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01FE6" w14:textId="77777777" w:rsidR="00F56AE4" w:rsidRPr="00394BC6" w:rsidRDefault="00404DB6" w:rsidP="00F56AE4">
      <w:pPr>
        <w:jc w:val="center"/>
        <w:rPr>
          <w:b/>
          <w:bCs/>
        </w:rPr>
      </w:pPr>
      <w:r w:rsidRPr="00394BC6">
        <w:rPr>
          <w:b/>
          <w:bCs/>
          <w:color w:val="000000"/>
        </w:rPr>
        <w:t xml:space="preserve">REQUEST </w:t>
      </w:r>
      <w:r w:rsidR="00E956E6" w:rsidRPr="00394BC6">
        <w:rPr>
          <w:b/>
          <w:bCs/>
          <w:color w:val="000000"/>
        </w:rPr>
        <w:t>FOR PROPOSALS FOR</w:t>
      </w:r>
    </w:p>
    <w:p w14:paraId="11A4A6E8" w14:textId="77777777" w:rsidR="00F56AE4" w:rsidRPr="00394BC6" w:rsidRDefault="00F56AE4" w:rsidP="00F56AE4">
      <w:pPr>
        <w:jc w:val="center"/>
        <w:rPr>
          <w:b/>
          <w:bCs/>
        </w:rPr>
      </w:pPr>
    </w:p>
    <w:p w14:paraId="538662BF" w14:textId="44D182B7" w:rsidR="00F56AE4" w:rsidRPr="00394BC6" w:rsidRDefault="008A4C70" w:rsidP="00F56AE4">
      <w:pPr>
        <w:jc w:val="center"/>
        <w:rPr>
          <w:b/>
          <w:bCs/>
        </w:rPr>
      </w:pPr>
      <w:r>
        <w:rPr>
          <w:b/>
          <w:bCs/>
        </w:rPr>
        <w:t xml:space="preserve">Human Resources Legal Services </w:t>
      </w:r>
    </w:p>
    <w:p w14:paraId="65872E0C" w14:textId="77777777" w:rsidR="00F56AE4" w:rsidRPr="00394BC6" w:rsidRDefault="00F56AE4" w:rsidP="00F56AE4">
      <w:pPr>
        <w:jc w:val="center"/>
        <w:rPr>
          <w:b/>
          <w:bCs/>
        </w:rPr>
      </w:pPr>
    </w:p>
    <w:p w14:paraId="0DFE7B72" w14:textId="77777777" w:rsidR="00F56AE4" w:rsidRPr="00394BC6" w:rsidRDefault="00F56AE4" w:rsidP="00F56AE4">
      <w:pPr>
        <w:jc w:val="center"/>
        <w:rPr>
          <w:b/>
          <w:bCs/>
        </w:rPr>
      </w:pPr>
    </w:p>
    <w:p w14:paraId="76D28C44" w14:textId="77777777" w:rsidR="00F56AE4" w:rsidRPr="00394BC6" w:rsidRDefault="00404DB6" w:rsidP="00F56AE4">
      <w:pPr>
        <w:jc w:val="center"/>
        <w:rPr>
          <w:b/>
          <w:bCs/>
        </w:rPr>
      </w:pPr>
      <w:r w:rsidRPr="00394BC6">
        <w:rPr>
          <w:b/>
          <w:bCs/>
        </w:rPr>
        <w:t>ISSUING OFFICE</w:t>
      </w:r>
    </w:p>
    <w:p w14:paraId="065C1454" w14:textId="77777777" w:rsidR="00F56AE4" w:rsidRPr="00394BC6" w:rsidRDefault="00F56AE4" w:rsidP="00F56AE4">
      <w:pPr>
        <w:jc w:val="center"/>
        <w:rPr>
          <w:b/>
          <w:bCs/>
        </w:rPr>
      </w:pPr>
    </w:p>
    <w:p w14:paraId="1584854D" w14:textId="46005319" w:rsidR="00F56AE4" w:rsidRPr="00394BC6" w:rsidRDefault="008A4C70" w:rsidP="00F56AE4">
      <w:pPr>
        <w:jc w:val="center"/>
        <w:rPr>
          <w:b/>
          <w:bCs/>
        </w:rPr>
      </w:pPr>
      <w:r>
        <w:rPr>
          <w:b/>
          <w:bCs/>
        </w:rPr>
        <w:t>Pennsylvania Public Utility Commission</w:t>
      </w:r>
    </w:p>
    <w:p w14:paraId="148BD644" w14:textId="77777777" w:rsidR="00F56AE4" w:rsidRDefault="00F56AE4" w:rsidP="00F56AE4">
      <w:pPr>
        <w:jc w:val="center"/>
        <w:rPr>
          <w:b/>
          <w:bCs/>
        </w:rPr>
      </w:pPr>
    </w:p>
    <w:p w14:paraId="651638E6" w14:textId="77777777" w:rsidR="0056423B" w:rsidRPr="00394BC6" w:rsidRDefault="0056423B" w:rsidP="00F56AE4">
      <w:pPr>
        <w:jc w:val="center"/>
        <w:rPr>
          <w:b/>
          <w:bCs/>
        </w:rPr>
      </w:pPr>
    </w:p>
    <w:p w14:paraId="53A7A001" w14:textId="77777777" w:rsidR="00F56AE4" w:rsidRPr="00394BC6" w:rsidRDefault="00F56AE4" w:rsidP="00F56AE4">
      <w:pPr>
        <w:jc w:val="center"/>
        <w:rPr>
          <w:b/>
          <w:bCs/>
        </w:rPr>
      </w:pPr>
    </w:p>
    <w:p w14:paraId="60B23422" w14:textId="77777777" w:rsidR="00F56AE4" w:rsidRPr="00394BC6" w:rsidRDefault="00404DB6" w:rsidP="00F56AE4">
      <w:pPr>
        <w:jc w:val="center"/>
        <w:rPr>
          <w:b/>
        </w:rPr>
      </w:pPr>
      <w:r w:rsidRPr="00394BC6">
        <w:rPr>
          <w:b/>
        </w:rPr>
        <w:t>RFP NUMBER</w:t>
      </w:r>
    </w:p>
    <w:p w14:paraId="03837A43" w14:textId="77777777" w:rsidR="00F56AE4" w:rsidRDefault="00F56AE4" w:rsidP="00F56AE4">
      <w:pPr>
        <w:jc w:val="center"/>
        <w:rPr>
          <w:b/>
          <w:bCs/>
        </w:rPr>
      </w:pPr>
    </w:p>
    <w:p w14:paraId="3D10E70F" w14:textId="3DE0C04D" w:rsidR="008A4C70" w:rsidRPr="00394BC6" w:rsidRDefault="008A4C70" w:rsidP="00F56AE4">
      <w:pPr>
        <w:jc w:val="center"/>
        <w:rPr>
          <w:b/>
          <w:bCs/>
        </w:rPr>
      </w:pPr>
      <w:r>
        <w:rPr>
          <w:b/>
          <w:bCs/>
        </w:rPr>
        <w:t>PUC RFP-1-2023</w:t>
      </w:r>
    </w:p>
    <w:p w14:paraId="65F61668" w14:textId="77777777" w:rsidR="00F56AE4" w:rsidRDefault="00F56AE4" w:rsidP="00F56AE4">
      <w:pPr>
        <w:jc w:val="center"/>
        <w:rPr>
          <w:b/>
          <w:bCs/>
        </w:rPr>
      </w:pPr>
    </w:p>
    <w:p w14:paraId="0F97F3CE" w14:textId="77777777" w:rsidR="0056423B" w:rsidRPr="00394BC6" w:rsidRDefault="0056423B" w:rsidP="00F56AE4">
      <w:pPr>
        <w:jc w:val="center"/>
        <w:rPr>
          <w:b/>
          <w:bCs/>
        </w:rPr>
      </w:pPr>
    </w:p>
    <w:p w14:paraId="2CC68B38" w14:textId="77777777" w:rsidR="00F56AE4" w:rsidRPr="00394BC6" w:rsidRDefault="00F56AE4" w:rsidP="00F56AE4">
      <w:pPr>
        <w:jc w:val="center"/>
        <w:rPr>
          <w:b/>
          <w:bCs/>
        </w:rPr>
      </w:pPr>
    </w:p>
    <w:p w14:paraId="57D7AB59" w14:textId="77777777" w:rsidR="00F56AE4" w:rsidRPr="00394BC6" w:rsidRDefault="00404DB6" w:rsidP="00F56AE4">
      <w:pPr>
        <w:jc w:val="center"/>
        <w:rPr>
          <w:b/>
          <w:bCs/>
        </w:rPr>
      </w:pPr>
      <w:r w:rsidRPr="00394BC6">
        <w:rPr>
          <w:b/>
          <w:bCs/>
        </w:rPr>
        <w:t xml:space="preserve">DATE </w:t>
      </w:r>
      <w:r w:rsidR="00CF05D0" w:rsidRPr="00394BC6">
        <w:rPr>
          <w:b/>
          <w:bCs/>
        </w:rPr>
        <w:t>OF ISSUANCE</w:t>
      </w:r>
    </w:p>
    <w:p w14:paraId="54E469C8" w14:textId="4C783107" w:rsidR="00427E29" w:rsidRDefault="00427E29" w:rsidP="00F56AE4">
      <w:pPr>
        <w:jc w:val="center"/>
      </w:pPr>
    </w:p>
    <w:p w14:paraId="1A1B3518" w14:textId="1289FCD2" w:rsidR="0056423B" w:rsidRPr="0056423B" w:rsidRDefault="00C51EBA" w:rsidP="0056423B">
      <w:pPr>
        <w:jc w:val="center"/>
        <w:rPr>
          <w:b/>
          <w:bCs/>
        </w:rPr>
      </w:pPr>
      <w:r>
        <w:rPr>
          <w:b/>
          <w:bCs/>
        </w:rPr>
        <w:t>Thursday</w:t>
      </w:r>
      <w:r w:rsidR="0056423B" w:rsidRPr="0056423B">
        <w:rPr>
          <w:b/>
          <w:bCs/>
        </w:rPr>
        <w:t xml:space="preserve"> </w:t>
      </w:r>
    </w:p>
    <w:p w14:paraId="4C0633F9" w14:textId="604551C0" w:rsidR="0056423B" w:rsidRDefault="0056423B" w:rsidP="0056423B">
      <w:pPr>
        <w:jc w:val="center"/>
        <w:rPr>
          <w:b/>
          <w:bCs/>
        </w:rPr>
      </w:pPr>
      <w:r w:rsidRPr="0056423B">
        <w:rPr>
          <w:b/>
          <w:bCs/>
        </w:rPr>
        <w:t>December</w:t>
      </w:r>
      <w:r w:rsidR="00022EBB">
        <w:rPr>
          <w:b/>
          <w:bCs/>
        </w:rPr>
        <w:t xml:space="preserve"> </w:t>
      </w:r>
      <w:r w:rsidR="00C51EBA">
        <w:rPr>
          <w:b/>
          <w:bCs/>
        </w:rPr>
        <w:t>28</w:t>
      </w:r>
      <w:r w:rsidRPr="0056423B">
        <w:rPr>
          <w:b/>
          <w:bCs/>
        </w:rPr>
        <w:t>, 2023</w:t>
      </w:r>
    </w:p>
    <w:p w14:paraId="7DBF2E29" w14:textId="77777777" w:rsidR="00346935" w:rsidRPr="0056423B" w:rsidRDefault="00346935" w:rsidP="0056423B">
      <w:pPr>
        <w:jc w:val="center"/>
        <w:rPr>
          <w:b/>
          <w:bCs/>
        </w:rPr>
      </w:pPr>
    </w:p>
    <w:p w14:paraId="3DC6FEBA" w14:textId="77777777" w:rsidR="0056423B" w:rsidRPr="00394BC6" w:rsidRDefault="0056423B" w:rsidP="00F56AE4">
      <w:pPr>
        <w:jc w:val="center"/>
      </w:pPr>
    </w:p>
    <w:p w14:paraId="59BB0D13" w14:textId="2DFA3391" w:rsidR="00427E29" w:rsidRPr="0091486F" w:rsidRDefault="00427E29" w:rsidP="00252BCD">
      <w:pPr>
        <w:ind w:firstLine="720"/>
        <w:jc w:val="left"/>
      </w:pPr>
      <w:r w:rsidRPr="0091486F">
        <w:t>Small Diverse Businesses (SDB)</w:t>
      </w:r>
      <w:r w:rsidR="00B243EA" w:rsidRPr="0091486F">
        <w:t xml:space="preserve"> </w:t>
      </w:r>
      <w:r w:rsidR="00911645" w:rsidRPr="0091486F">
        <w:t xml:space="preserve">and Veteran Business Enterprises (VBE) </w:t>
      </w:r>
      <w:r w:rsidRPr="0091486F">
        <w:t xml:space="preserve">are encouraged to respond to this solicitation.  If you haven’t verified as </w:t>
      </w:r>
      <w:r w:rsidR="00B243EA" w:rsidRPr="0091486F">
        <w:t xml:space="preserve">an SDB </w:t>
      </w:r>
      <w:r w:rsidR="00911645" w:rsidRPr="0091486F">
        <w:t xml:space="preserve">or VBE </w:t>
      </w:r>
      <w:r w:rsidRPr="0091486F">
        <w:t xml:space="preserve">within Pennsylvania, you may miss out on contracting opportunities designed to increase the Commonwealth’s spending with </w:t>
      </w:r>
      <w:r w:rsidR="00B243EA" w:rsidRPr="0091486F">
        <w:t>SDBs</w:t>
      </w:r>
      <w:r w:rsidR="00911645" w:rsidRPr="0091486F">
        <w:t xml:space="preserve"> and VBEs</w:t>
      </w:r>
      <w:r w:rsidRPr="0091486F">
        <w:t xml:space="preserve">. These opportunities will be available for goods, services, information technology services and products, as well as design, engineering and construction contracts. </w:t>
      </w:r>
    </w:p>
    <w:p w14:paraId="77F16F8F" w14:textId="77777777" w:rsidR="00427E29" w:rsidRPr="0091486F" w:rsidRDefault="00427E29" w:rsidP="00427E29"/>
    <w:p w14:paraId="0451C31B" w14:textId="6BDCE029" w:rsidR="00427E29" w:rsidRDefault="00427E29" w:rsidP="00252BCD">
      <w:pPr>
        <w:ind w:firstLine="720"/>
        <w:jc w:val="left"/>
      </w:pPr>
      <w:r w:rsidRPr="0091486F">
        <w:t xml:space="preserve">To review </w:t>
      </w:r>
      <w:r w:rsidR="00B243EA" w:rsidRPr="0091486F">
        <w:t>S</w:t>
      </w:r>
      <w:r w:rsidRPr="0091486F">
        <w:t xml:space="preserve">DB </w:t>
      </w:r>
      <w:r w:rsidR="00911645" w:rsidRPr="0091486F">
        <w:t xml:space="preserve">and VBE </w:t>
      </w:r>
      <w:r w:rsidRPr="0091486F">
        <w:t xml:space="preserve">program eligibility and for more information on seeking certification, please visit </w:t>
      </w:r>
      <w:hyperlink r:id="rId12" w:history="1">
        <w:r w:rsidRPr="0091486F">
          <w:rPr>
            <w:rStyle w:val="Hyperlink"/>
          </w:rPr>
          <w:t>www.dgs.pa.gov</w:t>
        </w:r>
      </w:hyperlink>
      <w:r w:rsidRPr="0091486F">
        <w:t xml:space="preserve"> and follow the links to “Small Diverse Business Program” or “Small Business Contracting Program” located under the “Businesses” heading.  Direct customer assistance is also available from staff within the Bureau of Diversity, Inclusion, and </w:t>
      </w:r>
      <w:r w:rsidR="00B243EA" w:rsidRPr="0091486F">
        <w:t xml:space="preserve">Small </w:t>
      </w:r>
      <w:r w:rsidRPr="0091486F">
        <w:t xml:space="preserve">Business Opportunities by calling 717-783-3119 or via email at </w:t>
      </w:r>
      <w:hyperlink r:id="rId13" w:history="1">
        <w:r w:rsidRPr="0091486F">
          <w:rPr>
            <w:rStyle w:val="Hyperlink"/>
          </w:rPr>
          <w:t>gs-bdisbo@pa.gov</w:t>
        </w:r>
      </w:hyperlink>
      <w:r w:rsidRPr="0091486F">
        <w:t>.</w:t>
      </w:r>
      <w:r>
        <w:t xml:space="preserve"> </w:t>
      </w:r>
    </w:p>
    <w:p w14:paraId="6FD67F4D" w14:textId="77777777" w:rsidR="00252BCD" w:rsidRDefault="00252BCD" w:rsidP="00252BCD">
      <w:pPr>
        <w:ind w:firstLine="720"/>
        <w:jc w:val="left"/>
      </w:pPr>
    </w:p>
    <w:p w14:paraId="4FB6838D" w14:textId="6551335F" w:rsidR="00F56AE4" w:rsidRPr="00394BC6" w:rsidRDefault="00F56AE4" w:rsidP="00427E29">
      <w:pPr>
        <w:jc w:val="center"/>
      </w:pPr>
      <w:r w:rsidRPr="00394BC6">
        <w:br w:type="page"/>
      </w:r>
    </w:p>
    <w:p w14:paraId="15D80887" w14:textId="5D82B48D" w:rsidR="00F56AE4" w:rsidRPr="00394BC6" w:rsidRDefault="00346935" w:rsidP="00F56AE4">
      <w:pPr>
        <w:jc w:val="center"/>
        <w:rPr>
          <w:b/>
          <w:bCs/>
        </w:rPr>
      </w:pPr>
      <w:r>
        <w:rPr>
          <w:b/>
          <w:bCs/>
        </w:rPr>
        <w:lastRenderedPageBreak/>
        <w:t>Human Resources Legal Services</w:t>
      </w:r>
      <w:r w:rsidR="00134C0D">
        <w:rPr>
          <w:b/>
          <w:bCs/>
        </w:rPr>
        <w:t xml:space="preserve"> RFP</w:t>
      </w:r>
    </w:p>
    <w:p w14:paraId="3A835BFA" w14:textId="77777777" w:rsidR="00F56AE4" w:rsidRPr="00394BC6" w:rsidRDefault="00E956E6" w:rsidP="00F56AE4">
      <w:pPr>
        <w:jc w:val="center"/>
        <w:rPr>
          <w:b/>
        </w:rPr>
      </w:pPr>
      <w:r w:rsidRPr="00394BC6">
        <w:rPr>
          <w:b/>
        </w:rPr>
        <w:t>TABLE OF CONTENTS</w:t>
      </w:r>
    </w:p>
    <w:p w14:paraId="447C299E" w14:textId="77777777" w:rsidR="00F56AE4" w:rsidRPr="00394BC6" w:rsidRDefault="00F56AE4" w:rsidP="00F56AE4"/>
    <w:p w14:paraId="6A5576E0" w14:textId="59831171" w:rsidR="00F56AE4" w:rsidRPr="001C1879" w:rsidRDefault="00F56AE4" w:rsidP="00DB1F0A">
      <w:pPr>
        <w:spacing w:after="120"/>
        <w:rPr>
          <w:b/>
          <w:bCs/>
        </w:rPr>
      </w:pPr>
      <w:r w:rsidRPr="00394BC6">
        <w:rPr>
          <w:b/>
          <w:bCs/>
        </w:rPr>
        <w:t>CALENDAR OF EVENTS</w:t>
      </w:r>
      <w:r w:rsidRPr="00394BC6">
        <w:tab/>
      </w:r>
      <w:r w:rsidRPr="00394BC6">
        <w:tab/>
      </w:r>
      <w:r w:rsidRPr="00394BC6">
        <w:tab/>
      </w:r>
      <w:r w:rsidRPr="00394BC6">
        <w:tab/>
      </w:r>
      <w:r w:rsidRPr="00394BC6">
        <w:tab/>
      </w:r>
      <w:r w:rsidRPr="00394BC6">
        <w:tab/>
      </w:r>
      <w:r w:rsidRPr="00394BC6">
        <w:tab/>
      </w:r>
      <w:r w:rsidRPr="00394BC6">
        <w:tab/>
      </w:r>
      <w:r w:rsidR="001C1879">
        <w:tab/>
      </w:r>
      <w:r w:rsidR="001C1879" w:rsidRPr="001C1879">
        <w:rPr>
          <w:b/>
          <w:bCs/>
        </w:rPr>
        <w:t>3</w:t>
      </w:r>
    </w:p>
    <w:p w14:paraId="01614E3F" w14:textId="3C0CB4C0" w:rsidR="00F56AE4" w:rsidRPr="001C1879" w:rsidRDefault="00F56AE4" w:rsidP="00DB1F0A">
      <w:pPr>
        <w:spacing w:after="120"/>
        <w:rPr>
          <w:b/>
          <w:bCs/>
        </w:rPr>
      </w:pPr>
      <w:r w:rsidRPr="00394BC6">
        <w:rPr>
          <w:b/>
          <w:bCs/>
        </w:rPr>
        <w:t>Part I</w:t>
      </w:r>
      <w:r w:rsidR="003C3ED2">
        <w:rPr>
          <w:b/>
          <w:bCs/>
        </w:rPr>
        <w:tab/>
      </w:r>
      <w:r w:rsidRPr="00394BC6">
        <w:rPr>
          <w:b/>
          <w:bCs/>
        </w:rPr>
        <w:t>GENERAL INFORMATION</w:t>
      </w:r>
      <w:r w:rsidRPr="00394BC6">
        <w:tab/>
      </w:r>
      <w:r w:rsidRPr="00394BC6">
        <w:tab/>
      </w:r>
      <w:r w:rsidRPr="00394BC6">
        <w:tab/>
      </w:r>
      <w:r w:rsidRPr="00394BC6">
        <w:tab/>
      </w:r>
      <w:r w:rsidRPr="00394BC6">
        <w:tab/>
      </w:r>
      <w:r w:rsidRPr="00394BC6">
        <w:tab/>
      </w:r>
      <w:r w:rsidRPr="00394BC6">
        <w:tab/>
      </w:r>
      <w:r w:rsidR="001C1879" w:rsidRPr="001C1879">
        <w:rPr>
          <w:b/>
          <w:bCs/>
        </w:rPr>
        <w:t>4</w:t>
      </w:r>
    </w:p>
    <w:p w14:paraId="59F88DC4" w14:textId="6763FCDB" w:rsidR="00F56AE4" w:rsidRPr="00394BC6" w:rsidRDefault="00F56AE4" w:rsidP="00DB1F0A">
      <w:pPr>
        <w:spacing w:after="120"/>
      </w:pPr>
      <w:r w:rsidRPr="00394BC6">
        <w:rPr>
          <w:b/>
          <w:bCs/>
          <w:color w:val="000000"/>
        </w:rPr>
        <w:t>Part II</w:t>
      </w:r>
      <w:r w:rsidR="003C3ED2">
        <w:rPr>
          <w:b/>
          <w:bCs/>
          <w:color w:val="000000"/>
        </w:rPr>
        <w:t xml:space="preserve"> </w:t>
      </w:r>
      <w:r w:rsidRPr="00394BC6">
        <w:rPr>
          <w:b/>
          <w:bCs/>
          <w:color w:val="000000"/>
        </w:rPr>
        <w:t>CRITERIA FOR SELECTION</w:t>
      </w:r>
      <w:r w:rsidRPr="00394BC6">
        <w:rPr>
          <w:b/>
          <w:bCs/>
          <w:color w:val="000000"/>
        </w:rPr>
        <w:tab/>
      </w:r>
      <w:r w:rsidRPr="00394BC6">
        <w:rPr>
          <w:b/>
          <w:bCs/>
          <w:color w:val="000000"/>
        </w:rPr>
        <w:tab/>
      </w:r>
      <w:r w:rsidRPr="00394BC6">
        <w:rPr>
          <w:b/>
          <w:bCs/>
          <w:color w:val="000000"/>
        </w:rPr>
        <w:tab/>
      </w:r>
      <w:r w:rsidRPr="00394BC6">
        <w:rPr>
          <w:b/>
          <w:bCs/>
          <w:color w:val="000000"/>
        </w:rPr>
        <w:tab/>
      </w:r>
      <w:r w:rsidRPr="00394BC6">
        <w:rPr>
          <w:b/>
          <w:bCs/>
          <w:color w:val="000000"/>
        </w:rPr>
        <w:tab/>
      </w:r>
      <w:r w:rsidRPr="00394BC6">
        <w:rPr>
          <w:b/>
          <w:bCs/>
          <w:color w:val="000000"/>
        </w:rPr>
        <w:tab/>
      </w:r>
      <w:r w:rsidRPr="00394BC6">
        <w:rPr>
          <w:b/>
          <w:bCs/>
          <w:color w:val="000000"/>
        </w:rPr>
        <w:tab/>
      </w:r>
      <w:r w:rsidR="001C1879">
        <w:rPr>
          <w:b/>
          <w:bCs/>
          <w:color w:val="000000"/>
        </w:rPr>
        <w:t>12</w:t>
      </w:r>
    </w:p>
    <w:p w14:paraId="18554C87" w14:textId="3F958A4E" w:rsidR="00E956E6" w:rsidRPr="00394BC6" w:rsidRDefault="00F56AE4" w:rsidP="00DB1F0A">
      <w:pPr>
        <w:spacing w:after="120"/>
      </w:pPr>
      <w:r w:rsidRPr="00394BC6">
        <w:rPr>
          <w:b/>
          <w:bCs/>
          <w:color w:val="000000"/>
        </w:rPr>
        <w:t xml:space="preserve">Part </w:t>
      </w:r>
      <w:r w:rsidR="00B470BA" w:rsidRPr="00394BC6">
        <w:rPr>
          <w:b/>
          <w:bCs/>
          <w:color w:val="000000"/>
        </w:rPr>
        <w:t>I</w:t>
      </w:r>
      <w:r w:rsidR="00B470BA">
        <w:rPr>
          <w:b/>
          <w:bCs/>
          <w:color w:val="000000"/>
        </w:rPr>
        <w:t>II</w:t>
      </w:r>
      <w:r w:rsidR="003C3ED2">
        <w:rPr>
          <w:b/>
          <w:bCs/>
          <w:color w:val="000000"/>
        </w:rPr>
        <w:t xml:space="preserve"> </w:t>
      </w:r>
      <w:r w:rsidR="00404DB6">
        <w:rPr>
          <w:b/>
          <w:bCs/>
          <w:color w:val="000000"/>
        </w:rPr>
        <w:t xml:space="preserve">TECHNICAL </w:t>
      </w:r>
      <w:r w:rsidR="007819A5">
        <w:rPr>
          <w:b/>
          <w:bCs/>
          <w:color w:val="000000"/>
        </w:rPr>
        <w:t>SUBMITTAL</w:t>
      </w:r>
      <w:r w:rsidRPr="00394BC6">
        <w:rPr>
          <w:b/>
          <w:bCs/>
          <w:color w:val="000000"/>
        </w:rPr>
        <w:tab/>
      </w:r>
      <w:r w:rsidRPr="00394BC6">
        <w:rPr>
          <w:b/>
          <w:bCs/>
          <w:color w:val="000000"/>
        </w:rPr>
        <w:tab/>
      </w:r>
      <w:r w:rsidRPr="00394BC6">
        <w:rPr>
          <w:b/>
          <w:bCs/>
          <w:color w:val="000000"/>
        </w:rPr>
        <w:tab/>
      </w:r>
      <w:r w:rsidRPr="00394BC6">
        <w:rPr>
          <w:b/>
          <w:bCs/>
          <w:color w:val="000000"/>
        </w:rPr>
        <w:tab/>
      </w:r>
      <w:r w:rsidR="00134C0D">
        <w:rPr>
          <w:b/>
          <w:bCs/>
          <w:color w:val="000000"/>
        </w:rPr>
        <w:tab/>
      </w:r>
      <w:r w:rsidR="00134C0D">
        <w:rPr>
          <w:b/>
          <w:bCs/>
          <w:color w:val="000000"/>
        </w:rPr>
        <w:tab/>
      </w:r>
      <w:r w:rsidR="00134C0D">
        <w:rPr>
          <w:b/>
          <w:bCs/>
          <w:color w:val="000000"/>
        </w:rPr>
        <w:tab/>
      </w:r>
      <w:r w:rsidR="005D3C63">
        <w:rPr>
          <w:b/>
          <w:bCs/>
          <w:color w:val="000000"/>
        </w:rPr>
        <w:t>15</w:t>
      </w:r>
    </w:p>
    <w:p w14:paraId="229F550F" w14:textId="3F02F15E" w:rsidR="00E956E6" w:rsidRPr="00394BC6" w:rsidRDefault="009F1DE5" w:rsidP="00DB1F0A">
      <w:pPr>
        <w:spacing w:after="120"/>
      </w:pPr>
      <w:r w:rsidRPr="00CF05D0">
        <w:rPr>
          <w:b/>
        </w:rPr>
        <w:t xml:space="preserve">Part </w:t>
      </w:r>
      <w:r w:rsidR="00B470BA">
        <w:rPr>
          <w:b/>
        </w:rPr>
        <w:t>I</w:t>
      </w:r>
      <w:r w:rsidRPr="00CF05D0">
        <w:rPr>
          <w:b/>
        </w:rPr>
        <w:t>V COST SUBMITTAL</w:t>
      </w:r>
      <w:r w:rsidR="00E956E6">
        <w:rPr>
          <w:b/>
        </w:rPr>
        <w:tab/>
      </w:r>
      <w:r w:rsidR="00E956E6">
        <w:rPr>
          <w:b/>
        </w:rPr>
        <w:tab/>
      </w:r>
      <w:r w:rsidR="00E956E6">
        <w:rPr>
          <w:b/>
        </w:rPr>
        <w:tab/>
      </w:r>
      <w:r w:rsidR="00E956E6">
        <w:rPr>
          <w:b/>
        </w:rPr>
        <w:tab/>
      </w:r>
      <w:r w:rsidR="00E956E6">
        <w:rPr>
          <w:b/>
        </w:rPr>
        <w:tab/>
      </w:r>
      <w:r w:rsidR="00E956E6">
        <w:rPr>
          <w:b/>
        </w:rPr>
        <w:tab/>
      </w:r>
      <w:r w:rsidR="00E956E6">
        <w:rPr>
          <w:b/>
        </w:rPr>
        <w:tab/>
      </w:r>
      <w:r w:rsidR="00E956E6">
        <w:rPr>
          <w:b/>
        </w:rPr>
        <w:tab/>
      </w:r>
      <w:r w:rsidR="005D3C63">
        <w:rPr>
          <w:b/>
        </w:rPr>
        <w:t>17</w:t>
      </w:r>
    </w:p>
    <w:p w14:paraId="571D659B" w14:textId="51F560B6" w:rsidR="003C3ED2" w:rsidRDefault="009F1DE5" w:rsidP="002B5111">
      <w:pPr>
        <w:jc w:val="left"/>
        <w:rPr>
          <w:b/>
        </w:rPr>
      </w:pPr>
      <w:r w:rsidRPr="00CF05D0">
        <w:rPr>
          <w:b/>
        </w:rPr>
        <w:t>Part</w:t>
      </w:r>
      <w:r w:rsidR="00DE27D0">
        <w:rPr>
          <w:b/>
        </w:rPr>
        <w:t xml:space="preserve"> </w:t>
      </w:r>
      <w:r w:rsidRPr="00CF05D0">
        <w:rPr>
          <w:b/>
        </w:rPr>
        <w:t xml:space="preserve">V </w:t>
      </w:r>
      <w:r w:rsidR="00E956E6" w:rsidRPr="00E956E6">
        <w:rPr>
          <w:b/>
        </w:rPr>
        <w:t>SMALL DIVERSE BUSINES</w:t>
      </w:r>
      <w:r w:rsidR="00E956E6" w:rsidRPr="0091486F">
        <w:rPr>
          <w:b/>
        </w:rPr>
        <w:t>S</w:t>
      </w:r>
      <w:r w:rsidR="00BD7429" w:rsidRPr="0091486F">
        <w:rPr>
          <w:b/>
        </w:rPr>
        <w:t xml:space="preserve"> AND VETERAN BUSINESS </w:t>
      </w:r>
    </w:p>
    <w:p w14:paraId="7AEA092D" w14:textId="2818599B" w:rsidR="00E956E6" w:rsidRPr="00394BC6" w:rsidRDefault="00BD7429" w:rsidP="00DB1F0A">
      <w:pPr>
        <w:spacing w:after="120"/>
        <w:ind w:firstLine="720"/>
        <w:jc w:val="left"/>
      </w:pPr>
      <w:r w:rsidRPr="0091486F">
        <w:rPr>
          <w:b/>
        </w:rPr>
        <w:t>ENTERPRISE PARTICIPATION</w:t>
      </w:r>
      <w:r w:rsidR="00DA4889" w:rsidRPr="0091486F">
        <w:rPr>
          <w:b/>
        </w:rPr>
        <w:t xml:space="preserve"> </w:t>
      </w:r>
      <w:r w:rsidR="00427E29" w:rsidRPr="0091486F">
        <w:rPr>
          <w:b/>
        </w:rPr>
        <w:t>INFORMATION</w:t>
      </w:r>
      <w:r w:rsidR="00427E29">
        <w:rPr>
          <w:b/>
        </w:rPr>
        <w:tab/>
      </w:r>
      <w:r w:rsidR="00204778">
        <w:rPr>
          <w:b/>
        </w:rPr>
        <w:tab/>
      </w:r>
      <w:r w:rsidR="00427E29">
        <w:rPr>
          <w:b/>
        </w:rPr>
        <w:tab/>
      </w:r>
      <w:r w:rsidR="00427E29">
        <w:rPr>
          <w:b/>
        </w:rPr>
        <w:tab/>
      </w:r>
      <w:r w:rsidR="005D3C63">
        <w:rPr>
          <w:b/>
        </w:rPr>
        <w:t>18</w:t>
      </w:r>
    </w:p>
    <w:p w14:paraId="607DAED4" w14:textId="1DCE6256" w:rsidR="00DE27D0" w:rsidRDefault="00DE27D0" w:rsidP="00DB1F0A">
      <w:pPr>
        <w:spacing w:after="120"/>
        <w:rPr>
          <w:b/>
          <w:bCs/>
          <w:color w:val="000000"/>
        </w:rPr>
      </w:pPr>
      <w:r w:rsidRPr="00DE27D0">
        <w:rPr>
          <w:b/>
        </w:rPr>
        <w:t xml:space="preserve">Part VI </w:t>
      </w:r>
      <w:r w:rsidR="00B123A2">
        <w:rPr>
          <w:b/>
        </w:rPr>
        <w:t>DRAFT CONTRACT</w:t>
      </w:r>
      <w:r w:rsidR="00B123A2">
        <w:rPr>
          <w:b/>
        </w:rPr>
        <w:tab/>
      </w:r>
      <w:r w:rsidR="00B123A2">
        <w:rPr>
          <w:b/>
        </w:rPr>
        <w:tab/>
      </w:r>
      <w:r w:rsidR="00B123A2">
        <w:rPr>
          <w:b/>
        </w:rPr>
        <w:tab/>
      </w:r>
      <w:r w:rsidR="00E956E6" w:rsidRPr="00DE27D0">
        <w:rPr>
          <w:b/>
        </w:rPr>
        <w:tab/>
      </w:r>
      <w:r w:rsidR="00E956E6" w:rsidRPr="00DE27D0">
        <w:rPr>
          <w:b/>
        </w:rPr>
        <w:tab/>
      </w:r>
      <w:r w:rsidR="00E956E6" w:rsidRPr="00DE27D0">
        <w:rPr>
          <w:b/>
        </w:rPr>
        <w:tab/>
      </w:r>
      <w:r w:rsidR="0022054F">
        <w:rPr>
          <w:b/>
        </w:rPr>
        <w:tab/>
      </w:r>
      <w:r w:rsidR="0022054F">
        <w:rPr>
          <w:b/>
        </w:rPr>
        <w:tab/>
      </w:r>
      <w:r w:rsidR="005D3C63">
        <w:rPr>
          <w:b/>
        </w:rPr>
        <w:t>22</w:t>
      </w:r>
    </w:p>
    <w:p w14:paraId="288C397A" w14:textId="119F39DD" w:rsidR="00A06835" w:rsidRPr="00DE27D0" w:rsidRDefault="00BC33D0" w:rsidP="00DB1F0A">
      <w:pPr>
        <w:spacing w:after="120"/>
        <w:rPr>
          <w:b/>
        </w:rPr>
      </w:pPr>
      <w:r>
        <w:rPr>
          <w:b/>
          <w:bCs/>
          <w:color w:val="000000"/>
        </w:rPr>
        <w:t>Part VII PROPOSAL COVER SHEET</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sidR="005D3C63">
        <w:rPr>
          <w:b/>
          <w:bCs/>
          <w:color w:val="000000"/>
        </w:rPr>
        <w:tab/>
      </w:r>
    </w:p>
    <w:p w14:paraId="3E662DC1" w14:textId="77777777" w:rsidR="008A5C52" w:rsidRDefault="005A32A8" w:rsidP="002B5111">
      <w:pPr>
        <w:spacing w:after="120"/>
        <w:ind w:left="994" w:hanging="994"/>
        <w:jc w:val="left"/>
        <w:rPr>
          <w:b/>
          <w:bCs/>
        </w:rPr>
      </w:pPr>
      <w:bookmarkStart w:id="0" w:name="_Hlk152880577"/>
      <w:r w:rsidRPr="003C3ED2">
        <w:rPr>
          <w:b/>
          <w:bCs/>
        </w:rPr>
        <w:t xml:space="preserve">Part VIII MODEL SMALL DIVERSE BUSINESS/VETERAN BUSINESS </w:t>
      </w:r>
      <w:r w:rsidR="003C3ED2">
        <w:rPr>
          <w:b/>
          <w:bCs/>
        </w:rPr>
        <w:t xml:space="preserve">  </w:t>
      </w:r>
      <w:r w:rsidR="00C027A6">
        <w:rPr>
          <w:b/>
          <w:bCs/>
        </w:rPr>
        <w:t xml:space="preserve"> </w:t>
      </w:r>
      <w:r w:rsidRPr="003C3ED2">
        <w:rPr>
          <w:b/>
          <w:bCs/>
        </w:rPr>
        <w:t>ENTERPRISE SUBCONTRACTOR AGREEMENT</w:t>
      </w:r>
      <w:bookmarkEnd w:id="0"/>
      <w:r w:rsidR="003C3ED2">
        <w:rPr>
          <w:b/>
          <w:bCs/>
        </w:rPr>
        <w:tab/>
      </w:r>
      <w:r w:rsidR="003C3ED2">
        <w:rPr>
          <w:b/>
          <w:bCs/>
        </w:rPr>
        <w:tab/>
      </w:r>
    </w:p>
    <w:p w14:paraId="30BE101B" w14:textId="77777777" w:rsidR="00B85B17" w:rsidRDefault="008A5C52" w:rsidP="00C027A6">
      <w:pPr>
        <w:ind w:left="990" w:hanging="990"/>
        <w:jc w:val="left"/>
        <w:rPr>
          <w:b/>
          <w:bCs/>
        </w:rPr>
      </w:pPr>
      <w:r>
        <w:rPr>
          <w:b/>
          <w:bCs/>
        </w:rPr>
        <w:t>Part IX</w:t>
      </w:r>
      <w:r>
        <w:rPr>
          <w:b/>
          <w:bCs/>
        </w:rPr>
        <w:tab/>
      </w:r>
      <w:r w:rsidR="00B85B17" w:rsidRPr="00B85B17">
        <w:rPr>
          <w:b/>
          <w:bCs/>
        </w:rPr>
        <w:t xml:space="preserve">SMALL DIVERSE BUSINESS AND VETERAN BUSINESS </w:t>
      </w:r>
    </w:p>
    <w:p w14:paraId="79DD9180" w14:textId="4E3E7D2D" w:rsidR="00DE27D0" w:rsidRDefault="00B85B17" w:rsidP="002B5111">
      <w:pPr>
        <w:spacing w:after="120"/>
        <w:ind w:left="994" w:hanging="274"/>
        <w:jc w:val="left"/>
        <w:rPr>
          <w:b/>
          <w:bCs/>
        </w:rPr>
      </w:pPr>
      <w:r>
        <w:rPr>
          <w:b/>
          <w:bCs/>
        </w:rPr>
        <w:t xml:space="preserve">     </w:t>
      </w:r>
      <w:r w:rsidRPr="00B85B17">
        <w:rPr>
          <w:b/>
          <w:bCs/>
        </w:rPr>
        <w:t>ENTERPRISE SUMMARY SHEET</w:t>
      </w:r>
      <w:r w:rsidR="003C3ED2">
        <w:rPr>
          <w:b/>
          <w:bCs/>
        </w:rPr>
        <w:tab/>
      </w:r>
    </w:p>
    <w:p w14:paraId="16FF3B45" w14:textId="12DDD942" w:rsidR="00B85B17" w:rsidRDefault="00B85B17" w:rsidP="0050477A">
      <w:pPr>
        <w:spacing w:after="120"/>
        <w:ind w:left="994" w:hanging="994"/>
        <w:jc w:val="left"/>
        <w:rPr>
          <w:b/>
          <w:bCs/>
          <w:color w:val="000000"/>
        </w:rPr>
      </w:pPr>
      <w:r>
        <w:rPr>
          <w:b/>
          <w:bCs/>
        </w:rPr>
        <w:t xml:space="preserve">Part X     </w:t>
      </w:r>
      <w:r w:rsidRPr="0091486F">
        <w:rPr>
          <w:b/>
          <w:bCs/>
          <w:color w:val="000000"/>
        </w:rPr>
        <w:t>SMALL DIVERSE BUSINESS PARTICIPATION PACKET</w:t>
      </w:r>
      <w:r>
        <w:rPr>
          <w:b/>
          <w:bCs/>
          <w:color w:val="000000"/>
        </w:rPr>
        <w:t>:</w:t>
      </w:r>
    </w:p>
    <w:p w14:paraId="644BE8FD" w14:textId="77777777" w:rsidR="00B85B17" w:rsidRPr="002F26ED" w:rsidRDefault="00B85B17" w:rsidP="00B85B17">
      <w:pPr>
        <w:spacing w:after="120"/>
        <w:ind w:left="720"/>
        <w:jc w:val="left"/>
        <w:rPr>
          <w:b/>
          <w:bCs/>
          <w:caps/>
        </w:rPr>
      </w:pPr>
      <w:r w:rsidRPr="002F26ED">
        <w:rPr>
          <w:b/>
          <w:bCs/>
          <w:caps/>
        </w:rPr>
        <w:t>SDB-1</w:t>
      </w:r>
      <w:r w:rsidRPr="003271F0">
        <w:rPr>
          <w:b/>
          <w:bCs/>
          <w:caps/>
        </w:rPr>
        <w:t xml:space="preserve">, </w:t>
      </w:r>
      <w:r w:rsidRPr="002F26ED">
        <w:rPr>
          <w:b/>
          <w:bCs/>
          <w:caps/>
        </w:rPr>
        <w:t>Instructions for completing SDB Participation</w:t>
      </w:r>
      <w:r w:rsidRPr="003271F0">
        <w:rPr>
          <w:b/>
          <w:bCs/>
          <w:caps/>
        </w:rPr>
        <w:t xml:space="preserve"> </w:t>
      </w:r>
      <w:r w:rsidRPr="002F26ED">
        <w:rPr>
          <w:b/>
          <w:bCs/>
          <w:caps/>
        </w:rPr>
        <w:t xml:space="preserve">Submittal and SDB Utilization Schedule </w:t>
      </w:r>
    </w:p>
    <w:p w14:paraId="6933C1FC" w14:textId="77777777" w:rsidR="00B85B17" w:rsidRPr="003271F0" w:rsidRDefault="00B85B17" w:rsidP="00B85B17">
      <w:pPr>
        <w:spacing w:after="120"/>
        <w:ind w:left="720"/>
        <w:jc w:val="left"/>
        <w:rPr>
          <w:b/>
          <w:bCs/>
          <w:caps/>
        </w:rPr>
      </w:pPr>
      <w:r w:rsidRPr="002F26ED">
        <w:rPr>
          <w:b/>
          <w:bCs/>
          <w:caps/>
        </w:rPr>
        <w:t>SDB-2</w:t>
      </w:r>
      <w:r w:rsidRPr="003271F0">
        <w:rPr>
          <w:b/>
          <w:bCs/>
          <w:caps/>
        </w:rPr>
        <w:t xml:space="preserve">, </w:t>
      </w:r>
      <w:r w:rsidRPr="002F26ED">
        <w:rPr>
          <w:b/>
          <w:bCs/>
          <w:caps/>
        </w:rPr>
        <w:t xml:space="preserve">SDB Participation Submittal </w:t>
      </w:r>
    </w:p>
    <w:p w14:paraId="53C2F663" w14:textId="77777777" w:rsidR="00B85B17" w:rsidRPr="002F26ED" w:rsidRDefault="00B85B17" w:rsidP="00B85B17">
      <w:pPr>
        <w:spacing w:after="120"/>
        <w:ind w:left="720"/>
        <w:jc w:val="left"/>
        <w:rPr>
          <w:b/>
          <w:bCs/>
          <w:caps/>
        </w:rPr>
      </w:pPr>
      <w:r w:rsidRPr="002F26ED">
        <w:rPr>
          <w:b/>
          <w:bCs/>
          <w:caps/>
        </w:rPr>
        <w:t>SDB-3</w:t>
      </w:r>
      <w:r w:rsidRPr="003271F0">
        <w:rPr>
          <w:b/>
          <w:bCs/>
          <w:caps/>
        </w:rPr>
        <w:t xml:space="preserve">, </w:t>
      </w:r>
      <w:r w:rsidRPr="002F26ED">
        <w:rPr>
          <w:b/>
          <w:bCs/>
          <w:caps/>
        </w:rPr>
        <w:t xml:space="preserve">SDB Utilization Schedule </w:t>
      </w:r>
    </w:p>
    <w:p w14:paraId="4EA32C70" w14:textId="77777777" w:rsidR="00B85B17" w:rsidRPr="002F26ED" w:rsidRDefault="00B85B17" w:rsidP="00B85B17">
      <w:pPr>
        <w:spacing w:after="120"/>
        <w:ind w:left="720"/>
        <w:jc w:val="left"/>
        <w:rPr>
          <w:b/>
          <w:bCs/>
          <w:caps/>
        </w:rPr>
      </w:pPr>
      <w:r w:rsidRPr="002F26ED">
        <w:rPr>
          <w:b/>
          <w:bCs/>
          <w:caps/>
        </w:rPr>
        <w:t>SDB-3.1</w:t>
      </w:r>
      <w:r w:rsidRPr="003271F0">
        <w:rPr>
          <w:b/>
          <w:bCs/>
          <w:caps/>
        </w:rPr>
        <w:t xml:space="preserve">, </w:t>
      </w:r>
      <w:r w:rsidRPr="002F26ED">
        <w:rPr>
          <w:b/>
          <w:bCs/>
          <w:caps/>
        </w:rPr>
        <w:t>SDB Letter of Commitment</w:t>
      </w:r>
      <w:r w:rsidRPr="002F26ED">
        <w:rPr>
          <w:b/>
          <w:bCs/>
          <w:caps/>
        </w:rPr>
        <w:tab/>
      </w:r>
    </w:p>
    <w:p w14:paraId="1F2FC11A" w14:textId="77777777" w:rsidR="0050477A" w:rsidRDefault="00B85B17" w:rsidP="0050477A">
      <w:pPr>
        <w:ind w:left="720"/>
        <w:jc w:val="left"/>
        <w:rPr>
          <w:b/>
          <w:bCs/>
          <w:caps/>
        </w:rPr>
      </w:pPr>
      <w:r w:rsidRPr="002F26ED">
        <w:rPr>
          <w:b/>
          <w:bCs/>
          <w:caps/>
        </w:rPr>
        <w:t>SDB-4</w:t>
      </w:r>
      <w:r w:rsidRPr="003271F0">
        <w:rPr>
          <w:b/>
          <w:bCs/>
          <w:caps/>
        </w:rPr>
        <w:t xml:space="preserve">, </w:t>
      </w:r>
      <w:r w:rsidRPr="002F26ED">
        <w:rPr>
          <w:b/>
          <w:bCs/>
          <w:caps/>
        </w:rPr>
        <w:t xml:space="preserve">Guidance for Documenting Good Faith Efforts </w:t>
      </w:r>
    </w:p>
    <w:p w14:paraId="62C44726" w14:textId="627D7EF1" w:rsidR="00B85B17" w:rsidRPr="002F26ED" w:rsidRDefault="00B85B17" w:rsidP="00B85B17">
      <w:pPr>
        <w:spacing w:after="120"/>
        <w:ind w:left="720"/>
        <w:jc w:val="left"/>
        <w:rPr>
          <w:b/>
          <w:bCs/>
          <w:caps/>
        </w:rPr>
      </w:pPr>
      <w:r w:rsidRPr="002F26ED">
        <w:rPr>
          <w:b/>
          <w:bCs/>
          <w:caps/>
        </w:rPr>
        <w:t>to meet the SDB Participation goal</w:t>
      </w:r>
    </w:p>
    <w:p w14:paraId="228D1417" w14:textId="77777777" w:rsidR="0050477A" w:rsidRDefault="00B85B17" w:rsidP="0050477A">
      <w:pPr>
        <w:ind w:left="720"/>
        <w:jc w:val="left"/>
        <w:rPr>
          <w:b/>
          <w:bCs/>
          <w:caps/>
        </w:rPr>
      </w:pPr>
      <w:r w:rsidRPr="002F26ED">
        <w:rPr>
          <w:b/>
          <w:bCs/>
          <w:caps/>
        </w:rPr>
        <w:t>SDB-5</w:t>
      </w:r>
      <w:r w:rsidRPr="003271F0">
        <w:rPr>
          <w:b/>
          <w:bCs/>
          <w:caps/>
        </w:rPr>
        <w:t xml:space="preserve">, </w:t>
      </w:r>
      <w:r w:rsidRPr="002F26ED">
        <w:rPr>
          <w:b/>
          <w:bCs/>
          <w:caps/>
        </w:rPr>
        <w:t>Good Faith Efforts Documentation to Support</w:t>
      </w:r>
    </w:p>
    <w:p w14:paraId="1BD8D3B7" w14:textId="1B6C1E13" w:rsidR="0050477A" w:rsidRPr="009A7977" w:rsidRDefault="00B85B17" w:rsidP="009A7977">
      <w:pPr>
        <w:spacing w:after="120"/>
        <w:ind w:left="720"/>
        <w:jc w:val="left"/>
        <w:rPr>
          <w:b/>
          <w:bCs/>
          <w:caps/>
        </w:rPr>
      </w:pPr>
      <w:r w:rsidRPr="002F26ED">
        <w:rPr>
          <w:b/>
          <w:bCs/>
          <w:caps/>
        </w:rPr>
        <w:t xml:space="preserve">Waiver Request of SDB Participation Goal </w:t>
      </w:r>
    </w:p>
    <w:p w14:paraId="69ED4EF7" w14:textId="276AF1BE" w:rsidR="007E26E2" w:rsidRDefault="009A7977" w:rsidP="007E26E2">
      <w:pPr>
        <w:spacing w:after="120"/>
        <w:jc w:val="left"/>
        <w:rPr>
          <w:b/>
          <w:bCs/>
          <w:color w:val="000000"/>
        </w:rPr>
      </w:pPr>
      <w:r>
        <w:rPr>
          <w:b/>
          <w:bCs/>
        </w:rPr>
        <w:t>Part XI</w:t>
      </w:r>
      <w:r w:rsidR="007E26E2" w:rsidRPr="007E26E2">
        <w:rPr>
          <w:b/>
          <w:bCs/>
          <w:color w:val="000000"/>
        </w:rPr>
        <w:t xml:space="preserve"> </w:t>
      </w:r>
      <w:r w:rsidR="007E26E2">
        <w:rPr>
          <w:b/>
          <w:bCs/>
          <w:color w:val="000000"/>
        </w:rPr>
        <w:t xml:space="preserve">   </w:t>
      </w:r>
      <w:r w:rsidR="007E26E2" w:rsidRPr="0091486F">
        <w:rPr>
          <w:b/>
          <w:bCs/>
          <w:color w:val="000000"/>
        </w:rPr>
        <w:t>VETERAN BUSINESS ENTERPRISE PARTICIPATION PACKET</w:t>
      </w:r>
      <w:r w:rsidR="007E26E2">
        <w:rPr>
          <w:b/>
          <w:bCs/>
          <w:color w:val="000000"/>
        </w:rPr>
        <w:t xml:space="preserve">: </w:t>
      </w:r>
    </w:p>
    <w:p w14:paraId="744C4A51" w14:textId="77777777" w:rsidR="007E26E2" w:rsidRDefault="007E26E2" w:rsidP="007E26E2">
      <w:pPr>
        <w:spacing w:after="120"/>
        <w:ind w:left="720"/>
        <w:jc w:val="left"/>
        <w:rPr>
          <w:b/>
          <w:bCs/>
          <w:caps/>
        </w:rPr>
      </w:pPr>
      <w:r w:rsidRPr="002F26ED">
        <w:rPr>
          <w:b/>
          <w:bCs/>
          <w:caps/>
        </w:rPr>
        <w:t>VBE-1</w:t>
      </w:r>
      <w:r>
        <w:rPr>
          <w:b/>
          <w:bCs/>
          <w:caps/>
        </w:rPr>
        <w:t xml:space="preserve">, </w:t>
      </w:r>
      <w:r w:rsidRPr="002F26ED">
        <w:rPr>
          <w:b/>
          <w:bCs/>
          <w:caps/>
        </w:rPr>
        <w:t>Instructions for completing VBE Participation Submittal and VBE Utilization Schedule</w:t>
      </w:r>
    </w:p>
    <w:p w14:paraId="082E9596" w14:textId="77777777" w:rsidR="007E26E2" w:rsidRDefault="007E26E2" w:rsidP="007E26E2">
      <w:pPr>
        <w:spacing w:after="120"/>
        <w:ind w:left="720"/>
        <w:jc w:val="left"/>
        <w:rPr>
          <w:b/>
          <w:bCs/>
          <w:caps/>
        </w:rPr>
      </w:pPr>
      <w:r w:rsidRPr="002F26ED">
        <w:rPr>
          <w:b/>
          <w:bCs/>
          <w:caps/>
        </w:rPr>
        <w:t>VBE-2</w:t>
      </w:r>
      <w:r>
        <w:rPr>
          <w:b/>
          <w:bCs/>
          <w:caps/>
        </w:rPr>
        <w:t xml:space="preserve">, </w:t>
      </w:r>
      <w:r w:rsidRPr="002F26ED">
        <w:rPr>
          <w:b/>
          <w:bCs/>
          <w:caps/>
        </w:rPr>
        <w:t xml:space="preserve">VBE Participation Submittal  </w:t>
      </w:r>
    </w:p>
    <w:p w14:paraId="298F0509" w14:textId="77777777" w:rsidR="007E26E2" w:rsidRDefault="007E26E2" w:rsidP="007E26E2">
      <w:pPr>
        <w:spacing w:after="120"/>
        <w:ind w:left="720"/>
        <w:jc w:val="left"/>
        <w:rPr>
          <w:b/>
          <w:bCs/>
          <w:caps/>
        </w:rPr>
      </w:pPr>
      <w:r w:rsidRPr="002F26ED">
        <w:rPr>
          <w:b/>
          <w:bCs/>
          <w:caps/>
        </w:rPr>
        <w:t>VBE-3</w:t>
      </w:r>
      <w:r w:rsidRPr="002F26ED">
        <w:rPr>
          <w:b/>
          <w:bCs/>
          <w:caps/>
        </w:rPr>
        <w:tab/>
      </w:r>
      <w:r>
        <w:rPr>
          <w:b/>
          <w:bCs/>
          <w:caps/>
        </w:rPr>
        <w:t xml:space="preserve">, </w:t>
      </w:r>
      <w:r w:rsidRPr="002F26ED">
        <w:rPr>
          <w:b/>
          <w:bCs/>
          <w:caps/>
        </w:rPr>
        <w:t>VBE Utilization Schedule</w:t>
      </w:r>
    </w:p>
    <w:p w14:paraId="7DC1B819" w14:textId="77777777" w:rsidR="007E26E2" w:rsidRDefault="007E26E2" w:rsidP="007E26E2">
      <w:pPr>
        <w:tabs>
          <w:tab w:val="left" w:pos="6880"/>
        </w:tabs>
        <w:spacing w:after="120"/>
        <w:ind w:left="720"/>
        <w:jc w:val="left"/>
        <w:rPr>
          <w:b/>
          <w:bCs/>
          <w:caps/>
        </w:rPr>
      </w:pPr>
      <w:r w:rsidRPr="002F26ED">
        <w:rPr>
          <w:b/>
          <w:bCs/>
          <w:caps/>
        </w:rPr>
        <w:t>VBE-3.1</w:t>
      </w:r>
      <w:r>
        <w:rPr>
          <w:b/>
          <w:bCs/>
          <w:caps/>
        </w:rPr>
        <w:t xml:space="preserve">, </w:t>
      </w:r>
      <w:r w:rsidRPr="002F26ED">
        <w:rPr>
          <w:b/>
          <w:bCs/>
          <w:caps/>
        </w:rPr>
        <w:t>VBE Letter of Commitment</w:t>
      </w:r>
      <w:r>
        <w:rPr>
          <w:b/>
          <w:bCs/>
          <w:caps/>
        </w:rPr>
        <w:tab/>
      </w:r>
    </w:p>
    <w:p w14:paraId="0FFCD044" w14:textId="77777777" w:rsidR="00DB1F0A" w:rsidRDefault="007E26E2" w:rsidP="00DB1F0A">
      <w:pPr>
        <w:autoSpaceDE w:val="0"/>
        <w:autoSpaceDN w:val="0"/>
        <w:adjustRightInd w:val="0"/>
        <w:ind w:left="720"/>
        <w:jc w:val="left"/>
        <w:rPr>
          <w:b/>
          <w:bCs/>
          <w:caps/>
        </w:rPr>
      </w:pPr>
      <w:r w:rsidRPr="002F26ED">
        <w:rPr>
          <w:b/>
          <w:bCs/>
          <w:caps/>
        </w:rPr>
        <w:t>VBE-4</w:t>
      </w:r>
      <w:r>
        <w:rPr>
          <w:b/>
          <w:bCs/>
          <w:caps/>
        </w:rPr>
        <w:t xml:space="preserve">, </w:t>
      </w:r>
      <w:r w:rsidRPr="002F26ED">
        <w:rPr>
          <w:b/>
          <w:bCs/>
          <w:caps/>
        </w:rPr>
        <w:t xml:space="preserve">Guidance for Documenting Good Faith Efforts </w:t>
      </w:r>
    </w:p>
    <w:p w14:paraId="77A38FD0" w14:textId="6F46F39D" w:rsidR="007E26E2" w:rsidRDefault="007E26E2" w:rsidP="007E26E2">
      <w:pPr>
        <w:autoSpaceDE w:val="0"/>
        <w:autoSpaceDN w:val="0"/>
        <w:adjustRightInd w:val="0"/>
        <w:spacing w:after="120"/>
        <w:ind w:left="720"/>
        <w:jc w:val="left"/>
        <w:rPr>
          <w:b/>
          <w:bCs/>
          <w:caps/>
        </w:rPr>
      </w:pPr>
      <w:r w:rsidRPr="002F26ED">
        <w:rPr>
          <w:b/>
          <w:bCs/>
          <w:caps/>
        </w:rPr>
        <w:t xml:space="preserve">to meet the VBE participation goal </w:t>
      </w:r>
    </w:p>
    <w:p w14:paraId="69933727" w14:textId="77777777" w:rsidR="007E26E2" w:rsidRDefault="007E26E2" w:rsidP="00DB1F0A">
      <w:pPr>
        <w:ind w:left="720"/>
        <w:jc w:val="left"/>
        <w:rPr>
          <w:b/>
          <w:bCs/>
          <w:caps/>
        </w:rPr>
      </w:pPr>
      <w:r w:rsidRPr="002F26ED">
        <w:rPr>
          <w:b/>
          <w:bCs/>
          <w:caps/>
        </w:rPr>
        <w:t>VBE-5</w:t>
      </w:r>
      <w:r w:rsidRPr="002F26ED">
        <w:rPr>
          <w:b/>
          <w:bCs/>
          <w:caps/>
        </w:rPr>
        <w:tab/>
      </w:r>
      <w:r>
        <w:rPr>
          <w:b/>
          <w:bCs/>
          <w:caps/>
        </w:rPr>
        <w:t xml:space="preserve">, </w:t>
      </w:r>
      <w:r w:rsidRPr="002F26ED">
        <w:rPr>
          <w:b/>
          <w:bCs/>
          <w:caps/>
        </w:rPr>
        <w:t xml:space="preserve">Good Faith Efforts Documentation to Support </w:t>
      </w:r>
    </w:p>
    <w:p w14:paraId="4FB7BE9D" w14:textId="77777777" w:rsidR="007E26E2" w:rsidRDefault="007E26E2" w:rsidP="007E26E2">
      <w:pPr>
        <w:spacing w:after="120"/>
        <w:ind w:left="720"/>
        <w:jc w:val="left"/>
      </w:pPr>
      <w:r w:rsidRPr="002F26ED">
        <w:rPr>
          <w:b/>
          <w:bCs/>
          <w:caps/>
        </w:rPr>
        <w:t xml:space="preserve">Waiver Request of VBE Participation Goal </w:t>
      </w:r>
    </w:p>
    <w:p w14:paraId="4423D974" w14:textId="1A409026" w:rsidR="007E26E2" w:rsidRPr="00A93AB9" w:rsidRDefault="00895A39" w:rsidP="007E26E2">
      <w:pPr>
        <w:jc w:val="center"/>
        <w:rPr>
          <w:b/>
          <w:color w:val="000000"/>
          <w:u w:val="single"/>
        </w:rPr>
      </w:pPr>
      <w:r>
        <w:br w:type="page"/>
      </w:r>
      <w:r w:rsidR="007E26E2" w:rsidRPr="00A93AB9">
        <w:rPr>
          <w:b/>
          <w:color w:val="000000"/>
          <w:u w:val="single"/>
        </w:rPr>
        <w:lastRenderedPageBreak/>
        <w:t xml:space="preserve"> </w:t>
      </w:r>
    </w:p>
    <w:p w14:paraId="347AD860" w14:textId="6DF4A48E" w:rsidR="00C85F9B" w:rsidRPr="00394BC6" w:rsidRDefault="00F56AE4" w:rsidP="00C027A6">
      <w:pPr>
        <w:jc w:val="center"/>
        <w:rPr>
          <w:b/>
          <w:color w:val="000000"/>
        </w:rPr>
      </w:pPr>
      <w:r w:rsidRPr="00A93AB9">
        <w:rPr>
          <w:b/>
          <w:color w:val="000000"/>
          <w:u w:val="single"/>
        </w:rPr>
        <w:t>CALENDAR OF EVENTS</w:t>
      </w:r>
    </w:p>
    <w:p w14:paraId="67CBAFEB" w14:textId="77777777" w:rsidR="00F56AE4" w:rsidRPr="00394BC6" w:rsidRDefault="00F56AE4" w:rsidP="002141C4">
      <w:pPr>
        <w:jc w:val="center"/>
      </w:pPr>
    </w:p>
    <w:p w14:paraId="0C28AA6F" w14:textId="77777777" w:rsidR="00F56AE4" w:rsidRPr="00394BC6" w:rsidRDefault="00F56AE4" w:rsidP="00F56AE4">
      <w:r w:rsidRPr="00394BC6">
        <w:t>The Commonwealth will make every effort to adhere to the following schedule:</w:t>
      </w:r>
    </w:p>
    <w:p w14:paraId="0F1F128F" w14:textId="77777777" w:rsidR="00F56AE4" w:rsidRDefault="00F56AE4" w:rsidP="00F56AE4">
      <w:pPr>
        <w:rPr>
          <w:b/>
        </w:rPr>
      </w:pPr>
    </w:p>
    <w:p w14:paraId="052FACF3" w14:textId="77777777" w:rsidR="00DC1352" w:rsidRPr="00394BC6" w:rsidRDefault="00DC1352" w:rsidP="00F56AE4">
      <w:pPr>
        <w:rPr>
          <w:b/>
        </w:rPr>
      </w:pPr>
    </w:p>
    <w:tbl>
      <w:tblPr>
        <w:tblW w:w="927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60"/>
        <w:gridCol w:w="1710"/>
        <w:gridCol w:w="1800"/>
      </w:tblGrid>
      <w:tr w:rsidR="005F6FBA" w:rsidRPr="00394BC6" w14:paraId="3EC8C848" w14:textId="77777777" w:rsidTr="00A753CB">
        <w:trPr>
          <w:trHeight w:hRule="exact" w:val="501"/>
        </w:trPr>
        <w:tc>
          <w:tcPr>
            <w:tcW w:w="5760" w:type="dxa"/>
            <w:shd w:val="pct5" w:color="auto" w:fill="auto"/>
            <w:vAlign w:val="center"/>
          </w:tcPr>
          <w:p w14:paraId="612E536C" w14:textId="77777777" w:rsidR="005F6FBA" w:rsidRPr="00394BC6" w:rsidRDefault="005F6FBA" w:rsidP="00A753CB">
            <w:pPr>
              <w:jc w:val="center"/>
              <w:rPr>
                <w:b/>
                <w:bCs/>
              </w:rPr>
            </w:pPr>
            <w:r w:rsidRPr="00394BC6">
              <w:rPr>
                <w:b/>
                <w:bCs/>
              </w:rPr>
              <w:t>Activity</w:t>
            </w:r>
          </w:p>
        </w:tc>
        <w:tc>
          <w:tcPr>
            <w:tcW w:w="1710" w:type="dxa"/>
            <w:shd w:val="pct5" w:color="auto" w:fill="auto"/>
            <w:vAlign w:val="center"/>
          </w:tcPr>
          <w:p w14:paraId="49433B63" w14:textId="77777777" w:rsidR="005F6FBA" w:rsidRPr="00394BC6" w:rsidRDefault="005F6FBA" w:rsidP="00A753CB">
            <w:pPr>
              <w:jc w:val="center"/>
              <w:rPr>
                <w:b/>
                <w:bCs/>
              </w:rPr>
            </w:pPr>
            <w:r w:rsidRPr="00394BC6">
              <w:rPr>
                <w:b/>
                <w:bCs/>
              </w:rPr>
              <w:t>Responsibility</w:t>
            </w:r>
          </w:p>
        </w:tc>
        <w:tc>
          <w:tcPr>
            <w:tcW w:w="1800" w:type="dxa"/>
            <w:shd w:val="pct5" w:color="auto" w:fill="auto"/>
            <w:vAlign w:val="center"/>
          </w:tcPr>
          <w:p w14:paraId="334A270C" w14:textId="77777777" w:rsidR="005F6FBA" w:rsidRPr="00394BC6" w:rsidRDefault="005F6FBA" w:rsidP="00A753CB">
            <w:pPr>
              <w:jc w:val="center"/>
              <w:rPr>
                <w:b/>
                <w:bCs/>
              </w:rPr>
            </w:pPr>
            <w:r w:rsidRPr="00394BC6">
              <w:rPr>
                <w:b/>
                <w:bCs/>
              </w:rPr>
              <w:t>Date</w:t>
            </w:r>
          </w:p>
        </w:tc>
      </w:tr>
      <w:tr w:rsidR="005F6FBA" w:rsidRPr="00394BC6" w14:paraId="6F6B4B4C" w14:textId="77777777" w:rsidTr="005F6FBA">
        <w:trPr>
          <w:trHeight w:hRule="exact" w:val="924"/>
        </w:trPr>
        <w:tc>
          <w:tcPr>
            <w:tcW w:w="5760" w:type="dxa"/>
            <w:vAlign w:val="center"/>
          </w:tcPr>
          <w:p w14:paraId="37B85297" w14:textId="6E61FCF7" w:rsidR="005F6FBA" w:rsidRDefault="005F6FBA" w:rsidP="00A753CB">
            <w:pPr>
              <w:jc w:val="left"/>
            </w:pPr>
            <w:r w:rsidRPr="00CE62D9">
              <w:t xml:space="preserve">Deadline to submit Questions via email to </w:t>
            </w:r>
            <w:r>
              <w:t xml:space="preserve">Issuing Officer </w:t>
            </w:r>
            <w:r w:rsidR="00BE077F">
              <w:t xml:space="preserve">at </w:t>
            </w:r>
            <w:hyperlink r:id="rId14" w:history="1">
              <w:r w:rsidR="00BE077F" w:rsidRPr="00FD53A3">
                <w:rPr>
                  <w:rStyle w:val="Hyperlink"/>
                </w:rPr>
                <w:t>michrobert@pa.gov</w:t>
              </w:r>
            </w:hyperlink>
            <w:r>
              <w:t xml:space="preserve">. </w:t>
            </w:r>
          </w:p>
          <w:p w14:paraId="35453BEE" w14:textId="77777777" w:rsidR="005F6FBA" w:rsidRDefault="005F6FBA" w:rsidP="00A753CB">
            <w:pPr>
              <w:jc w:val="left"/>
            </w:pPr>
          </w:p>
          <w:p w14:paraId="3C18E178" w14:textId="77777777" w:rsidR="005F6FBA" w:rsidRPr="00CE62D9" w:rsidRDefault="005F6FBA" w:rsidP="00A753CB">
            <w:pPr>
              <w:jc w:val="left"/>
            </w:pPr>
          </w:p>
        </w:tc>
        <w:tc>
          <w:tcPr>
            <w:tcW w:w="1710" w:type="dxa"/>
            <w:vAlign w:val="center"/>
          </w:tcPr>
          <w:p w14:paraId="218E816D" w14:textId="77777777" w:rsidR="005F6FBA" w:rsidRPr="00394BC6" w:rsidRDefault="005F6FBA" w:rsidP="00A753CB">
            <w:pPr>
              <w:jc w:val="center"/>
            </w:pPr>
            <w:r w:rsidRPr="00CE62D9">
              <w:t>Potential Offerors</w:t>
            </w:r>
          </w:p>
        </w:tc>
        <w:tc>
          <w:tcPr>
            <w:tcW w:w="1800" w:type="dxa"/>
            <w:vAlign w:val="center"/>
          </w:tcPr>
          <w:p w14:paraId="7307FB5A" w14:textId="77777777" w:rsidR="005F6FBA" w:rsidRPr="00C840F4" w:rsidRDefault="005F6FBA" w:rsidP="00A753CB">
            <w:pPr>
              <w:jc w:val="center"/>
              <w:rPr>
                <w:b/>
                <w:bCs/>
              </w:rPr>
            </w:pPr>
            <w:r w:rsidRPr="00C840F4">
              <w:rPr>
                <w:b/>
                <w:bCs/>
              </w:rPr>
              <w:t>Tuesday</w:t>
            </w:r>
          </w:p>
          <w:p w14:paraId="144293D9" w14:textId="77777777" w:rsidR="005F6FBA" w:rsidRDefault="005F6FBA" w:rsidP="00A753CB">
            <w:pPr>
              <w:jc w:val="center"/>
              <w:rPr>
                <w:b/>
                <w:bCs/>
              </w:rPr>
            </w:pPr>
            <w:r w:rsidRPr="00C840F4">
              <w:rPr>
                <w:b/>
                <w:bCs/>
              </w:rPr>
              <w:t>January 9, 2024</w:t>
            </w:r>
          </w:p>
          <w:p w14:paraId="7FCA7500" w14:textId="77777777" w:rsidR="005F6FBA" w:rsidRDefault="005F6FBA" w:rsidP="00A753CB">
            <w:pPr>
              <w:jc w:val="center"/>
              <w:rPr>
                <w:b/>
                <w:bCs/>
              </w:rPr>
            </w:pPr>
          </w:p>
          <w:p w14:paraId="592EB1E4" w14:textId="77777777" w:rsidR="005F6FBA" w:rsidRPr="00394BC6" w:rsidRDefault="005F6FBA" w:rsidP="00A753CB">
            <w:pPr>
              <w:jc w:val="center"/>
            </w:pPr>
          </w:p>
        </w:tc>
      </w:tr>
      <w:tr w:rsidR="00541DFD" w:rsidRPr="00394BC6" w14:paraId="26900C78" w14:textId="77777777" w:rsidTr="00477093">
        <w:trPr>
          <w:trHeight w:hRule="exact" w:val="4560"/>
        </w:trPr>
        <w:tc>
          <w:tcPr>
            <w:tcW w:w="5760" w:type="dxa"/>
            <w:vAlign w:val="center"/>
          </w:tcPr>
          <w:p w14:paraId="06498280" w14:textId="77777777" w:rsidR="00477093" w:rsidRDefault="00F517BE" w:rsidP="00C50342">
            <w:pPr>
              <w:jc w:val="left"/>
            </w:pPr>
            <w:r>
              <w:t>Pre-proposal Conference (SDB/VBE presentation)</w:t>
            </w:r>
          </w:p>
          <w:p w14:paraId="0587AB44" w14:textId="77777777" w:rsidR="00101878" w:rsidRDefault="00101878" w:rsidP="00C50342">
            <w:pPr>
              <w:jc w:val="left"/>
            </w:pPr>
          </w:p>
          <w:p w14:paraId="2A0BB9A1" w14:textId="2926B8DC" w:rsidR="00477093" w:rsidRPr="00101878" w:rsidRDefault="00477093" w:rsidP="00477093">
            <w:pPr>
              <w:rPr>
                <w:rFonts w:ascii="Segoe UI" w:hAnsi="Segoe UI" w:cs="Segoe UI"/>
                <w:color w:val="252424"/>
                <w:kern w:val="2"/>
              </w:rPr>
            </w:pPr>
            <w:r w:rsidRPr="00101878">
              <w:rPr>
                <w:rFonts w:ascii="Segoe UI" w:hAnsi="Segoe UI" w:cs="Segoe UI"/>
                <w:color w:val="252424"/>
                <w:kern w:val="2"/>
              </w:rPr>
              <w:t xml:space="preserve">Microsoft Teams meeting </w:t>
            </w:r>
          </w:p>
          <w:p w14:paraId="1EDD1C5F" w14:textId="16101D65" w:rsidR="00477093" w:rsidRPr="00477093" w:rsidRDefault="00477093" w:rsidP="00477093">
            <w:pPr>
              <w:jc w:val="left"/>
              <w:rPr>
                <w:rFonts w:ascii="Segoe UI" w:hAnsi="Segoe UI" w:cs="Segoe UI"/>
                <w:b/>
                <w:bCs/>
                <w:color w:val="252424"/>
                <w:kern w:val="2"/>
                <w:sz w:val="22"/>
                <w:szCs w:val="22"/>
              </w:rPr>
            </w:pPr>
            <w:r w:rsidRPr="00477093">
              <w:rPr>
                <w:rFonts w:ascii="Segoe UI" w:hAnsi="Segoe UI" w:cs="Segoe UI"/>
                <w:b/>
                <w:bCs/>
                <w:color w:val="252424"/>
                <w:kern w:val="2"/>
                <w:sz w:val="21"/>
                <w:szCs w:val="21"/>
              </w:rPr>
              <w:t>Join on your computer, mobile app or room device</w:t>
            </w:r>
            <w:r w:rsidR="00101878">
              <w:rPr>
                <w:rFonts w:ascii="Segoe UI" w:hAnsi="Segoe UI" w:cs="Segoe UI"/>
                <w:b/>
                <w:bCs/>
                <w:color w:val="252424"/>
                <w:kern w:val="2"/>
                <w:sz w:val="21"/>
                <w:szCs w:val="21"/>
              </w:rPr>
              <w:t>.</w:t>
            </w:r>
            <w:r w:rsidRPr="00477093">
              <w:rPr>
                <w:rFonts w:ascii="Segoe UI" w:hAnsi="Segoe UI" w:cs="Segoe UI"/>
                <w:b/>
                <w:bCs/>
                <w:color w:val="252424"/>
                <w:kern w:val="2"/>
                <w:sz w:val="22"/>
                <w:szCs w:val="22"/>
              </w:rPr>
              <w:t xml:space="preserve"> </w:t>
            </w:r>
          </w:p>
          <w:p w14:paraId="23963BE9" w14:textId="77777777" w:rsidR="00477093" w:rsidRPr="00477093" w:rsidRDefault="00000000" w:rsidP="00477093">
            <w:pPr>
              <w:jc w:val="left"/>
              <w:rPr>
                <w:rFonts w:ascii="Segoe UI" w:hAnsi="Segoe UI" w:cs="Segoe UI"/>
                <w:color w:val="252424"/>
                <w:kern w:val="2"/>
                <w:sz w:val="22"/>
                <w:szCs w:val="22"/>
              </w:rPr>
            </w:pPr>
            <w:hyperlink r:id="rId15" w:tgtFrame="_blank" w:history="1">
              <w:r w:rsidR="00477093" w:rsidRPr="00477093">
                <w:rPr>
                  <w:rFonts w:ascii="Segoe UI Semibold" w:hAnsi="Segoe UI Semibold" w:cs="Segoe UI Semibold"/>
                  <w:color w:val="6264A7"/>
                  <w:kern w:val="2"/>
                  <w:sz w:val="21"/>
                  <w:szCs w:val="21"/>
                  <w:u w:val="single"/>
                </w:rPr>
                <w:t>Click here to join the meeting</w:t>
              </w:r>
            </w:hyperlink>
            <w:r w:rsidR="00477093" w:rsidRPr="00477093">
              <w:rPr>
                <w:rFonts w:ascii="Segoe UI" w:hAnsi="Segoe UI" w:cs="Segoe UI"/>
                <w:color w:val="252424"/>
                <w:kern w:val="2"/>
                <w:sz w:val="22"/>
                <w:szCs w:val="22"/>
              </w:rPr>
              <w:t xml:space="preserve"> </w:t>
            </w:r>
          </w:p>
          <w:p w14:paraId="5585137D" w14:textId="77777777" w:rsidR="00477093" w:rsidRPr="00477093" w:rsidRDefault="00477093" w:rsidP="00477093">
            <w:pPr>
              <w:jc w:val="left"/>
              <w:rPr>
                <w:rFonts w:ascii="Segoe UI" w:hAnsi="Segoe UI" w:cs="Segoe UI"/>
                <w:color w:val="252424"/>
                <w:kern w:val="2"/>
                <w:sz w:val="22"/>
                <w:szCs w:val="22"/>
              </w:rPr>
            </w:pPr>
            <w:r w:rsidRPr="00477093">
              <w:rPr>
                <w:rFonts w:ascii="Segoe UI" w:hAnsi="Segoe UI" w:cs="Segoe UI"/>
                <w:color w:val="252424"/>
                <w:kern w:val="2"/>
                <w:sz w:val="21"/>
                <w:szCs w:val="21"/>
              </w:rPr>
              <w:t xml:space="preserve">Meeting ID: </w:t>
            </w:r>
            <w:r w:rsidRPr="00477093">
              <w:rPr>
                <w:rFonts w:ascii="Segoe UI" w:hAnsi="Segoe UI" w:cs="Segoe UI"/>
                <w:color w:val="252424"/>
                <w:kern w:val="2"/>
              </w:rPr>
              <w:t>286 266 581 290</w:t>
            </w:r>
            <w:r w:rsidRPr="00477093">
              <w:rPr>
                <w:rFonts w:ascii="Segoe UI" w:hAnsi="Segoe UI" w:cs="Segoe UI"/>
                <w:color w:val="252424"/>
                <w:kern w:val="2"/>
                <w:sz w:val="21"/>
                <w:szCs w:val="21"/>
              </w:rPr>
              <w:t xml:space="preserve"> </w:t>
            </w:r>
            <w:r w:rsidRPr="00477093">
              <w:rPr>
                <w:rFonts w:ascii="Segoe UI" w:hAnsi="Segoe UI" w:cs="Segoe UI"/>
                <w:color w:val="252424"/>
                <w:kern w:val="2"/>
                <w:sz w:val="22"/>
                <w:szCs w:val="22"/>
              </w:rPr>
              <w:br/>
            </w:r>
            <w:r w:rsidRPr="00477093">
              <w:rPr>
                <w:rFonts w:ascii="Segoe UI" w:hAnsi="Segoe UI" w:cs="Segoe UI"/>
                <w:color w:val="252424"/>
                <w:kern w:val="2"/>
                <w:sz w:val="21"/>
                <w:szCs w:val="21"/>
              </w:rPr>
              <w:t xml:space="preserve">Passcode: </w:t>
            </w:r>
            <w:r w:rsidRPr="00477093">
              <w:rPr>
                <w:rFonts w:ascii="Segoe UI" w:hAnsi="Segoe UI" w:cs="Segoe UI"/>
                <w:color w:val="252424"/>
                <w:kern w:val="2"/>
              </w:rPr>
              <w:t xml:space="preserve">DoJcrD </w:t>
            </w:r>
          </w:p>
          <w:p w14:paraId="6D4984F0" w14:textId="77777777" w:rsidR="00477093" w:rsidRDefault="00000000" w:rsidP="00477093">
            <w:pPr>
              <w:jc w:val="left"/>
              <w:rPr>
                <w:rFonts w:ascii="Segoe UI" w:hAnsi="Segoe UI" w:cs="Segoe UI"/>
                <w:color w:val="252424"/>
                <w:kern w:val="2"/>
                <w:sz w:val="21"/>
                <w:szCs w:val="21"/>
              </w:rPr>
            </w:pPr>
            <w:hyperlink r:id="rId16" w:tgtFrame="_blank" w:history="1">
              <w:r w:rsidR="00477093" w:rsidRPr="00477093">
                <w:rPr>
                  <w:rFonts w:cs="Segoe UI"/>
                  <w:color w:val="6264A7"/>
                  <w:kern w:val="2"/>
                  <w:sz w:val="21"/>
                  <w:szCs w:val="21"/>
                  <w:u w:val="single"/>
                </w:rPr>
                <w:t>Download Teams</w:t>
              </w:r>
            </w:hyperlink>
            <w:r w:rsidR="00477093" w:rsidRPr="00477093">
              <w:rPr>
                <w:rFonts w:ascii="Segoe UI" w:hAnsi="Segoe UI" w:cs="Segoe UI"/>
                <w:color w:val="252424"/>
                <w:kern w:val="2"/>
                <w:sz w:val="21"/>
                <w:szCs w:val="21"/>
              </w:rPr>
              <w:t xml:space="preserve"> | </w:t>
            </w:r>
            <w:hyperlink r:id="rId17" w:tgtFrame="_blank" w:history="1">
              <w:r w:rsidR="00477093" w:rsidRPr="00477093">
                <w:rPr>
                  <w:rFonts w:cs="Segoe UI"/>
                  <w:color w:val="6264A7"/>
                  <w:kern w:val="2"/>
                  <w:sz w:val="21"/>
                  <w:szCs w:val="21"/>
                  <w:u w:val="single"/>
                </w:rPr>
                <w:t>Join on the web</w:t>
              </w:r>
            </w:hyperlink>
          </w:p>
          <w:p w14:paraId="215479A1" w14:textId="77777777" w:rsidR="00E4401F" w:rsidRPr="00477093" w:rsidRDefault="00E4401F" w:rsidP="00477093">
            <w:pPr>
              <w:jc w:val="left"/>
              <w:rPr>
                <w:rFonts w:ascii="Segoe UI" w:hAnsi="Segoe UI" w:cs="Segoe UI"/>
                <w:color w:val="252424"/>
                <w:kern w:val="2"/>
                <w:sz w:val="21"/>
                <w:szCs w:val="21"/>
              </w:rPr>
            </w:pPr>
          </w:p>
          <w:p w14:paraId="387DE5EC" w14:textId="77777777" w:rsidR="00477093" w:rsidRPr="00477093" w:rsidRDefault="00477093" w:rsidP="00477093">
            <w:pPr>
              <w:jc w:val="left"/>
              <w:rPr>
                <w:rFonts w:ascii="Segoe UI" w:hAnsi="Segoe UI" w:cs="Segoe UI"/>
                <w:color w:val="252424"/>
                <w:kern w:val="2"/>
                <w:sz w:val="22"/>
                <w:szCs w:val="22"/>
              </w:rPr>
            </w:pPr>
            <w:r w:rsidRPr="00477093">
              <w:rPr>
                <w:rFonts w:ascii="Segoe UI" w:hAnsi="Segoe UI" w:cs="Segoe UI"/>
                <w:b/>
                <w:bCs/>
                <w:color w:val="252424"/>
                <w:kern w:val="2"/>
                <w:sz w:val="21"/>
                <w:szCs w:val="21"/>
              </w:rPr>
              <w:t>Or call in (audio only)</w:t>
            </w:r>
            <w:r w:rsidRPr="00477093">
              <w:rPr>
                <w:rFonts w:ascii="Segoe UI" w:hAnsi="Segoe UI" w:cs="Segoe UI"/>
                <w:color w:val="252424"/>
                <w:kern w:val="2"/>
                <w:sz w:val="22"/>
                <w:szCs w:val="22"/>
              </w:rPr>
              <w:t xml:space="preserve"> </w:t>
            </w:r>
          </w:p>
          <w:p w14:paraId="50EA5697" w14:textId="77777777" w:rsidR="00477093" w:rsidRPr="00477093" w:rsidRDefault="00000000" w:rsidP="00477093">
            <w:pPr>
              <w:jc w:val="left"/>
              <w:rPr>
                <w:rFonts w:ascii="Segoe UI" w:hAnsi="Segoe UI" w:cs="Segoe UI"/>
                <w:color w:val="252424"/>
                <w:kern w:val="2"/>
                <w:sz w:val="22"/>
                <w:szCs w:val="22"/>
              </w:rPr>
            </w:pPr>
            <w:hyperlink r:id="rId18" w:anchor=" " w:history="1">
              <w:r w:rsidR="00477093" w:rsidRPr="00477093">
                <w:rPr>
                  <w:rFonts w:cs="Segoe UI"/>
                  <w:color w:val="6264A7"/>
                  <w:kern w:val="2"/>
                  <w:sz w:val="21"/>
                  <w:szCs w:val="21"/>
                  <w:u w:val="single"/>
                </w:rPr>
                <w:t>+1 267-332-8737,,734890285#</w:t>
              </w:r>
            </w:hyperlink>
            <w:r w:rsidR="00477093" w:rsidRPr="00477093">
              <w:rPr>
                <w:rFonts w:ascii="Segoe UI" w:hAnsi="Segoe UI" w:cs="Segoe UI"/>
                <w:color w:val="252424"/>
                <w:kern w:val="2"/>
                <w:sz w:val="22"/>
                <w:szCs w:val="22"/>
              </w:rPr>
              <w:t xml:space="preserve"> </w:t>
            </w:r>
            <w:r w:rsidR="00477093" w:rsidRPr="00477093">
              <w:rPr>
                <w:rFonts w:ascii="Segoe UI" w:hAnsi="Segoe UI" w:cs="Segoe UI"/>
                <w:color w:val="252424"/>
                <w:kern w:val="2"/>
                <w:sz w:val="21"/>
                <w:szCs w:val="21"/>
              </w:rPr>
              <w:t xml:space="preserve">  United States, Philadelphia </w:t>
            </w:r>
          </w:p>
          <w:p w14:paraId="4908C01D" w14:textId="77777777" w:rsidR="00477093" w:rsidRPr="00477093" w:rsidRDefault="00477093" w:rsidP="00477093">
            <w:pPr>
              <w:jc w:val="left"/>
              <w:rPr>
                <w:rFonts w:ascii="Segoe UI" w:hAnsi="Segoe UI" w:cs="Segoe UI"/>
                <w:color w:val="252424"/>
                <w:kern w:val="2"/>
                <w:sz w:val="22"/>
                <w:szCs w:val="22"/>
              </w:rPr>
            </w:pPr>
            <w:r w:rsidRPr="00477093">
              <w:rPr>
                <w:rFonts w:ascii="Segoe UI" w:hAnsi="Segoe UI" w:cs="Segoe UI"/>
                <w:color w:val="252424"/>
                <w:kern w:val="2"/>
                <w:sz w:val="21"/>
                <w:szCs w:val="21"/>
              </w:rPr>
              <w:t xml:space="preserve">Phone Conference ID: </w:t>
            </w:r>
            <w:r w:rsidRPr="00477093">
              <w:rPr>
                <w:rFonts w:ascii="Segoe UI" w:hAnsi="Segoe UI" w:cs="Segoe UI"/>
                <w:color w:val="252424"/>
                <w:kern w:val="2"/>
              </w:rPr>
              <w:t xml:space="preserve">734 890 285# </w:t>
            </w:r>
          </w:p>
          <w:p w14:paraId="6FBEE988" w14:textId="77777777" w:rsidR="00477093" w:rsidRPr="00477093" w:rsidRDefault="00000000" w:rsidP="00477093">
            <w:pPr>
              <w:jc w:val="left"/>
              <w:rPr>
                <w:rFonts w:ascii="Segoe UI" w:hAnsi="Segoe UI" w:cs="Segoe UI"/>
                <w:color w:val="252424"/>
                <w:kern w:val="2"/>
                <w:sz w:val="22"/>
                <w:szCs w:val="22"/>
              </w:rPr>
            </w:pPr>
            <w:hyperlink r:id="rId19" w:tgtFrame="_blank" w:history="1">
              <w:r w:rsidR="00477093" w:rsidRPr="00477093">
                <w:rPr>
                  <w:rFonts w:cs="Segoe UI"/>
                  <w:color w:val="6264A7"/>
                  <w:kern w:val="2"/>
                  <w:sz w:val="21"/>
                  <w:szCs w:val="21"/>
                  <w:u w:val="single"/>
                </w:rPr>
                <w:t>Find a local number</w:t>
              </w:r>
            </w:hyperlink>
            <w:r w:rsidR="00477093" w:rsidRPr="00477093">
              <w:rPr>
                <w:rFonts w:ascii="Segoe UI" w:hAnsi="Segoe UI" w:cs="Segoe UI"/>
                <w:color w:val="252424"/>
                <w:kern w:val="2"/>
                <w:sz w:val="22"/>
                <w:szCs w:val="22"/>
              </w:rPr>
              <w:t xml:space="preserve"> | </w:t>
            </w:r>
            <w:hyperlink r:id="rId20" w:tgtFrame="_blank" w:history="1">
              <w:r w:rsidR="00477093" w:rsidRPr="00477093">
                <w:rPr>
                  <w:rFonts w:cs="Segoe UI"/>
                  <w:color w:val="6264A7"/>
                  <w:kern w:val="2"/>
                  <w:sz w:val="21"/>
                  <w:szCs w:val="21"/>
                  <w:u w:val="single"/>
                </w:rPr>
                <w:t>Reset PIN</w:t>
              </w:r>
            </w:hyperlink>
            <w:r w:rsidR="00477093" w:rsidRPr="00477093">
              <w:rPr>
                <w:rFonts w:ascii="Segoe UI" w:hAnsi="Segoe UI" w:cs="Segoe UI"/>
                <w:color w:val="252424"/>
                <w:kern w:val="2"/>
                <w:sz w:val="22"/>
                <w:szCs w:val="22"/>
              </w:rPr>
              <w:t xml:space="preserve"> </w:t>
            </w:r>
          </w:p>
          <w:p w14:paraId="256845D5" w14:textId="0A11EDD0" w:rsidR="00541DFD" w:rsidRPr="00394BC6" w:rsidRDefault="00477093" w:rsidP="00C50342">
            <w:pPr>
              <w:jc w:val="left"/>
            </w:pPr>
            <w:r>
              <w:t xml:space="preserve">        </w:t>
            </w:r>
          </w:p>
        </w:tc>
        <w:tc>
          <w:tcPr>
            <w:tcW w:w="1710" w:type="dxa"/>
            <w:vAlign w:val="center"/>
          </w:tcPr>
          <w:p w14:paraId="2446ECBE" w14:textId="77777777" w:rsidR="00541DFD" w:rsidRDefault="00C4129C" w:rsidP="00A753CB">
            <w:pPr>
              <w:jc w:val="center"/>
            </w:pPr>
            <w:r>
              <w:t>Issuing Office</w:t>
            </w:r>
          </w:p>
          <w:p w14:paraId="1E6455F0" w14:textId="77777777" w:rsidR="00C4129C" w:rsidRDefault="00C4129C" w:rsidP="00A753CB">
            <w:pPr>
              <w:jc w:val="center"/>
            </w:pPr>
          </w:p>
          <w:p w14:paraId="73F5F6B6" w14:textId="77777777" w:rsidR="00C4129C" w:rsidRDefault="00C4129C" w:rsidP="00A753CB">
            <w:pPr>
              <w:jc w:val="center"/>
            </w:pPr>
            <w:r>
              <w:t>Potential Offerors</w:t>
            </w:r>
          </w:p>
          <w:p w14:paraId="37E91F1E" w14:textId="77777777" w:rsidR="00C4129C" w:rsidRDefault="00C4129C" w:rsidP="00A753CB">
            <w:pPr>
              <w:jc w:val="center"/>
            </w:pPr>
          </w:p>
          <w:p w14:paraId="1551D755" w14:textId="77777777" w:rsidR="00C4129C" w:rsidRDefault="00C4129C" w:rsidP="00A753CB">
            <w:pPr>
              <w:jc w:val="center"/>
            </w:pPr>
            <w:r>
              <w:t>BDISBO</w:t>
            </w:r>
          </w:p>
          <w:p w14:paraId="2C4BB853" w14:textId="6301C01D" w:rsidR="00C4129C" w:rsidRPr="00394BC6" w:rsidRDefault="00C4129C" w:rsidP="00A753CB">
            <w:pPr>
              <w:jc w:val="center"/>
            </w:pPr>
          </w:p>
        </w:tc>
        <w:tc>
          <w:tcPr>
            <w:tcW w:w="1800" w:type="dxa"/>
            <w:vAlign w:val="center"/>
          </w:tcPr>
          <w:p w14:paraId="513038F1" w14:textId="77777777" w:rsidR="00541DFD" w:rsidRDefault="00A37B35" w:rsidP="00A753CB">
            <w:pPr>
              <w:jc w:val="center"/>
              <w:rPr>
                <w:b/>
                <w:bCs/>
              </w:rPr>
            </w:pPr>
            <w:r>
              <w:rPr>
                <w:b/>
                <w:bCs/>
              </w:rPr>
              <w:t>Wednesday</w:t>
            </w:r>
          </w:p>
          <w:p w14:paraId="229C01FB" w14:textId="77777777" w:rsidR="00A37B35" w:rsidRDefault="00A37B35" w:rsidP="00A753CB">
            <w:pPr>
              <w:jc w:val="center"/>
              <w:rPr>
                <w:b/>
                <w:bCs/>
              </w:rPr>
            </w:pPr>
            <w:r>
              <w:rPr>
                <w:b/>
                <w:bCs/>
              </w:rPr>
              <w:t>January 10, 2024</w:t>
            </w:r>
          </w:p>
          <w:p w14:paraId="0763BC8E" w14:textId="77777777" w:rsidR="00A37B35" w:rsidRDefault="00A37B35" w:rsidP="00A753CB">
            <w:pPr>
              <w:jc w:val="center"/>
              <w:rPr>
                <w:b/>
                <w:bCs/>
              </w:rPr>
            </w:pPr>
            <w:r>
              <w:rPr>
                <w:b/>
                <w:bCs/>
              </w:rPr>
              <w:t>2 p.m.</w:t>
            </w:r>
          </w:p>
          <w:p w14:paraId="4636F914" w14:textId="77777777" w:rsidR="000637AF" w:rsidRDefault="000637AF" w:rsidP="00A753CB">
            <w:pPr>
              <w:jc w:val="center"/>
              <w:rPr>
                <w:b/>
                <w:bCs/>
              </w:rPr>
            </w:pPr>
          </w:p>
          <w:p w14:paraId="3E3C37AA" w14:textId="186F05E0" w:rsidR="000637AF" w:rsidRDefault="000637AF" w:rsidP="00A753CB">
            <w:pPr>
              <w:jc w:val="center"/>
              <w:rPr>
                <w:b/>
                <w:bCs/>
              </w:rPr>
            </w:pPr>
            <w:r>
              <w:rPr>
                <w:b/>
                <w:bCs/>
              </w:rPr>
              <w:t>Telephonic</w:t>
            </w:r>
          </w:p>
          <w:p w14:paraId="42026607" w14:textId="1A2E4946" w:rsidR="000637AF" w:rsidRDefault="000637AF" w:rsidP="00A753CB">
            <w:pPr>
              <w:jc w:val="center"/>
              <w:rPr>
                <w:b/>
                <w:bCs/>
              </w:rPr>
            </w:pPr>
            <w:r>
              <w:rPr>
                <w:b/>
                <w:bCs/>
              </w:rPr>
              <w:t>MS Teams</w:t>
            </w:r>
          </w:p>
          <w:p w14:paraId="6FEB079D" w14:textId="02AFF64E" w:rsidR="00A37B35" w:rsidRPr="00C840F4" w:rsidRDefault="00A37B35" w:rsidP="000637AF">
            <w:pPr>
              <w:rPr>
                <w:b/>
                <w:bCs/>
              </w:rPr>
            </w:pPr>
          </w:p>
        </w:tc>
      </w:tr>
      <w:tr w:rsidR="005F6FBA" w:rsidRPr="00394BC6" w14:paraId="3DB4B5C4" w14:textId="77777777" w:rsidTr="00A753CB">
        <w:trPr>
          <w:trHeight w:hRule="exact" w:val="1128"/>
        </w:trPr>
        <w:tc>
          <w:tcPr>
            <w:tcW w:w="5760" w:type="dxa"/>
            <w:vAlign w:val="center"/>
          </w:tcPr>
          <w:p w14:paraId="023489CA" w14:textId="266EE6D6" w:rsidR="005F6FBA" w:rsidRPr="00394BC6" w:rsidRDefault="005F6FBA" w:rsidP="00A753CB">
            <w:pPr>
              <w:jc w:val="left"/>
            </w:pPr>
            <w:r w:rsidRPr="00394BC6">
              <w:t>Answers to Potential Offeror questions posted to no later than this date</w:t>
            </w:r>
            <w:r>
              <w:t xml:space="preserve"> to the commission website at</w:t>
            </w:r>
            <w:r w:rsidR="00EE0B11">
              <w:t xml:space="preserve"> </w:t>
            </w:r>
            <w:r>
              <w:t xml:space="preserve"> </w:t>
            </w:r>
            <w:hyperlink r:id="rId21" w:history="1">
              <w:r w:rsidR="00EE0B11" w:rsidRPr="00FD53A3">
                <w:rPr>
                  <w:rStyle w:val="Hyperlink"/>
                </w:rPr>
                <w:t>https://www.puc.pa.gov/about-the-puc/request-for-proposals/</w:t>
              </w:r>
            </w:hyperlink>
            <w:r w:rsidR="00EE0B11">
              <w:t xml:space="preserve"> </w:t>
            </w:r>
          </w:p>
        </w:tc>
        <w:tc>
          <w:tcPr>
            <w:tcW w:w="1710" w:type="dxa"/>
            <w:vAlign w:val="center"/>
          </w:tcPr>
          <w:p w14:paraId="3496C281" w14:textId="77777777" w:rsidR="005F6FBA" w:rsidRPr="00394BC6" w:rsidRDefault="005F6FBA" w:rsidP="00A753CB">
            <w:pPr>
              <w:jc w:val="center"/>
            </w:pPr>
            <w:r w:rsidRPr="00394BC6">
              <w:t>Issuing Office</w:t>
            </w:r>
          </w:p>
        </w:tc>
        <w:tc>
          <w:tcPr>
            <w:tcW w:w="1800" w:type="dxa"/>
            <w:vAlign w:val="center"/>
          </w:tcPr>
          <w:p w14:paraId="16B0AA95" w14:textId="77777777" w:rsidR="005F6FBA" w:rsidRPr="00C840F4" w:rsidRDefault="005F6FBA" w:rsidP="00A753CB">
            <w:pPr>
              <w:jc w:val="center"/>
              <w:rPr>
                <w:b/>
                <w:bCs/>
              </w:rPr>
            </w:pPr>
            <w:r w:rsidRPr="00C840F4">
              <w:rPr>
                <w:b/>
                <w:bCs/>
              </w:rPr>
              <w:t>Tuesday</w:t>
            </w:r>
          </w:p>
          <w:p w14:paraId="128CC6D6" w14:textId="08459658" w:rsidR="005F6FBA" w:rsidRPr="00394BC6" w:rsidRDefault="005F6FBA" w:rsidP="00A753CB">
            <w:pPr>
              <w:jc w:val="center"/>
            </w:pPr>
            <w:r w:rsidRPr="00C840F4">
              <w:rPr>
                <w:b/>
                <w:bCs/>
              </w:rPr>
              <w:t>Janu</w:t>
            </w:r>
            <w:r w:rsidR="00541DFD">
              <w:rPr>
                <w:b/>
                <w:bCs/>
              </w:rPr>
              <w:t>ary</w:t>
            </w:r>
            <w:r w:rsidRPr="00C840F4">
              <w:rPr>
                <w:b/>
                <w:bCs/>
              </w:rPr>
              <w:t xml:space="preserve"> 16, 2024</w:t>
            </w:r>
          </w:p>
        </w:tc>
      </w:tr>
      <w:tr w:rsidR="005F6FBA" w:rsidRPr="00394BC6" w14:paraId="5952C1F6" w14:textId="77777777" w:rsidTr="00A753CB">
        <w:trPr>
          <w:trHeight w:hRule="exact" w:val="1443"/>
        </w:trPr>
        <w:tc>
          <w:tcPr>
            <w:tcW w:w="5760" w:type="dxa"/>
            <w:vAlign w:val="center"/>
          </w:tcPr>
          <w:p w14:paraId="58ADF89E" w14:textId="0A34E534" w:rsidR="005F6FBA" w:rsidRPr="005D788D" w:rsidRDefault="005F6FBA" w:rsidP="00A753CB">
            <w:pPr>
              <w:jc w:val="left"/>
            </w:pPr>
            <w:r w:rsidRPr="00394BC6">
              <w:t xml:space="preserve">Please monitor </w:t>
            </w:r>
            <w:hyperlink r:id="rId22" w:history="1">
              <w:r w:rsidR="00EE0B11" w:rsidRPr="00FD53A3">
                <w:rPr>
                  <w:rStyle w:val="Hyperlink"/>
                </w:rPr>
                <w:t>https://www.puc.pa.gov/about-the-puc/request-for-proposals/</w:t>
              </w:r>
            </w:hyperlink>
            <w:r w:rsidR="00EE0B11">
              <w:t xml:space="preserve"> </w:t>
            </w:r>
            <w:r w:rsidRPr="00394BC6">
              <w:t>for all communications regarding the RFP.</w:t>
            </w:r>
          </w:p>
        </w:tc>
        <w:tc>
          <w:tcPr>
            <w:tcW w:w="1710" w:type="dxa"/>
            <w:vAlign w:val="center"/>
          </w:tcPr>
          <w:p w14:paraId="2527AC21" w14:textId="77777777" w:rsidR="005F6FBA" w:rsidRPr="00394BC6" w:rsidRDefault="005F6FBA" w:rsidP="00A753CB">
            <w:pPr>
              <w:jc w:val="center"/>
            </w:pPr>
            <w:r w:rsidRPr="00394BC6">
              <w:t>Potential Offerors</w:t>
            </w:r>
          </w:p>
        </w:tc>
        <w:tc>
          <w:tcPr>
            <w:tcW w:w="1800" w:type="dxa"/>
            <w:vAlign w:val="center"/>
          </w:tcPr>
          <w:p w14:paraId="7E032296" w14:textId="77777777" w:rsidR="005F6FBA" w:rsidRPr="00394BC6" w:rsidRDefault="005F6FBA" w:rsidP="00A753CB">
            <w:pPr>
              <w:jc w:val="center"/>
            </w:pPr>
            <w:r>
              <w:t>Ongoing</w:t>
            </w:r>
          </w:p>
        </w:tc>
      </w:tr>
      <w:tr w:rsidR="005F6FBA" w:rsidRPr="00394BC6" w14:paraId="46246F63" w14:textId="77777777" w:rsidTr="00A753CB">
        <w:trPr>
          <w:trHeight w:hRule="exact" w:val="1443"/>
        </w:trPr>
        <w:tc>
          <w:tcPr>
            <w:tcW w:w="5760" w:type="dxa"/>
            <w:vAlign w:val="center"/>
          </w:tcPr>
          <w:p w14:paraId="56E7E2BE" w14:textId="755776D4" w:rsidR="005F6FBA" w:rsidRPr="00394BC6" w:rsidRDefault="005F6FBA" w:rsidP="00A753CB">
            <w:pPr>
              <w:jc w:val="left"/>
            </w:pPr>
            <w:r>
              <w:t xml:space="preserve">The </w:t>
            </w:r>
            <w:r w:rsidRPr="00394BC6">
              <w:t xml:space="preserve">proposal must be </w:t>
            </w:r>
            <w:r w:rsidRPr="000E7EE0">
              <w:rPr>
                <w:u w:val="single"/>
              </w:rPr>
              <w:t>received</w:t>
            </w:r>
            <w:r w:rsidRPr="00394BC6">
              <w:t xml:space="preserve"> by the Issuing Office </w:t>
            </w:r>
            <w:r>
              <w:t xml:space="preserve">by 3:00 P.M. on </w:t>
            </w:r>
            <w:r w:rsidR="00971D29">
              <w:t xml:space="preserve">Monday, </w:t>
            </w:r>
            <w:r>
              <w:t>January</w:t>
            </w:r>
            <w:r w:rsidR="00D211C5">
              <w:t xml:space="preserve"> </w:t>
            </w:r>
            <w:r w:rsidR="00971D29">
              <w:t>29</w:t>
            </w:r>
            <w:r>
              <w:t>, 2024</w:t>
            </w:r>
            <w:r w:rsidR="004B37C8">
              <w:t>,</w:t>
            </w:r>
            <w:r>
              <w:t xml:space="preserve"> at PA Public Utility Commission, Attn: Michael E. Roberts, 400 North Street, Harrisburg, PA 17120.</w:t>
            </w:r>
          </w:p>
        </w:tc>
        <w:tc>
          <w:tcPr>
            <w:tcW w:w="1710" w:type="dxa"/>
            <w:vAlign w:val="center"/>
          </w:tcPr>
          <w:p w14:paraId="18F26DD7" w14:textId="77777777" w:rsidR="005F6FBA" w:rsidRPr="00394BC6" w:rsidRDefault="005F6FBA" w:rsidP="00A753CB">
            <w:pPr>
              <w:jc w:val="center"/>
            </w:pPr>
            <w:r w:rsidRPr="00394BC6">
              <w:t>Offerors</w:t>
            </w:r>
          </w:p>
        </w:tc>
        <w:tc>
          <w:tcPr>
            <w:tcW w:w="1800" w:type="dxa"/>
            <w:vAlign w:val="center"/>
          </w:tcPr>
          <w:p w14:paraId="276C8A47" w14:textId="77777777" w:rsidR="005F6FBA" w:rsidRDefault="005F6FBA" w:rsidP="00A753CB">
            <w:pPr>
              <w:jc w:val="center"/>
              <w:rPr>
                <w:b/>
              </w:rPr>
            </w:pPr>
            <w:r>
              <w:rPr>
                <w:b/>
              </w:rPr>
              <w:t>BIDS DUE</w:t>
            </w:r>
          </w:p>
          <w:p w14:paraId="0A018FFA" w14:textId="77777777" w:rsidR="005F6FBA" w:rsidRDefault="005F6FBA" w:rsidP="00A753CB">
            <w:pPr>
              <w:jc w:val="center"/>
              <w:rPr>
                <w:b/>
              </w:rPr>
            </w:pPr>
            <w:r w:rsidRPr="000E7EE0">
              <w:rPr>
                <w:b/>
              </w:rPr>
              <w:t>3 P.M.</w:t>
            </w:r>
          </w:p>
          <w:p w14:paraId="5A6A4AAA" w14:textId="3318E0F2" w:rsidR="00971D29" w:rsidRPr="000E7EE0" w:rsidRDefault="00971D29" w:rsidP="00A753CB">
            <w:pPr>
              <w:jc w:val="center"/>
              <w:rPr>
                <w:b/>
              </w:rPr>
            </w:pPr>
            <w:r>
              <w:rPr>
                <w:b/>
              </w:rPr>
              <w:t>Monday</w:t>
            </w:r>
          </w:p>
          <w:p w14:paraId="205709EC" w14:textId="62E84CC1" w:rsidR="005F6FBA" w:rsidRPr="00394BC6" w:rsidRDefault="005F6FBA" w:rsidP="00A753CB">
            <w:pPr>
              <w:jc w:val="center"/>
              <w:rPr>
                <w:highlight w:val="yellow"/>
              </w:rPr>
            </w:pPr>
            <w:r>
              <w:rPr>
                <w:b/>
              </w:rPr>
              <w:t>January</w:t>
            </w:r>
            <w:r w:rsidR="00FC6D88">
              <w:rPr>
                <w:b/>
              </w:rPr>
              <w:t xml:space="preserve"> </w:t>
            </w:r>
            <w:r w:rsidR="00971D29">
              <w:rPr>
                <w:b/>
              </w:rPr>
              <w:t>29</w:t>
            </w:r>
            <w:r>
              <w:rPr>
                <w:b/>
              </w:rPr>
              <w:t>, 2024</w:t>
            </w:r>
          </w:p>
        </w:tc>
      </w:tr>
    </w:tbl>
    <w:p w14:paraId="1C004A71" w14:textId="77777777" w:rsidR="001C1879" w:rsidRDefault="001C1879" w:rsidP="00F56AE4">
      <w:pPr>
        <w:jc w:val="center"/>
        <w:rPr>
          <w:b/>
          <w:bCs/>
        </w:rPr>
      </w:pPr>
    </w:p>
    <w:p w14:paraId="46FD5BFC" w14:textId="77777777" w:rsidR="001C1879" w:rsidRDefault="001C1879">
      <w:pPr>
        <w:jc w:val="left"/>
        <w:rPr>
          <w:b/>
          <w:bCs/>
        </w:rPr>
      </w:pPr>
      <w:r>
        <w:rPr>
          <w:b/>
          <w:bCs/>
        </w:rPr>
        <w:br w:type="page"/>
      </w:r>
    </w:p>
    <w:p w14:paraId="0FEC0DB1" w14:textId="523499CE" w:rsidR="00F56AE4" w:rsidRPr="00394BC6" w:rsidRDefault="00CF05D0" w:rsidP="00F56AE4">
      <w:pPr>
        <w:jc w:val="center"/>
        <w:rPr>
          <w:b/>
          <w:bCs/>
        </w:rPr>
      </w:pPr>
      <w:r w:rsidRPr="00394BC6">
        <w:rPr>
          <w:b/>
          <w:bCs/>
        </w:rPr>
        <w:lastRenderedPageBreak/>
        <w:t>PART I</w:t>
      </w:r>
    </w:p>
    <w:p w14:paraId="6DD60222" w14:textId="77777777" w:rsidR="00F56AE4" w:rsidRPr="00394BC6" w:rsidRDefault="00F56AE4" w:rsidP="00F56AE4">
      <w:pPr>
        <w:jc w:val="center"/>
        <w:rPr>
          <w:b/>
          <w:bCs/>
        </w:rPr>
      </w:pPr>
    </w:p>
    <w:p w14:paraId="461CD374" w14:textId="77777777" w:rsidR="00F56AE4" w:rsidRPr="00394BC6" w:rsidRDefault="00F56AE4" w:rsidP="00F56AE4">
      <w:pPr>
        <w:jc w:val="center"/>
      </w:pPr>
      <w:r w:rsidRPr="00394BC6">
        <w:rPr>
          <w:b/>
          <w:bCs/>
        </w:rPr>
        <w:t>GENERAL INFORMATION</w:t>
      </w:r>
    </w:p>
    <w:p w14:paraId="5AE8E1C8" w14:textId="77777777" w:rsidR="00F56AE4" w:rsidRPr="00394BC6" w:rsidRDefault="00F56AE4" w:rsidP="00F56AE4"/>
    <w:p w14:paraId="332A8AED" w14:textId="4596D009" w:rsidR="009F463F" w:rsidRDefault="00F56AE4" w:rsidP="00BA7413">
      <w:pPr>
        <w:numPr>
          <w:ilvl w:val="0"/>
          <w:numId w:val="1"/>
        </w:numPr>
        <w:ind w:left="720" w:hanging="720"/>
        <w:jc w:val="left"/>
      </w:pPr>
      <w:r w:rsidRPr="00394BC6">
        <w:rPr>
          <w:b/>
          <w:bCs/>
        </w:rPr>
        <w:t>Purpose</w:t>
      </w:r>
      <w:r w:rsidRPr="008A436E">
        <w:rPr>
          <w:b/>
        </w:rPr>
        <w:t>.</w:t>
      </w:r>
      <w:r w:rsidRPr="00394BC6">
        <w:t xml:space="preserve">  This request for proposals (RFP) provides to those interested in submitting proposals for the subject procurement (“Offerors”) sufficient information to enable them to prepare and submit proposals for the </w:t>
      </w:r>
      <w:r w:rsidR="000731C4" w:rsidRPr="00BA7413">
        <w:rPr>
          <w:b/>
          <w:bCs/>
        </w:rPr>
        <w:t>Pennsylvania Public Utility Commission</w:t>
      </w:r>
      <w:r w:rsidRPr="00BA7413">
        <w:rPr>
          <w:b/>
          <w:bCs/>
        </w:rPr>
        <w:t>’s</w:t>
      </w:r>
      <w:r w:rsidRPr="00394BC6">
        <w:t xml:space="preserve"> consideration on behalf of the Commonwealth of Pennsylvania (“Commonwealth”) to satisfy a need </w:t>
      </w:r>
      <w:r w:rsidRPr="00C41F9A">
        <w:t xml:space="preserve">for </w:t>
      </w:r>
      <w:r w:rsidR="00C41F9A">
        <w:rPr>
          <w:b/>
          <w:bCs/>
        </w:rPr>
        <w:t>Human Resources Legal Services</w:t>
      </w:r>
      <w:r w:rsidRPr="00394BC6">
        <w:t xml:space="preserve"> (“Project”).</w:t>
      </w:r>
      <w:r w:rsidR="009F463F" w:rsidRPr="009F463F">
        <w:t xml:space="preserve"> </w:t>
      </w:r>
      <w:r w:rsidR="00BA7413">
        <w:t xml:space="preserve"> </w:t>
      </w:r>
      <w:r w:rsidR="009F463F" w:rsidRPr="00394BC6">
        <w:t>This RFP contains instructions governing the requested proposals, including the requirements for the information and material to be included; a description of the service to be provided; requirements which Offerors must meet to be eligible for consideration; general evaluation criteria; and other requirements specific to this RFP.</w:t>
      </w:r>
    </w:p>
    <w:p w14:paraId="022074B4" w14:textId="77777777" w:rsidR="00F56AE4" w:rsidRPr="00394BC6" w:rsidRDefault="00F56AE4" w:rsidP="00280239">
      <w:pPr>
        <w:jc w:val="left"/>
      </w:pPr>
    </w:p>
    <w:p w14:paraId="3229BF42" w14:textId="3104865B" w:rsidR="00F56AE4" w:rsidRPr="00394BC6" w:rsidRDefault="00F56AE4" w:rsidP="002775D5">
      <w:pPr>
        <w:numPr>
          <w:ilvl w:val="0"/>
          <w:numId w:val="15"/>
        </w:numPr>
        <w:ind w:left="720" w:hanging="720"/>
        <w:jc w:val="left"/>
      </w:pPr>
      <w:r w:rsidRPr="00394BC6">
        <w:rPr>
          <w:b/>
          <w:bCs/>
        </w:rPr>
        <w:t>Issuing Office</w:t>
      </w:r>
      <w:r w:rsidRPr="008A436E">
        <w:rPr>
          <w:b/>
        </w:rPr>
        <w:t>.</w:t>
      </w:r>
      <w:r w:rsidRPr="00394BC6">
        <w:t xml:space="preserve">  The </w:t>
      </w:r>
      <w:r w:rsidR="00BA7413">
        <w:rPr>
          <w:b/>
          <w:bCs/>
        </w:rPr>
        <w:t>Pennsylvania Public Utility Commission</w:t>
      </w:r>
      <w:r w:rsidRPr="00394BC6">
        <w:t xml:space="preserve"> (“Issuing Office”) has issued this RFP on behalf of the Commonwealth.  The sole point of contact in the Commonwealth for this RFP shall be</w:t>
      </w:r>
      <w:r w:rsidR="00936062">
        <w:t xml:space="preserve"> </w:t>
      </w:r>
      <w:r w:rsidR="00936062" w:rsidRPr="00936062">
        <w:rPr>
          <w:b/>
          <w:bCs/>
        </w:rPr>
        <w:t>Michael E. Roberts, PA Public Utility Commission, 400 North St. Harrisburg, PA 17120</w:t>
      </w:r>
      <w:r w:rsidR="00936062">
        <w:t xml:space="preserve">, </w:t>
      </w:r>
      <w:hyperlink r:id="rId23" w:history="1">
        <w:r w:rsidR="00936062" w:rsidRPr="00FD53A3">
          <w:rPr>
            <w:rStyle w:val="Hyperlink"/>
          </w:rPr>
          <w:t>michrobert@pa.gov</w:t>
        </w:r>
      </w:hyperlink>
      <w:r w:rsidRPr="00394BC6">
        <w:rPr>
          <w:b/>
          <w:bCs/>
        </w:rPr>
        <w:t xml:space="preserve">, </w:t>
      </w:r>
      <w:r w:rsidRPr="00394BC6">
        <w:t>the Issuing Officer for this RFP.  Please refer all inquiries to the Issuing Officer.</w:t>
      </w:r>
    </w:p>
    <w:p w14:paraId="069B24B8" w14:textId="77777777" w:rsidR="00F56AE4" w:rsidRPr="00394BC6" w:rsidRDefault="00F56AE4" w:rsidP="00280239">
      <w:pPr>
        <w:jc w:val="left"/>
      </w:pPr>
    </w:p>
    <w:p w14:paraId="08DC53E1" w14:textId="0D679663" w:rsidR="009F463F" w:rsidRPr="00C144F3" w:rsidRDefault="009F463F" w:rsidP="00C144F3">
      <w:pPr>
        <w:numPr>
          <w:ilvl w:val="0"/>
          <w:numId w:val="1"/>
        </w:numPr>
        <w:ind w:left="720" w:hanging="720"/>
        <w:jc w:val="left"/>
        <w:rPr>
          <w:bCs/>
        </w:rPr>
      </w:pPr>
      <w:r>
        <w:rPr>
          <w:b/>
        </w:rPr>
        <w:t>Ove</w:t>
      </w:r>
      <w:r w:rsidR="0031519F">
        <w:rPr>
          <w:b/>
        </w:rPr>
        <w:t>r</w:t>
      </w:r>
      <w:r>
        <w:rPr>
          <w:b/>
        </w:rPr>
        <w:t xml:space="preserve">view of Project.  </w:t>
      </w:r>
      <w:r w:rsidR="00C144F3" w:rsidRPr="00C144F3">
        <w:rPr>
          <w:bCs/>
        </w:rPr>
        <w:t>The Commission seeks legal counsel and representation in matters relating to Labor and Employment Law, to provide counsel to the Human Resources Department as well as other senior Commission staff.</w:t>
      </w:r>
    </w:p>
    <w:p w14:paraId="078A9896" w14:textId="77777777" w:rsidR="00EF3234" w:rsidRDefault="00F56AE4" w:rsidP="00280239">
      <w:pPr>
        <w:jc w:val="left"/>
      </w:pPr>
      <w:r w:rsidRPr="00394BC6">
        <w:t xml:space="preserve">  </w:t>
      </w:r>
    </w:p>
    <w:p w14:paraId="6B0C6EA8" w14:textId="3A0A90EB" w:rsidR="00EF3234" w:rsidRPr="00394BC6" w:rsidRDefault="00EF3234" w:rsidP="00C144F3">
      <w:pPr>
        <w:numPr>
          <w:ilvl w:val="0"/>
          <w:numId w:val="1"/>
        </w:numPr>
        <w:tabs>
          <w:tab w:val="clear" w:pos="720"/>
        </w:tabs>
        <w:ind w:left="720" w:hanging="720"/>
        <w:jc w:val="left"/>
        <w:rPr>
          <w:b/>
        </w:rPr>
      </w:pPr>
      <w:r w:rsidRPr="00394BC6">
        <w:rPr>
          <w:b/>
        </w:rPr>
        <w:t>Objectives.</w:t>
      </w:r>
      <w:r w:rsidR="006B4E90">
        <w:rPr>
          <w:b/>
        </w:rPr>
        <w:t xml:space="preserve">  </w:t>
      </w:r>
      <w:r w:rsidR="007739DE" w:rsidRPr="007739DE">
        <w:rPr>
          <w:bCs/>
        </w:rPr>
        <w:t xml:space="preserve">The Commission seeks </w:t>
      </w:r>
      <w:r w:rsidR="00316786" w:rsidRPr="007739DE">
        <w:rPr>
          <w:bCs/>
        </w:rPr>
        <w:t>a firm</w:t>
      </w:r>
      <w:r w:rsidR="007739DE" w:rsidRPr="007739DE">
        <w:rPr>
          <w:bCs/>
        </w:rPr>
        <w:t xml:space="preserve"> with reasonable number of attorneys with various levels of experience in Labor and Employment Law.</w:t>
      </w:r>
    </w:p>
    <w:p w14:paraId="2E3D2CE5" w14:textId="77777777" w:rsidR="00EF3234" w:rsidRPr="00394BC6" w:rsidRDefault="00EF3234" w:rsidP="00280239">
      <w:pPr>
        <w:jc w:val="left"/>
        <w:rPr>
          <w:b/>
        </w:rPr>
      </w:pPr>
    </w:p>
    <w:p w14:paraId="3D168B00" w14:textId="2B6C633B" w:rsidR="00E1548A" w:rsidRPr="00E1548A" w:rsidRDefault="00F56AE4" w:rsidP="0037115C">
      <w:pPr>
        <w:numPr>
          <w:ilvl w:val="0"/>
          <w:numId w:val="1"/>
        </w:numPr>
        <w:ind w:left="720" w:hanging="720"/>
        <w:jc w:val="left"/>
      </w:pPr>
      <w:r w:rsidRPr="00394BC6">
        <w:rPr>
          <w:b/>
          <w:bCs/>
          <w:color w:val="000000"/>
        </w:rPr>
        <w:t>Type of Contract.</w:t>
      </w:r>
      <w:r w:rsidRPr="00394BC6">
        <w:rPr>
          <w:bCs/>
          <w:color w:val="000000"/>
        </w:rPr>
        <w:t xml:space="preserve">  </w:t>
      </w:r>
      <w:r w:rsidR="00032B92" w:rsidRPr="00394BC6">
        <w:rPr>
          <w:bCs/>
          <w:color w:val="000000"/>
        </w:rPr>
        <w:t>It is proposed that if the Issuing Office enters into a contract as a result of this RFP, it will be a</w:t>
      </w:r>
      <w:r w:rsidR="00032B92">
        <w:rPr>
          <w:bCs/>
          <w:color w:val="000000"/>
        </w:rPr>
        <w:t xml:space="preserve"> </w:t>
      </w:r>
      <w:r w:rsidR="00032B92" w:rsidRPr="00C840F4">
        <w:rPr>
          <w:b/>
          <w:color w:val="000000"/>
        </w:rPr>
        <w:t>five-year fixed-term, fee-for-service, overall price-not-to exceed contract</w:t>
      </w:r>
      <w:r w:rsidR="00032B92" w:rsidRPr="00394BC6">
        <w:rPr>
          <w:b/>
          <w:bCs/>
          <w:color w:val="000000"/>
        </w:rPr>
        <w:t xml:space="preserve"> </w:t>
      </w:r>
      <w:r w:rsidR="00032B92" w:rsidRPr="00394BC6">
        <w:rPr>
          <w:bCs/>
          <w:color w:val="000000"/>
        </w:rPr>
        <w:t xml:space="preserve">containing the Contract Terms and Conditions as shown in </w:t>
      </w:r>
      <w:r w:rsidR="00032B92" w:rsidRPr="00E009AF">
        <w:rPr>
          <w:b/>
          <w:bCs/>
          <w:color w:val="000000"/>
        </w:rPr>
        <w:t>Part VI</w:t>
      </w:r>
      <w:r w:rsidR="00032B92" w:rsidRPr="00394BC6">
        <w:rPr>
          <w:bCs/>
          <w:color w:val="000000"/>
        </w:rPr>
        <w:t xml:space="preserve">.  </w:t>
      </w:r>
    </w:p>
    <w:p w14:paraId="24DF5518" w14:textId="77777777" w:rsidR="00E1548A" w:rsidRDefault="00E1548A" w:rsidP="00E1548A">
      <w:pPr>
        <w:pStyle w:val="ListParagraph"/>
        <w:rPr>
          <w:bCs/>
          <w:color w:val="000000"/>
        </w:rPr>
      </w:pPr>
    </w:p>
    <w:p w14:paraId="4DC06E6D" w14:textId="5C9339E8" w:rsidR="00832059" w:rsidRPr="00C25D56" w:rsidRDefault="00832059" w:rsidP="00E1548A">
      <w:pPr>
        <w:pStyle w:val="ListParagraph"/>
        <w:rPr>
          <w:b/>
          <w:color w:val="000000"/>
        </w:rPr>
      </w:pPr>
      <w:r w:rsidRPr="00C25D56">
        <w:rPr>
          <w:b/>
          <w:color w:val="000000"/>
        </w:rPr>
        <w:t xml:space="preserve">The Contract will end </w:t>
      </w:r>
      <w:r w:rsidR="00DC20C4">
        <w:rPr>
          <w:b/>
          <w:color w:val="000000"/>
        </w:rPr>
        <w:t>five years after execution sometime in</w:t>
      </w:r>
      <w:r w:rsidR="00D048BF">
        <w:rPr>
          <w:b/>
          <w:color w:val="000000"/>
        </w:rPr>
        <w:t xml:space="preserve"> February/March</w:t>
      </w:r>
      <w:r w:rsidRPr="00C25D56">
        <w:rPr>
          <w:b/>
          <w:color w:val="000000"/>
        </w:rPr>
        <w:t>, 2029.</w:t>
      </w:r>
    </w:p>
    <w:p w14:paraId="48C3A8DF" w14:textId="77777777" w:rsidR="00C8300D" w:rsidRDefault="00C8300D" w:rsidP="00E1548A">
      <w:pPr>
        <w:pStyle w:val="ListParagraph"/>
        <w:rPr>
          <w:bCs/>
          <w:color w:val="000000"/>
        </w:rPr>
      </w:pPr>
    </w:p>
    <w:p w14:paraId="48199D94" w14:textId="39D9C1FA" w:rsidR="00C8300D" w:rsidRPr="00C25D56" w:rsidRDefault="00C8300D" w:rsidP="00AC398B">
      <w:pPr>
        <w:pStyle w:val="ListParagraph"/>
        <w:jc w:val="left"/>
        <w:rPr>
          <w:b/>
          <w:color w:val="000000"/>
        </w:rPr>
      </w:pPr>
      <w:r w:rsidRPr="00C25D56">
        <w:rPr>
          <w:b/>
          <w:color w:val="000000"/>
        </w:rPr>
        <w:t>The overall price not-to-exceed is</w:t>
      </w:r>
      <w:r w:rsidR="00C25D56" w:rsidRPr="00C25D56">
        <w:rPr>
          <w:b/>
          <w:color w:val="000000"/>
        </w:rPr>
        <w:t xml:space="preserve"> for the Contract</w:t>
      </w:r>
      <w:r w:rsidRPr="00C25D56">
        <w:rPr>
          <w:b/>
          <w:color w:val="000000"/>
        </w:rPr>
        <w:t xml:space="preserve"> $600,000.</w:t>
      </w:r>
      <w:r w:rsidR="00C25D56">
        <w:rPr>
          <w:b/>
          <w:color w:val="000000"/>
        </w:rPr>
        <w:t xml:space="preserve">  </w:t>
      </w:r>
      <w:r w:rsidR="00AC398B" w:rsidRPr="00AC398B">
        <w:rPr>
          <w:b/>
          <w:color w:val="000000"/>
        </w:rPr>
        <w:t>The overall contract amount can exceed $600,000 only by written Amendment to this Contract.</w:t>
      </w:r>
    </w:p>
    <w:p w14:paraId="395CE63D" w14:textId="77777777" w:rsidR="00E1548A" w:rsidRDefault="00E1548A" w:rsidP="00E1548A">
      <w:pPr>
        <w:pStyle w:val="ListParagraph"/>
        <w:rPr>
          <w:bCs/>
          <w:color w:val="000000"/>
        </w:rPr>
      </w:pPr>
    </w:p>
    <w:p w14:paraId="7BF011E6" w14:textId="1B1BBE11" w:rsidR="00F56AE4" w:rsidRPr="00394BC6" w:rsidRDefault="00032B92" w:rsidP="00E1548A">
      <w:pPr>
        <w:ind w:left="720"/>
      </w:pPr>
      <w:r w:rsidRPr="00394BC6">
        <w:rPr>
          <w:bCs/>
          <w:color w:val="000000"/>
        </w:rPr>
        <w:t>The Issuing Office, in its sole discretion, may undertake negotiations with Offerors whose proposals, in the judgment of the Issuing Office, show them to be qualified, responsible and capable of performing the Project.</w:t>
      </w:r>
    </w:p>
    <w:p w14:paraId="43EB940C" w14:textId="77777777" w:rsidR="00F56AE4" w:rsidRPr="00394BC6" w:rsidRDefault="00F56AE4" w:rsidP="00280239">
      <w:pPr>
        <w:jc w:val="left"/>
      </w:pPr>
    </w:p>
    <w:p w14:paraId="3F9B74FD" w14:textId="77777777" w:rsidR="00F56AE4" w:rsidRPr="00394BC6" w:rsidRDefault="00F56AE4" w:rsidP="0072078B">
      <w:pPr>
        <w:numPr>
          <w:ilvl w:val="0"/>
          <w:numId w:val="1"/>
        </w:numPr>
        <w:ind w:left="720" w:hanging="720"/>
      </w:pPr>
      <w:r w:rsidRPr="00394BC6">
        <w:rPr>
          <w:b/>
          <w:bCs/>
          <w:color w:val="000000"/>
        </w:rPr>
        <w:t>Rejection of Proposals.</w:t>
      </w:r>
      <w:r w:rsidRPr="00394BC6">
        <w:rPr>
          <w:bCs/>
          <w:color w:val="000000"/>
        </w:rPr>
        <w:t xml:space="preserve">  The Issuing Office reserves the right, in its sole and complete discretion, to reject any proposal received as a result of this RFP.</w:t>
      </w:r>
    </w:p>
    <w:p w14:paraId="49E3E593" w14:textId="77777777" w:rsidR="00F56AE4" w:rsidRPr="00394BC6" w:rsidRDefault="00F56AE4" w:rsidP="00280239">
      <w:pPr>
        <w:jc w:val="left"/>
      </w:pPr>
    </w:p>
    <w:p w14:paraId="46EB262C" w14:textId="77777777" w:rsidR="00F56AE4" w:rsidRPr="00394BC6" w:rsidRDefault="00F56AE4" w:rsidP="0072078B">
      <w:pPr>
        <w:numPr>
          <w:ilvl w:val="0"/>
          <w:numId w:val="1"/>
        </w:numPr>
        <w:ind w:left="720" w:hanging="720"/>
      </w:pPr>
      <w:r w:rsidRPr="00394BC6">
        <w:rPr>
          <w:b/>
          <w:bCs/>
          <w:color w:val="000000"/>
        </w:rPr>
        <w:t>Incurring Costs.</w:t>
      </w:r>
      <w:r w:rsidRPr="00394BC6">
        <w:rPr>
          <w:bCs/>
          <w:color w:val="000000"/>
        </w:rPr>
        <w:t xml:space="preserve">  The Issuing Office is not liable for any costs the Offeror incurs in preparation and submission of its proposal, in participating in the RFP process or in anticipation of award of the contract.</w:t>
      </w:r>
    </w:p>
    <w:p w14:paraId="462443CB" w14:textId="77777777" w:rsidR="00F56AE4" w:rsidRPr="00394BC6" w:rsidRDefault="00F56AE4" w:rsidP="00280239">
      <w:pPr>
        <w:jc w:val="left"/>
      </w:pPr>
    </w:p>
    <w:p w14:paraId="11387446" w14:textId="120ABA9A" w:rsidR="007E2DAB" w:rsidRPr="00394BC6" w:rsidRDefault="00F56AE4" w:rsidP="007E2DAB">
      <w:pPr>
        <w:numPr>
          <w:ilvl w:val="0"/>
          <w:numId w:val="1"/>
        </w:numPr>
        <w:tabs>
          <w:tab w:val="clear" w:pos="720"/>
        </w:tabs>
        <w:ind w:left="720" w:hanging="720"/>
        <w:jc w:val="left"/>
      </w:pPr>
      <w:bookmarkStart w:id="1" w:name="_Toc59592073"/>
      <w:bookmarkStart w:id="2" w:name="_Toc59954893"/>
      <w:bookmarkStart w:id="3" w:name="_Toc82927894"/>
      <w:r w:rsidRPr="00394BC6">
        <w:rPr>
          <w:b/>
          <w:bCs/>
          <w:spacing w:val="4"/>
        </w:rPr>
        <w:t>Questions &amp; Answers</w:t>
      </w:r>
      <w:bookmarkEnd w:id="1"/>
      <w:bookmarkEnd w:id="2"/>
      <w:bookmarkEnd w:id="3"/>
      <w:r w:rsidRPr="008A436E">
        <w:rPr>
          <w:b/>
          <w:spacing w:val="4"/>
        </w:rPr>
        <w:t>.</w:t>
      </w:r>
      <w:r w:rsidRPr="00394BC6">
        <w:rPr>
          <w:spacing w:val="4"/>
        </w:rPr>
        <w:t xml:space="preserve">  </w:t>
      </w:r>
      <w:r w:rsidR="007E2DAB" w:rsidRPr="00394BC6">
        <w:t xml:space="preserve">If an </w:t>
      </w:r>
      <w:r w:rsidR="007E2DAB" w:rsidRPr="00394BC6">
        <w:rPr>
          <w:color w:val="000000"/>
        </w:rPr>
        <w:t>Offeror</w:t>
      </w:r>
      <w:r w:rsidR="007E2DAB" w:rsidRPr="00394BC6">
        <w:rPr>
          <w:color w:val="000080"/>
        </w:rPr>
        <w:t xml:space="preserve"> </w:t>
      </w:r>
      <w:r w:rsidR="007E2DAB" w:rsidRPr="00394BC6">
        <w:t xml:space="preserve">has any questions regarding this RFP, the Offeror must submit the questions by email </w:t>
      </w:r>
      <w:r w:rsidR="007E2DAB" w:rsidRPr="00394BC6">
        <w:rPr>
          <w:b/>
          <w:bCs/>
        </w:rPr>
        <w:t>(with the subject line “</w:t>
      </w:r>
      <w:r w:rsidR="007E2DAB">
        <w:rPr>
          <w:b/>
          <w:bCs/>
        </w:rPr>
        <w:t xml:space="preserve">PUC </w:t>
      </w:r>
      <w:r w:rsidR="007E2DAB" w:rsidRPr="00394BC6">
        <w:rPr>
          <w:b/>
          <w:bCs/>
        </w:rPr>
        <w:t>RFP</w:t>
      </w:r>
      <w:r w:rsidR="007E2DAB">
        <w:rPr>
          <w:b/>
          <w:bCs/>
        </w:rPr>
        <w:t xml:space="preserve">-1-2023 HR Legal </w:t>
      </w:r>
      <w:r w:rsidR="007E2DAB">
        <w:rPr>
          <w:b/>
          <w:bCs/>
        </w:rPr>
        <w:lastRenderedPageBreak/>
        <w:t xml:space="preserve">Services RFP </w:t>
      </w:r>
      <w:r w:rsidR="007E2DAB" w:rsidRPr="00394BC6">
        <w:rPr>
          <w:b/>
          <w:bCs/>
        </w:rPr>
        <w:t>Question”)</w:t>
      </w:r>
      <w:r w:rsidR="007E2DAB" w:rsidRPr="00394BC6">
        <w:t xml:space="preserve"> to the Issuing Officer named in </w:t>
      </w:r>
      <w:r w:rsidR="007E2DAB" w:rsidRPr="00394BC6">
        <w:rPr>
          <w:b/>
        </w:rPr>
        <w:t>Part I,</w:t>
      </w:r>
      <w:r w:rsidR="007E2DAB" w:rsidRPr="00394BC6">
        <w:t xml:space="preserve"> </w:t>
      </w:r>
      <w:r w:rsidR="007E2DAB" w:rsidRPr="00394BC6">
        <w:rPr>
          <w:b/>
        </w:rPr>
        <w:t>Section I-2</w:t>
      </w:r>
      <w:r w:rsidR="007E2DAB" w:rsidRPr="00394BC6">
        <w:t xml:space="preserve"> of the RFP.  If the </w:t>
      </w:r>
      <w:r w:rsidR="007E2DAB" w:rsidRPr="00394BC6">
        <w:rPr>
          <w:color w:val="000000"/>
        </w:rPr>
        <w:t>Offeror</w:t>
      </w:r>
      <w:r w:rsidR="007E2DAB" w:rsidRPr="00394BC6">
        <w:rPr>
          <w:color w:val="000080"/>
        </w:rPr>
        <w:t xml:space="preserve"> </w:t>
      </w:r>
      <w:r w:rsidR="007E2DAB" w:rsidRPr="00394BC6">
        <w:t xml:space="preserve">has questions, they </w:t>
      </w:r>
      <w:r w:rsidR="007E2DAB">
        <w:t xml:space="preserve">may be submitted as they arise via email, but </w:t>
      </w:r>
      <w:r w:rsidR="007E2DAB" w:rsidRPr="00394BC6">
        <w:rPr>
          <w:b/>
          <w:bCs/>
        </w:rPr>
        <w:t>no later than</w:t>
      </w:r>
      <w:r w:rsidR="007E2DAB" w:rsidRPr="00394BC6">
        <w:t xml:space="preserve"> the date indicated on the Calendar of Events.  </w:t>
      </w:r>
      <w:r w:rsidR="007E2DAB" w:rsidRPr="00394BC6">
        <w:rPr>
          <w:color w:val="000000"/>
        </w:rPr>
        <w:t xml:space="preserve">The Issuing Officer shall post the answers to the questions </w:t>
      </w:r>
      <w:r w:rsidR="007E2DAB">
        <w:rPr>
          <w:color w:val="000000"/>
        </w:rPr>
        <w:t xml:space="preserve">to the commission’s website at </w:t>
      </w:r>
      <w:hyperlink r:id="rId24" w:history="1">
        <w:r w:rsidR="00BF058D" w:rsidRPr="00FD53A3">
          <w:rPr>
            <w:rStyle w:val="Hyperlink"/>
          </w:rPr>
          <w:t>https://www.puc.pa.gov/about-the-puc/request-for-proposals</w:t>
        </w:r>
      </w:hyperlink>
      <w:r w:rsidR="00BF058D">
        <w:rPr>
          <w:color w:val="000000"/>
        </w:rPr>
        <w:t xml:space="preserve"> </w:t>
      </w:r>
      <w:r w:rsidR="007E2DAB">
        <w:rPr>
          <w:color w:val="000000"/>
        </w:rPr>
        <w:t xml:space="preserve">on an ongoing basis until the deadline </w:t>
      </w:r>
      <w:r w:rsidR="007E2DAB" w:rsidRPr="00394BC6">
        <w:t>stated on the Calendar of Events</w:t>
      </w:r>
      <w:r w:rsidR="007E2DAB" w:rsidRPr="00394BC6">
        <w:rPr>
          <w:b/>
          <w:bCs/>
        </w:rPr>
        <w:t>.</w:t>
      </w:r>
      <w:r w:rsidR="007E2DAB">
        <w:rPr>
          <w:b/>
          <w:bCs/>
        </w:rPr>
        <w:t xml:space="preserve">  </w:t>
      </w:r>
      <w:r w:rsidR="007E2DAB" w:rsidRPr="00B32358">
        <w:rPr>
          <w:bCs/>
        </w:rPr>
        <w:t xml:space="preserve">This webpage can be found by going to the Commission’s website at </w:t>
      </w:r>
      <w:hyperlink r:id="rId25" w:history="1">
        <w:r w:rsidR="001B68F6" w:rsidRPr="00FD53A3">
          <w:rPr>
            <w:rStyle w:val="Hyperlink"/>
            <w:bCs/>
          </w:rPr>
          <w:t>https://www.puc.pa.gov</w:t>
        </w:r>
      </w:hyperlink>
      <w:r w:rsidR="001B68F6">
        <w:rPr>
          <w:bCs/>
        </w:rPr>
        <w:t xml:space="preserve"> </w:t>
      </w:r>
      <w:r w:rsidR="007E2DAB" w:rsidRPr="00B32358">
        <w:rPr>
          <w:bCs/>
        </w:rPr>
        <w:t>and following the link at the bottom of the page called “Request for Proposal.”</w:t>
      </w:r>
      <w:r w:rsidR="007E2DAB">
        <w:rPr>
          <w:b/>
          <w:bCs/>
        </w:rPr>
        <w:t xml:space="preserve">  </w:t>
      </w:r>
      <w:r w:rsidR="007E2DAB" w:rsidRPr="00E40362">
        <w:t xml:space="preserve">When </w:t>
      </w:r>
      <w:r w:rsidR="007E2DAB">
        <w:t xml:space="preserve">an Offeror </w:t>
      </w:r>
      <w:r w:rsidR="007E2DAB" w:rsidRPr="00E40362">
        <w:t>submit</w:t>
      </w:r>
      <w:r w:rsidR="007E2DAB">
        <w:t>s</w:t>
      </w:r>
      <w:r w:rsidR="007E2DAB" w:rsidRPr="00E40362">
        <w:t xml:space="preserve"> </w:t>
      </w:r>
      <w:r w:rsidR="007E2DAB">
        <w:t xml:space="preserve">a question </w:t>
      </w:r>
      <w:r w:rsidR="007E2DAB" w:rsidRPr="00E40362">
        <w:t xml:space="preserve">after the deadline date for receipt of questions indicated on the Calendar of Events, the Issuing Officer </w:t>
      </w:r>
      <w:r w:rsidR="007E2DAB" w:rsidRPr="00E40362">
        <w:rPr>
          <w:i/>
          <w:iCs/>
        </w:rPr>
        <w:t>may</w:t>
      </w:r>
      <w:r w:rsidR="007E2DAB" w:rsidRPr="00E40362">
        <w:t xml:space="preserve"> respond to questions of an administrative nature by directing the questioning Offeror to specific provisions in the RFP.  To the extent that the Issuing Office decides to respond to a non-administrative question </w:t>
      </w:r>
      <w:r w:rsidR="007E2DAB" w:rsidRPr="00E40362">
        <w:rPr>
          <w:i/>
          <w:iCs/>
        </w:rPr>
        <w:t>after</w:t>
      </w:r>
      <w:r w:rsidR="007E2DAB" w:rsidRPr="00E40362">
        <w:t xml:space="preserve"> the deadline date, the </w:t>
      </w:r>
      <w:r w:rsidR="007E2DAB">
        <w:t xml:space="preserve">question and </w:t>
      </w:r>
      <w:r w:rsidR="007E2DAB" w:rsidRPr="00E40362">
        <w:t xml:space="preserve">answer </w:t>
      </w:r>
      <w:r w:rsidR="007E2DAB">
        <w:t>will</w:t>
      </w:r>
      <w:r w:rsidR="007E2DAB" w:rsidRPr="00E40362">
        <w:t xml:space="preserve"> be provided to all Offerors.</w:t>
      </w:r>
    </w:p>
    <w:p w14:paraId="3DD16D2F" w14:textId="77777777" w:rsidR="007E2DAB" w:rsidRPr="00394BC6" w:rsidRDefault="007E2DAB" w:rsidP="007E2DAB">
      <w:pPr>
        <w:jc w:val="left"/>
      </w:pPr>
    </w:p>
    <w:p w14:paraId="2656700E" w14:textId="08A49A3C" w:rsidR="007E2DAB" w:rsidRDefault="007E2DAB" w:rsidP="007B0038">
      <w:pPr>
        <w:ind w:left="720" w:firstLine="720"/>
        <w:jc w:val="left"/>
        <w:rPr>
          <w:bCs/>
        </w:rPr>
      </w:pPr>
      <w:r w:rsidRPr="00394BC6">
        <w:rPr>
          <w:bCs/>
        </w:rPr>
        <w:t xml:space="preserve">All questions and responses as posted </w:t>
      </w:r>
      <w:r>
        <w:rPr>
          <w:bCs/>
        </w:rPr>
        <w:t xml:space="preserve">to the website </w:t>
      </w:r>
      <w:r w:rsidRPr="00394BC6">
        <w:rPr>
          <w:bCs/>
        </w:rPr>
        <w:t xml:space="preserve">are considered as an addendum to, and part of, this RFP in accordance with RFP </w:t>
      </w:r>
      <w:r w:rsidRPr="00394BC6">
        <w:rPr>
          <w:b/>
          <w:bCs/>
        </w:rPr>
        <w:t>Part I, Section I-</w:t>
      </w:r>
      <w:r>
        <w:rPr>
          <w:b/>
          <w:bCs/>
        </w:rPr>
        <w:t>9</w:t>
      </w:r>
      <w:r w:rsidRPr="00394BC6">
        <w:rPr>
          <w:b/>
          <w:bCs/>
        </w:rPr>
        <w:t>.</w:t>
      </w:r>
      <w:r w:rsidRPr="00394BC6">
        <w:rPr>
          <w:bCs/>
        </w:rPr>
        <w:t xml:space="preserve">  Each </w:t>
      </w:r>
      <w:r w:rsidRPr="00394BC6">
        <w:rPr>
          <w:bCs/>
          <w:color w:val="000000"/>
        </w:rPr>
        <w:t>Offeror</w:t>
      </w:r>
      <w:r w:rsidRPr="00394BC6">
        <w:rPr>
          <w:color w:val="000080"/>
        </w:rPr>
        <w:t xml:space="preserve"> </w:t>
      </w:r>
      <w:r w:rsidRPr="00394BC6">
        <w:rPr>
          <w:bCs/>
        </w:rPr>
        <w:t xml:space="preserve">shall be responsible to monitor </w:t>
      </w:r>
      <w:r>
        <w:rPr>
          <w:bCs/>
        </w:rPr>
        <w:t>the website</w:t>
      </w:r>
      <w:r w:rsidRPr="00394BC6">
        <w:rPr>
          <w:bCs/>
        </w:rPr>
        <w:t xml:space="preserve"> for new or revised RFP information.  The Issuing Office </w:t>
      </w:r>
      <w:r w:rsidRPr="00394BC6">
        <w:rPr>
          <w:bCs/>
          <w:color w:val="000000"/>
        </w:rPr>
        <w:t xml:space="preserve">shall not be bound by any verbal </w:t>
      </w:r>
      <w:r w:rsidR="007B0038" w:rsidRPr="00394BC6">
        <w:rPr>
          <w:bCs/>
          <w:color w:val="000000"/>
        </w:rPr>
        <w:t>information,</w:t>
      </w:r>
      <w:r w:rsidRPr="00394BC6">
        <w:rPr>
          <w:bCs/>
          <w:color w:val="000000"/>
        </w:rPr>
        <w:t xml:space="preserve"> nor shall it be bound by any written information that is not either contained within the RFP or formally issued as an addendum by the Issuing Office.  The Issuing Office does not consider questions to be a</w:t>
      </w:r>
      <w:r>
        <w:rPr>
          <w:bCs/>
          <w:color w:val="000000"/>
        </w:rPr>
        <w:t xml:space="preserve"> </w:t>
      </w:r>
      <w:r w:rsidRPr="00394BC6">
        <w:rPr>
          <w:bCs/>
          <w:color w:val="000000"/>
        </w:rPr>
        <w:t xml:space="preserve">protest of the specifications or of the solicitation.  The required protest process for </w:t>
      </w:r>
      <w:r>
        <w:rPr>
          <w:bCs/>
          <w:color w:val="000000"/>
        </w:rPr>
        <w:t>Commission</w:t>
      </w:r>
      <w:r w:rsidRPr="00394BC6">
        <w:rPr>
          <w:bCs/>
          <w:color w:val="000000"/>
        </w:rPr>
        <w:t xml:space="preserve"> procurements is described </w:t>
      </w:r>
      <w:r>
        <w:rPr>
          <w:bCs/>
          <w:color w:val="000000"/>
        </w:rPr>
        <w:t xml:space="preserve">in </w:t>
      </w:r>
      <w:r w:rsidRPr="00493211">
        <w:rPr>
          <w:b/>
          <w:bCs/>
          <w:color w:val="000000"/>
        </w:rPr>
        <w:t>Part I, Section</w:t>
      </w:r>
      <w:r>
        <w:rPr>
          <w:bCs/>
          <w:color w:val="000000"/>
        </w:rPr>
        <w:t xml:space="preserve"> </w:t>
      </w:r>
      <w:r>
        <w:rPr>
          <w:b/>
          <w:bCs/>
          <w:color w:val="000000"/>
        </w:rPr>
        <w:t>I-25</w:t>
      </w:r>
      <w:r w:rsidRPr="00051931">
        <w:rPr>
          <w:bCs/>
        </w:rPr>
        <w:t>.</w:t>
      </w:r>
      <w:r>
        <w:rPr>
          <w:bCs/>
        </w:rPr>
        <w:t xml:space="preserve"> </w:t>
      </w:r>
    </w:p>
    <w:p w14:paraId="44555633" w14:textId="77777777" w:rsidR="00B3218A" w:rsidRDefault="00B3218A" w:rsidP="00B3218A">
      <w:pPr>
        <w:ind w:left="720"/>
      </w:pPr>
    </w:p>
    <w:p w14:paraId="39ECAD2B" w14:textId="2B91EF3A" w:rsidR="00F56AE4" w:rsidRPr="00394BC6" w:rsidRDefault="00F56AE4" w:rsidP="00866F13">
      <w:pPr>
        <w:numPr>
          <w:ilvl w:val="0"/>
          <w:numId w:val="1"/>
        </w:numPr>
        <w:ind w:left="720" w:hanging="720"/>
        <w:jc w:val="left"/>
      </w:pPr>
      <w:r w:rsidRPr="00394BC6">
        <w:rPr>
          <w:b/>
          <w:bCs/>
          <w:color w:val="000000"/>
        </w:rPr>
        <w:t>Addenda to the RFP.</w:t>
      </w:r>
      <w:r w:rsidRPr="00394BC6">
        <w:rPr>
          <w:bCs/>
          <w:color w:val="000000"/>
        </w:rPr>
        <w:t xml:space="preserve">  </w:t>
      </w:r>
      <w:r w:rsidRPr="00394BC6">
        <w:rPr>
          <w:bCs/>
        </w:rPr>
        <w:t xml:space="preserve">If the Issuing Office deems it necessary to revise any part of this RFP before the proposal response date, the Issuing Office will post an addendum to </w:t>
      </w:r>
      <w:r w:rsidR="0098447A">
        <w:rPr>
          <w:bCs/>
        </w:rPr>
        <w:t>eMarketplace</w:t>
      </w:r>
      <w:r w:rsidRPr="00394BC6">
        <w:rPr>
          <w:bCs/>
        </w:rPr>
        <w:t xml:space="preserve"> at</w:t>
      </w:r>
      <w:r w:rsidRPr="00394BC6">
        <w:rPr>
          <w:b/>
          <w:bCs/>
        </w:rPr>
        <w:t xml:space="preserve"> </w:t>
      </w:r>
      <w:hyperlink r:id="rId26" w:history="1">
        <w:r w:rsidR="005D788D" w:rsidRPr="005D788D">
          <w:rPr>
            <w:rStyle w:val="Hyperlink"/>
            <w:b/>
          </w:rPr>
          <w:t>http://www.emarketplace.state.pa.us/Search.aspx</w:t>
        </w:r>
      </w:hyperlink>
      <w:r w:rsidR="00866F13">
        <w:rPr>
          <w:bCs/>
        </w:rPr>
        <w:t xml:space="preserve"> and </w:t>
      </w:r>
      <w:hyperlink r:id="rId27" w:history="1">
        <w:r w:rsidR="00866F13" w:rsidRPr="00FD53A3">
          <w:rPr>
            <w:rStyle w:val="Hyperlink"/>
          </w:rPr>
          <w:t>https://www.puc.pa.gov/about-the-puc/request-for-proposals</w:t>
        </w:r>
      </w:hyperlink>
      <w:r w:rsidR="00866F13">
        <w:rPr>
          <w:color w:val="000000"/>
        </w:rPr>
        <w:t>.</w:t>
      </w:r>
      <w:r w:rsidRPr="005D788D">
        <w:rPr>
          <w:bCs/>
        </w:rPr>
        <w:t xml:space="preserve">  It is the Offeror’s responsibility to periodically check </w:t>
      </w:r>
      <w:r w:rsidR="00851D29">
        <w:rPr>
          <w:bCs/>
        </w:rPr>
        <w:t>eMarketplace</w:t>
      </w:r>
      <w:r w:rsidRPr="005D788D">
        <w:rPr>
          <w:bCs/>
        </w:rPr>
        <w:t xml:space="preserve"> </w:t>
      </w:r>
      <w:r w:rsidR="00866F13">
        <w:rPr>
          <w:bCs/>
        </w:rPr>
        <w:t xml:space="preserve">and the Commission’s </w:t>
      </w:r>
      <w:r w:rsidR="000A16EA">
        <w:rPr>
          <w:bCs/>
        </w:rPr>
        <w:t xml:space="preserve">RFP webpage </w:t>
      </w:r>
      <w:r w:rsidRPr="005D788D">
        <w:rPr>
          <w:bCs/>
        </w:rPr>
        <w:t xml:space="preserve">for any new information or addenda to the RFP.  Answers to the questions asked during the Questions &amp; Answers period also will be posted to </w:t>
      </w:r>
      <w:r w:rsidR="000A16EA">
        <w:rPr>
          <w:bCs/>
        </w:rPr>
        <w:t>the Commission’s RFP webpage</w:t>
      </w:r>
      <w:r w:rsidRPr="005D788D">
        <w:rPr>
          <w:bCs/>
        </w:rPr>
        <w:t xml:space="preserve"> as </w:t>
      </w:r>
      <w:r w:rsidR="002B62B9">
        <w:rPr>
          <w:bCs/>
        </w:rPr>
        <w:t>addenda</w:t>
      </w:r>
      <w:r w:rsidRPr="005D788D">
        <w:rPr>
          <w:bCs/>
        </w:rPr>
        <w:t xml:space="preserve"> to the RFP.</w:t>
      </w:r>
    </w:p>
    <w:p w14:paraId="47BC1C71" w14:textId="77777777" w:rsidR="00F56AE4" w:rsidRPr="00394BC6" w:rsidRDefault="00F56AE4" w:rsidP="00280239">
      <w:pPr>
        <w:jc w:val="left"/>
      </w:pPr>
    </w:p>
    <w:p w14:paraId="169C0261" w14:textId="77777777" w:rsidR="00144036" w:rsidRPr="00394BC6" w:rsidRDefault="00F56AE4" w:rsidP="00482DF7">
      <w:pPr>
        <w:numPr>
          <w:ilvl w:val="0"/>
          <w:numId w:val="1"/>
        </w:numPr>
        <w:ind w:left="720" w:hanging="720"/>
        <w:jc w:val="left"/>
      </w:pPr>
      <w:r w:rsidRPr="00394BC6">
        <w:rPr>
          <w:b/>
          <w:bCs/>
          <w:color w:val="000000"/>
        </w:rPr>
        <w:t>Response Date.</w:t>
      </w:r>
      <w:r w:rsidRPr="00394BC6">
        <w:rPr>
          <w:bCs/>
          <w:color w:val="000000"/>
        </w:rPr>
        <w:t xml:space="preserve">  </w:t>
      </w:r>
      <w:r w:rsidRPr="00394BC6">
        <w:rPr>
          <w:color w:val="000000"/>
        </w:rPr>
        <w:t xml:space="preserve">To be considered for selection, </w:t>
      </w:r>
      <w:r w:rsidR="00144036">
        <w:rPr>
          <w:color w:val="000000"/>
        </w:rPr>
        <w:t xml:space="preserve">electronic </w:t>
      </w:r>
      <w:r w:rsidRPr="00394BC6">
        <w:rPr>
          <w:color w:val="000000"/>
        </w:rPr>
        <w:t>proposal</w:t>
      </w:r>
      <w:r w:rsidR="00FC4C82">
        <w:rPr>
          <w:color w:val="000000"/>
        </w:rPr>
        <w:t xml:space="preserve"> </w:t>
      </w:r>
      <w:r w:rsidRPr="00394BC6">
        <w:rPr>
          <w:color w:val="000000"/>
        </w:rPr>
        <w:t>s</w:t>
      </w:r>
      <w:r w:rsidR="00FC4C82">
        <w:rPr>
          <w:color w:val="000000"/>
        </w:rPr>
        <w:t xml:space="preserve">ubmissions as described in </w:t>
      </w:r>
      <w:r w:rsidR="00FC4C82" w:rsidRPr="00493211">
        <w:rPr>
          <w:b/>
          <w:color w:val="000000"/>
        </w:rPr>
        <w:t>Part I, Section I-11</w:t>
      </w:r>
      <w:r w:rsidRPr="00394BC6">
        <w:rPr>
          <w:color w:val="000000"/>
        </w:rPr>
        <w:t xml:space="preserve"> must arrive at the Issuing Office on or before the time and date specified in the RFP Calendar of Events.  </w:t>
      </w:r>
      <w:r w:rsidR="00144036" w:rsidRPr="00A45F1D">
        <w:rPr>
          <w:b/>
          <w:bCs/>
          <w:color w:val="000000"/>
        </w:rPr>
        <w:t>The Issuing Office will not accept proposals via email or facsimile transmission.</w:t>
      </w:r>
      <w:r w:rsidR="00144036" w:rsidRPr="00394BC6">
        <w:rPr>
          <w:color w:val="000000"/>
        </w:rPr>
        <w:t xml:space="preserve">  Offerors who send proposals by mail or other delivery service should allow sufficient delivery time to ensure timely receipt of their proposals.  If, due to inclement weather, natural disaster, or any other cause, the Commonwealth office location to which proposals are to be returned is closed on the proposal response date, the deadline for submission will be automatically extended until the next Commonwealth business day on which the office is open, unless the Issuing Office otherwise notifies Offerors.  The hour for submission of proposals shall remain the same.  The Issuing Office will </w:t>
      </w:r>
      <w:r w:rsidR="00F76A33" w:rsidRPr="00394BC6">
        <w:rPr>
          <w:color w:val="000000"/>
        </w:rPr>
        <w:t>reject</w:t>
      </w:r>
      <w:r w:rsidR="00144036" w:rsidRPr="00394BC6">
        <w:rPr>
          <w:color w:val="000000"/>
        </w:rPr>
        <w:t xml:space="preserve"> </w:t>
      </w:r>
      <w:r w:rsidR="00F76A33">
        <w:rPr>
          <w:color w:val="000000"/>
        </w:rPr>
        <w:t>(</w:t>
      </w:r>
      <w:r w:rsidR="00144036" w:rsidRPr="00394BC6">
        <w:rPr>
          <w:color w:val="000000"/>
        </w:rPr>
        <w:t>unopened</w:t>
      </w:r>
      <w:r w:rsidR="00F76A33">
        <w:rPr>
          <w:color w:val="000000"/>
        </w:rPr>
        <w:t>)</w:t>
      </w:r>
      <w:r w:rsidR="00144036" w:rsidRPr="00394BC6">
        <w:rPr>
          <w:color w:val="000000"/>
        </w:rPr>
        <w:t xml:space="preserve"> any late proposals.</w:t>
      </w:r>
    </w:p>
    <w:p w14:paraId="7A140938" w14:textId="77777777" w:rsidR="00F56AE4" w:rsidRPr="00394BC6" w:rsidRDefault="00F56AE4" w:rsidP="00280239">
      <w:pPr>
        <w:jc w:val="left"/>
      </w:pPr>
    </w:p>
    <w:p w14:paraId="6DB29C35" w14:textId="77777777" w:rsidR="00FF6C66" w:rsidRPr="00874E78" w:rsidRDefault="00F56AE4" w:rsidP="00280239">
      <w:pPr>
        <w:numPr>
          <w:ilvl w:val="0"/>
          <w:numId w:val="1"/>
        </w:numPr>
        <w:jc w:val="left"/>
      </w:pPr>
      <w:r w:rsidRPr="00394BC6">
        <w:rPr>
          <w:b/>
          <w:bCs/>
          <w:color w:val="000000"/>
        </w:rPr>
        <w:t>Proposal</w:t>
      </w:r>
      <w:r w:rsidR="00404DB6">
        <w:rPr>
          <w:b/>
          <w:bCs/>
          <w:color w:val="000000"/>
        </w:rPr>
        <w:t xml:space="preserve"> Requirements</w:t>
      </w:r>
      <w:r w:rsidRPr="00394BC6">
        <w:rPr>
          <w:b/>
          <w:bCs/>
          <w:color w:val="000000"/>
        </w:rPr>
        <w:t>.</w:t>
      </w:r>
      <w:r w:rsidRPr="00394BC6">
        <w:rPr>
          <w:bCs/>
          <w:color w:val="000000"/>
        </w:rPr>
        <w:t xml:space="preserve">  </w:t>
      </w:r>
      <w:r w:rsidR="00FF6C66">
        <w:rPr>
          <w:bCs/>
          <w:color w:val="000000"/>
        </w:rPr>
        <w:t xml:space="preserve">   </w:t>
      </w:r>
    </w:p>
    <w:p w14:paraId="781F88A0" w14:textId="77777777" w:rsidR="00FF6C66" w:rsidRDefault="00FF6C66" w:rsidP="00280239">
      <w:pPr>
        <w:pStyle w:val="ListParagraph"/>
        <w:jc w:val="left"/>
        <w:rPr>
          <w:bCs/>
          <w:color w:val="000000"/>
        </w:rPr>
      </w:pPr>
    </w:p>
    <w:p w14:paraId="6CC94733" w14:textId="3C6EBE7B" w:rsidR="00F56AE4" w:rsidRPr="00CF05D0" w:rsidRDefault="00FF6C66" w:rsidP="002775D5">
      <w:pPr>
        <w:numPr>
          <w:ilvl w:val="0"/>
          <w:numId w:val="16"/>
        </w:numPr>
        <w:ind w:left="1080"/>
        <w:jc w:val="left"/>
      </w:pPr>
      <w:r>
        <w:rPr>
          <w:b/>
          <w:bCs/>
          <w:color w:val="000000"/>
        </w:rPr>
        <w:t xml:space="preserve">Proposal Submission: </w:t>
      </w:r>
      <w:r w:rsidR="00F56AE4" w:rsidRPr="00394BC6">
        <w:rPr>
          <w:bCs/>
          <w:color w:val="000000"/>
        </w:rPr>
        <w:t xml:space="preserve">To be considered, Offerors should submit a complete response to this RFP to the Issuing Office, using the format provided in </w:t>
      </w:r>
      <w:r w:rsidR="00BF2531">
        <w:rPr>
          <w:b/>
          <w:color w:val="000000"/>
        </w:rPr>
        <w:t>Section I-1</w:t>
      </w:r>
      <w:r w:rsidR="00E45787">
        <w:rPr>
          <w:b/>
          <w:color w:val="000000"/>
        </w:rPr>
        <w:t>1</w:t>
      </w:r>
      <w:r w:rsidR="00BF2531">
        <w:rPr>
          <w:b/>
          <w:color w:val="000000"/>
        </w:rPr>
        <w:t>B</w:t>
      </w:r>
      <w:r w:rsidR="00F56AE4" w:rsidRPr="00394BC6">
        <w:rPr>
          <w:bCs/>
          <w:color w:val="000000"/>
        </w:rPr>
        <w:t xml:space="preserve">, </w:t>
      </w:r>
      <w:r w:rsidR="00F56AE4" w:rsidRPr="0091486F">
        <w:rPr>
          <w:bCs/>
          <w:color w:val="000000"/>
        </w:rPr>
        <w:t xml:space="preserve">providing </w:t>
      </w:r>
      <w:r w:rsidR="00550EE3" w:rsidRPr="0091486F">
        <w:rPr>
          <w:color w:val="000000"/>
        </w:rPr>
        <w:t>a single electronic proposal</w:t>
      </w:r>
      <w:r w:rsidR="00550EE3" w:rsidRPr="0091486F">
        <w:rPr>
          <w:b/>
          <w:color w:val="000000"/>
        </w:rPr>
        <w:t xml:space="preserve"> </w:t>
      </w:r>
      <w:r w:rsidR="00550EE3" w:rsidRPr="0091486F">
        <w:rPr>
          <w:bCs/>
          <w:color w:val="000000"/>
        </w:rPr>
        <w:t xml:space="preserve">with separate files </w:t>
      </w:r>
      <w:r w:rsidR="00550EE3" w:rsidRPr="0091486F">
        <w:rPr>
          <w:b/>
          <w:color w:val="000000"/>
        </w:rPr>
        <w:t>for</w:t>
      </w:r>
      <w:r w:rsidR="00F56AE4" w:rsidRPr="0091486F">
        <w:rPr>
          <w:b/>
          <w:bCs/>
          <w:color w:val="000000"/>
        </w:rPr>
        <w:t xml:space="preserve"> </w:t>
      </w:r>
      <w:r w:rsidR="00550EE3" w:rsidRPr="0091486F">
        <w:rPr>
          <w:b/>
          <w:bCs/>
          <w:color w:val="000000"/>
        </w:rPr>
        <w:t xml:space="preserve">the </w:t>
      </w:r>
      <w:r w:rsidR="00F56AE4" w:rsidRPr="0091486F">
        <w:rPr>
          <w:b/>
          <w:bCs/>
          <w:color w:val="000000"/>
        </w:rPr>
        <w:t xml:space="preserve">Technical </w:t>
      </w:r>
      <w:r w:rsidR="00F56AE4" w:rsidRPr="0091486F">
        <w:rPr>
          <w:b/>
          <w:bCs/>
          <w:color w:val="000000"/>
        </w:rPr>
        <w:lastRenderedPageBreak/>
        <w:t>Submittal</w:t>
      </w:r>
      <w:r w:rsidR="00550EE3" w:rsidRPr="0091486F">
        <w:rPr>
          <w:b/>
          <w:bCs/>
          <w:color w:val="000000"/>
        </w:rPr>
        <w:t>;</w:t>
      </w:r>
      <w:r w:rsidR="00F56AE4" w:rsidRPr="0091486F">
        <w:rPr>
          <w:b/>
          <w:bCs/>
          <w:color w:val="000000"/>
        </w:rPr>
        <w:t xml:space="preserve"> </w:t>
      </w:r>
      <w:r w:rsidR="00550EE3" w:rsidRPr="0091486F">
        <w:rPr>
          <w:b/>
          <w:bCs/>
          <w:color w:val="000000"/>
        </w:rPr>
        <w:t xml:space="preserve">the </w:t>
      </w:r>
      <w:r w:rsidR="00F56AE4" w:rsidRPr="0091486F">
        <w:rPr>
          <w:b/>
          <w:bCs/>
          <w:color w:val="000000"/>
        </w:rPr>
        <w:t>Cost Submittal</w:t>
      </w:r>
      <w:r w:rsidR="00550EE3" w:rsidRPr="0091486F">
        <w:rPr>
          <w:b/>
          <w:bCs/>
          <w:color w:val="000000"/>
        </w:rPr>
        <w:t>;</w:t>
      </w:r>
      <w:r w:rsidR="00F56AE4" w:rsidRPr="0091486F">
        <w:rPr>
          <w:b/>
          <w:bCs/>
          <w:color w:val="000000"/>
        </w:rPr>
        <w:t xml:space="preserve"> the </w:t>
      </w:r>
      <w:r w:rsidR="00B243EA" w:rsidRPr="0091486F">
        <w:rPr>
          <w:b/>
          <w:bCs/>
          <w:color w:val="000000"/>
        </w:rPr>
        <w:t xml:space="preserve">Small Diverse Business (SDB) </w:t>
      </w:r>
      <w:r w:rsidR="007F6EE3" w:rsidRPr="0091486F">
        <w:rPr>
          <w:b/>
          <w:bCs/>
          <w:color w:val="000000"/>
        </w:rPr>
        <w:t>Participation</w:t>
      </w:r>
      <w:r w:rsidR="00A13905" w:rsidRPr="0091486F">
        <w:rPr>
          <w:b/>
          <w:bCs/>
          <w:color w:val="000000"/>
        </w:rPr>
        <w:t xml:space="preserve"> Submittal</w:t>
      </w:r>
      <w:r w:rsidR="00C2390F" w:rsidRPr="0091486F">
        <w:rPr>
          <w:b/>
          <w:bCs/>
          <w:color w:val="000000"/>
        </w:rPr>
        <w:t xml:space="preserve"> </w:t>
      </w:r>
      <w:r w:rsidR="00A52991">
        <w:rPr>
          <w:b/>
          <w:bCs/>
          <w:color w:val="000000"/>
        </w:rPr>
        <w:t xml:space="preserve">(SDB-2) </w:t>
      </w:r>
      <w:r w:rsidR="00632886" w:rsidRPr="0091486F">
        <w:rPr>
          <w:b/>
          <w:bCs/>
          <w:color w:val="000000"/>
        </w:rPr>
        <w:t xml:space="preserve">(which </w:t>
      </w:r>
      <w:r w:rsidR="00FF287F" w:rsidRPr="0091486F">
        <w:rPr>
          <w:b/>
          <w:bCs/>
          <w:color w:val="000000"/>
        </w:rPr>
        <w:t>must</w:t>
      </w:r>
      <w:r w:rsidR="00C2390F" w:rsidRPr="0091486F">
        <w:rPr>
          <w:b/>
          <w:bCs/>
          <w:color w:val="000000"/>
        </w:rPr>
        <w:t xml:space="preserve"> include </w:t>
      </w:r>
      <w:r w:rsidR="00FF287F" w:rsidRPr="0091486F">
        <w:rPr>
          <w:b/>
          <w:bCs/>
          <w:color w:val="000000"/>
        </w:rPr>
        <w:t xml:space="preserve">either </w:t>
      </w:r>
      <w:r w:rsidR="00C2390F" w:rsidRPr="0091486F">
        <w:rPr>
          <w:b/>
          <w:bCs/>
          <w:color w:val="000000"/>
        </w:rPr>
        <w:t xml:space="preserve">the SDB </w:t>
      </w:r>
      <w:r w:rsidR="00FF287F" w:rsidRPr="0091486F">
        <w:rPr>
          <w:b/>
          <w:bCs/>
          <w:color w:val="000000"/>
        </w:rPr>
        <w:t>Utilization Schedule</w:t>
      </w:r>
      <w:r w:rsidR="00A52991">
        <w:rPr>
          <w:b/>
          <w:bCs/>
          <w:color w:val="000000"/>
        </w:rPr>
        <w:t xml:space="preserve"> (SDB-3)</w:t>
      </w:r>
      <w:r w:rsidR="00FF287F" w:rsidRPr="0091486F">
        <w:rPr>
          <w:b/>
          <w:bCs/>
          <w:color w:val="000000"/>
        </w:rPr>
        <w:t xml:space="preserve">, </w:t>
      </w:r>
      <w:r w:rsidR="00C2390F" w:rsidRPr="0091486F">
        <w:rPr>
          <w:b/>
          <w:bCs/>
          <w:color w:val="000000"/>
        </w:rPr>
        <w:t>Good Faith Efforts Documentation to Support Waiver Request</w:t>
      </w:r>
      <w:r w:rsidR="00A52991">
        <w:rPr>
          <w:b/>
          <w:bCs/>
          <w:color w:val="000000"/>
        </w:rPr>
        <w:t xml:space="preserve"> (</w:t>
      </w:r>
      <w:r w:rsidR="00127530">
        <w:rPr>
          <w:b/>
          <w:bCs/>
          <w:color w:val="000000"/>
        </w:rPr>
        <w:t xml:space="preserve">SDB-4 and </w:t>
      </w:r>
      <w:r w:rsidR="00A52991">
        <w:rPr>
          <w:b/>
          <w:bCs/>
          <w:color w:val="000000"/>
        </w:rPr>
        <w:t>SDB-5)</w:t>
      </w:r>
      <w:r w:rsidR="00FF287F" w:rsidRPr="0091486F">
        <w:rPr>
          <w:b/>
          <w:bCs/>
          <w:color w:val="000000"/>
        </w:rPr>
        <w:t>, or both</w:t>
      </w:r>
      <w:r w:rsidR="00C2390F" w:rsidRPr="0091486F">
        <w:rPr>
          <w:b/>
          <w:bCs/>
          <w:color w:val="000000"/>
        </w:rPr>
        <w:t>)</w:t>
      </w:r>
      <w:r w:rsidR="00911645" w:rsidRPr="0091486F">
        <w:rPr>
          <w:b/>
          <w:bCs/>
          <w:color w:val="000000"/>
        </w:rPr>
        <w:t xml:space="preserve"> and the Veteran Business Enterprise (VBE) Participation Submittal </w:t>
      </w:r>
      <w:r w:rsidR="00A52991">
        <w:rPr>
          <w:b/>
          <w:bCs/>
          <w:color w:val="000000"/>
        </w:rPr>
        <w:t xml:space="preserve">(VBE-2) </w:t>
      </w:r>
      <w:r w:rsidR="00911645" w:rsidRPr="0091486F">
        <w:rPr>
          <w:b/>
          <w:bCs/>
          <w:color w:val="000000"/>
        </w:rPr>
        <w:t xml:space="preserve">(which </w:t>
      </w:r>
      <w:r w:rsidR="00FF287F" w:rsidRPr="0091486F">
        <w:rPr>
          <w:b/>
          <w:bCs/>
          <w:color w:val="000000"/>
        </w:rPr>
        <w:t>must</w:t>
      </w:r>
      <w:r w:rsidR="00911645" w:rsidRPr="0091486F">
        <w:rPr>
          <w:b/>
          <w:bCs/>
          <w:color w:val="000000"/>
        </w:rPr>
        <w:t xml:space="preserve"> include </w:t>
      </w:r>
      <w:r w:rsidR="00FF287F" w:rsidRPr="0091486F">
        <w:rPr>
          <w:b/>
          <w:bCs/>
          <w:color w:val="000000"/>
        </w:rPr>
        <w:t>either the</w:t>
      </w:r>
      <w:r w:rsidR="00911645" w:rsidRPr="0091486F">
        <w:rPr>
          <w:b/>
          <w:bCs/>
          <w:color w:val="000000"/>
        </w:rPr>
        <w:t xml:space="preserve"> VBE </w:t>
      </w:r>
      <w:r w:rsidR="00FF287F" w:rsidRPr="0091486F">
        <w:rPr>
          <w:b/>
          <w:bCs/>
          <w:color w:val="000000"/>
        </w:rPr>
        <w:t>Utilization Schedule</w:t>
      </w:r>
      <w:r w:rsidR="00A52991">
        <w:rPr>
          <w:b/>
          <w:bCs/>
          <w:color w:val="000000"/>
        </w:rPr>
        <w:t xml:space="preserve"> (VBE-3)</w:t>
      </w:r>
      <w:r w:rsidR="00FF287F" w:rsidRPr="0091486F">
        <w:rPr>
          <w:b/>
          <w:bCs/>
          <w:color w:val="000000"/>
        </w:rPr>
        <w:t xml:space="preserve">, </w:t>
      </w:r>
      <w:r w:rsidR="00911645" w:rsidRPr="0091486F">
        <w:rPr>
          <w:b/>
          <w:bCs/>
          <w:color w:val="000000"/>
        </w:rPr>
        <w:t xml:space="preserve">Good Faith Efforts </w:t>
      </w:r>
      <w:r w:rsidR="00FF287F" w:rsidRPr="0091486F">
        <w:rPr>
          <w:b/>
          <w:bCs/>
          <w:color w:val="000000"/>
        </w:rPr>
        <w:t>Documentation</w:t>
      </w:r>
      <w:r w:rsidR="00911645" w:rsidRPr="0091486F">
        <w:rPr>
          <w:b/>
          <w:bCs/>
          <w:color w:val="000000"/>
        </w:rPr>
        <w:t xml:space="preserve"> to Support Waiver Request</w:t>
      </w:r>
      <w:r w:rsidR="00A52991">
        <w:rPr>
          <w:b/>
          <w:bCs/>
          <w:color w:val="000000"/>
        </w:rPr>
        <w:t xml:space="preserve"> (</w:t>
      </w:r>
      <w:r w:rsidR="00127530">
        <w:rPr>
          <w:b/>
          <w:bCs/>
          <w:color w:val="000000"/>
        </w:rPr>
        <w:t xml:space="preserve">VBE-4 and </w:t>
      </w:r>
      <w:r w:rsidR="00A52991">
        <w:rPr>
          <w:b/>
          <w:bCs/>
          <w:color w:val="000000"/>
        </w:rPr>
        <w:t>VBE-5)</w:t>
      </w:r>
      <w:r w:rsidR="00FF287F" w:rsidRPr="0091486F">
        <w:rPr>
          <w:b/>
          <w:bCs/>
          <w:color w:val="000000"/>
        </w:rPr>
        <w:t>, or both</w:t>
      </w:r>
      <w:r w:rsidR="00911645" w:rsidRPr="0091486F">
        <w:rPr>
          <w:b/>
          <w:bCs/>
          <w:color w:val="000000"/>
        </w:rPr>
        <w:t>)</w:t>
      </w:r>
      <w:r w:rsidR="00363614" w:rsidRPr="0091486F">
        <w:rPr>
          <w:b/>
          <w:bCs/>
          <w:color w:val="000000"/>
        </w:rPr>
        <w:t>.</w:t>
      </w:r>
      <w:r w:rsidR="00F56AE4" w:rsidRPr="0091486F">
        <w:rPr>
          <w:bCs/>
          <w:color w:val="000000"/>
        </w:rPr>
        <w:t xml:space="preserve">  The electronic </w:t>
      </w:r>
      <w:r w:rsidR="00550EE3" w:rsidRPr="0091486F">
        <w:rPr>
          <w:bCs/>
          <w:color w:val="000000"/>
        </w:rPr>
        <w:t xml:space="preserve">submission </w:t>
      </w:r>
      <w:r w:rsidR="00F56AE4" w:rsidRPr="0091486F">
        <w:rPr>
          <w:bCs/>
          <w:color w:val="000000"/>
        </w:rPr>
        <w:t xml:space="preserve">must be </w:t>
      </w:r>
      <w:r w:rsidR="009C6477" w:rsidRPr="0091486F">
        <w:rPr>
          <w:bCs/>
          <w:color w:val="000000"/>
        </w:rPr>
        <w:t>on</w:t>
      </w:r>
      <w:r w:rsidR="009C6477">
        <w:rPr>
          <w:bCs/>
          <w:color w:val="000000"/>
        </w:rPr>
        <w:t xml:space="preserve"> CD</w:t>
      </w:r>
      <w:r w:rsidR="009A7FAC">
        <w:rPr>
          <w:bCs/>
          <w:color w:val="000000"/>
        </w:rPr>
        <w:t xml:space="preserve">, DVD </w:t>
      </w:r>
      <w:r w:rsidR="009C6477">
        <w:rPr>
          <w:bCs/>
          <w:color w:val="000000"/>
        </w:rPr>
        <w:t xml:space="preserve">or Flash drive </w:t>
      </w:r>
      <w:r w:rsidR="00550EE3">
        <w:rPr>
          <w:bCs/>
          <w:color w:val="000000"/>
        </w:rPr>
        <w:t xml:space="preserve">in </w:t>
      </w:r>
      <w:r w:rsidR="000C2312">
        <w:rPr>
          <w:bCs/>
          <w:color w:val="000000"/>
        </w:rPr>
        <w:t xml:space="preserve">Microsoft Office or Microsoft Office compatible format </w:t>
      </w:r>
      <w:r w:rsidR="00F56AE4" w:rsidRPr="00394BC6">
        <w:rPr>
          <w:bCs/>
          <w:color w:val="000000"/>
        </w:rPr>
        <w:t xml:space="preserve">and any spreadsheets must be in Microsoft Excel.  The Offerors may not lock or protect any cells or tabs.    </w:t>
      </w:r>
      <w:r w:rsidR="009C6477" w:rsidRPr="00394BC6">
        <w:rPr>
          <w:bCs/>
          <w:color w:val="000000"/>
        </w:rPr>
        <w:t>The CD</w:t>
      </w:r>
      <w:r w:rsidR="009A7FAC">
        <w:rPr>
          <w:bCs/>
          <w:color w:val="000000"/>
        </w:rPr>
        <w:t>, DVD</w:t>
      </w:r>
      <w:r w:rsidR="009C6477" w:rsidRPr="00394BC6">
        <w:rPr>
          <w:bCs/>
          <w:color w:val="000000"/>
        </w:rPr>
        <w:t xml:space="preserve"> or Flash drive should clearly identify the Offeror and include the name and version number of the virus scanning software that was used to scan the CD</w:t>
      </w:r>
      <w:r w:rsidR="009A7FAC">
        <w:rPr>
          <w:bCs/>
          <w:color w:val="000000"/>
        </w:rPr>
        <w:t>, DVD</w:t>
      </w:r>
      <w:r w:rsidR="009C6477" w:rsidRPr="00394BC6">
        <w:rPr>
          <w:bCs/>
          <w:color w:val="000000"/>
        </w:rPr>
        <w:t xml:space="preserve"> or Flash drive before it was submitted.</w:t>
      </w:r>
      <w:r w:rsidR="009C6477">
        <w:rPr>
          <w:bCs/>
          <w:color w:val="000000"/>
        </w:rPr>
        <w:t xml:space="preserve"> </w:t>
      </w:r>
      <w:r w:rsidR="00F56AE4" w:rsidRPr="00394BC6">
        <w:rPr>
          <w:bCs/>
          <w:color w:val="000000"/>
        </w:rPr>
        <w:t xml:space="preserve">The Offeror shall make no other distribution of its proposal to any other Offeror or Commonwealth official or Commonwealth consultant.  Each proposal page should be numbered for ease of reference.  An official authorized to bind the Offeror to its provisions must sign the proposal. If the official signs the </w:t>
      </w:r>
      <w:r w:rsidR="00F56AE4" w:rsidRPr="00E009AF">
        <w:rPr>
          <w:b/>
          <w:bCs/>
          <w:color w:val="000000"/>
        </w:rPr>
        <w:t>Proposal Cover Sheet</w:t>
      </w:r>
      <w:r w:rsidR="00F56AE4" w:rsidRPr="00394BC6">
        <w:rPr>
          <w:bCs/>
          <w:color w:val="000000"/>
        </w:rPr>
        <w:t xml:space="preserve"> (</w:t>
      </w:r>
      <w:r w:rsidR="00D826CB">
        <w:rPr>
          <w:bCs/>
          <w:color w:val="000000"/>
        </w:rPr>
        <w:t xml:space="preserve">Part VII </w:t>
      </w:r>
      <w:r w:rsidR="00F56AE4" w:rsidRPr="00394BC6">
        <w:rPr>
          <w:bCs/>
          <w:color w:val="000000"/>
        </w:rPr>
        <w:t xml:space="preserve">to this RFP) and the Proposal Cover Sheet is </w:t>
      </w:r>
      <w:r w:rsidR="000C2312">
        <w:rPr>
          <w:bCs/>
          <w:color w:val="000000"/>
        </w:rPr>
        <w:t>scanned and provided in a PDF version in</w:t>
      </w:r>
      <w:r w:rsidR="00F56AE4" w:rsidRPr="00394BC6">
        <w:rPr>
          <w:bCs/>
          <w:color w:val="000000"/>
        </w:rPr>
        <w:t xml:space="preserve"> the Offeror’s </w:t>
      </w:r>
      <w:r w:rsidR="000C2312">
        <w:rPr>
          <w:bCs/>
          <w:color w:val="000000"/>
        </w:rPr>
        <w:t xml:space="preserve">electronically submitted </w:t>
      </w:r>
      <w:r w:rsidR="00F56AE4" w:rsidRPr="00394BC6">
        <w:rPr>
          <w:bCs/>
          <w:color w:val="000000"/>
        </w:rPr>
        <w:t xml:space="preserve">proposal, the requirement will be met.  For this RFP, the proposal must remain valid for </w:t>
      </w:r>
      <w:r w:rsidR="00477082">
        <w:rPr>
          <w:bCs/>
          <w:color w:val="000000"/>
        </w:rPr>
        <w:t xml:space="preserve">120 </w:t>
      </w:r>
      <w:r w:rsidR="00F56AE4" w:rsidRPr="00394BC6">
        <w:rPr>
          <w:bCs/>
          <w:color w:val="000000"/>
        </w:rPr>
        <w:t xml:space="preserve">days or until a contract is fully executed.  If the Issuing Office selects the Offeror’s proposal for award, the contents of the selected Offeror’s proposal will become, except to the extent the contents are changed through Best and Final Offers or negotiations, contractual obligations.  </w:t>
      </w:r>
    </w:p>
    <w:p w14:paraId="00BD7115" w14:textId="77777777" w:rsidR="00404DB6" w:rsidRPr="00394BC6" w:rsidRDefault="00404DB6" w:rsidP="00280239">
      <w:pPr>
        <w:jc w:val="left"/>
      </w:pPr>
    </w:p>
    <w:p w14:paraId="7EA7E859" w14:textId="77777777" w:rsidR="00FF6C66" w:rsidRDefault="00FF6C66" w:rsidP="00482DF7">
      <w:pPr>
        <w:ind w:left="1080"/>
        <w:jc w:val="left"/>
        <w:rPr>
          <w:bCs/>
          <w:color w:val="000000"/>
        </w:rPr>
      </w:pPr>
      <w:r w:rsidRPr="00394BC6">
        <w:rPr>
          <w:bCs/>
          <w:color w:val="000000"/>
        </w:rPr>
        <w:t>Each Offeror submitting a proposal specifically waives any right to withdraw or modify it, except that the Offeror may withdraw its proposal by written notice received at the Issuing Office’s address for proposal delivery prior to the exact hour and date specified for proposal receipt.  An Offeror or its authorized representative may withdraw its proposal in person prior to the exact hour and date set for proposal receipt, provided the withdrawing person provides appropriate identification</w:t>
      </w:r>
      <w:r w:rsidR="000C2312">
        <w:rPr>
          <w:bCs/>
          <w:color w:val="000000"/>
        </w:rPr>
        <w:t>.</w:t>
      </w:r>
      <w:r w:rsidRPr="00394BC6">
        <w:rPr>
          <w:bCs/>
          <w:color w:val="000000"/>
        </w:rPr>
        <w:t xml:space="preserve">  An Offeror may modify its submitted proposal prior to the exact hour and date set for proposal receipt only by </w:t>
      </w:r>
      <w:r w:rsidR="00B73FB5">
        <w:rPr>
          <w:bCs/>
          <w:color w:val="000000"/>
        </w:rPr>
        <w:t xml:space="preserve">submitting a clearly identified revised </w:t>
      </w:r>
      <w:r w:rsidR="000C2312">
        <w:rPr>
          <w:bCs/>
          <w:color w:val="000000"/>
        </w:rPr>
        <w:t>electronic</w:t>
      </w:r>
      <w:r w:rsidR="00FA34D7">
        <w:rPr>
          <w:bCs/>
          <w:color w:val="000000"/>
        </w:rPr>
        <w:t xml:space="preserve"> submission on CD</w:t>
      </w:r>
      <w:r w:rsidR="009A7FAC">
        <w:rPr>
          <w:bCs/>
          <w:color w:val="000000"/>
        </w:rPr>
        <w:t>, DVD</w:t>
      </w:r>
      <w:r w:rsidR="00A0504A">
        <w:rPr>
          <w:bCs/>
          <w:color w:val="000000"/>
        </w:rPr>
        <w:t xml:space="preserve"> or Flash drive</w:t>
      </w:r>
      <w:r w:rsidR="00F76A33">
        <w:rPr>
          <w:bCs/>
          <w:color w:val="000000"/>
        </w:rPr>
        <w:t xml:space="preserve"> </w:t>
      </w:r>
      <w:r w:rsidR="00B73FB5">
        <w:rPr>
          <w:bCs/>
          <w:color w:val="000000"/>
        </w:rPr>
        <w:t>marked as “Revised Proposal</w:t>
      </w:r>
      <w:r w:rsidR="00F76A33">
        <w:rPr>
          <w:bCs/>
          <w:color w:val="000000"/>
        </w:rPr>
        <w:t xml:space="preserve">” </w:t>
      </w:r>
      <w:r w:rsidR="00F76A33" w:rsidRPr="00394BC6">
        <w:rPr>
          <w:bCs/>
          <w:color w:val="000000"/>
        </w:rPr>
        <w:t>which</w:t>
      </w:r>
      <w:r w:rsidRPr="00394BC6">
        <w:rPr>
          <w:bCs/>
          <w:color w:val="000000"/>
        </w:rPr>
        <w:t xml:space="preserve"> complies with the RFP requirements.</w:t>
      </w:r>
    </w:p>
    <w:p w14:paraId="0A89A79B" w14:textId="77777777" w:rsidR="00FF6C66" w:rsidRPr="00394BC6" w:rsidRDefault="00FF6C66" w:rsidP="00280239">
      <w:pPr>
        <w:jc w:val="left"/>
      </w:pPr>
    </w:p>
    <w:p w14:paraId="5DEF9B55" w14:textId="4D96CC5B" w:rsidR="00404DB6" w:rsidRPr="00394BC6" w:rsidRDefault="00FF6C66" w:rsidP="002775D5">
      <w:pPr>
        <w:numPr>
          <w:ilvl w:val="0"/>
          <w:numId w:val="17"/>
        </w:numPr>
        <w:jc w:val="left"/>
      </w:pPr>
      <w:r w:rsidRPr="00874E78">
        <w:rPr>
          <w:b/>
          <w:bCs/>
          <w:color w:val="000000"/>
        </w:rPr>
        <w:t>Proposal</w:t>
      </w:r>
      <w:r>
        <w:rPr>
          <w:b/>
        </w:rPr>
        <w:t xml:space="preserve"> Format: </w:t>
      </w:r>
      <w:r w:rsidR="00404DB6" w:rsidRPr="00394BC6">
        <w:t xml:space="preserve">Offerors must submit their proposals in the format, including heading descriptions, outlined below.  To be considered, the proposal must respond to all </w:t>
      </w:r>
      <w:r>
        <w:t xml:space="preserve">proposal </w:t>
      </w:r>
      <w:r w:rsidR="00404DB6" w:rsidRPr="00394BC6">
        <w:t xml:space="preserve">requirements.  Offerors should provide any other information thought to be relevant, but not applicable to the enumerated categories, as an appendix to the Proposal.  All cost data relating to this proposal and all </w:t>
      </w:r>
      <w:r w:rsidR="00404DB6">
        <w:t>Small Diverse</w:t>
      </w:r>
      <w:r w:rsidR="00404DB6" w:rsidRPr="00394BC6">
        <w:t xml:space="preserve"> Business </w:t>
      </w:r>
      <w:r w:rsidR="00C23E53">
        <w:t xml:space="preserve">and </w:t>
      </w:r>
      <w:r w:rsidR="0079117A">
        <w:t>Veteran Business Enterprise</w:t>
      </w:r>
      <w:r w:rsidR="00C23E53">
        <w:t xml:space="preserve"> </w:t>
      </w:r>
      <w:r w:rsidR="00404DB6" w:rsidRPr="00394BC6">
        <w:t xml:space="preserve">cost data should be kept separate from and not included in the Technical Submittal.  </w:t>
      </w:r>
      <w:r w:rsidRPr="00394BC6">
        <w:rPr>
          <w:bCs/>
          <w:color w:val="000000"/>
        </w:rPr>
        <w:t>Offerors should not reiterate technical information in the cost submittal.</w:t>
      </w:r>
      <w:r>
        <w:rPr>
          <w:bCs/>
          <w:color w:val="000000"/>
        </w:rPr>
        <w:t xml:space="preserve"> </w:t>
      </w:r>
      <w:r w:rsidR="00404DB6" w:rsidRPr="00394BC6">
        <w:t xml:space="preserve">Each </w:t>
      </w:r>
      <w:r w:rsidR="004A1EAD">
        <w:t>electronic p</w:t>
      </w:r>
      <w:r w:rsidR="00404DB6" w:rsidRPr="00394BC6">
        <w:t xml:space="preserve">roposal shall consist of the following </w:t>
      </w:r>
      <w:r w:rsidR="00B47448">
        <w:rPr>
          <w:b/>
          <w:bCs/>
        </w:rPr>
        <w:t>Three</w:t>
      </w:r>
      <w:r w:rsidR="00911645" w:rsidRPr="00394BC6">
        <w:t xml:space="preserve"> </w:t>
      </w:r>
      <w:r w:rsidR="00404DB6" w:rsidRPr="00394BC6">
        <w:t>separate</w:t>
      </w:r>
      <w:r w:rsidR="00B16A9F">
        <w:t xml:space="preserve"> </w:t>
      </w:r>
      <w:r w:rsidR="00844631">
        <w:t>electronic</w:t>
      </w:r>
      <w:r w:rsidR="00B16A9F">
        <w:t xml:space="preserve"> </w:t>
      </w:r>
      <w:r w:rsidR="004A1EAD">
        <w:t>files</w:t>
      </w:r>
      <w:r w:rsidR="00404DB6" w:rsidRPr="00394BC6">
        <w:t xml:space="preserve">:  </w:t>
      </w:r>
    </w:p>
    <w:p w14:paraId="4C26E44B" w14:textId="77777777" w:rsidR="00404DB6" w:rsidRPr="00394BC6" w:rsidRDefault="00404DB6" w:rsidP="00280239">
      <w:pPr>
        <w:ind w:left="360"/>
        <w:jc w:val="left"/>
      </w:pPr>
    </w:p>
    <w:p w14:paraId="0B10F7FA" w14:textId="6AE787B3" w:rsidR="0006398C" w:rsidRDefault="00404DB6" w:rsidP="002775D5">
      <w:pPr>
        <w:numPr>
          <w:ilvl w:val="0"/>
          <w:numId w:val="11"/>
        </w:numPr>
        <w:ind w:left="1440"/>
        <w:jc w:val="left"/>
      </w:pPr>
      <w:r w:rsidRPr="00394BC6">
        <w:t>Technical Submittal</w:t>
      </w:r>
      <w:r w:rsidR="00E75CC0">
        <w:t xml:space="preserve">, in response to </w:t>
      </w:r>
      <w:r w:rsidR="00E75CC0" w:rsidRPr="00057A40">
        <w:rPr>
          <w:b/>
        </w:rPr>
        <w:t>Part III</w:t>
      </w:r>
      <w:r w:rsidR="00482DF7">
        <w:t>;</w:t>
      </w:r>
    </w:p>
    <w:p w14:paraId="75653C71" w14:textId="77777777" w:rsidR="00482DF7" w:rsidRPr="0006398C" w:rsidRDefault="00482DF7" w:rsidP="00482DF7">
      <w:pPr>
        <w:ind w:left="1440"/>
        <w:jc w:val="left"/>
      </w:pPr>
    </w:p>
    <w:p w14:paraId="6D19927C" w14:textId="72523FBF" w:rsidR="00A13905" w:rsidRPr="0091486F" w:rsidRDefault="00C2390F" w:rsidP="002775D5">
      <w:pPr>
        <w:numPr>
          <w:ilvl w:val="0"/>
          <w:numId w:val="11"/>
        </w:numPr>
        <w:ind w:left="1440"/>
      </w:pPr>
      <w:bookmarkStart w:id="4" w:name="_Hlk43301144"/>
      <w:r w:rsidRPr="0091486F">
        <w:t>SDB</w:t>
      </w:r>
      <w:r w:rsidR="00B243EA" w:rsidRPr="0091486F">
        <w:t xml:space="preserve"> </w:t>
      </w:r>
      <w:r w:rsidR="007F6EE3" w:rsidRPr="0091486F">
        <w:t>Participation</w:t>
      </w:r>
      <w:r w:rsidR="00B243EA" w:rsidRPr="0091486F">
        <w:t xml:space="preserve"> </w:t>
      </w:r>
      <w:r w:rsidR="00404DB6" w:rsidRPr="0091486F">
        <w:t>Submittal</w:t>
      </w:r>
      <w:r w:rsidR="00A52991">
        <w:t xml:space="preserve"> (SDB-2)</w:t>
      </w:r>
      <w:r w:rsidRPr="0091486F">
        <w:t xml:space="preserve"> </w:t>
      </w:r>
      <w:r w:rsidRPr="0091486F">
        <w:rPr>
          <w:bCs/>
          <w:color w:val="000000"/>
        </w:rPr>
        <w:t xml:space="preserve">(which </w:t>
      </w:r>
      <w:r w:rsidR="00FF287F" w:rsidRPr="0091486F">
        <w:rPr>
          <w:bCs/>
          <w:color w:val="000000"/>
        </w:rPr>
        <w:t>must</w:t>
      </w:r>
      <w:r w:rsidR="00632886" w:rsidRPr="0091486F">
        <w:rPr>
          <w:bCs/>
          <w:color w:val="000000"/>
        </w:rPr>
        <w:t xml:space="preserve"> include the SDB </w:t>
      </w:r>
      <w:r w:rsidR="00FF287F" w:rsidRPr="0091486F">
        <w:rPr>
          <w:bCs/>
          <w:color w:val="000000"/>
        </w:rPr>
        <w:t>Utilization Schedule</w:t>
      </w:r>
      <w:r w:rsidR="00A52991">
        <w:rPr>
          <w:bCs/>
          <w:color w:val="000000"/>
        </w:rPr>
        <w:t xml:space="preserve"> (SDB-3)</w:t>
      </w:r>
      <w:r w:rsidR="00FF287F" w:rsidRPr="0091486F">
        <w:rPr>
          <w:bCs/>
          <w:color w:val="000000"/>
        </w:rPr>
        <w:t xml:space="preserve">, </w:t>
      </w:r>
      <w:r w:rsidRPr="0091486F">
        <w:rPr>
          <w:bCs/>
          <w:color w:val="000000"/>
        </w:rPr>
        <w:t>Good Faith Efforts Documentation to Support Waiver Request</w:t>
      </w:r>
      <w:r w:rsidR="00A52991">
        <w:rPr>
          <w:bCs/>
          <w:color w:val="000000"/>
        </w:rPr>
        <w:t xml:space="preserve"> (</w:t>
      </w:r>
      <w:r w:rsidR="00127530">
        <w:rPr>
          <w:bCs/>
          <w:color w:val="000000"/>
        </w:rPr>
        <w:t xml:space="preserve">SDB-4 and </w:t>
      </w:r>
      <w:r w:rsidR="00A52991">
        <w:rPr>
          <w:bCs/>
          <w:color w:val="000000"/>
        </w:rPr>
        <w:t>SDB-5)</w:t>
      </w:r>
      <w:r w:rsidR="00FF287F" w:rsidRPr="0091486F">
        <w:rPr>
          <w:bCs/>
          <w:color w:val="000000"/>
        </w:rPr>
        <w:t>, or both</w:t>
      </w:r>
      <w:r w:rsidRPr="0091486F">
        <w:rPr>
          <w:bCs/>
          <w:color w:val="000000"/>
        </w:rPr>
        <w:t>)</w:t>
      </w:r>
      <w:r w:rsidR="00404DB6" w:rsidRPr="0091486F">
        <w:t xml:space="preserve">, in response to RFP </w:t>
      </w:r>
      <w:r w:rsidR="00404DB6" w:rsidRPr="0091486F">
        <w:rPr>
          <w:b/>
        </w:rPr>
        <w:t xml:space="preserve">Part </w:t>
      </w:r>
      <w:r w:rsidR="00FF6C66" w:rsidRPr="0091486F">
        <w:rPr>
          <w:b/>
        </w:rPr>
        <w:t>V</w:t>
      </w:r>
      <w:r w:rsidR="00911645" w:rsidRPr="0091486F">
        <w:rPr>
          <w:b/>
        </w:rPr>
        <w:t>; and</w:t>
      </w:r>
    </w:p>
    <w:p w14:paraId="55C5C0C3" w14:textId="77777777" w:rsidR="00911645" w:rsidRPr="0091486F" w:rsidRDefault="00911645" w:rsidP="0078143D">
      <w:pPr>
        <w:pStyle w:val="ListParagraph"/>
      </w:pPr>
    </w:p>
    <w:p w14:paraId="11DFE7A1" w14:textId="2265D304" w:rsidR="00911645" w:rsidRPr="0091486F" w:rsidRDefault="00911645" w:rsidP="002775D5">
      <w:pPr>
        <w:numPr>
          <w:ilvl w:val="0"/>
          <w:numId w:val="11"/>
        </w:numPr>
        <w:ind w:left="1440"/>
      </w:pPr>
      <w:r w:rsidRPr="0091486F">
        <w:t>VBE Participation Submittal</w:t>
      </w:r>
      <w:r w:rsidR="00A52991">
        <w:t xml:space="preserve"> (VBE-2)</w:t>
      </w:r>
      <w:r w:rsidRPr="0091486F">
        <w:t xml:space="preserve"> </w:t>
      </w:r>
      <w:r w:rsidRPr="0091486F">
        <w:rPr>
          <w:bCs/>
          <w:color w:val="000000"/>
        </w:rPr>
        <w:t xml:space="preserve">(which </w:t>
      </w:r>
      <w:r w:rsidR="00FF287F" w:rsidRPr="0091486F">
        <w:rPr>
          <w:bCs/>
          <w:color w:val="000000"/>
        </w:rPr>
        <w:t>must</w:t>
      </w:r>
      <w:r w:rsidRPr="0091486F">
        <w:rPr>
          <w:bCs/>
          <w:color w:val="000000"/>
        </w:rPr>
        <w:t xml:space="preserve"> include the VBE </w:t>
      </w:r>
      <w:r w:rsidR="00FF287F" w:rsidRPr="0091486F">
        <w:rPr>
          <w:bCs/>
          <w:color w:val="000000"/>
        </w:rPr>
        <w:t>Utilization Schedule</w:t>
      </w:r>
      <w:r w:rsidR="00A52991">
        <w:rPr>
          <w:bCs/>
          <w:color w:val="000000"/>
        </w:rPr>
        <w:t xml:space="preserve"> (VBE-3)</w:t>
      </w:r>
      <w:r w:rsidR="00FF287F" w:rsidRPr="0091486F">
        <w:rPr>
          <w:bCs/>
          <w:color w:val="000000"/>
        </w:rPr>
        <w:t xml:space="preserve">, </w:t>
      </w:r>
      <w:r w:rsidRPr="0091486F">
        <w:rPr>
          <w:bCs/>
          <w:color w:val="000000"/>
        </w:rPr>
        <w:t>Good Faith Efforts Documentation to Support Waiver Request</w:t>
      </w:r>
      <w:r w:rsidR="00A52991">
        <w:rPr>
          <w:bCs/>
          <w:color w:val="000000"/>
        </w:rPr>
        <w:t xml:space="preserve"> (</w:t>
      </w:r>
      <w:r w:rsidR="00127530">
        <w:rPr>
          <w:bCs/>
          <w:color w:val="000000"/>
        </w:rPr>
        <w:t xml:space="preserve">VBE-4 and </w:t>
      </w:r>
      <w:r w:rsidR="00A52991">
        <w:rPr>
          <w:bCs/>
          <w:color w:val="000000"/>
        </w:rPr>
        <w:t>VBE-5)</w:t>
      </w:r>
      <w:r w:rsidR="00FF287F" w:rsidRPr="0091486F">
        <w:rPr>
          <w:bCs/>
          <w:color w:val="000000"/>
        </w:rPr>
        <w:t>, or both</w:t>
      </w:r>
      <w:r w:rsidRPr="0091486F">
        <w:rPr>
          <w:bCs/>
          <w:color w:val="000000"/>
        </w:rPr>
        <w:t>)</w:t>
      </w:r>
      <w:r w:rsidRPr="0091486F">
        <w:t xml:space="preserve">, in response to RFP </w:t>
      </w:r>
      <w:r w:rsidRPr="0091486F">
        <w:rPr>
          <w:b/>
        </w:rPr>
        <w:t>Part V.</w:t>
      </w:r>
    </w:p>
    <w:bookmarkEnd w:id="4"/>
    <w:p w14:paraId="5820FBDC" w14:textId="77777777" w:rsidR="00404DB6" w:rsidRPr="002A7100" w:rsidRDefault="00404DB6" w:rsidP="00280239">
      <w:pPr>
        <w:jc w:val="left"/>
        <w:rPr>
          <w:b/>
        </w:rPr>
      </w:pPr>
    </w:p>
    <w:p w14:paraId="046B1931" w14:textId="77777777" w:rsidR="00404DB6" w:rsidRPr="00394BC6" w:rsidRDefault="00404DB6" w:rsidP="00482DF7">
      <w:pPr>
        <w:ind w:left="1080"/>
        <w:jc w:val="left"/>
      </w:pPr>
      <w:r w:rsidRPr="00394BC6">
        <w:t>The Issuing Office reserves the right to request additional information which, in the Issuing Office’s opinion, is necessary to assure that the Offeror’s competence, number of qualified employees, business organization, and financial resources are adequate to perform according to the RFP.</w:t>
      </w:r>
    </w:p>
    <w:p w14:paraId="1BB2205B" w14:textId="77777777" w:rsidR="00404DB6" w:rsidRPr="00394BC6" w:rsidRDefault="00404DB6" w:rsidP="00EC3AF4">
      <w:pPr>
        <w:ind w:left="720"/>
        <w:jc w:val="left"/>
      </w:pPr>
    </w:p>
    <w:p w14:paraId="1B8FF557" w14:textId="77777777" w:rsidR="00404DB6" w:rsidRPr="00394BC6" w:rsidRDefault="00404DB6" w:rsidP="00482DF7">
      <w:pPr>
        <w:ind w:left="1080"/>
        <w:jc w:val="left"/>
      </w:pPr>
      <w:r w:rsidRPr="00394BC6">
        <w:t>The Issuing Office may make investigations as deemed necessary to determine the ability of the Offeror to perform the Project, and the Offeror shall furnish to the Issuing Office all requested information and data.  The Issuing Office reserves the right to reject any proposal if the evidence submitted by, or investigation of, such Offeror fails to satisfy the Issuing Office that such Offeror is properly qualified to carry out the obligations of the RFP and to complete the Project as specified.</w:t>
      </w:r>
    </w:p>
    <w:p w14:paraId="7CC3B982" w14:textId="77777777" w:rsidR="00DA041A" w:rsidRPr="00DA041A" w:rsidRDefault="00DA041A" w:rsidP="00280239">
      <w:pPr>
        <w:jc w:val="left"/>
      </w:pPr>
    </w:p>
    <w:p w14:paraId="7BB0A530" w14:textId="72C1E70D" w:rsidR="00F56AE4" w:rsidRPr="00394BC6" w:rsidRDefault="00F56AE4" w:rsidP="00C5786B">
      <w:pPr>
        <w:numPr>
          <w:ilvl w:val="0"/>
          <w:numId w:val="1"/>
        </w:numPr>
        <w:ind w:left="720" w:hanging="720"/>
        <w:jc w:val="left"/>
      </w:pPr>
      <w:r w:rsidRPr="00394BC6">
        <w:rPr>
          <w:b/>
        </w:rPr>
        <w:t>Economy of Preparation.</w:t>
      </w:r>
      <w:r w:rsidRPr="00394BC6">
        <w:t xml:space="preserve">  Offerors should prepare proposals simply and economically, providing a straightforward, concise description of the Offeror’s ability to meet the requirements of the RFP.  </w:t>
      </w:r>
    </w:p>
    <w:p w14:paraId="42BE111B" w14:textId="77777777" w:rsidR="00F56AE4" w:rsidRPr="00394BC6" w:rsidRDefault="00F56AE4" w:rsidP="00280239">
      <w:pPr>
        <w:jc w:val="left"/>
      </w:pPr>
    </w:p>
    <w:p w14:paraId="10A31D97" w14:textId="77777777" w:rsidR="00F56AE4" w:rsidRPr="00394BC6" w:rsidRDefault="00F56AE4" w:rsidP="00AF7379">
      <w:pPr>
        <w:numPr>
          <w:ilvl w:val="0"/>
          <w:numId w:val="1"/>
        </w:numPr>
        <w:ind w:left="720" w:hanging="720"/>
        <w:jc w:val="left"/>
      </w:pPr>
      <w:r w:rsidRPr="00394BC6">
        <w:rPr>
          <w:b/>
        </w:rPr>
        <w:t>Alternate Proposals.</w:t>
      </w:r>
      <w:r w:rsidRPr="00394BC6">
        <w:t xml:space="preserve">  The Issuing Office has identified the basic approach to meeting its requirements, allowing Offerors to be creative and propose their best solution to meeting these requirements.  The Issuing Office will not accept alternate proposals. </w:t>
      </w:r>
    </w:p>
    <w:p w14:paraId="5CB2E918" w14:textId="77777777" w:rsidR="00F56AE4" w:rsidRPr="00394BC6" w:rsidRDefault="00F56AE4" w:rsidP="00280239">
      <w:pPr>
        <w:jc w:val="left"/>
      </w:pPr>
    </w:p>
    <w:p w14:paraId="56A5233F" w14:textId="2605373D" w:rsidR="00F56AE4" w:rsidRDefault="00F56AE4" w:rsidP="00AF7379">
      <w:pPr>
        <w:numPr>
          <w:ilvl w:val="0"/>
          <w:numId w:val="1"/>
        </w:numPr>
        <w:ind w:left="720" w:hanging="720"/>
        <w:jc w:val="left"/>
      </w:pPr>
      <w:r w:rsidRPr="00394BC6">
        <w:rPr>
          <w:b/>
        </w:rPr>
        <w:t>Discussions for Clarification.</w:t>
      </w:r>
      <w:r w:rsidRPr="00394BC6">
        <w:t xml:space="preserve">  Offerors may be required to make an oral or written clarification of their proposals to the Issuing Office to ensure thorough mutual understanding </w:t>
      </w:r>
      <w:r w:rsidR="00FF2C43">
        <w:t>and</w:t>
      </w:r>
      <w:r w:rsidRPr="00394BC6">
        <w:t xml:space="preserve"> responsiveness to the solicitation requirements.  The Issuing Office will initiate requests for clarification.</w:t>
      </w:r>
      <w:r w:rsidR="00C3424F">
        <w:t xml:space="preserve">  Clarifications may occur at any stage of the evaluation and selection process prior to contract execution.</w:t>
      </w:r>
    </w:p>
    <w:p w14:paraId="232C4907" w14:textId="77777777" w:rsidR="00F56AE4" w:rsidRPr="00394BC6" w:rsidRDefault="00F56AE4" w:rsidP="00280239">
      <w:pPr>
        <w:jc w:val="left"/>
      </w:pPr>
    </w:p>
    <w:p w14:paraId="74FA5101" w14:textId="482F288B" w:rsidR="003C7630" w:rsidRPr="003C7630" w:rsidRDefault="00F56AE4" w:rsidP="006C69F8">
      <w:pPr>
        <w:numPr>
          <w:ilvl w:val="0"/>
          <w:numId w:val="1"/>
        </w:numPr>
        <w:ind w:left="720" w:hanging="720"/>
        <w:jc w:val="left"/>
      </w:pPr>
      <w:r w:rsidRPr="003C7630">
        <w:rPr>
          <w:b/>
        </w:rPr>
        <w:t>Prime Contractor Responsibilities.</w:t>
      </w:r>
      <w:r w:rsidRPr="00394BC6">
        <w:t xml:space="preserve">  </w:t>
      </w:r>
      <w:r w:rsidR="003C7630" w:rsidRPr="003C7630">
        <w:t>The selected Offeror must perform</w:t>
      </w:r>
      <w:r w:rsidR="006C69F8">
        <w:t xml:space="preserve"> at least 50% of the total contract work.</w:t>
      </w:r>
      <w:r w:rsidR="003C7630" w:rsidRPr="003C7630">
        <w:t xml:space="preserve"> </w:t>
      </w:r>
      <w:r w:rsidR="006C69F8">
        <w:t xml:space="preserve"> </w:t>
      </w:r>
      <w:r w:rsidR="003C7630" w:rsidRPr="003C7630">
        <w:t xml:space="preserve">Nevertheless, the contract will require the selected Offeror to assume responsibility for all services offered in its proposal whether it produces them itself or by subcontract.  Further, the Issuing Office will consider the selected Offeror to be the sole point of contact with regard to all contractual matters. </w:t>
      </w:r>
    </w:p>
    <w:p w14:paraId="42028DCC" w14:textId="77777777" w:rsidR="00550809" w:rsidRPr="00394BC6" w:rsidRDefault="00550809" w:rsidP="002A7100">
      <w:pPr>
        <w:jc w:val="left"/>
      </w:pPr>
    </w:p>
    <w:p w14:paraId="77069D74" w14:textId="77777777" w:rsidR="00550809" w:rsidRDefault="00F56AE4" w:rsidP="00484001">
      <w:pPr>
        <w:numPr>
          <w:ilvl w:val="0"/>
          <w:numId w:val="1"/>
        </w:numPr>
        <w:ind w:left="720" w:hanging="720"/>
        <w:contextualSpacing/>
        <w:jc w:val="left"/>
      </w:pPr>
      <w:r w:rsidRPr="00394BC6">
        <w:rPr>
          <w:b/>
        </w:rPr>
        <w:t>Proposal Contents.</w:t>
      </w:r>
      <w:r w:rsidRPr="00394BC6">
        <w:t xml:space="preserve">  </w:t>
      </w:r>
    </w:p>
    <w:p w14:paraId="53D35CE2" w14:textId="77777777" w:rsidR="00484001" w:rsidRDefault="00484001" w:rsidP="00484001">
      <w:pPr>
        <w:contextualSpacing/>
        <w:jc w:val="left"/>
      </w:pPr>
    </w:p>
    <w:p w14:paraId="6E9F19BF" w14:textId="77777777" w:rsidR="00394BC6" w:rsidRDefault="00550809" w:rsidP="002775D5">
      <w:pPr>
        <w:numPr>
          <w:ilvl w:val="0"/>
          <w:numId w:val="2"/>
        </w:numPr>
        <w:ind w:left="1080"/>
        <w:jc w:val="left"/>
      </w:pPr>
      <w:r w:rsidRPr="00394BC6">
        <w:rPr>
          <w:u w:val="single"/>
        </w:rPr>
        <w:t>Confidential Information</w:t>
      </w:r>
      <w:r w:rsidRPr="00394BC6">
        <w:t>.  The Commonwealth is not requesting, and does not require, confidential proprietary information or trade secrets to be included as part of Offerors’ submissions in order to evaluate proposals submitted in response to this RFP.  Accordingly, except as provided herein, Offerors should not label proposal submissions as confidential or proprietary or trade secret protected.  Any Offeror who determines that it must divulge such information as part of its proposal must submit the signed written stateme</w:t>
      </w:r>
      <w:r w:rsidR="00D57271" w:rsidRPr="00394BC6">
        <w:t>nt described in subsection c.</w:t>
      </w:r>
      <w:r w:rsidRPr="00394BC6">
        <w:t xml:space="preserve"> below and must additionally provide a redacted version of its proposal, which removes only the confidential proprietar</w:t>
      </w:r>
      <w:r w:rsidR="00D57271" w:rsidRPr="00394BC6">
        <w:t>y information and trade secrets,</w:t>
      </w:r>
      <w:r w:rsidRPr="00394BC6">
        <w:t> for required public disclosure purposes</w:t>
      </w:r>
      <w:r w:rsidR="00D57271" w:rsidRPr="00394BC6">
        <w:t>.</w:t>
      </w:r>
      <w:r w:rsidR="00394BC6" w:rsidRPr="00394BC6">
        <w:t xml:space="preserve"> </w:t>
      </w:r>
    </w:p>
    <w:p w14:paraId="68ABB7CF" w14:textId="77777777" w:rsidR="00394BC6" w:rsidRPr="00394BC6" w:rsidRDefault="00394BC6" w:rsidP="00CF05D0">
      <w:pPr>
        <w:spacing w:before="100" w:beforeAutospacing="1" w:after="100" w:afterAutospacing="1"/>
        <w:ind w:left="720"/>
        <w:contextualSpacing/>
        <w:jc w:val="left"/>
      </w:pPr>
    </w:p>
    <w:p w14:paraId="1EB7711E" w14:textId="77777777" w:rsidR="00550809" w:rsidRDefault="00550809" w:rsidP="002775D5">
      <w:pPr>
        <w:numPr>
          <w:ilvl w:val="0"/>
          <w:numId w:val="2"/>
        </w:numPr>
        <w:ind w:left="1080"/>
        <w:jc w:val="left"/>
      </w:pPr>
      <w:r w:rsidRPr="00394BC6">
        <w:rPr>
          <w:u w:val="single"/>
        </w:rPr>
        <w:lastRenderedPageBreak/>
        <w:t>Commonwealth Use</w:t>
      </w:r>
      <w:r w:rsidRPr="00394BC6">
        <w:t xml:space="preserve">.  All material submitted with the proposal shall be considered the property of the Commonwealth of Pennsylvania.  The Commonwealth has the right to use any or all ideas not protected by intellectual property rights that are presented in any proposal regardless of whether the proposal becomes part of a contract.  Notwithstanding any Offeror copyright designations contained </w:t>
      </w:r>
      <w:r w:rsidR="002750AA">
        <w:t>i</w:t>
      </w:r>
      <w:r w:rsidRPr="00394BC6">
        <w:t xml:space="preserve">n proposals, the Commonwealth shall have the right to </w:t>
      </w:r>
      <w:r w:rsidR="00FF2C43">
        <w:t>make copies and</w:t>
      </w:r>
      <w:r w:rsidR="002B62B9">
        <w:t xml:space="preserve"> </w:t>
      </w:r>
      <w:r w:rsidRPr="00394BC6">
        <w:t>distribute proposals internally and to comply with public record or other disclosure requirements under the provisions of any Commonwealth or United States statute or regulation, or rule or order of any court of competent jurisdiction.</w:t>
      </w:r>
    </w:p>
    <w:p w14:paraId="7E7B5B78" w14:textId="77777777" w:rsidR="00394BC6" w:rsidRPr="00394BC6" w:rsidRDefault="002B62B9" w:rsidP="00CF05D0">
      <w:pPr>
        <w:spacing w:before="100" w:beforeAutospacing="1" w:after="100" w:afterAutospacing="1"/>
        <w:ind w:left="720"/>
        <w:contextualSpacing/>
        <w:jc w:val="left"/>
      </w:pPr>
      <w:r>
        <w:t xml:space="preserve"> </w:t>
      </w:r>
    </w:p>
    <w:p w14:paraId="5D71070C" w14:textId="6AC70806" w:rsidR="00550809" w:rsidRDefault="00550809" w:rsidP="002775D5">
      <w:pPr>
        <w:numPr>
          <w:ilvl w:val="0"/>
          <w:numId w:val="2"/>
        </w:numPr>
        <w:spacing w:before="100" w:beforeAutospacing="1" w:after="100" w:afterAutospacing="1"/>
        <w:ind w:left="1080"/>
        <w:jc w:val="left"/>
      </w:pPr>
      <w:r w:rsidRPr="002E1459">
        <w:rPr>
          <w:u w:val="single"/>
        </w:rPr>
        <w:t>Public Disclosure</w:t>
      </w:r>
      <w:r w:rsidRPr="002E1459">
        <w:t>.  After the award of a contract pursuant to this RFP, all proposal submissions are subject to disclosure in response to a request for public records made under the Pennsylvania Right-to-Know-Law, 65 P.S. § 67.101, et seq.  If a proposal submission contains confidential proprietary information or trade secrets, a signed written statement to this effect must be provided with the submission in accordance with 65 P.S. § 67.707(b) for the information to be considered exempt under 65 P.S. § 67.708(b)(11) from public records requests</w:t>
      </w:r>
      <w:r w:rsidR="00D57271" w:rsidRPr="002E1459">
        <w:t>.</w:t>
      </w:r>
      <w:r w:rsidRPr="002E1459">
        <w:t> </w:t>
      </w:r>
      <w:r w:rsidR="000A7899">
        <w:t xml:space="preserve"> </w:t>
      </w:r>
      <w:r w:rsidR="00897A06" w:rsidRPr="002E1459">
        <w:t>If f</w:t>
      </w:r>
      <w:r w:rsidRPr="002E1459">
        <w:t xml:space="preserve">inancial capability information </w:t>
      </w:r>
      <w:r w:rsidR="00897A06" w:rsidRPr="002E1459">
        <w:t xml:space="preserve">is </w:t>
      </w:r>
      <w:r w:rsidRPr="002E1459">
        <w:t>su</w:t>
      </w:r>
      <w:r w:rsidR="00897A06" w:rsidRPr="002E1459">
        <w:t>bmitted in response to Part II</w:t>
      </w:r>
      <w:r w:rsidR="005348AA">
        <w:t>I</w:t>
      </w:r>
      <w:r w:rsidR="00897A06" w:rsidRPr="002E1459">
        <w:t xml:space="preserve"> </w:t>
      </w:r>
      <w:r w:rsidRPr="002E1459">
        <w:t>of this RFP</w:t>
      </w:r>
      <w:r w:rsidR="002750AA">
        <w:t>,</w:t>
      </w:r>
      <w:r w:rsidR="00897A06" w:rsidRPr="002E1459">
        <w:t xml:space="preserve"> such financial capability information</w:t>
      </w:r>
      <w:r w:rsidRPr="002E1459">
        <w:t> is exempt from public records disclosure under 65 P.S. § 67.708(b)(26).</w:t>
      </w:r>
    </w:p>
    <w:p w14:paraId="54284C52" w14:textId="77777777" w:rsidR="009548E1" w:rsidRPr="009548E1" w:rsidRDefault="00F56AE4" w:rsidP="00484001">
      <w:pPr>
        <w:numPr>
          <w:ilvl w:val="0"/>
          <w:numId w:val="1"/>
        </w:numPr>
        <w:ind w:left="720" w:hanging="720"/>
        <w:jc w:val="left"/>
      </w:pPr>
      <w:r w:rsidRPr="00394BC6">
        <w:rPr>
          <w:b/>
        </w:rPr>
        <w:t>Best and Final Offers</w:t>
      </w:r>
      <w:r w:rsidR="002750AA">
        <w:rPr>
          <w:b/>
        </w:rPr>
        <w:t xml:space="preserve"> (BAFO)</w:t>
      </w:r>
      <w:r w:rsidRPr="00394BC6">
        <w:rPr>
          <w:b/>
        </w:rPr>
        <w:t xml:space="preserve">.  </w:t>
      </w:r>
    </w:p>
    <w:p w14:paraId="2904D463" w14:textId="77777777" w:rsidR="009548E1" w:rsidRDefault="009548E1" w:rsidP="00CF05D0">
      <w:pPr>
        <w:contextualSpacing/>
        <w:jc w:val="left"/>
        <w:rPr>
          <w:b/>
        </w:rPr>
      </w:pPr>
    </w:p>
    <w:p w14:paraId="39549156" w14:textId="77777777" w:rsidR="00F56AE4" w:rsidRDefault="00D57271" w:rsidP="002775D5">
      <w:pPr>
        <w:numPr>
          <w:ilvl w:val="0"/>
          <w:numId w:val="3"/>
        </w:numPr>
        <w:ind w:left="1080"/>
        <w:jc w:val="left"/>
      </w:pPr>
      <w:r w:rsidRPr="00394BC6">
        <w:t>While not required, t</w:t>
      </w:r>
      <w:r w:rsidR="00F56AE4" w:rsidRPr="00394BC6">
        <w:t>he Issuing Office reserves the right to conduct discussions with Offerors for the purpose of obtaining “best and final offers.”  To obtain best and final offers from Offerors, the Issuing Office may do one or more of the following</w:t>
      </w:r>
      <w:r w:rsidR="000639D7">
        <w:t>, in any combination and order</w:t>
      </w:r>
      <w:r w:rsidR="00F56AE4" w:rsidRPr="00394BC6">
        <w:t>:</w:t>
      </w:r>
    </w:p>
    <w:p w14:paraId="7C5872FF" w14:textId="77777777" w:rsidR="009548E1" w:rsidRPr="00394BC6" w:rsidRDefault="009548E1" w:rsidP="00CF05D0">
      <w:pPr>
        <w:contextualSpacing/>
        <w:jc w:val="left"/>
      </w:pPr>
    </w:p>
    <w:p w14:paraId="684089E9" w14:textId="77777777" w:rsidR="00F56AE4" w:rsidRPr="009548E1" w:rsidRDefault="00D57271" w:rsidP="002775D5">
      <w:pPr>
        <w:numPr>
          <w:ilvl w:val="2"/>
          <w:numId w:val="5"/>
        </w:numPr>
        <w:tabs>
          <w:tab w:val="left" w:pos="1440"/>
        </w:tabs>
        <w:ind w:left="1440" w:hanging="360"/>
        <w:jc w:val="left"/>
      </w:pPr>
      <w:r w:rsidRPr="009548E1">
        <w:t>Schedule oral presentations</w:t>
      </w:r>
      <w:r w:rsidR="00F56AE4" w:rsidRPr="009548E1">
        <w:t>;</w:t>
      </w:r>
    </w:p>
    <w:p w14:paraId="4A92DE03" w14:textId="77777777" w:rsidR="00F56AE4" w:rsidRPr="009548E1" w:rsidRDefault="00D57271" w:rsidP="002775D5">
      <w:pPr>
        <w:numPr>
          <w:ilvl w:val="2"/>
          <w:numId w:val="5"/>
        </w:numPr>
        <w:tabs>
          <w:tab w:val="left" w:pos="1440"/>
        </w:tabs>
        <w:ind w:left="1440" w:hanging="360"/>
        <w:jc w:val="left"/>
      </w:pPr>
      <w:r w:rsidRPr="009548E1">
        <w:t>Request revised proposals</w:t>
      </w:r>
      <w:r w:rsidR="00F56AE4" w:rsidRPr="009548E1">
        <w:t xml:space="preserve">; </w:t>
      </w:r>
    </w:p>
    <w:p w14:paraId="03390085" w14:textId="77777777" w:rsidR="000639D7" w:rsidRPr="009548E1" w:rsidRDefault="000639D7" w:rsidP="002775D5">
      <w:pPr>
        <w:numPr>
          <w:ilvl w:val="2"/>
          <w:numId w:val="5"/>
        </w:numPr>
        <w:tabs>
          <w:tab w:val="left" w:pos="1440"/>
        </w:tabs>
        <w:ind w:left="1440" w:hanging="360"/>
        <w:jc w:val="left"/>
      </w:pPr>
      <w:r w:rsidRPr="009548E1">
        <w:t>Conduct a</w:t>
      </w:r>
      <w:r w:rsidR="002750AA">
        <w:t>n</w:t>
      </w:r>
      <w:r w:rsidRPr="009548E1">
        <w:t xml:space="preserve"> online auction; and</w:t>
      </w:r>
    </w:p>
    <w:p w14:paraId="6A22C0A0" w14:textId="77777777" w:rsidR="00F56AE4" w:rsidRPr="009548E1" w:rsidRDefault="00D57271" w:rsidP="002775D5">
      <w:pPr>
        <w:numPr>
          <w:ilvl w:val="2"/>
          <w:numId w:val="5"/>
        </w:numPr>
        <w:tabs>
          <w:tab w:val="left" w:pos="1440"/>
        </w:tabs>
        <w:ind w:left="1440" w:hanging="360"/>
        <w:jc w:val="left"/>
      </w:pPr>
      <w:r w:rsidRPr="009548E1">
        <w:t>Enter into pre-selection negotiations</w:t>
      </w:r>
      <w:r w:rsidR="000639D7" w:rsidRPr="009548E1">
        <w:t>.</w:t>
      </w:r>
    </w:p>
    <w:p w14:paraId="5244B083" w14:textId="77777777" w:rsidR="00F56AE4" w:rsidRPr="00394BC6" w:rsidRDefault="00F56AE4" w:rsidP="00CF05D0">
      <w:pPr>
        <w:jc w:val="left"/>
      </w:pPr>
    </w:p>
    <w:p w14:paraId="30346B21" w14:textId="77777777" w:rsidR="00B438FD" w:rsidRDefault="009548E1" w:rsidP="002775D5">
      <w:pPr>
        <w:numPr>
          <w:ilvl w:val="0"/>
          <w:numId w:val="3"/>
        </w:numPr>
        <w:ind w:left="1080"/>
        <w:jc w:val="left"/>
      </w:pPr>
      <w:r w:rsidRPr="009548E1">
        <w:t>Th</w:t>
      </w:r>
      <w:r w:rsidR="00B438FD">
        <w:t>e following</w:t>
      </w:r>
      <w:r w:rsidRPr="009548E1">
        <w:t xml:space="preserve"> </w:t>
      </w:r>
      <w:r>
        <w:t>O</w:t>
      </w:r>
      <w:r w:rsidRPr="009548E1">
        <w:t>fferors</w:t>
      </w:r>
      <w:r w:rsidR="00B438FD">
        <w:t xml:space="preserve"> will </w:t>
      </w:r>
      <w:r w:rsidR="00B438FD" w:rsidRPr="00B438FD">
        <w:rPr>
          <w:b/>
        </w:rPr>
        <w:t>not</w:t>
      </w:r>
      <w:r w:rsidR="00B438FD">
        <w:t xml:space="preserve"> be invited by the Issuing Office to submit a Best and Final Offer:</w:t>
      </w:r>
    </w:p>
    <w:p w14:paraId="65FEAD26" w14:textId="77777777" w:rsidR="00B438FD" w:rsidRDefault="00B438FD" w:rsidP="00CF05D0">
      <w:pPr>
        <w:tabs>
          <w:tab w:val="left" w:pos="720"/>
        </w:tabs>
        <w:ind w:firstLine="360"/>
        <w:jc w:val="left"/>
      </w:pPr>
    </w:p>
    <w:p w14:paraId="764574AD" w14:textId="77777777" w:rsidR="00B438FD" w:rsidRDefault="00B438FD" w:rsidP="002775D5">
      <w:pPr>
        <w:numPr>
          <w:ilvl w:val="2"/>
          <w:numId w:val="3"/>
        </w:numPr>
        <w:tabs>
          <w:tab w:val="left" w:pos="1440"/>
        </w:tabs>
        <w:ind w:left="1440"/>
      </w:pPr>
      <w:r>
        <w:t>Those Offerors</w:t>
      </w:r>
      <w:r w:rsidR="009548E1" w:rsidRPr="009548E1">
        <w:t xml:space="preserve"> which the </w:t>
      </w:r>
      <w:r w:rsidR="009548E1">
        <w:t>I</w:t>
      </w:r>
      <w:r w:rsidR="009548E1" w:rsidRPr="009548E1">
        <w:t xml:space="preserve">ssuing </w:t>
      </w:r>
      <w:r w:rsidR="009548E1">
        <w:t>O</w:t>
      </w:r>
      <w:r w:rsidR="009548E1" w:rsidRPr="009548E1">
        <w:t xml:space="preserve">ffice has determined to be not responsible or whose proposals the </w:t>
      </w:r>
      <w:r>
        <w:t>I</w:t>
      </w:r>
      <w:r w:rsidR="009548E1" w:rsidRPr="009548E1">
        <w:t xml:space="preserve">ssuing </w:t>
      </w:r>
      <w:r>
        <w:t>O</w:t>
      </w:r>
      <w:r w:rsidR="009548E1" w:rsidRPr="009548E1">
        <w:t>ffice has determined to be not responsive</w:t>
      </w:r>
      <w:r>
        <w:t>.</w:t>
      </w:r>
    </w:p>
    <w:p w14:paraId="619A03F0" w14:textId="77777777" w:rsidR="00B438FD" w:rsidRDefault="00B438FD" w:rsidP="00280239">
      <w:pPr>
        <w:tabs>
          <w:tab w:val="left" w:pos="720"/>
        </w:tabs>
        <w:ind w:firstLine="360"/>
        <w:jc w:val="left"/>
      </w:pPr>
    </w:p>
    <w:p w14:paraId="6C95E806" w14:textId="23466F2F" w:rsidR="00B438FD" w:rsidRDefault="00B438FD" w:rsidP="002775D5">
      <w:pPr>
        <w:numPr>
          <w:ilvl w:val="2"/>
          <w:numId w:val="3"/>
        </w:numPr>
        <w:tabs>
          <w:tab w:val="left" w:pos="1440"/>
        </w:tabs>
        <w:ind w:left="1440"/>
        <w:jc w:val="left"/>
      </w:pPr>
      <w:r>
        <w:t>Those Offerors which the Issuing Office has determined</w:t>
      </w:r>
      <w:r w:rsidR="008B0AFB">
        <w:t xml:space="preserve"> in accordance with </w:t>
      </w:r>
      <w:r w:rsidR="008B0AFB" w:rsidRPr="008B0AFB">
        <w:rPr>
          <w:b/>
        </w:rPr>
        <w:t>Part II, Section II-5</w:t>
      </w:r>
      <w:r>
        <w:t xml:space="preserve"> from the</w:t>
      </w:r>
      <w:r w:rsidR="009548E1" w:rsidRPr="009548E1">
        <w:t xml:space="preserve"> </w:t>
      </w:r>
      <w:r w:rsidRPr="009548E1">
        <w:t>submitted and gathered information</w:t>
      </w:r>
      <w:r>
        <w:t>, do not</w:t>
      </w:r>
      <w:r w:rsidRPr="009548E1">
        <w:t xml:space="preserve"> possess the </w:t>
      </w:r>
      <w:r w:rsidR="00EF5FA7">
        <w:t>experience or qualifications</w:t>
      </w:r>
      <w:r w:rsidRPr="009548E1">
        <w:t xml:space="preserve"> to assure good faith performance of the contract</w:t>
      </w:r>
      <w:r w:rsidR="00EF5FA7">
        <w:t>.</w:t>
      </w:r>
      <w:r>
        <w:t xml:space="preserve"> </w:t>
      </w:r>
    </w:p>
    <w:p w14:paraId="4DF32637" w14:textId="77777777" w:rsidR="00B438FD" w:rsidRDefault="00B438FD" w:rsidP="00280239">
      <w:pPr>
        <w:tabs>
          <w:tab w:val="left" w:pos="720"/>
          <w:tab w:val="left" w:pos="1080"/>
        </w:tabs>
        <w:ind w:firstLine="360"/>
        <w:jc w:val="left"/>
      </w:pPr>
    </w:p>
    <w:p w14:paraId="4E22EC04" w14:textId="77777777" w:rsidR="00404F2E" w:rsidRDefault="00B438FD" w:rsidP="002775D5">
      <w:pPr>
        <w:numPr>
          <w:ilvl w:val="2"/>
          <w:numId w:val="3"/>
        </w:numPr>
        <w:tabs>
          <w:tab w:val="left" w:pos="1440"/>
        </w:tabs>
        <w:ind w:left="1440"/>
        <w:jc w:val="left"/>
      </w:pPr>
      <w:r>
        <w:t>Those Offerors whose</w:t>
      </w:r>
      <w:r w:rsidR="009548E1" w:rsidRPr="009548E1">
        <w:t xml:space="preserve"> score for </w:t>
      </w:r>
      <w:r>
        <w:t>their</w:t>
      </w:r>
      <w:r w:rsidR="009548E1" w:rsidRPr="009548E1">
        <w:t xml:space="preserve"> technical submittal of the proposal </w:t>
      </w:r>
      <w:r>
        <w:t>is less than</w:t>
      </w:r>
      <w:r w:rsidR="009548E1" w:rsidRPr="009548E1">
        <w:t xml:space="preserve"> </w:t>
      </w:r>
      <w:r w:rsidR="002750AA">
        <w:t>75%</w:t>
      </w:r>
      <w:r w:rsidR="009548E1" w:rsidRPr="009548E1">
        <w:t xml:space="preserve"> of the total amount of technical points allotted to the technical criterion.</w:t>
      </w:r>
    </w:p>
    <w:p w14:paraId="2CC52939" w14:textId="77777777" w:rsidR="00404F2E" w:rsidRDefault="00404F2E" w:rsidP="00404F2E">
      <w:pPr>
        <w:pStyle w:val="ListParagraph"/>
      </w:pPr>
    </w:p>
    <w:p w14:paraId="040DE586" w14:textId="26700FDC" w:rsidR="009548E1" w:rsidRPr="009548E1" w:rsidRDefault="00404F2E" w:rsidP="002775D5">
      <w:pPr>
        <w:numPr>
          <w:ilvl w:val="2"/>
          <w:numId w:val="3"/>
        </w:numPr>
        <w:tabs>
          <w:tab w:val="left" w:pos="1440"/>
        </w:tabs>
        <w:ind w:left="1440"/>
        <w:jc w:val="left"/>
      </w:pPr>
      <w:r>
        <w:t xml:space="preserve">Those Offerors who do not </w:t>
      </w:r>
      <w:r w:rsidR="00A93EC8">
        <w:t xml:space="preserve">conform to the requirements of the Bureau of Diversity, Inclusion, and Small Business Opportunities.  </w:t>
      </w:r>
      <w:r w:rsidR="009548E1" w:rsidRPr="009548E1">
        <w:t xml:space="preserve"> </w:t>
      </w:r>
    </w:p>
    <w:p w14:paraId="242AFB7B" w14:textId="77777777" w:rsidR="009548E1" w:rsidRPr="009548E1" w:rsidRDefault="009548E1" w:rsidP="00280239">
      <w:pPr>
        <w:jc w:val="left"/>
      </w:pPr>
    </w:p>
    <w:p w14:paraId="1FFE6132" w14:textId="77777777" w:rsidR="009548E1" w:rsidRPr="009548E1" w:rsidRDefault="009548E1" w:rsidP="00420CEE">
      <w:pPr>
        <w:ind w:left="1080"/>
        <w:jc w:val="left"/>
      </w:pPr>
      <w:r w:rsidRPr="009548E1">
        <w:lastRenderedPageBreak/>
        <w:t xml:space="preserve">The </w:t>
      </w:r>
      <w:r w:rsidR="002750AA">
        <w:t>I</w:t>
      </w:r>
      <w:r w:rsidRPr="009548E1">
        <w:t xml:space="preserve">ssuing </w:t>
      </w:r>
      <w:r w:rsidR="002750AA">
        <w:t>O</w:t>
      </w:r>
      <w:r w:rsidRPr="009548E1">
        <w:t xml:space="preserve">ffice may further limit participation in the best and final offers process to those remaining responsible offerors which the </w:t>
      </w:r>
      <w:r w:rsidR="003D46F9">
        <w:t>I</w:t>
      </w:r>
      <w:r w:rsidRPr="009548E1">
        <w:t xml:space="preserve">ssuing </w:t>
      </w:r>
      <w:r w:rsidR="003D46F9">
        <w:t>O</w:t>
      </w:r>
      <w:r w:rsidRPr="009548E1">
        <w:t xml:space="preserve">ffice has, within its discretion, determined to be </w:t>
      </w:r>
      <w:r w:rsidR="008B0AFB">
        <w:t>within the top competitive range of responsive proposals</w:t>
      </w:r>
      <w:r w:rsidRPr="009548E1">
        <w:t xml:space="preserve">. </w:t>
      </w:r>
    </w:p>
    <w:p w14:paraId="7CE387E3" w14:textId="77777777" w:rsidR="00B438FD" w:rsidRDefault="00B438FD" w:rsidP="00280239">
      <w:pPr>
        <w:jc w:val="left"/>
      </w:pPr>
    </w:p>
    <w:p w14:paraId="3FE10FAB" w14:textId="77777777" w:rsidR="00B438FD" w:rsidRDefault="00F56AE4" w:rsidP="002775D5">
      <w:pPr>
        <w:numPr>
          <w:ilvl w:val="0"/>
          <w:numId w:val="3"/>
        </w:numPr>
        <w:ind w:left="1080"/>
        <w:jc w:val="left"/>
      </w:pPr>
      <w:r w:rsidRPr="00394BC6">
        <w:t xml:space="preserve">The </w:t>
      </w:r>
      <w:r w:rsidR="00E95ACA">
        <w:t xml:space="preserve">Evaluation </w:t>
      </w:r>
      <w:r w:rsidRPr="00394BC6">
        <w:t xml:space="preserve">Criteria found in </w:t>
      </w:r>
      <w:r w:rsidRPr="00394BC6">
        <w:rPr>
          <w:b/>
        </w:rPr>
        <w:t>Part II,</w:t>
      </w:r>
      <w:r w:rsidRPr="00394BC6">
        <w:t xml:space="preserve"> </w:t>
      </w:r>
      <w:r w:rsidRPr="00394BC6">
        <w:rPr>
          <w:b/>
        </w:rPr>
        <w:t>Section II-</w:t>
      </w:r>
      <w:r w:rsidR="00E95ACA">
        <w:rPr>
          <w:b/>
        </w:rPr>
        <w:t>4</w:t>
      </w:r>
      <w:r w:rsidRPr="00394BC6">
        <w:t xml:space="preserve">, shall also be used to evaluate the </w:t>
      </w:r>
      <w:r w:rsidR="00B438FD">
        <w:t>B</w:t>
      </w:r>
      <w:r w:rsidRPr="00394BC6">
        <w:t xml:space="preserve">est and </w:t>
      </w:r>
      <w:r w:rsidR="00B438FD">
        <w:t>F</w:t>
      </w:r>
      <w:r w:rsidRPr="00394BC6">
        <w:t xml:space="preserve">inal offers.  </w:t>
      </w:r>
    </w:p>
    <w:p w14:paraId="5C33419B" w14:textId="77777777" w:rsidR="0079117A" w:rsidRPr="0079117A" w:rsidRDefault="0079117A" w:rsidP="0079117A">
      <w:pPr>
        <w:ind w:left="720"/>
        <w:jc w:val="left"/>
      </w:pPr>
    </w:p>
    <w:p w14:paraId="75C5C2D9" w14:textId="5408445B" w:rsidR="00F56AE4" w:rsidRPr="00394BC6" w:rsidRDefault="00F56AE4" w:rsidP="003D3B40">
      <w:pPr>
        <w:numPr>
          <w:ilvl w:val="0"/>
          <w:numId w:val="1"/>
        </w:numPr>
        <w:ind w:left="720" w:hanging="720"/>
        <w:jc w:val="left"/>
      </w:pPr>
      <w:r w:rsidRPr="00394BC6">
        <w:rPr>
          <w:b/>
        </w:rPr>
        <w:t>News Releases.</w:t>
      </w:r>
      <w:r w:rsidRPr="00394BC6">
        <w:t xml:space="preserve">  Offerors shall not issue news releases, Internet postings, advertisements or any other public communications pertaining to this Project without prior written approval of the Issuing Office, and then only in coordination with the Issuing Office.</w:t>
      </w:r>
    </w:p>
    <w:p w14:paraId="3ED0FB97" w14:textId="77777777" w:rsidR="00F56AE4" w:rsidRPr="00394BC6" w:rsidRDefault="00F56AE4" w:rsidP="00280239">
      <w:pPr>
        <w:jc w:val="left"/>
      </w:pPr>
    </w:p>
    <w:p w14:paraId="725093F6" w14:textId="77777777" w:rsidR="00F56AE4" w:rsidRPr="00394BC6" w:rsidRDefault="00F56AE4" w:rsidP="003D3B40">
      <w:pPr>
        <w:numPr>
          <w:ilvl w:val="0"/>
          <w:numId w:val="1"/>
        </w:numPr>
        <w:ind w:left="720" w:hanging="720"/>
        <w:jc w:val="left"/>
      </w:pPr>
      <w:bookmarkStart w:id="5" w:name="_Toc82927907"/>
      <w:bookmarkStart w:id="6" w:name="_Toc58861994"/>
      <w:bookmarkStart w:id="7" w:name="_Toc59954903"/>
      <w:r w:rsidRPr="00394BC6">
        <w:rPr>
          <w:b/>
          <w:bCs/>
          <w:spacing w:val="4"/>
        </w:rPr>
        <w:t>Restriction of Contact</w:t>
      </w:r>
      <w:bookmarkEnd w:id="5"/>
      <w:r w:rsidRPr="008A436E">
        <w:rPr>
          <w:b/>
          <w:spacing w:val="4"/>
        </w:rPr>
        <w:t>.</w:t>
      </w:r>
      <w:r w:rsidRPr="00394BC6">
        <w:rPr>
          <w:spacing w:val="4"/>
        </w:rPr>
        <w:t xml:space="preserve">  </w:t>
      </w:r>
      <w:r w:rsidRPr="00394BC6">
        <w:t>From the issue date of this RFP until the Issuing Office selects a proposal for award, the Issuing Officer is the sole point of contact concerning this RFP.  Any violation of this condition may be cause for the Issuing Office to reject the offending Offeror’s proposal.  If the Issuing Office later discovers that the Offeror has engaged in any violations of this condition, the Issuing Office may reject the offending Offeror’s proposal or rescind its contract award.  Offerors must agree not to distribute any part of their proposals beyond the Issuing Office.  An Offeror who shares information contained in its proposal with other Commonwealth personnel and/or competing Offeror personnel may be disqualified.</w:t>
      </w:r>
    </w:p>
    <w:bookmarkEnd w:id="6"/>
    <w:bookmarkEnd w:id="7"/>
    <w:p w14:paraId="184948D8" w14:textId="77777777" w:rsidR="00F56AE4" w:rsidRPr="00394BC6" w:rsidRDefault="00F56AE4" w:rsidP="00280239">
      <w:pPr>
        <w:jc w:val="left"/>
      </w:pPr>
    </w:p>
    <w:p w14:paraId="0F96C147" w14:textId="0A234B46" w:rsidR="00F56AE4" w:rsidRDefault="00F56AE4" w:rsidP="00330FCB">
      <w:pPr>
        <w:numPr>
          <w:ilvl w:val="0"/>
          <w:numId w:val="1"/>
        </w:numPr>
        <w:ind w:left="720" w:hanging="720"/>
        <w:jc w:val="left"/>
      </w:pPr>
      <w:r w:rsidRPr="00330FCB">
        <w:rPr>
          <w:b/>
        </w:rPr>
        <w:t>Issuing Office Participation.</w:t>
      </w:r>
      <w:r w:rsidRPr="00394BC6">
        <w:t xml:space="preserve">  Offerors shall provide all services, supplies, facilities, and other support necessary to complete the identified work</w:t>
      </w:r>
      <w:r w:rsidR="00330FCB">
        <w:t>.</w:t>
      </w:r>
    </w:p>
    <w:p w14:paraId="5C4F8EC5" w14:textId="77777777" w:rsidR="00330FCB" w:rsidRPr="00394BC6" w:rsidRDefault="00330FCB" w:rsidP="00330FCB">
      <w:pPr>
        <w:jc w:val="left"/>
      </w:pPr>
    </w:p>
    <w:p w14:paraId="7608F8B6" w14:textId="0FD96BE4" w:rsidR="00330FCB" w:rsidRDefault="00F56AE4" w:rsidP="00330FCB">
      <w:pPr>
        <w:numPr>
          <w:ilvl w:val="0"/>
          <w:numId w:val="1"/>
        </w:numPr>
        <w:ind w:left="720" w:hanging="720"/>
        <w:jc w:val="left"/>
      </w:pPr>
      <w:r w:rsidRPr="00394BC6">
        <w:rPr>
          <w:b/>
          <w:bCs/>
        </w:rPr>
        <w:t>Term of Contract</w:t>
      </w:r>
      <w:r w:rsidRPr="008A436E">
        <w:rPr>
          <w:b/>
        </w:rPr>
        <w:t>.</w:t>
      </w:r>
      <w:r w:rsidRPr="00394BC6">
        <w:t xml:space="preserve">  The term of the contract will commence on the Effective Date and </w:t>
      </w:r>
      <w:r w:rsidRPr="0005573C">
        <w:rPr>
          <w:b/>
          <w:bCs/>
          <w:u w:val="single"/>
        </w:rPr>
        <w:t>will end</w:t>
      </w:r>
      <w:r w:rsidR="00330FCB" w:rsidRPr="0005573C">
        <w:rPr>
          <w:u w:val="single"/>
        </w:rPr>
        <w:t xml:space="preserve"> </w:t>
      </w:r>
      <w:r w:rsidR="00240585">
        <w:rPr>
          <w:b/>
          <w:bCs/>
          <w:u w:val="single"/>
        </w:rPr>
        <w:t>five years later sometime in February/March</w:t>
      </w:r>
      <w:r w:rsidR="00330FCB" w:rsidRPr="0005573C">
        <w:rPr>
          <w:b/>
          <w:bCs/>
          <w:u w:val="single"/>
        </w:rPr>
        <w:t>, 2029</w:t>
      </w:r>
      <w:r w:rsidR="00330FCB">
        <w:t>.</w:t>
      </w:r>
      <w:r w:rsidRPr="00394BC6">
        <w:t xml:space="preserve">  </w:t>
      </w:r>
      <w:r w:rsidR="00E92ADB">
        <w:t>The Term will be five years</w:t>
      </w:r>
      <w:r w:rsidR="005C173E">
        <w:t>.</w:t>
      </w:r>
    </w:p>
    <w:p w14:paraId="513A537E" w14:textId="77777777" w:rsidR="00330FCB" w:rsidRDefault="00330FCB" w:rsidP="00330FCB">
      <w:pPr>
        <w:pStyle w:val="ListParagraph"/>
      </w:pPr>
    </w:p>
    <w:p w14:paraId="25817E03" w14:textId="06DA0BF2" w:rsidR="00F56AE4" w:rsidRPr="00394BC6" w:rsidRDefault="00F56AE4" w:rsidP="00246FEA">
      <w:pPr>
        <w:ind w:left="720"/>
        <w:jc w:val="left"/>
      </w:pPr>
      <w:r w:rsidRPr="00394BC6">
        <w:t>The Issuing Office will fix the Effective Date after the contract has been fully executed by the selected Offeror and by the Commonwealth and all approvals required by Commonwealth contracting procedures have been obtained.  The selected Offeror shall not start the performance of any work prior to the Effective Date of the contract and the Commonwealth shall not be liable to pay the selected Offeror for any service or work performed or expenses incurred before the Effective Date of the contract.</w:t>
      </w:r>
    </w:p>
    <w:p w14:paraId="73CBFBEC" w14:textId="77777777" w:rsidR="00F56AE4" w:rsidRPr="00394BC6" w:rsidRDefault="00F56AE4" w:rsidP="00CF05D0">
      <w:pPr>
        <w:pStyle w:val="Header"/>
        <w:tabs>
          <w:tab w:val="clear" w:pos="4320"/>
          <w:tab w:val="clear" w:pos="8640"/>
        </w:tabs>
        <w:jc w:val="left"/>
        <w:rPr>
          <w:szCs w:val="24"/>
        </w:rPr>
      </w:pPr>
    </w:p>
    <w:p w14:paraId="738C8DD5" w14:textId="77777777" w:rsidR="00F56AE4" w:rsidRPr="00394BC6" w:rsidRDefault="00F56AE4" w:rsidP="00106A7C">
      <w:pPr>
        <w:numPr>
          <w:ilvl w:val="0"/>
          <w:numId w:val="1"/>
        </w:numPr>
        <w:ind w:left="720" w:hanging="720"/>
        <w:jc w:val="left"/>
      </w:pPr>
      <w:r w:rsidRPr="00394BC6">
        <w:rPr>
          <w:b/>
          <w:bCs/>
        </w:rPr>
        <w:t>Offeror’s Representations and Authorizations</w:t>
      </w:r>
      <w:r w:rsidRPr="008A436E">
        <w:rPr>
          <w:b/>
        </w:rPr>
        <w:t>.</w:t>
      </w:r>
      <w:r w:rsidRPr="00394BC6">
        <w:t xml:space="preserve">  By submitting its proposal, each Offeror understands, represents, and acknowledges that:</w:t>
      </w:r>
    </w:p>
    <w:p w14:paraId="722A2361" w14:textId="77777777" w:rsidR="00F56AE4" w:rsidRPr="00394BC6" w:rsidRDefault="00F56AE4" w:rsidP="00CF05D0">
      <w:pPr>
        <w:jc w:val="left"/>
      </w:pPr>
    </w:p>
    <w:p w14:paraId="559C3BF2" w14:textId="77777777" w:rsidR="00F56AE4" w:rsidRPr="00394BC6" w:rsidRDefault="00F56AE4" w:rsidP="00106A7C">
      <w:pPr>
        <w:numPr>
          <w:ilvl w:val="1"/>
          <w:numId w:val="1"/>
        </w:numPr>
        <w:tabs>
          <w:tab w:val="clear" w:pos="1440"/>
        </w:tabs>
        <w:ind w:left="1080" w:hanging="360"/>
        <w:jc w:val="left"/>
      </w:pPr>
      <w:r w:rsidRPr="00394BC6">
        <w:t>All of the Offeror’s information and representations in the proposal are material and important, and the Issuing Office may rely upon the contents of the proposal in awarding the contract(s).  The Commonwealth shall treat any misstatement, omission or misrepresentation as fraudulent concealment of the true facts relating to the Proposal submission, punishable pursuant to 18 Pa. C.S. § 4904.</w:t>
      </w:r>
    </w:p>
    <w:p w14:paraId="65B4888E" w14:textId="77777777" w:rsidR="00F56AE4" w:rsidRPr="00394BC6" w:rsidRDefault="00F56AE4" w:rsidP="00CF05D0">
      <w:pPr>
        <w:ind w:left="720" w:hanging="360"/>
        <w:jc w:val="left"/>
      </w:pPr>
    </w:p>
    <w:p w14:paraId="59E7A107" w14:textId="77777777" w:rsidR="00F56AE4" w:rsidRPr="00394BC6" w:rsidRDefault="00F56AE4" w:rsidP="00106A7C">
      <w:pPr>
        <w:numPr>
          <w:ilvl w:val="1"/>
          <w:numId w:val="1"/>
        </w:numPr>
        <w:tabs>
          <w:tab w:val="clear" w:pos="1440"/>
        </w:tabs>
        <w:ind w:left="1080" w:hanging="360"/>
        <w:jc w:val="left"/>
      </w:pPr>
      <w:r w:rsidRPr="00394BC6">
        <w:t>The Offeror has arrived at the price(s) and amounts in its proposal independently and without consultation, communication, or agreement with any other Offeror or potential offeror.</w:t>
      </w:r>
    </w:p>
    <w:p w14:paraId="26196389" w14:textId="77777777" w:rsidR="00F56AE4" w:rsidRPr="00394BC6" w:rsidRDefault="00F56AE4" w:rsidP="00CF05D0">
      <w:pPr>
        <w:ind w:left="720" w:hanging="360"/>
        <w:jc w:val="left"/>
      </w:pPr>
    </w:p>
    <w:p w14:paraId="370C3804" w14:textId="77777777" w:rsidR="00F56AE4" w:rsidRPr="00394BC6" w:rsidRDefault="00F56AE4" w:rsidP="00106A7C">
      <w:pPr>
        <w:numPr>
          <w:ilvl w:val="1"/>
          <w:numId w:val="1"/>
        </w:numPr>
        <w:tabs>
          <w:tab w:val="clear" w:pos="1440"/>
        </w:tabs>
        <w:ind w:left="1080" w:hanging="360"/>
        <w:jc w:val="left"/>
      </w:pPr>
      <w:r w:rsidRPr="00394BC6">
        <w:lastRenderedPageBreak/>
        <w:t>The Offeror has not disclosed the price(s), the amount of the proposal, nor the approximate price(s) or amount(s) of its proposal to any other firm or person who is an Offeror or potential offeror for this RFP, and the Offeror shall not disclose any of these items on or before the proposal submission deadline specified in the Calendar of Events of this RFP.</w:t>
      </w:r>
    </w:p>
    <w:p w14:paraId="6ACDC299" w14:textId="77777777" w:rsidR="00F56AE4" w:rsidRPr="00394BC6" w:rsidRDefault="00F56AE4" w:rsidP="00CF05D0">
      <w:pPr>
        <w:pStyle w:val="Header"/>
        <w:tabs>
          <w:tab w:val="clear" w:pos="4320"/>
          <w:tab w:val="clear" w:pos="8640"/>
        </w:tabs>
        <w:ind w:left="720" w:hanging="360"/>
        <w:jc w:val="left"/>
        <w:rPr>
          <w:szCs w:val="24"/>
        </w:rPr>
      </w:pPr>
    </w:p>
    <w:p w14:paraId="72AF5CEB" w14:textId="77777777" w:rsidR="00F56AE4" w:rsidRPr="00394BC6" w:rsidRDefault="00F56AE4" w:rsidP="00106A7C">
      <w:pPr>
        <w:numPr>
          <w:ilvl w:val="1"/>
          <w:numId w:val="1"/>
        </w:numPr>
        <w:tabs>
          <w:tab w:val="clear" w:pos="1440"/>
        </w:tabs>
        <w:ind w:left="1080" w:hanging="360"/>
        <w:jc w:val="left"/>
      </w:pPr>
      <w:r w:rsidRPr="00394BC6">
        <w:t>The Offeror has not attempted, nor will it attempt, to induce any firm or person to refrain from submitting a proposal on this contract, or to submit a proposal higher than this proposal, or to submit any intentionally high or noncompetitive proposal or other form of complementary proposal.</w:t>
      </w:r>
    </w:p>
    <w:p w14:paraId="4C8C8E98" w14:textId="77777777" w:rsidR="00F56AE4" w:rsidRPr="00394BC6" w:rsidRDefault="00F56AE4" w:rsidP="00CF05D0">
      <w:pPr>
        <w:ind w:left="720" w:hanging="360"/>
        <w:jc w:val="left"/>
      </w:pPr>
    </w:p>
    <w:p w14:paraId="4747345C" w14:textId="77777777" w:rsidR="00F56AE4" w:rsidRPr="00394BC6" w:rsidRDefault="00F56AE4" w:rsidP="00106A7C">
      <w:pPr>
        <w:numPr>
          <w:ilvl w:val="1"/>
          <w:numId w:val="1"/>
        </w:numPr>
        <w:tabs>
          <w:tab w:val="clear" w:pos="1440"/>
        </w:tabs>
        <w:ind w:left="1080" w:hanging="360"/>
        <w:jc w:val="left"/>
      </w:pPr>
      <w:r w:rsidRPr="00394BC6">
        <w:t>The Offeror makes its proposal in good faith and not pursuant to any agreement or discussion with, or inducement from, any firm or person to submit a complementary or other noncompetitive proposal.</w:t>
      </w:r>
    </w:p>
    <w:p w14:paraId="11B090C8" w14:textId="77777777" w:rsidR="00F56AE4" w:rsidRPr="00394BC6" w:rsidRDefault="00F56AE4" w:rsidP="00CF05D0">
      <w:pPr>
        <w:ind w:left="720" w:hanging="360"/>
        <w:jc w:val="left"/>
      </w:pPr>
    </w:p>
    <w:p w14:paraId="3DAEF696" w14:textId="77777777" w:rsidR="00F56AE4" w:rsidRPr="00394BC6" w:rsidRDefault="00F56AE4" w:rsidP="00106A7C">
      <w:pPr>
        <w:numPr>
          <w:ilvl w:val="1"/>
          <w:numId w:val="1"/>
        </w:numPr>
        <w:tabs>
          <w:tab w:val="clear" w:pos="1440"/>
        </w:tabs>
        <w:ind w:left="1080" w:hanging="360"/>
        <w:jc w:val="left"/>
      </w:pPr>
      <w:r w:rsidRPr="00394BC6">
        <w:t xml:space="preserve">To the best knowledge of the person signing the proposal for the Offeror, the Offeror, its affiliates, subsidiaries, officers, directors, and employees are not currently under investigation by any governmental agency and have not in the last </w:t>
      </w:r>
      <w:r w:rsidRPr="00394BC6">
        <w:rPr>
          <w:b/>
          <w:bCs/>
        </w:rPr>
        <w:t xml:space="preserve">four </w:t>
      </w:r>
      <w:r w:rsidRPr="00394BC6">
        <w:t>years been convicted or found liable for any act prohibited by State or Federal law in any jurisdiction, involving conspiracy or collusion with respect to bidding or proposing on any public contract, except as the Offeror has disclosed in its proposal.</w:t>
      </w:r>
    </w:p>
    <w:p w14:paraId="7C36BF97" w14:textId="77777777" w:rsidR="00F56AE4" w:rsidRPr="00394BC6" w:rsidRDefault="00F56AE4" w:rsidP="00CF05D0">
      <w:pPr>
        <w:ind w:left="720" w:hanging="360"/>
        <w:jc w:val="left"/>
      </w:pPr>
    </w:p>
    <w:p w14:paraId="5B6101A9" w14:textId="77777777" w:rsidR="00F56AE4" w:rsidRPr="00394BC6" w:rsidRDefault="00F56AE4" w:rsidP="00106A7C">
      <w:pPr>
        <w:numPr>
          <w:ilvl w:val="1"/>
          <w:numId w:val="1"/>
        </w:numPr>
        <w:tabs>
          <w:tab w:val="clear" w:pos="1440"/>
        </w:tabs>
        <w:ind w:left="1080" w:hanging="360"/>
        <w:jc w:val="left"/>
      </w:pPr>
      <w:r w:rsidRPr="00394BC6">
        <w:t>To the best of the knowledge of the person signing the proposal for the Offeror and except as the Offeror has otherwise disclosed in its proposal, the Offeror has no outstanding, delinquent obligations to the Commonwealth including, but not limited to, any state tax liability not being contested on appeal or other obligation of the Offeror that is owed to the Commonwealth.</w:t>
      </w:r>
    </w:p>
    <w:p w14:paraId="33898956" w14:textId="77777777" w:rsidR="00F56AE4" w:rsidRPr="00394BC6" w:rsidRDefault="00F56AE4" w:rsidP="0072078B">
      <w:pPr>
        <w:ind w:left="720" w:hanging="360"/>
      </w:pPr>
    </w:p>
    <w:p w14:paraId="3E667305" w14:textId="77777777" w:rsidR="00F56AE4" w:rsidRPr="00394BC6" w:rsidRDefault="00F56AE4" w:rsidP="00106A7C">
      <w:pPr>
        <w:numPr>
          <w:ilvl w:val="1"/>
          <w:numId w:val="1"/>
        </w:numPr>
        <w:tabs>
          <w:tab w:val="clear" w:pos="1440"/>
        </w:tabs>
        <w:ind w:left="1080" w:hanging="360"/>
        <w:jc w:val="left"/>
      </w:pPr>
      <w:r w:rsidRPr="00394BC6">
        <w:t>The Offeror is not currently under suspension or debarment by the Commonwealth, any other state or the federal government, and if the Offeror cannot so certify, then it shall submit along with its proposal a written explanation of why it cannot make such certification.</w:t>
      </w:r>
    </w:p>
    <w:p w14:paraId="7B576B4B" w14:textId="77777777" w:rsidR="00F56AE4" w:rsidRPr="00394BC6" w:rsidRDefault="00F56AE4" w:rsidP="0072078B">
      <w:pPr>
        <w:ind w:left="720" w:hanging="360"/>
      </w:pPr>
    </w:p>
    <w:p w14:paraId="63BC0C56" w14:textId="77777777" w:rsidR="00F56AE4" w:rsidRPr="00394BC6" w:rsidRDefault="00F56AE4" w:rsidP="00106A7C">
      <w:pPr>
        <w:numPr>
          <w:ilvl w:val="1"/>
          <w:numId w:val="1"/>
        </w:numPr>
        <w:tabs>
          <w:tab w:val="clear" w:pos="1440"/>
        </w:tabs>
        <w:ind w:left="1080" w:hanging="360"/>
        <w:jc w:val="left"/>
      </w:pPr>
      <w:r w:rsidRPr="00394BC6">
        <w:t>The Offeror has not made, under separate contract with the Issuing Office, any recommendations to the Issuing Office concerning the need for the services described in its proposal or the specifications for the services described in the proposal.</w:t>
      </w:r>
    </w:p>
    <w:p w14:paraId="40323541" w14:textId="77777777" w:rsidR="00F56AE4" w:rsidRPr="00394BC6" w:rsidRDefault="00F56AE4" w:rsidP="0072078B">
      <w:pPr>
        <w:ind w:left="720" w:hanging="360"/>
      </w:pPr>
    </w:p>
    <w:p w14:paraId="6131DBAC" w14:textId="77777777" w:rsidR="00F56AE4" w:rsidRPr="00394BC6" w:rsidRDefault="00F56AE4" w:rsidP="00106A7C">
      <w:pPr>
        <w:numPr>
          <w:ilvl w:val="1"/>
          <w:numId w:val="1"/>
        </w:numPr>
        <w:tabs>
          <w:tab w:val="clear" w:pos="1440"/>
        </w:tabs>
        <w:ind w:left="1080" w:hanging="360"/>
        <w:jc w:val="left"/>
      </w:pPr>
      <w:r w:rsidRPr="00394BC6">
        <w:t>Each Offeror, by submitting its proposal, authorizes Commonwealth agencies to release to the Commonwealth information concerning the Offeror's Pennsylvania taxes, unemployment compensation and workers’ compensation liabilities.</w:t>
      </w:r>
    </w:p>
    <w:p w14:paraId="50C54640" w14:textId="77777777" w:rsidR="00F56AE4" w:rsidRPr="00394BC6" w:rsidRDefault="00F56AE4" w:rsidP="0072078B">
      <w:pPr>
        <w:ind w:left="720" w:hanging="360"/>
      </w:pPr>
    </w:p>
    <w:p w14:paraId="3B24ED40" w14:textId="77777777" w:rsidR="009E5D4B" w:rsidRDefault="00F56AE4" w:rsidP="00106A7C">
      <w:pPr>
        <w:numPr>
          <w:ilvl w:val="1"/>
          <w:numId w:val="1"/>
        </w:numPr>
        <w:tabs>
          <w:tab w:val="clear" w:pos="1440"/>
        </w:tabs>
        <w:ind w:left="1080" w:hanging="360"/>
        <w:jc w:val="left"/>
      </w:pPr>
      <w:r w:rsidRPr="00394BC6">
        <w:t>Until the selected Offeror receives a fully executed and approved written contract from the Issuing Office, there is no legal and valid contract, in law or in equity, and the Offeror shall not begin to perform.</w:t>
      </w:r>
    </w:p>
    <w:p w14:paraId="12AE8E96" w14:textId="77777777" w:rsidR="009E5D4B" w:rsidRDefault="009E5D4B" w:rsidP="0072078B">
      <w:pPr>
        <w:pStyle w:val="ListParagraph"/>
      </w:pPr>
    </w:p>
    <w:p w14:paraId="4DA0DE44" w14:textId="77777777" w:rsidR="00E14B9D" w:rsidRDefault="00E14B9D" w:rsidP="00106A7C">
      <w:pPr>
        <w:numPr>
          <w:ilvl w:val="1"/>
          <w:numId w:val="1"/>
        </w:numPr>
        <w:tabs>
          <w:tab w:val="clear" w:pos="1440"/>
        </w:tabs>
        <w:ind w:left="1080" w:hanging="360"/>
        <w:jc w:val="left"/>
      </w:pPr>
      <w:r>
        <w:t>The Offeror is not currently engaged, and will not during the duration of the contract engage, in a boycott of a person or an entity based in or doing business with a jurisdiction which the Commonwealth is not prohibited by Congressional statute from engaging in trade or commerce.</w:t>
      </w:r>
    </w:p>
    <w:p w14:paraId="3A4FB237" w14:textId="77777777" w:rsidR="00D94156" w:rsidRDefault="00D94156" w:rsidP="00CF05D0">
      <w:pPr>
        <w:jc w:val="left"/>
      </w:pPr>
    </w:p>
    <w:p w14:paraId="36257611" w14:textId="77777777" w:rsidR="005C173E" w:rsidRDefault="005C173E" w:rsidP="00CF05D0">
      <w:pPr>
        <w:jc w:val="left"/>
      </w:pPr>
    </w:p>
    <w:p w14:paraId="1E74C69E" w14:textId="77777777" w:rsidR="00C3424F" w:rsidRDefault="00C3424F" w:rsidP="00D85D6E">
      <w:pPr>
        <w:numPr>
          <w:ilvl w:val="0"/>
          <w:numId w:val="1"/>
        </w:numPr>
        <w:ind w:left="720" w:hanging="720"/>
        <w:jc w:val="left"/>
      </w:pPr>
      <w:r w:rsidRPr="00394BC6">
        <w:rPr>
          <w:b/>
        </w:rPr>
        <w:t>Notification of Selection.</w:t>
      </w:r>
      <w:r w:rsidRPr="00394BC6">
        <w:t xml:space="preserve">  </w:t>
      </w:r>
    </w:p>
    <w:p w14:paraId="00F45EB0" w14:textId="77777777" w:rsidR="00C3424F" w:rsidRPr="005D43D5" w:rsidRDefault="00C3424F" w:rsidP="00CF05D0">
      <w:pPr>
        <w:ind w:left="1080"/>
        <w:jc w:val="left"/>
      </w:pPr>
    </w:p>
    <w:p w14:paraId="39E13DC3" w14:textId="77777777" w:rsidR="00C3424F" w:rsidRPr="00103D76" w:rsidRDefault="00C3424F" w:rsidP="004642C0">
      <w:pPr>
        <w:numPr>
          <w:ilvl w:val="1"/>
          <w:numId w:val="1"/>
        </w:numPr>
        <w:tabs>
          <w:tab w:val="clear" w:pos="1440"/>
        </w:tabs>
        <w:ind w:left="1080" w:hanging="360"/>
        <w:jc w:val="left"/>
      </w:pPr>
      <w:r w:rsidRPr="00103D76">
        <w:rPr>
          <w:b/>
        </w:rPr>
        <w:t>Contract Negotiations.</w:t>
      </w:r>
      <w:r>
        <w:rPr>
          <w:b/>
        </w:rPr>
        <w:t xml:space="preserve"> </w:t>
      </w:r>
      <w:r w:rsidRPr="00103D76">
        <w:t xml:space="preserve"> The Issuing Office will notify all Offerors in writing of the Offeror selected for contract negotiations after the Issuing Office has determined, taking into consideration </w:t>
      </w:r>
      <w:r w:rsidR="00AC7F22" w:rsidRPr="00103D76">
        <w:t>all</w:t>
      </w:r>
      <w:r w:rsidR="00AC7F22">
        <w:t xml:space="preserve"> of</w:t>
      </w:r>
      <w:r w:rsidRPr="00103D76">
        <w:t xml:space="preserve"> the evaluation factors, the proposal that is the most advantageous to the Issuing Office.</w:t>
      </w:r>
    </w:p>
    <w:p w14:paraId="110B21AF" w14:textId="77777777" w:rsidR="00C3424F" w:rsidRPr="00103D76" w:rsidRDefault="00C3424F" w:rsidP="00CF05D0">
      <w:pPr>
        <w:pStyle w:val="ListParagraph"/>
        <w:jc w:val="left"/>
      </w:pPr>
    </w:p>
    <w:p w14:paraId="7317EC38" w14:textId="77777777" w:rsidR="00C3424F" w:rsidRPr="00103D76" w:rsidRDefault="00C3424F" w:rsidP="007F2FB3">
      <w:pPr>
        <w:numPr>
          <w:ilvl w:val="1"/>
          <w:numId w:val="1"/>
        </w:numPr>
        <w:tabs>
          <w:tab w:val="clear" w:pos="1440"/>
        </w:tabs>
        <w:ind w:left="1080" w:hanging="360"/>
        <w:jc w:val="left"/>
      </w:pPr>
      <w:r w:rsidRPr="00103D76">
        <w:rPr>
          <w:b/>
        </w:rPr>
        <w:t>Award.</w:t>
      </w:r>
      <w:r w:rsidRPr="00103D76">
        <w:t xml:space="preserve"> </w:t>
      </w:r>
      <w:r>
        <w:t xml:space="preserve"> </w:t>
      </w:r>
      <w:r w:rsidRPr="00103D76">
        <w:t>Offerors whose proposals are not selected will be notified when contract negotiations have been successfully completed and the Issuing Office has received the final negotiated contract signed by the selected Offeror.</w:t>
      </w:r>
    </w:p>
    <w:p w14:paraId="77CE22A4" w14:textId="77777777" w:rsidR="00F56AE4" w:rsidRPr="00394BC6" w:rsidRDefault="00F56AE4" w:rsidP="00CF05D0">
      <w:pPr>
        <w:jc w:val="left"/>
        <w:rPr>
          <w:b/>
        </w:rPr>
      </w:pPr>
    </w:p>
    <w:p w14:paraId="3A13E8FC" w14:textId="55D7512D" w:rsidR="00C3424F" w:rsidRPr="00C3424F" w:rsidRDefault="00C3424F" w:rsidP="007F2FB3">
      <w:pPr>
        <w:numPr>
          <w:ilvl w:val="0"/>
          <w:numId w:val="1"/>
        </w:numPr>
        <w:ind w:left="720" w:hanging="720"/>
        <w:jc w:val="left"/>
        <w:rPr>
          <w:color w:val="000000"/>
        </w:rPr>
      </w:pPr>
      <w:r w:rsidRPr="00394BC6">
        <w:rPr>
          <w:b/>
          <w:bCs/>
          <w:spacing w:val="4"/>
        </w:rPr>
        <w:t>Debriefing Conferences</w:t>
      </w:r>
      <w:r w:rsidRPr="003D6530">
        <w:rPr>
          <w:b/>
          <w:spacing w:val="4"/>
        </w:rPr>
        <w:t>.</w:t>
      </w:r>
      <w:r w:rsidRPr="00394BC6">
        <w:rPr>
          <w:spacing w:val="4"/>
        </w:rPr>
        <w:t xml:space="preserve">  </w:t>
      </w:r>
      <w:r w:rsidRPr="00103D76">
        <w:rPr>
          <w:spacing w:val="4"/>
        </w:rPr>
        <w:t xml:space="preserve">Upon notification of award, </w:t>
      </w:r>
      <w:r w:rsidRPr="00103D76">
        <w:t>Offerors whose proposals were not selected will be given the opportunity to be debriefed. The Issuing Office will schedule the debriefing at a mutually agreeable time.  The debriefing will not compare the Offeror with other Offerors, other than the position of the Offeror’s proposal in relation to all other Offeror proposals.  An Offeror’s exercise of the opportunity to be debriefed does not constitute nor toll the time for fi</w:t>
      </w:r>
      <w:r w:rsidR="00F13622">
        <w:t xml:space="preserve">ling a protest (See </w:t>
      </w:r>
      <w:r w:rsidR="00F13622" w:rsidRPr="002A7100">
        <w:rPr>
          <w:b/>
        </w:rPr>
        <w:t>Section I-</w:t>
      </w:r>
      <w:r w:rsidR="00C23E53" w:rsidRPr="002A7100">
        <w:rPr>
          <w:b/>
        </w:rPr>
        <w:t>2</w:t>
      </w:r>
      <w:r w:rsidR="007F2FB3">
        <w:rPr>
          <w:b/>
        </w:rPr>
        <w:t>5</w:t>
      </w:r>
      <w:r w:rsidR="00C23E53" w:rsidRPr="00103D76">
        <w:t xml:space="preserve"> </w:t>
      </w:r>
      <w:r w:rsidRPr="00103D76">
        <w:t>of this RFP).</w:t>
      </w:r>
    </w:p>
    <w:p w14:paraId="28DDEBAE" w14:textId="77777777" w:rsidR="00C3424F" w:rsidRPr="00394BC6" w:rsidRDefault="00C3424F" w:rsidP="00CF05D0">
      <w:pPr>
        <w:jc w:val="left"/>
        <w:rPr>
          <w:color w:val="000000"/>
        </w:rPr>
      </w:pPr>
    </w:p>
    <w:p w14:paraId="64A74DC5" w14:textId="77777777" w:rsidR="00C20630" w:rsidRPr="00C20630" w:rsidRDefault="00F56AE4" w:rsidP="00D85D6E">
      <w:pPr>
        <w:numPr>
          <w:ilvl w:val="0"/>
          <w:numId w:val="1"/>
        </w:numPr>
        <w:ind w:left="720" w:hanging="720"/>
        <w:jc w:val="left"/>
      </w:pPr>
      <w:r w:rsidRPr="00394BC6">
        <w:rPr>
          <w:b/>
        </w:rPr>
        <w:t>RFP Protest Procedure</w:t>
      </w:r>
      <w:r w:rsidRPr="008A436E">
        <w:rPr>
          <w:b/>
          <w:bCs/>
        </w:rPr>
        <w:t>.</w:t>
      </w:r>
      <w:r w:rsidRPr="00394BC6">
        <w:t xml:space="preserve">  The RFP Protest Procedure is on the DGS website at </w:t>
      </w:r>
    </w:p>
    <w:p w14:paraId="015F7D6D" w14:textId="059CBB3C" w:rsidR="00FF6E89" w:rsidRPr="007539B9" w:rsidRDefault="00000000" w:rsidP="007F2FB3">
      <w:pPr>
        <w:ind w:left="720"/>
        <w:jc w:val="left"/>
        <w:rPr>
          <w:bCs/>
        </w:rPr>
      </w:pPr>
      <w:hyperlink r:id="rId28" w:history="1">
        <w:r w:rsidR="00FA07C6" w:rsidRPr="004548B1">
          <w:rPr>
            <w:rStyle w:val="Hyperlink"/>
          </w:rPr>
          <w:t>http://www.dgs.pa.gov/Documents/Procurement%20Forms/Handbook/Pt1/Pt%20I%20Ch%2058%20Bid%20Protests.pdf</w:t>
        </w:r>
      </w:hyperlink>
      <w:r w:rsidR="00A54896">
        <w:t xml:space="preserve">.  </w:t>
      </w:r>
      <w:r w:rsidR="00FF6E89" w:rsidRPr="007539B9">
        <w:t xml:space="preserve">A protest by a party that has not or has not yet submitted a proposal must be filed no later than the proposal submission deadline specified in the Calendar of Events of the RFP.  Offerors may file a protest within </w:t>
      </w:r>
      <w:r w:rsidR="00FF6E89" w:rsidRPr="007539B9">
        <w:rPr>
          <w:b/>
          <w:bCs/>
        </w:rPr>
        <w:t>seven</w:t>
      </w:r>
      <w:r w:rsidR="00FF6E89" w:rsidRPr="007539B9">
        <w:t xml:space="preserve"> days after the protesting Offeror knew or should have known of the facts giving rise to the protest, but in no event may an Offeror file a protest later than </w:t>
      </w:r>
      <w:r w:rsidR="00FF6E89" w:rsidRPr="007539B9">
        <w:rPr>
          <w:b/>
          <w:bCs/>
        </w:rPr>
        <w:t>seven</w:t>
      </w:r>
      <w:r w:rsidR="00FF6E89" w:rsidRPr="007539B9">
        <w:t xml:space="preserve"> days after the date the notice of award of the contract is posted on the DGS website.  The date of filing is the date of receipt of the protest.  A protest must be filed in writing with the Issuing Office.  To be timely, the protest must be received by 4:00 p.m. on the seventh day.</w:t>
      </w:r>
    </w:p>
    <w:p w14:paraId="475B5F91" w14:textId="77777777" w:rsidR="00F56AE4" w:rsidRPr="00394BC6" w:rsidRDefault="00F56AE4" w:rsidP="00CF05D0">
      <w:pPr>
        <w:jc w:val="left"/>
      </w:pPr>
    </w:p>
    <w:p w14:paraId="176E1486" w14:textId="6C6B20E0" w:rsidR="00F56AE4" w:rsidRPr="00394BC6" w:rsidRDefault="00F56AE4" w:rsidP="00F06AEA">
      <w:pPr>
        <w:numPr>
          <w:ilvl w:val="0"/>
          <w:numId w:val="1"/>
        </w:numPr>
        <w:ind w:left="720" w:hanging="720"/>
        <w:jc w:val="left"/>
        <w:rPr>
          <w:bCs/>
        </w:rPr>
      </w:pPr>
      <w:r w:rsidRPr="00394BC6">
        <w:rPr>
          <w:b/>
          <w:bCs/>
        </w:rPr>
        <w:t>Use of Electronic Versions of this RFP.</w:t>
      </w:r>
      <w:r w:rsidRPr="00394BC6">
        <w:t xml:space="preserve">  </w:t>
      </w:r>
      <w:r w:rsidRPr="00394BC6">
        <w:rPr>
          <w:bCs/>
        </w:rPr>
        <w:t>This RFP is being made available by electronic means.  If an Offeror electronically accepts the RFP, the Offeror acknowledges and accepts full responsibility to insure that no changes are made to the RFP.  In the event of a conflict between a version of the RFP in the Offeror’s possession and the Issuing Office’s version of the RFP, the Issuing Office’s version shall govern.</w:t>
      </w:r>
    </w:p>
    <w:p w14:paraId="71D9147D" w14:textId="77777777" w:rsidR="00DE5DC6" w:rsidRDefault="00DE5DC6" w:rsidP="00CF05D0">
      <w:pPr>
        <w:jc w:val="left"/>
      </w:pPr>
    </w:p>
    <w:p w14:paraId="2FF3E251" w14:textId="77777777" w:rsidR="00C505A7" w:rsidRDefault="00C505A7" w:rsidP="00CF05D0">
      <w:pPr>
        <w:jc w:val="left"/>
      </w:pPr>
    </w:p>
    <w:p w14:paraId="3A3E0E46" w14:textId="77777777" w:rsidR="00F56AE4" w:rsidRPr="00394BC6" w:rsidRDefault="00F56AE4" w:rsidP="002141C4">
      <w:pPr>
        <w:jc w:val="center"/>
        <w:rPr>
          <w:b/>
        </w:rPr>
      </w:pPr>
      <w:r w:rsidRPr="00394BC6">
        <w:br w:type="page"/>
      </w:r>
      <w:r w:rsidR="00CF05D0" w:rsidRPr="00394BC6">
        <w:rPr>
          <w:b/>
        </w:rPr>
        <w:lastRenderedPageBreak/>
        <w:t>PART II</w:t>
      </w:r>
    </w:p>
    <w:p w14:paraId="79B66CE4" w14:textId="77777777" w:rsidR="00F56AE4" w:rsidRPr="00394BC6" w:rsidRDefault="00F56AE4" w:rsidP="002141C4">
      <w:pPr>
        <w:jc w:val="center"/>
        <w:rPr>
          <w:b/>
        </w:rPr>
      </w:pPr>
    </w:p>
    <w:p w14:paraId="667C6262" w14:textId="77777777" w:rsidR="00F56AE4" w:rsidRPr="00394BC6" w:rsidRDefault="00CC3E93" w:rsidP="002141C4">
      <w:pPr>
        <w:jc w:val="center"/>
        <w:rPr>
          <w:b/>
        </w:rPr>
      </w:pPr>
      <w:r w:rsidRPr="00394BC6">
        <w:rPr>
          <w:b/>
        </w:rPr>
        <w:t>CRITERIA FOR SELECTION</w:t>
      </w:r>
    </w:p>
    <w:p w14:paraId="4CD737AC" w14:textId="77777777" w:rsidR="00F56AE4" w:rsidRPr="00394BC6" w:rsidRDefault="00F56AE4" w:rsidP="00280239">
      <w:pPr>
        <w:pStyle w:val="Header"/>
        <w:tabs>
          <w:tab w:val="clear" w:pos="4320"/>
          <w:tab w:val="clear" w:pos="8640"/>
        </w:tabs>
        <w:jc w:val="left"/>
        <w:rPr>
          <w:szCs w:val="24"/>
        </w:rPr>
      </w:pPr>
    </w:p>
    <w:p w14:paraId="777F94CD" w14:textId="77777777" w:rsidR="00F56AE4" w:rsidRPr="00394BC6" w:rsidRDefault="00F56AE4" w:rsidP="002775D5">
      <w:pPr>
        <w:numPr>
          <w:ilvl w:val="0"/>
          <w:numId w:val="18"/>
        </w:numPr>
        <w:ind w:left="720" w:hanging="720"/>
        <w:jc w:val="left"/>
      </w:pPr>
      <w:r w:rsidRPr="00394BC6">
        <w:rPr>
          <w:b/>
        </w:rPr>
        <w:t>Mandatory Responsiveness Requirements.</w:t>
      </w:r>
      <w:r w:rsidRPr="00394BC6">
        <w:t xml:space="preserve">  To be eligible for selection, a proposal </w:t>
      </w:r>
      <w:r w:rsidR="001A21EF" w:rsidRPr="00394BC6">
        <w:t>must:</w:t>
      </w:r>
    </w:p>
    <w:p w14:paraId="747C7C13" w14:textId="77777777" w:rsidR="00F56AE4" w:rsidRPr="00394BC6" w:rsidRDefault="00F56AE4" w:rsidP="00280239">
      <w:pPr>
        <w:pStyle w:val="Header"/>
        <w:tabs>
          <w:tab w:val="clear" w:pos="4320"/>
          <w:tab w:val="clear" w:pos="8640"/>
        </w:tabs>
        <w:jc w:val="left"/>
        <w:rPr>
          <w:szCs w:val="24"/>
        </w:rPr>
      </w:pPr>
    </w:p>
    <w:p w14:paraId="66B0CBA1" w14:textId="77777777" w:rsidR="00F56AE4" w:rsidRPr="00394BC6" w:rsidRDefault="0031519F" w:rsidP="002775D5">
      <w:pPr>
        <w:numPr>
          <w:ilvl w:val="0"/>
          <w:numId w:val="6"/>
        </w:numPr>
        <w:jc w:val="left"/>
      </w:pPr>
      <w:r>
        <w:t>Be t</w:t>
      </w:r>
      <w:r w:rsidR="00F56AE4" w:rsidRPr="00394BC6">
        <w:t>imely received from an Offeror</w:t>
      </w:r>
      <w:r w:rsidR="00A70547">
        <w:t xml:space="preserve"> (see </w:t>
      </w:r>
      <w:r w:rsidR="00A70547" w:rsidRPr="00B9408B">
        <w:rPr>
          <w:b/>
        </w:rPr>
        <w:t>Part I, Section I-1</w:t>
      </w:r>
      <w:r w:rsidR="006F7F6A">
        <w:rPr>
          <w:b/>
        </w:rPr>
        <w:t>0</w:t>
      </w:r>
      <w:r w:rsidR="00A70547">
        <w:t>)</w:t>
      </w:r>
      <w:r w:rsidR="00F56AE4" w:rsidRPr="00394BC6">
        <w:t xml:space="preserve">; </w:t>
      </w:r>
      <w:r>
        <w:t>and</w:t>
      </w:r>
    </w:p>
    <w:p w14:paraId="2780BA87" w14:textId="77777777" w:rsidR="00F56AE4" w:rsidRPr="00394BC6" w:rsidRDefault="00F56AE4" w:rsidP="00280239">
      <w:pPr>
        <w:ind w:left="720"/>
        <w:jc w:val="left"/>
      </w:pPr>
    </w:p>
    <w:p w14:paraId="42AAD067" w14:textId="521D970F" w:rsidR="00640351" w:rsidRPr="00127530" w:rsidRDefault="0031519F" w:rsidP="002775D5">
      <w:pPr>
        <w:numPr>
          <w:ilvl w:val="0"/>
          <w:numId w:val="6"/>
        </w:numPr>
        <w:jc w:val="left"/>
      </w:pPr>
      <w:r>
        <w:t>Be p</w:t>
      </w:r>
      <w:r w:rsidR="00F56AE4" w:rsidRPr="00394BC6">
        <w:t>roperly signed by the Offeror</w:t>
      </w:r>
      <w:r w:rsidR="00A70547">
        <w:t xml:space="preserve"> (see </w:t>
      </w:r>
      <w:r w:rsidR="00A70547" w:rsidRPr="00911645">
        <w:rPr>
          <w:b/>
        </w:rPr>
        <w:t>Part I, Section I-1</w:t>
      </w:r>
      <w:r w:rsidR="006F7F6A" w:rsidRPr="00911645">
        <w:rPr>
          <w:b/>
        </w:rPr>
        <w:t>1</w:t>
      </w:r>
      <w:r w:rsidR="003B129F" w:rsidRPr="00911645">
        <w:rPr>
          <w:b/>
        </w:rPr>
        <w:t>A</w:t>
      </w:r>
      <w:r w:rsidR="002141C4" w:rsidRPr="00911645">
        <w:rPr>
          <w:b/>
        </w:rPr>
        <w:t>)</w:t>
      </w:r>
      <w:r w:rsidR="00B243EA" w:rsidRPr="00911645">
        <w:rPr>
          <w:b/>
        </w:rPr>
        <w:t xml:space="preserve">; </w:t>
      </w:r>
      <w:r w:rsidR="0079117A" w:rsidRPr="0079117A">
        <w:rPr>
          <w:bCs/>
        </w:rPr>
        <w:t>and</w:t>
      </w:r>
    </w:p>
    <w:p w14:paraId="27AD304F" w14:textId="77777777" w:rsidR="00127530" w:rsidRDefault="00127530" w:rsidP="002F26ED">
      <w:pPr>
        <w:pStyle w:val="ListParagraph"/>
      </w:pPr>
    </w:p>
    <w:p w14:paraId="4D1EE162" w14:textId="67E62A18" w:rsidR="00640351" w:rsidRDefault="00640351" w:rsidP="002775D5">
      <w:pPr>
        <w:numPr>
          <w:ilvl w:val="0"/>
          <w:numId w:val="6"/>
        </w:numPr>
        <w:jc w:val="left"/>
      </w:pPr>
      <w:bookmarkStart w:id="8" w:name="_Hlk43301334"/>
      <w:r w:rsidRPr="00640351">
        <w:t xml:space="preserve">Contain a completed SDB </w:t>
      </w:r>
      <w:r w:rsidR="00A52991">
        <w:t>P</w:t>
      </w:r>
      <w:r w:rsidRPr="00640351">
        <w:t xml:space="preserve">articipation </w:t>
      </w:r>
      <w:r w:rsidR="00A52991">
        <w:t>S</w:t>
      </w:r>
      <w:r w:rsidRPr="00640351">
        <w:t>ubmittal</w:t>
      </w:r>
      <w:r w:rsidR="00A52991">
        <w:t xml:space="preserve"> (SDB-2)</w:t>
      </w:r>
      <w:r w:rsidRPr="00640351">
        <w:t xml:space="preserve"> </w:t>
      </w:r>
      <w:r w:rsidR="00127530" w:rsidRPr="0091486F">
        <w:rPr>
          <w:bCs/>
          <w:color w:val="000000"/>
        </w:rPr>
        <w:t>(which must include the SDB Utilization Schedule</w:t>
      </w:r>
      <w:r w:rsidR="00127530">
        <w:rPr>
          <w:bCs/>
          <w:color w:val="000000"/>
        </w:rPr>
        <w:t xml:space="preserve"> (SDB-3)</w:t>
      </w:r>
      <w:r w:rsidR="00127530" w:rsidRPr="0091486F">
        <w:rPr>
          <w:bCs/>
          <w:color w:val="000000"/>
        </w:rPr>
        <w:t>, Good Faith Efforts Documentation to Support Waiver Request</w:t>
      </w:r>
      <w:r w:rsidR="00127530">
        <w:rPr>
          <w:bCs/>
          <w:color w:val="000000"/>
        </w:rPr>
        <w:t xml:space="preserve"> (SDB 4 and SDB-5)</w:t>
      </w:r>
      <w:r w:rsidR="00127530" w:rsidRPr="0091486F">
        <w:rPr>
          <w:bCs/>
          <w:color w:val="000000"/>
        </w:rPr>
        <w:t>, or both)</w:t>
      </w:r>
      <w:r w:rsidRPr="00640351">
        <w:t xml:space="preserve">; </w:t>
      </w:r>
      <w:r w:rsidRPr="002F26ED">
        <w:rPr>
          <w:b/>
          <w:bCs/>
          <w:u w:val="single"/>
        </w:rPr>
        <w:t>and</w:t>
      </w:r>
      <w:r w:rsidRPr="00640351">
        <w:t xml:space="preserve"> either (a) agree to meet the SDB participation goal in full or (b) receive an approved waiver from any unmet portion of the SDB participation goal; </w:t>
      </w:r>
      <w:r w:rsidRPr="00BD3E7B">
        <w:t>and</w:t>
      </w:r>
    </w:p>
    <w:p w14:paraId="4004E10A" w14:textId="77777777" w:rsidR="00640351" w:rsidRPr="00BD3E7B" w:rsidRDefault="00640351" w:rsidP="00BD3E7B">
      <w:pPr>
        <w:ind w:left="1080"/>
        <w:jc w:val="left"/>
      </w:pPr>
    </w:p>
    <w:p w14:paraId="507AE53E" w14:textId="03E9BCA7" w:rsidR="00640351" w:rsidRPr="00640351" w:rsidRDefault="00640351" w:rsidP="002775D5">
      <w:pPr>
        <w:numPr>
          <w:ilvl w:val="0"/>
          <w:numId w:val="6"/>
        </w:numPr>
        <w:jc w:val="left"/>
      </w:pPr>
      <w:r w:rsidRPr="00640351">
        <w:t xml:space="preserve">Contain a completed VBE participation submittal </w:t>
      </w:r>
      <w:r w:rsidR="00127530">
        <w:t xml:space="preserve">(VBE-2) </w:t>
      </w:r>
      <w:r w:rsidR="00127530" w:rsidRPr="0091486F">
        <w:rPr>
          <w:bCs/>
          <w:color w:val="000000"/>
        </w:rPr>
        <w:t>(which must include the VBE Utilization Schedule</w:t>
      </w:r>
      <w:r w:rsidR="00127530">
        <w:rPr>
          <w:bCs/>
          <w:color w:val="000000"/>
        </w:rPr>
        <w:t xml:space="preserve"> (VBE-3)</w:t>
      </w:r>
      <w:r w:rsidR="00127530" w:rsidRPr="0091486F">
        <w:rPr>
          <w:bCs/>
          <w:color w:val="000000"/>
        </w:rPr>
        <w:t>, Good Faith Efforts Documentation to Support Waiver Request</w:t>
      </w:r>
      <w:r w:rsidR="00127530">
        <w:rPr>
          <w:bCs/>
          <w:color w:val="000000"/>
        </w:rPr>
        <w:t xml:space="preserve"> (VBE 4 and VBE-5)</w:t>
      </w:r>
      <w:r w:rsidR="00127530" w:rsidRPr="0091486F">
        <w:rPr>
          <w:bCs/>
          <w:color w:val="000000"/>
        </w:rPr>
        <w:t>, or both)</w:t>
      </w:r>
      <w:r w:rsidRPr="00640351">
        <w:t xml:space="preserve">; </w:t>
      </w:r>
      <w:r w:rsidRPr="002F26ED">
        <w:rPr>
          <w:b/>
          <w:bCs/>
          <w:u w:val="single"/>
        </w:rPr>
        <w:t>and</w:t>
      </w:r>
      <w:r w:rsidRPr="00640351">
        <w:t xml:space="preserve"> either (a) agree to meet the VBE participation goal in full or (b) receive an approved waiver from any unmet portion of the VBE participation goal.</w:t>
      </w:r>
    </w:p>
    <w:bookmarkEnd w:id="8"/>
    <w:p w14:paraId="4989DE2E" w14:textId="77777777" w:rsidR="00F56AE4" w:rsidRPr="0079117A" w:rsidRDefault="00F56AE4" w:rsidP="00280239">
      <w:pPr>
        <w:pStyle w:val="Header"/>
        <w:tabs>
          <w:tab w:val="clear" w:pos="4320"/>
          <w:tab w:val="clear" w:pos="8640"/>
        </w:tabs>
        <w:jc w:val="left"/>
        <w:rPr>
          <w:szCs w:val="24"/>
        </w:rPr>
      </w:pPr>
    </w:p>
    <w:p w14:paraId="491D6646" w14:textId="545D3FB9" w:rsidR="00F56AE4" w:rsidRPr="00394BC6" w:rsidRDefault="00F56AE4" w:rsidP="002775D5">
      <w:pPr>
        <w:numPr>
          <w:ilvl w:val="0"/>
          <w:numId w:val="18"/>
        </w:numPr>
        <w:ind w:left="720" w:hanging="720"/>
        <w:jc w:val="left"/>
      </w:pPr>
      <w:r w:rsidRPr="0079117A">
        <w:rPr>
          <w:b/>
        </w:rPr>
        <w:t>Technical Nonconforming Proposals.</w:t>
      </w:r>
      <w:r w:rsidRPr="0079117A">
        <w:t xml:space="preserve">  The </w:t>
      </w:r>
      <w:r w:rsidR="00911645" w:rsidRPr="0079117A">
        <w:t>four</w:t>
      </w:r>
      <w:r w:rsidR="00B243EA" w:rsidRPr="0079117A">
        <w:t xml:space="preserve"> </w:t>
      </w:r>
      <w:r w:rsidR="00281C0D" w:rsidRPr="0079117A">
        <w:t>(</w:t>
      </w:r>
      <w:r w:rsidR="00911645" w:rsidRPr="0079117A">
        <w:t>4</w:t>
      </w:r>
      <w:r w:rsidR="00281C0D" w:rsidRPr="0079117A">
        <w:t xml:space="preserve">) Mandatory Responsiveness Requirements set forth in </w:t>
      </w:r>
      <w:r w:rsidR="00281C0D" w:rsidRPr="0079117A">
        <w:rPr>
          <w:b/>
        </w:rPr>
        <w:t>Section II-1</w:t>
      </w:r>
      <w:r w:rsidR="00281C0D" w:rsidRPr="0079117A">
        <w:t xml:space="preserve"> above (A-</w:t>
      </w:r>
      <w:r w:rsidR="00FF287F" w:rsidRPr="0079117A">
        <w:t>D</w:t>
      </w:r>
      <w:r w:rsidR="00281C0D" w:rsidRPr="0079117A">
        <w:t xml:space="preserve">) are the only RFP requirements that the Commonwealth will consider to be </w:t>
      </w:r>
      <w:r w:rsidR="00281C0D" w:rsidRPr="0079117A">
        <w:rPr>
          <w:i/>
        </w:rPr>
        <w:t xml:space="preserve">non-waivable. </w:t>
      </w:r>
      <w:r w:rsidR="00281C0D" w:rsidRPr="0079117A">
        <w:t xml:space="preserve">The </w:t>
      </w:r>
      <w:r w:rsidRPr="0079117A">
        <w:t>Issuing Office reserves the right, in its sole di</w:t>
      </w:r>
      <w:r w:rsidRPr="00394BC6">
        <w:t xml:space="preserve">scretion, to </w:t>
      </w:r>
      <w:r w:rsidR="00281C0D">
        <w:t xml:space="preserve">(1) </w:t>
      </w:r>
      <w:r w:rsidRPr="00394BC6">
        <w:t xml:space="preserve">waive </w:t>
      </w:r>
      <w:r w:rsidR="00281C0D">
        <w:t xml:space="preserve">any other </w:t>
      </w:r>
      <w:r w:rsidRPr="00394BC6">
        <w:t>technical or immaterial nonconformities in an Offeror’s proposal</w:t>
      </w:r>
      <w:r w:rsidR="00281C0D">
        <w:t>, (2) allow the Offeror to cure the nonconformity, or (3) consider the nonconformity in the scoring of the Offeror’s proposal</w:t>
      </w:r>
      <w:r w:rsidRPr="00394BC6">
        <w:t>.</w:t>
      </w:r>
    </w:p>
    <w:p w14:paraId="07E963EC" w14:textId="77777777" w:rsidR="00F56AE4" w:rsidRPr="00394BC6" w:rsidRDefault="00F56AE4" w:rsidP="00280239">
      <w:pPr>
        <w:jc w:val="left"/>
        <w:rPr>
          <w:b/>
          <w:bCs/>
        </w:rPr>
      </w:pPr>
    </w:p>
    <w:p w14:paraId="1FAB1C12" w14:textId="609A75DE" w:rsidR="00583B87" w:rsidRPr="00B869DB" w:rsidRDefault="00E36CF6" w:rsidP="002775D5">
      <w:pPr>
        <w:numPr>
          <w:ilvl w:val="0"/>
          <w:numId w:val="18"/>
        </w:numPr>
        <w:ind w:left="720" w:hanging="720"/>
        <w:jc w:val="left"/>
      </w:pPr>
      <w:r w:rsidRPr="00583B87">
        <w:rPr>
          <w:b/>
        </w:rPr>
        <w:t>Evaluation.</w:t>
      </w:r>
      <w:r>
        <w:t xml:space="preserve">  </w:t>
      </w:r>
      <w:r w:rsidR="00583B87">
        <w:t>The Issuing Office has selected a committee of qualified personnel to review and evaluate timely submitted proposals.  The Issuing Office will notify in writing of its selection for negotiation the responsible Offeror whose proposal is determined to be the most advantageous to th</w:t>
      </w:r>
      <w:r w:rsidR="00583B87" w:rsidRPr="00240EF2">
        <w:t>e Commonwealth as determined by the Issuing Office after t</w:t>
      </w:r>
      <w:r w:rsidR="00583B87" w:rsidRPr="00B869DB">
        <w:t>aking into consideration all of the evaluation factors.</w:t>
      </w:r>
    </w:p>
    <w:p w14:paraId="02608F06" w14:textId="654E7A0E" w:rsidR="00E36CF6" w:rsidRPr="00B869DB" w:rsidRDefault="00E36CF6" w:rsidP="00280239">
      <w:pPr>
        <w:pStyle w:val="NoSpacing"/>
        <w:rPr>
          <w:rFonts w:ascii="Times New Roman" w:hAnsi="Times New Roman"/>
          <w:b/>
          <w:bCs/>
          <w:sz w:val="24"/>
          <w:szCs w:val="24"/>
        </w:rPr>
      </w:pPr>
    </w:p>
    <w:p w14:paraId="0EAD4CB9" w14:textId="43D05314" w:rsidR="00240EF2" w:rsidRPr="00B869DB" w:rsidRDefault="00240EF2" w:rsidP="001B5B63">
      <w:pPr>
        <w:pStyle w:val="NoSpacing"/>
        <w:ind w:left="720"/>
        <w:rPr>
          <w:rFonts w:ascii="Times New Roman" w:hAnsi="Times New Roman"/>
          <w:b/>
          <w:bCs/>
          <w:sz w:val="24"/>
          <w:szCs w:val="24"/>
        </w:rPr>
      </w:pPr>
      <w:bookmarkStart w:id="9" w:name="_Hlk43301441"/>
      <w:r w:rsidRPr="00B869DB">
        <w:rPr>
          <w:rFonts w:ascii="Times New Roman" w:hAnsi="Times New Roman"/>
          <w:sz w:val="24"/>
          <w:szCs w:val="24"/>
        </w:rPr>
        <w:t xml:space="preserve">The Commonwealth will not score the SDB and VBE Participation Submittals.  Rather, Offerors must commit to meeting the SDB and VBE participation goals or make good faith efforts to meet the SDB and VBE participation goal as more fully explained in </w:t>
      </w:r>
      <w:r w:rsidRPr="00B869DB">
        <w:rPr>
          <w:rFonts w:ascii="Times New Roman" w:hAnsi="Times New Roman"/>
          <w:b/>
          <w:sz w:val="24"/>
          <w:szCs w:val="24"/>
        </w:rPr>
        <w:t xml:space="preserve">Part </w:t>
      </w:r>
      <w:r w:rsidRPr="00B869DB">
        <w:rPr>
          <w:rFonts w:ascii="Times New Roman" w:hAnsi="Times New Roman"/>
          <w:sz w:val="24"/>
          <w:szCs w:val="24"/>
        </w:rPr>
        <w:t>V.  Although the SDB and VBE Participation Submittals will not be scored, the Issuing Office, in conjunction with BDISBO when necessary, will evaluate the SDB Participation Submittal, the VBE Participation Submittal, and additional required documentation to determine whether they have been completed in accordance with Part V and in a manner that demonstrates the Offeror is responsive and responsible.</w:t>
      </w:r>
    </w:p>
    <w:p w14:paraId="1F5A467A" w14:textId="77777777" w:rsidR="00240EF2" w:rsidRDefault="00240EF2" w:rsidP="00280239">
      <w:pPr>
        <w:pStyle w:val="NoSpacing"/>
        <w:rPr>
          <w:rFonts w:ascii="Times New Roman" w:hAnsi="Times New Roman"/>
          <w:b/>
          <w:bCs/>
          <w:sz w:val="24"/>
          <w:szCs w:val="24"/>
        </w:rPr>
      </w:pPr>
    </w:p>
    <w:p w14:paraId="50085B90" w14:textId="77777777" w:rsidR="00477CE6" w:rsidRDefault="00477CE6" w:rsidP="00280239">
      <w:pPr>
        <w:pStyle w:val="NoSpacing"/>
        <w:rPr>
          <w:rFonts w:ascii="Times New Roman" w:hAnsi="Times New Roman"/>
          <w:b/>
          <w:bCs/>
          <w:sz w:val="24"/>
          <w:szCs w:val="24"/>
        </w:rPr>
      </w:pPr>
    </w:p>
    <w:p w14:paraId="2CEEAFF3" w14:textId="77777777" w:rsidR="00477CE6" w:rsidRDefault="00477CE6" w:rsidP="00280239">
      <w:pPr>
        <w:pStyle w:val="NoSpacing"/>
        <w:rPr>
          <w:rFonts w:ascii="Times New Roman" w:hAnsi="Times New Roman"/>
          <w:b/>
          <w:bCs/>
          <w:sz w:val="24"/>
          <w:szCs w:val="24"/>
        </w:rPr>
      </w:pPr>
    </w:p>
    <w:p w14:paraId="42DC0FE6" w14:textId="77777777" w:rsidR="00477CE6" w:rsidRDefault="00477CE6" w:rsidP="00280239">
      <w:pPr>
        <w:pStyle w:val="NoSpacing"/>
        <w:rPr>
          <w:rFonts w:ascii="Times New Roman" w:hAnsi="Times New Roman"/>
          <w:b/>
          <w:bCs/>
          <w:sz w:val="24"/>
          <w:szCs w:val="24"/>
        </w:rPr>
      </w:pPr>
    </w:p>
    <w:p w14:paraId="5513283E" w14:textId="77777777" w:rsidR="00477CE6" w:rsidRPr="00B869DB" w:rsidRDefault="00477CE6" w:rsidP="00280239">
      <w:pPr>
        <w:pStyle w:val="NoSpacing"/>
        <w:rPr>
          <w:rFonts w:ascii="Times New Roman" w:hAnsi="Times New Roman"/>
          <w:b/>
          <w:bCs/>
          <w:sz w:val="24"/>
          <w:szCs w:val="24"/>
        </w:rPr>
      </w:pPr>
    </w:p>
    <w:bookmarkEnd w:id="9"/>
    <w:p w14:paraId="4D5B7A4C" w14:textId="77777777" w:rsidR="00F56AE4" w:rsidRPr="00B869DB" w:rsidRDefault="00E36CF6" w:rsidP="002775D5">
      <w:pPr>
        <w:numPr>
          <w:ilvl w:val="0"/>
          <w:numId w:val="18"/>
        </w:numPr>
        <w:ind w:left="720" w:hanging="720"/>
        <w:jc w:val="left"/>
        <w:rPr>
          <w:b/>
          <w:bCs/>
        </w:rPr>
      </w:pPr>
      <w:r w:rsidRPr="00B869DB">
        <w:rPr>
          <w:b/>
          <w:bCs/>
        </w:rPr>
        <w:lastRenderedPageBreak/>
        <w:t xml:space="preserve">Evaluation </w:t>
      </w:r>
      <w:r w:rsidR="00F56AE4" w:rsidRPr="00B869DB">
        <w:rPr>
          <w:b/>
          <w:bCs/>
        </w:rPr>
        <w:t xml:space="preserve">Criteria.  </w:t>
      </w:r>
      <w:r w:rsidR="00F56AE4" w:rsidRPr="00B869DB">
        <w:t>The f</w:t>
      </w:r>
      <w:r w:rsidR="00EA73DC" w:rsidRPr="00B869DB">
        <w:t xml:space="preserve">ollowing criteria will be used </w:t>
      </w:r>
      <w:r w:rsidR="007A21FE" w:rsidRPr="00B869DB">
        <w:t xml:space="preserve">in evaluating each </w:t>
      </w:r>
      <w:r w:rsidR="007C4899" w:rsidRPr="00B869DB">
        <w:t xml:space="preserve">proposal: </w:t>
      </w:r>
    </w:p>
    <w:p w14:paraId="496F9A64" w14:textId="77777777" w:rsidR="00F56AE4" w:rsidRPr="00394BC6" w:rsidRDefault="00F56AE4" w:rsidP="00280239">
      <w:pPr>
        <w:autoSpaceDE w:val="0"/>
        <w:autoSpaceDN w:val="0"/>
        <w:adjustRightInd w:val="0"/>
        <w:jc w:val="left"/>
      </w:pPr>
    </w:p>
    <w:p w14:paraId="2BD9A73C" w14:textId="5BC48F9B" w:rsidR="00301A46" w:rsidRPr="00946856" w:rsidRDefault="00F439E4" w:rsidP="002775D5">
      <w:pPr>
        <w:numPr>
          <w:ilvl w:val="0"/>
          <w:numId w:val="7"/>
        </w:numPr>
        <w:ind w:left="1080"/>
        <w:jc w:val="left"/>
        <w:rPr>
          <w:b/>
          <w:bCs/>
        </w:rPr>
      </w:pPr>
      <w:r w:rsidRPr="00855447">
        <w:rPr>
          <w:b/>
          <w:bCs/>
        </w:rPr>
        <w:t xml:space="preserve">Technical: </w:t>
      </w:r>
      <w:r w:rsidR="004670E4">
        <w:t xml:space="preserve">The Issuing Office has established the weight for the Technical criterion for this RFP as </w:t>
      </w:r>
      <w:r w:rsidR="004670E4" w:rsidRPr="006E3542">
        <w:rPr>
          <w:b/>
          <w:bCs/>
        </w:rPr>
        <w:t>100%</w:t>
      </w:r>
      <w:r w:rsidR="004670E4">
        <w:t xml:space="preserve"> of the total points.  Evalu</w:t>
      </w:r>
      <w:r w:rsidR="00946856">
        <w:t>ation will be based upon the following (in descending order of importance.):</w:t>
      </w:r>
    </w:p>
    <w:p w14:paraId="2EA8477F" w14:textId="571E1B2B" w:rsidR="00946856" w:rsidRDefault="009460D9" w:rsidP="002775D5">
      <w:pPr>
        <w:pStyle w:val="ListParagraph"/>
        <w:numPr>
          <w:ilvl w:val="3"/>
          <w:numId w:val="18"/>
        </w:numPr>
        <w:ind w:left="1800"/>
        <w:rPr>
          <w:b/>
          <w:bCs/>
        </w:rPr>
      </w:pPr>
      <w:r>
        <w:rPr>
          <w:b/>
          <w:bCs/>
        </w:rPr>
        <w:t xml:space="preserve">Experience in matters relating to </w:t>
      </w:r>
      <w:r w:rsidR="00026D7E">
        <w:rPr>
          <w:b/>
          <w:bCs/>
        </w:rPr>
        <w:t>labor and employment law.</w:t>
      </w:r>
    </w:p>
    <w:p w14:paraId="14844AA7" w14:textId="15245E18" w:rsidR="00026D7E" w:rsidRDefault="00026D7E" w:rsidP="002775D5">
      <w:pPr>
        <w:pStyle w:val="ListParagraph"/>
        <w:numPr>
          <w:ilvl w:val="3"/>
          <w:numId w:val="18"/>
        </w:numPr>
        <w:ind w:left="1800"/>
        <w:rPr>
          <w:b/>
          <w:bCs/>
        </w:rPr>
      </w:pPr>
      <w:r>
        <w:rPr>
          <w:b/>
          <w:bCs/>
        </w:rPr>
        <w:t>Overall legal experience.</w:t>
      </w:r>
    </w:p>
    <w:p w14:paraId="7310193E" w14:textId="5D39434B" w:rsidR="00026D7E" w:rsidRDefault="00174646" w:rsidP="002775D5">
      <w:pPr>
        <w:pStyle w:val="ListParagraph"/>
        <w:numPr>
          <w:ilvl w:val="3"/>
          <w:numId w:val="18"/>
        </w:numPr>
        <w:ind w:left="1800"/>
        <w:rPr>
          <w:b/>
          <w:bCs/>
        </w:rPr>
      </w:pPr>
      <w:r>
        <w:rPr>
          <w:b/>
          <w:bCs/>
        </w:rPr>
        <w:t xml:space="preserve">Availability of </w:t>
      </w:r>
      <w:r w:rsidR="006E6C19">
        <w:rPr>
          <w:b/>
          <w:bCs/>
        </w:rPr>
        <w:t xml:space="preserve">associate and partner </w:t>
      </w:r>
      <w:r w:rsidR="000C3990">
        <w:rPr>
          <w:b/>
          <w:bCs/>
        </w:rPr>
        <w:t>level attorneys for various levels of work.</w:t>
      </w:r>
    </w:p>
    <w:p w14:paraId="7F6CE835" w14:textId="77A049AC" w:rsidR="000C3990" w:rsidRDefault="000C3990" w:rsidP="002775D5">
      <w:pPr>
        <w:pStyle w:val="ListParagraph"/>
        <w:numPr>
          <w:ilvl w:val="3"/>
          <w:numId w:val="18"/>
        </w:numPr>
        <w:ind w:left="1800"/>
        <w:rPr>
          <w:b/>
          <w:bCs/>
        </w:rPr>
      </w:pPr>
      <w:r>
        <w:rPr>
          <w:b/>
          <w:bCs/>
        </w:rPr>
        <w:t>Subject matter staff located in Capitol region.</w:t>
      </w:r>
    </w:p>
    <w:p w14:paraId="2B44DB91" w14:textId="77777777" w:rsidR="00E21F8B" w:rsidRDefault="00E21F8B" w:rsidP="00E21F8B">
      <w:pPr>
        <w:pStyle w:val="ListParagraph"/>
        <w:rPr>
          <w:b/>
          <w:bCs/>
        </w:rPr>
      </w:pPr>
    </w:p>
    <w:p w14:paraId="785A11A1" w14:textId="4AA65590" w:rsidR="00E21F8B" w:rsidRPr="00B87D90" w:rsidRDefault="00B87D90" w:rsidP="00C01238">
      <w:pPr>
        <w:pStyle w:val="ListParagraph"/>
        <w:jc w:val="left"/>
      </w:pPr>
      <w:r>
        <w:t>This is a</w:t>
      </w:r>
      <w:r w:rsidR="005E2453">
        <w:t xml:space="preserve"> professional services RFP issued pursuant to 62 Pa.C.S. § 518, Competitive Selection Procedures for Certain Services.  </w:t>
      </w:r>
      <w:r w:rsidR="00C01238">
        <w:t xml:space="preserve">This </w:t>
      </w:r>
      <w:r w:rsidR="00D37206">
        <w:t xml:space="preserve">Procurement </w:t>
      </w:r>
      <w:r w:rsidR="00C01238">
        <w:t xml:space="preserve">section is applicable because the Commission is seeking attorney services.  </w:t>
      </w:r>
      <w:r w:rsidR="00B32B33">
        <w:t>Pursuant to 62 Pa.C.S. § 518</w:t>
      </w:r>
      <w:r w:rsidR="00D37206">
        <w:t>(e)</w:t>
      </w:r>
      <w:r w:rsidR="00B32B33">
        <w:t xml:space="preserve">, the award </w:t>
      </w:r>
      <w:r w:rsidR="00624A13">
        <w:t xml:space="preserve">is based on </w:t>
      </w:r>
      <w:r w:rsidR="00B24A14">
        <w:t>best qualified bidder based on the evaluation factors set forth in the RFP</w:t>
      </w:r>
      <w:r w:rsidR="005476D3">
        <w:t>.</w:t>
      </w:r>
      <w:r w:rsidR="00372949">
        <w:t xml:space="preserve">  The bidders shall be </w:t>
      </w:r>
      <w:r w:rsidR="00042B9D">
        <w:t xml:space="preserve">ranked from most qualified to least qualified, and the Commission shall </w:t>
      </w:r>
      <w:r w:rsidR="00544668">
        <w:t xml:space="preserve">approve at Public Meeting </w:t>
      </w:r>
      <w:r w:rsidR="00733FB0">
        <w:t xml:space="preserve">the ranked list to </w:t>
      </w:r>
      <w:r w:rsidR="009C3E8E">
        <w:t xml:space="preserve">direct Commission staff </w:t>
      </w:r>
      <w:r w:rsidR="00733FB0">
        <w:t xml:space="preserve">proceed to final contract negotiations to seek </w:t>
      </w:r>
      <w:r w:rsidR="009C3E8E">
        <w:t xml:space="preserve">fair and reasonable compensation with highest ranked </w:t>
      </w:r>
      <w:r w:rsidR="00B5392B">
        <w:t xml:space="preserve">bidder on the list.  If Commission staff cannot negotiate fair and reasonable compensation with the highest ranked bidder, Commission staff will proceed down the list until </w:t>
      </w:r>
      <w:r w:rsidR="000E4986">
        <w:t xml:space="preserve">they obtain a bidder which will agree to fair and reasonable compensation.  </w:t>
      </w:r>
      <w:r w:rsidR="000E4986" w:rsidRPr="00207AD2">
        <w:rPr>
          <w:i/>
          <w:iCs/>
        </w:rPr>
        <w:t>See</w:t>
      </w:r>
      <w:r w:rsidR="000E4986">
        <w:t xml:space="preserve"> Section II-4(B) below for </w:t>
      </w:r>
      <w:r w:rsidR="00207AD2">
        <w:t>more information.</w:t>
      </w:r>
      <w:r w:rsidR="009C3E8E">
        <w:t xml:space="preserve"> </w:t>
      </w:r>
    </w:p>
    <w:p w14:paraId="08BBF181" w14:textId="2DE2DE19" w:rsidR="00F439E4" w:rsidRPr="003C5C4F" w:rsidRDefault="00F439E4" w:rsidP="00280239">
      <w:pPr>
        <w:jc w:val="left"/>
        <w:rPr>
          <w:b/>
          <w:bCs/>
        </w:rPr>
      </w:pPr>
    </w:p>
    <w:p w14:paraId="396BA69F" w14:textId="20FE7460" w:rsidR="00301A46" w:rsidRPr="0016063B" w:rsidRDefault="00F439E4" w:rsidP="002775D5">
      <w:pPr>
        <w:numPr>
          <w:ilvl w:val="0"/>
          <w:numId w:val="7"/>
        </w:numPr>
        <w:adjustRightInd w:val="0"/>
        <w:ind w:left="1080"/>
        <w:jc w:val="left"/>
        <w:rPr>
          <w:b/>
          <w:bCs/>
          <w:color w:val="1F497D"/>
        </w:rPr>
      </w:pPr>
      <w:r w:rsidRPr="00B41C7B">
        <w:rPr>
          <w:b/>
          <w:bCs/>
        </w:rPr>
        <w:t>Cost:</w:t>
      </w:r>
      <w:r w:rsidR="00855447" w:rsidRPr="00B41C7B">
        <w:rPr>
          <w:b/>
          <w:bCs/>
        </w:rPr>
        <w:t xml:space="preserve"> </w:t>
      </w:r>
      <w:r w:rsidRPr="00B41C7B">
        <w:rPr>
          <w:b/>
          <w:bCs/>
        </w:rPr>
        <w:t xml:space="preserve"> </w:t>
      </w:r>
      <w:r w:rsidR="005476D3" w:rsidRPr="005476D3">
        <w:t xml:space="preserve">This is a professional services RFP issued pursuant to 62 Pa.C.S. § 518, Competitive Selection Procedures for Certain Services.  This </w:t>
      </w:r>
      <w:r w:rsidR="007866A0">
        <w:t xml:space="preserve">Procurement </w:t>
      </w:r>
      <w:r w:rsidR="005476D3" w:rsidRPr="005476D3">
        <w:t>section is applicable because the Commission is seeking attorney services.  Pursuant to 62 Pa.C.S. § 518,</w:t>
      </w:r>
      <w:r w:rsidR="00D37206">
        <w:t xml:space="preserve"> cost is </w:t>
      </w:r>
      <w:r w:rsidR="00D37206" w:rsidRPr="00511D4E">
        <w:rPr>
          <w:u w:val="single"/>
        </w:rPr>
        <w:t>not</w:t>
      </w:r>
      <w:r w:rsidR="00D37206">
        <w:t xml:space="preserve"> a</w:t>
      </w:r>
      <w:r w:rsidR="003B38CB">
        <w:t xml:space="preserve">n initial factor in </w:t>
      </w:r>
      <w:r w:rsidR="007866A0">
        <w:t>determining</w:t>
      </w:r>
      <w:r w:rsidR="003B38CB">
        <w:t xml:space="preserve"> the most qualified bidder.  Specifically, </w:t>
      </w:r>
      <w:r w:rsidR="0016063B">
        <w:t>Section 62 Pa.C.S. § 518</w:t>
      </w:r>
      <w:r w:rsidR="007866A0">
        <w:t>(e)</w:t>
      </w:r>
      <w:r w:rsidR="0016063B">
        <w:t xml:space="preserve"> provides:</w:t>
      </w:r>
    </w:p>
    <w:p w14:paraId="1D529DC0" w14:textId="77777777" w:rsidR="0016063B" w:rsidRDefault="0016063B" w:rsidP="0016063B">
      <w:pPr>
        <w:adjustRightInd w:val="0"/>
        <w:jc w:val="left"/>
        <w:rPr>
          <w:b/>
          <w:bCs/>
          <w:color w:val="1F497D"/>
        </w:rPr>
      </w:pPr>
    </w:p>
    <w:p w14:paraId="68821715" w14:textId="05E419CF" w:rsidR="0016063B" w:rsidRDefault="009C7158" w:rsidP="0016063B">
      <w:pPr>
        <w:adjustRightInd w:val="0"/>
        <w:ind w:left="1440" w:right="1440"/>
        <w:jc w:val="left"/>
      </w:pPr>
      <w:r w:rsidRPr="009C7158">
        <w:t>(e) Award.</w:t>
      </w:r>
      <w:r w:rsidR="006933E0">
        <w:t xml:space="preserve">  </w:t>
      </w:r>
      <w:r w:rsidRPr="009C7158">
        <w:t xml:space="preserve">Award shall be made to the responsible offeror determined in writing by the contracting officer to be best qualified based on the evaluation factors set forth in the request for proposals. </w:t>
      </w:r>
      <w:r w:rsidR="006933E0">
        <w:t xml:space="preserve"> </w:t>
      </w:r>
      <w:r w:rsidRPr="009C7158">
        <w:t xml:space="preserve">Fair and reasonable compensation shall be determined through negotiation. </w:t>
      </w:r>
      <w:r w:rsidR="006933E0">
        <w:t xml:space="preserve"> </w:t>
      </w:r>
      <w:r w:rsidRPr="009C7158">
        <w:t xml:space="preserve">If compensation cannot be agreed upon with the best qualified responsible offeror, then negotiations will be formally terminated with the offeror. </w:t>
      </w:r>
      <w:r w:rsidR="006933E0">
        <w:t xml:space="preserve"> </w:t>
      </w:r>
      <w:r w:rsidRPr="009C7158">
        <w:t xml:space="preserve">If proposals were submitted by one or more other responsible offerors, negotiations may be conducted with the other responsible offeror or responsible offerors in the order of their respective qualification ranking. </w:t>
      </w:r>
      <w:r w:rsidR="006933E0">
        <w:t xml:space="preserve"> </w:t>
      </w:r>
      <w:r w:rsidRPr="009C7158">
        <w:t>The contract may be awarded to the responsible offeror then ranked as best qualified if the amount of compensation is determined to be fair and reasonable.</w:t>
      </w:r>
    </w:p>
    <w:p w14:paraId="3E34CBDD" w14:textId="77777777" w:rsidR="009C7158" w:rsidRDefault="009C7158" w:rsidP="0016063B">
      <w:pPr>
        <w:adjustRightInd w:val="0"/>
        <w:ind w:left="1440" w:right="1440"/>
        <w:jc w:val="left"/>
      </w:pPr>
    </w:p>
    <w:p w14:paraId="15656719" w14:textId="55D8515E" w:rsidR="009C7158" w:rsidRDefault="009C7158" w:rsidP="0016063B">
      <w:pPr>
        <w:adjustRightInd w:val="0"/>
        <w:ind w:left="1440" w:right="1440"/>
        <w:jc w:val="left"/>
      </w:pPr>
      <w:r>
        <w:t xml:space="preserve">62 Pa.C.S § 518(e).  </w:t>
      </w:r>
    </w:p>
    <w:p w14:paraId="62320E78" w14:textId="77777777" w:rsidR="000352A7" w:rsidRDefault="000352A7" w:rsidP="0016063B">
      <w:pPr>
        <w:adjustRightInd w:val="0"/>
        <w:ind w:left="1440" w:right="1440"/>
        <w:jc w:val="left"/>
      </w:pPr>
    </w:p>
    <w:p w14:paraId="094CAA98" w14:textId="04139BF8" w:rsidR="000352A7" w:rsidRPr="000E7261" w:rsidRDefault="005E503D" w:rsidP="000352A7">
      <w:pPr>
        <w:numPr>
          <w:ilvl w:val="0"/>
          <w:numId w:val="7"/>
        </w:numPr>
        <w:adjustRightInd w:val="0"/>
        <w:ind w:left="1080"/>
        <w:jc w:val="left"/>
        <w:rPr>
          <w:b/>
          <w:bCs/>
        </w:rPr>
      </w:pPr>
      <w:r w:rsidRPr="000E7261">
        <w:rPr>
          <w:b/>
          <w:bCs/>
        </w:rPr>
        <w:t>Bureau of Diversity, In</w:t>
      </w:r>
      <w:r w:rsidR="000E7261" w:rsidRPr="000E7261">
        <w:rPr>
          <w:b/>
          <w:bCs/>
        </w:rPr>
        <w:t>clusion, and Small Business Opportunities:</w:t>
      </w:r>
      <w:r w:rsidR="000E7261">
        <w:rPr>
          <w:b/>
          <w:bCs/>
        </w:rPr>
        <w:t xml:space="preserve"> </w:t>
      </w:r>
      <w:r w:rsidR="000E7261">
        <w:t xml:space="preserve"> Bidders must comply with the requirements of </w:t>
      </w:r>
      <w:r w:rsidR="006218AD">
        <w:t>BDISBO.</w:t>
      </w:r>
    </w:p>
    <w:p w14:paraId="59F55132" w14:textId="77777777" w:rsidR="000666BB" w:rsidRPr="009C7158" w:rsidRDefault="000666BB" w:rsidP="000666BB">
      <w:pPr>
        <w:adjustRightInd w:val="0"/>
        <w:ind w:left="1080"/>
        <w:jc w:val="left"/>
      </w:pPr>
    </w:p>
    <w:p w14:paraId="166E0A46" w14:textId="77777777" w:rsidR="00846E08" w:rsidRDefault="00846E08" w:rsidP="002775D5">
      <w:pPr>
        <w:numPr>
          <w:ilvl w:val="0"/>
          <w:numId w:val="18"/>
        </w:numPr>
        <w:ind w:left="720" w:hanging="720"/>
      </w:pPr>
      <w:r w:rsidRPr="00C87D77">
        <w:rPr>
          <w:b/>
        </w:rPr>
        <w:lastRenderedPageBreak/>
        <w:t>Offeror Responsibility</w:t>
      </w:r>
      <w:r>
        <w:rPr>
          <w:b/>
        </w:rPr>
        <w:t xml:space="preserve">.  </w:t>
      </w:r>
      <w:r w:rsidRPr="00C87D77">
        <w:t xml:space="preserve">To be responsible, an </w:t>
      </w:r>
      <w:r>
        <w:t>O</w:t>
      </w:r>
      <w:r w:rsidRPr="00C87D77">
        <w:t>fferor must</w:t>
      </w:r>
      <w:r>
        <w:t xml:space="preserve"> submit a responsive proposal and possess the capability to fully perform the contract requirements in all respects and the integrity and reliability to assure good faith performance of the contract.</w:t>
      </w:r>
    </w:p>
    <w:p w14:paraId="168CCD83" w14:textId="77777777" w:rsidR="00846E08" w:rsidRDefault="00846E08" w:rsidP="00280239">
      <w:pPr>
        <w:pStyle w:val="NoSpacing"/>
        <w:rPr>
          <w:rFonts w:ascii="Times New Roman" w:hAnsi="Times New Roman"/>
          <w:sz w:val="24"/>
          <w:szCs w:val="24"/>
        </w:rPr>
      </w:pPr>
    </w:p>
    <w:p w14:paraId="32B4E944" w14:textId="77777777" w:rsidR="00846E08" w:rsidRDefault="00846E08" w:rsidP="0072078B">
      <w:pPr>
        <w:pStyle w:val="NoSpacing"/>
        <w:ind w:left="720"/>
        <w:jc w:val="both"/>
        <w:rPr>
          <w:rFonts w:ascii="Times New Roman" w:hAnsi="Times New Roman"/>
          <w:sz w:val="24"/>
          <w:szCs w:val="24"/>
        </w:rPr>
      </w:pPr>
      <w:r>
        <w:rPr>
          <w:rFonts w:ascii="Times New Roman" w:hAnsi="Times New Roman"/>
          <w:sz w:val="24"/>
          <w:szCs w:val="24"/>
        </w:rPr>
        <w:t xml:space="preserve">In order for </w:t>
      </w:r>
      <w:r w:rsidRPr="00C87D77">
        <w:rPr>
          <w:rFonts w:ascii="Times New Roman" w:hAnsi="Times New Roman"/>
          <w:sz w:val="24"/>
          <w:szCs w:val="24"/>
        </w:rPr>
        <w:t xml:space="preserve">an </w:t>
      </w:r>
      <w:r>
        <w:rPr>
          <w:rFonts w:ascii="Times New Roman" w:hAnsi="Times New Roman"/>
          <w:sz w:val="24"/>
          <w:szCs w:val="24"/>
        </w:rPr>
        <w:t>O</w:t>
      </w:r>
      <w:r w:rsidRPr="00C87D77">
        <w:rPr>
          <w:rFonts w:ascii="Times New Roman" w:hAnsi="Times New Roman"/>
          <w:sz w:val="24"/>
          <w:szCs w:val="24"/>
        </w:rPr>
        <w:t>fferor to be considered responsible for this RFP and therefore eligible</w:t>
      </w:r>
      <w:r>
        <w:rPr>
          <w:rFonts w:ascii="Times New Roman" w:hAnsi="Times New Roman"/>
          <w:sz w:val="24"/>
          <w:szCs w:val="24"/>
        </w:rPr>
        <w:t xml:space="preserve"> for selection for best and final offers or selection for contract negotiations:</w:t>
      </w:r>
    </w:p>
    <w:p w14:paraId="6165A4E7" w14:textId="77777777" w:rsidR="00846E08" w:rsidRDefault="00846E08" w:rsidP="00280239">
      <w:pPr>
        <w:pStyle w:val="NoSpacing"/>
        <w:rPr>
          <w:rFonts w:ascii="Times New Roman" w:hAnsi="Times New Roman"/>
          <w:sz w:val="24"/>
          <w:szCs w:val="24"/>
        </w:rPr>
      </w:pPr>
    </w:p>
    <w:p w14:paraId="13740B89" w14:textId="71CB4465" w:rsidR="00846E08" w:rsidRDefault="00846E08" w:rsidP="002775D5">
      <w:pPr>
        <w:numPr>
          <w:ilvl w:val="1"/>
          <w:numId w:val="4"/>
        </w:numPr>
        <w:tabs>
          <w:tab w:val="clear" w:pos="1080"/>
          <w:tab w:val="num" w:pos="720"/>
        </w:tabs>
      </w:pPr>
      <w:r>
        <w:t>The total score for the technical submittal of the Offeror’s proposal must be greater than or equal to</w:t>
      </w:r>
      <w:r w:rsidR="002957A5">
        <w:t xml:space="preserve"> 75%</w:t>
      </w:r>
      <w:r>
        <w:t xml:space="preserve"> </w:t>
      </w:r>
      <w:r w:rsidRPr="00C87D77">
        <w:t xml:space="preserve">of the </w:t>
      </w:r>
      <w:r w:rsidRPr="00C87D77">
        <w:rPr>
          <w:b/>
        </w:rPr>
        <w:t>available technical points</w:t>
      </w:r>
      <w:r w:rsidRPr="00C87D77">
        <w:t xml:space="preserve">; </w:t>
      </w:r>
    </w:p>
    <w:p w14:paraId="65EB4389" w14:textId="77777777" w:rsidR="00846E08" w:rsidRPr="001C4605" w:rsidRDefault="00846E08" w:rsidP="00280239">
      <w:pPr>
        <w:pStyle w:val="NoSpacing"/>
        <w:tabs>
          <w:tab w:val="left" w:pos="1080"/>
        </w:tabs>
        <w:ind w:left="720"/>
        <w:rPr>
          <w:rFonts w:ascii="Times New Roman" w:hAnsi="Times New Roman"/>
          <w:sz w:val="24"/>
          <w:szCs w:val="24"/>
        </w:rPr>
      </w:pPr>
      <w:r>
        <w:rPr>
          <w:rFonts w:ascii="Times New Roman" w:hAnsi="Times New Roman"/>
          <w:sz w:val="20"/>
          <w:szCs w:val="20"/>
        </w:rPr>
        <w:tab/>
      </w:r>
    </w:p>
    <w:p w14:paraId="1E418DBB" w14:textId="0A9C64B8" w:rsidR="00846E08" w:rsidRDefault="00846E08" w:rsidP="002775D5">
      <w:pPr>
        <w:numPr>
          <w:ilvl w:val="1"/>
          <w:numId w:val="4"/>
        </w:numPr>
        <w:tabs>
          <w:tab w:val="clear" w:pos="1080"/>
          <w:tab w:val="num" w:pos="720"/>
        </w:tabs>
      </w:pPr>
      <w:r>
        <w:t>Further, the Issuing Office will award a contract only to an Offeror determined to be responsible in accordance with the most current version of Commonwealth Management Directive 215.9, Contractor Responsibility Program</w:t>
      </w:r>
      <w:r w:rsidR="00206A0B">
        <w:t>; and</w:t>
      </w:r>
    </w:p>
    <w:p w14:paraId="4C6ACECB" w14:textId="77777777" w:rsidR="00206A0B" w:rsidRDefault="00206A0B" w:rsidP="00206A0B">
      <w:pPr>
        <w:pStyle w:val="ListParagraph"/>
      </w:pPr>
    </w:p>
    <w:p w14:paraId="676FF083" w14:textId="78876DDD" w:rsidR="00206A0B" w:rsidRDefault="00206A0B" w:rsidP="00206A0B">
      <w:pPr>
        <w:numPr>
          <w:ilvl w:val="1"/>
          <w:numId w:val="4"/>
        </w:numPr>
        <w:tabs>
          <w:tab w:val="clear" w:pos="1080"/>
          <w:tab w:val="num" w:pos="720"/>
        </w:tabs>
        <w:jc w:val="left"/>
      </w:pPr>
      <w:r w:rsidRPr="00206A0B">
        <w:t xml:space="preserve">Bidders must comply with the requirements of </w:t>
      </w:r>
      <w:r w:rsidR="008D798B">
        <w:t xml:space="preserve">the </w:t>
      </w:r>
      <w:r w:rsidR="008D798B" w:rsidRPr="008D798B">
        <w:t>Bureau of Diversity, Inclusion, and Small Business Opportunities</w:t>
      </w:r>
      <w:r w:rsidRPr="00206A0B">
        <w:t>.</w:t>
      </w:r>
    </w:p>
    <w:p w14:paraId="53E6FBB3" w14:textId="77777777" w:rsidR="00855447" w:rsidRDefault="00855447" w:rsidP="00280239">
      <w:pPr>
        <w:jc w:val="left"/>
      </w:pPr>
    </w:p>
    <w:p w14:paraId="5F52E7C7" w14:textId="77777777" w:rsidR="000F37B9" w:rsidRDefault="000F37B9" w:rsidP="002775D5">
      <w:pPr>
        <w:numPr>
          <w:ilvl w:val="0"/>
          <w:numId w:val="18"/>
        </w:numPr>
        <w:ind w:left="720" w:hanging="720"/>
        <w:jc w:val="left"/>
        <w:rPr>
          <w:b/>
          <w:bCs/>
        </w:rPr>
      </w:pPr>
      <w:r w:rsidRPr="00E8281D">
        <w:rPr>
          <w:b/>
          <w:bCs/>
        </w:rPr>
        <w:t xml:space="preserve">Final </w:t>
      </w:r>
      <w:r>
        <w:rPr>
          <w:b/>
          <w:bCs/>
        </w:rPr>
        <w:t>Ranking and Award</w:t>
      </w:r>
      <w:r w:rsidRPr="00E8281D">
        <w:rPr>
          <w:b/>
          <w:bCs/>
        </w:rPr>
        <w:t>.</w:t>
      </w:r>
    </w:p>
    <w:p w14:paraId="0A92B0C3" w14:textId="77777777" w:rsidR="000F37B9" w:rsidRDefault="000F37B9" w:rsidP="00280239">
      <w:pPr>
        <w:jc w:val="left"/>
        <w:rPr>
          <w:b/>
          <w:bCs/>
        </w:rPr>
      </w:pPr>
    </w:p>
    <w:p w14:paraId="1AF0C72E" w14:textId="0995390F" w:rsidR="000F37B9" w:rsidRDefault="000F37B9" w:rsidP="002775D5">
      <w:pPr>
        <w:numPr>
          <w:ilvl w:val="0"/>
          <w:numId w:val="8"/>
        </w:numPr>
      </w:pPr>
      <w:r w:rsidRPr="00E8281D">
        <w:t>After any best and final offer process</w:t>
      </w:r>
      <w:r>
        <w:t xml:space="preserve"> conducted</w:t>
      </w:r>
      <w:r w:rsidRPr="00E8281D">
        <w:t>,</w:t>
      </w:r>
      <w:r>
        <w:t xml:space="preserve"> the Issuing O</w:t>
      </w:r>
      <w:r w:rsidRPr="00B76A34">
        <w:t xml:space="preserve">ffice will combine the evaluation committee’s final technical scores </w:t>
      </w:r>
      <w:r w:rsidR="007B156D">
        <w:t xml:space="preserve">and rank the bidders from </w:t>
      </w:r>
      <w:r w:rsidR="00DC6651">
        <w:t xml:space="preserve">most qualified to least qualified.  </w:t>
      </w:r>
    </w:p>
    <w:p w14:paraId="716595F0" w14:textId="77777777" w:rsidR="00B869DB" w:rsidRDefault="00B869DB" w:rsidP="00B869DB">
      <w:pPr>
        <w:ind w:left="720"/>
        <w:jc w:val="left"/>
      </w:pPr>
    </w:p>
    <w:p w14:paraId="61C8397B" w14:textId="4466DC11" w:rsidR="000F37B9" w:rsidRDefault="000F37B9" w:rsidP="002775D5">
      <w:pPr>
        <w:numPr>
          <w:ilvl w:val="0"/>
          <w:numId w:val="8"/>
        </w:numPr>
        <w:jc w:val="left"/>
      </w:pPr>
      <w:r w:rsidRPr="00B76A34">
        <w:t xml:space="preserve">The </w:t>
      </w:r>
      <w:r>
        <w:t xml:space="preserve">Issuing Office must select for contract negotiations the offeror with the highest </w:t>
      </w:r>
      <w:r w:rsidR="00DC0644">
        <w:t xml:space="preserve">technical </w:t>
      </w:r>
      <w:r>
        <w:t>score</w:t>
      </w:r>
      <w:r w:rsidR="008636AD">
        <w:t xml:space="preserve">.  Commission staff </w:t>
      </w:r>
      <w:r w:rsidR="009B03B0">
        <w:t>will then</w:t>
      </w:r>
      <w:r w:rsidR="00D04D8C">
        <w:t xml:space="preserve"> n</w:t>
      </w:r>
      <w:r w:rsidR="00B15539">
        <w:t xml:space="preserve">egotiate fair and reasonable compensation </w:t>
      </w:r>
      <w:r w:rsidR="00DC0644">
        <w:t xml:space="preserve">with the </w:t>
      </w:r>
      <w:r w:rsidR="00712D9D">
        <w:t>bidder</w:t>
      </w:r>
      <w:r w:rsidR="00DC0644">
        <w:t>.</w:t>
      </w:r>
      <w:r w:rsidR="003C79F0">
        <w:t xml:space="preserve">  </w:t>
      </w:r>
      <w:r w:rsidR="008636AD">
        <w:t xml:space="preserve">If </w:t>
      </w:r>
      <w:r w:rsidR="003C79F0">
        <w:t xml:space="preserve">Commission staff </w:t>
      </w:r>
      <w:r w:rsidR="008636AD">
        <w:t xml:space="preserve">cannot negotiate fair and reasonable compensation with the bidder, Commission staff </w:t>
      </w:r>
      <w:r w:rsidR="003C79F0">
        <w:t xml:space="preserve">will then seek to negotiate fair and reasonable compensation </w:t>
      </w:r>
      <w:r w:rsidR="00480CD3">
        <w:t>with bidders in order down the list until the Commission can agree to terms for fair and reasonable compensation</w:t>
      </w:r>
      <w:r w:rsidR="008636AD">
        <w:t xml:space="preserve"> with one of the bidders</w:t>
      </w:r>
      <w:r w:rsidR="00480CD3">
        <w:t xml:space="preserve">.  </w:t>
      </w:r>
      <w:r w:rsidR="00480CD3" w:rsidRPr="00480CD3">
        <w:rPr>
          <w:i/>
          <w:iCs/>
        </w:rPr>
        <w:t>See</w:t>
      </w:r>
      <w:r w:rsidR="00480CD3">
        <w:t xml:space="preserve"> 62 Pa.C.S. § 518(e).  </w:t>
      </w:r>
    </w:p>
    <w:p w14:paraId="59521F64" w14:textId="77777777" w:rsidR="000F37B9" w:rsidRDefault="000F37B9" w:rsidP="00280239">
      <w:pPr>
        <w:ind w:left="720" w:hanging="360"/>
        <w:jc w:val="left"/>
      </w:pPr>
    </w:p>
    <w:p w14:paraId="3E8B14E6" w14:textId="77777777" w:rsidR="000F37B9" w:rsidRDefault="000F37B9" w:rsidP="002775D5">
      <w:pPr>
        <w:numPr>
          <w:ilvl w:val="0"/>
          <w:numId w:val="8"/>
        </w:numPr>
      </w:pPr>
      <w:r>
        <w:t>The Issuing Office has the discretion to reject all proposals or cancel the request for proposals at any time prior to the time a contract is fully executed when it is in the best interests of the Commonwealth. The reasons for the rejection or cancellation shall be made part of the contract file.</w:t>
      </w:r>
    </w:p>
    <w:p w14:paraId="78AD7FA9" w14:textId="77777777" w:rsidR="00A9408B" w:rsidRDefault="00A9408B" w:rsidP="00A9408B"/>
    <w:p w14:paraId="33077ADE" w14:textId="77777777" w:rsidR="00A9408B" w:rsidRDefault="00A9408B" w:rsidP="00C87D77"/>
    <w:p w14:paraId="410175E2" w14:textId="77777777" w:rsidR="00C87D77" w:rsidRDefault="00C87D77" w:rsidP="00C87D77">
      <w:pPr>
        <w:pStyle w:val="NoSpacing"/>
        <w:jc w:val="both"/>
        <w:rPr>
          <w:rFonts w:ascii="Times New Roman" w:hAnsi="Times New Roman"/>
          <w:sz w:val="24"/>
          <w:szCs w:val="24"/>
        </w:rPr>
      </w:pPr>
    </w:p>
    <w:p w14:paraId="701433C5" w14:textId="77777777" w:rsidR="00F56AE4" w:rsidRDefault="00F56AE4" w:rsidP="00F56AE4">
      <w:pPr>
        <w:jc w:val="center"/>
        <w:rPr>
          <w:b/>
        </w:rPr>
      </w:pPr>
      <w:r w:rsidRPr="00394BC6">
        <w:br w:type="page"/>
      </w:r>
      <w:r w:rsidR="00C85622" w:rsidRPr="00394BC6">
        <w:rPr>
          <w:b/>
        </w:rPr>
        <w:lastRenderedPageBreak/>
        <w:t>PART III</w:t>
      </w:r>
    </w:p>
    <w:p w14:paraId="0B59FEA2" w14:textId="77777777" w:rsidR="00D246ED" w:rsidRPr="00394BC6" w:rsidRDefault="00D246ED" w:rsidP="00F56AE4">
      <w:pPr>
        <w:jc w:val="center"/>
        <w:rPr>
          <w:b/>
        </w:rPr>
      </w:pPr>
    </w:p>
    <w:p w14:paraId="5212F025" w14:textId="77777777" w:rsidR="00F56AE4" w:rsidRPr="00394BC6" w:rsidRDefault="00F56AE4" w:rsidP="00F56AE4">
      <w:pPr>
        <w:jc w:val="center"/>
        <w:rPr>
          <w:b/>
        </w:rPr>
      </w:pPr>
    </w:p>
    <w:p w14:paraId="3B93A4B7" w14:textId="77777777" w:rsidR="00F56AE4" w:rsidRPr="00394BC6" w:rsidRDefault="009F1DE5" w:rsidP="00F56AE4">
      <w:pPr>
        <w:jc w:val="center"/>
        <w:rPr>
          <w:b/>
        </w:rPr>
      </w:pPr>
      <w:r>
        <w:rPr>
          <w:b/>
        </w:rPr>
        <w:t xml:space="preserve">TECHNICAL </w:t>
      </w:r>
      <w:r w:rsidR="00EE45C4">
        <w:rPr>
          <w:b/>
        </w:rPr>
        <w:t>SUBMITTAL</w:t>
      </w:r>
    </w:p>
    <w:p w14:paraId="2499510F" w14:textId="77777777" w:rsidR="00145D2E" w:rsidRPr="00394BC6" w:rsidRDefault="00145D2E" w:rsidP="00280239">
      <w:pPr>
        <w:jc w:val="left"/>
      </w:pPr>
    </w:p>
    <w:p w14:paraId="08F07CA3" w14:textId="136FAD64" w:rsidR="005348AA" w:rsidRPr="002141C4" w:rsidRDefault="002141C4" w:rsidP="002775D5">
      <w:pPr>
        <w:numPr>
          <w:ilvl w:val="0"/>
          <w:numId w:val="10"/>
        </w:numPr>
        <w:ind w:left="720" w:hanging="720"/>
        <w:jc w:val="left"/>
      </w:pPr>
      <w:r w:rsidRPr="00D45B04">
        <w:rPr>
          <w:b/>
          <w:bCs/>
        </w:rPr>
        <w:t>Qualifications.</w:t>
      </w:r>
    </w:p>
    <w:p w14:paraId="6A3756E8" w14:textId="77777777" w:rsidR="002141C4" w:rsidRDefault="002141C4" w:rsidP="002141C4">
      <w:pPr>
        <w:ind w:left="1440"/>
        <w:jc w:val="left"/>
      </w:pPr>
    </w:p>
    <w:p w14:paraId="680DFE36" w14:textId="04701751" w:rsidR="00891468" w:rsidRDefault="00145D2E" w:rsidP="002775D5">
      <w:pPr>
        <w:numPr>
          <w:ilvl w:val="0"/>
          <w:numId w:val="20"/>
        </w:numPr>
        <w:jc w:val="left"/>
      </w:pPr>
      <w:r w:rsidRPr="002141C4">
        <w:rPr>
          <w:b/>
          <w:bCs/>
        </w:rPr>
        <w:t>Prior Experience</w:t>
      </w:r>
      <w:r w:rsidRPr="002141C4">
        <w:rPr>
          <w:b/>
        </w:rPr>
        <w:t>.</w:t>
      </w:r>
      <w:r w:rsidRPr="00394BC6">
        <w:t xml:space="preserve">  </w:t>
      </w:r>
      <w:r w:rsidR="008D33B9">
        <w:t>Indicate</w:t>
      </w:r>
      <w:r w:rsidRPr="00394BC6">
        <w:t xml:space="preserve"> experience in</w:t>
      </w:r>
      <w:r w:rsidR="00D45B04">
        <w:t xml:space="preserve"> </w:t>
      </w:r>
      <w:r w:rsidR="00D45B04" w:rsidRPr="00D45B04">
        <w:t>Labor and Employment Law</w:t>
      </w:r>
      <w:r w:rsidR="00D45B04">
        <w:t>.</w:t>
      </w:r>
      <w:r w:rsidRPr="00394BC6">
        <w:t xml:space="preserve">  </w:t>
      </w:r>
    </w:p>
    <w:p w14:paraId="7BDE4816" w14:textId="77777777" w:rsidR="00145D2E" w:rsidRPr="00394BC6" w:rsidRDefault="00145D2E" w:rsidP="00280239">
      <w:pPr>
        <w:jc w:val="left"/>
      </w:pPr>
      <w:r w:rsidRPr="00394BC6">
        <w:t xml:space="preserve"> </w:t>
      </w:r>
    </w:p>
    <w:p w14:paraId="19807878" w14:textId="77777777" w:rsidR="00195A48" w:rsidRDefault="00195A48" w:rsidP="002141C4">
      <w:pPr>
        <w:autoSpaceDE w:val="0"/>
        <w:autoSpaceDN w:val="0"/>
        <w:adjustRightInd w:val="0"/>
        <w:ind w:left="720" w:firstLine="720"/>
        <w:jc w:val="left"/>
        <w:rPr>
          <w:b/>
          <w:i/>
        </w:rPr>
      </w:pPr>
      <w:r>
        <w:rPr>
          <w:b/>
          <w:i/>
          <w:highlight w:val="green"/>
        </w:rPr>
        <w:fldChar w:fldCharType="begin">
          <w:ffData>
            <w:name w:val="Text2"/>
            <w:enabled/>
            <w:calcOnExit w:val="0"/>
            <w:textInput>
              <w:default w:val="Offeror Response"/>
            </w:textInput>
          </w:ffData>
        </w:fldChar>
      </w:r>
      <w:r>
        <w:rPr>
          <w:b/>
          <w:i/>
          <w:highlight w:val="green"/>
        </w:rPr>
        <w:instrText xml:space="preserve"> FORMTEXT </w:instrText>
      </w:r>
      <w:r>
        <w:rPr>
          <w:b/>
          <w:i/>
          <w:highlight w:val="green"/>
        </w:rPr>
      </w:r>
      <w:r>
        <w:rPr>
          <w:b/>
          <w:i/>
          <w:highlight w:val="green"/>
        </w:rPr>
        <w:fldChar w:fldCharType="separate"/>
      </w:r>
      <w:r>
        <w:rPr>
          <w:b/>
          <w:i/>
          <w:noProof/>
          <w:highlight w:val="green"/>
        </w:rPr>
        <w:t>Offeror Response</w:t>
      </w:r>
      <w:r>
        <w:rPr>
          <w:b/>
          <w:i/>
          <w:highlight w:val="green"/>
        </w:rPr>
        <w:fldChar w:fldCharType="end"/>
      </w:r>
    </w:p>
    <w:p w14:paraId="709A4C76" w14:textId="77777777" w:rsidR="00145D2E" w:rsidRPr="00394BC6" w:rsidRDefault="00145D2E" w:rsidP="00280239">
      <w:pPr>
        <w:jc w:val="left"/>
      </w:pPr>
    </w:p>
    <w:p w14:paraId="6A7445E6" w14:textId="5B3B30B4" w:rsidR="002141C4" w:rsidRDefault="00145D2E" w:rsidP="002775D5">
      <w:pPr>
        <w:numPr>
          <w:ilvl w:val="0"/>
          <w:numId w:val="20"/>
        </w:numPr>
        <w:jc w:val="left"/>
      </w:pPr>
      <w:r w:rsidRPr="00394BC6">
        <w:rPr>
          <w:b/>
          <w:bCs/>
        </w:rPr>
        <w:t>Personnel</w:t>
      </w:r>
      <w:r w:rsidRPr="008A436E">
        <w:rPr>
          <w:b/>
        </w:rPr>
        <w:t>.</w:t>
      </w:r>
      <w:r w:rsidRPr="00394BC6">
        <w:t xml:space="preserve">  </w:t>
      </w:r>
      <w:r w:rsidRPr="00D21657">
        <w:t>Include</w:t>
      </w:r>
      <w:r w:rsidRPr="00394BC6">
        <w:t xml:space="preserve"> the number of </w:t>
      </w:r>
      <w:r w:rsidR="009D3018">
        <w:t>attorneys</w:t>
      </w:r>
      <w:r w:rsidRPr="00394BC6">
        <w:t xml:space="preserve"> who will be engaged in the work.  Show where these personnel will be physically located</w:t>
      </w:r>
      <w:r w:rsidR="009D3018">
        <w:t>.  I</w:t>
      </w:r>
      <w:r w:rsidRPr="00394BC6">
        <w:t xml:space="preserve">nclude the </w:t>
      </w:r>
      <w:r w:rsidR="009D3018">
        <w:t>attorney</w:t>
      </w:r>
      <w:r w:rsidRPr="00394BC6">
        <w:t xml:space="preserve">’s name and, through a resume or similar document, the </w:t>
      </w:r>
      <w:r w:rsidR="009D3018">
        <w:t>attorney’s</w:t>
      </w:r>
      <w:r w:rsidRPr="00394BC6">
        <w:t xml:space="preserve"> education and experience</w:t>
      </w:r>
      <w:r w:rsidR="009D3018">
        <w:t>.</w:t>
      </w:r>
      <w:r w:rsidR="00FA6515">
        <w:t xml:space="preserve"> </w:t>
      </w:r>
    </w:p>
    <w:p w14:paraId="09AA6C4A" w14:textId="77777777" w:rsidR="002141C4" w:rsidRDefault="002141C4" w:rsidP="002141C4">
      <w:pPr>
        <w:ind w:left="1440"/>
        <w:jc w:val="left"/>
      </w:pPr>
    </w:p>
    <w:bookmarkStart w:id="10" w:name="_Hlk152878897"/>
    <w:p w14:paraId="6A08FD4A" w14:textId="77777777" w:rsidR="002957A5" w:rsidRDefault="002957A5" w:rsidP="002957A5">
      <w:pPr>
        <w:autoSpaceDE w:val="0"/>
        <w:autoSpaceDN w:val="0"/>
        <w:adjustRightInd w:val="0"/>
        <w:ind w:left="720" w:firstLine="720"/>
        <w:jc w:val="left"/>
        <w:rPr>
          <w:b/>
          <w:i/>
        </w:rPr>
      </w:pPr>
      <w:r>
        <w:rPr>
          <w:b/>
          <w:i/>
          <w:highlight w:val="green"/>
        </w:rPr>
        <w:fldChar w:fldCharType="begin">
          <w:ffData>
            <w:name w:val="Text2"/>
            <w:enabled/>
            <w:calcOnExit w:val="0"/>
            <w:textInput>
              <w:default w:val="Offeror Response"/>
            </w:textInput>
          </w:ffData>
        </w:fldChar>
      </w:r>
      <w:r>
        <w:rPr>
          <w:b/>
          <w:i/>
          <w:highlight w:val="green"/>
        </w:rPr>
        <w:instrText xml:space="preserve"> FORMTEXT </w:instrText>
      </w:r>
      <w:r>
        <w:rPr>
          <w:b/>
          <w:i/>
          <w:highlight w:val="green"/>
        </w:rPr>
      </w:r>
      <w:r>
        <w:rPr>
          <w:b/>
          <w:i/>
          <w:highlight w:val="green"/>
        </w:rPr>
        <w:fldChar w:fldCharType="separate"/>
      </w:r>
      <w:r>
        <w:rPr>
          <w:b/>
          <w:i/>
          <w:noProof/>
          <w:highlight w:val="green"/>
        </w:rPr>
        <w:t>Offeror Response</w:t>
      </w:r>
      <w:r>
        <w:rPr>
          <w:b/>
          <w:i/>
          <w:highlight w:val="green"/>
        </w:rPr>
        <w:fldChar w:fldCharType="end"/>
      </w:r>
      <w:bookmarkEnd w:id="10"/>
    </w:p>
    <w:p w14:paraId="75E9F8BD" w14:textId="77777777" w:rsidR="002957A5" w:rsidRDefault="002957A5" w:rsidP="002141C4">
      <w:pPr>
        <w:ind w:left="1440"/>
        <w:jc w:val="left"/>
      </w:pPr>
    </w:p>
    <w:p w14:paraId="1A290AC2" w14:textId="3E657D1C" w:rsidR="00CA6FC5" w:rsidRDefault="009363FE" w:rsidP="002775D5">
      <w:pPr>
        <w:numPr>
          <w:ilvl w:val="0"/>
          <w:numId w:val="20"/>
        </w:numPr>
        <w:jc w:val="left"/>
      </w:pPr>
      <w:r w:rsidRPr="009363FE">
        <w:rPr>
          <w:b/>
          <w:bCs/>
        </w:rPr>
        <w:t>Potential Conflicts of Interest.</w:t>
      </w:r>
      <w:r>
        <w:t xml:space="preserve">  </w:t>
      </w:r>
      <w:r w:rsidR="007C3C5C" w:rsidRPr="007C3C5C">
        <w:t xml:space="preserve">Describe how your firm may represent other clients before the Commission and how you will </w:t>
      </w:r>
      <w:r w:rsidR="0007283A" w:rsidRPr="007C3C5C">
        <w:t>ensure</w:t>
      </w:r>
      <w:r w:rsidR="007C3C5C" w:rsidRPr="007C3C5C">
        <w:t xml:space="preserve"> a barrier between your firm’s practice before the Commission (if any) and those attorneys in the firm that will assist and represent the Commission in Human Resources, Labor and Employment Law matters.</w:t>
      </w:r>
    </w:p>
    <w:p w14:paraId="6DD39D1E" w14:textId="77777777" w:rsidR="007C3C5C" w:rsidRDefault="007C3C5C" w:rsidP="007C3C5C">
      <w:pPr>
        <w:ind w:left="1440"/>
        <w:jc w:val="left"/>
        <w:rPr>
          <w:b/>
          <w:bCs/>
        </w:rPr>
      </w:pPr>
    </w:p>
    <w:p w14:paraId="1FA8FDF9" w14:textId="4979FE2A" w:rsidR="007C3C5C" w:rsidRDefault="007C3C5C" w:rsidP="007C3C5C">
      <w:pPr>
        <w:ind w:left="1440"/>
        <w:jc w:val="left"/>
      </w:pPr>
      <w:r>
        <w:rPr>
          <w:b/>
          <w:i/>
          <w:highlight w:val="green"/>
        </w:rPr>
        <w:fldChar w:fldCharType="begin">
          <w:ffData>
            <w:name w:val="Text2"/>
            <w:enabled/>
            <w:calcOnExit w:val="0"/>
            <w:textInput>
              <w:default w:val="Offeror Response"/>
            </w:textInput>
          </w:ffData>
        </w:fldChar>
      </w:r>
      <w:r>
        <w:rPr>
          <w:b/>
          <w:i/>
          <w:highlight w:val="green"/>
        </w:rPr>
        <w:instrText xml:space="preserve"> FORMTEXT </w:instrText>
      </w:r>
      <w:r>
        <w:rPr>
          <w:b/>
          <w:i/>
          <w:highlight w:val="green"/>
        </w:rPr>
      </w:r>
      <w:r>
        <w:rPr>
          <w:b/>
          <w:i/>
          <w:highlight w:val="green"/>
        </w:rPr>
        <w:fldChar w:fldCharType="separate"/>
      </w:r>
      <w:r>
        <w:rPr>
          <w:b/>
          <w:i/>
          <w:noProof/>
          <w:highlight w:val="green"/>
        </w:rPr>
        <w:t>Offeror Response</w:t>
      </w:r>
      <w:r>
        <w:rPr>
          <w:b/>
          <w:i/>
          <w:highlight w:val="green"/>
        </w:rPr>
        <w:fldChar w:fldCharType="end"/>
      </w:r>
    </w:p>
    <w:p w14:paraId="15053BB0" w14:textId="2A23B327" w:rsidR="009363FE" w:rsidRPr="00CA6FC5" w:rsidRDefault="009363FE" w:rsidP="009363FE">
      <w:pPr>
        <w:ind w:left="1440"/>
        <w:jc w:val="left"/>
      </w:pPr>
    </w:p>
    <w:p w14:paraId="2BF86A57" w14:textId="2ED41B53" w:rsidR="00FA6515" w:rsidRDefault="00D21657" w:rsidP="002775D5">
      <w:pPr>
        <w:numPr>
          <w:ilvl w:val="0"/>
          <w:numId w:val="20"/>
        </w:numPr>
        <w:jc w:val="left"/>
      </w:pPr>
      <w:r w:rsidRPr="002141C4">
        <w:rPr>
          <w:b/>
        </w:rPr>
        <w:t xml:space="preserve">Subcontractors: </w:t>
      </w:r>
      <w:r w:rsidR="00F23622" w:rsidRPr="00B869DB">
        <w:t>Provide a subcontracting plan for all subcontractors</w:t>
      </w:r>
      <w:r w:rsidR="00E23AA2" w:rsidRPr="00B869DB">
        <w:t xml:space="preserve">, including </w:t>
      </w:r>
      <w:r w:rsidR="005F5AFA" w:rsidRPr="00B869DB">
        <w:t xml:space="preserve">Small Diverse Business </w:t>
      </w:r>
      <w:r w:rsidR="00BD7429" w:rsidRPr="00B869DB">
        <w:t xml:space="preserve">and Veteran Business Enterprise </w:t>
      </w:r>
      <w:r w:rsidR="00E23AA2" w:rsidRPr="00B869DB">
        <w:t>subc</w:t>
      </w:r>
      <w:r w:rsidR="00E23AA2">
        <w:t>ontractors, who</w:t>
      </w:r>
      <w:r w:rsidR="00D61F9C">
        <w:t xml:space="preserve"> will be assigned to the Project</w:t>
      </w:r>
      <w:r w:rsidR="00E23AA2">
        <w:t>.</w:t>
      </w:r>
      <w:r w:rsidR="00FA6515">
        <w:t xml:space="preserve">  The selected Offeror is prohibited from subcontracting or outsourcing any part of this Project without the express written approval from the Commonwealth.  Upon award of the contract resulting from this RFP, subcontractors included </w:t>
      </w:r>
      <w:r w:rsidR="00E23AA2">
        <w:t>in</w:t>
      </w:r>
      <w:r w:rsidR="00FA6515">
        <w:t xml:space="preserve"> the proposal submission are deemed approved. For each position included in your subcontracting plan provide:</w:t>
      </w:r>
    </w:p>
    <w:p w14:paraId="741452DC" w14:textId="77777777" w:rsidR="00FA6515" w:rsidRDefault="00FA6515" w:rsidP="00280239">
      <w:pPr>
        <w:contextualSpacing/>
        <w:jc w:val="left"/>
      </w:pPr>
    </w:p>
    <w:p w14:paraId="4ABBB829" w14:textId="77777777" w:rsidR="00FA6515" w:rsidRDefault="00FA6515" w:rsidP="002775D5">
      <w:pPr>
        <w:numPr>
          <w:ilvl w:val="0"/>
          <w:numId w:val="14"/>
        </w:numPr>
        <w:ind w:left="2160"/>
        <w:jc w:val="left"/>
      </w:pPr>
      <w:r>
        <w:t>Name of subcontractor;</w:t>
      </w:r>
    </w:p>
    <w:p w14:paraId="4CE25448" w14:textId="77777777" w:rsidR="00FA6515" w:rsidRDefault="00FA6515" w:rsidP="002775D5">
      <w:pPr>
        <w:numPr>
          <w:ilvl w:val="0"/>
          <w:numId w:val="14"/>
        </w:numPr>
        <w:ind w:left="2160"/>
        <w:contextualSpacing/>
        <w:jc w:val="left"/>
      </w:pPr>
      <w:r>
        <w:t>Address of subcontractor;</w:t>
      </w:r>
    </w:p>
    <w:p w14:paraId="44F0B60F" w14:textId="77777777" w:rsidR="00FA6515" w:rsidRDefault="00FA6515" w:rsidP="002775D5">
      <w:pPr>
        <w:numPr>
          <w:ilvl w:val="0"/>
          <w:numId w:val="14"/>
        </w:numPr>
        <w:ind w:left="2160"/>
        <w:contextualSpacing/>
        <w:jc w:val="left"/>
      </w:pPr>
      <w:r>
        <w:t>Geographical location of staff; and</w:t>
      </w:r>
    </w:p>
    <w:p w14:paraId="4DBE0E08" w14:textId="4EE03158" w:rsidR="00FA6515" w:rsidRDefault="00FA6515" w:rsidP="002775D5">
      <w:pPr>
        <w:numPr>
          <w:ilvl w:val="0"/>
          <w:numId w:val="14"/>
        </w:numPr>
        <w:ind w:left="2160"/>
        <w:contextualSpacing/>
        <w:jc w:val="left"/>
      </w:pPr>
      <w:r>
        <w:t>Resumes.</w:t>
      </w:r>
    </w:p>
    <w:p w14:paraId="0F2D16D6" w14:textId="77777777" w:rsidR="00FA6515" w:rsidRDefault="00FA6515" w:rsidP="002141C4">
      <w:pPr>
        <w:ind w:left="2160"/>
        <w:jc w:val="left"/>
      </w:pPr>
    </w:p>
    <w:p w14:paraId="703B5117" w14:textId="77777777" w:rsidR="00195A48" w:rsidRDefault="00195A48" w:rsidP="00500F8E">
      <w:pPr>
        <w:autoSpaceDE w:val="0"/>
        <w:autoSpaceDN w:val="0"/>
        <w:adjustRightInd w:val="0"/>
        <w:ind w:left="1440"/>
        <w:jc w:val="left"/>
        <w:rPr>
          <w:b/>
          <w:i/>
        </w:rPr>
      </w:pPr>
      <w:r>
        <w:rPr>
          <w:b/>
          <w:i/>
          <w:highlight w:val="green"/>
        </w:rPr>
        <w:fldChar w:fldCharType="begin">
          <w:ffData>
            <w:name w:val=""/>
            <w:enabled/>
            <w:calcOnExit w:val="0"/>
            <w:textInput>
              <w:default w:val="Offeror Response"/>
            </w:textInput>
          </w:ffData>
        </w:fldChar>
      </w:r>
      <w:r>
        <w:rPr>
          <w:b/>
          <w:i/>
          <w:highlight w:val="green"/>
        </w:rPr>
        <w:instrText xml:space="preserve"> FORMTEXT </w:instrText>
      </w:r>
      <w:r>
        <w:rPr>
          <w:b/>
          <w:i/>
          <w:highlight w:val="green"/>
        </w:rPr>
      </w:r>
      <w:r>
        <w:rPr>
          <w:b/>
          <w:i/>
          <w:highlight w:val="green"/>
        </w:rPr>
        <w:fldChar w:fldCharType="separate"/>
      </w:r>
      <w:r>
        <w:rPr>
          <w:b/>
          <w:i/>
          <w:noProof/>
          <w:highlight w:val="green"/>
        </w:rPr>
        <w:t>Offeror Response</w:t>
      </w:r>
      <w:r>
        <w:rPr>
          <w:b/>
          <w:i/>
          <w:highlight w:val="green"/>
        </w:rPr>
        <w:fldChar w:fldCharType="end"/>
      </w:r>
    </w:p>
    <w:p w14:paraId="72C45742" w14:textId="77777777" w:rsidR="00B16A9F" w:rsidRPr="00BF26DA" w:rsidRDefault="00B16A9F" w:rsidP="006A4D3E">
      <w:pPr>
        <w:autoSpaceDE w:val="0"/>
        <w:autoSpaceDN w:val="0"/>
        <w:adjustRightInd w:val="0"/>
        <w:ind w:left="1080"/>
        <w:jc w:val="left"/>
        <w:rPr>
          <w:bCs/>
          <w:iCs/>
        </w:rPr>
      </w:pPr>
    </w:p>
    <w:p w14:paraId="26897791" w14:textId="77777777" w:rsidR="00404DB6" w:rsidRPr="00394BC6" w:rsidRDefault="00404DB6" w:rsidP="002775D5">
      <w:pPr>
        <w:numPr>
          <w:ilvl w:val="0"/>
          <w:numId w:val="10"/>
        </w:numPr>
        <w:ind w:left="720" w:hanging="720"/>
        <w:jc w:val="left"/>
      </w:pPr>
      <w:r w:rsidRPr="000639D7">
        <w:rPr>
          <w:b/>
          <w:bCs/>
        </w:rPr>
        <w:t>Objections and Addi</w:t>
      </w:r>
      <w:r w:rsidRPr="00394BC6">
        <w:rPr>
          <w:b/>
        </w:rPr>
        <w:t>tions to Standard Contract Terms and Conditions.</w:t>
      </w:r>
      <w:r w:rsidRPr="00394BC6">
        <w:t xml:space="preserve">  The Offeror will identify which, if any, of the terms and conditions (contained in </w:t>
      </w:r>
      <w:r w:rsidR="00891468">
        <w:rPr>
          <w:b/>
        </w:rPr>
        <w:t>Part VI</w:t>
      </w:r>
      <w:r w:rsidRPr="00394BC6">
        <w:t xml:space="preserve">) it would like to negotiate and what additional terms and conditions the Offeror would like to add to the standard contract terms and conditions.  The Offeror’s failure to make a submission under this paragraph will result in its waiving its right to do so later, but the Issuing Office may consider late objections and requests for additions if to do so, in the Issuing Office’s sole discretion, would be in the best interest of the Commonwealth.  The Issuing Office may, in its sole discretion, accept or reject any requested changes to the standard contract </w:t>
      </w:r>
      <w:r w:rsidRPr="00394BC6">
        <w:lastRenderedPageBreak/>
        <w:t xml:space="preserve">terms and conditions.  The Offeror shall not request changes to the other provisions of the RFP, nor shall the Offeror request to completely substitute its own terms and conditions for </w:t>
      </w:r>
      <w:r w:rsidR="00891468" w:rsidRPr="00891468">
        <w:rPr>
          <w:b/>
        </w:rPr>
        <w:t>Part VI</w:t>
      </w:r>
      <w:r w:rsidRPr="00394BC6">
        <w:t>.  All terms and conditions must appear in one integrated contract.  The Issuing Office will not accept references to the Offeror’s, or any other, online guides or online terms and conditions contained in any proposal.</w:t>
      </w:r>
    </w:p>
    <w:p w14:paraId="02BCB944" w14:textId="77777777" w:rsidR="00404DB6" w:rsidRPr="00394BC6" w:rsidRDefault="00404DB6" w:rsidP="00280239">
      <w:pPr>
        <w:autoSpaceDE w:val="0"/>
        <w:autoSpaceDN w:val="0"/>
        <w:adjustRightInd w:val="0"/>
        <w:jc w:val="left"/>
      </w:pPr>
    </w:p>
    <w:p w14:paraId="1D1C130A" w14:textId="010AA685" w:rsidR="00404DB6" w:rsidRDefault="00404DB6" w:rsidP="001265CE">
      <w:pPr>
        <w:autoSpaceDE w:val="0"/>
        <w:autoSpaceDN w:val="0"/>
        <w:adjustRightInd w:val="0"/>
        <w:ind w:left="720"/>
        <w:jc w:val="left"/>
        <w:rPr>
          <w:b/>
          <w:bCs/>
        </w:rPr>
      </w:pPr>
      <w:r w:rsidRPr="00394BC6">
        <w:t xml:space="preserve">Regardless of any objections set out in its proposal, the Offeror must submit its proposal, including the cost proposal, on the basis of the terms and conditions set out in </w:t>
      </w:r>
      <w:r w:rsidR="00891468" w:rsidRPr="00891468">
        <w:rPr>
          <w:b/>
        </w:rPr>
        <w:t>Part VI</w:t>
      </w:r>
      <w:r w:rsidRPr="00394BC6">
        <w:t xml:space="preserve">.  The Issuing Office will reject any proposal that is conditioned on the negotiation of the terms and conditions set out in </w:t>
      </w:r>
      <w:r w:rsidR="00891468" w:rsidRPr="00891468">
        <w:rPr>
          <w:b/>
        </w:rPr>
        <w:t>Part VI</w:t>
      </w:r>
      <w:r w:rsidRPr="00891468">
        <w:rPr>
          <w:b/>
        </w:rPr>
        <w:t xml:space="preserve"> </w:t>
      </w:r>
      <w:r w:rsidRPr="00394BC6">
        <w:rPr>
          <w:b/>
        </w:rPr>
        <w:t>or to other provisions of the RFP as specifically identified above</w:t>
      </w:r>
      <w:r w:rsidRPr="00394BC6">
        <w:t xml:space="preserve">.  </w:t>
      </w:r>
    </w:p>
    <w:p w14:paraId="591315FD" w14:textId="77777777" w:rsidR="00891468" w:rsidRPr="00394BC6" w:rsidRDefault="00891468" w:rsidP="00280239">
      <w:pPr>
        <w:autoSpaceDE w:val="0"/>
        <w:autoSpaceDN w:val="0"/>
        <w:adjustRightInd w:val="0"/>
        <w:jc w:val="left"/>
        <w:rPr>
          <w:b/>
          <w:bCs/>
        </w:rPr>
      </w:pPr>
    </w:p>
    <w:p w14:paraId="4C3F73F6" w14:textId="77777777" w:rsidR="00195A48" w:rsidRDefault="00195A48" w:rsidP="00195A48">
      <w:pPr>
        <w:autoSpaceDE w:val="0"/>
        <w:autoSpaceDN w:val="0"/>
        <w:adjustRightInd w:val="0"/>
        <w:ind w:left="720"/>
        <w:jc w:val="left"/>
        <w:rPr>
          <w:b/>
          <w:i/>
        </w:rPr>
      </w:pPr>
      <w:r>
        <w:rPr>
          <w:b/>
          <w:i/>
          <w:highlight w:val="green"/>
        </w:rPr>
        <w:fldChar w:fldCharType="begin">
          <w:ffData>
            <w:name w:val="Text2"/>
            <w:enabled/>
            <w:calcOnExit w:val="0"/>
            <w:textInput>
              <w:default w:val="Offeror Response"/>
            </w:textInput>
          </w:ffData>
        </w:fldChar>
      </w:r>
      <w:r>
        <w:rPr>
          <w:b/>
          <w:i/>
          <w:highlight w:val="green"/>
        </w:rPr>
        <w:instrText xml:space="preserve"> FORMTEXT </w:instrText>
      </w:r>
      <w:r>
        <w:rPr>
          <w:b/>
          <w:i/>
          <w:highlight w:val="green"/>
        </w:rPr>
      </w:r>
      <w:r>
        <w:rPr>
          <w:b/>
          <w:i/>
          <w:highlight w:val="green"/>
        </w:rPr>
        <w:fldChar w:fldCharType="separate"/>
      </w:r>
      <w:r>
        <w:rPr>
          <w:b/>
          <w:i/>
          <w:noProof/>
          <w:highlight w:val="green"/>
        </w:rPr>
        <w:t>Offeror Response</w:t>
      </w:r>
      <w:r>
        <w:rPr>
          <w:b/>
          <w:i/>
          <w:highlight w:val="green"/>
        </w:rPr>
        <w:fldChar w:fldCharType="end"/>
      </w:r>
    </w:p>
    <w:p w14:paraId="3950712B" w14:textId="77777777" w:rsidR="00404DB6" w:rsidRPr="00394BC6" w:rsidRDefault="00404DB6" w:rsidP="00280239">
      <w:pPr>
        <w:jc w:val="left"/>
        <w:rPr>
          <w:b/>
        </w:rPr>
      </w:pPr>
    </w:p>
    <w:p w14:paraId="5E125F6D" w14:textId="77777777" w:rsidR="00F56AE4" w:rsidRPr="00394BC6" w:rsidRDefault="00F56AE4" w:rsidP="00280239">
      <w:pPr>
        <w:jc w:val="left"/>
        <w:rPr>
          <w:b/>
        </w:rPr>
      </w:pPr>
    </w:p>
    <w:p w14:paraId="01E3CC84" w14:textId="77777777" w:rsidR="009F1DE5" w:rsidRDefault="009F1DE5" w:rsidP="00C6451E">
      <w:pPr>
        <w:widowControl w:val="0"/>
        <w:kinsoku w:val="0"/>
        <w:overflowPunct w:val="0"/>
        <w:autoSpaceDE w:val="0"/>
        <w:autoSpaceDN w:val="0"/>
        <w:adjustRightInd w:val="0"/>
        <w:ind w:right="122"/>
        <w:jc w:val="center"/>
      </w:pPr>
    </w:p>
    <w:p w14:paraId="1B29975B" w14:textId="77777777" w:rsidR="009F1DE5" w:rsidRDefault="009F1DE5" w:rsidP="009F1DE5">
      <w:pPr>
        <w:widowControl w:val="0"/>
        <w:kinsoku w:val="0"/>
        <w:overflowPunct w:val="0"/>
        <w:autoSpaceDE w:val="0"/>
        <w:autoSpaceDN w:val="0"/>
        <w:adjustRightInd w:val="0"/>
        <w:ind w:right="122"/>
        <w:jc w:val="center"/>
        <w:rPr>
          <w:b/>
        </w:rPr>
      </w:pPr>
      <w:r>
        <w:br w:type="page"/>
      </w:r>
      <w:r w:rsidRPr="00CF05D0">
        <w:rPr>
          <w:b/>
        </w:rPr>
        <w:lastRenderedPageBreak/>
        <w:t>P</w:t>
      </w:r>
      <w:r w:rsidR="00CC3E93" w:rsidRPr="00CF05D0">
        <w:rPr>
          <w:b/>
        </w:rPr>
        <w:t>ART</w:t>
      </w:r>
      <w:r w:rsidRPr="00CF05D0">
        <w:rPr>
          <w:b/>
        </w:rPr>
        <w:t xml:space="preserve"> IV</w:t>
      </w:r>
    </w:p>
    <w:p w14:paraId="25A048C4" w14:textId="77777777" w:rsidR="004B20A7" w:rsidRPr="00CF05D0" w:rsidRDefault="004B20A7" w:rsidP="009F1DE5">
      <w:pPr>
        <w:widowControl w:val="0"/>
        <w:kinsoku w:val="0"/>
        <w:overflowPunct w:val="0"/>
        <w:autoSpaceDE w:val="0"/>
        <w:autoSpaceDN w:val="0"/>
        <w:adjustRightInd w:val="0"/>
        <w:ind w:right="122"/>
        <w:jc w:val="center"/>
        <w:rPr>
          <w:b/>
        </w:rPr>
      </w:pPr>
    </w:p>
    <w:p w14:paraId="1114555B" w14:textId="77777777" w:rsidR="009F1DE5" w:rsidRPr="0022054F" w:rsidRDefault="009F1DE5" w:rsidP="0022054F">
      <w:pPr>
        <w:widowControl w:val="0"/>
        <w:kinsoku w:val="0"/>
        <w:overflowPunct w:val="0"/>
        <w:autoSpaceDE w:val="0"/>
        <w:autoSpaceDN w:val="0"/>
        <w:adjustRightInd w:val="0"/>
        <w:ind w:right="122"/>
        <w:jc w:val="center"/>
        <w:rPr>
          <w:b/>
        </w:rPr>
      </w:pPr>
      <w:r w:rsidRPr="00CF05D0">
        <w:rPr>
          <w:b/>
        </w:rPr>
        <w:t>C</w:t>
      </w:r>
      <w:r w:rsidR="00CC3E93" w:rsidRPr="00CF05D0">
        <w:rPr>
          <w:b/>
        </w:rPr>
        <w:t>OST SUBMITTAL</w:t>
      </w:r>
    </w:p>
    <w:p w14:paraId="541B48D8" w14:textId="77777777" w:rsidR="009F1DE5" w:rsidRDefault="009F1DE5" w:rsidP="009F1DE5">
      <w:pPr>
        <w:widowControl w:val="0"/>
        <w:kinsoku w:val="0"/>
        <w:overflowPunct w:val="0"/>
        <w:autoSpaceDE w:val="0"/>
        <w:autoSpaceDN w:val="0"/>
        <w:adjustRightInd w:val="0"/>
        <w:ind w:right="122"/>
        <w:jc w:val="center"/>
      </w:pPr>
    </w:p>
    <w:p w14:paraId="35C65691" w14:textId="5AE58C5F" w:rsidR="009F1DE5" w:rsidRPr="00394BC6" w:rsidRDefault="009F1DE5" w:rsidP="002775D5">
      <w:pPr>
        <w:numPr>
          <w:ilvl w:val="0"/>
          <w:numId w:val="12"/>
        </w:numPr>
        <w:autoSpaceDE w:val="0"/>
        <w:autoSpaceDN w:val="0"/>
        <w:adjustRightInd w:val="0"/>
        <w:ind w:hanging="720"/>
        <w:jc w:val="left"/>
      </w:pPr>
      <w:r w:rsidRPr="00D92C1A">
        <w:rPr>
          <w:b/>
        </w:rPr>
        <w:t>Cost Submittal.</w:t>
      </w:r>
      <w:r w:rsidRPr="00394BC6">
        <w:t xml:space="preserve">  </w:t>
      </w:r>
    </w:p>
    <w:p w14:paraId="14F3D930" w14:textId="77777777" w:rsidR="009F1DE5" w:rsidRDefault="009F1DE5" w:rsidP="00280239">
      <w:pPr>
        <w:jc w:val="left"/>
      </w:pPr>
    </w:p>
    <w:p w14:paraId="1EE09FA1" w14:textId="7C6F9ACC" w:rsidR="00785929" w:rsidRDefault="00785929" w:rsidP="00785929">
      <w:pPr>
        <w:ind w:left="720"/>
        <w:jc w:val="left"/>
      </w:pPr>
      <w:r>
        <w:t xml:space="preserve">There is no cost submittal.  Please see 62 Pa.C.S. § 518(e).  </w:t>
      </w:r>
      <w:r w:rsidR="00054D66">
        <w:t>A</w:t>
      </w:r>
      <w:r w:rsidR="002E6B7C">
        <w:t xml:space="preserve">fter approval by the Commission at Public Meeting </w:t>
      </w:r>
      <w:r w:rsidR="00054D66">
        <w:t xml:space="preserve">of the ranked list of bidders, Commission staff will negotiate with the winning bidder </w:t>
      </w:r>
      <w:r>
        <w:t>for fair and reasonable compensation</w:t>
      </w:r>
      <w:r w:rsidR="00054D66">
        <w:t xml:space="preserve">.  </w:t>
      </w:r>
    </w:p>
    <w:p w14:paraId="26D1CECE" w14:textId="77777777" w:rsidR="00785929" w:rsidRPr="00394BC6" w:rsidRDefault="00785929" w:rsidP="00280239">
      <w:pPr>
        <w:jc w:val="left"/>
      </w:pPr>
    </w:p>
    <w:p w14:paraId="69DFB81D" w14:textId="77777777" w:rsidR="009F1DE5" w:rsidRPr="00394BC6" w:rsidRDefault="009F1DE5" w:rsidP="00834F55">
      <w:pPr>
        <w:ind w:left="720"/>
        <w:rPr>
          <w:b/>
        </w:rPr>
      </w:pPr>
      <w:r w:rsidRPr="00394BC6">
        <w:rPr>
          <w:b/>
        </w:rPr>
        <w:t>The Issuing Office will reimburse the selected Offeror for work satisfactorily performed after execution of a written contract and the start of the contract term, in accordance with contract requirements, and only after the Issuing Office has issued a notice to proceed.</w:t>
      </w:r>
    </w:p>
    <w:p w14:paraId="46A71AC9" w14:textId="77777777" w:rsidR="009F1DE5" w:rsidRPr="00394BC6" w:rsidRDefault="009F1DE5" w:rsidP="009F1DE5">
      <w:pPr>
        <w:rPr>
          <w:b/>
        </w:rPr>
      </w:pPr>
    </w:p>
    <w:p w14:paraId="13BB5A3A" w14:textId="77777777" w:rsidR="009F1DE5" w:rsidRDefault="009F1DE5" w:rsidP="00CF05D0">
      <w:pPr>
        <w:widowControl w:val="0"/>
        <w:tabs>
          <w:tab w:val="left" w:pos="552"/>
        </w:tabs>
        <w:kinsoku w:val="0"/>
        <w:overflowPunct w:val="0"/>
        <w:autoSpaceDE w:val="0"/>
        <w:autoSpaceDN w:val="0"/>
        <w:adjustRightInd w:val="0"/>
        <w:ind w:right="122"/>
        <w:jc w:val="left"/>
      </w:pPr>
    </w:p>
    <w:p w14:paraId="1581284F" w14:textId="77777777" w:rsidR="00CC3E93" w:rsidRDefault="00285348" w:rsidP="009F1DE5">
      <w:pPr>
        <w:widowControl w:val="0"/>
        <w:kinsoku w:val="0"/>
        <w:overflowPunct w:val="0"/>
        <w:autoSpaceDE w:val="0"/>
        <w:autoSpaceDN w:val="0"/>
        <w:adjustRightInd w:val="0"/>
        <w:ind w:right="122"/>
        <w:jc w:val="center"/>
        <w:rPr>
          <w:b/>
        </w:rPr>
      </w:pPr>
      <w:r w:rsidRPr="009F1DE5">
        <w:br w:type="page"/>
      </w:r>
      <w:r w:rsidR="00CC3E93" w:rsidRPr="00767EA8">
        <w:rPr>
          <w:b/>
        </w:rPr>
        <w:lastRenderedPageBreak/>
        <w:t>PART V</w:t>
      </w:r>
    </w:p>
    <w:p w14:paraId="16F40BE2" w14:textId="77777777" w:rsidR="004B20A7" w:rsidRPr="00767EA8" w:rsidRDefault="004B20A7" w:rsidP="009F1DE5">
      <w:pPr>
        <w:widowControl w:val="0"/>
        <w:kinsoku w:val="0"/>
        <w:overflowPunct w:val="0"/>
        <w:autoSpaceDE w:val="0"/>
        <w:autoSpaceDN w:val="0"/>
        <w:adjustRightInd w:val="0"/>
        <w:ind w:right="122"/>
        <w:jc w:val="center"/>
        <w:rPr>
          <w:b/>
        </w:rPr>
      </w:pPr>
    </w:p>
    <w:p w14:paraId="2B78A4E2" w14:textId="43B906B8" w:rsidR="00285348" w:rsidRPr="00276BEC" w:rsidRDefault="00E956E6" w:rsidP="009F1DE5">
      <w:pPr>
        <w:widowControl w:val="0"/>
        <w:kinsoku w:val="0"/>
        <w:overflowPunct w:val="0"/>
        <w:autoSpaceDE w:val="0"/>
        <w:autoSpaceDN w:val="0"/>
        <w:adjustRightInd w:val="0"/>
        <w:ind w:right="122"/>
        <w:jc w:val="center"/>
        <w:rPr>
          <w:b/>
        </w:rPr>
      </w:pPr>
      <w:r w:rsidRPr="00276BEC">
        <w:rPr>
          <w:b/>
        </w:rPr>
        <w:t>SMALL DIVERSE BUSINESS</w:t>
      </w:r>
      <w:r w:rsidR="00911645" w:rsidRPr="00276BEC">
        <w:rPr>
          <w:b/>
        </w:rPr>
        <w:t xml:space="preserve"> </w:t>
      </w:r>
      <w:bookmarkStart w:id="11" w:name="_Hlk43301829"/>
      <w:r w:rsidR="00911645" w:rsidRPr="00276BEC">
        <w:rPr>
          <w:b/>
        </w:rPr>
        <w:t>AND VETERAN BUSINESS ENTERPRISE</w:t>
      </w:r>
      <w:r w:rsidR="00926E31" w:rsidRPr="00276BEC">
        <w:rPr>
          <w:b/>
        </w:rPr>
        <w:t xml:space="preserve"> </w:t>
      </w:r>
      <w:r w:rsidR="00632886" w:rsidRPr="00276BEC">
        <w:rPr>
          <w:b/>
        </w:rPr>
        <w:t xml:space="preserve">PARTICIPATION </w:t>
      </w:r>
      <w:r w:rsidR="00926E31" w:rsidRPr="00276BEC">
        <w:rPr>
          <w:b/>
        </w:rPr>
        <w:t>INFORMATION</w:t>
      </w:r>
      <w:r w:rsidR="00EE45C4" w:rsidRPr="00276BEC">
        <w:rPr>
          <w:b/>
        </w:rPr>
        <w:t xml:space="preserve"> </w:t>
      </w:r>
    </w:p>
    <w:bookmarkEnd w:id="11"/>
    <w:p w14:paraId="4E5A4C64" w14:textId="77777777" w:rsidR="00721824" w:rsidRPr="00276BEC" w:rsidRDefault="00721824" w:rsidP="00285348">
      <w:pPr>
        <w:widowControl w:val="0"/>
        <w:kinsoku w:val="0"/>
        <w:overflowPunct w:val="0"/>
        <w:autoSpaceDE w:val="0"/>
        <w:autoSpaceDN w:val="0"/>
        <w:adjustRightInd w:val="0"/>
        <w:ind w:right="122"/>
        <w:jc w:val="left"/>
      </w:pPr>
    </w:p>
    <w:p w14:paraId="7ECA8DE1" w14:textId="4D41D71F" w:rsidR="00240EF2" w:rsidRPr="00276BEC" w:rsidRDefault="00240EF2" w:rsidP="002775D5">
      <w:pPr>
        <w:pStyle w:val="ListParagraph"/>
        <w:numPr>
          <w:ilvl w:val="0"/>
          <w:numId w:val="19"/>
        </w:numPr>
        <w:tabs>
          <w:tab w:val="left" w:pos="720"/>
        </w:tabs>
        <w:ind w:left="720" w:hanging="720"/>
      </w:pPr>
      <w:bookmarkStart w:id="12" w:name="_Hlk43302144"/>
      <w:r w:rsidRPr="00276BEC">
        <w:rPr>
          <w:b/>
          <w:bCs/>
        </w:rPr>
        <w:t>SDB and VBE Participation Goals.</w:t>
      </w:r>
      <w:r w:rsidRPr="00276BEC">
        <w:t xml:space="preserve"> The Issuing Office and BDISBO have set an SDB Participation Goal and a VBE Participation Goal for this RFP which </w:t>
      </w:r>
      <w:r w:rsidR="00276BEC" w:rsidRPr="00276BEC">
        <w:t>are</w:t>
      </w:r>
      <w:r w:rsidRPr="00276BEC">
        <w:t xml:space="preserve"> listed on the SDB and VBE Participation Summary Sheet.  The SDB and VBE Participation Goals were calculated based upon the market availability of SDBs and VBEs for work scopes identified for this solicitation and an assessment of past performance under the prior contract.  </w:t>
      </w:r>
    </w:p>
    <w:p w14:paraId="75FD99BF" w14:textId="77777777" w:rsidR="00240EF2" w:rsidRPr="00276BEC" w:rsidRDefault="00240EF2" w:rsidP="00240EF2">
      <w:pPr>
        <w:jc w:val="left"/>
      </w:pPr>
    </w:p>
    <w:p w14:paraId="34865E86" w14:textId="749D9522" w:rsidR="00240EF2" w:rsidRPr="00276BEC" w:rsidRDefault="00240EF2" w:rsidP="00834F55">
      <w:pPr>
        <w:ind w:left="720"/>
      </w:pPr>
      <w:r w:rsidRPr="00276BEC">
        <w:t>This is a significant programmatic change from the SDB and SB Participation program contained in prior RF</w:t>
      </w:r>
      <w:r w:rsidR="00F122A9" w:rsidRPr="00276BEC">
        <w:t>P</w:t>
      </w:r>
      <w:r w:rsidRPr="00276BEC">
        <w:t xml:space="preserve">s issued by the Commonwealth.  Offerors now must agree to meet the SDB </w:t>
      </w:r>
      <w:r w:rsidR="00F122A9" w:rsidRPr="00276BEC">
        <w:t xml:space="preserve">and VBE </w:t>
      </w:r>
      <w:r w:rsidRPr="00276BEC">
        <w:t>Participation Goal</w:t>
      </w:r>
      <w:r w:rsidR="00F122A9" w:rsidRPr="00276BEC">
        <w:t>s</w:t>
      </w:r>
      <w:r w:rsidRPr="00276BEC">
        <w:t xml:space="preserve"> in full or demonstrate they have made Good Faith Efforts to meet the Goal</w:t>
      </w:r>
      <w:r w:rsidR="00F122A9" w:rsidRPr="00276BEC">
        <w:t>s</w:t>
      </w:r>
      <w:r w:rsidR="00276BEC" w:rsidRPr="00276BEC">
        <w:t xml:space="preserve"> and obtain an approved waiver</w:t>
      </w:r>
      <w:r w:rsidRPr="00276BEC">
        <w:t xml:space="preserve">. </w:t>
      </w:r>
    </w:p>
    <w:p w14:paraId="2BB6EF3A" w14:textId="77777777" w:rsidR="00240EF2" w:rsidRPr="00276BEC" w:rsidRDefault="00240EF2" w:rsidP="00240EF2">
      <w:pPr>
        <w:ind w:left="720"/>
        <w:jc w:val="left"/>
      </w:pPr>
    </w:p>
    <w:p w14:paraId="78409570" w14:textId="0B1BD14B" w:rsidR="00926E31" w:rsidRPr="00276BEC" w:rsidRDefault="00926E31" w:rsidP="002775D5">
      <w:pPr>
        <w:numPr>
          <w:ilvl w:val="0"/>
          <w:numId w:val="19"/>
        </w:numPr>
        <w:ind w:left="720" w:hanging="720"/>
      </w:pPr>
      <w:r w:rsidRPr="00276BEC">
        <w:rPr>
          <w:b/>
          <w:bCs/>
        </w:rPr>
        <w:t>Small Diverse Business</w:t>
      </w:r>
      <w:r w:rsidR="007F6EE3" w:rsidRPr="00276BEC">
        <w:rPr>
          <w:b/>
          <w:bCs/>
        </w:rPr>
        <w:t xml:space="preserve"> (SDB)</w:t>
      </w:r>
      <w:r w:rsidR="00911645" w:rsidRPr="00276BEC">
        <w:rPr>
          <w:b/>
          <w:bCs/>
        </w:rPr>
        <w:t xml:space="preserve"> </w:t>
      </w:r>
      <w:r w:rsidRPr="00276BEC">
        <w:rPr>
          <w:b/>
          <w:bCs/>
        </w:rPr>
        <w:t xml:space="preserve">Participation </w:t>
      </w:r>
      <w:r w:rsidR="009F1691" w:rsidRPr="00276BEC">
        <w:rPr>
          <w:b/>
          <w:bCs/>
        </w:rPr>
        <w:t>Submittal</w:t>
      </w:r>
      <w:r w:rsidR="000F14E2" w:rsidRPr="00276BEC">
        <w:rPr>
          <w:b/>
          <w:bCs/>
        </w:rPr>
        <w:t xml:space="preserve">, </w:t>
      </w:r>
      <w:r w:rsidR="00C20B2C">
        <w:rPr>
          <w:b/>
          <w:bCs/>
        </w:rPr>
        <w:t>Part X</w:t>
      </w:r>
      <w:r w:rsidR="009F1691" w:rsidRPr="00276BEC">
        <w:t xml:space="preserve">. </w:t>
      </w:r>
      <w:r w:rsidR="00C20B2C">
        <w:t xml:space="preserve"> </w:t>
      </w:r>
      <w:r w:rsidR="009F1691" w:rsidRPr="00276BEC">
        <w:t xml:space="preserve">The SDB Participation Submittal and associated required documentation shall be submitted in accordance with the Instructions for Completing SDB Participation Submittal and SDB </w:t>
      </w:r>
      <w:r w:rsidR="00FF287F" w:rsidRPr="00276BEC">
        <w:t>Utilization Schedule</w:t>
      </w:r>
      <w:r w:rsidR="009F1691" w:rsidRPr="00276BEC">
        <w:t xml:space="preserve"> and </w:t>
      </w:r>
      <w:r w:rsidR="00254BBD" w:rsidRPr="00276BEC">
        <w:t xml:space="preserve">shall be submitted electronically in accordance with </w:t>
      </w:r>
      <w:r w:rsidR="009F1691" w:rsidRPr="00276BEC">
        <w:t xml:space="preserve">Part 1, Section I-11A. </w:t>
      </w:r>
    </w:p>
    <w:p w14:paraId="36E6C322" w14:textId="77777777" w:rsidR="00254BBD" w:rsidRPr="00276BEC" w:rsidRDefault="00254BBD" w:rsidP="0078143D">
      <w:pPr>
        <w:ind w:left="720"/>
        <w:jc w:val="left"/>
      </w:pPr>
    </w:p>
    <w:p w14:paraId="17671F68" w14:textId="476BBC18" w:rsidR="00254BBD" w:rsidRPr="00276BEC" w:rsidRDefault="00254BBD" w:rsidP="002775D5">
      <w:pPr>
        <w:numPr>
          <w:ilvl w:val="0"/>
          <w:numId w:val="19"/>
        </w:numPr>
        <w:ind w:left="720" w:hanging="720"/>
      </w:pPr>
      <w:r w:rsidRPr="00276BEC">
        <w:rPr>
          <w:b/>
          <w:bCs/>
        </w:rPr>
        <w:t>Veteran Business Enterprise (VBE) Participation Submittal</w:t>
      </w:r>
      <w:r w:rsidR="000F14E2" w:rsidRPr="00276BEC">
        <w:rPr>
          <w:b/>
          <w:bCs/>
        </w:rPr>
        <w:t xml:space="preserve">, </w:t>
      </w:r>
      <w:r w:rsidR="00C20B2C">
        <w:rPr>
          <w:b/>
          <w:bCs/>
        </w:rPr>
        <w:t>Part XI</w:t>
      </w:r>
      <w:r w:rsidRPr="00276BEC">
        <w:t xml:space="preserve">. The VBE Participation Submittal and associated required documentation shall be submitted in accordance with the Instructions for Completing VBE Participation Submittal and VBE </w:t>
      </w:r>
      <w:r w:rsidR="00FF287F" w:rsidRPr="00276BEC">
        <w:t>Utilization Schedule</w:t>
      </w:r>
      <w:r w:rsidRPr="00276BEC">
        <w:t xml:space="preserve"> and shall be submitted electronically in accordance with Part 1, Section I-11A. </w:t>
      </w:r>
    </w:p>
    <w:p w14:paraId="5B5773B9" w14:textId="77777777" w:rsidR="00254BBD" w:rsidRPr="00276BEC" w:rsidRDefault="00254BBD" w:rsidP="00834F55">
      <w:pPr>
        <w:ind w:left="720"/>
      </w:pPr>
    </w:p>
    <w:p w14:paraId="2AFCBA78" w14:textId="679653DF" w:rsidR="00D12BA8" w:rsidRPr="00276BEC" w:rsidRDefault="00A43971" w:rsidP="00834F55">
      <w:pPr>
        <w:ind w:left="720"/>
      </w:pPr>
      <w:r w:rsidRPr="00276BEC">
        <w:rPr>
          <w:b/>
        </w:rPr>
        <w:t xml:space="preserve">NOTE: Equal employment opportunity and contract compliance statements referring to company equal employment opportunity policies or past contract compliance practices do not constitute proof of </w:t>
      </w:r>
      <w:r w:rsidR="00C2390F" w:rsidRPr="00276BEC">
        <w:rPr>
          <w:b/>
        </w:rPr>
        <w:t>SDB</w:t>
      </w:r>
      <w:r w:rsidRPr="00276BEC">
        <w:rPr>
          <w:b/>
        </w:rPr>
        <w:t xml:space="preserve"> </w:t>
      </w:r>
      <w:r w:rsidR="00254BBD" w:rsidRPr="00276BEC">
        <w:rPr>
          <w:b/>
        </w:rPr>
        <w:t xml:space="preserve">or VBE </w:t>
      </w:r>
      <w:r w:rsidRPr="00276BEC">
        <w:rPr>
          <w:b/>
        </w:rPr>
        <w:t xml:space="preserve">Status or entitle an Offeror to receive credit </w:t>
      </w:r>
      <w:r w:rsidR="00C2390F" w:rsidRPr="00276BEC">
        <w:rPr>
          <w:b/>
        </w:rPr>
        <w:t xml:space="preserve">towards </w:t>
      </w:r>
      <w:r w:rsidR="00254BBD" w:rsidRPr="00276BEC">
        <w:rPr>
          <w:b/>
        </w:rPr>
        <w:t xml:space="preserve">the </w:t>
      </w:r>
      <w:r w:rsidR="00C2390F" w:rsidRPr="00276BEC">
        <w:rPr>
          <w:b/>
        </w:rPr>
        <w:t xml:space="preserve">SDB </w:t>
      </w:r>
      <w:r w:rsidR="00254BBD" w:rsidRPr="00276BEC">
        <w:rPr>
          <w:b/>
        </w:rPr>
        <w:t xml:space="preserve">or VBE </w:t>
      </w:r>
      <w:r w:rsidR="00C2390F" w:rsidRPr="00276BEC">
        <w:rPr>
          <w:b/>
        </w:rPr>
        <w:t>participation goals</w:t>
      </w:r>
      <w:r w:rsidRPr="00276BEC">
        <w:rPr>
          <w:b/>
        </w:rPr>
        <w:t>.</w:t>
      </w:r>
    </w:p>
    <w:p w14:paraId="5EF09135" w14:textId="77777777" w:rsidR="00D12BA8" w:rsidRPr="00276BEC" w:rsidRDefault="00D12BA8" w:rsidP="00A43971">
      <w:pPr>
        <w:ind w:left="720"/>
        <w:jc w:val="left"/>
        <w:rPr>
          <w:b/>
        </w:rPr>
      </w:pPr>
    </w:p>
    <w:p w14:paraId="0916C6B1" w14:textId="37CEBF43" w:rsidR="00EF3234" w:rsidRPr="00276BEC" w:rsidRDefault="00D12BA8" w:rsidP="0078143D">
      <w:pPr>
        <w:ind w:left="720" w:hanging="720"/>
        <w:jc w:val="left"/>
      </w:pPr>
      <w:r w:rsidRPr="00276BEC">
        <w:rPr>
          <w:b/>
          <w:bCs/>
        </w:rPr>
        <w:t xml:space="preserve">V-3.  </w:t>
      </w:r>
      <w:r w:rsidRPr="00276BEC">
        <w:rPr>
          <w:b/>
          <w:bCs/>
        </w:rPr>
        <w:tab/>
      </w:r>
      <w:r w:rsidR="00EF3234" w:rsidRPr="00276BEC">
        <w:rPr>
          <w:b/>
          <w:iCs/>
        </w:rPr>
        <w:t>Contract Requirements—S</w:t>
      </w:r>
      <w:r w:rsidR="00B75F6A" w:rsidRPr="00276BEC">
        <w:rPr>
          <w:b/>
          <w:iCs/>
        </w:rPr>
        <w:t>DB</w:t>
      </w:r>
      <w:r w:rsidR="00EF3234" w:rsidRPr="00276BEC">
        <w:rPr>
          <w:b/>
          <w:iCs/>
        </w:rPr>
        <w:t xml:space="preserve"> </w:t>
      </w:r>
      <w:r w:rsidRPr="00276BEC">
        <w:rPr>
          <w:b/>
          <w:iCs/>
        </w:rPr>
        <w:t xml:space="preserve">and VBE </w:t>
      </w:r>
      <w:r w:rsidR="00EF3234" w:rsidRPr="00276BEC">
        <w:rPr>
          <w:b/>
          <w:iCs/>
        </w:rPr>
        <w:t>Participation.</w:t>
      </w:r>
    </w:p>
    <w:p w14:paraId="49D12408" w14:textId="77777777" w:rsidR="00EF3234" w:rsidRPr="00276BEC" w:rsidRDefault="00EF3234" w:rsidP="00280239">
      <w:pPr>
        <w:pStyle w:val="BodyTextIndent"/>
        <w:spacing w:line="240" w:lineRule="auto"/>
        <w:ind w:left="0"/>
        <w:jc w:val="left"/>
        <w:rPr>
          <w:szCs w:val="24"/>
        </w:rPr>
      </w:pPr>
    </w:p>
    <w:p w14:paraId="376934DB" w14:textId="72883982" w:rsidR="00B75F6A" w:rsidRPr="00276BEC" w:rsidRDefault="00702489" w:rsidP="002775D5">
      <w:pPr>
        <w:pStyle w:val="MDText1"/>
        <w:numPr>
          <w:ilvl w:val="3"/>
          <w:numId w:val="23"/>
        </w:numPr>
        <w:tabs>
          <w:tab w:val="clear" w:pos="900"/>
          <w:tab w:val="left" w:pos="1080"/>
        </w:tabs>
        <w:ind w:left="1080"/>
        <w:jc w:val="both"/>
        <w:rPr>
          <w:sz w:val="24"/>
        </w:rPr>
      </w:pPr>
      <w:r w:rsidRPr="00276BEC">
        <w:rPr>
          <w:sz w:val="24"/>
          <w:u w:val="single"/>
        </w:rPr>
        <w:t>SDB and VBE Participation Documents</w:t>
      </w:r>
      <w:r w:rsidRPr="00276BEC">
        <w:rPr>
          <w:sz w:val="24"/>
        </w:rPr>
        <w:t xml:space="preserve">. </w:t>
      </w:r>
      <w:r w:rsidR="00B75F6A" w:rsidRPr="00276BEC">
        <w:rPr>
          <w:sz w:val="24"/>
        </w:rPr>
        <w:t xml:space="preserve">All documents completed and submitted by the </w:t>
      </w:r>
      <w:r w:rsidR="002A7341" w:rsidRPr="00276BEC">
        <w:rPr>
          <w:sz w:val="24"/>
        </w:rPr>
        <w:t xml:space="preserve">selected </w:t>
      </w:r>
      <w:r w:rsidR="00B75F6A" w:rsidRPr="00276BEC">
        <w:rPr>
          <w:sz w:val="24"/>
        </w:rPr>
        <w:t xml:space="preserve">Offeror in connection with its SDB </w:t>
      </w:r>
      <w:r w:rsidR="00CD2E18" w:rsidRPr="00276BEC">
        <w:rPr>
          <w:sz w:val="24"/>
        </w:rPr>
        <w:t>P</w:t>
      </w:r>
      <w:r w:rsidR="00B75F6A" w:rsidRPr="00276BEC">
        <w:rPr>
          <w:sz w:val="24"/>
        </w:rPr>
        <w:t xml:space="preserve">articipation </w:t>
      </w:r>
      <w:r w:rsidR="00CD2E18" w:rsidRPr="00276BEC">
        <w:rPr>
          <w:sz w:val="24"/>
        </w:rPr>
        <w:t>Submittal</w:t>
      </w:r>
      <w:r w:rsidR="00B75F6A" w:rsidRPr="00276BEC">
        <w:rPr>
          <w:sz w:val="24"/>
        </w:rPr>
        <w:t xml:space="preserve"> (including the SDB Participation </w:t>
      </w:r>
      <w:r w:rsidR="00CD2E18" w:rsidRPr="00276BEC">
        <w:rPr>
          <w:sz w:val="24"/>
        </w:rPr>
        <w:t>Submittal</w:t>
      </w:r>
      <w:r w:rsidR="00127530">
        <w:rPr>
          <w:sz w:val="24"/>
        </w:rPr>
        <w:t xml:space="preserve"> (SDB-2)</w:t>
      </w:r>
      <w:r w:rsidR="00B75F6A" w:rsidRPr="00276BEC">
        <w:rPr>
          <w:sz w:val="24"/>
        </w:rPr>
        <w:t xml:space="preserve">, </w:t>
      </w:r>
      <w:r w:rsidR="00C2390F" w:rsidRPr="00276BEC">
        <w:rPr>
          <w:sz w:val="24"/>
        </w:rPr>
        <w:t xml:space="preserve">SDB </w:t>
      </w:r>
      <w:r w:rsidR="00FF287F" w:rsidRPr="00276BEC">
        <w:rPr>
          <w:sz w:val="24"/>
        </w:rPr>
        <w:t>Utilization Schedule</w:t>
      </w:r>
      <w:r w:rsidR="00127530">
        <w:rPr>
          <w:sz w:val="24"/>
        </w:rPr>
        <w:t xml:space="preserve"> (SDB-3)</w:t>
      </w:r>
      <w:r w:rsidR="00B75F6A" w:rsidRPr="00276BEC">
        <w:rPr>
          <w:sz w:val="24"/>
        </w:rPr>
        <w:t>, and any Good Faith Efforts Documentation to Support Waiver Request</w:t>
      </w:r>
      <w:r w:rsidR="002A7341" w:rsidRPr="00276BEC">
        <w:rPr>
          <w:sz w:val="24"/>
        </w:rPr>
        <w:t xml:space="preserve"> of SDB Participation Goal</w:t>
      </w:r>
      <w:r w:rsidR="00127530">
        <w:rPr>
          <w:sz w:val="24"/>
        </w:rPr>
        <w:t xml:space="preserve"> (SDB-4 and SDB-5)</w:t>
      </w:r>
      <w:r w:rsidR="00B75F6A" w:rsidRPr="00276BEC">
        <w:rPr>
          <w:sz w:val="24"/>
        </w:rPr>
        <w:t xml:space="preserve">) </w:t>
      </w:r>
      <w:r w:rsidR="002A7341" w:rsidRPr="00276BEC">
        <w:rPr>
          <w:sz w:val="24"/>
        </w:rPr>
        <w:t>and its VBE Participation Submittal</w:t>
      </w:r>
      <w:r w:rsidR="00127530">
        <w:rPr>
          <w:sz w:val="24"/>
        </w:rPr>
        <w:t xml:space="preserve"> </w:t>
      </w:r>
      <w:r w:rsidR="002A7341" w:rsidRPr="00276BEC">
        <w:rPr>
          <w:sz w:val="24"/>
        </w:rPr>
        <w:t>(including the VBE Participation Submittal</w:t>
      </w:r>
      <w:r w:rsidR="00127530">
        <w:rPr>
          <w:sz w:val="24"/>
        </w:rPr>
        <w:t xml:space="preserve"> (VBE-2)</w:t>
      </w:r>
      <w:r w:rsidR="002A7341" w:rsidRPr="00276BEC">
        <w:rPr>
          <w:sz w:val="24"/>
        </w:rPr>
        <w:t xml:space="preserve">, VBE </w:t>
      </w:r>
      <w:r w:rsidR="00FF287F" w:rsidRPr="00276BEC">
        <w:rPr>
          <w:sz w:val="24"/>
        </w:rPr>
        <w:t>Utilization Schedule</w:t>
      </w:r>
      <w:r w:rsidR="00127530">
        <w:rPr>
          <w:sz w:val="24"/>
        </w:rPr>
        <w:t xml:space="preserve"> (VBE-3)</w:t>
      </w:r>
      <w:r w:rsidR="002A7341" w:rsidRPr="00276BEC">
        <w:rPr>
          <w:sz w:val="24"/>
        </w:rPr>
        <w:t>, and any Good Faith Efforts Documentation to Support Waiver Request of VBE Participation Goal</w:t>
      </w:r>
      <w:r w:rsidR="00127530">
        <w:rPr>
          <w:sz w:val="24"/>
        </w:rPr>
        <w:t xml:space="preserve"> (VBE-4 and VBE-5)</w:t>
      </w:r>
      <w:r w:rsidR="002A7341" w:rsidRPr="00276BEC">
        <w:rPr>
          <w:sz w:val="24"/>
        </w:rPr>
        <w:t xml:space="preserve">) </w:t>
      </w:r>
      <w:r w:rsidR="00B75F6A" w:rsidRPr="00276BEC">
        <w:rPr>
          <w:sz w:val="24"/>
        </w:rPr>
        <w:t xml:space="preserve">shall be considered a part of the Contract and are hereby expressly incorporated into the Contract by reference thereto. </w:t>
      </w:r>
    </w:p>
    <w:p w14:paraId="776020EE" w14:textId="3307A001" w:rsidR="00EF3234" w:rsidRPr="00276BEC" w:rsidRDefault="00702489" w:rsidP="002775D5">
      <w:pPr>
        <w:pStyle w:val="ListParagraph"/>
        <w:widowControl w:val="0"/>
        <w:numPr>
          <w:ilvl w:val="3"/>
          <w:numId w:val="23"/>
        </w:numPr>
        <w:kinsoku w:val="0"/>
        <w:overflowPunct w:val="0"/>
        <w:autoSpaceDE w:val="0"/>
        <w:autoSpaceDN w:val="0"/>
        <w:adjustRightInd w:val="0"/>
        <w:ind w:left="1080" w:right="122"/>
        <w:rPr>
          <w:b/>
        </w:rPr>
      </w:pPr>
      <w:r w:rsidRPr="00276BEC">
        <w:rPr>
          <w:bCs/>
          <w:u w:val="single"/>
        </w:rPr>
        <w:t>Required contract terms</w:t>
      </w:r>
      <w:r w:rsidRPr="00276BEC">
        <w:rPr>
          <w:bCs/>
        </w:rPr>
        <w:t xml:space="preserve">. </w:t>
      </w:r>
      <w:r w:rsidR="00EF3234" w:rsidRPr="00276BEC">
        <w:rPr>
          <w:bCs/>
        </w:rPr>
        <w:t xml:space="preserve">All contracts containing </w:t>
      </w:r>
      <w:r w:rsidR="00A43971" w:rsidRPr="00276BEC">
        <w:rPr>
          <w:bCs/>
        </w:rPr>
        <w:t>SDB</w:t>
      </w:r>
      <w:r w:rsidR="002A7341" w:rsidRPr="00276BEC">
        <w:rPr>
          <w:bCs/>
        </w:rPr>
        <w:t xml:space="preserve"> and/or VBE</w:t>
      </w:r>
      <w:r w:rsidR="00A43971" w:rsidRPr="00276BEC">
        <w:rPr>
          <w:bCs/>
        </w:rPr>
        <w:t xml:space="preserve"> participation </w:t>
      </w:r>
      <w:r w:rsidR="00EF3234" w:rsidRPr="00276BEC">
        <w:rPr>
          <w:bCs/>
        </w:rPr>
        <w:t>must contain the following contract provisions to be maintained through the initial contract term and any subsequent options or renewals:</w:t>
      </w:r>
    </w:p>
    <w:p w14:paraId="3DDC40B3" w14:textId="77777777" w:rsidR="00EF3234" w:rsidRPr="00276BEC" w:rsidRDefault="00EF3234" w:rsidP="00280239">
      <w:pPr>
        <w:jc w:val="left"/>
      </w:pPr>
    </w:p>
    <w:p w14:paraId="45AADEC8" w14:textId="1F724638" w:rsidR="00EF3234" w:rsidRPr="00276BEC" w:rsidRDefault="00EF3234" w:rsidP="002775D5">
      <w:pPr>
        <w:pStyle w:val="NoSpacing"/>
        <w:numPr>
          <w:ilvl w:val="0"/>
          <w:numId w:val="9"/>
        </w:numPr>
        <w:ind w:left="1440"/>
        <w:jc w:val="both"/>
        <w:rPr>
          <w:rFonts w:ascii="Times New Roman" w:hAnsi="Times New Roman"/>
          <w:sz w:val="24"/>
          <w:szCs w:val="24"/>
        </w:rPr>
      </w:pPr>
      <w:r w:rsidRPr="00276BEC">
        <w:rPr>
          <w:rFonts w:ascii="Times New Roman" w:hAnsi="Times New Roman"/>
          <w:sz w:val="24"/>
          <w:szCs w:val="24"/>
        </w:rPr>
        <w:lastRenderedPageBreak/>
        <w:t xml:space="preserve">Each </w:t>
      </w:r>
      <w:r w:rsidR="00A43971" w:rsidRPr="00276BEC">
        <w:rPr>
          <w:rFonts w:ascii="Times New Roman" w:hAnsi="Times New Roman"/>
          <w:sz w:val="24"/>
          <w:szCs w:val="24"/>
        </w:rPr>
        <w:t>SDB participation</w:t>
      </w:r>
      <w:r w:rsidRPr="00276BEC">
        <w:rPr>
          <w:rFonts w:ascii="Times New Roman" w:hAnsi="Times New Roman"/>
          <w:sz w:val="24"/>
          <w:szCs w:val="24"/>
        </w:rPr>
        <w:t xml:space="preserve"> commitment </w:t>
      </w:r>
      <w:r w:rsidR="002A7341" w:rsidRPr="00276BEC">
        <w:rPr>
          <w:rFonts w:ascii="Times New Roman" w:hAnsi="Times New Roman"/>
          <w:sz w:val="24"/>
          <w:szCs w:val="24"/>
        </w:rPr>
        <w:t xml:space="preserve">and each VBE participation commitment </w:t>
      </w:r>
      <w:r w:rsidRPr="00276BEC">
        <w:rPr>
          <w:rFonts w:ascii="Times New Roman" w:hAnsi="Times New Roman"/>
          <w:sz w:val="24"/>
          <w:szCs w:val="24"/>
        </w:rPr>
        <w:t xml:space="preserve">which was credited by BDISBO and the total percentage of </w:t>
      </w:r>
      <w:r w:rsidR="00B75F6A" w:rsidRPr="00276BEC">
        <w:rPr>
          <w:rFonts w:ascii="Times New Roman" w:hAnsi="Times New Roman"/>
          <w:sz w:val="24"/>
          <w:szCs w:val="24"/>
        </w:rPr>
        <w:t xml:space="preserve">the </w:t>
      </w:r>
      <w:r w:rsidR="00A43971" w:rsidRPr="00276BEC">
        <w:rPr>
          <w:rFonts w:ascii="Times New Roman" w:hAnsi="Times New Roman"/>
          <w:sz w:val="24"/>
          <w:szCs w:val="24"/>
        </w:rPr>
        <w:t xml:space="preserve">SDB </w:t>
      </w:r>
      <w:r w:rsidR="00B75F6A" w:rsidRPr="00276BEC">
        <w:rPr>
          <w:rFonts w:ascii="Times New Roman" w:hAnsi="Times New Roman"/>
          <w:sz w:val="24"/>
          <w:szCs w:val="24"/>
        </w:rPr>
        <w:t xml:space="preserve">participation </w:t>
      </w:r>
      <w:r w:rsidRPr="00276BEC">
        <w:rPr>
          <w:rFonts w:ascii="Times New Roman" w:hAnsi="Times New Roman"/>
          <w:sz w:val="24"/>
          <w:szCs w:val="24"/>
        </w:rPr>
        <w:t xml:space="preserve">commitments </w:t>
      </w:r>
      <w:r w:rsidR="002A7341" w:rsidRPr="00276BEC">
        <w:rPr>
          <w:rFonts w:ascii="Times New Roman" w:hAnsi="Times New Roman"/>
          <w:sz w:val="24"/>
          <w:szCs w:val="24"/>
        </w:rPr>
        <w:t xml:space="preserve">and VBE participation commitments </w:t>
      </w:r>
      <w:r w:rsidRPr="00276BEC">
        <w:rPr>
          <w:rFonts w:ascii="Times New Roman" w:hAnsi="Times New Roman"/>
          <w:sz w:val="24"/>
          <w:szCs w:val="24"/>
        </w:rPr>
        <w:t>made at the time of proposal submittal or contract negotiations, as applicable, become contractual obligations of the selected Offeror upon execution of its contract with the Commonwealth.</w:t>
      </w:r>
    </w:p>
    <w:p w14:paraId="47316AA2" w14:textId="77777777" w:rsidR="00B914AB" w:rsidRPr="00276BEC" w:rsidRDefault="00B914AB" w:rsidP="00753CEA">
      <w:pPr>
        <w:pStyle w:val="NoSpacing"/>
        <w:ind w:left="1440"/>
        <w:rPr>
          <w:rFonts w:ascii="Times New Roman" w:hAnsi="Times New Roman"/>
          <w:sz w:val="24"/>
          <w:szCs w:val="24"/>
        </w:rPr>
      </w:pPr>
    </w:p>
    <w:p w14:paraId="57019380" w14:textId="7D84EB13" w:rsidR="002A7341" w:rsidRPr="00276BEC" w:rsidRDefault="00B914AB" w:rsidP="002775D5">
      <w:pPr>
        <w:pStyle w:val="NoSpacing"/>
        <w:numPr>
          <w:ilvl w:val="0"/>
          <w:numId w:val="9"/>
        </w:numPr>
        <w:ind w:left="1440"/>
        <w:jc w:val="both"/>
        <w:rPr>
          <w:rFonts w:ascii="Times New Roman" w:hAnsi="Times New Roman"/>
          <w:sz w:val="24"/>
          <w:szCs w:val="24"/>
        </w:rPr>
      </w:pPr>
      <w:r w:rsidRPr="00276BEC">
        <w:rPr>
          <w:rFonts w:ascii="Times New Roman" w:hAnsi="Times New Roman"/>
          <w:sz w:val="24"/>
          <w:szCs w:val="24"/>
        </w:rPr>
        <w:t xml:space="preserve">For purposes of monitoring compliance with the selected Offeror’s SDB </w:t>
      </w:r>
      <w:r w:rsidR="002A7341" w:rsidRPr="00276BEC">
        <w:rPr>
          <w:rFonts w:ascii="Times New Roman" w:hAnsi="Times New Roman"/>
          <w:sz w:val="24"/>
          <w:szCs w:val="24"/>
        </w:rPr>
        <w:t xml:space="preserve">participation </w:t>
      </w:r>
      <w:r w:rsidRPr="00276BEC">
        <w:rPr>
          <w:rFonts w:ascii="Times New Roman" w:hAnsi="Times New Roman"/>
          <w:sz w:val="24"/>
          <w:szCs w:val="24"/>
        </w:rPr>
        <w:t>commitments</w:t>
      </w:r>
      <w:r w:rsidR="002A7341" w:rsidRPr="00276BEC">
        <w:rPr>
          <w:rFonts w:ascii="Times New Roman" w:hAnsi="Times New Roman"/>
          <w:sz w:val="24"/>
          <w:szCs w:val="24"/>
        </w:rPr>
        <w:t xml:space="preserve"> and VBE participation commitments</w:t>
      </w:r>
      <w:r w:rsidRPr="00276BEC">
        <w:rPr>
          <w:rFonts w:ascii="Times New Roman" w:hAnsi="Times New Roman"/>
          <w:sz w:val="24"/>
          <w:szCs w:val="24"/>
        </w:rPr>
        <w:t>, the contract cost is the total amount paid to the selected Offeror throughout the initial contract term</w:t>
      </w:r>
      <w:r w:rsidR="00A43971" w:rsidRPr="00276BEC">
        <w:rPr>
          <w:rFonts w:ascii="Times New Roman" w:hAnsi="Times New Roman"/>
          <w:sz w:val="24"/>
          <w:szCs w:val="24"/>
        </w:rPr>
        <w:t xml:space="preserve"> and all renewal option terms</w:t>
      </w:r>
      <w:r w:rsidRPr="00276BEC">
        <w:rPr>
          <w:rFonts w:ascii="Times New Roman" w:hAnsi="Times New Roman"/>
          <w:sz w:val="24"/>
          <w:szCs w:val="24"/>
        </w:rPr>
        <w:t>.</w:t>
      </w:r>
    </w:p>
    <w:p w14:paraId="1186C871" w14:textId="77777777" w:rsidR="002A7341" w:rsidRPr="00276BEC" w:rsidRDefault="002A7341" w:rsidP="0078143D">
      <w:pPr>
        <w:pStyle w:val="NoSpacing"/>
        <w:ind w:left="1440"/>
        <w:rPr>
          <w:rFonts w:ascii="Times New Roman" w:hAnsi="Times New Roman"/>
          <w:sz w:val="24"/>
          <w:szCs w:val="24"/>
        </w:rPr>
      </w:pPr>
    </w:p>
    <w:p w14:paraId="39F718E1" w14:textId="2084CC15" w:rsidR="002A7341" w:rsidRPr="00276BEC" w:rsidRDefault="002A7341" w:rsidP="002775D5">
      <w:pPr>
        <w:pStyle w:val="NoSpacing"/>
        <w:numPr>
          <w:ilvl w:val="0"/>
          <w:numId w:val="9"/>
        </w:numPr>
        <w:ind w:left="1440"/>
        <w:jc w:val="both"/>
        <w:rPr>
          <w:bCs/>
          <w:sz w:val="24"/>
          <w:szCs w:val="24"/>
        </w:rPr>
      </w:pPr>
      <w:r w:rsidRPr="00276BEC">
        <w:rPr>
          <w:rFonts w:ascii="Times New Roman" w:hAnsi="Times New Roman"/>
          <w:bCs/>
          <w:sz w:val="24"/>
          <w:szCs w:val="24"/>
        </w:rPr>
        <w:t>The selected offeror cannot alter its overall SDB or VBE commitments or commitments made to individual SDB or VBE subcontractors without written approval from the Issuing Officer and BDISBO.</w:t>
      </w:r>
    </w:p>
    <w:p w14:paraId="1D8CC29A" w14:textId="77777777" w:rsidR="002A7341" w:rsidRPr="00276BEC" w:rsidRDefault="002A7341" w:rsidP="002A7341">
      <w:pPr>
        <w:pStyle w:val="NoSpacing"/>
        <w:rPr>
          <w:rFonts w:ascii="Times New Roman" w:hAnsi="Times New Roman"/>
          <w:sz w:val="24"/>
          <w:szCs w:val="24"/>
        </w:rPr>
      </w:pPr>
    </w:p>
    <w:p w14:paraId="33335BFF" w14:textId="0F8FF7C3" w:rsidR="002A7341" w:rsidRPr="00276BEC" w:rsidRDefault="002A7341" w:rsidP="002775D5">
      <w:pPr>
        <w:pStyle w:val="NoSpacing"/>
        <w:numPr>
          <w:ilvl w:val="0"/>
          <w:numId w:val="9"/>
        </w:numPr>
        <w:ind w:left="1440"/>
        <w:jc w:val="both"/>
        <w:rPr>
          <w:b/>
          <w:sz w:val="24"/>
          <w:szCs w:val="24"/>
        </w:rPr>
      </w:pPr>
      <w:r w:rsidRPr="00276BEC">
        <w:rPr>
          <w:rFonts w:ascii="Times New Roman" w:hAnsi="Times New Roman"/>
          <w:sz w:val="24"/>
          <w:szCs w:val="24"/>
        </w:rPr>
        <w:t>Both the overall percentage of SDB and VBE commitments, and individual SDB and VBE commitments must be maintained in the event the</w:t>
      </w:r>
      <w:r w:rsidRPr="00276BEC">
        <w:rPr>
          <w:rFonts w:ascii="Times New Roman" w:hAnsi="Times New Roman"/>
          <w:bCs/>
          <w:sz w:val="24"/>
          <w:szCs w:val="24"/>
        </w:rPr>
        <w:t xml:space="preserve"> contract is assigned to another prime contractor.</w:t>
      </w:r>
    </w:p>
    <w:p w14:paraId="227B5AF0" w14:textId="77777777" w:rsidR="00EF3234" w:rsidRPr="00276BEC" w:rsidRDefault="00EF3234" w:rsidP="0078143D">
      <w:pPr>
        <w:ind w:left="1440"/>
        <w:jc w:val="left"/>
        <w:rPr>
          <w:bCs/>
        </w:rPr>
      </w:pPr>
    </w:p>
    <w:p w14:paraId="3F40BA82" w14:textId="1CC4F35F" w:rsidR="00753CEA" w:rsidRPr="00276BEC" w:rsidRDefault="00753CEA" w:rsidP="002775D5">
      <w:pPr>
        <w:pStyle w:val="ListParagraph"/>
        <w:numPr>
          <w:ilvl w:val="3"/>
          <w:numId w:val="23"/>
        </w:numPr>
        <w:ind w:left="1080"/>
        <w:jc w:val="left"/>
        <w:rPr>
          <w:bCs/>
        </w:rPr>
      </w:pPr>
      <w:r w:rsidRPr="00276BEC">
        <w:rPr>
          <w:bCs/>
          <w:u w:val="single"/>
        </w:rPr>
        <w:t>Subcontract requirements</w:t>
      </w:r>
      <w:r w:rsidRPr="00276BEC">
        <w:rPr>
          <w:bCs/>
        </w:rPr>
        <w:t>.</w:t>
      </w:r>
    </w:p>
    <w:p w14:paraId="4AB94EF7" w14:textId="77777777" w:rsidR="00753CEA" w:rsidRPr="00276BEC" w:rsidRDefault="00753CEA" w:rsidP="0078143D">
      <w:pPr>
        <w:pStyle w:val="ListParagraph"/>
        <w:ind w:left="1080"/>
        <w:jc w:val="left"/>
        <w:rPr>
          <w:bCs/>
        </w:rPr>
      </w:pPr>
    </w:p>
    <w:p w14:paraId="26A5CAE4" w14:textId="2DC13E94" w:rsidR="00702489" w:rsidRPr="00097D26" w:rsidRDefault="002A7341" w:rsidP="002775D5">
      <w:pPr>
        <w:pStyle w:val="ListParagraph"/>
        <w:numPr>
          <w:ilvl w:val="0"/>
          <w:numId w:val="24"/>
        </w:numPr>
        <w:ind w:left="1440"/>
        <w:contextualSpacing/>
      </w:pPr>
      <w:r w:rsidRPr="00097D26">
        <w:t xml:space="preserve">The selected offeror and each SDB listed on the SDB </w:t>
      </w:r>
      <w:r w:rsidR="00FF287F" w:rsidRPr="00097D26">
        <w:t>Utilization Schedule</w:t>
      </w:r>
      <w:r w:rsidRPr="00097D26">
        <w:t xml:space="preserve"> or VBE listed on the VBE </w:t>
      </w:r>
      <w:r w:rsidR="00FF287F" w:rsidRPr="00097D26">
        <w:t>Utilization Schedule</w:t>
      </w:r>
      <w:r w:rsidRPr="00097D26">
        <w:t xml:space="preserve"> must enter into a final, definitive subcontract agreement signed by the selected offeror and the SDB or VBE within 30 calendar days of the final execution date of the Commonwealth contract.  </w:t>
      </w:r>
      <w:r w:rsidRPr="00097D26">
        <w:rPr>
          <w:bCs/>
        </w:rPr>
        <w:t xml:space="preserve">A Model </w:t>
      </w:r>
      <w:r w:rsidR="00702489" w:rsidRPr="00097D26">
        <w:rPr>
          <w:bCs/>
        </w:rPr>
        <w:t>Form of Small Diverse Business/Veteran Business Enterprise Subcontractor Agreement</w:t>
      </w:r>
      <w:r w:rsidRPr="00097D26">
        <w:rPr>
          <w:bCs/>
        </w:rPr>
        <w:t xml:space="preserve"> </w:t>
      </w:r>
      <w:r w:rsidRPr="00097D26">
        <w:t>which may be used to satisfy this requirement</w:t>
      </w:r>
      <w:r w:rsidRPr="00097D26">
        <w:rPr>
          <w:bCs/>
        </w:rPr>
        <w:t xml:space="preserve"> </w:t>
      </w:r>
      <w:r w:rsidRPr="00097D26">
        <w:rPr>
          <w:b/>
          <w:bCs/>
        </w:rPr>
        <w:t>–</w:t>
      </w:r>
      <w:r w:rsidRPr="00097D26">
        <w:rPr>
          <w:bCs/>
        </w:rPr>
        <w:t xml:space="preserve"> is </w:t>
      </w:r>
      <w:r w:rsidRPr="00097D26">
        <w:t>available</w:t>
      </w:r>
      <w:r w:rsidR="00EC681F" w:rsidRPr="00097D26">
        <w:t xml:space="preserve"> as </w:t>
      </w:r>
      <w:r w:rsidR="00097D26" w:rsidRPr="00097D26">
        <w:t>Part VIII</w:t>
      </w:r>
      <w:r w:rsidR="00EC681F" w:rsidRPr="00097D26">
        <w:t>.</w:t>
      </w:r>
      <w:r w:rsidRPr="00097D26">
        <w:t xml:space="preserve"> </w:t>
      </w:r>
    </w:p>
    <w:p w14:paraId="06D01F0B" w14:textId="77777777" w:rsidR="00702489" w:rsidRPr="00276BEC" w:rsidRDefault="00702489" w:rsidP="0078143D">
      <w:pPr>
        <w:pStyle w:val="ListParagraph"/>
        <w:ind w:left="1440"/>
        <w:contextualSpacing/>
        <w:jc w:val="left"/>
      </w:pPr>
    </w:p>
    <w:p w14:paraId="197B4641" w14:textId="1A50BE6B" w:rsidR="002A7341" w:rsidRPr="00276BEC" w:rsidRDefault="002A7341" w:rsidP="002775D5">
      <w:pPr>
        <w:pStyle w:val="ListParagraph"/>
        <w:numPr>
          <w:ilvl w:val="0"/>
          <w:numId w:val="24"/>
        </w:numPr>
        <w:ind w:left="1440"/>
        <w:contextualSpacing/>
        <w:jc w:val="left"/>
      </w:pPr>
      <w:r w:rsidRPr="00276BEC">
        <w:t xml:space="preserve">In addition to any requirements in the offeror’s contract documents, the subcontract must contain:  </w:t>
      </w:r>
    </w:p>
    <w:p w14:paraId="2942DE31" w14:textId="77777777" w:rsidR="002A7341" w:rsidRPr="00276BEC" w:rsidRDefault="002A7341" w:rsidP="002A7341"/>
    <w:p w14:paraId="0552C895" w14:textId="77777777" w:rsidR="002A7341" w:rsidRPr="00276BEC" w:rsidRDefault="002A7341" w:rsidP="002775D5">
      <w:pPr>
        <w:pStyle w:val="ListParagraph"/>
        <w:numPr>
          <w:ilvl w:val="0"/>
          <w:numId w:val="25"/>
        </w:numPr>
        <w:ind w:left="1800"/>
        <w:contextualSpacing/>
      </w:pPr>
      <w:r w:rsidRPr="00276BEC">
        <w:t xml:space="preserve">The specific work, supplies or services the SDB or VBE will perform; location for work performed; how the work, supplies or services relate to the contract; and the specific timeframe during the initial term and any extensions, options and renewals of the prime contract when the work, supplies or services will be provided or performed;  </w:t>
      </w:r>
    </w:p>
    <w:p w14:paraId="53E5BA3E" w14:textId="77777777" w:rsidR="002A7341" w:rsidRPr="00276BEC" w:rsidRDefault="002A7341" w:rsidP="002A7341"/>
    <w:p w14:paraId="2F26CC9E" w14:textId="77777777" w:rsidR="002A7341" w:rsidRPr="00276BEC" w:rsidRDefault="002A7341" w:rsidP="002775D5">
      <w:pPr>
        <w:pStyle w:val="ListParagraph"/>
        <w:numPr>
          <w:ilvl w:val="0"/>
          <w:numId w:val="25"/>
        </w:numPr>
        <w:ind w:left="1800"/>
        <w:contextualSpacing/>
      </w:pPr>
      <w:r w:rsidRPr="00276BEC">
        <w:t>The fixed percentage commitment and/or associated estimated dollar value that each SDB or VBE will receive based on the final negotiated cost for the initial term of the prime contract and any renewal option terms;</w:t>
      </w:r>
    </w:p>
    <w:p w14:paraId="7E84990B" w14:textId="77777777" w:rsidR="002A7341" w:rsidRPr="00276BEC" w:rsidRDefault="002A7341" w:rsidP="0078143D">
      <w:pPr>
        <w:ind w:left="1800"/>
      </w:pPr>
    </w:p>
    <w:p w14:paraId="3FF03E6C" w14:textId="0BB59E97" w:rsidR="002A7341" w:rsidRPr="00276BEC" w:rsidRDefault="002A7341" w:rsidP="002775D5">
      <w:pPr>
        <w:pStyle w:val="ListParagraph"/>
        <w:numPr>
          <w:ilvl w:val="0"/>
          <w:numId w:val="25"/>
        </w:numPr>
        <w:ind w:left="1800"/>
        <w:contextualSpacing/>
      </w:pPr>
      <w:r w:rsidRPr="00276BEC">
        <w:t xml:space="preserve">Payment terms indicating that the SDB or VBE will be paid for work satisfactorily completed within 14 calendar days of the selected offeror’s receipt of payment from the Commonwealth for such work.  Subcontractors are encouraged to utilize electronic payment methods; </w:t>
      </w:r>
    </w:p>
    <w:p w14:paraId="7E977FC9" w14:textId="77777777" w:rsidR="002A7341" w:rsidRPr="00276BEC" w:rsidRDefault="002A7341" w:rsidP="0078143D">
      <w:pPr>
        <w:ind w:left="1800"/>
      </w:pPr>
    </w:p>
    <w:p w14:paraId="2D294164" w14:textId="77777777" w:rsidR="00702489" w:rsidRPr="00276BEC" w:rsidRDefault="002A7341" w:rsidP="002775D5">
      <w:pPr>
        <w:pStyle w:val="ListParagraph"/>
        <w:numPr>
          <w:ilvl w:val="0"/>
          <w:numId w:val="25"/>
        </w:numPr>
        <w:ind w:left="1800"/>
        <w:contextualSpacing/>
      </w:pPr>
      <w:r w:rsidRPr="00276BEC">
        <w:t xml:space="preserve">Commercially reasonable terms for the applicable business/industry that are no less favorable than the terms of the selected offeror’s contract with the Commonwealth and that do not place disproportionate risk on the SDB or VBE </w:t>
      </w:r>
      <w:r w:rsidRPr="00276BEC">
        <w:lastRenderedPageBreak/>
        <w:t>relative to the nature and level of the SDB’s or VBE’s participation in the contract; and</w:t>
      </w:r>
    </w:p>
    <w:p w14:paraId="22BE6DC6" w14:textId="77777777" w:rsidR="00702489" w:rsidRPr="00276BEC" w:rsidRDefault="00702489" w:rsidP="0078143D">
      <w:pPr>
        <w:pStyle w:val="ListParagraph"/>
      </w:pPr>
    </w:p>
    <w:p w14:paraId="481AB2FA" w14:textId="2990A57C" w:rsidR="002A7341" w:rsidRPr="00276BEC" w:rsidRDefault="002A7341" w:rsidP="002775D5">
      <w:pPr>
        <w:pStyle w:val="ListParagraph"/>
        <w:numPr>
          <w:ilvl w:val="0"/>
          <w:numId w:val="25"/>
        </w:numPr>
        <w:ind w:left="1800"/>
        <w:contextualSpacing/>
      </w:pPr>
      <w:r w:rsidRPr="00276BEC">
        <w:t>The requirement that the SDB or VBE submit to BDISBO utilization reports.</w:t>
      </w:r>
    </w:p>
    <w:p w14:paraId="73DA084D" w14:textId="77777777" w:rsidR="002A7341" w:rsidRPr="00276BEC" w:rsidRDefault="002A7341" w:rsidP="0078143D">
      <w:pPr>
        <w:pStyle w:val="ListParagraph"/>
        <w:ind w:left="1440"/>
        <w:jc w:val="left"/>
        <w:rPr>
          <w:bCs/>
        </w:rPr>
      </w:pPr>
    </w:p>
    <w:p w14:paraId="2E89CF61" w14:textId="6F133047" w:rsidR="002A7341" w:rsidRPr="00276BEC" w:rsidRDefault="002A7341" w:rsidP="002775D5">
      <w:pPr>
        <w:pStyle w:val="ListParagraph"/>
        <w:numPr>
          <w:ilvl w:val="0"/>
          <w:numId w:val="24"/>
        </w:numPr>
        <w:ind w:left="1440"/>
        <w:contextualSpacing/>
      </w:pPr>
      <w:r w:rsidRPr="00276BEC">
        <w:t xml:space="preserve">If a subcontract agreement is required by the solicitation document and the subcontract terms omit any of the information required in subparagraph </w:t>
      </w:r>
      <w:r w:rsidR="00702489" w:rsidRPr="00276BEC">
        <w:t>2</w:t>
      </w:r>
      <w:r w:rsidRPr="00276BEC">
        <w:t xml:space="preserve"> but that information is otherwise reflected within the selected offeror’s SDB Participation Submittal</w:t>
      </w:r>
      <w:r w:rsidR="00127530">
        <w:t xml:space="preserve"> (SDB-2)</w:t>
      </w:r>
      <w:r w:rsidRPr="00276BEC">
        <w:t>, VBE Participation Submittal</w:t>
      </w:r>
      <w:r w:rsidR="00127530">
        <w:t xml:space="preserve"> (VBE-2)</w:t>
      </w:r>
      <w:r w:rsidRPr="00276BEC">
        <w:t xml:space="preserve">, or associated documents (SDB </w:t>
      </w:r>
      <w:r w:rsidR="00FF287F" w:rsidRPr="00276BEC">
        <w:t>Utilization Schedule</w:t>
      </w:r>
      <w:r w:rsidR="00127530">
        <w:t xml:space="preserve"> (SDB-3)</w:t>
      </w:r>
      <w:r w:rsidRPr="00276BEC">
        <w:t xml:space="preserve">, VBE </w:t>
      </w:r>
      <w:r w:rsidR="00FF287F" w:rsidRPr="00276BEC">
        <w:t>Utilization Schedule</w:t>
      </w:r>
      <w:r w:rsidR="00127530">
        <w:t xml:space="preserve"> (VBE-3) </w:t>
      </w:r>
      <w:r w:rsidRPr="00276BEC">
        <w:t>, and Letters of Commitmen</w:t>
      </w:r>
      <w:r w:rsidR="00127530">
        <w:t>t (SDB-3.1 and VBE-3.1)</w:t>
      </w:r>
      <w:r w:rsidRPr="00276BEC">
        <w:t>), the information listed in the SDB Participation Submittal</w:t>
      </w:r>
      <w:r w:rsidR="00FC618A">
        <w:t xml:space="preserve"> (SDB-2)</w:t>
      </w:r>
      <w:r w:rsidRPr="00276BEC">
        <w:t>, VBE Participation Submittal</w:t>
      </w:r>
      <w:r w:rsidR="00FC618A">
        <w:t xml:space="preserve"> (VBE-2)</w:t>
      </w:r>
      <w:r w:rsidRPr="00276BEC">
        <w:t>, or associated documents is incorporated into the subcontract agreement.  To the extent that any subcontract terms conflict with the requirements of paragraph (</w:t>
      </w:r>
      <w:r w:rsidR="00FF287F" w:rsidRPr="00276BEC">
        <w:t>2</w:t>
      </w:r>
      <w:r w:rsidRPr="00276BEC">
        <w:t xml:space="preserve">) or information contained within the selected offeror’s SDB Participation Submittal </w:t>
      </w:r>
      <w:r w:rsidR="00FC618A">
        <w:t xml:space="preserve">(SDB-2) </w:t>
      </w:r>
      <w:r w:rsidRPr="00276BEC">
        <w:t>or VBE Participation Submittal</w:t>
      </w:r>
      <w:r w:rsidR="00FC618A">
        <w:t xml:space="preserve"> (VBE-2)</w:t>
      </w:r>
      <w:r w:rsidRPr="00276BEC">
        <w:t xml:space="preserve"> and associated documents, the order of precedence is as follows: 1) the requirements of paragraph </w:t>
      </w:r>
      <w:r w:rsidR="00FF287F" w:rsidRPr="00276BEC">
        <w:t>2</w:t>
      </w:r>
      <w:r w:rsidRPr="00276BEC">
        <w:t>, 2) the selected offeror’s SDB Participation Submittal</w:t>
      </w:r>
      <w:r w:rsidR="00FC618A">
        <w:t xml:space="preserve"> (SDB-2)</w:t>
      </w:r>
      <w:r w:rsidRPr="00276BEC">
        <w:t xml:space="preserve">, VBE Participation Submittal </w:t>
      </w:r>
      <w:r w:rsidR="00FC618A">
        <w:t xml:space="preserve">(VBE-2), </w:t>
      </w:r>
      <w:r w:rsidRPr="00276BEC">
        <w:t>and associated documents; and 3) the terms of the subcontract agreement.</w:t>
      </w:r>
    </w:p>
    <w:p w14:paraId="77E583DE" w14:textId="77777777" w:rsidR="002A7341" w:rsidRPr="00276BEC" w:rsidRDefault="002A7341" w:rsidP="002A7341"/>
    <w:p w14:paraId="3B00CE5D" w14:textId="0BAA6049" w:rsidR="002A7341" w:rsidRPr="00276BEC" w:rsidRDefault="002A7341" w:rsidP="002775D5">
      <w:pPr>
        <w:pStyle w:val="ListParagraph"/>
        <w:numPr>
          <w:ilvl w:val="0"/>
          <w:numId w:val="24"/>
        </w:numPr>
        <w:ind w:left="1440"/>
        <w:contextualSpacing/>
      </w:pPr>
      <w:r w:rsidRPr="00276BEC">
        <w:t xml:space="preserve">If the selected offeror and a SDB listed on the SDB </w:t>
      </w:r>
      <w:r w:rsidR="00FF287F" w:rsidRPr="00276BEC">
        <w:t>Utilization Schedule</w:t>
      </w:r>
      <w:r w:rsidRPr="00276BEC">
        <w:t xml:space="preserve"> </w:t>
      </w:r>
      <w:r w:rsidR="00FC618A">
        <w:t xml:space="preserve">(SDB-3) </w:t>
      </w:r>
      <w:r w:rsidRPr="00276BEC">
        <w:t xml:space="preserve">or VBE listed on the VBE </w:t>
      </w:r>
      <w:r w:rsidR="00FF287F" w:rsidRPr="00276BEC">
        <w:t>Utilization Schedule</w:t>
      </w:r>
      <w:r w:rsidR="00FC618A">
        <w:t xml:space="preserve"> (VBE-3)</w:t>
      </w:r>
      <w:r w:rsidRPr="00276BEC">
        <w:t xml:space="preserve"> cannot agree upon a definitive subcontract within 30 calendar days of the final execution date of the Commonwealth contract or as specified in the solicitation, the selected offeror must provide written notification to the issuing Agency and BDISBO.</w:t>
      </w:r>
    </w:p>
    <w:p w14:paraId="28F9A339" w14:textId="77777777" w:rsidR="002A7341" w:rsidRPr="00276BEC" w:rsidRDefault="002A7341" w:rsidP="002A7341">
      <w:pPr>
        <w:pStyle w:val="ListParagraph"/>
      </w:pPr>
    </w:p>
    <w:p w14:paraId="0BF78898" w14:textId="77777777" w:rsidR="002A7341" w:rsidRPr="00276BEC" w:rsidRDefault="002A7341" w:rsidP="002775D5">
      <w:pPr>
        <w:pStyle w:val="ListParagraph"/>
        <w:numPr>
          <w:ilvl w:val="0"/>
          <w:numId w:val="24"/>
        </w:numPr>
        <w:tabs>
          <w:tab w:val="left" w:pos="1440"/>
        </w:tabs>
        <w:ind w:left="1440"/>
        <w:contextualSpacing/>
      </w:pPr>
      <w:r w:rsidRPr="00276BEC">
        <w:t xml:space="preserve">The prime contractor must provide a copy of any required subcontract with an SDB or VBE to BDISBO or the Agency within ten (10) business days of receiving such a request. </w:t>
      </w:r>
    </w:p>
    <w:p w14:paraId="071E76D4" w14:textId="4A26ED72" w:rsidR="00702489" w:rsidRPr="00276BEC" w:rsidRDefault="00702489" w:rsidP="0078143D">
      <w:pPr>
        <w:pStyle w:val="ListParagraph"/>
        <w:ind w:left="3600"/>
      </w:pPr>
    </w:p>
    <w:p w14:paraId="4060C198" w14:textId="665FC8C0" w:rsidR="00702489" w:rsidRPr="00276BEC" w:rsidRDefault="00753CEA" w:rsidP="002775D5">
      <w:pPr>
        <w:pStyle w:val="ListParagraph"/>
        <w:numPr>
          <w:ilvl w:val="3"/>
          <w:numId w:val="23"/>
        </w:numPr>
        <w:ind w:left="1080"/>
        <w:jc w:val="left"/>
      </w:pPr>
      <w:r w:rsidRPr="00276BEC">
        <w:rPr>
          <w:bCs/>
          <w:u w:val="single"/>
        </w:rPr>
        <w:t>Utilization Reports</w:t>
      </w:r>
      <w:r w:rsidRPr="00276BEC">
        <w:rPr>
          <w:bCs/>
        </w:rPr>
        <w:t xml:space="preserve">. </w:t>
      </w:r>
    </w:p>
    <w:p w14:paraId="42E48C95" w14:textId="77777777" w:rsidR="00702489" w:rsidRPr="00276BEC" w:rsidRDefault="00702489" w:rsidP="0078143D">
      <w:pPr>
        <w:pStyle w:val="ListParagraph"/>
        <w:ind w:left="1080"/>
        <w:jc w:val="left"/>
      </w:pPr>
    </w:p>
    <w:p w14:paraId="082578F1" w14:textId="7586AD17" w:rsidR="00702489" w:rsidRPr="00276BEC" w:rsidRDefault="00702489" w:rsidP="002775D5">
      <w:pPr>
        <w:pStyle w:val="ListParagraph"/>
        <w:numPr>
          <w:ilvl w:val="0"/>
          <w:numId w:val="27"/>
        </w:numPr>
        <w:ind w:left="1440"/>
      </w:pPr>
      <w:r w:rsidRPr="00276BEC">
        <w:t xml:space="preserve">The </w:t>
      </w:r>
      <w:r w:rsidR="000F14E2" w:rsidRPr="00276BEC">
        <w:t>prime contractor must s</w:t>
      </w:r>
      <w:r w:rsidRPr="00276BEC">
        <w:t xml:space="preserve">ubmit </w:t>
      </w:r>
      <w:r w:rsidR="000F14E2" w:rsidRPr="00276BEC">
        <w:t xml:space="preserve">a </w:t>
      </w:r>
      <w:r w:rsidR="00FF287F" w:rsidRPr="00276BEC">
        <w:t>Monthly</w:t>
      </w:r>
      <w:r w:rsidR="000F14E2" w:rsidRPr="00276BEC">
        <w:t xml:space="preserve"> Utilization Report </w:t>
      </w:r>
      <w:r w:rsidRPr="00276BEC">
        <w:t>to BDISBO</w:t>
      </w:r>
      <w:r w:rsidR="000F14E2" w:rsidRPr="00276BEC">
        <w:t xml:space="preserve"> and the contracting officer of the Issuing Office</w:t>
      </w:r>
      <w:r w:rsidRPr="00276BEC">
        <w:t xml:space="preserve"> in the format required by BDISBO</w:t>
      </w:r>
      <w:r w:rsidR="000F14E2" w:rsidRPr="00276BEC">
        <w:t xml:space="preserve"> and within ten (10) business days at the end of each </w:t>
      </w:r>
      <w:r w:rsidR="00FF287F" w:rsidRPr="00276BEC">
        <w:t>month</w:t>
      </w:r>
      <w:r w:rsidR="000F14E2" w:rsidRPr="00276BEC">
        <w:t xml:space="preserve"> of the contract term and any subsequent options or renewals. </w:t>
      </w:r>
      <w:r w:rsidRPr="00276BEC">
        <w:t xml:space="preserve"> </w:t>
      </w:r>
      <w:r w:rsidR="000F14E2" w:rsidRPr="00276BEC">
        <w:t xml:space="preserve">The </w:t>
      </w:r>
      <w:r w:rsidR="00FF287F" w:rsidRPr="00276BEC">
        <w:t>Monthly</w:t>
      </w:r>
      <w:r w:rsidR="000F14E2" w:rsidRPr="00276BEC">
        <w:t xml:space="preserve"> </w:t>
      </w:r>
      <w:r w:rsidRPr="00276BEC">
        <w:t xml:space="preserve">Utilization Report </w:t>
      </w:r>
      <w:r w:rsidR="000F14E2" w:rsidRPr="00276BEC">
        <w:t>must list</w:t>
      </w:r>
      <w:r w:rsidRPr="00276BEC">
        <w:t xml:space="preserve"> payments made to each SDB or VBE subcontractor and any unpaid invoices over 30 calendar days old received from an SDB or VBE subcontractor, and the reason payment has not been made. This information will be used to track and confirm the actual dollar amount paid to SDB or VBE subcontractors and suppliers and will serve as a record of fulfillment of the contractual commitment(s). If there was no activity, the form must be completed by stating “No activity”</w:t>
      </w:r>
      <w:r w:rsidR="000F14E2" w:rsidRPr="00276BEC">
        <w:t xml:space="preserve">. </w:t>
      </w:r>
      <w:r w:rsidR="0067665E" w:rsidRPr="00276BEC">
        <w:t xml:space="preserve"> A late fee of $100.00 per day may be assessed against the prime contractor if the Utilization Report is not submitted in accordance with the schedule above. </w:t>
      </w:r>
    </w:p>
    <w:p w14:paraId="209D68E1" w14:textId="77777777" w:rsidR="00702489" w:rsidRPr="00276BEC" w:rsidRDefault="00702489" w:rsidP="00702489">
      <w:pPr>
        <w:pStyle w:val="ListParagraph"/>
      </w:pPr>
    </w:p>
    <w:p w14:paraId="51CD4379" w14:textId="1E7DBBA1" w:rsidR="00702489" w:rsidRPr="00276BEC" w:rsidRDefault="000F14E2" w:rsidP="002775D5">
      <w:pPr>
        <w:pStyle w:val="ListParagraph"/>
        <w:numPr>
          <w:ilvl w:val="0"/>
          <w:numId w:val="27"/>
        </w:numPr>
        <w:ind w:left="1440"/>
        <w:contextualSpacing/>
      </w:pPr>
      <w:r w:rsidRPr="00276BEC">
        <w:t>The prime contractor must i</w:t>
      </w:r>
      <w:r w:rsidR="00702489" w:rsidRPr="00276BEC">
        <w:t xml:space="preserve">nclude in its agreements with its SDB and VBE subcontractors a requirement that the SDB and VBE subcontractors submit to BDISBO, within the time frame set forth within the solicitation document, a report identifying the prime contract, and listing: </w:t>
      </w:r>
    </w:p>
    <w:p w14:paraId="4AA25A97" w14:textId="77777777" w:rsidR="00702489" w:rsidRPr="00276BEC" w:rsidRDefault="00702489" w:rsidP="00702489">
      <w:pPr>
        <w:pStyle w:val="ListParagraph"/>
      </w:pPr>
    </w:p>
    <w:p w14:paraId="517A2055" w14:textId="5E866E37" w:rsidR="00702489" w:rsidRPr="00276BEC" w:rsidRDefault="00702489" w:rsidP="002775D5">
      <w:pPr>
        <w:pStyle w:val="ListParagraph"/>
        <w:numPr>
          <w:ilvl w:val="0"/>
          <w:numId w:val="26"/>
        </w:numPr>
        <w:ind w:left="1800"/>
        <w:contextualSpacing/>
      </w:pPr>
      <w:r w:rsidRPr="00276BEC">
        <w:t xml:space="preserve">Payments received from the </w:t>
      </w:r>
      <w:r w:rsidR="000F14E2" w:rsidRPr="00276BEC">
        <w:t xml:space="preserve">prime </w:t>
      </w:r>
      <w:r w:rsidRPr="00276BEC">
        <w:t xml:space="preserve">contractor within the time frame covered by the report, and </w:t>
      </w:r>
    </w:p>
    <w:p w14:paraId="55372FAC" w14:textId="77777777" w:rsidR="00702489" w:rsidRPr="00276BEC" w:rsidRDefault="00702489" w:rsidP="0078143D">
      <w:pPr>
        <w:pStyle w:val="ListParagraph"/>
        <w:ind w:left="1800"/>
      </w:pPr>
    </w:p>
    <w:p w14:paraId="412CCEAC" w14:textId="77777777" w:rsidR="00702489" w:rsidRPr="00276BEC" w:rsidRDefault="00702489" w:rsidP="002775D5">
      <w:pPr>
        <w:pStyle w:val="ListParagraph"/>
        <w:numPr>
          <w:ilvl w:val="0"/>
          <w:numId w:val="26"/>
        </w:numPr>
        <w:ind w:left="1800"/>
        <w:contextualSpacing/>
      </w:pPr>
      <w:r w:rsidRPr="00276BEC">
        <w:t>Invoices for which the subcontractor has not been paid.</w:t>
      </w:r>
    </w:p>
    <w:p w14:paraId="149E3E8D" w14:textId="77777777" w:rsidR="00EF3234" w:rsidRPr="00276BEC" w:rsidRDefault="00EF3234" w:rsidP="0078143D">
      <w:pPr>
        <w:pStyle w:val="ListParagraph"/>
        <w:ind w:left="1800"/>
        <w:jc w:val="left"/>
        <w:rPr>
          <w:bCs/>
        </w:rPr>
      </w:pPr>
    </w:p>
    <w:p w14:paraId="35301666" w14:textId="1F342430" w:rsidR="000F14E2" w:rsidRPr="00276BEC" w:rsidRDefault="000F14E2" w:rsidP="002775D5">
      <w:pPr>
        <w:pStyle w:val="ListParagraph"/>
        <w:numPr>
          <w:ilvl w:val="3"/>
          <w:numId w:val="23"/>
        </w:numPr>
        <w:spacing w:before="100" w:beforeAutospacing="1" w:after="100" w:afterAutospacing="1"/>
        <w:ind w:left="1080"/>
        <w:contextualSpacing/>
        <w:jc w:val="left"/>
      </w:pPr>
      <w:r w:rsidRPr="00276BEC">
        <w:rPr>
          <w:u w:val="single"/>
        </w:rPr>
        <w:t>Noncompliance with SDB and/or VBE commitments</w:t>
      </w:r>
      <w:r w:rsidRPr="00276BEC">
        <w:t xml:space="preserve">. </w:t>
      </w:r>
    </w:p>
    <w:p w14:paraId="646033AC" w14:textId="77777777" w:rsidR="000F14E2" w:rsidRPr="00276BEC" w:rsidRDefault="000F14E2" w:rsidP="0078143D">
      <w:pPr>
        <w:pStyle w:val="ListParagraph"/>
        <w:spacing w:before="100" w:beforeAutospacing="1" w:after="100" w:afterAutospacing="1"/>
        <w:ind w:left="1170"/>
        <w:contextualSpacing/>
        <w:jc w:val="left"/>
      </w:pPr>
    </w:p>
    <w:p w14:paraId="78974D5D" w14:textId="77777777" w:rsidR="0057521C" w:rsidRDefault="00702489" w:rsidP="002775D5">
      <w:pPr>
        <w:pStyle w:val="ListParagraph"/>
        <w:numPr>
          <w:ilvl w:val="0"/>
          <w:numId w:val="28"/>
        </w:numPr>
        <w:spacing w:before="100" w:beforeAutospacing="1" w:after="100" w:afterAutospacing="1"/>
        <w:ind w:left="1440"/>
        <w:contextualSpacing/>
      </w:pPr>
      <w:r w:rsidRPr="00276BEC">
        <w:t xml:space="preserve">Upon BDISBO notifying the contracting Agency that a prime contractor did not comply with the SDB commitments or VBE commitments, the contracting Agency shall notify the prime contractor in writing of its findings and shall specify what corrective actions are required. The prime contractor is required to initiate the corrective actions within 10 business days and complete them within the time specified by the contracting Agency. </w:t>
      </w:r>
      <w:bookmarkStart w:id="13" w:name="_Hlk43302833"/>
    </w:p>
    <w:p w14:paraId="48F4A56A" w14:textId="77777777" w:rsidR="0057521C" w:rsidRDefault="0057521C" w:rsidP="0057521C">
      <w:pPr>
        <w:pStyle w:val="ListParagraph"/>
        <w:spacing w:before="100" w:beforeAutospacing="1" w:after="100" w:afterAutospacing="1"/>
        <w:ind w:left="1440"/>
        <w:contextualSpacing/>
        <w:jc w:val="left"/>
      </w:pPr>
    </w:p>
    <w:p w14:paraId="40495374" w14:textId="5F7FE803" w:rsidR="0057521C" w:rsidRDefault="0057521C" w:rsidP="002775D5">
      <w:pPr>
        <w:pStyle w:val="ListParagraph"/>
        <w:numPr>
          <w:ilvl w:val="0"/>
          <w:numId w:val="28"/>
        </w:numPr>
        <w:spacing w:before="100" w:beforeAutospacing="1" w:after="100" w:afterAutospacing="1"/>
        <w:ind w:left="1440"/>
        <w:contextualSpacing/>
      </w:pPr>
      <w:r>
        <w:t>If a contracting Agency determines that material noncompliance with SDB or VBE contract provisions exists and that the prime contractor refuses or fails to take the corrective action required by the contracting Agency, the contracting Agency, in consultation with BDISBO, may impose any and all sanctions and remedies available under the contract as it deems appropriate. Such sanctions or remedies include, but are not limited to, withholding of payments; termination of the contract along with consequential damages; revocation of the prime contractor’s SB, SDB, and/or VBE status; a determination that the Offeror’s SDB or VBE participation submittal be deemed non-responsible in future procurements; and/or any actions under the Commonwealth’s Contractor Responsibility Program, up to and including suspension or debarment from future contracting opportunities with the Commonwealth.</w:t>
      </w:r>
    </w:p>
    <w:bookmarkEnd w:id="13"/>
    <w:p w14:paraId="4F6DD4F1" w14:textId="77777777" w:rsidR="00702489" w:rsidRPr="00C06139" w:rsidRDefault="00702489" w:rsidP="00702489"/>
    <w:bookmarkEnd w:id="12"/>
    <w:p w14:paraId="5C26E586" w14:textId="77777777" w:rsidR="00790463" w:rsidRDefault="00790463" w:rsidP="00D92C1A">
      <w:pPr>
        <w:widowControl w:val="0"/>
        <w:kinsoku w:val="0"/>
        <w:overflowPunct w:val="0"/>
        <w:autoSpaceDE w:val="0"/>
        <w:autoSpaceDN w:val="0"/>
        <w:adjustRightInd w:val="0"/>
        <w:ind w:right="122"/>
        <w:jc w:val="center"/>
      </w:pPr>
    </w:p>
    <w:p w14:paraId="5B401B19" w14:textId="77777777" w:rsidR="00790463" w:rsidRDefault="00790463" w:rsidP="00790463">
      <w:pPr>
        <w:widowControl w:val="0"/>
        <w:kinsoku w:val="0"/>
        <w:overflowPunct w:val="0"/>
        <w:autoSpaceDE w:val="0"/>
        <w:autoSpaceDN w:val="0"/>
        <w:adjustRightInd w:val="0"/>
        <w:ind w:right="122"/>
        <w:jc w:val="center"/>
        <w:rPr>
          <w:b/>
        </w:rPr>
      </w:pPr>
      <w:r>
        <w:br w:type="page"/>
      </w:r>
      <w:r w:rsidR="0022054F" w:rsidRPr="00790463">
        <w:rPr>
          <w:b/>
        </w:rPr>
        <w:lastRenderedPageBreak/>
        <w:t>PART VI</w:t>
      </w:r>
    </w:p>
    <w:p w14:paraId="455C6A9E" w14:textId="77777777" w:rsidR="0022054F" w:rsidRPr="00790463" w:rsidRDefault="0022054F" w:rsidP="00790463">
      <w:pPr>
        <w:widowControl w:val="0"/>
        <w:kinsoku w:val="0"/>
        <w:overflowPunct w:val="0"/>
        <w:autoSpaceDE w:val="0"/>
        <w:autoSpaceDN w:val="0"/>
        <w:adjustRightInd w:val="0"/>
        <w:ind w:right="122"/>
        <w:jc w:val="center"/>
        <w:rPr>
          <w:b/>
        </w:rPr>
      </w:pPr>
    </w:p>
    <w:p w14:paraId="2B16453C" w14:textId="0361212C" w:rsidR="00790463" w:rsidRDefault="00474AB5" w:rsidP="00790463">
      <w:pPr>
        <w:widowControl w:val="0"/>
        <w:kinsoku w:val="0"/>
        <w:overflowPunct w:val="0"/>
        <w:autoSpaceDE w:val="0"/>
        <w:autoSpaceDN w:val="0"/>
        <w:adjustRightInd w:val="0"/>
        <w:ind w:right="122"/>
        <w:jc w:val="center"/>
      </w:pPr>
      <w:r>
        <w:rPr>
          <w:b/>
        </w:rPr>
        <w:t xml:space="preserve">DRAFT </w:t>
      </w:r>
      <w:r w:rsidR="0022054F" w:rsidRPr="00790463">
        <w:rPr>
          <w:b/>
        </w:rPr>
        <w:t>CONTRACT</w:t>
      </w:r>
    </w:p>
    <w:p w14:paraId="2D02E31F" w14:textId="08BE8A9B" w:rsidR="00124306" w:rsidRDefault="00124306">
      <w:pPr>
        <w:jc w:val="left"/>
      </w:pPr>
    </w:p>
    <w:p w14:paraId="13C65BBC" w14:textId="77777777" w:rsidR="00E74C69" w:rsidRPr="00E74C69" w:rsidRDefault="00E74C69" w:rsidP="00822957">
      <w:pPr>
        <w:spacing w:after="2" w:line="249" w:lineRule="auto"/>
        <w:ind w:right="28" w:firstLine="720"/>
        <w:jc w:val="left"/>
        <w:rPr>
          <w:color w:val="000000"/>
          <w:szCs w:val="22"/>
        </w:rPr>
      </w:pPr>
      <w:r w:rsidRPr="00E74C69">
        <w:rPr>
          <w:color w:val="000000"/>
          <w:szCs w:val="22"/>
        </w:rPr>
        <w:t>This Contract for Legal Services (“Contract”), by and between</w:t>
      </w:r>
      <w:r w:rsidRPr="00E74C69">
        <w:rPr>
          <w:b/>
          <w:color w:val="000000"/>
          <w:szCs w:val="22"/>
        </w:rPr>
        <w:t xml:space="preserve"> </w:t>
      </w:r>
      <w:r w:rsidRPr="00E74C69">
        <w:rPr>
          <w:b/>
          <w:color w:val="000000"/>
          <w:szCs w:val="22"/>
          <w:highlight w:val="yellow"/>
        </w:rPr>
        <w:t>NAME OF</w:t>
      </w:r>
      <w:r w:rsidRPr="00E74C69">
        <w:rPr>
          <w:color w:val="000000"/>
          <w:szCs w:val="22"/>
          <w:highlight w:val="yellow"/>
        </w:rPr>
        <w:t xml:space="preserve"> </w:t>
      </w:r>
      <w:r w:rsidRPr="00E74C69">
        <w:rPr>
          <w:b/>
          <w:color w:val="000000"/>
          <w:szCs w:val="22"/>
          <w:highlight w:val="yellow"/>
        </w:rPr>
        <w:t>LAW FIRM</w:t>
      </w:r>
      <w:r w:rsidRPr="00E74C69">
        <w:rPr>
          <w:color w:val="000000"/>
          <w:szCs w:val="22"/>
        </w:rPr>
        <w:t xml:space="preserve">, hereinafter called the “Law Firm” and the Pennsylvania Public Utility Commission, hereinafter called the “PUC” or Commission.” </w:t>
      </w:r>
    </w:p>
    <w:p w14:paraId="3BB9F165"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676E8F13" w14:textId="77777777" w:rsidR="00E74C69" w:rsidRPr="00E74C69" w:rsidRDefault="00E74C69" w:rsidP="00E74C69">
      <w:pPr>
        <w:spacing w:after="2" w:line="249" w:lineRule="auto"/>
        <w:ind w:right="28"/>
        <w:jc w:val="left"/>
        <w:rPr>
          <w:color w:val="000000"/>
          <w:szCs w:val="22"/>
        </w:rPr>
      </w:pPr>
      <w:r w:rsidRPr="00E74C69">
        <w:rPr>
          <w:color w:val="000000"/>
          <w:szCs w:val="22"/>
        </w:rPr>
        <w:tab/>
      </w:r>
      <w:r w:rsidRPr="00E74C69">
        <w:rPr>
          <w:b/>
          <w:color w:val="000000"/>
          <w:szCs w:val="22"/>
        </w:rPr>
        <w:t>WHEREAS</w:t>
      </w:r>
      <w:r w:rsidRPr="00E74C69">
        <w:rPr>
          <w:color w:val="000000"/>
          <w:szCs w:val="22"/>
        </w:rPr>
        <w:t xml:space="preserve">, the Commission has a need for professional and specialized legal services to represent the Commission in matters described in Appendix A; and </w:t>
      </w:r>
    </w:p>
    <w:p w14:paraId="1773AE83"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4BFA8C90" w14:textId="77777777" w:rsidR="00E74C69" w:rsidRPr="00E74C69" w:rsidRDefault="00E74C69" w:rsidP="00E74C69">
      <w:pPr>
        <w:spacing w:after="2" w:line="249" w:lineRule="auto"/>
        <w:ind w:right="28"/>
        <w:jc w:val="left"/>
        <w:rPr>
          <w:color w:val="000000"/>
          <w:szCs w:val="22"/>
        </w:rPr>
      </w:pPr>
      <w:r w:rsidRPr="00E74C69">
        <w:rPr>
          <w:color w:val="000000"/>
          <w:szCs w:val="22"/>
        </w:rPr>
        <w:tab/>
      </w:r>
      <w:r w:rsidRPr="00E74C69">
        <w:rPr>
          <w:b/>
          <w:color w:val="000000"/>
          <w:szCs w:val="22"/>
        </w:rPr>
        <w:t>WHEREAS</w:t>
      </w:r>
      <w:r w:rsidRPr="00E74C69">
        <w:rPr>
          <w:color w:val="000000"/>
          <w:szCs w:val="22"/>
        </w:rPr>
        <w:t xml:space="preserve">, the Law Firm has represented that it is qualified to and has agreed to perform such professional and specialized legal services. </w:t>
      </w:r>
    </w:p>
    <w:p w14:paraId="65EF5A42"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2A669009" w14:textId="77777777" w:rsidR="00E74C69" w:rsidRPr="00E74C69" w:rsidRDefault="00E74C69" w:rsidP="00E74C69">
      <w:pPr>
        <w:spacing w:after="2" w:line="249" w:lineRule="auto"/>
        <w:ind w:right="28"/>
        <w:jc w:val="left"/>
        <w:rPr>
          <w:color w:val="000000"/>
          <w:szCs w:val="22"/>
        </w:rPr>
      </w:pPr>
      <w:r w:rsidRPr="00E74C69">
        <w:rPr>
          <w:color w:val="000000"/>
          <w:szCs w:val="22"/>
        </w:rPr>
        <w:tab/>
      </w:r>
      <w:r w:rsidRPr="00E74C69">
        <w:rPr>
          <w:b/>
          <w:color w:val="000000"/>
          <w:szCs w:val="22"/>
        </w:rPr>
        <w:t>NOW, THEREFORE</w:t>
      </w:r>
      <w:r w:rsidRPr="00E74C69">
        <w:rPr>
          <w:color w:val="000000"/>
          <w:szCs w:val="22"/>
        </w:rPr>
        <w:t xml:space="preserve">, the Commission and the Law Firm, with the intention of being legally bound, hereby agree as follows: </w:t>
      </w:r>
    </w:p>
    <w:p w14:paraId="3BB07EFD"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7D0481F4" w14:textId="77777777" w:rsidR="00E74C69" w:rsidRPr="00E74C69" w:rsidRDefault="00E74C69" w:rsidP="00E74C69">
      <w:pPr>
        <w:spacing w:line="259" w:lineRule="auto"/>
        <w:jc w:val="left"/>
        <w:rPr>
          <w:color w:val="000000"/>
          <w:szCs w:val="22"/>
        </w:rPr>
      </w:pPr>
      <w:r w:rsidRPr="00E74C69">
        <w:rPr>
          <w:b/>
          <w:color w:val="000000"/>
          <w:szCs w:val="22"/>
        </w:rPr>
        <w:t>Incorporation by Reference.</w:t>
      </w:r>
      <w:r w:rsidRPr="00E74C69">
        <w:rPr>
          <w:color w:val="000000"/>
          <w:szCs w:val="22"/>
        </w:rPr>
        <w:t xml:space="preserve">  The Request for Proposal, Questions and Answers posted on the Commission website, and the selected Proposer’s Proposal are hereby incorporated into this Contract by Reference.</w:t>
      </w:r>
    </w:p>
    <w:p w14:paraId="30FA69DF" w14:textId="77777777" w:rsidR="00E74C69" w:rsidRPr="00E74C69" w:rsidRDefault="00E74C69" w:rsidP="00E74C69">
      <w:pPr>
        <w:spacing w:line="259" w:lineRule="auto"/>
        <w:jc w:val="left"/>
        <w:rPr>
          <w:color w:val="000000"/>
          <w:szCs w:val="22"/>
        </w:rPr>
      </w:pPr>
    </w:p>
    <w:p w14:paraId="11BC7026" w14:textId="77777777" w:rsidR="00E74C69" w:rsidRPr="00E74C69" w:rsidRDefault="00E74C69" w:rsidP="00E74C69">
      <w:pPr>
        <w:spacing w:after="2" w:line="249" w:lineRule="auto"/>
        <w:ind w:left="360" w:hanging="360"/>
        <w:jc w:val="left"/>
        <w:rPr>
          <w:color w:val="000000"/>
          <w:szCs w:val="22"/>
        </w:rPr>
      </w:pPr>
      <w:r w:rsidRPr="00E74C69">
        <w:rPr>
          <w:color w:val="000000"/>
          <w:szCs w:val="22"/>
        </w:rPr>
        <w:t xml:space="preserve">1.  </w:t>
      </w:r>
      <w:r w:rsidRPr="00E74C69">
        <w:rPr>
          <w:color w:val="000000"/>
          <w:szCs w:val="22"/>
          <w:u w:val="single" w:color="000000"/>
        </w:rPr>
        <w:t>Definitions</w:t>
      </w:r>
      <w:r w:rsidRPr="00E74C69">
        <w:rPr>
          <w:color w:val="000000"/>
          <w:szCs w:val="22"/>
        </w:rPr>
        <w:t xml:space="preserve">.  The following definitions shall apply when used in this Contract: </w:t>
      </w:r>
    </w:p>
    <w:p w14:paraId="05271702"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47AA59DA" w14:textId="77777777" w:rsidR="00E74C69" w:rsidRPr="00E74C69" w:rsidRDefault="00E74C69" w:rsidP="002775D5">
      <w:pPr>
        <w:numPr>
          <w:ilvl w:val="0"/>
          <w:numId w:val="29"/>
        </w:numPr>
        <w:spacing w:after="2" w:line="249" w:lineRule="auto"/>
        <w:ind w:left="1080" w:right="28"/>
        <w:jc w:val="left"/>
        <w:rPr>
          <w:color w:val="000000"/>
          <w:szCs w:val="22"/>
        </w:rPr>
      </w:pPr>
      <w:r w:rsidRPr="00E74C69">
        <w:rPr>
          <w:color w:val="000000"/>
          <w:szCs w:val="22"/>
        </w:rPr>
        <w:t xml:space="preserve">“Chief Counsel” shall mean the Chief Counsel of the Commission, who serves as chief legal advisor to the Commission and supervises, coordinates, and administers the legal services for the Commission. </w:t>
      </w:r>
    </w:p>
    <w:p w14:paraId="6D45EDE3"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2EC41AAC" w14:textId="77777777" w:rsidR="00E74C69" w:rsidRPr="00E74C69" w:rsidRDefault="00E74C69" w:rsidP="002775D5">
      <w:pPr>
        <w:numPr>
          <w:ilvl w:val="0"/>
          <w:numId w:val="29"/>
        </w:numPr>
        <w:spacing w:after="2" w:line="249" w:lineRule="auto"/>
        <w:ind w:left="1080" w:right="28"/>
        <w:jc w:val="left"/>
        <w:rPr>
          <w:color w:val="000000"/>
          <w:szCs w:val="22"/>
        </w:rPr>
      </w:pPr>
      <w:r w:rsidRPr="00E74C69">
        <w:rPr>
          <w:color w:val="000000"/>
          <w:szCs w:val="22"/>
        </w:rPr>
        <w:t>“Commission” shall mean the Pennsylvania Public Utility Commission, an independent governmental entity of the Commonwealth of Pennsylvania</w:t>
      </w:r>
      <w:r w:rsidRPr="00E74C69">
        <w:rPr>
          <w:b/>
          <w:color w:val="000000"/>
          <w:szCs w:val="22"/>
        </w:rPr>
        <w:t xml:space="preserve">.  </w:t>
      </w:r>
      <w:r w:rsidRPr="00E74C69">
        <w:rPr>
          <w:color w:val="000000"/>
          <w:szCs w:val="22"/>
        </w:rPr>
        <w:t xml:space="preserve">The Issuing Officer shall serve as the main contact for all references to “Commission” in this Contract. </w:t>
      </w:r>
    </w:p>
    <w:p w14:paraId="3440000B"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164E6B62" w14:textId="77777777" w:rsidR="00E74C69" w:rsidRPr="00E74C69" w:rsidRDefault="00E74C69" w:rsidP="002775D5">
      <w:pPr>
        <w:numPr>
          <w:ilvl w:val="0"/>
          <w:numId w:val="29"/>
        </w:numPr>
        <w:spacing w:after="2" w:line="249" w:lineRule="auto"/>
        <w:ind w:left="1080" w:right="28"/>
        <w:jc w:val="left"/>
        <w:rPr>
          <w:color w:val="000000"/>
          <w:szCs w:val="22"/>
        </w:rPr>
      </w:pPr>
      <w:r w:rsidRPr="00E74C69">
        <w:rPr>
          <w:color w:val="000000"/>
          <w:szCs w:val="22"/>
        </w:rPr>
        <w:t>“Effective Date” shall mean: a) the date the Contract has been fully executed by the Law Firm and by the Commission and all approvals required by Commission contracting procedures have been obtained or b) the date referenced in the Contract, whichever is later.  The Contract shall not be a legally binding contract until after a copy of the fully-executed Contract and a Notice to Proceed have been sent to the Law Firm.</w:t>
      </w:r>
    </w:p>
    <w:p w14:paraId="597A49B8"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436AFDBF" w14:textId="77777777" w:rsidR="00E74C69" w:rsidRPr="00E74C69" w:rsidRDefault="00E74C69" w:rsidP="002775D5">
      <w:pPr>
        <w:numPr>
          <w:ilvl w:val="0"/>
          <w:numId w:val="29"/>
        </w:numPr>
        <w:spacing w:after="2" w:line="249" w:lineRule="auto"/>
        <w:ind w:left="1080" w:right="28"/>
        <w:jc w:val="left"/>
        <w:rPr>
          <w:color w:val="000000"/>
          <w:szCs w:val="22"/>
        </w:rPr>
      </w:pPr>
      <w:r w:rsidRPr="00E74C69">
        <w:rPr>
          <w:color w:val="000000"/>
          <w:szCs w:val="22"/>
        </w:rPr>
        <w:t>“Notice to Proceed” shall mean</w:t>
      </w:r>
      <w:r w:rsidRPr="00CE292A">
        <w:rPr>
          <w:bCs/>
          <w:color w:val="000000"/>
          <w:szCs w:val="22"/>
          <w:u w:color="000000"/>
        </w:rPr>
        <w:t xml:space="preserve"> </w:t>
      </w:r>
      <w:r w:rsidRPr="00E74C69">
        <w:rPr>
          <w:color w:val="000000"/>
          <w:szCs w:val="22"/>
        </w:rPr>
        <w:t xml:space="preserve">a written notice sent to the Law Firm stating that the contract has been fully executed and that the Law Firm may commence performance.  The Commission shall send a Notice to Proceed to the Law Firm either via U.S. Mail or via email, and the Commission shall send a fully executed copy of the contract with the notice to proceed. </w:t>
      </w:r>
    </w:p>
    <w:p w14:paraId="7A95636C" w14:textId="77777777" w:rsidR="00E74C69" w:rsidRPr="00E74C69" w:rsidRDefault="00E74C69" w:rsidP="00E74C69">
      <w:pPr>
        <w:spacing w:line="259" w:lineRule="auto"/>
        <w:jc w:val="left"/>
        <w:rPr>
          <w:color w:val="000000"/>
          <w:szCs w:val="22"/>
        </w:rPr>
      </w:pPr>
      <w:r w:rsidRPr="00E74C69">
        <w:rPr>
          <w:color w:val="000000"/>
          <w:szCs w:val="22"/>
        </w:rPr>
        <w:t xml:space="preserve"> </w:t>
      </w:r>
      <w:r w:rsidRPr="00E74C69">
        <w:rPr>
          <w:color w:val="000000"/>
          <w:szCs w:val="22"/>
        </w:rPr>
        <w:tab/>
        <w:t xml:space="preserve"> </w:t>
      </w:r>
    </w:p>
    <w:p w14:paraId="50141AAC" w14:textId="77777777" w:rsidR="00E74C69" w:rsidRPr="00E74C69" w:rsidRDefault="00E74C69" w:rsidP="002775D5">
      <w:pPr>
        <w:numPr>
          <w:ilvl w:val="0"/>
          <w:numId w:val="29"/>
        </w:numPr>
        <w:spacing w:after="2" w:line="249" w:lineRule="auto"/>
        <w:ind w:left="1080" w:right="28"/>
        <w:jc w:val="left"/>
        <w:rPr>
          <w:color w:val="000000"/>
          <w:szCs w:val="22"/>
        </w:rPr>
      </w:pPr>
      <w:r w:rsidRPr="00E74C69">
        <w:rPr>
          <w:color w:val="000000"/>
          <w:szCs w:val="22"/>
        </w:rPr>
        <w:t xml:space="preserve">“Guidelines” shall mean the Retention Guidelines for Outside Counsel promulgated by the Office of General Counsel, setting forth policies and procedures.  </w:t>
      </w:r>
      <w:r w:rsidRPr="00E74C69">
        <w:rPr>
          <w:color w:val="000000"/>
          <w:szCs w:val="22"/>
        </w:rPr>
        <w:lastRenderedPageBreak/>
        <w:t xml:space="preserve">The Guidelines are attached to this Contract as Appendix J, and are incorporated into this Contract as if set forth fully herein.  In case of a conflict between this Contract and the Guidelines, the Contract shall control. </w:t>
      </w:r>
    </w:p>
    <w:p w14:paraId="2E501CD1"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526E39B8" w14:textId="77777777" w:rsidR="00E74C69" w:rsidRPr="00E74C69" w:rsidRDefault="00E74C69" w:rsidP="002775D5">
      <w:pPr>
        <w:numPr>
          <w:ilvl w:val="0"/>
          <w:numId w:val="30"/>
        </w:numPr>
        <w:spacing w:after="2" w:line="249" w:lineRule="auto"/>
        <w:ind w:left="360" w:right="28"/>
        <w:jc w:val="left"/>
        <w:rPr>
          <w:color w:val="000000"/>
          <w:szCs w:val="22"/>
        </w:rPr>
      </w:pPr>
      <w:r w:rsidRPr="00E74C69">
        <w:rPr>
          <w:color w:val="000000"/>
          <w:szCs w:val="22"/>
          <w:u w:val="single" w:color="000000"/>
        </w:rPr>
        <w:t>Services</w:t>
      </w:r>
      <w:r w:rsidRPr="00E74C69">
        <w:rPr>
          <w:color w:val="000000"/>
          <w:szCs w:val="22"/>
        </w:rPr>
        <w:t xml:space="preserve">.  The Law Firm shall perform the services described in Appendix A of this Contract. </w:t>
      </w:r>
    </w:p>
    <w:p w14:paraId="69A91FBB"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18334B9C" w14:textId="59F36B5F" w:rsidR="00E74C69" w:rsidRPr="00E74C69" w:rsidRDefault="00E74C69" w:rsidP="002775D5">
      <w:pPr>
        <w:numPr>
          <w:ilvl w:val="0"/>
          <w:numId w:val="30"/>
        </w:numPr>
        <w:spacing w:after="2" w:line="249" w:lineRule="auto"/>
        <w:ind w:left="360" w:right="28"/>
        <w:jc w:val="left"/>
        <w:rPr>
          <w:color w:val="000000"/>
          <w:szCs w:val="22"/>
        </w:rPr>
      </w:pPr>
      <w:r w:rsidRPr="00E74C69">
        <w:rPr>
          <w:color w:val="000000"/>
          <w:szCs w:val="22"/>
          <w:u w:val="single" w:color="000000"/>
        </w:rPr>
        <w:t>Compensation</w:t>
      </w:r>
      <w:r w:rsidRPr="00E74C69">
        <w:rPr>
          <w:color w:val="000000"/>
          <w:szCs w:val="22"/>
        </w:rPr>
        <w:t xml:space="preserve">.  The Law Firm shall be compensated by the Commission for the services contracted for </w:t>
      </w:r>
      <w:r w:rsidRPr="005603B0">
        <w:rPr>
          <w:b/>
          <w:bCs/>
          <w:color w:val="000000"/>
          <w:szCs w:val="22"/>
        </w:rPr>
        <w:t>in an amount not to exceed $</w:t>
      </w:r>
      <w:r w:rsidR="00BC69E8" w:rsidRPr="005603B0">
        <w:rPr>
          <w:b/>
          <w:bCs/>
          <w:color w:val="000000"/>
          <w:szCs w:val="22"/>
        </w:rPr>
        <w:t>600,000</w:t>
      </w:r>
      <w:r w:rsidR="00BC69E8">
        <w:rPr>
          <w:color w:val="000000"/>
          <w:szCs w:val="22"/>
        </w:rPr>
        <w:t>,</w:t>
      </w:r>
      <w:r w:rsidRPr="00E74C69">
        <w:rPr>
          <w:color w:val="000000"/>
          <w:szCs w:val="22"/>
        </w:rPr>
        <w:t xml:space="preserve"> in accordance with the provisions established in Appendices B and C of this Contract. </w:t>
      </w:r>
    </w:p>
    <w:p w14:paraId="02E8711F"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2A4876BF" w14:textId="77777777" w:rsidR="00E74C69" w:rsidRPr="00E74C69" w:rsidRDefault="00E74C69" w:rsidP="002775D5">
      <w:pPr>
        <w:numPr>
          <w:ilvl w:val="0"/>
          <w:numId w:val="30"/>
        </w:numPr>
        <w:spacing w:after="2" w:line="249" w:lineRule="auto"/>
        <w:ind w:left="360" w:right="28"/>
        <w:jc w:val="left"/>
        <w:rPr>
          <w:color w:val="000000"/>
          <w:szCs w:val="22"/>
        </w:rPr>
      </w:pPr>
      <w:r w:rsidRPr="00E74C69">
        <w:rPr>
          <w:color w:val="000000"/>
          <w:szCs w:val="22"/>
          <w:u w:val="single" w:color="000000"/>
        </w:rPr>
        <w:t xml:space="preserve">Term of </w:t>
      </w:r>
      <w:r w:rsidRPr="00E74C69">
        <w:rPr>
          <w:color w:val="000000"/>
          <w:szCs w:val="22"/>
          <w:u w:val="single"/>
        </w:rPr>
        <w:t>Contract</w:t>
      </w:r>
      <w:r w:rsidRPr="00E74C69">
        <w:rPr>
          <w:color w:val="000000"/>
          <w:szCs w:val="22"/>
        </w:rPr>
        <w:t xml:space="preserve">. </w:t>
      </w:r>
    </w:p>
    <w:p w14:paraId="390057FA"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27F3C599" w14:textId="77777777" w:rsidR="00BC69E8" w:rsidRDefault="00E74C69" w:rsidP="002775D5">
      <w:pPr>
        <w:numPr>
          <w:ilvl w:val="0"/>
          <w:numId w:val="49"/>
        </w:numPr>
        <w:spacing w:after="2" w:line="249" w:lineRule="auto"/>
        <w:ind w:left="1080" w:right="28"/>
        <w:jc w:val="left"/>
        <w:rPr>
          <w:color w:val="000000"/>
          <w:szCs w:val="22"/>
        </w:rPr>
      </w:pPr>
      <w:r w:rsidRPr="00E74C69">
        <w:rPr>
          <w:color w:val="000000"/>
          <w:szCs w:val="22"/>
        </w:rPr>
        <w:t xml:space="preserve">The term of this Contract shall commence on the Effective Date and shall end on the Termination Date subject to the other provisions of this Contract.  </w:t>
      </w:r>
    </w:p>
    <w:p w14:paraId="146987DB" w14:textId="77777777" w:rsidR="00BC69E8" w:rsidRDefault="00BC69E8" w:rsidP="00BC69E8">
      <w:pPr>
        <w:spacing w:after="2" w:line="249" w:lineRule="auto"/>
        <w:ind w:left="1080" w:right="28"/>
        <w:jc w:val="left"/>
        <w:rPr>
          <w:color w:val="000000"/>
          <w:szCs w:val="22"/>
        </w:rPr>
      </w:pPr>
    </w:p>
    <w:p w14:paraId="5D3BF373" w14:textId="6FA6E09B" w:rsidR="00E74C69" w:rsidRPr="00BC69E8" w:rsidRDefault="003233AB" w:rsidP="00BC69E8">
      <w:pPr>
        <w:spacing w:after="2" w:line="249" w:lineRule="auto"/>
        <w:ind w:left="1440" w:right="28"/>
        <w:jc w:val="left"/>
        <w:rPr>
          <w:b/>
          <w:bCs/>
          <w:color w:val="000000"/>
          <w:szCs w:val="22"/>
        </w:rPr>
      </w:pPr>
      <w:r w:rsidRPr="00BC69E8">
        <w:rPr>
          <w:b/>
          <w:bCs/>
          <w:color w:val="000000"/>
          <w:szCs w:val="22"/>
        </w:rPr>
        <w:t xml:space="preserve">The Termination Date </w:t>
      </w:r>
      <w:r w:rsidR="00BC69E8" w:rsidRPr="00BC69E8">
        <w:rPr>
          <w:b/>
          <w:bCs/>
          <w:color w:val="000000"/>
          <w:szCs w:val="22"/>
        </w:rPr>
        <w:t xml:space="preserve">of the Contract </w:t>
      </w:r>
      <w:r w:rsidRPr="00BC69E8">
        <w:rPr>
          <w:b/>
          <w:bCs/>
          <w:color w:val="000000"/>
          <w:szCs w:val="22"/>
        </w:rPr>
        <w:t xml:space="preserve">is </w:t>
      </w:r>
      <w:r w:rsidR="00566B58">
        <w:rPr>
          <w:b/>
          <w:bCs/>
          <w:color w:val="000000"/>
          <w:szCs w:val="22"/>
        </w:rPr>
        <w:t>five years after execution of the contract</w:t>
      </w:r>
      <w:r w:rsidRPr="00BC69E8">
        <w:rPr>
          <w:b/>
          <w:bCs/>
          <w:color w:val="000000"/>
          <w:szCs w:val="22"/>
        </w:rPr>
        <w:t xml:space="preserve">.  </w:t>
      </w:r>
    </w:p>
    <w:p w14:paraId="5FF7769D"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338E5E32" w14:textId="77777777" w:rsidR="00E74C69" w:rsidRPr="00E74C69" w:rsidRDefault="00E74C69" w:rsidP="002775D5">
      <w:pPr>
        <w:numPr>
          <w:ilvl w:val="0"/>
          <w:numId w:val="49"/>
        </w:numPr>
        <w:spacing w:after="2" w:line="249" w:lineRule="auto"/>
        <w:ind w:left="1080" w:right="28"/>
        <w:jc w:val="left"/>
        <w:rPr>
          <w:color w:val="000000"/>
          <w:szCs w:val="22"/>
        </w:rPr>
      </w:pPr>
      <w:r w:rsidRPr="00E74C69">
        <w:rPr>
          <w:color w:val="000000"/>
          <w:szCs w:val="22"/>
        </w:rPr>
        <w:t xml:space="preserve">Except as otherwise specifically provided for herein, the Commission of Pennsylvania, including the Commission, shall not be liable to pay the Law Firm for any services or work performed or expenses incurred before the Effective Date of the Contract. </w:t>
      </w:r>
    </w:p>
    <w:p w14:paraId="77C072FC"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2D08310C" w14:textId="77777777" w:rsidR="00E74C69" w:rsidRPr="00E74C69" w:rsidRDefault="00E74C69" w:rsidP="002775D5">
      <w:pPr>
        <w:numPr>
          <w:ilvl w:val="0"/>
          <w:numId w:val="49"/>
        </w:numPr>
        <w:spacing w:after="2" w:line="249" w:lineRule="auto"/>
        <w:ind w:left="1080" w:right="28"/>
        <w:jc w:val="left"/>
        <w:rPr>
          <w:color w:val="000000"/>
          <w:szCs w:val="22"/>
        </w:rPr>
      </w:pPr>
      <w:r w:rsidRPr="00E74C69">
        <w:rPr>
          <w:color w:val="000000"/>
          <w:szCs w:val="22"/>
        </w:rPr>
        <w:t xml:space="preserve">With the approval of the Chief Counsel, the Commission and the Law Firm may extend the term of this Contract at any time during the term of the Contract or any renewals or extensions thereof pursuant to Paragraph 9 of this Contract.  </w:t>
      </w:r>
    </w:p>
    <w:p w14:paraId="2E4E6ACF"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11644BB0" w14:textId="77777777" w:rsidR="00E74C69" w:rsidRPr="00E74C69" w:rsidRDefault="00E74C69" w:rsidP="002775D5">
      <w:pPr>
        <w:numPr>
          <w:ilvl w:val="0"/>
          <w:numId w:val="49"/>
        </w:numPr>
        <w:spacing w:after="2" w:line="249" w:lineRule="auto"/>
        <w:ind w:left="1080" w:right="28"/>
        <w:jc w:val="left"/>
        <w:rPr>
          <w:color w:val="000000"/>
          <w:szCs w:val="22"/>
        </w:rPr>
      </w:pPr>
      <w:r w:rsidRPr="00E74C69">
        <w:rPr>
          <w:color w:val="000000"/>
          <w:szCs w:val="22"/>
        </w:rPr>
        <w:t xml:space="preserve">If the services to be provided by the Law Firm hereunder have been approved by the Commission as an emergency procurement until full execution of this Contract, the Law Firm may provide these services based upon such emergency approval.  Upon full execution of this Contract, all services provided during the period between the date of emergency approval and the Effective Date of the Contract shall be merged into and covered by the terms of this Contract.   </w:t>
      </w:r>
    </w:p>
    <w:p w14:paraId="4FB85329"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6D5B3CE2" w14:textId="77777777" w:rsidR="00E74C69" w:rsidRPr="00E74C69" w:rsidRDefault="00E74C69" w:rsidP="002775D5">
      <w:pPr>
        <w:numPr>
          <w:ilvl w:val="0"/>
          <w:numId w:val="30"/>
        </w:numPr>
        <w:spacing w:after="2" w:line="249" w:lineRule="auto"/>
        <w:ind w:left="360" w:right="28"/>
        <w:jc w:val="left"/>
        <w:rPr>
          <w:color w:val="000000"/>
          <w:szCs w:val="22"/>
        </w:rPr>
      </w:pPr>
      <w:r w:rsidRPr="00E74C69">
        <w:rPr>
          <w:color w:val="000000"/>
          <w:szCs w:val="22"/>
          <w:u w:val="single" w:color="000000"/>
        </w:rPr>
        <w:t>Billing</w:t>
      </w:r>
      <w:r w:rsidRPr="00E74C69">
        <w:rPr>
          <w:color w:val="000000"/>
          <w:szCs w:val="22"/>
        </w:rPr>
        <w:t xml:space="preserve">.  The Law Firm shall submit monthly invoices to the Commission for services performed during each billing period.  Invoices shall be forwarded to the following contact and address: </w:t>
      </w:r>
    </w:p>
    <w:p w14:paraId="603BA701" w14:textId="77777777" w:rsidR="00E74C69" w:rsidRPr="00E74C69" w:rsidRDefault="00E74C69" w:rsidP="00E74C69">
      <w:pPr>
        <w:spacing w:line="259" w:lineRule="auto"/>
        <w:jc w:val="left"/>
        <w:rPr>
          <w:color w:val="000000"/>
          <w:szCs w:val="22"/>
        </w:rPr>
      </w:pPr>
      <w:r w:rsidRPr="00E74C69">
        <w:rPr>
          <w:color w:val="000000"/>
          <w:szCs w:val="22"/>
        </w:rPr>
        <w:t xml:space="preserve"> </w:t>
      </w:r>
      <w:r w:rsidRPr="00E74C69">
        <w:rPr>
          <w:color w:val="000000"/>
          <w:szCs w:val="22"/>
        </w:rPr>
        <w:tab/>
      </w:r>
      <w:r w:rsidRPr="00E74C69">
        <w:rPr>
          <w:b/>
          <w:color w:val="000000"/>
          <w:szCs w:val="22"/>
        </w:rPr>
        <w:tab/>
      </w:r>
      <w:r w:rsidRPr="00E74C69">
        <w:rPr>
          <w:b/>
          <w:color w:val="000000"/>
          <w:szCs w:val="22"/>
        </w:rPr>
        <w:tab/>
      </w:r>
      <w:r w:rsidRPr="00E74C69">
        <w:rPr>
          <w:b/>
          <w:color w:val="000000"/>
          <w:szCs w:val="22"/>
        </w:rPr>
        <w:tab/>
        <w:t>Terri Benzel</w:t>
      </w:r>
      <w:r w:rsidRPr="00E74C69">
        <w:rPr>
          <w:color w:val="000000"/>
          <w:szCs w:val="22"/>
        </w:rPr>
        <w:t xml:space="preserve"> </w:t>
      </w:r>
    </w:p>
    <w:p w14:paraId="6B82C9C5" w14:textId="77777777" w:rsidR="00E74C69" w:rsidRPr="00E74C69" w:rsidRDefault="00E74C69" w:rsidP="00E74C69">
      <w:pPr>
        <w:spacing w:after="14" w:line="249" w:lineRule="auto"/>
        <w:jc w:val="left"/>
        <w:rPr>
          <w:color w:val="000000"/>
          <w:szCs w:val="22"/>
        </w:rPr>
      </w:pPr>
      <w:r w:rsidRPr="00E74C69">
        <w:rPr>
          <w:rFonts w:ascii="Calibri" w:eastAsia="Calibri" w:hAnsi="Calibri" w:cs="Calibri"/>
          <w:color w:val="000000"/>
          <w:sz w:val="22"/>
          <w:szCs w:val="22"/>
        </w:rPr>
        <w:tab/>
      </w:r>
      <w:r w:rsidRPr="00E74C69">
        <w:rPr>
          <w:color w:val="000000"/>
          <w:szCs w:val="22"/>
        </w:rPr>
        <w:t xml:space="preserve"> </w:t>
      </w:r>
      <w:r w:rsidRPr="00E74C69">
        <w:rPr>
          <w:color w:val="000000"/>
          <w:szCs w:val="22"/>
        </w:rPr>
        <w:tab/>
        <w:t xml:space="preserve"> </w:t>
      </w:r>
      <w:r w:rsidRPr="00E74C69">
        <w:rPr>
          <w:color w:val="000000"/>
          <w:szCs w:val="22"/>
        </w:rPr>
        <w:tab/>
      </w:r>
      <w:r w:rsidRPr="00E74C69">
        <w:rPr>
          <w:color w:val="000000"/>
          <w:szCs w:val="22"/>
        </w:rPr>
        <w:tab/>
        <w:t>Pa. Public Utility Commission</w:t>
      </w:r>
    </w:p>
    <w:p w14:paraId="138386CD" w14:textId="77777777" w:rsidR="00E74C69" w:rsidRPr="00E74C69" w:rsidRDefault="00E74C69" w:rsidP="00E74C69">
      <w:pPr>
        <w:spacing w:after="14" w:line="249" w:lineRule="auto"/>
        <w:jc w:val="left"/>
        <w:rPr>
          <w:color w:val="000000"/>
          <w:szCs w:val="22"/>
        </w:rPr>
      </w:pPr>
      <w:r w:rsidRPr="00E74C69">
        <w:rPr>
          <w:color w:val="000000"/>
          <w:szCs w:val="22"/>
        </w:rPr>
        <w:tab/>
      </w:r>
      <w:r w:rsidRPr="00E74C69">
        <w:rPr>
          <w:color w:val="000000"/>
          <w:szCs w:val="22"/>
        </w:rPr>
        <w:tab/>
      </w:r>
      <w:r w:rsidRPr="00E74C69">
        <w:rPr>
          <w:color w:val="000000"/>
          <w:szCs w:val="22"/>
        </w:rPr>
        <w:tab/>
      </w:r>
      <w:r w:rsidRPr="00E74C69">
        <w:rPr>
          <w:color w:val="000000"/>
          <w:szCs w:val="22"/>
        </w:rPr>
        <w:tab/>
        <w:t xml:space="preserve">P.O. Box 3265 </w:t>
      </w:r>
    </w:p>
    <w:p w14:paraId="37D7203E" w14:textId="77777777" w:rsidR="00E74C69" w:rsidRPr="00E74C69" w:rsidRDefault="00E74C69" w:rsidP="00E74C69">
      <w:pPr>
        <w:spacing w:after="14" w:line="249" w:lineRule="auto"/>
        <w:jc w:val="left"/>
        <w:rPr>
          <w:color w:val="000000"/>
          <w:szCs w:val="22"/>
        </w:rPr>
      </w:pPr>
      <w:r w:rsidRPr="00E74C69">
        <w:rPr>
          <w:rFonts w:ascii="Calibri" w:eastAsia="Calibri" w:hAnsi="Calibri" w:cs="Calibri"/>
          <w:color w:val="000000"/>
          <w:sz w:val="22"/>
          <w:szCs w:val="22"/>
        </w:rPr>
        <w:tab/>
      </w:r>
      <w:r w:rsidRPr="00E74C69">
        <w:rPr>
          <w:color w:val="000000"/>
          <w:szCs w:val="22"/>
        </w:rPr>
        <w:t xml:space="preserve"> </w:t>
      </w:r>
      <w:r w:rsidRPr="00E74C69">
        <w:rPr>
          <w:color w:val="000000"/>
          <w:szCs w:val="22"/>
        </w:rPr>
        <w:tab/>
        <w:t xml:space="preserve"> </w:t>
      </w:r>
      <w:r w:rsidRPr="00E74C69">
        <w:rPr>
          <w:color w:val="000000"/>
          <w:szCs w:val="22"/>
        </w:rPr>
        <w:tab/>
      </w:r>
      <w:r w:rsidRPr="00E74C69">
        <w:rPr>
          <w:color w:val="000000"/>
          <w:szCs w:val="22"/>
        </w:rPr>
        <w:tab/>
        <w:t xml:space="preserve">Harrisburg PA 17105-3265 </w:t>
      </w:r>
    </w:p>
    <w:p w14:paraId="52FCC616" w14:textId="77777777" w:rsidR="00E74C69" w:rsidRPr="00E74C69" w:rsidRDefault="00E74C69" w:rsidP="00E74C69">
      <w:pPr>
        <w:spacing w:line="259" w:lineRule="auto"/>
        <w:jc w:val="left"/>
        <w:rPr>
          <w:color w:val="000000"/>
          <w:szCs w:val="22"/>
        </w:rPr>
      </w:pPr>
      <w:r w:rsidRPr="00E74C69">
        <w:rPr>
          <w:color w:val="000000"/>
          <w:szCs w:val="22"/>
        </w:rPr>
        <w:t xml:space="preserve"> </w:t>
      </w:r>
      <w:r w:rsidRPr="00E74C69">
        <w:rPr>
          <w:color w:val="000000"/>
          <w:szCs w:val="22"/>
        </w:rPr>
        <w:tab/>
        <w:t xml:space="preserve"> </w:t>
      </w:r>
      <w:r w:rsidRPr="00E74C69">
        <w:rPr>
          <w:color w:val="000000"/>
          <w:szCs w:val="22"/>
        </w:rPr>
        <w:tab/>
        <w:t xml:space="preserve"> </w:t>
      </w:r>
      <w:r w:rsidRPr="00E74C69">
        <w:rPr>
          <w:color w:val="000000"/>
          <w:szCs w:val="22"/>
        </w:rPr>
        <w:tab/>
      </w:r>
      <w:r w:rsidRPr="00E74C69">
        <w:rPr>
          <w:b/>
          <w:color w:val="000000"/>
          <w:szCs w:val="22"/>
        </w:rPr>
        <w:t xml:space="preserve"> </w:t>
      </w:r>
      <w:r w:rsidRPr="00E74C69">
        <w:rPr>
          <w:b/>
          <w:color w:val="000000"/>
          <w:szCs w:val="22"/>
        </w:rPr>
        <w:tab/>
        <w:t xml:space="preserve"> </w:t>
      </w:r>
      <w:r w:rsidRPr="00E74C69">
        <w:rPr>
          <w:b/>
          <w:color w:val="000000"/>
          <w:szCs w:val="22"/>
        </w:rPr>
        <w:tab/>
        <w:t xml:space="preserve"> </w:t>
      </w:r>
      <w:r w:rsidRPr="00E74C69">
        <w:rPr>
          <w:b/>
          <w:color w:val="000000"/>
          <w:szCs w:val="22"/>
        </w:rPr>
        <w:tab/>
      </w:r>
      <w:r w:rsidRPr="00E74C69">
        <w:rPr>
          <w:color w:val="000000"/>
          <w:szCs w:val="22"/>
        </w:rPr>
        <w:t xml:space="preserve"> </w:t>
      </w:r>
    </w:p>
    <w:p w14:paraId="4648127C" w14:textId="77777777" w:rsidR="00E74C69" w:rsidRPr="00E74C69" w:rsidRDefault="00E74C69" w:rsidP="0052541A">
      <w:pPr>
        <w:spacing w:after="2" w:line="249" w:lineRule="auto"/>
        <w:ind w:left="1080" w:right="28" w:hanging="350"/>
        <w:jc w:val="left"/>
        <w:rPr>
          <w:color w:val="000000"/>
          <w:szCs w:val="22"/>
        </w:rPr>
      </w:pPr>
      <w:r w:rsidRPr="00E74C69">
        <w:rPr>
          <w:color w:val="000000"/>
          <w:szCs w:val="22"/>
        </w:rPr>
        <w:t xml:space="preserve">a.  </w:t>
      </w:r>
      <w:r w:rsidRPr="00E74C69">
        <w:rPr>
          <w:color w:val="000000"/>
          <w:szCs w:val="22"/>
        </w:rPr>
        <w:tab/>
        <w:t xml:space="preserve">Each invoice shall be under cover of a letter on law firm letterhead and itemized listing the services performed by attorney and legal assistant by date, by hours worked, and by rate and shall generally follow the format appearing in Appendix D of this Contract.  The following information must be included on all invoices.  Failure to </w:t>
      </w:r>
      <w:r w:rsidRPr="00E74C69">
        <w:rPr>
          <w:color w:val="000000"/>
          <w:szCs w:val="22"/>
        </w:rPr>
        <w:lastRenderedPageBreak/>
        <w:t xml:space="preserve">include this information will result in return of the invoice and a request for a new invoice: </w:t>
      </w:r>
    </w:p>
    <w:p w14:paraId="6F07EE14" w14:textId="274F1DA2" w:rsidR="00E74C69" w:rsidRPr="00E74C69" w:rsidRDefault="00E74C69" w:rsidP="00E74C69">
      <w:pPr>
        <w:spacing w:line="259" w:lineRule="auto"/>
        <w:jc w:val="left"/>
        <w:rPr>
          <w:color w:val="000000"/>
          <w:szCs w:val="22"/>
        </w:rPr>
      </w:pPr>
      <w:r w:rsidRPr="00E74C69">
        <w:rPr>
          <w:color w:val="000000"/>
          <w:szCs w:val="22"/>
        </w:rPr>
        <w:t xml:space="preserve"> </w:t>
      </w:r>
    </w:p>
    <w:p w14:paraId="1E45631D" w14:textId="77777777" w:rsidR="00E74C69" w:rsidRPr="00E74C69" w:rsidRDefault="00E74C69" w:rsidP="002775D5">
      <w:pPr>
        <w:numPr>
          <w:ilvl w:val="0"/>
          <w:numId w:val="31"/>
        </w:numPr>
        <w:spacing w:after="2" w:line="249" w:lineRule="auto"/>
        <w:ind w:right="28"/>
        <w:jc w:val="left"/>
        <w:rPr>
          <w:color w:val="000000"/>
          <w:szCs w:val="22"/>
        </w:rPr>
      </w:pPr>
      <w:r w:rsidRPr="00E74C69">
        <w:rPr>
          <w:color w:val="000000"/>
          <w:szCs w:val="22"/>
        </w:rPr>
        <w:t xml:space="preserve">Funds Commitment Number; </w:t>
      </w:r>
    </w:p>
    <w:p w14:paraId="66F80E19" w14:textId="77777777" w:rsidR="00E74C69" w:rsidRPr="00E74C69" w:rsidRDefault="00E74C69" w:rsidP="002775D5">
      <w:pPr>
        <w:numPr>
          <w:ilvl w:val="0"/>
          <w:numId w:val="31"/>
        </w:numPr>
        <w:spacing w:after="2" w:line="249" w:lineRule="auto"/>
        <w:ind w:right="28"/>
        <w:jc w:val="left"/>
        <w:rPr>
          <w:color w:val="000000"/>
          <w:szCs w:val="22"/>
        </w:rPr>
      </w:pPr>
      <w:r w:rsidRPr="00E74C69">
        <w:rPr>
          <w:color w:val="000000"/>
          <w:szCs w:val="22"/>
        </w:rPr>
        <w:t xml:space="preserve">Invoice Date; </w:t>
      </w:r>
    </w:p>
    <w:p w14:paraId="5541C89F" w14:textId="77777777" w:rsidR="00E74C69" w:rsidRPr="00E74C69" w:rsidRDefault="00E74C69" w:rsidP="002775D5">
      <w:pPr>
        <w:numPr>
          <w:ilvl w:val="0"/>
          <w:numId w:val="31"/>
        </w:numPr>
        <w:spacing w:after="2" w:line="249" w:lineRule="auto"/>
        <w:ind w:right="28"/>
        <w:jc w:val="left"/>
        <w:rPr>
          <w:color w:val="000000"/>
          <w:szCs w:val="22"/>
        </w:rPr>
      </w:pPr>
      <w:r w:rsidRPr="00E74C69">
        <w:rPr>
          <w:color w:val="000000"/>
          <w:szCs w:val="22"/>
        </w:rPr>
        <w:t xml:space="preserve">Service Dates (i.e., start and end dates for services covered by invoice); </w:t>
      </w:r>
    </w:p>
    <w:p w14:paraId="57BA590C" w14:textId="77777777" w:rsidR="00E74C69" w:rsidRPr="00E74C69" w:rsidRDefault="00E74C69" w:rsidP="002775D5">
      <w:pPr>
        <w:numPr>
          <w:ilvl w:val="0"/>
          <w:numId w:val="31"/>
        </w:numPr>
        <w:spacing w:after="2" w:line="249" w:lineRule="auto"/>
        <w:ind w:right="28"/>
        <w:jc w:val="left"/>
        <w:rPr>
          <w:color w:val="000000"/>
          <w:szCs w:val="22"/>
        </w:rPr>
      </w:pPr>
      <w:r w:rsidRPr="00E74C69">
        <w:rPr>
          <w:color w:val="000000"/>
          <w:szCs w:val="22"/>
        </w:rPr>
        <w:t xml:space="preserve">Invoice Number; </w:t>
      </w:r>
    </w:p>
    <w:p w14:paraId="22F700AC" w14:textId="77777777" w:rsidR="00E74C69" w:rsidRPr="00E74C69" w:rsidRDefault="00E74C69" w:rsidP="002775D5">
      <w:pPr>
        <w:numPr>
          <w:ilvl w:val="0"/>
          <w:numId w:val="31"/>
        </w:numPr>
        <w:spacing w:after="2" w:line="249" w:lineRule="auto"/>
        <w:ind w:right="28"/>
        <w:jc w:val="left"/>
        <w:rPr>
          <w:color w:val="000000"/>
          <w:szCs w:val="22"/>
        </w:rPr>
      </w:pPr>
      <w:r w:rsidRPr="00E74C69">
        <w:rPr>
          <w:color w:val="000000"/>
          <w:szCs w:val="22"/>
        </w:rPr>
        <w:t xml:space="preserve">Gross/Total Amount. </w:t>
      </w:r>
    </w:p>
    <w:p w14:paraId="78E17BC1"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7D55A0EF" w14:textId="77777777" w:rsidR="00E74C69" w:rsidRPr="00E74C69" w:rsidRDefault="00E74C69" w:rsidP="00F01526">
      <w:pPr>
        <w:spacing w:after="2" w:line="249" w:lineRule="auto"/>
        <w:ind w:left="1080" w:right="28" w:hanging="350"/>
        <w:jc w:val="left"/>
        <w:rPr>
          <w:color w:val="000000"/>
          <w:szCs w:val="22"/>
        </w:rPr>
      </w:pPr>
      <w:r w:rsidRPr="00E74C69">
        <w:rPr>
          <w:color w:val="000000"/>
          <w:szCs w:val="22"/>
        </w:rPr>
        <w:t xml:space="preserve">b.  </w:t>
      </w:r>
      <w:r w:rsidRPr="00E74C69">
        <w:rPr>
          <w:color w:val="000000"/>
          <w:szCs w:val="22"/>
        </w:rPr>
        <w:tab/>
        <w:t xml:space="preserve">The amount shown on each invoice for labor costs shall be in accordance with the rates set forth in Appendix B of this Contract. </w:t>
      </w:r>
    </w:p>
    <w:p w14:paraId="590BDA8C"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36CC1217" w14:textId="77777777" w:rsidR="00E74C69" w:rsidRPr="00E74C69" w:rsidRDefault="00E74C69" w:rsidP="00F01526">
      <w:pPr>
        <w:spacing w:after="2" w:line="249" w:lineRule="auto"/>
        <w:ind w:left="1080" w:right="28" w:hanging="350"/>
        <w:jc w:val="left"/>
        <w:rPr>
          <w:color w:val="000000"/>
          <w:szCs w:val="22"/>
        </w:rPr>
      </w:pPr>
      <w:r w:rsidRPr="00E74C69">
        <w:rPr>
          <w:color w:val="000000"/>
          <w:szCs w:val="22"/>
        </w:rPr>
        <w:t xml:space="preserve">c. </w:t>
      </w:r>
      <w:r w:rsidRPr="00E74C69">
        <w:rPr>
          <w:color w:val="000000"/>
          <w:szCs w:val="22"/>
        </w:rPr>
        <w:tab/>
        <w:t xml:space="preserve">The invoices shall also list non-labor costs such as those incurred for travel, food, and lodging, as described in Appendix C of this Contract. </w:t>
      </w:r>
    </w:p>
    <w:p w14:paraId="4DDEBF0B"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7553D5CB" w14:textId="77777777" w:rsidR="00E74C69" w:rsidRPr="00E74C69" w:rsidRDefault="00E74C69" w:rsidP="00F01526">
      <w:pPr>
        <w:spacing w:after="2" w:line="249" w:lineRule="auto"/>
        <w:ind w:left="1080" w:right="28" w:hanging="350"/>
        <w:jc w:val="left"/>
        <w:rPr>
          <w:color w:val="000000"/>
          <w:szCs w:val="22"/>
        </w:rPr>
      </w:pPr>
      <w:r w:rsidRPr="00E74C69">
        <w:rPr>
          <w:color w:val="000000"/>
          <w:szCs w:val="22"/>
        </w:rPr>
        <w:t xml:space="preserve">d.  </w:t>
      </w:r>
      <w:r w:rsidRPr="00E74C69">
        <w:rPr>
          <w:color w:val="000000"/>
          <w:szCs w:val="22"/>
        </w:rPr>
        <w:tab/>
        <w:t xml:space="preserve">The Commission agrees to pay the Law Firm for travel, meal costs, and lodging costs for which supporting documentation is provided, in reasonable amounts incurred in connection with performance of services under the Contract, as described in Appendix C of this Contract.   </w:t>
      </w:r>
    </w:p>
    <w:p w14:paraId="2C3DD3EB"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5AF7ABEC" w14:textId="77777777" w:rsidR="00E74C69" w:rsidRPr="00E74C69" w:rsidRDefault="00E74C69" w:rsidP="00F01526">
      <w:pPr>
        <w:spacing w:after="2" w:line="249" w:lineRule="auto"/>
        <w:ind w:left="1080" w:right="28" w:hanging="350"/>
        <w:jc w:val="left"/>
        <w:rPr>
          <w:color w:val="000000"/>
          <w:szCs w:val="22"/>
        </w:rPr>
      </w:pPr>
      <w:r w:rsidRPr="00E74C69">
        <w:rPr>
          <w:color w:val="000000"/>
          <w:szCs w:val="22"/>
        </w:rPr>
        <w:t xml:space="preserve">e.  </w:t>
      </w:r>
      <w:r w:rsidRPr="00E74C69">
        <w:rPr>
          <w:color w:val="000000"/>
          <w:szCs w:val="22"/>
        </w:rPr>
        <w:tab/>
        <w:t xml:space="preserve">The Commission will use its best effort to make payments on invoices within 45days of their receipt, in final form. </w:t>
      </w:r>
    </w:p>
    <w:p w14:paraId="6A8B567F"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7E823733" w14:textId="77777777" w:rsidR="00E74C69" w:rsidRPr="00E74C69" w:rsidRDefault="00E74C69" w:rsidP="00F01526">
      <w:pPr>
        <w:spacing w:after="2" w:line="249" w:lineRule="auto"/>
        <w:ind w:left="1080" w:right="28" w:hanging="350"/>
        <w:jc w:val="left"/>
        <w:rPr>
          <w:color w:val="000000"/>
          <w:szCs w:val="22"/>
        </w:rPr>
      </w:pPr>
      <w:r w:rsidRPr="00E74C69">
        <w:rPr>
          <w:color w:val="000000"/>
          <w:szCs w:val="22"/>
        </w:rPr>
        <w:t xml:space="preserve">f.  </w:t>
      </w:r>
      <w:r w:rsidRPr="00E74C69">
        <w:rPr>
          <w:color w:val="000000"/>
          <w:szCs w:val="22"/>
        </w:rPr>
        <w:tab/>
        <w:t xml:space="preserve">All invoices shall contain a statement that reads substantially as follows: </w:t>
      </w:r>
    </w:p>
    <w:p w14:paraId="648CA366"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02657446" w14:textId="77777777" w:rsidR="00E74C69" w:rsidRPr="00E74C69" w:rsidRDefault="00E74C69" w:rsidP="00E74C69">
      <w:pPr>
        <w:spacing w:line="238" w:lineRule="auto"/>
        <w:ind w:left="1080" w:right="758"/>
        <w:jc w:val="left"/>
        <w:rPr>
          <w:color w:val="000000"/>
          <w:szCs w:val="22"/>
        </w:rPr>
      </w:pPr>
      <w:r w:rsidRPr="00E74C69">
        <w:rPr>
          <w:i/>
          <w:color w:val="000000"/>
          <w:szCs w:val="22"/>
        </w:rPr>
        <w:t xml:space="preserve">The Law Firm hereby certifies that the services supplied and expenses incurred as stated in the attached invoice have met all of the required standards set forth in the Contract for Legal Services. </w:t>
      </w:r>
    </w:p>
    <w:p w14:paraId="092A4A58"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3672CC31" w14:textId="77777777" w:rsidR="00E74C69" w:rsidRPr="00E74C69" w:rsidRDefault="00E74C69" w:rsidP="00F01526">
      <w:pPr>
        <w:spacing w:after="2" w:line="249" w:lineRule="auto"/>
        <w:ind w:left="1080" w:right="28" w:hanging="350"/>
        <w:jc w:val="left"/>
        <w:rPr>
          <w:color w:val="000000"/>
          <w:szCs w:val="22"/>
        </w:rPr>
      </w:pPr>
      <w:r w:rsidRPr="00E74C69">
        <w:rPr>
          <w:color w:val="000000"/>
          <w:szCs w:val="22"/>
        </w:rPr>
        <w:t xml:space="preserve">g.  </w:t>
      </w:r>
      <w:r w:rsidRPr="00E74C69">
        <w:rPr>
          <w:color w:val="000000"/>
          <w:szCs w:val="22"/>
        </w:rPr>
        <w:tab/>
        <w:t xml:space="preserve">All invoices or accompanying letters of transmittal shall be signed by the Law Firm and shall set out the Law Firm’s federal employer identification number. </w:t>
      </w:r>
    </w:p>
    <w:p w14:paraId="6D104370" w14:textId="77777777" w:rsidR="00E74C69" w:rsidRPr="00E74C69" w:rsidRDefault="00E74C69" w:rsidP="00E74C69">
      <w:pPr>
        <w:spacing w:line="259" w:lineRule="auto"/>
        <w:jc w:val="left"/>
        <w:rPr>
          <w:color w:val="000000"/>
          <w:szCs w:val="22"/>
        </w:rPr>
      </w:pPr>
      <w:r w:rsidRPr="00E74C69">
        <w:rPr>
          <w:color w:val="000000"/>
          <w:szCs w:val="22"/>
        </w:rPr>
        <w:t xml:space="preserve"> </w:t>
      </w:r>
      <w:r w:rsidRPr="00E74C69">
        <w:rPr>
          <w:color w:val="000000"/>
          <w:szCs w:val="22"/>
        </w:rPr>
        <w:tab/>
        <w:t xml:space="preserve"> </w:t>
      </w:r>
    </w:p>
    <w:p w14:paraId="23F813D4" w14:textId="7E970974" w:rsidR="00E74C69" w:rsidRPr="00E74C69" w:rsidRDefault="00E74C69" w:rsidP="002775D5">
      <w:pPr>
        <w:numPr>
          <w:ilvl w:val="0"/>
          <w:numId w:val="30"/>
        </w:numPr>
        <w:spacing w:after="2" w:line="249" w:lineRule="auto"/>
        <w:ind w:left="360" w:right="28"/>
        <w:jc w:val="left"/>
        <w:rPr>
          <w:color w:val="000000"/>
          <w:szCs w:val="22"/>
        </w:rPr>
      </w:pPr>
      <w:r w:rsidRPr="00E74C69">
        <w:rPr>
          <w:color w:val="000000"/>
          <w:szCs w:val="22"/>
          <w:u w:val="single" w:color="000000"/>
        </w:rPr>
        <w:t>Consultation</w:t>
      </w:r>
      <w:r w:rsidRPr="00E74C69">
        <w:rPr>
          <w:color w:val="000000"/>
          <w:szCs w:val="22"/>
        </w:rPr>
        <w:t xml:space="preserve">.  The Law Firm shall consult with and keep the Commission fully informed as to the progress of all matters covered by this Contract.  The Law Firm will not make any offer, settlement, or compromise without the consent of the Commission.    </w:t>
      </w:r>
    </w:p>
    <w:p w14:paraId="7F1D7478"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280A123C" w14:textId="77777777" w:rsidR="00E74C69" w:rsidRPr="00E74C69" w:rsidRDefault="00E74C69" w:rsidP="002775D5">
      <w:pPr>
        <w:numPr>
          <w:ilvl w:val="0"/>
          <w:numId w:val="30"/>
        </w:numPr>
        <w:spacing w:after="2" w:line="249" w:lineRule="auto"/>
        <w:ind w:left="360" w:right="28"/>
        <w:jc w:val="left"/>
        <w:rPr>
          <w:color w:val="000000"/>
          <w:szCs w:val="22"/>
        </w:rPr>
      </w:pPr>
      <w:r w:rsidRPr="00E74C69">
        <w:rPr>
          <w:color w:val="000000"/>
          <w:szCs w:val="22"/>
          <w:u w:val="single" w:color="000000"/>
        </w:rPr>
        <w:t>Subcontracting, Key Personnel, and Experts</w:t>
      </w:r>
      <w:r w:rsidRPr="00E74C69">
        <w:rPr>
          <w:color w:val="000000"/>
          <w:szCs w:val="22"/>
        </w:rPr>
        <w:t xml:space="preserve">.  Subcontracting, assignment, or transfer of all or part of the interest of the Law Firm in this Contract or in the work covered by this Contract is prohibited without the prior written approval of the Commission.  In the event such consent is given, the terms and conditions of this Contract shall apply to and bind the party or parties to whom such work is subcontracted, assigned, or transferred as fully and completely as the Law Firm is hereby bound and obligated and the Law Firm shall obtain written acknowledgement thereof from all subcontractors and experts so engaged.  The Law Firm, with respect to any replacement of key personnel assigned to this matter, shall consult with the Commission.  The Commission’s consent to the proposed assignment is required, and may not be withheld unreasonably.  Notwithstanding the foregoing, the Law Firm may, with the prior written approval of the Commission or Chief Counsel, engage experts in </w:t>
      </w:r>
      <w:r w:rsidRPr="00E74C69">
        <w:rPr>
          <w:color w:val="000000"/>
          <w:szCs w:val="22"/>
        </w:rPr>
        <w:lastRenderedPageBreak/>
        <w:t xml:space="preserve">various fields related to the subject matter of this Contract to assist the Law Firm in the performance of its services under this Contract.  The hourly rates, fees, or other compensation to be paid to such experts shall also be subject to the approval of the Commission.  Approved compensation of such experts, as incurred, shall be included in the Law Firm’s invoices presented pursuant to the provisions of Paragraph 5 of this Contract, without addition, surcharge, or increase by the Law Firm of the actual fees billed to the Law Firm by such experts.  The terms and conditions of this Contract including, but not limited to, the provisions of Appendices C and D, shall apply to and bind the subcontractors or experts engaged as fully and completely as the Law Firm is hereby bound and obligated and the Law Firm shall obtain written acknowledgement thereof from all subcontractors or experts so engaged. </w:t>
      </w:r>
    </w:p>
    <w:p w14:paraId="256A5E57"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7CB20193" w14:textId="77777777" w:rsidR="00E74C69" w:rsidRPr="00E74C69" w:rsidRDefault="00E74C69" w:rsidP="002775D5">
      <w:pPr>
        <w:numPr>
          <w:ilvl w:val="0"/>
          <w:numId w:val="30"/>
        </w:numPr>
        <w:spacing w:after="2" w:line="249" w:lineRule="auto"/>
        <w:ind w:left="360" w:right="28"/>
        <w:jc w:val="left"/>
        <w:rPr>
          <w:color w:val="000000"/>
          <w:szCs w:val="22"/>
        </w:rPr>
      </w:pPr>
      <w:r w:rsidRPr="00E74C69">
        <w:rPr>
          <w:color w:val="000000"/>
          <w:szCs w:val="22"/>
          <w:u w:val="single" w:color="000000"/>
        </w:rPr>
        <w:t>Ownership Rights</w:t>
      </w:r>
      <w:r w:rsidRPr="00E74C69">
        <w:rPr>
          <w:color w:val="000000"/>
          <w:szCs w:val="22"/>
        </w:rPr>
        <w:t xml:space="preserve">.  All documents, data, and records produced by the Law Firm and any experts in carrying out the obligations and services hereunder, without limitation and whether preliminary or final, are and shall become and remain the property of the Commission.  </w:t>
      </w:r>
    </w:p>
    <w:p w14:paraId="53F359AA"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39C3B2F0" w14:textId="77777777" w:rsidR="00E74C69" w:rsidRPr="00E74C69" w:rsidRDefault="00E74C69" w:rsidP="002775D5">
      <w:pPr>
        <w:numPr>
          <w:ilvl w:val="0"/>
          <w:numId w:val="32"/>
        </w:numPr>
        <w:spacing w:after="2" w:line="249" w:lineRule="auto"/>
        <w:ind w:left="1080" w:right="28"/>
        <w:jc w:val="left"/>
        <w:rPr>
          <w:color w:val="000000"/>
          <w:szCs w:val="22"/>
        </w:rPr>
      </w:pPr>
      <w:r w:rsidRPr="00E74C69">
        <w:rPr>
          <w:color w:val="000000"/>
          <w:szCs w:val="22"/>
        </w:rPr>
        <w:t xml:space="preserve">The Commission shall have the right to use all such documents, data, and records without restriction or limitation and without additional compensation to the Law Firm and any experts and the Law Firm and any experts shall have no right or interest therein. </w:t>
      </w:r>
    </w:p>
    <w:p w14:paraId="23B47569"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5D08F6EA" w14:textId="77777777" w:rsidR="00E74C69" w:rsidRPr="00E74C69" w:rsidRDefault="00E74C69" w:rsidP="002775D5">
      <w:pPr>
        <w:numPr>
          <w:ilvl w:val="0"/>
          <w:numId w:val="32"/>
        </w:numPr>
        <w:spacing w:after="2" w:line="249" w:lineRule="auto"/>
        <w:ind w:left="1080" w:right="28"/>
        <w:jc w:val="left"/>
        <w:rPr>
          <w:color w:val="000000"/>
          <w:szCs w:val="22"/>
        </w:rPr>
      </w:pPr>
      <w:r w:rsidRPr="00E74C69">
        <w:rPr>
          <w:color w:val="000000"/>
          <w:szCs w:val="22"/>
        </w:rPr>
        <w:t xml:space="preserve">Upon completion of the services hereunder or at the termination of this Contract, all such documents, data, and records shall, if requested by the Chief Counsel or the Commission, be appropriately arranged, indexed, and delivered to the Chief Counsel or the Commission by the Law Firm. </w:t>
      </w:r>
    </w:p>
    <w:p w14:paraId="3BF54A92"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4C3A9B87" w14:textId="77777777" w:rsidR="00E74C69" w:rsidRPr="00E74C69" w:rsidRDefault="00E74C69" w:rsidP="002775D5">
      <w:pPr>
        <w:numPr>
          <w:ilvl w:val="0"/>
          <w:numId w:val="32"/>
        </w:numPr>
        <w:spacing w:after="2" w:line="249" w:lineRule="auto"/>
        <w:ind w:left="1080" w:right="28"/>
        <w:jc w:val="left"/>
        <w:rPr>
          <w:color w:val="000000"/>
          <w:szCs w:val="22"/>
        </w:rPr>
      </w:pPr>
      <w:r w:rsidRPr="00E74C69">
        <w:rPr>
          <w:color w:val="000000"/>
          <w:szCs w:val="22"/>
        </w:rPr>
        <w:t xml:space="preserve">Any documents, data, and records given to or prepared by the Law Firm and any subcontractors or experts under this Contract shall not be made available to any individual or organization by the Law Firm or any subcontractors or experts without the prior approval of the Chief Counsel.  Any information secured by the Law Firm and any subcontractors or experts from the Commission in connection with carrying out the services under this Contract shall be kept confidential unless disclosure of such information is approved in writing by the Chief Counsel or is directed by a court or other tribunal of competent jurisdiction. </w:t>
      </w:r>
    </w:p>
    <w:p w14:paraId="7F6D77BC"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25976481" w14:textId="77777777" w:rsidR="00E74C69" w:rsidRPr="00E74C69" w:rsidRDefault="00E74C69" w:rsidP="002775D5">
      <w:pPr>
        <w:numPr>
          <w:ilvl w:val="0"/>
          <w:numId w:val="32"/>
        </w:numPr>
        <w:spacing w:after="2" w:line="249" w:lineRule="auto"/>
        <w:ind w:left="1080" w:right="28"/>
        <w:jc w:val="left"/>
        <w:rPr>
          <w:color w:val="000000"/>
          <w:szCs w:val="22"/>
        </w:rPr>
      </w:pPr>
      <w:r w:rsidRPr="00E74C69">
        <w:rPr>
          <w:color w:val="000000"/>
          <w:szCs w:val="22"/>
        </w:rPr>
        <w:t xml:space="preserve">Notwithstanding the provisions of Paragraph 8 of this Contract, the Law Firm may retain copies of documents delivered to the Chief Counsel or to the Commission. </w:t>
      </w:r>
    </w:p>
    <w:p w14:paraId="3BF7706C"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1EA0A49F" w14:textId="77777777" w:rsidR="00E74C69" w:rsidRPr="00E74C69" w:rsidRDefault="00E74C69" w:rsidP="002775D5">
      <w:pPr>
        <w:numPr>
          <w:ilvl w:val="0"/>
          <w:numId w:val="30"/>
        </w:numPr>
        <w:spacing w:after="2" w:line="249" w:lineRule="auto"/>
        <w:ind w:left="360" w:right="28"/>
        <w:jc w:val="left"/>
        <w:rPr>
          <w:color w:val="000000"/>
          <w:szCs w:val="22"/>
        </w:rPr>
      </w:pPr>
      <w:r w:rsidRPr="00E74C69">
        <w:rPr>
          <w:color w:val="000000"/>
          <w:szCs w:val="22"/>
          <w:u w:val="single" w:color="000000"/>
        </w:rPr>
        <w:t>Modification or Changes</w:t>
      </w:r>
      <w:r w:rsidRPr="00E74C69">
        <w:rPr>
          <w:color w:val="000000"/>
          <w:szCs w:val="22"/>
        </w:rPr>
        <w:t xml:space="preserve">.  The Commission and the Law Firm may make modifications to this Contract at any time during the term of the Contract or any renewals or extensions thereof.  Changes regarding funding of a Contract that refers to the total estimated amount of the Contract as set forth in paragraph 3 may be accomplished via a funding adjustment pursuant to Commission procedures.  Changes regarding funding of a Contract that states an amount not to exceed as set forth in paragraph 3, or a change in Contract length, may be accomplished by a letter of mutual consent signed by the Commission and the Law Firm.  All other changes to contract terms, including changes in the scope of work, must be </w:t>
      </w:r>
      <w:r w:rsidRPr="00E74C69">
        <w:rPr>
          <w:color w:val="000000"/>
          <w:szCs w:val="22"/>
        </w:rPr>
        <w:lastRenderedPageBreak/>
        <w:t xml:space="preserve">incorporated into a formal written amendment to this Contract, signed by both parties, and executed in the same manner as this original Contract and in accordance with applicable law. </w:t>
      </w:r>
    </w:p>
    <w:p w14:paraId="13D822E2"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65BEF7A4" w14:textId="77777777" w:rsidR="00E74C69" w:rsidRPr="00E74C69" w:rsidRDefault="00E74C69" w:rsidP="002775D5">
      <w:pPr>
        <w:numPr>
          <w:ilvl w:val="0"/>
          <w:numId w:val="30"/>
        </w:numPr>
        <w:spacing w:after="2" w:line="249" w:lineRule="auto"/>
        <w:ind w:left="360" w:right="28"/>
        <w:jc w:val="left"/>
        <w:rPr>
          <w:color w:val="000000"/>
          <w:szCs w:val="22"/>
        </w:rPr>
      </w:pPr>
      <w:r w:rsidRPr="00E74C69">
        <w:rPr>
          <w:color w:val="000000"/>
          <w:szCs w:val="22"/>
          <w:u w:val="single" w:color="000000"/>
        </w:rPr>
        <w:t>Conflict of Interest</w:t>
      </w:r>
      <w:r w:rsidRPr="00E74C69">
        <w:rPr>
          <w:color w:val="000000"/>
          <w:szCs w:val="22"/>
        </w:rPr>
        <w:t xml:space="preserve">.  The Law Firm represents and warrants that it has no conflicting representation that has not been fully disclosed to and waived by the Commission and shall not undertake any representation that conflicts with the performance of the services or obligations under this Contract unless such conflicting representation has been fully disclosed to and waived by the Commission.  Any conflicting representation shall be promptly disclosed to the Commission and Chief Counsel.  The Chief Counsel shall determine whether such conflict is cause for termination of this Contract.  The process for obtaining conflict waivers is more fully described in the Office of Chief Counsel Conflict Waiver Procedure, which is attached as Appendix E of this Contract. </w:t>
      </w:r>
    </w:p>
    <w:p w14:paraId="6A2F299D"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2E5C607A" w14:textId="77777777" w:rsidR="00E74C69" w:rsidRPr="00E74C69" w:rsidRDefault="00E74C69" w:rsidP="002775D5">
      <w:pPr>
        <w:numPr>
          <w:ilvl w:val="0"/>
          <w:numId w:val="30"/>
        </w:numPr>
        <w:spacing w:after="2" w:line="249" w:lineRule="auto"/>
        <w:ind w:left="360" w:right="28"/>
        <w:jc w:val="left"/>
        <w:rPr>
          <w:color w:val="000000"/>
          <w:szCs w:val="22"/>
        </w:rPr>
      </w:pPr>
      <w:r w:rsidRPr="00E74C69">
        <w:rPr>
          <w:color w:val="000000"/>
          <w:szCs w:val="22"/>
          <w:u w:val="single" w:color="000000"/>
        </w:rPr>
        <w:t>Inability to Perform</w:t>
      </w:r>
      <w:r w:rsidRPr="00E74C69">
        <w:rPr>
          <w:color w:val="000000"/>
          <w:szCs w:val="22"/>
        </w:rPr>
        <w:t xml:space="preserve">.  The Law Firm agrees that if, because of death or any other occurrence beyond the control of the Law Firm, it becomes impossible for any principal or principals and, in particular, the principals assigned to this project, to render the services set forth in this Contract, neither the Law Firm nor the surviving principals shall be relieved of their obligations to complete performance hereunder.  The Law Firm shall, with respect to any replacement principal proposed to be assigned to this matter, consult with the Chief Counsel.  The Chief Counsel’s consent to the proposed replacement is required and may not be withheld unreasonably. </w:t>
      </w:r>
    </w:p>
    <w:p w14:paraId="28EDE623"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49A2A0EF" w14:textId="77777777" w:rsidR="00E74C69" w:rsidRPr="00E74C69" w:rsidRDefault="00E74C69" w:rsidP="002775D5">
      <w:pPr>
        <w:numPr>
          <w:ilvl w:val="0"/>
          <w:numId w:val="30"/>
        </w:numPr>
        <w:spacing w:after="2" w:line="249" w:lineRule="auto"/>
        <w:ind w:left="360" w:right="28"/>
        <w:jc w:val="left"/>
        <w:rPr>
          <w:color w:val="000000"/>
          <w:szCs w:val="22"/>
        </w:rPr>
      </w:pPr>
      <w:r w:rsidRPr="00E74C69">
        <w:rPr>
          <w:color w:val="000000"/>
          <w:szCs w:val="22"/>
          <w:u w:val="single" w:color="000000"/>
        </w:rPr>
        <w:t>License to Appear</w:t>
      </w:r>
      <w:r w:rsidRPr="00E74C69">
        <w:rPr>
          <w:color w:val="000000"/>
          <w:szCs w:val="22"/>
        </w:rPr>
        <w:t xml:space="preserve">.  The Law Firm represents and warrants that attorneys involved in this representation are duly licensed and in good standing to practice before the judicial forum, court, board, or tribunal before which they will appear or practice on behalf of the Commission.  The Law Firm, subject to approval by the Commission, may obtain a subcontractor to act as co-counsel where appearance by the commission is required in a forum or jurisdiction where its attorneys are not licensed to practice, provided, however, that the firm’s use of the subcontractor in that circumstance is subject to Paragraph 7 of this Contract. </w:t>
      </w:r>
    </w:p>
    <w:p w14:paraId="7F04D0F4"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76D12290" w14:textId="77777777" w:rsidR="00E74C69" w:rsidRPr="00E74C69" w:rsidRDefault="00E74C69" w:rsidP="002775D5">
      <w:pPr>
        <w:numPr>
          <w:ilvl w:val="0"/>
          <w:numId w:val="30"/>
        </w:numPr>
        <w:spacing w:after="2" w:line="249" w:lineRule="auto"/>
        <w:ind w:left="360" w:right="28"/>
        <w:jc w:val="left"/>
        <w:rPr>
          <w:color w:val="000000"/>
          <w:szCs w:val="22"/>
        </w:rPr>
      </w:pPr>
      <w:r w:rsidRPr="00E74C69">
        <w:rPr>
          <w:color w:val="000000"/>
          <w:szCs w:val="22"/>
          <w:u w:val="single" w:color="000000"/>
        </w:rPr>
        <w:t>Independent Contractor</w:t>
      </w:r>
      <w:r w:rsidRPr="00E74C69">
        <w:rPr>
          <w:color w:val="000000"/>
          <w:szCs w:val="22"/>
        </w:rPr>
        <w:t xml:space="preserve">.  In performing the services required by this Contract, the Law Firm will act as an independent contractor and not as an employee or agent of the Commission. </w:t>
      </w:r>
    </w:p>
    <w:p w14:paraId="5027ED51"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2DA3FEC4" w14:textId="4C4C2490" w:rsidR="00E74C69" w:rsidRPr="00E74C69" w:rsidRDefault="00E74C69" w:rsidP="002775D5">
      <w:pPr>
        <w:numPr>
          <w:ilvl w:val="0"/>
          <w:numId w:val="30"/>
        </w:numPr>
        <w:spacing w:after="2" w:line="249" w:lineRule="auto"/>
        <w:ind w:left="360" w:right="28"/>
        <w:jc w:val="left"/>
        <w:rPr>
          <w:color w:val="000000"/>
          <w:szCs w:val="22"/>
        </w:rPr>
      </w:pPr>
      <w:r w:rsidRPr="00E74C69">
        <w:rPr>
          <w:color w:val="000000"/>
          <w:szCs w:val="22"/>
          <w:u w:val="single" w:color="000000"/>
        </w:rPr>
        <w:t>Termination Provisions</w:t>
      </w:r>
      <w:r w:rsidRPr="00E74C69">
        <w:rPr>
          <w:color w:val="000000"/>
          <w:szCs w:val="22"/>
        </w:rPr>
        <w:t xml:space="preserve">.  The Commission has the right to terminate this Contract for any of the following reasons. </w:t>
      </w:r>
      <w:r w:rsidR="00822957">
        <w:rPr>
          <w:color w:val="000000"/>
          <w:szCs w:val="22"/>
        </w:rPr>
        <w:t xml:space="preserve"> </w:t>
      </w:r>
      <w:r w:rsidRPr="00E74C69">
        <w:rPr>
          <w:color w:val="000000"/>
          <w:szCs w:val="22"/>
        </w:rPr>
        <w:t xml:space="preserve">Termination shall be effective upon written notice to the Law Firm. </w:t>
      </w:r>
    </w:p>
    <w:p w14:paraId="07715E14"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2332D393" w14:textId="77777777" w:rsidR="00E74C69" w:rsidRPr="00E74C69" w:rsidRDefault="00E74C69" w:rsidP="002775D5">
      <w:pPr>
        <w:numPr>
          <w:ilvl w:val="0"/>
          <w:numId w:val="48"/>
        </w:numPr>
        <w:spacing w:after="2" w:line="249" w:lineRule="auto"/>
        <w:ind w:left="1080" w:right="28"/>
        <w:jc w:val="left"/>
        <w:rPr>
          <w:color w:val="000000"/>
          <w:szCs w:val="22"/>
        </w:rPr>
      </w:pPr>
      <w:r w:rsidRPr="00E74C69">
        <w:rPr>
          <w:b/>
          <w:color w:val="000000"/>
          <w:szCs w:val="22"/>
        </w:rPr>
        <w:t>Termination for Convenience</w:t>
      </w:r>
      <w:r w:rsidRPr="00E74C69">
        <w:rPr>
          <w:color w:val="000000"/>
          <w:szCs w:val="22"/>
        </w:rPr>
        <w:t xml:space="preserve">.  The Commission shall have the right to terminate this Contract for its convenience if the Commission determines termination to be in its best interest.  The Law Firm shall be paid for work satisfactorily completed prior to the effective date of the termination, but in no event shall the Law Firm be entitled to recover loss of profits. </w:t>
      </w:r>
    </w:p>
    <w:p w14:paraId="6FEB6B9E"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358C7599" w14:textId="77777777" w:rsidR="00E74C69" w:rsidRPr="00E74C69" w:rsidRDefault="00E74C69" w:rsidP="002775D5">
      <w:pPr>
        <w:numPr>
          <w:ilvl w:val="0"/>
          <w:numId w:val="48"/>
        </w:numPr>
        <w:spacing w:after="2" w:line="249" w:lineRule="auto"/>
        <w:ind w:left="1080" w:right="28"/>
        <w:jc w:val="left"/>
        <w:rPr>
          <w:color w:val="000000"/>
          <w:szCs w:val="22"/>
        </w:rPr>
      </w:pPr>
      <w:r w:rsidRPr="00E74C69">
        <w:rPr>
          <w:b/>
          <w:color w:val="000000"/>
          <w:szCs w:val="22"/>
        </w:rPr>
        <w:t>Non-Appropriation</w:t>
      </w:r>
      <w:r w:rsidRPr="00E74C69">
        <w:rPr>
          <w:color w:val="000000"/>
          <w:szCs w:val="22"/>
        </w:rPr>
        <w:t xml:space="preserve">.  The Commission’s obligation to make payments during any Commission fiscal year succeeding the current fiscal year shall be subject to availability and appropriation of funds.  When funds (state and/or federal) are not </w:t>
      </w:r>
      <w:r w:rsidRPr="00E74C69">
        <w:rPr>
          <w:color w:val="000000"/>
          <w:szCs w:val="22"/>
        </w:rPr>
        <w:lastRenderedPageBreak/>
        <w:t xml:space="preserve">appropriated or otherwise made available to support continuation of performance in a subsequent fiscal year period, the Commission shall have the right to terminate this Contract.  The Law Firm shall be reimbursed for the reasonable value of any nonrecurring costs incurred but not amortized in the price of the supplies or services delivered under this Contract. Such reimbursement shall not include loss of profit, loss of use of money, or administrative or overhead costs.  The reimbursement amount may be paid from any appropriations available for that purpose. </w:t>
      </w:r>
    </w:p>
    <w:p w14:paraId="68884951"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4F71A75B" w14:textId="77777777" w:rsidR="00E74C69" w:rsidRPr="00E74C69" w:rsidRDefault="00E74C69" w:rsidP="002775D5">
      <w:pPr>
        <w:numPr>
          <w:ilvl w:val="0"/>
          <w:numId w:val="48"/>
        </w:numPr>
        <w:spacing w:after="2" w:line="249" w:lineRule="auto"/>
        <w:ind w:left="1080" w:right="28"/>
        <w:jc w:val="left"/>
        <w:rPr>
          <w:color w:val="000000"/>
          <w:szCs w:val="22"/>
        </w:rPr>
      </w:pPr>
      <w:r w:rsidRPr="00E74C69">
        <w:rPr>
          <w:b/>
          <w:color w:val="000000"/>
          <w:szCs w:val="22"/>
        </w:rPr>
        <w:t>Termination for Cause</w:t>
      </w:r>
      <w:r w:rsidRPr="00E74C69">
        <w:rPr>
          <w:color w:val="000000"/>
          <w:szCs w:val="22"/>
        </w:rPr>
        <w:t xml:space="preserve">.  The Commission shall have the right to terminate this Contract for Law Firm default upon written notice to the Law Firm.  The Commission shall also have the right, upon written notice to the Law Firm, to terminate the Contract for other cause as specified in this Contract or by law.  If it is later determined that the Commission erred in terminating the Contract for cause, then, at the Commission’s discretion, the Contract shall be deemed to have been terminated for convenience under Subparagraph 14.a. </w:t>
      </w:r>
    </w:p>
    <w:p w14:paraId="562E1C5C"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4202C825" w14:textId="77777777" w:rsidR="00E74C69" w:rsidRPr="00E74C69" w:rsidRDefault="00E74C69" w:rsidP="002775D5">
      <w:pPr>
        <w:numPr>
          <w:ilvl w:val="0"/>
          <w:numId w:val="30"/>
        </w:numPr>
        <w:spacing w:after="2" w:line="249" w:lineRule="auto"/>
        <w:ind w:left="360" w:right="28"/>
        <w:jc w:val="left"/>
        <w:rPr>
          <w:color w:val="000000"/>
          <w:szCs w:val="22"/>
        </w:rPr>
      </w:pPr>
      <w:r w:rsidRPr="00E74C69">
        <w:rPr>
          <w:color w:val="000000"/>
          <w:szCs w:val="22"/>
          <w:u w:val="single" w:color="000000"/>
        </w:rPr>
        <w:t>Integration Clause</w:t>
      </w:r>
      <w:r w:rsidRPr="00E74C69">
        <w:rPr>
          <w:color w:val="000000"/>
          <w:szCs w:val="22"/>
        </w:rPr>
        <w:t xml:space="preserve">.  This Contract, including all referenced documents, constitutes the entire agreement between the parties.  Terms used in appendices hereto shall have the same meanings as are ascribed thereto in this Contract unless otherwise defined therein.  No agent, representative, employee, or officer of either the Commission or the Law Firm has authority to make, or has made, any statement, agreement, or representation, oral or written, in connection with the Contract, which in any way can be deemed to modify, add to, detract from, or otherwise change or alter its terms and conditions.  No negotiations between the parties, nor any custom or usage, shall be permitted to modify or contradict any of the terms and conditions of the Contract.  No modifications, alterations, changes, or waiver to the Contract or any of its terms shall be valid or binding unless accomplished pursuant to Paragraph 9 of this Contract.   </w:t>
      </w:r>
    </w:p>
    <w:p w14:paraId="7FC4FB4B"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42E973DE" w14:textId="77777777" w:rsidR="00E74C69" w:rsidRPr="00E74C69" w:rsidRDefault="00E74C69" w:rsidP="002775D5">
      <w:pPr>
        <w:numPr>
          <w:ilvl w:val="0"/>
          <w:numId w:val="30"/>
        </w:numPr>
        <w:spacing w:after="2" w:line="249" w:lineRule="auto"/>
        <w:ind w:left="360" w:right="28"/>
        <w:jc w:val="left"/>
        <w:rPr>
          <w:color w:val="000000"/>
          <w:szCs w:val="22"/>
        </w:rPr>
      </w:pPr>
      <w:r w:rsidRPr="00E74C69">
        <w:rPr>
          <w:color w:val="000000"/>
          <w:szCs w:val="22"/>
          <w:u w:val="single" w:color="000000"/>
        </w:rPr>
        <w:t>Nondiscrimination/Sexual Harassment</w:t>
      </w:r>
      <w:r w:rsidRPr="00E74C69">
        <w:rPr>
          <w:color w:val="000000"/>
          <w:szCs w:val="22"/>
        </w:rPr>
        <w:t xml:space="preserve">.  The Law Firm shall comply with all applicable provisions of state and federal constitutions, laws, regulations, and judicial orders pertaining to nondiscrimination, sexual harassment, and equal employment opportunity, including the provisions of the Nondiscrimination/Sexual Harassment Clause, which is attached hereto as Appendix F and incorporated by reference. </w:t>
      </w:r>
    </w:p>
    <w:p w14:paraId="110EDCCD"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02394D17" w14:textId="77777777" w:rsidR="00E74C69" w:rsidRPr="00E74C69" w:rsidRDefault="00E74C69" w:rsidP="002775D5">
      <w:pPr>
        <w:numPr>
          <w:ilvl w:val="0"/>
          <w:numId w:val="30"/>
        </w:numPr>
        <w:spacing w:after="2" w:line="249" w:lineRule="auto"/>
        <w:ind w:left="360" w:right="28"/>
        <w:jc w:val="left"/>
        <w:rPr>
          <w:color w:val="000000"/>
          <w:szCs w:val="22"/>
        </w:rPr>
      </w:pPr>
      <w:r w:rsidRPr="00E74C69">
        <w:rPr>
          <w:color w:val="000000"/>
          <w:szCs w:val="22"/>
          <w:u w:val="single" w:color="000000"/>
        </w:rPr>
        <w:t>Integrity Provisions</w:t>
      </w:r>
      <w:r w:rsidRPr="00E74C69">
        <w:rPr>
          <w:color w:val="000000"/>
          <w:szCs w:val="22"/>
        </w:rPr>
        <w:t xml:space="preserve">.  The Law Firm agrees to comply with the Integrity Provisions, which are attached hereto as Appendix G and incorporated by reference. </w:t>
      </w:r>
    </w:p>
    <w:p w14:paraId="6B4F09B3"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52340786" w14:textId="77777777" w:rsidR="00E74C69" w:rsidRPr="00E74C69" w:rsidRDefault="00E74C69" w:rsidP="002775D5">
      <w:pPr>
        <w:numPr>
          <w:ilvl w:val="0"/>
          <w:numId w:val="30"/>
        </w:numPr>
        <w:spacing w:after="2" w:line="249" w:lineRule="auto"/>
        <w:ind w:left="360" w:right="28"/>
        <w:jc w:val="left"/>
        <w:rPr>
          <w:color w:val="000000"/>
          <w:szCs w:val="22"/>
        </w:rPr>
      </w:pPr>
      <w:r w:rsidRPr="00E74C69">
        <w:rPr>
          <w:color w:val="000000"/>
          <w:szCs w:val="22"/>
          <w:u w:val="single" w:color="000000"/>
        </w:rPr>
        <w:t>Responsibility Provisions</w:t>
      </w:r>
      <w:r w:rsidRPr="00E74C69">
        <w:rPr>
          <w:color w:val="000000"/>
          <w:szCs w:val="22"/>
        </w:rPr>
        <w:t xml:space="preserve">.  The Law Firm agrees to comply with the Responsibility Provisions, which are attached hereto as Appendix H and incorporated by reference. </w:t>
      </w:r>
    </w:p>
    <w:p w14:paraId="31117506"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05C33CC0" w14:textId="77777777" w:rsidR="00E74C69" w:rsidRPr="00E74C69" w:rsidRDefault="00E74C69" w:rsidP="002775D5">
      <w:pPr>
        <w:numPr>
          <w:ilvl w:val="0"/>
          <w:numId w:val="30"/>
        </w:numPr>
        <w:spacing w:after="2" w:line="249" w:lineRule="auto"/>
        <w:ind w:left="360" w:right="28"/>
        <w:jc w:val="left"/>
        <w:rPr>
          <w:color w:val="000000"/>
          <w:szCs w:val="22"/>
        </w:rPr>
      </w:pPr>
      <w:r w:rsidRPr="00E74C69">
        <w:rPr>
          <w:color w:val="000000"/>
          <w:szCs w:val="22"/>
          <w:u w:val="single" w:color="000000"/>
        </w:rPr>
        <w:t>The Americans With Disabilities Act</w:t>
      </w:r>
      <w:r w:rsidRPr="00E74C69">
        <w:rPr>
          <w:color w:val="000000"/>
          <w:szCs w:val="22"/>
        </w:rPr>
        <w:t xml:space="preserve">.  The Law Firm agrees to comply with The Americans With Disabilities Act Provisions, which are attached hereto as Appendix I and incorporated by reference. </w:t>
      </w:r>
    </w:p>
    <w:p w14:paraId="2DFE55DC"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1130B709" w14:textId="77777777" w:rsidR="00E74C69" w:rsidRPr="00E74C69" w:rsidRDefault="00E74C69" w:rsidP="002775D5">
      <w:pPr>
        <w:numPr>
          <w:ilvl w:val="0"/>
          <w:numId w:val="30"/>
        </w:numPr>
        <w:spacing w:after="2" w:line="249" w:lineRule="auto"/>
        <w:ind w:left="360" w:right="28"/>
        <w:jc w:val="left"/>
        <w:rPr>
          <w:color w:val="000000"/>
          <w:szCs w:val="22"/>
        </w:rPr>
      </w:pPr>
      <w:r w:rsidRPr="00E74C69">
        <w:rPr>
          <w:color w:val="000000"/>
          <w:szCs w:val="22"/>
          <w:u w:val="single" w:color="000000"/>
        </w:rPr>
        <w:t>Audit Provisions</w:t>
      </w:r>
      <w:r w:rsidRPr="00E74C69">
        <w:rPr>
          <w:color w:val="000000"/>
          <w:szCs w:val="22"/>
        </w:rPr>
        <w:t xml:space="preserve">.  The Commission shall have the right, at reasonable times and at a site designated by the Commission, to audit the books, documents, and records of the Law Firm to the extent that the books, documents, and records relate to fees, costs, or pricing data for </w:t>
      </w:r>
      <w:r w:rsidRPr="00E74C69">
        <w:rPr>
          <w:color w:val="000000"/>
          <w:szCs w:val="22"/>
        </w:rPr>
        <w:lastRenderedPageBreak/>
        <w:t xml:space="preserve">this Contract.  The Law Firm agrees to maintain records that will support the fees charged and costs incurred for this Contract. </w:t>
      </w:r>
    </w:p>
    <w:p w14:paraId="14EA8D25"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053572C0" w14:textId="77777777" w:rsidR="00E74C69" w:rsidRPr="00E74C69" w:rsidRDefault="00E74C69" w:rsidP="00E74C69">
      <w:pPr>
        <w:spacing w:after="2" w:line="249" w:lineRule="auto"/>
        <w:ind w:left="360" w:right="28"/>
        <w:jc w:val="left"/>
        <w:rPr>
          <w:color w:val="000000"/>
          <w:szCs w:val="22"/>
        </w:rPr>
      </w:pPr>
      <w:r w:rsidRPr="00E74C69">
        <w:rPr>
          <w:color w:val="000000"/>
          <w:szCs w:val="22"/>
        </w:rPr>
        <w:t xml:space="preserve">The Law Firm shall preserve books, documents, and records that relate to fees, costs, or pricing data for this Contract for a period of three years from the date of final payment hereunder.  The Law Firm shall give full and free access to all records to the Commission and/or its authorized representatives. </w:t>
      </w:r>
    </w:p>
    <w:p w14:paraId="6E7FECF7"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3CB2A8EE" w14:textId="77777777" w:rsidR="00E74C69" w:rsidRPr="00E74C69" w:rsidRDefault="00E74C69" w:rsidP="002775D5">
      <w:pPr>
        <w:numPr>
          <w:ilvl w:val="0"/>
          <w:numId w:val="30"/>
        </w:numPr>
        <w:spacing w:after="2" w:line="249" w:lineRule="auto"/>
        <w:ind w:left="360" w:right="28"/>
        <w:jc w:val="left"/>
        <w:rPr>
          <w:color w:val="000000"/>
          <w:szCs w:val="22"/>
        </w:rPr>
      </w:pPr>
      <w:r w:rsidRPr="00E74C69">
        <w:rPr>
          <w:color w:val="000000"/>
          <w:szCs w:val="22"/>
          <w:u w:val="single" w:color="000000"/>
        </w:rPr>
        <w:t>Offset Provision</w:t>
      </w:r>
      <w:r w:rsidRPr="00E74C69">
        <w:rPr>
          <w:color w:val="000000"/>
          <w:szCs w:val="22"/>
        </w:rPr>
        <w:t xml:space="preserve">.  The Law Firm agrees that the Commission may set off the amount of any state tax liability or other obligation of the Law Firm or its subsidiaries to the Commission against any payments due the Law Firm under any contract with the Commission. </w:t>
      </w:r>
    </w:p>
    <w:p w14:paraId="2D078D33"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15C0B618" w14:textId="77777777" w:rsidR="00E74C69" w:rsidRPr="00E74C69" w:rsidRDefault="00E74C69" w:rsidP="002775D5">
      <w:pPr>
        <w:numPr>
          <w:ilvl w:val="0"/>
          <w:numId w:val="30"/>
        </w:numPr>
        <w:spacing w:after="2" w:line="249" w:lineRule="auto"/>
        <w:ind w:left="360" w:right="28"/>
        <w:jc w:val="left"/>
        <w:rPr>
          <w:color w:val="000000"/>
          <w:szCs w:val="22"/>
        </w:rPr>
      </w:pPr>
      <w:r w:rsidRPr="00E74C69">
        <w:rPr>
          <w:color w:val="000000"/>
          <w:szCs w:val="22"/>
          <w:u w:val="single" w:color="000000"/>
        </w:rPr>
        <w:t>Indemnity</w:t>
      </w:r>
      <w:r w:rsidRPr="00E74C69">
        <w:rPr>
          <w:color w:val="000000"/>
          <w:szCs w:val="22"/>
        </w:rPr>
        <w:t xml:space="preserve">.  The Law Firm shall indemnify and defend the Commission from and against any and all claims, demands, actions, liabilities, losses, costs, and expenses, including but not limited to reasonable attorneys and other fees, asserted by third parties (“Claims”), which Claims are caused by or arise from injuries or damages sustained by such third parties resulting or arising from any negligent act or omission or intentionally wrongful act of the Law Firm or any of its officers, agents, employees and/or representatives in relation to professional services provided to the Commission by the Law Firm under this Contract.    </w:t>
      </w:r>
    </w:p>
    <w:p w14:paraId="1D168505"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03F9E38B" w14:textId="77777777" w:rsidR="00E74C69" w:rsidRPr="00E74C69" w:rsidRDefault="00E74C69" w:rsidP="002775D5">
      <w:pPr>
        <w:numPr>
          <w:ilvl w:val="0"/>
          <w:numId w:val="30"/>
        </w:numPr>
        <w:spacing w:after="2" w:line="249" w:lineRule="auto"/>
        <w:ind w:left="360" w:right="28"/>
        <w:jc w:val="left"/>
        <w:rPr>
          <w:color w:val="000000"/>
          <w:szCs w:val="22"/>
        </w:rPr>
      </w:pPr>
      <w:r w:rsidRPr="00E74C69">
        <w:rPr>
          <w:color w:val="000000"/>
          <w:szCs w:val="22"/>
          <w:u w:val="single" w:color="000000"/>
        </w:rPr>
        <w:t>Insurance</w:t>
      </w:r>
      <w:r w:rsidRPr="00E74C69">
        <w:rPr>
          <w:color w:val="000000"/>
          <w:szCs w:val="22"/>
        </w:rPr>
        <w:t xml:space="preserve">.  The Law Firm represents and warrants that it carries malpractice insurance in the amount usual and customary for firms of its size and practice areas, subject to normal deductibles, and covenants that it will maintain such coverage throughout its representation of the Commission.  </w:t>
      </w:r>
    </w:p>
    <w:p w14:paraId="2F20C78B" w14:textId="638F236F" w:rsidR="00E74C69" w:rsidRDefault="00E74C69" w:rsidP="00E74C69">
      <w:pPr>
        <w:spacing w:line="259" w:lineRule="auto"/>
        <w:jc w:val="left"/>
        <w:rPr>
          <w:color w:val="000000"/>
          <w:szCs w:val="22"/>
        </w:rPr>
      </w:pPr>
      <w:r w:rsidRPr="00E74C69">
        <w:rPr>
          <w:color w:val="000000"/>
          <w:szCs w:val="22"/>
        </w:rPr>
        <w:t xml:space="preserve">  </w:t>
      </w:r>
    </w:p>
    <w:p w14:paraId="6978D382" w14:textId="77777777" w:rsidR="00F01526" w:rsidRDefault="00F01526" w:rsidP="00E74C69">
      <w:pPr>
        <w:spacing w:line="259" w:lineRule="auto"/>
        <w:jc w:val="left"/>
        <w:rPr>
          <w:color w:val="000000"/>
          <w:szCs w:val="22"/>
        </w:rPr>
      </w:pPr>
    </w:p>
    <w:p w14:paraId="34921885" w14:textId="77777777" w:rsidR="00F01526" w:rsidRDefault="00F01526" w:rsidP="00E74C69">
      <w:pPr>
        <w:spacing w:line="259" w:lineRule="auto"/>
        <w:jc w:val="left"/>
        <w:rPr>
          <w:color w:val="000000"/>
          <w:szCs w:val="22"/>
        </w:rPr>
      </w:pPr>
    </w:p>
    <w:p w14:paraId="5BC26B1A" w14:textId="77777777" w:rsidR="00F01526" w:rsidRDefault="00F01526" w:rsidP="00E74C69">
      <w:pPr>
        <w:spacing w:line="259" w:lineRule="auto"/>
        <w:jc w:val="left"/>
        <w:rPr>
          <w:color w:val="000000"/>
          <w:szCs w:val="22"/>
        </w:rPr>
      </w:pPr>
    </w:p>
    <w:p w14:paraId="5814D234" w14:textId="77777777" w:rsidR="00F01526" w:rsidRDefault="00F01526" w:rsidP="00E74C69">
      <w:pPr>
        <w:spacing w:line="259" w:lineRule="auto"/>
        <w:jc w:val="left"/>
        <w:rPr>
          <w:color w:val="000000"/>
          <w:szCs w:val="22"/>
        </w:rPr>
      </w:pPr>
    </w:p>
    <w:p w14:paraId="3B909D7F" w14:textId="77777777" w:rsidR="00F01526" w:rsidRDefault="00F01526" w:rsidP="00E74C69">
      <w:pPr>
        <w:spacing w:line="259" w:lineRule="auto"/>
        <w:jc w:val="left"/>
        <w:rPr>
          <w:color w:val="000000"/>
          <w:szCs w:val="22"/>
        </w:rPr>
      </w:pPr>
    </w:p>
    <w:p w14:paraId="5CC988AE" w14:textId="77777777" w:rsidR="00F01526" w:rsidRDefault="00F01526" w:rsidP="00E74C69">
      <w:pPr>
        <w:spacing w:line="259" w:lineRule="auto"/>
        <w:jc w:val="left"/>
        <w:rPr>
          <w:color w:val="000000"/>
          <w:szCs w:val="22"/>
        </w:rPr>
      </w:pPr>
    </w:p>
    <w:p w14:paraId="5DCD8552" w14:textId="77777777" w:rsidR="00F01526" w:rsidRDefault="00F01526" w:rsidP="00E74C69">
      <w:pPr>
        <w:spacing w:line="259" w:lineRule="auto"/>
        <w:jc w:val="left"/>
        <w:rPr>
          <w:color w:val="000000"/>
          <w:szCs w:val="22"/>
        </w:rPr>
      </w:pPr>
    </w:p>
    <w:p w14:paraId="4D06BF24" w14:textId="77777777" w:rsidR="00F01526" w:rsidRDefault="00F01526" w:rsidP="00E74C69">
      <w:pPr>
        <w:spacing w:line="259" w:lineRule="auto"/>
        <w:jc w:val="left"/>
        <w:rPr>
          <w:color w:val="000000"/>
          <w:szCs w:val="22"/>
        </w:rPr>
      </w:pPr>
    </w:p>
    <w:p w14:paraId="1B900ED7" w14:textId="77777777" w:rsidR="00F01526" w:rsidRDefault="00F01526" w:rsidP="00E74C69">
      <w:pPr>
        <w:spacing w:line="259" w:lineRule="auto"/>
        <w:jc w:val="left"/>
        <w:rPr>
          <w:color w:val="000000"/>
          <w:szCs w:val="22"/>
        </w:rPr>
      </w:pPr>
    </w:p>
    <w:p w14:paraId="1776AF68" w14:textId="77777777" w:rsidR="00F01526" w:rsidRDefault="00F01526" w:rsidP="00E74C69">
      <w:pPr>
        <w:spacing w:line="259" w:lineRule="auto"/>
        <w:jc w:val="left"/>
        <w:rPr>
          <w:color w:val="000000"/>
          <w:szCs w:val="22"/>
        </w:rPr>
      </w:pPr>
    </w:p>
    <w:p w14:paraId="42DDB56D" w14:textId="77777777" w:rsidR="00F01526" w:rsidRDefault="00F01526" w:rsidP="00E74C69">
      <w:pPr>
        <w:spacing w:line="259" w:lineRule="auto"/>
        <w:jc w:val="left"/>
        <w:rPr>
          <w:color w:val="000000"/>
          <w:szCs w:val="22"/>
        </w:rPr>
      </w:pPr>
    </w:p>
    <w:p w14:paraId="04CD1A33" w14:textId="77777777" w:rsidR="00F01526" w:rsidRDefault="00F01526" w:rsidP="00E74C69">
      <w:pPr>
        <w:spacing w:line="259" w:lineRule="auto"/>
        <w:jc w:val="left"/>
        <w:rPr>
          <w:color w:val="000000"/>
          <w:szCs w:val="22"/>
        </w:rPr>
      </w:pPr>
    </w:p>
    <w:p w14:paraId="0B359723" w14:textId="77777777" w:rsidR="00F01526" w:rsidRDefault="00F01526" w:rsidP="00E74C69">
      <w:pPr>
        <w:spacing w:line="259" w:lineRule="auto"/>
        <w:jc w:val="left"/>
        <w:rPr>
          <w:color w:val="000000"/>
          <w:szCs w:val="22"/>
        </w:rPr>
      </w:pPr>
    </w:p>
    <w:p w14:paraId="21FC7800" w14:textId="77777777" w:rsidR="00F01526" w:rsidRDefault="00F01526" w:rsidP="00E74C69">
      <w:pPr>
        <w:spacing w:line="259" w:lineRule="auto"/>
        <w:jc w:val="left"/>
        <w:rPr>
          <w:color w:val="000000"/>
          <w:szCs w:val="22"/>
        </w:rPr>
      </w:pPr>
    </w:p>
    <w:p w14:paraId="6EC6E5FB" w14:textId="77777777" w:rsidR="00F01526" w:rsidRDefault="00F01526" w:rsidP="00E74C69">
      <w:pPr>
        <w:spacing w:line="259" w:lineRule="auto"/>
        <w:jc w:val="left"/>
        <w:rPr>
          <w:color w:val="000000"/>
          <w:szCs w:val="22"/>
        </w:rPr>
      </w:pPr>
    </w:p>
    <w:p w14:paraId="276CF2BD" w14:textId="77777777" w:rsidR="00F01526" w:rsidRDefault="00F01526" w:rsidP="00E74C69">
      <w:pPr>
        <w:spacing w:line="259" w:lineRule="auto"/>
        <w:jc w:val="left"/>
        <w:rPr>
          <w:color w:val="000000"/>
          <w:szCs w:val="22"/>
        </w:rPr>
      </w:pPr>
    </w:p>
    <w:p w14:paraId="024A924B" w14:textId="77777777" w:rsidR="00F01526" w:rsidRDefault="00F01526" w:rsidP="00E74C69">
      <w:pPr>
        <w:spacing w:line="259" w:lineRule="auto"/>
        <w:jc w:val="left"/>
        <w:rPr>
          <w:color w:val="000000"/>
          <w:szCs w:val="22"/>
        </w:rPr>
      </w:pPr>
    </w:p>
    <w:p w14:paraId="4A6C6A63" w14:textId="77777777" w:rsidR="00F01526" w:rsidRDefault="00F01526" w:rsidP="00E74C69">
      <w:pPr>
        <w:spacing w:line="259" w:lineRule="auto"/>
        <w:jc w:val="left"/>
        <w:rPr>
          <w:color w:val="000000"/>
          <w:szCs w:val="22"/>
        </w:rPr>
      </w:pPr>
    </w:p>
    <w:p w14:paraId="20E2C081" w14:textId="77777777" w:rsidR="00F01526" w:rsidRDefault="00F01526" w:rsidP="00E74C69">
      <w:pPr>
        <w:spacing w:line="259" w:lineRule="auto"/>
        <w:jc w:val="left"/>
        <w:rPr>
          <w:color w:val="000000"/>
          <w:szCs w:val="22"/>
        </w:rPr>
      </w:pPr>
    </w:p>
    <w:p w14:paraId="30B58347" w14:textId="77777777" w:rsidR="00F01526" w:rsidRPr="00E74C69" w:rsidRDefault="00F01526" w:rsidP="00E74C69">
      <w:pPr>
        <w:spacing w:line="259" w:lineRule="auto"/>
        <w:jc w:val="left"/>
        <w:rPr>
          <w:color w:val="000000"/>
          <w:szCs w:val="22"/>
        </w:rPr>
      </w:pPr>
    </w:p>
    <w:p w14:paraId="1793FA2A" w14:textId="21FD392F" w:rsidR="00E74C69" w:rsidRPr="00E74C69" w:rsidRDefault="00E74C69" w:rsidP="002775D5">
      <w:pPr>
        <w:numPr>
          <w:ilvl w:val="0"/>
          <w:numId w:val="30"/>
        </w:numPr>
        <w:spacing w:after="2" w:line="249" w:lineRule="auto"/>
        <w:ind w:left="360" w:right="28"/>
        <w:jc w:val="left"/>
        <w:rPr>
          <w:color w:val="000000"/>
          <w:szCs w:val="22"/>
        </w:rPr>
      </w:pPr>
      <w:r w:rsidRPr="00E74C69">
        <w:rPr>
          <w:color w:val="000000"/>
          <w:szCs w:val="22"/>
          <w:u w:val="single" w:color="000000"/>
        </w:rPr>
        <w:lastRenderedPageBreak/>
        <w:t>Notice</w:t>
      </w:r>
      <w:r w:rsidRPr="00E74C69">
        <w:rPr>
          <w:color w:val="000000"/>
          <w:szCs w:val="22"/>
        </w:rPr>
        <w:t xml:space="preserve">.  Any written notice to the Commission under this Contract shall be deemed sufficient if delivered to the Commission personally, or by electronic or digital transmission (provided such delivery is confirmed), or by a recognized overnight courier service (e.g., UPS, FedEx, etc.), with confirmed receipt, or by certified or registered United States mail, postage prepaid, return receipt requested, sent to the address set forth below or to such other address as such party may designate by notice given pursuant to this section:  </w:t>
      </w:r>
    </w:p>
    <w:p w14:paraId="22F0C87E"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181DB8F8" w14:textId="77777777" w:rsidR="00E74C69" w:rsidRPr="00E74C69" w:rsidRDefault="00E74C69" w:rsidP="00E74C69">
      <w:pPr>
        <w:spacing w:after="14" w:line="249" w:lineRule="auto"/>
        <w:jc w:val="left"/>
        <w:rPr>
          <w:color w:val="000000"/>
          <w:szCs w:val="22"/>
        </w:rPr>
      </w:pPr>
      <w:r w:rsidRPr="00E74C69">
        <w:rPr>
          <w:b/>
          <w:color w:val="000000"/>
          <w:szCs w:val="22"/>
        </w:rPr>
        <w:tab/>
      </w:r>
      <w:r w:rsidRPr="00E74C69">
        <w:rPr>
          <w:b/>
          <w:color w:val="000000"/>
          <w:szCs w:val="22"/>
        </w:rPr>
        <w:tab/>
      </w:r>
      <w:r w:rsidRPr="00E74C69">
        <w:rPr>
          <w:b/>
          <w:color w:val="000000"/>
          <w:szCs w:val="22"/>
        </w:rPr>
        <w:tab/>
      </w:r>
      <w:r w:rsidRPr="00E74C69">
        <w:rPr>
          <w:color w:val="000000"/>
          <w:szCs w:val="22"/>
        </w:rPr>
        <w:t>Michael E. Roberts</w:t>
      </w:r>
    </w:p>
    <w:p w14:paraId="474DD198" w14:textId="77777777" w:rsidR="00E74C69" w:rsidRPr="00E74C69" w:rsidRDefault="00E74C69" w:rsidP="00E74C69">
      <w:pPr>
        <w:spacing w:after="14" w:line="249" w:lineRule="auto"/>
        <w:jc w:val="left"/>
        <w:rPr>
          <w:color w:val="000000"/>
          <w:szCs w:val="22"/>
        </w:rPr>
      </w:pPr>
      <w:r w:rsidRPr="00E74C69">
        <w:rPr>
          <w:color w:val="000000"/>
          <w:szCs w:val="22"/>
        </w:rPr>
        <w:tab/>
      </w:r>
      <w:r w:rsidRPr="00E74C69">
        <w:rPr>
          <w:color w:val="000000"/>
          <w:szCs w:val="22"/>
        </w:rPr>
        <w:tab/>
      </w:r>
      <w:r w:rsidRPr="00E74C69">
        <w:rPr>
          <w:color w:val="000000"/>
          <w:szCs w:val="22"/>
        </w:rPr>
        <w:tab/>
        <w:t xml:space="preserve">Director of Human Resources </w:t>
      </w:r>
    </w:p>
    <w:p w14:paraId="0F6E8359" w14:textId="77777777" w:rsidR="00E74C69" w:rsidRPr="00E74C69" w:rsidRDefault="00E74C69" w:rsidP="00E74C69">
      <w:pPr>
        <w:spacing w:after="14" w:line="249" w:lineRule="auto"/>
        <w:jc w:val="left"/>
        <w:rPr>
          <w:color w:val="000000"/>
          <w:szCs w:val="22"/>
        </w:rPr>
      </w:pPr>
      <w:r w:rsidRPr="00E74C69">
        <w:rPr>
          <w:color w:val="000000"/>
          <w:szCs w:val="22"/>
        </w:rPr>
        <w:tab/>
      </w:r>
      <w:r w:rsidRPr="00E74C69">
        <w:rPr>
          <w:color w:val="000000"/>
          <w:szCs w:val="22"/>
        </w:rPr>
        <w:tab/>
      </w:r>
      <w:r w:rsidRPr="00E74C69">
        <w:rPr>
          <w:color w:val="000000"/>
          <w:szCs w:val="22"/>
        </w:rPr>
        <w:tab/>
        <w:t>Pa. Public Utility Commission</w:t>
      </w:r>
    </w:p>
    <w:p w14:paraId="1DB1999E" w14:textId="77777777" w:rsidR="00E74C69" w:rsidRPr="00E74C69" w:rsidRDefault="00E74C69" w:rsidP="00E74C69">
      <w:pPr>
        <w:spacing w:after="14" w:line="249" w:lineRule="auto"/>
        <w:jc w:val="left"/>
        <w:rPr>
          <w:color w:val="000000"/>
          <w:szCs w:val="22"/>
        </w:rPr>
      </w:pPr>
      <w:r w:rsidRPr="00E74C69">
        <w:rPr>
          <w:b/>
          <w:color w:val="000000"/>
          <w:szCs w:val="22"/>
        </w:rPr>
        <w:tab/>
      </w:r>
      <w:r w:rsidRPr="00E74C69">
        <w:rPr>
          <w:b/>
          <w:color w:val="000000"/>
          <w:szCs w:val="22"/>
        </w:rPr>
        <w:tab/>
      </w:r>
      <w:r w:rsidRPr="00E74C69">
        <w:rPr>
          <w:b/>
          <w:color w:val="000000"/>
          <w:szCs w:val="22"/>
        </w:rPr>
        <w:tab/>
      </w:r>
      <w:r w:rsidRPr="00E74C69">
        <w:rPr>
          <w:color w:val="000000"/>
          <w:szCs w:val="22"/>
        </w:rPr>
        <w:t>P.O. Box 3265</w:t>
      </w:r>
    </w:p>
    <w:p w14:paraId="415F0349" w14:textId="77777777" w:rsidR="00E74C69" w:rsidRPr="00E74C69" w:rsidRDefault="00E74C69" w:rsidP="00E74C69">
      <w:pPr>
        <w:spacing w:after="14" w:line="249" w:lineRule="auto"/>
        <w:jc w:val="left"/>
        <w:rPr>
          <w:color w:val="000000"/>
          <w:szCs w:val="22"/>
        </w:rPr>
      </w:pPr>
      <w:r w:rsidRPr="00E74C69">
        <w:rPr>
          <w:color w:val="000000"/>
          <w:szCs w:val="22"/>
        </w:rPr>
        <w:tab/>
      </w:r>
      <w:r w:rsidRPr="00E74C69">
        <w:rPr>
          <w:color w:val="000000"/>
          <w:szCs w:val="22"/>
        </w:rPr>
        <w:tab/>
      </w:r>
      <w:r w:rsidRPr="00E74C69">
        <w:rPr>
          <w:color w:val="000000"/>
          <w:szCs w:val="22"/>
        </w:rPr>
        <w:tab/>
        <w:t>Harrisburg PA 17105-3265</w:t>
      </w:r>
    </w:p>
    <w:p w14:paraId="750DECE5" w14:textId="77777777" w:rsidR="00E74C69" w:rsidRPr="00E74C69" w:rsidRDefault="00E74C69" w:rsidP="00E74C69">
      <w:pPr>
        <w:keepNext/>
        <w:keepLines/>
        <w:spacing w:after="14" w:line="249" w:lineRule="auto"/>
        <w:jc w:val="left"/>
        <w:outlineLvl w:val="1"/>
        <w:rPr>
          <w:b/>
          <w:color w:val="000000"/>
          <w:szCs w:val="22"/>
        </w:rPr>
      </w:pPr>
      <w:r w:rsidRPr="00E74C69">
        <w:rPr>
          <w:b/>
          <w:color w:val="000000"/>
          <w:szCs w:val="22"/>
        </w:rPr>
        <w:t xml:space="preserve"> </w:t>
      </w:r>
    </w:p>
    <w:p w14:paraId="3246042E" w14:textId="77777777" w:rsidR="00E74C69" w:rsidRPr="00E74C69" w:rsidRDefault="00E74C69" w:rsidP="00E74C69">
      <w:pPr>
        <w:spacing w:line="259" w:lineRule="auto"/>
        <w:ind w:left="360"/>
        <w:jc w:val="left"/>
        <w:rPr>
          <w:color w:val="000000"/>
          <w:szCs w:val="22"/>
        </w:rPr>
      </w:pPr>
      <w:r w:rsidRPr="00E74C69">
        <w:rPr>
          <w:color w:val="000000"/>
          <w:szCs w:val="22"/>
        </w:rPr>
        <w:t xml:space="preserve">Any written notice to the Law Firm under this Contract shall be deemed sufficient if delivered to the Law Firm personally, or by electronic transmission (provided such delivery is confirmed), or by a recognized overnight courier service (e.g., UPS, FedEx, etc.), with confirmed receipt, or by certified or registered United States mail, postage prepaid, return receipt requested, sent to the address set forth below or to such other address as such party may designate by notice given pursuant to this section: </w:t>
      </w:r>
    </w:p>
    <w:p w14:paraId="431B1D45"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023EC1A1" w14:textId="77777777" w:rsidR="00E74C69" w:rsidRPr="00E74C69" w:rsidRDefault="00E74C69" w:rsidP="00E74C69">
      <w:pPr>
        <w:spacing w:after="14" w:line="249" w:lineRule="auto"/>
        <w:jc w:val="left"/>
        <w:rPr>
          <w:color w:val="000000"/>
          <w:szCs w:val="22"/>
          <w:highlight w:val="yellow"/>
        </w:rPr>
      </w:pPr>
      <w:r w:rsidRPr="00E74C69">
        <w:rPr>
          <w:b/>
          <w:color w:val="000000"/>
          <w:szCs w:val="22"/>
        </w:rPr>
        <w:tab/>
      </w:r>
      <w:r w:rsidRPr="00E74C69">
        <w:rPr>
          <w:b/>
          <w:color w:val="000000"/>
          <w:szCs w:val="22"/>
        </w:rPr>
        <w:tab/>
      </w:r>
      <w:r w:rsidRPr="00E74C69">
        <w:rPr>
          <w:b/>
          <w:color w:val="000000"/>
          <w:szCs w:val="22"/>
        </w:rPr>
        <w:tab/>
      </w:r>
      <w:r w:rsidRPr="00E74C69">
        <w:rPr>
          <w:color w:val="000000"/>
          <w:szCs w:val="22"/>
          <w:highlight w:val="yellow"/>
        </w:rPr>
        <w:t xml:space="preserve">CONTACT NAME, Esquire </w:t>
      </w:r>
    </w:p>
    <w:p w14:paraId="3C96DDA2" w14:textId="77777777" w:rsidR="00E74C69" w:rsidRPr="00E74C69" w:rsidRDefault="00E74C69" w:rsidP="00E74C69">
      <w:pPr>
        <w:spacing w:after="14" w:line="249" w:lineRule="auto"/>
        <w:ind w:right="3994"/>
        <w:jc w:val="left"/>
        <w:rPr>
          <w:color w:val="000000"/>
          <w:szCs w:val="22"/>
          <w:highlight w:val="yellow"/>
        </w:rPr>
      </w:pPr>
      <w:r w:rsidRPr="00E74C69">
        <w:rPr>
          <w:color w:val="000000"/>
          <w:szCs w:val="22"/>
        </w:rPr>
        <w:tab/>
      </w:r>
      <w:r w:rsidRPr="00E74C69">
        <w:rPr>
          <w:color w:val="000000"/>
          <w:szCs w:val="22"/>
        </w:rPr>
        <w:tab/>
      </w:r>
      <w:r w:rsidRPr="00E74C69">
        <w:rPr>
          <w:color w:val="000000"/>
          <w:szCs w:val="22"/>
        </w:rPr>
        <w:tab/>
      </w:r>
      <w:r w:rsidRPr="00E74C69">
        <w:rPr>
          <w:color w:val="000000"/>
          <w:szCs w:val="22"/>
          <w:highlight w:val="yellow"/>
        </w:rPr>
        <w:t xml:space="preserve">LAW FIRM NAME ADDRESS </w:t>
      </w:r>
    </w:p>
    <w:p w14:paraId="02C166C6" w14:textId="77777777" w:rsidR="00E74C69" w:rsidRPr="00E74C69" w:rsidRDefault="00E74C69" w:rsidP="00E74C69">
      <w:pPr>
        <w:keepNext/>
        <w:keepLines/>
        <w:spacing w:after="14" w:line="249" w:lineRule="auto"/>
        <w:jc w:val="left"/>
        <w:outlineLvl w:val="1"/>
        <w:rPr>
          <w:color w:val="000000"/>
          <w:szCs w:val="22"/>
        </w:rPr>
      </w:pPr>
      <w:r w:rsidRPr="00E74C69">
        <w:rPr>
          <w:color w:val="000000"/>
          <w:szCs w:val="22"/>
        </w:rPr>
        <w:tab/>
      </w:r>
      <w:r w:rsidRPr="00E74C69">
        <w:rPr>
          <w:color w:val="000000"/>
          <w:szCs w:val="22"/>
        </w:rPr>
        <w:tab/>
      </w:r>
      <w:r w:rsidRPr="00E74C69">
        <w:rPr>
          <w:color w:val="000000"/>
          <w:szCs w:val="22"/>
        </w:rPr>
        <w:tab/>
      </w:r>
      <w:r w:rsidRPr="00E74C69">
        <w:rPr>
          <w:color w:val="000000"/>
          <w:szCs w:val="22"/>
          <w:highlight w:val="yellow"/>
        </w:rPr>
        <w:t>CITY, STATE ZIP CODE</w:t>
      </w:r>
      <w:r w:rsidRPr="00E74C69">
        <w:rPr>
          <w:color w:val="000000"/>
          <w:szCs w:val="22"/>
        </w:rPr>
        <w:t xml:space="preserve"> </w:t>
      </w:r>
    </w:p>
    <w:p w14:paraId="50907905"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517F8C69" w14:textId="77777777" w:rsidR="00E74C69" w:rsidRPr="00E74C69" w:rsidRDefault="00E74C69" w:rsidP="002775D5">
      <w:pPr>
        <w:numPr>
          <w:ilvl w:val="0"/>
          <w:numId w:val="30"/>
        </w:numPr>
        <w:spacing w:after="2" w:line="249" w:lineRule="auto"/>
        <w:ind w:left="360" w:right="28"/>
        <w:jc w:val="left"/>
        <w:rPr>
          <w:color w:val="000000"/>
          <w:szCs w:val="22"/>
        </w:rPr>
      </w:pPr>
      <w:r w:rsidRPr="00E74C69">
        <w:rPr>
          <w:color w:val="000000"/>
          <w:szCs w:val="22"/>
          <w:u w:val="single" w:color="000000"/>
        </w:rPr>
        <w:t>Contract Controversies</w:t>
      </w:r>
      <w:r w:rsidRPr="00E74C69">
        <w:rPr>
          <w:color w:val="000000"/>
          <w:szCs w:val="22"/>
        </w:rPr>
        <w:t xml:space="preserve">.  In the event of a controversy or claim arising from this Contract, the Law Firm must, within six months after the cause of action accrues, file a written notice of the controversy or claim with the Chief Counsel for a determination.  The Chief Counsel shall send a written determination to the Law Firm.  In the event of further dispute, pending a final judicial resolution of a controversy or claim, the Law Firm shall proceed diligently with the performance of this Contract in a manner consistent with the interpretation of the Chief Counsel, and the Commission shall compensate the Law Firm pursuant to the terms of this Contract. </w:t>
      </w:r>
    </w:p>
    <w:p w14:paraId="253A6F96"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4DD7A65B" w14:textId="77777777" w:rsidR="00E74C69" w:rsidRPr="00E74C69" w:rsidRDefault="00E74C69" w:rsidP="002775D5">
      <w:pPr>
        <w:numPr>
          <w:ilvl w:val="0"/>
          <w:numId w:val="30"/>
        </w:numPr>
        <w:spacing w:after="2" w:line="249" w:lineRule="auto"/>
        <w:ind w:left="360" w:right="28"/>
        <w:jc w:val="left"/>
        <w:rPr>
          <w:color w:val="000000"/>
          <w:szCs w:val="22"/>
        </w:rPr>
      </w:pPr>
      <w:r w:rsidRPr="00E74C69">
        <w:rPr>
          <w:color w:val="000000"/>
          <w:szCs w:val="22"/>
          <w:u w:val="single" w:color="000000"/>
        </w:rPr>
        <w:t>Applicable Law</w:t>
      </w:r>
      <w:r w:rsidRPr="00E74C69">
        <w:rPr>
          <w:color w:val="000000"/>
          <w:szCs w:val="22"/>
        </w:rPr>
        <w:t xml:space="preserve">.  This Contract shall be governed by and interpreted and enforced in accordance with the laws of the Commission of Pennsylvania (without limitation by any conflict of laws provisions) and the decisions of the Pennsylvania courts.  The Law Firm consents to the jurisdiction of any court of the Commission of Pennsylvania and any federal courts in Pennsylvania, waiving any claim or defense that such forum is not convenient or proper.  The Law Firm agrees that any such court shall have </w:t>
      </w:r>
      <w:r w:rsidRPr="00E74C69">
        <w:rPr>
          <w:i/>
          <w:color w:val="000000"/>
          <w:szCs w:val="22"/>
        </w:rPr>
        <w:t>in personam</w:t>
      </w:r>
      <w:r w:rsidRPr="00E74C69">
        <w:rPr>
          <w:color w:val="000000"/>
          <w:szCs w:val="22"/>
        </w:rPr>
        <w:t xml:space="preserve"> jurisdiction over it and consents to service of process in any manner authorized by Pennsylvania law. </w:t>
      </w:r>
    </w:p>
    <w:p w14:paraId="124CD5A1" w14:textId="6D2F5D20" w:rsidR="00E74C69" w:rsidRDefault="00E74C69" w:rsidP="00E74C69">
      <w:pPr>
        <w:spacing w:line="259" w:lineRule="auto"/>
        <w:jc w:val="left"/>
        <w:rPr>
          <w:color w:val="000000"/>
          <w:szCs w:val="22"/>
        </w:rPr>
      </w:pPr>
      <w:r w:rsidRPr="00E74C69">
        <w:rPr>
          <w:color w:val="000000"/>
          <w:szCs w:val="22"/>
        </w:rPr>
        <w:t xml:space="preserve"> </w:t>
      </w:r>
    </w:p>
    <w:p w14:paraId="6C651D4C" w14:textId="77777777" w:rsidR="00F01526" w:rsidRDefault="00F01526" w:rsidP="00E74C69">
      <w:pPr>
        <w:spacing w:line="259" w:lineRule="auto"/>
        <w:jc w:val="left"/>
        <w:rPr>
          <w:color w:val="000000"/>
          <w:szCs w:val="22"/>
        </w:rPr>
      </w:pPr>
    </w:p>
    <w:p w14:paraId="746A519F" w14:textId="77777777" w:rsidR="00F01526" w:rsidRDefault="00F01526" w:rsidP="00E74C69">
      <w:pPr>
        <w:spacing w:line="259" w:lineRule="auto"/>
        <w:jc w:val="left"/>
        <w:rPr>
          <w:color w:val="000000"/>
          <w:szCs w:val="22"/>
        </w:rPr>
      </w:pPr>
    </w:p>
    <w:p w14:paraId="3F87BF61" w14:textId="77777777" w:rsidR="00F01526" w:rsidRPr="00E74C69" w:rsidRDefault="00F01526" w:rsidP="00E74C69">
      <w:pPr>
        <w:spacing w:line="259" w:lineRule="auto"/>
        <w:jc w:val="left"/>
        <w:rPr>
          <w:color w:val="000000"/>
          <w:szCs w:val="22"/>
        </w:rPr>
      </w:pPr>
    </w:p>
    <w:p w14:paraId="28AC2E4C" w14:textId="77777777" w:rsidR="00E74C69" w:rsidRPr="00E74C69" w:rsidRDefault="00E74C69" w:rsidP="00E74C69">
      <w:pPr>
        <w:spacing w:line="259" w:lineRule="auto"/>
        <w:jc w:val="left"/>
        <w:rPr>
          <w:color w:val="000000"/>
          <w:szCs w:val="22"/>
        </w:rPr>
      </w:pPr>
      <w:r w:rsidRPr="00E74C69">
        <w:rPr>
          <w:b/>
          <w:color w:val="000000"/>
          <w:szCs w:val="22"/>
        </w:rPr>
        <w:lastRenderedPageBreak/>
        <w:tab/>
        <w:t>IN WITNESS WHEREOF</w:t>
      </w:r>
      <w:r w:rsidRPr="00E74C69">
        <w:rPr>
          <w:color w:val="000000"/>
          <w:szCs w:val="22"/>
        </w:rPr>
        <w:t xml:space="preserve">, intending to be legally bound, the Pennsylvania Public Utility Commission and </w:t>
      </w:r>
      <w:r w:rsidRPr="00E74C69">
        <w:rPr>
          <w:b/>
          <w:color w:val="000000"/>
          <w:szCs w:val="22"/>
          <w:highlight w:val="yellow"/>
        </w:rPr>
        <w:t>NAME OF LAW FIRM</w:t>
      </w:r>
      <w:r w:rsidRPr="00E74C69">
        <w:rPr>
          <w:color w:val="000000"/>
          <w:szCs w:val="22"/>
        </w:rPr>
        <w:t xml:space="preserve"> execute this Contract for Human Resources Legal Services. </w:t>
      </w:r>
    </w:p>
    <w:p w14:paraId="7078E4E9" w14:textId="77777777" w:rsidR="00E74C69" w:rsidRPr="00E74C69" w:rsidRDefault="00E74C69" w:rsidP="00E74C69">
      <w:pPr>
        <w:spacing w:line="259" w:lineRule="auto"/>
        <w:jc w:val="left"/>
        <w:rPr>
          <w:color w:val="000000"/>
          <w:szCs w:val="22"/>
        </w:rPr>
      </w:pPr>
      <w:r w:rsidRPr="00E74C69">
        <w:rPr>
          <w:color w:val="000000"/>
          <w:szCs w:val="22"/>
        </w:rPr>
        <w:t xml:space="preserve">  </w:t>
      </w:r>
    </w:p>
    <w:tbl>
      <w:tblPr>
        <w:tblW w:w="9221" w:type="dxa"/>
        <w:tblInd w:w="199" w:type="dxa"/>
        <w:tblCellMar>
          <w:left w:w="0" w:type="dxa"/>
          <w:right w:w="0" w:type="dxa"/>
        </w:tblCellMar>
        <w:tblLook w:val="04A0" w:firstRow="1" w:lastRow="0" w:firstColumn="1" w:lastColumn="0" w:noHBand="0" w:noVBand="1"/>
      </w:tblPr>
      <w:tblGrid>
        <w:gridCol w:w="4661"/>
        <w:gridCol w:w="4560"/>
      </w:tblGrid>
      <w:tr w:rsidR="00E74C69" w:rsidRPr="00E74C69" w14:paraId="07031F01" w14:textId="77777777" w:rsidTr="00A753CB">
        <w:trPr>
          <w:trHeight w:val="1104"/>
        </w:trPr>
        <w:tc>
          <w:tcPr>
            <w:tcW w:w="4661" w:type="dxa"/>
            <w:tcBorders>
              <w:top w:val="nil"/>
              <w:left w:val="nil"/>
              <w:bottom w:val="nil"/>
              <w:right w:val="nil"/>
            </w:tcBorders>
            <w:shd w:val="clear" w:color="auto" w:fill="auto"/>
          </w:tcPr>
          <w:p w14:paraId="68F2AD89" w14:textId="77777777" w:rsidR="00E74C69" w:rsidRPr="00E74C69" w:rsidRDefault="00E74C69" w:rsidP="00E74C69">
            <w:pPr>
              <w:spacing w:line="259" w:lineRule="auto"/>
              <w:jc w:val="left"/>
              <w:rPr>
                <w:b/>
                <w:color w:val="000000"/>
              </w:rPr>
            </w:pPr>
            <w:r w:rsidRPr="00E74C69">
              <w:rPr>
                <w:b/>
                <w:color w:val="000000"/>
                <w:highlight w:val="yellow"/>
              </w:rPr>
              <w:t>NAME OF LAW FIRM</w:t>
            </w:r>
          </w:p>
          <w:p w14:paraId="40F85A61" w14:textId="77777777" w:rsidR="00E74C69" w:rsidRPr="00E74C69" w:rsidRDefault="00E74C69" w:rsidP="00E74C69">
            <w:pPr>
              <w:spacing w:line="259" w:lineRule="auto"/>
              <w:jc w:val="left"/>
              <w:rPr>
                <w:color w:val="000000"/>
              </w:rPr>
            </w:pPr>
            <w:r w:rsidRPr="00E74C69">
              <w:rPr>
                <w:color w:val="000000"/>
              </w:rPr>
              <w:t xml:space="preserve"> </w:t>
            </w:r>
          </w:p>
        </w:tc>
        <w:tc>
          <w:tcPr>
            <w:tcW w:w="4560" w:type="dxa"/>
            <w:tcBorders>
              <w:top w:val="nil"/>
              <w:left w:val="nil"/>
              <w:bottom w:val="nil"/>
              <w:right w:val="nil"/>
            </w:tcBorders>
            <w:shd w:val="clear" w:color="auto" w:fill="auto"/>
          </w:tcPr>
          <w:p w14:paraId="12B00D83" w14:textId="77777777" w:rsidR="00E74C69" w:rsidRPr="00E74C69" w:rsidRDefault="00E74C69" w:rsidP="00E74C69">
            <w:pPr>
              <w:spacing w:line="259" w:lineRule="auto"/>
              <w:jc w:val="left"/>
              <w:rPr>
                <w:color w:val="000000"/>
              </w:rPr>
            </w:pPr>
            <w:r w:rsidRPr="00E74C69">
              <w:rPr>
                <w:b/>
                <w:color w:val="000000"/>
              </w:rPr>
              <w:t>Pennsylvania Public Utility Commission</w:t>
            </w:r>
            <w:r w:rsidRPr="00E74C69">
              <w:rPr>
                <w:color w:val="000000"/>
              </w:rPr>
              <w:t xml:space="preserve"> </w:t>
            </w:r>
          </w:p>
        </w:tc>
      </w:tr>
      <w:tr w:rsidR="00E74C69" w:rsidRPr="00E74C69" w14:paraId="5119C2F8" w14:textId="77777777" w:rsidTr="00A753CB">
        <w:trPr>
          <w:trHeight w:val="552"/>
        </w:trPr>
        <w:tc>
          <w:tcPr>
            <w:tcW w:w="4661" w:type="dxa"/>
            <w:tcBorders>
              <w:top w:val="nil"/>
              <w:left w:val="nil"/>
              <w:bottom w:val="nil"/>
              <w:right w:val="nil"/>
            </w:tcBorders>
            <w:shd w:val="clear" w:color="auto" w:fill="auto"/>
          </w:tcPr>
          <w:p w14:paraId="1DC9169F" w14:textId="77777777" w:rsidR="00E74C69" w:rsidRPr="00E74C69" w:rsidRDefault="00E74C69" w:rsidP="00E74C69">
            <w:pPr>
              <w:spacing w:line="259" w:lineRule="auto"/>
              <w:jc w:val="left"/>
              <w:rPr>
                <w:color w:val="000000"/>
              </w:rPr>
            </w:pPr>
            <w:r w:rsidRPr="00E74C69">
              <w:rPr>
                <w:color w:val="000000"/>
              </w:rPr>
              <w:t xml:space="preserve">By:  ______________________________  </w:t>
            </w:r>
          </w:p>
        </w:tc>
        <w:tc>
          <w:tcPr>
            <w:tcW w:w="4560" w:type="dxa"/>
            <w:tcBorders>
              <w:top w:val="nil"/>
              <w:left w:val="nil"/>
              <w:bottom w:val="nil"/>
              <w:right w:val="nil"/>
            </w:tcBorders>
            <w:shd w:val="clear" w:color="auto" w:fill="auto"/>
          </w:tcPr>
          <w:p w14:paraId="4675A083" w14:textId="77777777" w:rsidR="00E74C69" w:rsidRPr="00E74C69" w:rsidRDefault="00E74C69" w:rsidP="00E74C69">
            <w:pPr>
              <w:spacing w:line="259" w:lineRule="auto"/>
              <w:jc w:val="left"/>
              <w:rPr>
                <w:color w:val="000000"/>
              </w:rPr>
            </w:pPr>
            <w:r w:rsidRPr="00E74C69">
              <w:rPr>
                <w:color w:val="000000"/>
              </w:rPr>
              <w:t xml:space="preserve">By: ________________________________ </w:t>
            </w:r>
          </w:p>
          <w:p w14:paraId="299B97C2" w14:textId="77777777" w:rsidR="00E74C69" w:rsidRPr="00E74C69" w:rsidRDefault="00E74C69" w:rsidP="00E74C69">
            <w:pPr>
              <w:spacing w:line="259" w:lineRule="auto"/>
              <w:jc w:val="left"/>
              <w:rPr>
                <w:color w:val="000000"/>
              </w:rPr>
            </w:pPr>
            <w:r w:rsidRPr="00E74C69">
              <w:rPr>
                <w:b/>
                <w:color w:val="000000"/>
              </w:rPr>
              <w:t>Robert C. Gramola</w:t>
            </w:r>
          </w:p>
        </w:tc>
      </w:tr>
      <w:tr w:rsidR="00E74C69" w:rsidRPr="00E74C69" w14:paraId="5FC0D36C" w14:textId="77777777" w:rsidTr="00A753CB">
        <w:trPr>
          <w:trHeight w:val="552"/>
        </w:trPr>
        <w:tc>
          <w:tcPr>
            <w:tcW w:w="4661" w:type="dxa"/>
            <w:tcBorders>
              <w:top w:val="nil"/>
              <w:left w:val="nil"/>
              <w:bottom w:val="nil"/>
              <w:right w:val="nil"/>
            </w:tcBorders>
            <w:shd w:val="clear" w:color="auto" w:fill="auto"/>
          </w:tcPr>
          <w:p w14:paraId="64598799" w14:textId="77777777" w:rsidR="00E74C69" w:rsidRPr="00E74C69" w:rsidRDefault="00E74C69" w:rsidP="00E74C69">
            <w:pPr>
              <w:spacing w:line="259" w:lineRule="auto"/>
              <w:jc w:val="left"/>
              <w:rPr>
                <w:color w:val="000000"/>
              </w:rPr>
            </w:pPr>
            <w:r w:rsidRPr="00E74C69">
              <w:rPr>
                <w:color w:val="000000"/>
              </w:rPr>
              <w:t xml:space="preserve">Title:  ____________________________  </w:t>
            </w:r>
          </w:p>
          <w:p w14:paraId="59B3DAD0" w14:textId="77777777" w:rsidR="00E74C69" w:rsidRPr="00E74C69" w:rsidRDefault="00E74C69" w:rsidP="00E74C69">
            <w:pPr>
              <w:spacing w:line="259" w:lineRule="auto"/>
              <w:jc w:val="left"/>
              <w:rPr>
                <w:color w:val="000000"/>
              </w:rPr>
            </w:pPr>
            <w:r w:rsidRPr="00E74C69">
              <w:rPr>
                <w:color w:val="000000"/>
              </w:rPr>
              <w:t xml:space="preserve">  </w:t>
            </w:r>
          </w:p>
        </w:tc>
        <w:tc>
          <w:tcPr>
            <w:tcW w:w="4560" w:type="dxa"/>
            <w:tcBorders>
              <w:top w:val="nil"/>
              <w:left w:val="nil"/>
              <w:bottom w:val="nil"/>
              <w:right w:val="nil"/>
            </w:tcBorders>
            <w:shd w:val="clear" w:color="auto" w:fill="auto"/>
          </w:tcPr>
          <w:p w14:paraId="63DE3C6B" w14:textId="77777777" w:rsidR="00E74C69" w:rsidRPr="00E74C69" w:rsidRDefault="00E74C69" w:rsidP="00E74C69">
            <w:pPr>
              <w:tabs>
                <w:tab w:val="center" w:pos="1268"/>
              </w:tabs>
              <w:spacing w:line="259" w:lineRule="auto"/>
              <w:jc w:val="left"/>
              <w:rPr>
                <w:b/>
                <w:color w:val="000000"/>
              </w:rPr>
            </w:pPr>
            <w:r w:rsidRPr="00E74C69">
              <w:rPr>
                <w:b/>
                <w:color w:val="000000"/>
              </w:rPr>
              <w:t>Director of Administration</w:t>
            </w:r>
          </w:p>
        </w:tc>
      </w:tr>
      <w:tr w:rsidR="00E74C69" w:rsidRPr="00E74C69" w14:paraId="75DDC3B3" w14:textId="77777777" w:rsidTr="00A753CB">
        <w:trPr>
          <w:trHeight w:val="1104"/>
        </w:trPr>
        <w:tc>
          <w:tcPr>
            <w:tcW w:w="4661" w:type="dxa"/>
            <w:tcBorders>
              <w:top w:val="nil"/>
              <w:left w:val="nil"/>
              <w:bottom w:val="nil"/>
              <w:right w:val="nil"/>
            </w:tcBorders>
            <w:shd w:val="clear" w:color="auto" w:fill="auto"/>
          </w:tcPr>
          <w:p w14:paraId="037BCE6C" w14:textId="77777777" w:rsidR="00E74C69" w:rsidRPr="00E74C69" w:rsidRDefault="00E74C69" w:rsidP="00E74C69">
            <w:pPr>
              <w:spacing w:line="259" w:lineRule="auto"/>
              <w:jc w:val="left"/>
              <w:rPr>
                <w:color w:val="000000"/>
              </w:rPr>
            </w:pPr>
            <w:r w:rsidRPr="00E74C69">
              <w:rPr>
                <w:color w:val="000000"/>
              </w:rPr>
              <w:t xml:space="preserve">Date:  ____________________________  </w:t>
            </w:r>
          </w:p>
          <w:p w14:paraId="3FAAC633" w14:textId="77777777" w:rsidR="00E74C69" w:rsidRPr="00E74C69" w:rsidRDefault="00E74C69" w:rsidP="00E74C69">
            <w:pPr>
              <w:spacing w:line="259" w:lineRule="auto"/>
              <w:jc w:val="left"/>
              <w:rPr>
                <w:color w:val="000000"/>
              </w:rPr>
            </w:pPr>
            <w:r w:rsidRPr="00E74C69">
              <w:rPr>
                <w:color w:val="000000"/>
              </w:rPr>
              <w:t xml:space="preserve">  </w:t>
            </w:r>
          </w:p>
          <w:p w14:paraId="448A6617" w14:textId="77777777" w:rsidR="00E74C69" w:rsidRPr="00E74C69" w:rsidRDefault="00E74C69" w:rsidP="00D94A36">
            <w:pPr>
              <w:spacing w:line="259" w:lineRule="auto"/>
              <w:jc w:val="left"/>
              <w:rPr>
                <w:color w:val="000000"/>
              </w:rPr>
            </w:pPr>
          </w:p>
        </w:tc>
        <w:tc>
          <w:tcPr>
            <w:tcW w:w="4560" w:type="dxa"/>
            <w:tcBorders>
              <w:top w:val="nil"/>
              <w:left w:val="nil"/>
              <w:bottom w:val="nil"/>
              <w:right w:val="nil"/>
            </w:tcBorders>
            <w:shd w:val="clear" w:color="auto" w:fill="auto"/>
          </w:tcPr>
          <w:p w14:paraId="0C7B6BA8" w14:textId="77777777" w:rsidR="00E74C69" w:rsidRPr="00E74C69" w:rsidRDefault="00E74C69" w:rsidP="00E74C69">
            <w:pPr>
              <w:spacing w:line="259" w:lineRule="auto"/>
              <w:jc w:val="left"/>
              <w:rPr>
                <w:color w:val="000000"/>
              </w:rPr>
            </w:pPr>
            <w:r w:rsidRPr="00E74C69">
              <w:rPr>
                <w:color w:val="000000"/>
              </w:rPr>
              <w:t xml:space="preserve">Date: ______________________________ </w:t>
            </w:r>
          </w:p>
        </w:tc>
      </w:tr>
    </w:tbl>
    <w:p w14:paraId="22B80DF9" w14:textId="77777777" w:rsidR="00E74C69" w:rsidRPr="00E74C69" w:rsidRDefault="00E74C69" w:rsidP="00E74C69">
      <w:pPr>
        <w:keepNext/>
        <w:keepLines/>
        <w:spacing w:line="265" w:lineRule="auto"/>
        <w:ind w:right="1"/>
        <w:jc w:val="center"/>
        <w:outlineLvl w:val="1"/>
        <w:rPr>
          <w:b/>
          <w:color w:val="000000"/>
          <w:szCs w:val="22"/>
        </w:rPr>
      </w:pPr>
      <w:r w:rsidRPr="00E74C69">
        <w:rPr>
          <w:b/>
          <w:color w:val="000000"/>
          <w:szCs w:val="22"/>
        </w:rPr>
        <w:t xml:space="preserve">APPROVED AS TO FORM AND LEGALITY </w:t>
      </w:r>
    </w:p>
    <w:p w14:paraId="09FCD43D" w14:textId="77777777" w:rsidR="00E74C69" w:rsidRPr="00E74C69" w:rsidRDefault="00E74C69" w:rsidP="00E74C69">
      <w:pPr>
        <w:spacing w:line="259" w:lineRule="auto"/>
        <w:jc w:val="left"/>
        <w:rPr>
          <w:b/>
          <w:color w:val="000000"/>
          <w:szCs w:val="22"/>
        </w:rPr>
      </w:pPr>
      <w:r w:rsidRPr="00E74C69">
        <w:rPr>
          <w:b/>
          <w:color w:val="000000"/>
          <w:szCs w:val="22"/>
        </w:rPr>
        <w:t xml:space="preserve">  </w:t>
      </w:r>
    </w:p>
    <w:p w14:paraId="4366E647" w14:textId="77777777" w:rsidR="00E74C69" w:rsidRPr="00E74C69" w:rsidRDefault="00E74C69" w:rsidP="00E74C69">
      <w:pPr>
        <w:spacing w:line="259" w:lineRule="auto"/>
        <w:jc w:val="left"/>
        <w:rPr>
          <w:b/>
          <w:color w:val="000000"/>
          <w:szCs w:val="22"/>
        </w:rPr>
      </w:pPr>
      <w:r w:rsidRPr="00E74C69">
        <w:rPr>
          <w:b/>
          <w:color w:val="000000"/>
          <w:szCs w:val="22"/>
        </w:rPr>
        <w:t>Pennsylvania Public Utility Commission</w:t>
      </w:r>
    </w:p>
    <w:p w14:paraId="6A6A1354"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02745A95" w14:textId="4FC822A0" w:rsidR="00E74C69" w:rsidRPr="00E74C69" w:rsidRDefault="00E74C69" w:rsidP="00E74C69">
      <w:pPr>
        <w:spacing w:line="259" w:lineRule="auto"/>
        <w:jc w:val="left"/>
        <w:rPr>
          <w:color w:val="000000"/>
          <w:szCs w:val="22"/>
        </w:rPr>
      </w:pPr>
      <w:r w:rsidRPr="00E74C69">
        <w:rPr>
          <w:color w:val="000000"/>
          <w:szCs w:val="22"/>
          <w:u w:val="single" w:color="000000"/>
        </w:rPr>
        <w:t>__________________________________</w:t>
      </w:r>
      <w:r w:rsidRPr="00E74C69">
        <w:rPr>
          <w:color w:val="000000"/>
          <w:szCs w:val="22"/>
        </w:rPr>
        <w:tab/>
      </w:r>
      <w:r w:rsidRPr="00E74C69">
        <w:rPr>
          <w:color w:val="000000"/>
          <w:szCs w:val="22"/>
        </w:rPr>
        <w:tab/>
      </w:r>
    </w:p>
    <w:p w14:paraId="44C3AA2B" w14:textId="2D241683" w:rsidR="00E74C69" w:rsidRPr="00E74C69" w:rsidRDefault="00D94A36" w:rsidP="00E74C69">
      <w:pPr>
        <w:spacing w:after="2" w:line="249" w:lineRule="auto"/>
        <w:jc w:val="left"/>
        <w:rPr>
          <w:color w:val="000000"/>
          <w:szCs w:val="22"/>
        </w:rPr>
      </w:pPr>
      <w:r>
        <w:rPr>
          <w:color w:val="000000"/>
          <w:szCs w:val="22"/>
        </w:rPr>
        <w:t>David E. Screven</w:t>
      </w:r>
      <w:r w:rsidR="00E74C69" w:rsidRPr="00E74C69">
        <w:rPr>
          <w:color w:val="000000"/>
          <w:szCs w:val="22"/>
        </w:rPr>
        <w:tab/>
      </w:r>
      <w:r w:rsidR="00E74C69" w:rsidRPr="00E74C69">
        <w:rPr>
          <w:color w:val="000000"/>
          <w:szCs w:val="22"/>
        </w:rPr>
        <w:tab/>
      </w:r>
      <w:r w:rsidR="00E74C69" w:rsidRPr="00E74C69">
        <w:rPr>
          <w:color w:val="000000"/>
          <w:szCs w:val="22"/>
        </w:rPr>
        <w:tab/>
        <w:t>Date</w:t>
      </w:r>
      <w:r w:rsidR="00E74C69" w:rsidRPr="00E74C69">
        <w:rPr>
          <w:color w:val="000000"/>
          <w:szCs w:val="22"/>
        </w:rPr>
        <w:tab/>
      </w:r>
      <w:r w:rsidR="00E74C69" w:rsidRPr="00E74C69">
        <w:rPr>
          <w:color w:val="000000"/>
          <w:szCs w:val="22"/>
        </w:rPr>
        <w:tab/>
      </w:r>
    </w:p>
    <w:p w14:paraId="21641BA0" w14:textId="68BA57D3" w:rsidR="00E74C69" w:rsidRPr="00E74C69" w:rsidRDefault="00E74C69" w:rsidP="00E74C69">
      <w:pPr>
        <w:spacing w:after="2" w:line="249" w:lineRule="auto"/>
        <w:jc w:val="left"/>
        <w:rPr>
          <w:color w:val="000000"/>
          <w:szCs w:val="22"/>
        </w:rPr>
      </w:pPr>
      <w:r w:rsidRPr="00E74C69">
        <w:rPr>
          <w:color w:val="000000"/>
          <w:szCs w:val="22"/>
        </w:rPr>
        <w:t>Chief Counsel</w:t>
      </w:r>
      <w:r w:rsidRPr="00E74C69">
        <w:rPr>
          <w:color w:val="000000"/>
          <w:szCs w:val="22"/>
        </w:rPr>
        <w:tab/>
      </w:r>
      <w:r w:rsidRPr="00E74C69">
        <w:rPr>
          <w:color w:val="000000"/>
          <w:szCs w:val="22"/>
        </w:rPr>
        <w:tab/>
      </w:r>
      <w:r w:rsidRPr="00E74C69">
        <w:rPr>
          <w:color w:val="000000"/>
          <w:szCs w:val="22"/>
        </w:rPr>
        <w:tab/>
      </w:r>
      <w:r w:rsidRPr="00E74C69">
        <w:rPr>
          <w:color w:val="000000"/>
          <w:szCs w:val="22"/>
        </w:rPr>
        <w:tab/>
      </w:r>
      <w:r w:rsidRPr="00E74C69">
        <w:rPr>
          <w:color w:val="000000"/>
          <w:szCs w:val="22"/>
        </w:rPr>
        <w:tab/>
      </w:r>
      <w:r w:rsidRPr="00E74C69">
        <w:rPr>
          <w:color w:val="000000"/>
          <w:szCs w:val="22"/>
        </w:rPr>
        <w:tab/>
      </w:r>
      <w:r w:rsidRPr="00E74C69">
        <w:rPr>
          <w:color w:val="000000"/>
          <w:szCs w:val="22"/>
        </w:rPr>
        <w:tab/>
      </w:r>
      <w:r w:rsidRPr="00E74C69">
        <w:rPr>
          <w:color w:val="000000"/>
          <w:szCs w:val="22"/>
        </w:rPr>
        <w:tab/>
        <w:t xml:space="preserve"> </w:t>
      </w:r>
    </w:p>
    <w:p w14:paraId="1884981A" w14:textId="77777777" w:rsidR="00E74C69" w:rsidRPr="00E74C69" w:rsidRDefault="00E74C69" w:rsidP="00E74C69">
      <w:pPr>
        <w:spacing w:after="2" w:line="249" w:lineRule="auto"/>
        <w:jc w:val="left"/>
        <w:rPr>
          <w:color w:val="000000"/>
          <w:szCs w:val="22"/>
        </w:rPr>
      </w:pPr>
    </w:p>
    <w:p w14:paraId="31CBE228" w14:textId="77777777" w:rsidR="00E74C69" w:rsidRPr="00E74C69" w:rsidRDefault="00E74C69" w:rsidP="00E74C69">
      <w:pPr>
        <w:keepNext/>
        <w:keepLines/>
        <w:spacing w:after="14" w:line="249" w:lineRule="auto"/>
        <w:jc w:val="left"/>
        <w:outlineLvl w:val="1"/>
        <w:rPr>
          <w:b/>
          <w:color w:val="000000"/>
          <w:szCs w:val="22"/>
        </w:rPr>
      </w:pPr>
    </w:p>
    <w:p w14:paraId="75AFE1A9" w14:textId="77777777" w:rsidR="00E74C69" w:rsidRPr="00E74C69" w:rsidRDefault="00E74C69" w:rsidP="00E74C69">
      <w:pPr>
        <w:keepNext/>
        <w:keepLines/>
        <w:spacing w:after="14" w:line="249" w:lineRule="auto"/>
        <w:jc w:val="left"/>
        <w:outlineLvl w:val="1"/>
        <w:rPr>
          <w:b/>
          <w:color w:val="000000"/>
          <w:szCs w:val="22"/>
        </w:rPr>
      </w:pPr>
    </w:p>
    <w:p w14:paraId="7770F505" w14:textId="77777777" w:rsidR="00E74C69" w:rsidRPr="00E74C69" w:rsidRDefault="00E74C69" w:rsidP="00E74C69">
      <w:pPr>
        <w:keepNext/>
        <w:keepLines/>
        <w:spacing w:after="14" w:line="249" w:lineRule="auto"/>
        <w:jc w:val="left"/>
        <w:outlineLvl w:val="1"/>
        <w:rPr>
          <w:b/>
          <w:color w:val="000000"/>
          <w:szCs w:val="22"/>
        </w:rPr>
      </w:pPr>
      <w:r w:rsidRPr="00E74C69">
        <w:rPr>
          <w:b/>
          <w:color w:val="000000"/>
          <w:szCs w:val="22"/>
        </w:rPr>
        <w:t xml:space="preserve">Office of Attorney General   </w:t>
      </w:r>
    </w:p>
    <w:p w14:paraId="4374BEEC"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70CD322F"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0B0B15BC" w14:textId="77777777" w:rsidR="00E74C69" w:rsidRPr="00E74C69" w:rsidRDefault="00E74C69" w:rsidP="00E74C69">
      <w:pPr>
        <w:spacing w:line="259" w:lineRule="auto"/>
        <w:jc w:val="left"/>
        <w:rPr>
          <w:color w:val="000000"/>
          <w:szCs w:val="22"/>
        </w:rPr>
      </w:pPr>
      <w:r w:rsidRPr="00E74C69">
        <w:rPr>
          <w:color w:val="000000"/>
          <w:szCs w:val="22"/>
          <w:u w:val="single" w:color="000000"/>
        </w:rPr>
        <w:t>__________________________________</w:t>
      </w:r>
      <w:r w:rsidRPr="00E74C69">
        <w:rPr>
          <w:color w:val="000000"/>
          <w:szCs w:val="22"/>
        </w:rPr>
        <w:tab/>
      </w:r>
      <w:r w:rsidRPr="00E74C69">
        <w:rPr>
          <w:color w:val="000000"/>
          <w:szCs w:val="22"/>
        </w:rPr>
        <w:tab/>
        <w:t xml:space="preserve">_______ </w:t>
      </w:r>
    </w:p>
    <w:p w14:paraId="434D8D10" w14:textId="77777777" w:rsidR="00E74C69" w:rsidRPr="00E74C69" w:rsidRDefault="00E74C69" w:rsidP="00E74C69">
      <w:pPr>
        <w:spacing w:after="2" w:line="249" w:lineRule="auto"/>
        <w:ind w:right="28"/>
        <w:rPr>
          <w:color w:val="000000"/>
          <w:szCs w:val="22"/>
        </w:rPr>
      </w:pPr>
      <w:r w:rsidRPr="00E74C69">
        <w:rPr>
          <w:color w:val="000000"/>
          <w:szCs w:val="22"/>
        </w:rPr>
        <w:t xml:space="preserve">Executive Deputy Attorney General   </w:t>
      </w:r>
      <w:r w:rsidRPr="00E74C69">
        <w:rPr>
          <w:color w:val="000000"/>
          <w:szCs w:val="22"/>
        </w:rPr>
        <w:tab/>
      </w:r>
      <w:r w:rsidRPr="00E74C69">
        <w:rPr>
          <w:color w:val="000000"/>
          <w:szCs w:val="22"/>
        </w:rPr>
        <w:tab/>
        <w:t xml:space="preserve">Date </w:t>
      </w:r>
    </w:p>
    <w:p w14:paraId="11296865"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7C96AC66"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3B60D0B9" w14:textId="77777777" w:rsidR="00E74C69" w:rsidRPr="00E74C69" w:rsidRDefault="00E74C69" w:rsidP="00E74C69">
      <w:pPr>
        <w:keepNext/>
        <w:keepLines/>
        <w:spacing w:line="265" w:lineRule="auto"/>
        <w:ind w:right="5"/>
        <w:jc w:val="center"/>
        <w:outlineLvl w:val="1"/>
        <w:rPr>
          <w:b/>
          <w:color w:val="000000"/>
          <w:szCs w:val="22"/>
        </w:rPr>
      </w:pPr>
      <w:r w:rsidRPr="00E74C69">
        <w:rPr>
          <w:b/>
          <w:color w:val="000000"/>
          <w:szCs w:val="22"/>
        </w:rPr>
        <w:t xml:space="preserve">FISCAL APPROVAL BY COMPTROLLER OPERATIONS </w:t>
      </w:r>
    </w:p>
    <w:p w14:paraId="0C3412DD"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44C470F7" w14:textId="77777777" w:rsidR="00E74C69" w:rsidRPr="00E74C69" w:rsidRDefault="00E74C69" w:rsidP="00E74C69">
      <w:pPr>
        <w:spacing w:after="2" w:line="249" w:lineRule="auto"/>
        <w:ind w:right="28"/>
        <w:jc w:val="left"/>
        <w:rPr>
          <w:color w:val="000000"/>
          <w:szCs w:val="22"/>
        </w:rPr>
      </w:pPr>
      <w:r w:rsidRPr="00E74C69">
        <w:rPr>
          <w:color w:val="000000"/>
          <w:szCs w:val="22"/>
        </w:rPr>
        <w:t xml:space="preserve">This document is approved for fiscal responsibility and budgetary appropriateness, the availability of funds. </w:t>
      </w:r>
    </w:p>
    <w:p w14:paraId="3F2E94EA" w14:textId="77777777" w:rsidR="00E74C69" w:rsidRPr="00E74C69" w:rsidRDefault="00E74C69" w:rsidP="00E74C69">
      <w:pPr>
        <w:spacing w:after="2" w:line="249" w:lineRule="auto"/>
        <w:ind w:right="28"/>
        <w:jc w:val="left"/>
        <w:rPr>
          <w:color w:val="000000"/>
          <w:szCs w:val="22"/>
        </w:rPr>
      </w:pPr>
    </w:p>
    <w:p w14:paraId="79139F09"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00C907CC" w14:textId="77777777" w:rsidR="00E74C69" w:rsidRPr="00E74C69" w:rsidRDefault="00E74C69" w:rsidP="00E74C69">
      <w:pPr>
        <w:spacing w:after="2" w:line="249" w:lineRule="auto"/>
        <w:ind w:right="28"/>
        <w:rPr>
          <w:color w:val="000000"/>
          <w:szCs w:val="22"/>
        </w:rPr>
      </w:pPr>
      <w:r w:rsidRPr="00E74C69">
        <w:rPr>
          <w:color w:val="000000"/>
          <w:szCs w:val="22"/>
        </w:rPr>
        <w:t>____________________________</w:t>
      </w:r>
      <w:r w:rsidRPr="00E74C69">
        <w:rPr>
          <w:color w:val="000000"/>
          <w:szCs w:val="22"/>
        </w:rPr>
        <w:tab/>
      </w:r>
      <w:r w:rsidRPr="00E74C69">
        <w:rPr>
          <w:color w:val="000000"/>
          <w:szCs w:val="22"/>
        </w:rPr>
        <w:tab/>
      </w:r>
      <w:r w:rsidRPr="00E74C69">
        <w:rPr>
          <w:color w:val="000000"/>
          <w:szCs w:val="22"/>
        </w:rPr>
        <w:tab/>
        <w:t xml:space="preserve">________ </w:t>
      </w:r>
    </w:p>
    <w:p w14:paraId="3B3CC366" w14:textId="77777777" w:rsidR="00E74C69" w:rsidRPr="00E74C69" w:rsidRDefault="00E74C69" w:rsidP="00E74C69">
      <w:pPr>
        <w:spacing w:after="2" w:line="249" w:lineRule="auto"/>
        <w:ind w:right="28"/>
        <w:rPr>
          <w:color w:val="000000"/>
          <w:szCs w:val="22"/>
        </w:rPr>
      </w:pPr>
      <w:r w:rsidRPr="00E74C69">
        <w:rPr>
          <w:color w:val="000000"/>
          <w:szCs w:val="22"/>
        </w:rPr>
        <w:t xml:space="preserve">Comptroller </w:t>
      </w:r>
      <w:r w:rsidRPr="00E74C69">
        <w:rPr>
          <w:color w:val="000000"/>
          <w:szCs w:val="22"/>
        </w:rPr>
        <w:tab/>
      </w:r>
      <w:r w:rsidRPr="00E74C69">
        <w:rPr>
          <w:color w:val="000000"/>
          <w:szCs w:val="22"/>
        </w:rPr>
        <w:tab/>
      </w:r>
      <w:r w:rsidRPr="00E74C69">
        <w:rPr>
          <w:color w:val="000000"/>
          <w:szCs w:val="22"/>
        </w:rPr>
        <w:tab/>
      </w:r>
      <w:r w:rsidRPr="00E74C69">
        <w:rPr>
          <w:color w:val="000000"/>
          <w:szCs w:val="22"/>
        </w:rPr>
        <w:tab/>
      </w:r>
      <w:r w:rsidRPr="00E74C69">
        <w:rPr>
          <w:color w:val="000000"/>
          <w:szCs w:val="22"/>
        </w:rPr>
        <w:tab/>
      </w:r>
      <w:r w:rsidRPr="00E74C69">
        <w:rPr>
          <w:color w:val="000000"/>
          <w:szCs w:val="22"/>
        </w:rPr>
        <w:tab/>
        <w:t xml:space="preserve">Date </w:t>
      </w:r>
    </w:p>
    <w:p w14:paraId="2520F2EE" w14:textId="77777777" w:rsidR="00E74C69" w:rsidRPr="00E74C69" w:rsidRDefault="00E74C69" w:rsidP="00E74C69">
      <w:pPr>
        <w:spacing w:after="2" w:line="249" w:lineRule="auto"/>
        <w:ind w:right="28"/>
        <w:rPr>
          <w:color w:val="000000"/>
          <w:szCs w:val="22"/>
        </w:rPr>
      </w:pPr>
    </w:p>
    <w:p w14:paraId="7C144F5A" w14:textId="77777777" w:rsidR="00E74C69" w:rsidRPr="00E74C69" w:rsidRDefault="00E74C69" w:rsidP="00E74C69">
      <w:pPr>
        <w:spacing w:after="2" w:line="249" w:lineRule="auto"/>
        <w:ind w:right="28"/>
        <w:rPr>
          <w:color w:val="000000"/>
          <w:szCs w:val="22"/>
        </w:rPr>
      </w:pPr>
    </w:p>
    <w:p w14:paraId="3235270F" w14:textId="77777777" w:rsidR="00E74C69" w:rsidRPr="00E74C69" w:rsidRDefault="00E74C69" w:rsidP="00E74C69">
      <w:pPr>
        <w:spacing w:after="2" w:line="249" w:lineRule="auto"/>
        <w:ind w:right="28"/>
        <w:rPr>
          <w:color w:val="000000"/>
          <w:szCs w:val="22"/>
        </w:rPr>
      </w:pPr>
    </w:p>
    <w:p w14:paraId="3C282B90" w14:textId="77777777" w:rsidR="00E74C69" w:rsidRPr="00E74C69" w:rsidRDefault="00E74C69" w:rsidP="00E74C69">
      <w:pPr>
        <w:spacing w:after="2" w:line="249" w:lineRule="auto"/>
        <w:ind w:right="28"/>
        <w:rPr>
          <w:color w:val="000000"/>
          <w:szCs w:val="22"/>
        </w:rPr>
        <w:sectPr w:rsidR="00E74C69" w:rsidRPr="00E74C69">
          <w:headerReference w:type="even" r:id="rId29"/>
          <w:headerReference w:type="default" r:id="rId30"/>
          <w:footerReference w:type="even" r:id="rId31"/>
          <w:footerReference w:type="default" r:id="rId32"/>
          <w:headerReference w:type="first" r:id="rId33"/>
          <w:footerReference w:type="first" r:id="rId34"/>
          <w:pgSz w:w="12240" w:h="15840"/>
          <w:pgMar w:top="702" w:right="1400" w:bottom="706" w:left="1440" w:header="720" w:footer="706" w:gutter="0"/>
          <w:cols w:space="720"/>
          <w:titlePg/>
        </w:sectPr>
      </w:pPr>
    </w:p>
    <w:p w14:paraId="6C1C073B" w14:textId="77777777" w:rsidR="00E74C69" w:rsidRPr="00E74C69" w:rsidRDefault="00E74C69" w:rsidP="00E74C69">
      <w:pPr>
        <w:spacing w:after="2" w:line="249" w:lineRule="auto"/>
        <w:ind w:right="28"/>
        <w:rPr>
          <w:color w:val="000000"/>
          <w:szCs w:val="22"/>
        </w:rPr>
      </w:pPr>
    </w:p>
    <w:p w14:paraId="0A4E4D0F" w14:textId="77777777" w:rsidR="00E74C69" w:rsidRPr="00E74C69" w:rsidRDefault="00E74C69" w:rsidP="00E74C69">
      <w:pPr>
        <w:spacing w:after="2" w:line="249" w:lineRule="auto"/>
        <w:ind w:right="28"/>
        <w:rPr>
          <w:color w:val="000000"/>
          <w:szCs w:val="22"/>
        </w:rPr>
      </w:pPr>
    </w:p>
    <w:p w14:paraId="78EEFE34" w14:textId="77777777" w:rsidR="00E74C69" w:rsidRPr="00E74C69" w:rsidRDefault="00E74C69" w:rsidP="00E74C69">
      <w:pPr>
        <w:tabs>
          <w:tab w:val="center" w:pos="4700"/>
          <w:tab w:val="right" w:pos="9400"/>
        </w:tabs>
        <w:jc w:val="left"/>
        <w:rPr>
          <w:b/>
          <w:color w:val="000000"/>
          <w:szCs w:val="22"/>
        </w:rPr>
      </w:pPr>
      <w:r w:rsidRPr="00E74C69">
        <w:rPr>
          <w:color w:val="000000"/>
          <w:sz w:val="16"/>
          <w:szCs w:val="22"/>
        </w:rPr>
        <w:tab/>
      </w:r>
      <w:r w:rsidRPr="00E74C69">
        <w:rPr>
          <w:b/>
          <w:color w:val="000000"/>
          <w:szCs w:val="22"/>
        </w:rPr>
        <w:t xml:space="preserve">APPENDIX A </w:t>
      </w:r>
    </w:p>
    <w:p w14:paraId="039B1538" w14:textId="77777777" w:rsidR="00E74C69" w:rsidRPr="00E74C69" w:rsidRDefault="00E74C69" w:rsidP="00E74C69">
      <w:pPr>
        <w:tabs>
          <w:tab w:val="center" w:pos="4700"/>
          <w:tab w:val="right" w:pos="9400"/>
        </w:tabs>
        <w:jc w:val="center"/>
        <w:rPr>
          <w:b/>
          <w:color w:val="000000"/>
          <w:szCs w:val="22"/>
        </w:rPr>
      </w:pPr>
      <w:r w:rsidRPr="00E74C69">
        <w:rPr>
          <w:b/>
          <w:color w:val="000000"/>
          <w:szCs w:val="22"/>
        </w:rPr>
        <w:t>DESCRIPTION OF SERVICES</w:t>
      </w:r>
    </w:p>
    <w:p w14:paraId="10423073" w14:textId="738A0810" w:rsidR="00E74C69" w:rsidRPr="00E74C69" w:rsidRDefault="00E74C69" w:rsidP="00E74C69">
      <w:pPr>
        <w:spacing w:line="259" w:lineRule="auto"/>
        <w:jc w:val="left"/>
        <w:rPr>
          <w:color w:val="000000"/>
          <w:szCs w:val="22"/>
        </w:rPr>
      </w:pPr>
      <w:r w:rsidRPr="00E74C69">
        <w:rPr>
          <w:color w:val="000000"/>
          <w:szCs w:val="22"/>
        </w:rPr>
        <w:t xml:space="preserve">    </w:t>
      </w:r>
    </w:p>
    <w:p w14:paraId="56496027" w14:textId="77777777" w:rsidR="00E74C69" w:rsidRPr="00E74C69" w:rsidRDefault="00E74C69" w:rsidP="002775D5">
      <w:pPr>
        <w:numPr>
          <w:ilvl w:val="0"/>
          <w:numId w:val="33"/>
        </w:numPr>
        <w:spacing w:after="2" w:line="249" w:lineRule="auto"/>
        <w:ind w:right="28"/>
        <w:jc w:val="left"/>
        <w:rPr>
          <w:color w:val="000000"/>
          <w:szCs w:val="22"/>
        </w:rPr>
      </w:pPr>
      <w:r w:rsidRPr="00E74C69">
        <w:rPr>
          <w:color w:val="000000"/>
          <w:szCs w:val="22"/>
        </w:rPr>
        <w:t>The Law Firm shall provide legal counsel and shall represent the Commission in matters relating to Human Resources, Labor and Employment Law.</w:t>
      </w:r>
    </w:p>
    <w:p w14:paraId="57FA90BB"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428F4A99" w14:textId="77777777" w:rsidR="00E74C69" w:rsidRPr="00E74C69" w:rsidRDefault="00E74C69" w:rsidP="002775D5">
      <w:pPr>
        <w:numPr>
          <w:ilvl w:val="0"/>
          <w:numId w:val="33"/>
        </w:numPr>
        <w:spacing w:after="2" w:line="249" w:lineRule="auto"/>
        <w:ind w:right="28"/>
        <w:jc w:val="left"/>
        <w:rPr>
          <w:color w:val="000000"/>
          <w:szCs w:val="22"/>
        </w:rPr>
      </w:pPr>
      <w:r w:rsidRPr="00E74C69">
        <w:rPr>
          <w:color w:val="000000"/>
          <w:szCs w:val="22"/>
        </w:rPr>
        <w:t xml:space="preserve">The Law Firm shall consult with the Commission on legal issues involved in the matters referred to in Paragraph 1, above, of this Appendix A and in other matters requested by the Commission. </w:t>
      </w:r>
    </w:p>
    <w:p w14:paraId="0E2DA24E"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07B85232" w14:textId="77777777" w:rsidR="00E74C69" w:rsidRPr="00E74C69" w:rsidRDefault="00E74C69" w:rsidP="002775D5">
      <w:pPr>
        <w:numPr>
          <w:ilvl w:val="0"/>
          <w:numId w:val="33"/>
        </w:numPr>
        <w:spacing w:after="2" w:line="249" w:lineRule="auto"/>
        <w:ind w:right="28"/>
        <w:jc w:val="left"/>
        <w:rPr>
          <w:color w:val="000000"/>
          <w:szCs w:val="22"/>
        </w:rPr>
      </w:pPr>
      <w:r w:rsidRPr="00E74C69">
        <w:rPr>
          <w:color w:val="000000"/>
          <w:szCs w:val="22"/>
        </w:rPr>
        <w:t xml:space="preserve">The Commission reserves the right to represent itself, using its Law Bureau, in any specific claims and determinations as the Commission, in its sole judgment, might determine. </w:t>
      </w:r>
    </w:p>
    <w:p w14:paraId="4536030F" w14:textId="77777777" w:rsidR="00E74C69" w:rsidRPr="00E74C69" w:rsidRDefault="00E74C69" w:rsidP="00E74C69">
      <w:pPr>
        <w:spacing w:line="259" w:lineRule="auto"/>
        <w:jc w:val="left"/>
        <w:rPr>
          <w:color w:val="000000"/>
          <w:szCs w:val="22"/>
        </w:rPr>
        <w:sectPr w:rsidR="00E74C69" w:rsidRPr="00E74C69">
          <w:footerReference w:type="first" r:id="rId35"/>
          <w:pgSz w:w="12240" w:h="15840"/>
          <w:pgMar w:top="702" w:right="1400" w:bottom="706" w:left="1440" w:header="720" w:footer="706" w:gutter="0"/>
          <w:cols w:space="720"/>
          <w:titlePg/>
        </w:sectPr>
      </w:pPr>
      <w:r w:rsidRPr="00E74C69">
        <w:rPr>
          <w:color w:val="000000"/>
          <w:szCs w:val="22"/>
        </w:rPr>
        <w:t xml:space="preserve">  </w:t>
      </w:r>
    </w:p>
    <w:p w14:paraId="44202772" w14:textId="77777777" w:rsidR="00E74C69" w:rsidRPr="00E74C69" w:rsidRDefault="00E74C69" w:rsidP="00E74C69">
      <w:pPr>
        <w:spacing w:line="259" w:lineRule="auto"/>
        <w:jc w:val="left"/>
        <w:rPr>
          <w:color w:val="000000"/>
          <w:szCs w:val="22"/>
        </w:rPr>
      </w:pPr>
    </w:p>
    <w:p w14:paraId="209627D1" w14:textId="77777777" w:rsidR="00E74C69" w:rsidRPr="00E74C69" w:rsidRDefault="00E74C69" w:rsidP="00E74C69">
      <w:pPr>
        <w:spacing w:after="14" w:line="249" w:lineRule="auto"/>
        <w:jc w:val="left"/>
        <w:rPr>
          <w:color w:val="000000"/>
          <w:szCs w:val="22"/>
        </w:rPr>
      </w:pPr>
      <w:r w:rsidRPr="00E74C69">
        <w:rPr>
          <w:b/>
          <w:color w:val="000000"/>
          <w:szCs w:val="22"/>
        </w:rPr>
        <w:t xml:space="preserve">APPENDIX B </w:t>
      </w:r>
    </w:p>
    <w:p w14:paraId="3B8249E1" w14:textId="77777777" w:rsidR="00E74C69" w:rsidRPr="00E74C69" w:rsidRDefault="00E74C69" w:rsidP="00E74C69">
      <w:pPr>
        <w:spacing w:after="247" w:line="259" w:lineRule="auto"/>
        <w:ind w:right="40"/>
        <w:jc w:val="center"/>
        <w:rPr>
          <w:b/>
          <w:color w:val="000000"/>
          <w:szCs w:val="22"/>
        </w:rPr>
      </w:pPr>
    </w:p>
    <w:p w14:paraId="1059051F" w14:textId="77777777" w:rsidR="00E74C69" w:rsidRPr="00E74C69" w:rsidRDefault="00E74C69" w:rsidP="009C29A0">
      <w:pPr>
        <w:ind w:right="43"/>
        <w:jc w:val="center"/>
        <w:rPr>
          <w:b/>
          <w:color w:val="000000"/>
          <w:szCs w:val="22"/>
        </w:rPr>
      </w:pPr>
      <w:r w:rsidRPr="00E74C69">
        <w:rPr>
          <w:b/>
          <w:color w:val="000000"/>
          <w:szCs w:val="22"/>
        </w:rPr>
        <w:t xml:space="preserve">FIRM ENGAGEMENT LETTER </w:t>
      </w:r>
    </w:p>
    <w:p w14:paraId="42263B92" w14:textId="77777777" w:rsidR="00E74C69" w:rsidRPr="00E74C69" w:rsidRDefault="00E74C69" w:rsidP="009C29A0">
      <w:pPr>
        <w:ind w:right="43"/>
        <w:jc w:val="center"/>
        <w:rPr>
          <w:color w:val="000000"/>
          <w:szCs w:val="22"/>
        </w:rPr>
      </w:pPr>
      <w:r w:rsidRPr="00E74C69">
        <w:rPr>
          <w:b/>
          <w:color w:val="000000"/>
          <w:szCs w:val="22"/>
        </w:rPr>
        <w:t>AND FEE SCHEDULE</w:t>
      </w:r>
    </w:p>
    <w:p w14:paraId="4FC82A8D" w14:textId="77777777" w:rsidR="00E74C69" w:rsidRPr="00E74C69" w:rsidRDefault="00E74C69" w:rsidP="00E74C69">
      <w:pPr>
        <w:spacing w:line="259" w:lineRule="auto"/>
        <w:jc w:val="left"/>
        <w:rPr>
          <w:color w:val="000000"/>
          <w:szCs w:val="22"/>
        </w:rPr>
        <w:sectPr w:rsidR="00E74C69" w:rsidRPr="00E74C69">
          <w:footerReference w:type="first" r:id="rId36"/>
          <w:pgSz w:w="12240" w:h="15840"/>
          <w:pgMar w:top="702" w:right="1400" w:bottom="706" w:left="1440" w:header="720" w:footer="706" w:gutter="0"/>
          <w:cols w:space="720"/>
          <w:titlePg/>
        </w:sectPr>
      </w:pPr>
      <w:r w:rsidRPr="00E74C69">
        <w:rPr>
          <w:color w:val="000000"/>
          <w:szCs w:val="22"/>
        </w:rPr>
        <w:t xml:space="preserve">  </w:t>
      </w:r>
    </w:p>
    <w:p w14:paraId="4D154D3F" w14:textId="77777777" w:rsidR="00E74C69" w:rsidRPr="00E74C69" w:rsidRDefault="00E74C69" w:rsidP="00E74C69">
      <w:pPr>
        <w:spacing w:line="259" w:lineRule="auto"/>
        <w:jc w:val="left"/>
        <w:rPr>
          <w:color w:val="000000"/>
          <w:szCs w:val="22"/>
        </w:rPr>
      </w:pPr>
    </w:p>
    <w:p w14:paraId="4541448D" w14:textId="77777777" w:rsidR="00E74C69" w:rsidRPr="00E74C69" w:rsidRDefault="00E74C69" w:rsidP="00E74C69">
      <w:pPr>
        <w:spacing w:line="265" w:lineRule="auto"/>
        <w:ind w:right="6"/>
        <w:jc w:val="center"/>
        <w:rPr>
          <w:color w:val="000000"/>
          <w:szCs w:val="22"/>
        </w:rPr>
      </w:pPr>
      <w:r w:rsidRPr="00E74C69">
        <w:rPr>
          <w:b/>
          <w:color w:val="000000"/>
          <w:szCs w:val="22"/>
        </w:rPr>
        <w:t xml:space="preserve">APPENDIX C </w:t>
      </w:r>
    </w:p>
    <w:p w14:paraId="73EFA6D1" w14:textId="77777777" w:rsidR="00E74C69" w:rsidRPr="00E74C69" w:rsidRDefault="00E74C69" w:rsidP="00E74C69">
      <w:pPr>
        <w:keepNext/>
        <w:keepLines/>
        <w:spacing w:after="517" w:line="265" w:lineRule="auto"/>
        <w:ind w:right="6"/>
        <w:jc w:val="center"/>
        <w:outlineLvl w:val="1"/>
        <w:rPr>
          <w:b/>
          <w:color w:val="000000"/>
          <w:szCs w:val="22"/>
        </w:rPr>
      </w:pPr>
      <w:r w:rsidRPr="00E74C69">
        <w:rPr>
          <w:b/>
          <w:color w:val="000000"/>
          <w:szCs w:val="22"/>
        </w:rPr>
        <w:t xml:space="preserve">COMPENSATION </w:t>
      </w:r>
    </w:p>
    <w:p w14:paraId="4BDF98B6" w14:textId="5ACAC36D" w:rsidR="00E74C69" w:rsidRPr="00E74C69" w:rsidRDefault="00E74C69" w:rsidP="00E74C69">
      <w:pPr>
        <w:spacing w:after="2" w:line="249" w:lineRule="auto"/>
        <w:ind w:right="28"/>
        <w:jc w:val="left"/>
        <w:rPr>
          <w:color w:val="000000"/>
          <w:szCs w:val="22"/>
        </w:rPr>
      </w:pPr>
      <w:r w:rsidRPr="00E74C69">
        <w:rPr>
          <w:color w:val="000000"/>
          <w:szCs w:val="22"/>
        </w:rPr>
        <w:t xml:space="preserve">The Commission shall pay the Law Firm for the services under this Contract and reimbursement of the Law Firm’s eligible costs.  The Contract provides for compensation of the Law Firm’s fees and costs up for legal services related to Labor and Employment </w:t>
      </w:r>
      <w:r w:rsidRPr="007E21D5">
        <w:rPr>
          <w:color w:val="000000"/>
          <w:szCs w:val="22"/>
        </w:rPr>
        <w:t>Law</w:t>
      </w:r>
      <w:r w:rsidRPr="000A14A1">
        <w:rPr>
          <w:b/>
          <w:bCs/>
          <w:color w:val="000000"/>
          <w:szCs w:val="22"/>
        </w:rPr>
        <w:t xml:space="preserve"> in an amount not to exceed</w:t>
      </w:r>
      <w:r w:rsidR="000A14A1" w:rsidRPr="000A14A1">
        <w:rPr>
          <w:b/>
          <w:bCs/>
          <w:color w:val="000000"/>
          <w:szCs w:val="22"/>
        </w:rPr>
        <w:t xml:space="preserve"> $600,000</w:t>
      </w:r>
      <w:r w:rsidR="000A14A1">
        <w:rPr>
          <w:b/>
          <w:bCs/>
          <w:color w:val="000000"/>
          <w:szCs w:val="22"/>
        </w:rPr>
        <w:t>.</w:t>
      </w:r>
      <w:r w:rsidRPr="00E74C69">
        <w:rPr>
          <w:color w:val="000000"/>
          <w:szCs w:val="22"/>
        </w:rPr>
        <w:t xml:space="preserve"> </w:t>
      </w:r>
      <w:r w:rsidR="007E21D5">
        <w:rPr>
          <w:color w:val="000000"/>
          <w:szCs w:val="22"/>
        </w:rPr>
        <w:t xml:space="preserve"> </w:t>
      </w:r>
      <w:r w:rsidR="007E21D5" w:rsidRPr="00CB251B">
        <w:rPr>
          <w:b/>
          <w:bCs/>
          <w:color w:val="000000"/>
          <w:szCs w:val="22"/>
        </w:rPr>
        <w:t>The overall contract amount can exceed $600,000 only by written Amendment to this Contract.</w:t>
      </w:r>
      <w:r w:rsidR="007E21D5">
        <w:rPr>
          <w:color w:val="000000"/>
          <w:szCs w:val="22"/>
        </w:rPr>
        <w:t xml:space="preserve">  </w:t>
      </w:r>
      <w:r w:rsidRPr="00E74C69">
        <w:rPr>
          <w:color w:val="000000"/>
          <w:szCs w:val="22"/>
        </w:rPr>
        <w:t xml:space="preserve">Payments of additional amounts may be made, and continued performance by the Law Firm will be required pursuant to Paragraph 9 of this Contract. </w:t>
      </w:r>
    </w:p>
    <w:p w14:paraId="5BF25076"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7A05B09B" w14:textId="77777777" w:rsidR="00E74C69" w:rsidRPr="00E74C69" w:rsidRDefault="00E74C69" w:rsidP="002775D5">
      <w:pPr>
        <w:numPr>
          <w:ilvl w:val="0"/>
          <w:numId w:val="34"/>
        </w:numPr>
        <w:spacing w:after="2" w:line="249" w:lineRule="auto"/>
        <w:ind w:right="28"/>
        <w:jc w:val="left"/>
        <w:rPr>
          <w:color w:val="000000"/>
          <w:szCs w:val="22"/>
        </w:rPr>
      </w:pPr>
      <w:r w:rsidRPr="00E74C69">
        <w:rPr>
          <w:color w:val="000000"/>
          <w:szCs w:val="22"/>
        </w:rPr>
        <w:t xml:space="preserve">The Law Firm shall be reimbursed for all reasonable, actual, direct labor costs incurred in fulfilling the terms of this Contract in accordance with the rates established in Paragraphs 3 and 5 and Appendices B, C, and J of this Contract. </w:t>
      </w:r>
    </w:p>
    <w:p w14:paraId="4755202C"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27C0072F" w14:textId="77777777" w:rsidR="00E74C69" w:rsidRPr="00E74C69" w:rsidRDefault="00E74C69" w:rsidP="002775D5">
      <w:pPr>
        <w:numPr>
          <w:ilvl w:val="0"/>
          <w:numId w:val="34"/>
        </w:numPr>
        <w:spacing w:after="2" w:line="249" w:lineRule="auto"/>
        <w:ind w:right="28"/>
        <w:jc w:val="left"/>
        <w:rPr>
          <w:color w:val="000000"/>
          <w:szCs w:val="22"/>
        </w:rPr>
      </w:pPr>
      <w:r w:rsidRPr="00E74C69">
        <w:rPr>
          <w:color w:val="000000"/>
          <w:szCs w:val="22"/>
        </w:rPr>
        <w:t xml:space="preserve">The Law Firm shall be reimbursed for all reasonable, actual, ordinary, and necessary direct non-labor costs incurred in fulfilling the terms of this Contract, subject to specific limitations such as those set forth in the Guidelines and Paragraph 5 of this Contract including, but not limited to, the following: </w:t>
      </w:r>
    </w:p>
    <w:p w14:paraId="0CE06FB1"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19299612" w14:textId="77777777" w:rsidR="00E74C69" w:rsidRPr="00E74C69" w:rsidRDefault="00E74C69" w:rsidP="002775D5">
      <w:pPr>
        <w:numPr>
          <w:ilvl w:val="0"/>
          <w:numId w:val="35"/>
        </w:numPr>
        <w:spacing w:after="2" w:line="249" w:lineRule="auto"/>
        <w:ind w:left="1080" w:right="28"/>
        <w:jc w:val="left"/>
        <w:rPr>
          <w:color w:val="000000"/>
          <w:szCs w:val="22"/>
        </w:rPr>
      </w:pPr>
      <w:r w:rsidRPr="00E74C69">
        <w:rPr>
          <w:color w:val="000000"/>
          <w:szCs w:val="22"/>
        </w:rPr>
        <w:t xml:space="preserve">Reasonable, actual, ordinary, and necessary expenses for travel, meals, and lodging incurred by the Law Firm to fulfill the Law Firm’s obligations under this Contract. The Law Firm shall retain all receipts thereof and shall provide copies to the Commission if requested. Mileage reimbursement shall be made in accordance with the travel regulations applicable to the Commission for the use of personally owned motor vehicles. Expenses for lodging and meals shall be reimbursed at rates limited to the single-occupancy rate at the nearest Holiday Inn or other major moderately priced hotel or motel chain and the amount of reimbursement for meals shall be limited to the price of a moderately-priced meal at that hotel or motel.  No reimbursement shall be allowed for any alcoholic beverages. </w:t>
      </w:r>
    </w:p>
    <w:p w14:paraId="6B6EEFED"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19F74A91" w14:textId="77777777" w:rsidR="00E74C69" w:rsidRPr="00E74C69" w:rsidRDefault="00E74C69" w:rsidP="002775D5">
      <w:pPr>
        <w:numPr>
          <w:ilvl w:val="0"/>
          <w:numId w:val="35"/>
        </w:numPr>
        <w:spacing w:after="2" w:line="249" w:lineRule="auto"/>
        <w:ind w:left="1080" w:right="28"/>
        <w:jc w:val="left"/>
        <w:rPr>
          <w:color w:val="000000"/>
          <w:szCs w:val="22"/>
        </w:rPr>
      </w:pPr>
      <w:r w:rsidRPr="00E74C69">
        <w:rPr>
          <w:color w:val="000000"/>
          <w:szCs w:val="22"/>
        </w:rPr>
        <w:t xml:space="preserve">Reasonable, actual, ordinary, and necessary expenses for: </w:t>
      </w:r>
    </w:p>
    <w:p w14:paraId="3EF44CB5"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3D2F7FCA" w14:textId="77777777" w:rsidR="00E74C69" w:rsidRPr="00E74C69" w:rsidRDefault="00E74C69" w:rsidP="002775D5">
      <w:pPr>
        <w:numPr>
          <w:ilvl w:val="0"/>
          <w:numId w:val="36"/>
        </w:numPr>
        <w:spacing w:after="2" w:line="249" w:lineRule="auto"/>
        <w:ind w:right="28"/>
        <w:jc w:val="left"/>
        <w:rPr>
          <w:color w:val="000000"/>
          <w:szCs w:val="22"/>
        </w:rPr>
      </w:pPr>
      <w:r w:rsidRPr="00E74C69">
        <w:rPr>
          <w:color w:val="000000"/>
          <w:szCs w:val="22"/>
        </w:rPr>
        <w:t xml:space="preserve">Communications, including telephone, facsimile transmissions, telegraph, postage, parcel post, and freight and package express; </w:t>
      </w:r>
    </w:p>
    <w:p w14:paraId="62463F86"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3BFFDB09" w14:textId="77777777" w:rsidR="00E74C69" w:rsidRPr="00E74C69" w:rsidRDefault="00E74C69" w:rsidP="002775D5">
      <w:pPr>
        <w:numPr>
          <w:ilvl w:val="0"/>
          <w:numId w:val="36"/>
        </w:numPr>
        <w:spacing w:after="2" w:line="249" w:lineRule="auto"/>
        <w:ind w:right="28"/>
        <w:jc w:val="left"/>
        <w:rPr>
          <w:color w:val="000000"/>
          <w:szCs w:val="22"/>
        </w:rPr>
      </w:pPr>
      <w:r w:rsidRPr="00E74C69">
        <w:rPr>
          <w:color w:val="000000"/>
          <w:szCs w:val="22"/>
        </w:rPr>
        <w:t xml:space="preserve">Photocopies made by the Law Firm “in house,” to be reimbursed at the maximum rate of $0.15 per page; </w:t>
      </w:r>
    </w:p>
    <w:p w14:paraId="6182BC90"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6F88C769" w14:textId="77777777" w:rsidR="00E74C69" w:rsidRPr="00E74C69" w:rsidRDefault="00E74C69" w:rsidP="002775D5">
      <w:pPr>
        <w:numPr>
          <w:ilvl w:val="0"/>
          <w:numId w:val="36"/>
        </w:numPr>
        <w:spacing w:after="2" w:line="249" w:lineRule="auto"/>
        <w:ind w:right="28"/>
        <w:jc w:val="left"/>
        <w:rPr>
          <w:color w:val="000000"/>
          <w:szCs w:val="22"/>
        </w:rPr>
      </w:pPr>
      <w:r w:rsidRPr="00E74C69">
        <w:rPr>
          <w:color w:val="000000"/>
          <w:szCs w:val="22"/>
        </w:rPr>
        <w:t xml:space="preserve">Other reproduction costs (including, but not limited to, photographs, photocopies, prints, and offset work); and </w:t>
      </w:r>
    </w:p>
    <w:p w14:paraId="6D5704F2"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3E65B738" w14:textId="77777777" w:rsidR="00E74C69" w:rsidRPr="00E74C69" w:rsidRDefault="00E74C69" w:rsidP="002775D5">
      <w:pPr>
        <w:numPr>
          <w:ilvl w:val="0"/>
          <w:numId w:val="36"/>
        </w:numPr>
        <w:spacing w:after="2" w:line="249" w:lineRule="auto"/>
        <w:ind w:right="28"/>
        <w:jc w:val="left"/>
        <w:rPr>
          <w:color w:val="000000"/>
          <w:szCs w:val="22"/>
        </w:rPr>
      </w:pPr>
      <w:r w:rsidRPr="00E74C69">
        <w:rPr>
          <w:color w:val="000000"/>
          <w:szCs w:val="22"/>
        </w:rPr>
        <w:t xml:space="preserve">Document control and analysis contracted for with outside firms. </w:t>
      </w:r>
    </w:p>
    <w:p w14:paraId="5F32AA32"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35B82B9D" w14:textId="77777777" w:rsidR="00E74C69" w:rsidRPr="00E74C69" w:rsidRDefault="00E74C69" w:rsidP="00E74C69">
      <w:pPr>
        <w:spacing w:after="2" w:line="249" w:lineRule="auto"/>
        <w:ind w:right="28"/>
        <w:jc w:val="left"/>
        <w:rPr>
          <w:color w:val="000000"/>
          <w:szCs w:val="22"/>
        </w:rPr>
      </w:pPr>
      <w:r w:rsidRPr="00E74C69">
        <w:rPr>
          <w:color w:val="000000"/>
          <w:szCs w:val="22"/>
        </w:rPr>
        <w:lastRenderedPageBreak/>
        <w:t xml:space="preserve">The Law Firm shall retain all receipts thereto and shall, upon request of the Commission, provide any necessary documentation. </w:t>
      </w:r>
    </w:p>
    <w:p w14:paraId="756DEBA4"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14F5E8F8" w14:textId="77777777" w:rsidR="00E74C69" w:rsidRPr="00E74C69" w:rsidRDefault="00E74C69" w:rsidP="002775D5">
      <w:pPr>
        <w:numPr>
          <w:ilvl w:val="0"/>
          <w:numId w:val="35"/>
        </w:numPr>
        <w:spacing w:after="2" w:line="249" w:lineRule="auto"/>
        <w:ind w:left="1080" w:right="28"/>
        <w:jc w:val="left"/>
        <w:rPr>
          <w:color w:val="000000"/>
          <w:szCs w:val="22"/>
        </w:rPr>
      </w:pPr>
      <w:r w:rsidRPr="00E74C69">
        <w:rPr>
          <w:color w:val="000000"/>
          <w:szCs w:val="22"/>
        </w:rPr>
        <w:t xml:space="preserve">Reasonable, actual, ordinary, and necessary expenses for other specific materials required for and used solely in the fulfillment of this Contract. The Law Firm shall retain all receipts thereto and shall, upon request of the Commission, provide any necessary documentation. </w:t>
      </w:r>
    </w:p>
    <w:p w14:paraId="38F72545"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7C5DA43A" w14:textId="77777777" w:rsidR="00E74C69" w:rsidRPr="00E74C69" w:rsidRDefault="00E74C69" w:rsidP="002775D5">
      <w:pPr>
        <w:numPr>
          <w:ilvl w:val="0"/>
          <w:numId w:val="37"/>
        </w:numPr>
        <w:spacing w:after="2" w:line="249" w:lineRule="auto"/>
        <w:ind w:right="28"/>
        <w:jc w:val="left"/>
        <w:rPr>
          <w:color w:val="000000"/>
          <w:szCs w:val="22"/>
        </w:rPr>
      </w:pPr>
      <w:r w:rsidRPr="00E74C69">
        <w:rPr>
          <w:color w:val="000000"/>
          <w:szCs w:val="22"/>
        </w:rPr>
        <w:t xml:space="preserve">Travel, meals, lodging, and other direct non-labor costs which the Law Firm expects to incur under this Contract outside of the Commission of Pennsylvania, with the exception of telephone, mailing, and other similar communication expenses, shall require the prior approval of the Chief Counsel, which approval shall not be unreasonably withheld.  Prior approval by the Chief Counsel of travel to be undertaken by the Law Firm outside of the Commission of Pennsylvania as an incident of the Law Firm’s performance of services under this Contract shall constitute approval for the Law Firm to incur reasonable, actual, ordinary, and necessary expenses for travel, meals, lodging, and other ordinary and necessary direct non-labor costs. The Law Firm shall retain all receipts and shall, upon request of the Commission, provide any necessary documentation. </w:t>
      </w:r>
    </w:p>
    <w:p w14:paraId="2F722EF2"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4A7FC6B7" w14:textId="77777777" w:rsidR="00E74C69" w:rsidRPr="00E74C69" w:rsidRDefault="00E74C69" w:rsidP="002775D5">
      <w:pPr>
        <w:numPr>
          <w:ilvl w:val="0"/>
          <w:numId w:val="37"/>
        </w:numPr>
        <w:spacing w:after="2" w:line="249" w:lineRule="auto"/>
        <w:ind w:right="28"/>
        <w:jc w:val="left"/>
        <w:rPr>
          <w:color w:val="000000"/>
          <w:szCs w:val="22"/>
        </w:rPr>
      </w:pPr>
      <w:r w:rsidRPr="00E74C69">
        <w:rPr>
          <w:color w:val="000000"/>
          <w:szCs w:val="22"/>
        </w:rPr>
        <w:t xml:space="preserve">The Law Firm shall require approval by the Chief Counsel before incurring any extraordinary or unusual expenses. </w:t>
      </w:r>
    </w:p>
    <w:p w14:paraId="22F73B4A"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01AA5370" w14:textId="77777777" w:rsidR="00E74C69" w:rsidRPr="00E74C69" w:rsidRDefault="00E74C69" w:rsidP="002775D5">
      <w:pPr>
        <w:numPr>
          <w:ilvl w:val="0"/>
          <w:numId w:val="37"/>
        </w:numPr>
        <w:spacing w:after="2" w:line="249" w:lineRule="auto"/>
        <w:ind w:right="28"/>
        <w:jc w:val="left"/>
        <w:rPr>
          <w:color w:val="000000"/>
          <w:szCs w:val="22"/>
        </w:rPr>
      </w:pPr>
      <w:r w:rsidRPr="00E74C69">
        <w:rPr>
          <w:color w:val="000000"/>
          <w:szCs w:val="22"/>
        </w:rPr>
        <w:t xml:space="preserve">The Law Firm shall advise the Chief Counsel and the Commission when direct labor and other costs reach 50% of the amount initially encumbered for performance of this Contract and also 50% of any amount encumbered by any amendment. </w:t>
      </w:r>
    </w:p>
    <w:p w14:paraId="7E4FA316"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5030740F" w14:textId="77777777" w:rsidR="00E74C69" w:rsidRPr="00E74C69" w:rsidRDefault="00E74C69" w:rsidP="00E74C69">
      <w:pPr>
        <w:spacing w:after="2" w:line="249" w:lineRule="auto"/>
        <w:ind w:right="1597"/>
        <w:rPr>
          <w:color w:val="000000"/>
          <w:szCs w:val="22"/>
        </w:rPr>
        <w:sectPr w:rsidR="00E74C69" w:rsidRPr="00E74C69" w:rsidSect="003B37E2">
          <w:footerReference w:type="default" r:id="rId37"/>
          <w:footerReference w:type="first" r:id="rId38"/>
          <w:pgSz w:w="12240" w:h="15840"/>
          <w:pgMar w:top="702" w:right="1400" w:bottom="706" w:left="1440" w:header="720" w:footer="706" w:gutter="0"/>
          <w:pgNumType w:start="1"/>
          <w:cols w:space="720"/>
          <w:titlePg/>
        </w:sectPr>
      </w:pPr>
    </w:p>
    <w:p w14:paraId="6DE14C92" w14:textId="77777777" w:rsidR="00E74C69" w:rsidRPr="00E74C69" w:rsidRDefault="00E74C69" w:rsidP="00E74C69">
      <w:pPr>
        <w:keepNext/>
        <w:keepLines/>
        <w:ind w:right="130"/>
        <w:jc w:val="center"/>
        <w:outlineLvl w:val="1"/>
        <w:rPr>
          <w:b/>
          <w:color w:val="000000"/>
          <w:szCs w:val="22"/>
        </w:rPr>
      </w:pPr>
      <w:r w:rsidRPr="00E74C69">
        <w:rPr>
          <w:b/>
          <w:color w:val="000000"/>
          <w:szCs w:val="22"/>
        </w:rPr>
        <w:lastRenderedPageBreak/>
        <w:t xml:space="preserve">APPENDIX D </w:t>
      </w:r>
    </w:p>
    <w:p w14:paraId="7743772B" w14:textId="77777777" w:rsidR="00E74C69" w:rsidRPr="00E74C69" w:rsidRDefault="00E74C69" w:rsidP="00E74C69">
      <w:pPr>
        <w:keepNext/>
        <w:keepLines/>
        <w:ind w:right="130"/>
        <w:jc w:val="center"/>
        <w:outlineLvl w:val="1"/>
        <w:rPr>
          <w:b/>
          <w:color w:val="000000"/>
          <w:szCs w:val="22"/>
        </w:rPr>
      </w:pPr>
      <w:r w:rsidRPr="00E74C69">
        <w:rPr>
          <w:b/>
          <w:color w:val="000000"/>
          <w:szCs w:val="22"/>
        </w:rPr>
        <w:t xml:space="preserve">INVOICE FORMAT </w:t>
      </w:r>
    </w:p>
    <w:p w14:paraId="723FAFD1" w14:textId="77777777" w:rsidR="00E74C69" w:rsidRPr="00E74C69" w:rsidRDefault="00E74C69" w:rsidP="00E74C69">
      <w:pPr>
        <w:keepNext/>
        <w:keepLines/>
        <w:ind w:right="130"/>
        <w:jc w:val="center"/>
        <w:outlineLvl w:val="1"/>
        <w:rPr>
          <w:b/>
          <w:color w:val="000000"/>
          <w:szCs w:val="22"/>
        </w:rPr>
      </w:pPr>
    </w:p>
    <w:p w14:paraId="1048E73B" w14:textId="77777777" w:rsidR="00E74C69" w:rsidRPr="00E74C69" w:rsidRDefault="00E74C69" w:rsidP="00E74C69">
      <w:pPr>
        <w:keepNext/>
        <w:keepLines/>
        <w:ind w:right="130"/>
        <w:jc w:val="center"/>
        <w:outlineLvl w:val="1"/>
        <w:rPr>
          <w:b/>
          <w:color w:val="000000"/>
          <w:szCs w:val="22"/>
          <w:u w:val="single"/>
        </w:rPr>
      </w:pPr>
      <w:r w:rsidRPr="00E74C69">
        <w:rPr>
          <w:b/>
          <w:color w:val="000000"/>
          <w:szCs w:val="22"/>
          <w:u w:val="single"/>
        </w:rPr>
        <w:t>COVER PAGE</w:t>
      </w:r>
    </w:p>
    <w:p w14:paraId="57DB711D" w14:textId="77777777" w:rsidR="00E74C69" w:rsidRPr="00E74C69" w:rsidRDefault="00E74C69" w:rsidP="00E74C69">
      <w:pPr>
        <w:spacing w:after="2" w:line="249" w:lineRule="auto"/>
        <w:ind w:right="4585"/>
        <w:rPr>
          <w:color w:val="000000"/>
          <w:szCs w:val="22"/>
        </w:rPr>
      </w:pPr>
      <w:r w:rsidRPr="00E74C69">
        <w:rPr>
          <w:color w:val="000000"/>
          <w:szCs w:val="22"/>
        </w:rPr>
        <w:t xml:space="preserve">LAW FIRM: </w:t>
      </w:r>
      <w:r w:rsidRPr="00E74C69">
        <w:rPr>
          <w:color w:val="000000"/>
          <w:szCs w:val="22"/>
        </w:rPr>
        <w:tab/>
        <w:t xml:space="preserve"> </w:t>
      </w:r>
    </w:p>
    <w:p w14:paraId="188F4599" w14:textId="77777777" w:rsidR="00E74C69" w:rsidRPr="00E74C69" w:rsidRDefault="00E74C69" w:rsidP="00E74C69">
      <w:pPr>
        <w:tabs>
          <w:tab w:val="center" w:pos="1241"/>
          <w:tab w:val="center" w:pos="2440"/>
        </w:tabs>
        <w:spacing w:after="2" w:line="249" w:lineRule="auto"/>
        <w:jc w:val="left"/>
        <w:rPr>
          <w:color w:val="000000"/>
          <w:szCs w:val="22"/>
        </w:rPr>
      </w:pPr>
      <w:r w:rsidRPr="00E74C69">
        <w:rPr>
          <w:color w:val="000000"/>
          <w:szCs w:val="22"/>
        </w:rPr>
        <w:t>CONTACT:</w:t>
      </w:r>
    </w:p>
    <w:p w14:paraId="4B6DACD0" w14:textId="77777777" w:rsidR="00E74C69" w:rsidRPr="00E74C69" w:rsidRDefault="00E74C69" w:rsidP="00E74C69">
      <w:pPr>
        <w:tabs>
          <w:tab w:val="center" w:pos="1241"/>
          <w:tab w:val="center" w:pos="2440"/>
        </w:tabs>
        <w:spacing w:after="2" w:line="249" w:lineRule="auto"/>
        <w:jc w:val="left"/>
        <w:rPr>
          <w:color w:val="000000"/>
          <w:szCs w:val="22"/>
        </w:rPr>
      </w:pPr>
      <w:r w:rsidRPr="00E74C69">
        <w:rPr>
          <w:color w:val="000000"/>
          <w:szCs w:val="22"/>
        </w:rPr>
        <w:t xml:space="preserve">PHONE: </w:t>
      </w:r>
      <w:r w:rsidRPr="00E74C69">
        <w:rPr>
          <w:color w:val="000000"/>
          <w:szCs w:val="22"/>
        </w:rPr>
        <w:tab/>
        <w:t xml:space="preserve"> </w:t>
      </w:r>
    </w:p>
    <w:p w14:paraId="498B842C" w14:textId="77777777" w:rsidR="00E74C69" w:rsidRPr="00E74C69" w:rsidRDefault="00E74C69" w:rsidP="00E74C69">
      <w:pPr>
        <w:tabs>
          <w:tab w:val="center" w:pos="4841"/>
          <w:tab w:val="center" w:pos="6944"/>
        </w:tabs>
        <w:spacing w:after="2" w:line="249" w:lineRule="auto"/>
        <w:jc w:val="left"/>
        <w:rPr>
          <w:color w:val="000000"/>
          <w:szCs w:val="22"/>
        </w:rPr>
      </w:pPr>
      <w:r w:rsidRPr="00E74C69">
        <w:rPr>
          <w:color w:val="000000"/>
          <w:szCs w:val="22"/>
        </w:rPr>
        <w:t xml:space="preserve">CLIENT #: </w:t>
      </w:r>
    </w:p>
    <w:p w14:paraId="085A794F" w14:textId="77777777" w:rsidR="00E74C69" w:rsidRPr="00E74C69" w:rsidRDefault="00E74C69" w:rsidP="00E74C69">
      <w:pPr>
        <w:tabs>
          <w:tab w:val="center" w:pos="4841"/>
          <w:tab w:val="center" w:pos="6944"/>
        </w:tabs>
        <w:spacing w:after="2" w:line="249" w:lineRule="auto"/>
        <w:jc w:val="left"/>
        <w:rPr>
          <w:color w:val="000000"/>
          <w:szCs w:val="22"/>
        </w:rPr>
      </w:pPr>
      <w:r w:rsidRPr="00E74C69">
        <w:rPr>
          <w:color w:val="000000"/>
          <w:szCs w:val="22"/>
        </w:rPr>
        <w:t xml:space="preserve">MATTER #: </w:t>
      </w:r>
    </w:p>
    <w:p w14:paraId="11EC7FB4" w14:textId="77777777" w:rsidR="00E74C69" w:rsidRPr="00E74C69" w:rsidRDefault="00E74C69" w:rsidP="00E74C69">
      <w:pPr>
        <w:tabs>
          <w:tab w:val="center" w:pos="2681"/>
          <w:tab w:val="center" w:pos="3401"/>
          <w:tab w:val="center" w:pos="4121"/>
          <w:tab w:val="center" w:pos="4841"/>
          <w:tab w:val="center" w:pos="6320"/>
        </w:tabs>
        <w:spacing w:after="2" w:line="249" w:lineRule="auto"/>
        <w:jc w:val="left"/>
        <w:rPr>
          <w:color w:val="000000"/>
          <w:szCs w:val="22"/>
        </w:rPr>
      </w:pPr>
      <w:r w:rsidRPr="00E74C69">
        <w:rPr>
          <w:color w:val="000000"/>
          <w:szCs w:val="22"/>
        </w:rPr>
        <w:t xml:space="preserve">DATE: </w:t>
      </w:r>
    </w:p>
    <w:p w14:paraId="38EBD21D" w14:textId="77777777" w:rsidR="00E74C69" w:rsidRPr="00E74C69" w:rsidRDefault="00E74C69" w:rsidP="00E74C69">
      <w:pPr>
        <w:tabs>
          <w:tab w:val="center" w:pos="3401"/>
          <w:tab w:val="center" w:pos="4121"/>
          <w:tab w:val="center" w:pos="4841"/>
          <w:tab w:val="center" w:pos="7014"/>
        </w:tabs>
        <w:spacing w:after="2" w:line="249" w:lineRule="auto"/>
        <w:jc w:val="left"/>
        <w:rPr>
          <w:color w:val="000000"/>
          <w:szCs w:val="22"/>
        </w:rPr>
      </w:pPr>
      <w:r w:rsidRPr="00E74C69">
        <w:rPr>
          <w:color w:val="000000"/>
          <w:szCs w:val="22"/>
        </w:rPr>
        <w:t xml:space="preserve">INVOICE NO.:  </w:t>
      </w:r>
    </w:p>
    <w:p w14:paraId="49E88571" w14:textId="77777777" w:rsidR="00E74C69" w:rsidRPr="00E74C69" w:rsidRDefault="00E74C69" w:rsidP="00E74C69">
      <w:pPr>
        <w:spacing w:after="2" w:line="249" w:lineRule="auto"/>
        <w:ind w:right="28"/>
        <w:rPr>
          <w:color w:val="000000"/>
          <w:szCs w:val="22"/>
        </w:rPr>
      </w:pPr>
      <w:r w:rsidRPr="00E74C69">
        <w:rPr>
          <w:color w:val="000000"/>
          <w:szCs w:val="22"/>
        </w:rPr>
        <w:t xml:space="preserve">ATTN: (COMMISSION EMPLOYEE MONITORING MATTER) </w:t>
      </w:r>
    </w:p>
    <w:p w14:paraId="785410E5" w14:textId="77777777" w:rsidR="00E74C69" w:rsidRPr="00E74C69" w:rsidRDefault="00E74C69" w:rsidP="00E74C69">
      <w:pPr>
        <w:tabs>
          <w:tab w:val="center" w:pos="2534"/>
        </w:tabs>
        <w:spacing w:after="2" w:line="249" w:lineRule="auto"/>
        <w:jc w:val="left"/>
        <w:rPr>
          <w:color w:val="000000"/>
          <w:szCs w:val="22"/>
        </w:rPr>
      </w:pPr>
      <w:r w:rsidRPr="00E74C69">
        <w:rPr>
          <w:color w:val="000000"/>
          <w:szCs w:val="22"/>
        </w:rPr>
        <w:t xml:space="preserve">REGARDING: </w:t>
      </w:r>
      <w:r w:rsidRPr="00E74C69">
        <w:rPr>
          <w:color w:val="000000"/>
          <w:szCs w:val="22"/>
        </w:rPr>
        <w:tab/>
        <w:t xml:space="preserve">(MATTER) </w:t>
      </w:r>
    </w:p>
    <w:p w14:paraId="4C192105"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7B149228" w14:textId="77777777" w:rsidR="00E74C69" w:rsidRPr="00E74C69" w:rsidRDefault="00E74C69" w:rsidP="00E74C69">
      <w:pPr>
        <w:spacing w:after="2" w:line="249" w:lineRule="auto"/>
        <w:ind w:right="28"/>
        <w:jc w:val="left"/>
        <w:rPr>
          <w:color w:val="000000"/>
          <w:szCs w:val="22"/>
        </w:rPr>
      </w:pPr>
      <w:r w:rsidRPr="00E74C69">
        <w:rPr>
          <w:color w:val="000000"/>
          <w:szCs w:val="22"/>
        </w:rPr>
        <w:t xml:space="preserve">TOTAL FEES FOR PROFESSIONAL SERVICES FROM (DATE) THROUGH (DATE) </w:t>
      </w:r>
    </w:p>
    <w:p w14:paraId="5F380476" w14:textId="77777777" w:rsidR="00E74C69" w:rsidRPr="00E74C69" w:rsidRDefault="00E74C69" w:rsidP="00E74C69">
      <w:pPr>
        <w:tabs>
          <w:tab w:val="center" w:pos="1364"/>
        </w:tabs>
        <w:spacing w:after="2" w:line="249" w:lineRule="auto"/>
        <w:jc w:val="left"/>
        <w:rPr>
          <w:color w:val="000000"/>
          <w:szCs w:val="22"/>
        </w:rPr>
      </w:pPr>
      <w:r w:rsidRPr="00E74C69">
        <w:rPr>
          <w:color w:val="000000"/>
          <w:szCs w:val="22"/>
        </w:rPr>
        <w:t xml:space="preserve"> </w:t>
      </w:r>
      <w:r w:rsidRPr="00E74C69">
        <w:rPr>
          <w:color w:val="000000"/>
          <w:szCs w:val="22"/>
        </w:rPr>
        <w:tab/>
      </w:r>
    </w:p>
    <w:p w14:paraId="03100D7F" w14:textId="77777777" w:rsidR="00E74C69" w:rsidRPr="00E74C69" w:rsidRDefault="00E74C69" w:rsidP="00E74C69">
      <w:pPr>
        <w:spacing w:after="2" w:line="249" w:lineRule="auto"/>
        <w:jc w:val="left"/>
        <w:rPr>
          <w:color w:val="000000"/>
          <w:szCs w:val="22"/>
        </w:rPr>
      </w:pPr>
      <w:r w:rsidRPr="00E74C69">
        <w:rPr>
          <w:color w:val="000000"/>
          <w:szCs w:val="22"/>
        </w:rPr>
        <w:tab/>
        <w:t xml:space="preserve">$ (TOTAL FEES) </w:t>
      </w:r>
    </w:p>
    <w:p w14:paraId="19E26076"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1C9B3F80" w14:textId="77777777" w:rsidR="00E74C69" w:rsidRPr="00E74C69" w:rsidRDefault="00E74C69" w:rsidP="00E74C69">
      <w:pPr>
        <w:spacing w:after="2" w:line="249" w:lineRule="auto"/>
        <w:ind w:right="28"/>
        <w:rPr>
          <w:color w:val="000000"/>
          <w:szCs w:val="22"/>
        </w:rPr>
      </w:pPr>
      <w:r w:rsidRPr="00E74C69">
        <w:rPr>
          <w:color w:val="000000"/>
          <w:szCs w:val="22"/>
        </w:rPr>
        <w:t xml:space="preserve">TOTAL EXPENSES FROM (DATE) THROUGH (DATE) </w:t>
      </w:r>
    </w:p>
    <w:p w14:paraId="0ADFD790" w14:textId="77777777" w:rsidR="00E74C69" w:rsidRPr="00E74C69" w:rsidRDefault="00E74C69" w:rsidP="00E74C69">
      <w:pPr>
        <w:tabs>
          <w:tab w:val="center" w:pos="2294"/>
        </w:tabs>
        <w:spacing w:after="2" w:line="249" w:lineRule="auto"/>
        <w:jc w:val="left"/>
        <w:rPr>
          <w:color w:val="000000"/>
          <w:szCs w:val="22"/>
        </w:rPr>
      </w:pPr>
    </w:p>
    <w:p w14:paraId="485D5C6B" w14:textId="77777777" w:rsidR="00E74C69" w:rsidRPr="00E74C69" w:rsidRDefault="00E74C69" w:rsidP="00E74C69">
      <w:pPr>
        <w:spacing w:after="2" w:line="249" w:lineRule="auto"/>
        <w:jc w:val="left"/>
        <w:rPr>
          <w:color w:val="000000"/>
          <w:szCs w:val="22"/>
        </w:rPr>
      </w:pPr>
      <w:r w:rsidRPr="00E74C69">
        <w:rPr>
          <w:color w:val="000000"/>
          <w:szCs w:val="22"/>
        </w:rPr>
        <w:t xml:space="preserve"> </w:t>
      </w:r>
      <w:r w:rsidRPr="00E74C69">
        <w:rPr>
          <w:color w:val="000000"/>
          <w:szCs w:val="22"/>
        </w:rPr>
        <w:tab/>
        <w:t xml:space="preserve">$ (TOTAL EXPENSES) </w:t>
      </w:r>
    </w:p>
    <w:p w14:paraId="40AF5C0C"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226B16C5" w14:textId="77777777" w:rsidR="00E74C69" w:rsidRPr="00E74C69" w:rsidRDefault="00E74C69" w:rsidP="00E74C69">
      <w:pPr>
        <w:spacing w:after="2" w:line="249" w:lineRule="auto"/>
        <w:ind w:right="28"/>
        <w:rPr>
          <w:color w:val="000000"/>
          <w:szCs w:val="22"/>
        </w:rPr>
      </w:pPr>
      <w:r w:rsidRPr="00E74C69">
        <w:rPr>
          <w:color w:val="000000"/>
          <w:szCs w:val="22"/>
        </w:rPr>
        <w:t xml:space="preserve">BALANCE DUE: $ (GRAND TOTAL) </w:t>
      </w:r>
    </w:p>
    <w:p w14:paraId="01555851"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4229B93F" w14:textId="77777777" w:rsidR="00E74C69" w:rsidRPr="00E74C69" w:rsidRDefault="00E74C69" w:rsidP="00E74C69">
      <w:pPr>
        <w:spacing w:after="2" w:line="249" w:lineRule="auto"/>
        <w:ind w:right="28"/>
        <w:rPr>
          <w:color w:val="000000"/>
          <w:szCs w:val="22"/>
        </w:rPr>
      </w:pPr>
      <w:r w:rsidRPr="00E74C69">
        <w:rPr>
          <w:color w:val="000000"/>
          <w:szCs w:val="22"/>
        </w:rPr>
        <w:t xml:space="preserve">FEDERAL EMPLOYER I.D. NO. (FEDERAL I.D. NUMBER) </w:t>
      </w:r>
    </w:p>
    <w:p w14:paraId="55B48AF7"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0A440C50" w14:textId="77777777" w:rsidR="00E74C69" w:rsidRPr="00E74C69" w:rsidRDefault="00E74C69" w:rsidP="00E74C69">
      <w:pPr>
        <w:spacing w:after="2" w:line="249" w:lineRule="auto"/>
        <w:ind w:right="28"/>
        <w:rPr>
          <w:color w:val="000000"/>
          <w:szCs w:val="22"/>
        </w:rPr>
      </w:pPr>
      <w:r w:rsidRPr="00E74C69">
        <w:rPr>
          <w:color w:val="000000"/>
          <w:szCs w:val="22"/>
        </w:rPr>
        <w:t xml:space="preserve">(RESPONSIBLE ATTORNEY AT LAW FIRM) on behalf of (LAW FIRM) hereby certifies </w:t>
      </w:r>
    </w:p>
    <w:p w14:paraId="6F98FFB9" w14:textId="77777777" w:rsidR="00E74C69" w:rsidRPr="00E74C69" w:rsidRDefault="00E74C69" w:rsidP="00E74C69">
      <w:pPr>
        <w:spacing w:after="2" w:line="249" w:lineRule="auto"/>
        <w:ind w:right="28"/>
        <w:rPr>
          <w:color w:val="000000"/>
          <w:szCs w:val="22"/>
        </w:rPr>
      </w:pPr>
      <w:r w:rsidRPr="00E74C69">
        <w:rPr>
          <w:color w:val="000000"/>
          <w:szCs w:val="22"/>
        </w:rPr>
        <w:t xml:space="preserve">that the services supplied and expenses incurred as stated in the attached invoice have met all of the required standards set forth in the Contract for Legal Services. </w:t>
      </w:r>
    </w:p>
    <w:p w14:paraId="5B9751EB" w14:textId="77777777" w:rsidR="00E74C69" w:rsidRPr="00E74C69" w:rsidRDefault="00E74C69" w:rsidP="00E74C69">
      <w:pPr>
        <w:spacing w:after="2" w:line="249" w:lineRule="auto"/>
        <w:ind w:right="28"/>
        <w:rPr>
          <w:color w:val="000000"/>
          <w:szCs w:val="22"/>
        </w:rPr>
      </w:pPr>
      <w:r w:rsidRPr="00E74C69">
        <w:rPr>
          <w:color w:val="000000"/>
          <w:szCs w:val="22"/>
        </w:rPr>
        <w:t xml:space="preserve">  </w:t>
      </w:r>
    </w:p>
    <w:p w14:paraId="572E8BFF" w14:textId="77777777" w:rsidR="00E74C69" w:rsidRPr="00E74C69" w:rsidRDefault="00E74C69" w:rsidP="00E74C69">
      <w:pPr>
        <w:spacing w:after="2" w:line="249" w:lineRule="auto"/>
        <w:ind w:right="28"/>
        <w:rPr>
          <w:color w:val="000000"/>
          <w:szCs w:val="22"/>
        </w:rPr>
      </w:pPr>
    </w:p>
    <w:p w14:paraId="2FBD977F" w14:textId="77777777" w:rsidR="00E74C69" w:rsidRPr="00E74C69" w:rsidRDefault="00E74C69" w:rsidP="00E74C69">
      <w:pPr>
        <w:spacing w:after="2" w:line="249" w:lineRule="auto"/>
        <w:ind w:right="28"/>
        <w:rPr>
          <w:color w:val="000000"/>
          <w:szCs w:val="22"/>
        </w:rPr>
      </w:pPr>
      <w:r w:rsidRPr="00E74C69">
        <w:rPr>
          <w:color w:val="000000"/>
          <w:szCs w:val="22"/>
        </w:rPr>
        <w:t>______________________________</w:t>
      </w:r>
      <w:r w:rsidRPr="00E74C69">
        <w:rPr>
          <w:color w:val="000000"/>
          <w:szCs w:val="22"/>
        </w:rPr>
        <w:tab/>
      </w:r>
      <w:r w:rsidRPr="00E74C69">
        <w:rPr>
          <w:color w:val="000000"/>
          <w:szCs w:val="22"/>
        </w:rPr>
        <w:tab/>
        <w:t xml:space="preserve">________ </w:t>
      </w:r>
    </w:p>
    <w:p w14:paraId="17699F28" w14:textId="77777777" w:rsidR="00E74C69" w:rsidRPr="00E74C69" w:rsidRDefault="00E74C69" w:rsidP="00E74C69">
      <w:pPr>
        <w:spacing w:after="2" w:line="249" w:lineRule="auto"/>
        <w:ind w:right="28"/>
        <w:rPr>
          <w:color w:val="000000"/>
          <w:szCs w:val="22"/>
        </w:rPr>
      </w:pPr>
      <w:r w:rsidRPr="00E74C69">
        <w:rPr>
          <w:color w:val="000000"/>
          <w:szCs w:val="22"/>
        </w:rPr>
        <w:t xml:space="preserve">(SIGNATURE) </w:t>
      </w:r>
      <w:r w:rsidRPr="00E74C69">
        <w:rPr>
          <w:color w:val="000000"/>
          <w:szCs w:val="22"/>
        </w:rPr>
        <w:tab/>
      </w:r>
      <w:r w:rsidRPr="00E74C69">
        <w:rPr>
          <w:color w:val="000000"/>
          <w:szCs w:val="22"/>
        </w:rPr>
        <w:tab/>
      </w:r>
      <w:r w:rsidRPr="00E74C69">
        <w:rPr>
          <w:color w:val="000000"/>
          <w:szCs w:val="22"/>
        </w:rPr>
        <w:tab/>
      </w:r>
      <w:r w:rsidRPr="00E74C69">
        <w:rPr>
          <w:color w:val="000000"/>
          <w:szCs w:val="22"/>
        </w:rPr>
        <w:tab/>
      </w:r>
      <w:r w:rsidRPr="00E74C69">
        <w:rPr>
          <w:color w:val="000000"/>
          <w:szCs w:val="22"/>
        </w:rPr>
        <w:tab/>
        <w:t>Date</w:t>
      </w:r>
    </w:p>
    <w:p w14:paraId="4A0B87F7" w14:textId="77777777" w:rsidR="00E74C69" w:rsidRPr="00E74C69" w:rsidRDefault="00E74C69" w:rsidP="00E74C69">
      <w:pPr>
        <w:spacing w:after="2" w:line="249" w:lineRule="auto"/>
        <w:ind w:right="28"/>
        <w:rPr>
          <w:color w:val="000000"/>
          <w:szCs w:val="22"/>
        </w:rPr>
      </w:pPr>
      <w:r w:rsidRPr="00E74C69">
        <w:rPr>
          <w:color w:val="000000"/>
          <w:szCs w:val="22"/>
        </w:rPr>
        <w:br w:type="page"/>
      </w:r>
    </w:p>
    <w:p w14:paraId="376BDEAE" w14:textId="77777777" w:rsidR="00E74C69" w:rsidRPr="00E74C69" w:rsidRDefault="00E74C69" w:rsidP="00E74C69">
      <w:pPr>
        <w:spacing w:after="2" w:line="249" w:lineRule="auto"/>
        <w:ind w:right="28"/>
        <w:rPr>
          <w:color w:val="000000"/>
          <w:szCs w:val="22"/>
        </w:rPr>
      </w:pPr>
    </w:p>
    <w:p w14:paraId="404A8BC8" w14:textId="77777777" w:rsidR="00E74C69" w:rsidRPr="00E74C69" w:rsidRDefault="00E74C69" w:rsidP="00E74C69">
      <w:pPr>
        <w:spacing w:after="2" w:line="249" w:lineRule="auto"/>
        <w:ind w:right="28"/>
        <w:jc w:val="center"/>
        <w:rPr>
          <w:b/>
          <w:color w:val="000000"/>
          <w:szCs w:val="22"/>
          <w:u w:val="single"/>
        </w:rPr>
      </w:pPr>
      <w:r w:rsidRPr="00E74C69">
        <w:rPr>
          <w:b/>
          <w:color w:val="000000"/>
          <w:szCs w:val="22"/>
          <w:u w:val="single"/>
        </w:rPr>
        <w:t>ITEMIZED BILLING PAGES</w:t>
      </w:r>
    </w:p>
    <w:p w14:paraId="06E157F1" w14:textId="77777777" w:rsidR="00E74C69" w:rsidRPr="00E74C69" w:rsidRDefault="00E74C69" w:rsidP="00E74C69">
      <w:pPr>
        <w:spacing w:line="259" w:lineRule="auto"/>
        <w:jc w:val="center"/>
        <w:rPr>
          <w:color w:val="000000"/>
          <w:szCs w:val="22"/>
        </w:rPr>
      </w:pPr>
    </w:p>
    <w:p w14:paraId="0DF77BB1" w14:textId="77777777" w:rsidR="00E74C69" w:rsidRPr="00E74C69" w:rsidRDefault="00E74C69" w:rsidP="00E74C69">
      <w:pPr>
        <w:spacing w:line="259" w:lineRule="auto"/>
        <w:jc w:val="left"/>
        <w:rPr>
          <w:color w:val="000000"/>
          <w:szCs w:val="22"/>
        </w:rPr>
      </w:pPr>
      <w:r w:rsidRPr="00E74C69">
        <w:rPr>
          <w:color w:val="000000"/>
          <w:szCs w:val="22"/>
        </w:rPr>
        <w:t xml:space="preserve">  </w:t>
      </w:r>
    </w:p>
    <w:tbl>
      <w:tblPr>
        <w:tblW w:w="9358" w:type="dxa"/>
        <w:tblInd w:w="-107" w:type="dxa"/>
        <w:tblCellMar>
          <w:left w:w="107" w:type="dxa"/>
          <w:right w:w="115" w:type="dxa"/>
        </w:tblCellMar>
        <w:tblLook w:val="04A0" w:firstRow="1" w:lastRow="0" w:firstColumn="1" w:lastColumn="0" w:noHBand="0" w:noVBand="1"/>
      </w:tblPr>
      <w:tblGrid>
        <w:gridCol w:w="1439"/>
        <w:gridCol w:w="2160"/>
        <w:gridCol w:w="4032"/>
        <w:gridCol w:w="1727"/>
      </w:tblGrid>
      <w:tr w:rsidR="00E74C69" w:rsidRPr="00E74C69" w14:paraId="4DFEBAEE" w14:textId="77777777" w:rsidTr="00A753CB">
        <w:trPr>
          <w:trHeight w:val="283"/>
        </w:trPr>
        <w:tc>
          <w:tcPr>
            <w:tcW w:w="1439" w:type="dxa"/>
            <w:tcBorders>
              <w:top w:val="single" w:sz="4" w:space="0" w:color="000000"/>
              <w:left w:val="single" w:sz="4" w:space="0" w:color="000000"/>
              <w:bottom w:val="single" w:sz="4" w:space="0" w:color="000000"/>
              <w:right w:val="single" w:sz="4" w:space="0" w:color="000000"/>
            </w:tcBorders>
            <w:shd w:val="clear" w:color="auto" w:fill="DADADB"/>
          </w:tcPr>
          <w:p w14:paraId="6A50DF2F" w14:textId="77777777" w:rsidR="00E74C69" w:rsidRPr="00E74C69" w:rsidRDefault="00E74C69" w:rsidP="00E74C69">
            <w:pPr>
              <w:spacing w:line="259" w:lineRule="auto"/>
              <w:jc w:val="left"/>
              <w:rPr>
                <w:rFonts w:ascii="Calibri" w:hAnsi="Calibri"/>
                <w:color w:val="000000"/>
                <w:sz w:val="22"/>
                <w:szCs w:val="22"/>
              </w:rPr>
            </w:pPr>
            <w:r w:rsidRPr="00E74C69">
              <w:rPr>
                <w:rFonts w:ascii="Calibri" w:hAnsi="Calibri"/>
                <w:b/>
                <w:color w:val="000000"/>
                <w:sz w:val="22"/>
                <w:szCs w:val="22"/>
              </w:rPr>
              <w:t xml:space="preserve">DATE </w:t>
            </w:r>
          </w:p>
        </w:tc>
        <w:tc>
          <w:tcPr>
            <w:tcW w:w="2160" w:type="dxa"/>
            <w:tcBorders>
              <w:top w:val="single" w:sz="4" w:space="0" w:color="000000"/>
              <w:left w:val="single" w:sz="4" w:space="0" w:color="000000"/>
              <w:bottom w:val="single" w:sz="4" w:space="0" w:color="000000"/>
              <w:right w:val="single" w:sz="4" w:space="0" w:color="000000"/>
            </w:tcBorders>
            <w:shd w:val="clear" w:color="auto" w:fill="DADADB"/>
          </w:tcPr>
          <w:p w14:paraId="3B8EFC85" w14:textId="77777777" w:rsidR="00E74C69" w:rsidRPr="00E74C69" w:rsidRDefault="00E74C69" w:rsidP="00E74C69">
            <w:pPr>
              <w:spacing w:line="259" w:lineRule="auto"/>
              <w:jc w:val="left"/>
              <w:rPr>
                <w:rFonts w:ascii="Calibri" w:hAnsi="Calibri"/>
                <w:color w:val="000000"/>
                <w:sz w:val="22"/>
                <w:szCs w:val="22"/>
              </w:rPr>
            </w:pPr>
            <w:r w:rsidRPr="00E74C69">
              <w:rPr>
                <w:rFonts w:ascii="Calibri" w:hAnsi="Calibri"/>
                <w:b/>
                <w:color w:val="000000"/>
                <w:sz w:val="22"/>
                <w:szCs w:val="22"/>
              </w:rPr>
              <w:t xml:space="preserve">HOURS </w:t>
            </w:r>
          </w:p>
        </w:tc>
        <w:tc>
          <w:tcPr>
            <w:tcW w:w="4032" w:type="dxa"/>
            <w:tcBorders>
              <w:top w:val="single" w:sz="4" w:space="0" w:color="000000"/>
              <w:left w:val="single" w:sz="4" w:space="0" w:color="000000"/>
              <w:bottom w:val="single" w:sz="4" w:space="0" w:color="000000"/>
              <w:right w:val="single" w:sz="4" w:space="0" w:color="000000"/>
            </w:tcBorders>
            <w:shd w:val="clear" w:color="auto" w:fill="DADADB"/>
          </w:tcPr>
          <w:p w14:paraId="777A4A1D" w14:textId="77777777" w:rsidR="00E74C69" w:rsidRPr="00E74C69" w:rsidRDefault="00E74C69" w:rsidP="00E74C69">
            <w:pPr>
              <w:spacing w:line="259" w:lineRule="auto"/>
              <w:jc w:val="left"/>
              <w:rPr>
                <w:rFonts w:ascii="Calibri" w:hAnsi="Calibri"/>
                <w:color w:val="000000"/>
                <w:sz w:val="22"/>
                <w:szCs w:val="22"/>
              </w:rPr>
            </w:pPr>
            <w:r w:rsidRPr="00E74C69">
              <w:rPr>
                <w:rFonts w:ascii="Calibri" w:hAnsi="Calibri"/>
                <w:b/>
                <w:color w:val="000000"/>
                <w:sz w:val="22"/>
                <w:szCs w:val="22"/>
              </w:rPr>
              <w:t xml:space="preserve">DESCRIPTION OF SERVICES </w:t>
            </w:r>
          </w:p>
        </w:tc>
        <w:tc>
          <w:tcPr>
            <w:tcW w:w="1727" w:type="dxa"/>
            <w:tcBorders>
              <w:top w:val="single" w:sz="4" w:space="0" w:color="000000"/>
              <w:left w:val="single" w:sz="4" w:space="0" w:color="000000"/>
              <w:bottom w:val="single" w:sz="4" w:space="0" w:color="000000"/>
              <w:right w:val="single" w:sz="4" w:space="0" w:color="000000"/>
            </w:tcBorders>
            <w:shd w:val="clear" w:color="auto" w:fill="DADADB"/>
          </w:tcPr>
          <w:p w14:paraId="297A2589" w14:textId="77777777" w:rsidR="00E74C69" w:rsidRPr="00E74C69" w:rsidRDefault="00E74C69" w:rsidP="00E74C69">
            <w:pPr>
              <w:spacing w:line="259" w:lineRule="auto"/>
              <w:jc w:val="left"/>
              <w:rPr>
                <w:rFonts w:ascii="Calibri" w:hAnsi="Calibri"/>
                <w:color w:val="000000"/>
                <w:sz w:val="22"/>
                <w:szCs w:val="22"/>
              </w:rPr>
            </w:pPr>
            <w:r w:rsidRPr="00E74C69">
              <w:rPr>
                <w:rFonts w:ascii="Calibri" w:hAnsi="Calibri"/>
                <w:b/>
                <w:color w:val="000000"/>
                <w:sz w:val="22"/>
                <w:szCs w:val="22"/>
              </w:rPr>
              <w:t xml:space="preserve">ATTORNEY </w:t>
            </w:r>
          </w:p>
        </w:tc>
      </w:tr>
      <w:tr w:rsidR="00E74C69" w:rsidRPr="00E74C69" w14:paraId="18BCE8FE" w14:textId="77777777" w:rsidTr="00A753CB">
        <w:trPr>
          <w:trHeight w:val="287"/>
        </w:trPr>
        <w:tc>
          <w:tcPr>
            <w:tcW w:w="1439" w:type="dxa"/>
            <w:tcBorders>
              <w:top w:val="single" w:sz="4" w:space="0" w:color="000000"/>
              <w:left w:val="single" w:sz="4" w:space="0" w:color="000000"/>
              <w:bottom w:val="single" w:sz="4" w:space="0" w:color="000000"/>
              <w:right w:val="single" w:sz="4" w:space="0" w:color="000000"/>
            </w:tcBorders>
            <w:shd w:val="clear" w:color="auto" w:fill="auto"/>
          </w:tcPr>
          <w:p w14:paraId="40562536" w14:textId="77777777" w:rsidR="00E74C69" w:rsidRPr="00E74C69" w:rsidRDefault="00E74C69" w:rsidP="00E74C69">
            <w:pPr>
              <w:spacing w:line="259" w:lineRule="auto"/>
              <w:jc w:val="left"/>
              <w:rPr>
                <w:rFonts w:ascii="Calibri" w:hAnsi="Calibri"/>
                <w:color w:val="000000"/>
                <w:sz w:val="22"/>
                <w:szCs w:val="22"/>
              </w:rPr>
            </w:pPr>
            <w:r w:rsidRPr="00E74C69">
              <w:rPr>
                <w:rFonts w:ascii="Calibri" w:hAnsi="Calibri"/>
                <w:color w:val="000000"/>
                <w:sz w:val="22"/>
                <w:szCs w:val="22"/>
              </w:rPr>
              <w:t xml:space="preserve">  </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43DE5FE9" w14:textId="77777777" w:rsidR="00E74C69" w:rsidRPr="00E74C69" w:rsidRDefault="00E74C69" w:rsidP="00E74C69">
            <w:pPr>
              <w:spacing w:line="259" w:lineRule="auto"/>
              <w:jc w:val="left"/>
              <w:rPr>
                <w:rFonts w:ascii="Calibri" w:hAnsi="Calibri"/>
                <w:color w:val="000000"/>
                <w:sz w:val="22"/>
                <w:szCs w:val="22"/>
              </w:rPr>
            </w:pPr>
            <w:r w:rsidRPr="00E74C69">
              <w:rPr>
                <w:rFonts w:ascii="Calibri" w:hAnsi="Calibri"/>
                <w:color w:val="000000"/>
                <w:sz w:val="22"/>
                <w:szCs w:val="22"/>
              </w:rPr>
              <w:t xml:space="preserve">  </w:t>
            </w:r>
          </w:p>
        </w:tc>
        <w:tc>
          <w:tcPr>
            <w:tcW w:w="4032" w:type="dxa"/>
            <w:tcBorders>
              <w:top w:val="single" w:sz="4" w:space="0" w:color="000000"/>
              <w:left w:val="single" w:sz="4" w:space="0" w:color="000000"/>
              <w:bottom w:val="single" w:sz="4" w:space="0" w:color="000000"/>
              <w:right w:val="single" w:sz="4" w:space="0" w:color="000000"/>
            </w:tcBorders>
            <w:shd w:val="clear" w:color="auto" w:fill="auto"/>
          </w:tcPr>
          <w:p w14:paraId="45123893" w14:textId="77777777" w:rsidR="00E74C69" w:rsidRPr="00E74C69" w:rsidRDefault="00E74C69" w:rsidP="00E74C69">
            <w:pPr>
              <w:spacing w:line="259" w:lineRule="auto"/>
              <w:jc w:val="left"/>
              <w:rPr>
                <w:rFonts w:ascii="Calibri" w:hAnsi="Calibri"/>
                <w:color w:val="000000"/>
                <w:sz w:val="22"/>
                <w:szCs w:val="22"/>
              </w:rPr>
            </w:pPr>
            <w:r w:rsidRPr="00E74C69">
              <w:rPr>
                <w:rFonts w:ascii="Calibri" w:hAnsi="Calibri"/>
                <w:color w:val="000000"/>
                <w:sz w:val="22"/>
                <w:szCs w:val="22"/>
              </w:rPr>
              <w:t xml:space="preserve">  </w:t>
            </w:r>
          </w:p>
        </w:tc>
        <w:tc>
          <w:tcPr>
            <w:tcW w:w="1727" w:type="dxa"/>
            <w:tcBorders>
              <w:top w:val="single" w:sz="4" w:space="0" w:color="000000"/>
              <w:left w:val="single" w:sz="4" w:space="0" w:color="000000"/>
              <w:bottom w:val="single" w:sz="4" w:space="0" w:color="000000"/>
              <w:right w:val="single" w:sz="4" w:space="0" w:color="000000"/>
            </w:tcBorders>
            <w:shd w:val="clear" w:color="auto" w:fill="auto"/>
          </w:tcPr>
          <w:p w14:paraId="67112B74" w14:textId="77777777" w:rsidR="00E74C69" w:rsidRPr="00E74C69" w:rsidRDefault="00E74C69" w:rsidP="00E74C69">
            <w:pPr>
              <w:spacing w:line="259" w:lineRule="auto"/>
              <w:jc w:val="left"/>
              <w:rPr>
                <w:rFonts w:ascii="Calibri" w:hAnsi="Calibri"/>
                <w:color w:val="000000"/>
                <w:sz w:val="22"/>
                <w:szCs w:val="22"/>
              </w:rPr>
            </w:pPr>
            <w:r w:rsidRPr="00E74C69">
              <w:rPr>
                <w:rFonts w:ascii="Calibri" w:hAnsi="Calibri"/>
                <w:color w:val="000000"/>
                <w:sz w:val="22"/>
                <w:szCs w:val="22"/>
              </w:rPr>
              <w:t xml:space="preserve">  </w:t>
            </w:r>
          </w:p>
        </w:tc>
      </w:tr>
      <w:tr w:rsidR="00E74C69" w:rsidRPr="00E74C69" w14:paraId="694FE2E1" w14:textId="77777777" w:rsidTr="00A753CB">
        <w:trPr>
          <w:trHeight w:val="286"/>
        </w:trPr>
        <w:tc>
          <w:tcPr>
            <w:tcW w:w="1439" w:type="dxa"/>
            <w:tcBorders>
              <w:top w:val="single" w:sz="4" w:space="0" w:color="000000"/>
              <w:left w:val="single" w:sz="4" w:space="0" w:color="000000"/>
              <w:bottom w:val="single" w:sz="4" w:space="0" w:color="000000"/>
              <w:right w:val="single" w:sz="4" w:space="0" w:color="000000"/>
            </w:tcBorders>
            <w:shd w:val="clear" w:color="auto" w:fill="auto"/>
          </w:tcPr>
          <w:p w14:paraId="224328AC" w14:textId="77777777" w:rsidR="00E74C69" w:rsidRPr="00E74C69" w:rsidRDefault="00E74C69" w:rsidP="00E74C69">
            <w:pPr>
              <w:spacing w:line="259" w:lineRule="auto"/>
              <w:jc w:val="left"/>
              <w:rPr>
                <w:rFonts w:ascii="Calibri" w:hAnsi="Calibri"/>
                <w:color w:val="000000"/>
                <w:sz w:val="22"/>
                <w:szCs w:val="22"/>
              </w:rPr>
            </w:pPr>
            <w:r w:rsidRPr="00E74C69">
              <w:rPr>
                <w:rFonts w:ascii="Calibri" w:hAnsi="Calibri"/>
                <w:color w:val="000000"/>
                <w:sz w:val="22"/>
                <w:szCs w:val="22"/>
              </w:rPr>
              <w:t xml:space="preserve">  </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057C2482" w14:textId="77777777" w:rsidR="00E74C69" w:rsidRPr="00E74C69" w:rsidRDefault="00E74C69" w:rsidP="00E74C69">
            <w:pPr>
              <w:spacing w:line="259" w:lineRule="auto"/>
              <w:jc w:val="left"/>
              <w:rPr>
                <w:rFonts w:ascii="Calibri" w:hAnsi="Calibri"/>
                <w:color w:val="000000"/>
                <w:sz w:val="22"/>
                <w:szCs w:val="22"/>
              </w:rPr>
            </w:pPr>
            <w:r w:rsidRPr="00E74C69">
              <w:rPr>
                <w:rFonts w:ascii="Calibri" w:hAnsi="Calibri"/>
                <w:color w:val="000000"/>
                <w:sz w:val="22"/>
                <w:szCs w:val="22"/>
              </w:rPr>
              <w:t xml:space="preserve">  </w:t>
            </w:r>
          </w:p>
        </w:tc>
        <w:tc>
          <w:tcPr>
            <w:tcW w:w="4032" w:type="dxa"/>
            <w:tcBorders>
              <w:top w:val="single" w:sz="4" w:space="0" w:color="000000"/>
              <w:left w:val="single" w:sz="4" w:space="0" w:color="000000"/>
              <w:bottom w:val="single" w:sz="4" w:space="0" w:color="000000"/>
              <w:right w:val="single" w:sz="4" w:space="0" w:color="000000"/>
            </w:tcBorders>
            <w:shd w:val="clear" w:color="auto" w:fill="auto"/>
          </w:tcPr>
          <w:p w14:paraId="0691306C" w14:textId="77777777" w:rsidR="00E74C69" w:rsidRPr="00E74C69" w:rsidRDefault="00E74C69" w:rsidP="00E74C69">
            <w:pPr>
              <w:spacing w:line="259" w:lineRule="auto"/>
              <w:jc w:val="left"/>
              <w:rPr>
                <w:rFonts w:ascii="Calibri" w:hAnsi="Calibri"/>
                <w:color w:val="000000"/>
                <w:sz w:val="22"/>
                <w:szCs w:val="22"/>
              </w:rPr>
            </w:pPr>
            <w:r w:rsidRPr="00E74C69">
              <w:rPr>
                <w:rFonts w:ascii="Calibri" w:hAnsi="Calibri"/>
                <w:color w:val="000000"/>
                <w:sz w:val="22"/>
                <w:szCs w:val="22"/>
              </w:rPr>
              <w:t xml:space="preserve">  </w:t>
            </w:r>
          </w:p>
        </w:tc>
        <w:tc>
          <w:tcPr>
            <w:tcW w:w="1727" w:type="dxa"/>
            <w:tcBorders>
              <w:top w:val="single" w:sz="4" w:space="0" w:color="000000"/>
              <w:left w:val="single" w:sz="4" w:space="0" w:color="000000"/>
              <w:bottom w:val="single" w:sz="4" w:space="0" w:color="000000"/>
              <w:right w:val="single" w:sz="4" w:space="0" w:color="000000"/>
            </w:tcBorders>
            <w:shd w:val="clear" w:color="auto" w:fill="auto"/>
          </w:tcPr>
          <w:p w14:paraId="0AFB649F" w14:textId="77777777" w:rsidR="00E74C69" w:rsidRPr="00E74C69" w:rsidRDefault="00E74C69" w:rsidP="00E74C69">
            <w:pPr>
              <w:spacing w:line="259" w:lineRule="auto"/>
              <w:jc w:val="left"/>
              <w:rPr>
                <w:rFonts w:ascii="Calibri" w:hAnsi="Calibri"/>
                <w:color w:val="000000"/>
                <w:sz w:val="22"/>
                <w:szCs w:val="22"/>
              </w:rPr>
            </w:pPr>
            <w:r w:rsidRPr="00E74C69">
              <w:rPr>
                <w:rFonts w:ascii="Calibri" w:hAnsi="Calibri"/>
                <w:color w:val="000000"/>
                <w:sz w:val="22"/>
                <w:szCs w:val="22"/>
              </w:rPr>
              <w:t xml:space="preserve">  </w:t>
            </w:r>
          </w:p>
        </w:tc>
      </w:tr>
      <w:tr w:rsidR="00E74C69" w:rsidRPr="00E74C69" w14:paraId="5A7F60EF" w14:textId="77777777" w:rsidTr="00A753CB">
        <w:trPr>
          <w:trHeight w:val="288"/>
        </w:trPr>
        <w:tc>
          <w:tcPr>
            <w:tcW w:w="1439" w:type="dxa"/>
            <w:tcBorders>
              <w:top w:val="single" w:sz="4" w:space="0" w:color="000000"/>
              <w:left w:val="single" w:sz="4" w:space="0" w:color="000000"/>
              <w:bottom w:val="single" w:sz="4" w:space="0" w:color="000000"/>
              <w:right w:val="single" w:sz="4" w:space="0" w:color="000000"/>
            </w:tcBorders>
            <w:shd w:val="clear" w:color="auto" w:fill="auto"/>
          </w:tcPr>
          <w:p w14:paraId="38BFB7A4" w14:textId="77777777" w:rsidR="00E74C69" w:rsidRPr="00E74C69" w:rsidRDefault="00E74C69" w:rsidP="00E74C69">
            <w:pPr>
              <w:spacing w:line="259" w:lineRule="auto"/>
              <w:jc w:val="left"/>
              <w:rPr>
                <w:rFonts w:ascii="Calibri" w:hAnsi="Calibri"/>
                <w:color w:val="000000"/>
                <w:sz w:val="22"/>
                <w:szCs w:val="22"/>
              </w:rPr>
            </w:pPr>
            <w:r w:rsidRPr="00E74C69">
              <w:rPr>
                <w:rFonts w:ascii="Calibri" w:hAnsi="Calibri"/>
                <w:color w:val="000000"/>
                <w:sz w:val="22"/>
                <w:szCs w:val="22"/>
              </w:rPr>
              <w:t xml:space="preserve">  </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2DF4E99E" w14:textId="77777777" w:rsidR="00E74C69" w:rsidRPr="00E74C69" w:rsidRDefault="00E74C69" w:rsidP="00E74C69">
            <w:pPr>
              <w:spacing w:line="259" w:lineRule="auto"/>
              <w:jc w:val="left"/>
              <w:rPr>
                <w:rFonts w:ascii="Calibri" w:hAnsi="Calibri"/>
                <w:color w:val="000000"/>
                <w:sz w:val="22"/>
                <w:szCs w:val="22"/>
              </w:rPr>
            </w:pPr>
            <w:r w:rsidRPr="00E74C69">
              <w:rPr>
                <w:rFonts w:ascii="Calibri" w:hAnsi="Calibri"/>
                <w:color w:val="000000"/>
                <w:sz w:val="22"/>
                <w:szCs w:val="22"/>
              </w:rPr>
              <w:t xml:space="preserve">  </w:t>
            </w:r>
          </w:p>
        </w:tc>
        <w:tc>
          <w:tcPr>
            <w:tcW w:w="4032" w:type="dxa"/>
            <w:tcBorders>
              <w:top w:val="single" w:sz="4" w:space="0" w:color="000000"/>
              <w:left w:val="single" w:sz="4" w:space="0" w:color="000000"/>
              <w:bottom w:val="single" w:sz="4" w:space="0" w:color="000000"/>
              <w:right w:val="single" w:sz="4" w:space="0" w:color="000000"/>
            </w:tcBorders>
            <w:shd w:val="clear" w:color="auto" w:fill="auto"/>
          </w:tcPr>
          <w:p w14:paraId="27B3207A" w14:textId="77777777" w:rsidR="00E74C69" w:rsidRPr="00E74C69" w:rsidRDefault="00E74C69" w:rsidP="00E74C69">
            <w:pPr>
              <w:spacing w:line="259" w:lineRule="auto"/>
              <w:jc w:val="left"/>
              <w:rPr>
                <w:rFonts w:ascii="Calibri" w:hAnsi="Calibri"/>
                <w:color w:val="000000"/>
                <w:sz w:val="22"/>
                <w:szCs w:val="22"/>
              </w:rPr>
            </w:pPr>
            <w:r w:rsidRPr="00E74C69">
              <w:rPr>
                <w:rFonts w:ascii="Calibri" w:hAnsi="Calibri"/>
                <w:color w:val="000000"/>
                <w:sz w:val="22"/>
                <w:szCs w:val="22"/>
              </w:rPr>
              <w:t xml:space="preserve">  </w:t>
            </w:r>
          </w:p>
        </w:tc>
        <w:tc>
          <w:tcPr>
            <w:tcW w:w="1727" w:type="dxa"/>
            <w:tcBorders>
              <w:top w:val="single" w:sz="4" w:space="0" w:color="000000"/>
              <w:left w:val="single" w:sz="4" w:space="0" w:color="000000"/>
              <w:bottom w:val="single" w:sz="4" w:space="0" w:color="000000"/>
              <w:right w:val="single" w:sz="4" w:space="0" w:color="000000"/>
            </w:tcBorders>
            <w:shd w:val="clear" w:color="auto" w:fill="auto"/>
          </w:tcPr>
          <w:p w14:paraId="1DF1A623" w14:textId="77777777" w:rsidR="00E74C69" w:rsidRPr="00E74C69" w:rsidRDefault="00E74C69" w:rsidP="00E74C69">
            <w:pPr>
              <w:spacing w:line="259" w:lineRule="auto"/>
              <w:jc w:val="left"/>
              <w:rPr>
                <w:rFonts w:ascii="Calibri" w:hAnsi="Calibri"/>
                <w:color w:val="000000"/>
                <w:sz w:val="22"/>
                <w:szCs w:val="22"/>
              </w:rPr>
            </w:pPr>
            <w:r w:rsidRPr="00E74C69">
              <w:rPr>
                <w:rFonts w:ascii="Calibri" w:hAnsi="Calibri"/>
                <w:color w:val="000000"/>
                <w:sz w:val="22"/>
                <w:szCs w:val="22"/>
              </w:rPr>
              <w:t xml:space="preserve">  </w:t>
            </w:r>
          </w:p>
        </w:tc>
      </w:tr>
    </w:tbl>
    <w:p w14:paraId="63B690F5"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6DE3E290" w14:textId="77777777" w:rsidR="00E74C69" w:rsidRPr="00E74C69" w:rsidRDefault="00E74C69" w:rsidP="00E74C69">
      <w:pPr>
        <w:spacing w:after="2" w:line="249" w:lineRule="auto"/>
        <w:ind w:right="1597"/>
        <w:rPr>
          <w:color w:val="000000"/>
          <w:szCs w:val="22"/>
        </w:rPr>
        <w:sectPr w:rsidR="00E74C69" w:rsidRPr="00E74C69" w:rsidSect="0093018C">
          <w:headerReference w:type="even" r:id="rId39"/>
          <w:headerReference w:type="default" r:id="rId40"/>
          <w:footerReference w:type="even" r:id="rId41"/>
          <w:footerReference w:type="default" r:id="rId42"/>
          <w:headerReference w:type="first" r:id="rId43"/>
          <w:footerReference w:type="first" r:id="rId44"/>
          <w:pgSz w:w="12240" w:h="15840"/>
          <w:pgMar w:top="1967" w:right="1480" w:bottom="3622" w:left="1639" w:header="144" w:footer="144" w:gutter="0"/>
          <w:cols w:space="720"/>
          <w:docGrid w:linePitch="326"/>
        </w:sectPr>
      </w:pPr>
    </w:p>
    <w:p w14:paraId="5A77AD2A" w14:textId="77777777" w:rsidR="00E74C69" w:rsidRPr="00E74C69" w:rsidRDefault="00E74C69" w:rsidP="00FD15BE">
      <w:pPr>
        <w:tabs>
          <w:tab w:val="center" w:pos="4680"/>
          <w:tab w:val="right" w:pos="9360"/>
        </w:tabs>
        <w:spacing w:line="259" w:lineRule="auto"/>
        <w:ind w:left="720"/>
        <w:jc w:val="left"/>
        <w:rPr>
          <w:color w:val="000000"/>
          <w:szCs w:val="22"/>
        </w:rPr>
      </w:pPr>
      <w:r w:rsidRPr="00E74C69">
        <w:rPr>
          <w:color w:val="000000"/>
          <w:sz w:val="16"/>
          <w:szCs w:val="22"/>
        </w:rPr>
        <w:lastRenderedPageBreak/>
        <w:tab/>
      </w:r>
      <w:r w:rsidRPr="00E74C69">
        <w:rPr>
          <w:b/>
          <w:color w:val="000000"/>
          <w:szCs w:val="22"/>
        </w:rPr>
        <w:t xml:space="preserve">APPENDIX E </w:t>
      </w:r>
    </w:p>
    <w:p w14:paraId="3C3B1207" w14:textId="77777777" w:rsidR="00E74C69" w:rsidRPr="00E74C69" w:rsidRDefault="00E74C69" w:rsidP="00E74C69">
      <w:pPr>
        <w:keepNext/>
        <w:keepLines/>
        <w:spacing w:line="265" w:lineRule="auto"/>
        <w:ind w:right="202"/>
        <w:jc w:val="center"/>
        <w:outlineLvl w:val="1"/>
        <w:rPr>
          <w:b/>
          <w:color w:val="000000"/>
          <w:szCs w:val="22"/>
        </w:rPr>
      </w:pPr>
      <w:r w:rsidRPr="00E74C69">
        <w:rPr>
          <w:b/>
          <w:color w:val="000000"/>
          <w:szCs w:val="22"/>
        </w:rPr>
        <w:t xml:space="preserve">CONFLICT WAIVER PROCEDURE </w:t>
      </w:r>
    </w:p>
    <w:p w14:paraId="412F745A" w14:textId="77777777" w:rsidR="00E74C69" w:rsidRPr="00E74C69" w:rsidRDefault="00E74C69" w:rsidP="00E74C69">
      <w:pPr>
        <w:spacing w:line="259" w:lineRule="auto"/>
        <w:jc w:val="center"/>
        <w:rPr>
          <w:color w:val="000000"/>
          <w:szCs w:val="22"/>
        </w:rPr>
      </w:pPr>
      <w:r w:rsidRPr="00E74C69">
        <w:rPr>
          <w:color w:val="000000"/>
          <w:szCs w:val="22"/>
        </w:rPr>
        <w:t xml:space="preserve"> </w:t>
      </w:r>
    </w:p>
    <w:p w14:paraId="2CD9ACFC" w14:textId="77777777" w:rsidR="00FD15BE" w:rsidRDefault="00E74C69" w:rsidP="00FD15BE">
      <w:pPr>
        <w:numPr>
          <w:ilvl w:val="0"/>
          <w:numId w:val="38"/>
        </w:numPr>
        <w:spacing w:after="2" w:line="249" w:lineRule="auto"/>
        <w:ind w:left="720" w:right="28"/>
        <w:jc w:val="left"/>
        <w:rPr>
          <w:color w:val="000000"/>
          <w:szCs w:val="22"/>
        </w:rPr>
      </w:pPr>
      <w:r w:rsidRPr="00E74C69">
        <w:rPr>
          <w:color w:val="000000"/>
          <w:szCs w:val="22"/>
        </w:rPr>
        <w:t xml:space="preserve">The lawyer or law firm (hereinafter “law firm”) must promptly disclose any </w:t>
      </w:r>
    </w:p>
    <w:p w14:paraId="548F8A6B" w14:textId="016F7B4B" w:rsidR="00E74C69" w:rsidRPr="00E74C69" w:rsidRDefault="00E74C69" w:rsidP="001239AB">
      <w:pPr>
        <w:spacing w:after="2" w:line="249" w:lineRule="auto"/>
        <w:ind w:left="1440" w:right="28"/>
        <w:jc w:val="left"/>
        <w:rPr>
          <w:color w:val="000000"/>
          <w:szCs w:val="22"/>
        </w:rPr>
      </w:pPr>
      <w:r w:rsidRPr="00E74C69">
        <w:rPr>
          <w:color w:val="000000"/>
          <w:szCs w:val="22"/>
        </w:rPr>
        <w:t xml:space="preserve">conflicting representation, unless it has been otherwise waived.  (See the attached paragraph from the Contract for Legal Services.)  Failure to disclose a conflict or undertaking a conflicting representation without obtaining a waiver is cause for termination of the contract. </w:t>
      </w:r>
    </w:p>
    <w:p w14:paraId="21BE1007" w14:textId="77777777" w:rsidR="00E74C69" w:rsidRPr="00E74C69" w:rsidRDefault="00E74C69" w:rsidP="00FD15BE">
      <w:pPr>
        <w:spacing w:line="259" w:lineRule="auto"/>
        <w:jc w:val="left"/>
        <w:rPr>
          <w:color w:val="000000"/>
          <w:szCs w:val="22"/>
        </w:rPr>
      </w:pPr>
      <w:r w:rsidRPr="00E74C69">
        <w:rPr>
          <w:color w:val="000000"/>
          <w:szCs w:val="22"/>
        </w:rPr>
        <w:t xml:space="preserve"> </w:t>
      </w:r>
    </w:p>
    <w:p w14:paraId="66650A52" w14:textId="77777777" w:rsidR="00FD15BE" w:rsidRDefault="00E74C69" w:rsidP="00FD15BE">
      <w:pPr>
        <w:numPr>
          <w:ilvl w:val="0"/>
          <w:numId w:val="38"/>
        </w:numPr>
        <w:spacing w:after="2" w:line="239" w:lineRule="auto"/>
        <w:ind w:left="720" w:right="28"/>
        <w:jc w:val="left"/>
        <w:rPr>
          <w:color w:val="000000"/>
          <w:szCs w:val="22"/>
        </w:rPr>
      </w:pPr>
      <w:r w:rsidRPr="00E74C69">
        <w:rPr>
          <w:color w:val="000000"/>
          <w:szCs w:val="22"/>
        </w:rPr>
        <w:t xml:space="preserve">The law firm’s request for a waiver shall be submitted in writing to the Chief </w:t>
      </w:r>
    </w:p>
    <w:p w14:paraId="13799844" w14:textId="49734684" w:rsidR="00E74C69" w:rsidRPr="00E74C69" w:rsidRDefault="00E74C69" w:rsidP="001239AB">
      <w:pPr>
        <w:spacing w:after="2" w:line="239" w:lineRule="auto"/>
        <w:ind w:left="1440" w:right="28"/>
        <w:jc w:val="left"/>
        <w:rPr>
          <w:color w:val="000000"/>
          <w:szCs w:val="22"/>
        </w:rPr>
      </w:pPr>
      <w:r w:rsidRPr="00E74C69">
        <w:rPr>
          <w:color w:val="000000"/>
          <w:szCs w:val="22"/>
        </w:rPr>
        <w:t xml:space="preserve">Counsel of the Commission.  Requests shall be in letter form but may be sent electronically in PDF format. </w:t>
      </w:r>
    </w:p>
    <w:p w14:paraId="3AD31343" w14:textId="77777777" w:rsidR="00E74C69" w:rsidRPr="00E74C69" w:rsidRDefault="00E74C69" w:rsidP="00FD15BE">
      <w:pPr>
        <w:spacing w:line="259" w:lineRule="auto"/>
        <w:jc w:val="left"/>
        <w:rPr>
          <w:color w:val="000000"/>
          <w:szCs w:val="22"/>
        </w:rPr>
      </w:pPr>
      <w:r w:rsidRPr="00E74C69">
        <w:rPr>
          <w:color w:val="000000"/>
          <w:szCs w:val="22"/>
        </w:rPr>
        <w:t xml:space="preserve"> </w:t>
      </w:r>
    </w:p>
    <w:p w14:paraId="4E96D1C6" w14:textId="77777777" w:rsidR="00E74C69" w:rsidRPr="00E74C69" w:rsidRDefault="00E74C69" w:rsidP="00FD15BE">
      <w:pPr>
        <w:numPr>
          <w:ilvl w:val="0"/>
          <w:numId w:val="38"/>
        </w:numPr>
        <w:spacing w:after="2" w:line="249" w:lineRule="auto"/>
        <w:ind w:left="720" w:right="28"/>
        <w:jc w:val="left"/>
        <w:rPr>
          <w:color w:val="000000"/>
          <w:szCs w:val="22"/>
        </w:rPr>
      </w:pPr>
      <w:r w:rsidRPr="00E74C69">
        <w:rPr>
          <w:color w:val="000000"/>
          <w:szCs w:val="22"/>
        </w:rPr>
        <w:t xml:space="preserve">The waiver request shall: </w:t>
      </w:r>
    </w:p>
    <w:p w14:paraId="0AFA6A01" w14:textId="77777777" w:rsidR="00E74C69" w:rsidRPr="00E74C69" w:rsidRDefault="00E74C69" w:rsidP="001239AB">
      <w:pPr>
        <w:numPr>
          <w:ilvl w:val="1"/>
          <w:numId w:val="38"/>
        </w:numPr>
        <w:spacing w:after="2" w:line="249" w:lineRule="auto"/>
        <w:ind w:right="24"/>
        <w:jc w:val="left"/>
        <w:rPr>
          <w:color w:val="000000"/>
          <w:szCs w:val="22"/>
        </w:rPr>
      </w:pPr>
      <w:r w:rsidRPr="00E74C69">
        <w:rPr>
          <w:color w:val="000000"/>
          <w:szCs w:val="22"/>
        </w:rPr>
        <w:t xml:space="preserve">Identify all existing representations of Commission agencies;  </w:t>
      </w:r>
    </w:p>
    <w:p w14:paraId="43C1705F" w14:textId="77777777" w:rsidR="00E74C69" w:rsidRPr="00E74C69" w:rsidRDefault="00E74C69" w:rsidP="001239AB">
      <w:pPr>
        <w:numPr>
          <w:ilvl w:val="1"/>
          <w:numId w:val="38"/>
        </w:numPr>
        <w:spacing w:after="2" w:line="249" w:lineRule="auto"/>
        <w:ind w:right="24"/>
        <w:jc w:val="left"/>
        <w:rPr>
          <w:color w:val="000000"/>
          <w:szCs w:val="22"/>
        </w:rPr>
      </w:pPr>
      <w:r w:rsidRPr="00E74C69">
        <w:rPr>
          <w:color w:val="000000"/>
          <w:szCs w:val="22"/>
        </w:rPr>
        <w:t xml:space="preserve">Describe the nature of the conflict; </w:t>
      </w:r>
    </w:p>
    <w:p w14:paraId="15454D3B" w14:textId="77777777" w:rsidR="00FD15BE" w:rsidRDefault="00E74C69" w:rsidP="00FD15BE">
      <w:pPr>
        <w:numPr>
          <w:ilvl w:val="1"/>
          <w:numId w:val="38"/>
        </w:numPr>
        <w:spacing w:after="2" w:line="239" w:lineRule="auto"/>
        <w:ind w:right="24"/>
        <w:jc w:val="left"/>
        <w:rPr>
          <w:color w:val="000000"/>
          <w:szCs w:val="22"/>
        </w:rPr>
      </w:pPr>
      <w:r w:rsidRPr="00E74C69">
        <w:rPr>
          <w:color w:val="000000"/>
          <w:szCs w:val="22"/>
        </w:rPr>
        <w:t xml:space="preserve">Set forth the measures the law firm will take to protect the Commission, </w:t>
      </w:r>
    </w:p>
    <w:p w14:paraId="6F00B557" w14:textId="6A9FF34A" w:rsidR="00E74C69" w:rsidRPr="00E74C69" w:rsidRDefault="00E74C69" w:rsidP="001239AB">
      <w:pPr>
        <w:spacing w:after="2" w:line="239" w:lineRule="auto"/>
        <w:ind w:left="2160" w:right="24"/>
        <w:jc w:val="left"/>
        <w:rPr>
          <w:color w:val="000000"/>
          <w:szCs w:val="22"/>
        </w:rPr>
      </w:pPr>
      <w:r w:rsidRPr="00E74C69">
        <w:rPr>
          <w:color w:val="000000"/>
          <w:szCs w:val="22"/>
        </w:rPr>
        <w:t xml:space="preserve">its agencies, officials or employees from any prejudice or detriment if the conflict is waived, and </w:t>
      </w:r>
    </w:p>
    <w:p w14:paraId="43EF55B8" w14:textId="77777777" w:rsidR="00FD15BE" w:rsidRDefault="00E74C69" w:rsidP="00FD15BE">
      <w:pPr>
        <w:numPr>
          <w:ilvl w:val="1"/>
          <w:numId w:val="38"/>
        </w:numPr>
        <w:spacing w:after="2" w:line="239" w:lineRule="auto"/>
        <w:ind w:right="24"/>
        <w:jc w:val="left"/>
        <w:rPr>
          <w:color w:val="000000"/>
          <w:szCs w:val="22"/>
        </w:rPr>
      </w:pPr>
      <w:r w:rsidRPr="00E74C69">
        <w:rPr>
          <w:color w:val="000000"/>
          <w:szCs w:val="22"/>
        </w:rPr>
        <w:t xml:space="preserve">State that the other party the law firm represents or seeks to represent has </w:t>
      </w:r>
    </w:p>
    <w:p w14:paraId="0939B9BA" w14:textId="43C050FA" w:rsidR="00E74C69" w:rsidRPr="00E74C69" w:rsidRDefault="00E74C69" w:rsidP="001239AB">
      <w:pPr>
        <w:spacing w:after="2" w:line="239" w:lineRule="auto"/>
        <w:ind w:left="2160" w:right="24"/>
        <w:jc w:val="left"/>
        <w:rPr>
          <w:color w:val="000000"/>
          <w:szCs w:val="22"/>
        </w:rPr>
      </w:pPr>
      <w:r w:rsidRPr="00E74C69">
        <w:rPr>
          <w:color w:val="000000"/>
          <w:szCs w:val="22"/>
        </w:rPr>
        <w:t xml:space="preserve">granted a waiver (or a waiver has been sought, and if sought, a second written notice of the granting of such waiver shall be provided). </w:t>
      </w:r>
    </w:p>
    <w:p w14:paraId="0696D670" w14:textId="77777777" w:rsidR="00E74C69" w:rsidRPr="00E74C69" w:rsidRDefault="00E74C69" w:rsidP="00FD15BE">
      <w:pPr>
        <w:spacing w:line="259" w:lineRule="auto"/>
        <w:jc w:val="left"/>
        <w:rPr>
          <w:color w:val="000000"/>
          <w:szCs w:val="22"/>
        </w:rPr>
      </w:pPr>
      <w:r w:rsidRPr="00E74C69">
        <w:rPr>
          <w:color w:val="000000"/>
          <w:szCs w:val="22"/>
        </w:rPr>
        <w:t xml:space="preserve"> </w:t>
      </w:r>
    </w:p>
    <w:p w14:paraId="2516C48A" w14:textId="77777777" w:rsidR="00FD15BE" w:rsidRDefault="00E74C69" w:rsidP="00FD15BE">
      <w:pPr>
        <w:numPr>
          <w:ilvl w:val="0"/>
          <w:numId w:val="38"/>
        </w:numPr>
        <w:spacing w:after="2" w:line="249" w:lineRule="auto"/>
        <w:ind w:left="720" w:right="28"/>
        <w:jc w:val="left"/>
        <w:rPr>
          <w:color w:val="000000"/>
          <w:szCs w:val="22"/>
        </w:rPr>
      </w:pPr>
      <w:r w:rsidRPr="00E74C69">
        <w:rPr>
          <w:color w:val="000000"/>
          <w:szCs w:val="22"/>
        </w:rPr>
        <w:t xml:space="preserve">The Chief Counsel shall analyze the request and submit his recommendation to </w:t>
      </w:r>
    </w:p>
    <w:p w14:paraId="082915AD" w14:textId="77777777" w:rsidR="00FD15BE" w:rsidRDefault="00E74C69" w:rsidP="00FD15BE">
      <w:pPr>
        <w:spacing w:after="2" w:line="249" w:lineRule="auto"/>
        <w:ind w:left="720" w:right="28" w:firstLine="720"/>
        <w:jc w:val="left"/>
        <w:rPr>
          <w:color w:val="000000"/>
          <w:szCs w:val="22"/>
        </w:rPr>
      </w:pPr>
      <w:r w:rsidRPr="00E74C69">
        <w:rPr>
          <w:color w:val="000000"/>
          <w:szCs w:val="22"/>
        </w:rPr>
        <w:t xml:space="preserve">approve or disapprove the request with supporting legal analysis, including any </w:t>
      </w:r>
    </w:p>
    <w:p w14:paraId="63AD2D33" w14:textId="26363201" w:rsidR="00E74C69" w:rsidRPr="00E74C69" w:rsidRDefault="00E74C69" w:rsidP="001239AB">
      <w:pPr>
        <w:spacing w:after="2" w:line="249" w:lineRule="auto"/>
        <w:ind w:left="1440" w:right="28"/>
        <w:jc w:val="left"/>
        <w:rPr>
          <w:color w:val="000000"/>
          <w:szCs w:val="22"/>
        </w:rPr>
      </w:pPr>
      <w:r w:rsidRPr="00E74C69">
        <w:rPr>
          <w:color w:val="000000"/>
          <w:szCs w:val="22"/>
        </w:rPr>
        <w:t xml:space="preserve">applicable references to the Rules of Professional Conduct. </w:t>
      </w:r>
    </w:p>
    <w:p w14:paraId="05ABE54F" w14:textId="77777777" w:rsidR="00E74C69" w:rsidRPr="00E74C69" w:rsidRDefault="00E74C69" w:rsidP="001239AB">
      <w:pPr>
        <w:spacing w:line="259" w:lineRule="auto"/>
        <w:ind w:left="720"/>
        <w:jc w:val="left"/>
        <w:rPr>
          <w:color w:val="000000"/>
          <w:szCs w:val="22"/>
        </w:rPr>
      </w:pPr>
      <w:r w:rsidRPr="00E74C69">
        <w:rPr>
          <w:color w:val="000000"/>
          <w:szCs w:val="22"/>
        </w:rPr>
        <w:t xml:space="preserve"> </w:t>
      </w:r>
    </w:p>
    <w:p w14:paraId="489B7E1C" w14:textId="77777777" w:rsidR="00FD15BE" w:rsidRDefault="00E74C69" w:rsidP="00FD15BE">
      <w:pPr>
        <w:numPr>
          <w:ilvl w:val="0"/>
          <w:numId w:val="38"/>
        </w:numPr>
        <w:spacing w:after="2" w:line="249" w:lineRule="auto"/>
        <w:ind w:left="720" w:right="28"/>
        <w:jc w:val="left"/>
        <w:rPr>
          <w:color w:val="000000"/>
          <w:szCs w:val="22"/>
        </w:rPr>
      </w:pPr>
      <w:r w:rsidRPr="00E74C69">
        <w:rPr>
          <w:color w:val="000000"/>
          <w:szCs w:val="22"/>
        </w:rPr>
        <w:t xml:space="preserve">The Chief Counsel will make all waiver decisions and issue a letter to the law </w:t>
      </w:r>
    </w:p>
    <w:p w14:paraId="2E88AAC4" w14:textId="02A9D6A1" w:rsidR="00E74C69" w:rsidRPr="00E74C69" w:rsidRDefault="00E74C69" w:rsidP="001239AB">
      <w:pPr>
        <w:spacing w:after="2" w:line="249" w:lineRule="auto"/>
        <w:ind w:left="720" w:right="28" w:firstLine="720"/>
        <w:jc w:val="left"/>
        <w:rPr>
          <w:color w:val="000000"/>
          <w:szCs w:val="22"/>
        </w:rPr>
      </w:pPr>
      <w:r w:rsidRPr="00E74C69">
        <w:rPr>
          <w:color w:val="000000"/>
          <w:szCs w:val="22"/>
        </w:rPr>
        <w:t xml:space="preserve">firm approving or disapproving the waiver request. </w:t>
      </w:r>
    </w:p>
    <w:p w14:paraId="4C0BFB57" w14:textId="77777777" w:rsidR="00E74C69" w:rsidRPr="00E74C69" w:rsidRDefault="00E74C69" w:rsidP="001239AB">
      <w:pPr>
        <w:spacing w:line="259" w:lineRule="auto"/>
        <w:ind w:left="720"/>
        <w:jc w:val="left"/>
        <w:rPr>
          <w:color w:val="000000"/>
          <w:szCs w:val="22"/>
        </w:rPr>
      </w:pPr>
      <w:r w:rsidRPr="00E74C69">
        <w:rPr>
          <w:color w:val="000000"/>
          <w:szCs w:val="22"/>
        </w:rPr>
        <w:t xml:space="preserve"> </w:t>
      </w:r>
    </w:p>
    <w:p w14:paraId="05D681A6" w14:textId="77777777" w:rsidR="00FD15BE" w:rsidRDefault="00E74C69" w:rsidP="00FD15BE">
      <w:pPr>
        <w:numPr>
          <w:ilvl w:val="0"/>
          <w:numId w:val="38"/>
        </w:numPr>
        <w:spacing w:after="2" w:line="249" w:lineRule="auto"/>
        <w:ind w:left="720" w:right="28"/>
        <w:jc w:val="left"/>
        <w:rPr>
          <w:color w:val="000000"/>
          <w:szCs w:val="22"/>
        </w:rPr>
      </w:pPr>
      <w:r w:rsidRPr="00E74C69">
        <w:rPr>
          <w:color w:val="000000"/>
          <w:szCs w:val="22"/>
        </w:rPr>
        <w:t xml:space="preserve">The decision in a matter shall not be binding on the Chief Counsel with respect to </w:t>
      </w:r>
    </w:p>
    <w:p w14:paraId="02B62628" w14:textId="3229BA22" w:rsidR="00E74C69" w:rsidRPr="00E74C69" w:rsidRDefault="00E74C69" w:rsidP="001239AB">
      <w:pPr>
        <w:spacing w:after="2" w:line="249" w:lineRule="auto"/>
        <w:ind w:left="720" w:right="28" w:firstLine="720"/>
        <w:jc w:val="left"/>
        <w:rPr>
          <w:color w:val="000000"/>
          <w:szCs w:val="22"/>
        </w:rPr>
      </w:pPr>
      <w:r w:rsidRPr="00E74C69">
        <w:rPr>
          <w:color w:val="000000"/>
          <w:szCs w:val="22"/>
        </w:rPr>
        <w:t xml:space="preserve">future matters unless the Chief Counsel so states. </w:t>
      </w:r>
    </w:p>
    <w:p w14:paraId="20E26F13" w14:textId="77777777" w:rsidR="00E74C69" w:rsidRPr="00E74C69" w:rsidRDefault="00E74C69" w:rsidP="001239AB">
      <w:pPr>
        <w:spacing w:line="259" w:lineRule="auto"/>
        <w:ind w:left="720"/>
        <w:jc w:val="left"/>
        <w:rPr>
          <w:color w:val="000000"/>
          <w:szCs w:val="22"/>
        </w:rPr>
      </w:pPr>
      <w:r w:rsidRPr="00E74C69">
        <w:rPr>
          <w:color w:val="000000"/>
          <w:szCs w:val="22"/>
        </w:rPr>
        <w:t xml:space="preserve"> </w:t>
      </w:r>
    </w:p>
    <w:p w14:paraId="3B773C5E" w14:textId="77777777" w:rsidR="00FD15BE" w:rsidRDefault="00E74C69" w:rsidP="00FD15BE">
      <w:pPr>
        <w:numPr>
          <w:ilvl w:val="0"/>
          <w:numId w:val="38"/>
        </w:numPr>
        <w:spacing w:after="2" w:line="249" w:lineRule="auto"/>
        <w:ind w:left="720" w:right="28"/>
        <w:jc w:val="left"/>
        <w:rPr>
          <w:color w:val="000000"/>
          <w:szCs w:val="22"/>
        </w:rPr>
      </w:pPr>
      <w:r w:rsidRPr="00E74C69">
        <w:rPr>
          <w:color w:val="000000"/>
          <w:szCs w:val="22"/>
        </w:rPr>
        <w:t xml:space="preserve">A file for each waiver request and the resolution of each request will be </w:t>
      </w:r>
    </w:p>
    <w:p w14:paraId="29CBFBA1" w14:textId="068BC7A8" w:rsidR="00E74C69" w:rsidRPr="00E74C69" w:rsidRDefault="00E74C69" w:rsidP="001239AB">
      <w:pPr>
        <w:spacing w:after="2" w:line="249" w:lineRule="auto"/>
        <w:ind w:left="720" w:right="28" w:firstLine="720"/>
        <w:jc w:val="left"/>
        <w:rPr>
          <w:color w:val="000000"/>
          <w:szCs w:val="22"/>
        </w:rPr>
      </w:pPr>
      <w:r w:rsidRPr="00E74C69">
        <w:rPr>
          <w:color w:val="000000"/>
          <w:szCs w:val="22"/>
        </w:rPr>
        <w:t xml:space="preserve">maintained in the Office of Chief Counsel. </w:t>
      </w:r>
    </w:p>
    <w:p w14:paraId="11812429" w14:textId="77777777" w:rsidR="00E74C69" w:rsidRPr="00E74C69" w:rsidRDefault="00E74C69" w:rsidP="001239AB">
      <w:pPr>
        <w:spacing w:line="259" w:lineRule="auto"/>
        <w:ind w:left="720"/>
        <w:jc w:val="left"/>
        <w:rPr>
          <w:color w:val="000000"/>
          <w:szCs w:val="22"/>
        </w:rPr>
      </w:pPr>
      <w:r w:rsidRPr="00E74C69">
        <w:rPr>
          <w:color w:val="000000"/>
          <w:szCs w:val="22"/>
        </w:rPr>
        <w:t xml:space="preserve">   </w:t>
      </w:r>
    </w:p>
    <w:p w14:paraId="4D8DCBD1" w14:textId="1DB35496" w:rsidR="00E74C69" w:rsidRPr="00E74C69" w:rsidRDefault="00E74C69" w:rsidP="00C603F5">
      <w:pPr>
        <w:spacing w:line="259" w:lineRule="auto"/>
        <w:jc w:val="left"/>
        <w:rPr>
          <w:color w:val="000000"/>
          <w:szCs w:val="22"/>
        </w:rPr>
      </w:pPr>
      <w:r w:rsidRPr="00E74C69">
        <w:rPr>
          <w:color w:val="000000"/>
          <w:szCs w:val="22"/>
        </w:rPr>
        <w:t xml:space="preserve"> </w:t>
      </w:r>
      <w:r w:rsidRPr="00E74C69">
        <w:rPr>
          <w:color w:val="000000"/>
          <w:szCs w:val="22"/>
          <w:u w:val="single" w:color="000000"/>
        </w:rPr>
        <w:t>Conflict of Interest</w:t>
      </w:r>
      <w:r w:rsidRPr="00E74C69">
        <w:rPr>
          <w:color w:val="000000"/>
          <w:szCs w:val="22"/>
        </w:rPr>
        <w:t xml:space="preserve">. The Law Firm represents and warrants that it has no conflicting representation that has not been fully disclosed to and waived by the Chief Counsel and shall not undertake any representation that conflicts with the performance of the services or obligations under this Contract unless such conflicting representation has been fully disclosed to and waived by the Chief Counsel.  Any conflicting representation shall be promptly disclosed to the Chief Counsel.  The Chief Counsel shall determine whether such conflict is cause for termination of this Contract.  </w:t>
      </w:r>
    </w:p>
    <w:p w14:paraId="53D0DF3A" w14:textId="77777777" w:rsidR="00E74C69" w:rsidRPr="00E74C69" w:rsidRDefault="00E74C69" w:rsidP="00E74C69">
      <w:pPr>
        <w:spacing w:line="239" w:lineRule="auto"/>
        <w:ind w:right="21"/>
        <w:jc w:val="left"/>
        <w:rPr>
          <w:b/>
          <w:color w:val="000000"/>
          <w:szCs w:val="22"/>
        </w:rPr>
        <w:sectPr w:rsidR="00E74C69" w:rsidRPr="00E74C69" w:rsidSect="004854CD">
          <w:footerReference w:type="default" r:id="rId45"/>
          <w:pgSz w:w="12240" w:h="15840"/>
          <w:pgMar w:top="1440" w:right="1440" w:bottom="1440" w:left="1440" w:header="720" w:footer="720" w:gutter="0"/>
          <w:pgNumType w:start="1"/>
          <w:cols w:space="720"/>
          <w:docGrid w:linePitch="360"/>
        </w:sectPr>
      </w:pPr>
    </w:p>
    <w:p w14:paraId="0F1086CB" w14:textId="77777777" w:rsidR="00E74C69" w:rsidRPr="00E74C69" w:rsidRDefault="00E74C69" w:rsidP="00E74C69">
      <w:pPr>
        <w:spacing w:line="239" w:lineRule="auto"/>
        <w:ind w:right="21"/>
        <w:jc w:val="left"/>
        <w:rPr>
          <w:b/>
          <w:color w:val="000000"/>
          <w:szCs w:val="22"/>
        </w:rPr>
      </w:pPr>
    </w:p>
    <w:p w14:paraId="080FE19B" w14:textId="77777777" w:rsidR="00E74C69" w:rsidRPr="00E74C69" w:rsidRDefault="00E74C69" w:rsidP="00E74C69">
      <w:pPr>
        <w:spacing w:line="239" w:lineRule="auto"/>
        <w:ind w:right="21"/>
        <w:jc w:val="center"/>
        <w:rPr>
          <w:color w:val="000000"/>
          <w:szCs w:val="22"/>
        </w:rPr>
      </w:pPr>
      <w:r w:rsidRPr="00E74C69">
        <w:rPr>
          <w:b/>
          <w:color w:val="000000"/>
          <w:szCs w:val="22"/>
        </w:rPr>
        <w:t>APPENDIX F</w:t>
      </w:r>
    </w:p>
    <w:p w14:paraId="644EB233" w14:textId="77777777" w:rsidR="00E74C69" w:rsidRPr="00E74C69" w:rsidRDefault="00E74C69" w:rsidP="00E74C69">
      <w:pPr>
        <w:keepNext/>
        <w:keepLines/>
        <w:spacing w:line="265" w:lineRule="auto"/>
        <w:ind w:right="2"/>
        <w:jc w:val="center"/>
        <w:outlineLvl w:val="1"/>
        <w:rPr>
          <w:b/>
          <w:color w:val="000000"/>
          <w:szCs w:val="22"/>
        </w:rPr>
      </w:pPr>
      <w:r w:rsidRPr="00E74C69">
        <w:rPr>
          <w:b/>
          <w:color w:val="000000"/>
          <w:szCs w:val="22"/>
        </w:rPr>
        <w:t xml:space="preserve">NONDISCRIMINATION/SEXUAL HARASSMENT CLAUSE </w:t>
      </w:r>
    </w:p>
    <w:p w14:paraId="3A1745E4"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29E0FCDE" w14:textId="77777777" w:rsidR="00E74C69" w:rsidRPr="00E74C69" w:rsidRDefault="00E74C69" w:rsidP="00E74C69">
      <w:pPr>
        <w:tabs>
          <w:tab w:val="center" w:pos="3956"/>
        </w:tabs>
        <w:spacing w:after="2" w:line="249" w:lineRule="auto"/>
        <w:jc w:val="left"/>
        <w:rPr>
          <w:color w:val="000000"/>
          <w:szCs w:val="22"/>
        </w:rPr>
      </w:pPr>
      <w:r w:rsidRPr="00E74C69">
        <w:rPr>
          <w:color w:val="000000"/>
          <w:szCs w:val="22"/>
        </w:rPr>
        <w:t xml:space="preserve">  </w:t>
      </w:r>
      <w:r w:rsidRPr="00E74C69">
        <w:rPr>
          <w:color w:val="000000"/>
          <w:szCs w:val="22"/>
        </w:rPr>
        <w:tab/>
        <w:t xml:space="preserve">   During the term of this Contract, the Law Firm agrees as follows: </w:t>
      </w:r>
    </w:p>
    <w:p w14:paraId="37519D9A"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5117E553" w14:textId="77777777" w:rsidR="00E74C69" w:rsidRPr="00E74C69" w:rsidRDefault="00E74C69" w:rsidP="001239AB">
      <w:pPr>
        <w:numPr>
          <w:ilvl w:val="0"/>
          <w:numId w:val="39"/>
        </w:numPr>
        <w:spacing w:after="2" w:line="249" w:lineRule="auto"/>
        <w:ind w:left="0" w:right="28"/>
        <w:rPr>
          <w:color w:val="000000"/>
          <w:szCs w:val="22"/>
        </w:rPr>
      </w:pPr>
      <w:r w:rsidRPr="00E74C69">
        <w:rPr>
          <w:color w:val="000000"/>
          <w:szCs w:val="22"/>
        </w:rPr>
        <w:t xml:space="preserve">In the hiring of any employees for the manufacture of supplies, performance of work, or any other activity required under this Contract or any subcontract, the Law Firm, subcontractor, or any person acting on behalf of the Law Firm or subcontractor, shall not, by reason of gender, race, creed, or color, discriminate against any citizen of this Commission who is qualified and available to perform the work to which the employment relates. </w:t>
      </w:r>
    </w:p>
    <w:p w14:paraId="1CC58CD4"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61B8552A" w14:textId="77777777" w:rsidR="00E74C69" w:rsidRPr="00E74C69" w:rsidRDefault="00E74C69" w:rsidP="002775D5">
      <w:pPr>
        <w:numPr>
          <w:ilvl w:val="0"/>
          <w:numId w:val="39"/>
        </w:numPr>
        <w:spacing w:after="2" w:line="249" w:lineRule="auto"/>
        <w:ind w:right="28"/>
        <w:rPr>
          <w:color w:val="000000"/>
          <w:szCs w:val="22"/>
        </w:rPr>
      </w:pPr>
      <w:r w:rsidRPr="00E74C69">
        <w:rPr>
          <w:color w:val="000000"/>
          <w:szCs w:val="22"/>
        </w:rPr>
        <w:t xml:space="preserve">Neither the Law Firm nor any subcontractor nor any person on their behalf shall in any manner discriminate against or intimidate any employee involved in the manufacture of supplies, the performance of work, or any other activity required under this Contract on account of gender, race, creed, or color. </w:t>
      </w:r>
    </w:p>
    <w:p w14:paraId="77A81647"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066BA2D3" w14:textId="77777777" w:rsidR="00E74C69" w:rsidRPr="00E74C69" w:rsidRDefault="00E74C69" w:rsidP="002775D5">
      <w:pPr>
        <w:numPr>
          <w:ilvl w:val="0"/>
          <w:numId w:val="39"/>
        </w:numPr>
        <w:spacing w:after="2" w:line="249" w:lineRule="auto"/>
        <w:ind w:right="28"/>
        <w:rPr>
          <w:color w:val="000000"/>
          <w:szCs w:val="22"/>
        </w:rPr>
      </w:pPr>
      <w:r w:rsidRPr="00E74C69">
        <w:rPr>
          <w:color w:val="000000"/>
          <w:szCs w:val="22"/>
        </w:rPr>
        <w:t xml:space="preserve">The Law Firm and each subcontractor shall establish and maintain a written sexual harassment policy and shall inform their employees of the policy. The policy must contain a notice that sexual harassment will not be tolerated and employees who practice it will be disciplined. </w:t>
      </w:r>
    </w:p>
    <w:p w14:paraId="6A522409"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6C3D4DA0" w14:textId="77777777" w:rsidR="00E74C69" w:rsidRPr="00E74C69" w:rsidRDefault="00E74C69" w:rsidP="002775D5">
      <w:pPr>
        <w:numPr>
          <w:ilvl w:val="0"/>
          <w:numId w:val="39"/>
        </w:numPr>
        <w:spacing w:after="2" w:line="249" w:lineRule="auto"/>
        <w:ind w:right="28"/>
        <w:rPr>
          <w:color w:val="000000"/>
          <w:szCs w:val="22"/>
        </w:rPr>
      </w:pPr>
      <w:r w:rsidRPr="00E74C69">
        <w:rPr>
          <w:color w:val="000000"/>
          <w:szCs w:val="22"/>
        </w:rPr>
        <w:t xml:space="preserve">The Law Firm and each subcontractor shall not discriminate by reason of gender, race, creed, or color against any subcontractor or supplier who is qualified to perform the work to which this Contract relates. </w:t>
      </w:r>
    </w:p>
    <w:p w14:paraId="06D7E399"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23430A6C" w14:textId="77777777" w:rsidR="00E74C69" w:rsidRPr="00E74C69" w:rsidRDefault="00E74C69" w:rsidP="002775D5">
      <w:pPr>
        <w:numPr>
          <w:ilvl w:val="0"/>
          <w:numId w:val="39"/>
        </w:numPr>
        <w:spacing w:after="2" w:line="249" w:lineRule="auto"/>
        <w:ind w:right="28"/>
        <w:rPr>
          <w:color w:val="000000"/>
          <w:szCs w:val="22"/>
        </w:rPr>
      </w:pPr>
      <w:r w:rsidRPr="00E74C69">
        <w:rPr>
          <w:color w:val="000000"/>
          <w:szCs w:val="22"/>
        </w:rPr>
        <w:t xml:space="preserve">The Law Firm and each subcontractor shall, within the time periods requested by the Commission, furnish all necessary employment documents and records to and permit access to its books, records, and accounts by the Commission; the Chief Counsel; and the Department of General of Services, Bureau of Small Business Opportunities, for purposes of investigation to ascertain compliance with the provisions of this Nondiscrimination/Sexual Harassment Clause. If the Law Firm or subcontractor does not possess documents or records reflecting the necessary information requested, it shall furnish such information on reporting forms supplied by the Commission; the Chief Counsel; or the Department of General Services, Bureau of Small Business Opportunities. </w:t>
      </w:r>
    </w:p>
    <w:p w14:paraId="5DF3A0A8"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66673B8C" w14:textId="77777777" w:rsidR="00E74C69" w:rsidRPr="00E74C69" w:rsidRDefault="00E74C69" w:rsidP="002775D5">
      <w:pPr>
        <w:numPr>
          <w:ilvl w:val="0"/>
          <w:numId w:val="39"/>
        </w:numPr>
        <w:spacing w:after="2" w:line="249" w:lineRule="auto"/>
        <w:ind w:right="28"/>
        <w:rPr>
          <w:color w:val="000000"/>
          <w:szCs w:val="22"/>
        </w:rPr>
      </w:pPr>
      <w:r w:rsidRPr="00E74C69">
        <w:rPr>
          <w:color w:val="000000"/>
          <w:szCs w:val="22"/>
        </w:rPr>
        <w:t xml:space="preserve">The Law Firm shall include the provisions of this Nondiscrimination/Sexual Harassment Clause in every subcontract so that those provisions applicable to subcontractors will be binding upon each subcontractor. </w:t>
      </w:r>
    </w:p>
    <w:p w14:paraId="216466FE"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23CFDECA" w14:textId="77777777" w:rsidR="00E74C69" w:rsidRPr="00E74C69" w:rsidRDefault="00E74C69" w:rsidP="002775D5">
      <w:pPr>
        <w:numPr>
          <w:ilvl w:val="0"/>
          <w:numId w:val="39"/>
        </w:numPr>
        <w:spacing w:after="2" w:line="249" w:lineRule="auto"/>
        <w:ind w:right="28"/>
        <w:rPr>
          <w:color w:val="000000"/>
          <w:szCs w:val="22"/>
        </w:rPr>
        <w:sectPr w:rsidR="00E74C69" w:rsidRPr="00E74C69" w:rsidSect="004854CD">
          <w:footerReference w:type="default" r:id="rId46"/>
          <w:pgSz w:w="12240" w:h="15840"/>
          <w:pgMar w:top="1440" w:right="1440" w:bottom="1440" w:left="1440" w:header="720" w:footer="720" w:gutter="0"/>
          <w:pgNumType w:start="1"/>
          <w:cols w:space="720"/>
          <w:docGrid w:linePitch="360"/>
        </w:sectPr>
      </w:pPr>
      <w:r w:rsidRPr="00E74C69">
        <w:rPr>
          <w:color w:val="000000"/>
          <w:szCs w:val="22"/>
        </w:rPr>
        <w:t xml:space="preserve">The Commission may cancel or terminate this Contract, and all money due or to become due under this Contract may be forfeited for a violation of the terms and conditions of this Nondiscrimination/Sexual Harassment Clause. In addition, the Commission may proceed with debarment or suspension and may place the Law Firm in the Contractor Responsibility File. </w:t>
      </w:r>
    </w:p>
    <w:p w14:paraId="78A2ADEA" w14:textId="77777777" w:rsidR="00E74C69" w:rsidRPr="00E74C69" w:rsidRDefault="00E74C69" w:rsidP="00E74C69">
      <w:pPr>
        <w:spacing w:line="259" w:lineRule="auto"/>
        <w:jc w:val="center"/>
        <w:rPr>
          <w:color w:val="000000"/>
          <w:szCs w:val="22"/>
        </w:rPr>
      </w:pPr>
      <w:r w:rsidRPr="00E74C69">
        <w:rPr>
          <w:b/>
          <w:color w:val="000000"/>
          <w:szCs w:val="22"/>
        </w:rPr>
        <w:lastRenderedPageBreak/>
        <w:t xml:space="preserve"> APPENDIX G </w:t>
      </w:r>
    </w:p>
    <w:p w14:paraId="13F6F59A" w14:textId="77777777" w:rsidR="00E74C69" w:rsidRPr="00E74C69" w:rsidRDefault="00E74C69" w:rsidP="00E74C69">
      <w:pPr>
        <w:keepNext/>
        <w:keepLines/>
        <w:spacing w:line="265" w:lineRule="auto"/>
        <w:ind w:right="5"/>
        <w:jc w:val="center"/>
        <w:outlineLvl w:val="1"/>
        <w:rPr>
          <w:b/>
          <w:color w:val="000000"/>
          <w:szCs w:val="22"/>
        </w:rPr>
      </w:pPr>
      <w:r w:rsidRPr="00E74C69">
        <w:rPr>
          <w:b/>
          <w:color w:val="000000"/>
          <w:szCs w:val="22"/>
        </w:rPr>
        <w:t xml:space="preserve">INTEGRITY PROVISIONS </w:t>
      </w:r>
    </w:p>
    <w:p w14:paraId="0438D7B6"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13B80E87" w14:textId="77777777" w:rsidR="00E74C69" w:rsidRPr="00E74C69" w:rsidRDefault="00E74C69" w:rsidP="00E74C69">
      <w:pPr>
        <w:spacing w:after="2" w:line="249" w:lineRule="auto"/>
        <w:ind w:left="360" w:right="28" w:hanging="360"/>
        <w:jc w:val="left"/>
        <w:rPr>
          <w:color w:val="000000"/>
          <w:szCs w:val="22"/>
        </w:rPr>
      </w:pPr>
      <w:r w:rsidRPr="00E74C69">
        <w:rPr>
          <w:color w:val="000000"/>
          <w:szCs w:val="22"/>
        </w:rPr>
        <w:t>1.</w:t>
      </w:r>
      <w:r w:rsidRPr="00E74C69">
        <w:rPr>
          <w:color w:val="000000"/>
          <w:szCs w:val="22"/>
        </w:rPr>
        <w:tab/>
        <w:t xml:space="preserve"> For purposes of these Integrity Provisions, the words “confidential information.” “consent,” “financial interest,” “gratuity,” and “Law Firm” shall have the following definitions. </w:t>
      </w:r>
    </w:p>
    <w:p w14:paraId="1712075E"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29B16F13" w14:textId="77777777" w:rsidR="00E74C69" w:rsidRPr="00E74C69" w:rsidRDefault="00E74C69" w:rsidP="002775D5">
      <w:pPr>
        <w:numPr>
          <w:ilvl w:val="0"/>
          <w:numId w:val="43"/>
        </w:numPr>
        <w:spacing w:after="2" w:line="249" w:lineRule="auto"/>
        <w:ind w:left="720" w:right="28"/>
        <w:jc w:val="left"/>
        <w:rPr>
          <w:color w:val="000000"/>
          <w:szCs w:val="22"/>
        </w:rPr>
      </w:pPr>
      <w:r w:rsidRPr="00E74C69">
        <w:rPr>
          <w:color w:val="000000"/>
          <w:szCs w:val="22"/>
        </w:rPr>
        <w:t xml:space="preserve">“Confidential information” means information that (1) is not already in the public domain; (2) is not available to the public upon request; (3) is not or does not become generally known to the Law Firm from a third party without an obligation to maintain its confidentiality; (4) has not become generally known to the public through an act or omission of Contractor; or (5) has not been independently developed by the Law Firm without the use of confidential information of the Commission.  </w:t>
      </w:r>
    </w:p>
    <w:p w14:paraId="16FF0226"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500221E7" w14:textId="77777777" w:rsidR="00E74C69" w:rsidRPr="00E74C69" w:rsidRDefault="00E74C69" w:rsidP="002775D5">
      <w:pPr>
        <w:numPr>
          <w:ilvl w:val="0"/>
          <w:numId w:val="43"/>
        </w:numPr>
        <w:spacing w:after="2" w:line="249" w:lineRule="auto"/>
        <w:ind w:left="720" w:right="28"/>
        <w:jc w:val="left"/>
        <w:rPr>
          <w:color w:val="000000"/>
          <w:szCs w:val="22"/>
        </w:rPr>
      </w:pPr>
      <w:r w:rsidRPr="00E74C69">
        <w:rPr>
          <w:color w:val="000000"/>
          <w:szCs w:val="22"/>
        </w:rPr>
        <w:t xml:space="preserve">“Consent” means written permission signed by a duly authorized officer or employee of the Commission, provided that where the material facts have been disclosed, in writing, by prequalification, bid, proposal, or contractual terms, the Commission shall be deemed to have consented by virtue of execution of this Contract. </w:t>
      </w:r>
    </w:p>
    <w:p w14:paraId="7CDB7A4C"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0AEFBE95" w14:textId="77777777" w:rsidR="00E74C69" w:rsidRPr="00E74C69" w:rsidRDefault="00E74C69" w:rsidP="002775D5">
      <w:pPr>
        <w:numPr>
          <w:ilvl w:val="0"/>
          <w:numId w:val="43"/>
        </w:numPr>
        <w:spacing w:after="2" w:line="249" w:lineRule="auto"/>
        <w:ind w:left="720" w:right="28"/>
        <w:jc w:val="left"/>
        <w:rPr>
          <w:color w:val="000000"/>
          <w:szCs w:val="22"/>
        </w:rPr>
      </w:pPr>
      <w:r w:rsidRPr="00E74C69">
        <w:rPr>
          <w:color w:val="000000"/>
          <w:szCs w:val="22"/>
        </w:rPr>
        <w:t xml:space="preserve">“Financial Interest” means:   </w:t>
      </w:r>
    </w:p>
    <w:p w14:paraId="2A6F0F1B" w14:textId="77777777" w:rsidR="00E74C69" w:rsidRPr="00E74C69" w:rsidRDefault="00E74C69" w:rsidP="002775D5">
      <w:pPr>
        <w:numPr>
          <w:ilvl w:val="0"/>
          <w:numId w:val="40"/>
        </w:numPr>
        <w:spacing w:after="2" w:line="259" w:lineRule="auto"/>
        <w:ind w:left="720" w:right="28"/>
        <w:jc w:val="left"/>
        <w:rPr>
          <w:color w:val="000000"/>
          <w:szCs w:val="22"/>
        </w:rPr>
      </w:pPr>
      <w:r w:rsidRPr="00E74C69">
        <w:rPr>
          <w:color w:val="000000"/>
          <w:szCs w:val="22"/>
        </w:rPr>
        <w:t xml:space="preserve">ownership of more than a 5% interest in any business; or   </w:t>
      </w:r>
    </w:p>
    <w:p w14:paraId="01A34266" w14:textId="77777777" w:rsidR="00E74C69" w:rsidRPr="00E74C69" w:rsidRDefault="00E74C69" w:rsidP="002775D5">
      <w:pPr>
        <w:numPr>
          <w:ilvl w:val="0"/>
          <w:numId w:val="40"/>
        </w:numPr>
        <w:spacing w:after="2" w:line="249" w:lineRule="auto"/>
        <w:ind w:left="720" w:right="28"/>
        <w:jc w:val="left"/>
        <w:rPr>
          <w:color w:val="000000"/>
          <w:szCs w:val="22"/>
        </w:rPr>
      </w:pPr>
      <w:r w:rsidRPr="00E74C69">
        <w:rPr>
          <w:color w:val="000000"/>
          <w:szCs w:val="22"/>
        </w:rPr>
        <w:t xml:space="preserve">holding a position as an officer, director, trustee, partner, employee, or the like, or holding any position of management. </w:t>
      </w:r>
    </w:p>
    <w:p w14:paraId="6F36F062"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29B0DBB0" w14:textId="77777777" w:rsidR="00E74C69" w:rsidRPr="00E74C69" w:rsidRDefault="00E74C69" w:rsidP="002775D5">
      <w:pPr>
        <w:numPr>
          <w:ilvl w:val="0"/>
          <w:numId w:val="43"/>
        </w:numPr>
        <w:spacing w:after="2" w:line="249" w:lineRule="auto"/>
        <w:ind w:left="720" w:right="28"/>
        <w:jc w:val="left"/>
        <w:rPr>
          <w:color w:val="000000"/>
          <w:szCs w:val="22"/>
        </w:rPr>
      </w:pPr>
      <w:r w:rsidRPr="00E74C69">
        <w:rPr>
          <w:color w:val="000000"/>
          <w:szCs w:val="22"/>
        </w:rPr>
        <w:t xml:space="preserve">“Gratuity” means tendering, giving, or providing anything of more than nominal monetary value including, but not limited to, cash, travel, entertainment, gifts, meals, lodging, loans, subscriptions, advances, deposits of money, services, employment, or contracts of any kind. The exceptions set forth in the Governor’s Code of Conduct, Executive Order 1980-18, the 4 Pa. Code §7.153(b), shall apply.   </w:t>
      </w:r>
    </w:p>
    <w:p w14:paraId="00E8A62A"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783B47B6" w14:textId="77777777" w:rsidR="00E74C69" w:rsidRPr="00E74C69" w:rsidRDefault="00E74C69" w:rsidP="002775D5">
      <w:pPr>
        <w:numPr>
          <w:ilvl w:val="0"/>
          <w:numId w:val="43"/>
        </w:numPr>
        <w:spacing w:after="2" w:line="249" w:lineRule="auto"/>
        <w:ind w:left="720" w:right="28"/>
        <w:jc w:val="left"/>
        <w:rPr>
          <w:color w:val="000000"/>
          <w:szCs w:val="22"/>
        </w:rPr>
      </w:pPr>
      <w:r w:rsidRPr="00E74C69">
        <w:rPr>
          <w:color w:val="000000"/>
          <w:szCs w:val="22"/>
        </w:rPr>
        <w:t xml:space="preserve">“Law Firm” means the individual or entity that has entered into this Contract with the Commission, including directors, officers, partners, managers, key employees, and owners of more than a 5% interest.  </w:t>
      </w:r>
    </w:p>
    <w:p w14:paraId="153B02A3"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13E0ED6D" w14:textId="77777777" w:rsidR="00E74C69" w:rsidRPr="00E74C69" w:rsidRDefault="00E74C69" w:rsidP="00E74C69">
      <w:pPr>
        <w:spacing w:after="2" w:line="249" w:lineRule="auto"/>
        <w:ind w:left="360" w:right="28" w:hanging="360"/>
        <w:jc w:val="left"/>
        <w:rPr>
          <w:color w:val="000000"/>
          <w:szCs w:val="22"/>
        </w:rPr>
      </w:pPr>
      <w:r w:rsidRPr="00E74C69">
        <w:rPr>
          <w:color w:val="000000"/>
          <w:szCs w:val="22"/>
        </w:rPr>
        <w:t>2.</w:t>
      </w:r>
      <w:r w:rsidRPr="00E74C69">
        <w:rPr>
          <w:color w:val="000000"/>
          <w:szCs w:val="22"/>
        </w:rPr>
        <w:tab/>
        <w:t>The Law Firm shall maintain the highest standards of honesty and integrity during the performance of this contract and shall take no action in violation of state or federal laws or regulations or any other applicable laws or regulations, or other requirements applicable to the Law Firm or that govern contracting with the Commission.</w:t>
      </w:r>
    </w:p>
    <w:p w14:paraId="370129A4" w14:textId="77777777" w:rsidR="00E74C69" w:rsidRPr="00E74C69" w:rsidRDefault="00E74C69" w:rsidP="00E74C69">
      <w:pPr>
        <w:spacing w:after="2" w:line="249" w:lineRule="auto"/>
        <w:ind w:left="360" w:right="28" w:hanging="360"/>
        <w:jc w:val="left"/>
        <w:rPr>
          <w:color w:val="000000"/>
          <w:szCs w:val="22"/>
        </w:rPr>
      </w:pPr>
    </w:p>
    <w:p w14:paraId="42A75783" w14:textId="77777777" w:rsidR="00E74C69" w:rsidRPr="00E74C69" w:rsidRDefault="00E74C69" w:rsidP="00E74C69">
      <w:pPr>
        <w:spacing w:after="2" w:line="249" w:lineRule="auto"/>
        <w:ind w:left="360" w:right="28" w:hanging="360"/>
        <w:jc w:val="left"/>
        <w:rPr>
          <w:color w:val="000000"/>
          <w:szCs w:val="22"/>
        </w:rPr>
      </w:pPr>
      <w:r w:rsidRPr="00E74C69">
        <w:rPr>
          <w:color w:val="000000"/>
          <w:szCs w:val="22"/>
        </w:rPr>
        <w:t xml:space="preserve">3. </w:t>
      </w:r>
      <w:r w:rsidRPr="00E74C69">
        <w:rPr>
          <w:color w:val="000000"/>
          <w:szCs w:val="22"/>
        </w:rPr>
        <w:tab/>
        <w:t xml:space="preserve">The Law Firm shall be subject to the obligations of confidentiality with which lawyers must comply under the applicable Rules of Professional Conduct. </w:t>
      </w:r>
    </w:p>
    <w:p w14:paraId="28D51BC0"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12966274" w14:textId="77777777" w:rsidR="00E74C69" w:rsidRPr="00E74C69" w:rsidRDefault="00E74C69" w:rsidP="00E74C69">
      <w:pPr>
        <w:spacing w:after="2" w:line="249" w:lineRule="auto"/>
        <w:ind w:left="360" w:right="28" w:hanging="360"/>
        <w:jc w:val="left"/>
        <w:rPr>
          <w:color w:val="000000"/>
          <w:szCs w:val="22"/>
        </w:rPr>
      </w:pPr>
      <w:r w:rsidRPr="00E74C69">
        <w:rPr>
          <w:color w:val="000000"/>
          <w:szCs w:val="22"/>
        </w:rPr>
        <w:t>4.</w:t>
      </w:r>
      <w:r w:rsidRPr="00E74C69">
        <w:rPr>
          <w:color w:val="000000"/>
          <w:szCs w:val="22"/>
        </w:rPr>
        <w:tab/>
        <w:t xml:space="preserve">The Law Firm shall establish and implement a written business integrity policy, which includes, at a minimum, the requirements of these provisions as they relate to the Law Firm’s </w:t>
      </w:r>
      <w:r w:rsidRPr="00E74C69">
        <w:rPr>
          <w:color w:val="000000"/>
          <w:szCs w:val="22"/>
        </w:rPr>
        <w:lastRenderedPageBreak/>
        <w:t xml:space="preserve">employee activity with the Commission and Commission employees, and which is distributed and made known to all employees of the Law Firm.  </w:t>
      </w:r>
    </w:p>
    <w:p w14:paraId="2E4BBD7B"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2AB0DA26" w14:textId="77777777" w:rsidR="00E74C69" w:rsidRPr="00E74C69" w:rsidRDefault="00E74C69" w:rsidP="00E74C69">
      <w:pPr>
        <w:spacing w:after="2" w:line="249" w:lineRule="auto"/>
        <w:ind w:left="360" w:right="28" w:hanging="360"/>
        <w:jc w:val="left"/>
        <w:rPr>
          <w:color w:val="000000"/>
          <w:szCs w:val="22"/>
        </w:rPr>
      </w:pPr>
      <w:r w:rsidRPr="00E74C69">
        <w:rPr>
          <w:color w:val="000000"/>
          <w:szCs w:val="22"/>
        </w:rPr>
        <w:t>5.</w:t>
      </w:r>
      <w:r w:rsidRPr="00E74C69">
        <w:rPr>
          <w:color w:val="000000"/>
          <w:szCs w:val="22"/>
        </w:rPr>
        <w:tab/>
        <w:t xml:space="preserve">The Law Firm, its affiliates, agents and employees and anyone in privity with the Law Firm shall not accept, agree to give, offer, confer, or agree to confer or promise to confer, directly or indirectly, any gratuity or pecuniary benefit to any person, or to influence or attempt to influence any person in violation of any federal or state law, regulation, executive order of the Governor of Pennsylvania, statement of policy, management directive or any other published standard of the Commission in connection with performance of work under this contract, except as provided in this contract. </w:t>
      </w:r>
    </w:p>
    <w:p w14:paraId="5DAD9BB3"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683B0F32" w14:textId="77777777" w:rsidR="00E74C69" w:rsidRPr="00E74C69" w:rsidRDefault="00E74C69" w:rsidP="00E74C69">
      <w:pPr>
        <w:spacing w:after="2" w:line="249" w:lineRule="auto"/>
        <w:ind w:left="360" w:right="28" w:hanging="360"/>
        <w:jc w:val="left"/>
        <w:rPr>
          <w:color w:val="000000"/>
          <w:szCs w:val="22"/>
        </w:rPr>
      </w:pPr>
      <w:r w:rsidRPr="00E74C69">
        <w:rPr>
          <w:color w:val="000000"/>
          <w:szCs w:val="22"/>
        </w:rPr>
        <w:t>6.</w:t>
      </w:r>
      <w:r w:rsidRPr="00E74C69">
        <w:rPr>
          <w:color w:val="000000"/>
          <w:szCs w:val="22"/>
        </w:rPr>
        <w:tab/>
        <w:t xml:space="preserve">The Law Firm shall not have a financial interest in any other contractor, subcontractor, or supplier providing services, labor, or material under this contract, unless the financial interest is disclosed to the Commission in writing and the Commission consents to the Law Firm’s financial interest prior to Commission execution of the contract.  The Law Firm shall disclose the financial interest to the Commission at the time of any proposal submission, or if no proposals are solicited, no later than the Law Firm’s submission of the contract signed by the Law Firm.   </w:t>
      </w:r>
    </w:p>
    <w:p w14:paraId="3CC2E3F4"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1BAFEBF9" w14:textId="77777777" w:rsidR="00E74C69" w:rsidRPr="00E74C69" w:rsidRDefault="00E74C69" w:rsidP="00E74C69">
      <w:pPr>
        <w:spacing w:after="2" w:line="249" w:lineRule="auto"/>
        <w:ind w:left="360" w:right="28" w:hanging="360"/>
        <w:jc w:val="left"/>
        <w:rPr>
          <w:color w:val="000000"/>
          <w:szCs w:val="22"/>
        </w:rPr>
      </w:pPr>
      <w:r w:rsidRPr="00E74C69">
        <w:rPr>
          <w:color w:val="000000"/>
          <w:szCs w:val="22"/>
        </w:rPr>
        <w:t>7.</w:t>
      </w:r>
      <w:r w:rsidRPr="00E74C69">
        <w:rPr>
          <w:color w:val="000000"/>
          <w:szCs w:val="22"/>
        </w:rPr>
        <w:tab/>
        <w:t xml:space="preserve">The Law Firm certifies to the best of its knowledge and belief that within the last five (5) years that it, its officers, and its affiliates have not: </w:t>
      </w:r>
    </w:p>
    <w:p w14:paraId="46FC6B40"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5CAB4E24" w14:textId="77777777" w:rsidR="00E74C69" w:rsidRPr="00E74C69" w:rsidRDefault="00E74C69" w:rsidP="002775D5">
      <w:pPr>
        <w:numPr>
          <w:ilvl w:val="0"/>
          <w:numId w:val="43"/>
        </w:numPr>
        <w:spacing w:after="2" w:line="249" w:lineRule="auto"/>
        <w:ind w:left="720" w:right="28"/>
        <w:jc w:val="left"/>
        <w:rPr>
          <w:color w:val="000000"/>
          <w:szCs w:val="22"/>
        </w:rPr>
      </w:pPr>
      <w:r w:rsidRPr="00E74C69">
        <w:rPr>
          <w:color w:val="000000"/>
          <w:szCs w:val="22"/>
        </w:rPr>
        <w:t>been indicted or convicted of a crime involving moral turpitude or business honesty or integrity in any jurisdiction;</w:t>
      </w:r>
    </w:p>
    <w:p w14:paraId="32E19764" w14:textId="77777777" w:rsidR="00E74C69" w:rsidRPr="00E74C69" w:rsidRDefault="00E74C69" w:rsidP="002775D5">
      <w:pPr>
        <w:numPr>
          <w:ilvl w:val="0"/>
          <w:numId w:val="43"/>
        </w:numPr>
        <w:spacing w:after="2" w:line="249" w:lineRule="auto"/>
        <w:ind w:left="720" w:right="28"/>
        <w:jc w:val="left"/>
        <w:rPr>
          <w:color w:val="000000"/>
          <w:szCs w:val="22"/>
        </w:rPr>
      </w:pPr>
      <w:r w:rsidRPr="00E74C69">
        <w:rPr>
          <w:color w:val="000000"/>
          <w:szCs w:val="22"/>
        </w:rPr>
        <w:t xml:space="preserve">been suspended, debarred or otherwise disqualified from entering into any contract with any governmental agency; </w:t>
      </w:r>
    </w:p>
    <w:p w14:paraId="1379A8C7" w14:textId="77777777" w:rsidR="00E74C69" w:rsidRPr="00E74C69" w:rsidRDefault="00E74C69" w:rsidP="002775D5">
      <w:pPr>
        <w:numPr>
          <w:ilvl w:val="0"/>
          <w:numId w:val="43"/>
        </w:numPr>
        <w:spacing w:after="2" w:line="249" w:lineRule="auto"/>
        <w:ind w:left="720" w:right="28"/>
        <w:jc w:val="left"/>
        <w:rPr>
          <w:color w:val="000000"/>
          <w:szCs w:val="22"/>
        </w:rPr>
      </w:pPr>
      <w:r w:rsidRPr="00E74C69">
        <w:rPr>
          <w:color w:val="000000"/>
          <w:szCs w:val="22"/>
        </w:rPr>
        <w:t xml:space="preserve">had any business license or professional license suspended or revoked; </w:t>
      </w:r>
    </w:p>
    <w:p w14:paraId="3D4C9EC7" w14:textId="77777777" w:rsidR="00E74C69" w:rsidRPr="00E74C69" w:rsidRDefault="00E74C69" w:rsidP="002775D5">
      <w:pPr>
        <w:numPr>
          <w:ilvl w:val="0"/>
          <w:numId w:val="43"/>
        </w:numPr>
        <w:spacing w:after="2" w:line="249" w:lineRule="auto"/>
        <w:ind w:left="720" w:right="28"/>
        <w:jc w:val="left"/>
        <w:rPr>
          <w:color w:val="000000"/>
          <w:szCs w:val="22"/>
        </w:rPr>
      </w:pPr>
      <w:r w:rsidRPr="00E74C69">
        <w:rPr>
          <w:color w:val="000000"/>
          <w:szCs w:val="22"/>
        </w:rPr>
        <w:t xml:space="preserve">had any sanction or finding of fact imposed as a result of a judicial or administrative proceeding related to fraud, extortion, bribery, bid rigging, embezzlement, misrepresentation or anti-trust; and </w:t>
      </w:r>
    </w:p>
    <w:p w14:paraId="3F7412E2" w14:textId="77777777" w:rsidR="00E74C69" w:rsidRPr="00E74C69" w:rsidRDefault="00E74C69" w:rsidP="002775D5">
      <w:pPr>
        <w:numPr>
          <w:ilvl w:val="0"/>
          <w:numId w:val="43"/>
        </w:numPr>
        <w:spacing w:after="2" w:line="249" w:lineRule="auto"/>
        <w:ind w:left="720" w:right="28"/>
        <w:jc w:val="left"/>
        <w:rPr>
          <w:color w:val="000000"/>
          <w:szCs w:val="22"/>
        </w:rPr>
      </w:pPr>
      <w:r w:rsidRPr="00E74C69">
        <w:rPr>
          <w:color w:val="000000"/>
          <w:szCs w:val="22"/>
        </w:rPr>
        <w:t xml:space="preserve">been, and is not currently, the subject of a criminal investigation by any federal, state or local prosecuting or investigative agency and/or civil anti-trust investigation by any federal, state or local prosecuting or investigative agency. </w:t>
      </w:r>
    </w:p>
    <w:p w14:paraId="630532BA"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59780679" w14:textId="77777777" w:rsidR="00E74C69" w:rsidRPr="00E74C69" w:rsidRDefault="00E74C69" w:rsidP="00E74C69">
      <w:pPr>
        <w:spacing w:after="2" w:line="249" w:lineRule="auto"/>
        <w:ind w:left="360" w:right="28"/>
        <w:jc w:val="left"/>
        <w:rPr>
          <w:color w:val="000000"/>
          <w:szCs w:val="22"/>
        </w:rPr>
      </w:pPr>
      <w:r w:rsidRPr="00E74C69">
        <w:rPr>
          <w:color w:val="000000"/>
          <w:szCs w:val="22"/>
        </w:rPr>
        <w:t xml:space="preserve">If the Law Firm cannot so certify to the above, then it must submit along with its contract a written explanation of why such certification cannot be made and the Commission will determine whether a contract may be entered into with the Law Firm. The Law Firm’s obligation pursuant to this certification is ongoing from and after the effective date of the contract through the termination date thereof. Accordingly, the Law Firm shall have an obligation to immediately notify the Commission in writing if at any time during the term of the contract if becomes aware of any event which would cause the Law Firm’s certification or explanation to change. The Law Firm acknowledges that the Commission may, in its sole discretion, terminate the contract for cause if it learns that any of the certifications made </w:t>
      </w:r>
      <w:r w:rsidRPr="00E74C69">
        <w:rPr>
          <w:color w:val="000000"/>
          <w:szCs w:val="22"/>
        </w:rPr>
        <w:lastRenderedPageBreak/>
        <w:t xml:space="preserve">herein are currently false due to intervening factual circumstances or were false or should have been known to be false when entering into the contract.  </w:t>
      </w:r>
    </w:p>
    <w:p w14:paraId="6C9D484A"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68EB3425" w14:textId="77777777" w:rsidR="00E74C69" w:rsidRPr="00E74C69" w:rsidRDefault="00E74C69" w:rsidP="00E74C69">
      <w:pPr>
        <w:spacing w:after="2" w:line="249" w:lineRule="auto"/>
        <w:ind w:left="360" w:right="28" w:hanging="360"/>
        <w:jc w:val="left"/>
        <w:rPr>
          <w:color w:val="000000"/>
          <w:szCs w:val="22"/>
        </w:rPr>
      </w:pPr>
      <w:r w:rsidRPr="00E74C69">
        <w:rPr>
          <w:color w:val="000000"/>
          <w:szCs w:val="22"/>
        </w:rPr>
        <w:t>8.</w:t>
      </w:r>
      <w:r w:rsidRPr="00E74C69">
        <w:rPr>
          <w:color w:val="000000"/>
          <w:szCs w:val="22"/>
        </w:rPr>
        <w:tab/>
        <w:t xml:space="preserve">The Law Firm shall comply with requirements of the </w:t>
      </w:r>
      <w:r w:rsidRPr="00E74C69">
        <w:rPr>
          <w:i/>
          <w:color w:val="000000"/>
          <w:szCs w:val="22"/>
        </w:rPr>
        <w:t>Lobbying Disclosure Act, 65 Pa.C.S. § 13A01 et seq</w:t>
      </w:r>
      <w:r w:rsidRPr="00E74C69">
        <w:rPr>
          <w:color w:val="000000"/>
          <w:szCs w:val="22"/>
        </w:rPr>
        <w:t xml:space="preserve">., and the regulations promulgated pursuant to that law.  Actions by outside lobbyists on behalf of the Law Firm are not exempt and must be reported.  The Law Firm also must comply with the requirements of Section 1641 of the </w:t>
      </w:r>
      <w:r w:rsidRPr="00E74C69">
        <w:rPr>
          <w:i/>
          <w:color w:val="000000"/>
          <w:szCs w:val="22"/>
        </w:rPr>
        <w:t>Pennsylvania Election Code</w:t>
      </w:r>
      <w:r w:rsidRPr="00E74C69">
        <w:rPr>
          <w:color w:val="000000"/>
          <w:szCs w:val="22"/>
        </w:rPr>
        <w:t xml:space="preserve"> (25 P.S. §3260a). </w:t>
      </w:r>
    </w:p>
    <w:p w14:paraId="223C539F"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7F60CEFA" w14:textId="77777777" w:rsidR="00E74C69" w:rsidRPr="00E74C69" w:rsidRDefault="00E74C69" w:rsidP="00E74C69">
      <w:pPr>
        <w:spacing w:after="2" w:line="249" w:lineRule="auto"/>
        <w:ind w:left="360" w:right="28" w:hanging="360"/>
        <w:jc w:val="left"/>
        <w:rPr>
          <w:color w:val="000000"/>
          <w:szCs w:val="22"/>
        </w:rPr>
      </w:pPr>
      <w:r w:rsidRPr="00E74C69">
        <w:rPr>
          <w:color w:val="000000"/>
          <w:szCs w:val="22"/>
        </w:rPr>
        <w:t>9.</w:t>
      </w:r>
      <w:r w:rsidRPr="00E74C69">
        <w:rPr>
          <w:color w:val="000000"/>
          <w:szCs w:val="22"/>
        </w:rPr>
        <w:tab/>
        <w:t xml:space="preserve">When the Law Firm has reason to believe that any breach of ethical standards as set forth in law, the Governor’s Code of Conduct, or in these provisions has occurred or may occur, including but not limited to contact by a Commission officer or employee which, if acted upon, would violate such ethical standards, the Law Firm shall immediately notify the Commission in writing. </w:t>
      </w:r>
    </w:p>
    <w:p w14:paraId="3FF15351"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28162611" w14:textId="77777777" w:rsidR="00E74C69" w:rsidRPr="00E74C69" w:rsidRDefault="00E74C69" w:rsidP="00E74C69">
      <w:pPr>
        <w:spacing w:after="2" w:line="249" w:lineRule="auto"/>
        <w:ind w:left="360" w:right="28" w:hanging="360"/>
        <w:jc w:val="left"/>
        <w:rPr>
          <w:color w:val="000000"/>
          <w:szCs w:val="22"/>
        </w:rPr>
      </w:pPr>
      <w:r w:rsidRPr="00E74C69">
        <w:rPr>
          <w:color w:val="000000"/>
          <w:szCs w:val="22"/>
        </w:rPr>
        <w:t>10.</w:t>
      </w:r>
      <w:r w:rsidRPr="00E74C69">
        <w:rPr>
          <w:color w:val="000000"/>
          <w:szCs w:val="22"/>
        </w:rPr>
        <w:tab/>
        <w:t xml:space="preserve">The Law Firm, by execution of this Contract and by the submission of any bills or invoices for payment pursuant thereto, certifies and represents that it has not violated any of these Integrity Provisions. </w:t>
      </w:r>
    </w:p>
    <w:p w14:paraId="74BF1345"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615327A3" w14:textId="77777777" w:rsidR="00E74C69" w:rsidRPr="00E74C69" w:rsidRDefault="00E74C69" w:rsidP="00E74C69">
      <w:pPr>
        <w:spacing w:after="2" w:line="249" w:lineRule="auto"/>
        <w:ind w:left="360" w:right="28" w:hanging="360"/>
        <w:jc w:val="left"/>
        <w:rPr>
          <w:color w:val="000000"/>
          <w:szCs w:val="22"/>
        </w:rPr>
      </w:pPr>
      <w:r w:rsidRPr="00E74C69">
        <w:rPr>
          <w:color w:val="000000"/>
          <w:szCs w:val="22"/>
        </w:rPr>
        <w:t>11.</w:t>
      </w:r>
      <w:r w:rsidRPr="00E74C69">
        <w:rPr>
          <w:color w:val="000000"/>
          <w:szCs w:val="22"/>
        </w:rPr>
        <w:tab/>
        <w:t xml:space="preserve">The Law Firm shall cooperate with the Office of the Inspector General in its investigation of any alleged Commission employee breach of ethical standards and any alleged Law Firm non-compliance with these provisions.  The Law Firm agrees to make identified employees of the Law Firm available for interviews at reasonable times and places.  The Law Firm, upon the inquiry or request of an Inspector General, shall provide, or if appropriate, make promptly available for inspection or copying, any information of any type or form deemed relevant by the Office of the State Inspector General to the Law Firm's integrity and compliance with these provisions. Such information may include, but shall not be limited to, the Law Firm's business or financial records, documents or files of any type or form that refer to or concern this contract. The Law Firm shall incorporate this paragraph in any agreement, contract or subcontract it enters into in the course of the performance of this contract/agreement solely for the purpose of obtaining subcontractor compliance with this provision. The incorporation of this provision in a subcontract shall not create privity of contract between the Commission and any such subcontractor, and no third-party beneficiaries shall be created thereby.   </w:t>
      </w:r>
    </w:p>
    <w:p w14:paraId="4E2495DE"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6C9656F0" w14:textId="77777777" w:rsidR="00E74C69" w:rsidRPr="00E74C69" w:rsidRDefault="00E74C69" w:rsidP="00E74C69">
      <w:pPr>
        <w:spacing w:after="2" w:line="249" w:lineRule="auto"/>
        <w:ind w:left="360" w:right="28" w:hanging="360"/>
        <w:jc w:val="left"/>
        <w:rPr>
          <w:color w:val="000000"/>
          <w:szCs w:val="22"/>
        </w:rPr>
      </w:pPr>
      <w:r w:rsidRPr="00E74C69">
        <w:rPr>
          <w:color w:val="000000"/>
          <w:szCs w:val="22"/>
        </w:rPr>
        <w:t>12.</w:t>
      </w:r>
      <w:r w:rsidRPr="00E74C69">
        <w:rPr>
          <w:color w:val="000000"/>
          <w:szCs w:val="22"/>
        </w:rPr>
        <w:tab/>
        <w:t xml:space="preserve">For violation of any of the above provisions, the Commission may terminate this and any other Contract with the Law Firm, claim liquidated damages in an amount equal to the value of anything received in breach of these provisions, claim damages for all additional costs and expenses incurred in obtaining another Law Firm to complete performance hereunder, and debar and suspend the Law Firm from doing business with the Commission. These rights and remedies are cumulative, and the use or nonuse of any one shall not preclude the use of all or any other. These rights and remedies are in addition to those the Commission may have under law, statute, regulation or otherwise. </w:t>
      </w:r>
    </w:p>
    <w:p w14:paraId="5E92279A" w14:textId="77777777" w:rsidR="00E74C69" w:rsidRPr="00E74C69" w:rsidRDefault="00E74C69" w:rsidP="00E74C69">
      <w:pPr>
        <w:ind w:left="720"/>
        <w:jc w:val="left"/>
        <w:rPr>
          <w:color w:val="000000"/>
          <w:szCs w:val="22"/>
        </w:rPr>
        <w:sectPr w:rsidR="00E74C69" w:rsidRPr="00E74C69" w:rsidSect="004854CD">
          <w:footerReference w:type="default" r:id="rId47"/>
          <w:pgSz w:w="12240" w:h="15840"/>
          <w:pgMar w:top="1440" w:right="1440" w:bottom="1440" w:left="1440" w:header="720" w:footer="720" w:gutter="0"/>
          <w:pgNumType w:start="1"/>
          <w:cols w:space="720"/>
          <w:docGrid w:linePitch="360"/>
        </w:sectPr>
      </w:pPr>
    </w:p>
    <w:p w14:paraId="280626DF" w14:textId="77777777" w:rsidR="00E74C69" w:rsidRPr="00E74C69" w:rsidRDefault="00E74C69" w:rsidP="00E74C69">
      <w:pPr>
        <w:ind w:left="720"/>
        <w:jc w:val="left"/>
        <w:rPr>
          <w:color w:val="000000"/>
          <w:szCs w:val="22"/>
        </w:rPr>
      </w:pPr>
    </w:p>
    <w:p w14:paraId="0F0E1062" w14:textId="77777777" w:rsidR="00E74C69" w:rsidRPr="00E74C69" w:rsidRDefault="00E74C69" w:rsidP="00E74C69">
      <w:pPr>
        <w:spacing w:line="265" w:lineRule="auto"/>
        <w:ind w:right="2"/>
        <w:jc w:val="center"/>
        <w:rPr>
          <w:color w:val="000000"/>
          <w:szCs w:val="22"/>
        </w:rPr>
      </w:pPr>
      <w:r w:rsidRPr="00E74C69">
        <w:rPr>
          <w:b/>
          <w:color w:val="000000"/>
          <w:szCs w:val="22"/>
        </w:rPr>
        <w:t xml:space="preserve">APPENDIX H </w:t>
      </w:r>
    </w:p>
    <w:p w14:paraId="29972B23" w14:textId="77777777" w:rsidR="00E74C69" w:rsidRPr="00E74C69" w:rsidRDefault="00E74C69" w:rsidP="00E74C69">
      <w:pPr>
        <w:keepNext/>
        <w:keepLines/>
        <w:spacing w:line="265" w:lineRule="auto"/>
        <w:ind w:right="3"/>
        <w:jc w:val="center"/>
        <w:outlineLvl w:val="1"/>
        <w:rPr>
          <w:color w:val="000000"/>
          <w:szCs w:val="22"/>
        </w:rPr>
      </w:pPr>
      <w:r w:rsidRPr="00E74C69">
        <w:rPr>
          <w:b/>
          <w:color w:val="000000"/>
          <w:szCs w:val="22"/>
        </w:rPr>
        <w:t xml:space="preserve">RESPONSIBILITY PROVISIONS </w:t>
      </w:r>
      <w:r w:rsidRPr="00E74C69">
        <w:rPr>
          <w:color w:val="000000"/>
          <w:szCs w:val="22"/>
        </w:rPr>
        <w:t xml:space="preserve">  </w:t>
      </w:r>
    </w:p>
    <w:p w14:paraId="275EA5A6"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7505932A" w14:textId="77777777" w:rsidR="00E74C69" w:rsidRPr="00E74C69" w:rsidRDefault="00E74C69" w:rsidP="002775D5">
      <w:pPr>
        <w:numPr>
          <w:ilvl w:val="0"/>
          <w:numId w:val="41"/>
        </w:numPr>
        <w:spacing w:after="2" w:line="249" w:lineRule="auto"/>
        <w:ind w:right="28"/>
        <w:jc w:val="left"/>
        <w:rPr>
          <w:color w:val="000000"/>
          <w:szCs w:val="22"/>
        </w:rPr>
      </w:pPr>
      <w:r w:rsidRPr="00E74C69">
        <w:rPr>
          <w:color w:val="000000"/>
          <w:szCs w:val="22"/>
        </w:rPr>
        <w:t xml:space="preserve">The Law Firm certifies, for itself and all its subcontractors, that as of the date of its execution of this Contract, that neither the Law Firm, nor any subcontractors, nor any suppliers are under suspension or debarment by the Commission or any governmental entity, instrumentality, or authority and, if the Law Firm cannot so certify, then it agrees to submit, along with its Contract, a written explanation of why such certification cannot be made. </w:t>
      </w:r>
    </w:p>
    <w:p w14:paraId="71EBA57F"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7838E10F" w14:textId="77777777" w:rsidR="00E74C69" w:rsidRPr="00E74C69" w:rsidRDefault="00E74C69" w:rsidP="002775D5">
      <w:pPr>
        <w:numPr>
          <w:ilvl w:val="0"/>
          <w:numId w:val="41"/>
        </w:numPr>
        <w:spacing w:after="2" w:line="249" w:lineRule="auto"/>
        <w:ind w:right="28"/>
        <w:rPr>
          <w:color w:val="000000"/>
          <w:szCs w:val="22"/>
        </w:rPr>
      </w:pPr>
      <w:r w:rsidRPr="00E74C69">
        <w:rPr>
          <w:color w:val="000000"/>
          <w:szCs w:val="22"/>
        </w:rPr>
        <w:t xml:space="preserve">The Law Firm also certifies, that as of the date of its execution of this Contract, it has no tax liabilities or other Commission obligations. </w:t>
      </w:r>
    </w:p>
    <w:p w14:paraId="391EFA41"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7473688D" w14:textId="77777777" w:rsidR="00E74C69" w:rsidRPr="00E74C69" w:rsidRDefault="00E74C69" w:rsidP="002775D5">
      <w:pPr>
        <w:numPr>
          <w:ilvl w:val="0"/>
          <w:numId w:val="41"/>
        </w:numPr>
        <w:spacing w:after="2" w:line="249" w:lineRule="auto"/>
        <w:ind w:right="28"/>
        <w:jc w:val="left"/>
        <w:rPr>
          <w:color w:val="000000"/>
          <w:szCs w:val="22"/>
        </w:rPr>
      </w:pPr>
      <w:r w:rsidRPr="00E74C69">
        <w:rPr>
          <w:color w:val="000000"/>
          <w:szCs w:val="22"/>
        </w:rPr>
        <w:t xml:space="preserve">The Law Firm’s obligations pursuant to these provisions are ongoing from and after the effective date of this Contract through the termination date thereof. Accordingly, the Law Firm shall have an obligation to inform the Commission if, at any time during the term of this Contract, is becomes delinquent in the payment of taxes, or other Commission obligations, or if it or any of its subcontractors are suspended or debarred by the Commission, the federal government, or any other state or governmental entity. Such notification shall be made within 15 days of the date of suspension or debarment. </w:t>
      </w:r>
    </w:p>
    <w:p w14:paraId="0A7EDA5E"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3F8C066A" w14:textId="77777777" w:rsidR="00E74C69" w:rsidRPr="00E74C69" w:rsidRDefault="00E74C69" w:rsidP="002775D5">
      <w:pPr>
        <w:numPr>
          <w:ilvl w:val="0"/>
          <w:numId w:val="41"/>
        </w:numPr>
        <w:spacing w:after="2" w:line="249" w:lineRule="auto"/>
        <w:ind w:right="28"/>
        <w:jc w:val="left"/>
        <w:rPr>
          <w:color w:val="000000"/>
          <w:szCs w:val="22"/>
        </w:rPr>
      </w:pPr>
      <w:r w:rsidRPr="00E74C69">
        <w:rPr>
          <w:color w:val="000000"/>
          <w:szCs w:val="22"/>
        </w:rPr>
        <w:t xml:space="preserve">The failure of the Law Firm to notify the Commission of its suspension or debarment by the Commission, any other state, or the federal government shall constitute an event of default of this Contract with the Commission. </w:t>
      </w:r>
    </w:p>
    <w:p w14:paraId="79DEE82C"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777DCDC0" w14:textId="77777777" w:rsidR="00E74C69" w:rsidRPr="00E74C69" w:rsidRDefault="00E74C69" w:rsidP="002775D5">
      <w:pPr>
        <w:numPr>
          <w:ilvl w:val="0"/>
          <w:numId w:val="41"/>
        </w:numPr>
        <w:spacing w:after="2" w:line="249" w:lineRule="auto"/>
        <w:ind w:right="28"/>
        <w:jc w:val="left"/>
        <w:rPr>
          <w:color w:val="000000"/>
          <w:szCs w:val="22"/>
        </w:rPr>
      </w:pPr>
      <w:r w:rsidRPr="00E74C69">
        <w:rPr>
          <w:color w:val="000000"/>
          <w:szCs w:val="22"/>
        </w:rPr>
        <w:t xml:space="preserve">The Law Firm agrees to reimburse the Commission for the reasonable costs of investigation incurred by the Pennsylvania Office of Inspector General for investigations of the Law Firm’s compliance with the terms of this or any other Contract between the Law Firm and the Commission, which results in the suspension or debarment of the Law Firm. Such costs shall include, but shall not be limited to, salaries of investigators, including overtime, travel, and lodging expenses; and expert witness and documentary fees. The Law Firm shall not be responsible for investigative costs for investigations that do not result in the Law Firm’s suspension or debarment. </w:t>
      </w:r>
    </w:p>
    <w:p w14:paraId="304B4300"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52562167" w14:textId="77777777" w:rsidR="00E74C69" w:rsidRPr="00E74C69" w:rsidRDefault="00E74C69" w:rsidP="002775D5">
      <w:pPr>
        <w:numPr>
          <w:ilvl w:val="0"/>
          <w:numId w:val="41"/>
        </w:numPr>
        <w:spacing w:after="2" w:line="249" w:lineRule="auto"/>
        <w:ind w:right="28"/>
        <w:rPr>
          <w:color w:val="000000"/>
          <w:szCs w:val="22"/>
        </w:rPr>
      </w:pPr>
      <w:r w:rsidRPr="00E74C69">
        <w:rPr>
          <w:color w:val="000000"/>
          <w:szCs w:val="22"/>
        </w:rPr>
        <w:t xml:space="preserve">The Law Firm may obtain a current list of suspended and debarred Commission contractors either by searching the Internet at </w:t>
      </w:r>
      <w:hyperlink r:id="rId48" w:history="1">
        <w:r w:rsidRPr="00E74C69">
          <w:rPr>
            <w:color w:val="0000FF"/>
            <w:szCs w:val="22"/>
            <w:u w:val="single"/>
          </w:rPr>
          <w:t>www.dgs.state.pa.us</w:t>
        </w:r>
      </w:hyperlink>
      <w:r w:rsidRPr="00E74C69">
        <w:rPr>
          <w:color w:val="000000"/>
          <w:szCs w:val="22"/>
        </w:rPr>
        <w:t xml:space="preserve">, or by contacting the: </w:t>
      </w:r>
    </w:p>
    <w:p w14:paraId="4D4C546B"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044F6B36" w14:textId="77777777" w:rsidR="00E74C69" w:rsidRPr="00E74C69" w:rsidRDefault="00E74C69" w:rsidP="00E74C69">
      <w:pPr>
        <w:spacing w:after="2" w:line="249" w:lineRule="auto"/>
        <w:rPr>
          <w:color w:val="000000"/>
          <w:szCs w:val="22"/>
        </w:rPr>
      </w:pPr>
      <w:r w:rsidRPr="00E74C69">
        <w:rPr>
          <w:color w:val="000000"/>
          <w:szCs w:val="22"/>
        </w:rPr>
        <w:tab/>
        <w:t xml:space="preserve">Department of General Services Office of Chief Counsel </w:t>
      </w:r>
    </w:p>
    <w:p w14:paraId="75D09E07" w14:textId="77777777" w:rsidR="00E74C69" w:rsidRPr="00E74C69" w:rsidRDefault="00E74C69" w:rsidP="00E74C69">
      <w:pPr>
        <w:spacing w:after="2" w:line="249" w:lineRule="auto"/>
        <w:ind w:right="28"/>
        <w:rPr>
          <w:color w:val="000000"/>
          <w:szCs w:val="22"/>
        </w:rPr>
      </w:pPr>
      <w:r w:rsidRPr="00E74C69">
        <w:rPr>
          <w:color w:val="000000"/>
          <w:szCs w:val="22"/>
        </w:rPr>
        <w:tab/>
        <w:t xml:space="preserve">603 North Office Building </w:t>
      </w:r>
    </w:p>
    <w:p w14:paraId="5F4B6136" w14:textId="77777777" w:rsidR="00E74C69" w:rsidRPr="00E74C69" w:rsidRDefault="00E74C69" w:rsidP="00E74C69">
      <w:pPr>
        <w:spacing w:after="2" w:line="249" w:lineRule="auto"/>
        <w:ind w:right="28"/>
        <w:rPr>
          <w:color w:val="000000"/>
          <w:szCs w:val="22"/>
        </w:rPr>
      </w:pPr>
      <w:r w:rsidRPr="00E74C69">
        <w:rPr>
          <w:color w:val="000000"/>
          <w:szCs w:val="22"/>
        </w:rPr>
        <w:tab/>
        <w:t xml:space="preserve">Harrisburg, Pennsylvania 17125 </w:t>
      </w:r>
    </w:p>
    <w:p w14:paraId="69DD3965" w14:textId="77777777" w:rsidR="00E74C69" w:rsidRPr="00E74C69" w:rsidRDefault="00E74C69" w:rsidP="00E74C69">
      <w:pPr>
        <w:spacing w:after="2" w:line="249" w:lineRule="auto"/>
        <w:ind w:right="28"/>
        <w:rPr>
          <w:color w:val="000000"/>
          <w:szCs w:val="22"/>
        </w:rPr>
      </w:pPr>
      <w:r w:rsidRPr="00E74C69">
        <w:rPr>
          <w:color w:val="000000"/>
          <w:szCs w:val="22"/>
        </w:rPr>
        <w:tab/>
        <w:t xml:space="preserve">Phone: (717) 783-6472 </w:t>
      </w:r>
    </w:p>
    <w:p w14:paraId="66EFBD4B" w14:textId="77777777" w:rsidR="00E74C69" w:rsidRPr="00E74C69" w:rsidRDefault="00E74C69" w:rsidP="00E74C69">
      <w:pPr>
        <w:spacing w:after="2" w:line="249" w:lineRule="auto"/>
        <w:ind w:right="28"/>
        <w:rPr>
          <w:color w:val="000000"/>
          <w:szCs w:val="22"/>
        </w:rPr>
      </w:pPr>
      <w:r w:rsidRPr="00E74C69">
        <w:rPr>
          <w:color w:val="000000"/>
          <w:szCs w:val="22"/>
        </w:rPr>
        <w:tab/>
      </w:r>
    </w:p>
    <w:p w14:paraId="163DCBC7" w14:textId="77777777" w:rsidR="00E74C69" w:rsidRPr="00E74C69" w:rsidRDefault="00E74C69" w:rsidP="00E74C69">
      <w:pPr>
        <w:spacing w:after="2" w:line="249" w:lineRule="auto"/>
        <w:ind w:right="28"/>
        <w:rPr>
          <w:color w:val="000000"/>
          <w:szCs w:val="22"/>
        </w:rPr>
        <w:sectPr w:rsidR="00E74C69" w:rsidRPr="00E74C69" w:rsidSect="004854CD">
          <w:footerReference w:type="default" r:id="rId49"/>
          <w:pgSz w:w="12240" w:h="15840"/>
          <w:pgMar w:top="1440" w:right="1440" w:bottom="1440" w:left="1440" w:header="720" w:footer="720" w:gutter="0"/>
          <w:pgNumType w:start="1"/>
          <w:cols w:space="720"/>
          <w:docGrid w:linePitch="360"/>
        </w:sectPr>
      </w:pPr>
    </w:p>
    <w:p w14:paraId="5BBF497D" w14:textId="77777777" w:rsidR="00E74C69" w:rsidRPr="00E74C69" w:rsidRDefault="00E74C69" w:rsidP="00E74C69">
      <w:pPr>
        <w:spacing w:after="2" w:line="249" w:lineRule="auto"/>
        <w:ind w:right="28"/>
        <w:rPr>
          <w:color w:val="000000"/>
          <w:szCs w:val="22"/>
        </w:rPr>
      </w:pPr>
    </w:p>
    <w:p w14:paraId="54732317" w14:textId="77777777" w:rsidR="00E74C69" w:rsidRPr="00E74C69" w:rsidRDefault="00E74C69" w:rsidP="00E74C69">
      <w:pPr>
        <w:spacing w:line="265" w:lineRule="auto"/>
        <w:ind w:right="4"/>
        <w:jc w:val="center"/>
        <w:rPr>
          <w:color w:val="000000"/>
          <w:szCs w:val="22"/>
        </w:rPr>
      </w:pPr>
      <w:r w:rsidRPr="00E74C69">
        <w:rPr>
          <w:b/>
          <w:color w:val="000000"/>
          <w:szCs w:val="22"/>
        </w:rPr>
        <w:t xml:space="preserve">APPENDIX I </w:t>
      </w:r>
    </w:p>
    <w:p w14:paraId="60160BA9" w14:textId="77777777" w:rsidR="00E74C69" w:rsidRPr="00E74C69" w:rsidRDefault="00E74C69" w:rsidP="00E74C69">
      <w:pPr>
        <w:keepNext/>
        <w:keepLines/>
        <w:spacing w:line="265" w:lineRule="auto"/>
        <w:ind w:right="5"/>
        <w:jc w:val="center"/>
        <w:outlineLvl w:val="1"/>
        <w:rPr>
          <w:b/>
          <w:color w:val="000000"/>
          <w:szCs w:val="22"/>
        </w:rPr>
      </w:pPr>
      <w:r w:rsidRPr="00E74C69">
        <w:rPr>
          <w:b/>
          <w:color w:val="000000"/>
          <w:szCs w:val="22"/>
        </w:rPr>
        <w:t>THE AMERICANS WITH DISABILITIES ACT PROVISIONS</w:t>
      </w:r>
      <w:r w:rsidRPr="00E74C69">
        <w:rPr>
          <w:color w:val="000000"/>
          <w:szCs w:val="22"/>
        </w:rPr>
        <w:t xml:space="preserve"> </w:t>
      </w:r>
    </w:p>
    <w:p w14:paraId="48CA3839"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10DBB6C8" w14:textId="77777777" w:rsidR="00E74C69" w:rsidRPr="00E74C69" w:rsidRDefault="00E74C69" w:rsidP="002775D5">
      <w:pPr>
        <w:numPr>
          <w:ilvl w:val="0"/>
          <w:numId w:val="42"/>
        </w:numPr>
        <w:spacing w:after="2" w:line="239" w:lineRule="auto"/>
        <w:ind w:right="21"/>
        <w:jc w:val="left"/>
        <w:rPr>
          <w:color w:val="000000"/>
          <w:szCs w:val="22"/>
        </w:rPr>
      </w:pPr>
      <w:r w:rsidRPr="00E74C69">
        <w:rPr>
          <w:color w:val="000000"/>
          <w:szCs w:val="22"/>
        </w:rPr>
        <w:t xml:space="preserve">Pursuant to federal regulations promulgated under the authority of </w:t>
      </w:r>
      <w:r w:rsidRPr="00E74C69">
        <w:rPr>
          <w:i/>
          <w:color w:val="000000"/>
          <w:szCs w:val="22"/>
        </w:rPr>
        <w:t>The Americans With Disabilities Act</w:t>
      </w:r>
      <w:r w:rsidRPr="00E74C69">
        <w:rPr>
          <w:color w:val="000000"/>
          <w:szCs w:val="22"/>
        </w:rPr>
        <w:t xml:space="preserve">, 28 C.F.R. § 35.101, </w:t>
      </w:r>
      <w:r w:rsidRPr="00E74C69">
        <w:rPr>
          <w:i/>
          <w:color w:val="000000"/>
          <w:szCs w:val="22"/>
        </w:rPr>
        <w:t>et seq.</w:t>
      </w:r>
      <w:r w:rsidRPr="00E74C69">
        <w:rPr>
          <w:color w:val="000000"/>
          <w:szCs w:val="22"/>
        </w:rPr>
        <w:t xml:space="preserve">, the Law Firm understands and agrees that it shall not cause any individual with a disability to be excluded from participation in this Contract or from activities provided for under this Contract on the basis of the disability. As a condition of accepting this Contract, the Law Firm agrees to comply with the </w:t>
      </w:r>
      <w:r w:rsidRPr="00E74C69">
        <w:rPr>
          <w:i/>
          <w:color w:val="000000"/>
          <w:szCs w:val="22"/>
        </w:rPr>
        <w:t>General Prohibitions Against Discrimination</w:t>
      </w:r>
      <w:r w:rsidRPr="00E74C69">
        <w:rPr>
          <w:color w:val="000000"/>
          <w:szCs w:val="22"/>
        </w:rPr>
        <w:t xml:space="preserve">, 28 C.F.R. § 35.130, and all other regulations promulgated under Title II of </w:t>
      </w:r>
      <w:r w:rsidRPr="00E74C69">
        <w:rPr>
          <w:i/>
          <w:color w:val="000000"/>
          <w:szCs w:val="22"/>
        </w:rPr>
        <w:t>The Americans With Disabilities Act</w:t>
      </w:r>
      <w:r w:rsidRPr="00E74C69">
        <w:rPr>
          <w:color w:val="000000"/>
          <w:szCs w:val="22"/>
        </w:rPr>
        <w:t xml:space="preserve"> which are applicable to all benefits, services, programs, and activities provided by the Commission of Pennsylvania through contracts with outside contractors. </w:t>
      </w:r>
    </w:p>
    <w:p w14:paraId="57FFC27D"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09D51938" w14:textId="77777777" w:rsidR="00E74C69" w:rsidRPr="00E74C69" w:rsidRDefault="00E74C69" w:rsidP="002775D5">
      <w:pPr>
        <w:numPr>
          <w:ilvl w:val="0"/>
          <w:numId w:val="42"/>
        </w:numPr>
        <w:spacing w:after="2" w:line="239" w:lineRule="auto"/>
        <w:ind w:right="21"/>
        <w:jc w:val="left"/>
        <w:rPr>
          <w:color w:val="000000"/>
          <w:szCs w:val="22"/>
        </w:rPr>
      </w:pPr>
      <w:r w:rsidRPr="00E74C69">
        <w:rPr>
          <w:color w:val="000000"/>
          <w:szCs w:val="22"/>
        </w:rPr>
        <w:t xml:space="preserve">The Law Firm shall be responsible for and agrees to indemnify and hold harmless the Commission of Pennsylvania from all losses, damages, expenses, claims, demands, suits, and actions brought by any party against the Commission of Pennsylvania as a result of the Law Firm’s failure to comply with the provisions of Paragraph 1 of this Appendix. </w:t>
      </w:r>
    </w:p>
    <w:p w14:paraId="4F352AB9" w14:textId="77777777" w:rsidR="00E74C69" w:rsidRPr="00E74C69" w:rsidRDefault="00E74C69" w:rsidP="00E74C69">
      <w:pPr>
        <w:spacing w:after="2" w:line="239" w:lineRule="auto"/>
        <w:ind w:left="184" w:right="21"/>
        <w:jc w:val="left"/>
        <w:rPr>
          <w:color w:val="000000"/>
          <w:szCs w:val="22"/>
        </w:rPr>
      </w:pPr>
    </w:p>
    <w:p w14:paraId="45B4C995" w14:textId="77777777" w:rsidR="00E74C69" w:rsidRPr="00E74C69" w:rsidRDefault="00E74C69" w:rsidP="00E74C69">
      <w:pPr>
        <w:spacing w:after="2" w:line="265" w:lineRule="auto"/>
        <w:ind w:left="184" w:right="6"/>
        <w:jc w:val="center"/>
        <w:rPr>
          <w:color w:val="000000"/>
          <w:szCs w:val="22"/>
        </w:rPr>
        <w:sectPr w:rsidR="00E74C69" w:rsidRPr="00E74C69" w:rsidSect="004854CD">
          <w:footerReference w:type="default" r:id="rId50"/>
          <w:pgSz w:w="12240" w:h="15840"/>
          <w:pgMar w:top="1440" w:right="1440" w:bottom="1440" w:left="1440" w:header="720" w:footer="720" w:gutter="0"/>
          <w:pgNumType w:start="1"/>
          <w:cols w:space="720"/>
          <w:docGrid w:linePitch="360"/>
        </w:sectPr>
      </w:pPr>
    </w:p>
    <w:p w14:paraId="59F86606" w14:textId="77777777" w:rsidR="00E74C69" w:rsidRPr="00E74C69" w:rsidRDefault="00E74C69" w:rsidP="00E74C69">
      <w:pPr>
        <w:spacing w:after="2" w:line="265" w:lineRule="auto"/>
        <w:ind w:left="184" w:right="6"/>
        <w:jc w:val="center"/>
        <w:rPr>
          <w:color w:val="000000"/>
          <w:szCs w:val="22"/>
        </w:rPr>
      </w:pPr>
      <w:r w:rsidRPr="00E74C69">
        <w:rPr>
          <w:b/>
          <w:color w:val="000000"/>
          <w:szCs w:val="22"/>
        </w:rPr>
        <w:lastRenderedPageBreak/>
        <w:t xml:space="preserve">APPENDIX J </w:t>
      </w:r>
    </w:p>
    <w:p w14:paraId="296ED5D0" w14:textId="77777777" w:rsidR="00E74C69" w:rsidRPr="00E74C69" w:rsidRDefault="00E74C69" w:rsidP="00E74C69">
      <w:pPr>
        <w:keepNext/>
        <w:keepLines/>
        <w:spacing w:line="265" w:lineRule="auto"/>
        <w:jc w:val="center"/>
        <w:outlineLvl w:val="1"/>
        <w:rPr>
          <w:b/>
          <w:color w:val="000000"/>
          <w:szCs w:val="22"/>
        </w:rPr>
      </w:pPr>
      <w:r w:rsidRPr="00E74C69">
        <w:rPr>
          <w:b/>
          <w:color w:val="000000"/>
          <w:szCs w:val="22"/>
        </w:rPr>
        <w:t xml:space="preserve">RETENTION GUIDELINES FOR OUTSIDE COUNSEL </w:t>
      </w:r>
    </w:p>
    <w:p w14:paraId="1C0D5A0A"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4744046E" w14:textId="77777777" w:rsidR="00E74C69" w:rsidRPr="00E74C69" w:rsidRDefault="00E74C69" w:rsidP="00E74C69">
      <w:pPr>
        <w:spacing w:after="2" w:line="249" w:lineRule="auto"/>
        <w:ind w:right="28"/>
        <w:jc w:val="left"/>
        <w:rPr>
          <w:color w:val="000000"/>
          <w:szCs w:val="22"/>
        </w:rPr>
      </w:pPr>
      <w:r w:rsidRPr="00E74C69">
        <w:rPr>
          <w:color w:val="000000"/>
          <w:szCs w:val="22"/>
        </w:rPr>
        <w:t xml:space="preserve">The Pennsylvania Public Utility Commission (“PUC”) expects to have a productive, professional and cost-effective relationship with outside counsel.  These Guidelines apply to all engagements for services between PUC and your law firm, regardless of the law firm office from which those legal services are performed.  Any exception must be approved in advance by PUC. </w:t>
      </w:r>
    </w:p>
    <w:p w14:paraId="176ABECA"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75260227" w14:textId="77777777" w:rsidR="00E74C69" w:rsidRPr="00E74C69" w:rsidRDefault="00E74C69" w:rsidP="00E74C69">
      <w:pPr>
        <w:tabs>
          <w:tab w:val="center" w:pos="3230"/>
        </w:tabs>
        <w:spacing w:after="14" w:line="249" w:lineRule="auto"/>
        <w:jc w:val="left"/>
        <w:rPr>
          <w:color w:val="000000"/>
          <w:szCs w:val="22"/>
        </w:rPr>
      </w:pPr>
      <w:r w:rsidRPr="00E74C69">
        <w:rPr>
          <w:b/>
          <w:color w:val="000000"/>
          <w:szCs w:val="22"/>
        </w:rPr>
        <w:t xml:space="preserve">I. </w:t>
      </w:r>
      <w:r w:rsidRPr="00E74C69">
        <w:rPr>
          <w:b/>
          <w:color w:val="000000"/>
          <w:szCs w:val="22"/>
        </w:rPr>
        <w:tab/>
        <w:t xml:space="preserve">MATTER MANAGEMENT AND REPORTING </w:t>
      </w:r>
    </w:p>
    <w:p w14:paraId="4E2D89E7"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441046F3" w14:textId="77777777" w:rsidR="00E74C69" w:rsidRPr="00E74C69" w:rsidRDefault="00E74C69" w:rsidP="00E74C69">
      <w:pPr>
        <w:keepNext/>
        <w:keepLines/>
        <w:tabs>
          <w:tab w:val="center" w:pos="836"/>
          <w:tab w:val="center" w:pos="3079"/>
        </w:tabs>
        <w:spacing w:after="14" w:line="249" w:lineRule="auto"/>
        <w:jc w:val="left"/>
        <w:outlineLvl w:val="1"/>
        <w:rPr>
          <w:b/>
          <w:color w:val="000000"/>
          <w:szCs w:val="22"/>
        </w:rPr>
      </w:pPr>
      <w:r w:rsidRPr="00E74C69">
        <w:rPr>
          <w:color w:val="000000"/>
          <w:szCs w:val="22"/>
        </w:rPr>
        <w:t xml:space="preserve"> </w:t>
      </w:r>
      <w:r w:rsidRPr="00E74C69">
        <w:rPr>
          <w:color w:val="000000"/>
          <w:szCs w:val="22"/>
        </w:rPr>
        <w:tab/>
      </w:r>
      <w:r w:rsidRPr="00E74C69">
        <w:rPr>
          <w:b/>
          <w:color w:val="000000"/>
          <w:szCs w:val="22"/>
        </w:rPr>
        <w:t xml:space="preserve">A. </w:t>
      </w:r>
      <w:r w:rsidRPr="00E74C69">
        <w:rPr>
          <w:b/>
          <w:color w:val="000000"/>
          <w:szCs w:val="22"/>
        </w:rPr>
        <w:tab/>
        <w:t xml:space="preserve">The Contract for Legal Services  </w:t>
      </w:r>
    </w:p>
    <w:p w14:paraId="3F7E9E8F"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7795BC52" w14:textId="5FA8A1E0" w:rsidR="00E74C69" w:rsidRPr="00E74C69" w:rsidRDefault="00E74C69" w:rsidP="00E74C69">
      <w:pPr>
        <w:spacing w:after="2" w:line="249" w:lineRule="auto"/>
        <w:ind w:right="28"/>
        <w:jc w:val="left"/>
        <w:rPr>
          <w:color w:val="000000"/>
          <w:szCs w:val="22"/>
        </w:rPr>
      </w:pPr>
      <w:r w:rsidRPr="00E74C69">
        <w:rPr>
          <w:color w:val="000000"/>
          <w:szCs w:val="22"/>
        </w:rPr>
        <w:t xml:space="preserve">Your firm has been retained by PUC to perform legal services as set forth in the Contract for Legal Services (“Contract”).  The Contract shall define the scope of services covered by the matter which is the subject of the Contract; a “matter” may consist of a single representation or the provision of legal services in connection with a relatively routine, high volume practice area (e.g., workers’ compensation).  The Contract identifies the principal PUC in-house attorney responsible for managing the work.  For complex litigation matters, a senior-level PUC litigation manager also may be assigned or otherwise involved in the case.  For high volume matters, a third-party administrator also may have a defined role in managing the work.  You are expected to keep the </w:t>
      </w:r>
      <w:r w:rsidR="00FD15BE">
        <w:rPr>
          <w:color w:val="000000"/>
          <w:szCs w:val="22"/>
        </w:rPr>
        <w:t xml:space="preserve">Chief Counsel </w:t>
      </w:r>
      <w:r w:rsidRPr="00E74C69">
        <w:rPr>
          <w:color w:val="000000"/>
          <w:szCs w:val="22"/>
        </w:rPr>
        <w:t xml:space="preserve">(s) informed of all significant developments that arise, as well as seek his or her direction on strategy and tactics. </w:t>
      </w:r>
    </w:p>
    <w:p w14:paraId="466696F7"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68BA6143" w14:textId="77777777" w:rsidR="00E74C69" w:rsidRPr="00E74C69" w:rsidRDefault="00E74C69" w:rsidP="00E74C69">
      <w:pPr>
        <w:spacing w:after="2" w:line="249" w:lineRule="auto"/>
        <w:ind w:right="28"/>
        <w:jc w:val="left"/>
        <w:rPr>
          <w:color w:val="000000"/>
          <w:szCs w:val="22"/>
        </w:rPr>
      </w:pPr>
      <w:r w:rsidRPr="00E74C69">
        <w:rPr>
          <w:color w:val="000000"/>
          <w:szCs w:val="22"/>
        </w:rPr>
        <w:t xml:space="preserve">Throughout the course of your representation, you must be mindful of conflict issues and disclose promptly any conflicting representation.  The Conflict Waiver Procedure that is a part of the Contract for Legal Services sets forth the process for such disclosure.  Failure to disclose a conflict or undertaking a conflicting representation without obtaining a waiver from the Chief Counsel is cause for termination of the contract. </w:t>
      </w:r>
    </w:p>
    <w:p w14:paraId="513237E2"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0E96AC33" w14:textId="77777777" w:rsidR="00E74C69" w:rsidRPr="00E74C69" w:rsidRDefault="00E74C69" w:rsidP="00E74C69">
      <w:pPr>
        <w:keepNext/>
        <w:keepLines/>
        <w:tabs>
          <w:tab w:val="center" w:pos="830"/>
          <w:tab w:val="center" w:pos="3129"/>
        </w:tabs>
        <w:spacing w:after="14" w:line="249" w:lineRule="auto"/>
        <w:jc w:val="left"/>
        <w:outlineLvl w:val="1"/>
        <w:rPr>
          <w:b/>
          <w:color w:val="000000"/>
          <w:szCs w:val="22"/>
        </w:rPr>
      </w:pPr>
      <w:r w:rsidRPr="00E74C69">
        <w:rPr>
          <w:color w:val="000000"/>
          <w:szCs w:val="22"/>
        </w:rPr>
        <w:t xml:space="preserve"> </w:t>
      </w:r>
      <w:r w:rsidRPr="00E74C69">
        <w:rPr>
          <w:color w:val="000000"/>
          <w:szCs w:val="22"/>
        </w:rPr>
        <w:tab/>
      </w:r>
      <w:r w:rsidRPr="00E74C69">
        <w:rPr>
          <w:b/>
          <w:color w:val="000000"/>
          <w:szCs w:val="22"/>
        </w:rPr>
        <w:t xml:space="preserve">B. </w:t>
      </w:r>
      <w:r w:rsidRPr="00E74C69">
        <w:rPr>
          <w:b/>
          <w:color w:val="000000"/>
          <w:szCs w:val="22"/>
        </w:rPr>
        <w:tab/>
        <w:t xml:space="preserve">Effective Utilization of Personnel </w:t>
      </w:r>
    </w:p>
    <w:p w14:paraId="4558E4DD"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7E50BEEF" w14:textId="77777777" w:rsidR="00E74C69" w:rsidRPr="00E74C69" w:rsidRDefault="00E74C69" w:rsidP="00E74C69">
      <w:pPr>
        <w:spacing w:after="2" w:line="249" w:lineRule="auto"/>
        <w:ind w:right="28"/>
        <w:jc w:val="left"/>
        <w:rPr>
          <w:color w:val="000000"/>
          <w:szCs w:val="22"/>
        </w:rPr>
      </w:pPr>
      <w:r w:rsidRPr="00E74C69">
        <w:rPr>
          <w:color w:val="000000"/>
          <w:szCs w:val="22"/>
        </w:rPr>
        <w:t xml:space="preserve">PUC generally expects a single outside lawyer to be primarily responsible for each matter.  Outside counsel should discuss with PUC the staffing requirements for each matter, including the number of attorneys and staff that may work on the matter.  We encourage the use of law clerks and paralegals for those aspects of any matter that do not need to be performed by an attorney.  Staffing should reflect management practices that are consistent with the delivery of the appropriate level and type of legal services required in order to achieve effective results and resource efficiency. </w:t>
      </w:r>
    </w:p>
    <w:p w14:paraId="7AB9D00E"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456FA564" w14:textId="77777777" w:rsidR="00E74C69" w:rsidRPr="00E74C69" w:rsidRDefault="00E74C69" w:rsidP="00E74C69">
      <w:pPr>
        <w:spacing w:after="2" w:line="249" w:lineRule="auto"/>
        <w:ind w:right="28"/>
        <w:jc w:val="left"/>
        <w:rPr>
          <w:color w:val="000000"/>
          <w:szCs w:val="22"/>
        </w:rPr>
      </w:pPr>
      <w:r w:rsidRPr="00E74C69">
        <w:rPr>
          <w:color w:val="000000"/>
          <w:szCs w:val="22"/>
        </w:rPr>
        <w:t xml:space="preserve">PUC generally expects one lawyer to attend all relevant depositions, meetings, hearings, trial, and other proceedings.  In more complex matters, additional lawyers may be necessary to represent the Commission.   </w:t>
      </w:r>
    </w:p>
    <w:p w14:paraId="6728D45A"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24677789" w14:textId="77777777" w:rsidR="00E74C69" w:rsidRPr="00E74C69" w:rsidRDefault="00E74C69" w:rsidP="00E74C69">
      <w:pPr>
        <w:spacing w:after="2" w:line="249" w:lineRule="auto"/>
        <w:ind w:right="28"/>
        <w:jc w:val="left"/>
        <w:rPr>
          <w:color w:val="000000"/>
          <w:szCs w:val="22"/>
        </w:rPr>
      </w:pPr>
      <w:r w:rsidRPr="00E74C69">
        <w:rPr>
          <w:color w:val="000000"/>
          <w:szCs w:val="22"/>
        </w:rPr>
        <w:lastRenderedPageBreak/>
        <w:t xml:space="preserve">In concert with the Commission’s commitment to workforce diversity, PUC expects each law firm it engages to use its best efforts to: (1) consider persons from diverse backgrounds for assignment to its PUC engagements; and (2) actively promote full and equal participation of women, racial and ethnic minority groups, and all other persons of diverse backgrounds in the legal profession, as evidenced by the firm’s employment practices. </w:t>
      </w:r>
    </w:p>
    <w:p w14:paraId="30617965"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267ADB21" w14:textId="77777777" w:rsidR="00E74C69" w:rsidRPr="00E74C69" w:rsidRDefault="00E74C69" w:rsidP="00E74C69">
      <w:pPr>
        <w:keepNext/>
        <w:keepLines/>
        <w:tabs>
          <w:tab w:val="center" w:pos="836"/>
          <w:tab w:val="center" w:pos="3590"/>
        </w:tabs>
        <w:spacing w:after="14" w:line="249" w:lineRule="auto"/>
        <w:jc w:val="left"/>
        <w:outlineLvl w:val="2"/>
        <w:rPr>
          <w:color w:val="000000"/>
          <w:szCs w:val="22"/>
        </w:rPr>
      </w:pPr>
      <w:r w:rsidRPr="00E74C69">
        <w:rPr>
          <w:color w:val="000000"/>
          <w:szCs w:val="22"/>
        </w:rPr>
        <w:t xml:space="preserve"> </w:t>
      </w:r>
      <w:r w:rsidRPr="00E74C69">
        <w:rPr>
          <w:color w:val="000000"/>
          <w:szCs w:val="22"/>
        </w:rPr>
        <w:tab/>
      </w:r>
      <w:r w:rsidRPr="00E74C69">
        <w:rPr>
          <w:b/>
          <w:color w:val="000000"/>
          <w:szCs w:val="22"/>
        </w:rPr>
        <w:t xml:space="preserve">C. </w:t>
      </w:r>
      <w:r w:rsidRPr="00E74C69">
        <w:rPr>
          <w:b/>
          <w:color w:val="000000"/>
          <w:szCs w:val="22"/>
        </w:rPr>
        <w:tab/>
        <w:t xml:space="preserve">Matter Management, Budget and Reports </w:t>
      </w:r>
    </w:p>
    <w:p w14:paraId="523546BF"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60E7EB58" w14:textId="4F40C7AF" w:rsidR="00E74C69" w:rsidRPr="00E74C69" w:rsidRDefault="00E74C69" w:rsidP="00E74C69">
      <w:pPr>
        <w:spacing w:after="2" w:line="249" w:lineRule="auto"/>
        <w:ind w:right="28"/>
        <w:jc w:val="left"/>
        <w:rPr>
          <w:color w:val="000000"/>
          <w:szCs w:val="22"/>
        </w:rPr>
      </w:pPr>
      <w:r w:rsidRPr="00E74C69">
        <w:rPr>
          <w:color w:val="000000"/>
          <w:szCs w:val="22"/>
        </w:rPr>
        <w:t xml:space="preserve">PUC expects regular communications with its counsel.  The most effective representation results from a true partnership between the </w:t>
      </w:r>
      <w:r w:rsidR="00FD15BE">
        <w:rPr>
          <w:color w:val="000000"/>
          <w:szCs w:val="22"/>
        </w:rPr>
        <w:t xml:space="preserve">Chief Counsel </w:t>
      </w:r>
      <w:r w:rsidRPr="00E74C69">
        <w:rPr>
          <w:color w:val="000000"/>
          <w:szCs w:val="22"/>
        </w:rPr>
        <w:t xml:space="preserve">and outside counsel.  You must send to PUC an initial report within forty-five (45) days of the retention of your services covering the following areas:   </w:t>
      </w:r>
    </w:p>
    <w:p w14:paraId="3C3C86A1" w14:textId="77777777" w:rsidR="00E74C69" w:rsidRPr="00E74C69" w:rsidRDefault="00E74C69" w:rsidP="00E74C69">
      <w:pPr>
        <w:spacing w:line="259" w:lineRule="auto"/>
        <w:jc w:val="left"/>
        <w:rPr>
          <w:color w:val="000000"/>
          <w:szCs w:val="22"/>
        </w:rPr>
      </w:pPr>
      <w:r w:rsidRPr="00E74C69">
        <w:rPr>
          <w:color w:val="000000"/>
          <w:szCs w:val="22"/>
        </w:rPr>
        <w:t xml:space="preserve"> </w:t>
      </w:r>
    </w:p>
    <w:tbl>
      <w:tblPr>
        <w:tblW w:w="8070" w:type="dxa"/>
        <w:tblCellMar>
          <w:left w:w="0" w:type="dxa"/>
          <w:right w:w="0" w:type="dxa"/>
        </w:tblCellMar>
        <w:tblLook w:val="04A0" w:firstRow="1" w:lastRow="0" w:firstColumn="1" w:lastColumn="0" w:noHBand="0" w:noVBand="1"/>
      </w:tblPr>
      <w:tblGrid>
        <w:gridCol w:w="810"/>
        <w:gridCol w:w="7260"/>
      </w:tblGrid>
      <w:tr w:rsidR="00E74C69" w:rsidRPr="00E74C69" w14:paraId="6C7EB06B" w14:textId="77777777" w:rsidTr="00A753CB">
        <w:trPr>
          <w:trHeight w:val="4164"/>
        </w:trPr>
        <w:tc>
          <w:tcPr>
            <w:tcW w:w="810" w:type="dxa"/>
            <w:tcBorders>
              <w:top w:val="nil"/>
              <w:left w:val="nil"/>
              <w:bottom w:val="nil"/>
              <w:right w:val="nil"/>
            </w:tcBorders>
            <w:shd w:val="clear" w:color="auto" w:fill="auto"/>
          </w:tcPr>
          <w:p w14:paraId="7905AB65" w14:textId="77777777" w:rsidR="00E74C69" w:rsidRPr="00E74C69" w:rsidRDefault="00E74C69" w:rsidP="002775D5">
            <w:pPr>
              <w:numPr>
                <w:ilvl w:val="0"/>
                <w:numId w:val="47"/>
              </w:numPr>
              <w:spacing w:line="259" w:lineRule="auto"/>
              <w:jc w:val="left"/>
              <w:rPr>
                <w:rFonts w:ascii="Calibri" w:hAnsi="Calibri"/>
                <w:color w:val="000000"/>
                <w:sz w:val="22"/>
                <w:szCs w:val="22"/>
              </w:rPr>
            </w:pPr>
          </w:p>
        </w:tc>
        <w:tc>
          <w:tcPr>
            <w:tcW w:w="7260" w:type="dxa"/>
            <w:tcBorders>
              <w:top w:val="nil"/>
              <w:left w:val="nil"/>
              <w:bottom w:val="nil"/>
              <w:right w:val="nil"/>
            </w:tcBorders>
            <w:shd w:val="clear" w:color="auto" w:fill="auto"/>
          </w:tcPr>
          <w:p w14:paraId="698D4AE2" w14:textId="77777777" w:rsidR="00E74C69" w:rsidRPr="00E74C69" w:rsidRDefault="00E74C69" w:rsidP="00E74C69">
            <w:pPr>
              <w:spacing w:line="259" w:lineRule="auto"/>
              <w:ind w:right="58"/>
              <w:jc w:val="left"/>
              <w:rPr>
                <w:rFonts w:ascii="Calibri" w:hAnsi="Calibri"/>
                <w:color w:val="000000"/>
                <w:sz w:val="22"/>
                <w:szCs w:val="22"/>
              </w:rPr>
            </w:pPr>
            <w:r w:rsidRPr="00E74C69">
              <w:rPr>
                <w:rFonts w:ascii="Calibri" w:hAnsi="Calibri"/>
                <w:i/>
                <w:color w:val="000000"/>
                <w:sz w:val="22"/>
                <w:szCs w:val="22"/>
                <w:u w:val="single" w:color="000000"/>
              </w:rPr>
              <w:t>Management Plan and Budget</w:t>
            </w:r>
            <w:r w:rsidRPr="00E74C69">
              <w:rPr>
                <w:rFonts w:ascii="Calibri" w:hAnsi="Calibri"/>
                <w:color w:val="000000"/>
                <w:sz w:val="22"/>
                <w:szCs w:val="22"/>
              </w:rPr>
              <w:t xml:space="preserve"> – the Management Plan and Budget (“Plan”) should include an initial assessment of the assigned matter (see below) and a detailed strategy for handling the matter, including the feasibility of employing alternative dispute resolution techniques in litigation matters.  The Plan must include an initial budget that estimates the legal fees and other costs to be incurred for the current calendar year as well as projected legal fees and costs for the entire duration of any matter that continues beyond the end of a calendar year.   The firm must identify all personnel assigned to the matter, and their respective billing rates.  An updated budget and personnel list, on firm stationery, must be submitted at the start of each subsequent calendar year or more frequently if there is a known material variance in the budget.  PUC recognizes that it may be difficult at an early stage to project all the resources required for a matter; however, we believe that the plan and budget are important management tools. </w:t>
            </w:r>
          </w:p>
        </w:tc>
      </w:tr>
      <w:tr w:rsidR="00E74C69" w:rsidRPr="00E74C69" w14:paraId="134929EF" w14:textId="77777777" w:rsidTr="00A753CB">
        <w:trPr>
          <w:trHeight w:val="1400"/>
        </w:trPr>
        <w:tc>
          <w:tcPr>
            <w:tcW w:w="810" w:type="dxa"/>
            <w:tcBorders>
              <w:top w:val="nil"/>
              <w:left w:val="nil"/>
              <w:bottom w:val="nil"/>
              <w:right w:val="nil"/>
            </w:tcBorders>
            <w:shd w:val="clear" w:color="auto" w:fill="auto"/>
          </w:tcPr>
          <w:p w14:paraId="5342DD6D" w14:textId="77777777" w:rsidR="00E74C69" w:rsidRPr="00E74C69" w:rsidRDefault="00E74C69" w:rsidP="00E74C69">
            <w:pPr>
              <w:spacing w:after="15" w:line="259" w:lineRule="auto"/>
              <w:jc w:val="left"/>
              <w:rPr>
                <w:rFonts w:ascii="Calibri" w:hAnsi="Calibri"/>
                <w:color w:val="000000"/>
                <w:sz w:val="22"/>
                <w:szCs w:val="22"/>
              </w:rPr>
            </w:pPr>
            <w:r w:rsidRPr="00E74C69">
              <w:rPr>
                <w:rFonts w:ascii="Calibri" w:hAnsi="Calibri"/>
                <w:color w:val="000000"/>
                <w:sz w:val="22"/>
                <w:szCs w:val="22"/>
              </w:rPr>
              <w:t xml:space="preserve"> </w:t>
            </w:r>
          </w:p>
          <w:p w14:paraId="47356F72" w14:textId="77777777" w:rsidR="00E74C69" w:rsidRPr="00E74C69" w:rsidRDefault="00E74C69" w:rsidP="002775D5">
            <w:pPr>
              <w:numPr>
                <w:ilvl w:val="0"/>
                <w:numId w:val="47"/>
              </w:numPr>
              <w:spacing w:line="259" w:lineRule="auto"/>
              <w:jc w:val="left"/>
              <w:rPr>
                <w:rFonts w:ascii="Calibri" w:hAnsi="Calibri"/>
                <w:color w:val="000000"/>
                <w:sz w:val="22"/>
                <w:szCs w:val="22"/>
              </w:rPr>
            </w:pPr>
          </w:p>
        </w:tc>
        <w:tc>
          <w:tcPr>
            <w:tcW w:w="7260" w:type="dxa"/>
            <w:tcBorders>
              <w:top w:val="nil"/>
              <w:left w:val="nil"/>
              <w:bottom w:val="nil"/>
              <w:right w:val="nil"/>
            </w:tcBorders>
            <w:shd w:val="clear" w:color="auto" w:fill="auto"/>
            <w:vAlign w:val="bottom"/>
          </w:tcPr>
          <w:p w14:paraId="680141E0" w14:textId="77777777" w:rsidR="00E74C69" w:rsidRPr="00E74C69" w:rsidRDefault="00E74C69" w:rsidP="00E74C69">
            <w:pPr>
              <w:spacing w:line="259" w:lineRule="auto"/>
              <w:ind w:right="58"/>
              <w:jc w:val="left"/>
              <w:rPr>
                <w:rFonts w:ascii="Calibri" w:hAnsi="Calibri"/>
                <w:color w:val="000000"/>
                <w:sz w:val="22"/>
                <w:szCs w:val="22"/>
              </w:rPr>
            </w:pPr>
            <w:r w:rsidRPr="00E74C69">
              <w:rPr>
                <w:rFonts w:ascii="Calibri" w:hAnsi="Calibri"/>
                <w:i/>
                <w:color w:val="000000"/>
                <w:sz w:val="22"/>
                <w:szCs w:val="22"/>
                <w:u w:val="single" w:color="000000"/>
              </w:rPr>
              <w:t>Initial Assessment of Litigation Claims</w:t>
            </w:r>
            <w:r w:rsidRPr="00E74C69">
              <w:rPr>
                <w:rFonts w:ascii="Calibri" w:hAnsi="Calibri"/>
                <w:color w:val="000000"/>
                <w:sz w:val="22"/>
                <w:szCs w:val="22"/>
                <w:vertAlign w:val="superscript"/>
              </w:rPr>
              <w:footnoteReference w:id="1"/>
            </w:r>
            <w:r w:rsidRPr="00E74C69">
              <w:rPr>
                <w:rFonts w:ascii="Calibri" w:hAnsi="Calibri"/>
                <w:color w:val="000000"/>
                <w:sz w:val="22"/>
                <w:szCs w:val="22"/>
              </w:rPr>
              <w:t xml:space="preserve">  – The Initial Assessment must include a detailed description of the claim, applicable defenses, an assessment of potential liability and possible verdict range, any settlement demand by opposing counsel, and estimated trial date/time (if applicable). </w:t>
            </w:r>
          </w:p>
        </w:tc>
      </w:tr>
    </w:tbl>
    <w:p w14:paraId="78DA7D74"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710BBDDA" w14:textId="4AC28872" w:rsidR="00E74C69" w:rsidRPr="00E74C69" w:rsidRDefault="00E74C69" w:rsidP="00E74C69">
      <w:pPr>
        <w:spacing w:after="2" w:line="249" w:lineRule="auto"/>
        <w:ind w:right="28"/>
        <w:jc w:val="left"/>
        <w:rPr>
          <w:color w:val="000000"/>
          <w:szCs w:val="22"/>
        </w:rPr>
      </w:pPr>
      <w:r w:rsidRPr="00E74C69">
        <w:rPr>
          <w:color w:val="000000"/>
          <w:szCs w:val="22"/>
        </w:rPr>
        <w:t xml:space="preserve">You are expected to keep the </w:t>
      </w:r>
      <w:r w:rsidR="00FD15BE">
        <w:rPr>
          <w:color w:val="000000"/>
          <w:szCs w:val="22"/>
        </w:rPr>
        <w:t xml:space="preserve">Chief Counsel </w:t>
      </w:r>
      <w:r w:rsidRPr="00E74C69">
        <w:rPr>
          <w:color w:val="000000"/>
          <w:szCs w:val="22"/>
        </w:rPr>
        <w:t xml:space="preserve">advised of the status of the matter.  In the absence of material developments that require immediate notification, you should submit at least quarterly a confidential matter status report that (1) summarizes developments to date; (2) identifies actions that are planned to be taken in the forthcoming six (6) months; and (3) updates the previously submitted Management Plan and Budget.  In those instances where the </w:t>
      </w:r>
      <w:r w:rsidR="00FD15BE">
        <w:rPr>
          <w:color w:val="000000"/>
          <w:szCs w:val="22"/>
        </w:rPr>
        <w:t>Chief Counsel</w:t>
      </w:r>
      <w:r w:rsidRPr="00E74C69">
        <w:rPr>
          <w:color w:val="000000"/>
          <w:szCs w:val="22"/>
        </w:rPr>
        <w:t xml:space="preserve"> is not present at a meeting, hearing, deposition or any other relevant event, you must send a prompt report of the event by telephone or electronic mail as directed by the </w:t>
      </w:r>
      <w:r w:rsidR="00FD15BE">
        <w:rPr>
          <w:color w:val="000000"/>
          <w:szCs w:val="22"/>
        </w:rPr>
        <w:t>Chief Counsel</w:t>
      </w:r>
      <w:r w:rsidRPr="00E74C69">
        <w:rPr>
          <w:color w:val="000000"/>
          <w:szCs w:val="22"/>
        </w:rPr>
        <w:t xml:space="preserve">.    </w:t>
      </w:r>
    </w:p>
    <w:p w14:paraId="6A7F57FE" w14:textId="77777777" w:rsidR="00E74C69" w:rsidRPr="00E74C69" w:rsidRDefault="00E74C69" w:rsidP="00E74C69">
      <w:pPr>
        <w:spacing w:line="259" w:lineRule="auto"/>
        <w:jc w:val="left"/>
        <w:rPr>
          <w:color w:val="000000"/>
          <w:szCs w:val="22"/>
        </w:rPr>
      </w:pPr>
      <w:r w:rsidRPr="00E74C69">
        <w:rPr>
          <w:color w:val="000000"/>
          <w:szCs w:val="22"/>
        </w:rPr>
        <w:lastRenderedPageBreak/>
        <w:t xml:space="preserve"> </w:t>
      </w:r>
    </w:p>
    <w:p w14:paraId="325F9898" w14:textId="77777777" w:rsidR="00E74C69" w:rsidRPr="00E74C69" w:rsidRDefault="00E74C69" w:rsidP="00E74C69">
      <w:pPr>
        <w:keepNext/>
        <w:keepLines/>
        <w:tabs>
          <w:tab w:val="center" w:pos="836"/>
          <w:tab w:val="center" w:pos="3073"/>
        </w:tabs>
        <w:spacing w:after="14" w:line="249" w:lineRule="auto"/>
        <w:jc w:val="left"/>
        <w:outlineLvl w:val="2"/>
        <w:rPr>
          <w:color w:val="000000"/>
          <w:szCs w:val="22"/>
        </w:rPr>
      </w:pPr>
      <w:r w:rsidRPr="00E74C69">
        <w:rPr>
          <w:color w:val="000000"/>
          <w:szCs w:val="22"/>
        </w:rPr>
        <w:t xml:space="preserve"> </w:t>
      </w:r>
      <w:r w:rsidRPr="00E74C69">
        <w:rPr>
          <w:color w:val="000000"/>
          <w:szCs w:val="22"/>
        </w:rPr>
        <w:tab/>
      </w:r>
      <w:r w:rsidRPr="00E74C69">
        <w:rPr>
          <w:b/>
          <w:color w:val="000000"/>
          <w:szCs w:val="22"/>
        </w:rPr>
        <w:t xml:space="preserve">D. </w:t>
      </w:r>
      <w:r w:rsidRPr="00E74C69">
        <w:rPr>
          <w:b/>
          <w:color w:val="000000"/>
          <w:szCs w:val="22"/>
        </w:rPr>
        <w:tab/>
        <w:t>Correspondence and Pleadings</w:t>
      </w:r>
      <w:r w:rsidRPr="00E74C69">
        <w:rPr>
          <w:b/>
          <w:color w:val="000000"/>
          <w:szCs w:val="22"/>
          <w:vertAlign w:val="superscript"/>
        </w:rPr>
        <w:footnoteReference w:id="2"/>
      </w:r>
      <w:r w:rsidRPr="00E74C69">
        <w:rPr>
          <w:color w:val="000000"/>
          <w:szCs w:val="22"/>
          <w:vertAlign w:val="superscript"/>
        </w:rPr>
        <w:t xml:space="preserve"> </w:t>
      </w:r>
    </w:p>
    <w:p w14:paraId="186DD996"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49410537" w14:textId="51E947E5" w:rsidR="00E74C69" w:rsidRPr="00E74C69" w:rsidRDefault="00E74C69" w:rsidP="00E74C69">
      <w:pPr>
        <w:spacing w:after="2" w:line="249" w:lineRule="auto"/>
        <w:ind w:right="28"/>
        <w:jc w:val="left"/>
        <w:rPr>
          <w:color w:val="000000"/>
          <w:szCs w:val="22"/>
        </w:rPr>
      </w:pPr>
      <w:r w:rsidRPr="00E74C69">
        <w:rPr>
          <w:color w:val="000000"/>
          <w:szCs w:val="22"/>
        </w:rPr>
        <w:t xml:space="preserve">No significant correspondence or pleading should be sent or filed without prior approval of the </w:t>
      </w:r>
      <w:r w:rsidR="00FD15BE">
        <w:rPr>
          <w:color w:val="000000"/>
          <w:szCs w:val="22"/>
        </w:rPr>
        <w:t>Chief Counsel</w:t>
      </w:r>
      <w:r w:rsidRPr="00E74C69">
        <w:rPr>
          <w:color w:val="000000"/>
          <w:szCs w:val="22"/>
        </w:rPr>
        <w:t xml:space="preserve">.  In general, outside counsel should keep the </w:t>
      </w:r>
      <w:r w:rsidR="00FD15BE">
        <w:rPr>
          <w:color w:val="000000"/>
          <w:szCs w:val="22"/>
        </w:rPr>
        <w:t xml:space="preserve">Chief Counsel </w:t>
      </w:r>
      <w:r w:rsidRPr="00E74C69">
        <w:rPr>
          <w:color w:val="000000"/>
          <w:szCs w:val="22"/>
        </w:rPr>
        <w:t xml:space="preserve">fully informed of all developments on a timely basis and consult with him or her on all matters of strategy, planning and proposed disposition by motion, trial or settlement. </w:t>
      </w:r>
    </w:p>
    <w:p w14:paraId="5E71F1E2"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54596250" w14:textId="0E71DDF6" w:rsidR="00E74C69" w:rsidRPr="00E74C69" w:rsidRDefault="00E74C69" w:rsidP="002775D5">
      <w:pPr>
        <w:numPr>
          <w:ilvl w:val="0"/>
          <w:numId w:val="46"/>
        </w:numPr>
        <w:spacing w:after="2" w:line="249" w:lineRule="auto"/>
        <w:ind w:right="28"/>
        <w:jc w:val="left"/>
        <w:rPr>
          <w:color w:val="000000"/>
          <w:szCs w:val="22"/>
        </w:rPr>
      </w:pPr>
      <w:r w:rsidRPr="00E74C69">
        <w:rPr>
          <w:i/>
          <w:color w:val="000000"/>
          <w:szCs w:val="22"/>
        </w:rPr>
        <w:t>Correspondence</w:t>
      </w:r>
      <w:r w:rsidRPr="00E74C69">
        <w:rPr>
          <w:color w:val="000000"/>
          <w:szCs w:val="22"/>
        </w:rPr>
        <w:t xml:space="preserve">:  Copies of all correspondence received or sent on PUC’s behalf by your firm to opponents or other third parties should be sent to the </w:t>
      </w:r>
      <w:r w:rsidR="00FD15BE">
        <w:rPr>
          <w:color w:val="000000"/>
          <w:szCs w:val="22"/>
        </w:rPr>
        <w:t>Chief Counsel</w:t>
      </w:r>
      <w:r w:rsidRPr="00E74C69">
        <w:rPr>
          <w:color w:val="000000"/>
          <w:szCs w:val="22"/>
        </w:rPr>
        <w:t xml:space="preserve">. </w:t>
      </w:r>
    </w:p>
    <w:p w14:paraId="041D7088"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7872C03C" w14:textId="473F713E" w:rsidR="00E74C69" w:rsidRPr="00E74C69" w:rsidRDefault="00E74C69" w:rsidP="002775D5">
      <w:pPr>
        <w:numPr>
          <w:ilvl w:val="0"/>
          <w:numId w:val="46"/>
        </w:numPr>
        <w:spacing w:after="2" w:line="249" w:lineRule="auto"/>
        <w:ind w:right="28"/>
        <w:jc w:val="left"/>
        <w:rPr>
          <w:color w:val="000000"/>
          <w:szCs w:val="22"/>
        </w:rPr>
      </w:pPr>
      <w:r w:rsidRPr="00E74C69">
        <w:rPr>
          <w:i/>
          <w:color w:val="000000"/>
          <w:szCs w:val="22"/>
        </w:rPr>
        <w:t>Pleadings</w:t>
      </w:r>
      <w:r w:rsidRPr="00E74C69">
        <w:rPr>
          <w:color w:val="000000"/>
          <w:szCs w:val="22"/>
        </w:rPr>
        <w:t xml:space="preserve">:  Copies of all pleadings received or filed on PUC’s behalf by your firm should be sent to the </w:t>
      </w:r>
      <w:r w:rsidR="00FD15BE">
        <w:rPr>
          <w:color w:val="000000"/>
          <w:szCs w:val="22"/>
        </w:rPr>
        <w:t>Chief Counsel</w:t>
      </w:r>
      <w:r w:rsidRPr="00E74C69">
        <w:rPr>
          <w:color w:val="000000"/>
          <w:szCs w:val="22"/>
        </w:rPr>
        <w:t xml:space="preserve">. </w:t>
      </w:r>
    </w:p>
    <w:p w14:paraId="6545ABCA" w14:textId="77777777" w:rsidR="00E74C69" w:rsidRPr="00E74C69" w:rsidRDefault="00E74C69" w:rsidP="00E74C69">
      <w:pPr>
        <w:spacing w:line="259" w:lineRule="auto"/>
        <w:jc w:val="left"/>
        <w:rPr>
          <w:color w:val="000000"/>
          <w:szCs w:val="22"/>
        </w:rPr>
      </w:pPr>
      <w:r w:rsidRPr="00E74C69">
        <w:rPr>
          <w:color w:val="000000"/>
          <w:szCs w:val="22"/>
        </w:rPr>
        <w:t xml:space="preserve"> </w:t>
      </w:r>
      <w:r w:rsidRPr="00E74C69">
        <w:rPr>
          <w:color w:val="000000"/>
          <w:szCs w:val="22"/>
        </w:rPr>
        <w:tab/>
        <w:t xml:space="preserve"> </w:t>
      </w:r>
    </w:p>
    <w:p w14:paraId="3CDC5719" w14:textId="6A0A782D" w:rsidR="00E74C69" w:rsidRPr="00E74C69" w:rsidRDefault="00E74C69" w:rsidP="00E74C69">
      <w:pPr>
        <w:spacing w:after="2" w:line="249" w:lineRule="auto"/>
        <w:ind w:right="28"/>
        <w:jc w:val="left"/>
        <w:rPr>
          <w:color w:val="000000"/>
          <w:szCs w:val="22"/>
        </w:rPr>
      </w:pPr>
      <w:r w:rsidRPr="00E74C69">
        <w:rPr>
          <w:color w:val="000000"/>
          <w:szCs w:val="22"/>
        </w:rPr>
        <w:t xml:space="preserve">The </w:t>
      </w:r>
      <w:r w:rsidR="00FD15BE">
        <w:rPr>
          <w:color w:val="000000"/>
          <w:szCs w:val="22"/>
        </w:rPr>
        <w:t>Chief Counsel</w:t>
      </w:r>
      <w:r w:rsidRPr="00E74C69">
        <w:rPr>
          <w:color w:val="000000"/>
          <w:szCs w:val="22"/>
        </w:rPr>
        <w:t xml:space="preserve"> should have the opportunity to discuss the preparation of pleadings with your firm sufficiently in advance of filing deadlines to determine who will perform the work.  The </w:t>
      </w:r>
      <w:r w:rsidR="00FD15BE">
        <w:rPr>
          <w:color w:val="000000"/>
          <w:szCs w:val="22"/>
        </w:rPr>
        <w:t>Chief Counsel</w:t>
      </w:r>
      <w:r w:rsidRPr="00E74C69">
        <w:rPr>
          <w:color w:val="000000"/>
          <w:szCs w:val="22"/>
        </w:rPr>
        <w:t xml:space="preserve">, or her/his designee, may elect to prepare draft answers, motions, request for discovery and other pleadings.  In such instances, such items will be forwarded to you either in final form for filing or in draft form, and you are expected to place them in final form in accordance with local rules.   </w:t>
      </w:r>
    </w:p>
    <w:p w14:paraId="6C063771"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4589D054" w14:textId="77777777" w:rsidR="00E74C69" w:rsidRPr="00E74C69" w:rsidRDefault="00E74C69" w:rsidP="00E74C69">
      <w:pPr>
        <w:keepNext/>
        <w:keepLines/>
        <w:tabs>
          <w:tab w:val="center" w:pos="830"/>
          <w:tab w:val="center" w:pos="1945"/>
        </w:tabs>
        <w:spacing w:after="14" w:line="249" w:lineRule="auto"/>
        <w:jc w:val="left"/>
        <w:outlineLvl w:val="1"/>
        <w:rPr>
          <w:b/>
          <w:color w:val="000000"/>
          <w:szCs w:val="22"/>
        </w:rPr>
      </w:pPr>
      <w:r w:rsidRPr="00E74C69">
        <w:rPr>
          <w:color w:val="000000"/>
          <w:szCs w:val="22"/>
        </w:rPr>
        <w:t xml:space="preserve"> </w:t>
      </w:r>
      <w:r w:rsidRPr="00E74C69">
        <w:rPr>
          <w:color w:val="000000"/>
          <w:szCs w:val="22"/>
        </w:rPr>
        <w:tab/>
      </w:r>
      <w:r w:rsidRPr="00E74C69">
        <w:rPr>
          <w:b/>
          <w:color w:val="000000"/>
          <w:szCs w:val="22"/>
        </w:rPr>
        <w:t xml:space="preserve">E. </w:t>
      </w:r>
      <w:r w:rsidRPr="00E74C69">
        <w:rPr>
          <w:b/>
          <w:color w:val="000000"/>
          <w:szCs w:val="22"/>
        </w:rPr>
        <w:tab/>
        <w:t xml:space="preserve">Discovery </w:t>
      </w:r>
    </w:p>
    <w:p w14:paraId="5309FE1B"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4166389C" w14:textId="57A305A9" w:rsidR="00E74C69" w:rsidRPr="00E74C69" w:rsidRDefault="00E74C69" w:rsidP="00E74C69">
      <w:pPr>
        <w:spacing w:after="2" w:line="249" w:lineRule="auto"/>
        <w:ind w:right="28"/>
        <w:jc w:val="left"/>
        <w:rPr>
          <w:color w:val="000000"/>
          <w:szCs w:val="22"/>
        </w:rPr>
      </w:pPr>
      <w:r w:rsidRPr="00E74C69">
        <w:rPr>
          <w:color w:val="000000"/>
          <w:szCs w:val="22"/>
        </w:rPr>
        <w:t xml:space="preserve">All discovery, electronic or otherwise, should be coordinated with the </w:t>
      </w:r>
      <w:r w:rsidR="00FD15BE">
        <w:rPr>
          <w:color w:val="000000"/>
          <w:szCs w:val="22"/>
        </w:rPr>
        <w:t xml:space="preserve">Chief Counsel </w:t>
      </w:r>
      <w:r w:rsidRPr="00E74C69">
        <w:rPr>
          <w:color w:val="000000"/>
          <w:szCs w:val="22"/>
        </w:rPr>
        <w:t>.</w:t>
      </w:r>
      <w:r w:rsidRPr="00E74C69">
        <w:rPr>
          <w:color w:val="000000"/>
          <w:szCs w:val="22"/>
          <w:vertAlign w:val="superscript"/>
        </w:rPr>
        <w:footnoteReference w:id="3"/>
      </w:r>
      <w:r w:rsidRPr="00E74C69">
        <w:rPr>
          <w:color w:val="000000"/>
          <w:szCs w:val="22"/>
        </w:rPr>
        <w:t xml:space="preserve">   Commission personnel are not to be contacted directly without prior approval of the </w:t>
      </w:r>
      <w:r w:rsidR="00FD15BE">
        <w:rPr>
          <w:color w:val="000000"/>
          <w:szCs w:val="22"/>
        </w:rPr>
        <w:t>Chief Counsel</w:t>
      </w:r>
      <w:r w:rsidRPr="00E74C69">
        <w:rPr>
          <w:color w:val="000000"/>
          <w:szCs w:val="22"/>
        </w:rPr>
        <w:t xml:space="preserve">. </w:t>
      </w:r>
    </w:p>
    <w:p w14:paraId="09969A9B"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71B5EF4B" w14:textId="77777777" w:rsidR="00E74C69" w:rsidRPr="00E74C69" w:rsidRDefault="00E74C69" w:rsidP="00E74C69">
      <w:pPr>
        <w:spacing w:after="2" w:line="249" w:lineRule="auto"/>
        <w:ind w:right="28"/>
        <w:jc w:val="left"/>
        <w:rPr>
          <w:color w:val="000000"/>
          <w:szCs w:val="22"/>
        </w:rPr>
      </w:pPr>
      <w:r w:rsidRPr="00E74C69">
        <w:rPr>
          <w:color w:val="000000"/>
          <w:szCs w:val="22"/>
        </w:rPr>
        <w:t xml:space="preserve">PUC may prefer to have someone from its offices present during the preparation for and deposition of Commission personnel.  PUC believes its knowledge of the Commission’s business can be beneficial to you in preparing the witness and in the course of questioning by opposing parties.  You are not permitted to waive the right of Commission personnel to review and sign their depositions and must not enter into any stipulations to the contrary. </w:t>
      </w:r>
    </w:p>
    <w:p w14:paraId="6BA9F8EB"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72BF4621" w14:textId="5B2D3ECA" w:rsidR="00E74C69" w:rsidRPr="00E74C69" w:rsidRDefault="00E74C69" w:rsidP="00E74C69">
      <w:pPr>
        <w:spacing w:after="2" w:line="249" w:lineRule="auto"/>
        <w:ind w:right="28"/>
        <w:jc w:val="left"/>
        <w:rPr>
          <w:color w:val="000000"/>
          <w:szCs w:val="22"/>
        </w:rPr>
      </w:pPr>
      <w:r w:rsidRPr="00E74C69">
        <w:rPr>
          <w:color w:val="000000"/>
          <w:szCs w:val="22"/>
        </w:rPr>
        <w:t xml:space="preserve">All discovery requests should be forwarded to the </w:t>
      </w:r>
      <w:r w:rsidR="00FD15BE">
        <w:rPr>
          <w:color w:val="000000"/>
          <w:szCs w:val="22"/>
        </w:rPr>
        <w:t xml:space="preserve">Chief Counsel </w:t>
      </w:r>
      <w:r w:rsidRPr="00E74C69">
        <w:rPr>
          <w:color w:val="000000"/>
          <w:szCs w:val="22"/>
        </w:rPr>
        <w:t xml:space="preserve"> immediately, indicating the response date.  PUC can better assist in preparing responses if outside counsel can, preliminarily, identify objectionable questions and indicate these questions for which information is requested, as well as a recommended approach for completing the response.  Outside counsel must consult with the </w:t>
      </w:r>
      <w:r w:rsidR="00FD15BE">
        <w:rPr>
          <w:color w:val="000000"/>
          <w:szCs w:val="22"/>
        </w:rPr>
        <w:t xml:space="preserve">Chief Counsel </w:t>
      </w:r>
      <w:r w:rsidRPr="00E74C69">
        <w:rPr>
          <w:color w:val="000000"/>
          <w:szCs w:val="22"/>
        </w:rPr>
        <w:t xml:space="preserve"> regarding anticipated electronic discovery (e-discovery) requests and </w:t>
      </w:r>
      <w:r w:rsidRPr="00E74C69">
        <w:rPr>
          <w:color w:val="000000"/>
          <w:szCs w:val="22"/>
        </w:rPr>
        <w:lastRenderedPageBreak/>
        <w:t xml:space="preserve">use of any e-discovery computer programs, whether owned by the firm or provided by third-party vendors.  PUC will not pay for any such programs without advance approval. </w:t>
      </w:r>
    </w:p>
    <w:p w14:paraId="2EF25C72"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22D15004" w14:textId="2717C4E8" w:rsidR="00E74C69" w:rsidRPr="00E74C69" w:rsidRDefault="00E74C69" w:rsidP="00E74C69">
      <w:pPr>
        <w:spacing w:after="2" w:line="249" w:lineRule="auto"/>
        <w:ind w:right="28"/>
        <w:jc w:val="left"/>
        <w:rPr>
          <w:color w:val="000000"/>
          <w:szCs w:val="22"/>
        </w:rPr>
      </w:pPr>
      <w:r w:rsidRPr="00E74C69">
        <w:rPr>
          <w:color w:val="000000"/>
          <w:szCs w:val="22"/>
        </w:rPr>
        <w:t xml:space="preserve">Many internal Commission documents are confidential or protected by privilege.  Accordingly, the </w:t>
      </w:r>
      <w:r w:rsidR="00FD15BE">
        <w:rPr>
          <w:color w:val="000000"/>
          <w:szCs w:val="22"/>
        </w:rPr>
        <w:t xml:space="preserve">Chief Counsel </w:t>
      </w:r>
      <w:r w:rsidRPr="00E74C69">
        <w:rPr>
          <w:color w:val="000000"/>
          <w:szCs w:val="22"/>
        </w:rPr>
        <w:t xml:space="preserve"> may require that a Confidentiality Agreement and/or Protective Order be secured to ensure that the confidential nature of the information is maintained. </w:t>
      </w:r>
    </w:p>
    <w:p w14:paraId="52F771AF" w14:textId="77777777" w:rsidR="00E74C69" w:rsidRPr="00E74C69" w:rsidRDefault="00E74C69" w:rsidP="00E74C69">
      <w:pPr>
        <w:spacing w:line="259" w:lineRule="auto"/>
        <w:jc w:val="left"/>
        <w:rPr>
          <w:color w:val="000000"/>
          <w:szCs w:val="22"/>
        </w:rPr>
      </w:pPr>
      <w:r w:rsidRPr="00E74C69">
        <w:rPr>
          <w:color w:val="000000"/>
          <w:szCs w:val="22"/>
        </w:rPr>
        <w:t xml:space="preserve"> </w:t>
      </w:r>
      <w:r w:rsidRPr="00E74C69">
        <w:rPr>
          <w:color w:val="000000"/>
          <w:szCs w:val="22"/>
        </w:rPr>
        <w:tab/>
        <w:t xml:space="preserve"> </w:t>
      </w:r>
    </w:p>
    <w:p w14:paraId="79D1244E" w14:textId="77777777" w:rsidR="00E74C69" w:rsidRPr="00E74C69" w:rsidRDefault="00E74C69" w:rsidP="00E74C69">
      <w:pPr>
        <w:keepNext/>
        <w:keepLines/>
        <w:tabs>
          <w:tab w:val="center" w:pos="822"/>
          <w:tab w:val="center" w:pos="3117"/>
        </w:tabs>
        <w:spacing w:after="14" w:line="249" w:lineRule="auto"/>
        <w:jc w:val="left"/>
        <w:outlineLvl w:val="1"/>
        <w:rPr>
          <w:b/>
          <w:color w:val="000000"/>
          <w:szCs w:val="22"/>
        </w:rPr>
      </w:pPr>
      <w:r w:rsidRPr="00E74C69">
        <w:rPr>
          <w:rFonts w:ascii="Calibri" w:eastAsia="Calibri" w:hAnsi="Calibri" w:cs="Calibri"/>
          <w:color w:val="000000"/>
          <w:sz w:val="22"/>
          <w:szCs w:val="22"/>
        </w:rPr>
        <w:tab/>
      </w:r>
      <w:r w:rsidRPr="00E74C69">
        <w:rPr>
          <w:b/>
          <w:color w:val="000000"/>
          <w:szCs w:val="22"/>
        </w:rPr>
        <w:t xml:space="preserve">F. </w:t>
      </w:r>
      <w:r w:rsidRPr="00E74C69">
        <w:rPr>
          <w:b/>
          <w:color w:val="000000"/>
          <w:szCs w:val="22"/>
        </w:rPr>
        <w:tab/>
        <w:t xml:space="preserve">Expert Witnesses or Consultants </w:t>
      </w:r>
    </w:p>
    <w:p w14:paraId="676ACD74"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0758C492" w14:textId="30104C0B" w:rsidR="00E74C69" w:rsidRPr="00E74C69" w:rsidRDefault="00E74C69" w:rsidP="00E74C69">
      <w:pPr>
        <w:spacing w:after="2" w:line="249" w:lineRule="auto"/>
        <w:ind w:right="28"/>
        <w:jc w:val="left"/>
        <w:rPr>
          <w:color w:val="000000"/>
          <w:szCs w:val="22"/>
        </w:rPr>
      </w:pPr>
      <w:r w:rsidRPr="00E74C69">
        <w:rPr>
          <w:color w:val="000000"/>
          <w:szCs w:val="22"/>
        </w:rPr>
        <w:t xml:space="preserve">Where outside counsel determines that an expert witness or a special consultant is necessary for any matter, the </w:t>
      </w:r>
      <w:r w:rsidR="00FD15BE">
        <w:rPr>
          <w:color w:val="000000"/>
          <w:szCs w:val="22"/>
        </w:rPr>
        <w:t xml:space="preserve">Chief Counsel </w:t>
      </w:r>
      <w:r w:rsidRPr="00E74C69">
        <w:rPr>
          <w:color w:val="000000"/>
          <w:szCs w:val="22"/>
        </w:rPr>
        <w:t xml:space="preserve"> must be consulted prior to any engagement, and prior written approval must be obtained.  In making such recommendation, outside counsel should provide the </w:t>
      </w:r>
      <w:r w:rsidR="00FD15BE">
        <w:rPr>
          <w:color w:val="000000"/>
          <w:szCs w:val="22"/>
        </w:rPr>
        <w:t xml:space="preserve">Chief Counsel </w:t>
      </w:r>
      <w:r w:rsidRPr="00E74C69">
        <w:rPr>
          <w:color w:val="000000"/>
          <w:szCs w:val="22"/>
        </w:rPr>
        <w:t xml:space="preserve"> with a written description of the study or testimony the expert is expected to provide, the expert’s qualifications, the rationale for using an expert in the matter and an estimate of the expert’s fees and expenses.  As with your firm’s staffing and time on any matter, PUC expects that recommendations concerning the use of expert witnesses and consultants will be at appropriate levels for the risk and exposure involved in the matter.   </w:t>
      </w:r>
    </w:p>
    <w:p w14:paraId="7379B7F4"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1F92FE35" w14:textId="77777777" w:rsidR="00E74C69" w:rsidRPr="00E74C69" w:rsidRDefault="00E74C69" w:rsidP="00E74C69">
      <w:pPr>
        <w:keepNext/>
        <w:keepLines/>
        <w:tabs>
          <w:tab w:val="center" w:pos="842"/>
          <w:tab w:val="center" w:pos="3401"/>
        </w:tabs>
        <w:spacing w:after="14" w:line="249" w:lineRule="auto"/>
        <w:jc w:val="left"/>
        <w:outlineLvl w:val="1"/>
        <w:rPr>
          <w:b/>
          <w:color w:val="000000"/>
          <w:szCs w:val="22"/>
        </w:rPr>
      </w:pPr>
      <w:r w:rsidRPr="00E74C69">
        <w:rPr>
          <w:color w:val="000000"/>
          <w:szCs w:val="22"/>
        </w:rPr>
        <w:t xml:space="preserve"> </w:t>
      </w:r>
      <w:r w:rsidRPr="00E74C69">
        <w:rPr>
          <w:color w:val="000000"/>
          <w:szCs w:val="22"/>
        </w:rPr>
        <w:tab/>
      </w:r>
      <w:r w:rsidRPr="00E74C69">
        <w:rPr>
          <w:b/>
          <w:color w:val="000000"/>
          <w:szCs w:val="22"/>
        </w:rPr>
        <w:t xml:space="preserve">G. </w:t>
      </w:r>
      <w:r w:rsidRPr="00E74C69">
        <w:rPr>
          <w:b/>
          <w:color w:val="000000"/>
          <w:szCs w:val="22"/>
        </w:rPr>
        <w:tab/>
        <w:t xml:space="preserve">Negotiations, Settlements and Appeals </w:t>
      </w:r>
    </w:p>
    <w:p w14:paraId="652F06C0"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5822E93D" w14:textId="2A8922ED" w:rsidR="00E74C69" w:rsidRPr="00E74C69" w:rsidRDefault="00E74C69" w:rsidP="00E74C69">
      <w:pPr>
        <w:spacing w:after="2" w:line="249" w:lineRule="auto"/>
        <w:ind w:right="28"/>
        <w:jc w:val="left"/>
        <w:rPr>
          <w:color w:val="000000"/>
          <w:szCs w:val="22"/>
        </w:rPr>
      </w:pPr>
      <w:r w:rsidRPr="00E74C69">
        <w:rPr>
          <w:color w:val="000000"/>
          <w:szCs w:val="22"/>
        </w:rPr>
        <w:t xml:space="preserve">The decision to try, settle or appeal a case rests solely with PUC.  All settlement opportunities and demands must be brought promptly to the attention of the </w:t>
      </w:r>
      <w:r w:rsidR="00FD15BE">
        <w:rPr>
          <w:color w:val="000000"/>
          <w:szCs w:val="22"/>
        </w:rPr>
        <w:t xml:space="preserve">Chief Counsel </w:t>
      </w:r>
      <w:r w:rsidRPr="00E74C69">
        <w:rPr>
          <w:color w:val="000000"/>
          <w:szCs w:val="22"/>
        </w:rPr>
        <w:t xml:space="preserve">, along with your recommendations.  Under no circumstances should your firm agree to settle any case on the Commission’s behalf, enter into a consent decree or stipulation, release any substantial right, or otherwise commit the Commission on any issue without PUC’s prior approval. </w:t>
      </w:r>
    </w:p>
    <w:p w14:paraId="4E5A9BCE"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05181517"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07EDD260" w14:textId="77777777" w:rsidR="00E74C69" w:rsidRPr="00E74C69" w:rsidRDefault="00E74C69" w:rsidP="00E74C69">
      <w:pPr>
        <w:tabs>
          <w:tab w:val="center" w:pos="2251"/>
        </w:tabs>
        <w:spacing w:after="14" w:line="249" w:lineRule="auto"/>
        <w:jc w:val="left"/>
        <w:rPr>
          <w:color w:val="000000"/>
          <w:szCs w:val="22"/>
        </w:rPr>
      </w:pPr>
      <w:r w:rsidRPr="00E74C69">
        <w:rPr>
          <w:b/>
          <w:color w:val="000000"/>
          <w:szCs w:val="22"/>
        </w:rPr>
        <w:t xml:space="preserve">II. </w:t>
      </w:r>
      <w:r w:rsidRPr="00E74C69">
        <w:rPr>
          <w:b/>
          <w:color w:val="000000"/>
          <w:szCs w:val="22"/>
        </w:rPr>
        <w:tab/>
        <w:t xml:space="preserve">BILLING REQUIREMENTS </w:t>
      </w:r>
    </w:p>
    <w:p w14:paraId="49AC5722" w14:textId="77777777" w:rsidR="00E74C69" w:rsidRPr="00E74C69" w:rsidRDefault="00E74C69" w:rsidP="00E74C69">
      <w:pPr>
        <w:spacing w:line="259" w:lineRule="auto"/>
        <w:jc w:val="left"/>
        <w:rPr>
          <w:color w:val="000000"/>
          <w:szCs w:val="22"/>
        </w:rPr>
      </w:pPr>
      <w:r w:rsidRPr="00E74C69">
        <w:rPr>
          <w:b/>
          <w:color w:val="000000"/>
          <w:szCs w:val="22"/>
        </w:rPr>
        <w:t xml:space="preserve"> </w:t>
      </w:r>
    </w:p>
    <w:p w14:paraId="73979E45" w14:textId="77777777" w:rsidR="00E74C69" w:rsidRPr="00E74C69" w:rsidRDefault="00E74C69" w:rsidP="00E74C69">
      <w:pPr>
        <w:keepNext/>
        <w:keepLines/>
        <w:tabs>
          <w:tab w:val="center" w:pos="836"/>
          <w:tab w:val="center" w:pos="1995"/>
        </w:tabs>
        <w:spacing w:after="14" w:line="249" w:lineRule="auto"/>
        <w:jc w:val="left"/>
        <w:outlineLvl w:val="1"/>
        <w:rPr>
          <w:b/>
          <w:color w:val="000000"/>
          <w:szCs w:val="22"/>
        </w:rPr>
      </w:pPr>
      <w:r w:rsidRPr="00E74C69">
        <w:rPr>
          <w:color w:val="000000"/>
          <w:szCs w:val="22"/>
        </w:rPr>
        <w:t xml:space="preserve"> </w:t>
      </w:r>
      <w:r w:rsidRPr="00E74C69">
        <w:rPr>
          <w:color w:val="000000"/>
          <w:szCs w:val="22"/>
        </w:rPr>
        <w:tab/>
      </w:r>
      <w:r w:rsidRPr="00E74C69">
        <w:rPr>
          <w:b/>
          <w:color w:val="000000"/>
          <w:szCs w:val="22"/>
        </w:rPr>
        <w:t xml:space="preserve">A. </w:t>
      </w:r>
      <w:r w:rsidRPr="00E74C69">
        <w:rPr>
          <w:b/>
          <w:color w:val="000000"/>
          <w:szCs w:val="22"/>
        </w:rPr>
        <w:tab/>
        <w:t xml:space="preserve">In General </w:t>
      </w:r>
    </w:p>
    <w:p w14:paraId="1A9FC4FD"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7E54E490" w14:textId="6CAF1F04" w:rsidR="00E74C69" w:rsidRPr="00E74C69" w:rsidRDefault="00E74C69" w:rsidP="00E74C69">
      <w:pPr>
        <w:spacing w:after="2" w:line="249" w:lineRule="auto"/>
        <w:ind w:right="28"/>
        <w:jc w:val="left"/>
        <w:rPr>
          <w:color w:val="000000"/>
          <w:szCs w:val="22"/>
        </w:rPr>
      </w:pPr>
      <w:r w:rsidRPr="00E74C69">
        <w:rPr>
          <w:color w:val="000000"/>
          <w:szCs w:val="22"/>
        </w:rPr>
        <w:t xml:space="preserve">Billing invoice requirements have been developed to clearly advise you as to how PUC would like the bills submitted.  Specific provisions are set forth in your Contract for Legal Services, and the format that should be used in invoice preparation is set forth at Appendix D to that document.  These requirements must be followed with respect to all bills unless the </w:t>
      </w:r>
      <w:r w:rsidR="00FD15BE">
        <w:rPr>
          <w:color w:val="000000"/>
          <w:szCs w:val="22"/>
        </w:rPr>
        <w:t xml:space="preserve">Chief Counsel </w:t>
      </w:r>
      <w:r w:rsidRPr="00E74C69">
        <w:rPr>
          <w:color w:val="000000"/>
          <w:szCs w:val="22"/>
        </w:rPr>
        <w:t xml:space="preserve"> has preauthorized another arrangement.   </w:t>
      </w:r>
    </w:p>
    <w:p w14:paraId="19D17388"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1349EEC4" w14:textId="77777777" w:rsidR="00E74C69" w:rsidRPr="00E74C69" w:rsidRDefault="00E74C69" w:rsidP="00E74C69">
      <w:pPr>
        <w:spacing w:after="2" w:line="249" w:lineRule="auto"/>
        <w:ind w:right="28"/>
        <w:jc w:val="left"/>
        <w:rPr>
          <w:color w:val="000000"/>
          <w:szCs w:val="22"/>
        </w:rPr>
      </w:pPr>
      <w:r w:rsidRPr="00E74C69">
        <w:rPr>
          <w:color w:val="000000"/>
          <w:szCs w:val="22"/>
        </w:rPr>
        <w:t xml:space="preserve">PUC expects that any firm retained to perform services on behalf of PUC will accomplish its goals and objectives in a manner that maximizes value and minimizes expense without sacrificing quality.  Compensation arrangements are set forth in the Contract for Legal Services. </w:t>
      </w:r>
    </w:p>
    <w:p w14:paraId="16599E30"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071647C5" w14:textId="77777777" w:rsidR="00E74C69" w:rsidRPr="00E74C69" w:rsidRDefault="00E74C69" w:rsidP="00E74C69">
      <w:pPr>
        <w:spacing w:after="2" w:line="249" w:lineRule="auto"/>
        <w:ind w:right="28"/>
        <w:jc w:val="left"/>
        <w:rPr>
          <w:color w:val="000000"/>
          <w:szCs w:val="22"/>
        </w:rPr>
      </w:pPr>
      <w:r w:rsidRPr="00E74C69">
        <w:rPr>
          <w:color w:val="000000"/>
          <w:szCs w:val="22"/>
        </w:rPr>
        <w:t xml:space="preserve">If PUC inadvertently pays an invoice, which on review does not comply with the Guidelines, PUC retains the right to obtain reimbursement of such payment. </w:t>
      </w:r>
    </w:p>
    <w:p w14:paraId="7CCC0A1C"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3AACC131" w14:textId="77777777" w:rsidR="00E74C69" w:rsidRPr="00E74C69" w:rsidRDefault="00E74C69" w:rsidP="00E74C69">
      <w:pPr>
        <w:keepNext/>
        <w:keepLines/>
        <w:tabs>
          <w:tab w:val="center" w:pos="830"/>
          <w:tab w:val="center" w:pos="1725"/>
        </w:tabs>
        <w:spacing w:after="14" w:line="249" w:lineRule="auto"/>
        <w:jc w:val="left"/>
        <w:outlineLvl w:val="1"/>
        <w:rPr>
          <w:b/>
          <w:color w:val="000000"/>
          <w:szCs w:val="22"/>
        </w:rPr>
      </w:pPr>
      <w:r w:rsidRPr="00E74C69">
        <w:rPr>
          <w:color w:val="000000"/>
          <w:szCs w:val="22"/>
        </w:rPr>
        <w:lastRenderedPageBreak/>
        <w:t xml:space="preserve"> </w:t>
      </w:r>
      <w:r w:rsidRPr="00E74C69">
        <w:rPr>
          <w:color w:val="000000"/>
          <w:szCs w:val="22"/>
        </w:rPr>
        <w:tab/>
      </w:r>
      <w:r w:rsidRPr="00E74C69">
        <w:rPr>
          <w:b/>
          <w:color w:val="000000"/>
          <w:szCs w:val="22"/>
        </w:rPr>
        <w:t xml:space="preserve">B. </w:t>
      </w:r>
      <w:r w:rsidRPr="00E74C69">
        <w:rPr>
          <w:b/>
          <w:color w:val="000000"/>
          <w:szCs w:val="22"/>
        </w:rPr>
        <w:tab/>
        <w:t xml:space="preserve">Rates </w:t>
      </w:r>
    </w:p>
    <w:p w14:paraId="107C59BB"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0D8B281D" w14:textId="77777777" w:rsidR="00E74C69" w:rsidRPr="00E74C69" w:rsidRDefault="00E74C69" w:rsidP="00E74C69">
      <w:pPr>
        <w:spacing w:after="2" w:line="249" w:lineRule="auto"/>
        <w:ind w:right="28"/>
        <w:jc w:val="left"/>
        <w:rPr>
          <w:color w:val="000000"/>
          <w:szCs w:val="22"/>
        </w:rPr>
      </w:pPr>
      <w:r w:rsidRPr="00E74C69">
        <w:rPr>
          <w:color w:val="000000"/>
          <w:szCs w:val="22"/>
        </w:rPr>
        <w:t xml:space="preserve">Unless a different billing arrangement is provided in the Contract for Legal Services, PUC will pay specified hourly rates, as set forth in the Contract for professional services by attorneys and paralegals.  In matters where fees are based upon hourly rates, actual time in units of 1/10 hour is the maximum acceptable time unit to be used in billing.  No changes in billing methodology or hourly rates will be made without the express written approval of the Chief Counsel.   </w:t>
      </w:r>
    </w:p>
    <w:p w14:paraId="2E8E9776"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2F5542D0" w14:textId="77777777" w:rsidR="00E74C69" w:rsidRPr="00E74C69" w:rsidRDefault="00E74C69" w:rsidP="00E74C69">
      <w:pPr>
        <w:keepNext/>
        <w:keepLines/>
        <w:tabs>
          <w:tab w:val="center" w:pos="836"/>
          <w:tab w:val="center" w:pos="2097"/>
        </w:tabs>
        <w:spacing w:after="14" w:line="249" w:lineRule="auto"/>
        <w:jc w:val="left"/>
        <w:outlineLvl w:val="2"/>
        <w:rPr>
          <w:color w:val="000000"/>
          <w:szCs w:val="22"/>
        </w:rPr>
      </w:pPr>
      <w:r w:rsidRPr="00E74C69">
        <w:rPr>
          <w:color w:val="000000"/>
          <w:szCs w:val="22"/>
        </w:rPr>
        <w:t xml:space="preserve"> </w:t>
      </w:r>
      <w:r w:rsidRPr="00E74C69">
        <w:rPr>
          <w:color w:val="000000"/>
          <w:szCs w:val="22"/>
        </w:rPr>
        <w:tab/>
      </w:r>
      <w:r w:rsidRPr="00E74C69">
        <w:rPr>
          <w:b/>
          <w:color w:val="000000"/>
          <w:szCs w:val="22"/>
        </w:rPr>
        <w:t xml:space="preserve">C. </w:t>
      </w:r>
      <w:r w:rsidRPr="00E74C69">
        <w:rPr>
          <w:b/>
          <w:color w:val="000000"/>
          <w:szCs w:val="22"/>
        </w:rPr>
        <w:tab/>
        <w:t xml:space="preserve">Billing Cycle </w:t>
      </w:r>
    </w:p>
    <w:p w14:paraId="74F10132"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5CC7E0FC" w14:textId="77777777" w:rsidR="00E74C69" w:rsidRPr="00E74C69" w:rsidRDefault="00E74C69" w:rsidP="00E74C69">
      <w:pPr>
        <w:spacing w:after="2" w:line="249" w:lineRule="auto"/>
        <w:ind w:right="28"/>
        <w:jc w:val="left"/>
        <w:rPr>
          <w:color w:val="000000"/>
          <w:szCs w:val="22"/>
        </w:rPr>
      </w:pPr>
      <w:r w:rsidRPr="00E74C69">
        <w:rPr>
          <w:color w:val="000000"/>
          <w:szCs w:val="22"/>
        </w:rPr>
        <w:t xml:space="preserve">Bills for legal services should be submitted on a monthly basis, for services through the last day of the month in which services are performed.  The Commission will use best efforts to make payments on invoices within 45 days of receipt, in final form with requisite documentation.  </w:t>
      </w:r>
    </w:p>
    <w:p w14:paraId="7B0F0D44"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0B7CF539" w14:textId="77777777" w:rsidR="00E74C69" w:rsidRPr="00E74C69" w:rsidRDefault="00E74C69" w:rsidP="00E74C69">
      <w:pPr>
        <w:keepNext/>
        <w:keepLines/>
        <w:tabs>
          <w:tab w:val="center" w:pos="836"/>
          <w:tab w:val="center" w:pos="2196"/>
        </w:tabs>
        <w:spacing w:after="14" w:line="249" w:lineRule="auto"/>
        <w:jc w:val="left"/>
        <w:outlineLvl w:val="2"/>
        <w:rPr>
          <w:color w:val="000000"/>
          <w:szCs w:val="22"/>
        </w:rPr>
      </w:pPr>
      <w:r w:rsidRPr="00E74C69">
        <w:rPr>
          <w:color w:val="000000"/>
          <w:szCs w:val="22"/>
        </w:rPr>
        <w:t xml:space="preserve"> </w:t>
      </w:r>
      <w:r w:rsidRPr="00E74C69">
        <w:rPr>
          <w:color w:val="000000"/>
          <w:szCs w:val="22"/>
        </w:rPr>
        <w:tab/>
      </w:r>
      <w:r w:rsidRPr="00E74C69">
        <w:rPr>
          <w:b/>
          <w:color w:val="000000"/>
          <w:szCs w:val="22"/>
        </w:rPr>
        <w:t xml:space="preserve">D. </w:t>
      </w:r>
      <w:r w:rsidRPr="00E74C69">
        <w:rPr>
          <w:b/>
          <w:color w:val="000000"/>
          <w:szCs w:val="22"/>
        </w:rPr>
        <w:tab/>
        <w:t xml:space="preserve">Billing Format </w:t>
      </w:r>
    </w:p>
    <w:p w14:paraId="53D84793"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2B3EB143" w14:textId="5BC5F9C0" w:rsidR="00E74C69" w:rsidRPr="00E74C69" w:rsidRDefault="00E74C69" w:rsidP="00E74C69">
      <w:pPr>
        <w:spacing w:after="2" w:line="249" w:lineRule="auto"/>
        <w:ind w:right="28"/>
        <w:jc w:val="left"/>
        <w:rPr>
          <w:color w:val="000000"/>
          <w:szCs w:val="22"/>
        </w:rPr>
      </w:pPr>
      <w:r w:rsidRPr="00E74C69">
        <w:rPr>
          <w:color w:val="000000"/>
          <w:szCs w:val="22"/>
        </w:rPr>
        <w:t xml:space="preserve">Specific billing instructions are set forth in the Contract for Legal Services.  At a minimum, a copy should be directed to the </w:t>
      </w:r>
      <w:r w:rsidR="00FD15BE">
        <w:rPr>
          <w:color w:val="000000"/>
          <w:szCs w:val="22"/>
        </w:rPr>
        <w:t xml:space="preserve">Chief Counsel </w:t>
      </w:r>
      <w:r w:rsidRPr="00E74C69">
        <w:rPr>
          <w:color w:val="000000"/>
          <w:szCs w:val="22"/>
        </w:rPr>
        <w:t xml:space="preserve">, and the assigned senior-level PUC litigation manager, where applicable.  Invoices should not be sent to the Chief Counsel. </w:t>
      </w:r>
    </w:p>
    <w:p w14:paraId="1F232F88"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23E3463B" w14:textId="77777777" w:rsidR="00E74C69" w:rsidRPr="00E74C69" w:rsidRDefault="00E74C69" w:rsidP="00E74C69">
      <w:pPr>
        <w:tabs>
          <w:tab w:val="center" w:pos="720"/>
          <w:tab w:val="center" w:pos="3240"/>
        </w:tabs>
        <w:spacing w:after="2" w:line="249" w:lineRule="auto"/>
        <w:jc w:val="left"/>
        <w:rPr>
          <w:color w:val="000000"/>
          <w:szCs w:val="22"/>
        </w:rPr>
      </w:pPr>
      <w:r w:rsidRPr="00E74C69">
        <w:rPr>
          <w:color w:val="000000"/>
          <w:szCs w:val="22"/>
        </w:rPr>
        <w:t xml:space="preserve"> </w:t>
      </w:r>
      <w:r w:rsidRPr="00E74C69">
        <w:rPr>
          <w:color w:val="000000"/>
          <w:szCs w:val="22"/>
        </w:rPr>
        <w:tab/>
        <w:t xml:space="preserve"> </w:t>
      </w:r>
      <w:r w:rsidRPr="00E74C69">
        <w:rPr>
          <w:color w:val="000000"/>
          <w:szCs w:val="22"/>
        </w:rPr>
        <w:tab/>
        <w:t xml:space="preserve">All billing statements should include: </w:t>
      </w:r>
    </w:p>
    <w:p w14:paraId="610A0665"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58A43D09" w14:textId="77777777" w:rsidR="00E74C69" w:rsidRPr="00E74C69" w:rsidRDefault="00E74C69" w:rsidP="002775D5">
      <w:pPr>
        <w:numPr>
          <w:ilvl w:val="0"/>
          <w:numId w:val="45"/>
        </w:numPr>
        <w:spacing w:after="2" w:line="249" w:lineRule="auto"/>
        <w:jc w:val="left"/>
        <w:rPr>
          <w:color w:val="000000"/>
          <w:szCs w:val="22"/>
        </w:rPr>
      </w:pPr>
      <w:r w:rsidRPr="00E74C69">
        <w:rPr>
          <w:color w:val="000000"/>
          <w:szCs w:val="22"/>
        </w:rPr>
        <w:t xml:space="preserve">Date task performed </w:t>
      </w:r>
    </w:p>
    <w:p w14:paraId="2FC67523" w14:textId="77777777" w:rsidR="00E74C69" w:rsidRPr="00E74C69" w:rsidRDefault="00E74C69" w:rsidP="002775D5">
      <w:pPr>
        <w:numPr>
          <w:ilvl w:val="0"/>
          <w:numId w:val="45"/>
        </w:numPr>
        <w:spacing w:after="2" w:line="249" w:lineRule="auto"/>
        <w:ind w:right="28"/>
        <w:jc w:val="left"/>
        <w:rPr>
          <w:color w:val="000000"/>
          <w:szCs w:val="22"/>
        </w:rPr>
      </w:pPr>
      <w:r w:rsidRPr="00E74C69">
        <w:rPr>
          <w:color w:val="000000"/>
          <w:szCs w:val="22"/>
        </w:rPr>
        <w:t xml:space="preserve">Identification of attorney/paralegal performing the task with full name and title listed </w:t>
      </w:r>
    </w:p>
    <w:p w14:paraId="6B8884A6" w14:textId="77777777" w:rsidR="00E74C69" w:rsidRPr="00E74C69" w:rsidRDefault="00E74C69" w:rsidP="002775D5">
      <w:pPr>
        <w:numPr>
          <w:ilvl w:val="0"/>
          <w:numId w:val="45"/>
        </w:numPr>
        <w:spacing w:after="2" w:line="249" w:lineRule="auto"/>
        <w:jc w:val="left"/>
        <w:rPr>
          <w:color w:val="000000"/>
          <w:szCs w:val="22"/>
        </w:rPr>
      </w:pPr>
      <w:r w:rsidRPr="00E74C69">
        <w:rPr>
          <w:color w:val="000000"/>
          <w:szCs w:val="22"/>
        </w:rPr>
        <w:t xml:space="preserve">Specific task description </w:t>
      </w:r>
    </w:p>
    <w:p w14:paraId="6F55B256" w14:textId="77777777" w:rsidR="00E74C69" w:rsidRPr="00E74C69" w:rsidRDefault="00E74C69" w:rsidP="002775D5">
      <w:pPr>
        <w:numPr>
          <w:ilvl w:val="0"/>
          <w:numId w:val="45"/>
        </w:numPr>
        <w:spacing w:after="2" w:line="249" w:lineRule="auto"/>
        <w:jc w:val="left"/>
        <w:rPr>
          <w:color w:val="000000"/>
          <w:szCs w:val="22"/>
        </w:rPr>
      </w:pPr>
      <w:r w:rsidRPr="00E74C69">
        <w:rPr>
          <w:color w:val="000000"/>
          <w:szCs w:val="22"/>
        </w:rPr>
        <w:t xml:space="preserve">Time being billed per task </w:t>
      </w:r>
    </w:p>
    <w:p w14:paraId="45A78BF2" w14:textId="77777777" w:rsidR="00E74C69" w:rsidRPr="00E74C69" w:rsidRDefault="00E74C69" w:rsidP="002775D5">
      <w:pPr>
        <w:numPr>
          <w:ilvl w:val="0"/>
          <w:numId w:val="45"/>
        </w:numPr>
        <w:spacing w:after="2" w:line="249" w:lineRule="auto"/>
        <w:jc w:val="left"/>
        <w:rPr>
          <w:color w:val="000000"/>
          <w:szCs w:val="22"/>
        </w:rPr>
      </w:pPr>
      <w:r w:rsidRPr="00E74C69">
        <w:rPr>
          <w:color w:val="000000"/>
          <w:szCs w:val="22"/>
        </w:rPr>
        <w:t xml:space="preserve">Hourly rate being charged by the attorney/paralegal </w:t>
      </w:r>
    </w:p>
    <w:p w14:paraId="47B0A2BF" w14:textId="77777777" w:rsidR="00E74C69" w:rsidRPr="00E74C69" w:rsidRDefault="00E74C69" w:rsidP="002775D5">
      <w:pPr>
        <w:numPr>
          <w:ilvl w:val="0"/>
          <w:numId w:val="45"/>
        </w:numPr>
        <w:spacing w:after="2" w:line="249" w:lineRule="auto"/>
        <w:jc w:val="left"/>
        <w:rPr>
          <w:color w:val="000000"/>
          <w:szCs w:val="22"/>
        </w:rPr>
      </w:pPr>
      <w:r w:rsidRPr="00E74C69">
        <w:rPr>
          <w:color w:val="000000"/>
          <w:szCs w:val="22"/>
        </w:rPr>
        <w:t xml:space="preserve">A summary of the total time and amount charged for each attorney/paralegal </w:t>
      </w:r>
    </w:p>
    <w:p w14:paraId="5E605F70" w14:textId="77777777" w:rsidR="00E74C69" w:rsidRPr="00E74C69" w:rsidRDefault="00E74C69" w:rsidP="002775D5">
      <w:pPr>
        <w:numPr>
          <w:ilvl w:val="0"/>
          <w:numId w:val="45"/>
        </w:numPr>
        <w:spacing w:after="2" w:line="249" w:lineRule="auto"/>
        <w:ind w:right="28"/>
        <w:jc w:val="left"/>
        <w:rPr>
          <w:color w:val="000000"/>
          <w:szCs w:val="22"/>
        </w:rPr>
      </w:pPr>
      <w:r w:rsidRPr="00E74C69">
        <w:rPr>
          <w:color w:val="000000"/>
          <w:szCs w:val="22"/>
        </w:rPr>
        <w:t xml:space="preserve">A specific description of all expenses incurred including the rate charged for copying as limited by the Contract for Legal Services.  This description of services should be as specific as possible. </w:t>
      </w:r>
    </w:p>
    <w:p w14:paraId="323A34AA"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7E032396" w14:textId="77777777" w:rsidR="00E74C69" w:rsidRPr="00E74C69" w:rsidRDefault="00E74C69" w:rsidP="00E74C69">
      <w:pPr>
        <w:keepNext/>
        <w:keepLines/>
        <w:tabs>
          <w:tab w:val="center" w:pos="830"/>
          <w:tab w:val="center" w:pos="2707"/>
        </w:tabs>
        <w:spacing w:after="14" w:line="249" w:lineRule="auto"/>
        <w:jc w:val="left"/>
        <w:outlineLvl w:val="1"/>
        <w:rPr>
          <w:b/>
          <w:color w:val="000000"/>
          <w:szCs w:val="22"/>
        </w:rPr>
      </w:pPr>
      <w:r w:rsidRPr="00E74C69">
        <w:rPr>
          <w:color w:val="000000"/>
          <w:szCs w:val="22"/>
        </w:rPr>
        <w:t xml:space="preserve"> </w:t>
      </w:r>
      <w:r w:rsidRPr="00E74C69">
        <w:rPr>
          <w:color w:val="000000"/>
          <w:szCs w:val="22"/>
        </w:rPr>
        <w:tab/>
      </w:r>
      <w:r w:rsidRPr="00E74C69">
        <w:rPr>
          <w:b/>
          <w:color w:val="000000"/>
          <w:szCs w:val="22"/>
        </w:rPr>
        <w:t xml:space="preserve">E. </w:t>
      </w:r>
      <w:r w:rsidRPr="00E74C69">
        <w:rPr>
          <w:b/>
          <w:color w:val="000000"/>
          <w:szCs w:val="22"/>
        </w:rPr>
        <w:tab/>
        <w:t xml:space="preserve">Disbursements/Expenses </w:t>
      </w:r>
    </w:p>
    <w:p w14:paraId="59793CC8"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1B1DB846" w14:textId="3715F547" w:rsidR="00E74C69" w:rsidRPr="00E74C69" w:rsidRDefault="00E74C69" w:rsidP="00E74C69">
      <w:pPr>
        <w:spacing w:after="2" w:line="249" w:lineRule="auto"/>
        <w:ind w:right="28"/>
        <w:jc w:val="left"/>
        <w:rPr>
          <w:color w:val="000000"/>
          <w:szCs w:val="22"/>
        </w:rPr>
      </w:pPr>
      <w:r w:rsidRPr="00E74C69">
        <w:rPr>
          <w:color w:val="000000"/>
          <w:szCs w:val="22"/>
        </w:rPr>
        <w:t xml:space="preserve">We expect the hourly billing rate to include overhead and internal charges associated with the law firm’s practice.  The Law Firm shall require written approval by the </w:t>
      </w:r>
      <w:r w:rsidR="00FD15BE">
        <w:rPr>
          <w:color w:val="000000"/>
          <w:szCs w:val="22"/>
        </w:rPr>
        <w:t xml:space="preserve">Chief Counsel </w:t>
      </w:r>
      <w:r w:rsidRPr="00E74C69">
        <w:rPr>
          <w:color w:val="000000"/>
          <w:szCs w:val="22"/>
        </w:rPr>
        <w:t xml:space="preserve"> before incurring any extraordinary or unusual expenses.  Functions such as legal research or photocopying must be billed at cost and may not be profit centers. </w:t>
      </w:r>
    </w:p>
    <w:p w14:paraId="5E331352"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68790BFA" w14:textId="77777777" w:rsidR="00E74C69" w:rsidRDefault="00E74C69" w:rsidP="00E74C69">
      <w:pPr>
        <w:spacing w:line="259" w:lineRule="auto"/>
        <w:jc w:val="left"/>
        <w:rPr>
          <w:color w:val="000000"/>
          <w:szCs w:val="22"/>
        </w:rPr>
      </w:pPr>
    </w:p>
    <w:p w14:paraId="1B91713F" w14:textId="77777777" w:rsidR="00BA08BC" w:rsidRDefault="00BA08BC" w:rsidP="00E74C69">
      <w:pPr>
        <w:spacing w:line="259" w:lineRule="auto"/>
        <w:jc w:val="left"/>
        <w:rPr>
          <w:color w:val="000000"/>
          <w:szCs w:val="22"/>
        </w:rPr>
      </w:pPr>
    </w:p>
    <w:p w14:paraId="0D88988C" w14:textId="77777777" w:rsidR="00C603F5" w:rsidRDefault="00C603F5" w:rsidP="00E74C69">
      <w:pPr>
        <w:spacing w:line="259" w:lineRule="auto"/>
        <w:jc w:val="left"/>
        <w:rPr>
          <w:color w:val="000000"/>
          <w:szCs w:val="22"/>
        </w:rPr>
      </w:pPr>
    </w:p>
    <w:p w14:paraId="593C24E9" w14:textId="77777777" w:rsidR="00C603F5" w:rsidRPr="00E74C69" w:rsidRDefault="00C603F5" w:rsidP="00E74C69">
      <w:pPr>
        <w:spacing w:line="259" w:lineRule="auto"/>
        <w:jc w:val="left"/>
        <w:rPr>
          <w:color w:val="000000"/>
          <w:szCs w:val="22"/>
        </w:rPr>
      </w:pPr>
    </w:p>
    <w:p w14:paraId="06CD51D6" w14:textId="77777777" w:rsidR="00E74C69" w:rsidRPr="00E74C69" w:rsidRDefault="00E74C69" w:rsidP="00E74C69">
      <w:pPr>
        <w:spacing w:after="2" w:line="249" w:lineRule="auto"/>
        <w:jc w:val="left"/>
        <w:rPr>
          <w:color w:val="000000"/>
          <w:szCs w:val="22"/>
        </w:rPr>
      </w:pPr>
      <w:r w:rsidRPr="00E74C69">
        <w:rPr>
          <w:color w:val="000000"/>
          <w:szCs w:val="22"/>
        </w:rPr>
        <w:lastRenderedPageBreak/>
        <w:t xml:space="preserve">PUC </w:t>
      </w:r>
      <w:r w:rsidRPr="00E74C69">
        <w:rPr>
          <w:b/>
          <w:color w:val="000000"/>
          <w:szCs w:val="22"/>
          <w:u w:val="single" w:color="000000"/>
        </w:rPr>
        <w:t>will not pay</w:t>
      </w:r>
      <w:r w:rsidRPr="00E74C69">
        <w:rPr>
          <w:color w:val="000000"/>
          <w:szCs w:val="22"/>
        </w:rPr>
        <w:t xml:space="preserve"> separate charges for the following expenses: </w:t>
      </w:r>
    </w:p>
    <w:p w14:paraId="0DC93452" w14:textId="77777777" w:rsidR="00E74C69" w:rsidRPr="00E74C69" w:rsidRDefault="00E74C69" w:rsidP="00E74C69">
      <w:pPr>
        <w:tabs>
          <w:tab w:val="center" w:pos="720"/>
          <w:tab w:val="center" w:pos="4482"/>
        </w:tabs>
        <w:spacing w:after="2" w:line="249" w:lineRule="auto"/>
        <w:jc w:val="left"/>
        <w:rPr>
          <w:color w:val="000000"/>
          <w:szCs w:val="22"/>
        </w:rPr>
      </w:pPr>
    </w:p>
    <w:tbl>
      <w:tblPr>
        <w:tblW w:w="7980" w:type="dxa"/>
        <w:tblInd w:w="698" w:type="dxa"/>
        <w:tblCellMar>
          <w:left w:w="0" w:type="dxa"/>
          <w:right w:w="0" w:type="dxa"/>
        </w:tblCellMar>
        <w:tblLook w:val="04A0" w:firstRow="1" w:lastRow="0" w:firstColumn="1" w:lastColumn="0" w:noHBand="0" w:noVBand="1"/>
      </w:tblPr>
      <w:tblGrid>
        <w:gridCol w:w="720"/>
        <w:gridCol w:w="7260"/>
      </w:tblGrid>
      <w:tr w:rsidR="00E74C69" w:rsidRPr="00E74C69" w14:paraId="2AD7BC73" w14:textId="77777777" w:rsidTr="00A753CB">
        <w:trPr>
          <w:trHeight w:val="296"/>
        </w:trPr>
        <w:tc>
          <w:tcPr>
            <w:tcW w:w="566" w:type="dxa"/>
            <w:tcBorders>
              <w:top w:val="nil"/>
              <w:left w:val="nil"/>
              <w:bottom w:val="nil"/>
              <w:right w:val="nil"/>
            </w:tcBorders>
            <w:shd w:val="clear" w:color="auto" w:fill="auto"/>
          </w:tcPr>
          <w:p w14:paraId="7AE8DC64" w14:textId="77777777" w:rsidR="00E74C69" w:rsidRPr="00E74C69" w:rsidRDefault="00E74C69" w:rsidP="002775D5">
            <w:pPr>
              <w:numPr>
                <w:ilvl w:val="0"/>
                <w:numId w:val="44"/>
              </w:numPr>
              <w:spacing w:line="259" w:lineRule="auto"/>
              <w:jc w:val="left"/>
              <w:rPr>
                <w:rFonts w:ascii="Calibri" w:hAnsi="Calibri"/>
                <w:color w:val="000000"/>
                <w:sz w:val="22"/>
                <w:szCs w:val="22"/>
              </w:rPr>
            </w:pPr>
            <w:r w:rsidRPr="00E74C69">
              <w:rPr>
                <w:color w:val="000000"/>
                <w:szCs w:val="22"/>
              </w:rPr>
              <w:t xml:space="preserve"> </w:t>
            </w:r>
          </w:p>
        </w:tc>
        <w:tc>
          <w:tcPr>
            <w:tcW w:w="7414" w:type="dxa"/>
            <w:tcBorders>
              <w:top w:val="nil"/>
              <w:left w:val="nil"/>
              <w:bottom w:val="nil"/>
              <w:right w:val="nil"/>
            </w:tcBorders>
            <w:shd w:val="clear" w:color="auto" w:fill="auto"/>
          </w:tcPr>
          <w:p w14:paraId="525BE7C8" w14:textId="77777777" w:rsidR="00E74C69" w:rsidRPr="00E74C69" w:rsidRDefault="00E74C69" w:rsidP="00E74C69">
            <w:pPr>
              <w:spacing w:line="259" w:lineRule="auto"/>
              <w:jc w:val="left"/>
              <w:rPr>
                <w:rFonts w:ascii="Calibri" w:hAnsi="Calibri"/>
                <w:color w:val="000000"/>
                <w:sz w:val="22"/>
                <w:szCs w:val="22"/>
              </w:rPr>
            </w:pPr>
            <w:r w:rsidRPr="00E74C69">
              <w:rPr>
                <w:rFonts w:ascii="Calibri" w:hAnsi="Calibri"/>
                <w:color w:val="000000"/>
                <w:sz w:val="22"/>
                <w:szCs w:val="22"/>
              </w:rPr>
              <w:t xml:space="preserve">Word processing </w:t>
            </w:r>
          </w:p>
        </w:tc>
      </w:tr>
      <w:tr w:rsidR="00E74C69" w:rsidRPr="00E74C69" w14:paraId="2DEFC43E" w14:textId="77777777" w:rsidTr="00A753CB">
        <w:trPr>
          <w:trHeight w:val="552"/>
        </w:trPr>
        <w:tc>
          <w:tcPr>
            <w:tcW w:w="566" w:type="dxa"/>
            <w:tcBorders>
              <w:top w:val="nil"/>
              <w:left w:val="nil"/>
              <w:bottom w:val="nil"/>
              <w:right w:val="nil"/>
            </w:tcBorders>
            <w:shd w:val="clear" w:color="auto" w:fill="auto"/>
          </w:tcPr>
          <w:p w14:paraId="3165449F" w14:textId="77777777" w:rsidR="00E74C69" w:rsidRPr="00E74C69" w:rsidRDefault="00E74C69" w:rsidP="002775D5">
            <w:pPr>
              <w:numPr>
                <w:ilvl w:val="0"/>
                <w:numId w:val="44"/>
              </w:numPr>
              <w:spacing w:line="259" w:lineRule="auto"/>
              <w:jc w:val="left"/>
              <w:rPr>
                <w:rFonts w:ascii="Calibri" w:hAnsi="Calibri"/>
                <w:color w:val="000000"/>
                <w:sz w:val="22"/>
                <w:szCs w:val="22"/>
              </w:rPr>
            </w:pPr>
          </w:p>
        </w:tc>
        <w:tc>
          <w:tcPr>
            <w:tcW w:w="7414" w:type="dxa"/>
            <w:tcBorders>
              <w:top w:val="nil"/>
              <w:left w:val="nil"/>
              <w:bottom w:val="nil"/>
              <w:right w:val="nil"/>
            </w:tcBorders>
            <w:shd w:val="clear" w:color="auto" w:fill="auto"/>
          </w:tcPr>
          <w:p w14:paraId="15064E1F" w14:textId="77777777" w:rsidR="00E74C69" w:rsidRPr="00E74C69" w:rsidRDefault="00E74C69" w:rsidP="00E74C69">
            <w:pPr>
              <w:spacing w:line="259" w:lineRule="auto"/>
              <w:jc w:val="left"/>
              <w:rPr>
                <w:rFonts w:ascii="Calibri" w:hAnsi="Calibri"/>
                <w:color w:val="000000"/>
                <w:sz w:val="22"/>
                <w:szCs w:val="22"/>
              </w:rPr>
            </w:pPr>
            <w:r w:rsidRPr="00E74C69">
              <w:rPr>
                <w:rFonts w:ascii="Calibri" w:hAnsi="Calibri"/>
                <w:color w:val="000000"/>
                <w:sz w:val="22"/>
                <w:szCs w:val="22"/>
              </w:rPr>
              <w:t xml:space="preserve">Overtime charges (including overtime local transportation and meal charges) </w:t>
            </w:r>
          </w:p>
        </w:tc>
      </w:tr>
      <w:tr w:rsidR="00E74C69" w:rsidRPr="00E74C69" w14:paraId="10B4377D" w14:textId="77777777" w:rsidTr="00A753CB">
        <w:trPr>
          <w:trHeight w:val="828"/>
        </w:trPr>
        <w:tc>
          <w:tcPr>
            <w:tcW w:w="566" w:type="dxa"/>
            <w:tcBorders>
              <w:top w:val="nil"/>
              <w:left w:val="nil"/>
              <w:bottom w:val="nil"/>
              <w:right w:val="nil"/>
            </w:tcBorders>
            <w:shd w:val="clear" w:color="auto" w:fill="auto"/>
          </w:tcPr>
          <w:p w14:paraId="62485537" w14:textId="77777777" w:rsidR="00E74C69" w:rsidRPr="00E74C69" w:rsidRDefault="00E74C69" w:rsidP="002775D5">
            <w:pPr>
              <w:numPr>
                <w:ilvl w:val="0"/>
                <w:numId w:val="44"/>
              </w:numPr>
              <w:spacing w:line="259" w:lineRule="auto"/>
              <w:jc w:val="left"/>
              <w:rPr>
                <w:rFonts w:ascii="Calibri" w:hAnsi="Calibri"/>
                <w:color w:val="000000"/>
                <w:sz w:val="22"/>
                <w:szCs w:val="22"/>
              </w:rPr>
            </w:pPr>
          </w:p>
        </w:tc>
        <w:tc>
          <w:tcPr>
            <w:tcW w:w="7414" w:type="dxa"/>
            <w:tcBorders>
              <w:top w:val="nil"/>
              <w:left w:val="nil"/>
              <w:bottom w:val="nil"/>
              <w:right w:val="nil"/>
            </w:tcBorders>
            <w:shd w:val="clear" w:color="auto" w:fill="auto"/>
          </w:tcPr>
          <w:p w14:paraId="0BF9FEE4" w14:textId="77777777" w:rsidR="00E74C69" w:rsidRPr="00E74C69" w:rsidRDefault="00E74C69" w:rsidP="00E74C69">
            <w:pPr>
              <w:spacing w:line="259" w:lineRule="auto"/>
              <w:ind w:right="62"/>
              <w:jc w:val="left"/>
              <w:rPr>
                <w:rFonts w:ascii="Calibri" w:hAnsi="Calibri"/>
                <w:color w:val="000000"/>
                <w:sz w:val="22"/>
                <w:szCs w:val="22"/>
              </w:rPr>
            </w:pPr>
            <w:r w:rsidRPr="00E74C69">
              <w:rPr>
                <w:rFonts w:ascii="Calibri" w:hAnsi="Calibri"/>
                <w:color w:val="000000"/>
                <w:sz w:val="22"/>
                <w:szCs w:val="22"/>
              </w:rPr>
              <w:t xml:space="preserve">Secretarial/clerical time or functions such as collating, scheduling, indexing, creating files or typing, opening or closing files, data entry, updating pleading binders or retrieval of documents from files </w:t>
            </w:r>
          </w:p>
        </w:tc>
      </w:tr>
      <w:tr w:rsidR="00E74C69" w:rsidRPr="00E74C69" w14:paraId="46A9151B" w14:textId="77777777" w:rsidTr="00A753CB">
        <w:trPr>
          <w:trHeight w:val="276"/>
        </w:trPr>
        <w:tc>
          <w:tcPr>
            <w:tcW w:w="566" w:type="dxa"/>
            <w:tcBorders>
              <w:top w:val="nil"/>
              <w:left w:val="nil"/>
              <w:bottom w:val="nil"/>
              <w:right w:val="nil"/>
            </w:tcBorders>
            <w:shd w:val="clear" w:color="auto" w:fill="auto"/>
          </w:tcPr>
          <w:p w14:paraId="6CC174E6" w14:textId="77777777" w:rsidR="00E74C69" w:rsidRPr="00E74C69" w:rsidRDefault="00E74C69" w:rsidP="002775D5">
            <w:pPr>
              <w:numPr>
                <w:ilvl w:val="0"/>
                <w:numId w:val="44"/>
              </w:numPr>
              <w:spacing w:line="259" w:lineRule="auto"/>
              <w:jc w:val="left"/>
              <w:rPr>
                <w:rFonts w:ascii="Calibri" w:hAnsi="Calibri"/>
                <w:color w:val="000000"/>
                <w:sz w:val="22"/>
                <w:szCs w:val="22"/>
              </w:rPr>
            </w:pPr>
          </w:p>
        </w:tc>
        <w:tc>
          <w:tcPr>
            <w:tcW w:w="7414" w:type="dxa"/>
            <w:tcBorders>
              <w:top w:val="nil"/>
              <w:left w:val="nil"/>
              <w:bottom w:val="nil"/>
              <w:right w:val="nil"/>
            </w:tcBorders>
            <w:shd w:val="clear" w:color="auto" w:fill="auto"/>
          </w:tcPr>
          <w:p w14:paraId="54AE8820" w14:textId="77777777" w:rsidR="00E74C69" w:rsidRPr="00E74C69" w:rsidRDefault="00E74C69" w:rsidP="00E74C69">
            <w:pPr>
              <w:spacing w:line="259" w:lineRule="auto"/>
              <w:jc w:val="left"/>
              <w:rPr>
                <w:rFonts w:ascii="Calibri" w:hAnsi="Calibri"/>
                <w:color w:val="000000"/>
                <w:sz w:val="22"/>
                <w:szCs w:val="22"/>
              </w:rPr>
            </w:pPr>
            <w:r w:rsidRPr="00E74C69">
              <w:rPr>
                <w:rFonts w:ascii="Calibri" w:hAnsi="Calibri"/>
                <w:color w:val="000000"/>
                <w:sz w:val="22"/>
                <w:szCs w:val="22"/>
              </w:rPr>
              <w:t xml:space="preserve">File organization </w:t>
            </w:r>
          </w:p>
        </w:tc>
      </w:tr>
      <w:tr w:rsidR="00E74C69" w:rsidRPr="00E74C69" w14:paraId="477C6B9B" w14:textId="77777777" w:rsidTr="00A753CB">
        <w:trPr>
          <w:trHeight w:val="552"/>
        </w:trPr>
        <w:tc>
          <w:tcPr>
            <w:tcW w:w="566" w:type="dxa"/>
            <w:tcBorders>
              <w:top w:val="nil"/>
              <w:left w:val="nil"/>
              <w:bottom w:val="nil"/>
              <w:right w:val="nil"/>
            </w:tcBorders>
            <w:shd w:val="clear" w:color="auto" w:fill="auto"/>
          </w:tcPr>
          <w:p w14:paraId="5F9B92B6" w14:textId="77777777" w:rsidR="00E74C69" w:rsidRPr="00E74C69" w:rsidRDefault="00E74C69" w:rsidP="002775D5">
            <w:pPr>
              <w:numPr>
                <w:ilvl w:val="0"/>
                <w:numId w:val="44"/>
              </w:numPr>
              <w:spacing w:line="259" w:lineRule="auto"/>
              <w:jc w:val="left"/>
              <w:rPr>
                <w:rFonts w:ascii="Calibri" w:hAnsi="Calibri"/>
                <w:color w:val="000000"/>
                <w:sz w:val="22"/>
                <w:szCs w:val="22"/>
              </w:rPr>
            </w:pPr>
          </w:p>
        </w:tc>
        <w:tc>
          <w:tcPr>
            <w:tcW w:w="7414" w:type="dxa"/>
            <w:tcBorders>
              <w:top w:val="nil"/>
              <w:left w:val="nil"/>
              <w:bottom w:val="nil"/>
              <w:right w:val="nil"/>
            </w:tcBorders>
            <w:shd w:val="clear" w:color="auto" w:fill="auto"/>
          </w:tcPr>
          <w:p w14:paraId="6E582B27" w14:textId="77777777" w:rsidR="00E74C69" w:rsidRPr="00E74C69" w:rsidRDefault="00E74C69" w:rsidP="00E74C69">
            <w:pPr>
              <w:spacing w:line="259" w:lineRule="auto"/>
              <w:jc w:val="left"/>
              <w:rPr>
                <w:rFonts w:ascii="Calibri" w:hAnsi="Calibri"/>
                <w:color w:val="000000"/>
                <w:sz w:val="22"/>
                <w:szCs w:val="22"/>
              </w:rPr>
            </w:pPr>
            <w:r w:rsidRPr="00E74C69">
              <w:rPr>
                <w:rFonts w:ascii="Calibri" w:hAnsi="Calibri"/>
                <w:color w:val="000000"/>
                <w:sz w:val="22"/>
                <w:szCs w:val="22"/>
              </w:rPr>
              <w:t xml:space="preserve">Basic overhead charges (local telephone charges, local fax charges, ordinary postage, courier services to PUC) </w:t>
            </w:r>
          </w:p>
        </w:tc>
      </w:tr>
      <w:tr w:rsidR="00E74C69" w:rsidRPr="00E74C69" w14:paraId="26EA6C68" w14:textId="77777777" w:rsidTr="00A753CB">
        <w:trPr>
          <w:trHeight w:val="276"/>
        </w:trPr>
        <w:tc>
          <w:tcPr>
            <w:tcW w:w="566" w:type="dxa"/>
            <w:tcBorders>
              <w:top w:val="nil"/>
              <w:left w:val="nil"/>
              <w:bottom w:val="nil"/>
              <w:right w:val="nil"/>
            </w:tcBorders>
            <w:shd w:val="clear" w:color="auto" w:fill="auto"/>
          </w:tcPr>
          <w:p w14:paraId="0B38FDA4" w14:textId="77777777" w:rsidR="00E74C69" w:rsidRPr="00E74C69" w:rsidRDefault="00E74C69" w:rsidP="002775D5">
            <w:pPr>
              <w:numPr>
                <w:ilvl w:val="0"/>
                <w:numId w:val="44"/>
              </w:numPr>
              <w:spacing w:line="259" w:lineRule="auto"/>
              <w:jc w:val="left"/>
              <w:rPr>
                <w:rFonts w:ascii="Calibri" w:hAnsi="Calibri"/>
                <w:color w:val="000000"/>
                <w:sz w:val="22"/>
                <w:szCs w:val="22"/>
              </w:rPr>
            </w:pPr>
          </w:p>
        </w:tc>
        <w:tc>
          <w:tcPr>
            <w:tcW w:w="7414" w:type="dxa"/>
            <w:tcBorders>
              <w:top w:val="nil"/>
              <w:left w:val="nil"/>
              <w:bottom w:val="nil"/>
              <w:right w:val="nil"/>
            </w:tcBorders>
            <w:shd w:val="clear" w:color="auto" w:fill="auto"/>
          </w:tcPr>
          <w:p w14:paraId="2467385F" w14:textId="77777777" w:rsidR="00E74C69" w:rsidRPr="00E74C69" w:rsidRDefault="00E74C69" w:rsidP="00E74C69">
            <w:pPr>
              <w:spacing w:line="259" w:lineRule="auto"/>
              <w:jc w:val="left"/>
              <w:rPr>
                <w:rFonts w:ascii="Calibri" w:hAnsi="Calibri"/>
                <w:color w:val="000000"/>
                <w:sz w:val="22"/>
                <w:szCs w:val="22"/>
              </w:rPr>
            </w:pPr>
            <w:r w:rsidRPr="00E74C69">
              <w:rPr>
                <w:rFonts w:ascii="Calibri" w:hAnsi="Calibri"/>
                <w:color w:val="000000"/>
                <w:sz w:val="22"/>
                <w:szCs w:val="22"/>
              </w:rPr>
              <w:t xml:space="preserve">Books, subscriptions or educational expenses </w:t>
            </w:r>
          </w:p>
        </w:tc>
      </w:tr>
      <w:tr w:rsidR="00E74C69" w:rsidRPr="00E74C69" w14:paraId="15658E17" w14:textId="77777777" w:rsidTr="00A753CB">
        <w:trPr>
          <w:trHeight w:val="276"/>
        </w:trPr>
        <w:tc>
          <w:tcPr>
            <w:tcW w:w="566" w:type="dxa"/>
            <w:tcBorders>
              <w:top w:val="nil"/>
              <w:left w:val="nil"/>
              <w:bottom w:val="nil"/>
              <w:right w:val="nil"/>
            </w:tcBorders>
            <w:shd w:val="clear" w:color="auto" w:fill="auto"/>
          </w:tcPr>
          <w:p w14:paraId="0A4D87BC" w14:textId="77777777" w:rsidR="00E74C69" w:rsidRPr="00E74C69" w:rsidRDefault="00E74C69" w:rsidP="002775D5">
            <w:pPr>
              <w:numPr>
                <w:ilvl w:val="0"/>
                <w:numId w:val="44"/>
              </w:numPr>
              <w:spacing w:line="259" w:lineRule="auto"/>
              <w:jc w:val="left"/>
              <w:rPr>
                <w:rFonts w:ascii="Calibri" w:hAnsi="Calibri"/>
                <w:color w:val="000000"/>
                <w:sz w:val="22"/>
                <w:szCs w:val="22"/>
              </w:rPr>
            </w:pPr>
          </w:p>
        </w:tc>
        <w:tc>
          <w:tcPr>
            <w:tcW w:w="7414" w:type="dxa"/>
            <w:tcBorders>
              <w:top w:val="nil"/>
              <w:left w:val="nil"/>
              <w:bottom w:val="nil"/>
              <w:right w:val="nil"/>
            </w:tcBorders>
            <w:shd w:val="clear" w:color="auto" w:fill="auto"/>
          </w:tcPr>
          <w:p w14:paraId="5B5CE261" w14:textId="77777777" w:rsidR="00E74C69" w:rsidRPr="00E74C69" w:rsidRDefault="00E74C69" w:rsidP="00E74C69">
            <w:pPr>
              <w:spacing w:line="259" w:lineRule="auto"/>
              <w:jc w:val="left"/>
              <w:rPr>
                <w:rFonts w:ascii="Calibri" w:hAnsi="Calibri"/>
                <w:color w:val="000000"/>
                <w:sz w:val="22"/>
                <w:szCs w:val="22"/>
              </w:rPr>
            </w:pPr>
            <w:r w:rsidRPr="00E74C69">
              <w:rPr>
                <w:rFonts w:ascii="Calibri" w:hAnsi="Calibri"/>
                <w:color w:val="000000"/>
                <w:sz w:val="22"/>
                <w:szCs w:val="22"/>
              </w:rPr>
              <w:t xml:space="preserve">Professional association memberships </w:t>
            </w:r>
          </w:p>
        </w:tc>
      </w:tr>
      <w:tr w:rsidR="00E74C69" w:rsidRPr="00E74C69" w14:paraId="7F076B04" w14:textId="77777777" w:rsidTr="00A753CB">
        <w:trPr>
          <w:trHeight w:val="276"/>
        </w:trPr>
        <w:tc>
          <w:tcPr>
            <w:tcW w:w="566" w:type="dxa"/>
            <w:tcBorders>
              <w:top w:val="nil"/>
              <w:left w:val="nil"/>
              <w:bottom w:val="nil"/>
              <w:right w:val="nil"/>
            </w:tcBorders>
            <w:shd w:val="clear" w:color="auto" w:fill="auto"/>
          </w:tcPr>
          <w:p w14:paraId="7408BC94" w14:textId="77777777" w:rsidR="00E74C69" w:rsidRPr="00E74C69" w:rsidRDefault="00E74C69" w:rsidP="002775D5">
            <w:pPr>
              <w:numPr>
                <w:ilvl w:val="0"/>
                <w:numId w:val="44"/>
              </w:numPr>
              <w:spacing w:line="259" w:lineRule="auto"/>
              <w:jc w:val="left"/>
              <w:rPr>
                <w:rFonts w:ascii="Calibri" w:hAnsi="Calibri"/>
                <w:color w:val="000000"/>
                <w:sz w:val="22"/>
                <w:szCs w:val="22"/>
              </w:rPr>
            </w:pPr>
          </w:p>
        </w:tc>
        <w:tc>
          <w:tcPr>
            <w:tcW w:w="7414" w:type="dxa"/>
            <w:tcBorders>
              <w:top w:val="nil"/>
              <w:left w:val="nil"/>
              <w:bottom w:val="nil"/>
              <w:right w:val="nil"/>
            </w:tcBorders>
            <w:shd w:val="clear" w:color="auto" w:fill="auto"/>
          </w:tcPr>
          <w:p w14:paraId="0E376AC3" w14:textId="77777777" w:rsidR="00E74C69" w:rsidRPr="00E74C69" w:rsidRDefault="00E74C69" w:rsidP="00E74C69">
            <w:pPr>
              <w:spacing w:line="259" w:lineRule="auto"/>
              <w:jc w:val="left"/>
              <w:rPr>
                <w:rFonts w:ascii="Calibri" w:hAnsi="Calibri"/>
                <w:color w:val="000000"/>
                <w:sz w:val="22"/>
                <w:szCs w:val="22"/>
              </w:rPr>
            </w:pPr>
            <w:r w:rsidRPr="00E74C69">
              <w:rPr>
                <w:rFonts w:ascii="Calibri" w:hAnsi="Calibri"/>
                <w:color w:val="000000"/>
                <w:sz w:val="22"/>
                <w:szCs w:val="22"/>
              </w:rPr>
              <w:t xml:space="preserve">Office supplies </w:t>
            </w:r>
          </w:p>
        </w:tc>
      </w:tr>
      <w:tr w:rsidR="00E74C69" w:rsidRPr="00E74C69" w14:paraId="472CA200" w14:textId="77777777" w:rsidTr="00A753CB">
        <w:trPr>
          <w:trHeight w:val="276"/>
        </w:trPr>
        <w:tc>
          <w:tcPr>
            <w:tcW w:w="566" w:type="dxa"/>
            <w:tcBorders>
              <w:top w:val="nil"/>
              <w:left w:val="nil"/>
              <w:bottom w:val="nil"/>
              <w:right w:val="nil"/>
            </w:tcBorders>
            <w:shd w:val="clear" w:color="auto" w:fill="auto"/>
          </w:tcPr>
          <w:p w14:paraId="5AA170C9" w14:textId="77777777" w:rsidR="00E74C69" w:rsidRPr="00E74C69" w:rsidRDefault="00E74C69" w:rsidP="002775D5">
            <w:pPr>
              <w:numPr>
                <w:ilvl w:val="0"/>
                <w:numId w:val="44"/>
              </w:numPr>
              <w:spacing w:line="259" w:lineRule="auto"/>
              <w:jc w:val="left"/>
              <w:rPr>
                <w:rFonts w:ascii="Calibri" w:hAnsi="Calibri"/>
                <w:color w:val="000000"/>
                <w:sz w:val="22"/>
                <w:szCs w:val="22"/>
              </w:rPr>
            </w:pPr>
          </w:p>
        </w:tc>
        <w:tc>
          <w:tcPr>
            <w:tcW w:w="7414" w:type="dxa"/>
            <w:tcBorders>
              <w:top w:val="nil"/>
              <w:left w:val="nil"/>
              <w:bottom w:val="nil"/>
              <w:right w:val="nil"/>
            </w:tcBorders>
            <w:shd w:val="clear" w:color="auto" w:fill="auto"/>
          </w:tcPr>
          <w:p w14:paraId="7E70C46E" w14:textId="77777777" w:rsidR="00E74C69" w:rsidRPr="00E74C69" w:rsidRDefault="00E74C69" w:rsidP="00E74C69">
            <w:pPr>
              <w:spacing w:line="259" w:lineRule="auto"/>
              <w:jc w:val="left"/>
              <w:rPr>
                <w:rFonts w:ascii="Calibri" w:hAnsi="Calibri"/>
                <w:color w:val="000000"/>
                <w:sz w:val="22"/>
                <w:szCs w:val="22"/>
              </w:rPr>
            </w:pPr>
            <w:r w:rsidRPr="00E74C69">
              <w:rPr>
                <w:rFonts w:ascii="Calibri" w:hAnsi="Calibri"/>
                <w:color w:val="000000"/>
                <w:sz w:val="22"/>
                <w:szCs w:val="22"/>
              </w:rPr>
              <w:t xml:space="preserve">Preparation and review of bills </w:t>
            </w:r>
          </w:p>
        </w:tc>
      </w:tr>
      <w:tr w:rsidR="00E74C69" w:rsidRPr="00E74C69" w14:paraId="3B8119E1" w14:textId="77777777" w:rsidTr="00A753CB">
        <w:trPr>
          <w:trHeight w:val="276"/>
        </w:trPr>
        <w:tc>
          <w:tcPr>
            <w:tcW w:w="566" w:type="dxa"/>
            <w:tcBorders>
              <w:top w:val="nil"/>
              <w:left w:val="nil"/>
              <w:bottom w:val="nil"/>
              <w:right w:val="nil"/>
            </w:tcBorders>
            <w:shd w:val="clear" w:color="auto" w:fill="auto"/>
          </w:tcPr>
          <w:p w14:paraId="164FC586" w14:textId="77777777" w:rsidR="00E74C69" w:rsidRPr="00E74C69" w:rsidRDefault="00E74C69" w:rsidP="002775D5">
            <w:pPr>
              <w:numPr>
                <w:ilvl w:val="0"/>
                <w:numId w:val="44"/>
              </w:numPr>
              <w:spacing w:line="259" w:lineRule="auto"/>
              <w:jc w:val="left"/>
              <w:rPr>
                <w:rFonts w:ascii="Calibri" w:hAnsi="Calibri"/>
                <w:color w:val="000000"/>
                <w:sz w:val="22"/>
                <w:szCs w:val="22"/>
              </w:rPr>
            </w:pPr>
          </w:p>
        </w:tc>
        <w:tc>
          <w:tcPr>
            <w:tcW w:w="7414" w:type="dxa"/>
            <w:tcBorders>
              <w:top w:val="nil"/>
              <w:left w:val="nil"/>
              <w:bottom w:val="nil"/>
              <w:right w:val="nil"/>
            </w:tcBorders>
            <w:shd w:val="clear" w:color="auto" w:fill="auto"/>
          </w:tcPr>
          <w:p w14:paraId="0D597243" w14:textId="77777777" w:rsidR="00E74C69" w:rsidRPr="00E74C69" w:rsidRDefault="00E74C69" w:rsidP="00E74C69">
            <w:pPr>
              <w:spacing w:line="259" w:lineRule="auto"/>
              <w:jc w:val="left"/>
              <w:rPr>
                <w:rFonts w:ascii="Calibri" w:hAnsi="Calibri"/>
                <w:color w:val="000000"/>
                <w:sz w:val="22"/>
                <w:szCs w:val="22"/>
              </w:rPr>
            </w:pPr>
            <w:r w:rsidRPr="00E74C69">
              <w:rPr>
                <w:rFonts w:ascii="Calibri" w:hAnsi="Calibri"/>
                <w:color w:val="000000"/>
                <w:sz w:val="22"/>
                <w:szCs w:val="22"/>
              </w:rPr>
              <w:t xml:space="preserve">Mark-ups for computerized databases (such as Westlaw and Lexis) </w:t>
            </w:r>
          </w:p>
        </w:tc>
      </w:tr>
      <w:tr w:rsidR="00E74C69" w:rsidRPr="00E74C69" w14:paraId="1E9F04F8" w14:textId="77777777" w:rsidTr="00A753CB">
        <w:trPr>
          <w:trHeight w:val="276"/>
        </w:trPr>
        <w:tc>
          <w:tcPr>
            <w:tcW w:w="566" w:type="dxa"/>
            <w:tcBorders>
              <w:top w:val="nil"/>
              <w:left w:val="nil"/>
              <w:bottom w:val="nil"/>
              <w:right w:val="nil"/>
            </w:tcBorders>
            <w:shd w:val="clear" w:color="auto" w:fill="auto"/>
          </w:tcPr>
          <w:p w14:paraId="62CAA6A7" w14:textId="77777777" w:rsidR="00E74C69" w:rsidRPr="00E74C69" w:rsidRDefault="00E74C69" w:rsidP="002775D5">
            <w:pPr>
              <w:numPr>
                <w:ilvl w:val="0"/>
                <w:numId w:val="44"/>
              </w:numPr>
              <w:spacing w:line="259" w:lineRule="auto"/>
              <w:jc w:val="left"/>
              <w:rPr>
                <w:rFonts w:ascii="Calibri" w:hAnsi="Calibri"/>
                <w:color w:val="000000"/>
                <w:sz w:val="22"/>
                <w:szCs w:val="22"/>
              </w:rPr>
            </w:pPr>
          </w:p>
        </w:tc>
        <w:tc>
          <w:tcPr>
            <w:tcW w:w="7414" w:type="dxa"/>
            <w:tcBorders>
              <w:top w:val="nil"/>
              <w:left w:val="nil"/>
              <w:bottom w:val="nil"/>
              <w:right w:val="nil"/>
            </w:tcBorders>
            <w:shd w:val="clear" w:color="auto" w:fill="auto"/>
          </w:tcPr>
          <w:p w14:paraId="13682D50" w14:textId="77777777" w:rsidR="00E74C69" w:rsidRPr="00E74C69" w:rsidRDefault="00E74C69" w:rsidP="00E74C69">
            <w:pPr>
              <w:spacing w:line="259" w:lineRule="auto"/>
              <w:jc w:val="left"/>
              <w:rPr>
                <w:rFonts w:ascii="Calibri" w:hAnsi="Calibri"/>
                <w:color w:val="000000"/>
                <w:sz w:val="22"/>
                <w:szCs w:val="22"/>
              </w:rPr>
            </w:pPr>
            <w:r w:rsidRPr="00E74C69">
              <w:rPr>
                <w:rFonts w:ascii="Calibri" w:hAnsi="Calibri"/>
                <w:color w:val="000000"/>
                <w:sz w:val="22"/>
                <w:szCs w:val="22"/>
              </w:rPr>
              <w:t xml:space="preserve">Storage charges </w:t>
            </w:r>
          </w:p>
        </w:tc>
      </w:tr>
      <w:tr w:rsidR="00E74C69" w:rsidRPr="00E74C69" w14:paraId="3A4B1EED" w14:textId="77777777" w:rsidTr="00A753CB">
        <w:trPr>
          <w:trHeight w:val="276"/>
        </w:trPr>
        <w:tc>
          <w:tcPr>
            <w:tcW w:w="566" w:type="dxa"/>
            <w:tcBorders>
              <w:top w:val="nil"/>
              <w:left w:val="nil"/>
              <w:bottom w:val="nil"/>
              <w:right w:val="nil"/>
            </w:tcBorders>
            <w:shd w:val="clear" w:color="auto" w:fill="auto"/>
          </w:tcPr>
          <w:p w14:paraId="558E6CB1" w14:textId="77777777" w:rsidR="00E74C69" w:rsidRPr="00E74C69" w:rsidRDefault="00E74C69" w:rsidP="002775D5">
            <w:pPr>
              <w:numPr>
                <w:ilvl w:val="0"/>
                <w:numId w:val="44"/>
              </w:numPr>
              <w:spacing w:line="259" w:lineRule="auto"/>
              <w:jc w:val="left"/>
              <w:rPr>
                <w:rFonts w:ascii="Calibri" w:hAnsi="Calibri"/>
                <w:color w:val="000000"/>
                <w:sz w:val="22"/>
                <w:szCs w:val="22"/>
              </w:rPr>
            </w:pPr>
          </w:p>
        </w:tc>
        <w:tc>
          <w:tcPr>
            <w:tcW w:w="7414" w:type="dxa"/>
            <w:tcBorders>
              <w:top w:val="nil"/>
              <w:left w:val="nil"/>
              <w:bottom w:val="nil"/>
              <w:right w:val="nil"/>
            </w:tcBorders>
            <w:shd w:val="clear" w:color="auto" w:fill="auto"/>
          </w:tcPr>
          <w:p w14:paraId="53ECB0E5" w14:textId="77777777" w:rsidR="00E74C69" w:rsidRPr="00E74C69" w:rsidRDefault="00E74C69" w:rsidP="00E74C69">
            <w:pPr>
              <w:spacing w:line="259" w:lineRule="auto"/>
              <w:jc w:val="left"/>
              <w:rPr>
                <w:rFonts w:ascii="Calibri" w:hAnsi="Calibri"/>
                <w:color w:val="000000"/>
                <w:sz w:val="22"/>
                <w:szCs w:val="22"/>
              </w:rPr>
            </w:pPr>
            <w:r w:rsidRPr="00E74C69">
              <w:rPr>
                <w:rFonts w:ascii="Calibri" w:hAnsi="Calibri"/>
                <w:color w:val="000000"/>
                <w:sz w:val="22"/>
                <w:szCs w:val="22"/>
              </w:rPr>
              <w:t xml:space="preserve">Re-education of a new attorney if a file is transferred </w:t>
            </w:r>
          </w:p>
        </w:tc>
      </w:tr>
      <w:tr w:rsidR="00E74C69" w:rsidRPr="00E74C69" w14:paraId="79DB4D5F" w14:textId="77777777" w:rsidTr="00A753CB">
        <w:trPr>
          <w:trHeight w:val="276"/>
        </w:trPr>
        <w:tc>
          <w:tcPr>
            <w:tcW w:w="566" w:type="dxa"/>
            <w:tcBorders>
              <w:top w:val="nil"/>
              <w:left w:val="nil"/>
              <w:bottom w:val="nil"/>
              <w:right w:val="nil"/>
            </w:tcBorders>
            <w:shd w:val="clear" w:color="auto" w:fill="auto"/>
          </w:tcPr>
          <w:p w14:paraId="6EEE4CDA" w14:textId="77777777" w:rsidR="00E74C69" w:rsidRPr="00E74C69" w:rsidRDefault="00E74C69" w:rsidP="002775D5">
            <w:pPr>
              <w:numPr>
                <w:ilvl w:val="0"/>
                <w:numId w:val="44"/>
              </w:numPr>
              <w:spacing w:line="259" w:lineRule="auto"/>
              <w:jc w:val="left"/>
              <w:rPr>
                <w:rFonts w:ascii="Calibri" w:hAnsi="Calibri"/>
                <w:color w:val="000000"/>
                <w:sz w:val="22"/>
                <w:szCs w:val="22"/>
              </w:rPr>
            </w:pPr>
          </w:p>
        </w:tc>
        <w:tc>
          <w:tcPr>
            <w:tcW w:w="7414" w:type="dxa"/>
            <w:tcBorders>
              <w:top w:val="nil"/>
              <w:left w:val="nil"/>
              <w:bottom w:val="nil"/>
              <w:right w:val="nil"/>
            </w:tcBorders>
            <w:shd w:val="clear" w:color="auto" w:fill="auto"/>
          </w:tcPr>
          <w:p w14:paraId="47073078" w14:textId="77777777" w:rsidR="00E74C69" w:rsidRPr="00E74C69" w:rsidRDefault="00E74C69" w:rsidP="00E74C69">
            <w:pPr>
              <w:spacing w:line="259" w:lineRule="auto"/>
              <w:jc w:val="left"/>
              <w:rPr>
                <w:rFonts w:ascii="Calibri" w:hAnsi="Calibri"/>
                <w:color w:val="000000"/>
                <w:sz w:val="22"/>
                <w:szCs w:val="22"/>
              </w:rPr>
            </w:pPr>
            <w:r w:rsidRPr="00E74C69">
              <w:rPr>
                <w:rFonts w:ascii="Calibri" w:hAnsi="Calibri"/>
                <w:color w:val="000000"/>
                <w:sz w:val="22"/>
                <w:szCs w:val="22"/>
              </w:rPr>
              <w:t xml:space="preserve">Cellular phone charges </w:t>
            </w:r>
          </w:p>
        </w:tc>
      </w:tr>
      <w:tr w:rsidR="00E74C69" w:rsidRPr="00E74C69" w14:paraId="51CA8456" w14:textId="77777777" w:rsidTr="00A753CB">
        <w:trPr>
          <w:trHeight w:val="296"/>
        </w:trPr>
        <w:tc>
          <w:tcPr>
            <w:tcW w:w="566" w:type="dxa"/>
            <w:tcBorders>
              <w:top w:val="nil"/>
              <w:left w:val="nil"/>
              <w:bottom w:val="nil"/>
              <w:right w:val="nil"/>
            </w:tcBorders>
            <w:shd w:val="clear" w:color="auto" w:fill="auto"/>
          </w:tcPr>
          <w:p w14:paraId="6D343749" w14:textId="77777777" w:rsidR="00E74C69" w:rsidRPr="00E74C69" w:rsidRDefault="00E74C69" w:rsidP="002775D5">
            <w:pPr>
              <w:numPr>
                <w:ilvl w:val="0"/>
                <w:numId w:val="44"/>
              </w:numPr>
              <w:spacing w:line="259" w:lineRule="auto"/>
              <w:jc w:val="left"/>
              <w:rPr>
                <w:rFonts w:ascii="Calibri" w:hAnsi="Calibri"/>
                <w:color w:val="000000"/>
                <w:sz w:val="22"/>
                <w:szCs w:val="22"/>
              </w:rPr>
            </w:pPr>
          </w:p>
        </w:tc>
        <w:tc>
          <w:tcPr>
            <w:tcW w:w="7414" w:type="dxa"/>
            <w:tcBorders>
              <w:top w:val="nil"/>
              <w:left w:val="nil"/>
              <w:bottom w:val="nil"/>
              <w:right w:val="nil"/>
            </w:tcBorders>
            <w:shd w:val="clear" w:color="auto" w:fill="auto"/>
          </w:tcPr>
          <w:p w14:paraId="0739DC71" w14:textId="77777777" w:rsidR="00E74C69" w:rsidRPr="00E74C69" w:rsidRDefault="00E74C69" w:rsidP="00E74C69">
            <w:pPr>
              <w:spacing w:line="259" w:lineRule="auto"/>
              <w:jc w:val="left"/>
              <w:rPr>
                <w:rFonts w:ascii="Calibri" w:hAnsi="Calibri"/>
                <w:color w:val="000000"/>
                <w:sz w:val="22"/>
                <w:szCs w:val="22"/>
              </w:rPr>
            </w:pPr>
            <w:r w:rsidRPr="00E74C69">
              <w:rPr>
                <w:rFonts w:ascii="Calibri" w:hAnsi="Calibri"/>
                <w:color w:val="000000"/>
                <w:sz w:val="22"/>
                <w:szCs w:val="22"/>
              </w:rPr>
              <w:t xml:space="preserve">Training on and maintenance of computer systems </w:t>
            </w:r>
          </w:p>
        </w:tc>
      </w:tr>
    </w:tbl>
    <w:p w14:paraId="6143B44D"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7D68DEBC" w14:textId="77777777" w:rsidR="00E74C69" w:rsidRPr="00E74C69" w:rsidRDefault="00E74C69" w:rsidP="00E74C69">
      <w:pPr>
        <w:spacing w:after="2" w:line="249" w:lineRule="auto"/>
        <w:ind w:right="28"/>
        <w:jc w:val="left"/>
        <w:rPr>
          <w:color w:val="000000"/>
          <w:szCs w:val="22"/>
        </w:rPr>
      </w:pPr>
      <w:r w:rsidRPr="00E74C69">
        <w:rPr>
          <w:color w:val="000000"/>
          <w:szCs w:val="22"/>
        </w:rPr>
        <w:t xml:space="preserve">PUC </w:t>
      </w:r>
      <w:r w:rsidRPr="00E74C69">
        <w:rPr>
          <w:b/>
          <w:color w:val="000000"/>
          <w:szCs w:val="22"/>
          <w:u w:val="single" w:color="000000"/>
        </w:rPr>
        <w:t>will pay</w:t>
      </w:r>
      <w:r w:rsidRPr="00E74C69">
        <w:rPr>
          <w:color w:val="000000"/>
          <w:szCs w:val="22"/>
        </w:rPr>
        <w:t xml:space="preserve"> for the following when incurred specifically for PUC matters: </w:t>
      </w:r>
    </w:p>
    <w:p w14:paraId="3B35E0A9" w14:textId="77777777" w:rsidR="00E74C69" w:rsidRPr="00E74C69" w:rsidRDefault="00E74C69" w:rsidP="00E74C69">
      <w:pPr>
        <w:spacing w:after="2" w:line="249" w:lineRule="auto"/>
        <w:ind w:right="28"/>
        <w:jc w:val="left"/>
        <w:rPr>
          <w:color w:val="000000"/>
          <w:szCs w:val="22"/>
        </w:rPr>
      </w:pPr>
    </w:p>
    <w:tbl>
      <w:tblPr>
        <w:tblpPr w:leftFromText="180" w:rightFromText="180" w:vertAnchor="text" w:horzAnchor="margin" w:tblpXSpec="center" w:tblpY="151"/>
        <w:tblW w:w="7980" w:type="dxa"/>
        <w:tblCellMar>
          <w:left w:w="0" w:type="dxa"/>
          <w:right w:w="0" w:type="dxa"/>
        </w:tblCellMar>
        <w:tblLook w:val="04A0" w:firstRow="1" w:lastRow="0" w:firstColumn="1" w:lastColumn="0" w:noHBand="0" w:noVBand="1"/>
      </w:tblPr>
      <w:tblGrid>
        <w:gridCol w:w="720"/>
        <w:gridCol w:w="7260"/>
      </w:tblGrid>
      <w:tr w:rsidR="00E74C69" w:rsidRPr="00E74C69" w14:paraId="79858E6B" w14:textId="77777777" w:rsidTr="00A753CB">
        <w:trPr>
          <w:trHeight w:val="296"/>
        </w:trPr>
        <w:tc>
          <w:tcPr>
            <w:tcW w:w="720" w:type="dxa"/>
            <w:tcBorders>
              <w:top w:val="nil"/>
              <w:left w:val="nil"/>
              <w:bottom w:val="nil"/>
              <w:right w:val="nil"/>
            </w:tcBorders>
            <w:shd w:val="clear" w:color="auto" w:fill="auto"/>
          </w:tcPr>
          <w:p w14:paraId="1CF891BB" w14:textId="77777777" w:rsidR="00E74C69" w:rsidRPr="00E74C69" w:rsidRDefault="00E74C69" w:rsidP="002775D5">
            <w:pPr>
              <w:numPr>
                <w:ilvl w:val="0"/>
                <w:numId w:val="44"/>
              </w:numPr>
              <w:spacing w:line="259" w:lineRule="auto"/>
              <w:jc w:val="left"/>
              <w:rPr>
                <w:rFonts w:ascii="Calibri" w:hAnsi="Calibri"/>
                <w:color w:val="000000"/>
                <w:sz w:val="22"/>
                <w:szCs w:val="22"/>
              </w:rPr>
            </w:pPr>
          </w:p>
        </w:tc>
        <w:tc>
          <w:tcPr>
            <w:tcW w:w="7260" w:type="dxa"/>
            <w:tcBorders>
              <w:top w:val="nil"/>
              <w:left w:val="nil"/>
              <w:bottom w:val="nil"/>
              <w:right w:val="nil"/>
            </w:tcBorders>
            <w:shd w:val="clear" w:color="auto" w:fill="auto"/>
          </w:tcPr>
          <w:p w14:paraId="06FB80B7" w14:textId="77777777" w:rsidR="00E74C69" w:rsidRPr="00E74C69" w:rsidRDefault="00E74C69" w:rsidP="00E74C69">
            <w:pPr>
              <w:spacing w:line="259" w:lineRule="auto"/>
              <w:jc w:val="left"/>
              <w:rPr>
                <w:rFonts w:ascii="Calibri" w:hAnsi="Calibri"/>
                <w:color w:val="000000"/>
                <w:sz w:val="22"/>
                <w:szCs w:val="22"/>
              </w:rPr>
            </w:pPr>
            <w:r w:rsidRPr="00E74C69">
              <w:rPr>
                <w:rFonts w:ascii="Calibri" w:hAnsi="Calibri"/>
                <w:color w:val="000000"/>
                <w:sz w:val="22"/>
                <w:szCs w:val="22"/>
              </w:rPr>
              <w:t xml:space="preserve">Filing fees </w:t>
            </w:r>
          </w:p>
        </w:tc>
      </w:tr>
      <w:tr w:rsidR="00E74C69" w:rsidRPr="00E74C69" w14:paraId="69EE73F0" w14:textId="77777777" w:rsidTr="00A753CB">
        <w:trPr>
          <w:trHeight w:val="276"/>
        </w:trPr>
        <w:tc>
          <w:tcPr>
            <w:tcW w:w="720" w:type="dxa"/>
            <w:tcBorders>
              <w:top w:val="nil"/>
              <w:left w:val="nil"/>
              <w:bottom w:val="nil"/>
              <w:right w:val="nil"/>
            </w:tcBorders>
            <w:shd w:val="clear" w:color="auto" w:fill="auto"/>
          </w:tcPr>
          <w:p w14:paraId="13B5A9F1" w14:textId="77777777" w:rsidR="00E74C69" w:rsidRPr="00E74C69" w:rsidRDefault="00E74C69" w:rsidP="002775D5">
            <w:pPr>
              <w:numPr>
                <w:ilvl w:val="0"/>
                <w:numId w:val="44"/>
              </w:numPr>
              <w:spacing w:line="259" w:lineRule="auto"/>
              <w:jc w:val="left"/>
              <w:rPr>
                <w:rFonts w:ascii="Calibri" w:hAnsi="Calibri"/>
                <w:color w:val="000000"/>
                <w:sz w:val="22"/>
                <w:szCs w:val="22"/>
              </w:rPr>
            </w:pPr>
          </w:p>
        </w:tc>
        <w:tc>
          <w:tcPr>
            <w:tcW w:w="7260" w:type="dxa"/>
            <w:tcBorders>
              <w:top w:val="nil"/>
              <w:left w:val="nil"/>
              <w:bottom w:val="nil"/>
              <w:right w:val="nil"/>
            </w:tcBorders>
            <w:shd w:val="clear" w:color="auto" w:fill="auto"/>
          </w:tcPr>
          <w:p w14:paraId="3B453AD3" w14:textId="77777777" w:rsidR="00E74C69" w:rsidRPr="00E74C69" w:rsidRDefault="00E74C69" w:rsidP="00E74C69">
            <w:pPr>
              <w:spacing w:line="259" w:lineRule="auto"/>
              <w:jc w:val="left"/>
              <w:rPr>
                <w:rFonts w:ascii="Calibri" w:hAnsi="Calibri"/>
                <w:color w:val="000000"/>
                <w:sz w:val="22"/>
                <w:szCs w:val="22"/>
              </w:rPr>
            </w:pPr>
            <w:r w:rsidRPr="00E74C69">
              <w:rPr>
                <w:rFonts w:ascii="Calibri" w:hAnsi="Calibri"/>
                <w:color w:val="000000"/>
                <w:sz w:val="22"/>
                <w:szCs w:val="22"/>
              </w:rPr>
              <w:t xml:space="preserve">Court reporter fees </w:t>
            </w:r>
          </w:p>
        </w:tc>
      </w:tr>
      <w:tr w:rsidR="00E74C69" w:rsidRPr="00E74C69" w14:paraId="71281307" w14:textId="77777777" w:rsidTr="00A753CB">
        <w:trPr>
          <w:trHeight w:val="552"/>
        </w:trPr>
        <w:tc>
          <w:tcPr>
            <w:tcW w:w="720" w:type="dxa"/>
            <w:tcBorders>
              <w:top w:val="nil"/>
              <w:left w:val="nil"/>
              <w:bottom w:val="nil"/>
              <w:right w:val="nil"/>
            </w:tcBorders>
            <w:shd w:val="clear" w:color="auto" w:fill="auto"/>
          </w:tcPr>
          <w:p w14:paraId="7BE29C5E" w14:textId="77777777" w:rsidR="00E74C69" w:rsidRPr="00E74C69" w:rsidRDefault="00E74C69" w:rsidP="002775D5">
            <w:pPr>
              <w:numPr>
                <w:ilvl w:val="0"/>
                <w:numId w:val="44"/>
              </w:numPr>
              <w:spacing w:line="259" w:lineRule="auto"/>
              <w:jc w:val="left"/>
              <w:rPr>
                <w:rFonts w:ascii="Calibri" w:hAnsi="Calibri"/>
                <w:color w:val="000000"/>
                <w:sz w:val="22"/>
                <w:szCs w:val="22"/>
              </w:rPr>
            </w:pPr>
          </w:p>
        </w:tc>
        <w:tc>
          <w:tcPr>
            <w:tcW w:w="7260" w:type="dxa"/>
            <w:tcBorders>
              <w:top w:val="nil"/>
              <w:left w:val="nil"/>
              <w:bottom w:val="nil"/>
              <w:right w:val="nil"/>
            </w:tcBorders>
            <w:shd w:val="clear" w:color="auto" w:fill="auto"/>
          </w:tcPr>
          <w:p w14:paraId="3F95CEB7" w14:textId="67446C8C" w:rsidR="00E74C69" w:rsidRPr="00E74C69" w:rsidRDefault="00E74C69" w:rsidP="00E74C69">
            <w:pPr>
              <w:spacing w:line="259" w:lineRule="auto"/>
              <w:jc w:val="left"/>
              <w:rPr>
                <w:rFonts w:ascii="Calibri" w:hAnsi="Calibri"/>
                <w:color w:val="000000"/>
                <w:sz w:val="22"/>
                <w:szCs w:val="22"/>
              </w:rPr>
            </w:pPr>
            <w:r w:rsidRPr="00E74C69">
              <w:rPr>
                <w:rFonts w:ascii="Calibri" w:hAnsi="Calibri"/>
                <w:color w:val="000000"/>
                <w:sz w:val="22"/>
                <w:szCs w:val="22"/>
              </w:rPr>
              <w:t xml:space="preserve">Expert witness fees, if approved in advance by the </w:t>
            </w:r>
            <w:r w:rsidR="00FD15BE">
              <w:rPr>
                <w:rFonts w:ascii="Calibri" w:hAnsi="Calibri"/>
                <w:color w:val="000000"/>
                <w:sz w:val="22"/>
                <w:szCs w:val="22"/>
              </w:rPr>
              <w:t xml:space="preserve">Chief Counsel </w:t>
            </w:r>
            <w:r w:rsidRPr="00E74C69">
              <w:rPr>
                <w:rFonts w:ascii="Calibri" w:hAnsi="Calibri"/>
                <w:color w:val="000000"/>
                <w:sz w:val="22"/>
                <w:szCs w:val="22"/>
              </w:rPr>
              <w:t xml:space="preserve"> </w:t>
            </w:r>
          </w:p>
        </w:tc>
      </w:tr>
      <w:tr w:rsidR="00E74C69" w:rsidRPr="00E74C69" w14:paraId="78BABFCC" w14:textId="77777777" w:rsidTr="00A753CB">
        <w:trPr>
          <w:trHeight w:val="552"/>
        </w:trPr>
        <w:tc>
          <w:tcPr>
            <w:tcW w:w="720" w:type="dxa"/>
            <w:tcBorders>
              <w:top w:val="nil"/>
              <w:left w:val="nil"/>
              <w:bottom w:val="nil"/>
              <w:right w:val="nil"/>
            </w:tcBorders>
            <w:shd w:val="clear" w:color="auto" w:fill="auto"/>
          </w:tcPr>
          <w:p w14:paraId="296ED780" w14:textId="77777777" w:rsidR="00E74C69" w:rsidRPr="00E74C69" w:rsidRDefault="00E74C69" w:rsidP="002775D5">
            <w:pPr>
              <w:numPr>
                <w:ilvl w:val="0"/>
                <w:numId w:val="44"/>
              </w:numPr>
              <w:spacing w:line="259" w:lineRule="auto"/>
              <w:jc w:val="left"/>
              <w:rPr>
                <w:rFonts w:ascii="Calibri" w:hAnsi="Calibri"/>
                <w:color w:val="000000"/>
                <w:sz w:val="22"/>
                <w:szCs w:val="22"/>
              </w:rPr>
            </w:pPr>
          </w:p>
        </w:tc>
        <w:tc>
          <w:tcPr>
            <w:tcW w:w="7260" w:type="dxa"/>
            <w:tcBorders>
              <w:top w:val="nil"/>
              <w:left w:val="nil"/>
              <w:bottom w:val="nil"/>
              <w:right w:val="nil"/>
            </w:tcBorders>
            <w:shd w:val="clear" w:color="auto" w:fill="auto"/>
          </w:tcPr>
          <w:p w14:paraId="1C4E08F7" w14:textId="62AE5965" w:rsidR="00E74C69" w:rsidRPr="00E74C69" w:rsidRDefault="00E74C69" w:rsidP="00E74C69">
            <w:pPr>
              <w:spacing w:line="259" w:lineRule="auto"/>
              <w:jc w:val="left"/>
              <w:rPr>
                <w:rFonts w:ascii="Calibri" w:hAnsi="Calibri"/>
                <w:color w:val="000000"/>
                <w:sz w:val="22"/>
                <w:szCs w:val="22"/>
              </w:rPr>
            </w:pPr>
            <w:r w:rsidRPr="00E74C69">
              <w:rPr>
                <w:rFonts w:ascii="Calibri" w:hAnsi="Calibri"/>
                <w:color w:val="000000"/>
                <w:sz w:val="22"/>
                <w:szCs w:val="22"/>
              </w:rPr>
              <w:t xml:space="preserve">Computerized/database research, if approved in advance by the </w:t>
            </w:r>
            <w:r w:rsidR="00FD15BE">
              <w:rPr>
                <w:rFonts w:ascii="Calibri" w:hAnsi="Calibri"/>
                <w:color w:val="000000"/>
                <w:sz w:val="22"/>
                <w:szCs w:val="22"/>
              </w:rPr>
              <w:t xml:space="preserve">Chief Counsel </w:t>
            </w:r>
            <w:r w:rsidRPr="00E74C69">
              <w:rPr>
                <w:rFonts w:ascii="Calibri" w:hAnsi="Calibri"/>
                <w:color w:val="000000"/>
                <w:sz w:val="22"/>
                <w:szCs w:val="22"/>
              </w:rPr>
              <w:t xml:space="preserve"> </w:t>
            </w:r>
          </w:p>
        </w:tc>
      </w:tr>
      <w:tr w:rsidR="00E74C69" w:rsidRPr="00E74C69" w14:paraId="4D91E7B5" w14:textId="77777777" w:rsidTr="00A753CB">
        <w:trPr>
          <w:trHeight w:val="276"/>
        </w:trPr>
        <w:tc>
          <w:tcPr>
            <w:tcW w:w="720" w:type="dxa"/>
            <w:tcBorders>
              <w:top w:val="nil"/>
              <w:left w:val="nil"/>
              <w:bottom w:val="nil"/>
              <w:right w:val="nil"/>
            </w:tcBorders>
            <w:shd w:val="clear" w:color="auto" w:fill="auto"/>
          </w:tcPr>
          <w:p w14:paraId="2F5CEDAC" w14:textId="77777777" w:rsidR="00E74C69" w:rsidRPr="00E74C69" w:rsidRDefault="00E74C69" w:rsidP="002775D5">
            <w:pPr>
              <w:numPr>
                <w:ilvl w:val="0"/>
                <w:numId w:val="44"/>
              </w:numPr>
              <w:spacing w:line="259" w:lineRule="auto"/>
              <w:jc w:val="left"/>
              <w:rPr>
                <w:rFonts w:ascii="Calibri" w:hAnsi="Calibri"/>
                <w:color w:val="000000"/>
                <w:sz w:val="22"/>
                <w:szCs w:val="22"/>
              </w:rPr>
            </w:pPr>
          </w:p>
        </w:tc>
        <w:tc>
          <w:tcPr>
            <w:tcW w:w="7260" w:type="dxa"/>
            <w:tcBorders>
              <w:top w:val="nil"/>
              <w:left w:val="nil"/>
              <w:bottom w:val="nil"/>
              <w:right w:val="nil"/>
            </w:tcBorders>
            <w:shd w:val="clear" w:color="auto" w:fill="auto"/>
          </w:tcPr>
          <w:p w14:paraId="1B169D01" w14:textId="77777777" w:rsidR="00E74C69" w:rsidRPr="00E74C69" w:rsidRDefault="00E74C69" w:rsidP="00E74C69">
            <w:pPr>
              <w:spacing w:line="259" w:lineRule="auto"/>
              <w:jc w:val="left"/>
              <w:rPr>
                <w:rFonts w:ascii="Calibri" w:hAnsi="Calibri"/>
                <w:color w:val="000000"/>
                <w:sz w:val="22"/>
                <w:szCs w:val="22"/>
              </w:rPr>
            </w:pPr>
            <w:r w:rsidRPr="00E74C69">
              <w:rPr>
                <w:rFonts w:ascii="Calibri" w:hAnsi="Calibri"/>
                <w:color w:val="000000"/>
                <w:sz w:val="22"/>
                <w:szCs w:val="22"/>
              </w:rPr>
              <w:t xml:space="preserve">Long distance telephone charges and long-distance fax charges </w:t>
            </w:r>
          </w:p>
        </w:tc>
      </w:tr>
      <w:tr w:rsidR="00E74C69" w:rsidRPr="00E74C69" w14:paraId="34D3FF21" w14:textId="77777777" w:rsidTr="00A753CB">
        <w:trPr>
          <w:trHeight w:val="828"/>
        </w:trPr>
        <w:tc>
          <w:tcPr>
            <w:tcW w:w="720" w:type="dxa"/>
            <w:tcBorders>
              <w:top w:val="nil"/>
              <w:left w:val="nil"/>
              <w:bottom w:val="nil"/>
              <w:right w:val="nil"/>
            </w:tcBorders>
            <w:shd w:val="clear" w:color="auto" w:fill="auto"/>
          </w:tcPr>
          <w:p w14:paraId="7172FB5E" w14:textId="77777777" w:rsidR="00E74C69" w:rsidRPr="00E74C69" w:rsidRDefault="00E74C69" w:rsidP="002775D5">
            <w:pPr>
              <w:numPr>
                <w:ilvl w:val="0"/>
                <w:numId w:val="44"/>
              </w:numPr>
              <w:spacing w:line="259" w:lineRule="auto"/>
              <w:jc w:val="left"/>
              <w:rPr>
                <w:rFonts w:ascii="Calibri" w:hAnsi="Calibri"/>
                <w:color w:val="000000"/>
                <w:sz w:val="22"/>
                <w:szCs w:val="22"/>
              </w:rPr>
            </w:pPr>
          </w:p>
        </w:tc>
        <w:tc>
          <w:tcPr>
            <w:tcW w:w="7260" w:type="dxa"/>
            <w:tcBorders>
              <w:top w:val="nil"/>
              <w:left w:val="nil"/>
              <w:bottom w:val="nil"/>
              <w:right w:val="nil"/>
            </w:tcBorders>
            <w:shd w:val="clear" w:color="auto" w:fill="auto"/>
          </w:tcPr>
          <w:p w14:paraId="63224593" w14:textId="105A4139" w:rsidR="00E74C69" w:rsidRPr="00E74C69" w:rsidRDefault="00E74C69" w:rsidP="00E74C69">
            <w:pPr>
              <w:spacing w:line="259" w:lineRule="auto"/>
              <w:ind w:right="59"/>
              <w:jc w:val="left"/>
              <w:rPr>
                <w:rFonts w:ascii="Calibri" w:hAnsi="Calibri"/>
                <w:color w:val="000000"/>
                <w:sz w:val="22"/>
                <w:szCs w:val="22"/>
              </w:rPr>
            </w:pPr>
            <w:r w:rsidRPr="00E74C69">
              <w:rPr>
                <w:rFonts w:ascii="Calibri" w:hAnsi="Calibri"/>
                <w:color w:val="000000"/>
                <w:sz w:val="22"/>
                <w:szCs w:val="22"/>
              </w:rPr>
              <w:t xml:space="preserve">Air freight/express mail deliveries, where necessary to meet applicable deadlines, or as may otherwise be approved by the </w:t>
            </w:r>
            <w:r w:rsidR="00FD15BE">
              <w:rPr>
                <w:rFonts w:ascii="Calibri" w:hAnsi="Calibri"/>
                <w:color w:val="000000"/>
                <w:sz w:val="22"/>
                <w:szCs w:val="22"/>
              </w:rPr>
              <w:t xml:space="preserve">Chief Counsel </w:t>
            </w:r>
            <w:r w:rsidRPr="00E74C69">
              <w:rPr>
                <w:rFonts w:ascii="Calibri" w:hAnsi="Calibri"/>
                <w:color w:val="000000"/>
                <w:sz w:val="22"/>
                <w:szCs w:val="22"/>
              </w:rPr>
              <w:t xml:space="preserve">** </w:t>
            </w:r>
          </w:p>
        </w:tc>
      </w:tr>
      <w:tr w:rsidR="00E74C69" w:rsidRPr="00E74C69" w14:paraId="3BF149B0" w14:textId="77777777" w:rsidTr="00A753CB">
        <w:trPr>
          <w:trHeight w:val="552"/>
        </w:trPr>
        <w:tc>
          <w:tcPr>
            <w:tcW w:w="720" w:type="dxa"/>
            <w:tcBorders>
              <w:top w:val="nil"/>
              <w:left w:val="nil"/>
              <w:bottom w:val="nil"/>
              <w:right w:val="nil"/>
            </w:tcBorders>
            <w:shd w:val="clear" w:color="auto" w:fill="auto"/>
          </w:tcPr>
          <w:p w14:paraId="43EF6FF4" w14:textId="77777777" w:rsidR="00E74C69" w:rsidRPr="00E74C69" w:rsidRDefault="00E74C69" w:rsidP="002775D5">
            <w:pPr>
              <w:numPr>
                <w:ilvl w:val="0"/>
                <w:numId w:val="44"/>
              </w:numPr>
              <w:spacing w:line="259" w:lineRule="auto"/>
              <w:jc w:val="left"/>
              <w:rPr>
                <w:rFonts w:ascii="Calibri" w:hAnsi="Calibri"/>
                <w:color w:val="000000"/>
                <w:sz w:val="22"/>
                <w:szCs w:val="22"/>
              </w:rPr>
            </w:pPr>
          </w:p>
        </w:tc>
        <w:tc>
          <w:tcPr>
            <w:tcW w:w="7260" w:type="dxa"/>
            <w:tcBorders>
              <w:top w:val="nil"/>
              <w:left w:val="nil"/>
              <w:bottom w:val="nil"/>
              <w:right w:val="nil"/>
            </w:tcBorders>
            <w:shd w:val="clear" w:color="auto" w:fill="auto"/>
          </w:tcPr>
          <w:p w14:paraId="53A6AABF" w14:textId="5542ADB6" w:rsidR="00E74C69" w:rsidRPr="00E74C69" w:rsidRDefault="00E74C69" w:rsidP="00E74C69">
            <w:pPr>
              <w:spacing w:line="259" w:lineRule="auto"/>
              <w:jc w:val="left"/>
              <w:rPr>
                <w:rFonts w:ascii="Calibri" w:hAnsi="Calibri"/>
                <w:color w:val="000000"/>
                <w:sz w:val="22"/>
                <w:szCs w:val="22"/>
              </w:rPr>
            </w:pPr>
            <w:r w:rsidRPr="00E74C69">
              <w:rPr>
                <w:rFonts w:ascii="Calibri" w:hAnsi="Calibri"/>
                <w:color w:val="000000"/>
                <w:sz w:val="22"/>
                <w:szCs w:val="22"/>
              </w:rPr>
              <w:t xml:space="preserve">Outside photocopying, binding and printing services, if approved in advance by the </w:t>
            </w:r>
            <w:r w:rsidR="00FD15BE">
              <w:rPr>
                <w:rFonts w:ascii="Calibri" w:hAnsi="Calibri"/>
                <w:color w:val="000000"/>
                <w:sz w:val="22"/>
                <w:szCs w:val="22"/>
              </w:rPr>
              <w:t xml:space="preserve">Chief Counsel </w:t>
            </w:r>
            <w:r w:rsidRPr="00E74C69">
              <w:rPr>
                <w:rFonts w:ascii="Calibri" w:hAnsi="Calibri"/>
                <w:color w:val="000000"/>
                <w:sz w:val="22"/>
                <w:szCs w:val="22"/>
              </w:rPr>
              <w:t xml:space="preserve"> </w:t>
            </w:r>
          </w:p>
        </w:tc>
      </w:tr>
      <w:tr w:rsidR="00E74C69" w:rsidRPr="00E74C69" w14:paraId="129C5D58" w14:textId="77777777" w:rsidTr="00A753CB">
        <w:trPr>
          <w:trHeight w:val="296"/>
        </w:trPr>
        <w:tc>
          <w:tcPr>
            <w:tcW w:w="720" w:type="dxa"/>
            <w:tcBorders>
              <w:top w:val="nil"/>
              <w:left w:val="nil"/>
              <w:bottom w:val="nil"/>
              <w:right w:val="nil"/>
            </w:tcBorders>
            <w:shd w:val="clear" w:color="auto" w:fill="auto"/>
          </w:tcPr>
          <w:p w14:paraId="32A4B8C9" w14:textId="77777777" w:rsidR="00E74C69" w:rsidRPr="00E74C69" w:rsidRDefault="00E74C69" w:rsidP="002775D5">
            <w:pPr>
              <w:numPr>
                <w:ilvl w:val="0"/>
                <w:numId w:val="44"/>
              </w:numPr>
              <w:spacing w:line="259" w:lineRule="auto"/>
              <w:jc w:val="left"/>
              <w:rPr>
                <w:rFonts w:ascii="Calibri" w:hAnsi="Calibri"/>
                <w:color w:val="000000"/>
                <w:sz w:val="22"/>
                <w:szCs w:val="22"/>
              </w:rPr>
            </w:pPr>
          </w:p>
        </w:tc>
        <w:tc>
          <w:tcPr>
            <w:tcW w:w="7260" w:type="dxa"/>
            <w:tcBorders>
              <w:top w:val="nil"/>
              <w:left w:val="nil"/>
              <w:bottom w:val="nil"/>
              <w:right w:val="nil"/>
            </w:tcBorders>
            <w:shd w:val="clear" w:color="auto" w:fill="auto"/>
          </w:tcPr>
          <w:p w14:paraId="7451B44F" w14:textId="77777777" w:rsidR="00E74C69" w:rsidRPr="00E74C69" w:rsidRDefault="00E74C69" w:rsidP="00E74C69">
            <w:pPr>
              <w:spacing w:line="259" w:lineRule="auto"/>
              <w:jc w:val="left"/>
              <w:rPr>
                <w:rFonts w:ascii="Calibri" w:hAnsi="Calibri"/>
                <w:color w:val="000000"/>
                <w:sz w:val="22"/>
                <w:szCs w:val="22"/>
              </w:rPr>
            </w:pPr>
            <w:r w:rsidRPr="00E74C69">
              <w:rPr>
                <w:rFonts w:ascii="Calibri" w:hAnsi="Calibri"/>
                <w:color w:val="000000"/>
                <w:sz w:val="22"/>
                <w:szCs w:val="22"/>
              </w:rPr>
              <w:t xml:space="preserve">Outside messenger services** </w:t>
            </w:r>
          </w:p>
          <w:p w14:paraId="7D7F2ADD" w14:textId="77777777" w:rsidR="00E74C69" w:rsidRPr="00E74C69" w:rsidRDefault="00E74C69" w:rsidP="00E74C69">
            <w:pPr>
              <w:spacing w:line="259" w:lineRule="auto"/>
              <w:jc w:val="left"/>
              <w:rPr>
                <w:rFonts w:ascii="Calibri" w:hAnsi="Calibri"/>
                <w:color w:val="000000"/>
                <w:sz w:val="22"/>
                <w:szCs w:val="22"/>
              </w:rPr>
            </w:pPr>
          </w:p>
        </w:tc>
      </w:tr>
    </w:tbl>
    <w:p w14:paraId="13B5B297"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3C91187B"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2565076B" w14:textId="77777777" w:rsidR="00E74C69" w:rsidRPr="00E74C69" w:rsidRDefault="00E74C69" w:rsidP="00E74C69">
      <w:pPr>
        <w:spacing w:after="2" w:line="249" w:lineRule="auto"/>
        <w:ind w:right="28"/>
        <w:jc w:val="left"/>
        <w:rPr>
          <w:color w:val="000000"/>
          <w:szCs w:val="22"/>
        </w:rPr>
      </w:pPr>
      <w:r w:rsidRPr="00E74C69">
        <w:rPr>
          <w:color w:val="000000"/>
          <w:szCs w:val="22"/>
        </w:rPr>
        <w:t xml:space="preserve"> While PUC may pay for messenger and express service where warranted, as a general matter, PUC encourages use of e-mail and regular U.S. mail service whenever possible. </w:t>
      </w:r>
    </w:p>
    <w:p w14:paraId="2FDA5A74" w14:textId="77777777" w:rsidR="00E74C69" w:rsidRPr="00E74C69" w:rsidRDefault="00E74C69" w:rsidP="00E74C69">
      <w:pPr>
        <w:spacing w:line="259" w:lineRule="auto"/>
        <w:jc w:val="left"/>
        <w:rPr>
          <w:color w:val="000000"/>
          <w:szCs w:val="22"/>
        </w:rPr>
      </w:pPr>
    </w:p>
    <w:p w14:paraId="66CCF206" w14:textId="77777777" w:rsidR="00E74C69" w:rsidRPr="00E74C69" w:rsidRDefault="00E74C69" w:rsidP="00E74C69">
      <w:pPr>
        <w:spacing w:line="259" w:lineRule="auto"/>
        <w:jc w:val="left"/>
        <w:rPr>
          <w:color w:val="000000"/>
          <w:szCs w:val="22"/>
        </w:rPr>
      </w:pPr>
    </w:p>
    <w:p w14:paraId="5F6DC0DF" w14:textId="77777777" w:rsidR="00E74C69" w:rsidRPr="00E74C69" w:rsidRDefault="00E74C69" w:rsidP="00E74C69">
      <w:pPr>
        <w:spacing w:line="259" w:lineRule="auto"/>
        <w:jc w:val="left"/>
        <w:rPr>
          <w:color w:val="000000"/>
          <w:szCs w:val="22"/>
        </w:rPr>
      </w:pPr>
    </w:p>
    <w:p w14:paraId="108D0C0C" w14:textId="77777777" w:rsidR="00E74C69" w:rsidRPr="00E74C69" w:rsidRDefault="00E74C69" w:rsidP="00E74C69">
      <w:pPr>
        <w:keepNext/>
        <w:keepLines/>
        <w:tabs>
          <w:tab w:val="center" w:pos="822"/>
          <w:tab w:val="center" w:pos="1779"/>
        </w:tabs>
        <w:spacing w:after="14" w:line="249" w:lineRule="auto"/>
        <w:jc w:val="left"/>
        <w:outlineLvl w:val="1"/>
        <w:rPr>
          <w:b/>
          <w:color w:val="000000"/>
          <w:szCs w:val="22"/>
        </w:rPr>
      </w:pPr>
      <w:r w:rsidRPr="00E74C69">
        <w:rPr>
          <w:color w:val="000000"/>
          <w:szCs w:val="22"/>
        </w:rPr>
        <w:lastRenderedPageBreak/>
        <w:t xml:space="preserve"> </w:t>
      </w:r>
      <w:r w:rsidRPr="00E74C69">
        <w:rPr>
          <w:color w:val="000000"/>
          <w:szCs w:val="22"/>
        </w:rPr>
        <w:tab/>
      </w:r>
      <w:r w:rsidRPr="00E74C69">
        <w:rPr>
          <w:b/>
          <w:color w:val="000000"/>
          <w:szCs w:val="22"/>
        </w:rPr>
        <w:t xml:space="preserve">F. </w:t>
      </w:r>
      <w:r w:rsidRPr="00E74C69">
        <w:rPr>
          <w:b/>
          <w:color w:val="000000"/>
          <w:szCs w:val="22"/>
        </w:rPr>
        <w:tab/>
        <w:t xml:space="preserve">Travel </w:t>
      </w:r>
    </w:p>
    <w:p w14:paraId="0E13E475" w14:textId="77777777" w:rsidR="00E74C69" w:rsidRPr="00E74C69" w:rsidRDefault="00E74C69" w:rsidP="00E74C69">
      <w:pPr>
        <w:spacing w:line="259" w:lineRule="auto"/>
        <w:jc w:val="left"/>
        <w:rPr>
          <w:color w:val="000000"/>
          <w:szCs w:val="22"/>
        </w:rPr>
      </w:pPr>
      <w:r w:rsidRPr="00E74C69">
        <w:rPr>
          <w:b/>
          <w:color w:val="000000"/>
          <w:szCs w:val="22"/>
        </w:rPr>
        <w:t xml:space="preserve"> </w:t>
      </w:r>
    </w:p>
    <w:p w14:paraId="2C30038B" w14:textId="77777777" w:rsidR="00E74C69" w:rsidRPr="00E74C69" w:rsidRDefault="00E74C69" w:rsidP="00E74C69">
      <w:pPr>
        <w:spacing w:after="2" w:line="249" w:lineRule="auto"/>
        <w:ind w:right="28"/>
        <w:jc w:val="left"/>
        <w:rPr>
          <w:color w:val="000000"/>
          <w:szCs w:val="22"/>
        </w:rPr>
      </w:pPr>
      <w:r w:rsidRPr="00E74C69">
        <w:rPr>
          <w:color w:val="000000"/>
          <w:szCs w:val="22"/>
        </w:rPr>
        <w:t xml:space="preserve">Reasonable, actual, ordinary, and necessary expenses for travel, meals, and moderately-priced lodging incurred by the law firm to fulfill its obligations under the Contract will be permitted as set forth in the Contract for Legal Services.  Prior approval is needed for any air travel and only coach air rates will be reimbursed.  Prior approval is needed for any overnight stay.  Local travel expenses, such as taxis and trains, are reimbursable.  Personal auto travel will be reimbursed at the mileage rate authorized by the Commission.  You are expected to expense only reasonable amounts for meals and non-alcoholic beverages.  PUC also does not pay for minibar expenses, sundries, in-hotel movies or similar entertainment charges.  The Law Firm shall retain all receipts and shall, upon request of the requisite PUC agency legal office or the Commission for whom the work is being performed, provide any necessary documentation. </w:t>
      </w:r>
    </w:p>
    <w:p w14:paraId="4904B753"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54F9BE19" w14:textId="77777777" w:rsidR="00E74C69" w:rsidRPr="00E74C69" w:rsidRDefault="00E74C69" w:rsidP="00E74C69">
      <w:pPr>
        <w:keepNext/>
        <w:keepLines/>
        <w:tabs>
          <w:tab w:val="center" w:pos="842"/>
          <w:tab w:val="center" w:pos="2229"/>
        </w:tabs>
        <w:spacing w:after="14" w:line="249" w:lineRule="auto"/>
        <w:jc w:val="left"/>
        <w:outlineLvl w:val="1"/>
        <w:rPr>
          <w:b/>
          <w:color w:val="000000"/>
          <w:szCs w:val="22"/>
        </w:rPr>
      </w:pPr>
      <w:r w:rsidRPr="00E74C69">
        <w:rPr>
          <w:color w:val="000000"/>
          <w:szCs w:val="22"/>
        </w:rPr>
        <w:t xml:space="preserve"> </w:t>
      </w:r>
      <w:r w:rsidRPr="00E74C69">
        <w:rPr>
          <w:color w:val="000000"/>
          <w:szCs w:val="22"/>
        </w:rPr>
        <w:tab/>
      </w:r>
      <w:r w:rsidRPr="00E74C69">
        <w:rPr>
          <w:b/>
          <w:color w:val="000000"/>
          <w:szCs w:val="22"/>
        </w:rPr>
        <w:t xml:space="preserve">G. </w:t>
      </w:r>
      <w:r w:rsidRPr="00E74C69">
        <w:rPr>
          <w:b/>
          <w:color w:val="000000"/>
          <w:szCs w:val="22"/>
        </w:rPr>
        <w:tab/>
        <w:t xml:space="preserve">Legal Research </w:t>
      </w:r>
    </w:p>
    <w:p w14:paraId="0BFEA1D9"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4293B05D" w14:textId="236F7BC7" w:rsidR="00E74C69" w:rsidRPr="00E74C69" w:rsidRDefault="00E74C69" w:rsidP="00E74C69">
      <w:pPr>
        <w:spacing w:after="2" w:line="249" w:lineRule="auto"/>
        <w:ind w:right="28"/>
        <w:jc w:val="left"/>
        <w:rPr>
          <w:color w:val="000000"/>
          <w:szCs w:val="22"/>
        </w:rPr>
      </w:pPr>
      <w:r w:rsidRPr="00E74C69">
        <w:rPr>
          <w:color w:val="000000"/>
          <w:szCs w:val="22"/>
        </w:rPr>
        <w:t xml:space="preserve">Counsel should know the legal aspects of the Commission’s business for which it has been retained, particularly the areas in which the case or transaction arises, and should keep abreast of developments in the law that may impact its PUC engagement.  Prior approval for extensive legal research is required.  If it is anticipated that more than two (2) hours will be spent on computerized legal research, please secure the approval of the </w:t>
      </w:r>
      <w:r w:rsidR="00FD15BE">
        <w:rPr>
          <w:color w:val="000000"/>
          <w:szCs w:val="22"/>
        </w:rPr>
        <w:t xml:space="preserve">Chief Counsel </w:t>
      </w:r>
      <w:r w:rsidRPr="00E74C69">
        <w:rPr>
          <w:color w:val="000000"/>
          <w:szCs w:val="22"/>
        </w:rPr>
        <w:t xml:space="preserve">.  PUC should not be charged for routine research on matters of common knowledge among reasonably experienced counsel in the same geographical location.  Where circumstances exist that enable you to use your data or brief banks, PUC should only be charged for updating the previously researched material.  PUC expects that paralegals or more junior associates will be used on research matters.  All research completed on an PUC matter is the property of PUC and a copy of all significant research projects should be submitted to PUC. </w:t>
      </w:r>
    </w:p>
    <w:p w14:paraId="36E1B1E8"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0B72EE1F" w14:textId="77777777" w:rsidR="00E74C69" w:rsidRPr="00E74C69" w:rsidRDefault="00E74C69" w:rsidP="00E74C69">
      <w:pPr>
        <w:keepNext/>
        <w:keepLines/>
        <w:tabs>
          <w:tab w:val="center" w:pos="844"/>
          <w:tab w:val="center" w:pos="3310"/>
        </w:tabs>
        <w:spacing w:after="14" w:line="249" w:lineRule="auto"/>
        <w:jc w:val="left"/>
        <w:outlineLvl w:val="1"/>
        <w:rPr>
          <w:b/>
          <w:color w:val="000000"/>
          <w:szCs w:val="22"/>
        </w:rPr>
      </w:pPr>
      <w:r w:rsidRPr="00E74C69">
        <w:rPr>
          <w:color w:val="000000"/>
          <w:szCs w:val="22"/>
        </w:rPr>
        <w:t xml:space="preserve"> </w:t>
      </w:r>
      <w:r w:rsidRPr="00E74C69">
        <w:rPr>
          <w:color w:val="000000"/>
          <w:szCs w:val="22"/>
        </w:rPr>
        <w:tab/>
      </w:r>
      <w:r w:rsidRPr="00E74C69">
        <w:rPr>
          <w:b/>
          <w:color w:val="000000"/>
          <w:szCs w:val="22"/>
        </w:rPr>
        <w:t xml:space="preserve">H. </w:t>
      </w:r>
      <w:r w:rsidRPr="00E74C69">
        <w:rPr>
          <w:b/>
          <w:color w:val="000000"/>
          <w:szCs w:val="22"/>
        </w:rPr>
        <w:tab/>
        <w:t xml:space="preserve">Confidentiality and Media Coverage </w:t>
      </w:r>
    </w:p>
    <w:p w14:paraId="5325D0C2"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6CC696D6" w14:textId="77777777" w:rsidR="00E74C69" w:rsidRPr="00E74C69" w:rsidRDefault="00E74C69" w:rsidP="00E74C69">
      <w:pPr>
        <w:spacing w:after="2" w:line="249" w:lineRule="auto"/>
        <w:ind w:right="28"/>
        <w:jc w:val="left"/>
        <w:rPr>
          <w:color w:val="000000"/>
          <w:szCs w:val="22"/>
        </w:rPr>
      </w:pPr>
      <w:r w:rsidRPr="00E74C69">
        <w:rPr>
          <w:color w:val="000000"/>
          <w:szCs w:val="22"/>
        </w:rPr>
        <w:t xml:space="preserve">PUC expects absolute confidentiality regarding legal matters handled by each outside counsel.  In addition, no statement may be made to the press or any other media – on or off the record - unless prior express written approval is secured from PUC.  Under no circumstances should a firm use PUC representation in firm promotional or other informational material without the prior approval of PUC. </w:t>
      </w:r>
    </w:p>
    <w:p w14:paraId="19959352"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1A4162C5"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5976D8F6" w14:textId="77777777" w:rsidR="00E74C69" w:rsidRPr="00E74C69" w:rsidRDefault="00E74C69" w:rsidP="00E74C69">
      <w:pPr>
        <w:spacing w:line="239" w:lineRule="auto"/>
        <w:ind w:right="21"/>
        <w:jc w:val="left"/>
        <w:rPr>
          <w:color w:val="000000"/>
          <w:szCs w:val="22"/>
        </w:rPr>
      </w:pPr>
      <w:r w:rsidRPr="00E74C69">
        <w:rPr>
          <w:color w:val="000000"/>
          <w:szCs w:val="22"/>
        </w:rPr>
        <w:t xml:space="preserve">This Contract has been reviewed and the Law Firm has been determined to be responsible in accordance with the procedures outlined in Management Directive 215.9 Amended, dated October 25, 2010. </w:t>
      </w:r>
    </w:p>
    <w:p w14:paraId="3F6E3474"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01DF0CE1" w14:textId="77777777" w:rsidR="00E74C69" w:rsidRPr="00E74C69" w:rsidRDefault="00E74C69" w:rsidP="00E74C69">
      <w:pPr>
        <w:spacing w:line="259" w:lineRule="auto"/>
        <w:jc w:val="left"/>
        <w:rPr>
          <w:color w:val="000000"/>
          <w:szCs w:val="22"/>
        </w:rPr>
      </w:pPr>
      <w:r w:rsidRPr="00E74C69">
        <w:rPr>
          <w:color w:val="000000"/>
          <w:szCs w:val="22"/>
        </w:rPr>
        <w:t xml:space="preserve">  </w:t>
      </w:r>
    </w:p>
    <w:p w14:paraId="64FDB2D5" w14:textId="77777777" w:rsidR="00E74C69" w:rsidRPr="00E74C69" w:rsidRDefault="00E74C69" w:rsidP="00E74C69">
      <w:pPr>
        <w:spacing w:after="2" w:line="249" w:lineRule="auto"/>
        <w:ind w:right="28"/>
        <w:jc w:val="left"/>
        <w:rPr>
          <w:color w:val="000000"/>
          <w:szCs w:val="22"/>
        </w:rPr>
      </w:pPr>
      <w:r w:rsidRPr="00E74C69">
        <w:rPr>
          <w:color w:val="000000"/>
          <w:szCs w:val="22"/>
        </w:rPr>
        <w:t>_______________________</w:t>
      </w:r>
      <w:r w:rsidRPr="00E74C69">
        <w:rPr>
          <w:color w:val="000000"/>
          <w:szCs w:val="22"/>
        </w:rPr>
        <w:tab/>
      </w:r>
      <w:r w:rsidRPr="00E74C69">
        <w:rPr>
          <w:color w:val="000000"/>
          <w:szCs w:val="22"/>
        </w:rPr>
        <w:tab/>
        <w:t xml:space="preserve">___________ </w:t>
      </w:r>
    </w:p>
    <w:p w14:paraId="73C27DD4" w14:textId="77777777" w:rsidR="00E74C69" w:rsidRPr="00E74C69" w:rsidRDefault="00E74C69" w:rsidP="00E74C69">
      <w:pPr>
        <w:tabs>
          <w:tab w:val="center" w:pos="3826"/>
        </w:tabs>
        <w:spacing w:after="2" w:line="249" w:lineRule="auto"/>
        <w:jc w:val="left"/>
      </w:pPr>
      <w:r w:rsidRPr="00E74C69">
        <w:rPr>
          <w:color w:val="000000"/>
          <w:szCs w:val="22"/>
        </w:rPr>
        <w:t xml:space="preserve">Designated Senior Manager </w:t>
      </w:r>
      <w:r w:rsidRPr="00E74C69">
        <w:rPr>
          <w:color w:val="000000"/>
          <w:szCs w:val="22"/>
        </w:rPr>
        <w:tab/>
        <w:t xml:space="preserve">Date  </w:t>
      </w:r>
    </w:p>
    <w:p w14:paraId="0A13E2D5" w14:textId="77777777" w:rsidR="00124306" w:rsidRDefault="00124306" w:rsidP="00790463">
      <w:pPr>
        <w:jc w:val="center"/>
      </w:pPr>
    </w:p>
    <w:p w14:paraId="48D757C9" w14:textId="77777777" w:rsidR="00194000" w:rsidRDefault="00790463" w:rsidP="00790463">
      <w:pPr>
        <w:jc w:val="center"/>
        <w:rPr>
          <w:b/>
          <w:lang w:eastAsia="ja-JP"/>
        </w:rPr>
      </w:pPr>
      <w:r>
        <w:br w:type="page"/>
      </w:r>
      <w:r w:rsidR="00194000">
        <w:rPr>
          <w:b/>
          <w:lang w:eastAsia="ja-JP"/>
        </w:rPr>
        <w:lastRenderedPageBreak/>
        <w:t>Part VII</w:t>
      </w:r>
    </w:p>
    <w:p w14:paraId="62CFF400" w14:textId="42296368" w:rsidR="007C76AF" w:rsidRDefault="003243FB" w:rsidP="00790463">
      <w:pPr>
        <w:jc w:val="center"/>
        <w:rPr>
          <w:b/>
          <w:lang w:eastAsia="ja-JP"/>
        </w:rPr>
      </w:pPr>
      <w:r w:rsidRPr="00394BC6">
        <w:rPr>
          <w:b/>
          <w:lang w:eastAsia="ja-JP"/>
        </w:rPr>
        <w:t xml:space="preserve"> </w:t>
      </w:r>
    </w:p>
    <w:p w14:paraId="5ED098BD" w14:textId="77777777" w:rsidR="00790463" w:rsidRPr="00394BC6" w:rsidRDefault="003243FB" w:rsidP="00790463">
      <w:pPr>
        <w:jc w:val="center"/>
        <w:rPr>
          <w:b/>
          <w:lang w:eastAsia="ja-JP"/>
        </w:rPr>
      </w:pPr>
      <w:r w:rsidRPr="00394BC6">
        <w:rPr>
          <w:b/>
          <w:lang w:eastAsia="ja-JP"/>
        </w:rPr>
        <w:t>PROPOSAL</w:t>
      </w:r>
      <w:r w:rsidR="00790463" w:rsidRPr="00394BC6">
        <w:rPr>
          <w:b/>
          <w:lang w:eastAsia="ja-JP"/>
        </w:rPr>
        <w:t xml:space="preserve"> COVER SHEET</w:t>
      </w:r>
    </w:p>
    <w:p w14:paraId="7EC92197" w14:textId="124DD396" w:rsidR="00790463" w:rsidRPr="00316E3D" w:rsidRDefault="00A310B7" w:rsidP="00790463">
      <w:pPr>
        <w:jc w:val="center"/>
        <w:rPr>
          <w:b/>
          <w:bCs/>
        </w:rPr>
      </w:pPr>
      <w:r w:rsidRPr="00316E3D">
        <w:rPr>
          <w:b/>
          <w:bCs/>
        </w:rPr>
        <w:t>Pennsylvania Public Utility Commission</w:t>
      </w:r>
    </w:p>
    <w:p w14:paraId="73F5B851" w14:textId="2877B3FA" w:rsidR="00A310B7" w:rsidRPr="00316E3D" w:rsidRDefault="00316E3D" w:rsidP="00790463">
      <w:pPr>
        <w:jc w:val="center"/>
        <w:rPr>
          <w:b/>
          <w:bCs/>
        </w:rPr>
      </w:pPr>
      <w:r w:rsidRPr="00316E3D">
        <w:rPr>
          <w:b/>
          <w:bCs/>
        </w:rPr>
        <w:t>PUC RFP-1-2023</w:t>
      </w:r>
    </w:p>
    <w:p w14:paraId="22B84AE0" w14:textId="071C8F18" w:rsidR="00316E3D" w:rsidRPr="00316E3D" w:rsidRDefault="00316E3D" w:rsidP="00790463">
      <w:pPr>
        <w:jc w:val="center"/>
        <w:rPr>
          <w:b/>
          <w:bCs/>
        </w:rPr>
      </w:pPr>
      <w:r w:rsidRPr="00316E3D">
        <w:rPr>
          <w:b/>
          <w:bCs/>
        </w:rPr>
        <w:t xml:space="preserve">Human Resources Legal Services </w:t>
      </w:r>
    </w:p>
    <w:p w14:paraId="67570C67" w14:textId="77777777" w:rsidR="00790463" w:rsidRPr="00394BC6" w:rsidRDefault="00790463" w:rsidP="0079046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6"/>
        <w:gridCol w:w="6294"/>
      </w:tblGrid>
      <w:tr w:rsidR="00790463" w:rsidRPr="00394BC6" w14:paraId="7649B9A1" w14:textId="77777777" w:rsidTr="00834F55">
        <w:tc>
          <w:tcPr>
            <w:tcW w:w="5000" w:type="pct"/>
            <w:gridSpan w:val="2"/>
          </w:tcPr>
          <w:p w14:paraId="06EE1289" w14:textId="51CBDFC0" w:rsidR="00790463" w:rsidRPr="00394BC6" w:rsidRDefault="00790463" w:rsidP="00316E3D">
            <w:pPr>
              <w:jc w:val="center"/>
            </w:pPr>
            <w:r w:rsidRPr="00394BC6">
              <w:rPr>
                <w:b/>
              </w:rPr>
              <w:t>Offeror Information:</w:t>
            </w:r>
          </w:p>
        </w:tc>
      </w:tr>
      <w:tr w:rsidR="00790463" w:rsidRPr="00394BC6" w14:paraId="4F729E46" w14:textId="77777777" w:rsidTr="00523FA9">
        <w:trPr>
          <w:trHeight w:val="431"/>
        </w:trPr>
        <w:tc>
          <w:tcPr>
            <w:tcW w:w="1634" w:type="pct"/>
          </w:tcPr>
          <w:p w14:paraId="0563479C" w14:textId="77777777" w:rsidR="00790463" w:rsidRPr="00394BC6" w:rsidRDefault="00790463" w:rsidP="001177A9">
            <w:r w:rsidRPr="00394BC6">
              <w:t>Offeror Name</w:t>
            </w:r>
          </w:p>
        </w:tc>
        <w:tc>
          <w:tcPr>
            <w:tcW w:w="3366" w:type="pct"/>
          </w:tcPr>
          <w:p w14:paraId="4CBED15C" w14:textId="77777777" w:rsidR="00790463" w:rsidRPr="00394BC6" w:rsidRDefault="00790463" w:rsidP="001177A9"/>
        </w:tc>
      </w:tr>
      <w:tr w:rsidR="00790463" w:rsidRPr="00394BC6" w14:paraId="5E445C66" w14:textId="77777777" w:rsidTr="00523FA9">
        <w:trPr>
          <w:trHeight w:val="1151"/>
        </w:trPr>
        <w:tc>
          <w:tcPr>
            <w:tcW w:w="1634" w:type="pct"/>
          </w:tcPr>
          <w:p w14:paraId="7B2EB3D3" w14:textId="77777777" w:rsidR="00790463" w:rsidRPr="00394BC6" w:rsidRDefault="00790463" w:rsidP="001177A9">
            <w:r w:rsidRPr="00394BC6">
              <w:t>Offeror Mailing Address</w:t>
            </w:r>
          </w:p>
        </w:tc>
        <w:tc>
          <w:tcPr>
            <w:tcW w:w="3366" w:type="pct"/>
          </w:tcPr>
          <w:p w14:paraId="49B5A208" w14:textId="77777777" w:rsidR="00790463" w:rsidRPr="00394BC6" w:rsidRDefault="00790463" w:rsidP="001177A9"/>
          <w:p w14:paraId="5815FAD3" w14:textId="77777777" w:rsidR="00790463" w:rsidRPr="00394BC6" w:rsidRDefault="00790463" w:rsidP="001177A9"/>
        </w:tc>
      </w:tr>
      <w:tr w:rsidR="00790463" w:rsidRPr="00394BC6" w14:paraId="69CE0085" w14:textId="77777777" w:rsidTr="00523FA9">
        <w:trPr>
          <w:trHeight w:val="350"/>
        </w:trPr>
        <w:tc>
          <w:tcPr>
            <w:tcW w:w="1634" w:type="pct"/>
          </w:tcPr>
          <w:p w14:paraId="7F999688" w14:textId="77777777" w:rsidR="00790463" w:rsidRPr="00394BC6" w:rsidRDefault="00790463" w:rsidP="001177A9">
            <w:r w:rsidRPr="00394BC6">
              <w:t>Offeror Website</w:t>
            </w:r>
          </w:p>
        </w:tc>
        <w:tc>
          <w:tcPr>
            <w:tcW w:w="3366" w:type="pct"/>
          </w:tcPr>
          <w:p w14:paraId="4230EBAC" w14:textId="77777777" w:rsidR="00790463" w:rsidRPr="00394BC6" w:rsidRDefault="00790463" w:rsidP="001177A9"/>
        </w:tc>
      </w:tr>
      <w:tr w:rsidR="00790463" w:rsidRPr="00394BC6" w14:paraId="60DA1377" w14:textId="77777777" w:rsidTr="00523FA9">
        <w:trPr>
          <w:trHeight w:val="350"/>
        </w:trPr>
        <w:tc>
          <w:tcPr>
            <w:tcW w:w="1634" w:type="pct"/>
          </w:tcPr>
          <w:p w14:paraId="1EF6E2C2" w14:textId="77777777" w:rsidR="00790463" w:rsidRPr="00394BC6" w:rsidRDefault="00790463" w:rsidP="001177A9">
            <w:r w:rsidRPr="00394BC6">
              <w:t>Offeror Contact Person</w:t>
            </w:r>
          </w:p>
        </w:tc>
        <w:tc>
          <w:tcPr>
            <w:tcW w:w="3366" w:type="pct"/>
          </w:tcPr>
          <w:p w14:paraId="0065EA4C" w14:textId="77777777" w:rsidR="00790463" w:rsidRPr="00394BC6" w:rsidRDefault="00790463" w:rsidP="001177A9"/>
        </w:tc>
      </w:tr>
      <w:tr w:rsidR="00790463" w:rsidRPr="00394BC6" w14:paraId="5DF750FE" w14:textId="77777777" w:rsidTr="00523FA9">
        <w:trPr>
          <w:trHeight w:val="350"/>
        </w:trPr>
        <w:tc>
          <w:tcPr>
            <w:tcW w:w="1634" w:type="pct"/>
          </w:tcPr>
          <w:p w14:paraId="29299C5E" w14:textId="0F479DBF" w:rsidR="00790463" w:rsidRPr="00394BC6" w:rsidRDefault="00790463" w:rsidP="00316E3D">
            <w:pPr>
              <w:jc w:val="left"/>
            </w:pPr>
            <w:r w:rsidRPr="00394BC6">
              <w:t xml:space="preserve">Contact Person’s Phone </w:t>
            </w:r>
            <w:r w:rsidR="008507BB">
              <w:t>#</w:t>
            </w:r>
          </w:p>
        </w:tc>
        <w:tc>
          <w:tcPr>
            <w:tcW w:w="3366" w:type="pct"/>
          </w:tcPr>
          <w:p w14:paraId="3C6085BC" w14:textId="77777777" w:rsidR="00790463" w:rsidRPr="00394BC6" w:rsidRDefault="00790463" w:rsidP="001177A9"/>
        </w:tc>
      </w:tr>
      <w:tr w:rsidR="00790463" w:rsidRPr="00394BC6" w14:paraId="0F9CBE47" w14:textId="77777777" w:rsidTr="00523FA9">
        <w:trPr>
          <w:trHeight w:val="305"/>
        </w:trPr>
        <w:tc>
          <w:tcPr>
            <w:tcW w:w="1634" w:type="pct"/>
          </w:tcPr>
          <w:p w14:paraId="79AF6AE2" w14:textId="38ACA674" w:rsidR="00790463" w:rsidRPr="00394BC6" w:rsidRDefault="00790463" w:rsidP="00316E3D">
            <w:pPr>
              <w:jc w:val="left"/>
            </w:pPr>
            <w:r w:rsidRPr="00394BC6">
              <w:t xml:space="preserve">Contact Person’s E-Mail </w:t>
            </w:r>
          </w:p>
        </w:tc>
        <w:tc>
          <w:tcPr>
            <w:tcW w:w="3366" w:type="pct"/>
          </w:tcPr>
          <w:p w14:paraId="59A44FF8" w14:textId="77777777" w:rsidR="00790463" w:rsidRPr="00394BC6" w:rsidRDefault="00790463" w:rsidP="001177A9"/>
        </w:tc>
      </w:tr>
      <w:tr w:rsidR="00790463" w:rsidRPr="00394BC6" w14:paraId="515B3A23" w14:textId="77777777" w:rsidTr="00523FA9">
        <w:trPr>
          <w:trHeight w:val="332"/>
        </w:trPr>
        <w:tc>
          <w:tcPr>
            <w:tcW w:w="1634" w:type="pct"/>
          </w:tcPr>
          <w:p w14:paraId="0B3C73D3" w14:textId="77777777" w:rsidR="00790463" w:rsidRPr="00394BC6" w:rsidRDefault="00790463" w:rsidP="001177A9">
            <w:r w:rsidRPr="00394BC6">
              <w:t>Offeror Federal ID Number</w:t>
            </w:r>
          </w:p>
        </w:tc>
        <w:tc>
          <w:tcPr>
            <w:tcW w:w="3366" w:type="pct"/>
          </w:tcPr>
          <w:p w14:paraId="29342AD0" w14:textId="77777777" w:rsidR="00790463" w:rsidRPr="00394BC6" w:rsidRDefault="00790463" w:rsidP="001177A9"/>
        </w:tc>
      </w:tr>
      <w:tr w:rsidR="00790463" w:rsidRPr="00394BC6" w14:paraId="22DFA4B9" w14:textId="77777777" w:rsidTr="00523FA9">
        <w:trPr>
          <w:trHeight w:val="359"/>
        </w:trPr>
        <w:tc>
          <w:tcPr>
            <w:tcW w:w="1634" w:type="pct"/>
          </w:tcPr>
          <w:p w14:paraId="33D242FB" w14:textId="3C5C54B8" w:rsidR="00790463" w:rsidRPr="00394BC6" w:rsidRDefault="00790463" w:rsidP="00316E3D">
            <w:pPr>
              <w:jc w:val="left"/>
            </w:pPr>
            <w:r>
              <w:t>Offeror SAP/SRM Vendor</w:t>
            </w:r>
            <w:r w:rsidR="00262E21">
              <w:t xml:space="preserve"> #</w:t>
            </w:r>
          </w:p>
        </w:tc>
        <w:tc>
          <w:tcPr>
            <w:tcW w:w="3366" w:type="pct"/>
          </w:tcPr>
          <w:p w14:paraId="24607119" w14:textId="77777777" w:rsidR="00790463" w:rsidRPr="00394BC6" w:rsidRDefault="00790463" w:rsidP="001177A9"/>
        </w:tc>
      </w:tr>
    </w:tbl>
    <w:p w14:paraId="78BF2279" w14:textId="77777777" w:rsidR="00790463" w:rsidRPr="00394BC6" w:rsidRDefault="00790463" w:rsidP="0079046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7405"/>
      </w:tblGrid>
      <w:tr w:rsidR="00790463" w:rsidRPr="00474D32" w14:paraId="7E222255" w14:textId="77777777" w:rsidTr="00834F55">
        <w:tc>
          <w:tcPr>
            <w:tcW w:w="5000" w:type="pct"/>
            <w:gridSpan w:val="2"/>
          </w:tcPr>
          <w:p w14:paraId="5AEAD60A" w14:textId="259952E6" w:rsidR="00790463" w:rsidRPr="00474D32" w:rsidRDefault="00844631" w:rsidP="00262E21">
            <w:pPr>
              <w:jc w:val="center"/>
              <w:rPr>
                <w:sz w:val="20"/>
                <w:szCs w:val="20"/>
              </w:rPr>
            </w:pPr>
            <w:r>
              <w:rPr>
                <w:b/>
                <w:sz w:val="20"/>
                <w:szCs w:val="20"/>
              </w:rPr>
              <w:t xml:space="preserve">Electronic </w:t>
            </w:r>
            <w:r w:rsidR="00790463" w:rsidRPr="00474D32">
              <w:rPr>
                <w:b/>
                <w:sz w:val="20"/>
                <w:szCs w:val="20"/>
              </w:rPr>
              <w:t>Submittals Enclosed:</w:t>
            </w:r>
          </w:p>
        </w:tc>
      </w:tr>
      <w:tr w:rsidR="00790463" w:rsidRPr="00474D32" w14:paraId="049E6DC1" w14:textId="77777777" w:rsidTr="00834F55">
        <w:tc>
          <w:tcPr>
            <w:tcW w:w="1040" w:type="pct"/>
          </w:tcPr>
          <w:p w14:paraId="7E8C1BE0" w14:textId="77777777" w:rsidR="00790463" w:rsidRPr="00474D32" w:rsidRDefault="00790463" w:rsidP="001177A9">
            <w:pPr>
              <w:jc w:val="center"/>
              <w:rPr>
                <w:b/>
                <w:sz w:val="20"/>
                <w:szCs w:val="20"/>
              </w:rPr>
            </w:pPr>
            <w:r w:rsidRPr="00474D32">
              <w:rPr>
                <w:b/>
                <w:sz w:val="20"/>
                <w:szCs w:val="20"/>
              </w:rPr>
              <w:sym w:font="Symbol" w:char="F07F"/>
            </w:r>
          </w:p>
        </w:tc>
        <w:tc>
          <w:tcPr>
            <w:tcW w:w="3960" w:type="pct"/>
          </w:tcPr>
          <w:p w14:paraId="5225864F" w14:textId="19400E93" w:rsidR="00790463" w:rsidRPr="00474D32" w:rsidRDefault="00790463" w:rsidP="00316E3D">
            <w:pPr>
              <w:rPr>
                <w:sz w:val="20"/>
                <w:szCs w:val="20"/>
              </w:rPr>
            </w:pPr>
            <w:r w:rsidRPr="00474D32">
              <w:rPr>
                <w:sz w:val="20"/>
                <w:szCs w:val="20"/>
              </w:rPr>
              <w:t>Technical Submittal</w:t>
            </w:r>
          </w:p>
        </w:tc>
      </w:tr>
      <w:tr w:rsidR="00790463" w:rsidRPr="00474D32" w14:paraId="2649E0C6" w14:textId="77777777" w:rsidTr="00834F55">
        <w:tc>
          <w:tcPr>
            <w:tcW w:w="1040" w:type="pct"/>
          </w:tcPr>
          <w:p w14:paraId="4CE52B8D" w14:textId="77777777" w:rsidR="00790463" w:rsidRPr="00474D32" w:rsidRDefault="00790463" w:rsidP="001177A9">
            <w:pPr>
              <w:jc w:val="center"/>
              <w:rPr>
                <w:sz w:val="20"/>
                <w:szCs w:val="20"/>
              </w:rPr>
            </w:pPr>
            <w:r w:rsidRPr="00474D32">
              <w:rPr>
                <w:b/>
                <w:sz w:val="20"/>
                <w:szCs w:val="20"/>
              </w:rPr>
              <w:sym w:font="Symbol" w:char="F07F"/>
            </w:r>
          </w:p>
        </w:tc>
        <w:tc>
          <w:tcPr>
            <w:tcW w:w="3960" w:type="pct"/>
          </w:tcPr>
          <w:p w14:paraId="6573CB44" w14:textId="62EE3DE7" w:rsidR="00790463" w:rsidRPr="00474D32" w:rsidRDefault="00790463" w:rsidP="00687D7C">
            <w:pPr>
              <w:rPr>
                <w:sz w:val="20"/>
                <w:szCs w:val="20"/>
              </w:rPr>
            </w:pPr>
            <w:r w:rsidRPr="00474D32">
              <w:rPr>
                <w:sz w:val="20"/>
                <w:szCs w:val="20"/>
              </w:rPr>
              <w:t>Small Diverse Business Participation Submittal</w:t>
            </w:r>
          </w:p>
        </w:tc>
      </w:tr>
      <w:tr w:rsidR="00687D7C" w:rsidRPr="00474D32" w14:paraId="3EA914D5" w14:textId="77777777" w:rsidTr="00834F55">
        <w:tc>
          <w:tcPr>
            <w:tcW w:w="1040" w:type="pct"/>
          </w:tcPr>
          <w:p w14:paraId="62809B6E" w14:textId="438FE6AA" w:rsidR="00687D7C" w:rsidRPr="00474D32" w:rsidRDefault="00687D7C" w:rsidP="001177A9">
            <w:pPr>
              <w:jc w:val="center"/>
              <w:rPr>
                <w:b/>
                <w:sz w:val="20"/>
                <w:szCs w:val="20"/>
              </w:rPr>
            </w:pPr>
            <w:r w:rsidRPr="00474D32">
              <w:rPr>
                <w:b/>
                <w:sz w:val="20"/>
                <w:szCs w:val="20"/>
              </w:rPr>
              <w:sym w:font="Symbol" w:char="F07F"/>
            </w:r>
          </w:p>
        </w:tc>
        <w:tc>
          <w:tcPr>
            <w:tcW w:w="3960" w:type="pct"/>
          </w:tcPr>
          <w:p w14:paraId="7AD7AA31" w14:textId="1F99BB90" w:rsidR="00687D7C" w:rsidRPr="00474D32" w:rsidRDefault="00687D7C" w:rsidP="001177A9">
            <w:pPr>
              <w:rPr>
                <w:sz w:val="20"/>
                <w:szCs w:val="20"/>
              </w:rPr>
            </w:pPr>
            <w:r>
              <w:rPr>
                <w:sz w:val="20"/>
                <w:szCs w:val="20"/>
              </w:rPr>
              <w:t>Veteran Business Enterprise Participation Submittal</w:t>
            </w:r>
          </w:p>
        </w:tc>
      </w:tr>
    </w:tbl>
    <w:p w14:paraId="18507284" w14:textId="77777777" w:rsidR="00790463" w:rsidRPr="00394BC6" w:rsidRDefault="00790463" w:rsidP="00790463"/>
    <w:tbl>
      <w:tblPr>
        <w:tblW w:w="0" w:type="auto"/>
        <w:tblLook w:val="0000" w:firstRow="0" w:lastRow="0" w:firstColumn="0" w:lastColumn="0" w:noHBand="0" w:noVBand="0"/>
      </w:tblPr>
      <w:tblGrid>
        <w:gridCol w:w="9360"/>
      </w:tblGrid>
      <w:tr w:rsidR="00790463" w:rsidRPr="00394BC6" w14:paraId="4ABD752B" w14:textId="77777777" w:rsidTr="001177A9">
        <w:tc>
          <w:tcPr>
            <w:tcW w:w="9576" w:type="dxa"/>
          </w:tcPr>
          <w:tbl>
            <w:tblPr>
              <w:tblW w:w="0" w:type="auto"/>
              <w:tblLook w:val="0000" w:firstRow="0" w:lastRow="0" w:firstColumn="0" w:lastColumn="0" w:noHBand="0" w:noVBand="0"/>
            </w:tblPr>
            <w:tblGrid>
              <w:gridCol w:w="9144"/>
            </w:tblGrid>
            <w:tr w:rsidR="00790463" w:rsidRPr="00394BC6" w14:paraId="7DB51CE5" w14:textId="77777777" w:rsidTr="001177A9">
              <w:tc>
                <w:tcPr>
                  <w:tcW w:w="9576" w:type="dxa"/>
                </w:tcPr>
                <w:tbl>
                  <w:tblPr>
                    <w:tblW w:w="12653" w:type="dxa"/>
                    <w:tblBorders>
                      <w:top w:val="single" w:sz="12" w:space="0" w:color="008080"/>
                      <w:left w:val="single" w:sz="6" w:space="0" w:color="008080"/>
                      <w:bottom w:val="single" w:sz="12" w:space="0" w:color="008080"/>
                      <w:right w:val="single" w:sz="6" w:space="0" w:color="008080"/>
                    </w:tblBorders>
                    <w:tblLook w:val="01E0" w:firstRow="1" w:lastRow="1" w:firstColumn="1" w:lastColumn="1" w:noHBand="0" w:noVBand="0"/>
                  </w:tblPr>
                  <w:tblGrid>
                    <w:gridCol w:w="12653"/>
                  </w:tblGrid>
                  <w:tr w:rsidR="00834F55" w:rsidRPr="00394BC6" w14:paraId="61101AFA" w14:textId="77777777" w:rsidTr="00CE28B3">
                    <w:trPr>
                      <w:trHeight w:val="1020"/>
                    </w:trPr>
                    <w:tc>
                      <w:tcPr>
                        <w:tcW w:w="5000" w:type="pct"/>
                        <w:shd w:val="solid" w:color="C0C0C0" w:fill="FFFFFF"/>
                      </w:tcPr>
                      <w:p w14:paraId="7A582C71" w14:textId="6F04AB91" w:rsidR="00834F55" w:rsidRPr="00394BC6" w:rsidRDefault="00834F55" w:rsidP="001177A9">
                        <w:r w:rsidRPr="00394BC6">
                          <w:t>Signature of an official authorized to bind the Offeror:</w:t>
                        </w:r>
                      </w:p>
                    </w:tc>
                  </w:tr>
                  <w:tr w:rsidR="00834F55" w:rsidRPr="00394BC6" w14:paraId="5F3F8B60" w14:textId="77777777" w:rsidTr="00CE28B3">
                    <w:trPr>
                      <w:trHeight w:val="927"/>
                    </w:trPr>
                    <w:tc>
                      <w:tcPr>
                        <w:tcW w:w="5000" w:type="pct"/>
                      </w:tcPr>
                      <w:p w14:paraId="41E7E042" w14:textId="77777777" w:rsidR="00834F55" w:rsidRPr="00394BC6" w:rsidRDefault="00834F55" w:rsidP="001177A9">
                        <w:r w:rsidRPr="00394BC6">
                          <w:t>Printed Name</w:t>
                        </w:r>
                      </w:p>
                    </w:tc>
                  </w:tr>
                  <w:tr w:rsidR="00834F55" w:rsidRPr="00394BC6" w14:paraId="01868383" w14:textId="77777777" w:rsidTr="00CE28B3">
                    <w:trPr>
                      <w:trHeight w:val="993"/>
                    </w:trPr>
                    <w:tc>
                      <w:tcPr>
                        <w:tcW w:w="5000" w:type="pct"/>
                        <w:tcBorders>
                          <w:top w:val="single" w:sz="6" w:space="0" w:color="000000"/>
                        </w:tcBorders>
                      </w:tcPr>
                      <w:p w14:paraId="23D2D0FF" w14:textId="77777777" w:rsidR="00834F55" w:rsidRPr="00394BC6" w:rsidRDefault="00834F55" w:rsidP="001177A9">
                        <w:r w:rsidRPr="00394BC6">
                          <w:t>Title</w:t>
                        </w:r>
                      </w:p>
                    </w:tc>
                  </w:tr>
                </w:tbl>
                <w:p w14:paraId="206FD7C3" w14:textId="77777777" w:rsidR="00790463" w:rsidRPr="00394BC6" w:rsidRDefault="00790463" w:rsidP="001177A9"/>
              </w:tc>
            </w:tr>
          </w:tbl>
          <w:p w14:paraId="2822665B" w14:textId="77777777" w:rsidR="00790463" w:rsidRPr="00394BC6" w:rsidRDefault="00790463" w:rsidP="001177A9"/>
        </w:tc>
      </w:tr>
    </w:tbl>
    <w:p w14:paraId="0865C25D" w14:textId="6565FFAB" w:rsidR="000D5FC4" w:rsidRDefault="00790463" w:rsidP="00E74C69">
      <w:pPr>
        <w:pStyle w:val="BodyText"/>
      </w:pPr>
      <w:r w:rsidRPr="00394BC6">
        <w:t>FAILURE TO COMPLETE, SIGN AND RETURN THIS FORM WITH THE OFFEROR’S PROPOSAL MAY RESULT IN THE REJECTION OF THE OFFEROR’S PROPOSAL</w:t>
      </w:r>
    </w:p>
    <w:p w14:paraId="6EE29C5C" w14:textId="77777777" w:rsidR="00194000" w:rsidRDefault="00194000" w:rsidP="00E74C69">
      <w:pPr>
        <w:pStyle w:val="BodyText"/>
      </w:pPr>
    </w:p>
    <w:p w14:paraId="2D727C99" w14:textId="1C22BA79" w:rsidR="00194000" w:rsidRDefault="00194000">
      <w:pPr>
        <w:jc w:val="left"/>
        <w:rPr>
          <w:b/>
          <w:bCs/>
        </w:rPr>
      </w:pPr>
      <w:r>
        <w:br w:type="page"/>
      </w:r>
    </w:p>
    <w:p w14:paraId="25ED9C4E" w14:textId="2F4862AF" w:rsidR="00194000" w:rsidRDefault="00194000" w:rsidP="00194000">
      <w:pPr>
        <w:pStyle w:val="BodyText"/>
        <w:jc w:val="center"/>
      </w:pPr>
      <w:r w:rsidRPr="00194000">
        <w:lastRenderedPageBreak/>
        <w:t>Part VIII</w:t>
      </w:r>
    </w:p>
    <w:p w14:paraId="48F6FE35" w14:textId="77777777" w:rsidR="002775D5" w:rsidRDefault="002775D5" w:rsidP="00194000">
      <w:pPr>
        <w:pStyle w:val="BodyText"/>
        <w:jc w:val="center"/>
      </w:pPr>
    </w:p>
    <w:p w14:paraId="7B5872F8" w14:textId="2C5BAEF2" w:rsidR="00194000" w:rsidRDefault="00194000" w:rsidP="00194000">
      <w:pPr>
        <w:pStyle w:val="BodyText"/>
        <w:jc w:val="center"/>
      </w:pPr>
      <w:r w:rsidRPr="00194000">
        <w:t>MODEL SMALL DIVERSE BUSINESS/VETERAN BUSINESS ENTERPRISE SUBCONTRACTOR AGREEMENT</w:t>
      </w:r>
    </w:p>
    <w:p w14:paraId="2CB23D36" w14:textId="77777777" w:rsidR="002775D5" w:rsidRDefault="002775D5" w:rsidP="00194000">
      <w:pPr>
        <w:pStyle w:val="BodyText"/>
        <w:jc w:val="center"/>
      </w:pPr>
    </w:p>
    <w:p w14:paraId="5D020BDD" w14:textId="77777777" w:rsidR="0010643F" w:rsidRPr="0010643F" w:rsidRDefault="0010643F" w:rsidP="0010643F">
      <w:pPr>
        <w:ind w:left="19"/>
        <w:jc w:val="center"/>
        <w:rPr>
          <w:b/>
        </w:rPr>
      </w:pPr>
      <w:r w:rsidRPr="0010643F">
        <w:rPr>
          <w:b/>
        </w:rPr>
        <w:t>MODEL FORM OF SMALL DIVERSE BUSINESS/VETERAN BUSINESS ENTERPRISE SUBCONTRACTOR AGREEMENT</w:t>
      </w:r>
    </w:p>
    <w:p w14:paraId="328E1492" w14:textId="77777777" w:rsidR="0010643F" w:rsidRPr="0010643F" w:rsidRDefault="0010643F" w:rsidP="0010643F">
      <w:pPr>
        <w:ind w:left="19"/>
        <w:jc w:val="center"/>
        <w:rPr>
          <w:bCs/>
        </w:rPr>
      </w:pPr>
    </w:p>
    <w:p w14:paraId="0FB8057A" w14:textId="77777777" w:rsidR="0010643F" w:rsidRPr="0010643F" w:rsidRDefault="0010643F" w:rsidP="0010643F">
      <w:pPr>
        <w:tabs>
          <w:tab w:val="left" w:pos="3633"/>
          <w:tab w:val="left" w:pos="6204"/>
          <w:tab w:val="left" w:pos="8498"/>
        </w:tabs>
        <w:ind w:left="19"/>
        <w:rPr>
          <w:bCs/>
        </w:rPr>
      </w:pPr>
      <w:r w:rsidRPr="0010643F">
        <w:rPr>
          <w:bCs/>
        </w:rPr>
        <w:t xml:space="preserve">This Subcontractor Agreement ("Subcontract") is made effective as of ___________ __, 20__, by and between ______________________________________________________, ("Contractor") and _____________________________________________________________, </w:t>
      </w:r>
    </w:p>
    <w:p w14:paraId="21B6C408" w14:textId="77777777" w:rsidR="0010643F" w:rsidRPr="0010643F" w:rsidRDefault="0010643F" w:rsidP="0010643F">
      <w:pPr>
        <w:tabs>
          <w:tab w:val="left" w:pos="3633"/>
          <w:tab w:val="left" w:pos="6204"/>
          <w:tab w:val="left" w:pos="8498"/>
        </w:tabs>
        <w:ind w:left="19"/>
        <w:rPr>
          <w:bCs/>
        </w:rPr>
      </w:pPr>
      <w:r w:rsidRPr="0010643F">
        <w:rPr>
          <w:bCs/>
        </w:rPr>
        <w:t>a Small Diverse Business or Veteran Business Enterprise ("Subcontractor") (collectively referred to as the “Parties”).</w:t>
      </w:r>
    </w:p>
    <w:p w14:paraId="7B8B2EE9" w14:textId="77777777" w:rsidR="0010643F" w:rsidRPr="0010643F" w:rsidRDefault="0010643F" w:rsidP="0010643F">
      <w:pPr>
        <w:ind w:left="19"/>
      </w:pPr>
    </w:p>
    <w:p w14:paraId="25938FD7" w14:textId="77777777" w:rsidR="0010643F" w:rsidRPr="0010643F" w:rsidRDefault="0010643F" w:rsidP="0010643F">
      <w:pPr>
        <w:ind w:left="19"/>
        <w:jc w:val="center"/>
        <w:outlineLvl w:val="0"/>
        <w:rPr>
          <w:b/>
          <w:bCs/>
          <w:kern w:val="24"/>
        </w:rPr>
      </w:pPr>
      <w:r w:rsidRPr="0010643F">
        <w:rPr>
          <w:b/>
          <w:kern w:val="24"/>
        </w:rPr>
        <w:t>RECITALS</w:t>
      </w:r>
    </w:p>
    <w:p w14:paraId="2901F3DD" w14:textId="77777777" w:rsidR="0010643F" w:rsidRPr="0010643F" w:rsidRDefault="0010643F" w:rsidP="0010643F">
      <w:pPr>
        <w:ind w:left="19"/>
        <w:rPr>
          <w:bCs/>
        </w:rPr>
      </w:pPr>
    </w:p>
    <w:p w14:paraId="4AF52712" w14:textId="77777777" w:rsidR="0010643F" w:rsidRPr="0010643F" w:rsidRDefault="0010643F" w:rsidP="0010643F">
      <w:pPr>
        <w:tabs>
          <w:tab w:val="left" w:pos="2289"/>
          <w:tab w:val="left" w:pos="3906"/>
          <w:tab w:val="left" w:pos="6333"/>
          <w:tab w:val="left" w:pos="7742"/>
          <w:tab w:val="left" w:pos="8612"/>
        </w:tabs>
        <w:ind w:left="19"/>
        <w:rPr>
          <w:bCs/>
        </w:rPr>
      </w:pPr>
      <w:r w:rsidRPr="0010643F">
        <w:rPr>
          <w:bCs/>
        </w:rPr>
        <w:t>Contractor has entered into a contract dated _______________________ (the "Prime Contract") with the Department of ____________________ of the Commonwealth of Pennsylvania (“Commonwealth”).  Under the Prime Contract, Contractor has agreed to provide certain supplies, services or construction (“Services”) to the Commonwealth.</w:t>
      </w:r>
    </w:p>
    <w:p w14:paraId="39E8C9D0" w14:textId="77777777" w:rsidR="0010643F" w:rsidRPr="0010643F" w:rsidRDefault="0010643F" w:rsidP="0010643F">
      <w:pPr>
        <w:tabs>
          <w:tab w:val="left" w:pos="2289"/>
          <w:tab w:val="left" w:pos="3906"/>
          <w:tab w:val="left" w:pos="6333"/>
          <w:tab w:val="left" w:pos="7742"/>
          <w:tab w:val="left" w:pos="8612"/>
        </w:tabs>
        <w:ind w:left="19"/>
        <w:rPr>
          <w:bCs/>
        </w:rPr>
      </w:pPr>
    </w:p>
    <w:p w14:paraId="3292F619" w14:textId="77777777" w:rsidR="0010643F" w:rsidRPr="0010643F" w:rsidRDefault="0010643F" w:rsidP="0010643F">
      <w:pPr>
        <w:tabs>
          <w:tab w:val="left" w:pos="2289"/>
          <w:tab w:val="left" w:pos="3906"/>
          <w:tab w:val="left" w:pos="6333"/>
          <w:tab w:val="left" w:pos="7742"/>
          <w:tab w:val="left" w:pos="8612"/>
        </w:tabs>
        <w:ind w:left="19"/>
        <w:rPr>
          <w:bCs/>
        </w:rPr>
      </w:pPr>
      <w:r w:rsidRPr="0010643F">
        <w:rPr>
          <w:bCs/>
        </w:rPr>
        <w:t>In connection with the Procurement leading to the Prime Contract, Contractor and Subcontractor entered into a letter agreement dated ______________________ (“Letter of Commitment”) whereby the Contractor committed a certain percentage of work (“Small Diverse Business or  Veteran Business Enterprise Commitment”) under the Prime Contract to the Subcontractor.</w:t>
      </w:r>
    </w:p>
    <w:p w14:paraId="4AF7E623" w14:textId="77777777" w:rsidR="0010643F" w:rsidRPr="0010643F" w:rsidRDefault="0010643F" w:rsidP="0010643F">
      <w:pPr>
        <w:tabs>
          <w:tab w:val="left" w:pos="2289"/>
          <w:tab w:val="left" w:pos="3906"/>
          <w:tab w:val="left" w:pos="6333"/>
          <w:tab w:val="left" w:pos="7742"/>
          <w:tab w:val="left" w:pos="8612"/>
        </w:tabs>
        <w:ind w:left="19"/>
        <w:rPr>
          <w:bCs/>
        </w:rPr>
      </w:pPr>
    </w:p>
    <w:p w14:paraId="2344AA61" w14:textId="77777777" w:rsidR="0010643F" w:rsidRPr="0010643F" w:rsidRDefault="0010643F" w:rsidP="0010643F">
      <w:pPr>
        <w:tabs>
          <w:tab w:val="left" w:pos="2289"/>
          <w:tab w:val="left" w:pos="3906"/>
          <w:tab w:val="left" w:pos="6333"/>
          <w:tab w:val="left" w:pos="7742"/>
          <w:tab w:val="left" w:pos="8612"/>
        </w:tabs>
        <w:ind w:left="19"/>
        <w:rPr>
          <w:bCs/>
        </w:rPr>
      </w:pPr>
      <w:r w:rsidRPr="0010643F">
        <w:rPr>
          <w:bCs/>
        </w:rPr>
        <w:t>As contemplated by the Letter of Commitment and in accordance with the provisions of the Procurement and Prime Contract, the Parties have agreed to enter into this Subcontract to fulfill the Small Diverse Business or Veteran Business Enterprise Commitment expressed in the Letter of Commitment and as required by the Prime Contract.</w:t>
      </w:r>
    </w:p>
    <w:p w14:paraId="1C4900AA" w14:textId="77777777" w:rsidR="0010643F" w:rsidRPr="0010643F" w:rsidRDefault="0010643F" w:rsidP="0010643F">
      <w:pPr>
        <w:tabs>
          <w:tab w:val="left" w:pos="2289"/>
          <w:tab w:val="left" w:pos="3906"/>
          <w:tab w:val="left" w:pos="6333"/>
          <w:tab w:val="left" w:pos="7742"/>
          <w:tab w:val="left" w:pos="8612"/>
        </w:tabs>
        <w:ind w:left="19"/>
        <w:rPr>
          <w:b/>
          <w:bCs/>
        </w:rPr>
      </w:pPr>
    </w:p>
    <w:p w14:paraId="37AB40CA" w14:textId="77777777" w:rsidR="0010643F" w:rsidRPr="0010643F" w:rsidRDefault="0010643F" w:rsidP="0010643F">
      <w:pPr>
        <w:ind w:left="19"/>
        <w:jc w:val="center"/>
        <w:outlineLvl w:val="0"/>
        <w:rPr>
          <w:b/>
          <w:kern w:val="24"/>
        </w:rPr>
      </w:pPr>
      <w:r w:rsidRPr="0010643F">
        <w:rPr>
          <w:b/>
          <w:kern w:val="24"/>
        </w:rPr>
        <w:t>DEFINITIONS</w:t>
      </w:r>
    </w:p>
    <w:p w14:paraId="3FE166B7" w14:textId="77777777" w:rsidR="0010643F" w:rsidRPr="0010643F" w:rsidRDefault="0010643F" w:rsidP="0010643F">
      <w:pPr>
        <w:tabs>
          <w:tab w:val="left" w:pos="2289"/>
          <w:tab w:val="left" w:pos="3906"/>
          <w:tab w:val="left" w:pos="6333"/>
          <w:tab w:val="left" w:pos="7742"/>
          <w:tab w:val="left" w:pos="8612"/>
        </w:tabs>
        <w:ind w:left="19"/>
        <w:rPr>
          <w:b/>
          <w:bCs/>
        </w:rPr>
      </w:pPr>
    </w:p>
    <w:p w14:paraId="452E5272" w14:textId="77777777" w:rsidR="0010643F" w:rsidRPr="0010643F" w:rsidRDefault="0010643F" w:rsidP="0010643F">
      <w:pPr>
        <w:tabs>
          <w:tab w:val="left" w:pos="2289"/>
          <w:tab w:val="left" w:pos="3906"/>
          <w:tab w:val="left" w:pos="6333"/>
          <w:tab w:val="left" w:pos="7742"/>
          <w:tab w:val="left" w:pos="8612"/>
        </w:tabs>
        <w:ind w:left="19"/>
        <w:rPr>
          <w:bCs/>
        </w:rPr>
      </w:pPr>
      <w:r w:rsidRPr="0010643F">
        <w:rPr>
          <w:bCs/>
        </w:rPr>
        <w:t>The following words and terms when used in this Subcontract shall have the following meanings:</w:t>
      </w:r>
    </w:p>
    <w:p w14:paraId="1D1DC2B2" w14:textId="77777777" w:rsidR="0010643F" w:rsidRPr="0010643F" w:rsidRDefault="0010643F" w:rsidP="0010643F">
      <w:pPr>
        <w:tabs>
          <w:tab w:val="left" w:pos="2289"/>
          <w:tab w:val="left" w:pos="3906"/>
          <w:tab w:val="left" w:pos="6333"/>
          <w:tab w:val="left" w:pos="7742"/>
          <w:tab w:val="left" w:pos="8612"/>
        </w:tabs>
        <w:ind w:left="19"/>
        <w:rPr>
          <w:bCs/>
        </w:rPr>
      </w:pPr>
    </w:p>
    <w:p w14:paraId="19C2F3FE" w14:textId="77777777" w:rsidR="0010643F" w:rsidRPr="0010643F" w:rsidRDefault="0010643F" w:rsidP="0010643F">
      <w:pPr>
        <w:tabs>
          <w:tab w:val="left" w:pos="2289"/>
          <w:tab w:val="left" w:pos="3906"/>
          <w:tab w:val="left" w:pos="6333"/>
          <w:tab w:val="left" w:pos="7742"/>
          <w:tab w:val="left" w:pos="8612"/>
        </w:tabs>
        <w:ind w:left="19"/>
        <w:rPr>
          <w:bCs/>
        </w:rPr>
      </w:pPr>
      <w:r w:rsidRPr="0010643F">
        <w:rPr>
          <w:bCs/>
          <w:i/>
        </w:rPr>
        <w:t>Bureau</w:t>
      </w:r>
      <w:r w:rsidRPr="0010643F">
        <w:rPr>
          <w:bCs/>
        </w:rPr>
        <w:t xml:space="preserve"> – The Department’s Bureau of Diversity, Inclusion and Small Business Opportunities.</w:t>
      </w:r>
    </w:p>
    <w:p w14:paraId="67171C21" w14:textId="77777777" w:rsidR="0010643F" w:rsidRPr="0010643F" w:rsidRDefault="0010643F" w:rsidP="0010643F">
      <w:pPr>
        <w:tabs>
          <w:tab w:val="left" w:pos="2289"/>
          <w:tab w:val="left" w:pos="3906"/>
          <w:tab w:val="left" w:pos="6333"/>
          <w:tab w:val="left" w:pos="7742"/>
          <w:tab w:val="left" w:pos="8612"/>
        </w:tabs>
        <w:ind w:left="19"/>
        <w:rPr>
          <w:bCs/>
        </w:rPr>
      </w:pPr>
    </w:p>
    <w:p w14:paraId="7C9F1B6A" w14:textId="77777777" w:rsidR="0010643F" w:rsidRPr="0010643F" w:rsidRDefault="0010643F" w:rsidP="0010643F">
      <w:pPr>
        <w:tabs>
          <w:tab w:val="left" w:pos="2289"/>
          <w:tab w:val="left" w:pos="3906"/>
          <w:tab w:val="left" w:pos="6333"/>
          <w:tab w:val="left" w:pos="7742"/>
          <w:tab w:val="left" w:pos="8612"/>
        </w:tabs>
        <w:ind w:left="19"/>
        <w:rPr>
          <w:bCs/>
        </w:rPr>
      </w:pPr>
      <w:r w:rsidRPr="0010643F">
        <w:rPr>
          <w:bCs/>
          <w:i/>
        </w:rPr>
        <w:t>Contracting Officer</w:t>
      </w:r>
      <w:r w:rsidRPr="0010643F">
        <w:rPr>
          <w:bCs/>
        </w:rPr>
        <w:t xml:space="preserve"> – The person authorized to administer and make written determinations for the Commonwealth with respect to the Prime Contract.</w:t>
      </w:r>
    </w:p>
    <w:p w14:paraId="7EEBB441" w14:textId="77777777" w:rsidR="0010643F" w:rsidRPr="0010643F" w:rsidRDefault="0010643F" w:rsidP="0010643F">
      <w:pPr>
        <w:tabs>
          <w:tab w:val="left" w:pos="2289"/>
          <w:tab w:val="left" w:pos="3906"/>
          <w:tab w:val="left" w:pos="6333"/>
          <w:tab w:val="left" w:pos="7742"/>
          <w:tab w:val="left" w:pos="8612"/>
        </w:tabs>
        <w:ind w:left="19"/>
        <w:rPr>
          <w:bCs/>
        </w:rPr>
      </w:pPr>
    </w:p>
    <w:p w14:paraId="336F2078" w14:textId="77777777" w:rsidR="0010643F" w:rsidRPr="0010643F" w:rsidRDefault="0010643F" w:rsidP="0010643F">
      <w:pPr>
        <w:tabs>
          <w:tab w:val="left" w:pos="2289"/>
          <w:tab w:val="left" w:pos="3906"/>
          <w:tab w:val="left" w:pos="6333"/>
          <w:tab w:val="left" w:pos="7742"/>
          <w:tab w:val="left" w:pos="8612"/>
        </w:tabs>
        <w:ind w:left="19"/>
        <w:rPr>
          <w:bCs/>
        </w:rPr>
      </w:pPr>
      <w:r w:rsidRPr="0010643F">
        <w:rPr>
          <w:bCs/>
          <w:i/>
        </w:rPr>
        <w:t>Department</w:t>
      </w:r>
      <w:r w:rsidRPr="0010643F">
        <w:rPr>
          <w:bCs/>
        </w:rPr>
        <w:t xml:space="preserve"> – The Department of General Services of the Commonwealth of Pennsylvania.</w:t>
      </w:r>
    </w:p>
    <w:p w14:paraId="493D6300" w14:textId="77777777" w:rsidR="0010643F" w:rsidRPr="0010643F" w:rsidRDefault="0010643F" w:rsidP="0010643F">
      <w:pPr>
        <w:tabs>
          <w:tab w:val="left" w:pos="2289"/>
          <w:tab w:val="left" w:pos="3906"/>
          <w:tab w:val="left" w:pos="6333"/>
          <w:tab w:val="left" w:pos="7742"/>
          <w:tab w:val="left" w:pos="8612"/>
        </w:tabs>
        <w:ind w:left="19"/>
        <w:rPr>
          <w:bCs/>
        </w:rPr>
      </w:pPr>
    </w:p>
    <w:p w14:paraId="530BD4CF" w14:textId="77777777" w:rsidR="0010643F" w:rsidRPr="0010643F" w:rsidRDefault="0010643F" w:rsidP="0010643F">
      <w:pPr>
        <w:tabs>
          <w:tab w:val="left" w:pos="2289"/>
          <w:tab w:val="left" w:pos="3906"/>
          <w:tab w:val="left" w:pos="6333"/>
          <w:tab w:val="left" w:pos="7742"/>
          <w:tab w:val="left" w:pos="8612"/>
        </w:tabs>
        <w:ind w:left="19"/>
        <w:rPr>
          <w:bCs/>
        </w:rPr>
      </w:pPr>
      <w:r w:rsidRPr="0010643F">
        <w:rPr>
          <w:bCs/>
          <w:i/>
        </w:rPr>
        <w:t xml:space="preserve">Issuing Office </w:t>
      </w:r>
      <w:r w:rsidRPr="0010643F">
        <w:rPr>
          <w:bCs/>
        </w:rPr>
        <w:t>– The department, board, commission or other agency of the Commonwealth of Pennsylvania that issued the Procurement.</w:t>
      </w:r>
    </w:p>
    <w:p w14:paraId="07EFF2ED" w14:textId="77777777" w:rsidR="0010643F" w:rsidRPr="0010643F" w:rsidRDefault="0010643F" w:rsidP="0010643F">
      <w:pPr>
        <w:tabs>
          <w:tab w:val="left" w:pos="2289"/>
          <w:tab w:val="left" w:pos="3906"/>
          <w:tab w:val="left" w:pos="6333"/>
          <w:tab w:val="left" w:pos="7742"/>
          <w:tab w:val="left" w:pos="8612"/>
        </w:tabs>
        <w:ind w:left="19"/>
        <w:rPr>
          <w:bCs/>
        </w:rPr>
      </w:pPr>
    </w:p>
    <w:p w14:paraId="1B472CE4" w14:textId="77777777" w:rsidR="0010643F" w:rsidRPr="0010643F" w:rsidRDefault="0010643F" w:rsidP="0010643F">
      <w:pPr>
        <w:tabs>
          <w:tab w:val="left" w:pos="2289"/>
          <w:tab w:val="left" w:pos="3906"/>
          <w:tab w:val="left" w:pos="6333"/>
          <w:tab w:val="left" w:pos="7742"/>
          <w:tab w:val="left" w:pos="8612"/>
        </w:tabs>
        <w:ind w:left="19"/>
        <w:rPr>
          <w:bCs/>
        </w:rPr>
      </w:pPr>
      <w:r w:rsidRPr="0010643F">
        <w:rPr>
          <w:bCs/>
          <w:i/>
        </w:rPr>
        <w:lastRenderedPageBreak/>
        <w:t xml:space="preserve">Procurement  </w:t>
      </w:r>
      <w:r w:rsidRPr="0010643F">
        <w:rPr>
          <w:bCs/>
        </w:rPr>
        <w:t>–  The Invitation for Bids, Request for Quotes, Request for Proposals or other solicitation and all associated final procurement documentation issued by the Commonwealth to obtain proposals from firms for award of the Prime Contract.</w:t>
      </w:r>
    </w:p>
    <w:p w14:paraId="1491E28D" w14:textId="77777777" w:rsidR="0010643F" w:rsidRPr="0010643F" w:rsidRDefault="0010643F" w:rsidP="0010643F">
      <w:pPr>
        <w:tabs>
          <w:tab w:val="left" w:pos="2289"/>
          <w:tab w:val="left" w:pos="3906"/>
          <w:tab w:val="left" w:pos="6333"/>
          <w:tab w:val="left" w:pos="7742"/>
          <w:tab w:val="left" w:pos="8612"/>
        </w:tabs>
        <w:ind w:left="19"/>
        <w:rPr>
          <w:bCs/>
        </w:rPr>
      </w:pPr>
    </w:p>
    <w:p w14:paraId="3BACE5C8" w14:textId="77777777" w:rsidR="0010643F" w:rsidRPr="0010643F" w:rsidRDefault="0010643F" w:rsidP="0010643F">
      <w:pPr>
        <w:tabs>
          <w:tab w:val="left" w:pos="2289"/>
          <w:tab w:val="left" w:pos="3906"/>
          <w:tab w:val="left" w:pos="6333"/>
          <w:tab w:val="left" w:pos="7742"/>
          <w:tab w:val="left" w:pos="8612"/>
        </w:tabs>
        <w:ind w:left="19"/>
        <w:rPr>
          <w:bCs/>
        </w:rPr>
      </w:pPr>
      <w:r w:rsidRPr="0010643F">
        <w:rPr>
          <w:bCs/>
          <w:i/>
        </w:rPr>
        <w:t>Small Business</w:t>
      </w:r>
      <w:r w:rsidRPr="0010643F">
        <w:rPr>
          <w:bCs/>
        </w:rPr>
        <w:t xml:space="preserve"> – A business in the United States which is independently owned, not dominant in its field of operation, employs no more than 100 full-time or full-time equivalent employees, and earns less than $38.5 million in gross annual revenues.</w:t>
      </w:r>
    </w:p>
    <w:p w14:paraId="72F80A16" w14:textId="77777777" w:rsidR="0010643F" w:rsidRPr="0010643F" w:rsidRDefault="0010643F" w:rsidP="0010643F">
      <w:pPr>
        <w:tabs>
          <w:tab w:val="left" w:pos="2289"/>
          <w:tab w:val="left" w:pos="3906"/>
          <w:tab w:val="left" w:pos="6333"/>
          <w:tab w:val="left" w:pos="7742"/>
          <w:tab w:val="left" w:pos="8612"/>
        </w:tabs>
        <w:ind w:left="19"/>
        <w:rPr>
          <w:bCs/>
        </w:rPr>
      </w:pPr>
    </w:p>
    <w:p w14:paraId="30A7E56E" w14:textId="77777777" w:rsidR="0010643F" w:rsidRPr="0010643F" w:rsidRDefault="0010643F" w:rsidP="0010643F">
      <w:pPr>
        <w:tabs>
          <w:tab w:val="left" w:pos="2289"/>
          <w:tab w:val="left" w:pos="3906"/>
          <w:tab w:val="left" w:pos="6333"/>
          <w:tab w:val="left" w:pos="7742"/>
          <w:tab w:val="left" w:pos="8612"/>
        </w:tabs>
        <w:ind w:left="19"/>
        <w:rPr>
          <w:bCs/>
        </w:rPr>
      </w:pPr>
      <w:r w:rsidRPr="0010643F">
        <w:rPr>
          <w:bCs/>
          <w:i/>
        </w:rPr>
        <w:t>Small Diverse Business</w:t>
      </w:r>
      <w:r w:rsidRPr="0010643F">
        <w:rPr>
          <w:bCs/>
        </w:rPr>
        <w:t xml:space="preserve"> – A Department-verified minority-owned small business, woman-owned small business, LGBT-owned small business, disability-owned small business, or service-disabled veteran-owned small business.</w:t>
      </w:r>
    </w:p>
    <w:p w14:paraId="3419751E" w14:textId="77777777" w:rsidR="0010643F" w:rsidRPr="0010643F" w:rsidRDefault="0010643F" w:rsidP="0010643F">
      <w:pPr>
        <w:tabs>
          <w:tab w:val="left" w:pos="2289"/>
          <w:tab w:val="left" w:pos="3906"/>
          <w:tab w:val="left" w:pos="6333"/>
          <w:tab w:val="left" w:pos="7742"/>
          <w:tab w:val="left" w:pos="8612"/>
        </w:tabs>
        <w:ind w:left="19"/>
        <w:rPr>
          <w:bCs/>
        </w:rPr>
      </w:pPr>
    </w:p>
    <w:p w14:paraId="4FAED6AA" w14:textId="77777777" w:rsidR="0010643F" w:rsidRPr="0010643F" w:rsidRDefault="0010643F" w:rsidP="0010643F">
      <w:pPr>
        <w:tabs>
          <w:tab w:val="left" w:pos="2289"/>
          <w:tab w:val="left" w:pos="3906"/>
          <w:tab w:val="left" w:pos="6333"/>
          <w:tab w:val="left" w:pos="7742"/>
          <w:tab w:val="left" w:pos="8612"/>
        </w:tabs>
        <w:ind w:left="19"/>
        <w:rPr>
          <w:bCs/>
        </w:rPr>
      </w:pPr>
      <w:r w:rsidRPr="0010643F">
        <w:rPr>
          <w:bCs/>
        </w:rPr>
        <w:t xml:space="preserve">Veteran Business Enterprise – A Department-verified veteran-owned small business or service-disabled veteran-owned small business. </w:t>
      </w:r>
    </w:p>
    <w:p w14:paraId="016E1EA3" w14:textId="77777777" w:rsidR="0010643F" w:rsidRPr="0010643F" w:rsidRDefault="0010643F" w:rsidP="0010643F">
      <w:pPr>
        <w:ind w:left="19"/>
      </w:pPr>
    </w:p>
    <w:p w14:paraId="789A15BF" w14:textId="77777777" w:rsidR="0010643F" w:rsidRPr="0010643F" w:rsidRDefault="0010643F" w:rsidP="0010643F">
      <w:pPr>
        <w:ind w:left="19"/>
        <w:jc w:val="center"/>
        <w:outlineLvl w:val="0"/>
        <w:rPr>
          <w:b/>
          <w:bCs/>
          <w:kern w:val="24"/>
        </w:rPr>
      </w:pPr>
      <w:r w:rsidRPr="0010643F">
        <w:rPr>
          <w:b/>
          <w:kern w:val="24"/>
        </w:rPr>
        <w:t>AGREEMENT</w:t>
      </w:r>
    </w:p>
    <w:p w14:paraId="4A414BFB" w14:textId="77777777" w:rsidR="0010643F" w:rsidRPr="0010643F" w:rsidRDefault="0010643F" w:rsidP="0010643F">
      <w:pPr>
        <w:ind w:left="19"/>
        <w:rPr>
          <w:bCs/>
        </w:rPr>
      </w:pPr>
    </w:p>
    <w:p w14:paraId="460CAA7C" w14:textId="77777777" w:rsidR="0010643F" w:rsidRPr="0010643F" w:rsidRDefault="0010643F" w:rsidP="0010643F">
      <w:pPr>
        <w:ind w:left="19"/>
        <w:rPr>
          <w:bCs/>
        </w:rPr>
      </w:pPr>
      <w:r w:rsidRPr="0010643F">
        <w:rPr>
          <w:bCs/>
        </w:rPr>
        <w:t>Now, therefore, for good and valuable consideration, the receipt and sufficiency of which are hereby acknowledged, and intending to be legally bound, the Parties hereby agree as follows:</w:t>
      </w:r>
    </w:p>
    <w:p w14:paraId="6EF529C4" w14:textId="77777777" w:rsidR="0010643F" w:rsidRPr="0010643F" w:rsidRDefault="0010643F" w:rsidP="0010643F">
      <w:pPr>
        <w:ind w:left="19"/>
      </w:pPr>
    </w:p>
    <w:p w14:paraId="4E50326C" w14:textId="77777777" w:rsidR="0010643F" w:rsidRPr="0010643F" w:rsidRDefault="0010643F" w:rsidP="0010643F">
      <w:pPr>
        <w:ind w:left="19"/>
      </w:pPr>
      <w:r w:rsidRPr="0010643F">
        <w:t>1.</w:t>
      </w:r>
      <w:r w:rsidRPr="0010643F">
        <w:tab/>
      </w:r>
      <w:r w:rsidRPr="0010643F">
        <w:rPr>
          <w:u w:val="single"/>
        </w:rPr>
        <w:t>Subcontractor Representations</w:t>
      </w:r>
      <w:r w:rsidRPr="0010643F">
        <w:t>.  Subcontractor represents and warrants to Contractor as follows:</w:t>
      </w:r>
    </w:p>
    <w:p w14:paraId="75AB3A90" w14:textId="77777777" w:rsidR="0010643F" w:rsidRPr="0010643F" w:rsidRDefault="0010643F" w:rsidP="0010643F">
      <w:pPr>
        <w:ind w:left="19"/>
      </w:pPr>
    </w:p>
    <w:p w14:paraId="44F2A4A4" w14:textId="77777777" w:rsidR="0010643F" w:rsidRPr="0010643F" w:rsidRDefault="0010643F" w:rsidP="0010643F">
      <w:pPr>
        <w:ind w:left="19" w:firstLine="720"/>
      </w:pPr>
      <w:r w:rsidRPr="0010643F">
        <w:t>(a)</w:t>
      </w:r>
      <w:r w:rsidRPr="0010643F">
        <w:tab/>
        <w:t>Subcontractor is verified as a Small Diverse Business or Veteran Business Enterprise by the Bureau of Diversity, Inclusion and Small Business Opportunities in accordance with the requirements and procedures established by the Bureau;</w:t>
      </w:r>
    </w:p>
    <w:p w14:paraId="2BA30B02" w14:textId="77777777" w:rsidR="0010643F" w:rsidRPr="0010643F" w:rsidRDefault="0010643F" w:rsidP="0010643F">
      <w:pPr>
        <w:ind w:left="19" w:firstLine="720"/>
      </w:pPr>
    </w:p>
    <w:p w14:paraId="28EA26FE" w14:textId="77777777" w:rsidR="0010643F" w:rsidRPr="0010643F" w:rsidRDefault="0010643F" w:rsidP="0010643F">
      <w:pPr>
        <w:ind w:left="19" w:firstLine="720"/>
      </w:pPr>
      <w:r w:rsidRPr="0010643F">
        <w:t>(b)</w:t>
      </w:r>
      <w:r w:rsidRPr="0010643F">
        <w:tab/>
        <w:t>Subcontractor possesses the necessary knowledge, experience, expertise, capital, resources and personnel required to perform the Services it will provide under this Subcontract;</w:t>
      </w:r>
    </w:p>
    <w:p w14:paraId="39E69AE4" w14:textId="77777777" w:rsidR="0010643F" w:rsidRPr="0010643F" w:rsidRDefault="0010643F" w:rsidP="0010643F">
      <w:pPr>
        <w:ind w:left="19" w:firstLine="720"/>
      </w:pPr>
    </w:p>
    <w:p w14:paraId="5ED0F4A4" w14:textId="77777777" w:rsidR="0010643F" w:rsidRPr="0010643F" w:rsidRDefault="0010643F" w:rsidP="0010643F">
      <w:pPr>
        <w:ind w:left="19" w:firstLine="720"/>
      </w:pPr>
      <w:r w:rsidRPr="0010643F">
        <w:t>(c)</w:t>
      </w:r>
      <w:r w:rsidRPr="0010643F">
        <w:tab/>
        <w:t>Subcontractor (i) is duly organized, validly existing and in good standing under the laws of its state of incorporation or organization, (ii) has the power and authority to own its properties and to carry on business as now being conducted, and (iii) has the power to execute and deliver this Subcontract;</w:t>
      </w:r>
    </w:p>
    <w:p w14:paraId="1146334A" w14:textId="77777777" w:rsidR="0010643F" w:rsidRPr="0010643F" w:rsidRDefault="0010643F" w:rsidP="0010643F">
      <w:pPr>
        <w:ind w:left="19"/>
      </w:pPr>
    </w:p>
    <w:p w14:paraId="4D2A4D16" w14:textId="77777777" w:rsidR="0010643F" w:rsidRPr="0010643F" w:rsidRDefault="0010643F" w:rsidP="0010643F">
      <w:pPr>
        <w:ind w:left="19" w:firstLine="720"/>
      </w:pPr>
      <w:r w:rsidRPr="0010643F">
        <w:t>(d)</w:t>
      </w:r>
      <w:r w:rsidRPr="0010643F">
        <w:tab/>
        <w:t>The execution and performance by Subcontractor of the terms and provisions of this Subcontract have been duly authorized by all requisite action, and neither the execution nor the performance of this Subcontract by Subcontractor will violate any provision of law, any order of any court or other agency of government, the organizational documents of Subcontractor or any indenture, agreement or other instrument to which Subcontractor is a party, or by which Subcontractor is bound, or be in conflict with, result in a breach of, or constitute (with due notice or lapse of time or both) a default under, or except as may be provided by this Subcontract, result in the creation or imposition of any lien, charge or encumbrance of any nature whatsoever upon any of the property or assets of Subcontractor pursuant to, any such indenture agreement or instrument;</w:t>
      </w:r>
    </w:p>
    <w:p w14:paraId="6ADC2F77" w14:textId="77777777" w:rsidR="0010643F" w:rsidRPr="0010643F" w:rsidRDefault="0010643F" w:rsidP="0010643F">
      <w:pPr>
        <w:ind w:left="19"/>
      </w:pPr>
    </w:p>
    <w:p w14:paraId="1C15C658" w14:textId="77777777" w:rsidR="0010643F" w:rsidRPr="0010643F" w:rsidRDefault="0010643F" w:rsidP="0010643F">
      <w:pPr>
        <w:ind w:left="19" w:firstLine="720"/>
      </w:pPr>
      <w:r w:rsidRPr="0010643F">
        <w:lastRenderedPageBreak/>
        <w:t>(e)</w:t>
      </w:r>
      <w:r w:rsidRPr="0010643F">
        <w:tab/>
        <w:t>Subcontractor has obtained all licenses, permits and approvals required to perform the Services it will provide under this Subcontract; and</w:t>
      </w:r>
    </w:p>
    <w:p w14:paraId="0A66D6D8" w14:textId="77777777" w:rsidR="0010643F" w:rsidRPr="0010643F" w:rsidRDefault="0010643F" w:rsidP="0010643F">
      <w:pPr>
        <w:ind w:left="19"/>
      </w:pPr>
    </w:p>
    <w:p w14:paraId="264CCAC7" w14:textId="77777777" w:rsidR="0010643F" w:rsidRPr="0010643F" w:rsidRDefault="0010643F" w:rsidP="0010643F">
      <w:pPr>
        <w:ind w:left="19" w:firstLine="720"/>
      </w:pPr>
      <w:r w:rsidRPr="0010643F">
        <w:t>(f)</w:t>
      </w:r>
      <w:r w:rsidRPr="0010643F">
        <w:tab/>
        <w:t>Subcontractor is not under suspension or debarment by the Commonwealth or any other governmental entity, instrumentality or authority.</w:t>
      </w:r>
    </w:p>
    <w:p w14:paraId="6B0BF182" w14:textId="77777777" w:rsidR="0010643F" w:rsidRPr="0010643F" w:rsidRDefault="0010643F" w:rsidP="0010643F">
      <w:pPr>
        <w:ind w:left="19"/>
      </w:pPr>
    </w:p>
    <w:p w14:paraId="443CF16D" w14:textId="77777777" w:rsidR="0010643F" w:rsidRPr="0010643F" w:rsidRDefault="0010643F" w:rsidP="0010643F">
      <w:pPr>
        <w:ind w:left="19"/>
      </w:pPr>
      <w:r w:rsidRPr="0010643F">
        <w:t>2.</w:t>
      </w:r>
      <w:r w:rsidRPr="0010643F">
        <w:tab/>
      </w:r>
      <w:r w:rsidRPr="0010643F">
        <w:rPr>
          <w:u w:val="single"/>
        </w:rPr>
        <w:t>Contractor Representations</w:t>
      </w:r>
      <w:r w:rsidRPr="0010643F">
        <w:t>.  Contractor represents and warrants to Subcontractor as follows:</w:t>
      </w:r>
    </w:p>
    <w:p w14:paraId="7106BD55" w14:textId="77777777" w:rsidR="0010643F" w:rsidRPr="0010643F" w:rsidRDefault="0010643F" w:rsidP="0010643F">
      <w:pPr>
        <w:ind w:left="19"/>
      </w:pPr>
    </w:p>
    <w:p w14:paraId="2A9A64CF" w14:textId="77777777" w:rsidR="0010643F" w:rsidRPr="0010643F" w:rsidRDefault="0010643F" w:rsidP="0010643F">
      <w:pPr>
        <w:ind w:left="19" w:firstLine="720"/>
      </w:pPr>
      <w:r w:rsidRPr="0010643F">
        <w:t>(a)</w:t>
      </w:r>
      <w:r w:rsidRPr="0010643F">
        <w:tab/>
        <w:t>Contractor (i) is duly organized, validly existing and in good standing under the laws of its state of incorporation or organization, (ii) has the power and authority to own its properties and to carry on business as now being conducted, and (iii) has the power to execute and deliver this Subcontract;</w:t>
      </w:r>
    </w:p>
    <w:p w14:paraId="001A27A7" w14:textId="77777777" w:rsidR="0010643F" w:rsidRPr="0010643F" w:rsidRDefault="0010643F" w:rsidP="0010643F">
      <w:pPr>
        <w:ind w:left="19"/>
      </w:pPr>
    </w:p>
    <w:p w14:paraId="066FEBF7" w14:textId="77777777" w:rsidR="0010643F" w:rsidRPr="0010643F" w:rsidRDefault="0010643F" w:rsidP="0010643F">
      <w:pPr>
        <w:ind w:left="19" w:firstLine="720"/>
      </w:pPr>
      <w:r w:rsidRPr="0010643F">
        <w:t>(b)</w:t>
      </w:r>
      <w:r w:rsidRPr="0010643F">
        <w:tab/>
        <w:t>The execution and performance by Contractor of the terms and provisions of this Subcontract by Contractor have been duly authorized by all requisite action, and neither the execution nor the performance of this Subcontract will violate any provision of law, any order of any court or other agency of government, the organizational documents of Contractor or any indenture, agreement or other instrument to which Contractor is a party, or by which Contractor is bound, or be in conflict with, result in a breach of, or constitute (with due notice or lapse of time or both) a default under, or except as may be provided by this Subcontract, result in the creation or imposition of any lien, charge or encumbrance of any nature whatsoever upon any of the property or assets of Contractor pursuant to, any such indenture agreement or instrument;</w:t>
      </w:r>
    </w:p>
    <w:p w14:paraId="0EBC2259" w14:textId="77777777" w:rsidR="0010643F" w:rsidRPr="0010643F" w:rsidRDefault="0010643F" w:rsidP="0010643F">
      <w:pPr>
        <w:ind w:left="19"/>
      </w:pPr>
    </w:p>
    <w:p w14:paraId="627E7A58" w14:textId="77777777" w:rsidR="0010643F" w:rsidRPr="0010643F" w:rsidRDefault="0010643F" w:rsidP="0010643F">
      <w:pPr>
        <w:ind w:left="19" w:firstLine="720"/>
      </w:pPr>
      <w:r w:rsidRPr="0010643F">
        <w:t>(c)</w:t>
      </w:r>
      <w:r w:rsidRPr="0010643F">
        <w:tab/>
        <w:t>Contractor has obtained all licenses, permits and approvals required to perform the Services to be provided by Contractor under the Prime Contract; and</w:t>
      </w:r>
    </w:p>
    <w:p w14:paraId="29287CF7" w14:textId="77777777" w:rsidR="0010643F" w:rsidRPr="0010643F" w:rsidRDefault="0010643F" w:rsidP="0010643F">
      <w:pPr>
        <w:ind w:left="19"/>
      </w:pPr>
    </w:p>
    <w:p w14:paraId="114EDC9C" w14:textId="77777777" w:rsidR="0010643F" w:rsidRPr="0010643F" w:rsidRDefault="0010643F" w:rsidP="0010643F">
      <w:pPr>
        <w:ind w:left="19" w:firstLine="720"/>
      </w:pPr>
      <w:r w:rsidRPr="0010643F">
        <w:t>(d)</w:t>
      </w:r>
      <w:r w:rsidRPr="0010643F">
        <w:tab/>
        <w:t>Contractor is not under suspension or debarment by the Commonwealth or any other governmental entity, instrumentality or authority.</w:t>
      </w:r>
    </w:p>
    <w:p w14:paraId="19720E16" w14:textId="77777777" w:rsidR="0010643F" w:rsidRPr="0010643F" w:rsidRDefault="0010643F" w:rsidP="0010643F">
      <w:pPr>
        <w:ind w:left="19" w:firstLine="720"/>
      </w:pPr>
    </w:p>
    <w:p w14:paraId="47932B6C" w14:textId="77777777" w:rsidR="0010643F" w:rsidRPr="0010643F" w:rsidRDefault="0010643F" w:rsidP="0010643F">
      <w:pPr>
        <w:ind w:left="19"/>
      </w:pPr>
      <w:r w:rsidRPr="0010643F">
        <w:t>3.</w:t>
      </w:r>
      <w:r w:rsidRPr="0010643F">
        <w:tab/>
      </w:r>
      <w:r w:rsidRPr="0010643F">
        <w:rPr>
          <w:u w:val="single"/>
        </w:rPr>
        <w:t>Relationship of the Parties</w:t>
      </w:r>
      <w:r w:rsidRPr="0010643F">
        <w:t>.  The provisions of this Subcontract are not intended to create, nor shall be deemed or construed to create, any joint venture, partnership or other relationship between Contractor and Subcontractor, other than that of independent entities contracting with each other solely for the purpose of carrying out the provisions of this Subcontract. Neither of the Parties to this Subcontract, nor any of their respective employees, agents, or other representatives, shall be construed to be the agent, employee or representative of the other party. Neither party shall have the authority to bind the other party, nor shall a party be responsible for the acts or omissions of the other party, unless otherwise stated in this Subcontract. Similarly, the Parties expressly acknowledge that neither the Contractor nor the Subcontractor is an agent, employee or representative of the Commonwealth and each party covenants not to represent itself accordingly.</w:t>
      </w:r>
    </w:p>
    <w:p w14:paraId="73F5A85F" w14:textId="77777777" w:rsidR="0010643F" w:rsidRPr="0010643F" w:rsidRDefault="0010643F" w:rsidP="0010643F">
      <w:pPr>
        <w:ind w:left="19"/>
      </w:pPr>
    </w:p>
    <w:p w14:paraId="3249320F" w14:textId="77777777" w:rsidR="0010643F" w:rsidRPr="0010643F" w:rsidRDefault="0010643F" w:rsidP="0010643F">
      <w:pPr>
        <w:tabs>
          <w:tab w:val="left" w:pos="379"/>
          <w:tab w:val="left" w:pos="720"/>
          <w:tab w:val="left" w:pos="7616"/>
        </w:tabs>
        <w:ind w:left="19"/>
      </w:pPr>
      <w:r w:rsidRPr="0010643F">
        <w:t>4.</w:t>
      </w:r>
      <w:r w:rsidRPr="0010643F">
        <w:tab/>
      </w:r>
      <w:r w:rsidRPr="0010643F">
        <w:tab/>
      </w:r>
      <w:r w:rsidRPr="0010643F">
        <w:rPr>
          <w:u w:val="single"/>
        </w:rPr>
        <w:t>Prime Contract Flow-Down</w:t>
      </w:r>
      <w:r w:rsidRPr="0010643F">
        <w:t>.</w:t>
      </w:r>
    </w:p>
    <w:p w14:paraId="3D123281" w14:textId="77777777" w:rsidR="0010643F" w:rsidRPr="0010643F" w:rsidRDefault="0010643F" w:rsidP="0010643F">
      <w:pPr>
        <w:tabs>
          <w:tab w:val="left" w:pos="379"/>
          <w:tab w:val="left" w:pos="720"/>
          <w:tab w:val="left" w:pos="7616"/>
        </w:tabs>
        <w:ind w:left="19"/>
      </w:pPr>
    </w:p>
    <w:p w14:paraId="7E285C85" w14:textId="77777777" w:rsidR="0010643F" w:rsidRPr="0010643F" w:rsidRDefault="0010643F" w:rsidP="0010643F">
      <w:pPr>
        <w:widowControl w:val="0"/>
        <w:numPr>
          <w:ilvl w:val="0"/>
          <w:numId w:val="51"/>
        </w:numPr>
        <w:tabs>
          <w:tab w:val="left" w:pos="720"/>
        </w:tabs>
        <w:ind w:left="0" w:firstLine="720"/>
      </w:pPr>
      <w:r w:rsidRPr="0010643F">
        <w:t xml:space="preserve">General. This agreement is a subcontract under the Prime Contract and all  provisions of the Prime Contract and any amendments thereto applicable to the Services being performed by the Subcontractor shall extend to and be binding upon the Parties as part of this </w:t>
      </w:r>
      <w:r w:rsidRPr="0010643F">
        <w:lastRenderedPageBreak/>
        <w:t>Subcontract.</w:t>
      </w:r>
    </w:p>
    <w:p w14:paraId="6D725C77" w14:textId="77777777" w:rsidR="0010643F" w:rsidRPr="0010643F" w:rsidRDefault="0010643F" w:rsidP="0010643F">
      <w:pPr>
        <w:tabs>
          <w:tab w:val="left" w:pos="720"/>
          <w:tab w:val="left" w:pos="7616"/>
        </w:tabs>
        <w:ind w:left="379"/>
      </w:pPr>
    </w:p>
    <w:p w14:paraId="57522EB3" w14:textId="77777777" w:rsidR="0010643F" w:rsidRPr="0010643F" w:rsidRDefault="0010643F" w:rsidP="0010643F">
      <w:pPr>
        <w:widowControl w:val="0"/>
        <w:numPr>
          <w:ilvl w:val="0"/>
          <w:numId w:val="51"/>
        </w:numPr>
        <w:tabs>
          <w:tab w:val="left" w:pos="1440"/>
          <w:tab w:val="left" w:pos="7616"/>
        </w:tabs>
        <w:ind w:left="0" w:firstLine="720"/>
      </w:pPr>
      <w:r w:rsidRPr="0010643F">
        <w:t>Specific. The Parties agree to comply with the following provisions of the Prime Contract, which are incorporated herein by reference:</w:t>
      </w:r>
    </w:p>
    <w:p w14:paraId="06D67168" w14:textId="77777777" w:rsidR="0010643F" w:rsidRPr="0010643F" w:rsidRDefault="0010643F" w:rsidP="0010643F">
      <w:pPr>
        <w:ind w:left="720"/>
      </w:pPr>
    </w:p>
    <w:p w14:paraId="6BC9573B" w14:textId="77777777" w:rsidR="0010643F" w:rsidRPr="0010643F" w:rsidRDefault="0010643F" w:rsidP="0010643F">
      <w:pPr>
        <w:widowControl w:val="0"/>
        <w:numPr>
          <w:ilvl w:val="1"/>
          <w:numId w:val="51"/>
        </w:numPr>
        <w:tabs>
          <w:tab w:val="left" w:pos="720"/>
        </w:tabs>
        <w:ind w:hanging="450"/>
        <w:jc w:val="left"/>
      </w:pPr>
      <w:r w:rsidRPr="0010643F">
        <w:t>The Americans with Disabilities Act Provisions.</w:t>
      </w:r>
    </w:p>
    <w:p w14:paraId="262451F8" w14:textId="77777777" w:rsidR="0010643F" w:rsidRPr="0010643F" w:rsidRDefault="0010643F" w:rsidP="0010643F">
      <w:pPr>
        <w:widowControl w:val="0"/>
        <w:numPr>
          <w:ilvl w:val="1"/>
          <w:numId w:val="51"/>
        </w:numPr>
        <w:tabs>
          <w:tab w:val="left" w:pos="720"/>
          <w:tab w:val="left" w:pos="1440"/>
        </w:tabs>
        <w:ind w:hanging="450"/>
      </w:pPr>
      <w:r w:rsidRPr="0010643F">
        <w:t>Nondiscrimination/Sexual Harassment Clause.</w:t>
      </w:r>
    </w:p>
    <w:p w14:paraId="5A696159" w14:textId="77777777" w:rsidR="0010643F" w:rsidRPr="0010643F" w:rsidRDefault="0010643F" w:rsidP="0010643F">
      <w:pPr>
        <w:widowControl w:val="0"/>
        <w:numPr>
          <w:ilvl w:val="1"/>
          <w:numId w:val="51"/>
        </w:numPr>
        <w:tabs>
          <w:tab w:val="left" w:pos="720"/>
          <w:tab w:val="left" w:pos="1440"/>
        </w:tabs>
        <w:ind w:hanging="450"/>
      </w:pPr>
      <w:r w:rsidRPr="0010643F">
        <w:t>Contractor Integrity Provisions.</w:t>
      </w:r>
    </w:p>
    <w:p w14:paraId="17C86D66" w14:textId="77777777" w:rsidR="0010643F" w:rsidRPr="0010643F" w:rsidRDefault="0010643F" w:rsidP="0010643F">
      <w:pPr>
        <w:widowControl w:val="0"/>
        <w:numPr>
          <w:ilvl w:val="1"/>
          <w:numId w:val="51"/>
        </w:numPr>
        <w:tabs>
          <w:tab w:val="left" w:pos="720"/>
          <w:tab w:val="left" w:pos="1440"/>
        </w:tabs>
        <w:ind w:hanging="450"/>
      </w:pPr>
      <w:r w:rsidRPr="0010643F">
        <w:t>Contractor Responsibility Provisions.</w:t>
      </w:r>
    </w:p>
    <w:p w14:paraId="7F19A244" w14:textId="77777777" w:rsidR="0010643F" w:rsidRPr="0010643F" w:rsidRDefault="0010643F" w:rsidP="0010643F">
      <w:pPr>
        <w:tabs>
          <w:tab w:val="left" w:pos="720"/>
          <w:tab w:val="left" w:pos="7616"/>
        </w:tabs>
        <w:ind w:left="1440"/>
      </w:pPr>
    </w:p>
    <w:p w14:paraId="1572FE18" w14:textId="77777777" w:rsidR="0010643F" w:rsidRPr="0010643F" w:rsidRDefault="0010643F" w:rsidP="0010643F">
      <w:pPr>
        <w:widowControl w:val="0"/>
        <w:numPr>
          <w:ilvl w:val="0"/>
          <w:numId w:val="51"/>
        </w:numPr>
        <w:tabs>
          <w:tab w:val="left" w:pos="720"/>
          <w:tab w:val="left" w:pos="1440"/>
          <w:tab w:val="left" w:pos="7616"/>
        </w:tabs>
        <w:ind w:left="0" w:firstLine="720"/>
      </w:pPr>
      <w:r w:rsidRPr="0010643F">
        <w:t>Termination.  Should the Prime Contract be terminated pursuant to the terms and conditions provided in the Procurement, such termination shall have the same effect on this Subcontract.  Payment for Services provided as of the date of termination must be made in accordance with the Section 13 of this Subcontract.</w:t>
      </w:r>
    </w:p>
    <w:p w14:paraId="778AAE11" w14:textId="77777777" w:rsidR="0010643F" w:rsidRPr="0010643F" w:rsidRDefault="0010643F" w:rsidP="0010643F">
      <w:pPr>
        <w:tabs>
          <w:tab w:val="left" w:pos="720"/>
          <w:tab w:val="left" w:pos="7616"/>
        </w:tabs>
        <w:ind w:left="1099"/>
      </w:pPr>
    </w:p>
    <w:p w14:paraId="1E44A9BB" w14:textId="77777777" w:rsidR="0010643F" w:rsidRPr="0010643F" w:rsidRDefault="0010643F" w:rsidP="0010643F">
      <w:pPr>
        <w:widowControl w:val="0"/>
        <w:numPr>
          <w:ilvl w:val="0"/>
          <w:numId w:val="51"/>
        </w:numPr>
        <w:tabs>
          <w:tab w:val="left" w:pos="720"/>
          <w:tab w:val="left" w:pos="1440"/>
          <w:tab w:val="left" w:pos="7616"/>
        </w:tabs>
        <w:ind w:left="0" w:firstLine="720"/>
      </w:pPr>
      <w:r w:rsidRPr="0010643F">
        <w:t>Audit Provisions.  The Commonwealth shall have the right, at reasonable times and at a site designated by the Commonwealth, to audit the books, documents, and records of the Parties to the extent that the books, documents, and records relate to the Parties’ compliance with the provisions set forth in subsection (b) above or to the Small Diverse Business or Veteran Business Enterprise Commitment effectuated through this Subcontract.  The Parties shall preserve such books, documents, and records for a period of three years from the date of final payment hereunder.  The Parties shall give full and free access to all such records to the Commonwealth and/or its authorized representatives.</w:t>
      </w:r>
    </w:p>
    <w:p w14:paraId="4B301F9C" w14:textId="77777777" w:rsidR="0010643F" w:rsidRPr="0010643F" w:rsidRDefault="0010643F" w:rsidP="0010643F">
      <w:pPr>
        <w:ind w:left="19"/>
      </w:pPr>
    </w:p>
    <w:p w14:paraId="103971C0" w14:textId="77777777" w:rsidR="0010643F" w:rsidRPr="0010643F" w:rsidRDefault="0010643F" w:rsidP="0010643F">
      <w:pPr>
        <w:ind w:left="19"/>
      </w:pPr>
      <w:r w:rsidRPr="0010643F">
        <w:t>5.</w:t>
      </w:r>
      <w:r w:rsidRPr="0010643F">
        <w:tab/>
      </w:r>
      <w:r w:rsidRPr="0010643F">
        <w:rPr>
          <w:u w:val="single"/>
        </w:rPr>
        <w:t>Order of Precedence</w:t>
      </w:r>
      <w:r w:rsidRPr="0010643F">
        <w:t>.  The Letter of Commitment, Procurement and Prime Contract are incorporated herein by reference into this Subcontract. In the event of any conflict or inconsistency among the individual components of this Subcontract, such conflict or inconsistency shall be resolved by observing the following order of precedence:</w:t>
      </w:r>
    </w:p>
    <w:p w14:paraId="06CD9092" w14:textId="77777777" w:rsidR="0010643F" w:rsidRPr="0010643F" w:rsidRDefault="0010643F" w:rsidP="0010643F">
      <w:pPr>
        <w:ind w:left="19"/>
      </w:pPr>
    </w:p>
    <w:p w14:paraId="172FDEE6" w14:textId="77777777" w:rsidR="0010643F" w:rsidRPr="0010643F" w:rsidRDefault="0010643F" w:rsidP="0010643F">
      <w:pPr>
        <w:ind w:left="720"/>
      </w:pPr>
      <w:r w:rsidRPr="0010643F">
        <w:t>(a)  This Subcontract;</w:t>
      </w:r>
    </w:p>
    <w:p w14:paraId="2286D754" w14:textId="77777777" w:rsidR="0010643F" w:rsidRPr="0010643F" w:rsidRDefault="0010643F" w:rsidP="0010643F">
      <w:pPr>
        <w:ind w:left="720"/>
      </w:pPr>
      <w:r w:rsidRPr="0010643F">
        <w:t>(b)  The Letter of Commitment;</w:t>
      </w:r>
    </w:p>
    <w:p w14:paraId="29FF66B7" w14:textId="77777777" w:rsidR="0010643F" w:rsidRPr="0010643F" w:rsidRDefault="0010643F" w:rsidP="0010643F">
      <w:pPr>
        <w:ind w:left="720"/>
      </w:pPr>
      <w:r w:rsidRPr="0010643F">
        <w:t>(c)  The Prime Contract; and</w:t>
      </w:r>
    </w:p>
    <w:p w14:paraId="461452F9" w14:textId="77777777" w:rsidR="0010643F" w:rsidRPr="0010643F" w:rsidRDefault="0010643F" w:rsidP="0010643F">
      <w:pPr>
        <w:ind w:left="720"/>
      </w:pPr>
      <w:r w:rsidRPr="0010643F">
        <w:t>(d)  The Procurement.</w:t>
      </w:r>
    </w:p>
    <w:p w14:paraId="14BFE1CB" w14:textId="77777777" w:rsidR="0010643F" w:rsidRPr="0010643F" w:rsidRDefault="0010643F" w:rsidP="0010643F">
      <w:pPr>
        <w:ind w:left="19"/>
      </w:pPr>
    </w:p>
    <w:p w14:paraId="2045D93A" w14:textId="77777777" w:rsidR="0010643F" w:rsidRPr="0010643F" w:rsidRDefault="0010643F" w:rsidP="0010643F">
      <w:pPr>
        <w:ind w:left="19"/>
      </w:pPr>
      <w:r w:rsidRPr="0010643F">
        <w:t>6.</w:t>
      </w:r>
      <w:r w:rsidRPr="0010643F">
        <w:tab/>
      </w:r>
      <w:r w:rsidRPr="0010643F">
        <w:rPr>
          <w:u w:val="single"/>
        </w:rPr>
        <w:t>Further Action</w:t>
      </w:r>
      <w:r w:rsidRPr="0010643F">
        <w:t>.  The Parties shall take such actions and complete, execute and deliver any and all documents or instruments necessary to carry out the terms and provisions of this Subcontract, to effectuate the purpose of this Subcontract, and to fulfill the obligations of each party hereunder.</w:t>
      </w:r>
    </w:p>
    <w:p w14:paraId="32AB4D8E" w14:textId="77777777" w:rsidR="0010643F" w:rsidRPr="0010643F" w:rsidRDefault="0010643F" w:rsidP="0010643F">
      <w:pPr>
        <w:ind w:left="19"/>
      </w:pPr>
    </w:p>
    <w:p w14:paraId="70CAFF00" w14:textId="77777777" w:rsidR="0010643F" w:rsidRPr="0010643F" w:rsidRDefault="0010643F" w:rsidP="0010643F">
      <w:pPr>
        <w:tabs>
          <w:tab w:val="left" w:pos="379"/>
          <w:tab w:val="left" w:pos="720"/>
          <w:tab w:val="left" w:pos="7311"/>
          <w:tab w:val="left" w:pos="8070"/>
          <w:tab w:val="left" w:pos="8493"/>
        </w:tabs>
        <w:ind w:left="19"/>
      </w:pPr>
      <w:r w:rsidRPr="0010643F">
        <w:t>7.</w:t>
      </w:r>
      <w:r w:rsidRPr="0010643F">
        <w:tab/>
      </w:r>
      <w:r w:rsidRPr="0010643F">
        <w:tab/>
      </w:r>
      <w:r w:rsidRPr="0010643F">
        <w:rPr>
          <w:u w:val="single"/>
        </w:rPr>
        <w:t>Description of Services</w:t>
      </w:r>
      <w:r w:rsidRPr="0010643F">
        <w:t>.  Subcontractor will perform the following Services for the Contractor which Contractor is obligated to provide to the Commonwealth under the Prime Contract:</w:t>
      </w:r>
    </w:p>
    <w:p w14:paraId="36A5889B" w14:textId="77777777" w:rsidR="0010643F" w:rsidRPr="0010643F" w:rsidRDefault="0010643F" w:rsidP="0010643F">
      <w:pPr>
        <w:tabs>
          <w:tab w:val="left" w:pos="379"/>
          <w:tab w:val="left" w:pos="720"/>
          <w:tab w:val="left" w:pos="7311"/>
          <w:tab w:val="left" w:pos="8070"/>
          <w:tab w:val="left" w:pos="8493"/>
        </w:tabs>
        <w:ind w:left="19"/>
      </w:pPr>
    </w:p>
    <w:p w14:paraId="0776617A" w14:textId="77777777" w:rsidR="0010643F" w:rsidRPr="0010643F" w:rsidRDefault="0010643F" w:rsidP="0010643F">
      <w:pPr>
        <w:tabs>
          <w:tab w:val="left" w:pos="379"/>
          <w:tab w:val="left" w:pos="720"/>
          <w:tab w:val="left" w:pos="7311"/>
          <w:tab w:val="left" w:pos="8070"/>
          <w:tab w:val="left" w:pos="8493"/>
        </w:tabs>
        <w:ind w:left="19"/>
      </w:pPr>
      <w:r w:rsidRPr="0010643F">
        <w:t>[DESCRIBE IN DETAIL THE SPECIFIC SUPPLIES, SERVICES OR CONSTRUCTION THE SUBCONTRACTOR WILL PROVIDE OR PERFORM WITH THE CORRESPONDING UNITED NATIONS STANDARD PRODUCTS AND SERVICES CODES (UNSPSC)]</w:t>
      </w:r>
    </w:p>
    <w:p w14:paraId="63863D84" w14:textId="77777777" w:rsidR="0010643F" w:rsidRPr="0010643F" w:rsidRDefault="0010643F" w:rsidP="0010643F">
      <w:pPr>
        <w:tabs>
          <w:tab w:val="left" w:pos="379"/>
          <w:tab w:val="left" w:pos="720"/>
          <w:tab w:val="left" w:pos="7311"/>
          <w:tab w:val="left" w:pos="8070"/>
          <w:tab w:val="left" w:pos="8493"/>
        </w:tabs>
        <w:ind w:left="19"/>
      </w:pPr>
      <w:r w:rsidRPr="0010643F">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F2D3A3" w14:textId="77777777" w:rsidR="0010643F" w:rsidRPr="0010643F" w:rsidRDefault="0010643F" w:rsidP="0010643F">
      <w:pPr>
        <w:tabs>
          <w:tab w:val="left" w:pos="2229"/>
        </w:tabs>
        <w:ind w:left="19"/>
        <w:rPr>
          <w:b/>
          <w:bCs/>
        </w:rPr>
      </w:pPr>
    </w:p>
    <w:p w14:paraId="11ADD029" w14:textId="77777777" w:rsidR="0010643F" w:rsidRPr="0010643F" w:rsidRDefault="0010643F" w:rsidP="0010643F">
      <w:pPr>
        <w:ind w:left="19"/>
      </w:pPr>
      <w:r w:rsidRPr="0010643F">
        <w:t>8.</w:t>
      </w:r>
      <w:r w:rsidRPr="0010643F">
        <w:tab/>
      </w:r>
      <w:r w:rsidRPr="0010643F">
        <w:rPr>
          <w:u w:val="single"/>
        </w:rPr>
        <w:t>Small Diverse Business or Veteran Business Enterprise Commitment</w:t>
      </w:r>
      <w:r w:rsidRPr="0010643F">
        <w:t>.  The above-referenced Services represent __ % of the final negotiated total cost for the initial term of the Prime Contract. Any proposed change to the Small Diverse Business or Veteran Business Enterprise Commitment must be submitted in writing to the Bureau and the Contracting Officer. The Bureau will make a recommendation to the Commonwealth Contracting Officer regarding a course of action.</w:t>
      </w:r>
    </w:p>
    <w:p w14:paraId="5417745C" w14:textId="77777777" w:rsidR="0010643F" w:rsidRPr="0010643F" w:rsidRDefault="0010643F" w:rsidP="0010643F">
      <w:pPr>
        <w:ind w:left="19"/>
      </w:pPr>
    </w:p>
    <w:p w14:paraId="22D7C17E" w14:textId="77777777" w:rsidR="0010643F" w:rsidRPr="0010643F" w:rsidRDefault="0010643F" w:rsidP="0010643F">
      <w:pPr>
        <w:tabs>
          <w:tab w:val="left" w:pos="720"/>
        </w:tabs>
        <w:ind w:left="19"/>
        <w:rPr>
          <w:bCs/>
        </w:rPr>
      </w:pPr>
      <w:r w:rsidRPr="0010643F">
        <w:rPr>
          <w:bCs/>
        </w:rPr>
        <w:t>9.</w:t>
      </w:r>
      <w:r w:rsidRPr="0010643F">
        <w:rPr>
          <w:bCs/>
        </w:rPr>
        <w:tab/>
      </w:r>
      <w:r w:rsidRPr="0010643F">
        <w:rPr>
          <w:bCs/>
          <w:u w:val="single"/>
        </w:rPr>
        <w:t>Performance of Services</w:t>
      </w:r>
      <w:r w:rsidRPr="0010643F">
        <w:rPr>
          <w:bCs/>
        </w:rPr>
        <w:t>. Subcontractor may not subcontract more than 50% of the work subcontracted to it hereunder without written permission from the Bureau. Subcontractor will perform the Services strictly in accordance with any applicable plans and specifications as contained in the Prime Contract and the reasonable deadlines set by Contractor in view of the requirements of the Prime Contract, and in a good workmanlike manner consistent with industry standards, meeting all applicable local, state and federal laws, regulations and policies.</w:t>
      </w:r>
    </w:p>
    <w:p w14:paraId="4A26D0F8" w14:textId="77777777" w:rsidR="0010643F" w:rsidRPr="0010643F" w:rsidRDefault="0010643F" w:rsidP="0010643F">
      <w:pPr>
        <w:ind w:left="19"/>
        <w:jc w:val="right"/>
      </w:pPr>
    </w:p>
    <w:p w14:paraId="4E2B9DE6" w14:textId="77777777" w:rsidR="0010643F" w:rsidRPr="0010643F" w:rsidRDefault="0010643F" w:rsidP="0010643F">
      <w:pPr>
        <w:ind w:left="19"/>
      </w:pPr>
      <w:r w:rsidRPr="0010643F">
        <w:t>10.</w:t>
      </w:r>
      <w:r w:rsidRPr="0010643F">
        <w:tab/>
      </w:r>
      <w:r w:rsidRPr="0010643F">
        <w:rPr>
          <w:u w:val="single"/>
        </w:rPr>
        <w:t>Location of Services</w:t>
      </w:r>
      <w:r w:rsidRPr="0010643F">
        <w:t>.  Subcontractor will provide the Services at the following address(es): _________________________________________________________________________________________________________________________________________________________.</w:t>
      </w:r>
    </w:p>
    <w:p w14:paraId="7A55584B" w14:textId="77777777" w:rsidR="0010643F" w:rsidRPr="0010643F" w:rsidRDefault="0010643F" w:rsidP="0010643F">
      <w:pPr>
        <w:ind w:left="19"/>
      </w:pPr>
    </w:p>
    <w:p w14:paraId="372929FC" w14:textId="77777777" w:rsidR="0010643F" w:rsidRPr="0010643F" w:rsidRDefault="0010643F" w:rsidP="0010643F">
      <w:pPr>
        <w:ind w:left="19"/>
      </w:pPr>
      <w:r w:rsidRPr="0010643F">
        <w:t>11.</w:t>
      </w:r>
      <w:r w:rsidRPr="0010643F">
        <w:tab/>
      </w:r>
      <w:r w:rsidRPr="0010643F">
        <w:rPr>
          <w:u w:val="single"/>
        </w:rPr>
        <w:t>Timeframe for Performance of Services</w:t>
      </w:r>
      <w:r w:rsidRPr="0010643F">
        <w:t>.  The Services will be provided by Subcontractor during the initial term of the Prime Contract, and during any extensions, options or renewal periods of the Prime Contract exercised by the Commonwealth, as more specifically set forth below:</w:t>
      </w:r>
    </w:p>
    <w:p w14:paraId="413C8263" w14:textId="77777777" w:rsidR="0010643F" w:rsidRPr="0010643F" w:rsidRDefault="0010643F" w:rsidP="0010643F">
      <w:pPr>
        <w:ind w:left="19"/>
      </w:pPr>
    </w:p>
    <w:p w14:paraId="4962E1A3" w14:textId="77777777" w:rsidR="0010643F" w:rsidRPr="0010643F" w:rsidRDefault="0010643F" w:rsidP="0010643F">
      <w:pPr>
        <w:tabs>
          <w:tab w:val="left" w:pos="379"/>
          <w:tab w:val="left" w:pos="720"/>
          <w:tab w:val="left" w:pos="7311"/>
          <w:tab w:val="left" w:pos="8070"/>
          <w:tab w:val="left" w:pos="8493"/>
        </w:tabs>
        <w:ind w:left="19"/>
      </w:pPr>
      <w:r w:rsidRPr="0010643F">
        <w:t>[IDENTIFY THE SPECIFIC TIME PERIODS DURING THE INITIAL CONTRACT TERM AND EXTENSIONS, OPTIONS AND RENEWALS WHEN THE SUBCONTRACTOR WILL PERFORM COMPONENT SERVICES]</w:t>
      </w:r>
    </w:p>
    <w:p w14:paraId="7177039A" w14:textId="77777777" w:rsidR="0010643F" w:rsidRPr="0010643F" w:rsidRDefault="0010643F" w:rsidP="0010643F">
      <w:pPr>
        <w:ind w:left="19"/>
      </w:pPr>
      <w:r w:rsidRPr="0010643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D21F88" w14:textId="77777777" w:rsidR="0010643F" w:rsidRPr="0010643F" w:rsidRDefault="0010643F" w:rsidP="0010643F">
      <w:pPr>
        <w:ind w:left="19"/>
      </w:pPr>
    </w:p>
    <w:p w14:paraId="01109687" w14:textId="77777777" w:rsidR="0010643F" w:rsidRPr="0010643F" w:rsidRDefault="0010643F" w:rsidP="0010643F">
      <w:pPr>
        <w:ind w:left="19"/>
      </w:pPr>
      <w:r w:rsidRPr="0010643F">
        <w:t>12.</w:t>
      </w:r>
      <w:r w:rsidRPr="0010643F">
        <w:tab/>
      </w:r>
      <w:r w:rsidRPr="0010643F">
        <w:rPr>
          <w:u w:val="single"/>
        </w:rPr>
        <w:t>Pricing of Services</w:t>
      </w:r>
      <w:r w:rsidRPr="0010643F">
        <w:t xml:space="preserve">.  Subcontractor shall provide or perform the Services at the pricing specified in Exhibit ___ to this Subcontract.  </w:t>
      </w:r>
    </w:p>
    <w:p w14:paraId="746B5EBB" w14:textId="77777777" w:rsidR="0010643F" w:rsidRPr="0010643F" w:rsidRDefault="0010643F" w:rsidP="0010643F">
      <w:pPr>
        <w:ind w:left="19"/>
        <w:rPr>
          <w:b/>
          <w:bCs/>
          <w:u w:val="single"/>
        </w:rPr>
      </w:pPr>
    </w:p>
    <w:p w14:paraId="561E13C9" w14:textId="77777777" w:rsidR="0010643F" w:rsidRPr="0010643F" w:rsidRDefault="0010643F" w:rsidP="0010643F">
      <w:pPr>
        <w:ind w:left="19"/>
        <w:rPr>
          <w:b/>
          <w:bCs/>
          <w:u w:val="single"/>
        </w:rPr>
      </w:pPr>
      <w:r w:rsidRPr="0010643F">
        <w:rPr>
          <w:b/>
          <w:bCs/>
          <w:u w:val="single"/>
        </w:rPr>
        <w:t>[ATTACH A BILL OF MATERIALS, RATE CARD OR OTHER APPROPRIATE COST SHEET COVERING THE SERVICES TO BE PROVIDED.]</w:t>
      </w:r>
    </w:p>
    <w:p w14:paraId="5AE9E1F5" w14:textId="77777777" w:rsidR="0010643F" w:rsidRPr="0010643F" w:rsidRDefault="0010643F" w:rsidP="0010643F">
      <w:pPr>
        <w:ind w:left="19"/>
      </w:pPr>
    </w:p>
    <w:p w14:paraId="598E48F9" w14:textId="77777777" w:rsidR="0010643F" w:rsidRPr="0010643F" w:rsidRDefault="0010643F" w:rsidP="001F603A">
      <w:pPr>
        <w:tabs>
          <w:tab w:val="left" w:pos="379"/>
          <w:tab w:val="left" w:pos="720"/>
          <w:tab w:val="left" w:pos="7616"/>
        </w:tabs>
        <w:ind w:left="19"/>
        <w:jc w:val="left"/>
      </w:pPr>
      <w:r w:rsidRPr="0010643F">
        <w:t>13.</w:t>
      </w:r>
      <w:r w:rsidRPr="0010643F">
        <w:tab/>
      </w:r>
      <w:r w:rsidRPr="0010643F">
        <w:tab/>
      </w:r>
      <w:r w:rsidRPr="0010643F">
        <w:rPr>
          <w:u w:val="single"/>
        </w:rPr>
        <w:t>Payment for Services</w:t>
      </w:r>
      <w:r w:rsidRPr="0010643F">
        <w:t xml:space="preserve">.  Contractor shall exert reasonable and diligent efforts to collect prompt payment from the Commonwealth.  Contractor shall pay Subcontractor in proportion to </w:t>
      </w:r>
      <w:r w:rsidRPr="0010643F">
        <w:lastRenderedPageBreak/>
        <w:t>amounts received from the Commonwealth which are attributable to the Services performed by Subcontractor.  Contractor shall pay Subcontractor within fourteen (14) days after the Contractor receives such payment from the Commonwealth, unless the parties expressly agree upon a different payment schedule or structure as set forth below: ______________________________________________________________________________________________________________________________________________________________________________________________________________________________________.</w:t>
      </w:r>
    </w:p>
    <w:p w14:paraId="4292518C" w14:textId="77777777" w:rsidR="0010643F" w:rsidRPr="0010643F" w:rsidRDefault="0010643F" w:rsidP="0010643F">
      <w:pPr>
        <w:tabs>
          <w:tab w:val="left" w:pos="379"/>
          <w:tab w:val="left" w:pos="720"/>
          <w:tab w:val="left" w:pos="7616"/>
        </w:tabs>
        <w:ind w:left="19"/>
      </w:pPr>
    </w:p>
    <w:p w14:paraId="024F4094" w14:textId="77777777" w:rsidR="0010643F" w:rsidRPr="0010643F" w:rsidRDefault="0010643F" w:rsidP="001F603A">
      <w:pPr>
        <w:tabs>
          <w:tab w:val="left" w:pos="379"/>
          <w:tab w:val="left" w:pos="720"/>
          <w:tab w:val="left" w:pos="7616"/>
        </w:tabs>
        <w:ind w:left="19"/>
        <w:jc w:val="left"/>
      </w:pPr>
      <w:r w:rsidRPr="0010643F">
        <w:t>14.</w:t>
      </w:r>
      <w:r w:rsidRPr="0010643F">
        <w:tab/>
      </w:r>
      <w:r w:rsidRPr="0010643F">
        <w:tab/>
      </w:r>
      <w:r w:rsidRPr="0010643F">
        <w:rPr>
          <w:u w:val="single"/>
        </w:rPr>
        <w:t>Utilization Reports.</w:t>
      </w:r>
      <w:r w:rsidRPr="0010643F">
        <w:t xml:space="preserve">  Both the Contractor and Subcontractor shall complete Monthly Utilization Reports (or similar type documents containing the same information) and submit them to the Contracting Officer and to the Bureau within ten (10) business days at the end of each month. This information will be used to determine the actual dollar amount paid to Subcontractor and will also serve as a record of fulfillment of Contractor’s Small Diverse Business and Veteran Business Enterprise Commitments.  If there was no activity during the month, then the form must be completed by stating “No activity in this month.”  A late fee of $100.00 per day may be assessed against the Contractor if the Contractor’s Utilization Report is not submitted in accordance with the schedule above.</w:t>
      </w:r>
    </w:p>
    <w:p w14:paraId="356D23A4" w14:textId="77777777" w:rsidR="0010643F" w:rsidRPr="0010643F" w:rsidRDefault="0010643F" w:rsidP="0010643F">
      <w:pPr>
        <w:tabs>
          <w:tab w:val="left" w:pos="379"/>
          <w:tab w:val="left" w:pos="720"/>
          <w:tab w:val="left" w:pos="7616"/>
        </w:tabs>
        <w:ind w:left="19"/>
      </w:pPr>
    </w:p>
    <w:p w14:paraId="36FD150F" w14:textId="77777777" w:rsidR="0010643F" w:rsidRPr="0010643F" w:rsidRDefault="0010643F" w:rsidP="001F603A">
      <w:pPr>
        <w:tabs>
          <w:tab w:val="left" w:pos="359"/>
          <w:tab w:val="left" w:pos="720"/>
          <w:tab w:val="left" w:pos="4306"/>
          <w:tab w:val="left" w:pos="5712"/>
          <w:tab w:val="left" w:pos="8012"/>
          <w:tab w:val="left" w:pos="8260"/>
          <w:tab w:val="left" w:pos="8578"/>
        </w:tabs>
        <w:ind w:left="19"/>
        <w:jc w:val="left"/>
      </w:pPr>
      <w:r w:rsidRPr="0010643F">
        <w:t xml:space="preserve">15. </w:t>
      </w:r>
      <w:r w:rsidRPr="0010643F">
        <w:tab/>
      </w:r>
      <w:r w:rsidRPr="0010643F">
        <w:rPr>
          <w:u w:val="single"/>
        </w:rPr>
        <w:t>Change Orders</w:t>
      </w:r>
      <w:r w:rsidRPr="0010643F">
        <w:t>.   If the Commonwealth issues any change order or other formal contract instrument either expanding or limiting the work to be performed under the Prime Contract, the Parties shall accept such Change Orders.  Contractor agrees to provide Subcontractor with written notice of any such change orders that affect the Services to be provided by the Subcontractor hereunder as soon as practical after Contractor receives such notice. Any resulting increase or decrease in the Services, Small Diverse Business or Veteran Business Enterprise Commitment provided for in Paragraphs 7 or 8 above must be in writing, mutually agreed to, and signed by both Parties and communicated to the Bureau. If the Parties are unable to reach an agreement regarding any adjustment to the Services, Small Diverse Business or Veteran Business Enterprise Commitment necessitated by a Commonwealth Change Order, the Parties must submit the matter in writing to the Bureau which will make a recommendation to the Contracting Officer regarding a course of action.</w:t>
      </w:r>
    </w:p>
    <w:p w14:paraId="261DC00F" w14:textId="77777777" w:rsidR="0010643F" w:rsidRPr="0010643F" w:rsidRDefault="0010643F" w:rsidP="0010643F">
      <w:pPr>
        <w:tabs>
          <w:tab w:val="left" w:pos="379"/>
          <w:tab w:val="left" w:pos="720"/>
          <w:tab w:val="left" w:pos="7616"/>
        </w:tabs>
        <w:ind w:left="19"/>
      </w:pPr>
    </w:p>
    <w:p w14:paraId="5E5DD098" w14:textId="1F77E008" w:rsidR="0010643F" w:rsidRPr="0010643F" w:rsidRDefault="0010643F" w:rsidP="001F603A">
      <w:pPr>
        <w:ind w:left="19"/>
        <w:jc w:val="left"/>
      </w:pPr>
      <w:r w:rsidRPr="0010643F">
        <w:t>16.</w:t>
      </w:r>
      <w:r w:rsidRPr="0010643F">
        <w:tab/>
      </w:r>
      <w:r w:rsidRPr="0010643F">
        <w:rPr>
          <w:u w:val="single"/>
        </w:rPr>
        <w:t>Force Majeure</w:t>
      </w:r>
      <w:r w:rsidRPr="0010643F">
        <w:t xml:space="preserve">.  Neither party will incur any liability to the other if its performance of any obligation under this Subcontract is prevented or delayed by causes beyond its control and without the fault or negligence of either party. </w:t>
      </w:r>
      <w:r w:rsidR="001F603A">
        <w:t xml:space="preserve"> </w:t>
      </w:r>
      <w:r w:rsidRPr="0010643F">
        <w:t>Causes beyond a party’s control may include, but are not limited to, acts of God or war, changes in controlling law, regulations, orders or the requirements of any governmental entity, severe weather conditions, civil disorders, natural disasters, fire, epidemic and quarantines, general strikes throughout the trade, and freight embargoes.  The existence of such causes beyond a party’s control shall extend the period for performance to such extent as may be necessary to enable complete performance in the exercise of reasonable diligence after the causes have been removed.</w:t>
      </w:r>
    </w:p>
    <w:p w14:paraId="50184C8E" w14:textId="77777777" w:rsidR="0010643F" w:rsidRPr="0010643F" w:rsidRDefault="0010643F" w:rsidP="0010643F">
      <w:pPr>
        <w:ind w:left="19"/>
      </w:pPr>
    </w:p>
    <w:p w14:paraId="4F3DCEA8" w14:textId="77777777" w:rsidR="0010643F" w:rsidRPr="0010643F" w:rsidRDefault="0010643F" w:rsidP="0010643F">
      <w:pPr>
        <w:tabs>
          <w:tab w:val="left" w:pos="720"/>
        </w:tabs>
      </w:pPr>
      <w:r w:rsidRPr="0010643F">
        <w:t>17.</w:t>
      </w:r>
      <w:r w:rsidRPr="0010643F">
        <w:tab/>
      </w:r>
      <w:r w:rsidRPr="0010643F">
        <w:rPr>
          <w:u w:val="single"/>
        </w:rPr>
        <w:t>Dispute Resolution</w:t>
      </w:r>
      <w:r w:rsidRPr="0010643F">
        <w:t>.</w:t>
      </w:r>
    </w:p>
    <w:p w14:paraId="112DF287" w14:textId="77777777" w:rsidR="0010643F" w:rsidRPr="0010643F" w:rsidRDefault="0010643F" w:rsidP="0010643F">
      <w:pPr>
        <w:tabs>
          <w:tab w:val="left" w:pos="720"/>
        </w:tabs>
      </w:pPr>
    </w:p>
    <w:p w14:paraId="2ABDE34F" w14:textId="77777777" w:rsidR="0010643F" w:rsidRPr="0010643F" w:rsidRDefault="0010643F" w:rsidP="001F603A">
      <w:pPr>
        <w:widowControl w:val="0"/>
        <w:numPr>
          <w:ilvl w:val="0"/>
          <w:numId w:val="50"/>
        </w:numPr>
        <w:tabs>
          <w:tab w:val="left" w:pos="720"/>
        </w:tabs>
        <w:ind w:left="0" w:firstLine="720"/>
        <w:jc w:val="left"/>
      </w:pPr>
      <w:r w:rsidRPr="0010643F">
        <w:t>The Parties will attempt to resolve any dispute arising out of or relating to this Subcontract through friendly negotiations.</w:t>
      </w:r>
    </w:p>
    <w:p w14:paraId="51C6255D" w14:textId="77777777" w:rsidR="0010643F" w:rsidRPr="0010643F" w:rsidRDefault="0010643F" w:rsidP="0010643F">
      <w:pPr>
        <w:tabs>
          <w:tab w:val="left" w:pos="720"/>
        </w:tabs>
        <w:ind w:left="720"/>
      </w:pPr>
    </w:p>
    <w:p w14:paraId="39944E8E" w14:textId="77777777" w:rsidR="0010643F" w:rsidRPr="0010643F" w:rsidRDefault="0010643F" w:rsidP="0010643F">
      <w:pPr>
        <w:tabs>
          <w:tab w:val="left" w:pos="1170"/>
        </w:tabs>
        <w:ind w:left="1080"/>
      </w:pPr>
      <w:r w:rsidRPr="0010643F">
        <w:lastRenderedPageBreak/>
        <w:t>(1) The Parties expressly acknowledge and confer upon the Bureau and Contracting Officer the authority to adjudicate disputes that the Parties cannot resolve amicably concerning the Parties’ compliance with their Small Diverse Business and Veteran Business Enterprise Commitments as provided in the Prime Contract and this Subcontract.</w:t>
      </w:r>
    </w:p>
    <w:p w14:paraId="09967B66" w14:textId="77777777" w:rsidR="0010643F" w:rsidRPr="0010643F" w:rsidRDefault="0010643F" w:rsidP="0010643F">
      <w:pPr>
        <w:ind w:left="720"/>
      </w:pPr>
    </w:p>
    <w:p w14:paraId="6D08BB6A" w14:textId="77777777" w:rsidR="0010643F" w:rsidRPr="0010643F" w:rsidRDefault="0010643F" w:rsidP="0010643F">
      <w:pPr>
        <w:tabs>
          <w:tab w:val="left" w:pos="1170"/>
        </w:tabs>
        <w:ind w:left="1080"/>
      </w:pPr>
      <w:r w:rsidRPr="0010643F">
        <w:t>(2) The Bureau may recommend to the Contracting Officer a range of sanctions it deems appropriate if the Bureau determines a party has failed to satisfy or perform its Small Diverse Business or Veteran Business Enterprise commitment.  Such sanctions include, but are not limited to, one or more of the following: a determination that the party is not responsible under the Contractor Responsibility Program; withholding of Prime Contract and/or Subcontract payments; suspension or termination of the Prime Contract and/or Subcontract together with consequential damages; revocation of the party’s Small Diverse Business and/or Veteran Business Enterprise verification status; and/or suspension or debarment of one or both parties from future contracting opportunities with the Commonwealth.</w:t>
      </w:r>
    </w:p>
    <w:p w14:paraId="030AB6AA" w14:textId="77777777" w:rsidR="0010643F" w:rsidRPr="0010643F" w:rsidRDefault="0010643F" w:rsidP="0010643F">
      <w:pPr>
        <w:tabs>
          <w:tab w:val="left" w:pos="720"/>
        </w:tabs>
        <w:ind w:left="720"/>
      </w:pPr>
    </w:p>
    <w:p w14:paraId="4D0E53A0" w14:textId="77777777" w:rsidR="0010643F" w:rsidRPr="0010643F" w:rsidRDefault="0010643F" w:rsidP="0010643F">
      <w:pPr>
        <w:tabs>
          <w:tab w:val="left" w:pos="1440"/>
        </w:tabs>
        <w:ind w:left="1080"/>
      </w:pPr>
      <w:r w:rsidRPr="0010643F">
        <w:t xml:space="preserve">(3) The Parties’ acknowledge that their prior performance in meeting their Small Diverse Business and Veteran Business Enterprise contractual obligations may be considered by the Commonwealth when reviewing future bids or proposals for responsiveness and responsibility.  </w:t>
      </w:r>
    </w:p>
    <w:p w14:paraId="39AAFFFD" w14:textId="77777777" w:rsidR="0010643F" w:rsidRPr="0010643F" w:rsidRDefault="0010643F" w:rsidP="0010643F">
      <w:pPr>
        <w:ind w:left="1080"/>
      </w:pPr>
    </w:p>
    <w:p w14:paraId="702B55BD" w14:textId="77777777" w:rsidR="0010643F" w:rsidRPr="0010643F" w:rsidRDefault="0010643F" w:rsidP="0010643F">
      <w:pPr>
        <w:widowControl w:val="0"/>
        <w:numPr>
          <w:ilvl w:val="0"/>
          <w:numId w:val="50"/>
        </w:numPr>
        <w:tabs>
          <w:tab w:val="left" w:pos="1440"/>
        </w:tabs>
        <w:ind w:left="0" w:firstLine="720"/>
      </w:pPr>
      <w:r w:rsidRPr="0010643F">
        <w:t>Nothing herein shall be construed to prevent either party from seeking such relief as provided by law in a court or tribunal of competent jurisdiction.</w:t>
      </w:r>
    </w:p>
    <w:p w14:paraId="498522C7" w14:textId="77777777" w:rsidR="0010643F" w:rsidRPr="0010643F" w:rsidRDefault="0010643F" w:rsidP="0010643F">
      <w:pPr>
        <w:tabs>
          <w:tab w:val="left" w:pos="720"/>
        </w:tabs>
        <w:ind w:left="720"/>
      </w:pPr>
    </w:p>
    <w:p w14:paraId="13941485" w14:textId="77777777" w:rsidR="0010643F" w:rsidRPr="0010643F" w:rsidRDefault="0010643F" w:rsidP="0010643F">
      <w:pPr>
        <w:tabs>
          <w:tab w:val="left" w:pos="720"/>
        </w:tabs>
      </w:pPr>
      <w:r w:rsidRPr="0010643F">
        <w:t>18.</w:t>
      </w:r>
      <w:r w:rsidRPr="0010643F">
        <w:tab/>
      </w:r>
      <w:r w:rsidRPr="0010643F">
        <w:rPr>
          <w:u w:val="single"/>
        </w:rPr>
        <w:t>Notices</w:t>
      </w:r>
      <w:r w:rsidRPr="0010643F">
        <w:t>. Any written notice to any party under this Subcontract shall be deemed sufficient if delivered personally, or by facsimile, telecopy, electronic or digital transmission (provided such delivery is confirmed), or by a recognized overnight courier service (e.g., DHL, Federal Express, etc.) with confirmed receipt, or by certified or registered United States mail, postage prepaid, return receipt requested, and sent to the following:</w:t>
      </w:r>
    </w:p>
    <w:p w14:paraId="32E3FF32" w14:textId="77777777" w:rsidR="0010643F" w:rsidRPr="0010643F" w:rsidRDefault="0010643F" w:rsidP="0010643F">
      <w:pPr>
        <w:tabs>
          <w:tab w:val="left" w:pos="487"/>
        </w:tabs>
        <w:ind w:left="19"/>
      </w:pPr>
    </w:p>
    <w:p w14:paraId="6FC1E293" w14:textId="77777777" w:rsidR="0010643F" w:rsidRPr="0010643F" w:rsidRDefault="0010643F" w:rsidP="0010643F">
      <w:pPr>
        <w:tabs>
          <w:tab w:val="left" w:pos="487"/>
        </w:tabs>
        <w:ind w:left="19"/>
      </w:pPr>
      <w:r w:rsidRPr="0010643F">
        <w:t>If to Contractor:</w:t>
      </w:r>
    </w:p>
    <w:p w14:paraId="7C1E1131" w14:textId="77777777" w:rsidR="0010643F" w:rsidRPr="0010643F" w:rsidRDefault="0010643F" w:rsidP="0010643F">
      <w:pPr>
        <w:tabs>
          <w:tab w:val="left" w:pos="487"/>
        </w:tabs>
        <w:ind w:left="19"/>
      </w:pPr>
    </w:p>
    <w:p w14:paraId="2886854E" w14:textId="77777777" w:rsidR="0010643F" w:rsidRPr="0010643F" w:rsidRDefault="0010643F" w:rsidP="0010643F">
      <w:pPr>
        <w:tabs>
          <w:tab w:val="left" w:pos="487"/>
        </w:tabs>
        <w:ind w:left="19"/>
      </w:pPr>
      <w:r w:rsidRPr="0010643F">
        <w:t>________________________________________</w:t>
      </w:r>
    </w:p>
    <w:p w14:paraId="4BB4C898" w14:textId="77777777" w:rsidR="0010643F" w:rsidRPr="0010643F" w:rsidRDefault="0010643F" w:rsidP="0010643F">
      <w:pPr>
        <w:tabs>
          <w:tab w:val="left" w:pos="487"/>
        </w:tabs>
        <w:ind w:left="19"/>
      </w:pPr>
      <w:r w:rsidRPr="0010643F">
        <w:t>________________________________________</w:t>
      </w:r>
    </w:p>
    <w:p w14:paraId="71803F17" w14:textId="77777777" w:rsidR="0010643F" w:rsidRPr="0010643F" w:rsidRDefault="0010643F" w:rsidP="0010643F">
      <w:pPr>
        <w:tabs>
          <w:tab w:val="left" w:pos="487"/>
        </w:tabs>
        <w:ind w:left="19"/>
      </w:pPr>
      <w:r w:rsidRPr="0010643F">
        <w:t>________________________________________</w:t>
      </w:r>
    </w:p>
    <w:p w14:paraId="60014752" w14:textId="77777777" w:rsidR="0010643F" w:rsidRPr="0010643F" w:rsidRDefault="0010643F" w:rsidP="0010643F">
      <w:pPr>
        <w:tabs>
          <w:tab w:val="left" w:pos="487"/>
        </w:tabs>
        <w:ind w:left="19"/>
      </w:pPr>
    </w:p>
    <w:p w14:paraId="2C19F945" w14:textId="77777777" w:rsidR="0010643F" w:rsidRPr="0010643F" w:rsidRDefault="0010643F" w:rsidP="0010643F">
      <w:pPr>
        <w:tabs>
          <w:tab w:val="left" w:pos="487"/>
        </w:tabs>
        <w:ind w:left="19"/>
      </w:pPr>
      <w:r w:rsidRPr="0010643F">
        <w:t>If to Subcontractor:</w:t>
      </w:r>
    </w:p>
    <w:p w14:paraId="7B7C95CB" w14:textId="77777777" w:rsidR="0010643F" w:rsidRPr="0010643F" w:rsidRDefault="0010643F" w:rsidP="0010643F">
      <w:pPr>
        <w:ind w:left="19"/>
      </w:pPr>
    </w:p>
    <w:p w14:paraId="758B82C1" w14:textId="77777777" w:rsidR="0010643F" w:rsidRPr="0010643F" w:rsidRDefault="0010643F" w:rsidP="0010643F">
      <w:pPr>
        <w:tabs>
          <w:tab w:val="left" w:pos="487"/>
        </w:tabs>
        <w:ind w:left="19"/>
      </w:pPr>
      <w:r w:rsidRPr="0010643F">
        <w:t>________________________________________</w:t>
      </w:r>
    </w:p>
    <w:p w14:paraId="0424299E" w14:textId="77777777" w:rsidR="0010643F" w:rsidRPr="0010643F" w:rsidRDefault="0010643F" w:rsidP="0010643F">
      <w:pPr>
        <w:tabs>
          <w:tab w:val="left" w:pos="487"/>
        </w:tabs>
        <w:ind w:left="19"/>
      </w:pPr>
      <w:r w:rsidRPr="0010643F">
        <w:t>________________________________________</w:t>
      </w:r>
    </w:p>
    <w:p w14:paraId="7A5D3D7B" w14:textId="77777777" w:rsidR="0010643F" w:rsidRPr="0010643F" w:rsidRDefault="0010643F" w:rsidP="0010643F">
      <w:pPr>
        <w:tabs>
          <w:tab w:val="left" w:pos="487"/>
        </w:tabs>
        <w:ind w:left="19"/>
      </w:pPr>
      <w:r w:rsidRPr="0010643F">
        <w:t>________________________________________</w:t>
      </w:r>
    </w:p>
    <w:p w14:paraId="660C8288" w14:textId="77777777" w:rsidR="0010643F" w:rsidRPr="0010643F" w:rsidRDefault="0010643F" w:rsidP="0010643F">
      <w:pPr>
        <w:tabs>
          <w:tab w:val="left" w:pos="487"/>
        </w:tabs>
        <w:ind w:left="19"/>
      </w:pPr>
    </w:p>
    <w:p w14:paraId="08F87626" w14:textId="54CAEF46" w:rsidR="0010643F" w:rsidRPr="0010643F" w:rsidRDefault="0010643F" w:rsidP="0010643F">
      <w:pPr>
        <w:tabs>
          <w:tab w:val="left" w:pos="720"/>
        </w:tabs>
      </w:pPr>
      <w:r w:rsidRPr="0010643F">
        <w:t>19.</w:t>
      </w:r>
      <w:r w:rsidRPr="0010643F">
        <w:tab/>
      </w:r>
      <w:r w:rsidRPr="0010643F">
        <w:rPr>
          <w:u w:val="single"/>
        </w:rPr>
        <w:t>Waiver</w:t>
      </w:r>
      <w:r w:rsidRPr="0010643F">
        <w:t xml:space="preserve">.  No waiver by either party of any breach of this Subcontract shall be deemed to waive any other breach. </w:t>
      </w:r>
      <w:r w:rsidR="001F603A">
        <w:t xml:space="preserve"> </w:t>
      </w:r>
      <w:r w:rsidRPr="0010643F">
        <w:t xml:space="preserve">No acceptance of payment or performance after any breach shall be deemed a waiver of any breach. </w:t>
      </w:r>
      <w:r w:rsidR="001F603A">
        <w:t xml:space="preserve"> </w:t>
      </w:r>
      <w:r w:rsidRPr="0010643F">
        <w:t xml:space="preserve">No failure or delay to exercise any right by a party upon another's </w:t>
      </w:r>
      <w:r w:rsidRPr="0010643F">
        <w:lastRenderedPageBreak/>
        <w:t>default shall prevent that party from later exercising that right, nor shall such failure or delay operate as a waiver of any default.</w:t>
      </w:r>
    </w:p>
    <w:p w14:paraId="3ED94202" w14:textId="77777777" w:rsidR="0010643F" w:rsidRPr="0010643F" w:rsidRDefault="0010643F" w:rsidP="0010643F">
      <w:pPr>
        <w:ind w:left="19"/>
      </w:pPr>
    </w:p>
    <w:p w14:paraId="2FC61507" w14:textId="77777777" w:rsidR="0010643F" w:rsidRPr="0010643F" w:rsidRDefault="0010643F" w:rsidP="0010643F">
      <w:pPr>
        <w:tabs>
          <w:tab w:val="left" w:pos="720"/>
        </w:tabs>
      </w:pPr>
      <w:r w:rsidRPr="0010643F">
        <w:t>20.</w:t>
      </w:r>
      <w:r w:rsidRPr="0010643F">
        <w:tab/>
      </w:r>
      <w:r w:rsidRPr="0010643F">
        <w:rPr>
          <w:u w:val="single"/>
        </w:rPr>
        <w:t>Severability</w:t>
      </w:r>
      <w:r w:rsidRPr="0010643F">
        <w:t>. If any provision of this Subcontract shall be held to be invalid or unenforceable for any reason, the remaining provisions shall continue to be valid and enforceable. If a court finds that any provision of this Subcontract is invalid or unenforceable, but that by limiting such provision it would become valid and enforceable, then such provision shall be deemed to be written, construed, and enforced as so limited.</w:t>
      </w:r>
    </w:p>
    <w:p w14:paraId="5D218043" w14:textId="77777777" w:rsidR="0010643F" w:rsidRPr="0010643F" w:rsidRDefault="0010643F" w:rsidP="0010643F">
      <w:pPr>
        <w:ind w:left="19"/>
      </w:pPr>
    </w:p>
    <w:p w14:paraId="6942788F" w14:textId="77777777" w:rsidR="0010643F" w:rsidRPr="0010643F" w:rsidRDefault="0010643F" w:rsidP="0010643F">
      <w:pPr>
        <w:tabs>
          <w:tab w:val="left" w:pos="720"/>
        </w:tabs>
      </w:pPr>
      <w:r w:rsidRPr="0010643F">
        <w:t>21.</w:t>
      </w:r>
      <w:r w:rsidRPr="0010643F">
        <w:tab/>
      </w:r>
      <w:r w:rsidRPr="0010643F">
        <w:rPr>
          <w:u w:val="single"/>
        </w:rPr>
        <w:t>Assignment</w:t>
      </w:r>
      <w:r w:rsidRPr="0010643F">
        <w:t>. Neither party may assign or transfer this Subcontract without the prior written consent of the Commonwealth. If Contractor’s Prime Contract with the Commonwealth is assigned to another contractor, the new contractor must maintain the Small Diverse Business and Veteran Business Enterprise Commitments set forth in the Prime Contract as implemented through this Subcontract.</w:t>
      </w:r>
    </w:p>
    <w:p w14:paraId="3617E735" w14:textId="77777777" w:rsidR="0010643F" w:rsidRPr="0010643F" w:rsidRDefault="0010643F" w:rsidP="0010643F">
      <w:pPr>
        <w:ind w:left="19"/>
      </w:pPr>
    </w:p>
    <w:p w14:paraId="4E0DAD40" w14:textId="77777777" w:rsidR="0010643F" w:rsidRPr="0010643F" w:rsidRDefault="0010643F" w:rsidP="0010643F">
      <w:pPr>
        <w:tabs>
          <w:tab w:val="left" w:pos="720"/>
        </w:tabs>
        <w:ind w:left="19"/>
      </w:pPr>
      <w:r w:rsidRPr="0010643F">
        <w:t>22.</w:t>
      </w:r>
      <w:r w:rsidRPr="0010643F">
        <w:tab/>
      </w:r>
      <w:r w:rsidRPr="0010643F">
        <w:rPr>
          <w:u w:val="single"/>
        </w:rPr>
        <w:t>Applicable Law</w:t>
      </w:r>
      <w:r w:rsidRPr="0010643F">
        <w:t>.  This Subcontract shall be governed by the laws of the Commonwealth of Pennsylvania.</w:t>
      </w:r>
    </w:p>
    <w:p w14:paraId="7DBC57A6" w14:textId="77777777" w:rsidR="0010643F" w:rsidRPr="0010643F" w:rsidRDefault="0010643F" w:rsidP="0010643F">
      <w:pPr>
        <w:ind w:left="19"/>
      </w:pPr>
    </w:p>
    <w:p w14:paraId="3D7B6E9F" w14:textId="77777777" w:rsidR="0010643F" w:rsidRPr="0010643F" w:rsidRDefault="0010643F" w:rsidP="0010643F">
      <w:pPr>
        <w:tabs>
          <w:tab w:val="left" w:pos="720"/>
          <w:tab w:val="left" w:pos="7616"/>
        </w:tabs>
        <w:ind w:left="19"/>
      </w:pPr>
      <w:r w:rsidRPr="0010643F">
        <w:t>23.</w:t>
      </w:r>
      <w:r w:rsidRPr="0010643F">
        <w:tab/>
      </w:r>
      <w:r w:rsidRPr="0010643F">
        <w:rPr>
          <w:u w:val="single"/>
        </w:rPr>
        <w:t>Entire Agreement</w:t>
      </w:r>
      <w:r w:rsidRPr="0010643F">
        <w:t>. This Subcontract constitutes the entire agreement of the Parties regarding the subject of this Subcontract as of the date of execution.  No other agreement or understandings, verbal or written, expressed or implied, are a part of this Subcontract unless specified herein.</w:t>
      </w:r>
    </w:p>
    <w:p w14:paraId="434F9238" w14:textId="77777777" w:rsidR="0010643F" w:rsidRPr="0010643F" w:rsidRDefault="0010643F" w:rsidP="0010643F">
      <w:pPr>
        <w:ind w:left="19"/>
      </w:pPr>
    </w:p>
    <w:p w14:paraId="5EA93A9F" w14:textId="77777777" w:rsidR="0010643F" w:rsidRPr="0010643F" w:rsidRDefault="0010643F" w:rsidP="0010643F">
      <w:pPr>
        <w:tabs>
          <w:tab w:val="left" w:pos="720"/>
        </w:tabs>
        <w:ind w:left="19"/>
      </w:pPr>
      <w:r w:rsidRPr="0010643F">
        <w:t>24.</w:t>
      </w:r>
      <w:r w:rsidRPr="0010643F">
        <w:tab/>
      </w:r>
      <w:r w:rsidRPr="0010643F">
        <w:rPr>
          <w:u w:val="single"/>
        </w:rPr>
        <w:t>Amendment</w:t>
      </w:r>
      <w:r w:rsidRPr="0010643F">
        <w:t>.  This Subcontract may be modified or amended only if made in writing and signed by both Parties. Any proposed change to the Contractor’s Small Diverse Business or Veteran Business Enterprise Commitment to Subcontractor must be submitted in writing to the Bureau which will make a recommendation to the Contracting Officer regarding a course of action.</w:t>
      </w:r>
    </w:p>
    <w:p w14:paraId="1D3ABC28" w14:textId="77777777" w:rsidR="0010643F" w:rsidRPr="0010643F" w:rsidRDefault="0010643F" w:rsidP="0010643F">
      <w:pPr>
        <w:ind w:left="19"/>
      </w:pPr>
    </w:p>
    <w:p w14:paraId="71510E90" w14:textId="77777777" w:rsidR="0010643F" w:rsidRPr="0010643F" w:rsidRDefault="0010643F" w:rsidP="0010643F">
      <w:pPr>
        <w:tabs>
          <w:tab w:val="left" w:pos="720"/>
        </w:tabs>
      </w:pPr>
      <w:r w:rsidRPr="0010643F">
        <w:t>25.</w:t>
      </w:r>
      <w:r w:rsidRPr="0010643F">
        <w:tab/>
      </w:r>
      <w:r w:rsidRPr="0010643F">
        <w:rPr>
          <w:u w:val="single"/>
        </w:rPr>
        <w:t>Binding Effect</w:t>
      </w:r>
      <w:r w:rsidRPr="0010643F">
        <w:t>.  This Subcontract shall be binding upon, and inure to the benefit of, the Parties and their respective heirs, representatives, successors and assigns.</w:t>
      </w:r>
    </w:p>
    <w:p w14:paraId="4DA8A7D1" w14:textId="77777777" w:rsidR="0010643F" w:rsidRPr="0010643F" w:rsidRDefault="0010643F" w:rsidP="0010643F">
      <w:pPr>
        <w:tabs>
          <w:tab w:val="left" w:pos="720"/>
        </w:tabs>
      </w:pPr>
    </w:p>
    <w:p w14:paraId="5A3AE05B" w14:textId="77777777" w:rsidR="0010643F" w:rsidRPr="0010643F" w:rsidRDefault="0010643F" w:rsidP="0010643F">
      <w:pPr>
        <w:tabs>
          <w:tab w:val="left" w:pos="720"/>
        </w:tabs>
      </w:pPr>
      <w:r w:rsidRPr="0010643F">
        <w:t>26.</w:t>
      </w:r>
      <w:r w:rsidRPr="0010643F">
        <w:tab/>
      </w:r>
      <w:r w:rsidRPr="0010643F">
        <w:rPr>
          <w:u w:val="single"/>
        </w:rPr>
        <w:t>Counterparts</w:t>
      </w:r>
      <w:r w:rsidRPr="0010643F">
        <w:t>.  This Subcontract may be executed by the Parties in counterparts, each of which together shall be deemed an original but all of which together shall constitute one and the same instrument.  A party’s delivery of a duly executed signature page of this Subcontract in electronic format shall have the same force and effect as delivery of an original signature page.</w:t>
      </w:r>
    </w:p>
    <w:p w14:paraId="1FBDDE53" w14:textId="77777777" w:rsidR="0010643F" w:rsidRPr="0010643F" w:rsidRDefault="0010643F" w:rsidP="0010643F">
      <w:pPr>
        <w:ind w:left="19"/>
      </w:pPr>
    </w:p>
    <w:p w14:paraId="5206D2C5" w14:textId="77777777" w:rsidR="0010643F" w:rsidRPr="0010643F" w:rsidRDefault="0010643F" w:rsidP="0010643F">
      <w:pPr>
        <w:ind w:left="19"/>
        <w:jc w:val="center"/>
        <w:rPr>
          <w:b/>
        </w:rPr>
      </w:pPr>
      <w:r w:rsidRPr="0010643F">
        <w:rPr>
          <w:b/>
        </w:rPr>
        <w:t>ADDITIONAL TERMS AND CONDITIONS</w:t>
      </w:r>
    </w:p>
    <w:p w14:paraId="6AD0A761" w14:textId="77777777" w:rsidR="0010643F" w:rsidRPr="0010643F" w:rsidRDefault="0010643F" w:rsidP="0010643F">
      <w:pPr>
        <w:ind w:left="19"/>
      </w:pPr>
    </w:p>
    <w:p w14:paraId="61B22FF1" w14:textId="77777777" w:rsidR="0010643F" w:rsidRPr="0010643F" w:rsidRDefault="0010643F" w:rsidP="001F603A">
      <w:pPr>
        <w:ind w:left="19"/>
        <w:jc w:val="left"/>
      </w:pPr>
      <w:r w:rsidRPr="0010643F">
        <w:t>[THE PARTIES MAY INCLUDE ADDITIONAL TERMS AND CONDITIONS APPROPRIATE FOR THE SERVICES TO BE PROVIDED SO LONG AS THEY ARE COMMERCIALLY REASONABLE TERMS FOR THE APPLICABLE BUSINESS OR INDUSTRY, ARE NO LESS FAVORABLE THAN THE TERMS OF THE PRIME CONTRACT, AND DO NOT PLACE DISPROPORTIONATE RISK ON THE SMALL DIVERSE BUSINESS OR VETERAN BUSINESS ENTERPRISE RELATIVE TO THE NATURE AND LEVEL OF THE SMALL DIVERSE BUSINESS’ OR VETERAN BUSINESS ENTERPRISE’S PARTICIPATION IN THE PROJECT.  SUCH TERMS MAY INCLUDE:</w:t>
      </w:r>
    </w:p>
    <w:p w14:paraId="0BE62C90" w14:textId="77777777" w:rsidR="0010643F" w:rsidRPr="0010643F" w:rsidRDefault="0010643F" w:rsidP="0010643F">
      <w:pPr>
        <w:ind w:left="19"/>
      </w:pPr>
    </w:p>
    <w:p w14:paraId="18483508" w14:textId="77777777" w:rsidR="0010643F" w:rsidRPr="0010643F" w:rsidRDefault="0010643F" w:rsidP="0010643F">
      <w:pPr>
        <w:ind w:left="720"/>
      </w:pPr>
      <w:r w:rsidRPr="0010643F">
        <w:t>Background Checks</w:t>
      </w:r>
    </w:p>
    <w:p w14:paraId="25272789" w14:textId="77777777" w:rsidR="0010643F" w:rsidRPr="0010643F" w:rsidRDefault="0010643F" w:rsidP="0010643F">
      <w:pPr>
        <w:ind w:left="720"/>
      </w:pPr>
      <w:r w:rsidRPr="0010643F">
        <w:t>Confidentiality/Disclosure of Information</w:t>
      </w:r>
    </w:p>
    <w:p w14:paraId="6A246C03" w14:textId="77777777" w:rsidR="0010643F" w:rsidRPr="0010643F" w:rsidRDefault="0010643F" w:rsidP="0010643F">
      <w:pPr>
        <w:ind w:left="720"/>
      </w:pPr>
      <w:r w:rsidRPr="0010643F">
        <w:t>Data Security</w:t>
      </w:r>
    </w:p>
    <w:p w14:paraId="1250A69B" w14:textId="77777777" w:rsidR="0010643F" w:rsidRPr="0010643F" w:rsidRDefault="0010643F" w:rsidP="0010643F">
      <w:pPr>
        <w:ind w:left="720"/>
      </w:pPr>
      <w:r w:rsidRPr="0010643F">
        <w:t>Insurance</w:t>
      </w:r>
    </w:p>
    <w:p w14:paraId="3B1430EC" w14:textId="77777777" w:rsidR="0010643F" w:rsidRPr="0010643F" w:rsidRDefault="0010643F" w:rsidP="0010643F">
      <w:pPr>
        <w:ind w:left="720"/>
      </w:pPr>
      <w:r w:rsidRPr="0010643F">
        <w:t>Invoicing Requirements</w:t>
      </w:r>
    </w:p>
    <w:p w14:paraId="10A59272" w14:textId="77777777" w:rsidR="0010643F" w:rsidRPr="0010643F" w:rsidRDefault="0010643F" w:rsidP="0010643F">
      <w:pPr>
        <w:ind w:left="720"/>
      </w:pPr>
      <w:r w:rsidRPr="0010643F">
        <w:t>Environmental Protection</w:t>
      </w:r>
    </w:p>
    <w:p w14:paraId="3AEFE88B" w14:textId="77777777" w:rsidR="0010643F" w:rsidRPr="0010643F" w:rsidRDefault="0010643F" w:rsidP="0010643F">
      <w:pPr>
        <w:ind w:left="720"/>
      </w:pPr>
      <w:r w:rsidRPr="0010643F">
        <w:t>Intellectual Property Rights</w:t>
      </w:r>
    </w:p>
    <w:p w14:paraId="20B90121" w14:textId="77777777" w:rsidR="0010643F" w:rsidRPr="0010643F" w:rsidRDefault="0010643F" w:rsidP="0010643F">
      <w:pPr>
        <w:ind w:left="720"/>
      </w:pPr>
      <w:r w:rsidRPr="0010643F">
        <w:t>Record Retention/Audits</w:t>
      </w:r>
    </w:p>
    <w:p w14:paraId="746D004A" w14:textId="77777777" w:rsidR="0010643F" w:rsidRPr="0010643F" w:rsidRDefault="0010643F" w:rsidP="0010643F">
      <w:pPr>
        <w:ind w:left="720"/>
      </w:pPr>
      <w:r w:rsidRPr="0010643F">
        <w:t>Service Level Agreements (SLAs) (consistent with Prime Contract SLAs)</w:t>
      </w:r>
    </w:p>
    <w:p w14:paraId="14B104A8" w14:textId="77777777" w:rsidR="0010643F" w:rsidRPr="0010643F" w:rsidRDefault="0010643F" w:rsidP="0010643F">
      <w:pPr>
        <w:ind w:left="720"/>
      </w:pPr>
      <w:r w:rsidRPr="0010643F">
        <w:t>Public Works Construction Requirements (including Bonding, E-Verify, Prevailing</w:t>
      </w:r>
    </w:p>
    <w:p w14:paraId="660C588D" w14:textId="77777777" w:rsidR="0010643F" w:rsidRPr="0010643F" w:rsidRDefault="0010643F" w:rsidP="0010643F">
      <w:pPr>
        <w:ind w:left="720"/>
      </w:pPr>
      <w:r w:rsidRPr="0010643F">
        <w:t xml:space="preserve">  Wage, and Prompt Payment provisions)</w:t>
      </w:r>
    </w:p>
    <w:p w14:paraId="02AE09EB" w14:textId="77777777" w:rsidR="0010643F" w:rsidRPr="0010643F" w:rsidRDefault="0010643F" w:rsidP="0010643F">
      <w:pPr>
        <w:ind w:left="19"/>
      </w:pPr>
    </w:p>
    <w:p w14:paraId="69BF370A" w14:textId="77777777" w:rsidR="0010643F" w:rsidRPr="0010643F" w:rsidRDefault="0010643F" w:rsidP="0010643F">
      <w:pPr>
        <w:ind w:left="19"/>
        <w:rPr>
          <w:b/>
        </w:rPr>
      </w:pPr>
    </w:p>
    <w:p w14:paraId="67AF5D17" w14:textId="77777777" w:rsidR="0010643F" w:rsidRPr="0010643F" w:rsidRDefault="0010643F" w:rsidP="0010643F">
      <w:pPr>
        <w:ind w:left="19"/>
      </w:pPr>
      <w:r w:rsidRPr="0010643F">
        <w:rPr>
          <w:b/>
        </w:rPr>
        <w:t>IN WITNESS WHEREOF</w:t>
      </w:r>
      <w:r w:rsidRPr="0010643F">
        <w:t>, the Parties hereto have caused this Subcontract to be executed by their duly authorized officers as set forth below.</w:t>
      </w:r>
    </w:p>
    <w:p w14:paraId="4D931FC2" w14:textId="77777777" w:rsidR="0010643F" w:rsidRPr="0010643F" w:rsidRDefault="0010643F" w:rsidP="0010643F">
      <w:pPr>
        <w:ind w:left="19"/>
      </w:pPr>
    </w:p>
    <w:p w14:paraId="20363E9A" w14:textId="77777777" w:rsidR="0010643F" w:rsidRPr="0010643F" w:rsidRDefault="0010643F" w:rsidP="0010643F">
      <w:pPr>
        <w:ind w:left="19"/>
      </w:pPr>
      <w:r w:rsidRPr="0010643F">
        <w:t>Contractor</w:t>
      </w:r>
      <w:r w:rsidRPr="0010643F">
        <w:tab/>
      </w:r>
      <w:r w:rsidRPr="0010643F">
        <w:tab/>
      </w:r>
      <w:r w:rsidRPr="0010643F">
        <w:tab/>
      </w:r>
      <w:r w:rsidRPr="0010643F">
        <w:tab/>
      </w:r>
      <w:r w:rsidRPr="0010643F">
        <w:tab/>
        <w:t>Subcontractor</w:t>
      </w:r>
    </w:p>
    <w:p w14:paraId="5C0C6DB7" w14:textId="77777777" w:rsidR="0010643F" w:rsidRPr="0010643F" w:rsidRDefault="0010643F" w:rsidP="0010643F">
      <w:pPr>
        <w:ind w:left="19"/>
      </w:pPr>
    </w:p>
    <w:p w14:paraId="63D9E22A" w14:textId="77777777" w:rsidR="0010643F" w:rsidRPr="0010643F" w:rsidRDefault="0010643F" w:rsidP="0010643F">
      <w:pPr>
        <w:ind w:left="19"/>
        <w:rPr>
          <w:i/>
        </w:rPr>
      </w:pPr>
      <w:r w:rsidRPr="0010643F">
        <w:rPr>
          <w:i/>
        </w:rPr>
        <w:t>Insert Company Name</w:t>
      </w:r>
      <w:r w:rsidRPr="0010643F">
        <w:rPr>
          <w:i/>
        </w:rPr>
        <w:tab/>
      </w:r>
      <w:r w:rsidRPr="0010643F">
        <w:rPr>
          <w:i/>
        </w:rPr>
        <w:tab/>
      </w:r>
      <w:r w:rsidRPr="0010643F">
        <w:rPr>
          <w:i/>
        </w:rPr>
        <w:tab/>
        <w:t>Insert Company Name</w:t>
      </w:r>
    </w:p>
    <w:p w14:paraId="38C6598C" w14:textId="77777777" w:rsidR="0010643F" w:rsidRPr="0010643F" w:rsidRDefault="0010643F" w:rsidP="0010643F">
      <w:pPr>
        <w:ind w:left="19"/>
        <w:rPr>
          <w:i/>
        </w:rPr>
      </w:pPr>
    </w:p>
    <w:p w14:paraId="2C66261A" w14:textId="77777777" w:rsidR="0010643F" w:rsidRPr="0010643F" w:rsidRDefault="0010643F" w:rsidP="0010643F">
      <w:pPr>
        <w:ind w:left="19"/>
      </w:pPr>
      <w:r w:rsidRPr="0010643F">
        <w:t>By:  _______________________________</w:t>
      </w:r>
      <w:r w:rsidRPr="0010643F">
        <w:tab/>
        <w:t>By:  ________________________________</w:t>
      </w:r>
    </w:p>
    <w:p w14:paraId="65D08FE8" w14:textId="77777777" w:rsidR="0010643F" w:rsidRPr="0010643F" w:rsidRDefault="0010643F" w:rsidP="0010643F">
      <w:pPr>
        <w:ind w:left="19"/>
      </w:pPr>
      <w:r w:rsidRPr="0010643F">
        <w:t>Signature</w:t>
      </w:r>
      <w:r w:rsidRPr="0010643F">
        <w:tab/>
      </w:r>
      <w:r w:rsidRPr="0010643F">
        <w:tab/>
      </w:r>
      <w:r w:rsidRPr="0010643F">
        <w:tab/>
      </w:r>
      <w:r w:rsidRPr="0010643F">
        <w:tab/>
      </w:r>
      <w:r w:rsidRPr="0010643F">
        <w:tab/>
        <w:t xml:space="preserve">        Signature</w:t>
      </w:r>
    </w:p>
    <w:p w14:paraId="0D2D96AB" w14:textId="77777777" w:rsidR="0010643F" w:rsidRPr="0010643F" w:rsidRDefault="0010643F" w:rsidP="0010643F">
      <w:pPr>
        <w:ind w:left="19"/>
      </w:pPr>
    </w:p>
    <w:p w14:paraId="28F9DA5D" w14:textId="77777777" w:rsidR="0010643F" w:rsidRPr="0010643F" w:rsidRDefault="0010643F" w:rsidP="0010643F">
      <w:pPr>
        <w:ind w:left="19"/>
      </w:pPr>
      <w:r w:rsidRPr="0010643F">
        <w:t>___________________________________          _______________________________</w:t>
      </w:r>
    </w:p>
    <w:p w14:paraId="143AFD20" w14:textId="77777777" w:rsidR="0010643F" w:rsidRPr="0010643F" w:rsidRDefault="0010643F" w:rsidP="0010643F">
      <w:pPr>
        <w:ind w:left="19"/>
      </w:pPr>
      <w:r w:rsidRPr="0010643F">
        <w:t>Printed Name</w:t>
      </w:r>
      <w:r w:rsidRPr="0010643F">
        <w:tab/>
      </w:r>
      <w:r w:rsidRPr="0010643F">
        <w:tab/>
      </w:r>
      <w:r w:rsidRPr="0010643F">
        <w:tab/>
      </w:r>
      <w:r w:rsidRPr="0010643F">
        <w:tab/>
        <w:t xml:space="preserve">                    Printed Name</w:t>
      </w:r>
    </w:p>
    <w:p w14:paraId="360D7836" w14:textId="77777777" w:rsidR="0010643F" w:rsidRPr="0010643F" w:rsidRDefault="0010643F" w:rsidP="0010643F">
      <w:pPr>
        <w:ind w:left="19"/>
      </w:pPr>
    </w:p>
    <w:p w14:paraId="3DC98350" w14:textId="77777777" w:rsidR="0010643F" w:rsidRPr="0010643F" w:rsidRDefault="0010643F" w:rsidP="0010643F">
      <w:pPr>
        <w:ind w:left="19"/>
      </w:pPr>
      <w:r w:rsidRPr="0010643F">
        <w:t>___________________________________          _______________________________</w:t>
      </w:r>
    </w:p>
    <w:p w14:paraId="76BF69C7" w14:textId="77777777" w:rsidR="0010643F" w:rsidRPr="0010643F" w:rsidRDefault="0010643F" w:rsidP="0010643F">
      <w:pPr>
        <w:ind w:left="19"/>
      </w:pPr>
      <w:r w:rsidRPr="0010643F">
        <w:t>Title</w:t>
      </w:r>
      <w:r w:rsidRPr="0010643F">
        <w:tab/>
      </w:r>
      <w:r w:rsidRPr="0010643F">
        <w:tab/>
      </w:r>
      <w:r w:rsidRPr="0010643F">
        <w:tab/>
      </w:r>
      <w:r w:rsidRPr="0010643F">
        <w:tab/>
      </w:r>
      <w:r w:rsidRPr="0010643F">
        <w:tab/>
      </w:r>
      <w:r w:rsidRPr="0010643F">
        <w:tab/>
        <w:t xml:space="preserve">        Title</w:t>
      </w:r>
      <w:r w:rsidRPr="0010643F">
        <w:tab/>
      </w:r>
    </w:p>
    <w:p w14:paraId="2849EFB4" w14:textId="77777777" w:rsidR="0010643F" w:rsidRPr="0010643F" w:rsidRDefault="0010643F" w:rsidP="0010643F">
      <w:pPr>
        <w:ind w:left="19"/>
      </w:pPr>
    </w:p>
    <w:p w14:paraId="377DA256" w14:textId="77777777" w:rsidR="0010643F" w:rsidRPr="0010643F" w:rsidRDefault="0010643F" w:rsidP="0010643F">
      <w:pPr>
        <w:ind w:left="19"/>
      </w:pPr>
      <w:r w:rsidRPr="0010643F">
        <w:t>___________________________________         ________________________________</w:t>
      </w:r>
    </w:p>
    <w:p w14:paraId="69C97DD4" w14:textId="77777777" w:rsidR="0010643F" w:rsidRPr="0010643F" w:rsidRDefault="0010643F" w:rsidP="0010643F">
      <w:pPr>
        <w:ind w:left="19"/>
      </w:pPr>
      <w:r w:rsidRPr="0010643F">
        <w:t>Date</w:t>
      </w:r>
      <w:r w:rsidRPr="0010643F">
        <w:tab/>
      </w:r>
      <w:r w:rsidRPr="0010643F">
        <w:tab/>
      </w:r>
      <w:r w:rsidRPr="0010643F">
        <w:tab/>
      </w:r>
      <w:r w:rsidRPr="0010643F">
        <w:tab/>
      </w:r>
      <w:r w:rsidRPr="0010643F">
        <w:tab/>
      </w:r>
      <w:r w:rsidRPr="0010643F">
        <w:tab/>
        <w:t xml:space="preserve">       Date</w:t>
      </w:r>
    </w:p>
    <w:p w14:paraId="71ED1DE1" w14:textId="77777777" w:rsidR="0010643F" w:rsidRPr="0010643F" w:rsidRDefault="0010643F" w:rsidP="0010643F">
      <w:pPr>
        <w:ind w:left="19"/>
      </w:pPr>
    </w:p>
    <w:p w14:paraId="30A04836" w14:textId="77777777" w:rsidR="0010643F" w:rsidRPr="0010643F" w:rsidRDefault="0010643F" w:rsidP="0010643F"/>
    <w:p w14:paraId="3E7537F2" w14:textId="41259136" w:rsidR="00F7705F" w:rsidRDefault="00F7705F">
      <w:pPr>
        <w:jc w:val="left"/>
        <w:rPr>
          <w:b/>
          <w:bCs/>
        </w:rPr>
      </w:pPr>
      <w:r>
        <w:br w:type="page"/>
      </w:r>
    </w:p>
    <w:p w14:paraId="59409CA8" w14:textId="3672F311" w:rsidR="002775D5" w:rsidRDefault="00F7705F" w:rsidP="00F7705F">
      <w:pPr>
        <w:pStyle w:val="BodyText"/>
        <w:jc w:val="center"/>
      </w:pPr>
      <w:r>
        <w:lastRenderedPageBreak/>
        <w:t>Part IX</w:t>
      </w:r>
    </w:p>
    <w:p w14:paraId="1E4384DF" w14:textId="77777777" w:rsidR="00932080" w:rsidRDefault="00932080" w:rsidP="00932080">
      <w:pPr>
        <w:pStyle w:val="BodyText"/>
        <w:jc w:val="left"/>
      </w:pPr>
    </w:p>
    <w:p w14:paraId="5D94E24D" w14:textId="77777777" w:rsidR="003E490B" w:rsidRPr="003E490B" w:rsidRDefault="003E490B" w:rsidP="003E490B">
      <w:pPr>
        <w:spacing w:after="160" w:line="259" w:lineRule="auto"/>
        <w:jc w:val="center"/>
        <w:rPr>
          <w:rFonts w:eastAsiaTheme="minorHAnsi"/>
          <w:b/>
          <w:bCs/>
          <w:u w:val="single"/>
        </w:rPr>
      </w:pPr>
      <w:r w:rsidRPr="003E490B">
        <w:rPr>
          <w:rFonts w:eastAsiaTheme="minorHAnsi"/>
          <w:b/>
          <w:bCs/>
          <w:u w:val="single"/>
        </w:rPr>
        <w:t>Small Diverse Business (SDB) and Veteran Business Enterprise (VBE)</w:t>
      </w:r>
    </w:p>
    <w:p w14:paraId="33BA94BE" w14:textId="77777777" w:rsidR="003E490B" w:rsidRPr="003E490B" w:rsidRDefault="003E490B" w:rsidP="003E490B">
      <w:pPr>
        <w:spacing w:after="160" w:line="259" w:lineRule="auto"/>
        <w:jc w:val="center"/>
        <w:rPr>
          <w:rFonts w:eastAsiaTheme="minorHAnsi"/>
          <w:b/>
          <w:bCs/>
          <w:u w:val="single"/>
        </w:rPr>
      </w:pPr>
      <w:r w:rsidRPr="003E490B">
        <w:rPr>
          <w:rFonts w:eastAsiaTheme="minorHAnsi"/>
          <w:b/>
          <w:bCs/>
          <w:u w:val="single"/>
        </w:rPr>
        <w:t>Participation Summary Sheet</w:t>
      </w:r>
    </w:p>
    <w:p w14:paraId="17E8FEAA" w14:textId="77777777" w:rsidR="003E490B" w:rsidRPr="003E490B" w:rsidRDefault="003E490B" w:rsidP="003E490B">
      <w:pPr>
        <w:spacing w:after="160" w:line="259" w:lineRule="auto"/>
        <w:jc w:val="left"/>
        <w:rPr>
          <w:rFonts w:eastAsiaTheme="minorHAnsi"/>
        </w:rPr>
      </w:pPr>
    </w:p>
    <w:p w14:paraId="607E77BA" w14:textId="77777777" w:rsidR="003E490B" w:rsidRPr="003E490B" w:rsidRDefault="003E490B" w:rsidP="003E490B">
      <w:pPr>
        <w:spacing w:after="160" w:line="259" w:lineRule="auto"/>
        <w:jc w:val="left"/>
        <w:rPr>
          <w:rFonts w:eastAsiaTheme="minorHAnsi"/>
        </w:rPr>
      </w:pPr>
      <w:r w:rsidRPr="003E490B">
        <w:rPr>
          <w:rFonts w:eastAsiaTheme="minorHAnsi"/>
        </w:rPr>
        <w:t>Solicitation/Project #: PUC RFP-1-2023</w:t>
      </w:r>
      <w:r w:rsidRPr="003E490B">
        <w:rPr>
          <w:rFonts w:eastAsiaTheme="minorHAnsi"/>
        </w:rPr>
        <w:tab/>
      </w:r>
    </w:p>
    <w:p w14:paraId="6EC40EB5" w14:textId="77777777" w:rsidR="003E490B" w:rsidRPr="003E490B" w:rsidRDefault="003E490B" w:rsidP="003E490B">
      <w:pPr>
        <w:spacing w:after="160" w:line="259" w:lineRule="auto"/>
        <w:jc w:val="left"/>
        <w:rPr>
          <w:rFonts w:eastAsiaTheme="minorHAnsi"/>
        </w:rPr>
      </w:pPr>
      <w:r w:rsidRPr="003E490B">
        <w:rPr>
          <w:rFonts w:eastAsiaTheme="minorHAnsi"/>
        </w:rPr>
        <w:t>Issuing Agency: Pa. Public Utility Commission</w:t>
      </w:r>
    </w:p>
    <w:p w14:paraId="7275246C" w14:textId="77777777" w:rsidR="003E490B" w:rsidRPr="003E490B" w:rsidRDefault="003E490B" w:rsidP="003E490B">
      <w:pPr>
        <w:spacing w:after="160" w:line="259" w:lineRule="auto"/>
        <w:jc w:val="left"/>
        <w:rPr>
          <w:rFonts w:eastAsiaTheme="minorHAnsi"/>
        </w:rPr>
      </w:pPr>
      <w:r w:rsidRPr="003E490B">
        <w:rPr>
          <w:rFonts w:eastAsiaTheme="minorHAnsi"/>
        </w:rPr>
        <w:t xml:space="preserve">Name of Procurement/Project: Human Resources Legal Services </w:t>
      </w:r>
    </w:p>
    <w:p w14:paraId="13032804" w14:textId="77777777" w:rsidR="003E490B" w:rsidRPr="003E490B" w:rsidRDefault="003E490B" w:rsidP="003E490B">
      <w:pPr>
        <w:spacing w:after="160" w:line="259" w:lineRule="auto"/>
        <w:jc w:val="left"/>
        <w:rPr>
          <w:rFonts w:eastAsiaTheme="minorHAnsi"/>
        </w:rPr>
      </w:pPr>
      <w:r w:rsidRPr="003E490B">
        <w:rPr>
          <w:rFonts w:eastAsiaTheme="minorHAnsi"/>
        </w:rPr>
        <w:t xml:space="preserve">SDB Participation Goal (for MBE, WBE, LGBTBE, and DOBE): </w:t>
      </w:r>
      <w:r w:rsidRPr="003E490B">
        <w:rPr>
          <w:rFonts w:eastAsiaTheme="minorHAnsi"/>
        </w:rPr>
        <w:tab/>
      </w:r>
      <w:r w:rsidRPr="003E490B">
        <w:rPr>
          <w:rFonts w:eastAsiaTheme="minorHAnsi"/>
        </w:rPr>
        <w:tab/>
      </w:r>
      <w:r w:rsidRPr="003E490B">
        <w:rPr>
          <w:rFonts w:eastAsiaTheme="minorHAnsi"/>
        </w:rPr>
        <w:tab/>
      </w:r>
      <w:r w:rsidRPr="00596B8F">
        <w:rPr>
          <w:rFonts w:eastAsiaTheme="minorHAnsi"/>
          <w:b/>
          <w:bCs/>
        </w:rPr>
        <w:t>9 %</w:t>
      </w:r>
      <w:r w:rsidRPr="003E490B">
        <w:rPr>
          <w:rFonts w:eastAsiaTheme="minorHAnsi"/>
        </w:rPr>
        <w:t xml:space="preserve"> </w:t>
      </w:r>
    </w:p>
    <w:p w14:paraId="7B22E0C4" w14:textId="77777777" w:rsidR="003E490B" w:rsidRPr="003E490B" w:rsidRDefault="003E490B" w:rsidP="003E490B">
      <w:pPr>
        <w:spacing w:after="160" w:line="259" w:lineRule="auto"/>
        <w:jc w:val="left"/>
        <w:rPr>
          <w:rFonts w:eastAsiaTheme="minorHAnsi"/>
        </w:rPr>
      </w:pPr>
      <w:r w:rsidRPr="003E490B">
        <w:rPr>
          <w:rFonts w:eastAsiaTheme="minorHAnsi"/>
        </w:rPr>
        <w:t>VBE Participation Goal (for VBE and SDVBE):</w:t>
      </w:r>
      <w:r w:rsidRPr="003E490B">
        <w:rPr>
          <w:rFonts w:eastAsiaTheme="minorHAnsi"/>
        </w:rPr>
        <w:tab/>
      </w:r>
      <w:r w:rsidRPr="003E490B">
        <w:rPr>
          <w:rFonts w:eastAsiaTheme="minorHAnsi"/>
        </w:rPr>
        <w:tab/>
      </w:r>
      <w:r w:rsidRPr="003E490B">
        <w:rPr>
          <w:rFonts w:eastAsiaTheme="minorHAnsi"/>
        </w:rPr>
        <w:tab/>
      </w:r>
      <w:r w:rsidRPr="003E490B">
        <w:rPr>
          <w:rFonts w:eastAsiaTheme="minorHAnsi"/>
        </w:rPr>
        <w:tab/>
      </w:r>
      <w:r w:rsidRPr="003E490B">
        <w:rPr>
          <w:rFonts w:eastAsiaTheme="minorHAnsi"/>
        </w:rPr>
        <w:tab/>
      </w:r>
      <w:r w:rsidRPr="00596B8F">
        <w:rPr>
          <w:rFonts w:eastAsiaTheme="minorHAnsi"/>
          <w:b/>
          <w:bCs/>
        </w:rPr>
        <w:t>3 %</w:t>
      </w:r>
    </w:p>
    <w:p w14:paraId="0415ABB4" w14:textId="77777777" w:rsidR="003E490B" w:rsidRPr="003E490B" w:rsidRDefault="003E490B" w:rsidP="003E490B">
      <w:pPr>
        <w:spacing w:after="160" w:line="259" w:lineRule="auto"/>
        <w:jc w:val="left"/>
        <w:rPr>
          <w:rFonts w:eastAsiaTheme="minorHAnsi"/>
        </w:rPr>
      </w:pPr>
      <w:r w:rsidRPr="003E490B">
        <w:rPr>
          <w:rFonts w:eastAsiaTheme="minorHAnsi"/>
        </w:rPr>
        <w:tab/>
      </w:r>
      <w:r w:rsidRPr="003E490B">
        <w:rPr>
          <w:rFonts w:eastAsiaTheme="minorHAnsi"/>
        </w:rPr>
        <w:tab/>
      </w:r>
      <w:r w:rsidRPr="003E490B">
        <w:rPr>
          <w:rFonts w:eastAsiaTheme="minorHAnsi"/>
        </w:rPr>
        <w:tab/>
      </w:r>
    </w:p>
    <w:p w14:paraId="4E68CC77" w14:textId="77777777" w:rsidR="003E490B" w:rsidRPr="003E490B" w:rsidRDefault="003E490B" w:rsidP="003E490B">
      <w:pPr>
        <w:spacing w:after="160" w:line="259" w:lineRule="auto"/>
        <w:jc w:val="left"/>
        <w:rPr>
          <w:rFonts w:eastAsiaTheme="minorHAnsi"/>
        </w:rPr>
      </w:pPr>
      <w:r w:rsidRPr="003E490B">
        <w:rPr>
          <w:rFonts w:eastAsiaTheme="minorHAnsi"/>
        </w:rPr>
        <w:tab/>
      </w:r>
      <w:r w:rsidRPr="003E490B">
        <w:rPr>
          <w:rFonts w:eastAsiaTheme="minorHAnsi"/>
        </w:rPr>
        <w:tab/>
      </w:r>
    </w:p>
    <w:p w14:paraId="2578D44A" w14:textId="77777777" w:rsidR="003E490B" w:rsidRPr="003E490B" w:rsidRDefault="003E490B" w:rsidP="003E490B">
      <w:pPr>
        <w:spacing w:after="160" w:line="259" w:lineRule="auto"/>
        <w:jc w:val="left"/>
        <w:rPr>
          <w:rFonts w:eastAsiaTheme="minorHAnsi"/>
        </w:rPr>
      </w:pPr>
      <w:r w:rsidRPr="003E490B">
        <w:rPr>
          <w:rFonts w:eastAsiaTheme="minorHAnsi"/>
          <w:noProof/>
        </w:rPr>
        <mc:AlternateContent>
          <mc:Choice Requires="wps">
            <w:drawing>
              <wp:anchor distT="0" distB="0" distL="114300" distR="114300" simplePos="0" relativeHeight="251661312" behindDoc="0" locked="0" layoutInCell="1" allowOverlap="1" wp14:anchorId="1625BC59" wp14:editId="40B76BB0">
                <wp:simplePos x="0" y="0"/>
                <wp:positionH relativeFrom="column">
                  <wp:posOffset>-19050</wp:posOffset>
                </wp:positionH>
                <wp:positionV relativeFrom="paragraph">
                  <wp:posOffset>106680</wp:posOffset>
                </wp:positionV>
                <wp:extent cx="5886450" cy="9525"/>
                <wp:effectExtent l="0" t="0" r="19050" b="28575"/>
                <wp:wrapNone/>
                <wp:docPr id="1752217096" name="Straight Connector 1752217096"/>
                <wp:cNvGraphicFramePr/>
                <a:graphic xmlns:a="http://schemas.openxmlformats.org/drawingml/2006/main">
                  <a:graphicData uri="http://schemas.microsoft.com/office/word/2010/wordprocessingShape">
                    <wps:wsp>
                      <wps:cNvCnPr/>
                      <wps:spPr>
                        <a:xfrm>
                          <a:off x="0" y="0"/>
                          <a:ext cx="5886450"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A796989" id="Straight Connector 175221709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8.4pt" to="462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" strokecolor="windowText" strokeweight=".5pt">
                <v:stroke joinstyle="miter"/>
              </v:line>
            </w:pict>
          </mc:Fallback>
        </mc:AlternateContent>
      </w:r>
    </w:p>
    <w:p w14:paraId="2774D34E" w14:textId="77777777" w:rsidR="003E490B" w:rsidRPr="003E490B" w:rsidRDefault="003E490B" w:rsidP="003E490B">
      <w:pPr>
        <w:spacing w:line="259" w:lineRule="auto"/>
        <w:jc w:val="left"/>
        <w:rPr>
          <w:rFonts w:eastAsiaTheme="minorHAnsi"/>
        </w:rPr>
      </w:pPr>
    </w:p>
    <w:p w14:paraId="47DB288F" w14:textId="77777777" w:rsidR="003E490B" w:rsidRPr="003E490B" w:rsidRDefault="003E490B" w:rsidP="003E490B">
      <w:pPr>
        <w:spacing w:line="259" w:lineRule="auto"/>
        <w:jc w:val="left"/>
        <w:rPr>
          <w:rFonts w:eastAsiaTheme="minorHAnsi"/>
          <w:b/>
          <w:bCs/>
        </w:rPr>
      </w:pPr>
      <w:r w:rsidRPr="003E490B">
        <w:rPr>
          <w:rFonts w:eastAsiaTheme="minorHAnsi"/>
          <w:b/>
          <w:bCs/>
        </w:rPr>
        <w:t>Attachments:</w:t>
      </w:r>
    </w:p>
    <w:p w14:paraId="3DAFCBE4" w14:textId="77777777" w:rsidR="003E490B" w:rsidRPr="003E490B" w:rsidRDefault="003E490B" w:rsidP="003E490B">
      <w:pPr>
        <w:spacing w:line="259" w:lineRule="auto"/>
        <w:jc w:val="left"/>
        <w:rPr>
          <w:rFonts w:eastAsiaTheme="minorHAnsi"/>
          <w:b/>
          <w:bCs/>
        </w:rPr>
      </w:pPr>
    </w:p>
    <w:p w14:paraId="1C2DD0C8" w14:textId="77777777" w:rsidR="003E490B" w:rsidRPr="003E490B" w:rsidRDefault="003E490B" w:rsidP="003E490B">
      <w:pPr>
        <w:spacing w:line="259" w:lineRule="auto"/>
        <w:ind w:left="1440" w:hanging="1440"/>
        <w:jc w:val="left"/>
        <w:rPr>
          <w:rFonts w:eastAsiaTheme="minorHAnsi"/>
        </w:rPr>
      </w:pPr>
      <w:r w:rsidRPr="003E490B">
        <w:rPr>
          <w:rFonts w:eastAsiaTheme="minorHAnsi"/>
        </w:rPr>
        <w:t xml:space="preserve">SDB-1 </w:t>
      </w:r>
      <w:r w:rsidRPr="003E490B">
        <w:rPr>
          <w:rFonts w:eastAsiaTheme="minorHAnsi"/>
        </w:rPr>
        <w:tab/>
        <w:t xml:space="preserve">Instructions for completing SDB Participation Submittal and SDB Utilization Schedule </w:t>
      </w:r>
    </w:p>
    <w:p w14:paraId="24AF522A" w14:textId="77777777" w:rsidR="003E490B" w:rsidRPr="003E490B" w:rsidRDefault="003E490B" w:rsidP="003E490B">
      <w:pPr>
        <w:spacing w:line="259" w:lineRule="auto"/>
        <w:ind w:left="720" w:hanging="720"/>
        <w:jc w:val="left"/>
        <w:rPr>
          <w:rFonts w:eastAsiaTheme="minorHAnsi"/>
          <w:b/>
          <w:bCs/>
        </w:rPr>
      </w:pPr>
      <w:r w:rsidRPr="003E490B">
        <w:rPr>
          <w:rFonts w:eastAsiaTheme="minorHAnsi"/>
        </w:rPr>
        <w:t>SDB-2</w:t>
      </w:r>
      <w:r w:rsidRPr="003E490B">
        <w:rPr>
          <w:rFonts w:eastAsiaTheme="minorHAnsi"/>
        </w:rPr>
        <w:tab/>
      </w:r>
      <w:r w:rsidRPr="003E490B">
        <w:rPr>
          <w:rFonts w:eastAsiaTheme="minorHAnsi"/>
        </w:rPr>
        <w:tab/>
        <w:t>SDB Participation Submittal</w:t>
      </w:r>
      <w:r w:rsidRPr="003E490B">
        <w:rPr>
          <w:rFonts w:eastAsiaTheme="minorHAnsi"/>
          <w:b/>
          <w:bCs/>
        </w:rPr>
        <w:t xml:space="preserve"> </w:t>
      </w:r>
    </w:p>
    <w:p w14:paraId="74EFD000" w14:textId="77777777" w:rsidR="003E490B" w:rsidRPr="003E490B" w:rsidRDefault="003E490B" w:rsidP="003E490B">
      <w:pPr>
        <w:spacing w:line="259" w:lineRule="auto"/>
        <w:jc w:val="left"/>
        <w:rPr>
          <w:rFonts w:eastAsiaTheme="minorHAnsi"/>
        </w:rPr>
      </w:pPr>
      <w:r w:rsidRPr="003E490B">
        <w:rPr>
          <w:rFonts w:eastAsiaTheme="minorHAnsi"/>
        </w:rPr>
        <w:t>SDB-3</w:t>
      </w:r>
      <w:r w:rsidRPr="003E490B">
        <w:rPr>
          <w:rFonts w:eastAsiaTheme="minorHAnsi"/>
        </w:rPr>
        <w:tab/>
      </w:r>
      <w:r w:rsidRPr="003E490B">
        <w:rPr>
          <w:rFonts w:eastAsiaTheme="minorHAnsi"/>
        </w:rPr>
        <w:tab/>
        <w:t xml:space="preserve">SDB Utilization Schedule </w:t>
      </w:r>
    </w:p>
    <w:p w14:paraId="2F0B796D" w14:textId="77777777" w:rsidR="003E490B" w:rsidRPr="003E490B" w:rsidRDefault="003E490B" w:rsidP="003E490B">
      <w:pPr>
        <w:spacing w:line="259" w:lineRule="auto"/>
        <w:jc w:val="left"/>
        <w:rPr>
          <w:rFonts w:eastAsiaTheme="minorHAnsi"/>
        </w:rPr>
      </w:pPr>
      <w:r w:rsidRPr="003E490B">
        <w:rPr>
          <w:rFonts w:eastAsiaTheme="minorHAnsi"/>
        </w:rPr>
        <w:t>SDB-3.1</w:t>
      </w:r>
      <w:r w:rsidRPr="003E490B">
        <w:rPr>
          <w:rFonts w:eastAsiaTheme="minorHAnsi"/>
        </w:rPr>
        <w:tab/>
        <w:t>SDB Letter of Commitment</w:t>
      </w:r>
      <w:r w:rsidRPr="003E490B">
        <w:rPr>
          <w:rFonts w:eastAsiaTheme="minorHAnsi"/>
        </w:rPr>
        <w:tab/>
        <w:t xml:space="preserve"> </w:t>
      </w:r>
    </w:p>
    <w:p w14:paraId="663E13F3" w14:textId="77777777" w:rsidR="003E490B" w:rsidRPr="003E490B" w:rsidRDefault="003E490B" w:rsidP="003E490B">
      <w:pPr>
        <w:spacing w:line="259" w:lineRule="auto"/>
        <w:ind w:left="1440" w:hanging="1440"/>
        <w:jc w:val="left"/>
        <w:rPr>
          <w:rFonts w:eastAsiaTheme="minorHAnsi"/>
        </w:rPr>
      </w:pPr>
      <w:r w:rsidRPr="003E490B">
        <w:rPr>
          <w:rFonts w:eastAsiaTheme="minorHAnsi"/>
        </w:rPr>
        <w:t>SDB-4</w:t>
      </w:r>
      <w:r w:rsidRPr="003E490B">
        <w:rPr>
          <w:rFonts w:eastAsiaTheme="minorHAnsi"/>
        </w:rPr>
        <w:tab/>
        <w:t>Guidance for Documenting Good Faith Efforts to meet the SDB Participation goal</w:t>
      </w:r>
    </w:p>
    <w:p w14:paraId="76904ACF" w14:textId="77777777" w:rsidR="003E490B" w:rsidRPr="003E490B" w:rsidRDefault="003E490B" w:rsidP="003E490B">
      <w:pPr>
        <w:spacing w:line="259" w:lineRule="auto"/>
        <w:ind w:left="1440" w:hanging="1440"/>
        <w:jc w:val="left"/>
        <w:rPr>
          <w:rFonts w:eastAsiaTheme="minorHAnsi"/>
        </w:rPr>
      </w:pPr>
      <w:r w:rsidRPr="003E490B">
        <w:rPr>
          <w:rFonts w:eastAsiaTheme="minorHAnsi"/>
        </w:rPr>
        <w:t>SDB-5</w:t>
      </w:r>
      <w:r w:rsidRPr="003E490B">
        <w:rPr>
          <w:rFonts w:eastAsiaTheme="minorHAnsi"/>
        </w:rPr>
        <w:tab/>
        <w:t xml:space="preserve">Good Faith Efforts Documentation to Support Waiver Request of SDB Participation Goal </w:t>
      </w:r>
    </w:p>
    <w:p w14:paraId="1892D8DE" w14:textId="77777777" w:rsidR="003E490B" w:rsidRPr="003E490B" w:rsidRDefault="003E490B" w:rsidP="003E490B">
      <w:pPr>
        <w:spacing w:line="259" w:lineRule="auto"/>
        <w:jc w:val="left"/>
        <w:rPr>
          <w:rFonts w:eastAsiaTheme="minorHAnsi"/>
        </w:rPr>
      </w:pPr>
    </w:p>
    <w:p w14:paraId="54968541" w14:textId="77777777" w:rsidR="003E490B" w:rsidRPr="003E490B" w:rsidRDefault="003E490B" w:rsidP="003E490B">
      <w:pPr>
        <w:spacing w:line="259" w:lineRule="auto"/>
        <w:ind w:left="1440" w:hanging="1440"/>
        <w:jc w:val="left"/>
        <w:rPr>
          <w:rFonts w:eastAsiaTheme="minorHAnsi"/>
        </w:rPr>
      </w:pPr>
      <w:r w:rsidRPr="003E490B">
        <w:rPr>
          <w:rFonts w:eastAsiaTheme="minorHAnsi"/>
        </w:rPr>
        <w:t>VBE-1</w:t>
      </w:r>
      <w:r w:rsidRPr="003E490B">
        <w:rPr>
          <w:rFonts w:eastAsiaTheme="minorHAnsi"/>
        </w:rPr>
        <w:tab/>
        <w:t>Instructions for completing VBE Participation Submittal and VBE Utilization Schedule</w:t>
      </w:r>
    </w:p>
    <w:p w14:paraId="2D82E8D4" w14:textId="77777777" w:rsidR="003E490B" w:rsidRPr="003E490B" w:rsidRDefault="003E490B" w:rsidP="003E490B">
      <w:pPr>
        <w:spacing w:line="259" w:lineRule="auto"/>
        <w:jc w:val="left"/>
        <w:rPr>
          <w:rFonts w:eastAsiaTheme="minorHAnsi"/>
        </w:rPr>
      </w:pPr>
      <w:r w:rsidRPr="003E490B">
        <w:rPr>
          <w:rFonts w:eastAsiaTheme="minorHAnsi"/>
        </w:rPr>
        <w:t>VBE-2</w:t>
      </w:r>
      <w:r w:rsidRPr="003E490B">
        <w:rPr>
          <w:rFonts w:eastAsiaTheme="minorHAnsi"/>
        </w:rPr>
        <w:tab/>
      </w:r>
      <w:r w:rsidRPr="003E490B">
        <w:rPr>
          <w:rFonts w:eastAsiaTheme="minorHAnsi"/>
        </w:rPr>
        <w:tab/>
        <w:t xml:space="preserve">VBE Participation Submittal  </w:t>
      </w:r>
    </w:p>
    <w:p w14:paraId="122ADB2B" w14:textId="77777777" w:rsidR="003E490B" w:rsidRPr="003E490B" w:rsidRDefault="003E490B" w:rsidP="003E490B">
      <w:pPr>
        <w:spacing w:line="259" w:lineRule="auto"/>
        <w:jc w:val="left"/>
        <w:rPr>
          <w:rFonts w:eastAsiaTheme="minorHAnsi"/>
        </w:rPr>
      </w:pPr>
      <w:r w:rsidRPr="003E490B">
        <w:rPr>
          <w:rFonts w:eastAsiaTheme="minorHAnsi"/>
        </w:rPr>
        <w:t>VBE-3</w:t>
      </w:r>
      <w:r w:rsidRPr="003E490B">
        <w:rPr>
          <w:rFonts w:eastAsiaTheme="minorHAnsi"/>
        </w:rPr>
        <w:tab/>
      </w:r>
      <w:r w:rsidRPr="003E490B">
        <w:rPr>
          <w:rFonts w:eastAsiaTheme="minorHAnsi"/>
        </w:rPr>
        <w:tab/>
        <w:t>VBE Utilization Schedule</w:t>
      </w:r>
    </w:p>
    <w:p w14:paraId="1126C569" w14:textId="77777777" w:rsidR="003E490B" w:rsidRPr="003E490B" w:rsidRDefault="003E490B" w:rsidP="003E490B">
      <w:pPr>
        <w:spacing w:line="259" w:lineRule="auto"/>
        <w:jc w:val="left"/>
        <w:rPr>
          <w:rFonts w:eastAsiaTheme="minorHAnsi"/>
        </w:rPr>
      </w:pPr>
      <w:r w:rsidRPr="003E490B">
        <w:rPr>
          <w:rFonts w:eastAsiaTheme="minorHAnsi"/>
        </w:rPr>
        <w:t>VBE-3.1</w:t>
      </w:r>
      <w:r w:rsidRPr="003E490B">
        <w:rPr>
          <w:rFonts w:eastAsiaTheme="minorHAnsi"/>
        </w:rPr>
        <w:tab/>
        <w:t>VBE Letter of Commitment</w:t>
      </w:r>
    </w:p>
    <w:p w14:paraId="176FF6E2" w14:textId="77777777" w:rsidR="003E490B" w:rsidRPr="003E490B" w:rsidRDefault="003E490B" w:rsidP="003E490B">
      <w:pPr>
        <w:autoSpaceDE w:val="0"/>
        <w:autoSpaceDN w:val="0"/>
        <w:adjustRightInd w:val="0"/>
        <w:ind w:left="1440" w:hanging="1440"/>
        <w:jc w:val="left"/>
        <w:rPr>
          <w:rFonts w:eastAsiaTheme="minorHAnsi"/>
        </w:rPr>
      </w:pPr>
      <w:r w:rsidRPr="003E490B">
        <w:rPr>
          <w:rFonts w:eastAsiaTheme="minorHAnsi"/>
        </w:rPr>
        <w:t>VBE-4</w:t>
      </w:r>
      <w:r w:rsidRPr="003E490B">
        <w:rPr>
          <w:rFonts w:eastAsiaTheme="minorHAnsi"/>
        </w:rPr>
        <w:tab/>
        <w:t xml:space="preserve">Guidance for Documenting Good Faith Efforts to meet the VBE participation goal </w:t>
      </w:r>
    </w:p>
    <w:p w14:paraId="3D5EF63F" w14:textId="77777777" w:rsidR="003E490B" w:rsidRPr="003E490B" w:rsidRDefault="003E490B" w:rsidP="003E490B">
      <w:pPr>
        <w:spacing w:line="259" w:lineRule="auto"/>
        <w:jc w:val="left"/>
        <w:rPr>
          <w:rFonts w:eastAsiaTheme="minorHAnsi"/>
        </w:rPr>
      </w:pPr>
      <w:r w:rsidRPr="003E490B">
        <w:rPr>
          <w:rFonts w:eastAsiaTheme="minorHAnsi"/>
        </w:rPr>
        <w:t>VBE-5</w:t>
      </w:r>
      <w:r w:rsidRPr="003E490B">
        <w:rPr>
          <w:rFonts w:eastAsiaTheme="minorHAnsi"/>
        </w:rPr>
        <w:tab/>
      </w:r>
      <w:r w:rsidRPr="003E490B">
        <w:rPr>
          <w:rFonts w:eastAsiaTheme="minorHAnsi"/>
        </w:rPr>
        <w:tab/>
        <w:t xml:space="preserve">Good Faith Efforts Documentation to Support Waiver Request of VBE </w:t>
      </w:r>
    </w:p>
    <w:p w14:paraId="6E80E1E9" w14:textId="07C653E7" w:rsidR="00932080" w:rsidRPr="00932080" w:rsidRDefault="003E490B" w:rsidP="00932080">
      <w:pPr>
        <w:spacing w:line="259" w:lineRule="auto"/>
        <w:ind w:left="720" w:firstLine="720"/>
        <w:jc w:val="left"/>
        <w:rPr>
          <w:rFonts w:asciiTheme="minorHAnsi" w:eastAsiaTheme="minorHAnsi" w:hAnsiTheme="minorHAnsi" w:cstheme="minorBidi"/>
          <w:sz w:val="22"/>
          <w:szCs w:val="22"/>
        </w:rPr>
      </w:pPr>
      <w:r w:rsidRPr="003E490B">
        <w:rPr>
          <w:rFonts w:eastAsiaTheme="minorHAnsi"/>
        </w:rPr>
        <w:t>Participation Goal</w:t>
      </w:r>
    </w:p>
    <w:p w14:paraId="012A2F12" w14:textId="77777777" w:rsidR="00932080" w:rsidRDefault="00932080" w:rsidP="00932080">
      <w:pPr>
        <w:pStyle w:val="BodyText"/>
        <w:jc w:val="left"/>
      </w:pPr>
    </w:p>
    <w:p w14:paraId="212E0B72" w14:textId="25A046DA" w:rsidR="00D85BC1" w:rsidRDefault="00D85BC1">
      <w:pPr>
        <w:jc w:val="left"/>
        <w:rPr>
          <w:b/>
          <w:bCs/>
        </w:rPr>
      </w:pPr>
      <w:r>
        <w:br w:type="page"/>
      </w:r>
    </w:p>
    <w:p w14:paraId="10CAE301" w14:textId="6504D23D" w:rsidR="00D85BC1" w:rsidRDefault="00EF6384" w:rsidP="00EF6384">
      <w:pPr>
        <w:pStyle w:val="BodyText"/>
        <w:jc w:val="center"/>
      </w:pPr>
      <w:r>
        <w:lastRenderedPageBreak/>
        <w:t>Part X</w:t>
      </w:r>
    </w:p>
    <w:p w14:paraId="4845637C" w14:textId="77777777" w:rsidR="00EF6384" w:rsidRDefault="00EF6384" w:rsidP="00EF6384">
      <w:pPr>
        <w:pStyle w:val="BodyText"/>
        <w:jc w:val="center"/>
      </w:pPr>
    </w:p>
    <w:p w14:paraId="755FE88E" w14:textId="4344EAFD" w:rsidR="00EF6384" w:rsidRDefault="00AB1D0C" w:rsidP="00AB1D0C">
      <w:pPr>
        <w:pStyle w:val="BodyText"/>
        <w:jc w:val="center"/>
      </w:pPr>
      <w:r>
        <w:t xml:space="preserve">Small Diversified Business </w:t>
      </w:r>
      <w:r w:rsidR="00192443">
        <w:t xml:space="preserve">Participation </w:t>
      </w:r>
      <w:r>
        <w:t>Forms</w:t>
      </w:r>
    </w:p>
    <w:p w14:paraId="2B18D687" w14:textId="77777777" w:rsidR="00AB1D0C" w:rsidRDefault="00AB1D0C" w:rsidP="00AB1D0C">
      <w:pPr>
        <w:pStyle w:val="BodyText"/>
        <w:jc w:val="center"/>
      </w:pPr>
    </w:p>
    <w:p w14:paraId="519CAE5E" w14:textId="02DA4011" w:rsidR="007444DE" w:rsidRDefault="007444DE">
      <w:pPr>
        <w:jc w:val="left"/>
        <w:rPr>
          <w:b/>
          <w:bCs/>
        </w:rPr>
      </w:pPr>
      <w:r>
        <w:br w:type="page"/>
      </w:r>
    </w:p>
    <w:p w14:paraId="09D87F95" w14:textId="4D3945BD" w:rsidR="007444DE" w:rsidRDefault="007444DE" w:rsidP="00AB1D0C">
      <w:pPr>
        <w:pStyle w:val="BodyText"/>
        <w:jc w:val="center"/>
      </w:pPr>
      <w:r>
        <w:lastRenderedPageBreak/>
        <w:t>Part XI</w:t>
      </w:r>
    </w:p>
    <w:p w14:paraId="7A402C46" w14:textId="77777777" w:rsidR="007444DE" w:rsidRDefault="007444DE" w:rsidP="00AB1D0C">
      <w:pPr>
        <w:pStyle w:val="BodyText"/>
        <w:jc w:val="center"/>
      </w:pPr>
    </w:p>
    <w:p w14:paraId="1D9BEA50" w14:textId="7750CFEE" w:rsidR="007444DE" w:rsidRDefault="007444DE" w:rsidP="00AB1D0C">
      <w:pPr>
        <w:pStyle w:val="BodyText"/>
        <w:jc w:val="center"/>
      </w:pPr>
      <w:r>
        <w:t xml:space="preserve">Veteran Business Enterprise </w:t>
      </w:r>
      <w:r w:rsidR="00192443">
        <w:t xml:space="preserve">Participation </w:t>
      </w:r>
      <w:r>
        <w:t>Forms</w:t>
      </w:r>
    </w:p>
    <w:p w14:paraId="4F8924F8" w14:textId="77777777" w:rsidR="007444DE" w:rsidRPr="00335ABB" w:rsidRDefault="007444DE" w:rsidP="00AB1D0C">
      <w:pPr>
        <w:pStyle w:val="BodyText"/>
        <w:jc w:val="center"/>
      </w:pPr>
    </w:p>
    <w:sectPr w:rsidR="007444DE" w:rsidRPr="00335ABB" w:rsidSect="00BD3E7B">
      <w:footerReference w:type="default" r:id="rId51"/>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5CDA5" w14:textId="77777777" w:rsidR="00440191" w:rsidRDefault="00440191">
      <w:r>
        <w:separator/>
      </w:r>
    </w:p>
  </w:endnote>
  <w:endnote w:type="continuationSeparator" w:id="0">
    <w:p w14:paraId="4CD42AAC" w14:textId="77777777" w:rsidR="00440191" w:rsidRDefault="00440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160C3" w14:textId="77777777" w:rsidR="00E74C69" w:rsidRDefault="00E74C69">
    <w:pPr>
      <w:tabs>
        <w:tab w:val="center" w:pos="4680"/>
      </w:tabs>
      <w:spacing w:line="259" w:lineRule="auto"/>
      <w:jc w:val="left"/>
    </w:pPr>
    <w:r>
      <w:t xml:space="preserve"> </w:t>
    </w:r>
    <w:r>
      <w:tab/>
    </w:r>
    <w:r>
      <w:fldChar w:fldCharType="begin"/>
    </w:r>
    <w:r>
      <w:instrText xml:space="preserve"> PAGE   \* MERGEFORMAT </w:instrText>
    </w:r>
    <w:r>
      <w:fldChar w:fldCharType="separate"/>
    </w:r>
    <w:r>
      <w:t>12</w:t>
    </w:r>
    <w:r>
      <w:fldChar w:fldCharType="end"/>
    </w:r>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D9F96" w14:textId="77777777" w:rsidR="00E74C69" w:rsidRDefault="00E74C69">
    <w:pPr>
      <w:tabs>
        <w:tab w:val="center" w:pos="4481"/>
      </w:tabs>
      <w:spacing w:line="259" w:lineRule="auto"/>
      <w:jc w:val="left"/>
    </w:pPr>
    <w:r>
      <w:t xml:space="preserve"> </w:t>
    </w:r>
    <w:r>
      <w:tab/>
    </w:r>
    <w:r>
      <w:fldChar w:fldCharType="begin"/>
    </w:r>
    <w:r>
      <w:instrText xml:space="preserve"> PAGE   \* MERGEFORMAT </w:instrText>
    </w:r>
    <w:r>
      <w:fldChar w:fldCharType="separate"/>
    </w:r>
    <w:r>
      <w:t>12</w:t>
    </w:r>
    <w:r>
      <w:fldChar w:fldCharType="end"/>
    </w: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427BD" w14:textId="77777777" w:rsidR="00E74C69" w:rsidRPr="0093018C" w:rsidRDefault="00E74C69" w:rsidP="0093018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37B2C" w14:textId="77777777" w:rsidR="00E74C69" w:rsidRPr="0093018C" w:rsidRDefault="00E74C69" w:rsidP="0093018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80D6D" w14:textId="77777777" w:rsidR="00E74C69" w:rsidRDefault="00E74C69">
    <w:pPr>
      <w:pStyle w:val="Footer"/>
      <w:jc w:val="center"/>
    </w:pPr>
    <w:r>
      <w:fldChar w:fldCharType="begin"/>
    </w:r>
    <w:r>
      <w:instrText xml:space="preserve"> PAGE   \* MERGEFORMAT </w:instrText>
    </w:r>
    <w:r>
      <w:fldChar w:fldCharType="separate"/>
    </w:r>
    <w:r>
      <w:rPr>
        <w:noProof/>
      </w:rPr>
      <w:t>2</w:t>
    </w:r>
    <w:r>
      <w:rPr>
        <w:noProof/>
      </w:rPr>
      <w:fldChar w:fldCharType="end"/>
    </w:r>
  </w:p>
  <w:p w14:paraId="1257F1A8" w14:textId="77777777" w:rsidR="00E74C69" w:rsidRPr="0093018C" w:rsidRDefault="00E74C69" w:rsidP="0093018C">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99D5D" w14:textId="77777777" w:rsidR="00E74C69" w:rsidRDefault="00E74C69">
    <w:pPr>
      <w:pStyle w:val="Footer"/>
      <w:jc w:val="center"/>
    </w:pPr>
  </w:p>
  <w:p w14:paraId="4976CEBA" w14:textId="77777777" w:rsidR="00E74C69" w:rsidRPr="0093018C" w:rsidRDefault="00E74C69" w:rsidP="0093018C">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28A30" w14:textId="77777777" w:rsidR="00E74C69" w:rsidRPr="0093018C" w:rsidRDefault="00E74C69" w:rsidP="0093018C">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D91E2" w14:textId="77777777" w:rsidR="00A52991" w:rsidRDefault="00A5299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4E6BD" w14:textId="77777777" w:rsidR="00E74C69" w:rsidRDefault="00E74C69">
    <w:pPr>
      <w:tabs>
        <w:tab w:val="center" w:pos="4680"/>
      </w:tabs>
      <w:spacing w:line="259" w:lineRule="auto"/>
      <w:jc w:val="left"/>
    </w:pPr>
    <w:r>
      <w:t xml:space="preserve"> </w:t>
    </w:r>
    <w:r>
      <w:tab/>
    </w:r>
    <w:r>
      <w:fldChar w:fldCharType="begin"/>
    </w:r>
    <w:r>
      <w:instrText xml:space="preserve"> PAGE   \* MERGEFORMAT </w:instrText>
    </w:r>
    <w:r>
      <w:fldChar w:fldCharType="separate"/>
    </w:r>
    <w:r>
      <w:t>12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ABF11" w14:textId="7E324702" w:rsidR="00E74C69" w:rsidRPr="00134C0D" w:rsidRDefault="00E74C69" w:rsidP="00134C0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CA609" w14:textId="77777777" w:rsidR="00E74C69" w:rsidRPr="009C23EC" w:rsidRDefault="00E74C69" w:rsidP="009C23E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8B893" w14:textId="77777777" w:rsidR="00E74C69" w:rsidRPr="009C23EC" w:rsidRDefault="00E74C69" w:rsidP="009C23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BCA4D" w14:textId="77777777" w:rsidR="00E74C69" w:rsidRDefault="00E74C69">
    <w:pPr>
      <w:pStyle w:val="Footer"/>
      <w:jc w:val="center"/>
    </w:pPr>
    <w:r>
      <w:fldChar w:fldCharType="begin"/>
    </w:r>
    <w:r>
      <w:instrText xml:space="preserve"> PAGE   \* MERGEFORMAT </w:instrText>
    </w:r>
    <w:r>
      <w:fldChar w:fldCharType="separate"/>
    </w:r>
    <w:r>
      <w:rPr>
        <w:noProof/>
      </w:rPr>
      <w:t>2</w:t>
    </w:r>
    <w:r>
      <w:rPr>
        <w:noProof/>
      </w:rPr>
      <w:fldChar w:fldCharType="end"/>
    </w:r>
  </w:p>
  <w:p w14:paraId="74FCC5E2" w14:textId="77777777" w:rsidR="00E74C69" w:rsidRDefault="00E74C69">
    <w:pPr>
      <w:tabs>
        <w:tab w:val="center" w:pos="4680"/>
      </w:tabs>
      <w:spacing w:line="259" w:lineRule="auto"/>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CD726" w14:textId="77777777" w:rsidR="00E74C69" w:rsidRDefault="00E74C69">
    <w:pPr>
      <w:pStyle w:val="Footer"/>
      <w:jc w:val="center"/>
    </w:pPr>
    <w:r>
      <w:fldChar w:fldCharType="begin"/>
    </w:r>
    <w:r>
      <w:instrText xml:space="preserve"> PAGE   \* MERGEFORMAT </w:instrText>
    </w:r>
    <w:r>
      <w:fldChar w:fldCharType="separate"/>
    </w:r>
    <w:r>
      <w:rPr>
        <w:noProof/>
      </w:rPr>
      <w:t>2</w:t>
    </w:r>
    <w:r>
      <w:rPr>
        <w:noProof/>
      </w:rPr>
      <w:fldChar w:fldCharType="end"/>
    </w:r>
  </w:p>
  <w:p w14:paraId="6766C8BC" w14:textId="77777777" w:rsidR="00E74C69" w:rsidRPr="009C23EC" w:rsidRDefault="00E74C69" w:rsidP="009C23E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8AB17" w14:textId="77777777" w:rsidR="00E74C69" w:rsidRDefault="00E74C69">
    <w:pPr>
      <w:tabs>
        <w:tab w:val="center" w:pos="4481"/>
      </w:tabs>
      <w:spacing w:line="259" w:lineRule="auto"/>
      <w:jc w:val="left"/>
    </w:pPr>
    <w:r>
      <w:t xml:space="preserve"> </w:t>
    </w:r>
    <w:r>
      <w:tab/>
    </w:r>
    <w:r>
      <w:fldChar w:fldCharType="begin"/>
    </w:r>
    <w:r>
      <w:instrText xml:space="preserve"> PAGE   \* MERGEFORMAT </w:instrText>
    </w:r>
    <w:r>
      <w:fldChar w:fldCharType="separate"/>
    </w:r>
    <w:r>
      <w:t>12</w:t>
    </w:r>
    <w:r>
      <w:fldChar w:fldCharType="end"/>
    </w: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E5FA1" w14:textId="77777777" w:rsidR="00E74C69" w:rsidRDefault="00E74C69">
    <w:pPr>
      <w:pStyle w:val="Footer"/>
      <w:jc w:val="center"/>
    </w:pPr>
  </w:p>
  <w:p w14:paraId="3F579B39" w14:textId="77777777" w:rsidR="00E74C69" w:rsidRPr="0093018C" w:rsidRDefault="00E74C69" w:rsidP="009301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376EC" w14:textId="77777777" w:rsidR="00440191" w:rsidRDefault="00440191">
      <w:r>
        <w:separator/>
      </w:r>
    </w:p>
  </w:footnote>
  <w:footnote w:type="continuationSeparator" w:id="0">
    <w:p w14:paraId="78C1ADFF" w14:textId="77777777" w:rsidR="00440191" w:rsidRDefault="00440191">
      <w:r>
        <w:continuationSeparator/>
      </w:r>
    </w:p>
  </w:footnote>
  <w:footnote w:id="1">
    <w:p w14:paraId="076226CE" w14:textId="7FD20944" w:rsidR="00E74C69" w:rsidRDefault="00E74C69" w:rsidP="00E74C69">
      <w:pPr>
        <w:pStyle w:val="footnotedescription"/>
      </w:pPr>
      <w:r>
        <w:rPr>
          <w:rStyle w:val="footnotemark"/>
        </w:rPr>
        <w:footnoteRef/>
      </w:r>
      <w:r>
        <w:t xml:space="preserve"> If the matter involves litigation of a routine, high volume nature (e.g., workers’ compensation), the </w:t>
      </w:r>
      <w:r w:rsidR="00FD15BE">
        <w:t xml:space="preserve">Chief Counsel </w:t>
      </w:r>
      <w:r>
        <w:t xml:space="preserve"> shall define for the firm the level of reporting required for each individual claim. </w:t>
      </w:r>
    </w:p>
  </w:footnote>
  <w:footnote w:id="2">
    <w:p w14:paraId="5B7758D1" w14:textId="6513BE8B" w:rsidR="00E74C69" w:rsidRDefault="00E74C69" w:rsidP="00E74C69">
      <w:pPr>
        <w:pStyle w:val="footnotedescription"/>
      </w:pPr>
      <w:r>
        <w:rPr>
          <w:rStyle w:val="footnotemark"/>
        </w:rPr>
        <w:footnoteRef/>
      </w:r>
      <w:r>
        <w:t xml:space="preserve"> If the matter involves litigation of a routine, high volume nature, the </w:t>
      </w:r>
      <w:r w:rsidR="00FD15BE">
        <w:t xml:space="preserve">Chief Counsel </w:t>
      </w:r>
      <w:r>
        <w:t xml:space="preserve"> shall define for the firm the level of reporting required for each individual claim </w:t>
      </w:r>
    </w:p>
  </w:footnote>
  <w:footnote w:id="3">
    <w:p w14:paraId="0C973BAC" w14:textId="2FB677CB" w:rsidR="00E74C69" w:rsidRDefault="00E74C69" w:rsidP="00E74C69">
      <w:pPr>
        <w:pStyle w:val="footnotedescription"/>
      </w:pPr>
      <w:r>
        <w:rPr>
          <w:rStyle w:val="footnotemark"/>
        </w:rPr>
        <w:footnoteRef/>
      </w:r>
      <w:r>
        <w:t xml:space="preserve"> If the matter involves litigation of a high-volume nature, the </w:t>
      </w:r>
      <w:r w:rsidR="00FD15BE">
        <w:t xml:space="preserve">Chief Counsel </w:t>
      </w:r>
      <w:r>
        <w:t xml:space="preserve"> shall define for the firm his or her role in coordinating discovery, which may be minimal.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8DE9F" w14:textId="77777777" w:rsidR="00E74C69" w:rsidRDefault="00E74C69">
    <w:pPr>
      <w:spacing w:after="160" w:line="259" w:lineRule="auto"/>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5FF1C" w14:textId="77777777" w:rsidR="00E74C69" w:rsidRDefault="00E74C69">
    <w:pPr>
      <w:spacing w:after="160" w:line="259" w:lineRule="auto"/>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8A5C6" w14:textId="77777777" w:rsidR="00E74C69" w:rsidRDefault="00E74C69">
    <w:pPr>
      <w:spacing w:after="160" w:line="259" w:lineRule="auto"/>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669AD" w14:textId="77777777" w:rsidR="00E74C69" w:rsidRDefault="00E74C69">
    <w:pPr>
      <w:spacing w:after="596" w:line="259" w:lineRule="auto"/>
      <w:ind w:right="-81"/>
      <w:jc w:val="right"/>
    </w:pPr>
    <w:r>
      <w:rPr>
        <w:sz w:val="16"/>
      </w:rPr>
      <w:t xml:space="preserve"> </w:t>
    </w:r>
  </w:p>
  <w:p w14:paraId="0000F116" w14:textId="77777777" w:rsidR="00E74C69" w:rsidRDefault="00E74C69">
    <w:pPr>
      <w:spacing w:line="259" w:lineRule="auto"/>
      <w:jc w:val="center"/>
    </w:pPr>
    <w:r>
      <w:rPr>
        <w:b/>
      </w:rPr>
      <w:t xml:space="preserve">APPENDIX D </w:t>
    </w:r>
  </w:p>
  <w:p w14:paraId="3F2D874C" w14:textId="77777777" w:rsidR="00E74C69" w:rsidRDefault="00E74C69">
    <w:pPr>
      <w:spacing w:after="247" w:line="259" w:lineRule="auto"/>
      <w:jc w:val="center"/>
    </w:pPr>
    <w:r>
      <w:rPr>
        <w:b/>
      </w:rPr>
      <w:t xml:space="preserve">INVOICE FORMAT </w:t>
    </w:r>
  </w:p>
  <w:p w14:paraId="50AC5231" w14:textId="77777777" w:rsidR="00E74C69" w:rsidRDefault="00E74C69">
    <w:pPr>
      <w:spacing w:line="259" w:lineRule="auto"/>
      <w:jc w:val="left"/>
    </w:pPr>
    <w:r>
      <w:t xml:space="preserve">  </w:t>
    </w:r>
  </w:p>
  <w:p w14:paraId="7DD9F26C" w14:textId="77777777" w:rsidR="00E74C69" w:rsidRDefault="00E74C69">
    <w:pPr>
      <w:spacing w:line="259" w:lineRule="auto"/>
      <w:jc w:val="left"/>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A542B" w14:textId="77777777" w:rsidR="00E74C69" w:rsidRDefault="00E74C69">
    <w:pPr>
      <w:spacing w:after="596" w:line="259" w:lineRule="auto"/>
      <w:ind w:right="-81"/>
      <w:jc w:val="right"/>
    </w:pPr>
    <w:r>
      <w:rPr>
        <w:sz w:val="16"/>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80234" w14:textId="77777777" w:rsidR="00E74C69" w:rsidRDefault="00E74C69">
    <w:pPr>
      <w:spacing w:after="596" w:line="259" w:lineRule="auto"/>
      <w:ind w:right="-81"/>
      <w:jc w:val="right"/>
    </w:pPr>
    <w:r>
      <w:rPr>
        <w:sz w:val="16"/>
      </w:rPr>
      <w:t xml:space="preserve"> </w:t>
    </w:r>
  </w:p>
  <w:p w14:paraId="4CF94F25" w14:textId="77777777" w:rsidR="00E74C69" w:rsidRDefault="00E74C69">
    <w:pPr>
      <w:spacing w:line="259" w:lineRule="auto"/>
      <w:jc w:val="center"/>
    </w:pPr>
    <w:r>
      <w:rPr>
        <w:b/>
      </w:rPr>
      <w:t xml:space="preserve">APPENDIX D </w:t>
    </w:r>
  </w:p>
  <w:p w14:paraId="135E1882" w14:textId="77777777" w:rsidR="00E74C69" w:rsidRDefault="00E74C69">
    <w:pPr>
      <w:spacing w:after="247" w:line="259" w:lineRule="auto"/>
      <w:jc w:val="center"/>
    </w:pPr>
    <w:r>
      <w:rPr>
        <w:b/>
      </w:rPr>
      <w:t xml:space="preserve">INVOICE FORMAT </w:t>
    </w:r>
  </w:p>
  <w:p w14:paraId="1BDEF371" w14:textId="77777777" w:rsidR="00E74C69" w:rsidRDefault="00E74C69">
    <w:pPr>
      <w:spacing w:line="259" w:lineRule="auto"/>
      <w:jc w:val="left"/>
    </w:pPr>
    <w:r>
      <w:t xml:space="preserve">  </w:t>
    </w:r>
  </w:p>
  <w:p w14:paraId="532E0314" w14:textId="77777777" w:rsidR="00E74C69" w:rsidRDefault="00E74C69">
    <w:pPr>
      <w:spacing w:line="259" w:lineRule="auto"/>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906F6"/>
    <w:multiLevelType w:val="hybridMultilevel"/>
    <w:tmpl w:val="0504A2DE"/>
    <w:lvl w:ilvl="0" w:tplc="C608D71C">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55256F"/>
    <w:multiLevelType w:val="hybridMultilevel"/>
    <w:tmpl w:val="D60E6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108E8"/>
    <w:multiLevelType w:val="hybridMultilevel"/>
    <w:tmpl w:val="1A5CA166"/>
    <w:lvl w:ilvl="0" w:tplc="6E9CB43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76B17"/>
    <w:multiLevelType w:val="hybridMultilevel"/>
    <w:tmpl w:val="2C5AE47C"/>
    <w:lvl w:ilvl="0" w:tplc="1E528958">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D709B1"/>
    <w:multiLevelType w:val="multilevel"/>
    <w:tmpl w:val="3D30A58E"/>
    <w:lvl w:ilvl="0">
      <w:start w:val="1"/>
      <w:numFmt w:val="decimal"/>
      <w:lvlText w:val="%1."/>
      <w:lvlJc w:val="left"/>
      <w:pPr>
        <w:tabs>
          <w:tab w:val="num" w:pos="1530"/>
        </w:tabs>
        <w:ind w:left="1170" w:hanging="360"/>
      </w:pPr>
      <w:rPr>
        <w:rFonts w:hint="default"/>
        <w:b/>
        <w:i w:val="0"/>
      </w:rPr>
    </w:lvl>
    <w:lvl w:ilvl="1">
      <w:start w:val="1"/>
      <w:numFmt w:val="upp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upperLetter"/>
      <w:lvlText w:val="%4."/>
      <w:lvlJc w:val="left"/>
      <w:pPr>
        <w:ind w:left="3600" w:hanging="360"/>
      </w:pPr>
      <w:rPr>
        <w:rFonts w:hint="default"/>
        <w:b w:val="0"/>
        <w:bCs/>
        <w:i w:val="0"/>
      </w:rPr>
    </w:lvl>
    <w:lvl w:ilvl="4">
      <w:start w:val="1"/>
      <w:numFmt w:val="upp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15:restartNumberingAfterBreak="0">
    <w:nsid w:val="19DC3A05"/>
    <w:multiLevelType w:val="multilevel"/>
    <w:tmpl w:val="E8C201F4"/>
    <w:lvl w:ilvl="0">
      <w:start w:val="1"/>
      <w:numFmt w:val="decimal"/>
      <w:lvlText w:val="III-%1."/>
      <w:lvlJc w:val="left"/>
      <w:pPr>
        <w:tabs>
          <w:tab w:val="num" w:pos="720"/>
        </w:tabs>
        <w:ind w:left="0" w:firstLine="0"/>
      </w:pPr>
      <w:rPr>
        <w:rFonts w:ascii="Times New Roman" w:hAnsi="Times New Roman" w:hint="default"/>
        <w:b/>
        <w:i w:val="0"/>
        <w:sz w:val="24"/>
      </w:rPr>
    </w:lvl>
    <w:lvl w:ilvl="1">
      <w:start w:val="1"/>
      <w:numFmt w:val="lowerLetter"/>
      <w:lvlText w:val="%2."/>
      <w:lvlJc w:val="left"/>
      <w:pPr>
        <w:tabs>
          <w:tab w:val="num" w:pos="1440"/>
        </w:tabs>
        <w:ind w:left="1440" w:hanging="720"/>
      </w:pPr>
      <w:rPr>
        <w:rFonts w:hint="default"/>
        <w:b w:val="0"/>
        <w:i w:val="0"/>
        <w:vanish w:val="0"/>
        <w:sz w:val="24"/>
        <w:szCs w:val="24"/>
      </w:rPr>
    </w:lvl>
    <w:lvl w:ilvl="2">
      <w:start w:val="1"/>
      <w:numFmt w:val="lowerRoman"/>
      <w:lvlText w:val="%3)"/>
      <w:lvlJc w:val="left"/>
      <w:pPr>
        <w:tabs>
          <w:tab w:val="num" w:pos="2160"/>
        </w:tabs>
        <w:ind w:left="2160" w:hanging="720"/>
      </w:pPr>
      <w:rPr>
        <w:rFonts w:ascii="Times New Roman" w:hAnsi="Times New Roman" w:hint="default"/>
        <w:b w:val="0"/>
        <w:i w:val="0"/>
        <w:color w:val="auto"/>
        <w:sz w:val="24"/>
        <w:u w:val="none"/>
      </w:rPr>
    </w:lvl>
    <w:lvl w:ilvl="3">
      <w:start w:val="1"/>
      <w:numFmt w:val="decimal"/>
      <w:lvlText w:val="%4)"/>
      <w:lvlJc w:val="left"/>
      <w:pPr>
        <w:tabs>
          <w:tab w:val="num" w:pos="2880"/>
        </w:tabs>
        <w:ind w:left="2880" w:hanging="720"/>
      </w:pPr>
      <w:rPr>
        <w:rFonts w:ascii="Times New Roman" w:hAnsi="Times New Roman" w:hint="default"/>
        <w:b w:val="0"/>
        <w:i w:val="0"/>
        <w:color w:val="auto"/>
        <w:sz w:val="24"/>
        <w:u w:val="none"/>
      </w:rPr>
    </w:lvl>
    <w:lvl w:ilvl="4">
      <w:start w:val="1"/>
      <w:numFmt w:val="lowerLetter"/>
      <w:lvlText w:val="%5)"/>
      <w:lvlJc w:val="left"/>
      <w:pPr>
        <w:tabs>
          <w:tab w:val="num" w:pos="3600"/>
        </w:tabs>
        <w:ind w:left="3600" w:hanging="720"/>
      </w:pPr>
      <w:rPr>
        <w:rFonts w:hint="default"/>
        <w:b w:val="0"/>
        <w:i w:val="0"/>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6" w15:restartNumberingAfterBreak="0">
    <w:nsid w:val="1AC81FA6"/>
    <w:multiLevelType w:val="hybridMultilevel"/>
    <w:tmpl w:val="D4FED3D8"/>
    <w:lvl w:ilvl="0" w:tplc="807C80C4">
      <w:start w:val="1"/>
      <w:numFmt w:val="decimal"/>
      <w:lvlText w:val="%1."/>
      <w:lvlJc w:val="left"/>
      <w:pPr>
        <w:ind w:left="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44E718">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0C7E42">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124F70">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E27C8C">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6C598C">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8C9D4C">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84807C">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8E3240">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08E31AC"/>
    <w:multiLevelType w:val="hybridMultilevel"/>
    <w:tmpl w:val="A5F418B0"/>
    <w:lvl w:ilvl="0" w:tplc="60F644E2">
      <w:start w:val="3"/>
      <w:numFmt w:val="decimal"/>
      <w:lvlText w:val="%1."/>
      <w:lvlJc w:val="left"/>
      <w:pPr>
        <w:ind w:left="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40A94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DA80E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44077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7629D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DA946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AA7EF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FCC4D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86366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5F44922"/>
    <w:multiLevelType w:val="hybridMultilevel"/>
    <w:tmpl w:val="CAB4E354"/>
    <w:lvl w:ilvl="0" w:tplc="8FDA1EDC">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B0B1B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5AD79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E093A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9CDDB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B2C62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D2EB8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76894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10ED9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7227EAD"/>
    <w:multiLevelType w:val="hybridMultilevel"/>
    <w:tmpl w:val="0214F7F2"/>
    <w:lvl w:ilvl="0" w:tplc="FFFFFFFF">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85E5EC6"/>
    <w:multiLevelType w:val="hybridMultilevel"/>
    <w:tmpl w:val="48488106"/>
    <w:lvl w:ilvl="0" w:tplc="5FC8E566">
      <w:start w:val="1"/>
      <w:numFmt w:val="lowerLetter"/>
      <w:lvlText w:val="%1."/>
      <w:lvlJc w:val="left"/>
      <w:pPr>
        <w:ind w:left="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2A769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90EC5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3C5EF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F6BFD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28D1F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D4BED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EA52E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4A90A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A8571B2"/>
    <w:multiLevelType w:val="multilevel"/>
    <w:tmpl w:val="1938C774"/>
    <w:lvl w:ilvl="0">
      <w:start w:val="1"/>
      <w:numFmt w:val="decimal"/>
      <w:pStyle w:val="MD123"/>
      <w:lvlText w:val="%1."/>
      <w:lvlJc w:val="left"/>
      <w:pPr>
        <w:ind w:left="1872" w:hanging="432"/>
      </w:pPr>
      <w:rPr>
        <w:rFonts w:hint="default"/>
        <w:sz w:val="22"/>
      </w:rPr>
    </w:lvl>
    <w:lvl w:ilvl="1">
      <w:start w:val="1"/>
      <w:numFmt w:val="decimal"/>
      <w:lvlText w:val="%1.%2"/>
      <w:lvlJc w:val="left"/>
      <w:pPr>
        <w:ind w:left="2016" w:hanging="57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304" w:hanging="864"/>
      </w:pPr>
      <w:rPr>
        <w:rFonts w:hint="default"/>
      </w:rPr>
    </w:lvl>
    <w:lvl w:ilvl="4">
      <w:start w:val="1"/>
      <w:numFmt w:val="decimal"/>
      <w:lvlText w:val="%1.%2.%3.%4.%5"/>
      <w:lvlJc w:val="left"/>
      <w:pPr>
        <w:ind w:left="2448" w:hanging="1008"/>
      </w:pPr>
      <w:rPr>
        <w:rFonts w:hint="default"/>
      </w:rPr>
    </w:lvl>
    <w:lvl w:ilvl="5">
      <w:start w:val="1"/>
      <w:numFmt w:val="decimal"/>
      <w:lvlText w:val="%1.%2.%3.%4.%5.%6"/>
      <w:lvlJc w:val="left"/>
      <w:pPr>
        <w:ind w:left="2592" w:hanging="1152"/>
      </w:pPr>
      <w:rPr>
        <w:rFonts w:hint="default"/>
      </w:rPr>
    </w:lvl>
    <w:lvl w:ilvl="6">
      <w:start w:val="1"/>
      <w:numFmt w:val="decimal"/>
      <w:lvlText w:val="%1.%2.%3.%4.%5.%6.%7"/>
      <w:lvlJc w:val="left"/>
      <w:pPr>
        <w:ind w:left="2736" w:hanging="1296"/>
      </w:pPr>
      <w:rPr>
        <w:rFonts w:hint="default"/>
      </w:rPr>
    </w:lvl>
    <w:lvl w:ilvl="7">
      <w:start w:val="1"/>
      <w:numFmt w:val="decimal"/>
      <w:lvlText w:val="%1.%2.%3.%4.%5.%6.%7.%8"/>
      <w:lvlJc w:val="left"/>
      <w:pPr>
        <w:ind w:left="2880" w:hanging="1440"/>
      </w:pPr>
      <w:rPr>
        <w:rFonts w:hint="default"/>
      </w:rPr>
    </w:lvl>
    <w:lvl w:ilvl="8">
      <w:start w:val="1"/>
      <w:numFmt w:val="decimal"/>
      <w:lvlText w:val="%1.%2.%3.%4.%5.%6.%7.%8.%9"/>
      <w:lvlJc w:val="left"/>
      <w:pPr>
        <w:ind w:left="3024" w:hanging="1584"/>
      </w:pPr>
      <w:rPr>
        <w:rFonts w:hint="default"/>
      </w:rPr>
    </w:lvl>
  </w:abstractNum>
  <w:abstractNum w:abstractNumId="12" w15:restartNumberingAfterBreak="0">
    <w:nsid w:val="2AE60459"/>
    <w:multiLevelType w:val="hybridMultilevel"/>
    <w:tmpl w:val="F3521098"/>
    <w:lvl w:ilvl="0" w:tplc="0BB44524">
      <w:start w:val="1"/>
      <w:numFmt w:val="decimal"/>
      <w:lvlText w:val="%1."/>
      <w:lvlJc w:val="left"/>
      <w:pPr>
        <w:ind w:left="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3E399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7A46C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5E142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60BDE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4E6DF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CCC77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FEEB0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74862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B4C450B"/>
    <w:multiLevelType w:val="hybridMultilevel"/>
    <w:tmpl w:val="DD2A1D30"/>
    <w:lvl w:ilvl="0" w:tplc="08F05D24">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E25516">
      <w:start w:val="1"/>
      <w:numFmt w:val="lowerLetter"/>
      <w:lvlText w:val="%2"/>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C6A872">
      <w:start w:val="1"/>
      <w:numFmt w:val="lowerRoman"/>
      <w:lvlText w:val="%3"/>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0E4864">
      <w:start w:val="1"/>
      <w:numFmt w:val="decimal"/>
      <w:lvlText w:val="%4"/>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B272E8">
      <w:start w:val="1"/>
      <w:numFmt w:val="lowerLetter"/>
      <w:lvlText w:val="%5"/>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46AE1A">
      <w:start w:val="1"/>
      <w:numFmt w:val="lowerRoman"/>
      <w:lvlText w:val="%6"/>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F8FCCA">
      <w:start w:val="1"/>
      <w:numFmt w:val="decimal"/>
      <w:lvlText w:val="%7"/>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50C2A6">
      <w:start w:val="1"/>
      <w:numFmt w:val="lowerLetter"/>
      <w:lvlText w:val="%8"/>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3ED1D8">
      <w:start w:val="1"/>
      <w:numFmt w:val="lowerRoman"/>
      <w:lvlText w:val="%9"/>
      <w:lvlJc w:val="left"/>
      <w:pPr>
        <w:ind w:left="7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DDF08F7"/>
    <w:multiLevelType w:val="multilevel"/>
    <w:tmpl w:val="F23478A8"/>
    <w:lvl w:ilvl="0">
      <w:start w:val="1"/>
      <w:numFmt w:val="decimal"/>
      <w:lvlText w:val="II-%1."/>
      <w:lvlJc w:val="left"/>
      <w:pPr>
        <w:tabs>
          <w:tab w:val="num" w:pos="720"/>
        </w:tabs>
        <w:ind w:left="360" w:hanging="360"/>
      </w:pPr>
      <w:rPr>
        <w:rFonts w:hint="default"/>
        <w:b/>
        <w:i w: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5" w15:restartNumberingAfterBreak="0">
    <w:nsid w:val="30EC0106"/>
    <w:multiLevelType w:val="hybridMultilevel"/>
    <w:tmpl w:val="FC3C49C8"/>
    <w:lvl w:ilvl="0" w:tplc="D3829FD8">
      <w:start w:val="2"/>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2F50C9D"/>
    <w:multiLevelType w:val="hybridMultilevel"/>
    <w:tmpl w:val="AA60C1C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47F1E7A"/>
    <w:multiLevelType w:val="hybridMultilevel"/>
    <w:tmpl w:val="1BFCD3EC"/>
    <w:lvl w:ilvl="0" w:tplc="F7F28FB8">
      <w:start w:val="4"/>
      <w:numFmt w:val="upperRoman"/>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F13AC0"/>
    <w:multiLevelType w:val="hybridMultilevel"/>
    <w:tmpl w:val="0EAAFE3E"/>
    <w:lvl w:ilvl="0" w:tplc="3AB24A94">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706FC8">
      <w:start w:val="1"/>
      <w:numFmt w:val="lowerLetter"/>
      <w:lvlText w:val="%2"/>
      <w:lvlJc w:val="left"/>
      <w:pPr>
        <w:ind w:left="2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9CF662">
      <w:start w:val="1"/>
      <w:numFmt w:val="lowerRoman"/>
      <w:lvlText w:val="%3"/>
      <w:lvlJc w:val="left"/>
      <w:pPr>
        <w:ind w:left="3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8C69A4">
      <w:start w:val="1"/>
      <w:numFmt w:val="decimal"/>
      <w:lvlText w:val="%4"/>
      <w:lvlJc w:val="left"/>
      <w:pPr>
        <w:ind w:left="4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42407C">
      <w:start w:val="1"/>
      <w:numFmt w:val="lowerLetter"/>
      <w:lvlText w:val="%5"/>
      <w:lvlJc w:val="left"/>
      <w:pPr>
        <w:ind w:left="4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1852FC">
      <w:start w:val="1"/>
      <w:numFmt w:val="lowerRoman"/>
      <w:lvlText w:val="%6"/>
      <w:lvlJc w:val="left"/>
      <w:pPr>
        <w:ind w:left="5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9EA7FC">
      <w:start w:val="1"/>
      <w:numFmt w:val="decimal"/>
      <w:lvlText w:val="%7"/>
      <w:lvlJc w:val="left"/>
      <w:pPr>
        <w:ind w:left="6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4E0A6C">
      <w:start w:val="1"/>
      <w:numFmt w:val="lowerLetter"/>
      <w:lvlText w:val="%8"/>
      <w:lvlJc w:val="left"/>
      <w:pPr>
        <w:ind w:left="7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24D796">
      <w:start w:val="1"/>
      <w:numFmt w:val="lowerRoman"/>
      <w:lvlText w:val="%9"/>
      <w:lvlJc w:val="left"/>
      <w:pPr>
        <w:ind w:left="7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D3D0039"/>
    <w:multiLevelType w:val="multilevel"/>
    <w:tmpl w:val="A1443D96"/>
    <w:styleLink w:val="Style1"/>
    <w:lvl w:ilvl="0">
      <w:start w:val="1"/>
      <w:numFmt w:val="none"/>
      <w:lvlText w:val="I-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F0D1231"/>
    <w:multiLevelType w:val="hybridMultilevel"/>
    <w:tmpl w:val="7E1A28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A5068296">
      <w:start w:val="1"/>
      <w:numFmt w:val="decimal"/>
      <w:lvlText w:val="%3."/>
      <w:lvlJc w:val="left"/>
      <w:pPr>
        <w:ind w:left="2880" w:hanging="180"/>
      </w:pPr>
      <w:rPr>
        <w:b/>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F4F71A0"/>
    <w:multiLevelType w:val="hybridMultilevel"/>
    <w:tmpl w:val="9B34AE1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0BB75DD"/>
    <w:multiLevelType w:val="hybridMultilevel"/>
    <w:tmpl w:val="0214F7F2"/>
    <w:lvl w:ilvl="0" w:tplc="8D9C2DE6">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3C5318">
      <w:start w:val="1"/>
      <w:numFmt w:val="lowerLetter"/>
      <w:lvlText w:val="%2"/>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CE2216">
      <w:start w:val="1"/>
      <w:numFmt w:val="lowerRoman"/>
      <w:lvlText w:val="%3"/>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FAEBC6">
      <w:start w:val="1"/>
      <w:numFmt w:val="decimal"/>
      <w:lvlText w:val="%4"/>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EA0384">
      <w:start w:val="1"/>
      <w:numFmt w:val="lowerLetter"/>
      <w:lvlText w:val="%5"/>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F22EEE">
      <w:start w:val="1"/>
      <w:numFmt w:val="lowerRoman"/>
      <w:lvlText w:val="%6"/>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3AA7FC">
      <w:start w:val="1"/>
      <w:numFmt w:val="decimal"/>
      <w:lvlText w:val="%7"/>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F8EBB6">
      <w:start w:val="1"/>
      <w:numFmt w:val="lowerLetter"/>
      <w:lvlText w:val="%8"/>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383990">
      <w:start w:val="1"/>
      <w:numFmt w:val="lowerRoman"/>
      <w:lvlText w:val="%9"/>
      <w:lvlJc w:val="left"/>
      <w:pPr>
        <w:ind w:left="6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0E8536C"/>
    <w:multiLevelType w:val="multilevel"/>
    <w:tmpl w:val="CD4421EA"/>
    <w:lvl w:ilvl="0">
      <w:start w:val="1"/>
      <w:numFmt w:val="upperLetter"/>
      <w:pStyle w:val="MDABC"/>
      <w:lvlText w:val="%1."/>
      <w:lvlJc w:val="left"/>
      <w:pPr>
        <w:ind w:left="1152" w:hanging="432"/>
      </w:pPr>
      <w:rPr>
        <w:rFonts w:hint="default"/>
      </w:rPr>
    </w:lvl>
    <w:lvl w:ilvl="1">
      <w:start w:val="1"/>
      <w:numFmt w:val="decimal"/>
      <w:lvlText w:val="%2)"/>
      <w:lvlJc w:val="left"/>
      <w:pPr>
        <w:tabs>
          <w:tab w:val="num" w:pos="1872"/>
        </w:tabs>
        <w:ind w:left="1872" w:hanging="576"/>
      </w:pPr>
      <w:rPr>
        <w:rFonts w:hint="default"/>
      </w:rPr>
    </w:lvl>
    <w:lvl w:ilvl="2">
      <w:start w:val="1"/>
      <w:numFmt w:val="lowerLetter"/>
      <w:lvlText w:val="%3)"/>
      <w:lvlJc w:val="left"/>
      <w:pPr>
        <w:tabs>
          <w:tab w:val="num" w:pos="2520"/>
        </w:tabs>
        <w:ind w:left="2520" w:hanging="576"/>
      </w:pPr>
      <w:rPr>
        <w:rFonts w:hint="default"/>
      </w:rPr>
    </w:lvl>
    <w:lvl w:ilvl="3">
      <w:start w:val="1"/>
      <w:numFmt w:val="lowerRoman"/>
      <w:lvlText w:val="%4)"/>
      <w:lvlJc w:val="left"/>
      <w:pPr>
        <w:tabs>
          <w:tab w:val="num" w:pos="3168"/>
        </w:tabs>
        <w:ind w:left="3168" w:hanging="576"/>
      </w:pPr>
      <w:rPr>
        <w:rFonts w:hint="default"/>
      </w:rPr>
    </w:lvl>
    <w:lvl w:ilvl="4">
      <w:start w:val="1"/>
      <w:numFmt w:val="decimal"/>
      <w:lvlText w:val="(%5)"/>
      <w:lvlJc w:val="left"/>
      <w:pPr>
        <w:tabs>
          <w:tab w:val="num" w:pos="3816"/>
        </w:tabs>
        <w:ind w:left="3816" w:hanging="648"/>
      </w:pPr>
      <w:rPr>
        <w:rFonts w:hint="default"/>
      </w:rPr>
    </w:lvl>
    <w:lvl w:ilvl="5">
      <w:start w:val="1"/>
      <w:numFmt w:val="lowerLetter"/>
      <w:lvlText w:val="(%6)"/>
      <w:lvlJc w:val="left"/>
      <w:pPr>
        <w:tabs>
          <w:tab w:val="num" w:pos="4320"/>
        </w:tabs>
        <w:ind w:left="4320" w:hanging="576"/>
      </w:pPr>
      <w:rPr>
        <w:rFonts w:hint="default"/>
      </w:rPr>
    </w:lvl>
    <w:lvl w:ilvl="6">
      <w:start w:val="1"/>
      <w:numFmt w:val="lowerRoman"/>
      <w:lvlText w:val="(%7)"/>
      <w:lvlJc w:val="left"/>
      <w:pPr>
        <w:tabs>
          <w:tab w:val="num" w:pos="4824"/>
        </w:tabs>
        <w:ind w:left="4824" w:hanging="504"/>
      </w:pPr>
      <w:rPr>
        <w:rFonts w:hint="default"/>
      </w:rPr>
    </w:lvl>
    <w:lvl w:ilvl="7">
      <w:start w:val="1"/>
      <w:numFmt w:val="decimal"/>
      <w:lvlText w:val="%8."/>
      <w:lvlJc w:val="left"/>
      <w:pPr>
        <w:tabs>
          <w:tab w:val="num" w:pos="5952"/>
        </w:tabs>
        <w:ind w:left="5952" w:hanging="600"/>
      </w:pPr>
      <w:rPr>
        <w:rFonts w:hint="default"/>
      </w:rPr>
    </w:lvl>
    <w:lvl w:ilvl="8">
      <w:start w:val="1"/>
      <w:numFmt w:val="lowerLetter"/>
      <w:lvlText w:val="%9."/>
      <w:lvlJc w:val="left"/>
      <w:pPr>
        <w:tabs>
          <w:tab w:val="num" w:pos="6552"/>
        </w:tabs>
        <w:ind w:left="6552" w:hanging="600"/>
      </w:pPr>
      <w:rPr>
        <w:rFonts w:hint="default"/>
      </w:rPr>
    </w:lvl>
  </w:abstractNum>
  <w:abstractNum w:abstractNumId="24" w15:restartNumberingAfterBreak="0">
    <w:nsid w:val="464466F3"/>
    <w:multiLevelType w:val="hybridMultilevel"/>
    <w:tmpl w:val="8BA2281A"/>
    <w:lvl w:ilvl="0" w:tplc="DD7A376E">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1C2AE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04DFC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4ED39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24B24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F65B9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92E40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A40A2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CC3ED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0534350"/>
    <w:multiLevelType w:val="hybridMultilevel"/>
    <w:tmpl w:val="69E6FBCC"/>
    <w:lvl w:ilvl="0" w:tplc="04090019">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1135AB"/>
    <w:multiLevelType w:val="hybridMultilevel"/>
    <w:tmpl w:val="2C480AE8"/>
    <w:lvl w:ilvl="0" w:tplc="D542CEDC">
      <w:start w:val="1"/>
      <w:numFmt w:val="decimal"/>
      <w:lvlText w:val="%1."/>
      <w:lvlJc w:val="left"/>
      <w:pPr>
        <w:ind w:left="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F64ED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E4E5E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828AA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A834E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98C8C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8E42C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F6784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DC4BF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9EA1C6E"/>
    <w:multiLevelType w:val="hybridMultilevel"/>
    <w:tmpl w:val="C3AE8DC0"/>
    <w:lvl w:ilvl="0" w:tplc="A5B0ED3A">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B4FA2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BC25C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CEC5B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A012C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76741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1AF4E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E81A6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E4D7E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B46570D"/>
    <w:multiLevelType w:val="hybridMultilevel"/>
    <w:tmpl w:val="6D500024"/>
    <w:lvl w:ilvl="0" w:tplc="04090019">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5526D1"/>
    <w:multiLevelType w:val="hybridMultilevel"/>
    <w:tmpl w:val="8BA2281A"/>
    <w:lvl w:ilvl="0" w:tplc="DD7A376E">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1C2AE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04DFC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4ED39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24B24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F65B9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92E40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A40A2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CC3ED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2CA24E4"/>
    <w:multiLevelType w:val="hybridMultilevel"/>
    <w:tmpl w:val="D5163AEE"/>
    <w:lvl w:ilvl="0" w:tplc="2F3C8104">
      <w:start w:val="1"/>
      <w:numFmt w:val="decimal"/>
      <w:lvlText w:val="%1."/>
      <w:lvlJc w:val="left"/>
      <w:pPr>
        <w:ind w:left="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98C15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AC251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F6553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2AA03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6EA00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78D23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EA9C8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18583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5140DE5"/>
    <w:multiLevelType w:val="hybridMultilevel"/>
    <w:tmpl w:val="9E74369C"/>
    <w:lvl w:ilvl="0" w:tplc="4F68AB90">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DCF22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A8B14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3CCBC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98D05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E0A6E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14DBB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3E197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CE8EC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5971C8D"/>
    <w:multiLevelType w:val="hybridMultilevel"/>
    <w:tmpl w:val="D8EC7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742509"/>
    <w:multiLevelType w:val="hybridMultilevel"/>
    <w:tmpl w:val="EE20F16E"/>
    <w:lvl w:ilvl="0" w:tplc="AACA9E24">
      <w:start w:val="1"/>
      <w:numFmt w:val="decimal"/>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6CFB3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FCE13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FE310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188E8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6EDBC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2E7D9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BA258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2086D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7E9301E"/>
    <w:multiLevelType w:val="hybridMultilevel"/>
    <w:tmpl w:val="C76037E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5" w15:restartNumberingAfterBreak="0">
    <w:nsid w:val="68526544"/>
    <w:multiLevelType w:val="hybridMultilevel"/>
    <w:tmpl w:val="15BE5F46"/>
    <w:lvl w:ilvl="0" w:tplc="E070B872">
      <w:start w:val="1"/>
      <w:numFmt w:val="upperLetter"/>
      <w:lvlText w:val="%1."/>
      <w:lvlJc w:val="left"/>
      <w:pPr>
        <w:ind w:left="720" w:hanging="360"/>
      </w:pPr>
      <w:rPr>
        <w:b/>
      </w:rPr>
    </w:lvl>
    <w:lvl w:ilvl="1" w:tplc="04090019">
      <w:start w:val="1"/>
      <w:numFmt w:val="lowerLetter"/>
      <w:lvlText w:val="%2."/>
      <w:lvlJc w:val="left"/>
      <w:pPr>
        <w:ind w:left="1440" w:hanging="360"/>
      </w:pPr>
    </w:lvl>
    <w:lvl w:ilvl="2" w:tplc="8AE87370">
      <w:start w:val="1"/>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256E17"/>
    <w:multiLevelType w:val="multilevel"/>
    <w:tmpl w:val="995A80E8"/>
    <w:lvl w:ilvl="0">
      <w:start w:val="1"/>
      <w:numFmt w:val="decimal"/>
      <w:lvlText w:val="V-%1."/>
      <w:lvlJc w:val="left"/>
      <w:pPr>
        <w:tabs>
          <w:tab w:val="num" w:pos="1800"/>
        </w:tabs>
        <w:ind w:left="1440" w:hanging="360"/>
      </w:pPr>
      <w:rPr>
        <w:rFonts w:ascii="Times New Roman" w:hAnsi="Times New Roman" w:hint="default"/>
        <w:b/>
        <w:i w:val="0"/>
        <w:sz w:val="24"/>
      </w:rPr>
    </w:lvl>
    <w:lvl w:ilvl="1">
      <w:start w:val="1"/>
      <w:numFmt w:val="upperLetter"/>
      <w:lvlText w:val="%2."/>
      <w:lvlJc w:val="left"/>
      <w:pPr>
        <w:tabs>
          <w:tab w:val="num" w:pos="2520"/>
        </w:tabs>
        <w:ind w:left="2520" w:hanging="720"/>
      </w:pPr>
      <w:rPr>
        <w:rFonts w:hint="default"/>
        <w:b w:val="0"/>
        <w:i w:val="0"/>
        <w:vanish w:val="0"/>
        <w:sz w:val="24"/>
        <w:szCs w:val="24"/>
      </w:rPr>
    </w:lvl>
    <w:lvl w:ilvl="2">
      <w:start w:val="1"/>
      <w:numFmt w:val="lowerRoman"/>
      <w:lvlText w:val="%3)"/>
      <w:lvlJc w:val="left"/>
      <w:pPr>
        <w:tabs>
          <w:tab w:val="num" w:pos="3240"/>
        </w:tabs>
        <w:ind w:left="3240" w:hanging="720"/>
      </w:pPr>
      <w:rPr>
        <w:rFonts w:ascii="Times New Roman" w:hAnsi="Times New Roman" w:hint="default"/>
        <w:b w:val="0"/>
        <w:i w:val="0"/>
        <w:color w:val="auto"/>
        <w:sz w:val="24"/>
        <w:u w:val="none"/>
      </w:rPr>
    </w:lvl>
    <w:lvl w:ilvl="3">
      <w:start w:val="1"/>
      <w:numFmt w:val="decimal"/>
      <w:lvlText w:val="%4)"/>
      <w:lvlJc w:val="left"/>
      <w:pPr>
        <w:tabs>
          <w:tab w:val="num" w:pos="3960"/>
        </w:tabs>
        <w:ind w:left="3960" w:hanging="720"/>
      </w:pPr>
      <w:rPr>
        <w:rFonts w:ascii="Times New Roman" w:hAnsi="Times New Roman" w:hint="default"/>
        <w:b w:val="0"/>
        <w:i w:val="0"/>
        <w:color w:val="auto"/>
        <w:sz w:val="24"/>
        <w:u w:val="none"/>
      </w:rPr>
    </w:lvl>
    <w:lvl w:ilvl="4">
      <w:start w:val="1"/>
      <w:numFmt w:val="lowerLetter"/>
      <w:lvlText w:val="%5)"/>
      <w:lvlJc w:val="left"/>
      <w:pPr>
        <w:tabs>
          <w:tab w:val="num" w:pos="4680"/>
        </w:tabs>
        <w:ind w:left="4680" w:hanging="720"/>
      </w:pPr>
      <w:rPr>
        <w:rFonts w:hint="default"/>
        <w:b w:val="0"/>
        <w:i w:val="0"/>
      </w:rPr>
    </w:lvl>
    <w:lvl w:ilvl="5">
      <w:start w:val="1"/>
      <w:numFmt w:val="lowerRoman"/>
      <w:lvlText w:val="(%6)"/>
      <w:lvlJc w:val="left"/>
      <w:pPr>
        <w:tabs>
          <w:tab w:val="num" w:pos="5400"/>
        </w:tabs>
        <w:ind w:left="5400" w:hanging="720"/>
      </w:pPr>
      <w:rPr>
        <w:rFonts w:hint="default"/>
      </w:rPr>
    </w:lvl>
    <w:lvl w:ilvl="6">
      <w:start w:val="1"/>
      <w:numFmt w:val="decimal"/>
      <w:lvlText w:val="(%7)"/>
      <w:lvlJc w:val="left"/>
      <w:pPr>
        <w:tabs>
          <w:tab w:val="num" w:pos="6120"/>
        </w:tabs>
        <w:ind w:left="6120" w:hanging="720"/>
      </w:pPr>
      <w:rPr>
        <w:rFonts w:hint="default"/>
      </w:rPr>
    </w:lvl>
    <w:lvl w:ilvl="7">
      <w:start w:val="1"/>
      <w:numFmt w:val="lowerLetter"/>
      <w:lvlText w:val="(%8)"/>
      <w:lvlJc w:val="left"/>
      <w:pPr>
        <w:tabs>
          <w:tab w:val="num" w:pos="6840"/>
        </w:tabs>
        <w:ind w:left="6840" w:hanging="720"/>
      </w:pPr>
      <w:rPr>
        <w:rFonts w:hint="default"/>
      </w:rPr>
    </w:lvl>
    <w:lvl w:ilvl="8">
      <w:start w:val="1"/>
      <w:numFmt w:val="lowerRoman"/>
      <w:lvlText w:val="%9."/>
      <w:lvlJc w:val="left"/>
      <w:pPr>
        <w:tabs>
          <w:tab w:val="num" w:pos="7560"/>
        </w:tabs>
        <w:ind w:left="7560" w:hanging="720"/>
      </w:pPr>
      <w:rPr>
        <w:rFonts w:hint="default"/>
      </w:rPr>
    </w:lvl>
  </w:abstractNum>
  <w:abstractNum w:abstractNumId="37" w15:restartNumberingAfterBreak="0">
    <w:nsid w:val="6F863FA2"/>
    <w:multiLevelType w:val="hybridMultilevel"/>
    <w:tmpl w:val="F572B214"/>
    <w:lvl w:ilvl="0" w:tplc="5766481E">
      <w:start w:val="1"/>
      <w:numFmt w:val="decimal"/>
      <w:lvlText w:val="%1."/>
      <w:lvlJc w:val="left"/>
      <w:pPr>
        <w:ind w:left="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0AC04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08484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56C71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3004C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9CC05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C8199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6E391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84646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0460D6C"/>
    <w:multiLevelType w:val="hybridMultilevel"/>
    <w:tmpl w:val="D2F6C30E"/>
    <w:lvl w:ilvl="0" w:tplc="7A3E30FA">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06324F"/>
    <w:multiLevelType w:val="hybridMultilevel"/>
    <w:tmpl w:val="10E472B0"/>
    <w:lvl w:ilvl="0" w:tplc="367C80F6">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20F6BE3"/>
    <w:multiLevelType w:val="hybridMultilevel"/>
    <w:tmpl w:val="3A8C8742"/>
    <w:lvl w:ilvl="0" w:tplc="84A8A894">
      <w:start w:val="1"/>
      <w:numFmt w:val="upperLetter"/>
      <w:lvlText w:val="%1."/>
      <w:lvlJc w:val="left"/>
      <w:pPr>
        <w:ind w:left="630" w:hanging="360"/>
      </w:pPr>
      <w:rPr>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346116A"/>
    <w:multiLevelType w:val="hybridMultilevel"/>
    <w:tmpl w:val="CE4CC276"/>
    <w:lvl w:ilvl="0" w:tplc="F3942C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CA54E6"/>
    <w:multiLevelType w:val="multilevel"/>
    <w:tmpl w:val="1E669D0E"/>
    <w:lvl w:ilvl="0">
      <w:start w:val="1"/>
      <w:numFmt w:val="decimal"/>
      <w:lvlText w:val="I-%1."/>
      <w:lvlJc w:val="left"/>
      <w:pPr>
        <w:tabs>
          <w:tab w:val="num" w:pos="720"/>
        </w:tabs>
        <w:ind w:left="360" w:hanging="360"/>
      </w:pPr>
      <w:rPr>
        <w:rFonts w:ascii="Times New Roman" w:hAnsi="Times New Roman" w:hint="default"/>
        <w:b/>
        <w:i w:val="0"/>
        <w:sz w:val="24"/>
      </w:rPr>
    </w:lvl>
    <w:lvl w:ilvl="1">
      <w:start w:val="1"/>
      <w:numFmt w:val="upperLetter"/>
      <w:lvlText w:val="%2."/>
      <w:lvlJc w:val="left"/>
      <w:pPr>
        <w:tabs>
          <w:tab w:val="num" w:pos="1440"/>
        </w:tabs>
        <w:ind w:left="1440" w:hanging="720"/>
      </w:pPr>
      <w:rPr>
        <w:rFonts w:hint="default"/>
        <w:b/>
        <w:i w:val="0"/>
        <w:vanish w:val="0"/>
        <w:sz w:val="24"/>
        <w:szCs w:val="24"/>
      </w:rPr>
    </w:lvl>
    <w:lvl w:ilvl="2">
      <w:start w:val="1"/>
      <w:numFmt w:val="lowerRoman"/>
      <w:lvlText w:val="%3)"/>
      <w:lvlJc w:val="left"/>
      <w:pPr>
        <w:tabs>
          <w:tab w:val="num" w:pos="2160"/>
        </w:tabs>
        <w:ind w:left="2160" w:hanging="720"/>
      </w:pPr>
      <w:rPr>
        <w:rFonts w:ascii="Times New Roman" w:hAnsi="Times New Roman" w:hint="default"/>
        <w:b w:val="0"/>
        <w:i w:val="0"/>
        <w:color w:val="auto"/>
        <w:sz w:val="24"/>
        <w:u w:val="none"/>
      </w:rPr>
    </w:lvl>
    <w:lvl w:ilvl="3">
      <w:start w:val="1"/>
      <w:numFmt w:val="decimal"/>
      <w:lvlText w:val="%4)"/>
      <w:lvlJc w:val="left"/>
      <w:pPr>
        <w:tabs>
          <w:tab w:val="num" w:pos="2880"/>
        </w:tabs>
        <w:ind w:left="2880" w:hanging="720"/>
      </w:pPr>
      <w:rPr>
        <w:rFonts w:ascii="Times New Roman" w:hAnsi="Times New Roman" w:hint="default"/>
        <w:b w:val="0"/>
        <w:i w:val="0"/>
        <w:color w:val="auto"/>
        <w:sz w:val="24"/>
        <w:u w:val="none"/>
      </w:rPr>
    </w:lvl>
    <w:lvl w:ilvl="4">
      <w:start w:val="1"/>
      <w:numFmt w:val="lowerLetter"/>
      <w:lvlText w:val="%5)"/>
      <w:lvlJc w:val="left"/>
      <w:pPr>
        <w:tabs>
          <w:tab w:val="num" w:pos="3600"/>
        </w:tabs>
        <w:ind w:left="3600" w:hanging="720"/>
      </w:pPr>
      <w:rPr>
        <w:rFonts w:hint="default"/>
        <w:b w:val="0"/>
        <w:i w:val="0"/>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43" w15:restartNumberingAfterBreak="0">
    <w:nsid w:val="7652723E"/>
    <w:multiLevelType w:val="multilevel"/>
    <w:tmpl w:val="ECDE926C"/>
    <w:lvl w:ilvl="0">
      <w:start w:val="1"/>
      <w:numFmt w:val="decimal"/>
      <w:lvlText w:val="%1."/>
      <w:lvlJc w:val="left"/>
      <w:pPr>
        <w:tabs>
          <w:tab w:val="num" w:pos="1530"/>
        </w:tabs>
        <w:ind w:left="1170" w:hanging="360"/>
      </w:pPr>
      <w:rPr>
        <w:rFonts w:hint="default"/>
        <w:b w:val="0"/>
        <w:bCs/>
        <w:i w:val="0"/>
      </w:rPr>
    </w:lvl>
    <w:lvl w:ilvl="1">
      <w:start w:val="1"/>
      <w:numFmt w:val="upp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upperLetter"/>
      <w:lvlText w:val="%4."/>
      <w:lvlJc w:val="left"/>
      <w:pPr>
        <w:ind w:left="3600" w:hanging="360"/>
      </w:pPr>
      <w:rPr>
        <w:rFonts w:hint="default"/>
        <w:i w:val="0"/>
      </w:rPr>
    </w:lvl>
    <w:lvl w:ilvl="4">
      <w:start w:val="1"/>
      <w:numFmt w:val="upp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4" w15:restartNumberingAfterBreak="0">
    <w:nsid w:val="76E33F2C"/>
    <w:multiLevelType w:val="hybridMultilevel"/>
    <w:tmpl w:val="1DA0044A"/>
    <w:lvl w:ilvl="0" w:tplc="C34EFFDA">
      <w:start w:val="1"/>
      <w:numFmt w:val="lowerLetter"/>
      <w:lvlText w:val="(%1)"/>
      <w:lvlJc w:val="left"/>
      <w:pPr>
        <w:ind w:left="990" w:hanging="360"/>
      </w:pPr>
      <w:rPr>
        <w:rFonts w:hint="default"/>
      </w:rPr>
    </w:lvl>
    <w:lvl w:ilvl="1" w:tplc="DA1AAF7E">
      <w:start w:val="1"/>
      <w:numFmt w:val="decimal"/>
      <w:lvlText w:val="(%2)"/>
      <w:lvlJc w:val="left"/>
      <w:pPr>
        <w:ind w:left="1099" w:hanging="360"/>
      </w:pPr>
      <w:rPr>
        <w:rFonts w:hint="default"/>
      </w:r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45" w15:restartNumberingAfterBreak="0">
    <w:nsid w:val="774E349E"/>
    <w:multiLevelType w:val="hybridMultilevel"/>
    <w:tmpl w:val="52CCAE02"/>
    <w:lvl w:ilvl="0" w:tplc="0409000F">
      <w:start w:val="1"/>
      <w:numFmt w:val="decimal"/>
      <w:lvlText w:val="%1."/>
      <w:lvlJc w:val="left"/>
      <w:pPr>
        <w:ind w:left="1380" w:hanging="390"/>
      </w:pPr>
    </w:lvl>
    <w:lvl w:ilvl="1" w:tplc="2CF2B918">
      <w:start w:val="1"/>
      <w:numFmt w:val="lowerLetter"/>
      <w:lvlText w:val="(%2)"/>
      <w:lvlJc w:val="left"/>
      <w:pPr>
        <w:ind w:left="2085" w:hanging="375"/>
      </w:pPr>
      <w:rPr>
        <w:rFonts w:hint="default"/>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6" w15:restartNumberingAfterBreak="0">
    <w:nsid w:val="776530A0"/>
    <w:multiLevelType w:val="multilevel"/>
    <w:tmpl w:val="BEEA8CF6"/>
    <w:lvl w:ilvl="0">
      <w:start w:val="1"/>
      <w:numFmt w:val="decimal"/>
      <w:lvlText w:val="I-%1."/>
      <w:lvlJc w:val="left"/>
      <w:pPr>
        <w:tabs>
          <w:tab w:val="num" w:pos="360"/>
        </w:tabs>
        <w:ind w:left="0" w:firstLine="0"/>
      </w:pPr>
      <w:rPr>
        <w:rFonts w:ascii="Times New Roman" w:hAnsi="Times New Roman" w:hint="default"/>
        <w:b/>
        <w:i w:val="0"/>
        <w:sz w:val="24"/>
      </w:rPr>
    </w:lvl>
    <w:lvl w:ilvl="1">
      <w:start w:val="1"/>
      <w:numFmt w:val="upperLetter"/>
      <w:lvlText w:val="%2."/>
      <w:lvlJc w:val="left"/>
      <w:pPr>
        <w:tabs>
          <w:tab w:val="num" w:pos="1080"/>
        </w:tabs>
        <w:ind w:left="1080" w:hanging="360"/>
      </w:pPr>
      <w:rPr>
        <w:rFonts w:hint="default"/>
        <w:b/>
        <w:i w:val="0"/>
        <w:sz w:val="24"/>
        <w:szCs w:val="24"/>
      </w:rPr>
    </w:lvl>
    <w:lvl w:ilvl="2">
      <w:start w:val="1"/>
      <w:numFmt w:val="lowerRoman"/>
      <w:lvlText w:val="%3)"/>
      <w:lvlJc w:val="left"/>
      <w:pPr>
        <w:tabs>
          <w:tab w:val="num" w:pos="2160"/>
        </w:tabs>
        <w:ind w:left="2160" w:hanging="720"/>
      </w:pPr>
      <w:rPr>
        <w:rFonts w:ascii="Times New Roman" w:hAnsi="Times New Roman" w:hint="default"/>
        <w:b w:val="0"/>
        <w:i w:val="0"/>
        <w:color w:val="auto"/>
        <w:sz w:val="24"/>
        <w:u w:val="none"/>
      </w:rPr>
    </w:lvl>
    <w:lvl w:ilvl="3">
      <w:start w:val="1"/>
      <w:numFmt w:val="decimal"/>
      <w:lvlText w:val="%4)"/>
      <w:lvlJc w:val="left"/>
      <w:pPr>
        <w:tabs>
          <w:tab w:val="num" w:pos="2880"/>
        </w:tabs>
        <w:ind w:left="2880" w:hanging="720"/>
      </w:pPr>
      <w:rPr>
        <w:rFonts w:ascii="Times New Roman" w:hAnsi="Times New Roman" w:hint="default"/>
        <w:b w:val="0"/>
        <w:i w:val="0"/>
        <w:color w:val="auto"/>
        <w:sz w:val="24"/>
        <w:u w:val="none"/>
      </w:rPr>
    </w:lvl>
    <w:lvl w:ilvl="4">
      <w:start w:val="1"/>
      <w:numFmt w:val="lowerLetter"/>
      <w:lvlText w:val="%5)"/>
      <w:lvlJc w:val="left"/>
      <w:pPr>
        <w:tabs>
          <w:tab w:val="num" w:pos="3600"/>
        </w:tabs>
        <w:ind w:left="3600" w:hanging="720"/>
      </w:pPr>
      <w:rPr>
        <w:rFonts w:hint="default"/>
        <w:b w:val="0"/>
        <w:i w:val="0"/>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47" w15:restartNumberingAfterBreak="0">
    <w:nsid w:val="77C34F0F"/>
    <w:multiLevelType w:val="multilevel"/>
    <w:tmpl w:val="37088DA8"/>
    <w:lvl w:ilvl="0">
      <w:start w:val="1"/>
      <w:numFmt w:val="decimal"/>
      <w:lvlText w:val="%1."/>
      <w:lvlJc w:val="left"/>
      <w:pPr>
        <w:tabs>
          <w:tab w:val="num" w:pos="1530"/>
        </w:tabs>
        <w:ind w:left="1170" w:hanging="360"/>
      </w:pPr>
      <w:rPr>
        <w:rFonts w:hint="default"/>
        <w:b w:val="0"/>
        <w:bCs/>
        <w:i w:val="0"/>
      </w:rPr>
    </w:lvl>
    <w:lvl w:ilvl="1">
      <w:start w:val="1"/>
      <w:numFmt w:val="upp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upperLetter"/>
      <w:lvlText w:val="%4."/>
      <w:lvlJc w:val="left"/>
      <w:pPr>
        <w:ind w:left="3600" w:hanging="360"/>
      </w:pPr>
      <w:rPr>
        <w:rFonts w:hint="default"/>
        <w:i w:val="0"/>
      </w:rPr>
    </w:lvl>
    <w:lvl w:ilvl="4">
      <w:start w:val="1"/>
      <w:numFmt w:val="upp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8" w15:restartNumberingAfterBreak="0">
    <w:nsid w:val="7850723B"/>
    <w:multiLevelType w:val="hybridMultilevel"/>
    <w:tmpl w:val="5D46AEBA"/>
    <w:lvl w:ilvl="0" w:tplc="AC0488F8">
      <w:start w:val="1"/>
      <w:numFmt w:val="decimal"/>
      <w:lvlText w:val="%1."/>
      <w:lvlJc w:val="left"/>
      <w:pPr>
        <w:ind w:left="14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9" w15:restartNumberingAfterBreak="0">
    <w:nsid w:val="7F0B16E8"/>
    <w:multiLevelType w:val="hybridMultilevel"/>
    <w:tmpl w:val="95A20406"/>
    <w:lvl w:ilvl="0" w:tplc="DDC0ADAA">
      <w:start w:val="1"/>
      <w:numFmt w:val="decimal"/>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104908367">
    <w:abstractNumId w:val="42"/>
  </w:num>
  <w:num w:numId="2" w16cid:durableId="86780342">
    <w:abstractNumId w:val="38"/>
  </w:num>
  <w:num w:numId="3" w16cid:durableId="223879042">
    <w:abstractNumId w:val="35"/>
  </w:num>
  <w:num w:numId="4" w16cid:durableId="1763836143">
    <w:abstractNumId w:val="46"/>
  </w:num>
  <w:num w:numId="5" w16cid:durableId="50816078">
    <w:abstractNumId w:val="20"/>
  </w:num>
  <w:num w:numId="6" w16cid:durableId="1373115721">
    <w:abstractNumId w:val="0"/>
  </w:num>
  <w:num w:numId="7" w16cid:durableId="1213230882">
    <w:abstractNumId w:val="40"/>
  </w:num>
  <w:num w:numId="8" w16cid:durableId="404960236">
    <w:abstractNumId w:val="3"/>
  </w:num>
  <w:num w:numId="9" w16cid:durableId="1132749493">
    <w:abstractNumId w:val="2"/>
  </w:num>
  <w:num w:numId="10" w16cid:durableId="4095397">
    <w:abstractNumId w:val="5"/>
  </w:num>
  <w:num w:numId="11" w16cid:durableId="1980331959">
    <w:abstractNumId w:val="49"/>
  </w:num>
  <w:num w:numId="12" w16cid:durableId="2048798321">
    <w:abstractNumId w:val="17"/>
  </w:num>
  <w:num w:numId="13" w16cid:durableId="385494695">
    <w:abstractNumId w:val="19"/>
  </w:num>
  <w:num w:numId="14" w16cid:durableId="179046963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9858724">
    <w:abstractNumId w:val="42"/>
    <w:lvlOverride w:ilvl="0">
      <w:lvl w:ilvl="0">
        <w:start w:val="1"/>
        <w:numFmt w:val="decimal"/>
        <w:lvlText w:val="I-%1."/>
        <w:lvlJc w:val="left"/>
        <w:pPr>
          <w:tabs>
            <w:tab w:val="num" w:pos="720"/>
          </w:tabs>
          <w:ind w:left="360" w:hanging="360"/>
        </w:pPr>
        <w:rPr>
          <w:rFonts w:ascii="Times New Roman" w:hAnsi="Times New Roman" w:hint="default"/>
          <w:b/>
          <w:i w:val="0"/>
          <w:sz w:val="24"/>
        </w:rPr>
      </w:lvl>
    </w:lvlOverride>
    <w:lvlOverride w:ilvl="1">
      <w:lvl w:ilvl="1">
        <w:start w:val="1"/>
        <w:numFmt w:val="upperLetter"/>
        <w:lvlText w:val="%2."/>
        <w:lvlJc w:val="left"/>
        <w:pPr>
          <w:tabs>
            <w:tab w:val="num" w:pos="1440"/>
          </w:tabs>
          <w:ind w:left="1440" w:hanging="720"/>
        </w:pPr>
        <w:rPr>
          <w:rFonts w:hint="default"/>
          <w:b w:val="0"/>
          <w:i w:val="0"/>
          <w:vanish w:val="0"/>
          <w:sz w:val="24"/>
          <w:szCs w:val="24"/>
        </w:rPr>
      </w:lvl>
    </w:lvlOverride>
    <w:lvlOverride w:ilvl="2">
      <w:lvl w:ilvl="2">
        <w:start w:val="1"/>
        <w:numFmt w:val="lowerRoman"/>
        <w:lvlText w:val="%3)"/>
        <w:lvlJc w:val="left"/>
        <w:pPr>
          <w:tabs>
            <w:tab w:val="num" w:pos="2160"/>
          </w:tabs>
          <w:ind w:left="2160" w:hanging="720"/>
        </w:pPr>
        <w:rPr>
          <w:rFonts w:ascii="Times New Roman" w:hAnsi="Times New Roman" w:hint="default"/>
          <w:b w:val="0"/>
          <w:i w:val="0"/>
          <w:color w:val="auto"/>
          <w:sz w:val="24"/>
          <w:u w:val="none"/>
        </w:rPr>
      </w:lvl>
    </w:lvlOverride>
    <w:lvlOverride w:ilvl="3">
      <w:lvl w:ilvl="3">
        <w:start w:val="1"/>
        <w:numFmt w:val="decimal"/>
        <w:lvlText w:val="%4)"/>
        <w:lvlJc w:val="left"/>
        <w:pPr>
          <w:tabs>
            <w:tab w:val="num" w:pos="2880"/>
          </w:tabs>
          <w:ind w:left="2880" w:hanging="720"/>
        </w:pPr>
        <w:rPr>
          <w:rFonts w:ascii="Times New Roman" w:hAnsi="Times New Roman" w:hint="default"/>
          <w:b w:val="0"/>
          <w:i w:val="0"/>
          <w:color w:val="auto"/>
          <w:sz w:val="24"/>
          <w:u w:val="none"/>
        </w:rPr>
      </w:lvl>
    </w:lvlOverride>
    <w:lvlOverride w:ilvl="4">
      <w:lvl w:ilvl="4">
        <w:start w:val="1"/>
        <w:numFmt w:val="lowerLetter"/>
        <w:lvlText w:val="%5)"/>
        <w:lvlJc w:val="left"/>
        <w:pPr>
          <w:tabs>
            <w:tab w:val="num" w:pos="3600"/>
          </w:tabs>
          <w:ind w:left="3600" w:hanging="720"/>
        </w:pPr>
        <w:rPr>
          <w:rFonts w:hint="default"/>
          <w:b w:val="0"/>
          <w:i w:val="0"/>
        </w:rPr>
      </w:lvl>
    </w:lvlOverride>
    <w:lvlOverride w:ilvl="5">
      <w:lvl w:ilvl="5">
        <w:start w:val="1"/>
        <w:numFmt w:val="lowerRoman"/>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lowerLetter"/>
        <w:lvlText w:val="(%8)"/>
        <w:lvlJc w:val="left"/>
        <w:pPr>
          <w:tabs>
            <w:tab w:val="num" w:pos="5760"/>
          </w:tabs>
          <w:ind w:left="5760" w:hanging="720"/>
        </w:pPr>
        <w:rPr>
          <w:rFonts w:hint="default"/>
        </w:rPr>
      </w:lvl>
    </w:lvlOverride>
    <w:lvlOverride w:ilvl="8">
      <w:lvl w:ilvl="8">
        <w:start w:val="1"/>
        <w:numFmt w:val="lowerRoman"/>
        <w:lvlText w:val="%9."/>
        <w:lvlJc w:val="left"/>
        <w:pPr>
          <w:tabs>
            <w:tab w:val="num" w:pos="6480"/>
          </w:tabs>
          <w:ind w:left="6480" w:hanging="720"/>
        </w:pPr>
        <w:rPr>
          <w:rFonts w:hint="default"/>
        </w:rPr>
      </w:lvl>
    </w:lvlOverride>
  </w:num>
  <w:num w:numId="16" w16cid:durableId="236597315">
    <w:abstractNumId w:val="39"/>
  </w:num>
  <w:num w:numId="17" w16cid:durableId="843469774">
    <w:abstractNumId w:val="15"/>
  </w:num>
  <w:num w:numId="18" w16cid:durableId="1334726227">
    <w:abstractNumId w:val="14"/>
  </w:num>
  <w:num w:numId="19" w16cid:durableId="264769156">
    <w:abstractNumId w:val="36"/>
  </w:num>
  <w:num w:numId="20" w16cid:durableId="1128426226">
    <w:abstractNumId w:val="21"/>
  </w:num>
  <w:num w:numId="21" w16cid:durableId="98649600">
    <w:abstractNumId w:val="11"/>
  </w:num>
  <w:num w:numId="22" w16cid:durableId="307437139">
    <w:abstractNumId w:val="23"/>
  </w:num>
  <w:num w:numId="23" w16cid:durableId="1019742356">
    <w:abstractNumId w:val="4"/>
  </w:num>
  <w:num w:numId="24" w16cid:durableId="370614907">
    <w:abstractNumId w:val="45"/>
  </w:num>
  <w:num w:numId="25" w16cid:durableId="1642618648">
    <w:abstractNumId w:val="25"/>
  </w:num>
  <w:num w:numId="26" w16cid:durableId="664434716">
    <w:abstractNumId w:val="28"/>
  </w:num>
  <w:num w:numId="27" w16cid:durableId="1009989500">
    <w:abstractNumId w:val="43"/>
  </w:num>
  <w:num w:numId="28" w16cid:durableId="391271371">
    <w:abstractNumId w:val="47"/>
  </w:num>
  <w:num w:numId="29" w16cid:durableId="1451895857">
    <w:abstractNumId w:val="22"/>
  </w:num>
  <w:num w:numId="30" w16cid:durableId="10685545">
    <w:abstractNumId w:val="27"/>
  </w:num>
  <w:num w:numId="31" w16cid:durableId="584072717">
    <w:abstractNumId w:val="31"/>
  </w:num>
  <w:num w:numId="32" w16cid:durableId="1225867884">
    <w:abstractNumId w:val="24"/>
  </w:num>
  <w:num w:numId="33" w16cid:durableId="1152333570">
    <w:abstractNumId w:val="30"/>
  </w:num>
  <w:num w:numId="34" w16cid:durableId="354042691">
    <w:abstractNumId w:val="37"/>
  </w:num>
  <w:num w:numId="35" w16cid:durableId="403453696">
    <w:abstractNumId w:val="10"/>
  </w:num>
  <w:num w:numId="36" w16cid:durableId="935988646">
    <w:abstractNumId w:val="18"/>
  </w:num>
  <w:num w:numId="37" w16cid:durableId="1558590237">
    <w:abstractNumId w:val="7"/>
  </w:num>
  <w:num w:numId="38" w16cid:durableId="565577069">
    <w:abstractNumId w:val="8"/>
  </w:num>
  <w:num w:numId="39" w16cid:durableId="1682126065">
    <w:abstractNumId w:val="6"/>
  </w:num>
  <w:num w:numId="40" w16cid:durableId="1042705185">
    <w:abstractNumId w:val="33"/>
  </w:num>
  <w:num w:numId="41" w16cid:durableId="81802011">
    <w:abstractNumId w:val="12"/>
  </w:num>
  <w:num w:numId="42" w16cid:durableId="1211646696">
    <w:abstractNumId w:val="26"/>
  </w:num>
  <w:num w:numId="43" w16cid:durableId="2131703369">
    <w:abstractNumId w:val="13"/>
  </w:num>
  <w:num w:numId="44" w16cid:durableId="1193108623">
    <w:abstractNumId w:val="32"/>
  </w:num>
  <w:num w:numId="45" w16cid:durableId="186218089">
    <w:abstractNumId w:val="1"/>
  </w:num>
  <w:num w:numId="46" w16cid:durableId="1905942493">
    <w:abstractNumId w:val="16"/>
  </w:num>
  <w:num w:numId="47" w16cid:durableId="2111273125">
    <w:abstractNumId w:val="34"/>
  </w:num>
  <w:num w:numId="48" w16cid:durableId="739132312">
    <w:abstractNumId w:val="29"/>
  </w:num>
  <w:num w:numId="49" w16cid:durableId="136142409">
    <w:abstractNumId w:val="9"/>
  </w:num>
  <w:num w:numId="50" w16cid:durableId="276068250">
    <w:abstractNumId w:val="41"/>
  </w:num>
  <w:num w:numId="51" w16cid:durableId="1757752548">
    <w:abstractNumId w:val="4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FEA"/>
    <w:rsid w:val="00000F01"/>
    <w:rsid w:val="00005765"/>
    <w:rsid w:val="00005E17"/>
    <w:rsid w:val="0000773F"/>
    <w:rsid w:val="00016BB8"/>
    <w:rsid w:val="00022434"/>
    <w:rsid w:val="00022EBB"/>
    <w:rsid w:val="00023819"/>
    <w:rsid w:val="00025665"/>
    <w:rsid w:val="00026D7E"/>
    <w:rsid w:val="00027C40"/>
    <w:rsid w:val="00031543"/>
    <w:rsid w:val="0003173A"/>
    <w:rsid w:val="00032046"/>
    <w:rsid w:val="00032B92"/>
    <w:rsid w:val="000352A7"/>
    <w:rsid w:val="000379CA"/>
    <w:rsid w:val="000407FF"/>
    <w:rsid w:val="00042868"/>
    <w:rsid w:val="00042B9D"/>
    <w:rsid w:val="00042CFA"/>
    <w:rsid w:val="0004403A"/>
    <w:rsid w:val="000441DC"/>
    <w:rsid w:val="00050D70"/>
    <w:rsid w:val="00051931"/>
    <w:rsid w:val="000535CF"/>
    <w:rsid w:val="00054D66"/>
    <w:rsid w:val="0005573C"/>
    <w:rsid w:val="00057A01"/>
    <w:rsid w:val="00057A40"/>
    <w:rsid w:val="000637AF"/>
    <w:rsid w:val="0006398C"/>
    <w:rsid w:val="000639D7"/>
    <w:rsid w:val="00064D6F"/>
    <w:rsid w:val="000666BB"/>
    <w:rsid w:val="00066DA2"/>
    <w:rsid w:val="0007283A"/>
    <w:rsid w:val="00072D67"/>
    <w:rsid w:val="000731C4"/>
    <w:rsid w:val="00073555"/>
    <w:rsid w:val="00073B9B"/>
    <w:rsid w:val="0007525E"/>
    <w:rsid w:val="00080407"/>
    <w:rsid w:val="000838F1"/>
    <w:rsid w:val="00083DF4"/>
    <w:rsid w:val="00084671"/>
    <w:rsid w:val="00085F68"/>
    <w:rsid w:val="00097168"/>
    <w:rsid w:val="00097D26"/>
    <w:rsid w:val="000A14A1"/>
    <w:rsid w:val="000A16EA"/>
    <w:rsid w:val="000A2746"/>
    <w:rsid w:val="000A3E75"/>
    <w:rsid w:val="000A6114"/>
    <w:rsid w:val="000A7899"/>
    <w:rsid w:val="000A7FB5"/>
    <w:rsid w:val="000B2322"/>
    <w:rsid w:val="000B23C1"/>
    <w:rsid w:val="000B63C6"/>
    <w:rsid w:val="000B6996"/>
    <w:rsid w:val="000B6CF6"/>
    <w:rsid w:val="000C09F9"/>
    <w:rsid w:val="000C2312"/>
    <w:rsid w:val="000C3990"/>
    <w:rsid w:val="000C6461"/>
    <w:rsid w:val="000D164D"/>
    <w:rsid w:val="000D32B4"/>
    <w:rsid w:val="000D439E"/>
    <w:rsid w:val="000D4409"/>
    <w:rsid w:val="000D5FC4"/>
    <w:rsid w:val="000E2E42"/>
    <w:rsid w:val="000E3AAE"/>
    <w:rsid w:val="000E4986"/>
    <w:rsid w:val="000E5005"/>
    <w:rsid w:val="000E7261"/>
    <w:rsid w:val="000F14E2"/>
    <w:rsid w:val="000F37B9"/>
    <w:rsid w:val="000F39FE"/>
    <w:rsid w:val="000F5ACE"/>
    <w:rsid w:val="00101878"/>
    <w:rsid w:val="00104D50"/>
    <w:rsid w:val="0010643F"/>
    <w:rsid w:val="00106A7C"/>
    <w:rsid w:val="00107C12"/>
    <w:rsid w:val="00113C2E"/>
    <w:rsid w:val="001177A9"/>
    <w:rsid w:val="00120607"/>
    <w:rsid w:val="001226D6"/>
    <w:rsid w:val="001239AB"/>
    <w:rsid w:val="00124306"/>
    <w:rsid w:val="001265CE"/>
    <w:rsid w:val="00127530"/>
    <w:rsid w:val="00134C0D"/>
    <w:rsid w:val="00135669"/>
    <w:rsid w:val="00137489"/>
    <w:rsid w:val="00142E1C"/>
    <w:rsid w:val="00144036"/>
    <w:rsid w:val="00145D2E"/>
    <w:rsid w:val="00146067"/>
    <w:rsid w:val="00152023"/>
    <w:rsid w:val="001569D4"/>
    <w:rsid w:val="0016063B"/>
    <w:rsid w:val="00163B10"/>
    <w:rsid w:val="00163D25"/>
    <w:rsid w:val="00164F90"/>
    <w:rsid w:val="001701D6"/>
    <w:rsid w:val="00174646"/>
    <w:rsid w:val="001762BF"/>
    <w:rsid w:val="00177A54"/>
    <w:rsid w:val="001808A0"/>
    <w:rsid w:val="001828AB"/>
    <w:rsid w:val="0018338C"/>
    <w:rsid w:val="00187CB8"/>
    <w:rsid w:val="00192443"/>
    <w:rsid w:val="00192DC8"/>
    <w:rsid w:val="0019316F"/>
    <w:rsid w:val="00194000"/>
    <w:rsid w:val="00195A48"/>
    <w:rsid w:val="001A0A2E"/>
    <w:rsid w:val="001A0FDA"/>
    <w:rsid w:val="001A21EF"/>
    <w:rsid w:val="001B42AE"/>
    <w:rsid w:val="001B47F8"/>
    <w:rsid w:val="001B5B63"/>
    <w:rsid w:val="001B68F6"/>
    <w:rsid w:val="001C1879"/>
    <w:rsid w:val="001C1BE9"/>
    <w:rsid w:val="001C2A59"/>
    <w:rsid w:val="001C492E"/>
    <w:rsid w:val="001C56CD"/>
    <w:rsid w:val="001D1FFF"/>
    <w:rsid w:val="001D4D8D"/>
    <w:rsid w:val="001D7E69"/>
    <w:rsid w:val="001E4E6C"/>
    <w:rsid w:val="001F038D"/>
    <w:rsid w:val="001F3BC1"/>
    <w:rsid w:val="001F603A"/>
    <w:rsid w:val="002003C7"/>
    <w:rsid w:val="00204778"/>
    <w:rsid w:val="00204C1B"/>
    <w:rsid w:val="00206179"/>
    <w:rsid w:val="00206A0B"/>
    <w:rsid w:val="00207AD2"/>
    <w:rsid w:val="00213BA7"/>
    <w:rsid w:val="002141C4"/>
    <w:rsid w:val="00214773"/>
    <w:rsid w:val="00214E52"/>
    <w:rsid w:val="002169E4"/>
    <w:rsid w:val="0022054F"/>
    <w:rsid w:val="002225C1"/>
    <w:rsid w:val="0022505A"/>
    <w:rsid w:val="002312D4"/>
    <w:rsid w:val="00231F6D"/>
    <w:rsid w:val="002362A4"/>
    <w:rsid w:val="00240585"/>
    <w:rsid w:val="00240B53"/>
    <w:rsid w:val="00240EF2"/>
    <w:rsid w:val="00242256"/>
    <w:rsid w:val="002427CC"/>
    <w:rsid w:val="00246A43"/>
    <w:rsid w:val="00246FEA"/>
    <w:rsid w:val="0025195C"/>
    <w:rsid w:val="00252BCD"/>
    <w:rsid w:val="00253724"/>
    <w:rsid w:val="00254BBD"/>
    <w:rsid w:val="002551EA"/>
    <w:rsid w:val="00261EC9"/>
    <w:rsid w:val="00262E21"/>
    <w:rsid w:val="00263CB9"/>
    <w:rsid w:val="00264834"/>
    <w:rsid w:val="002675EE"/>
    <w:rsid w:val="00272E04"/>
    <w:rsid w:val="00274C5C"/>
    <w:rsid w:val="002750AA"/>
    <w:rsid w:val="00276BEC"/>
    <w:rsid w:val="002775D5"/>
    <w:rsid w:val="00280239"/>
    <w:rsid w:val="0028064D"/>
    <w:rsid w:val="0028102A"/>
    <w:rsid w:val="00281C0D"/>
    <w:rsid w:val="002837F1"/>
    <w:rsid w:val="00285348"/>
    <w:rsid w:val="00285DFF"/>
    <w:rsid w:val="00287338"/>
    <w:rsid w:val="00287688"/>
    <w:rsid w:val="00293534"/>
    <w:rsid w:val="00294A25"/>
    <w:rsid w:val="002957A5"/>
    <w:rsid w:val="00297C8C"/>
    <w:rsid w:val="002A18A3"/>
    <w:rsid w:val="002A1BEC"/>
    <w:rsid w:val="002A7100"/>
    <w:rsid w:val="002A7341"/>
    <w:rsid w:val="002B50A7"/>
    <w:rsid w:val="002B5111"/>
    <w:rsid w:val="002B56CC"/>
    <w:rsid w:val="002B62B9"/>
    <w:rsid w:val="002B6908"/>
    <w:rsid w:val="002C366A"/>
    <w:rsid w:val="002C7266"/>
    <w:rsid w:val="002D1981"/>
    <w:rsid w:val="002D20DC"/>
    <w:rsid w:val="002D2291"/>
    <w:rsid w:val="002D6D76"/>
    <w:rsid w:val="002E1459"/>
    <w:rsid w:val="002E1ACF"/>
    <w:rsid w:val="002E1C6A"/>
    <w:rsid w:val="002E5A9E"/>
    <w:rsid w:val="002E6B7C"/>
    <w:rsid w:val="002F26ED"/>
    <w:rsid w:val="002F4BC3"/>
    <w:rsid w:val="00301A46"/>
    <w:rsid w:val="003038EB"/>
    <w:rsid w:val="00314A45"/>
    <w:rsid w:val="003150C7"/>
    <w:rsid w:val="0031519F"/>
    <w:rsid w:val="00316786"/>
    <w:rsid w:val="00316E3D"/>
    <w:rsid w:val="003233AB"/>
    <w:rsid w:val="003243FB"/>
    <w:rsid w:val="003261C2"/>
    <w:rsid w:val="003271F0"/>
    <w:rsid w:val="00330FCB"/>
    <w:rsid w:val="00331F2A"/>
    <w:rsid w:val="0033270D"/>
    <w:rsid w:val="00336AEB"/>
    <w:rsid w:val="00346935"/>
    <w:rsid w:val="00347324"/>
    <w:rsid w:val="00350666"/>
    <w:rsid w:val="00351B95"/>
    <w:rsid w:val="00355F6A"/>
    <w:rsid w:val="00356BA8"/>
    <w:rsid w:val="00357234"/>
    <w:rsid w:val="003624C5"/>
    <w:rsid w:val="00363614"/>
    <w:rsid w:val="00364695"/>
    <w:rsid w:val="0037030E"/>
    <w:rsid w:val="0037115C"/>
    <w:rsid w:val="00372949"/>
    <w:rsid w:val="0037334B"/>
    <w:rsid w:val="00374E14"/>
    <w:rsid w:val="00375101"/>
    <w:rsid w:val="0037582A"/>
    <w:rsid w:val="0037789B"/>
    <w:rsid w:val="00380219"/>
    <w:rsid w:val="00380563"/>
    <w:rsid w:val="0039344B"/>
    <w:rsid w:val="00393803"/>
    <w:rsid w:val="00394BC6"/>
    <w:rsid w:val="00395F46"/>
    <w:rsid w:val="003976E7"/>
    <w:rsid w:val="003B129F"/>
    <w:rsid w:val="003B2EFF"/>
    <w:rsid w:val="003B38CB"/>
    <w:rsid w:val="003B4468"/>
    <w:rsid w:val="003C2A10"/>
    <w:rsid w:val="003C3ED2"/>
    <w:rsid w:val="003C5EB3"/>
    <w:rsid w:val="003C7630"/>
    <w:rsid w:val="003C79F0"/>
    <w:rsid w:val="003D0490"/>
    <w:rsid w:val="003D15EF"/>
    <w:rsid w:val="003D2DCD"/>
    <w:rsid w:val="003D36C7"/>
    <w:rsid w:val="003D3B40"/>
    <w:rsid w:val="003D46F9"/>
    <w:rsid w:val="003D4BEF"/>
    <w:rsid w:val="003D5054"/>
    <w:rsid w:val="003D793F"/>
    <w:rsid w:val="003E490B"/>
    <w:rsid w:val="003F0D88"/>
    <w:rsid w:val="003F180D"/>
    <w:rsid w:val="003F29DE"/>
    <w:rsid w:val="003F61A3"/>
    <w:rsid w:val="004009D1"/>
    <w:rsid w:val="0040323F"/>
    <w:rsid w:val="00403521"/>
    <w:rsid w:val="004046C9"/>
    <w:rsid w:val="00404DB6"/>
    <w:rsid w:val="00404F2E"/>
    <w:rsid w:val="004052BC"/>
    <w:rsid w:val="004064BA"/>
    <w:rsid w:val="004077C2"/>
    <w:rsid w:val="00414400"/>
    <w:rsid w:val="0041515F"/>
    <w:rsid w:val="00420CEE"/>
    <w:rsid w:val="00420D74"/>
    <w:rsid w:val="00422DA1"/>
    <w:rsid w:val="004255DF"/>
    <w:rsid w:val="00427AE3"/>
    <w:rsid w:val="00427E29"/>
    <w:rsid w:val="00430152"/>
    <w:rsid w:val="00431C5A"/>
    <w:rsid w:val="00434C93"/>
    <w:rsid w:val="00440191"/>
    <w:rsid w:val="00443678"/>
    <w:rsid w:val="0044414B"/>
    <w:rsid w:val="00445534"/>
    <w:rsid w:val="00452D3D"/>
    <w:rsid w:val="00453B71"/>
    <w:rsid w:val="0045538C"/>
    <w:rsid w:val="00462C27"/>
    <w:rsid w:val="00463ACE"/>
    <w:rsid w:val="004642C0"/>
    <w:rsid w:val="004670E4"/>
    <w:rsid w:val="00474AB5"/>
    <w:rsid w:val="00474D32"/>
    <w:rsid w:val="00474F3B"/>
    <w:rsid w:val="00477082"/>
    <w:rsid w:val="00477093"/>
    <w:rsid w:val="00477CE6"/>
    <w:rsid w:val="00480CD3"/>
    <w:rsid w:val="004815B5"/>
    <w:rsid w:val="00482DF7"/>
    <w:rsid w:val="00483B48"/>
    <w:rsid w:val="00484001"/>
    <w:rsid w:val="004854CD"/>
    <w:rsid w:val="00486FE3"/>
    <w:rsid w:val="00490A84"/>
    <w:rsid w:val="004921E1"/>
    <w:rsid w:val="00493211"/>
    <w:rsid w:val="004945C8"/>
    <w:rsid w:val="00494F41"/>
    <w:rsid w:val="00494FF2"/>
    <w:rsid w:val="004A1EAD"/>
    <w:rsid w:val="004A2A62"/>
    <w:rsid w:val="004A5A28"/>
    <w:rsid w:val="004A6D4B"/>
    <w:rsid w:val="004B0DBD"/>
    <w:rsid w:val="004B0F30"/>
    <w:rsid w:val="004B1C9B"/>
    <w:rsid w:val="004B20A7"/>
    <w:rsid w:val="004B292D"/>
    <w:rsid w:val="004B37C8"/>
    <w:rsid w:val="004B3E58"/>
    <w:rsid w:val="004B7AB5"/>
    <w:rsid w:val="004C305A"/>
    <w:rsid w:val="004C45DF"/>
    <w:rsid w:val="004D2DDE"/>
    <w:rsid w:val="004D6035"/>
    <w:rsid w:val="004E1140"/>
    <w:rsid w:val="004E34CA"/>
    <w:rsid w:val="004F0D3E"/>
    <w:rsid w:val="004F427A"/>
    <w:rsid w:val="004F6152"/>
    <w:rsid w:val="004F6BF3"/>
    <w:rsid w:val="004F79DD"/>
    <w:rsid w:val="00500F8E"/>
    <w:rsid w:val="00501534"/>
    <w:rsid w:val="0050477A"/>
    <w:rsid w:val="00511D4E"/>
    <w:rsid w:val="0051404E"/>
    <w:rsid w:val="00517E84"/>
    <w:rsid w:val="00523BFB"/>
    <w:rsid w:val="00523FA9"/>
    <w:rsid w:val="0052541A"/>
    <w:rsid w:val="00525A30"/>
    <w:rsid w:val="005317BA"/>
    <w:rsid w:val="00531F45"/>
    <w:rsid w:val="00534069"/>
    <w:rsid w:val="005348AA"/>
    <w:rsid w:val="00541DFD"/>
    <w:rsid w:val="00544668"/>
    <w:rsid w:val="00544E8C"/>
    <w:rsid w:val="005476D3"/>
    <w:rsid w:val="00550323"/>
    <w:rsid w:val="00550809"/>
    <w:rsid w:val="00550EE3"/>
    <w:rsid w:val="005603B0"/>
    <w:rsid w:val="00560988"/>
    <w:rsid w:val="0056423B"/>
    <w:rsid w:val="00566B58"/>
    <w:rsid w:val="00567C62"/>
    <w:rsid w:val="0057521C"/>
    <w:rsid w:val="00581F36"/>
    <w:rsid w:val="00583B87"/>
    <w:rsid w:val="00584C04"/>
    <w:rsid w:val="00594C16"/>
    <w:rsid w:val="00596B8F"/>
    <w:rsid w:val="00596BE8"/>
    <w:rsid w:val="0059721B"/>
    <w:rsid w:val="005A04DA"/>
    <w:rsid w:val="005A09F1"/>
    <w:rsid w:val="005A32A8"/>
    <w:rsid w:val="005A4CE7"/>
    <w:rsid w:val="005A5837"/>
    <w:rsid w:val="005A69CF"/>
    <w:rsid w:val="005A7C14"/>
    <w:rsid w:val="005A7EF5"/>
    <w:rsid w:val="005B0FEA"/>
    <w:rsid w:val="005B3636"/>
    <w:rsid w:val="005B406A"/>
    <w:rsid w:val="005C173E"/>
    <w:rsid w:val="005C52EF"/>
    <w:rsid w:val="005C7167"/>
    <w:rsid w:val="005C7437"/>
    <w:rsid w:val="005C7851"/>
    <w:rsid w:val="005D1FF5"/>
    <w:rsid w:val="005D3C63"/>
    <w:rsid w:val="005D476D"/>
    <w:rsid w:val="005D579E"/>
    <w:rsid w:val="005D788D"/>
    <w:rsid w:val="005E039B"/>
    <w:rsid w:val="005E0EAD"/>
    <w:rsid w:val="005E2453"/>
    <w:rsid w:val="005E503D"/>
    <w:rsid w:val="005E6741"/>
    <w:rsid w:val="005F1822"/>
    <w:rsid w:val="005F576E"/>
    <w:rsid w:val="005F5AFA"/>
    <w:rsid w:val="005F6FBA"/>
    <w:rsid w:val="00610BAA"/>
    <w:rsid w:val="00612541"/>
    <w:rsid w:val="00614AF5"/>
    <w:rsid w:val="00617E30"/>
    <w:rsid w:val="006218AD"/>
    <w:rsid w:val="00624A13"/>
    <w:rsid w:val="00624C9C"/>
    <w:rsid w:val="006250FC"/>
    <w:rsid w:val="00631C0C"/>
    <w:rsid w:val="00632886"/>
    <w:rsid w:val="00632C79"/>
    <w:rsid w:val="00636BBB"/>
    <w:rsid w:val="00640351"/>
    <w:rsid w:val="006429FF"/>
    <w:rsid w:val="00642ACF"/>
    <w:rsid w:val="006434C8"/>
    <w:rsid w:val="0064400B"/>
    <w:rsid w:val="00646C00"/>
    <w:rsid w:val="00651151"/>
    <w:rsid w:val="00652C44"/>
    <w:rsid w:val="0065426C"/>
    <w:rsid w:val="006565AF"/>
    <w:rsid w:val="00657D1A"/>
    <w:rsid w:val="006611FF"/>
    <w:rsid w:val="006662FB"/>
    <w:rsid w:val="00671A0D"/>
    <w:rsid w:val="00675EBB"/>
    <w:rsid w:val="0067665E"/>
    <w:rsid w:val="006805A9"/>
    <w:rsid w:val="00680F21"/>
    <w:rsid w:val="0068574B"/>
    <w:rsid w:val="00687D7C"/>
    <w:rsid w:val="006912A1"/>
    <w:rsid w:val="006918FA"/>
    <w:rsid w:val="006933E0"/>
    <w:rsid w:val="0069699C"/>
    <w:rsid w:val="00697827"/>
    <w:rsid w:val="00697CCF"/>
    <w:rsid w:val="006A01AC"/>
    <w:rsid w:val="006A142E"/>
    <w:rsid w:val="006A2A83"/>
    <w:rsid w:val="006A4D3E"/>
    <w:rsid w:val="006A6C86"/>
    <w:rsid w:val="006A7F91"/>
    <w:rsid w:val="006B0918"/>
    <w:rsid w:val="006B173F"/>
    <w:rsid w:val="006B3B0E"/>
    <w:rsid w:val="006B4285"/>
    <w:rsid w:val="006B4E90"/>
    <w:rsid w:val="006B6273"/>
    <w:rsid w:val="006B6C0F"/>
    <w:rsid w:val="006B7958"/>
    <w:rsid w:val="006C0BCC"/>
    <w:rsid w:val="006C0E0B"/>
    <w:rsid w:val="006C2A4C"/>
    <w:rsid w:val="006C69F8"/>
    <w:rsid w:val="006D04C5"/>
    <w:rsid w:val="006D0B5E"/>
    <w:rsid w:val="006D4B27"/>
    <w:rsid w:val="006D6C96"/>
    <w:rsid w:val="006E3111"/>
    <w:rsid w:val="006E3542"/>
    <w:rsid w:val="006E364E"/>
    <w:rsid w:val="006E4BF9"/>
    <w:rsid w:val="006E4C15"/>
    <w:rsid w:val="006E6C19"/>
    <w:rsid w:val="006F0D2C"/>
    <w:rsid w:val="006F2685"/>
    <w:rsid w:val="006F7F6A"/>
    <w:rsid w:val="00702489"/>
    <w:rsid w:val="00702825"/>
    <w:rsid w:val="007035CD"/>
    <w:rsid w:val="00712D9D"/>
    <w:rsid w:val="0071589E"/>
    <w:rsid w:val="0072078B"/>
    <w:rsid w:val="00721824"/>
    <w:rsid w:val="007312EE"/>
    <w:rsid w:val="007319B1"/>
    <w:rsid w:val="00733FB0"/>
    <w:rsid w:val="00734022"/>
    <w:rsid w:val="00734390"/>
    <w:rsid w:val="00734CB6"/>
    <w:rsid w:val="00741298"/>
    <w:rsid w:val="007434FB"/>
    <w:rsid w:val="007444DE"/>
    <w:rsid w:val="00753185"/>
    <w:rsid w:val="00753CEA"/>
    <w:rsid w:val="007558A7"/>
    <w:rsid w:val="00763D48"/>
    <w:rsid w:val="00767092"/>
    <w:rsid w:val="00767EA8"/>
    <w:rsid w:val="007739DE"/>
    <w:rsid w:val="0077633D"/>
    <w:rsid w:val="00776D09"/>
    <w:rsid w:val="00776D97"/>
    <w:rsid w:val="0078143D"/>
    <w:rsid w:val="007819A5"/>
    <w:rsid w:val="00785929"/>
    <w:rsid w:val="007866A0"/>
    <w:rsid w:val="00790255"/>
    <w:rsid w:val="00790463"/>
    <w:rsid w:val="0079117A"/>
    <w:rsid w:val="00791275"/>
    <w:rsid w:val="007934CE"/>
    <w:rsid w:val="00795F19"/>
    <w:rsid w:val="00796BE1"/>
    <w:rsid w:val="007A21FE"/>
    <w:rsid w:val="007A43D8"/>
    <w:rsid w:val="007A5F5D"/>
    <w:rsid w:val="007B0038"/>
    <w:rsid w:val="007B156D"/>
    <w:rsid w:val="007C3C5C"/>
    <w:rsid w:val="007C3F65"/>
    <w:rsid w:val="007C4899"/>
    <w:rsid w:val="007C76AF"/>
    <w:rsid w:val="007D3FE8"/>
    <w:rsid w:val="007D6FA8"/>
    <w:rsid w:val="007E21D5"/>
    <w:rsid w:val="007E26E2"/>
    <w:rsid w:val="007E2DAB"/>
    <w:rsid w:val="007E4A80"/>
    <w:rsid w:val="007E56A9"/>
    <w:rsid w:val="007E7DBE"/>
    <w:rsid w:val="007F0DE8"/>
    <w:rsid w:val="007F2FB3"/>
    <w:rsid w:val="007F4380"/>
    <w:rsid w:val="007F57D9"/>
    <w:rsid w:val="007F5AE2"/>
    <w:rsid w:val="007F5F80"/>
    <w:rsid w:val="007F6EE3"/>
    <w:rsid w:val="007F7363"/>
    <w:rsid w:val="00802CB0"/>
    <w:rsid w:val="008035DF"/>
    <w:rsid w:val="00804179"/>
    <w:rsid w:val="00806C7E"/>
    <w:rsid w:val="00812A99"/>
    <w:rsid w:val="008154BE"/>
    <w:rsid w:val="008166E0"/>
    <w:rsid w:val="00822957"/>
    <w:rsid w:val="008234E6"/>
    <w:rsid w:val="008270F8"/>
    <w:rsid w:val="00832059"/>
    <w:rsid w:val="008329D3"/>
    <w:rsid w:val="00834F55"/>
    <w:rsid w:val="00835783"/>
    <w:rsid w:val="008358FB"/>
    <w:rsid w:val="0084182A"/>
    <w:rsid w:val="00842133"/>
    <w:rsid w:val="00844631"/>
    <w:rsid w:val="00846E08"/>
    <w:rsid w:val="008507BB"/>
    <w:rsid w:val="00851D29"/>
    <w:rsid w:val="008522A0"/>
    <w:rsid w:val="00853CDF"/>
    <w:rsid w:val="00854B17"/>
    <w:rsid w:val="00855447"/>
    <w:rsid w:val="0085593E"/>
    <w:rsid w:val="008611A0"/>
    <w:rsid w:val="00862A00"/>
    <w:rsid w:val="008636AD"/>
    <w:rsid w:val="00866F13"/>
    <w:rsid w:val="00871966"/>
    <w:rsid w:val="00874E78"/>
    <w:rsid w:val="00875E72"/>
    <w:rsid w:val="00875FB6"/>
    <w:rsid w:val="00877232"/>
    <w:rsid w:val="008773F1"/>
    <w:rsid w:val="00881F0F"/>
    <w:rsid w:val="00883B91"/>
    <w:rsid w:val="00885BA3"/>
    <w:rsid w:val="0088609E"/>
    <w:rsid w:val="00886338"/>
    <w:rsid w:val="00887F33"/>
    <w:rsid w:val="00891468"/>
    <w:rsid w:val="00895A39"/>
    <w:rsid w:val="00897A06"/>
    <w:rsid w:val="008A436E"/>
    <w:rsid w:val="008A4C70"/>
    <w:rsid w:val="008A5C52"/>
    <w:rsid w:val="008A5C80"/>
    <w:rsid w:val="008A65E2"/>
    <w:rsid w:val="008B0AFB"/>
    <w:rsid w:val="008B2E0F"/>
    <w:rsid w:val="008B2EB1"/>
    <w:rsid w:val="008B3E79"/>
    <w:rsid w:val="008B784C"/>
    <w:rsid w:val="008B7DF5"/>
    <w:rsid w:val="008C6566"/>
    <w:rsid w:val="008C75CF"/>
    <w:rsid w:val="008D1686"/>
    <w:rsid w:val="008D210F"/>
    <w:rsid w:val="008D33B9"/>
    <w:rsid w:val="008D798B"/>
    <w:rsid w:val="008F1A20"/>
    <w:rsid w:val="008F2012"/>
    <w:rsid w:val="008F3521"/>
    <w:rsid w:val="008F502A"/>
    <w:rsid w:val="008F61A4"/>
    <w:rsid w:val="008F71B0"/>
    <w:rsid w:val="0090003A"/>
    <w:rsid w:val="00903570"/>
    <w:rsid w:val="00907581"/>
    <w:rsid w:val="00911645"/>
    <w:rsid w:val="00912BA2"/>
    <w:rsid w:val="00912C3B"/>
    <w:rsid w:val="0091486F"/>
    <w:rsid w:val="00916F20"/>
    <w:rsid w:val="009226D1"/>
    <w:rsid w:val="00923112"/>
    <w:rsid w:val="00926E31"/>
    <w:rsid w:val="0093170C"/>
    <w:rsid w:val="00932080"/>
    <w:rsid w:val="00932CF2"/>
    <w:rsid w:val="00936062"/>
    <w:rsid w:val="009363FE"/>
    <w:rsid w:val="009418D2"/>
    <w:rsid w:val="00944AE4"/>
    <w:rsid w:val="009459A2"/>
    <w:rsid w:val="009460D9"/>
    <w:rsid w:val="00946856"/>
    <w:rsid w:val="00946F00"/>
    <w:rsid w:val="00947937"/>
    <w:rsid w:val="00950E4F"/>
    <w:rsid w:val="009548E1"/>
    <w:rsid w:val="00960302"/>
    <w:rsid w:val="00970C68"/>
    <w:rsid w:val="00971D29"/>
    <w:rsid w:val="00973175"/>
    <w:rsid w:val="0097616F"/>
    <w:rsid w:val="009809CE"/>
    <w:rsid w:val="00982359"/>
    <w:rsid w:val="00982413"/>
    <w:rsid w:val="0098447A"/>
    <w:rsid w:val="00984EE4"/>
    <w:rsid w:val="009916BD"/>
    <w:rsid w:val="009A11EB"/>
    <w:rsid w:val="009A6F59"/>
    <w:rsid w:val="009A7977"/>
    <w:rsid w:val="009A7FAC"/>
    <w:rsid w:val="009B03B0"/>
    <w:rsid w:val="009B178A"/>
    <w:rsid w:val="009B4CE8"/>
    <w:rsid w:val="009B5616"/>
    <w:rsid w:val="009C29A0"/>
    <w:rsid w:val="009C3E8E"/>
    <w:rsid w:val="009C420B"/>
    <w:rsid w:val="009C5701"/>
    <w:rsid w:val="009C6477"/>
    <w:rsid w:val="009C68E7"/>
    <w:rsid w:val="009C6A35"/>
    <w:rsid w:val="009C70AE"/>
    <w:rsid w:val="009C7158"/>
    <w:rsid w:val="009D3018"/>
    <w:rsid w:val="009D355B"/>
    <w:rsid w:val="009E44A3"/>
    <w:rsid w:val="009E5D4B"/>
    <w:rsid w:val="009F1691"/>
    <w:rsid w:val="009F1DE5"/>
    <w:rsid w:val="009F265D"/>
    <w:rsid w:val="009F463F"/>
    <w:rsid w:val="00A00128"/>
    <w:rsid w:val="00A02E49"/>
    <w:rsid w:val="00A03520"/>
    <w:rsid w:val="00A0504A"/>
    <w:rsid w:val="00A06835"/>
    <w:rsid w:val="00A071F2"/>
    <w:rsid w:val="00A0753D"/>
    <w:rsid w:val="00A11BBA"/>
    <w:rsid w:val="00A13905"/>
    <w:rsid w:val="00A15C56"/>
    <w:rsid w:val="00A15FE7"/>
    <w:rsid w:val="00A25699"/>
    <w:rsid w:val="00A25916"/>
    <w:rsid w:val="00A30065"/>
    <w:rsid w:val="00A303B5"/>
    <w:rsid w:val="00A30F9B"/>
    <w:rsid w:val="00A310B7"/>
    <w:rsid w:val="00A31437"/>
    <w:rsid w:val="00A37B35"/>
    <w:rsid w:val="00A405D1"/>
    <w:rsid w:val="00A40FC8"/>
    <w:rsid w:val="00A43971"/>
    <w:rsid w:val="00A45F1D"/>
    <w:rsid w:val="00A52401"/>
    <w:rsid w:val="00A52991"/>
    <w:rsid w:val="00A54896"/>
    <w:rsid w:val="00A56D7E"/>
    <w:rsid w:val="00A56E58"/>
    <w:rsid w:val="00A6021D"/>
    <w:rsid w:val="00A64733"/>
    <w:rsid w:val="00A648F7"/>
    <w:rsid w:val="00A70547"/>
    <w:rsid w:val="00A723BC"/>
    <w:rsid w:val="00A740B2"/>
    <w:rsid w:val="00A77A43"/>
    <w:rsid w:val="00A83434"/>
    <w:rsid w:val="00A93749"/>
    <w:rsid w:val="00A93AB9"/>
    <w:rsid w:val="00A93EC8"/>
    <w:rsid w:val="00A9408B"/>
    <w:rsid w:val="00A9481A"/>
    <w:rsid w:val="00A957D7"/>
    <w:rsid w:val="00A9650C"/>
    <w:rsid w:val="00A9788D"/>
    <w:rsid w:val="00AA04C5"/>
    <w:rsid w:val="00AA6144"/>
    <w:rsid w:val="00AA7A52"/>
    <w:rsid w:val="00AB1D0C"/>
    <w:rsid w:val="00AB34AF"/>
    <w:rsid w:val="00AB5D65"/>
    <w:rsid w:val="00AC29FF"/>
    <w:rsid w:val="00AC398B"/>
    <w:rsid w:val="00AC3E6D"/>
    <w:rsid w:val="00AC7D68"/>
    <w:rsid w:val="00AC7F22"/>
    <w:rsid w:val="00AD2D3C"/>
    <w:rsid w:val="00AD6EA3"/>
    <w:rsid w:val="00AD7C44"/>
    <w:rsid w:val="00AE0862"/>
    <w:rsid w:val="00AE4C40"/>
    <w:rsid w:val="00AE5FD0"/>
    <w:rsid w:val="00AF1415"/>
    <w:rsid w:val="00AF32D0"/>
    <w:rsid w:val="00AF3501"/>
    <w:rsid w:val="00AF7379"/>
    <w:rsid w:val="00AF794A"/>
    <w:rsid w:val="00B01442"/>
    <w:rsid w:val="00B02895"/>
    <w:rsid w:val="00B123A2"/>
    <w:rsid w:val="00B127C8"/>
    <w:rsid w:val="00B15539"/>
    <w:rsid w:val="00B15F28"/>
    <w:rsid w:val="00B16A9F"/>
    <w:rsid w:val="00B20A60"/>
    <w:rsid w:val="00B243EA"/>
    <w:rsid w:val="00B24A14"/>
    <w:rsid w:val="00B26088"/>
    <w:rsid w:val="00B27826"/>
    <w:rsid w:val="00B3218A"/>
    <w:rsid w:val="00B328DE"/>
    <w:rsid w:val="00B32B33"/>
    <w:rsid w:val="00B34E89"/>
    <w:rsid w:val="00B365A5"/>
    <w:rsid w:val="00B41C7B"/>
    <w:rsid w:val="00B438B2"/>
    <w:rsid w:val="00B438FD"/>
    <w:rsid w:val="00B458F1"/>
    <w:rsid w:val="00B45DF0"/>
    <w:rsid w:val="00B45FCD"/>
    <w:rsid w:val="00B470BA"/>
    <w:rsid w:val="00B47448"/>
    <w:rsid w:val="00B5108F"/>
    <w:rsid w:val="00B5392B"/>
    <w:rsid w:val="00B5438A"/>
    <w:rsid w:val="00B577E6"/>
    <w:rsid w:val="00B60014"/>
    <w:rsid w:val="00B614C2"/>
    <w:rsid w:val="00B6392E"/>
    <w:rsid w:val="00B71501"/>
    <w:rsid w:val="00B73FB5"/>
    <w:rsid w:val="00B75F6A"/>
    <w:rsid w:val="00B80538"/>
    <w:rsid w:val="00B85078"/>
    <w:rsid w:val="00B8516C"/>
    <w:rsid w:val="00B85B17"/>
    <w:rsid w:val="00B869DB"/>
    <w:rsid w:val="00B87D90"/>
    <w:rsid w:val="00B914AB"/>
    <w:rsid w:val="00B91ADF"/>
    <w:rsid w:val="00B9408B"/>
    <w:rsid w:val="00B952F3"/>
    <w:rsid w:val="00B95BE8"/>
    <w:rsid w:val="00B97AB9"/>
    <w:rsid w:val="00BA08BC"/>
    <w:rsid w:val="00BA1450"/>
    <w:rsid w:val="00BA2B14"/>
    <w:rsid w:val="00BA2B7E"/>
    <w:rsid w:val="00BA3819"/>
    <w:rsid w:val="00BA6141"/>
    <w:rsid w:val="00BA7413"/>
    <w:rsid w:val="00BA7A1E"/>
    <w:rsid w:val="00BC1D07"/>
    <w:rsid w:val="00BC200F"/>
    <w:rsid w:val="00BC2358"/>
    <w:rsid w:val="00BC33D0"/>
    <w:rsid w:val="00BC69E8"/>
    <w:rsid w:val="00BC70F5"/>
    <w:rsid w:val="00BD3E7B"/>
    <w:rsid w:val="00BD7429"/>
    <w:rsid w:val="00BE077F"/>
    <w:rsid w:val="00BE1395"/>
    <w:rsid w:val="00BE1951"/>
    <w:rsid w:val="00BE2107"/>
    <w:rsid w:val="00BE2302"/>
    <w:rsid w:val="00BE75C5"/>
    <w:rsid w:val="00BE7B34"/>
    <w:rsid w:val="00BF058D"/>
    <w:rsid w:val="00BF2531"/>
    <w:rsid w:val="00BF26DA"/>
    <w:rsid w:val="00C01238"/>
    <w:rsid w:val="00C01AD1"/>
    <w:rsid w:val="00C027A6"/>
    <w:rsid w:val="00C05E37"/>
    <w:rsid w:val="00C06246"/>
    <w:rsid w:val="00C071C3"/>
    <w:rsid w:val="00C1185E"/>
    <w:rsid w:val="00C144F3"/>
    <w:rsid w:val="00C20630"/>
    <w:rsid w:val="00C20B2C"/>
    <w:rsid w:val="00C2390F"/>
    <w:rsid w:val="00C23E53"/>
    <w:rsid w:val="00C25D56"/>
    <w:rsid w:val="00C30B69"/>
    <w:rsid w:val="00C3328B"/>
    <w:rsid w:val="00C3424F"/>
    <w:rsid w:val="00C40A36"/>
    <w:rsid w:val="00C40D81"/>
    <w:rsid w:val="00C4129C"/>
    <w:rsid w:val="00C41F9A"/>
    <w:rsid w:val="00C43243"/>
    <w:rsid w:val="00C447D1"/>
    <w:rsid w:val="00C45D20"/>
    <w:rsid w:val="00C45DF0"/>
    <w:rsid w:val="00C4777B"/>
    <w:rsid w:val="00C47C45"/>
    <w:rsid w:val="00C50342"/>
    <w:rsid w:val="00C505A7"/>
    <w:rsid w:val="00C517F0"/>
    <w:rsid w:val="00C51EBA"/>
    <w:rsid w:val="00C520C5"/>
    <w:rsid w:val="00C5710E"/>
    <w:rsid w:val="00C5786B"/>
    <w:rsid w:val="00C603F5"/>
    <w:rsid w:val="00C6047F"/>
    <w:rsid w:val="00C61C3C"/>
    <w:rsid w:val="00C6350E"/>
    <w:rsid w:val="00C6440A"/>
    <w:rsid w:val="00C6451E"/>
    <w:rsid w:val="00C7545C"/>
    <w:rsid w:val="00C816BA"/>
    <w:rsid w:val="00C8200D"/>
    <w:rsid w:val="00C8300D"/>
    <w:rsid w:val="00C83CF3"/>
    <w:rsid w:val="00C85622"/>
    <w:rsid w:val="00C85F9B"/>
    <w:rsid w:val="00C87D77"/>
    <w:rsid w:val="00C90748"/>
    <w:rsid w:val="00C927C0"/>
    <w:rsid w:val="00C929B6"/>
    <w:rsid w:val="00C92B5E"/>
    <w:rsid w:val="00C94E72"/>
    <w:rsid w:val="00CA6FC5"/>
    <w:rsid w:val="00CB19D0"/>
    <w:rsid w:val="00CB251B"/>
    <w:rsid w:val="00CB3FA1"/>
    <w:rsid w:val="00CC3E93"/>
    <w:rsid w:val="00CD2E18"/>
    <w:rsid w:val="00CE2555"/>
    <w:rsid w:val="00CE28B3"/>
    <w:rsid w:val="00CE292A"/>
    <w:rsid w:val="00CE3170"/>
    <w:rsid w:val="00CE577E"/>
    <w:rsid w:val="00CF05D0"/>
    <w:rsid w:val="00CF1DF5"/>
    <w:rsid w:val="00D017E3"/>
    <w:rsid w:val="00D01F8B"/>
    <w:rsid w:val="00D048BF"/>
    <w:rsid w:val="00D04D8C"/>
    <w:rsid w:val="00D07279"/>
    <w:rsid w:val="00D07FD0"/>
    <w:rsid w:val="00D12BA8"/>
    <w:rsid w:val="00D13499"/>
    <w:rsid w:val="00D14662"/>
    <w:rsid w:val="00D173D5"/>
    <w:rsid w:val="00D1765F"/>
    <w:rsid w:val="00D17A4E"/>
    <w:rsid w:val="00D211C5"/>
    <w:rsid w:val="00D21657"/>
    <w:rsid w:val="00D22F7C"/>
    <w:rsid w:val="00D23E64"/>
    <w:rsid w:val="00D24402"/>
    <w:rsid w:val="00D246ED"/>
    <w:rsid w:val="00D271A9"/>
    <w:rsid w:val="00D3346D"/>
    <w:rsid w:val="00D353B5"/>
    <w:rsid w:val="00D356B5"/>
    <w:rsid w:val="00D3717D"/>
    <w:rsid w:val="00D37206"/>
    <w:rsid w:val="00D40ADD"/>
    <w:rsid w:val="00D411F8"/>
    <w:rsid w:val="00D45225"/>
    <w:rsid w:val="00D45B04"/>
    <w:rsid w:val="00D50DF9"/>
    <w:rsid w:val="00D51541"/>
    <w:rsid w:val="00D53928"/>
    <w:rsid w:val="00D55CBF"/>
    <w:rsid w:val="00D57271"/>
    <w:rsid w:val="00D61F9C"/>
    <w:rsid w:val="00D64803"/>
    <w:rsid w:val="00D65249"/>
    <w:rsid w:val="00D65961"/>
    <w:rsid w:val="00D67887"/>
    <w:rsid w:val="00D67A0D"/>
    <w:rsid w:val="00D67DA1"/>
    <w:rsid w:val="00D71776"/>
    <w:rsid w:val="00D75A80"/>
    <w:rsid w:val="00D75FDA"/>
    <w:rsid w:val="00D765CD"/>
    <w:rsid w:val="00D826CB"/>
    <w:rsid w:val="00D85BC1"/>
    <w:rsid w:val="00D85D6E"/>
    <w:rsid w:val="00D8656D"/>
    <w:rsid w:val="00D91CF4"/>
    <w:rsid w:val="00D92C1A"/>
    <w:rsid w:val="00D94156"/>
    <w:rsid w:val="00D94A36"/>
    <w:rsid w:val="00D954BB"/>
    <w:rsid w:val="00D95F71"/>
    <w:rsid w:val="00D97544"/>
    <w:rsid w:val="00DA041A"/>
    <w:rsid w:val="00DA0456"/>
    <w:rsid w:val="00DA20ED"/>
    <w:rsid w:val="00DA4889"/>
    <w:rsid w:val="00DA5558"/>
    <w:rsid w:val="00DA6BDD"/>
    <w:rsid w:val="00DA6EE9"/>
    <w:rsid w:val="00DA73AA"/>
    <w:rsid w:val="00DB1F0A"/>
    <w:rsid w:val="00DB6008"/>
    <w:rsid w:val="00DB70AE"/>
    <w:rsid w:val="00DC0480"/>
    <w:rsid w:val="00DC0644"/>
    <w:rsid w:val="00DC1352"/>
    <w:rsid w:val="00DC20C4"/>
    <w:rsid w:val="00DC25D3"/>
    <w:rsid w:val="00DC5A0D"/>
    <w:rsid w:val="00DC5B88"/>
    <w:rsid w:val="00DC6651"/>
    <w:rsid w:val="00DD4D65"/>
    <w:rsid w:val="00DD4FE5"/>
    <w:rsid w:val="00DE1B32"/>
    <w:rsid w:val="00DE27D0"/>
    <w:rsid w:val="00DE5DC6"/>
    <w:rsid w:val="00DF3B6A"/>
    <w:rsid w:val="00DF6141"/>
    <w:rsid w:val="00DF74D0"/>
    <w:rsid w:val="00E009AF"/>
    <w:rsid w:val="00E03B5C"/>
    <w:rsid w:val="00E12EAE"/>
    <w:rsid w:val="00E14B9D"/>
    <w:rsid w:val="00E1548A"/>
    <w:rsid w:val="00E170A8"/>
    <w:rsid w:val="00E210F3"/>
    <w:rsid w:val="00E21F8B"/>
    <w:rsid w:val="00E2269C"/>
    <w:rsid w:val="00E23AA2"/>
    <w:rsid w:val="00E25AFF"/>
    <w:rsid w:val="00E30DDB"/>
    <w:rsid w:val="00E36AC3"/>
    <w:rsid w:val="00E36CF6"/>
    <w:rsid w:val="00E37D7E"/>
    <w:rsid w:val="00E4401F"/>
    <w:rsid w:val="00E45787"/>
    <w:rsid w:val="00E50C5C"/>
    <w:rsid w:val="00E51D86"/>
    <w:rsid w:val="00E520E3"/>
    <w:rsid w:val="00E543F1"/>
    <w:rsid w:val="00E54E8C"/>
    <w:rsid w:val="00E5676D"/>
    <w:rsid w:val="00E62EF3"/>
    <w:rsid w:val="00E67AD9"/>
    <w:rsid w:val="00E7256D"/>
    <w:rsid w:val="00E72F81"/>
    <w:rsid w:val="00E74C69"/>
    <w:rsid w:val="00E74EE1"/>
    <w:rsid w:val="00E75CC0"/>
    <w:rsid w:val="00E80BDA"/>
    <w:rsid w:val="00E82E73"/>
    <w:rsid w:val="00E85560"/>
    <w:rsid w:val="00E86E8F"/>
    <w:rsid w:val="00E87BC7"/>
    <w:rsid w:val="00E90F9A"/>
    <w:rsid w:val="00E92ADB"/>
    <w:rsid w:val="00E956E6"/>
    <w:rsid w:val="00E957A9"/>
    <w:rsid w:val="00E95ACA"/>
    <w:rsid w:val="00EA73DC"/>
    <w:rsid w:val="00EA7FA7"/>
    <w:rsid w:val="00EB1FD2"/>
    <w:rsid w:val="00EB3CAD"/>
    <w:rsid w:val="00EB74F3"/>
    <w:rsid w:val="00EB7BC9"/>
    <w:rsid w:val="00EC3AF4"/>
    <w:rsid w:val="00EC3C3C"/>
    <w:rsid w:val="00EC681F"/>
    <w:rsid w:val="00EC6A5B"/>
    <w:rsid w:val="00EC7D1B"/>
    <w:rsid w:val="00ED0936"/>
    <w:rsid w:val="00ED3D00"/>
    <w:rsid w:val="00ED6A69"/>
    <w:rsid w:val="00EE0661"/>
    <w:rsid w:val="00EE0B11"/>
    <w:rsid w:val="00EE10EF"/>
    <w:rsid w:val="00EE1177"/>
    <w:rsid w:val="00EE45C4"/>
    <w:rsid w:val="00EE7521"/>
    <w:rsid w:val="00EF3234"/>
    <w:rsid w:val="00EF5FA7"/>
    <w:rsid w:val="00EF6384"/>
    <w:rsid w:val="00EF7D29"/>
    <w:rsid w:val="00F01526"/>
    <w:rsid w:val="00F06AEA"/>
    <w:rsid w:val="00F10EDA"/>
    <w:rsid w:val="00F122A9"/>
    <w:rsid w:val="00F1248D"/>
    <w:rsid w:val="00F1345F"/>
    <w:rsid w:val="00F13622"/>
    <w:rsid w:val="00F13CE7"/>
    <w:rsid w:val="00F1651B"/>
    <w:rsid w:val="00F1697C"/>
    <w:rsid w:val="00F23622"/>
    <w:rsid w:val="00F24535"/>
    <w:rsid w:val="00F306EA"/>
    <w:rsid w:val="00F3111D"/>
    <w:rsid w:val="00F37B10"/>
    <w:rsid w:val="00F37EF7"/>
    <w:rsid w:val="00F439E4"/>
    <w:rsid w:val="00F450B0"/>
    <w:rsid w:val="00F451CE"/>
    <w:rsid w:val="00F4608D"/>
    <w:rsid w:val="00F46937"/>
    <w:rsid w:val="00F5062E"/>
    <w:rsid w:val="00F517BE"/>
    <w:rsid w:val="00F5182C"/>
    <w:rsid w:val="00F56AE4"/>
    <w:rsid w:val="00F620CF"/>
    <w:rsid w:val="00F62A7A"/>
    <w:rsid w:val="00F764B5"/>
    <w:rsid w:val="00F76A33"/>
    <w:rsid w:val="00F7705F"/>
    <w:rsid w:val="00F87712"/>
    <w:rsid w:val="00F87899"/>
    <w:rsid w:val="00F93CAF"/>
    <w:rsid w:val="00F93F1F"/>
    <w:rsid w:val="00F9606A"/>
    <w:rsid w:val="00F96D33"/>
    <w:rsid w:val="00FA07C6"/>
    <w:rsid w:val="00FA0952"/>
    <w:rsid w:val="00FA169E"/>
    <w:rsid w:val="00FA34D7"/>
    <w:rsid w:val="00FA5CD8"/>
    <w:rsid w:val="00FA6372"/>
    <w:rsid w:val="00FA6515"/>
    <w:rsid w:val="00FA790C"/>
    <w:rsid w:val="00FA79BB"/>
    <w:rsid w:val="00FB032B"/>
    <w:rsid w:val="00FB3AE5"/>
    <w:rsid w:val="00FC259A"/>
    <w:rsid w:val="00FC376E"/>
    <w:rsid w:val="00FC4C82"/>
    <w:rsid w:val="00FC618A"/>
    <w:rsid w:val="00FC655A"/>
    <w:rsid w:val="00FC6D88"/>
    <w:rsid w:val="00FC6DE7"/>
    <w:rsid w:val="00FD15BE"/>
    <w:rsid w:val="00FE1384"/>
    <w:rsid w:val="00FE1489"/>
    <w:rsid w:val="00FE4FC4"/>
    <w:rsid w:val="00FE5FF2"/>
    <w:rsid w:val="00FF067B"/>
    <w:rsid w:val="00FF287F"/>
    <w:rsid w:val="00FF2C43"/>
    <w:rsid w:val="00FF5962"/>
    <w:rsid w:val="00FF6C66"/>
    <w:rsid w:val="00FF6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800140"/>
  <w15:chartTrackingRefBased/>
  <w15:docId w15:val="{03A2405B-A160-431D-A47C-55BE83BD5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B17"/>
    <w:pPr>
      <w:jc w:val="both"/>
    </w:pPr>
    <w:rPr>
      <w:sz w:val="24"/>
      <w:szCs w:val="24"/>
    </w:rPr>
  </w:style>
  <w:style w:type="paragraph" w:styleId="Heading1">
    <w:name w:val="heading 1"/>
    <w:basedOn w:val="Normal"/>
    <w:next w:val="Normal"/>
    <w:link w:val="Heading1Char"/>
    <w:uiPriority w:val="9"/>
    <w:qFormat/>
    <w:rsid w:val="00F56AE4"/>
    <w:pPr>
      <w:outlineLvl w:val="0"/>
    </w:pPr>
    <w:rPr>
      <w:b/>
      <w:kern w:val="24"/>
      <w:szCs w:val="20"/>
    </w:rPr>
  </w:style>
  <w:style w:type="paragraph" w:styleId="Heading2">
    <w:name w:val="heading 2"/>
    <w:aliases w:val="Heading 2 Char1,Heading 2 Char Char"/>
    <w:basedOn w:val="Normal"/>
    <w:next w:val="Normal"/>
    <w:link w:val="Heading2Char"/>
    <w:autoRedefine/>
    <w:uiPriority w:val="9"/>
    <w:qFormat/>
    <w:rsid w:val="00F56AE4"/>
    <w:pPr>
      <w:outlineLvl w:val="1"/>
    </w:pPr>
    <w:rPr>
      <w:bCs/>
      <w:kern w:val="24"/>
      <w:szCs w:val="20"/>
    </w:rPr>
  </w:style>
  <w:style w:type="paragraph" w:styleId="Heading3">
    <w:name w:val="heading 3"/>
    <w:basedOn w:val="Normal"/>
    <w:next w:val="Normal"/>
    <w:link w:val="Heading3Char"/>
    <w:uiPriority w:val="9"/>
    <w:qFormat/>
    <w:rsid w:val="00F56AE4"/>
    <w:pPr>
      <w:keepNext/>
      <w:ind w:firstLine="360"/>
      <w:jc w:val="center"/>
      <w:outlineLvl w:val="2"/>
    </w:pPr>
    <w:rPr>
      <w:rFonts w:ascii="Arial" w:hAnsi="Arial" w:cs="Arial"/>
      <w:b/>
      <w:bCs/>
      <w:sz w:val="20"/>
      <w:szCs w:val="20"/>
    </w:rPr>
  </w:style>
  <w:style w:type="paragraph" w:styleId="Heading4">
    <w:name w:val="heading 4"/>
    <w:basedOn w:val="Normal"/>
    <w:next w:val="Normal"/>
    <w:qFormat/>
    <w:rsid w:val="00F56AE4"/>
    <w:pPr>
      <w:keepNext/>
      <w:jc w:val="center"/>
      <w:outlineLvl w:val="3"/>
    </w:pPr>
    <w:rPr>
      <w:rFonts w:ascii="Arial" w:hAnsi="Arial" w:cs="Arial"/>
      <w:b/>
      <w:bCs/>
      <w:sz w:val="20"/>
      <w:szCs w:val="20"/>
    </w:rPr>
  </w:style>
  <w:style w:type="paragraph" w:styleId="Heading5">
    <w:name w:val="heading 5"/>
    <w:basedOn w:val="Normal"/>
    <w:next w:val="Normal"/>
    <w:qFormat/>
    <w:rsid w:val="00F56AE4"/>
    <w:pPr>
      <w:keepNext/>
      <w:outlineLvl w:val="4"/>
    </w:pPr>
    <w:rPr>
      <w:rFonts w:ascii="Arial" w:hAnsi="Arial" w:cs="Arial"/>
      <w:b/>
      <w:bCs/>
      <w:sz w:val="20"/>
      <w:szCs w:val="20"/>
    </w:rPr>
  </w:style>
  <w:style w:type="paragraph" w:styleId="Heading6">
    <w:name w:val="heading 6"/>
    <w:basedOn w:val="Normal"/>
    <w:next w:val="Normal"/>
    <w:qFormat/>
    <w:rsid w:val="00F56AE4"/>
    <w:pPr>
      <w:keepNext/>
      <w:ind w:firstLine="360"/>
      <w:outlineLvl w:val="5"/>
    </w:pPr>
    <w:rPr>
      <w:rFonts w:ascii="Arial" w:hAnsi="Arial" w:cs="Arial"/>
      <w:b/>
      <w:bCs/>
      <w:sz w:val="20"/>
      <w:szCs w:val="20"/>
    </w:rPr>
  </w:style>
  <w:style w:type="paragraph" w:styleId="Heading7">
    <w:name w:val="heading 7"/>
    <w:basedOn w:val="Normal"/>
    <w:next w:val="Normal"/>
    <w:qFormat/>
    <w:rsid w:val="00F56AE4"/>
    <w:pPr>
      <w:keepNext/>
      <w:ind w:left="360"/>
      <w:outlineLvl w:val="6"/>
    </w:pPr>
    <w:rPr>
      <w:rFonts w:ascii="Arial" w:hAnsi="Arial" w:cs="Arial"/>
      <w:b/>
      <w:bCs/>
      <w:sz w:val="20"/>
      <w:szCs w:val="20"/>
    </w:rPr>
  </w:style>
  <w:style w:type="paragraph" w:styleId="Heading8">
    <w:name w:val="heading 8"/>
    <w:basedOn w:val="Normal"/>
    <w:next w:val="Normal"/>
    <w:qFormat/>
    <w:rsid w:val="00F56AE4"/>
    <w:pPr>
      <w:keepNext/>
      <w:spacing w:before="100"/>
      <w:jc w:val="right"/>
      <w:outlineLvl w:val="7"/>
    </w:pPr>
    <w:rPr>
      <w:rFonts w:ascii="Arial" w:hAnsi="Arial"/>
      <w:b/>
      <w:bCs/>
      <w:sz w:val="20"/>
      <w:szCs w:val="20"/>
    </w:rPr>
  </w:style>
  <w:style w:type="paragraph" w:styleId="Heading9">
    <w:name w:val="heading 9"/>
    <w:basedOn w:val="Normal"/>
    <w:next w:val="Normal"/>
    <w:qFormat/>
    <w:rsid w:val="00F56AE4"/>
    <w:pPr>
      <w:keepNext/>
      <w:ind w:left="72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56AE4"/>
    <w:pPr>
      <w:tabs>
        <w:tab w:val="left" w:pos="720"/>
        <w:tab w:val="left" w:pos="1440"/>
        <w:tab w:val="left" w:pos="2160"/>
        <w:tab w:val="left" w:pos="2880"/>
      </w:tabs>
      <w:spacing w:line="360" w:lineRule="auto"/>
      <w:ind w:left="720" w:hanging="720"/>
    </w:pPr>
    <w:rPr>
      <w:szCs w:val="20"/>
    </w:rPr>
  </w:style>
  <w:style w:type="character" w:styleId="Hyperlink">
    <w:name w:val="Hyperlink"/>
    <w:rsid w:val="00F56AE4"/>
    <w:rPr>
      <w:color w:val="0000FF"/>
      <w:u w:val="single"/>
    </w:rPr>
  </w:style>
  <w:style w:type="paragraph" w:styleId="Header">
    <w:name w:val="header"/>
    <w:basedOn w:val="Normal"/>
    <w:link w:val="HeaderChar"/>
    <w:uiPriority w:val="99"/>
    <w:rsid w:val="00F56AE4"/>
    <w:pPr>
      <w:tabs>
        <w:tab w:val="center" w:pos="4320"/>
        <w:tab w:val="right" w:pos="8640"/>
      </w:tabs>
    </w:pPr>
    <w:rPr>
      <w:szCs w:val="20"/>
    </w:rPr>
  </w:style>
  <w:style w:type="paragraph" w:styleId="BodyTextIndent2">
    <w:name w:val="Body Text Indent 2"/>
    <w:basedOn w:val="Normal"/>
    <w:rsid w:val="00F56AE4"/>
    <w:pPr>
      <w:ind w:left="1440" w:hanging="720"/>
    </w:pPr>
    <w:rPr>
      <w:rFonts w:ascii="Arial" w:hAnsi="Arial"/>
      <w:color w:val="000000"/>
      <w:szCs w:val="20"/>
    </w:rPr>
  </w:style>
  <w:style w:type="paragraph" w:styleId="BodyText2">
    <w:name w:val="Body Text 2"/>
    <w:basedOn w:val="Normal"/>
    <w:rsid w:val="00F56AE4"/>
    <w:rPr>
      <w:kern w:val="24"/>
    </w:rPr>
  </w:style>
  <w:style w:type="paragraph" w:styleId="BodyTextIndent3">
    <w:name w:val="Body Text Indent 3"/>
    <w:basedOn w:val="Normal"/>
    <w:rsid w:val="00F56AE4"/>
    <w:pPr>
      <w:ind w:left="360"/>
    </w:pPr>
  </w:style>
  <w:style w:type="paragraph" w:customStyle="1" w:styleId="ABLOCKPARA">
    <w:name w:val="A BLOCK PARA"/>
    <w:basedOn w:val="Normal"/>
    <w:autoRedefine/>
    <w:rsid w:val="00F56AE4"/>
    <w:rPr>
      <w:rFonts w:cs="Tahoma"/>
      <w:bCs/>
      <w:kern w:val="24"/>
    </w:rPr>
  </w:style>
  <w:style w:type="character" w:styleId="FollowedHyperlink">
    <w:name w:val="FollowedHyperlink"/>
    <w:rsid w:val="00F56AE4"/>
    <w:rPr>
      <w:color w:val="800080"/>
      <w:u w:val="single"/>
    </w:rPr>
  </w:style>
  <w:style w:type="paragraph" w:customStyle="1" w:styleId="Style10">
    <w:name w:val="Style 1"/>
    <w:basedOn w:val="Normal"/>
    <w:rsid w:val="00F56AE4"/>
    <w:pPr>
      <w:autoSpaceDE w:val="0"/>
      <w:autoSpaceDN w:val="0"/>
      <w:spacing w:after="216"/>
      <w:ind w:left="360"/>
    </w:pPr>
    <w:rPr>
      <w:rFonts w:ascii="Tahoma" w:hAnsi="Tahoma" w:cs="Tahoma"/>
      <w:b/>
      <w:bCs/>
    </w:rPr>
  </w:style>
  <w:style w:type="paragraph" w:customStyle="1" w:styleId="Style2">
    <w:name w:val="Style 2"/>
    <w:basedOn w:val="Normal"/>
    <w:rsid w:val="00F56AE4"/>
    <w:pPr>
      <w:tabs>
        <w:tab w:val="left" w:pos="2160"/>
        <w:tab w:val="left" w:pos="7488"/>
      </w:tabs>
      <w:autoSpaceDE w:val="0"/>
      <w:autoSpaceDN w:val="0"/>
      <w:spacing w:before="216"/>
      <w:ind w:left="360"/>
      <w:jc w:val="right"/>
    </w:pPr>
    <w:rPr>
      <w:rFonts w:ascii="Tahoma" w:hAnsi="Tahoma" w:cs="Tahoma"/>
      <w:b/>
      <w:bCs/>
    </w:rPr>
  </w:style>
  <w:style w:type="character" w:styleId="CommentReference">
    <w:name w:val="annotation reference"/>
    <w:uiPriority w:val="99"/>
    <w:semiHidden/>
    <w:rsid w:val="00F56AE4"/>
    <w:rPr>
      <w:sz w:val="16"/>
      <w:szCs w:val="16"/>
    </w:rPr>
  </w:style>
  <w:style w:type="paragraph" w:styleId="CommentText">
    <w:name w:val="annotation text"/>
    <w:basedOn w:val="Normal"/>
    <w:link w:val="CommentTextChar"/>
    <w:uiPriority w:val="99"/>
    <w:semiHidden/>
    <w:rsid w:val="00F56AE4"/>
    <w:rPr>
      <w:sz w:val="20"/>
      <w:szCs w:val="20"/>
    </w:rPr>
  </w:style>
  <w:style w:type="paragraph" w:styleId="PlainText">
    <w:name w:val="Plain Text"/>
    <w:basedOn w:val="Normal"/>
    <w:link w:val="PlainTextChar1"/>
    <w:uiPriority w:val="99"/>
    <w:rsid w:val="00F56AE4"/>
    <w:rPr>
      <w:rFonts w:ascii="Courier New" w:hAnsi="Courier New" w:cs="Courier New"/>
      <w:sz w:val="20"/>
      <w:szCs w:val="20"/>
    </w:rPr>
  </w:style>
  <w:style w:type="paragraph" w:styleId="NormalWeb">
    <w:name w:val="Normal (Web)"/>
    <w:basedOn w:val="Normal"/>
    <w:uiPriority w:val="99"/>
    <w:rsid w:val="00F56AE4"/>
    <w:pPr>
      <w:spacing w:before="100" w:beforeAutospacing="1" w:after="100" w:afterAutospacing="1"/>
    </w:pPr>
    <w:rPr>
      <w:rFonts w:eastAsia="Arial Unicode MS"/>
    </w:rPr>
  </w:style>
  <w:style w:type="paragraph" w:styleId="BlockText">
    <w:name w:val="Block Text"/>
    <w:basedOn w:val="Normal"/>
    <w:rsid w:val="00F56AE4"/>
    <w:pPr>
      <w:ind w:left="770" w:right="670"/>
    </w:pPr>
    <w:rPr>
      <w:rFonts w:ascii="Tahoma" w:hAnsi="Tahoma" w:cs="Tahoma"/>
      <w:sz w:val="22"/>
    </w:rPr>
  </w:style>
  <w:style w:type="character" w:styleId="PageNumber">
    <w:name w:val="page number"/>
    <w:basedOn w:val="DefaultParagraphFont"/>
    <w:rsid w:val="00F56AE4"/>
  </w:style>
  <w:style w:type="paragraph" w:styleId="BodyTextFirstIndent2">
    <w:name w:val="Body Text First Indent 2"/>
    <w:basedOn w:val="BodyTextIndent"/>
    <w:rsid w:val="00F56AE4"/>
    <w:pPr>
      <w:tabs>
        <w:tab w:val="clear" w:pos="720"/>
        <w:tab w:val="clear" w:pos="1440"/>
        <w:tab w:val="clear" w:pos="2160"/>
        <w:tab w:val="clear" w:pos="2880"/>
      </w:tabs>
      <w:spacing w:after="120" w:line="240" w:lineRule="auto"/>
      <w:ind w:left="360" w:firstLine="210"/>
    </w:pPr>
    <w:rPr>
      <w:szCs w:val="24"/>
    </w:rPr>
  </w:style>
  <w:style w:type="paragraph" w:styleId="BodyText">
    <w:name w:val="Body Text"/>
    <w:aliases w:val="Body Text Char1,Body Text Char Char"/>
    <w:basedOn w:val="Normal"/>
    <w:link w:val="BodyTextChar"/>
    <w:rsid w:val="00F56AE4"/>
    <w:rPr>
      <w:b/>
      <w:bCs/>
    </w:rPr>
  </w:style>
  <w:style w:type="paragraph" w:styleId="Footer">
    <w:name w:val="footer"/>
    <w:aliases w:val="Footer Char Char"/>
    <w:basedOn w:val="Normal"/>
    <w:link w:val="FooterChar1"/>
    <w:uiPriority w:val="99"/>
    <w:qFormat/>
    <w:rsid w:val="00F56AE4"/>
    <w:pPr>
      <w:tabs>
        <w:tab w:val="center" w:pos="4320"/>
        <w:tab w:val="right" w:pos="8640"/>
      </w:tabs>
    </w:pPr>
  </w:style>
  <w:style w:type="paragraph" w:styleId="Title">
    <w:name w:val="Title"/>
    <w:basedOn w:val="Normal"/>
    <w:link w:val="TitleChar"/>
    <w:uiPriority w:val="99"/>
    <w:qFormat/>
    <w:rsid w:val="00F56AE4"/>
    <w:pPr>
      <w:jc w:val="center"/>
    </w:pPr>
    <w:rPr>
      <w:rFonts w:ascii="Century Gothic" w:hAnsi="Century Gothic"/>
      <w:szCs w:val="20"/>
    </w:rPr>
  </w:style>
  <w:style w:type="table" w:styleId="TableGrid">
    <w:name w:val="Table Grid"/>
    <w:basedOn w:val="TableNormal"/>
    <w:rsid w:val="00F56AE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1">
    <w:name w:val="Table List 1"/>
    <w:basedOn w:val="TableNormal"/>
    <w:rsid w:val="00F56AE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414400"/>
    <w:rPr>
      <w:b/>
      <w:bCs/>
    </w:rPr>
  </w:style>
  <w:style w:type="paragraph" w:styleId="BalloonText">
    <w:name w:val="Balloon Text"/>
    <w:basedOn w:val="Normal"/>
    <w:semiHidden/>
    <w:rsid w:val="00414400"/>
    <w:rPr>
      <w:rFonts w:ascii="Tahoma" w:hAnsi="Tahoma" w:cs="Tahoma"/>
      <w:sz w:val="16"/>
      <w:szCs w:val="16"/>
    </w:rPr>
  </w:style>
  <w:style w:type="paragraph" w:customStyle="1" w:styleId="CharChar">
    <w:name w:val="Char Char"/>
    <w:basedOn w:val="Normal"/>
    <w:next w:val="Normal"/>
    <w:rsid w:val="00A56E58"/>
    <w:pPr>
      <w:tabs>
        <w:tab w:val="num" w:pos="360"/>
      </w:tabs>
      <w:jc w:val="left"/>
    </w:pPr>
    <w:rPr>
      <w:rFonts w:ascii="Times" w:eastAsia="MS Mincho" w:hAnsi="Times"/>
      <w:szCs w:val="20"/>
      <w:lang w:eastAsia="ja-JP"/>
    </w:rPr>
  </w:style>
  <w:style w:type="character" w:customStyle="1" w:styleId="EmailStyle401">
    <w:name w:val="EmailStyle401"/>
    <w:semiHidden/>
    <w:rsid w:val="00A56E58"/>
    <w:rPr>
      <w:rFonts w:ascii="Arial" w:hAnsi="Arial" w:cs="Arial"/>
      <w:color w:val="auto"/>
      <w:sz w:val="20"/>
      <w:szCs w:val="20"/>
    </w:rPr>
  </w:style>
  <w:style w:type="paragraph" w:customStyle="1" w:styleId="Default">
    <w:name w:val="Default"/>
    <w:uiPriority w:val="99"/>
    <w:rsid w:val="003150C7"/>
    <w:pPr>
      <w:autoSpaceDE w:val="0"/>
      <w:autoSpaceDN w:val="0"/>
      <w:adjustRightInd w:val="0"/>
    </w:pPr>
    <w:rPr>
      <w:rFonts w:ascii="Arial" w:hAnsi="Arial" w:cs="Arial"/>
      <w:color w:val="000000"/>
      <w:sz w:val="24"/>
      <w:szCs w:val="24"/>
    </w:rPr>
  </w:style>
  <w:style w:type="character" w:customStyle="1" w:styleId="TitleChar">
    <w:name w:val="Title Char"/>
    <w:link w:val="Title"/>
    <w:uiPriority w:val="99"/>
    <w:rsid w:val="003150C7"/>
    <w:rPr>
      <w:rFonts w:ascii="Century Gothic" w:hAnsi="Century Gothic"/>
      <w:sz w:val="24"/>
    </w:rPr>
  </w:style>
  <w:style w:type="character" w:styleId="Strong">
    <w:name w:val="Strong"/>
    <w:uiPriority w:val="99"/>
    <w:qFormat/>
    <w:rsid w:val="003150C7"/>
    <w:rPr>
      <w:b/>
      <w:bCs/>
    </w:rPr>
  </w:style>
  <w:style w:type="character" w:customStyle="1" w:styleId="FooterChar1">
    <w:name w:val="Footer Char1"/>
    <w:aliases w:val="Footer Char Char Char1"/>
    <w:link w:val="Footer"/>
    <w:uiPriority w:val="99"/>
    <w:rsid w:val="00025665"/>
    <w:rPr>
      <w:sz w:val="24"/>
      <w:szCs w:val="24"/>
    </w:rPr>
  </w:style>
  <w:style w:type="character" w:customStyle="1" w:styleId="PlainTextChar1">
    <w:name w:val="Plain Text Char1"/>
    <w:link w:val="PlainText"/>
    <w:uiPriority w:val="99"/>
    <w:rsid w:val="00C87D77"/>
    <w:rPr>
      <w:rFonts w:ascii="Courier New" w:hAnsi="Courier New" w:cs="Courier New"/>
    </w:rPr>
  </w:style>
  <w:style w:type="paragraph" w:styleId="NoSpacing">
    <w:name w:val="No Spacing"/>
    <w:uiPriority w:val="1"/>
    <w:qFormat/>
    <w:rsid w:val="00C87D77"/>
    <w:rPr>
      <w:rFonts w:ascii="Calibri" w:hAnsi="Calibri"/>
      <w:sz w:val="22"/>
      <w:szCs w:val="22"/>
    </w:rPr>
  </w:style>
  <w:style w:type="character" w:customStyle="1" w:styleId="BodyTextChar">
    <w:name w:val="Body Text Char"/>
    <w:aliases w:val="Body Text Char1 Char,Body Text Char Char Char"/>
    <w:link w:val="BodyText"/>
    <w:rsid w:val="009E44A3"/>
    <w:rPr>
      <w:b/>
      <w:bCs/>
      <w:sz w:val="24"/>
      <w:szCs w:val="24"/>
    </w:rPr>
  </w:style>
  <w:style w:type="character" w:customStyle="1" w:styleId="HeaderChar">
    <w:name w:val="Header Char"/>
    <w:link w:val="Header"/>
    <w:uiPriority w:val="99"/>
    <w:rsid w:val="00584C04"/>
    <w:rPr>
      <w:sz w:val="24"/>
    </w:rPr>
  </w:style>
  <w:style w:type="paragraph" w:styleId="ListParagraph">
    <w:name w:val="List Paragraph"/>
    <w:aliases w:val="bullet list"/>
    <w:basedOn w:val="Normal"/>
    <w:link w:val="ListParagraphChar"/>
    <w:uiPriority w:val="1"/>
    <w:qFormat/>
    <w:rsid w:val="00C3424F"/>
    <w:pPr>
      <w:ind w:left="720"/>
    </w:pPr>
  </w:style>
  <w:style w:type="character" w:customStyle="1" w:styleId="Heading1Char">
    <w:name w:val="Heading 1 Char"/>
    <w:link w:val="Heading1"/>
    <w:uiPriority w:val="9"/>
    <w:locked/>
    <w:rsid w:val="00374E14"/>
    <w:rPr>
      <w:b/>
      <w:kern w:val="24"/>
      <w:sz w:val="24"/>
      <w:lang w:val="en-US" w:eastAsia="en-US" w:bidi="ar-SA"/>
    </w:rPr>
  </w:style>
  <w:style w:type="character" w:customStyle="1" w:styleId="CommentTextChar">
    <w:name w:val="Comment Text Char"/>
    <w:link w:val="CommentText"/>
    <w:uiPriority w:val="99"/>
    <w:semiHidden/>
    <w:locked/>
    <w:rsid w:val="00374E14"/>
    <w:rPr>
      <w:lang w:val="en-US" w:eastAsia="en-US" w:bidi="ar-SA"/>
    </w:rPr>
  </w:style>
  <w:style w:type="character" w:customStyle="1" w:styleId="FooterChar">
    <w:name w:val="Footer Char"/>
    <w:aliases w:val="Footer Char1 Char,Footer Char Char Char"/>
    <w:uiPriority w:val="99"/>
    <w:locked/>
    <w:rsid w:val="00374E14"/>
    <w:rPr>
      <w:sz w:val="24"/>
      <w:szCs w:val="24"/>
      <w:lang w:bidi="ar-SA"/>
    </w:rPr>
  </w:style>
  <w:style w:type="character" w:customStyle="1" w:styleId="PlainTextChar">
    <w:name w:val="Plain Text Char"/>
    <w:locked/>
    <w:rsid w:val="00374E14"/>
    <w:rPr>
      <w:rFonts w:ascii="Courier New" w:hAnsi="Courier New"/>
      <w:lang w:bidi="ar-SA"/>
    </w:rPr>
  </w:style>
  <w:style w:type="character" w:customStyle="1" w:styleId="Heading3Char">
    <w:name w:val="Heading 3 Char"/>
    <w:link w:val="Heading3"/>
    <w:uiPriority w:val="9"/>
    <w:locked/>
    <w:rsid w:val="00374E14"/>
    <w:rPr>
      <w:rFonts w:ascii="Arial" w:hAnsi="Arial" w:cs="Arial"/>
      <w:b/>
      <w:bCs/>
      <w:lang w:val="en-US" w:eastAsia="en-US" w:bidi="ar-SA"/>
    </w:rPr>
  </w:style>
  <w:style w:type="character" w:customStyle="1" w:styleId="ListParagraphChar">
    <w:name w:val="List Paragraph Char"/>
    <w:aliases w:val="bullet list Char"/>
    <w:link w:val="ListParagraph"/>
    <w:uiPriority w:val="99"/>
    <w:locked/>
    <w:rsid w:val="009C68E7"/>
    <w:rPr>
      <w:sz w:val="24"/>
      <w:szCs w:val="24"/>
    </w:rPr>
  </w:style>
  <w:style w:type="numbering" w:customStyle="1" w:styleId="Style1">
    <w:name w:val="Style1"/>
    <w:uiPriority w:val="99"/>
    <w:rsid w:val="00B34E89"/>
    <w:pPr>
      <w:numPr>
        <w:numId w:val="13"/>
      </w:numPr>
    </w:pPr>
  </w:style>
  <w:style w:type="character" w:styleId="UnresolvedMention">
    <w:name w:val="Unresolved Mention"/>
    <w:uiPriority w:val="99"/>
    <w:semiHidden/>
    <w:unhideWhenUsed/>
    <w:rsid w:val="00F1345F"/>
    <w:rPr>
      <w:color w:val="808080"/>
      <w:shd w:val="clear" w:color="auto" w:fill="E6E6E6"/>
    </w:rPr>
  </w:style>
  <w:style w:type="paragraph" w:styleId="Revision">
    <w:name w:val="Revision"/>
    <w:hidden/>
    <w:uiPriority w:val="99"/>
    <w:semiHidden/>
    <w:rsid w:val="00C85F9B"/>
    <w:rPr>
      <w:sz w:val="24"/>
      <w:szCs w:val="24"/>
    </w:rPr>
  </w:style>
  <w:style w:type="paragraph" w:customStyle="1" w:styleId="MDText1">
    <w:name w:val="MD Text 1"/>
    <w:basedOn w:val="Heading3"/>
    <w:link w:val="MDText1Char"/>
    <w:uiPriority w:val="20"/>
    <w:qFormat/>
    <w:rsid w:val="00926E31"/>
    <w:pPr>
      <w:keepNext w:val="0"/>
      <w:numPr>
        <w:ilvl w:val="2"/>
      </w:numPr>
      <w:tabs>
        <w:tab w:val="left" w:pos="900"/>
      </w:tabs>
      <w:spacing w:before="120" w:after="120"/>
      <w:ind w:left="720" w:hanging="720"/>
      <w:jc w:val="left"/>
    </w:pPr>
    <w:rPr>
      <w:rFonts w:ascii="Times New Roman" w:eastAsia="Calibri" w:hAnsi="Times New Roman" w:cs="Times New Roman"/>
      <w:b w:val="0"/>
      <w:bCs w:val="0"/>
      <w:sz w:val="22"/>
      <w:szCs w:val="24"/>
    </w:rPr>
  </w:style>
  <w:style w:type="paragraph" w:customStyle="1" w:styleId="MD123">
    <w:name w:val="MD 123"/>
    <w:uiPriority w:val="22"/>
    <w:qFormat/>
    <w:rsid w:val="00926E31"/>
    <w:pPr>
      <w:numPr>
        <w:numId w:val="21"/>
      </w:numPr>
      <w:spacing w:after="160" w:line="259" w:lineRule="auto"/>
    </w:pPr>
    <w:rPr>
      <w:rFonts w:eastAsia="Calibri"/>
      <w:sz w:val="22"/>
      <w:szCs w:val="22"/>
    </w:rPr>
  </w:style>
  <w:style w:type="paragraph" w:customStyle="1" w:styleId="MDText0">
    <w:name w:val="MD Text 0"/>
    <w:uiPriority w:val="19"/>
    <w:qFormat/>
    <w:rsid w:val="00926E31"/>
    <w:pPr>
      <w:spacing w:before="120" w:after="120"/>
      <w:ind w:left="144"/>
    </w:pPr>
    <w:rPr>
      <w:rFonts w:eastAsia="Calibri"/>
      <w:sz w:val="22"/>
      <w:szCs w:val="22"/>
    </w:rPr>
  </w:style>
  <w:style w:type="paragraph" w:customStyle="1" w:styleId="MDABC">
    <w:name w:val="MD ABC"/>
    <w:uiPriority w:val="23"/>
    <w:qFormat/>
    <w:rsid w:val="00926E31"/>
    <w:pPr>
      <w:numPr>
        <w:numId w:val="22"/>
      </w:numPr>
      <w:tabs>
        <w:tab w:val="num" w:pos="360"/>
      </w:tabs>
      <w:spacing w:before="120" w:after="120"/>
      <w:ind w:left="0" w:firstLine="0"/>
    </w:pPr>
    <w:rPr>
      <w:rFonts w:eastAsia="Calibri"/>
      <w:sz w:val="22"/>
      <w:szCs w:val="22"/>
    </w:rPr>
  </w:style>
  <w:style w:type="character" w:customStyle="1" w:styleId="MDText1Char">
    <w:name w:val="MD Text 1 Char"/>
    <w:link w:val="MDText1"/>
    <w:uiPriority w:val="20"/>
    <w:rsid w:val="00926E31"/>
    <w:rPr>
      <w:rFonts w:eastAsia="Calibri"/>
      <w:sz w:val="22"/>
      <w:szCs w:val="24"/>
    </w:rPr>
  </w:style>
  <w:style w:type="paragraph" w:customStyle="1" w:styleId="MDInstruction">
    <w:name w:val="MD Instruction"/>
    <w:uiPriority w:val="2"/>
    <w:qFormat/>
    <w:rsid w:val="00926E31"/>
    <w:pPr>
      <w:shd w:val="clear" w:color="00FFFF" w:fill="auto"/>
      <w:spacing w:before="120" w:after="120"/>
    </w:pPr>
    <w:rPr>
      <w:rFonts w:eastAsia="Calibri"/>
      <w:color w:val="FF0000"/>
      <w:sz w:val="22"/>
      <w:szCs w:val="22"/>
    </w:rPr>
  </w:style>
  <w:style w:type="table" w:customStyle="1" w:styleId="TableList11">
    <w:name w:val="Table List 11"/>
    <w:basedOn w:val="TableNormal"/>
    <w:next w:val="TableList1"/>
    <w:rsid w:val="00E74C6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E74C69"/>
  </w:style>
  <w:style w:type="character" w:customStyle="1" w:styleId="Heading2Char">
    <w:name w:val="Heading 2 Char"/>
    <w:aliases w:val="Heading 2 Char1 Char,Heading 2 Char Char Char"/>
    <w:link w:val="Heading2"/>
    <w:uiPriority w:val="9"/>
    <w:rsid w:val="00E74C69"/>
    <w:rPr>
      <w:bCs/>
      <w:kern w:val="24"/>
      <w:sz w:val="24"/>
    </w:rPr>
  </w:style>
  <w:style w:type="paragraph" w:customStyle="1" w:styleId="footnotedescription">
    <w:name w:val="footnote description"/>
    <w:next w:val="Normal"/>
    <w:link w:val="footnotedescriptionChar"/>
    <w:hidden/>
    <w:rsid w:val="00E74C69"/>
    <w:pPr>
      <w:spacing w:line="288" w:lineRule="auto"/>
    </w:pPr>
    <w:rPr>
      <w:color w:val="000000"/>
      <w:szCs w:val="22"/>
    </w:rPr>
  </w:style>
  <w:style w:type="character" w:customStyle="1" w:styleId="footnotedescriptionChar">
    <w:name w:val="footnote description Char"/>
    <w:link w:val="footnotedescription"/>
    <w:rsid w:val="00E74C69"/>
    <w:rPr>
      <w:color w:val="000000"/>
      <w:szCs w:val="22"/>
    </w:rPr>
  </w:style>
  <w:style w:type="character" w:customStyle="1" w:styleId="footnotemark">
    <w:name w:val="footnote mark"/>
    <w:hidden/>
    <w:rsid w:val="00E74C69"/>
    <w:rPr>
      <w:rFonts w:ascii="Times New Roman" w:eastAsia="Times New Roman" w:hAnsi="Times New Roman" w:cs="Times New Roman"/>
      <w:color w:val="000000"/>
      <w:sz w:val="20"/>
      <w:vertAlign w:val="superscript"/>
    </w:rPr>
  </w:style>
  <w:style w:type="table" w:customStyle="1" w:styleId="TableGrid0">
    <w:name w:val="TableGrid"/>
    <w:rsid w:val="00E74C69"/>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93791">
      <w:bodyDiv w:val="1"/>
      <w:marLeft w:val="0"/>
      <w:marRight w:val="0"/>
      <w:marTop w:val="0"/>
      <w:marBottom w:val="0"/>
      <w:divBdr>
        <w:top w:val="none" w:sz="0" w:space="0" w:color="auto"/>
        <w:left w:val="none" w:sz="0" w:space="0" w:color="auto"/>
        <w:bottom w:val="none" w:sz="0" w:space="0" w:color="auto"/>
        <w:right w:val="none" w:sz="0" w:space="0" w:color="auto"/>
      </w:divBdr>
    </w:div>
    <w:div w:id="56631002">
      <w:bodyDiv w:val="1"/>
      <w:marLeft w:val="0"/>
      <w:marRight w:val="0"/>
      <w:marTop w:val="0"/>
      <w:marBottom w:val="0"/>
      <w:divBdr>
        <w:top w:val="none" w:sz="0" w:space="0" w:color="auto"/>
        <w:left w:val="none" w:sz="0" w:space="0" w:color="auto"/>
        <w:bottom w:val="none" w:sz="0" w:space="0" w:color="auto"/>
        <w:right w:val="none" w:sz="0" w:space="0" w:color="auto"/>
      </w:divBdr>
    </w:div>
    <w:div w:id="87047984">
      <w:bodyDiv w:val="1"/>
      <w:marLeft w:val="0"/>
      <w:marRight w:val="0"/>
      <w:marTop w:val="0"/>
      <w:marBottom w:val="0"/>
      <w:divBdr>
        <w:top w:val="none" w:sz="0" w:space="0" w:color="auto"/>
        <w:left w:val="none" w:sz="0" w:space="0" w:color="auto"/>
        <w:bottom w:val="none" w:sz="0" w:space="0" w:color="auto"/>
        <w:right w:val="none" w:sz="0" w:space="0" w:color="auto"/>
      </w:divBdr>
    </w:div>
    <w:div w:id="135416660">
      <w:bodyDiv w:val="1"/>
      <w:marLeft w:val="0"/>
      <w:marRight w:val="0"/>
      <w:marTop w:val="0"/>
      <w:marBottom w:val="0"/>
      <w:divBdr>
        <w:top w:val="none" w:sz="0" w:space="0" w:color="auto"/>
        <w:left w:val="none" w:sz="0" w:space="0" w:color="auto"/>
        <w:bottom w:val="none" w:sz="0" w:space="0" w:color="auto"/>
        <w:right w:val="none" w:sz="0" w:space="0" w:color="auto"/>
      </w:divBdr>
    </w:div>
    <w:div w:id="200940063">
      <w:bodyDiv w:val="1"/>
      <w:marLeft w:val="0"/>
      <w:marRight w:val="0"/>
      <w:marTop w:val="0"/>
      <w:marBottom w:val="0"/>
      <w:divBdr>
        <w:top w:val="none" w:sz="0" w:space="0" w:color="auto"/>
        <w:left w:val="none" w:sz="0" w:space="0" w:color="auto"/>
        <w:bottom w:val="none" w:sz="0" w:space="0" w:color="auto"/>
        <w:right w:val="none" w:sz="0" w:space="0" w:color="auto"/>
      </w:divBdr>
    </w:div>
    <w:div w:id="308903340">
      <w:bodyDiv w:val="1"/>
      <w:marLeft w:val="0"/>
      <w:marRight w:val="0"/>
      <w:marTop w:val="0"/>
      <w:marBottom w:val="0"/>
      <w:divBdr>
        <w:top w:val="none" w:sz="0" w:space="0" w:color="auto"/>
        <w:left w:val="none" w:sz="0" w:space="0" w:color="auto"/>
        <w:bottom w:val="none" w:sz="0" w:space="0" w:color="auto"/>
        <w:right w:val="none" w:sz="0" w:space="0" w:color="auto"/>
      </w:divBdr>
      <w:divsChild>
        <w:div w:id="1393504083">
          <w:marLeft w:val="0"/>
          <w:marRight w:val="0"/>
          <w:marTop w:val="0"/>
          <w:marBottom w:val="0"/>
          <w:divBdr>
            <w:top w:val="none" w:sz="0" w:space="0" w:color="auto"/>
            <w:left w:val="none" w:sz="0" w:space="0" w:color="auto"/>
            <w:bottom w:val="none" w:sz="0" w:space="0" w:color="auto"/>
            <w:right w:val="none" w:sz="0" w:space="0" w:color="auto"/>
          </w:divBdr>
        </w:div>
      </w:divsChild>
    </w:div>
    <w:div w:id="416748827">
      <w:bodyDiv w:val="1"/>
      <w:marLeft w:val="0"/>
      <w:marRight w:val="0"/>
      <w:marTop w:val="0"/>
      <w:marBottom w:val="0"/>
      <w:divBdr>
        <w:top w:val="none" w:sz="0" w:space="0" w:color="auto"/>
        <w:left w:val="none" w:sz="0" w:space="0" w:color="auto"/>
        <w:bottom w:val="none" w:sz="0" w:space="0" w:color="auto"/>
        <w:right w:val="none" w:sz="0" w:space="0" w:color="auto"/>
      </w:divBdr>
    </w:div>
    <w:div w:id="497500400">
      <w:bodyDiv w:val="1"/>
      <w:marLeft w:val="0"/>
      <w:marRight w:val="0"/>
      <w:marTop w:val="0"/>
      <w:marBottom w:val="0"/>
      <w:divBdr>
        <w:top w:val="none" w:sz="0" w:space="0" w:color="auto"/>
        <w:left w:val="none" w:sz="0" w:space="0" w:color="auto"/>
        <w:bottom w:val="none" w:sz="0" w:space="0" w:color="auto"/>
        <w:right w:val="none" w:sz="0" w:space="0" w:color="auto"/>
      </w:divBdr>
    </w:div>
    <w:div w:id="574901103">
      <w:bodyDiv w:val="1"/>
      <w:marLeft w:val="0"/>
      <w:marRight w:val="0"/>
      <w:marTop w:val="0"/>
      <w:marBottom w:val="0"/>
      <w:divBdr>
        <w:top w:val="none" w:sz="0" w:space="0" w:color="auto"/>
        <w:left w:val="none" w:sz="0" w:space="0" w:color="auto"/>
        <w:bottom w:val="none" w:sz="0" w:space="0" w:color="auto"/>
        <w:right w:val="none" w:sz="0" w:space="0" w:color="auto"/>
      </w:divBdr>
    </w:div>
    <w:div w:id="594630217">
      <w:bodyDiv w:val="1"/>
      <w:marLeft w:val="0"/>
      <w:marRight w:val="0"/>
      <w:marTop w:val="0"/>
      <w:marBottom w:val="0"/>
      <w:divBdr>
        <w:top w:val="none" w:sz="0" w:space="0" w:color="auto"/>
        <w:left w:val="none" w:sz="0" w:space="0" w:color="auto"/>
        <w:bottom w:val="none" w:sz="0" w:space="0" w:color="auto"/>
        <w:right w:val="none" w:sz="0" w:space="0" w:color="auto"/>
      </w:divBdr>
    </w:div>
    <w:div w:id="668951363">
      <w:bodyDiv w:val="1"/>
      <w:marLeft w:val="0"/>
      <w:marRight w:val="0"/>
      <w:marTop w:val="0"/>
      <w:marBottom w:val="0"/>
      <w:divBdr>
        <w:top w:val="none" w:sz="0" w:space="0" w:color="auto"/>
        <w:left w:val="none" w:sz="0" w:space="0" w:color="auto"/>
        <w:bottom w:val="none" w:sz="0" w:space="0" w:color="auto"/>
        <w:right w:val="none" w:sz="0" w:space="0" w:color="auto"/>
      </w:divBdr>
    </w:div>
    <w:div w:id="702249290">
      <w:bodyDiv w:val="1"/>
      <w:marLeft w:val="0"/>
      <w:marRight w:val="0"/>
      <w:marTop w:val="0"/>
      <w:marBottom w:val="0"/>
      <w:divBdr>
        <w:top w:val="none" w:sz="0" w:space="0" w:color="auto"/>
        <w:left w:val="none" w:sz="0" w:space="0" w:color="auto"/>
        <w:bottom w:val="none" w:sz="0" w:space="0" w:color="auto"/>
        <w:right w:val="none" w:sz="0" w:space="0" w:color="auto"/>
      </w:divBdr>
    </w:div>
    <w:div w:id="761146923">
      <w:bodyDiv w:val="1"/>
      <w:marLeft w:val="0"/>
      <w:marRight w:val="0"/>
      <w:marTop w:val="0"/>
      <w:marBottom w:val="0"/>
      <w:divBdr>
        <w:top w:val="none" w:sz="0" w:space="0" w:color="auto"/>
        <w:left w:val="none" w:sz="0" w:space="0" w:color="auto"/>
        <w:bottom w:val="none" w:sz="0" w:space="0" w:color="auto"/>
        <w:right w:val="none" w:sz="0" w:space="0" w:color="auto"/>
      </w:divBdr>
    </w:div>
    <w:div w:id="771700899">
      <w:bodyDiv w:val="1"/>
      <w:marLeft w:val="0"/>
      <w:marRight w:val="0"/>
      <w:marTop w:val="0"/>
      <w:marBottom w:val="0"/>
      <w:divBdr>
        <w:top w:val="none" w:sz="0" w:space="0" w:color="auto"/>
        <w:left w:val="none" w:sz="0" w:space="0" w:color="auto"/>
        <w:bottom w:val="none" w:sz="0" w:space="0" w:color="auto"/>
        <w:right w:val="none" w:sz="0" w:space="0" w:color="auto"/>
      </w:divBdr>
    </w:div>
    <w:div w:id="996226196">
      <w:bodyDiv w:val="1"/>
      <w:marLeft w:val="0"/>
      <w:marRight w:val="0"/>
      <w:marTop w:val="0"/>
      <w:marBottom w:val="0"/>
      <w:divBdr>
        <w:top w:val="none" w:sz="0" w:space="0" w:color="auto"/>
        <w:left w:val="none" w:sz="0" w:space="0" w:color="auto"/>
        <w:bottom w:val="none" w:sz="0" w:space="0" w:color="auto"/>
        <w:right w:val="none" w:sz="0" w:space="0" w:color="auto"/>
      </w:divBdr>
    </w:div>
    <w:div w:id="1012532746">
      <w:bodyDiv w:val="1"/>
      <w:marLeft w:val="0"/>
      <w:marRight w:val="0"/>
      <w:marTop w:val="0"/>
      <w:marBottom w:val="0"/>
      <w:divBdr>
        <w:top w:val="none" w:sz="0" w:space="0" w:color="auto"/>
        <w:left w:val="none" w:sz="0" w:space="0" w:color="auto"/>
        <w:bottom w:val="none" w:sz="0" w:space="0" w:color="auto"/>
        <w:right w:val="none" w:sz="0" w:space="0" w:color="auto"/>
      </w:divBdr>
    </w:div>
    <w:div w:id="1226910573">
      <w:bodyDiv w:val="1"/>
      <w:marLeft w:val="0"/>
      <w:marRight w:val="0"/>
      <w:marTop w:val="0"/>
      <w:marBottom w:val="0"/>
      <w:divBdr>
        <w:top w:val="none" w:sz="0" w:space="0" w:color="auto"/>
        <w:left w:val="none" w:sz="0" w:space="0" w:color="auto"/>
        <w:bottom w:val="none" w:sz="0" w:space="0" w:color="auto"/>
        <w:right w:val="none" w:sz="0" w:space="0" w:color="auto"/>
      </w:divBdr>
    </w:div>
    <w:div w:id="1458723285">
      <w:bodyDiv w:val="1"/>
      <w:marLeft w:val="0"/>
      <w:marRight w:val="0"/>
      <w:marTop w:val="0"/>
      <w:marBottom w:val="0"/>
      <w:divBdr>
        <w:top w:val="none" w:sz="0" w:space="0" w:color="auto"/>
        <w:left w:val="none" w:sz="0" w:space="0" w:color="auto"/>
        <w:bottom w:val="none" w:sz="0" w:space="0" w:color="auto"/>
        <w:right w:val="none" w:sz="0" w:space="0" w:color="auto"/>
      </w:divBdr>
    </w:div>
    <w:div w:id="1504736073">
      <w:bodyDiv w:val="1"/>
      <w:marLeft w:val="0"/>
      <w:marRight w:val="0"/>
      <w:marTop w:val="0"/>
      <w:marBottom w:val="0"/>
      <w:divBdr>
        <w:top w:val="none" w:sz="0" w:space="0" w:color="auto"/>
        <w:left w:val="none" w:sz="0" w:space="0" w:color="auto"/>
        <w:bottom w:val="none" w:sz="0" w:space="0" w:color="auto"/>
        <w:right w:val="none" w:sz="0" w:space="0" w:color="auto"/>
      </w:divBdr>
    </w:div>
    <w:div w:id="1512449150">
      <w:bodyDiv w:val="1"/>
      <w:marLeft w:val="0"/>
      <w:marRight w:val="0"/>
      <w:marTop w:val="0"/>
      <w:marBottom w:val="0"/>
      <w:divBdr>
        <w:top w:val="none" w:sz="0" w:space="0" w:color="auto"/>
        <w:left w:val="none" w:sz="0" w:space="0" w:color="auto"/>
        <w:bottom w:val="none" w:sz="0" w:space="0" w:color="auto"/>
        <w:right w:val="none" w:sz="0" w:space="0" w:color="auto"/>
      </w:divBdr>
    </w:div>
    <w:div w:id="1615401396">
      <w:bodyDiv w:val="1"/>
      <w:marLeft w:val="0"/>
      <w:marRight w:val="0"/>
      <w:marTop w:val="0"/>
      <w:marBottom w:val="0"/>
      <w:divBdr>
        <w:top w:val="none" w:sz="0" w:space="0" w:color="auto"/>
        <w:left w:val="none" w:sz="0" w:space="0" w:color="auto"/>
        <w:bottom w:val="none" w:sz="0" w:space="0" w:color="auto"/>
        <w:right w:val="none" w:sz="0" w:space="0" w:color="auto"/>
      </w:divBdr>
    </w:div>
    <w:div w:id="1645038131">
      <w:bodyDiv w:val="1"/>
      <w:marLeft w:val="0"/>
      <w:marRight w:val="0"/>
      <w:marTop w:val="0"/>
      <w:marBottom w:val="0"/>
      <w:divBdr>
        <w:top w:val="none" w:sz="0" w:space="0" w:color="auto"/>
        <w:left w:val="none" w:sz="0" w:space="0" w:color="auto"/>
        <w:bottom w:val="none" w:sz="0" w:space="0" w:color="auto"/>
        <w:right w:val="none" w:sz="0" w:space="0" w:color="auto"/>
      </w:divBdr>
    </w:div>
    <w:div w:id="1812167149">
      <w:bodyDiv w:val="1"/>
      <w:marLeft w:val="0"/>
      <w:marRight w:val="0"/>
      <w:marTop w:val="0"/>
      <w:marBottom w:val="0"/>
      <w:divBdr>
        <w:top w:val="none" w:sz="0" w:space="0" w:color="auto"/>
        <w:left w:val="none" w:sz="0" w:space="0" w:color="auto"/>
        <w:bottom w:val="none" w:sz="0" w:space="0" w:color="auto"/>
        <w:right w:val="none" w:sz="0" w:space="0" w:color="auto"/>
      </w:divBdr>
    </w:div>
    <w:div w:id="1828280336">
      <w:bodyDiv w:val="1"/>
      <w:marLeft w:val="0"/>
      <w:marRight w:val="0"/>
      <w:marTop w:val="0"/>
      <w:marBottom w:val="0"/>
      <w:divBdr>
        <w:top w:val="none" w:sz="0" w:space="0" w:color="auto"/>
        <w:left w:val="none" w:sz="0" w:space="0" w:color="auto"/>
        <w:bottom w:val="none" w:sz="0" w:space="0" w:color="auto"/>
        <w:right w:val="none" w:sz="0" w:space="0" w:color="auto"/>
      </w:divBdr>
    </w:div>
    <w:div w:id="1905985964">
      <w:bodyDiv w:val="1"/>
      <w:marLeft w:val="0"/>
      <w:marRight w:val="0"/>
      <w:marTop w:val="0"/>
      <w:marBottom w:val="0"/>
      <w:divBdr>
        <w:top w:val="none" w:sz="0" w:space="0" w:color="auto"/>
        <w:left w:val="none" w:sz="0" w:space="0" w:color="auto"/>
        <w:bottom w:val="none" w:sz="0" w:space="0" w:color="auto"/>
        <w:right w:val="none" w:sz="0" w:space="0" w:color="auto"/>
      </w:divBdr>
    </w:div>
    <w:div w:id="1912498757">
      <w:bodyDiv w:val="1"/>
      <w:marLeft w:val="0"/>
      <w:marRight w:val="0"/>
      <w:marTop w:val="0"/>
      <w:marBottom w:val="0"/>
      <w:divBdr>
        <w:top w:val="none" w:sz="0" w:space="0" w:color="auto"/>
        <w:left w:val="none" w:sz="0" w:space="0" w:color="auto"/>
        <w:bottom w:val="none" w:sz="0" w:space="0" w:color="auto"/>
        <w:right w:val="none" w:sz="0" w:space="0" w:color="auto"/>
      </w:divBdr>
    </w:div>
    <w:div w:id="2022776537">
      <w:bodyDiv w:val="1"/>
      <w:marLeft w:val="0"/>
      <w:marRight w:val="0"/>
      <w:marTop w:val="0"/>
      <w:marBottom w:val="0"/>
      <w:divBdr>
        <w:top w:val="none" w:sz="0" w:space="0" w:color="auto"/>
        <w:left w:val="none" w:sz="0" w:space="0" w:color="auto"/>
        <w:bottom w:val="none" w:sz="0" w:space="0" w:color="auto"/>
        <w:right w:val="none" w:sz="0" w:space="0" w:color="auto"/>
      </w:divBdr>
    </w:div>
    <w:div w:id="211165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gs-bdisbo@pa.gov" TargetMode="External"/><Relationship Id="rId18" Type="http://schemas.openxmlformats.org/officeDocument/2006/relationships/hyperlink" Target="tel:+12673328737,,734890285" TargetMode="External"/><Relationship Id="rId26" Type="http://schemas.openxmlformats.org/officeDocument/2006/relationships/hyperlink" Target="http://www.emarketplace.state.pa.us/Search.aspx" TargetMode="External"/><Relationship Id="rId39"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puc.pa.gov/about-the-puc/request-for-proposals/" TargetMode="External"/><Relationship Id="rId34" Type="http://schemas.openxmlformats.org/officeDocument/2006/relationships/footer" Target="footer3.xml"/><Relationship Id="rId42" Type="http://schemas.openxmlformats.org/officeDocument/2006/relationships/footer" Target="footer9.xml"/><Relationship Id="rId47" Type="http://schemas.openxmlformats.org/officeDocument/2006/relationships/footer" Target="footer13.xml"/><Relationship Id="rId50" Type="http://schemas.openxmlformats.org/officeDocument/2006/relationships/footer" Target="footer15.xml"/><Relationship Id="rId7" Type="http://schemas.openxmlformats.org/officeDocument/2006/relationships/styles" Target="styles.xml"/><Relationship Id="rId12" Type="http://schemas.openxmlformats.org/officeDocument/2006/relationships/hyperlink" Target="http://www.dgs.pa.gov" TargetMode="External"/><Relationship Id="rId17" Type="http://schemas.openxmlformats.org/officeDocument/2006/relationships/hyperlink" Target="https://www.microsoft.com/microsoft-teams/join-a-meeting" TargetMode="External"/><Relationship Id="rId25" Type="http://schemas.openxmlformats.org/officeDocument/2006/relationships/hyperlink" Target="https://www.puc.pa.gov/" TargetMode="External"/><Relationship Id="rId33" Type="http://schemas.openxmlformats.org/officeDocument/2006/relationships/header" Target="header3.xml"/><Relationship Id="rId38" Type="http://schemas.openxmlformats.org/officeDocument/2006/relationships/footer" Target="footer7.xml"/><Relationship Id="rId46"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hyperlink" Target="https://www.microsoft.com/en-us/microsoft-teams/download-app" TargetMode="External"/><Relationship Id="rId20" Type="http://schemas.openxmlformats.org/officeDocument/2006/relationships/hyperlink" Target="https://dialin.teams.microsoft.com/usp/pstnconferencing" TargetMode="External"/><Relationship Id="rId29" Type="http://schemas.openxmlformats.org/officeDocument/2006/relationships/header" Target="header1.xm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puc.pa.gov/about-the-puc/request-for-proposals" TargetMode="External"/><Relationship Id="rId32" Type="http://schemas.openxmlformats.org/officeDocument/2006/relationships/footer" Target="footer2.xml"/><Relationship Id="rId37" Type="http://schemas.openxmlformats.org/officeDocument/2006/relationships/footer" Target="footer6.xml"/><Relationship Id="rId40" Type="http://schemas.openxmlformats.org/officeDocument/2006/relationships/header" Target="header5.xml"/><Relationship Id="rId45" Type="http://schemas.openxmlformats.org/officeDocument/2006/relationships/footer" Target="footer11.xm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eams.microsoft.com/l/meetup-join/19%3ameeting_MGRjMGViNWEtYTU1ZS00YzNjLTg1N2EtZTQzMmExMmVhYTJl%40thread.v2/0?context=%7b%22Tid%22%3a%22418e2841-0128-4dd5-9b6c-47fc5a9a1bde%22%2c%22Oid%22%3a%22f7f50ebb-8719-4530-ad83-563b070084d7%22%7d" TargetMode="External"/><Relationship Id="rId23" Type="http://schemas.openxmlformats.org/officeDocument/2006/relationships/hyperlink" Target="mailto:michrobert@pa.gov" TargetMode="External"/><Relationship Id="rId28" Type="http://schemas.openxmlformats.org/officeDocument/2006/relationships/hyperlink" Target="https://www.dgs.pa.gov/Documents/Procurement%20Forms/Handbook/Pt1/Pt%20I%20Ch%2058%20Bid%20Protests.pdf" TargetMode="External"/><Relationship Id="rId36" Type="http://schemas.openxmlformats.org/officeDocument/2006/relationships/footer" Target="footer5.xml"/><Relationship Id="rId49" Type="http://schemas.openxmlformats.org/officeDocument/2006/relationships/footer" Target="footer14.xml"/><Relationship Id="rId10" Type="http://schemas.openxmlformats.org/officeDocument/2006/relationships/footnotes" Target="footnotes.xml"/><Relationship Id="rId19" Type="http://schemas.openxmlformats.org/officeDocument/2006/relationships/hyperlink" Target="https://dialin.teams.microsoft.com/783683fb-6d69-4e8b-aa52-814e500ad7b8?id=734890285" TargetMode="External"/><Relationship Id="rId31" Type="http://schemas.openxmlformats.org/officeDocument/2006/relationships/footer" Target="footer1.xml"/><Relationship Id="rId44" Type="http://schemas.openxmlformats.org/officeDocument/2006/relationships/footer" Target="footer10.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ichrobert@pa.gov" TargetMode="External"/><Relationship Id="rId22" Type="http://schemas.openxmlformats.org/officeDocument/2006/relationships/hyperlink" Target="https://www.puc.pa.gov/about-the-puc/request-for-proposals/" TargetMode="External"/><Relationship Id="rId27" Type="http://schemas.openxmlformats.org/officeDocument/2006/relationships/hyperlink" Target="https://www.puc.pa.gov/about-the-puc/request-for-proposals" TargetMode="External"/><Relationship Id="rId30" Type="http://schemas.openxmlformats.org/officeDocument/2006/relationships/header" Target="header2.xml"/><Relationship Id="rId35" Type="http://schemas.openxmlformats.org/officeDocument/2006/relationships/footer" Target="footer4.xml"/><Relationship Id="rId43" Type="http://schemas.openxmlformats.org/officeDocument/2006/relationships/header" Target="header6.xml"/><Relationship Id="rId48" Type="http://schemas.openxmlformats.org/officeDocument/2006/relationships/hyperlink" Target="http://www.dgs.state.pa.us" TargetMode="External"/><Relationship Id="rId8" Type="http://schemas.openxmlformats.org/officeDocument/2006/relationships/settings" Target="settings.xml"/><Relationship Id="rId51"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23C6B93CBD624781949D2AB50B9117" ma:contentTypeVersion="3" ma:contentTypeDescription="Create a new document." ma:contentTypeScope="" ma:versionID="6d5dc0bff93bb68a388e358a50bb9bad">
  <xsd:schema xmlns:xsd="http://www.w3.org/2001/XMLSchema" xmlns:xs="http://www.w3.org/2001/XMLSchema" xmlns:p="http://schemas.microsoft.com/office/2006/metadata/properties" xmlns:ns1="http://schemas.microsoft.com/sharepoint/v3" xmlns:ns2="3f2c1474-0816-487e-84e4-a138478604d7" targetNamespace="http://schemas.microsoft.com/office/2006/metadata/properties" ma:root="true" ma:fieldsID="6cbdbfeb76d0ca671928e01ae8c1ff1c" ns1:_="" ns2:_="">
    <xsd:import namespace="http://schemas.microsoft.com/sharepoint/v3"/>
    <xsd:import namespace="3f2c1474-0816-487e-84e4-a138478604d7"/>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2c1474-0816-487e-84e4-a138478604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67315C-BA4E-4FA4-8FFD-9A20D6AC0FC9}">
  <ds:schemaRefs>
    <ds:schemaRef ds:uri="http://schemas.microsoft.com/office/2006/metadata/longProperties"/>
  </ds:schemaRefs>
</ds:datastoreItem>
</file>

<file path=customXml/itemProps2.xml><?xml version="1.0" encoding="utf-8"?>
<ds:datastoreItem xmlns:ds="http://schemas.openxmlformats.org/officeDocument/2006/customXml" ds:itemID="{81B89917-DBA4-4B6C-B7B6-45B5D510DDB5}">
  <ds:schemaRefs>
    <ds:schemaRef ds:uri="http://schemas.openxmlformats.org/officeDocument/2006/bibliography"/>
  </ds:schemaRefs>
</ds:datastoreItem>
</file>

<file path=customXml/itemProps3.xml><?xml version="1.0" encoding="utf-8"?>
<ds:datastoreItem xmlns:ds="http://schemas.openxmlformats.org/officeDocument/2006/customXml" ds:itemID="{BAC27AF0-7FE0-460E-987A-29CB349BA6A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278DD42-2C03-4272-87E5-398660BE5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2c1474-0816-487e-84e4-a13847860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D74C73-07F7-43F6-B671-64D4B609B9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63</Pages>
  <Words>20501</Words>
  <Characters>116856</Characters>
  <Application>Microsoft Office Word</Application>
  <DocSecurity>0</DocSecurity>
  <Lines>973</Lines>
  <Paragraphs>274</Paragraphs>
  <ScaleCrop>false</ScaleCrop>
  <HeadingPairs>
    <vt:vector size="2" baseType="variant">
      <vt:variant>
        <vt:lpstr>Title</vt:lpstr>
      </vt:variant>
      <vt:variant>
        <vt:i4>1</vt:i4>
      </vt:variant>
    </vt:vector>
  </HeadingPairs>
  <TitlesOfParts>
    <vt:vector size="1" baseType="lpstr">
      <vt:lpstr>Revised 1/14/2008</vt:lpstr>
    </vt:vector>
  </TitlesOfParts>
  <Company>Commonwealth of Pennsylvania</Company>
  <LinksUpToDate>false</LinksUpToDate>
  <CharactersWithSpaces>137083</CharactersWithSpaces>
  <SharedDoc>false</SharedDoc>
  <HLinks>
    <vt:vector size="132" baseType="variant">
      <vt:variant>
        <vt:i4>6291481</vt:i4>
      </vt:variant>
      <vt:variant>
        <vt:i4>111</vt:i4>
      </vt:variant>
      <vt:variant>
        <vt:i4>0</vt:i4>
      </vt:variant>
      <vt:variant>
        <vt:i4>5</vt:i4>
      </vt:variant>
      <vt:variant>
        <vt:lpwstr>https://www.dgs.pa.gov/_layouts/download.aspx</vt:lpwstr>
      </vt:variant>
      <vt:variant>
        <vt:lpwstr/>
      </vt:variant>
      <vt:variant>
        <vt:i4>6291481</vt:i4>
      </vt:variant>
      <vt:variant>
        <vt:i4>108</vt:i4>
      </vt:variant>
      <vt:variant>
        <vt:i4>0</vt:i4>
      </vt:variant>
      <vt:variant>
        <vt:i4>5</vt:i4>
      </vt:variant>
      <vt:variant>
        <vt:lpwstr>https://www.dgs.pa.gov/_layouts/download.aspx</vt:lpwstr>
      </vt:variant>
      <vt:variant>
        <vt:lpwstr/>
      </vt:variant>
      <vt:variant>
        <vt:i4>6291481</vt:i4>
      </vt:variant>
      <vt:variant>
        <vt:i4>105</vt:i4>
      </vt:variant>
      <vt:variant>
        <vt:i4>0</vt:i4>
      </vt:variant>
      <vt:variant>
        <vt:i4>5</vt:i4>
      </vt:variant>
      <vt:variant>
        <vt:lpwstr>https://www.dgs.pa.gov/_layouts/download.aspx</vt:lpwstr>
      </vt:variant>
      <vt:variant>
        <vt:lpwstr/>
      </vt:variant>
      <vt:variant>
        <vt:i4>7405670</vt:i4>
      </vt:variant>
      <vt:variant>
        <vt:i4>102</vt:i4>
      </vt:variant>
      <vt:variant>
        <vt:i4>0</vt:i4>
      </vt:variant>
      <vt:variant>
        <vt:i4>5</vt:i4>
      </vt:variant>
      <vt:variant>
        <vt:lpwstr>https://www.dgs.pa.gov/</vt:lpwstr>
      </vt:variant>
      <vt:variant>
        <vt:lpwstr/>
      </vt:variant>
      <vt:variant>
        <vt:i4>7798814</vt:i4>
      </vt:variant>
      <vt:variant>
        <vt:i4>99</vt:i4>
      </vt:variant>
      <vt:variant>
        <vt:i4>0</vt:i4>
      </vt:variant>
      <vt:variant>
        <vt:i4>5</vt:i4>
      </vt:variant>
      <vt:variant>
        <vt:lpwstr>mailto:RA-BDISBOVerification@pa.gov</vt:lpwstr>
      </vt:variant>
      <vt:variant>
        <vt:lpwstr/>
      </vt:variant>
      <vt:variant>
        <vt:i4>6422640</vt:i4>
      </vt:variant>
      <vt:variant>
        <vt:i4>96</vt:i4>
      </vt:variant>
      <vt:variant>
        <vt:i4>0</vt:i4>
      </vt:variant>
      <vt:variant>
        <vt:i4>5</vt:i4>
      </vt:variant>
      <vt:variant>
        <vt:lpwstr>mailto:</vt:lpwstr>
      </vt:variant>
      <vt:variant>
        <vt:lpwstr/>
      </vt:variant>
      <vt:variant>
        <vt:i4>7077929</vt:i4>
      </vt:variant>
      <vt:variant>
        <vt:i4>93</vt:i4>
      </vt:variant>
      <vt:variant>
        <vt:i4>0</vt:i4>
      </vt:variant>
      <vt:variant>
        <vt:i4>5</vt:i4>
      </vt:variant>
      <vt:variant>
        <vt:lpwstr>http://www.dgs.internet.state.pa.us/suppliersearch</vt:lpwstr>
      </vt:variant>
      <vt:variant>
        <vt:lpwstr/>
      </vt:variant>
      <vt:variant>
        <vt:i4>3473442</vt:i4>
      </vt:variant>
      <vt:variant>
        <vt:i4>87</vt:i4>
      </vt:variant>
      <vt:variant>
        <vt:i4>0</vt:i4>
      </vt:variant>
      <vt:variant>
        <vt:i4>5</vt:i4>
      </vt:variant>
      <vt:variant>
        <vt:lpwstr>https://www.dgs.pa.gov/Businesses/Small Diverse Business Program/Pages/default.aspx</vt:lpwstr>
      </vt:variant>
      <vt:variant>
        <vt:lpwstr/>
      </vt:variant>
      <vt:variant>
        <vt:i4>3473442</vt:i4>
      </vt:variant>
      <vt:variant>
        <vt:i4>84</vt:i4>
      </vt:variant>
      <vt:variant>
        <vt:i4>0</vt:i4>
      </vt:variant>
      <vt:variant>
        <vt:i4>5</vt:i4>
      </vt:variant>
      <vt:variant>
        <vt:lpwstr>https://www.dgs.pa.gov/Businesses/Small Diverse Business Program/Pages/default.aspx</vt:lpwstr>
      </vt:variant>
      <vt:variant>
        <vt:lpwstr/>
      </vt:variant>
      <vt:variant>
        <vt:i4>6291500</vt:i4>
      </vt:variant>
      <vt:variant>
        <vt:i4>81</vt:i4>
      </vt:variant>
      <vt:variant>
        <vt:i4>0</vt:i4>
      </vt:variant>
      <vt:variant>
        <vt:i4>5</vt:i4>
      </vt:variant>
      <vt:variant>
        <vt:lpwstr>http://mbe.mdot.maryland.gov/directory/</vt:lpwstr>
      </vt:variant>
      <vt:variant>
        <vt:lpwstr/>
      </vt:variant>
      <vt:variant>
        <vt:i4>2031630</vt:i4>
      </vt:variant>
      <vt:variant>
        <vt:i4>33</vt:i4>
      </vt:variant>
      <vt:variant>
        <vt:i4>0</vt:i4>
      </vt:variant>
      <vt:variant>
        <vt:i4>5</vt:i4>
      </vt:variant>
      <vt:variant>
        <vt:lpwstr>https://www.dgs.pa.gov/businesses/materials and services procurement/procurement-resources/pages/default.aspx</vt:lpwstr>
      </vt:variant>
      <vt:variant>
        <vt:lpwstr>.WDNfJJgo6Ht</vt:lpwstr>
      </vt:variant>
      <vt:variant>
        <vt:i4>5898320</vt:i4>
      </vt:variant>
      <vt:variant>
        <vt:i4>30</vt:i4>
      </vt:variant>
      <vt:variant>
        <vt:i4>0</vt:i4>
      </vt:variant>
      <vt:variant>
        <vt:i4>5</vt:i4>
      </vt:variant>
      <vt:variant>
        <vt:lpwstr>https://www.dgs.pa.gov/Businesses/Materials and Services Procurement/Procurement-Resources/Pages/RFP_SCORING_FORMULA.aspx</vt:lpwstr>
      </vt:variant>
      <vt:variant>
        <vt:lpwstr/>
      </vt:variant>
      <vt:variant>
        <vt:i4>5898320</vt:i4>
      </vt:variant>
      <vt:variant>
        <vt:i4>27</vt:i4>
      </vt:variant>
      <vt:variant>
        <vt:i4>0</vt:i4>
      </vt:variant>
      <vt:variant>
        <vt:i4>5</vt:i4>
      </vt:variant>
      <vt:variant>
        <vt:lpwstr>https://www.dgs.pa.gov/Businesses/Materials and Services Procurement/Procurement-Resources/Pages/RFP_SCORING_FORMULA.aspx</vt:lpwstr>
      </vt:variant>
      <vt:variant>
        <vt:lpwstr/>
      </vt:variant>
      <vt:variant>
        <vt:i4>4784207</vt:i4>
      </vt:variant>
      <vt:variant>
        <vt:i4>24</vt:i4>
      </vt:variant>
      <vt:variant>
        <vt:i4>0</vt:i4>
      </vt:variant>
      <vt:variant>
        <vt:i4>5</vt:i4>
      </vt:variant>
      <vt:variant>
        <vt:lpwstr>https://www.dgs.pa.gov/Businesses/Materials and Services Procurement/Procurement-Resources/Pages/default.aspx</vt:lpwstr>
      </vt:variant>
      <vt:variant>
        <vt:lpwstr/>
      </vt:variant>
      <vt:variant>
        <vt:i4>4784207</vt:i4>
      </vt:variant>
      <vt:variant>
        <vt:i4>21</vt:i4>
      </vt:variant>
      <vt:variant>
        <vt:i4>0</vt:i4>
      </vt:variant>
      <vt:variant>
        <vt:i4>5</vt:i4>
      </vt:variant>
      <vt:variant>
        <vt:lpwstr>https://www.dgs.pa.gov/Businesses/Materials and Services Procurement/Procurement-Resources/Pages/default.aspx</vt:lpwstr>
      </vt:variant>
      <vt:variant>
        <vt:lpwstr/>
      </vt:variant>
      <vt:variant>
        <vt:i4>5570655</vt:i4>
      </vt:variant>
      <vt:variant>
        <vt:i4>18</vt:i4>
      </vt:variant>
      <vt:variant>
        <vt:i4>0</vt:i4>
      </vt:variant>
      <vt:variant>
        <vt:i4>5</vt:i4>
      </vt:variant>
      <vt:variant>
        <vt:lpwstr>http://www.oa.pa.gov/Policies/Pages/itp.aspx</vt:lpwstr>
      </vt:variant>
      <vt:variant>
        <vt:lpwstr/>
      </vt:variant>
      <vt:variant>
        <vt:i4>2359410</vt:i4>
      </vt:variant>
      <vt:variant>
        <vt:i4>15</vt:i4>
      </vt:variant>
      <vt:variant>
        <vt:i4>0</vt:i4>
      </vt:variant>
      <vt:variant>
        <vt:i4>5</vt:i4>
      </vt:variant>
      <vt:variant>
        <vt:lpwstr>https://www.dgs.pa.gov/Documents/Procurement Forms/Handbook/Pt1/Pt I Ch 58 Bid Protests.pdf</vt:lpwstr>
      </vt:variant>
      <vt:variant>
        <vt:lpwstr/>
      </vt:variant>
      <vt:variant>
        <vt:i4>6946856</vt:i4>
      </vt:variant>
      <vt:variant>
        <vt:i4>12</vt:i4>
      </vt:variant>
      <vt:variant>
        <vt:i4>0</vt:i4>
      </vt:variant>
      <vt:variant>
        <vt:i4>5</vt:i4>
      </vt:variant>
      <vt:variant>
        <vt:lpwstr>http://www.emarketplace.state.pa.us/Search.aspx</vt:lpwstr>
      </vt:variant>
      <vt:variant>
        <vt:lpwstr/>
      </vt:variant>
      <vt:variant>
        <vt:i4>6946856</vt:i4>
      </vt:variant>
      <vt:variant>
        <vt:i4>9</vt:i4>
      </vt:variant>
      <vt:variant>
        <vt:i4>0</vt:i4>
      </vt:variant>
      <vt:variant>
        <vt:i4>5</vt:i4>
      </vt:variant>
      <vt:variant>
        <vt:lpwstr>http://www.emarketplace.state.pa.us/Search.aspx</vt:lpwstr>
      </vt:variant>
      <vt:variant>
        <vt:lpwstr/>
      </vt:variant>
      <vt:variant>
        <vt:i4>6946856</vt:i4>
      </vt:variant>
      <vt:variant>
        <vt:i4>6</vt:i4>
      </vt:variant>
      <vt:variant>
        <vt:i4>0</vt:i4>
      </vt:variant>
      <vt:variant>
        <vt:i4>5</vt:i4>
      </vt:variant>
      <vt:variant>
        <vt:lpwstr>http://www.emarketplace.state.pa.us/Search.aspx</vt:lpwstr>
      </vt:variant>
      <vt:variant>
        <vt:lpwstr/>
      </vt:variant>
      <vt:variant>
        <vt:i4>6357014</vt:i4>
      </vt:variant>
      <vt:variant>
        <vt:i4>3</vt:i4>
      </vt:variant>
      <vt:variant>
        <vt:i4>0</vt:i4>
      </vt:variant>
      <vt:variant>
        <vt:i4>5</vt:i4>
      </vt:variant>
      <vt:variant>
        <vt:lpwstr>mailto:gs-bdisbo@pa.gov</vt:lpwstr>
      </vt:variant>
      <vt:variant>
        <vt:lpwstr/>
      </vt:variant>
      <vt:variant>
        <vt:i4>2228329</vt:i4>
      </vt:variant>
      <vt:variant>
        <vt:i4>0</vt:i4>
      </vt:variant>
      <vt:variant>
        <vt:i4>0</vt:i4>
      </vt:variant>
      <vt:variant>
        <vt:i4>5</vt:i4>
      </vt:variant>
      <vt:variant>
        <vt:lpwstr>http://www.dgs.pa.gov/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1/14/2008</dc:title>
  <dc:subject/>
  <dc:creator>Heather Hardie</dc:creator>
  <cp:keywords/>
  <dc:description/>
  <cp:lastModifiedBy>Bainbridge, Steven</cp:lastModifiedBy>
  <cp:revision>31</cp:revision>
  <cp:lastPrinted>2016-12-01T20:20:00Z</cp:lastPrinted>
  <dcterms:created xsi:type="dcterms:W3CDTF">2023-12-18T19:50:00Z</dcterms:created>
  <dcterms:modified xsi:type="dcterms:W3CDTF">2023-12-28T19:39:00Z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Contact">
    <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Order">
    <vt:r8>6400</vt:r8>
  </property>
  <property fmtid="{D5CDD505-2E9C-101B-9397-08002B2CF9AE}" pid="6" name="TemplateUrl">
    <vt:lpwstr/>
  </property>
  <property fmtid="{D5CDD505-2E9C-101B-9397-08002B2CF9AE}" pid="7" name="PublishingRollupImage">
    <vt:lpwstr/>
  </property>
  <property fmtid="{D5CDD505-2E9C-101B-9397-08002B2CF9AE}" pid="8" name="Audience">
    <vt:lpwstr/>
  </property>
  <property fmtid="{D5CDD505-2E9C-101B-9397-08002B2CF9AE}" pid="9" name="xd_ProgID">
    <vt:lpwstr/>
  </property>
  <property fmtid="{D5CDD505-2E9C-101B-9397-08002B2CF9AE}" pid="10" name="PublishingStartDate">
    <vt:lpwstr/>
  </property>
  <property fmtid="{D5CDD505-2E9C-101B-9397-08002B2CF9AE}" pid="11" name="PublishingExpirationDate">
    <vt:lpwstr/>
  </property>
  <property fmtid="{D5CDD505-2E9C-101B-9397-08002B2CF9AE}" pid="12" name="PublishingContactPicture">
    <vt:lpwstr/>
  </property>
  <property fmtid="{D5CDD505-2E9C-101B-9397-08002B2CF9AE}" pid="13" name="PublishingVariationGroupID">
    <vt:lpwstr/>
  </property>
  <property fmtid="{D5CDD505-2E9C-101B-9397-08002B2CF9AE}" pid="14" name="display_urn:schemas-microsoft-com:office:office#Author">
    <vt:lpwstr>System Account</vt:lpwstr>
  </property>
  <property fmtid="{D5CDD505-2E9C-101B-9397-08002B2CF9AE}" pid="15" name="PublishingVariationRelationshipLinkFieldID">
    <vt:lpwstr/>
  </property>
  <property fmtid="{D5CDD505-2E9C-101B-9397-08002B2CF9AE}" pid="16" name="PublishingContactName">
    <vt:lpwstr/>
  </property>
  <property fmtid="{D5CDD505-2E9C-101B-9397-08002B2CF9AE}" pid="17" name="PublishingContactEmail">
    <vt:lpwstr/>
  </property>
  <property fmtid="{D5CDD505-2E9C-101B-9397-08002B2CF9AE}" pid="18" name="Comments">
    <vt:lpwstr/>
  </property>
  <property fmtid="{D5CDD505-2E9C-101B-9397-08002B2CF9AE}" pid="19" name="PublishingPageLayout">
    <vt:lpwstr/>
  </property>
  <property fmtid="{D5CDD505-2E9C-101B-9397-08002B2CF9AE}" pid="20" name="EmailHeaders">
    <vt:lpwstr/>
  </property>
  <property fmtid="{D5CDD505-2E9C-101B-9397-08002B2CF9AE}" pid="21" name="EmailFrom">
    <vt:lpwstr/>
  </property>
  <property fmtid="{D5CDD505-2E9C-101B-9397-08002B2CF9AE}" pid="22" name="EmailSender">
    <vt:lpwstr/>
  </property>
  <property fmtid="{D5CDD505-2E9C-101B-9397-08002B2CF9AE}" pid="23" name="EmailTo">
    <vt:lpwstr/>
  </property>
  <property fmtid="{D5CDD505-2E9C-101B-9397-08002B2CF9AE}" pid="24" name="EmailCc">
    <vt:lpwstr/>
  </property>
  <property fmtid="{D5CDD505-2E9C-101B-9397-08002B2CF9AE}" pid="25" name="EmailSubject">
    <vt:lpwstr/>
  </property>
  <property fmtid="{D5CDD505-2E9C-101B-9397-08002B2CF9AE}" pid="26" name="SeoBrowserTitle">
    <vt:lpwstr/>
  </property>
  <property fmtid="{D5CDD505-2E9C-101B-9397-08002B2CF9AE}" pid="27" name="SeoKeywords">
    <vt:lpwstr/>
  </property>
  <property fmtid="{D5CDD505-2E9C-101B-9397-08002B2CF9AE}" pid="28" name="PublishingIsFurlPage">
    <vt:lpwstr/>
  </property>
  <property fmtid="{D5CDD505-2E9C-101B-9397-08002B2CF9AE}" pid="29" name="RobotsNoIndex">
    <vt:lpwstr/>
  </property>
  <property fmtid="{D5CDD505-2E9C-101B-9397-08002B2CF9AE}" pid="30" name="SeoMetaDescription">
    <vt:lpwstr/>
  </property>
  <property fmtid="{D5CDD505-2E9C-101B-9397-08002B2CF9AE}" pid="31" name="ContentTypeId">
    <vt:lpwstr>0x0101005923C6B93CBD624781949D2AB50B9117</vt:lpwstr>
  </property>
</Properties>
</file>