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4192" w14:textId="77777777" w:rsidR="006662FB" w:rsidRDefault="006662FB" w:rsidP="00B9408B">
      <w:pPr>
        <w:rPr>
          <w:b/>
          <w:bCs/>
          <w:color w:val="000000"/>
        </w:rPr>
      </w:pPr>
    </w:p>
    <w:p w14:paraId="2D0B6034" w14:textId="77777777" w:rsidR="00B06CB2" w:rsidRDefault="00B06CB2" w:rsidP="00F56AE4">
      <w:pPr>
        <w:jc w:val="center"/>
        <w:rPr>
          <w:b/>
          <w:bCs/>
          <w:color w:val="000000"/>
        </w:rPr>
        <w:sectPr w:rsidR="00B06CB2" w:rsidSect="00B06C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26"/>
        </w:sectPr>
      </w:pPr>
    </w:p>
    <w:p w14:paraId="500D3F27" w14:textId="77777777" w:rsidR="00F56AE4" w:rsidRPr="00394BC6" w:rsidRDefault="00404DB6" w:rsidP="00F56AE4">
      <w:pPr>
        <w:jc w:val="center"/>
        <w:rPr>
          <w:b/>
          <w:bCs/>
        </w:rPr>
      </w:pPr>
      <w:r w:rsidRPr="00394BC6">
        <w:rPr>
          <w:b/>
          <w:bCs/>
          <w:color w:val="000000"/>
        </w:rPr>
        <w:t xml:space="preserve">REQUEST </w:t>
      </w:r>
      <w:r w:rsidR="00E956E6" w:rsidRPr="00394BC6">
        <w:rPr>
          <w:b/>
          <w:bCs/>
          <w:color w:val="000000"/>
        </w:rPr>
        <w:t>FOR PROPOSALS FOR</w:t>
      </w:r>
    </w:p>
    <w:p w14:paraId="273C8F17" w14:textId="77777777" w:rsidR="00F56AE4" w:rsidRPr="00394BC6" w:rsidRDefault="00F56AE4" w:rsidP="00F56AE4">
      <w:pPr>
        <w:jc w:val="center"/>
        <w:rPr>
          <w:b/>
          <w:bCs/>
        </w:rPr>
      </w:pPr>
    </w:p>
    <w:p w14:paraId="594A299D" w14:textId="5AC0FD92" w:rsidR="00F56AE4" w:rsidRPr="00817B3C" w:rsidRDefault="005A5E9C" w:rsidP="00F56AE4">
      <w:pPr>
        <w:jc w:val="center"/>
        <w:rPr>
          <w:b/>
          <w:bCs/>
          <w:sz w:val="32"/>
          <w:szCs w:val="32"/>
        </w:rPr>
      </w:pPr>
      <w:r>
        <w:rPr>
          <w:b/>
          <w:bCs/>
          <w:sz w:val="32"/>
          <w:szCs w:val="32"/>
        </w:rPr>
        <w:t>Act 129 Statewide Evaluator</w:t>
      </w:r>
    </w:p>
    <w:p w14:paraId="0D2B5816" w14:textId="77777777" w:rsidR="00F56AE4" w:rsidRPr="00394BC6" w:rsidRDefault="00F56AE4" w:rsidP="00F56AE4">
      <w:pPr>
        <w:jc w:val="center"/>
        <w:rPr>
          <w:b/>
          <w:bCs/>
        </w:rPr>
      </w:pPr>
    </w:p>
    <w:p w14:paraId="52DEF49F" w14:textId="77777777" w:rsidR="00F56AE4" w:rsidRPr="00394BC6" w:rsidRDefault="00F56AE4" w:rsidP="00F56AE4">
      <w:pPr>
        <w:jc w:val="center"/>
        <w:rPr>
          <w:b/>
          <w:bCs/>
        </w:rPr>
      </w:pPr>
    </w:p>
    <w:p w14:paraId="4E5B4D2E" w14:textId="77777777" w:rsidR="00F56AE4" w:rsidRPr="00394BC6" w:rsidRDefault="00F56AE4" w:rsidP="00F56AE4">
      <w:pPr>
        <w:jc w:val="center"/>
        <w:rPr>
          <w:b/>
          <w:bCs/>
        </w:rPr>
      </w:pPr>
    </w:p>
    <w:p w14:paraId="1FACBA40" w14:textId="77777777" w:rsidR="00F56AE4" w:rsidRPr="00394BC6" w:rsidRDefault="00404DB6" w:rsidP="00F56AE4">
      <w:pPr>
        <w:jc w:val="center"/>
        <w:rPr>
          <w:b/>
          <w:bCs/>
        </w:rPr>
      </w:pPr>
      <w:r w:rsidRPr="00394BC6">
        <w:rPr>
          <w:b/>
          <w:bCs/>
        </w:rPr>
        <w:t>ISSUING OFFICE</w:t>
      </w:r>
    </w:p>
    <w:p w14:paraId="4071E93D" w14:textId="77777777" w:rsidR="00F56AE4" w:rsidRPr="00394BC6" w:rsidRDefault="00F56AE4" w:rsidP="00F56AE4">
      <w:pPr>
        <w:jc w:val="center"/>
        <w:rPr>
          <w:b/>
          <w:bCs/>
        </w:rPr>
      </w:pPr>
    </w:p>
    <w:p w14:paraId="6D0DA7A4" w14:textId="77777777" w:rsidR="00F56AE4" w:rsidRDefault="00817B3C" w:rsidP="00F56AE4">
      <w:pPr>
        <w:jc w:val="center"/>
        <w:rPr>
          <w:b/>
          <w:bCs/>
        </w:rPr>
      </w:pPr>
      <w:r>
        <w:rPr>
          <w:b/>
          <w:bCs/>
        </w:rPr>
        <w:t>Pennsylvania Public Utility Commission</w:t>
      </w:r>
    </w:p>
    <w:p w14:paraId="3FE540A7" w14:textId="1129BE5A" w:rsidR="00817B3C" w:rsidRPr="00394BC6" w:rsidRDefault="00665A05" w:rsidP="00F56AE4">
      <w:pPr>
        <w:jc w:val="center"/>
        <w:rPr>
          <w:b/>
          <w:bCs/>
        </w:rPr>
      </w:pPr>
      <w:r>
        <w:rPr>
          <w:b/>
          <w:bCs/>
        </w:rPr>
        <w:t xml:space="preserve">Bureau of Technical Utility Services </w:t>
      </w:r>
    </w:p>
    <w:p w14:paraId="58EE2D18" w14:textId="77777777" w:rsidR="00F56AE4" w:rsidRPr="00394BC6" w:rsidRDefault="00F56AE4" w:rsidP="00F56AE4">
      <w:pPr>
        <w:jc w:val="center"/>
        <w:rPr>
          <w:b/>
          <w:bCs/>
        </w:rPr>
      </w:pPr>
    </w:p>
    <w:p w14:paraId="4444D72C" w14:textId="77777777" w:rsidR="00F56AE4" w:rsidRPr="00394BC6" w:rsidRDefault="00F56AE4" w:rsidP="00F56AE4">
      <w:pPr>
        <w:jc w:val="center"/>
        <w:rPr>
          <w:b/>
          <w:bCs/>
        </w:rPr>
      </w:pPr>
    </w:p>
    <w:p w14:paraId="1FFF8A94" w14:textId="77777777" w:rsidR="00F56AE4" w:rsidRPr="00394BC6" w:rsidRDefault="00404DB6" w:rsidP="00F56AE4">
      <w:pPr>
        <w:jc w:val="center"/>
        <w:rPr>
          <w:b/>
        </w:rPr>
      </w:pPr>
      <w:r w:rsidRPr="00394BC6">
        <w:rPr>
          <w:b/>
        </w:rPr>
        <w:t>RFP NUMBER</w:t>
      </w:r>
    </w:p>
    <w:p w14:paraId="649E7CD2" w14:textId="3C79928F" w:rsidR="00F56AE4" w:rsidRPr="00394BC6" w:rsidRDefault="00817B3C" w:rsidP="00F56AE4">
      <w:pPr>
        <w:jc w:val="center"/>
        <w:rPr>
          <w:b/>
          <w:bCs/>
        </w:rPr>
      </w:pPr>
      <w:r w:rsidRPr="00570DC4">
        <w:rPr>
          <w:b/>
          <w:bCs/>
        </w:rPr>
        <w:t xml:space="preserve">PUC RFP </w:t>
      </w:r>
      <w:r w:rsidR="00665A05" w:rsidRPr="00570DC4">
        <w:rPr>
          <w:b/>
          <w:bCs/>
        </w:rPr>
        <w:t>202</w:t>
      </w:r>
      <w:r w:rsidR="00E066B4" w:rsidRPr="00570DC4">
        <w:rPr>
          <w:b/>
          <w:bCs/>
        </w:rPr>
        <w:t>5</w:t>
      </w:r>
      <w:r w:rsidR="00665A05" w:rsidRPr="00570DC4">
        <w:rPr>
          <w:b/>
          <w:bCs/>
        </w:rPr>
        <w:t>-</w:t>
      </w:r>
      <w:r w:rsidR="005A5E9C" w:rsidRPr="00570DC4">
        <w:rPr>
          <w:b/>
          <w:bCs/>
        </w:rPr>
        <w:t>2</w:t>
      </w:r>
    </w:p>
    <w:p w14:paraId="2F276DA4" w14:textId="77777777" w:rsidR="00F56AE4" w:rsidRPr="00394BC6" w:rsidRDefault="00F56AE4" w:rsidP="00F56AE4">
      <w:pPr>
        <w:jc w:val="center"/>
        <w:rPr>
          <w:b/>
          <w:bCs/>
        </w:rPr>
      </w:pPr>
    </w:p>
    <w:p w14:paraId="16A5EEE4" w14:textId="77777777" w:rsidR="00F56AE4" w:rsidRDefault="00F56AE4" w:rsidP="00F56AE4">
      <w:pPr>
        <w:jc w:val="center"/>
        <w:rPr>
          <w:b/>
          <w:bCs/>
        </w:rPr>
      </w:pPr>
    </w:p>
    <w:p w14:paraId="76CA7126" w14:textId="77777777" w:rsidR="00817B3C" w:rsidRPr="00394BC6" w:rsidRDefault="00817B3C" w:rsidP="00F56AE4">
      <w:pPr>
        <w:jc w:val="center"/>
        <w:rPr>
          <w:b/>
          <w:bCs/>
        </w:rPr>
      </w:pPr>
    </w:p>
    <w:p w14:paraId="4F63B437" w14:textId="77777777" w:rsidR="00F56AE4" w:rsidRPr="00394BC6" w:rsidRDefault="00404DB6" w:rsidP="00F56AE4">
      <w:pPr>
        <w:jc w:val="center"/>
        <w:rPr>
          <w:b/>
          <w:bCs/>
        </w:rPr>
      </w:pPr>
      <w:r w:rsidRPr="00394BC6">
        <w:rPr>
          <w:b/>
          <w:bCs/>
        </w:rPr>
        <w:t xml:space="preserve">DATE </w:t>
      </w:r>
      <w:r w:rsidR="00CF05D0" w:rsidRPr="00394BC6">
        <w:rPr>
          <w:b/>
          <w:bCs/>
        </w:rPr>
        <w:t>OF ISSUANCE</w:t>
      </w:r>
    </w:p>
    <w:p w14:paraId="3F059419" w14:textId="77777777" w:rsidR="00F56AE4" w:rsidRPr="00394BC6" w:rsidRDefault="00F56AE4" w:rsidP="00F56AE4">
      <w:pPr>
        <w:jc w:val="center"/>
        <w:rPr>
          <w:b/>
          <w:bCs/>
        </w:rPr>
      </w:pPr>
    </w:p>
    <w:p w14:paraId="28767CF0" w14:textId="77777777" w:rsidR="00B06CB2" w:rsidRPr="00711744" w:rsidRDefault="003C429D" w:rsidP="00F56AE4">
      <w:pPr>
        <w:jc w:val="center"/>
        <w:rPr>
          <w:b/>
        </w:rPr>
        <w:sectPr w:rsidR="00B06CB2" w:rsidRPr="00711744" w:rsidSect="00B06CB2">
          <w:type w:val="continuous"/>
          <w:pgSz w:w="12240" w:h="15840"/>
          <w:pgMar w:top="1440" w:right="1440" w:bottom="1440" w:left="1440" w:header="720" w:footer="720" w:gutter="0"/>
          <w:pgNumType w:fmt="lowerRoman" w:start="1"/>
          <w:cols w:space="720"/>
        </w:sectPr>
      </w:pPr>
      <w:r w:rsidRPr="00711744">
        <w:rPr>
          <w:b/>
        </w:rPr>
        <w:t xml:space="preserve">October </w:t>
      </w:r>
      <w:r w:rsidR="00BF63A1" w:rsidRPr="00711744">
        <w:rPr>
          <w:b/>
        </w:rPr>
        <w:t>8</w:t>
      </w:r>
      <w:r w:rsidR="00E066B4" w:rsidRPr="00711744">
        <w:rPr>
          <w:b/>
        </w:rPr>
        <w:t>,</w:t>
      </w:r>
      <w:r w:rsidR="00665A05" w:rsidRPr="00711744">
        <w:rPr>
          <w:b/>
        </w:rPr>
        <w:t xml:space="preserve"> 202</w:t>
      </w:r>
      <w:r w:rsidR="00E066B4" w:rsidRPr="00711744">
        <w:rPr>
          <w:b/>
        </w:rPr>
        <w:t>5</w:t>
      </w:r>
    </w:p>
    <w:p w14:paraId="540F4F0F" w14:textId="4AC1EB6E" w:rsidR="00F56AE4" w:rsidRPr="00817B3C" w:rsidRDefault="00F56AE4" w:rsidP="00F56AE4">
      <w:pPr>
        <w:jc w:val="center"/>
        <w:rPr>
          <w:b/>
        </w:rPr>
      </w:pPr>
    </w:p>
    <w:p w14:paraId="6A58D354" w14:textId="59C1D43B" w:rsidR="00817B3C" w:rsidRDefault="00F56AE4" w:rsidP="00F56AE4">
      <w:pPr>
        <w:jc w:val="center"/>
        <w:rPr>
          <w:b/>
          <w:bCs/>
        </w:rPr>
      </w:pPr>
      <w:r w:rsidRPr="00394BC6">
        <w:br w:type="page"/>
      </w:r>
      <w:r w:rsidR="00817B3C" w:rsidRPr="00570DC4">
        <w:rPr>
          <w:b/>
          <w:bCs/>
        </w:rPr>
        <w:lastRenderedPageBreak/>
        <w:t xml:space="preserve">PUC RFP </w:t>
      </w:r>
      <w:r w:rsidR="00665A05" w:rsidRPr="00570DC4">
        <w:rPr>
          <w:b/>
          <w:bCs/>
        </w:rPr>
        <w:t>202</w:t>
      </w:r>
      <w:r w:rsidR="00E066B4" w:rsidRPr="00570DC4">
        <w:rPr>
          <w:b/>
          <w:bCs/>
        </w:rPr>
        <w:t>5</w:t>
      </w:r>
      <w:r w:rsidR="00665A05" w:rsidRPr="00570DC4">
        <w:rPr>
          <w:b/>
          <w:bCs/>
        </w:rPr>
        <w:t>-</w:t>
      </w:r>
      <w:r w:rsidR="005A5E9C" w:rsidRPr="00570DC4">
        <w:rPr>
          <w:b/>
          <w:bCs/>
        </w:rPr>
        <w:t>2</w:t>
      </w:r>
    </w:p>
    <w:p w14:paraId="6CB03865" w14:textId="5B325D13" w:rsidR="00F56AE4" w:rsidRPr="00394BC6" w:rsidRDefault="005A5E9C" w:rsidP="00F56AE4">
      <w:pPr>
        <w:jc w:val="center"/>
        <w:rPr>
          <w:b/>
          <w:bCs/>
        </w:rPr>
      </w:pPr>
      <w:r>
        <w:rPr>
          <w:b/>
          <w:bCs/>
        </w:rPr>
        <w:t>Act 129 Statewide Evaluator</w:t>
      </w:r>
    </w:p>
    <w:p w14:paraId="3F7076B3" w14:textId="77777777" w:rsidR="00F56AE4" w:rsidRPr="00394BC6" w:rsidRDefault="00F56AE4" w:rsidP="00F56AE4"/>
    <w:p w14:paraId="3A56D1AB" w14:textId="77777777" w:rsidR="00F56AE4" w:rsidRPr="00381381" w:rsidRDefault="00E956E6" w:rsidP="00F56AE4">
      <w:pPr>
        <w:jc w:val="center"/>
        <w:rPr>
          <w:b/>
          <w:u w:val="single"/>
        </w:rPr>
      </w:pPr>
      <w:r w:rsidRPr="00381381">
        <w:rPr>
          <w:b/>
          <w:u w:val="single"/>
        </w:rPr>
        <w:t>TABLE OF CONTENTS</w:t>
      </w:r>
    </w:p>
    <w:p w14:paraId="2FB6689C" w14:textId="77777777" w:rsidR="00F56AE4" w:rsidRPr="00394BC6" w:rsidRDefault="00F56AE4" w:rsidP="00F56AE4"/>
    <w:p w14:paraId="03D7FA33" w14:textId="77777777" w:rsidR="00F56AE4" w:rsidRPr="00394BC6" w:rsidRDefault="00F56AE4" w:rsidP="00F56AE4"/>
    <w:p w14:paraId="3D3B90DA" w14:textId="77777777" w:rsidR="00B06CB2" w:rsidRDefault="00B06CB2" w:rsidP="00F56AE4">
      <w:pPr>
        <w:rPr>
          <w:b/>
          <w:bCs/>
        </w:rPr>
        <w:sectPr w:rsidR="00B06CB2" w:rsidSect="00B06CB2">
          <w:headerReference w:type="default" r:id="rId18"/>
          <w:type w:val="continuous"/>
          <w:pgSz w:w="12240" w:h="15840"/>
          <w:pgMar w:top="1440" w:right="1440" w:bottom="1440" w:left="1440" w:header="720" w:footer="720" w:gutter="0"/>
          <w:pgNumType w:fmt="lowerRoman" w:start="1"/>
          <w:cols w:space="720"/>
        </w:sectPr>
      </w:pPr>
    </w:p>
    <w:p w14:paraId="0FA61B9F" w14:textId="77777777" w:rsidR="00F56AE4" w:rsidRPr="00394BC6" w:rsidRDefault="00F56AE4" w:rsidP="00F56AE4">
      <w:r w:rsidRPr="00394BC6">
        <w:rPr>
          <w:b/>
          <w:bCs/>
        </w:rPr>
        <w:t>CALENDAR OF EVENTS</w:t>
      </w:r>
      <w:r w:rsidRPr="00394BC6">
        <w:tab/>
      </w:r>
      <w:r w:rsidRPr="00394BC6">
        <w:tab/>
      </w:r>
      <w:r w:rsidRPr="00394BC6">
        <w:tab/>
      </w:r>
      <w:r w:rsidRPr="00394BC6">
        <w:tab/>
      </w:r>
      <w:r w:rsidRPr="00394BC6">
        <w:tab/>
      </w:r>
      <w:r w:rsidRPr="00394BC6">
        <w:tab/>
      </w:r>
      <w:r w:rsidRPr="00394BC6">
        <w:tab/>
      </w:r>
      <w:r w:rsidRPr="00394BC6">
        <w:tab/>
      </w:r>
      <w:r w:rsidRPr="00394BC6">
        <w:tab/>
      </w:r>
      <w:r w:rsidR="00817B3C" w:rsidRPr="00817B3C">
        <w:rPr>
          <w:b/>
        </w:rPr>
        <w:t>iii</w:t>
      </w:r>
    </w:p>
    <w:p w14:paraId="727E52DD" w14:textId="77777777" w:rsidR="00F56AE4" w:rsidRPr="00394BC6" w:rsidRDefault="00F56AE4" w:rsidP="00F56AE4"/>
    <w:p w14:paraId="733DD9A6" w14:textId="0328A58C" w:rsidR="00F56AE4" w:rsidRPr="00394BC6" w:rsidRDefault="00F56AE4" w:rsidP="00F56AE4">
      <w:r w:rsidRPr="00394BC6">
        <w:rPr>
          <w:b/>
          <w:bCs/>
        </w:rPr>
        <w:t>Part I—GENERAL INFORMATION</w:t>
      </w:r>
      <w:r w:rsidRPr="00394BC6">
        <w:tab/>
      </w:r>
      <w:r w:rsidRPr="00394BC6">
        <w:tab/>
      </w:r>
      <w:r w:rsidRPr="00394BC6">
        <w:tab/>
      </w:r>
      <w:r w:rsidRPr="00394BC6">
        <w:tab/>
      </w:r>
      <w:r w:rsidRPr="00394BC6">
        <w:tab/>
      </w:r>
      <w:r w:rsidRPr="00394BC6">
        <w:tab/>
      </w:r>
      <w:r w:rsidRPr="00394BC6">
        <w:tab/>
      </w:r>
      <w:r w:rsidR="00173072">
        <w:t xml:space="preserve"> </w:t>
      </w:r>
      <w:r w:rsidR="00817B3C" w:rsidRPr="00817B3C">
        <w:rPr>
          <w:b/>
        </w:rPr>
        <w:t>1</w:t>
      </w:r>
    </w:p>
    <w:p w14:paraId="26D3AEC4" w14:textId="77777777" w:rsidR="00F56AE4" w:rsidRPr="00394BC6" w:rsidRDefault="00F56AE4" w:rsidP="00F56AE4"/>
    <w:p w14:paraId="21E4599D" w14:textId="3AFB1877" w:rsidR="00F56AE4" w:rsidRPr="00394BC6" w:rsidRDefault="00F56AE4" w:rsidP="00F56AE4">
      <w:r w:rsidRPr="00394BC6">
        <w:rPr>
          <w:b/>
          <w:bCs/>
          <w:color w:val="000000"/>
        </w:rPr>
        <w:t>Part II—CRITERIA FOR SELECTION</w:t>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00173072">
        <w:rPr>
          <w:b/>
          <w:bCs/>
          <w:color w:val="000000"/>
        </w:rPr>
        <w:t>1</w:t>
      </w:r>
      <w:r w:rsidR="00B63006">
        <w:rPr>
          <w:b/>
          <w:bCs/>
          <w:color w:val="000000"/>
        </w:rPr>
        <w:t>2</w:t>
      </w:r>
    </w:p>
    <w:p w14:paraId="504EAFA8" w14:textId="77777777" w:rsidR="00F56AE4" w:rsidRPr="00394BC6" w:rsidRDefault="00F56AE4" w:rsidP="00F56AE4"/>
    <w:p w14:paraId="75B58EC7" w14:textId="1A7D35AE" w:rsidR="00E956E6" w:rsidRPr="00394BC6" w:rsidRDefault="00F56AE4" w:rsidP="00E956E6">
      <w:r w:rsidRPr="00394BC6">
        <w:rPr>
          <w:b/>
          <w:bCs/>
          <w:color w:val="000000"/>
        </w:rPr>
        <w:t xml:space="preserve">Part </w:t>
      </w:r>
      <w:r w:rsidR="00B470BA" w:rsidRPr="00394BC6">
        <w:rPr>
          <w:b/>
          <w:bCs/>
          <w:color w:val="000000"/>
        </w:rPr>
        <w:t>I</w:t>
      </w:r>
      <w:r w:rsidR="00B470BA">
        <w:rPr>
          <w:b/>
          <w:bCs/>
          <w:color w:val="000000"/>
        </w:rPr>
        <w:t>II</w:t>
      </w:r>
      <w:r w:rsidRPr="00394BC6">
        <w:rPr>
          <w:b/>
          <w:bCs/>
          <w:color w:val="000000"/>
        </w:rPr>
        <w:t>—</w:t>
      </w:r>
      <w:r w:rsidR="00404DB6">
        <w:rPr>
          <w:b/>
          <w:bCs/>
          <w:color w:val="000000"/>
        </w:rPr>
        <w:t xml:space="preserve">TECHNICAL </w:t>
      </w:r>
      <w:r w:rsidR="007819A5">
        <w:rPr>
          <w:b/>
          <w:bCs/>
          <w:color w:val="000000"/>
        </w:rPr>
        <w:t>SUBMITTAL</w:t>
      </w:r>
      <w:r w:rsidRPr="00394BC6">
        <w:rPr>
          <w:b/>
          <w:bCs/>
          <w:color w:val="000000"/>
        </w:rPr>
        <w:tab/>
      </w:r>
      <w:r w:rsidRPr="00394BC6">
        <w:rPr>
          <w:b/>
          <w:bCs/>
          <w:color w:val="000000"/>
        </w:rPr>
        <w:tab/>
      </w:r>
      <w:r w:rsidRPr="00394BC6">
        <w:rPr>
          <w:b/>
          <w:bCs/>
          <w:color w:val="000000"/>
        </w:rPr>
        <w:tab/>
      </w:r>
      <w:r w:rsidRPr="00394BC6">
        <w:rPr>
          <w:b/>
          <w:bCs/>
          <w:color w:val="000000"/>
        </w:rPr>
        <w:tab/>
      </w:r>
      <w:r w:rsidR="00817B3C">
        <w:rPr>
          <w:b/>
          <w:bCs/>
          <w:color w:val="000000"/>
        </w:rPr>
        <w:tab/>
      </w:r>
      <w:r w:rsidR="00817B3C">
        <w:rPr>
          <w:b/>
          <w:bCs/>
          <w:color w:val="000000"/>
        </w:rPr>
        <w:tab/>
      </w:r>
      <w:r w:rsidR="00817B3C">
        <w:rPr>
          <w:b/>
          <w:bCs/>
          <w:color w:val="000000"/>
        </w:rPr>
        <w:tab/>
      </w:r>
      <w:r w:rsidR="00173072">
        <w:rPr>
          <w:b/>
          <w:bCs/>
          <w:color w:val="000000"/>
        </w:rPr>
        <w:t>1</w:t>
      </w:r>
      <w:r w:rsidR="00B63006">
        <w:rPr>
          <w:b/>
          <w:bCs/>
          <w:color w:val="000000"/>
        </w:rPr>
        <w:t>6</w:t>
      </w:r>
    </w:p>
    <w:p w14:paraId="513364D3" w14:textId="77777777" w:rsidR="00F56AE4" w:rsidRPr="00394BC6" w:rsidRDefault="00F56AE4" w:rsidP="00F56AE4"/>
    <w:p w14:paraId="3BAFC84C" w14:textId="72CD2DB3" w:rsidR="00E956E6" w:rsidRPr="00394BC6" w:rsidRDefault="009F1DE5" w:rsidP="00E956E6">
      <w:r w:rsidRPr="00CF05D0">
        <w:rPr>
          <w:b/>
        </w:rPr>
        <w:t xml:space="preserve">Part </w:t>
      </w:r>
      <w:r w:rsidR="00B470BA">
        <w:rPr>
          <w:b/>
        </w:rPr>
        <w:t>I</w:t>
      </w:r>
      <w:r w:rsidRPr="00CF05D0">
        <w:rPr>
          <w:b/>
        </w:rPr>
        <w:t>V – COST SUBMITTAL</w:t>
      </w:r>
      <w:r w:rsidR="00E956E6">
        <w:rPr>
          <w:b/>
        </w:rPr>
        <w:tab/>
      </w:r>
      <w:r w:rsidR="00E956E6">
        <w:rPr>
          <w:b/>
        </w:rPr>
        <w:tab/>
      </w:r>
      <w:r w:rsidR="00E956E6">
        <w:rPr>
          <w:b/>
        </w:rPr>
        <w:tab/>
      </w:r>
      <w:r w:rsidR="00E956E6">
        <w:rPr>
          <w:b/>
        </w:rPr>
        <w:tab/>
      </w:r>
      <w:r w:rsidR="00E956E6">
        <w:rPr>
          <w:b/>
        </w:rPr>
        <w:tab/>
      </w:r>
      <w:r w:rsidR="00E956E6">
        <w:rPr>
          <w:b/>
        </w:rPr>
        <w:tab/>
      </w:r>
      <w:r w:rsidR="00E956E6">
        <w:rPr>
          <w:b/>
        </w:rPr>
        <w:tab/>
      </w:r>
      <w:r w:rsidR="00E956E6">
        <w:rPr>
          <w:b/>
        </w:rPr>
        <w:tab/>
      </w:r>
      <w:r w:rsidR="00173072">
        <w:rPr>
          <w:b/>
        </w:rPr>
        <w:t>3</w:t>
      </w:r>
      <w:r w:rsidR="00562087">
        <w:rPr>
          <w:b/>
        </w:rPr>
        <w:t>3</w:t>
      </w:r>
    </w:p>
    <w:p w14:paraId="61A3D6B0" w14:textId="77777777" w:rsidR="009F1DE5" w:rsidRPr="00CF05D0" w:rsidRDefault="009F1DE5" w:rsidP="00F56AE4">
      <w:pPr>
        <w:rPr>
          <w:b/>
        </w:rPr>
      </w:pPr>
    </w:p>
    <w:p w14:paraId="5693A22F" w14:textId="12045ED0" w:rsidR="00EF3861" w:rsidRDefault="009F1DE5" w:rsidP="00817B3C">
      <w:pPr>
        <w:jc w:val="left"/>
        <w:rPr>
          <w:b/>
        </w:rPr>
      </w:pPr>
      <w:r w:rsidRPr="00CF05D0">
        <w:rPr>
          <w:b/>
        </w:rPr>
        <w:t>Part</w:t>
      </w:r>
      <w:r w:rsidR="00DE27D0">
        <w:rPr>
          <w:b/>
        </w:rPr>
        <w:t xml:space="preserve"> </w:t>
      </w:r>
      <w:r w:rsidRPr="00CF05D0">
        <w:rPr>
          <w:b/>
        </w:rPr>
        <w:t xml:space="preserve">V– </w:t>
      </w:r>
      <w:r w:rsidR="00E956E6" w:rsidRPr="00E956E6">
        <w:rPr>
          <w:b/>
        </w:rPr>
        <w:t xml:space="preserve">SMALL DIVERSE BUSINESS </w:t>
      </w:r>
      <w:r w:rsidR="00C839C6">
        <w:rPr>
          <w:b/>
        </w:rPr>
        <w:t xml:space="preserve">(SDB) </w:t>
      </w:r>
      <w:r w:rsidR="00B470BA">
        <w:rPr>
          <w:b/>
        </w:rPr>
        <w:t xml:space="preserve">AND </w:t>
      </w:r>
      <w:r w:rsidR="00CB5A83">
        <w:rPr>
          <w:b/>
        </w:rPr>
        <w:t>VETERAN BUSINESS</w:t>
      </w:r>
      <w:r w:rsidR="0097489B">
        <w:rPr>
          <w:b/>
        </w:rPr>
        <w:t xml:space="preserve"> </w:t>
      </w:r>
      <w:r w:rsidR="00EF3861">
        <w:rPr>
          <w:b/>
        </w:rPr>
        <w:t xml:space="preserve">             </w:t>
      </w:r>
      <w:r w:rsidR="0097489B">
        <w:rPr>
          <w:b/>
        </w:rPr>
        <w:t>3</w:t>
      </w:r>
      <w:r w:rsidR="0065306A">
        <w:rPr>
          <w:b/>
        </w:rPr>
        <w:t>5</w:t>
      </w:r>
    </w:p>
    <w:p w14:paraId="656FF7ED" w14:textId="462CEE0E" w:rsidR="00E956E6" w:rsidRPr="00394BC6" w:rsidRDefault="00EF3861" w:rsidP="00817B3C">
      <w:pPr>
        <w:jc w:val="left"/>
      </w:pPr>
      <w:r>
        <w:rPr>
          <w:b/>
        </w:rPr>
        <w:t xml:space="preserve">             </w:t>
      </w:r>
      <w:r w:rsidR="00D52A53">
        <w:rPr>
          <w:b/>
        </w:rPr>
        <w:t xml:space="preserve"> </w:t>
      </w:r>
      <w:r w:rsidR="00CB5A83">
        <w:rPr>
          <w:b/>
        </w:rPr>
        <w:t xml:space="preserve">ENTERPRISE </w:t>
      </w:r>
      <w:r w:rsidR="00B20BC0">
        <w:rPr>
          <w:b/>
        </w:rPr>
        <w:t xml:space="preserve">(VBE) </w:t>
      </w:r>
      <w:r w:rsidR="00CB5A83">
        <w:rPr>
          <w:b/>
        </w:rPr>
        <w:t>PARTICIPATION</w:t>
      </w:r>
      <w:r>
        <w:rPr>
          <w:b/>
        </w:rPr>
        <w:t xml:space="preserve"> INFORMATION</w:t>
      </w:r>
    </w:p>
    <w:p w14:paraId="13871EB6" w14:textId="77777777" w:rsidR="009F1DE5" w:rsidRPr="00CF05D0" w:rsidRDefault="009F1DE5" w:rsidP="00F56AE4">
      <w:pPr>
        <w:rPr>
          <w:b/>
        </w:rPr>
      </w:pPr>
    </w:p>
    <w:p w14:paraId="41B1D6E7" w14:textId="44F434E9" w:rsidR="00DE27D0" w:rsidRDefault="00DE27D0" w:rsidP="00DE27D0">
      <w:pPr>
        <w:rPr>
          <w:b/>
        </w:rPr>
      </w:pPr>
      <w:r w:rsidRPr="00DE27D0">
        <w:rPr>
          <w:b/>
        </w:rPr>
        <w:t xml:space="preserve">Part VI </w:t>
      </w:r>
      <w:r w:rsidR="00073555" w:rsidRPr="00DE27D0">
        <w:rPr>
          <w:b/>
        </w:rPr>
        <w:t xml:space="preserve">– </w:t>
      </w:r>
      <w:r w:rsidR="00B219B0">
        <w:rPr>
          <w:b/>
        </w:rPr>
        <w:t>DRAFT CO</w:t>
      </w:r>
      <w:r w:rsidR="00073555" w:rsidRPr="00DE27D0">
        <w:rPr>
          <w:b/>
        </w:rPr>
        <w:t>NTRACT</w:t>
      </w:r>
      <w:r w:rsidR="0065019A">
        <w:rPr>
          <w:b/>
        </w:rPr>
        <w:t xml:space="preserve"> WITH EXHIBITS</w:t>
      </w:r>
      <w:r w:rsidR="00B219B0">
        <w:rPr>
          <w:b/>
        </w:rPr>
        <w:tab/>
      </w:r>
      <w:r w:rsidR="00E956E6" w:rsidRPr="00DE27D0">
        <w:rPr>
          <w:b/>
        </w:rPr>
        <w:tab/>
      </w:r>
      <w:r w:rsidR="00E956E6" w:rsidRPr="00DE27D0">
        <w:rPr>
          <w:b/>
        </w:rPr>
        <w:tab/>
      </w:r>
      <w:r w:rsidR="0022054F">
        <w:rPr>
          <w:b/>
        </w:rPr>
        <w:tab/>
      </w:r>
      <w:r w:rsidR="0022054F">
        <w:rPr>
          <w:b/>
        </w:rPr>
        <w:tab/>
      </w:r>
      <w:r w:rsidR="00173072">
        <w:rPr>
          <w:b/>
        </w:rPr>
        <w:t>3</w:t>
      </w:r>
      <w:r w:rsidR="0065306A">
        <w:rPr>
          <w:b/>
        </w:rPr>
        <w:t>9</w:t>
      </w:r>
    </w:p>
    <w:p w14:paraId="44B7B5EB" w14:textId="44B56315" w:rsidR="00012CA9" w:rsidRDefault="00C748B6" w:rsidP="00DE27D0">
      <w:pPr>
        <w:rPr>
          <w:b/>
        </w:rPr>
      </w:pPr>
      <w:r>
        <w:rPr>
          <w:b/>
        </w:rPr>
        <w:tab/>
      </w:r>
      <w:r w:rsidR="00B20BC0">
        <w:rPr>
          <w:b/>
        </w:rPr>
        <w:tab/>
      </w:r>
      <w:r>
        <w:rPr>
          <w:b/>
        </w:rPr>
        <w:t>Exhibit 1 – Nondisclosure Agreement</w:t>
      </w:r>
      <w:r>
        <w:rPr>
          <w:b/>
        </w:rPr>
        <w:tab/>
      </w:r>
      <w:r>
        <w:rPr>
          <w:b/>
        </w:rPr>
        <w:tab/>
      </w:r>
      <w:r>
        <w:rPr>
          <w:b/>
        </w:rPr>
        <w:tab/>
      </w:r>
      <w:r>
        <w:rPr>
          <w:b/>
        </w:rPr>
        <w:tab/>
      </w:r>
      <w:r>
        <w:rPr>
          <w:b/>
        </w:rPr>
        <w:tab/>
      </w:r>
      <w:r>
        <w:rPr>
          <w:b/>
        </w:rPr>
        <w:tab/>
      </w:r>
    </w:p>
    <w:p w14:paraId="2A2989A5" w14:textId="7DA6E7DA" w:rsidR="00C748B6" w:rsidRDefault="00C748B6" w:rsidP="00DE27D0">
      <w:pPr>
        <w:rPr>
          <w:b/>
        </w:rPr>
      </w:pPr>
      <w:r>
        <w:rPr>
          <w:b/>
        </w:rPr>
        <w:tab/>
      </w:r>
      <w:r w:rsidR="00B20BC0">
        <w:rPr>
          <w:b/>
        </w:rPr>
        <w:tab/>
      </w:r>
      <w:r>
        <w:rPr>
          <w:b/>
        </w:rPr>
        <w:t xml:space="preserve">Exhibit 2 </w:t>
      </w:r>
      <w:r w:rsidR="008E25E8">
        <w:rPr>
          <w:b/>
        </w:rPr>
        <w:t>–</w:t>
      </w:r>
      <w:r>
        <w:rPr>
          <w:b/>
        </w:rPr>
        <w:t xml:space="preserve"> </w:t>
      </w:r>
      <w:r w:rsidR="008E25E8">
        <w:rPr>
          <w:b/>
        </w:rPr>
        <w:t>Nondiscrimination/Sexual Harassment Provisions</w:t>
      </w:r>
      <w:r w:rsidR="008E25E8">
        <w:rPr>
          <w:b/>
        </w:rPr>
        <w:tab/>
      </w:r>
      <w:r w:rsidR="008E25E8">
        <w:rPr>
          <w:b/>
        </w:rPr>
        <w:tab/>
      </w:r>
      <w:r w:rsidR="008E25E8">
        <w:rPr>
          <w:b/>
        </w:rPr>
        <w:tab/>
      </w:r>
    </w:p>
    <w:p w14:paraId="15E1AFF3" w14:textId="0719A47D" w:rsidR="008E25E8" w:rsidRDefault="008E25E8" w:rsidP="00DE27D0">
      <w:pPr>
        <w:rPr>
          <w:b/>
        </w:rPr>
      </w:pPr>
      <w:r>
        <w:rPr>
          <w:b/>
        </w:rPr>
        <w:tab/>
      </w:r>
      <w:r w:rsidR="00B20BC0">
        <w:rPr>
          <w:b/>
        </w:rPr>
        <w:tab/>
      </w:r>
      <w:r>
        <w:rPr>
          <w:b/>
        </w:rPr>
        <w:t xml:space="preserve">Exhibit 3 </w:t>
      </w:r>
      <w:r w:rsidR="00126405">
        <w:rPr>
          <w:b/>
        </w:rPr>
        <w:t>–</w:t>
      </w:r>
      <w:r>
        <w:rPr>
          <w:b/>
        </w:rPr>
        <w:t xml:space="preserve"> </w:t>
      </w:r>
      <w:r w:rsidR="00126405">
        <w:rPr>
          <w:b/>
        </w:rPr>
        <w:t>Responsibility Provisions</w:t>
      </w:r>
      <w:r w:rsidR="00126405">
        <w:rPr>
          <w:b/>
        </w:rPr>
        <w:tab/>
      </w:r>
      <w:r w:rsidR="00126405">
        <w:rPr>
          <w:b/>
        </w:rPr>
        <w:tab/>
      </w:r>
      <w:r w:rsidR="00126405">
        <w:rPr>
          <w:b/>
        </w:rPr>
        <w:tab/>
      </w:r>
      <w:r w:rsidR="00126405">
        <w:rPr>
          <w:b/>
        </w:rPr>
        <w:tab/>
      </w:r>
      <w:r w:rsidR="00126405">
        <w:rPr>
          <w:b/>
        </w:rPr>
        <w:tab/>
      </w:r>
      <w:r w:rsidR="00126405">
        <w:rPr>
          <w:b/>
        </w:rPr>
        <w:tab/>
      </w:r>
    </w:p>
    <w:p w14:paraId="04732092" w14:textId="7DC8007C" w:rsidR="00126405" w:rsidRDefault="00126405" w:rsidP="00DE27D0">
      <w:pPr>
        <w:rPr>
          <w:b/>
        </w:rPr>
      </w:pPr>
      <w:r>
        <w:rPr>
          <w:b/>
        </w:rPr>
        <w:tab/>
      </w:r>
      <w:r w:rsidR="00B20BC0">
        <w:rPr>
          <w:b/>
        </w:rPr>
        <w:tab/>
      </w:r>
      <w:r>
        <w:rPr>
          <w:b/>
        </w:rPr>
        <w:t>Exhibit 4 – The Americans with Disabilities Act Provision</w:t>
      </w:r>
      <w:r>
        <w:rPr>
          <w:b/>
        </w:rPr>
        <w:tab/>
      </w:r>
      <w:r>
        <w:rPr>
          <w:b/>
        </w:rPr>
        <w:tab/>
      </w:r>
      <w:r>
        <w:rPr>
          <w:b/>
        </w:rPr>
        <w:tab/>
      </w:r>
    </w:p>
    <w:p w14:paraId="36EB0C8F" w14:textId="7CC79446" w:rsidR="00126405" w:rsidRPr="00DE27D0" w:rsidRDefault="00126405" w:rsidP="00DE27D0">
      <w:pPr>
        <w:rPr>
          <w:b/>
        </w:rPr>
      </w:pPr>
      <w:r>
        <w:rPr>
          <w:b/>
        </w:rPr>
        <w:tab/>
      </w:r>
      <w:r w:rsidR="00B20BC0">
        <w:rPr>
          <w:b/>
        </w:rPr>
        <w:tab/>
      </w:r>
      <w:r>
        <w:rPr>
          <w:b/>
        </w:rPr>
        <w:t xml:space="preserve">Exhibit 5 </w:t>
      </w:r>
      <w:r w:rsidR="002B1BF7">
        <w:rPr>
          <w:b/>
        </w:rPr>
        <w:t>–</w:t>
      </w:r>
      <w:r>
        <w:rPr>
          <w:b/>
        </w:rPr>
        <w:t xml:space="preserve"> Contractor</w:t>
      </w:r>
      <w:r w:rsidR="002B1BF7">
        <w:rPr>
          <w:b/>
        </w:rPr>
        <w:t xml:space="preserve"> Integrity Provisions</w:t>
      </w:r>
      <w:r w:rsidR="002B1BF7">
        <w:rPr>
          <w:b/>
        </w:rPr>
        <w:tab/>
      </w:r>
      <w:r w:rsidR="002B1BF7">
        <w:rPr>
          <w:b/>
        </w:rPr>
        <w:tab/>
      </w:r>
      <w:r w:rsidR="002B1BF7">
        <w:rPr>
          <w:b/>
        </w:rPr>
        <w:tab/>
      </w:r>
      <w:r w:rsidR="002B1BF7">
        <w:rPr>
          <w:b/>
        </w:rPr>
        <w:tab/>
      </w:r>
      <w:r w:rsidR="002B1BF7">
        <w:rPr>
          <w:b/>
        </w:rPr>
        <w:tab/>
      </w:r>
      <w:r w:rsidR="00056984">
        <w:rPr>
          <w:b/>
        </w:rPr>
        <w:t xml:space="preserve"> </w:t>
      </w:r>
    </w:p>
    <w:p w14:paraId="5E8E2AE4" w14:textId="77777777" w:rsidR="00DE27D0" w:rsidRPr="00DE27D0" w:rsidRDefault="00DE27D0" w:rsidP="00F56AE4">
      <w:pPr>
        <w:rPr>
          <w:b/>
        </w:rPr>
      </w:pPr>
    </w:p>
    <w:p w14:paraId="3E00618D" w14:textId="07B4FF91" w:rsidR="00056984" w:rsidRDefault="00056984" w:rsidP="00874E78">
      <w:pPr>
        <w:jc w:val="left"/>
        <w:rPr>
          <w:b/>
          <w:bCs/>
          <w:color w:val="000000"/>
        </w:rPr>
      </w:pPr>
      <w:r>
        <w:rPr>
          <w:b/>
          <w:bCs/>
          <w:color w:val="000000"/>
        </w:rPr>
        <w:t xml:space="preserve">Part VII </w:t>
      </w:r>
      <w:r w:rsidR="00DF44F3">
        <w:rPr>
          <w:b/>
          <w:bCs/>
          <w:color w:val="000000"/>
        </w:rPr>
        <w:t>–</w:t>
      </w:r>
      <w:r>
        <w:rPr>
          <w:b/>
          <w:bCs/>
          <w:color w:val="000000"/>
        </w:rPr>
        <w:t xml:space="preserve"> </w:t>
      </w:r>
      <w:r w:rsidR="00DF44F3">
        <w:rPr>
          <w:b/>
          <w:bCs/>
          <w:color w:val="000000"/>
        </w:rPr>
        <w:t>STANDARD CONTRACT AND CONDITIONS</w:t>
      </w:r>
      <w:r w:rsidR="00DF44F3">
        <w:rPr>
          <w:b/>
          <w:bCs/>
          <w:color w:val="000000"/>
        </w:rPr>
        <w:tab/>
      </w:r>
      <w:r w:rsidR="00DF44F3">
        <w:rPr>
          <w:b/>
          <w:bCs/>
          <w:color w:val="000000"/>
        </w:rPr>
        <w:tab/>
      </w:r>
      <w:r w:rsidR="00DF44F3">
        <w:rPr>
          <w:b/>
          <w:bCs/>
          <w:color w:val="000000"/>
        </w:rPr>
        <w:tab/>
      </w:r>
      <w:r w:rsidR="00DF44F3">
        <w:rPr>
          <w:b/>
          <w:bCs/>
          <w:color w:val="000000"/>
        </w:rPr>
        <w:tab/>
      </w:r>
      <w:r w:rsidR="00562087">
        <w:rPr>
          <w:b/>
          <w:bCs/>
          <w:color w:val="000000"/>
        </w:rPr>
        <w:t>6</w:t>
      </w:r>
      <w:r w:rsidR="00C16336">
        <w:rPr>
          <w:b/>
          <w:bCs/>
          <w:color w:val="000000"/>
        </w:rPr>
        <w:t>1</w:t>
      </w:r>
    </w:p>
    <w:p w14:paraId="212382A4" w14:textId="77777777" w:rsidR="00DF44F3" w:rsidRDefault="00DF44F3" w:rsidP="00874E78">
      <w:pPr>
        <w:jc w:val="left"/>
        <w:rPr>
          <w:b/>
          <w:bCs/>
          <w:color w:val="000000"/>
        </w:rPr>
      </w:pPr>
    </w:p>
    <w:p w14:paraId="3A1E6656" w14:textId="0244CB77" w:rsidR="00DF44F3" w:rsidRDefault="00DF44F3" w:rsidP="00874E78">
      <w:pPr>
        <w:jc w:val="left"/>
        <w:rPr>
          <w:b/>
          <w:bCs/>
          <w:color w:val="000000"/>
        </w:rPr>
      </w:pPr>
      <w:r>
        <w:rPr>
          <w:b/>
          <w:bCs/>
          <w:color w:val="000000"/>
        </w:rPr>
        <w:t xml:space="preserve">Part VIII – SDB </w:t>
      </w:r>
      <w:r w:rsidR="004E6785">
        <w:rPr>
          <w:b/>
          <w:bCs/>
          <w:color w:val="000000"/>
        </w:rPr>
        <w:t>AND VBE PARTICIPATION SUMMARY SHEET</w:t>
      </w:r>
      <w:r w:rsidR="004E6785">
        <w:rPr>
          <w:b/>
          <w:bCs/>
          <w:color w:val="000000"/>
        </w:rPr>
        <w:tab/>
      </w:r>
      <w:r w:rsidR="004E6785">
        <w:rPr>
          <w:b/>
          <w:bCs/>
          <w:color w:val="000000"/>
        </w:rPr>
        <w:tab/>
      </w:r>
      <w:r w:rsidR="004E6785">
        <w:rPr>
          <w:b/>
          <w:bCs/>
          <w:color w:val="000000"/>
        </w:rPr>
        <w:tab/>
      </w:r>
      <w:r w:rsidR="009A2517">
        <w:rPr>
          <w:b/>
          <w:bCs/>
          <w:color w:val="000000"/>
        </w:rPr>
        <w:t>6</w:t>
      </w:r>
      <w:r w:rsidR="00C16336">
        <w:rPr>
          <w:b/>
          <w:bCs/>
          <w:color w:val="000000"/>
        </w:rPr>
        <w:t>2</w:t>
      </w:r>
    </w:p>
    <w:p w14:paraId="660FE221" w14:textId="77777777" w:rsidR="004E6785" w:rsidRDefault="004E6785" w:rsidP="00874E78">
      <w:pPr>
        <w:jc w:val="left"/>
        <w:rPr>
          <w:b/>
          <w:bCs/>
          <w:color w:val="000000"/>
        </w:rPr>
      </w:pPr>
    </w:p>
    <w:p w14:paraId="51A06AFD" w14:textId="16EA8516" w:rsidR="00F56AE4" w:rsidRPr="00394BC6" w:rsidRDefault="00F56AE4" w:rsidP="00874E78">
      <w:pPr>
        <w:jc w:val="left"/>
      </w:pPr>
      <w:r w:rsidRPr="00394BC6">
        <w:rPr>
          <w:b/>
          <w:bCs/>
          <w:color w:val="000000"/>
        </w:rPr>
        <w:t xml:space="preserve">APPENDIX </w:t>
      </w:r>
      <w:r w:rsidR="00845948">
        <w:rPr>
          <w:b/>
          <w:bCs/>
          <w:color w:val="000000"/>
        </w:rPr>
        <w:t>A</w:t>
      </w:r>
      <w:r w:rsidRPr="00394BC6">
        <w:rPr>
          <w:b/>
          <w:bCs/>
          <w:color w:val="000000"/>
        </w:rPr>
        <w:t xml:space="preserve">, </w:t>
      </w:r>
      <w:r w:rsidR="00DE27D0">
        <w:rPr>
          <w:b/>
          <w:bCs/>
          <w:color w:val="000000"/>
        </w:rPr>
        <w:t>PROPOSAL COVER SHEET</w:t>
      </w:r>
      <w:r w:rsidR="003B4D9C">
        <w:rPr>
          <w:b/>
          <w:bCs/>
          <w:color w:val="000000"/>
        </w:rPr>
        <w:tab/>
      </w:r>
      <w:r w:rsidR="003B4D9C">
        <w:rPr>
          <w:b/>
          <w:bCs/>
          <w:color w:val="000000"/>
        </w:rPr>
        <w:tab/>
      </w:r>
      <w:r w:rsidR="003B4D9C">
        <w:rPr>
          <w:b/>
          <w:bCs/>
          <w:color w:val="000000"/>
        </w:rPr>
        <w:tab/>
      </w:r>
      <w:r w:rsidR="003B4D9C">
        <w:rPr>
          <w:b/>
          <w:bCs/>
          <w:color w:val="000000"/>
        </w:rPr>
        <w:tab/>
      </w:r>
      <w:r w:rsidR="003B4D9C">
        <w:rPr>
          <w:b/>
          <w:bCs/>
          <w:color w:val="000000"/>
        </w:rPr>
        <w:tab/>
      </w:r>
      <w:r w:rsidR="003B4D9C">
        <w:rPr>
          <w:b/>
          <w:bCs/>
          <w:color w:val="000000"/>
        </w:rPr>
        <w:tab/>
      </w:r>
    </w:p>
    <w:p w14:paraId="12354395" w14:textId="77777777" w:rsidR="00F56AE4" w:rsidRPr="00394BC6" w:rsidRDefault="00F56AE4" w:rsidP="00874E78">
      <w:pPr>
        <w:jc w:val="left"/>
      </w:pPr>
    </w:p>
    <w:p w14:paraId="206E57A3" w14:textId="77777777" w:rsidR="00F56AE4" w:rsidRPr="00394BC6" w:rsidRDefault="00F56AE4" w:rsidP="00874E78">
      <w:pPr>
        <w:jc w:val="left"/>
        <w:rPr>
          <w:b/>
          <w:bCs/>
          <w:color w:val="000000"/>
        </w:rPr>
      </w:pPr>
      <w:r w:rsidRPr="00394BC6">
        <w:rPr>
          <w:b/>
          <w:bCs/>
          <w:color w:val="000000"/>
        </w:rPr>
        <w:t xml:space="preserve">APPENDIX </w:t>
      </w:r>
      <w:r w:rsidR="00845948">
        <w:rPr>
          <w:b/>
          <w:bCs/>
          <w:color w:val="000000"/>
        </w:rPr>
        <w:t>B</w:t>
      </w:r>
      <w:r w:rsidRPr="00394BC6">
        <w:rPr>
          <w:b/>
          <w:bCs/>
          <w:color w:val="000000"/>
        </w:rPr>
        <w:t>, DOMESTIC WORKFORCE UTILIZATION CERTIFICATION</w:t>
      </w:r>
      <w:r w:rsidR="003B4D9C">
        <w:rPr>
          <w:b/>
          <w:bCs/>
          <w:color w:val="000000"/>
        </w:rPr>
        <w:tab/>
      </w:r>
    </w:p>
    <w:p w14:paraId="4424DE02" w14:textId="77777777" w:rsidR="00C816BA" w:rsidRDefault="00C816BA" w:rsidP="00874E78">
      <w:pPr>
        <w:jc w:val="left"/>
        <w:rPr>
          <w:b/>
          <w:bCs/>
          <w:color w:val="000000"/>
        </w:rPr>
      </w:pPr>
    </w:p>
    <w:p w14:paraId="5565CBBE" w14:textId="77777777" w:rsidR="00E75CC0" w:rsidRDefault="00E75CC0" w:rsidP="00E75CC0">
      <w:pPr>
        <w:pStyle w:val="Heading1"/>
        <w:jc w:val="left"/>
        <w:rPr>
          <w:bCs/>
        </w:rPr>
      </w:pPr>
      <w:r>
        <w:rPr>
          <w:bCs/>
        </w:rPr>
        <w:t xml:space="preserve">APPENDIX </w:t>
      </w:r>
      <w:r w:rsidR="00845948">
        <w:rPr>
          <w:bCs/>
        </w:rPr>
        <w:t>C</w:t>
      </w:r>
      <w:r>
        <w:rPr>
          <w:bCs/>
        </w:rPr>
        <w:t xml:space="preserve">, IRAN FREE PROCUREMENT CERTIFICATION </w:t>
      </w:r>
      <w:r w:rsidR="003B4D9C">
        <w:rPr>
          <w:bCs/>
        </w:rPr>
        <w:tab/>
      </w:r>
      <w:r w:rsidR="003B4D9C">
        <w:rPr>
          <w:bCs/>
        </w:rPr>
        <w:tab/>
      </w:r>
      <w:r w:rsidR="003B4D9C">
        <w:rPr>
          <w:bCs/>
        </w:rPr>
        <w:tab/>
      </w:r>
    </w:p>
    <w:p w14:paraId="3D4609C5" w14:textId="77777777" w:rsidR="00E75CC0" w:rsidRDefault="00E75CC0" w:rsidP="00E543F1">
      <w:pPr>
        <w:jc w:val="left"/>
        <w:rPr>
          <w:b/>
          <w:bCs/>
          <w:color w:val="000000"/>
        </w:rPr>
      </w:pPr>
    </w:p>
    <w:p w14:paraId="42F1AAED" w14:textId="32B5C6CE" w:rsidR="00E543F1" w:rsidRDefault="00B614C2" w:rsidP="00E543F1">
      <w:pPr>
        <w:jc w:val="left"/>
        <w:rPr>
          <w:b/>
          <w:bCs/>
          <w:color w:val="000000"/>
        </w:rPr>
      </w:pPr>
      <w:r>
        <w:rPr>
          <w:b/>
          <w:bCs/>
          <w:color w:val="000000"/>
        </w:rPr>
        <w:t xml:space="preserve">APPENDIX </w:t>
      </w:r>
      <w:r w:rsidR="00845948">
        <w:rPr>
          <w:b/>
          <w:bCs/>
          <w:color w:val="000000"/>
        </w:rPr>
        <w:t>D</w:t>
      </w:r>
      <w:r w:rsidR="00F56AE4" w:rsidRPr="00394BC6">
        <w:rPr>
          <w:b/>
          <w:bCs/>
          <w:color w:val="000000"/>
        </w:rPr>
        <w:t xml:space="preserve">, </w:t>
      </w:r>
      <w:r w:rsidR="00E543F1">
        <w:rPr>
          <w:b/>
          <w:bCs/>
          <w:color w:val="000000"/>
        </w:rPr>
        <w:t xml:space="preserve">TRADE SECRET CONFIDENTIAL PROPRIETARY </w:t>
      </w:r>
      <w:r w:rsidR="00360EBC">
        <w:rPr>
          <w:b/>
          <w:bCs/>
          <w:color w:val="000000"/>
        </w:rPr>
        <w:t>INFORMATION</w:t>
      </w:r>
      <w:r w:rsidR="00714254">
        <w:rPr>
          <w:b/>
          <w:bCs/>
          <w:color w:val="000000"/>
        </w:rPr>
        <w:t xml:space="preserve">                </w:t>
      </w:r>
      <w:r w:rsidR="00360EBC">
        <w:rPr>
          <w:b/>
          <w:bCs/>
          <w:color w:val="000000"/>
        </w:rPr>
        <w:tab/>
      </w:r>
      <w:r w:rsidR="00360EBC">
        <w:rPr>
          <w:b/>
          <w:bCs/>
          <w:color w:val="000000"/>
        </w:rPr>
        <w:tab/>
        <w:t xml:space="preserve">   </w:t>
      </w:r>
      <w:r w:rsidR="00E543F1">
        <w:rPr>
          <w:b/>
          <w:bCs/>
          <w:color w:val="000000"/>
        </w:rPr>
        <w:t>NOTICE FORM</w:t>
      </w:r>
    </w:p>
    <w:p w14:paraId="4C371034" w14:textId="77777777" w:rsidR="00B470BA" w:rsidRDefault="00B470BA" w:rsidP="00874E78">
      <w:pPr>
        <w:jc w:val="left"/>
        <w:rPr>
          <w:b/>
          <w:bCs/>
          <w:color w:val="000000"/>
        </w:rPr>
      </w:pPr>
    </w:p>
    <w:p w14:paraId="77756704" w14:textId="405BA3FC" w:rsidR="00B470BA" w:rsidRDefault="00B470BA" w:rsidP="00874E78">
      <w:pPr>
        <w:jc w:val="left"/>
        <w:rPr>
          <w:b/>
          <w:bCs/>
          <w:color w:val="000000"/>
        </w:rPr>
      </w:pPr>
      <w:r>
        <w:rPr>
          <w:b/>
          <w:bCs/>
          <w:color w:val="000000"/>
        </w:rPr>
        <w:t>APPENDIX</w:t>
      </w:r>
      <w:r w:rsidR="00874E78">
        <w:rPr>
          <w:b/>
          <w:bCs/>
          <w:color w:val="000000"/>
        </w:rPr>
        <w:t xml:space="preserve"> </w:t>
      </w:r>
      <w:r w:rsidR="00845948">
        <w:rPr>
          <w:b/>
          <w:bCs/>
          <w:color w:val="000000"/>
        </w:rPr>
        <w:t>E</w:t>
      </w:r>
      <w:r w:rsidR="00001E0E">
        <w:rPr>
          <w:b/>
          <w:bCs/>
          <w:color w:val="000000"/>
        </w:rPr>
        <w:t>,</w:t>
      </w:r>
      <w:r>
        <w:rPr>
          <w:b/>
          <w:bCs/>
          <w:color w:val="000000"/>
        </w:rPr>
        <w:t xml:space="preserve"> SMALL DIVERSE BUSINESS </w:t>
      </w:r>
      <w:r w:rsidR="00AF58E4">
        <w:rPr>
          <w:b/>
          <w:bCs/>
          <w:color w:val="000000"/>
        </w:rPr>
        <w:t xml:space="preserve">(SDB) </w:t>
      </w:r>
      <w:r w:rsidR="00D835F7">
        <w:rPr>
          <w:b/>
          <w:bCs/>
          <w:color w:val="000000"/>
        </w:rPr>
        <w:t>PARTICIPATION FORMS</w:t>
      </w:r>
    </w:p>
    <w:p w14:paraId="6DFDF345" w14:textId="77777777" w:rsidR="00B127C8" w:rsidRDefault="00B127C8" w:rsidP="00874E78">
      <w:pPr>
        <w:jc w:val="left"/>
        <w:rPr>
          <w:b/>
          <w:bCs/>
          <w:color w:val="000000"/>
        </w:rPr>
      </w:pPr>
    </w:p>
    <w:p w14:paraId="426A90C8" w14:textId="216F8E34" w:rsidR="00B127C8" w:rsidRDefault="00B127C8" w:rsidP="00874E78">
      <w:pPr>
        <w:jc w:val="left"/>
        <w:rPr>
          <w:b/>
          <w:bCs/>
          <w:color w:val="000000"/>
        </w:rPr>
      </w:pPr>
      <w:r>
        <w:rPr>
          <w:b/>
          <w:bCs/>
          <w:color w:val="000000"/>
        </w:rPr>
        <w:t xml:space="preserve">APPENDIX </w:t>
      </w:r>
      <w:r w:rsidR="00C35945">
        <w:rPr>
          <w:b/>
          <w:bCs/>
          <w:color w:val="000000"/>
        </w:rPr>
        <w:t>F</w:t>
      </w:r>
      <w:r>
        <w:rPr>
          <w:b/>
          <w:bCs/>
          <w:color w:val="000000"/>
        </w:rPr>
        <w:t xml:space="preserve">, </w:t>
      </w:r>
      <w:r w:rsidR="00B1433C">
        <w:rPr>
          <w:b/>
          <w:bCs/>
          <w:color w:val="000000"/>
        </w:rPr>
        <w:t>VETERAN BUSINESS ENTERPRI</w:t>
      </w:r>
      <w:r w:rsidR="00B05DF0">
        <w:rPr>
          <w:b/>
          <w:bCs/>
          <w:color w:val="000000"/>
        </w:rPr>
        <w:t>S</w:t>
      </w:r>
      <w:r w:rsidR="00B1433C">
        <w:rPr>
          <w:b/>
          <w:bCs/>
          <w:color w:val="000000"/>
        </w:rPr>
        <w:t xml:space="preserve">E </w:t>
      </w:r>
      <w:r w:rsidR="00AF58E4">
        <w:rPr>
          <w:b/>
          <w:bCs/>
          <w:color w:val="000000"/>
        </w:rPr>
        <w:t xml:space="preserve">(VBE) </w:t>
      </w:r>
      <w:r w:rsidR="00B1433C">
        <w:rPr>
          <w:b/>
          <w:bCs/>
          <w:color w:val="000000"/>
        </w:rPr>
        <w:t>PARTICIPATION FORMS</w:t>
      </w:r>
    </w:p>
    <w:p w14:paraId="1BB072C9" w14:textId="77777777" w:rsidR="00B1433C" w:rsidRDefault="00B1433C" w:rsidP="00874E78">
      <w:pPr>
        <w:jc w:val="left"/>
        <w:rPr>
          <w:b/>
          <w:bCs/>
          <w:color w:val="000000"/>
        </w:rPr>
      </w:pPr>
    </w:p>
    <w:p w14:paraId="3130D4E3" w14:textId="77777777" w:rsidR="00B06CB2" w:rsidRDefault="00B1433C" w:rsidP="00874E78">
      <w:pPr>
        <w:jc w:val="left"/>
        <w:rPr>
          <w:b/>
          <w:bCs/>
          <w:color w:val="000000"/>
        </w:rPr>
        <w:sectPr w:rsidR="00B06CB2" w:rsidSect="00B06CB2">
          <w:type w:val="continuous"/>
          <w:pgSz w:w="12240" w:h="15840"/>
          <w:pgMar w:top="1440" w:right="1440" w:bottom="1440" w:left="1440" w:header="720" w:footer="720" w:gutter="0"/>
          <w:pgNumType w:fmt="lowerRoman" w:start="1"/>
          <w:cols w:space="720"/>
        </w:sectPr>
      </w:pPr>
      <w:r>
        <w:rPr>
          <w:b/>
          <w:bCs/>
          <w:color w:val="000000"/>
        </w:rPr>
        <w:t xml:space="preserve">APPENDIX G, MODEL FORM OF </w:t>
      </w:r>
      <w:r w:rsidR="00064A52">
        <w:rPr>
          <w:b/>
          <w:bCs/>
          <w:color w:val="000000"/>
        </w:rPr>
        <w:t>SDB/VBE SUBCONTRACT AGREEMENT</w:t>
      </w:r>
    </w:p>
    <w:p w14:paraId="660354FF" w14:textId="3591FA93" w:rsidR="00B1433C" w:rsidRDefault="00B1433C" w:rsidP="00874E78">
      <w:pPr>
        <w:jc w:val="left"/>
        <w:rPr>
          <w:b/>
          <w:bCs/>
          <w:color w:val="000000"/>
        </w:rPr>
      </w:pPr>
    </w:p>
    <w:p w14:paraId="1D6DDA10" w14:textId="77777777" w:rsidR="00C70AC5" w:rsidRDefault="00F56AE4" w:rsidP="00C70AC5">
      <w:pPr>
        <w:jc w:val="center"/>
        <w:rPr>
          <w:b/>
          <w:color w:val="000000"/>
        </w:rPr>
      </w:pPr>
      <w:r w:rsidRPr="00394BC6">
        <w:rPr>
          <w:bCs/>
          <w:color w:val="000000"/>
        </w:rPr>
        <w:br w:type="page"/>
      </w:r>
      <w:r w:rsidR="00C70AC5">
        <w:rPr>
          <w:b/>
          <w:color w:val="000000"/>
          <w:u w:val="single"/>
        </w:rPr>
        <w:lastRenderedPageBreak/>
        <w:t>CALENDAR OF EVENTS</w:t>
      </w:r>
    </w:p>
    <w:p w14:paraId="1A53472B" w14:textId="77777777" w:rsidR="00C70AC5" w:rsidRDefault="00C70AC5" w:rsidP="00C70AC5">
      <w:pPr>
        <w:jc w:val="center"/>
      </w:pPr>
    </w:p>
    <w:p w14:paraId="3963CC33" w14:textId="77777777" w:rsidR="00B06CB2" w:rsidRDefault="00B06CB2" w:rsidP="00C70AC5">
      <w:pPr>
        <w:sectPr w:rsidR="00B06CB2" w:rsidSect="00B06CB2">
          <w:footerReference w:type="default" r:id="rId19"/>
          <w:type w:val="continuous"/>
          <w:pgSz w:w="12240" w:h="15840"/>
          <w:pgMar w:top="1440" w:right="1440" w:bottom="1440" w:left="1440" w:header="720" w:footer="720" w:gutter="0"/>
          <w:pgNumType w:fmt="lowerRoman" w:start="1"/>
          <w:cols w:space="720"/>
        </w:sectPr>
      </w:pPr>
    </w:p>
    <w:p w14:paraId="07DE0EAC" w14:textId="77777777" w:rsidR="00C70AC5" w:rsidRDefault="00C70AC5" w:rsidP="00C70AC5">
      <w:r>
        <w:t>The Commonwealth will make every effort to adhere to the following schedule:</w:t>
      </w:r>
    </w:p>
    <w:p w14:paraId="6CE58BFD" w14:textId="77777777" w:rsidR="00C70AC5" w:rsidRDefault="00C70AC5" w:rsidP="00C70AC5">
      <w:pPr>
        <w:rPr>
          <w:b/>
        </w:rPr>
      </w:pPr>
    </w:p>
    <w:tbl>
      <w:tblPr>
        <w:tblW w:w="999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90"/>
        <w:gridCol w:w="1980"/>
        <w:gridCol w:w="1620"/>
      </w:tblGrid>
      <w:tr w:rsidR="00C70AC5" w14:paraId="7D64A3DD" w14:textId="77777777" w:rsidTr="00C70AC5">
        <w:trPr>
          <w:trHeight w:hRule="exact" w:val="501"/>
        </w:trPr>
        <w:tc>
          <w:tcPr>
            <w:tcW w:w="6390" w:type="dxa"/>
            <w:tcBorders>
              <w:top w:val="single" w:sz="6" w:space="0" w:color="auto"/>
              <w:left w:val="single" w:sz="6" w:space="0" w:color="auto"/>
              <w:bottom w:val="single" w:sz="6" w:space="0" w:color="auto"/>
              <w:right w:val="single" w:sz="6" w:space="0" w:color="auto"/>
            </w:tcBorders>
            <w:vAlign w:val="center"/>
            <w:hideMark/>
          </w:tcPr>
          <w:p w14:paraId="3D3848E5" w14:textId="77777777" w:rsidR="00C70AC5" w:rsidRDefault="00C70AC5">
            <w:pPr>
              <w:jc w:val="center"/>
              <w:rPr>
                <w:b/>
                <w:bCs/>
              </w:rPr>
            </w:pPr>
            <w:r>
              <w:rPr>
                <w:b/>
                <w:bCs/>
              </w:rPr>
              <w:t>Activity</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35146E5" w14:textId="77777777" w:rsidR="00C70AC5" w:rsidRDefault="00C70AC5">
            <w:pPr>
              <w:jc w:val="center"/>
              <w:rPr>
                <w:b/>
                <w:bCs/>
              </w:rPr>
            </w:pPr>
            <w:r>
              <w:rPr>
                <w:b/>
                <w:bCs/>
              </w:rPr>
              <w:t>Responsibility</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0198087" w14:textId="77777777" w:rsidR="00C70AC5" w:rsidRDefault="00C70AC5">
            <w:pPr>
              <w:jc w:val="center"/>
              <w:rPr>
                <w:b/>
                <w:bCs/>
              </w:rPr>
            </w:pPr>
            <w:r>
              <w:rPr>
                <w:b/>
                <w:bCs/>
              </w:rPr>
              <w:t>Date</w:t>
            </w:r>
          </w:p>
        </w:tc>
      </w:tr>
      <w:tr w:rsidR="00C70AC5" w14:paraId="094DF3D4" w14:textId="77777777" w:rsidTr="00C70AC5">
        <w:trPr>
          <w:trHeight w:hRule="exact" w:val="6234"/>
        </w:trPr>
        <w:tc>
          <w:tcPr>
            <w:tcW w:w="6390" w:type="dxa"/>
            <w:tcBorders>
              <w:top w:val="single" w:sz="6" w:space="0" w:color="auto"/>
              <w:left w:val="single" w:sz="6" w:space="0" w:color="auto"/>
              <w:bottom w:val="single" w:sz="6" w:space="0" w:color="auto"/>
              <w:right w:val="single" w:sz="6" w:space="0" w:color="auto"/>
            </w:tcBorders>
            <w:vAlign w:val="center"/>
          </w:tcPr>
          <w:p w14:paraId="18EF59E9" w14:textId="77777777" w:rsidR="00C70AC5" w:rsidRPr="00053D10" w:rsidRDefault="00C70AC5">
            <w:pPr>
              <w:jc w:val="left"/>
            </w:pPr>
            <w:r w:rsidRPr="00053D10">
              <w:t>Pre-proposal Conference (SDB/VBE Presentation)</w:t>
            </w:r>
          </w:p>
          <w:p w14:paraId="3159069A" w14:textId="77777777" w:rsidR="00C70AC5" w:rsidRPr="00E953C7" w:rsidRDefault="00C70AC5">
            <w:pPr>
              <w:jc w:val="left"/>
              <w:rPr>
                <w:highlight w:val="yellow"/>
              </w:rPr>
            </w:pPr>
          </w:p>
          <w:p w14:paraId="5A12EE25" w14:textId="77777777" w:rsidR="00053D10" w:rsidRPr="00053D10" w:rsidRDefault="00053D10" w:rsidP="00053D10">
            <w:pPr>
              <w:jc w:val="left"/>
              <w:rPr>
                <w:rFonts w:ascii="Segoe UI" w:eastAsia="Aptos" w:hAnsi="Segoe UI" w:cs="Segoe UI"/>
                <w:color w:val="242424"/>
              </w:rPr>
            </w:pPr>
            <w:r w:rsidRPr="00053D10">
              <w:rPr>
                <w:rFonts w:ascii="Segoe UI" w:eastAsia="Aptos" w:hAnsi="Segoe UI" w:cs="Segoe UI"/>
                <w:b/>
                <w:bCs/>
                <w:color w:val="242424"/>
                <w:sz w:val="36"/>
                <w:szCs w:val="36"/>
              </w:rPr>
              <w:t>Microsoft Teams</w:t>
            </w:r>
            <w:r w:rsidRPr="00053D10">
              <w:rPr>
                <w:rFonts w:ascii="Segoe UI" w:eastAsia="Aptos" w:hAnsi="Segoe UI" w:cs="Segoe UI"/>
                <w:color w:val="242424"/>
              </w:rPr>
              <w:t xml:space="preserve"> </w:t>
            </w:r>
            <w:hyperlink r:id="rId20" w:history="1">
              <w:r w:rsidRPr="00053D10">
                <w:rPr>
                  <w:rFonts w:ascii="Segoe UI" w:eastAsia="Aptos" w:hAnsi="Segoe UI" w:cs="Segoe UI"/>
                  <w:color w:val="5B5FC7"/>
                  <w:sz w:val="21"/>
                  <w:szCs w:val="21"/>
                  <w:u w:val="single"/>
                </w:rPr>
                <w:t>Need help?</w:t>
              </w:r>
            </w:hyperlink>
            <w:r w:rsidRPr="00053D10">
              <w:rPr>
                <w:rFonts w:ascii="Segoe UI" w:eastAsia="Aptos" w:hAnsi="Segoe UI" w:cs="Segoe UI"/>
                <w:color w:val="242424"/>
              </w:rPr>
              <w:t xml:space="preserve"> </w:t>
            </w:r>
          </w:p>
          <w:p w14:paraId="2346E4CC" w14:textId="77777777" w:rsidR="00053D10" w:rsidRPr="00053D10" w:rsidRDefault="00053D10" w:rsidP="00053D10">
            <w:pPr>
              <w:jc w:val="left"/>
              <w:rPr>
                <w:rFonts w:ascii="Segoe UI" w:eastAsia="Aptos" w:hAnsi="Segoe UI" w:cs="Segoe UI"/>
                <w:color w:val="242424"/>
              </w:rPr>
            </w:pPr>
            <w:hyperlink r:id="rId21" w:tgtFrame="_blank" w:tooltip="Meeting join link" w:history="1">
              <w:r w:rsidRPr="00053D10">
                <w:rPr>
                  <w:rFonts w:ascii="Segoe UI" w:eastAsia="Aptos" w:hAnsi="Segoe UI" w:cs="Segoe UI"/>
                  <w:b/>
                  <w:bCs/>
                  <w:color w:val="5B5FC7"/>
                  <w:sz w:val="30"/>
                  <w:szCs w:val="30"/>
                  <w:u w:val="single"/>
                </w:rPr>
                <w:t>Join the meeting now</w:t>
              </w:r>
            </w:hyperlink>
            <w:r w:rsidRPr="00053D10">
              <w:rPr>
                <w:rFonts w:ascii="Segoe UI" w:eastAsia="Aptos" w:hAnsi="Segoe UI" w:cs="Segoe UI"/>
                <w:color w:val="242424"/>
              </w:rPr>
              <w:t xml:space="preserve"> </w:t>
            </w:r>
          </w:p>
          <w:p w14:paraId="71C43A67" w14:textId="77777777" w:rsidR="00053D10" w:rsidRPr="00053D10" w:rsidRDefault="00053D10" w:rsidP="00053D10">
            <w:pPr>
              <w:jc w:val="left"/>
              <w:rPr>
                <w:rFonts w:ascii="Segoe UI" w:eastAsia="Aptos" w:hAnsi="Segoe UI" w:cs="Segoe UI"/>
                <w:color w:val="242424"/>
              </w:rPr>
            </w:pPr>
            <w:r w:rsidRPr="00053D10">
              <w:rPr>
                <w:rFonts w:ascii="Segoe UI" w:eastAsia="Aptos" w:hAnsi="Segoe UI" w:cs="Segoe UI"/>
                <w:color w:val="616161"/>
                <w:sz w:val="21"/>
                <w:szCs w:val="21"/>
              </w:rPr>
              <w:t xml:space="preserve">Meeting ID: </w:t>
            </w:r>
            <w:r w:rsidRPr="00053D10">
              <w:rPr>
                <w:rFonts w:ascii="Segoe UI" w:eastAsia="Aptos" w:hAnsi="Segoe UI" w:cs="Segoe UI"/>
                <w:color w:val="242424"/>
                <w:sz w:val="21"/>
                <w:szCs w:val="21"/>
              </w:rPr>
              <w:t>282 453 658 628</w:t>
            </w:r>
            <w:r w:rsidRPr="00053D10">
              <w:rPr>
                <w:rFonts w:ascii="Segoe UI" w:eastAsia="Aptos" w:hAnsi="Segoe UI" w:cs="Segoe UI"/>
                <w:color w:val="242424"/>
              </w:rPr>
              <w:t xml:space="preserve"> </w:t>
            </w:r>
          </w:p>
          <w:p w14:paraId="10016886" w14:textId="77777777" w:rsidR="00053D10" w:rsidRPr="00053D10" w:rsidRDefault="00053D10" w:rsidP="00053D10">
            <w:pPr>
              <w:jc w:val="left"/>
              <w:rPr>
                <w:rFonts w:ascii="Segoe UI" w:eastAsia="Aptos" w:hAnsi="Segoe UI" w:cs="Segoe UI"/>
                <w:color w:val="242424"/>
              </w:rPr>
            </w:pPr>
            <w:r w:rsidRPr="00053D10">
              <w:rPr>
                <w:rFonts w:ascii="Segoe UI" w:eastAsia="Aptos" w:hAnsi="Segoe UI" w:cs="Segoe UI"/>
                <w:color w:val="616161"/>
                <w:sz w:val="21"/>
                <w:szCs w:val="21"/>
              </w:rPr>
              <w:t xml:space="preserve">Passcode: </w:t>
            </w:r>
            <w:r w:rsidRPr="00053D10">
              <w:rPr>
                <w:rFonts w:ascii="Segoe UI" w:eastAsia="Aptos" w:hAnsi="Segoe UI" w:cs="Segoe UI"/>
                <w:color w:val="242424"/>
                <w:sz w:val="21"/>
                <w:szCs w:val="21"/>
              </w:rPr>
              <w:t>Qe72rM2W</w:t>
            </w:r>
            <w:r w:rsidRPr="00053D10">
              <w:rPr>
                <w:rFonts w:ascii="Segoe UI" w:eastAsia="Aptos" w:hAnsi="Segoe UI" w:cs="Segoe UI"/>
                <w:color w:val="242424"/>
              </w:rPr>
              <w:t xml:space="preserve"> </w:t>
            </w:r>
          </w:p>
          <w:p w14:paraId="21138DC3" w14:textId="77777777" w:rsidR="00053D10" w:rsidRPr="00053D10" w:rsidRDefault="000A2F7D" w:rsidP="00053D10">
            <w:pPr>
              <w:jc w:val="center"/>
              <w:rPr>
                <w:rFonts w:ascii="Segoe UI" w:hAnsi="Segoe UI" w:cs="Segoe UI"/>
                <w:color w:val="242424"/>
              </w:rPr>
            </w:pPr>
            <w:r>
              <w:rPr>
                <w:rFonts w:ascii="Segoe UI" w:hAnsi="Segoe UI" w:cs="Segoe UI"/>
                <w:color w:val="242424"/>
              </w:rPr>
              <w:pict w14:anchorId="1D90E0F6">
                <v:rect id="_x0000_i1025" style="width:468pt;height:.75pt" o:hralign="center" o:hrstd="t" o:hr="t" fillcolor="#a0a0a0" stroked="f"/>
              </w:pict>
            </w:r>
          </w:p>
          <w:p w14:paraId="06322458" w14:textId="77777777" w:rsidR="00053D10" w:rsidRPr="00053D10" w:rsidRDefault="00053D10" w:rsidP="00053D10">
            <w:pPr>
              <w:jc w:val="left"/>
              <w:rPr>
                <w:rFonts w:ascii="Segoe UI" w:eastAsia="Aptos" w:hAnsi="Segoe UI" w:cs="Segoe UI"/>
                <w:color w:val="242424"/>
              </w:rPr>
            </w:pPr>
            <w:r w:rsidRPr="00053D10">
              <w:rPr>
                <w:rFonts w:ascii="Segoe UI" w:eastAsia="Aptos" w:hAnsi="Segoe UI" w:cs="Segoe UI"/>
                <w:b/>
                <w:bCs/>
                <w:color w:val="242424"/>
              </w:rPr>
              <w:t>Dial in by phone</w:t>
            </w:r>
            <w:r w:rsidRPr="00053D10">
              <w:rPr>
                <w:rFonts w:ascii="Segoe UI" w:eastAsia="Aptos" w:hAnsi="Segoe UI" w:cs="Segoe UI"/>
                <w:color w:val="242424"/>
              </w:rPr>
              <w:t xml:space="preserve"> </w:t>
            </w:r>
          </w:p>
          <w:p w14:paraId="4CA907C7" w14:textId="77777777" w:rsidR="00053D10" w:rsidRPr="00053D10" w:rsidRDefault="00053D10" w:rsidP="00053D10">
            <w:pPr>
              <w:jc w:val="left"/>
              <w:rPr>
                <w:rFonts w:ascii="Segoe UI" w:eastAsia="Aptos" w:hAnsi="Segoe UI" w:cs="Segoe UI"/>
                <w:color w:val="242424"/>
              </w:rPr>
            </w:pPr>
            <w:hyperlink r:id="rId22" w:history="1">
              <w:r w:rsidRPr="00053D10">
                <w:rPr>
                  <w:rFonts w:ascii="Segoe UI" w:eastAsia="Aptos" w:hAnsi="Segoe UI" w:cs="Segoe UI"/>
                  <w:color w:val="5B5FC7"/>
                  <w:sz w:val="21"/>
                  <w:szCs w:val="21"/>
                  <w:u w:val="single"/>
                </w:rPr>
                <w:t>+1 267-332-</w:t>
              </w:r>
              <w:proofErr w:type="gramStart"/>
              <w:r w:rsidRPr="00053D10">
                <w:rPr>
                  <w:rFonts w:ascii="Segoe UI" w:eastAsia="Aptos" w:hAnsi="Segoe UI" w:cs="Segoe UI"/>
                  <w:color w:val="5B5FC7"/>
                  <w:sz w:val="21"/>
                  <w:szCs w:val="21"/>
                  <w:u w:val="single"/>
                </w:rPr>
                <w:t>8737,,</w:t>
              </w:r>
              <w:proofErr w:type="gramEnd"/>
              <w:r w:rsidRPr="00053D10">
                <w:rPr>
                  <w:rFonts w:ascii="Segoe UI" w:eastAsia="Aptos" w:hAnsi="Segoe UI" w:cs="Segoe UI"/>
                  <w:color w:val="5B5FC7"/>
                  <w:sz w:val="21"/>
                  <w:szCs w:val="21"/>
                  <w:u w:val="single"/>
                </w:rPr>
                <w:t>998752415#</w:t>
              </w:r>
            </w:hyperlink>
            <w:r w:rsidRPr="00053D10">
              <w:rPr>
                <w:rFonts w:ascii="Segoe UI" w:eastAsia="Aptos" w:hAnsi="Segoe UI" w:cs="Segoe UI"/>
                <w:color w:val="242424"/>
              </w:rPr>
              <w:t xml:space="preserve"> </w:t>
            </w:r>
            <w:r w:rsidRPr="00053D10">
              <w:rPr>
                <w:rFonts w:ascii="Segoe UI" w:eastAsia="Aptos" w:hAnsi="Segoe UI" w:cs="Segoe UI"/>
                <w:color w:val="616161"/>
                <w:sz w:val="21"/>
                <w:szCs w:val="21"/>
              </w:rPr>
              <w:t>United States, Philadelphia</w:t>
            </w:r>
            <w:r w:rsidRPr="00053D10">
              <w:rPr>
                <w:rFonts w:ascii="Segoe UI" w:eastAsia="Aptos" w:hAnsi="Segoe UI" w:cs="Segoe UI"/>
                <w:color w:val="242424"/>
              </w:rPr>
              <w:t xml:space="preserve"> </w:t>
            </w:r>
          </w:p>
          <w:p w14:paraId="0B9C45E5" w14:textId="77777777" w:rsidR="00053D10" w:rsidRPr="00053D10" w:rsidRDefault="00053D10" w:rsidP="00053D10">
            <w:pPr>
              <w:jc w:val="left"/>
              <w:rPr>
                <w:rFonts w:ascii="Segoe UI" w:eastAsia="Aptos" w:hAnsi="Segoe UI" w:cs="Segoe UI"/>
                <w:color w:val="242424"/>
              </w:rPr>
            </w:pPr>
            <w:hyperlink r:id="rId23" w:history="1">
              <w:r w:rsidRPr="00053D10">
                <w:rPr>
                  <w:rFonts w:ascii="Segoe UI" w:eastAsia="Aptos" w:hAnsi="Segoe UI" w:cs="Segoe UI"/>
                  <w:color w:val="5B5FC7"/>
                  <w:sz w:val="21"/>
                  <w:szCs w:val="21"/>
                  <w:u w:val="single"/>
                </w:rPr>
                <w:t>Find a local number</w:t>
              </w:r>
            </w:hyperlink>
            <w:r w:rsidRPr="00053D10">
              <w:rPr>
                <w:rFonts w:ascii="Segoe UI" w:eastAsia="Aptos" w:hAnsi="Segoe UI" w:cs="Segoe UI"/>
                <w:color w:val="242424"/>
              </w:rPr>
              <w:t xml:space="preserve"> </w:t>
            </w:r>
          </w:p>
          <w:p w14:paraId="05322B8D" w14:textId="77777777" w:rsidR="00053D10" w:rsidRPr="00053D10" w:rsidRDefault="00053D10" w:rsidP="00053D10">
            <w:pPr>
              <w:jc w:val="left"/>
              <w:rPr>
                <w:rFonts w:ascii="Segoe UI" w:eastAsia="Aptos" w:hAnsi="Segoe UI" w:cs="Segoe UI"/>
                <w:color w:val="242424"/>
              </w:rPr>
            </w:pPr>
            <w:r w:rsidRPr="00053D10">
              <w:rPr>
                <w:rFonts w:ascii="Segoe UI" w:eastAsia="Aptos" w:hAnsi="Segoe UI" w:cs="Segoe UI"/>
                <w:color w:val="616161"/>
                <w:sz w:val="21"/>
                <w:szCs w:val="21"/>
              </w:rPr>
              <w:t xml:space="preserve">Phone conference ID: </w:t>
            </w:r>
            <w:r w:rsidRPr="00053D10">
              <w:rPr>
                <w:rFonts w:ascii="Segoe UI" w:eastAsia="Aptos" w:hAnsi="Segoe UI" w:cs="Segoe UI"/>
                <w:color w:val="242424"/>
                <w:sz w:val="21"/>
                <w:szCs w:val="21"/>
              </w:rPr>
              <w:t>998 752 415#</w:t>
            </w:r>
            <w:r w:rsidRPr="00053D10">
              <w:rPr>
                <w:rFonts w:ascii="Segoe UI" w:eastAsia="Aptos" w:hAnsi="Segoe UI" w:cs="Segoe UI"/>
                <w:color w:val="242424"/>
              </w:rPr>
              <w:t xml:space="preserve"> </w:t>
            </w:r>
          </w:p>
          <w:p w14:paraId="70BD6D07" w14:textId="77777777" w:rsidR="00053D10" w:rsidRPr="00053D10" w:rsidRDefault="00053D10" w:rsidP="00053D10">
            <w:pPr>
              <w:jc w:val="left"/>
              <w:rPr>
                <w:rFonts w:ascii="Segoe UI" w:eastAsia="Aptos" w:hAnsi="Segoe UI" w:cs="Segoe UI"/>
                <w:color w:val="242424"/>
              </w:rPr>
            </w:pPr>
            <w:r w:rsidRPr="00053D10">
              <w:rPr>
                <w:rFonts w:ascii="Segoe UI" w:eastAsia="Aptos" w:hAnsi="Segoe UI" w:cs="Segoe UI"/>
                <w:color w:val="616161"/>
                <w:sz w:val="21"/>
                <w:szCs w:val="21"/>
              </w:rPr>
              <w:t xml:space="preserve">For organizers: </w:t>
            </w:r>
            <w:hyperlink r:id="rId24" w:tgtFrame="_blank" w:history="1">
              <w:r w:rsidRPr="00053D10">
                <w:rPr>
                  <w:rFonts w:ascii="Segoe UI" w:eastAsia="Aptos" w:hAnsi="Segoe UI" w:cs="Segoe UI"/>
                  <w:color w:val="5B5FC7"/>
                  <w:sz w:val="21"/>
                  <w:szCs w:val="21"/>
                  <w:u w:val="single"/>
                </w:rPr>
                <w:t>Meeting options</w:t>
              </w:r>
            </w:hyperlink>
            <w:r w:rsidRPr="00053D10">
              <w:rPr>
                <w:rFonts w:ascii="Segoe UI" w:eastAsia="Aptos" w:hAnsi="Segoe UI" w:cs="Segoe UI"/>
                <w:color w:val="242424"/>
              </w:rPr>
              <w:t xml:space="preserve"> </w:t>
            </w:r>
            <w:r w:rsidRPr="00053D10">
              <w:rPr>
                <w:rFonts w:ascii="Segoe UI" w:eastAsia="Aptos" w:hAnsi="Segoe UI" w:cs="Segoe UI"/>
                <w:color w:val="D1D1D1"/>
              </w:rPr>
              <w:t>|</w:t>
            </w:r>
            <w:r w:rsidRPr="00053D10">
              <w:rPr>
                <w:rFonts w:ascii="Segoe UI" w:eastAsia="Aptos" w:hAnsi="Segoe UI" w:cs="Segoe UI"/>
                <w:color w:val="242424"/>
              </w:rPr>
              <w:t xml:space="preserve"> </w:t>
            </w:r>
            <w:hyperlink r:id="rId25" w:tgtFrame="_blank" w:history="1">
              <w:r w:rsidRPr="00053D10">
                <w:rPr>
                  <w:rFonts w:ascii="Segoe UI" w:eastAsia="Aptos" w:hAnsi="Segoe UI" w:cs="Segoe UI"/>
                  <w:color w:val="5B5FC7"/>
                  <w:sz w:val="21"/>
                  <w:szCs w:val="21"/>
                  <w:u w:val="single"/>
                </w:rPr>
                <w:t>Reset dial-in PIN</w:t>
              </w:r>
            </w:hyperlink>
            <w:r w:rsidRPr="00053D10">
              <w:rPr>
                <w:rFonts w:ascii="Segoe UI" w:eastAsia="Aptos" w:hAnsi="Segoe UI" w:cs="Segoe UI"/>
                <w:color w:val="242424"/>
              </w:rPr>
              <w:t xml:space="preserve"> </w:t>
            </w:r>
          </w:p>
          <w:p w14:paraId="2E0C9736" w14:textId="77777777" w:rsidR="00053D10" w:rsidRDefault="00053D10" w:rsidP="00053D10">
            <w:pPr>
              <w:jc w:val="left"/>
              <w:rPr>
                <w:rFonts w:ascii="Segoe UI" w:eastAsia="Aptos" w:hAnsi="Segoe UI" w:cs="Segoe UI"/>
                <w:color w:val="616161"/>
                <w:sz w:val="21"/>
                <w:szCs w:val="21"/>
              </w:rPr>
            </w:pPr>
            <w:r w:rsidRPr="00053D10">
              <w:rPr>
                <w:rFonts w:ascii="Segoe UI" w:eastAsia="Aptos" w:hAnsi="Segoe UI" w:cs="Segoe UI"/>
                <w:color w:val="616161"/>
                <w:sz w:val="21"/>
                <w:szCs w:val="21"/>
              </w:rPr>
              <w:t>Recording this meeting requires the consent of all participants. Automatic transcription and AI tools may not be used to transcribe, summarize, or annotate meetings with Commonwealth employees or contractors. If such a tool is detected, it must be disabled; otherwise, Commonwealth employees must leave the meeting.</w:t>
            </w:r>
          </w:p>
          <w:p w14:paraId="213B1292" w14:textId="77777777" w:rsidR="003C7472" w:rsidRPr="00053D10" w:rsidRDefault="003C7472" w:rsidP="00053D10">
            <w:pPr>
              <w:jc w:val="left"/>
              <w:rPr>
                <w:rFonts w:ascii="Segoe UI" w:eastAsia="Aptos" w:hAnsi="Segoe UI" w:cs="Segoe UI"/>
                <w:color w:val="616161"/>
                <w:sz w:val="21"/>
                <w:szCs w:val="21"/>
              </w:rPr>
            </w:pPr>
          </w:p>
          <w:p w14:paraId="3411BB39" w14:textId="77777777" w:rsidR="00053D10" w:rsidRPr="00053D10" w:rsidRDefault="00053D10" w:rsidP="00053D10">
            <w:pPr>
              <w:jc w:val="left"/>
              <w:rPr>
                <w:rFonts w:ascii="Segoe UI" w:eastAsia="Aptos" w:hAnsi="Segoe UI" w:cs="Segoe UI"/>
                <w:color w:val="242424"/>
              </w:rPr>
            </w:pPr>
            <w:hyperlink r:id="rId26" w:tgtFrame="_blank" w:history="1">
              <w:r w:rsidRPr="00053D10">
                <w:rPr>
                  <w:rFonts w:ascii="Segoe UI" w:eastAsia="Aptos" w:hAnsi="Segoe UI" w:cs="Segoe UI"/>
                  <w:color w:val="5B5FC7"/>
                  <w:sz w:val="21"/>
                  <w:szCs w:val="21"/>
                  <w:u w:val="single"/>
                </w:rPr>
                <w:t>Privacy and security</w:t>
              </w:r>
            </w:hyperlink>
            <w:r w:rsidRPr="00053D10">
              <w:rPr>
                <w:rFonts w:ascii="Segoe UI" w:eastAsia="Aptos" w:hAnsi="Segoe UI" w:cs="Segoe UI"/>
                <w:color w:val="242424"/>
              </w:rPr>
              <w:t xml:space="preserve"> </w:t>
            </w:r>
          </w:p>
          <w:p w14:paraId="026DD88D" w14:textId="64D369DB" w:rsidR="00C70AC5" w:rsidRPr="00C70AC5" w:rsidRDefault="00C70AC5">
            <w:pPr>
              <w:jc w:val="left"/>
              <w:rPr>
                <w:color w:val="FF0000"/>
              </w:rPr>
            </w:pPr>
          </w:p>
        </w:tc>
        <w:tc>
          <w:tcPr>
            <w:tcW w:w="1980" w:type="dxa"/>
            <w:tcBorders>
              <w:top w:val="single" w:sz="6" w:space="0" w:color="auto"/>
              <w:left w:val="single" w:sz="6" w:space="0" w:color="auto"/>
              <w:bottom w:val="single" w:sz="6" w:space="0" w:color="auto"/>
              <w:right w:val="single" w:sz="6" w:space="0" w:color="auto"/>
            </w:tcBorders>
            <w:vAlign w:val="center"/>
          </w:tcPr>
          <w:p w14:paraId="4B193E9D" w14:textId="77777777" w:rsidR="00C70AC5" w:rsidRPr="00E953C7" w:rsidRDefault="00C70AC5">
            <w:pPr>
              <w:jc w:val="center"/>
            </w:pPr>
            <w:r w:rsidRPr="00E953C7">
              <w:t>Issuing Office</w:t>
            </w:r>
          </w:p>
          <w:p w14:paraId="2283D904" w14:textId="77777777" w:rsidR="00C70AC5" w:rsidRPr="00E953C7" w:rsidRDefault="00C70AC5">
            <w:pPr>
              <w:jc w:val="center"/>
            </w:pPr>
            <w:r w:rsidRPr="00E953C7">
              <w:t>Potential Offerors</w:t>
            </w:r>
          </w:p>
          <w:p w14:paraId="37293FFA" w14:textId="77777777" w:rsidR="00C70AC5" w:rsidRPr="00E953C7" w:rsidRDefault="00C70AC5">
            <w:pPr>
              <w:jc w:val="center"/>
            </w:pPr>
            <w:r w:rsidRPr="00E953C7">
              <w:t>BDISBO</w:t>
            </w:r>
          </w:p>
          <w:p w14:paraId="44882546" w14:textId="77777777" w:rsidR="00C70AC5" w:rsidRPr="00C70AC5" w:rsidRDefault="00C70AC5">
            <w:pPr>
              <w:jc w:val="center"/>
              <w:rPr>
                <w:color w:val="FF0000"/>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360AC4E6" w14:textId="5027EF98" w:rsidR="00C70AC5" w:rsidRPr="00053D10" w:rsidRDefault="00343CAC">
            <w:pPr>
              <w:spacing w:line="256" w:lineRule="auto"/>
              <w:jc w:val="center"/>
            </w:pPr>
            <w:r w:rsidRPr="00053D10">
              <w:t>Monday</w:t>
            </w:r>
            <w:r w:rsidR="00BF63A1" w:rsidRPr="00053D10">
              <w:t>,</w:t>
            </w:r>
          </w:p>
          <w:p w14:paraId="5630768F" w14:textId="7C105C7D" w:rsidR="00C70AC5" w:rsidRPr="00053D10" w:rsidRDefault="00E066B4">
            <w:pPr>
              <w:spacing w:line="256" w:lineRule="auto"/>
              <w:jc w:val="center"/>
            </w:pPr>
            <w:r w:rsidRPr="00053D10">
              <w:t>10</w:t>
            </w:r>
            <w:r w:rsidR="00C70AC5" w:rsidRPr="00053D10">
              <w:t>-</w:t>
            </w:r>
            <w:r w:rsidR="00BF63A1" w:rsidRPr="00053D10">
              <w:t>2</w:t>
            </w:r>
            <w:r w:rsidR="00343CAC" w:rsidRPr="00053D10">
              <w:t>0</w:t>
            </w:r>
            <w:r w:rsidR="00C70AC5" w:rsidRPr="00053D10">
              <w:t>-2025</w:t>
            </w:r>
          </w:p>
          <w:p w14:paraId="1C411EF9" w14:textId="77777777" w:rsidR="00C70AC5" w:rsidRPr="00C70AC5" w:rsidRDefault="00C70AC5">
            <w:pPr>
              <w:spacing w:line="256" w:lineRule="auto"/>
              <w:jc w:val="center"/>
              <w:rPr>
                <w:color w:val="FF0000"/>
              </w:rPr>
            </w:pPr>
            <w:r w:rsidRPr="00053D10">
              <w:t>1 p.m.</w:t>
            </w:r>
          </w:p>
        </w:tc>
      </w:tr>
      <w:tr w:rsidR="00C70AC5" w14:paraId="36758AEB" w14:textId="77777777" w:rsidTr="00C70AC5">
        <w:trPr>
          <w:trHeight w:hRule="exact" w:val="706"/>
        </w:trPr>
        <w:tc>
          <w:tcPr>
            <w:tcW w:w="6390" w:type="dxa"/>
            <w:tcBorders>
              <w:top w:val="single" w:sz="6" w:space="0" w:color="auto"/>
              <w:left w:val="single" w:sz="6" w:space="0" w:color="auto"/>
              <w:bottom w:val="single" w:sz="6" w:space="0" w:color="auto"/>
              <w:right w:val="single" w:sz="6" w:space="0" w:color="auto"/>
            </w:tcBorders>
            <w:vAlign w:val="center"/>
            <w:hideMark/>
          </w:tcPr>
          <w:p w14:paraId="0E8FB66E" w14:textId="77777777" w:rsidR="00C70AC5" w:rsidRDefault="00C70AC5">
            <w:pPr>
              <w:jc w:val="left"/>
            </w:pPr>
            <w:r>
              <w:t xml:space="preserve">Deadline to submit Questions via email to Issuing Officer Darren D. Gill at </w:t>
            </w:r>
            <w:hyperlink r:id="rId27" w:history="1">
              <w:r>
                <w:rPr>
                  <w:rStyle w:val="Hyperlink"/>
                </w:rPr>
                <w:t>dgill@pa.gov</w:t>
              </w:r>
            </w:hyperlink>
            <w:r>
              <w:rPr>
                <w:b/>
                <w:bCs/>
              </w:rPr>
              <w:t>.</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A564618" w14:textId="77777777" w:rsidR="00C70AC5" w:rsidRDefault="00C70AC5">
            <w:pPr>
              <w:jc w:val="center"/>
            </w:pPr>
            <w:r>
              <w:t>Potential Offerors</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A5E8087" w14:textId="357E91D5" w:rsidR="00C70AC5" w:rsidRPr="00E953C7" w:rsidRDefault="00B43960" w:rsidP="00C70AC5">
            <w:pPr>
              <w:spacing w:line="256" w:lineRule="auto"/>
              <w:jc w:val="center"/>
              <w:rPr>
                <w:highlight w:val="yellow"/>
              </w:rPr>
            </w:pPr>
            <w:r>
              <w:t>10-</w:t>
            </w:r>
            <w:r w:rsidR="00343CAC" w:rsidRPr="00161B66">
              <w:t>24</w:t>
            </w:r>
            <w:r>
              <w:t>-</w:t>
            </w:r>
            <w:r w:rsidR="00085016">
              <w:t>20</w:t>
            </w:r>
            <w:r w:rsidR="00C70AC5" w:rsidRPr="00161B66">
              <w:t>25</w:t>
            </w:r>
          </w:p>
        </w:tc>
      </w:tr>
      <w:tr w:rsidR="00C70AC5" w14:paraId="1807FFAD" w14:textId="77777777" w:rsidTr="00C70AC5">
        <w:trPr>
          <w:trHeight w:hRule="exact" w:val="1443"/>
        </w:trPr>
        <w:tc>
          <w:tcPr>
            <w:tcW w:w="6390" w:type="dxa"/>
            <w:tcBorders>
              <w:top w:val="single" w:sz="6" w:space="0" w:color="auto"/>
              <w:left w:val="single" w:sz="6" w:space="0" w:color="auto"/>
              <w:bottom w:val="single" w:sz="6" w:space="0" w:color="auto"/>
              <w:right w:val="single" w:sz="6" w:space="0" w:color="auto"/>
            </w:tcBorders>
            <w:vAlign w:val="center"/>
            <w:hideMark/>
          </w:tcPr>
          <w:p w14:paraId="565F24F9" w14:textId="660A1661" w:rsidR="00C70AC5" w:rsidRDefault="00C70AC5">
            <w:pPr>
              <w:jc w:val="left"/>
            </w:pPr>
            <w:r>
              <w:t xml:space="preserve">Answers to Potential Offeror questions </w:t>
            </w:r>
            <w:r w:rsidR="003C7472">
              <w:t xml:space="preserve">will be </w:t>
            </w:r>
            <w:r>
              <w:t xml:space="preserve">posted to </w:t>
            </w:r>
            <w:r>
              <w:rPr>
                <w:bCs/>
              </w:rPr>
              <w:t xml:space="preserve"> </w:t>
            </w:r>
            <w:hyperlink r:id="rId28" w:history="1">
              <w:r>
                <w:rPr>
                  <w:rStyle w:val="Hyperlink"/>
                </w:rPr>
                <w:t>https://www.puc.pa.gov/about-the-puc/request-for-proposals</w:t>
              </w:r>
            </w:hyperlink>
            <w:r>
              <w:t xml:space="preserve">    no later than this date.</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B1A48DD" w14:textId="77777777" w:rsidR="00C70AC5" w:rsidRDefault="00C70AC5">
            <w:pPr>
              <w:jc w:val="center"/>
            </w:pPr>
            <w:r>
              <w:t>Issuing Office</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0E9E521" w14:textId="5D065B19" w:rsidR="00C70AC5" w:rsidRPr="00E953C7" w:rsidRDefault="00085016" w:rsidP="00C70AC5">
            <w:pPr>
              <w:jc w:val="center"/>
              <w:rPr>
                <w:highlight w:val="yellow"/>
              </w:rPr>
            </w:pPr>
            <w:r>
              <w:t>10-</w:t>
            </w:r>
            <w:r w:rsidR="00343CAC" w:rsidRPr="00161B66">
              <w:t>31</w:t>
            </w:r>
            <w:r>
              <w:t>-</w:t>
            </w:r>
            <w:r w:rsidR="00C70AC5" w:rsidRPr="00161B66">
              <w:t xml:space="preserve"> 2025</w:t>
            </w:r>
          </w:p>
        </w:tc>
      </w:tr>
      <w:tr w:rsidR="00C70AC5" w:rsidRPr="00E953C7" w14:paraId="55F2FBCC" w14:textId="77777777" w:rsidTr="00C70AC5">
        <w:trPr>
          <w:trHeight w:hRule="exact" w:val="1443"/>
        </w:trPr>
        <w:tc>
          <w:tcPr>
            <w:tcW w:w="6390" w:type="dxa"/>
            <w:tcBorders>
              <w:top w:val="single" w:sz="6" w:space="0" w:color="auto"/>
              <w:left w:val="single" w:sz="6" w:space="0" w:color="auto"/>
              <w:bottom w:val="single" w:sz="6" w:space="0" w:color="auto"/>
              <w:right w:val="single" w:sz="6" w:space="0" w:color="auto"/>
            </w:tcBorders>
            <w:vAlign w:val="center"/>
            <w:hideMark/>
          </w:tcPr>
          <w:p w14:paraId="05E85DC7" w14:textId="77777777" w:rsidR="00C70AC5" w:rsidRDefault="00C70AC5">
            <w:pPr>
              <w:jc w:val="left"/>
            </w:pPr>
            <w:r>
              <w:t xml:space="preserve">Please monitor website </w:t>
            </w:r>
            <w:hyperlink r:id="rId29" w:history="1">
              <w:r>
                <w:rPr>
                  <w:rStyle w:val="Hyperlink"/>
                </w:rPr>
                <w:t>https://www.puc.pa.gov/about-the-puc/request-for-proposals</w:t>
              </w:r>
            </w:hyperlink>
            <w:r>
              <w:t xml:space="preserve"> for all communications regarding the RFP.</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E624B2C" w14:textId="77777777" w:rsidR="00C70AC5" w:rsidRDefault="00C70AC5">
            <w:pPr>
              <w:jc w:val="center"/>
            </w:pPr>
            <w:r>
              <w:t>Potential Offerors</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BEAB372" w14:textId="77777777" w:rsidR="00C70AC5" w:rsidRPr="00E953C7" w:rsidRDefault="00C70AC5">
            <w:pPr>
              <w:jc w:val="center"/>
            </w:pPr>
            <w:r w:rsidRPr="00E953C7">
              <w:t>Ongoing</w:t>
            </w:r>
          </w:p>
        </w:tc>
      </w:tr>
      <w:tr w:rsidR="00C70AC5" w14:paraId="48667006" w14:textId="77777777" w:rsidTr="00C70AC5">
        <w:trPr>
          <w:trHeight w:hRule="exact" w:val="1443"/>
        </w:trPr>
        <w:tc>
          <w:tcPr>
            <w:tcW w:w="6390" w:type="dxa"/>
            <w:tcBorders>
              <w:top w:val="single" w:sz="6" w:space="0" w:color="auto"/>
              <w:left w:val="single" w:sz="6" w:space="0" w:color="auto"/>
              <w:bottom w:val="single" w:sz="6" w:space="0" w:color="auto"/>
              <w:right w:val="single" w:sz="6" w:space="0" w:color="auto"/>
            </w:tcBorders>
            <w:vAlign w:val="center"/>
            <w:hideMark/>
          </w:tcPr>
          <w:p w14:paraId="65B2A3B7" w14:textId="77777777" w:rsidR="00C70AC5" w:rsidRDefault="00C70AC5">
            <w:pPr>
              <w:jc w:val="left"/>
              <w:rPr>
                <w:b/>
              </w:rPr>
            </w:pPr>
            <w:r>
              <w:rPr>
                <w:b/>
              </w:rPr>
              <w:t xml:space="preserve">Date the proposal must be </w:t>
            </w:r>
            <w:r>
              <w:rPr>
                <w:b/>
                <w:u w:val="single"/>
              </w:rPr>
              <w:t>received</w:t>
            </w:r>
            <w:r>
              <w:rPr>
                <w:b/>
              </w:rPr>
              <w:t xml:space="preserve"> by the Issuing Office.</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13F7ED2" w14:textId="77777777" w:rsidR="00C70AC5" w:rsidRDefault="00C70AC5">
            <w:pPr>
              <w:pStyle w:val="Header"/>
              <w:tabs>
                <w:tab w:val="left" w:pos="720"/>
              </w:tabs>
              <w:jc w:val="center"/>
              <w:rPr>
                <w:szCs w:val="24"/>
              </w:rPr>
            </w:pPr>
            <w:r>
              <w:rPr>
                <w:szCs w:val="24"/>
              </w:rPr>
              <w:t>Offerors</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60A100F" w14:textId="1ADB9674" w:rsidR="00C70AC5" w:rsidRPr="00161B66" w:rsidRDefault="00085016" w:rsidP="00C70AC5">
            <w:pPr>
              <w:spacing w:line="256" w:lineRule="auto"/>
              <w:jc w:val="center"/>
              <w:rPr>
                <w:b/>
                <w:bCs/>
              </w:rPr>
            </w:pPr>
            <w:r>
              <w:rPr>
                <w:b/>
                <w:bCs/>
              </w:rPr>
              <w:t>11-</w:t>
            </w:r>
            <w:r w:rsidR="00BF63A1" w:rsidRPr="00161B66">
              <w:rPr>
                <w:b/>
                <w:bCs/>
              </w:rPr>
              <w:t>24</w:t>
            </w:r>
            <w:r>
              <w:rPr>
                <w:b/>
                <w:bCs/>
              </w:rPr>
              <w:t>-</w:t>
            </w:r>
            <w:r w:rsidR="00C70AC5" w:rsidRPr="00161B66">
              <w:rPr>
                <w:b/>
                <w:bCs/>
              </w:rPr>
              <w:t xml:space="preserve">2025 </w:t>
            </w:r>
          </w:p>
          <w:p w14:paraId="2ADF0242" w14:textId="677747CA" w:rsidR="00C70AC5" w:rsidRPr="00E953C7" w:rsidRDefault="00C70AC5" w:rsidP="00C70AC5">
            <w:pPr>
              <w:spacing w:line="256" w:lineRule="auto"/>
              <w:jc w:val="center"/>
              <w:rPr>
                <w:highlight w:val="yellow"/>
              </w:rPr>
            </w:pPr>
            <w:r w:rsidRPr="00161B66">
              <w:rPr>
                <w:b/>
                <w:bCs/>
              </w:rPr>
              <w:t>3 p.m.</w:t>
            </w:r>
          </w:p>
        </w:tc>
      </w:tr>
    </w:tbl>
    <w:p w14:paraId="1CE46C0D" w14:textId="77777777" w:rsidR="00C70AC5" w:rsidRDefault="00C70AC5" w:rsidP="00C70AC5">
      <w:pPr>
        <w:jc w:val="left"/>
        <w:sectPr w:rsidR="00C70AC5" w:rsidSect="00B06CB2">
          <w:type w:val="continuous"/>
          <w:pgSz w:w="12240" w:h="15840"/>
          <w:pgMar w:top="1440" w:right="1440" w:bottom="1440" w:left="1440" w:header="720" w:footer="720" w:gutter="0"/>
          <w:pgNumType w:fmt="lowerRoman" w:start="1"/>
          <w:cols w:space="720"/>
        </w:sectPr>
      </w:pPr>
    </w:p>
    <w:p w14:paraId="69EBCAD3" w14:textId="77777777" w:rsidR="00B06CB2" w:rsidRDefault="00B06CB2" w:rsidP="00F56AE4">
      <w:pPr>
        <w:jc w:val="center"/>
        <w:rPr>
          <w:b/>
          <w:bCs/>
        </w:rPr>
        <w:sectPr w:rsidR="00B06CB2" w:rsidSect="00BC4721">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docGrid w:linePitch="360"/>
        </w:sectPr>
      </w:pPr>
    </w:p>
    <w:p w14:paraId="72D9ABAB" w14:textId="77777777" w:rsidR="00F56AE4" w:rsidRPr="00394BC6" w:rsidRDefault="00CF05D0" w:rsidP="00F56AE4">
      <w:pPr>
        <w:jc w:val="center"/>
        <w:rPr>
          <w:b/>
          <w:bCs/>
        </w:rPr>
      </w:pPr>
      <w:r w:rsidRPr="00394BC6">
        <w:rPr>
          <w:b/>
          <w:bCs/>
        </w:rPr>
        <w:t>PART I</w:t>
      </w:r>
    </w:p>
    <w:p w14:paraId="239BC2C6" w14:textId="77777777" w:rsidR="00F56AE4" w:rsidRPr="00394BC6" w:rsidRDefault="00F56AE4" w:rsidP="00F56AE4">
      <w:pPr>
        <w:jc w:val="center"/>
        <w:rPr>
          <w:b/>
          <w:bCs/>
        </w:rPr>
      </w:pPr>
    </w:p>
    <w:p w14:paraId="298BDEF4" w14:textId="77777777" w:rsidR="00F56AE4" w:rsidRPr="00394BC6" w:rsidRDefault="00F56AE4" w:rsidP="00F56AE4">
      <w:pPr>
        <w:jc w:val="center"/>
      </w:pPr>
      <w:r w:rsidRPr="00394BC6">
        <w:rPr>
          <w:b/>
          <w:bCs/>
        </w:rPr>
        <w:t>GENERAL INFORMATION</w:t>
      </w:r>
    </w:p>
    <w:p w14:paraId="75F4F2E1" w14:textId="77777777" w:rsidR="00F56AE4" w:rsidRPr="00394BC6" w:rsidRDefault="00F56AE4" w:rsidP="00F56AE4"/>
    <w:p w14:paraId="5116A370" w14:textId="706DEB0A" w:rsidR="009F463F" w:rsidRDefault="00F56AE4" w:rsidP="00040768">
      <w:pPr>
        <w:numPr>
          <w:ilvl w:val="0"/>
          <w:numId w:val="1"/>
        </w:numPr>
        <w:ind w:left="720" w:hanging="720"/>
        <w:jc w:val="left"/>
      </w:pPr>
      <w:r w:rsidRPr="00394BC6">
        <w:rPr>
          <w:b/>
          <w:bCs/>
        </w:rPr>
        <w:t>Purpose</w:t>
      </w:r>
      <w:r w:rsidRPr="008A436E">
        <w:rPr>
          <w:b/>
        </w:rPr>
        <w:t>.</w:t>
      </w:r>
      <w:r w:rsidRPr="00394BC6">
        <w:t xml:space="preserve">  This request for proposals (</w:t>
      </w:r>
      <w:r w:rsidR="00B72B6E">
        <w:t>“</w:t>
      </w:r>
      <w:r w:rsidRPr="00394BC6">
        <w:t>RFP</w:t>
      </w:r>
      <w:r w:rsidR="00B72B6E">
        <w:t>”</w:t>
      </w:r>
      <w:r w:rsidRPr="00394BC6">
        <w:t xml:space="preserve">) provides to those interested in submitting proposals for the subject procurement (“Offerors”) sufficient information to enable them to prepare and submit proposals for the </w:t>
      </w:r>
      <w:r w:rsidR="008A29CB" w:rsidRPr="008A29CB">
        <w:rPr>
          <w:bCs/>
        </w:rPr>
        <w:t xml:space="preserve">Pennsylvania Public Utility Commission, Bureau of </w:t>
      </w:r>
      <w:r w:rsidR="00467D00">
        <w:rPr>
          <w:bCs/>
        </w:rPr>
        <w:t>Technical Utility Service</w:t>
      </w:r>
      <w:r w:rsidRPr="008A29CB">
        <w:t>’s</w:t>
      </w:r>
      <w:r w:rsidRPr="00394BC6">
        <w:t xml:space="preserve"> </w:t>
      </w:r>
      <w:r w:rsidR="008A29CB">
        <w:t>(“Commission”, “</w:t>
      </w:r>
      <w:r w:rsidR="00467D00">
        <w:t>TUS</w:t>
      </w:r>
      <w:r w:rsidR="008A29CB">
        <w:t xml:space="preserve">”, “Issuing Office”) </w:t>
      </w:r>
      <w:r w:rsidRPr="00394BC6">
        <w:t xml:space="preserve">consideration on behalf of the Commonwealth of Pennsylvania (“Commonwealth”) to satisfy a need </w:t>
      </w:r>
      <w:r w:rsidR="008A29CB">
        <w:t xml:space="preserve">for </w:t>
      </w:r>
      <w:r w:rsidR="004E1BC0">
        <w:t xml:space="preserve">an </w:t>
      </w:r>
      <w:r w:rsidR="005A5E9C">
        <w:t>Act 129 Statewide Evaluator</w:t>
      </w:r>
      <w:r w:rsidR="008A29CB">
        <w:t xml:space="preserve"> </w:t>
      </w:r>
      <w:r w:rsidRPr="00394BC6">
        <w:t>(“Project”).</w:t>
      </w:r>
      <w:r w:rsidR="009F463F" w:rsidRPr="009F463F">
        <w:t xml:space="preserve"> </w:t>
      </w:r>
      <w:r w:rsidR="008A29CB">
        <w:t xml:space="preserve"> </w:t>
      </w:r>
      <w:r w:rsidR="009F463F" w:rsidRPr="00394BC6">
        <w:t xml:space="preserve">This RFP contains instructions governing the requested proposals, including the requirements for the information and material to be included; a description of the service to be provided; requirements which Offerors must meet to be eligible for consideration; general evaluation criteria; and other </w:t>
      </w:r>
      <w:r w:rsidR="00B21631">
        <w:t xml:space="preserve">RFP </w:t>
      </w:r>
      <w:r w:rsidR="009F463F" w:rsidRPr="00394BC6">
        <w:t>requirements.</w:t>
      </w:r>
    </w:p>
    <w:p w14:paraId="6C88E9B5" w14:textId="77777777" w:rsidR="00F56AE4" w:rsidRPr="00394BC6" w:rsidRDefault="00F56AE4" w:rsidP="00280239">
      <w:pPr>
        <w:jc w:val="left"/>
      </w:pPr>
    </w:p>
    <w:p w14:paraId="10025B68" w14:textId="0AC7CAC1" w:rsidR="00F56AE4" w:rsidRDefault="00F56AE4" w:rsidP="00040768">
      <w:pPr>
        <w:numPr>
          <w:ilvl w:val="0"/>
          <w:numId w:val="15"/>
        </w:numPr>
        <w:ind w:left="720" w:hanging="720"/>
        <w:jc w:val="left"/>
      </w:pPr>
      <w:r w:rsidRPr="00C70AC5">
        <w:rPr>
          <w:b/>
          <w:bCs/>
        </w:rPr>
        <w:t>Issuing Office</w:t>
      </w:r>
      <w:r w:rsidRPr="00C70AC5">
        <w:rPr>
          <w:b/>
        </w:rPr>
        <w:t>.</w:t>
      </w:r>
      <w:r w:rsidRPr="00394BC6">
        <w:t xml:space="preserve">  </w:t>
      </w:r>
      <w:r w:rsidRPr="00A735A6">
        <w:t xml:space="preserve">The </w:t>
      </w:r>
      <w:r w:rsidR="008A29CB" w:rsidRPr="00A735A6">
        <w:t xml:space="preserve">Pennsylvania Public Utility Commission, Bureau of </w:t>
      </w:r>
      <w:r w:rsidR="004E1BC0" w:rsidRPr="00A735A6">
        <w:t>Technical Utility Services</w:t>
      </w:r>
      <w:r w:rsidR="008A29CB" w:rsidRPr="00A735A6">
        <w:t xml:space="preserve"> </w:t>
      </w:r>
      <w:r w:rsidRPr="00394BC6">
        <w:t>has issued this RFP on behalf of the Commonwealth.  The sole point of contact in the Commonwealth for this RFP shall be</w:t>
      </w:r>
      <w:r w:rsidR="00B72B6E">
        <w:t xml:space="preserve"> </w:t>
      </w:r>
      <w:r w:rsidR="000221A9">
        <w:t xml:space="preserve">the Issuing Officer, </w:t>
      </w:r>
      <w:r w:rsidR="002B582E" w:rsidRPr="00C70AC5">
        <w:rPr>
          <w:b/>
          <w:bCs/>
        </w:rPr>
        <w:t>Darren D. Gill</w:t>
      </w:r>
      <w:r w:rsidR="002B582E">
        <w:t xml:space="preserve">, </w:t>
      </w:r>
      <w:r w:rsidR="008D138D">
        <w:t>Deputy Director of the</w:t>
      </w:r>
      <w:r w:rsidR="00B72B6E">
        <w:t xml:space="preserve"> Bureau of </w:t>
      </w:r>
      <w:r w:rsidR="00793F39">
        <w:t>Technical Utility Services</w:t>
      </w:r>
      <w:r w:rsidR="00204E90">
        <w:t xml:space="preserve">, Pennsylvania Public Utility Commission, </w:t>
      </w:r>
      <w:r w:rsidR="00C70AC5">
        <w:t>400 North Street</w:t>
      </w:r>
      <w:r w:rsidR="00204E90">
        <w:t>, Harrisburg PA 171</w:t>
      </w:r>
      <w:r w:rsidR="00C70AC5">
        <w:t>20</w:t>
      </w:r>
      <w:r w:rsidR="000221A9">
        <w:t xml:space="preserve">, </w:t>
      </w:r>
      <w:r w:rsidR="000F3AC7">
        <w:t xml:space="preserve">work </w:t>
      </w:r>
      <w:r w:rsidR="000221A9">
        <w:t xml:space="preserve">telephone number </w:t>
      </w:r>
      <w:r w:rsidR="005D35F2">
        <w:t>(</w:t>
      </w:r>
      <w:r w:rsidR="000221A9">
        <w:t>717</w:t>
      </w:r>
      <w:r w:rsidR="005D35F2">
        <w:t>) </w:t>
      </w:r>
      <w:r w:rsidR="008D7598">
        <w:t>783</w:t>
      </w:r>
      <w:r w:rsidR="005D35F2">
        <w:t>‑</w:t>
      </w:r>
      <w:r w:rsidR="008D7598">
        <w:t xml:space="preserve">5244 and email </w:t>
      </w:r>
      <w:hyperlink r:id="rId34" w:history="1">
        <w:r w:rsidR="008D7598" w:rsidRPr="00D2595C">
          <w:rPr>
            <w:rStyle w:val="Hyperlink"/>
          </w:rPr>
          <w:t>dgill@pa.gov</w:t>
        </w:r>
      </w:hyperlink>
      <w:r w:rsidRPr="00394BC6">
        <w:t xml:space="preserve">.  Please </w:t>
      </w:r>
      <w:proofErr w:type="gramStart"/>
      <w:r w:rsidRPr="00394BC6">
        <w:t>refer</w:t>
      </w:r>
      <w:proofErr w:type="gramEnd"/>
      <w:r w:rsidRPr="00394BC6">
        <w:t xml:space="preserve"> all inquiries to the Issuing Officer.</w:t>
      </w:r>
      <w:r w:rsidR="000F3AC7">
        <w:t xml:space="preserve">  </w:t>
      </w:r>
    </w:p>
    <w:p w14:paraId="792BA521" w14:textId="77777777" w:rsidR="00C70AC5" w:rsidRDefault="00C70AC5" w:rsidP="00C70AC5">
      <w:pPr>
        <w:jc w:val="left"/>
      </w:pPr>
    </w:p>
    <w:p w14:paraId="5BEFF5F3" w14:textId="77777777" w:rsidR="00C70AC5" w:rsidRDefault="00C70AC5" w:rsidP="00040768">
      <w:pPr>
        <w:ind w:left="720"/>
        <w:jc w:val="left"/>
        <w:rPr>
          <w:b/>
          <w:bCs/>
        </w:rPr>
      </w:pPr>
      <w:r>
        <w:rPr>
          <w:b/>
          <w:bCs/>
        </w:rPr>
        <w:t>First Class Mail for Issuing Office:</w:t>
      </w:r>
    </w:p>
    <w:p w14:paraId="1FBB468B" w14:textId="77777777" w:rsidR="00C70AC5" w:rsidRDefault="00C70AC5" w:rsidP="00C70AC5">
      <w:pPr>
        <w:ind w:left="360"/>
        <w:jc w:val="left"/>
        <w:rPr>
          <w:b/>
          <w:bCs/>
        </w:rPr>
      </w:pPr>
    </w:p>
    <w:p w14:paraId="6E8DFF1C" w14:textId="77777777" w:rsidR="00C70AC5" w:rsidRDefault="00C70AC5" w:rsidP="00C70AC5">
      <w:pPr>
        <w:ind w:left="360"/>
        <w:jc w:val="left"/>
        <w:rPr>
          <w:b/>
          <w:bCs/>
        </w:rPr>
      </w:pPr>
      <w:r>
        <w:rPr>
          <w:b/>
          <w:bCs/>
        </w:rPr>
        <w:tab/>
      </w:r>
      <w:r>
        <w:rPr>
          <w:b/>
          <w:bCs/>
        </w:rPr>
        <w:tab/>
      </w:r>
      <w:r>
        <w:rPr>
          <w:b/>
          <w:bCs/>
        </w:rPr>
        <w:tab/>
        <w:t xml:space="preserve">Pennsylvania Public Utility Commission </w:t>
      </w:r>
    </w:p>
    <w:p w14:paraId="5880D35A" w14:textId="77777777" w:rsidR="00C70AC5" w:rsidRDefault="00C70AC5" w:rsidP="00C70AC5">
      <w:pPr>
        <w:ind w:left="360"/>
        <w:jc w:val="left"/>
        <w:rPr>
          <w:b/>
          <w:bCs/>
        </w:rPr>
      </w:pPr>
      <w:r>
        <w:rPr>
          <w:b/>
          <w:bCs/>
        </w:rPr>
        <w:tab/>
      </w:r>
      <w:r>
        <w:rPr>
          <w:b/>
          <w:bCs/>
        </w:rPr>
        <w:tab/>
      </w:r>
      <w:r>
        <w:rPr>
          <w:b/>
          <w:bCs/>
        </w:rPr>
        <w:tab/>
        <w:t xml:space="preserve">Bureau of Technical Utility Services </w:t>
      </w:r>
    </w:p>
    <w:p w14:paraId="6138F909" w14:textId="76F7E252" w:rsidR="00C70AC5" w:rsidRDefault="00C70AC5" w:rsidP="00C70AC5">
      <w:pPr>
        <w:ind w:left="360"/>
        <w:jc w:val="left"/>
        <w:rPr>
          <w:b/>
          <w:bCs/>
        </w:rPr>
      </w:pPr>
      <w:r>
        <w:rPr>
          <w:b/>
          <w:bCs/>
        </w:rPr>
        <w:tab/>
      </w:r>
      <w:r>
        <w:rPr>
          <w:b/>
          <w:bCs/>
        </w:rPr>
        <w:tab/>
      </w:r>
      <w:r>
        <w:rPr>
          <w:b/>
          <w:bCs/>
        </w:rPr>
        <w:tab/>
        <w:t xml:space="preserve">Darren </w:t>
      </w:r>
      <w:r w:rsidR="009D4ACC">
        <w:rPr>
          <w:b/>
          <w:bCs/>
        </w:rPr>
        <w:t xml:space="preserve">D. </w:t>
      </w:r>
      <w:r>
        <w:rPr>
          <w:b/>
          <w:bCs/>
        </w:rPr>
        <w:t>Gill</w:t>
      </w:r>
    </w:p>
    <w:p w14:paraId="61B6CA33" w14:textId="77777777" w:rsidR="00C70AC5" w:rsidRDefault="00C70AC5" w:rsidP="00C70AC5">
      <w:pPr>
        <w:ind w:left="360"/>
        <w:jc w:val="left"/>
        <w:rPr>
          <w:b/>
          <w:bCs/>
        </w:rPr>
      </w:pPr>
      <w:r>
        <w:rPr>
          <w:b/>
          <w:bCs/>
        </w:rPr>
        <w:tab/>
      </w:r>
      <w:r>
        <w:rPr>
          <w:b/>
          <w:bCs/>
        </w:rPr>
        <w:tab/>
      </w:r>
      <w:r>
        <w:rPr>
          <w:b/>
          <w:bCs/>
        </w:rPr>
        <w:tab/>
        <w:t xml:space="preserve">P.O. Box 3265 </w:t>
      </w:r>
    </w:p>
    <w:p w14:paraId="3C77F100" w14:textId="77777777" w:rsidR="00C70AC5" w:rsidRDefault="00C70AC5" w:rsidP="00C70AC5">
      <w:pPr>
        <w:ind w:left="360"/>
        <w:jc w:val="left"/>
        <w:rPr>
          <w:b/>
          <w:bCs/>
        </w:rPr>
      </w:pPr>
      <w:r>
        <w:rPr>
          <w:b/>
          <w:bCs/>
        </w:rPr>
        <w:tab/>
      </w:r>
      <w:r>
        <w:rPr>
          <w:b/>
          <w:bCs/>
        </w:rPr>
        <w:tab/>
      </w:r>
      <w:r>
        <w:rPr>
          <w:b/>
          <w:bCs/>
        </w:rPr>
        <w:tab/>
        <w:t xml:space="preserve">Harrisburg, PA 17105-3265 </w:t>
      </w:r>
    </w:p>
    <w:p w14:paraId="60656B1C" w14:textId="77777777" w:rsidR="00C70AC5" w:rsidRDefault="00C70AC5" w:rsidP="00C70AC5">
      <w:pPr>
        <w:ind w:left="360"/>
        <w:jc w:val="left"/>
        <w:rPr>
          <w:b/>
          <w:bCs/>
        </w:rPr>
      </w:pPr>
      <w:r>
        <w:rPr>
          <w:b/>
          <w:bCs/>
        </w:rPr>
        <w:tab/>
      </w:r>
      <w:r>
        <w:rPr>
          <w:b/>
          <w:bCs/>
        </w:rPr>
        <w:tab/>
      </w:r>
    </w:p>
    <w:p w14:paraId="2DCAF068" w14:textId="77777777" w:rsidR="00C70AC5" w:rsidRDefault="00C70AC5" w:rsidP="00040768">
      <w:pPr>
        <w:ind w:left="720"/>
        <w:jc w:val="left"/>
        <w:rPr>
          <w:b/>
          <w:bCs/>
        </w:rPr>
      </w:pPr>
      <w:r>
        <w:rPr>
          <w:b/>
          <w:bCs/>
        </w:rPr>
        <w:t>Overnight Street Address:</w:t>
      </w:r>
    </w:p>
    <w:p w14:paraId="5D759A73" w14:textId="77777777" w:rsidR="00C70AC5" w:rsidRDefault="00C70AC5" w:rsidP="00C70AC5">
      <w:pPr>
        <w:ind w:left="360"/>
        <w:jc w:val="left"/>
        <w:rPr>
          <w:b/>
          <w:bCs/>
        </w:rPr>
      </w:pPr>
    </w:p>
    <w:p w14:paraId="03B3115C" w14:textId="77777777" w:rsidR="00C70AC5" w:rsidRDefault="00C70AC5" w:rsidP="00C70AC5">
      <w:pPr>
        <w:ind w:left="360"/>
        <w:jc w:val="left"/>
        <w:rPr>
          <w:b/>
          <w:bCs/>
        </w:rPr>
      </w:pPr>
      <w:r>
        <w:rPr>
          <w:b/>
          <w:bCs/>
        </w:rPr>
        <w:tab/>
      </w:r>
      <w:r>
        <w:rPr>
          <w:b/>
          <w:bCs/>
        </w:rPr>
        <w:tab/>
      </w:r>
      <w:r>
        <w:rPr>
          <w:b/>
          <w:bCs/>
        </w:rPr>
        <w:tab/>
        <w:t xml:space="preserve">Pennsylvania Public Utility Commission </w:t>
      </w:r>
    </w:p>
    <w:p w14:paraId="07ADB943" w14:textId="77777777" w:rsidR="00C70AC5" w:rsidRDefault="00C70AC5" w:rsidP="00C70AC5">
      <w:pPr>
        <w:ind w:left="360"/>
        <w:jc w:val="left"/>
        <w:rPr>
          <w:b/>
          <w:bCs/>
        </w:rPr>
      </w:pPr>
      <w:r>
        <w:rPr>
          <w:b/>
          <w:bCs/>
        </w:rPr>
        <w:tab/>
      </w:r>
      <w:r>
        <w:rPr>
          <w:b/>
          <w:bCs/>
        </w:rPr>
        <w:tab/>
      </w:r>
      <w:r>
        <w:rPr>
          <w:b/>
          <w:bCs/>
        </w:rPr>
        <w:tab/>
        <w:t xml:space="preserve">Bureau of Technical Utility Services </w:t>
      </w:r>
    </w:p>
    <w:p w14:paraId="2EA8F3B7" w14:textId="306EAD0C" w:rsidR="00C70AC5" w:rsidRDefault="00C70AC5" w:rsidP="00C70AC5">
      <w:pPr>
        <w:ind w:left="360"/>
        <w:jc w:val="left"/>
        <w:rPr>
          <w:b/>
          <w:bCs/>
        </w:rPr>
      </w:pPr>
      <w:r>
        <w:rPr>
          <w:b/>
          <w:bCs/>
        </w:rPr>
        <w:tab/>
      </w:r>
      <w:r>
        <w:rPr>
          <w:b/>
          <w:bCs/>
        </w:rPr>
        <w:tab/>
      </w:r>
      <w:r>
        <w:rPr>
          <w:b/>
          <w:bCs/>
        </w:rPr>
        <w:tab/>
        <w:t xml:space="preserve">Darren </w:t>
      </w:r>
      <w:r w:rsidR="009D4ACC">
        <w:rPr>
          <w:b/>
          <w:bCs/>
        </w:rPr>
        <w:t xml:space="preserve">D. </w:t>
      </w:r>
      <w:r>
        <w:rPr>
          <w:b/>
          <w:bCs/>
        </w:rPr>
        <w:t>Gill</w:t>
      </w:r>
    </w:p>
    <w:p w14:paraId="229A8C0C" w14:textId="77777777" w:rsidR="00C70AC5" w:rsidRDefault="00C70AC5" w:rsidP="00C70AC5">
      <w:pPr>
        <w:ind w:left="360"/>
        <w:jc w:val="left"/>
        <w:rPr>
          <w:b/>
          <w:bCs/>
        </w:rPr>
      </w:pPr>
      <w:r>
        <w:rPr>
          <w:b/>
          <w:bCs/>
        </w:rPr>
        <w:tab/>
      </w:r>
      <w:r>
        <w:rPr>
          <w:b/>
          <w:bCs/>
        </w:rPr>
        <w:tab/>
      </w:r>
      <w:r>
        <w:rPr>
          <w:b/>
          <w:bCs/>
        </w:rPr>
        <w:tab/>
        <w:t>400 North St</w:t>
      </w:r>
    </w:p>
    <w:p w14:paraId="1DFB76A9" w14:textId="77777777" w:rsidR="00C70AC5" w:rsidRDefault="00C70AC5" w:rsidP="00C70AC5">
      <w:pPr>
        <w:ind w:left="360"/>
        <w:jc w:val="left"/>
        <w:rPr>
          <w:b/>
          <w:bCs/>
        </w:rPr>
      </w:pPr>
      <w:r>
        <w:rPr>
          <w:b/>
          <w:bCs/>
        </w:rPr>
        <w:tab/>
      </w:r>
      <w:r>
        <w:rPr>
          <w:b/>
          <w:bCs/>
        </w:rPr>
        <w:tab/>
      </w:r>
      <w:r>
        <w:rPr>
          <w:b/>
          <w:bCs/>
        </w:rPr>
        <w:tab/>
        <w:t>3rd Fl. West</w:t>
      </w:r>
    </w:p>
    <w:p w14:paraId="5304041D" w14:textId="77777777" w:rsidR="00C70AC5" w:rsidRDefault="00C70AC5" w:rsidP="00C70AC5">
      <w:pPr>
        <w:ind w:left="360"/>
        <w:jc w:val="left"/>
        <w:rPr>
          <w:b/>
          <w:bCs/>
        </w:rPr>
      </w:pPr>
      <w:r>
        <w:rPr>
          <w:b/>
          <w:bCs/>
        </w:rPr>
        <w:tab/>
      </w:r>
      <w:r>
        <w:rPr>
          <w:b/>
          <w:bCs/>
        </w:rPr>
        <w:tab/>
      </w:r>
      <w:r>
        <w:rPr>
          <w:b/>
          <w:bCs/>
        </w:rPr>
        <w:tab/>
        <w:t>Harrisburg PA 17120</w:t>
      </w:r>
    </w:p>
    <w:p w14:paraId="5C1EBAC1" w14:textId="77777777" w:rsidR="00C70AC5" w:rsidRDefault="00C70AC5" w:rsidP="00C70AC5">
      <w:pPr>
        <w:ind w:left="360"/>
        <w:jc w:val="left"/>
        <w:rPr>
          <w:b/>
          <w:bCs/>
        </w:rPr>
      </w:pPr>
    </w:p>
    <w:p w14:paraId="1277F685" w14:textId="2B6F1799" w:rsidR="00C70AC5" w:rsidRDefault="00C70AC5" w:rsidP="00C70AC5">
      <w:pPr>
        <w:ind w:left="360"/>
        <w:jc w:val="left"/>
      </w:pPr>
      <w:r>
        <w:rPr>
          <w:b/>
          <w:bCs/>
        </w:rPr>
        <w:tab/>
      </w:r>
      <w:r>
        <w:rPr>
          <w:b/>
          <w:bCs/>
        </w:rPr>
        <w:tab/>
      </w:r>
      <w:r>
        <w:rPr>
          <w:b/>
          <w:bCs/>
        </w:rPr>
        <w:tab/>
        <w:t>Phone: (717) 783-5244</w:t>
      </w:r>
    </w:p>
    <w:p w14:paraId="6719132B" w14:textId="77777777" w:rsidR="00C70AC5" w:rsidRPr="00394BC6" w:rsidRDefault="00C70AC5" w:rsidP="00C70AC5">
      <w:pPr>
        <w:jc w:val="left"/>
      </w:pPr>
    </w:p>
    <w:p w14:paraId="45795EC7" w14:textId="491FF90B" w:rsidR="009F463F" w:rsidRPr="00874E78" w:rsidRDefault="00846417" w:rsidP="00040768">
      <w:pPr>
        <w:numPr>
          <w:ilvl w:val="0"/>
          <w:numId w:val="1"/>
        </w:numPr>
        <w:tabs>
          <w:tab w:val="left" w:pos="748"/>
        </w:tabs>
        <w:ind w:left="720" w:hanging="720"/>
        <w:jc w:val="left"/>
      </w:pPr>
      <w:r w:rsidRPr="00753892">
        <w:rPr>
          <w:b/>
        </w:rPr>
        <w:t>Overv</w:t>
      </w:r>
      <w:r w:rsidRPr="001A4042">
        <w:rPr>
          <w:b/>
        </w:rPr>
        <w:t xml:space="preserve">iew of Project.  </w:t>
      </w:r>
      <w:r w:rsidRPr="00A735A6">
        <w:t xml:space="preserve">The Pennsylvania Public Utility Commission, Bureau of Technical Utility </w:t>
      </w:r>
      <w:proofErr w:type="gramStart"/>
      <w:r w:rsidRPr="00A735A6">
        <w:t>Services</w:t>
      </w:r>
      <w:proofErr w:type="gramEnd"/>
      <w:r w:rsidRPr="00A735A6">
        <w:t xml:space="preserve"> </w:t>
      </w:r>
      <w:r w:rsidRPr="00BA7410">
        <w:t xml:space="preserve">seeks </w:t>
      </w:r>
      <w:r w:rsidRPr="00037D36">
        <w:t xml:space="preserve">to retain the services of a contractor who will perform </w:t>
      </w:r>
      <w:r w:rsidRPr="005A5E9C">
        <w:t>as the Commission’s Act 129 Statewide Evaluator</w:t>
      </w:r>
      <w:r>
        <w:t xml:space="preserve">.  </w:t>
      </w:r>
      <w:r w:rsidRPr="009C31E7">
        <w:t xml:space="preserve">The Commission has been charged by the Pennsylvania General Assembly pursuant to Act 129 of 2008 with establishing an energy efficiency and conservation program.  66 </w:t>
      </w:r>
      <w:proofErr w:type="spellStart"/>
      <w:r w:rsidRPr="009C31E7">
        <w:t>Pa.C.S</w:t>
      </w:r>
      <w:proofErr w:type="spellEnd"/>
      <w:r w:rsidRPr="009C31E7">
        <w:t xml:space="preserve">. §§ 2806.1 and 2806.2.  The energy efficiency and conservation program requires each </w:t>
      </w:r>
      <w:r>
        <w:t>electric distribution company (</w:t>
      </w:r>
      <w:r w:rsidRPr="009C31E7">
        <w:t>EDC</w:t>
      </w:r>
      <w:r>
        <w:t>)</w:t>
      </w:r>
      <w:r w:rsidRPr="009C31E7">
        <w:t xml:space="preserve"> with at least 100,000 customers to adopt a plan to reduce </w:t>
      </w:r>
      <w:r w:rsidR="00E70D1C">
        <w:t xml:space="preserve">peak </w:t>
      </w:r>
      <w:r w:rsidRPr="009C31E7">
        <w:t xml:space="preserve">energy demand and </w:t>
      </w:r>
      <w:r w:rsidR="00AD49BD">
        <w:t xml:space="preserve">energy </w:t>
      </w:r>
      <w:r w:rsidRPr="00665EAE">
        <w:t xml:space="preserve">consumption within its service territory.  66 </w:t>
      </w:r>
      <w:proofErr w:type="spellStart"/>
      <w:r w:rsidRPr="00665EAE">
        <w:t>Pa.C.S</w:t>
      </w:r>
      <w:proofErr w:type="spellEnd"/>
      <w:r w:rsidRPr="00665EAE">
        <w:t xml:space="preserve">. § 2806.1.  </w:t>
      </w:r>
      <w:proofErr w:type="gramStart"/>
      <w:r w:rsidRPr="00665EAE">
        <w:t>In order to</w:t>
      </w:r>
      <w:proofErr w:type="gramEnd"/>
      <w:r w:rsidRPr="00665EAE">
        <w:t xml:space="preserve"> fulfill this obligation, on </w:t>
      </w:r>
      <w:r w:rsidRPr="00570DC4">
        <w:t>June 1</w:t>
      </w:r>
      <w:r w:rsidR="00665EAE" w:rsidRPr="00570DC4">
        <w:t>8, 202</w:t>
      </w:r>
      <w:r w:rsidR="00967A78" w:rsidRPr="00570DC4">
        <w:t>5</w:t>
      </w:r>
      <w:r w:rsidRPr="00570DC4">
        <w:t xml:space="preserve">, the Commission entered an Implementation Order at Docket No. </w:t>
      </w:r>
      <w:r w:rsidR="00967A78" w:rsidRPr="00967A78">
        <w:t>M-2025</w:t>
      </w:r>
      <w:r w:rsidR="00967A78">
        <w:t>-3052826</w:t>
      </w:r>
      <w:r w:rsidRPr="00665EAE">
        <w:t>.  As part of the Implementation Order and Act 129, the Commission seeks a Statewide Evaluator</w:t>
      </w:r>
      <w:r w:rsidRPr="009C31E7">
        <w:t xml:space="preserve"> to evaluate the </w:t>
      </w:r>
      <w:r w:rsidRPr="0016762C">
        <w:t xml:space="preserve">EDCs’ Phase V </w:t>
      </w:r>
      <w:r w:rsidR="0016762C">
        <w:t>E</w:t>
      </w:r>
      <w:r w:rsidRPr="0016762C">
        <w:t xml:space="preserve">nergy </w:t>
      </w:r>
      <w:r w:rsidR="0016762C">
        <w:t>E</w:t>
      </w:r>
      <w:r w:rsidRPr="009C31E7">
        <w:t xml:space="preserve">fficiency and </w:t>
      </w:r>
      <w:r w:rsidR="0016762C">
        <w:t>C</w:t>
      </w:r>
      <w:r w:rsidRPr="009C31E7">
        <w:t xml:space="preserve">onservation </w:t>
      </w:r>
      <w:r w:rsidR="0016762C">
        <w:t>P</w:t>
      </w:r>
      <w:r w:rsidRPr="009C31E7">
        <w:t>rograms.</w:t>
      </w:r>
    </w:p>
    <w:p w14:paraId="5C35C265" w14:textId="77777777" w:rsidR="00EF3234" w:rsidRDefault="00F56AE4" w:rsidP="00280239">
      <w:pPr>
        <w:jc w:val="left"/>
      </w:pPr>
      <w:r w:rsidRPr="00394BC6">
        <w:t xml:space="preserve">  </w:t>
      </w:r>
    </w:p>
    <w:p w14:paraId="156F8F2F" w14:textId="29451F25" w:rsidR="00EF3234" w:rsidRPr="00650360" w:rsidRDefault="00EF3234" w:rsidP="00040768">
      <w:pPr>
        <w:numPr>
          <w:ilvl w:val="0"/>
          <w:numId w:val="1"/>
        </w:numPr>
        <w:ind w:left="720" w:hanging="720"/>
        <w:jc w:val="left"/>
        <w:rPr>
          <w:b/>
        </w:rPr>
      </w:pPr>
      <w:r w:rsidRPr="008A4227">
        <w:rPr>
          <w:b/>
        </w:rPr>
        <w:t>Objectives.</w:t>
      </w:r>
      <w:r w:rsidR="00600000">
        <w:rPr>
          <w:b/>
        </w:rPr>
        <w:t xml:space="preserve">  </w:t>
      </w:r>
      <w:r w:rsidR="004A4C9D">
        <w:rPr>
          <w:bCs/>
        </w:rPr>
        <w:t xml:space="preserve">The selected </w:t>
      </w:r>
      <w:r w:rsidR="00650360">
        <w:rPr>
          <w:bCs/>
        </w:rPr>
        <w:t>bidder will become a contractor for the Commission, and will perform work</w:t>
      </w:r>
      <w:r w:rsidR="005A5E9C">
        <w:rPr>
          <w:bCs/>
        </w:rPr>
        <w:t xml:space="preserve"> </w:t>
      </w:r>
      <w:bookmarkStart w:id="0" w:name="_Hlk49261288"/>
      <w:r w:rsidR="005A5E9C">
        <w:rPr>
          <w:bCs/>
        </w:rPr>
        <w:t>as the Commission’s Act 129 Statewide Evaluator</w:t>
      </w:r>
      <w:bookmarkEnd w:id="0"/>
      <w:r w:rsidR="00650360">
        <w:rPr>
          <w:bCs/>
        </w:rPr>
        <w:t>, which will include:</w:t>
      </w:r>
    </w:p>
    <w:p w14:paraId="1C8BD5B5" w14:textId="0518DFAE" w:rsidR="00650360" w:rsidRDefault="00650360" w:rsidP="00650360">
      <w:pPr>
        <w:pStyle w:val="ListParagraph"/>
        <w:rPr>
          <w:b/>
        </w:rPr>
      </w:pPr>
    </w:p>
    <w:p w14:paraId="665C6657" w14:textId="7FD08851" w:rsidR="0025666C" w:rsidRDefault="0025666C" w:rsidP="00862544">
      <w:pPr>
        <w:numPr>
          <w:ilvl w:val="0"/>
          <w:numId w:val="21"/>
        </w:numPr>
        <w:spacing w:after="120"/>
        <w:jc w:val="left"/>
      </w:pPr>
      <w:r w:rsidRPr="0061682C">
        <w:t>Conduct an evaluation process to monitor</w:t>
      </w:r>
      <w:r w:rsidR="00292DEF">
        <w:t xml:space="preserve"> and</w:t>
      </w:r>
      <w:r w:rsidRPr="0061682C">
        <w:t xml:space="preserve"> audit EDC data collection and provide quality assurance that EDC</w:t>
      </w:r>
      <w:r w:rsidR="003D04CA">
        <w:t xml:space="preserve"> reported data</w:t>
      </w:r>
      <w:r w:rsidRPr="0061682C">
        <w:t xml:space="preserve"> are </w:t>
      </w:r>
      <w:r w:rsidR="00791313">
        <w:t xml:space="preserve">reasonably accurate and </w:t>
      </w:r>
      <w:r w:rsidRPr="0061682C">
        <w:t>independently</w:t>
      </w:r>
      <w:r w:rsidR="003D04CA">
        <w:t xml:space="preserve"> verified</w:t>
      </w:r>
      <w:r>
        <w:t>.</w:t>
      </w:r>
    </w:p>
    <w:p w14:paraId="7FA63F51" w14:textId="086BE38F" w:rsidR="0025666C" w:rsidRPr="0061682C" w:rsidRDefault="0025666C" w:rsidP="0069231C">
      <w:pPr>
        <w:numPr>
          <w:ilvl w:val="0"/>
          <w:numId w:val="21"/>
        </w:numPr>
        <w:spacing w:before="240"/>
        <w:contextualSpacing/>
        <w:jc w:val="left"/>
      </w:pPr>
      <w:r w:rsidRPr="0069231C">
        <w:rPr>
          <w:rFonts w:eastAsia="Calibri"/>
        </w:rPr>
        <w:t>Evaluate potential improvements to each EDC’s programs and measures</w:t>
      </w:r>
      <w:r w:rsidR="001549B2" w:rsidRPr="0069231C">
        <w:rPr>
          <w:rFonts w:eastAsia="Calibri"/>
        </w:rPr>
        <w:t xml:space="preserve">, including making recommendations </w:t>
      </w:r>
      <w:r w:rsidR="00F47072" w:rsidRPr="0069231C">
        <w:rPr>
          <w:rFonts w:eastAsia="Calibri"/>
        </w:rPr>
        <w:t xml:space="preserve">to the EDC and Commission </w:t>
      </w:r>
      <w:r w:rsidR="001549B2" w:rsidRPr="0069231C">
        <w:rPr>
          <w:rFonts w:eastAsia="Calibri"/>
        </w:rPr>
        <w:t xml:space="preserve">that </w:t>
      </w:r>
      <w:r w:rsidR="009D7B8C" w:rsidRPr="0069231C">
        <w:rPr>
          <w:rFonts w:eastAsia="Calibri"/>
        </w:rPr>
        <w:t xml:space="preserve">can </w:t>
      </w:r>
      <w:r w:rsidR="00F47072" w:rsidRPr="0069231C">
        <w:rPr>
          <w:rFonts w:eastAsia="Calibri"/>
        </w:rPr>
        <w:t xml:space="preserve">increase </w:t>
      </w:r>
      <w:r w:rsidR="009D7B8C" w:rsidRPr="0069231C">
        <w:rPr>
          <w:rFonts w:eastAsia="Calibri"/>
        </w:rPr>
        <w:t xml:space="preserve">cost-effectiveness of </w:t>
      </w:r>
      <w:r w:rsidR="00D36469" w:rsidRPr="0069231C">
        <w:rPr>
          <w:rFonts w:eastAsia="Calibri"/>
        </w:rPr>
        <w:t xml:space="preserve">EDC </w:t>
      </w:r>
      <w:r w:rsidR="009D7B8C" w:rsidRPr="0069231C">
        <w:rPr>
          <w:rFonts w:eastAsia="Calibri"/>
        </w:rPr>
        <w:t>implementation plan</w:t>
      </w:r>
      <w:r w:rsidR="00D36469" w:rsidRPr="0069231C">
        <w:rPr>
          <w:rFonts w:eastAsia="Calibri"/>
        </w:rPr>
        <w:t>s</w:t>
      </w:r>
      <w:r w:rsidR="009D7B8C" w:rsidRPr="0069231C">
        <w:rPr>
          <w:rFonts w:eastAsia="Calibri"/>
        </w:rPr>
        <w:t xml:space="preserve"> by lowering administrative and overhead costs</w:t>
      </w:r>
      <w:r w:rsidRPr="0069231C">
        <w:rPr>
          <w:rFonts w:eastAsia="Calibri"/>
        </w:rPr>
        <w:t xml:space="preserve">.  </w:t>
      </w:r>
    </w:p>
    <w:p w14:paraId="27D80CC7" w14:textId="587C7A46" w:rsidR="0025666C" w:rsidRPr="0061682C" w:rsidRDefault="0025666C" w:rsidP="003869BF">
      <w:pPr>
        <w:numPr>
          <w:ilvl w:val="0"/>
          <w:numId w:val="21"/>
        </w:numPr>
        <w:spacing w:before="240" w:after="120"/>
        <w:jc w:val="left"/>
      </w:pPr>
      <w:r w:rsidRPr="0061682C">
        <w:t>Review and update the existing Phase I</w:t>
      </w:r>
      <w:r w:rsidR="00967A78">
        <w:t>V</w:t>
      </w:r>
      <w:r w:rsidRPr="0061682C">
        <w:t xml:space="preserve"> Audit Plan</w:t>
      </w:r>
      <w:r w:rsidR="008F0D18">
        <w:t>, paying particular attention to opportunities</w:t>
      </w:r>
      <w:r w:rsidR="001C46EB">
        <w:t xml:space="preserve"> that can reduce administrative and overhead costs while maintaining </w:t>
      </w:r>
      <w:r w:rsidR="00A026BE">
        <w:t>a reasonable level of data accuracy</w:t>
      </w:r>
      <w:r w:rsidRPr="0061682C">
        <w:t>.</w:t>
      </w:r>
    </w:p>
    <w:p w14:paraId="266EEC8F" w14:textId="1F241471" w:rsidR="0025666C" w:rsidRPr="0061682C" w:rsidRDefault="0025666C" w:rsidP="00862544">
      <w:pPr>
        <w:numPr>
          <w:ilvl w:val="0"/>
          <w:numId w:val="21"/>
        </w:numPr>
        <w:spacing w:after="120"/>
        <w:jc w:val="left"/>
      </w:pPr>
      <w:r w:rsidRPr="0061682C">
        <w:t>Maintain and update, as necessary, the Pennsylvania Technical Reference Manual (TRM) in conjunction with TUS staff and the Commission’s formal order process.</w:t>
      </w:r>
    </w:p>
    <w:p w14:paraId="0876019E" w14:textId="77777777" w:rsidR="0025666C" w:rsidRPr="0061682C" w:rsidRDefault="0025666C" w:rsidP="00862544">
      <w:pPr>
        <w:numPr>
          <w:ilvl w:val="0"/>
          <w:numId w:val="21"/>
        </w:numPr>
        <w:spacing w:after="120"/>
        <w:jc w:val="left"/>
      </w:pPr>
      <w:r w:rsidRPr="0061682C">
        <w:t xml:space="preserve">Maintain and update the Pennsylvania Total Resource Cost (TRC) Test Manual in conjunction with TUS staff and the Commission’s formal order process.  </w:t>
      </w:r>
    </w:p>
    <w:p w14:paraId="3228D1CE" w14:textId="29E9419D" w:rsidR="0025666C" w:rsidRPr="0061682C" w:rsidRDefault="0025666C" w:rsidP="00862544">
      <w:pPr>
        <w:numPr>
          <w:ilvl w:val="0"/>
          <w:numId w:val="21"/>
        </w:numPr>
        <w:spacing w:after="120"/>
        <w:jc w:val="left"/>
      </w:pPr>
      <w:r w:rsidRPr="0061682C">
        <w:t>Maintain EDC’s EE&amp;C program performance data</w:t>
      </w:r>
      <w:r w:rsidR="0062482C">
        <w:t xml:space="preserve"> via</w:t>
      </w:r>
      <w:r w:rsidRPr="0061682C">
        <w:t xml:space="preserve"> a secure and confidential Share</w:t>
      </w:r>
      <w:r w:rsidR="00B051CA">
        <w:t>P</w:t>
      </w:r>
      <w:r w:rsidRPr="0061682C">
        <w:t>oint site and prepare semi-annual and annual reports for the Commission.</w:t>
      </w:r>
    </w:p>
    <w:p w14:paraId="6305A9A5" w14:textId="5A47E3CD" w:rsidR="0025666C" w:rsidRPr="0061682C" w:rsidRDefault="0025666C" w:rsidP="00862544">
      <w:pPr>
        <w:numPr>
          <w:ilvl w:val="0"/>
          <w:numId w:val="21"/>
        </w:numPr>
        <w:spacing w:after="120"/>
        <w:jc w:val="left"/>
      </w:pPr>
      <w:r w:rsidRPr="0061682C">
        <w:t>Conduct an energy efficiency baseline study to support a Phase V</w:t>
      </w:r>
      <w:r w:rsidR="00967A78">
        <w:t>I</w:t>
      </w:r>
      <w:r w:rsidRPr="0061682C">
        <w:t xml:space="preserve"> market potential study.</w:t>
      </w:r>
    </w:p>
    <w:p w14:paraId="6B4A08AA" w14:textId="60943951" w:rsidR="0025666C" w:rsidRPr="0061682C" w:rsidRDefault="0025666C" w:rsidP="00862544">
      <w:pPr>
        <w:numPr>
          <w:ilvl w:val="0"/>
          <w:numId w:val="21"/>
        </w:numPr>
        <w:spacing w:after="120"/>
        <w:jc w:val="left"/>
      </w:pPr>
      <w:r w:rsidRPr="0061682C">
        <w:t xml:space="preserve">Conduct an energy efficiency market potential study and prepare recommendations </w:t>
      </w:r>
      <w:proofErr w:type="gramStart"/>
      <w:r w:rsidRPr="0061682C">
        <w:t>to</w:t>
      </w:r>
      <w:proofErr w:type="gramEnd"/>
      <w:r w:rsidRPr="0061682C">
        <w:t xml:space="preserve"> the Commission for Phase V</w:t>
      </w:r>
      <w:r w:rsidR="00967A78">
        <w:t>I</w:t>
      </w:r>
      <w:r w:rsidRPr="0061682C">
        <w:t xml:space="preserve"> energy efficiency targets.</w:t>
      </w:r>
    </w:p>
    <w:p w14:paraId="123B46EA" w14:textId="73965770" w:rsidR="0025666C" w:rsidRPr="0061682C" w:rsidRDefault="0025666C" w:rsidP="00862544">
      <w:pPr>
        <w:numPr>
          <w:ilvl w:val="0"/>
          <w:numId w:val="21"/>
        </w:numPr>
        <w:spacing w:after="120"/>
        <w:jc w:val="left"/>
      </w:pPr>
      <w:r w:rsidRPr="0061682C">
        <w:t xml:space="preserve">Conduct a </w:t>
      </w:r>
      <w:r w:rsidR="007017F2">
        <w:t xml:space="preserve">peak </w:t>
      </w:r>
      <w:r w:rsidR="00463750">
        <w:t xml:space="preserve">energy </w:t>
      </w:r>
      <w:r w:rsidRPr="0061682C">
        <w:t>demand</w:t>
      </w:r>
      <w:r>
        <w:t xml:space="preserve"> reduction</w:t>
      </w:r>
      <w:r w:rsidRPr="0061682C">
        <w:t xml:space="preserve"> market potential study and prepare recommendations </w:t>
      </w:r>
      <w:proofErr w:type="gramStart"/>
      <w:r w:rsidRPr="0061682C">
        <w:t>to</w:t>
      </w:r>
      <w:proofErr w:type="gramEnd"/>
      <w:r w:rsidRPr="0061682C">
        <w:t xml:space="preserve"> the Commission for Phase V</w:t>
      </w:r>
      <w:r w:rsidR="00967A78">
        <w:t>I</w:t>
      </w:r>
      <w:r w:rsidRPr="0061682C">
        <w:t xml:space="preserve"> demand </w:t>
      </w:r>
      <w:r>
        <w:t>reduction</w:t>
      </w:r>
      <w:r w:rsidRPr="0061682C">
        <w:t xml:space="preserve"> targets.</w:t>
      </w:r>
    </w:p>
    <w:p w14:paraId="071C3AE1" w14:textId="7486F76D" w:rsidR="0025666C" w:rsidRPr="0061682C" w:rsidRDefault="0025666C" w:rsidP="00862544">
      <w:pPr>
        <w:numPr>
          <w:ilvl w:val="0"/>
          <w:numId w:val="21"/>
        </w:numPr>
        <w:spacing w:after="120"/>
        <w:jc w:val="left"/>
      </w:pPr>
      <w:r w:rsidRPr="0061682C">
        <w:t xml:space="preserve">Review EDC EE&amp;C program plan changes and advise Commission staff </w:t>
      </w:r>
      <w:r w:rsidR="001C491B">
        <w:t>as to</w:t>
      </w:r>
      <w:r w:rsidRPr="0061682C">
        <w:t xml:space="preserve"> the ability of the plan changes to cost-effectively achieve savings targets.</w:t>
      </w:r>
    </w:p>
    <w:p w14:paraId="610B823C" w14:textId="77777777" w:rsidR="0025666C" w:rsidRDefault="0025666C" w:rsidP="00862544">
      <w:pPr>
        <w:numPr>
          <w:ilvl w:val="0"/>
          <w:numId w:val="21"/>
        </w:numPr>
        <w:spacing w:after="120"/>
        <w:contextualSpacing/>
        <w:jc w:val="left"/>
      </w:pPr>
      <w:r w:rsidRPr="0061682C">
        <w:t>Provide expert consultation to Commission staff, coordinate program evaluation with Commission staff and conduct or participate in meetings with Commission staff and stakeholders.</w:t>
      </w:r>
    </w:p>
    <w:p w14:paraId="75F4A430" w14:textId="77777777" w:rsidR="009A3184" w:rsidRPr="0061682C" w:rsidRDefault="009A3184" w:rsidP="00D03951">
      <w:pPr>
        <w:spacing w:after="120"/>
        <w:ind w:left="1080"/>
        <w:contextualSpacing/>
        <w:jc w:val="left"/>
      </w:pPr>
    </w:p>
    <w:p w14:paraId="2649B66F" w14:textId="7F1B54AD" w:rsidR="005A5E9C" w:rsidRDefault="0025666C" w:rsidP="00862544">
      <w:pPr>
        <w:numPr>
          <w:ilvl w:val="0"/>
          <w:numId w:val="21"/>
        </w:numPr>
        <w:spacing w:after="120"/>
        <w:contextualSpacing/>
        <w:jc w:val="left"/>
      </w:pPr>
      <w:r w:rsidRPr="00967A78">
        <w:t xml:space="preserve">Provide </w:t>
      </w:r>
      <w:r w:rsidRPr="0016762C">
        <w:t xml:space="preserve">Act 129 Phase V </w:t>
      </w:r>
      <w:proofErr w:type="gramStart"/>
      <w:r w:rsidRPr="0016762C">
        <w:t>data</w:t>
      </w:r>
      <w:r w:rsidRPr="00967A78">
        <w:t xml:space="preserve"> to</w:t>
      </w:r>
      <w:r w:rsidRPr="0061682C">
        <w:t xml:space="preserve"> Commission staff</w:t>
      </w:r>
      <w:proofErr w:type="gramEnd"/>
      <w:r w:rsidRPr="0061682C">
        <w:t xml:space="preserve"> for use in analysis and/or coordinated state agency projects that may benefit Act 129.</w:t>
      </w:r>
    </w:p>
    <w:p w14:paraId="478CFC96" w14:textId="77777777" w:rsidR="009A3184" w:rsidRDefault="009A3184" w:rsidP="00D03951">
      <w:pPr>
        <w:spacing w:after="120"/>
        <w:ind w:left="1080"/>
        <w:contextualSpacing/>
        <w:jc w:val="left"/>
      </w:pPr>
    </w:p>
    <w:p w14:paraId="149F3166" w14:textId="256C0653" w:rsidR="006775F4" w:rsidRPr="0025666C" w:rsidRDefault="006775F4" w:rsidP="00862544">
      <w:pPr>
        <w:numPr>
          <w:ilvl w:val="0"/>
          <w:numId w:val="21"/>
        </w:numPr>
        <w:spacing w:after="120"/>
        <w:contextualSpacing/>
        <w:jc w:val="left"/>
      </w:pPr>
      <w:r>
        <w:t xml:space="preserve">Conduct </w:t>
      </w:r>
      <w:r w:rsidR="009F00A9">
        <w:t xml:space="preserve">all work in a manner which most cost-effectively </w:t>
      </w:r>
      <w:r w:rsidR="003076BD">
        <w:t>balances the needs of the Commission while striving to minimize administrat</w:t>
      </w:r>
      <w:r w:rsidR="003D0554">
        <w:t>ive and overhead costs.</w:t>
      </w:r>
    </w:p>
    <w:p w14:paraId="154A8A2A" w14:textId="77777777" w:rsidR="005A5E9C" w:rsidRDefault="005A5E9C" w:rsidP="00650360">
      <w:pPr>
        <w:pStyle w:val="ListParagraph"/>
        <w:rPr>
          <w:b/>
        </w:rPr>
      </w:pPr>
    </w:p>
    <w:p w14:paraId="44D11BAF" w14:textId="1B17C2FE" w:rsidR="00F56AE4" w:rsidRPr="00394BC6" w:rsidRDefault="00F56AE4" w:rsidP="00040768">
      <w:pPr>
        <w:numPr>
          <w:ilvl w:val="0"/>
          <w:numId w:val="1"/>
        </w:numPr>
        <w:ind w:left="720" w:hanging="720"/>
        <w:jc w:val="left"/>
      </w:pPr>
      <w:r w:rsidRPr="00E84EBC">
        <w:rPr>
          <w:b/>
          <w:bCs/>
          <w:color w:val="000000"/>
        </w:rPr>
        <w:t>Type of Contract.</w:t>
      </w:r>
      <w:r w:rsidRPr="00E84EBC">
        <w:rPr>
          <w:bCs/>
          <w:color w:val="000000"/>
        </w:rPr>
        <w:t xml:space="preserve">  It is proposed that if the Issuing Office </w:t>
      </w:r>
      <w:proofErr w:type="gramStart"/>
      <w:r w:rsidRPr="00E84EBC">
        <w:rPr>
          <w:bCs/>
          <w:color w:val="000000"/>
        </w:rPr>
        <w:t>enters into</w:t>
      </w:r>
      <w:proofErr w:type="gramEnd"/>
      <w:r w:rsidRPr="00E84EBC">
        <w:rPr>
          <w:bCs/>
          <w:color w:val="000000"/>
        </w:rPr>
        <w:t xml:space="preserve"> a contract </w:t>
      </w:r>
      <w:proofErr w:type="gramStart"/>
      <w:r w:rsidRPr="00E84EBC">
        <w:rPr>
          <w:bCs/>
          <w:color w:val="000000"/>
        </w:rPr>
        <w:t>as a result of</w:t>
      </w:r>
      <w:proofErr w:type="gramEnd"/>
      <w:r w:rsidRPr="00E84EBC">
        <w:rPr>
          <w:bCs/>
          <w:color w:val="000000"/>
        </w:rPr>
        <w:t xml:space="preserve"> this RFP, it will be a </w:t>
      </w:r>
      <w:r w:rsidR="0002670B">
        <w:rPr>
          <w:b/>
          <w:bCs/>
          <w:color w:val="000000"/>
        </w:rPr>
        <w:t>six</w:t>
      </w:r>
      <w:r w:rsidR="00B72B6E" w:rsidRPr="00E84EBC">
        <w:rPr>
          <w:b/>
          <w:bCs/>
          <w:color w:val="000000"/>
        </w:rPr>
        <w:t xml:space="preserve">-year, fixed term, </w:t>
      </w:r>
      <w:r w:rsidR="00DF7F9C">
        <w:rPr>
          <w:b/>
          <w:bCs/>
          <w:color w:val="000000"/>
        </w:rPr>
        <w:t xml:space="preserve">price not-to-exceed, </w:t>
      </w:r>
      <w:r w:rsidR="00B72B6E" w:rsidRPr="00E84EBC">
        <w:rPr>
          <w:b/>
          <w:bCs/>
          <w:color w:val="000000"/>
        </w:rPr>
        <w:t>fee-for-service</w:t>
      </w:r>
      <w:r w:rsidRPr="00E84EBC">
        <w:rPr>
          <w:b/>
          <w:bCs/>
          <w:color w:val="000000"/>
        </w:rPr>
        <w:t xml:space="preserve"> </w:t>
      </w:r>
      <w:r w:rsidRPr="00E84EBC">
        <w:rPr>
          <w:b/>
          <w:color w:val="000000"/>
        </w:rPr>
        <w:t>contract</w:t>
      </w:r>
      <w:r w:rsidRPr="00E84EBC">
        <w:rPr>
          <w:b/>
          <w:bCs/>
          <w:color w:val="000000"/>
        </w:rPr>
        <w:t xml:space="preserve"> </w:t>
      </w:r>
      <w:r w:rsidRPr="00E84EBC">
        <w:rPr>
          <w:bCs/>
          <w:color w:val="000000"/>
        </w:rPr>
        <w:t xml:space="preserve">containing the Contract </w:t>
      </w:r>
      <w:r w:rsidRPr="00AE3D0A">
        <w:t>Terms</w:t>
      </w:r>
      <w:r w:rsidRPr="00E84EBC">
        <w:rPr>
          <w:bCs/>
          <w:color w:val="000000"/>
        </w:rPr>
        <w:t xml:space="preserve"> and Conditions as shown in </w:t>
      </w:r>
      <w:r w:rsidR="00E009AF" w:rsidRPr="006928AB">
        <w:rPr>
          <w:b/>
          <w:color w:val="000000"/>
        </w:rPr>
        <w:t>Part VI</w:t>
      </w:r>
      <w:r w:rsidRPr="00E84EBC">
        <w:rPr>
          <w:bCs/>
          <w:color w:val="000000"/>
        </w:rPr>
        <w:t xml:space="preserve">.  </w:t>
      </w:r>
      <w:r w:rsidR="00B72B6E" w:rsidRPr="00E84EBC">
        <w:rPr>
          <w:bCs/>
          <w:color w:val="000000"/>
        </w:rPr>
        <w:t>Th</w:t>
      </w:r>
      <w:r w:rsidR="005A5E9C">
        <w:rPr>
          <w:bCs/>
          <w:color w:val="000000"/>
        </w:rPr>
        <w:t>is</w:t>
      </w:r>
      <w:r w:rsidR="00B72B6E" w:rsidRPr="00E84EBC">
        <w:rPr>
          <w:bCs/>
          <w:color w:val="000000"/>
        </w:rPr>
        <w:t xml:space="preserve"> RFP, the </w:t>
      </w:r>
      <w:r w:rsidR="00AA2456">
        <w:rPr>
          <w:bCs/>
          <w:color w:val="000000"/>
        </w:rPr>
        <w:t>W</w:t>
      </w:r>
      <w:r w:rsidR="00B72B6E" w:rsidRPr="00E84EBC">
        <w:rPr>
          <w:bCs/>
          <w:color w:val="000000"/>
        </w:rPr>
        <w:t xml:space="preserve">inning </w:t>
      </w:r>
      <w:r w:rsidR="00AA2456">
        <w:rPr>
          <w:bCs/>
          <w:color w:val="000000"/>
        </w:rPr>
        <w:t>P</w:t>
      </w:r>
      <w:r w:rsidR="00B72B6E" w:rsidRPr="00E84EBC">
        <w:rPr>
          <w:bCs/>
          <w:color w:val="000000"/>
        </w:rPr>
        <w:t>roposal, and the Questions and Answers published by the Commission on its website, shall be incorporated into the Contract</w:t>
      </w:r>
      <w:r w:rsidR="005A5E9C">
        <w:rPr>
          <w:bCs/>
          <w:color w:val="000000"/>
        </w:rPr>
        <w:t xml:space="preserve"> by reference</w:t>
      </w:r>
      <w:r w:rsidR="00B72B6E" w:rsidRPr="00E84EBC">
        <w:rPr>
          <w:bCs/>
          <w:color w:val="000000"/>
        </w:rPr>
        <w:t xml:space="preserve">.  </w:t>
      </w:r>
    </w:p>
    <w:p w14:paraId="251FDF1E" w14:textId="77777777" w:rsidR="00F56AE4" w:rsidRPr="00394BC6" w:rsidRDefault="00F56AE4" w:rsidP="00280239">
      <w:pPr>
        <w:jc w:val="left"/>
      </w:pPr>
    </w:p>
    <w:p w14:paraId="52BF53DF" w14:textId="3A49910E" w:rsidR="00F56AE4" w:rsidRPr="00394BC6" w:rsidRDefault="00F56AE4" w:rsidP="00040768">
      <w:pPr>
        <w:numPr>
          <w:ilvl w:val="0"/>
          <w:numId w:val="1"/>
        </w:numPr>
        <w:ind w:left="720" w:hanging="720"/>
        <w:jc w:val="left"/>
      </w:pPr>
      <w:r w:rsidRPr="00394BC6">
        <w:rPr>
          <w:b/>
          <w:bCs/>
          <w:color w:val="000000"/>
        </w:rPr>
        <w:t>Rejection of Proposals.</w:t>
      </w:r>
      <w:r w:rsidRPr="00394BC6">
        <w:rPr>
          <w:bCs/>
          <w:color w:val="000000"/>
        </w:rPr>
        <w:t xml:space="preserve">  The </w:t>
      </w:r>
      <w:r w:rsidRPr="00AE3D0A">
        <w:t>Issuing</w:t>
      </w:r>
      <w:r w:rsidRPr="00394BC6">
        <w:rPr>
          <w:bCs/>
          <w:color w:val="000000"/>
        </w:rPr>
        <w:t xml:space="preserve"> Office reserves the right, in its sole and complete discretion, to reject any proposal received </w:t>
      </w:r>
      <w:proofErr w:type="gramStart"/>
      <w:r w:rsidRPr="00394BC6">
        <w:rPr>
          <w:bCs/>
          <w:color w:val="000000"/>
        </w:rPr>
        <w:t>as a result of</w:t>
      </w:r>
      <w:proofErr w:type="gramEnd"/>
      <w:r w:rsidRPr="00394BC6">
        <w:rPr>
          <w:bCs/>
          <w:color w:val="000000"/>
        </w:rPr>
        <w:t xml:space="preserve"> this RFP.</w:t>
      </w:r>
      <w:r w:rsidR="00E84EBC">
        <w:rPr>
          <w:bCs/>
          <w:color w:val="000000"/>
        </w:rPr>
        <w:t xml:space="preserve">  </w:t>
      </w:r>
      <w:r w:rsidR="00E84EBC" w:rsidRPr="00E84EBC">
        <w:rPr>
          <w:bCs/>
          <w:color w:val="000000"/>
        </w:rPr>
        <w:t xml:space="preserve">The Issuing Office, in its sole discretion, may undertake negotiations with Offerors whose proposals, in the judgment of the Issuing Office, show them to be qualified, </w:t>
      </w:r>
      <w:r w:rsidR="00A55555" w:rsidRPr="00E84EBC">
        <w:rPr>
          <w:bCs/>
          <w:color w:val="000000"/>
        </w:rPr>
        <w:t>responsible,</w:t>
      </w:r>
      <w:r w:rsidR="00E84EBC" w:rsidRPr="00E84EBC">
        <w:rPr>
          <w:bCs/>
          <w:color w:val="000000"/>
        </w:rPr>
        <w:t xml:space="preserve"> and capable of performing the Project.</w:t>
      </w:r>
    </w:p>
    <w:p w14:paraId="110160EA" w14:textId="77777777" w:rsidR="00F56AE4" w:rsidRPr="00394BC6" w:rsidRDefault="00F56AE4" w:rsidP="00280239">
      <w:pPr>
        <w:jc w:val="left"/>
      </w:pPr>
    </w:p>
    <w:p w14:paraId="5FB1AFCB" w14:textId="3F0D1BBE" w:rsidR="00753892" w:rsidRDefault="00F56AE4" w:rsidP="00040768">
      <w:pPr>
        <w:numPr>
          <w:ilvl w:val="0"/>
          <w:numId w:val="1"/>
        </w:numPr>
        <w:ind w:left="720" w:hanging="720"/>
        <w:jc w:val="left"/>
      </w:pPr>
      <w:r w:rsidRPr="001A4042">
        <w:rPr>
          <w:b/>
          <w:bCs/>
          <w:color w:val="000000"/>
        </w:rPr>
        <w:t>Incurring Costs.</w:t>
      </w:r>
      <w:r w:rsidRPr="001A4042">
        <w:rPr>
          <w:bCs/>
          <w:color w:val="000000"/>
        </w:rPr>
        <w:t xml:space="preserve">  The Issuing Office is not liable for any costs the Offeror incurs in preparation and </w:t>
      </w:r>
      <w:r w:rsidRPr="00AE3D0A">
        <w:t>submission</w:t>
      </w:r>
      <w:r w:rsidRPr="001A4042">
        <w:rPr>
          <w:bCs/>
          <w:color w:val="000000"/>
        </w:rPr>
        <w:t xml:space="preserve"> of its proposal, in participating in the RFP process or in anticipation of award of the contract.</w:t>
      </w:r>
    </w:p>
    <w:p w14:paraId="5DF373E3" w14:textId="77777777" w:rsidR="00753892" w:rsidRPr="00394BC6" w:rsidRDefault="00753892" w:rsidP="00BC4721">
      <w:pPr>
        <w:jc w:val="left"/>
      </w:pPr>
    </w:p>
    <w:p w14:paraId="029EE955" w14:textId="7C57D304" w:rsidR="00F56AE4" w:rsidRPr="00394BC6" w:rsidRDefault="00F56AE4" w:rsidP="00040768">
      <w:pPr>
        <w:numPr>
          <w:ilvl w:val="0"/>
          <w:numId w:val="1"/>
        </w:numPr>
        <w:ind w:left="720" w:hanging="720"/>
        <w:jc w:val="left"/>
      </w:pPr>
      <w:bookmarkStart w:id="1" w:name="_Toc59592073"/>
      <w:bookmarkStart w:id="2" w:name="_Toc59954893"/>
      <w:bookmarkStart w:id="3" w:name="_Toc82927894"/>
      <w:r w:rsidRPr="00394BC6">
        <w:rPr>
          <w:b/>
          <w:bCs/>
          <w:spacing w:val="4"/>
        </w:rPr>
        <w:t>Questions &amp; Answers</w:t>
      </w:r>
      <w:bookmarkEnd w:id="1"/>
      <w:bookmarkEnd w:id="2"/>
      <w:bookmarkEnd w:id="3"/>
      <w:r w:rsidRPr="008A436E">
        <w:rPr>
          <w:b/>
          <w:spacing w:val="4"/>
        </w:rPr>
        <w:t>.</w:t>
      </w:r>
      <w:r w:rsidRPr="00394BC6">
        <w:rPr>
          <w:spacing w:val="4"/>
        </w:rPr>
        <w:t xml:space="preserve">  </w:t>
      </w:r>
      <w:r w:rsidRPr="00394BC6">
        <w:t xml:space="preserve">If an </w:t>
      </w:r>
      <w:r w:rsidRPr="00394BC6">
        <w:rPr>
          <w:color w:val="000000"/>
        </w:rPr>
        <w:t>Offeror</w:t>
      </w:r>
      <w:r w:rsidRPr="00394BC6">
        <w:rPr>
          <w:color w:val="000080"/>
        </w:rPr>
        <w:t xml:space="preserve"> </w:t>
      </w:r>
      <w:r w:rsidRPr="00394BC6">
        <w:t xml:space="preserve">has any questions regarding this RFP, the Offeror must submit the questions by email </w:t>
      </w:r>
      <w:r w:rsidRPr="00394BC6">
        <w:rPr>
          <w:b/>
          <w:bCs/>
        </w:rPr>
        <w:t xml:space="preserve">(with the subject </w:t>
      </w:r>
      <w:r w:rsidRPr="00967A78">
        <w:rPr>
          <w:b/>
          <w:bCs/>
        </w:rPr>
        <w:t>line “</w:t>
      </w:r>
      <w:r w:rsidR="005A5E9C" w:rsidRPr="0016762C">
        <w:rPr>
          <w:b/>
          <w:bCs/>
        </w:rPr>
        <w:t xml:space="preserve">PUC </w:t>
      </w:r>
      <w:r w:rsidRPr="0016762C">
        <w:rPr>
          <w:b/>
          <w:bCs/>
        </w:rPr>
        <w:t>RFP</w:t>
      </w:r>
      <w:r w:rsidR="00B72B6E" w:rsidRPr="0016762C">
        <w:rPr>
          <w:b/>
          <w:bCs/>
        </w:rPr>
        <w:t xml:space="preserve"> 20</w:t>
      </w:r>
      <w:r w:rsidR="00371A0D" w:rsidRPr="0016762C">
        <w:rPr>
          <w:b/>
          <w:bCs/>
        </w:rPr>
        <w:t>2</w:t>
      </w:r>
      <w:r w:rsidR="00C70AC5" w:rsidRPr="0016762C">
        <w:rPr>
          <w:b/>
          <w:bCs/>
        </w:rPr>
        <w:t>5</w:t>
      </w:r>
      <w:r w:rsidR="00B72B6E" w:rsidRPr="0016762C">
        <w:rPr>
          <w:b/>
          <w:bCs/>
        </w:rPr>
        <w:t>-</w:t>
      </w:r>
      <w:r w:rsidR="00BF63A1" w:rsidRPr="0016762C">
        <w:rPr>
          <w:b/>
          <w:bCs/>
        </w:rPr>
        <w:t>2</w:t>
      </w:r>
      <w:r w:rsidR="005A5E9C" w:rsidRPr="00967A78">
        <w:rPr>
          <w:b/>
          <w:bCs/>
        </w:rPr>
        <w:t xml:space="preserve"> Act 129</w:t>
      </w:r>
      <w:r w:rsidR="005A5E9C">
        <w:rPr>
          <w:b/>
          <w:bCs/>
        </w:rPr>
        <w:t xml:space="preserve"> SWE</w:t>
      </w:r>
      <w:r w:rsidR="00371A0D">
        <w:rPr>
          <w:b/>
          <w:bCs/>
        </w:rPr>
        <w:t xml:space="preserve"> </w:t>
      </w:r>
      <w:r w:rsidRPr="00394BC6">
        <w:rPr>
          <w:b/>
          <w:bCs/>
        </w:rPr>
        <w:t>Question”)</w:t>
      </w:r>
      <w:r w:rsidRPr="00394BC6">
        <w:t xml:space="preserve"> to the Issuing Officer named in </w:t>
      </w:r>
      <w:r w:rsidRPr="006928AB">
        <w:rPr>
          <w:b/>
          <w:bCs/>
        </w:rPr>
        <w:t>Part I, Section I-2</w:t>
      </w:r>
      <w:r w:rsidRPr="00394BC6">
        <w:t xml:space="preserve"> of the RFP.  If the </w:t>
      </w:r>
      <w:r w:rsidRPr="00394BC6">
        <w:rPr>
          <w:color w:val="000000"/>
        </w:rPr>
        <w:t>Offeror</w:t>
      </w:r>
      <w:r w:rsidRPr="00394BC6">
        <w:rPr>
          <w:color w:val="000080"/>
        </w:rPr>
        <w:t xml:space="preserve"> </w:t>
      </w:r>
      <w:r w:rsidRPr="00394BC6">
        <w:t xml:space="preserve">has questions, they </w:t>
      </w:r>
      <w:r w:rsidR="00204C1B">
        <w:t xml:space="preserve">may be submitted as they arise via email, but </w:t>
      </w:r>
      <w:r w:rsidRPr="00B72B6E">
        <w:rPr>
          <w:bCs/>
        </w:rPr>
        <w:t>no later than</w:t>
      </w:r>
      <w:r w:rsidRPr="00394BC6">
        <w:t xml:space="preserve"> the date indicated on the Calendar of Events.  </w:t>
      </w:r>
      <w:r w:rsidRPr="00394BC6">
        <w:rPr>
          <w:color w:val="000000"/>
        </w:rPr>
        <w:t xml:space="preserve">The Issuing Officer shall post the </w:t>
      </w:r>
      <w:r w:rsidR="00B72B6E">
        <w:rPr>
          <w:color w:val="000000"/>
        </w:rPr>
        <w:t xml:space="preserve">final questions and </w:t>
      </w:r>
      <w:r w:rsidRPr="00394BC6">
        <w:rPr>
          <w:color w:val="000000"/>
        </w:rPr>
        <w:t xml:space="preserve">answers to the questions </w:t>
      </w:r>
      <w:r w:rsidR="00B72B6E">
        <w:rPr>
          <w:color w:val="000000"/>
        </w:rPr>
        <w:t>at</w:t>
      </w:r>
      <w:r w:rsidR="00204C1B">
        <w:rPr>
          <w:color w:val="000000"/>
        </w:rPr>
        <w:t xml:space="preserve"> </w:t>
      </w:r>
      <w:hyperlink r:id="rId35" w:history="1">
        <w:r w:rsidR="00C70AC5">
          <w:rPr>
            <w:rStyle w:val="Hyperlink"/>
          </w:rPr>
          <w:t>https://www.puc.pa.gov/about-the-puc/request-for-proposals</w:t>
        </w:r>
      </w:hyperlink>
      <w:r w:rsidR="00C70AC5">
        <w:t xml:space="preserve"> </w:t>
      </w:r>
      <w:r w:rsidR="00B72B6E">
        <w:rPr>
          <w:color w:val="000000"/>
        </w:rPr>
        <w:t xml:space="preserve">on </w:t>
      </w:r>
      <w:r w:rsidR="00204C1B">
        <w:rPr>
          <w:color w:val="000000"/>
        </w:rPr>
        <w:t xml:space="preserve">an ongoing basis until the deadline </w:t>
      </w:r>
      <w:r w:rsidRPr="00394BC6">
        <w:t>stated on the Calendar of Events</w:t>
      </w:r>
      <w:r w:rsidRPr="00394BC6">
        <w:rPr>
          <w:b/>
          <w:bCs/>
        </w:rPr>
        <w:t>.</w:t>
      </w:r>
      <w:r w:rsidR="00734CB6">
        <w:rPr>
          <w:b/>
          <w:bCs/>
        </w:rPr>
        <w:t xml:space="preserve">  </w:t>
      </w:r>
      <w:r w:rsidR="00734CB6" w:rsidRPr="00E40362">
        <w:t xml:space="preserve">When </w:t>
      </w:r>
      <w:r w:rsidR="00875FB6">
        <w:t xml:space="preserve">an Offeror </w:t>
      </w:r>
      <w:r w:rsidR="00734CB6" w:rsidRPr="00E40362">
        <w:t>submit</w:t>
      </w:r>
      <w:r w:rsidR="00875FB6">
        <w:t>s</w:t>
      </w:r>
      <w:r w:rsidR="00734CB6" w:rsidRPr="00E40362">
        <w:t xml:space="preserve"> </w:t>
      </w:r>
      <w:r w:rsidR="00875FB6">
        <w:t xml:space="preserve">a question </w:t>
      </w:r>
      <w:r w:rsidR="00734CB6" w:rsidRPr="00E40362">
        <w:t xml:space="preserve">after the deadline date for receipt of questions indicated on the Calendar of Events, the Issuing Officer </w:t>
      </w:r>
      <w:r w:rsidR="00734CB6" w:rsidRPr="00E40362">
        <w:rPr>
          <w:i/>
          <w:iCs/>
        </w:rPr>
        <w:t>may</w:t>
      </w:r>
      <w:r w:rsidR="00734CB6" w:rsidRPr="00E40362">
        <w:t xml:space="preserve"> respond to questions of an administrative nature by directing the questioning Offeror to specific provisions in the RFP.  To the extent that the Issuing Office decides to respond to a non-administrative question </w:t>
      </w:r>
      <w:r w:rsidR="00734CB6" w:rsidRPr="00E40362">
        <w:rPr>
          <w:i/>
          <w:iCs/>
        </w:rPr>
        <w:t>after</w:t>
      </w:r>
      <w:r w:rsidR="00734CB6" w:rsidRPr="00E40362">
        <w:t xml:space="preserve"> the deadline date, the </w:t>
      </w:r>
      <w:r w:rsidR="004046C9">
        <w:t xml:space="preserve">question and </w:t>
      </w:r>
      <w:r w:rsidR="00734CB6" w:rsidRPr="00E40362">
        <w:t xml:space="preserve">answer </w:t>
      </w:r>
      <w:r w:rsidR="004046C9">
        <w:t>will</w:t>
      </w:r>
      <w:r w:rsidR="004046C9" w:rsidRPr="00E40362">
        <w:t xml:space="preserve"> </w:t>
      </w:r>
      <w:r w:rsidR="00734CB6" w:rsidRPr="00E40362">
        <w:t xml:space="preserve">be provided to all Offerors </w:t>
      </w:r>
      <w:r w:rsidR="00B72B6E">
        <w:t>by posting the final question and answer on the website</w:t>
      </w:r>
      <w:r w:rsidR="00734CB6" w:rsidRPr="00E40362">
        <w:t>.</w:t>
      </w:r>
    </w:p>
    <w:p w14:paraId="256A1DAC" w14:textId="77777777" w:rsidR="00F56AE4" w:rsidRPr="00394BC6" w:rsidRDefault="00F56AE4" w:rsidP="00280239">
      <w:pPr>
        <w:jc w:val="left"/>
      </w:pPr>
    </w:p>
    <w:p w14:paraId="73012760" w14:textId="0DD8E5EF" w:rsidR="00F56AE4" w:rsidRPr="00F76A33" w:rsidRDefault="00F56AE4" w:rsidP="0069456D">
      <w:pPr>
        <w:ind w:left="720"/>
        <w:jc w:val="left"/>
        <w:rPr>
          <w:bCs/>
        </w:rPr>
      </w:pPr>
      <w:r w:rsidRPr="00394BC6">
        <w:rPr>
          <w:bCs/>
        </w:rPr>
        <w:t xml:space="preserve">All questions and responses </w:t>
      </w:r>
      <w:r w:rsidRPr="0021692D">
        <w:rPr>
          <w:bCs/>
          <w:u w:val="single"/>
        </w:rPr>
        <w:t xml:space="preserve">as posted </w:t>
      </w:r>
      <w:r w:rsidR="0098447A" w:rsidRPr="002534A3">
        <w:rPr>
          <w:bCs/>
          <w:u w:val="single"/>
        </w:rPr>
        <w:t xml:space="preserve">to </w:t>
      </w:r>
      <w:r w:rsidR="00AE3D0A" w:rsidRPr="002534A3">
        <w:rPr>
          <w:bCs/>
          <w:u w:val="single"/>
        </w:rPr>
        <w:t>the website</w:t>
      </w:r>
      <w:r w:rsidRPr="00394BC6">
        <w:rPr>
          <w:bCs/>
        </w:rPr>
        <w:t xml:space="preserve"> are considered as an addendum to, and part of, this RFP in accordance with RFP </w:t>
      </w:r>
      <w:r w:rsidRPr="00394BC6">
        <w:rPr>
          <w:b/>
          <w:bCs/>
        </w:rPr>
        <w:t>Part I, Section I-</w:t>
      </w:r>
      <w:r w:rsidR="0038591C">
        <w:rPr>
          <w:b/>
          <w:bCs/>
        </w:rPr>
        <w:t>9</w:t>
      </w:r>
      <w:r w:rsidRPr="00394BC6">
        <w:rPr>
          <w:b/>
          <w:bCs/>
        </w:rPr>
        <w:t>.</w:t>
      </w:r>
      <w:r w:rsidRPr="00394BC6">
        <w:rPr>
          <w:bCs/>
        </w:rPr>
        <w:t xml:space="preserve">  Each </w:t>
      </w:r>
      <w:r w:rsidRPr="00394BC6">
        <w:rPr>
          <w:bCs/>
          <w:color w:val="000000"/>
        </w:rPr>
        <w:t>Offeror</w:t>
      </w:r>
      <w:r w:rsidRPr="00394BC6">
        <w:rPr>
          <w:color w:val="000080"/>
        </w:rPr>
        <w:t xml:space="preserve"> </w:t>
      </w:r>
      <w:r w:rsidRPr="00394BC6">
        <w:rPr>
          <w:bCs/>
        </w:rPr>
        <w:t xml:space="preserve">shall be responsible </w:t>
      </w:r>
      <w:proofErr w:type="gramStart"/>
      <w:r w:rsidRPr="00394BC6">
        <w:rPr>
          <w:bCs/>
        </w:rPr>
        <w:t>to monitor</w:t>
      </w:r>
      <w:proofErr w:type="gramEnd"/>
      <w:r w:rsidRPr="00394BC6">
        <w:rPr>
          <w:bCs/>
        </w:rPr>
        <w:t xml:space="preserve"> </w:t>
      </w:r>
      <w:r w:rsidR="00AE3D0A">
        <w:rPr>
          <w:bCs/>
        </w:rPr>
        <w:t>the website</w:t>
      </w:r>
      <w:r w:rsidRPr="00394BC6">
        <w:rPr>
          <w:bCs/>
        </w:rPr>
        <w:t xml:space="preserve"> for new or revised RFP information.  The Issuing Office </w:t>
      </w:r>
      <w:r w:rsidRPr="00394BC6">
        <w:rPr>
          <w:bCs/>
          <w:color w:val="000000"/>
        </w:rPr>
        <w:t xml:space="preserve">shall not be bound by any verbal </w:t>
      </w:r>
      <w:proofErr w:type="gramStart"/>
      <w:r w:rsidRPr="00394BC6">
        <w:rPr>
          <w:bCs/>
          <w:color w:val="000000"/>
        </w:rPr>
        <w:t>information</w:t>
      </w:r>
      <w:proofErr w:type="gramEnd"/>
      <w:r w:rsidRPr="00394BC6">
        <w:rPr>
          <w:bCs/>
          <w:color w:val="000000"/>
        </w:rPr>
        <w:t xml:space="preserve"> nor shall it be bound by any written information that is not either contained within the RFP or formally issued as an addendum by the Issuing Office.  The Issuing Office does not consider questions to be a protest of the specifications or of the solicitation.  The required protest process for Commonwealth procurements is described </w:t>
      </w:r>
      <w:r w:rsidR="00875FB6">
        <w:rPr>
          <w:bCs/>
          <w:color w:val="000000"/>
        </w:rPr>
        <w:t xml:space="preserve">in </w:t>
      </w:r>
      <w:r w:rsidR="00875FB6" w:rsidRPr="00493211">
        <w:rPr>
          <w:b/>
          <w:bCs/>
          <w:color w:val="000000"/>
        </w:rPr>
        <w:t>Part I, Section</w:t>
      </w:r>
      <w:r w:rsidR="00875FB6">
        <w:rPr>
          <w:bCs/>
          <w:color w:val="000000"/>
        </w:rPr>
        <w:t xml:space="preserve"> </w:t>
      </w:r>
      <w:r w:rsidR="00875FB6">
        <w:rPr>
          <w:b/>
          <w:bCs/>
          <w:color w:val="000000"/>
        </w:rPr>
        <w:t>I-2</w:t>
      </w:r>
      <w:r w:rsidR="00AA31D7">
        <w:rPr>
          <w:b/>
          <w:bCs/>
          <w:color w:val="000000"/>
        </w:rPr>
        <w:t>5</w:t>
      </w:r>
      <w:r w:rsidR="00051931" w:rsidRPr="00051931">
        <w:rPr>
          <w:bCs/>
        </w:rPr>
        <w:t>.</w:t>
      </w:r>
      <w:r w:rsidR="00051931">
        <w:rPr>
          <w:bCs/>
        </w:rPr>
        <w:t xml:space="preserve"> </w:t>
      </w:r>
    </w:p>
    <w:p w14:paraId="0E508131" w14:textId="77777777" w:rsidR="00F56AE4" w:rsidRDefault="00F56AE4" w:rsidP="00280239">
      <w:pPr>
        <w:jc w:val="left"/>
      </w:pPr>
    </w:p>
    <w:p w14:paraId="4178FD42" w14:textId="56736F4C" w:rsidR="00F56AE4" w:rsidRPr="00394BC6" w:rsidRDefault="00F56AE4" w:rsidP="0069456D">
      <w:pPr>
        <w:numPr>
          <w:ilvl w:val="0"/>
          <w:numId w:val="1"/>
        </w:numPr>
        <w:ind w:left="720" w:hanging="720"/>
        <w:jc w:val="left"/>
      </w:pPr>
      <w:r w:rsidRPr="00394BC6">
        <w:rPr>
          <w:b/>
          <w:bCs/>
          <w:color w:val="000000"/>
        </w:rPr>
        <w:t>Addenda to the RFP.</w:t>
      </w:r>
      <w:r w:rsidRPr="00394BC6">
        <w:rPr>
          <w:bCs/>
          <w:color w:val="000000"/>
        </w:rPr>
        <w:t xml:space="preserve">  </w:t>
      </w:r>
      <w:r w:rsidRPr="00394BC6">
        <w:rPr>
          <w:bCs/>
        </w:rPr>
        <w:t>If the Issuing Office deems it necessary to revise any part of this RFP before the proposal response date, the Issuing Office will post an addendum to</w:t>
      </w:r>
      <w:r w:rsidR="00C70AC5">
        <w:rPr>
          <w:bCs/>
        </w:rPr>
        <w:t xml:space="preserve"> </w:t>
      </w:r>
      <w:r w:rsidR="00C70AC5">
        <w:rPr>
          <w:color w:val="000000"/>
        </w:rPr>
        <w:t xml:space="preserve"> </w:t>
      </w:r>
      <w:hyperlink r:id="rId36" w:history="1">
        <w:r w:rsidR="00C70AC5">
          <w:rPr>
            <w:rStyle w:val="Hyperlink"/>
          </w:rPr>
          <w:t>https://www.puc.pa.gov/about-the-puc/request-for-proposals</w:t>
        </w:r>
      </w:hyperlink>
      <w:r w:rsidR="00C70AC5">
        <w:rPr>
          <w:bCs/>
        </w:rPr>
        <w:t xml:space="preserve"> </w:t>
      </w:r>
      <w:r w:rsidRPr="005D788D">
        <w:rPr>
          <w:bCs/>
        </w:rPr>
        <w:t xml:space="preserve">.  It is the Offeror’s responsibility to periodically check </w:t>
      </w:r>
      <w:r w:rsidR="00AE3D0A">
        <w:rPr>
          <w:bCs/>
        </w:rPr>
        <w:t>the website</w:t>
      </w:r>
      <w:r w:rsidRPr="005D788D">
        <w:rPr>
          <w:bCs/>
        </w:rPr>
        <w:t xml:space="preserve"> for any new information or addenda to the RFP.  Answers to the questions asked during the Questions &amp; Answers period also will be posted to </w:t>
      </w:r>
      <w:r w:rsidR="00AE3D0A">
        <w:rPr>
          <w:bCs/>
        </w:rPr>
        <w:t>the website</w:t>
      </w:r>
      <w:r w:rsidRPr="005D788D">
        <w:rPr>
          <w:bCs/>
        </w:rPr>
        <w:t xml:space="preserve"> as </w:t>
      </w:r>
      <w:r w:rsidR="002B62B9">
        <w:rPr>
          <w:bCs/>
        </w:rPr>
        <w:t>addenda</w:t>
      </w:r>
      <w:r w:rsidRPr="005D788D">
        <w:rPr>
          <w:bCs/>
        </w:rPr>
        <w:t xml:space="preserve"> to the RFP.</w:t>
      </w:r>
    </w:p>
    <w:p w14:paraId="59989941" w14:textId="77777777" w:rsidR="00F56AE4" w:rsidRPr="00394BC6" w:rsidRDefault="00F56AE4" w:rsidP="00280239">
      <w:pPr>
        <w:jc w:val="left"/>
      </w:pPr>
    </w:p>
    <w:p w14:paraId="733F7C19" w14:textId="7F3C6166" w:rsidR="00410FBF" w:rsidRPr="00254D5A" w:rsidRDefault="00F56AE4" w:rsidP="0069456D">
      <w:pPr>
        <w:numPr>
          <w:ilvl w:val="0"/>
          <w:numId w:val="1"/>
        </w:numPr>
        <w:ind w:left="720" w:hanging="720"/>
        <w:jc w:val="left"/>
      </w:pPr>
      <w:r w:rsidRPr="00394BC6">
        <w:rPr>
          <w:b/>
          <w:bCs/>
          <w:color w:val="000000"/>
        </w:rPr>
        <w:t>Response Date.</w:t>
      </w:r>
      <w:r w:rsidRPr="00394BC6">
        <w:rPr>
          <w:bCs/>
          <w:color w:val="000000"/>
        </w:rPr>
        <w:t xml:space="preserve">  </w:t>
      </w:r>
      <w:r w:rsidRPr="00394BC6">
        <w:rPr>
          <w:color w:val="000000"/>
        </w:rPr>
        <w:t>To be considered for selection, proposal</w:t>
      </w:r>
      <w:r w:rsidR="00FC4C82">
        <w:rPr>
          <w:color w:val="000000"/>
        </w:rPr>
        <w:t xml:space="preserve"> </w:t>
      </w:r>
      <w:r w:rsidRPr="00394BC6">
        <w:rPr>
          <w:color w:val="000000"/>
        </w:rPr>
        <w:t>s</w:t>
      </w:r>
      <w:r w:rsidR="00FC4C82">
        <w:rPr>
          <w:color w:val="000000"/>
        </w:rPr>
        <w:t xml:space="preserve">ubmissions as described in </w:t>
      </w:r>
      <w:r w:rsidR="00FC4C82" w:rsidRPr="00493211">
        <w:rPr>
          <w:b/>
          <w:color w:val="000000"/>
        </w:rPr>
        <w:t>Part I, Section I-11</w:t>
      </w:r>
      <w:r w:rsidRPr="00394BC6">
        <w:rPr>
          <w:color w:val="000000"/>
        </w:rPr>
        <w:t xml:space="preserve"> must arrive at the Issuing Office on or before the time and date specified in the RFP Calendar of Events.  </w:t>
      </w:r>
      <w:r w:rsidR="00276E76" w:rsidRPr="00394BC6">
        <w:rPr>
          <w:color w:val="000000"/>
        </w:rPr>
        <w:t xml:space="preserve">The Issuing Office will reject </w:t>
      </w:r>
      <w:r w:rsidR="00276E76">
        <w:rPr>
          <w:color w:val="000000"/>
        </w:rPr>
        <w:t>(</w:t>
      </w:r>
      <w:r w:rsidR="00276E76" w:rsidRPr="00394BC6">
        <w:rPr>
          <w:color w:val="000000"/>
        </w:rPr>
        <w:t>unopened</w:t>
      </w:r>
      <w:r w:rsidR="00276E76">
        <w:rPr>
          <w:color w:val="000000"/>
        </w:rPr>
        <w:t>)</w:t>
      </w:r>
      <w:r w:rsidR="00276E76" w:rsidRPr="00394BC6">
        <w:rPr>
          <w:color w:val="000000"/>
        </w:rPr>
        <w:t xml:space="preserve"> any late proposals.</w:t>
      </w:r>
    </w:p>
    <w:p w14:paraId="7D726397" w14:textId="77777777" w:rsidR="00254D5A" w:rsidRDefault="00254D5A" w:rsidP="00254D5A">
      <w:pPr>
        <w:pStyle w:val="ListParagraph"/>
      </w:pPr>
    </w:p>
    <w:p w14:paraId="18AB4FAB" w14:textId="77777777" w:rsidR="00C70AC5" w:rsidRDefault="00C70AC5" w:rsidP="0069456D">
      <w:pPr>
        <w:tabs>
          <w:tab w:val="left" w:pos="935"/>
          <w:tab w:val="left" w:pos="3553"/>
        </w:tabs>
        <w:ind w:left="720"/>
      </w:pPr>
      <w:r>
        <w:rPr>
          <w:color w:val="000000"/>
        </w:rPr>
        <w:t xml:space="preserve">The Issuing Office </w:t>
      </w:r>
      <w:r w:rsidRPr="0054353F">
        <w:rPr>
          <w:b/>
          <w:bCs/>
          <w:color w:val="000000"/>
          <w:u w:val="single"/>
        </w:rPr>
        <w:t>will not</w:t>
      </w:r>
      <w:r>
        <w:rPr>
          <w:b/>
          <w:bCs/>
          <w:color w:val="000000"/>
        </w:rPr>
        <w:t xml:space="preserve"> </w:t>
      </w:r>
      <w:r>
        <w:rPr>
          <w:color w:val="000000"/>
        </w:rPr>
        <w:t xml:space="preserve">accept proposals via email or facsimile transmission.  Offerors who send proposals by mail or other delivery service should allow sufficient delivery time to ensure timely receipt of their proposals.  </w:t>
      </w:r>
      <w:r>
        <w:t xml:space="preserve">If, due to inclement weather, natural disaster, or any other cause, the Commonwealth office location to which proposals are to be sent is closed on the proposal response date, the deadline for submission will be automatically extended until the next Commonwealth business day on which the office is open, unless the Issuing Office otherwise notifies Proposers.  The </w:t>
      </w:r>
      <w:proofErr w:type="gramStart"/>
      <w:r>
        <w:t>hour</w:t>
      </w:r>
      <w:proofErr w:type="gramEnd"/>
      <w:r>
        <w:t xml:space="preserve"> for submission of proposals shall remain the same.  </w:t>
      </w:r>
      <w:r>
        <w:rPr>
          <w:b/>
          <w:u w:val="single"/>
        </w:rPr>
        <w:t>Proposals received after the time and date specified in the Calendar of Events will be rejected, unopened, and not considered regardless of the reason for the late submission.</w:t>
      </w:r>
      <w:r>
        <w:t xml:space="preserve"> </w:t>
      </w:r>
    </w:p>
    <w:p w14:paraId="7A27C4E2" w14:textId="77777777" w:rsidR="007D4B53" w:rsidRDefault="007D4B53" w:rsidP="0069456D">
      <w:pPr>
        <w:tabs>
          <w:tab w:val="left" w:pos="935"/>
          <w:tab w:val="left" w:pos="3553"/>
        </w:tabs>
        <w:ind w:left="720"/>
      </w:pPr>
    </w:p>
    <w:p w14:paraId="4DCA10FB" w14:textId="77777777" w:rsidR="00FF6C66" w:rsidRPr="00874E78" w:rsidRDefault="00F56AE4" w:rsidP="00280239">
      <w:pPr>
        <w:numPr>
          <w:ilvl w:val="0"/>
          <w:numId w:val="1"/>
        </w:numPr>
        <w:jc w:val="left"/>
      </w:pPr>
      <w:r w:rsidRPr="00394BC6">
        <w:rPr>
          <w:b/>
          <w:bCs/>
          <w:color w:val="000000"/>
        </w:rPr>
        <w:t>Proposal</w:t>
      </w:r>
      <w:r w:rsidR="00404DB6">
        <w:rPr>
          <w:b/>
          <w:bCs/>
          <w:color w:val="000000"/>
        </w:rPr>
        <w:t xml:space="preserve"> Requirements</w:t>
      </w:r>
      <w:r w:rsidRPr="00394BC6">
        <w:rPr>
          <w:b/>
          <w:bCs/>
          <w:color w:val="000000"/>
        </w:rPr>
        <w:t>.</w:t>
      </w:r>
      <w:r w:rsidRPr="00394BC6">
        <w:rPr>
          <w:bCs/>
          <w:color w:val="000000"/>
        </w:rPr>
        <w:t xml:space="preserve">  </w:t>
      </w:r>
      <w:r w:rsidR="00FF6C66">
        <w:rPr>
          <w:bCs/>
          <w:color w:val="000000"/>
        </w:rPr>
        <w:t xml:space="preserve">   </w:t>
      </w:r>
    </w:p>
    <w:p w14:paraId="5BFA509D" w14:textId="77777777" w:rsidR="00FF6C66" w:rsidRDefault="00FF6C66" w:rsidP="00280239">
      <w:pPr>
        <w:pStyle w:val="ListParagraph"/>
        <w:jc w:val="left"/>
        <w:rPr>
          <w:bCs/>
          <w:color w:val="000000"/>
        </w:rPr>
      </w:pPr>
    </w:p>
    <w:p w14:paraId="5CEFA3C3" w14:textId="5E874C80" w:rsidR="007D4B53" w:rsidRDefault="00FF6C66" w:rsidP="00862544">
      <w:pPr>
        <w:numPr>
          <w:ilvl w:val="0"/>
          <w:numId w:val="28"/>
        </w:numPr>
        <w:ind w:left="1080"/>
        <w:jc w:val="left"/>
      </w:pPr>
      <w:r w:rsidRPr="007D4B53">
        <w:rPr>
          <w:b/>
          <w:bCs/>
          <w:color w:val="000000"/>
        </w:rPr>
        <w:t xml:space="preserve">Proposal Submission: </w:t>
      </w:r>
      <w:r w:rsidR="007D4B53">
        <w:rPr>
          <w:bCs/>
          <w:color w:val="000000"/>
        </w:rPr>
        <w:t xml:space="preserve">To be considered, Offerors should submit a complete response to this RFP to the Issuing Office, using the format provided in </w:t>
      </w:r>
      <w:r w:rsidR="007D4B53">
        <w:rPr>
          <w:b/>
          <w:color w:val="000000"/>
        </w:rPr>
        <w:t>Section</w:t>
      </w:r>
      <w:r w:rsidR="00F54321">
        <w:rPr>
          <w:b/>
          <w:color w:val="000000"/>
        </w:rPr>
        <w:t> </w:t>
      </w:r>
      <w:r w:rsidR="007D4B53">
        <w:rPr>
          <w:b/>
          <w:color w:val="000000"/>
        </w:rPr>
        <w:t>I</w:t>
      </w:r>
      <w:r w:rsidR="00F54321">
        <w:rPr>
          <w:b/>
          <w:color w:val="000000"/>
        </w:rPr>
        <w:t>‑</w:t>
      </w:r>
      <w:r w:rsidR="007D4B53">
        <w:rPr>
          <w:b/>
          <w:color w:val="000000"/>
        </w:rPr>
        <w:t>11B</w:t>
      </w:r>
      <w:r w:rsidR="007D4B53">
        <w:rPr>
          <w:bCs/>
          <w:color w:val="000000"/>
        </w:rPr>
        <w:t>, providing two</w:t>
      </w:r>
      <w:r w:rsidR="007D4B53">
        <w:rPr>
          <w:color w:val="000000"/>
        </w:rPr>
        <w:t xml:space="preserve"> hard copies and a single electronic proposal</w:t>
      </w:r>
      <w:r w:rsidR="007D4B53">
        <w:rPr>
          <w:b/>
          <w:color w:val="000000"/>
        </w:rPr>
        <w:t xml:space="preserve"> </w:t>
      </w:r>
      <w:r w:rsidR="007D4B53">
        <w:rPr>
          <w:bCs/>
          <w:color w:val="000000"/>
        </w:rPr>
        <w:t xml:space="preserve">with separate files </w:t>
      </w:r>
      <w:r w:rsidR="007D4B53" w:rsidRPr="001E3775">
        <w:rPr>
          <w:bCs/>
          <w:color w:val="000000"/>
        </w:rPr>
        <w:t>for</w:t>
      </w:r>
      <w:r w:rsidR="007D4B53">
        <w:rPr>
          <w:b/>
          <w:bCs/>
          <w:color w:val="000000"/>
        </w:rPr>
        <w:t xml:space="preserve"> the Technical Submittal; the Cost Submittal; the Small Diverse Business (</w:t>
      </w:r>
      <w:r w:rsidR="009D3C5E">
        <w:rPr>
          <w:b/>
          <w:bCs/>
          <w:color w:val="000000"/>
        </w:rPr>
        <w:t>“</w:t>
      </w:r>
      <w:r w:rsidR="007D4B53">
        <w:rPr>
          <w:b/>
          <w:bCs/>
          <w:color w:val="000000"/>
        </w:rPr>
        <w:t>SDB</w:t>
      </w:r>
      <w:r w:rsidR="009D3C5E">
        <w:rPr>
          <w:b/>
          <w:bCs/>
          <w:color w:val="000000"/>
        </w:rPr>
        <w:t>”</w:t>
      </w:r>
      <w:r w:rsidR="007D4B53">
        <w:rPr>
          <w:b/>
          <w:bCs/>
          <w:color w:val="000000"/>
        </w:rPr>
        <w:t>) Participation Submittal (SDB-2) (which must include either the SDB Utilization Schedule (SDB-3), Good Faith Efforts Documentation to Support Waiver Request (SDB-4 and SDB-5), or both) and the Veteran Business Enterprise (</w:t>
      </w:r>
      <w:r w:rsidR="009D3C5E">
        <w:rPr>
          <w:b/>
          <w:bCs/>
          <w:color w:val="000000"/>
        </w:rPr>
        <w:t>“</w:t>
      </w:r>
      <w:r w:rsidR="007D4B53">
        <w:rPr>
          <w:b/>
          <w:bCs/>
          <w:color w:val="000000"/>
        </w:rPr>
        <w:t>VBE</w:t>
      </w:r>
      <w:r w:rsidR="00DA7313">
        <w:rPr>
          <w:b/>
          <w:bCs/>
          <w:color w:val="000000"/>
        </w:rPr>
        <w:t>”</w:t>
      </w:r>
      <w:r w:rsidR="007D4B53">
        <w:rPr>
          <w:b/>
          <w:bCs/>
          <w:color w:val="000000"/>
        </w:rPr>
        <w:t>) Participation Submittal (VBE-2) (which must include either the VBE Utilization Schedule (VBE-3), Good Faith Efforts Documentation to Support Waiver Request (VBE-4 and VBE-5), or both).</w:t>
      </w:r>
      <w:r w:rsidR="007D4B53">
        <w:rPr>
          <w:bCs/>
          <w:color w:val="000000"/>
        </w:rPr>
        <w:t xml:space="preserve">  The electronic submission must be on Flash drive in Microsoft Office or Microsoft Office compatible </w:t>
      </w:r>
      <w:proofErr w:type="gramStart"/>
      <w:r w:rsidR="007D4B53">
        <w:rPr>
          <w:bCs/>
          <w:color w:val="000000"/>
        </w:rPr>
        <w:t>format</w:t>
      </w:r>
      <w:proofErr w:type="gramEnd"/>
      <w:r w:rsidR="007D4B53">
        <w:rPr>
          <w:bCs/>
          <w:color w:val="000000"/>
        </w:rPr>
        <w:t xml:space="preserve"> and any spreadsheets must be in Microsoft Excel.  The Offerors may not lock or protect any cells or tabs.  The Flash drive should clearly identify the Offeror and include the name and version number of the virus scanning software that was used to scan the Flash drive before it was submitted.  The Offeror shall make no other distribution of its proposal to any other Offeror or Commonwealth official or Commonwealth consultant.  Each proposal page should be numbered for ease of reference.  An official authorized to bind the Offeror to its provisions must sign the proposal.  For this RFP, the proposal must remain valid for 180 days or until a contract is fully executed.  If the Issuing Office selects the Offeror’s proposal for award, the contents of the selected Offeror’s proposal will become, except to the extent the contents are changed through Best and Final Offers or negotiations, contractual obligations.  </w:t>
      </w:r>
    </w:p>
    <w:p w14:paraId="1274B098" w14:textId="706A5943" w:rsidR="00404DB6" w:rsidRPr="00394BC6" w:rsidRDefault="00404DB6" w:rsidP="007D4B53">
      <w:pPr>
        <w:ind w:left="1080"/>
        <w:jc w:val="left"/>
      </w:pPr>
    </w:p>
    <w:p w14:paraId="21A768AC" w14:textId="5BB5F32A" w:rsidR="00FF6C66" w:rsidRDefault="00FF6C66" w:rsidP="000C09F9">
      <w:pPr>
        <w:ind w:left="1080"/>
        <w:jc w:val="left"/>
        <w:rPr>
          <w:bCs/>
          <w:color w:val="000000"/>
        </w:rPr>
      </w:pPr>
      <w:r w:rsidRPr="00394BC6">
        <w:rPr>
          <w:bCs/>
          <w:color w:val="000000"/>
        </w:rPr>
        <w:t xml:space="preserve">Each Offeror submitting a proposal specifically waives any right to withdraw or modify it, except that the Offeror may withdraw its proposal by </w:t>
      </w:r>
      <w:r w:rsidR="009C66CC">
        <w:rPr>
          <w:bCs/>
          <w:color w:val="000000"/>
        </w:rPr>
        <w:t>email received by the Issuing Officer</w:t>
      </w:r>
      <w:r w:rsidRPr="00394BC6">
        <w:rPr>
          <w:bCs/>
          <w:color w:val="000000"/>
        </w:rPr>
        <w:t xml:space="preserve"> prior to the exact hour and date specified for proposal receipt</w:t>
      </w:r>
      <w:r w:rsidR="00B84A0B">
        <w:rPr>
          <w:bCs/>
          <w:color w:val="000000"/>
        </w:rPr>
        <w:t xml:space="preserve"> provided in the Calendar of Events</w:t>
      </w:r>
      <w:r w:rsidRPr="00394BC6">
        <w:rPr>
          <w:bCs/>
          <w:color w:val="000000"/>
        </w:rPr>
        <w:t xml:space="preserve">.  An Offeror may modify its submitted proposal prior to the exact hour and date set for proposal receipt only by </w:t>
      </w:r>
      <w:r w:rsidR="00B73FB5">
        <w:rPr>
          <w:bCs/>
          <w:color w:val="000000"/>
        </w:rPr>
        <w:t xml:space="preserve">submitting a clearly identified revised </w:t>
      </w:r>
      <w:r w:rsidR="00FA34D7">
        <w:rPr>
          <w:bCs/>
          <w:color w:val="000000"/>
        </w:rPr>
        <w:t xml:space="preserve">submission </w:t>
      </w:r>
      <w:r w:rsidR="00B73FB5">
        <w:rPr>
          <w:bCs/>
          <w:color w:val="000000"/>
        </w:rPr>
        <w:t>marked as “Revised Proposal</w:t>
      </w:r>
      <w:r w:rsidR="00F76A33">
        <w:rPr>
          <w:bCs/>
          <w:color w:val="000000"/>
        </w:rPr>
        <w:t xml:space="preserve">” </w:t>
      </w:r>
      <w:r w:rsidR="00F76A33" w:rsidRPr="00394BC6">
        <w:rPr>
          <w:bCs/>
          <w:color w:val="000000"/>
        </w:rPr>
        <w:t>which</w:t>
      </w:r>
      <w:r w:rsidRPr="00394BC6">
        <w:rPr>
          <w:bCs/>
          <w:color w:val="000000"/>
        </w:rPr>
        <w:t xml:space="preserve"> complies with the RFP requirements.</w:t>
      </w:r>
    </w:p>
    <w:p w14:paraId="2E6763D4" w14:textId="77777777" w:rsidR="00FF6C66" w:rsidRPr="00394BC6" w:rsidRDefault="00FF6C66" w:rsidP="00280239">
      <w:pPr>
        <w:jc w:val="left"/>
      </w:pPr>
    </w:p>
    <w:p w14:paraId="4F6D9195" w14:textId="4976B92B" w:rsidR="00404DB6" w:rsidRPr="00394BC6" w:rsidRDefault="00FF6C66" w:rsidP="00862544">
      <w:pPr>
        <w:numPr>
          <w:ilvl w:val="0"/>
          <w:numId w:val="16"/>
        </w:numPr>
        <w:jc w:val="left"/>
      </w:pPr>
      <w:r w:rsidRPr="00874E78">
        <w:rPr>
          <w:b/>
          <w:bCs/>
          <w:color w:val="000000"/>
        </w:rPr>
        <w:t>Proposal</w:t>
      </w:r>
      <w:r>
        <w:rPr>
          <w:b/>
        </w:rPr>
        <w:t xml:space="preserve"> Format: </w:t>
      </w:r>
      <w:r w:rsidR="00404DB6" w:rsidRPr="00394BC6">
        <w:t xml:space="preserve">Offerors must submit their proposals in the format, including heading </w:t>
      </w:r>
      <w:proofErr w:type="gramStart"/>
      <w:r w:rsidR="00404DB6" w:rsidRPr="00394BC6">
        <w:t>descriptions,</w:t>
      </w:r>
      <w:proofErr w:type="gramEnd"/>
      <w:r w:rsidR="00404DB6" w:rsidRPr="00394BC6">
        <w:t xml:space="preserve"> outlined below.  To be considered, the proposal must respond to all </w:t>
      </w:r>
      <w:r>
        <w:t xml:space="preserve">proposal </w:t>
      </w:r>
      <w:r w:rsidR="00404DB6" w:rsidRPr="00394BC6">
        <w:t xml:space="preserve">requirements.  Offerors should provide any other information thought to be relevant, but not applicable to the enumerated categories, as an appendix to the Proposal.  </w:t>
      </w:r>
      <w:r w:rsidR="00404DB6" w:rsidRPr="00A72A07">
        <w:rPr>
          <w:u w:val="single"/>
        </w:rPr>
        <w:t xml:space="preserve">All cost data relating to this proposal and all Small Diverse Business </w:t>
      </w:r>
      <w:r w:rsidR="00747283">
        <w:rPr>
          <w:u w:val="single"/>
        </w:rPr>
        <w:t xml:space="preserve">(SDB) </w:t>
      </w:r>
      <w:r w:rsidR="00C23E53" w:rsidRPr="00A72A07">
        <w:rPr>
          <w:u w:val="single"/>
        </w:rPr>
        <w:t xml:space="preserve">and </w:t>
      </w:r>
      <w:r w:rsidR="00747283">
        <w:rPr>
          <w:u w:val="single"/>
        </w:rPr>
        <w:t>Veteran Business Enterprise (VBE)</w:t>
      </w:r>
      <w:r w:rsidR="00C23E53" w:rsidRPr="00A72A07">
        <w:rPr>
          <w:u w:val="single"/>
        </w:rPr>
        <w:t xml:space="preserve"> </w:t>
      </w:r>
      <w:r w:rsidR="00404DB6" w:rsidRPr="00A72A07">
        <w:rPr>
          <w:u w:val="single"/>
        </w:rPr>
        <w:t>cost data should be kept separate from and not included in the Technical Submittal</w:t>
      </w:r>
      <w:r w:rsidR="00404DB6" w:rsidRPr="00394BC6">
        <w:t xml:space="preserve">.  </w:t>
      </w:r>
      <w:r w:rsidRPr="00394BC6">
        <w:rPr>
          <w:bCs/>
          <w:color w:val="000000"/>
        </w:rPr>
        <w:t>Offerors should not reiterate technical information in the cost submittal.</w:t>
      </w:r>
      <w:r>
        <w:rPr>
          <w:bCs/>
          <w:color w:val="000000"/>
        </w:rPr>
        <w:t xml:space="preserve"> </w:t>
      </w:r>
      <w:r w:rsidR="00A72A07">
        <w:rPr>
          <w:bCs/>
          <w:color w:val="000000"/>
        </w:rPr>
        <w:t xml:space="preserve"> </w:t>
      </w:r>
      <w:r w:rsidR="00404DB6" w:rsidRPr="00394BC6">
        <w:t xml:space="preserve">Each </w:t>
      </w:r>
      <w:r w:rsidR="004A1EAD">
        <w:t>p</w:t>
      </w:r>
      <w:r w:rsidR="00404DB6" w:rsidRPr="00394BC6">
        <w:t xml:space="preserve">roposal shall consist of the following </w:t>
      </w:r>
      <w:r w:rsidR="00115F18">
        <w:rPr>
          <w:b/>
          <w:bCs/>
          <w:u w:val="single"/>
        </w:rPr>
        <w:t>four</w:t>
      </w:r>
      <w:r w:rsidR="006C3A5F">
        <w:rPr>
          <w:b/>
          <w:bCs/>
          <w:u w:val="single"/>
        </w:rPr>
        <w:t> </w:t>
      </w:r>
      <w:r w:rsidR="00DA7313" w:rsidRPr="00DA7313">
        <w:rPr>
          <w:b/>
          <w:bCs/>
          <w:u w:val="single"/>
        </w:rPr>
        <w:t>(</w:t>
      </w:r>
      <w:r w:rsidR="00115F18">
        <w:rPr>
          <w:b/>
          <w:bCs/>
          <w:u w:val="single"/>
        </w:rPr>
        <w:t>4</w:t>
      </w:r>
      <w:r w:rsidR="00DA7313" w:rsidRPr="00DA7313">
        <w:rPr>
          <w:b/>
          <w:bCs/>
          <w:u w:val="single"/>
        </w:rPr>
        <w:t>)</w:t>
      </w:r>
      <w:r w:rsidR="00DA7313" w:rsidRPr="00DA7313">
        <w:rPr>
          <w:u w:val="single"/>
        </w:rPr>
        <w:t xml:space="preserve"> </w:t>
      </w:r>
      <w:r w:rsidR="00404DB6" w:rsidRPr="00DA7313">
        <w:rPr>
          <w:b/>
          <w:bCs/>
          <w:u w:val="single"/>
        </w:rPr>
        <w:t>separate</w:t>
      </w:r>
      <w:r w:rsidR="00B16A9F" w:rsidRPr="00DA7313">
        <w:rPr>
          <w:b/>
          <w:bCs/>
          <w:u w:val="single"/>
        </w:rPr>
        <w:t xml:space="preserve"> </w:t>
      </w:r>
      <w:r w:rsidR="004A1EAD" w:rsidRPr="00DA7313">
        <w:rPr>
          <w:b/>
          <w:bCs/>
          <w:u w:val="single"/>
        </w:rPr>
        <w:t>files</w:t>
      </w:r>
      <w:r w:rsidR="00404DB6" w:rsidRPr="00394BC6">
        <w:t xml:space="preserve">:  </w:t>
      </w:r>
    </w:p>
    <w:p w14:paraId="3976EB9A" w14:textId="77777777" w:rsidR="00404DB6" w:rsidRPr="00394BC6" w:rsidRDefault="00404DB6" w:rsidP="00280239">
      <w:pPr>
        <w:ind w:left="360"/>
        <w:jc w:val="left"/>
      </w:pPr>
    </w:p>
    <w:p w14:paraId="2239510F" w14:textId="77777777" w:rsidR="0006398C" w:rsidRPr="0006398C" w:rsidRDefault="00404DB6" w:rsidP="00862544">
      <w:pPr>
        <w:numPr>
          <w:ilvl w:val="0"/>
          <w:numId w:val="12"/>
        </w:numPr>
        <w:ind w:left="1440"/>
        <w:jc w:val="left"/>
      </w:pPr>
      <w:r w:rsidRPr="00394BC6">
        <w:t>Technical Submittal</w:t>
      </w:r>
      <w:r w:rsidR="00E75CC0">
        <w:t xml:space="preserve">, in response to </w:t>
      </w:r>
      <w:r w:rsidR="00E75CC0" w:rsidRPr="00057A40">
        <w:rPr>
          <w:b/>
        </w:rPr>
        <w:t>Part III</w:t>
      </w:r>
      <w:r w:rsidR="003C7630">
        <w:t>:</w:t>
      </w:r>
      <w:r w:rsidR="0006398C">
        <w:t xml:space="preserve"> </w:t>
      </w:r>
      <w:r w:rsidRPr="00394BC6">
        <w:t xml:space="preserve"> </w:t>
      </w:r>
    </w:p>
    <w:p w14:paraId="0BE76553" w14:textId="77777777" w:rsidR="00057A40" w:rsidRDefault="00057A40" w:rsidP="00057A40">
      <w:pPr>
        <w:tabs>
          <w:tab w:val="left" w:pos="1800"/>
        </w:tabs>
        <w:jc w:val="left"/>
      </w:pPr>
    </w:p>
    <w:p w14:paraId="0BBB27B2" w14:textId="77777777" w:rsidR="007D4B53" w:rsidRDefault="007D4B53" w:rsidP="00862544">
      <w:pPr>
        <w:numPr>
          <w:ilvl w:val="0"/>
          <w:numId w:val="29"/>
        </w:numPr>
        <w:tabs>
          <w:tab w:val="left" w:pos="1800"/>
        </w:tabs>
        <w:jc w:val="left"/>
      </w:pPr>
      <w:r>
        <w:t xml:space="preserve">Complete, sign and include </w:t>
      </w:r>
      <w:r>
        <w:rPr>
          <w:b/>
          <w:bCs/>
        </w:rPr>
        <w:t>Appendix A, Proposal Cover Sheet</w:t>
      </w:r>
      <w:r>
        <w:t>.</w:t>
      </w:r>
    </w:p>
    <w:p w14:paraId="25EE9E19" w14:textId="77777777" w:rsidR="007D4B53" w:rsidRDefault="007D4B53" w:rsidP="007D4B53">
      <w:pPr>
        <w:tabs>
          <w:tab w:val="left" w:pos="1800"/>
        </w:tabs>
        <w:ind w:left="2160"/>
        <w:jc w:val="left"/>
      </w:pPr>
    </w:p>
    <w:p w14:paraId="4E33F508" w14:textId="77777777" w:rsidR="007D4B53" w:rsidRDefault="007D4B53" w:rsidP="00862544">
      <w:pPr>
        <w:numPr>
          <w:ilvl w:val="0"/>
          <w:numId w:val="29"/>
        </w:numPr>
        <w:tabs>
          <w:tab w:val="left" w:pos="1800"/>
        </w:tabs>
        <w:jc w:val="left"/>
      </w:pPr>
      <w:r>
        <w:t xml:space="preserve">Complete, sign and include </w:t>
      </w:r>
      <w:r>
        <w:rPr>
          <w:b/>
        </w:rPr>
        <w:t>Appendix B, Domestic Workforce Utilization Certification</w:t>
      </w:r>
      <w:r>
        <w:rPr>
          <w:bCs/>
        </w:rPr>
        <w:t>.</w:t>
      </w:r>
    </w:p>
    <w:p w14:paraId="3A4C067A" w14:textId="77777777" w:rsidR="007D4B53" w:rsidRDefault="007D4B53" w:rsidP="007D4B53">
      <w:pPr>
        <w:tabs>
          <w:tab w:val="left" w:pos="1800"/>
        </w:tabs>
        <w:jc w:val="left"/>
      </w:pPr>
    </w:p>
    <w:p w14:paraId="11A1569B" w14:textId="77777777" w:rsidR="007D4B53" w:rsidRDefault="007D4B53" w:rsidP="00862544">
      <w:pPr>
        <w:numPr>
          <w:ilvl w:val="0"/>
          <w:numId w:val="29"/>
        </w:numPr>
        <w:tabs>
          <w:tab w:val="left" w:pos="1800"/>
        </w:tabs>
        <w:jc w:val="left"/>
      </w:pPr>
      <w:r>
        <w:t xml:space="preserve">Complete, sign and include </w:t>
      </w:r>
      <w:r>
        <w:rPr>
          <w:b/>
        </w:rPr>
        <w:t>Appendix C, Iran Free Procurement Certification Form</w:t>
      </w:r>
      <w:r>
        <w:rPr>
          <w:bCs/>
        </w:rPr>
        <w:t>.</w:t>
      </w:r>
    </w:p>
    <w:p w14:paraId="75843B71" w14:textId="77777777" w:rsidR="007D4B53" w:rsidRDefault="007D4B53" w:rsidP="007D4B53">
      <w:pPr>
        <w:pStyle w:val="ListParagraph"/>
        <w:rPr>
          <w:b/>
        </w:rPr>
      </w:pPr>
    </w:p>
    <w:p w14:paraId="6CE954A9" w14:textId="77777777" w:rsidR="007D4B53" w:rsidRDefault="007D4B53" w:rsidP="00862544">
      <w:pPr>
        <w:numPr>
          <w:ilvl w:val="0"/>
          <w:numId w:val="29"/>
        </w:numPr>
        <w:tabs>
          <w:tab w:val="left" w:pos="1800"/>
        </w:tabs>
        <w:jc w:val="left"/>
      </w:pPr>
      <w:r>
        <w:rPr>
          <w:bCs/>
        </w:rPr>
        <w:t xml:space="preserve">Complete, sign and include </w:t>
      </w:r>
      <w:r>
        <w:rPr>
          <w:b/>
        </w:rPr>
        <w:t>Appendix D</w:t>
      </w:r>
      <w:r>
        <w:rPr>
          <w:bCs/>
        </w:rPr>
        <w:t xml:space="preserve">, </w:t>
      </w:r>
      <w:r>
        <w:rPr>
          <w:b/>
        </w:rPr>
        <w:t>Trade Secret Confidential Proprietary Notice Form</w:t>
      </w:r>
      <w:r>
        <w:rPr>
          <w:bCs/>
        </w:rPr>
        <w:t>.</w:t>
      </w:r>
      <w:r>
        <w:rPr>
          <w:b/>
        </w:rPr>
        <w:t xml:space="preserve"> </w:t>
      </w:r>
    </w:p>
    <w:p w14:paraId="792E8CC0" w14:textId="77777777" w:rsidR="00057A40" w:rsidRPr="00057A40" w:rsidRDefault="00057A40" w:rsidP="00057A40">
      <w:pPr>
        <w:ind w:left="1800"/>
        <w:jc w:val="left"/>
      </w:pPr>
    </w:p>
    <w:p w14:paraId="09DAA0C2" w14:textId="49CEA589" w:rsidR="00FF6C66" w:rsidRPr="007D4B53" w:rsidRDefault="00FF6C66" w:rsidP="00862544">
      <w:pPr>
        <w:numPr>
          <w:ilvl w:val="0"/>
          <w:numId w:val="12"/>
        </w:numPr>
        <w:ind w:left="1440"/>
        <w:jc w:val="left"/>
      </w:pPr>
      <w:r w:rsidRPr="007D4B53">
        <w:rPr>
          <w:b/>
          <w:bCs/>
        </w:rPr>
        <w:t>Cost Submittal</w:t>
      </w:r>
      <w:r w:rsidRPr="00394BC6">
        <w:t xml:space="preserve">, in response to </w:t>
      </w:r>
      <w:r w:rsidRPr="00394BC6">
        <w:rPr>
          <w:bCs/>
        </w:rPr>
        <w:t>RFP</w:t>
      </w:r>
      <w:r w:rsidRPr="00394BC6">
        <w:rPr>
          <w:b/>
        </w:rPr>
        <w:t xml:space="preserve"> Part </w:t>
      </w:r>
      <w:proofErr w:type="gramStart"/>
      <w:r>
        <w:rPr>
          <w:b/>
        </w:rPr>
        <w:t>IV;</w:t>
      </w:r>
      <w:proofErr w:type="gramEnd"/>
      <w:r w:rsidR="00874E78">
        <w:rPr>
          <w:b/>
        </w:rPr>
        <w:t xml:space="preserve"> </w:t>
      </w:r>
    </w:p>
    <w:p w14:paraId="5DCF0976" w14:textId="77777777" w:rsidR="007D4B53" w:rsidRDefault="007D4B53" w:rsidP="007D4B53">
      <w:pPr>
        <w:ind w:left="1800"/>
        <w:jc w:val="left"/>
        <w:rPr>
          <w:b/>
          <w:bCs/>
        </w:rPr>
      </w:pPr>
      <w:bookmarkStart w:id="4" w:name="_Hlk43301144"/>
    </w:p>
    <w:p w14:paraId="5AF9DFB5" w14:textId="45D6D5A6" w:rsidR="007D4B53" w:rsidRDefault="007D4B53" w:rsidP="008B0AC7">
      <w:pPr>
        <w:numPr>
          <w:ilvl w:val="0"/>
          <w:numId w:val="12"/>
        </w:numPr>
        <w:ind w:left="1368" w:hanging="288"/>
        <w:jc w:val="left"/>
      </w:pPr>
      <w:r>
        <w:rPr>
          <w:b/>
          <w:bCs/>
        </w:rPr>
        <w:t>SDB Participation Submittal</w:t>
      </w:r>
      <w:r>
        <w:t xml:space="preserve"> (</w:t>
      </w:r>
      <w:r w:rsidRPr="00F22419">
        <w:rPr>
          <w:b/>
          <w:bCs/>
        </w:rPr>
        <w:t>SDB-2</w:t>
      </w:r>
      <w:r>
        <w:t xml:space="preserve">) </w:t>
      </w:r>
      <w:r>
        <w:rPr>
          <w:bCs/>
          <w:color w:val="000000"/>
        </w:rPr>
        <w:t>(which must include the SDB Utilization Schedule (</w:t>
      </w:r>
      <w:r w:rsidRPr="00F22419">
        <w:rPr>
          <w:b/>
          <w:color w:val="000000"/>
        </w:rPr>
        <w:t>SDB-3</w:t>
      </w:r>
      <w:r>
        <w:rPr>
          <w:bCs/>
          <w:color w:val="000000"/>
        </w:rPr>
        <w:t>), Good Faith Efforts Documentation to Support Waiver Request (</w:t>
      </w:r>
      <w:r w:rsidRPr="00F22419">
        <w:rPr>
          <w:b/>
          <w:color w:val="000000"/>
        </w:rPr>
        <w:t>SDB-4</w:t>
      </w:r>
      <w:r>
        <w:rPr>
          <w:bCs/>
          <w:color w:val="000000"/>
        </w:rPr>
        <w:t xml:space="preserve"> and </w:t>
      </w:r>
      <w:r w:rsidRPr="00F22419">
        <w:rPr>
          <w:b/>
          <w:color w:val="000000"/>
        </w:rPr>
        <w:t>SDB-5</w:t>
      </w:r>
      <w:r>
        <w:rPr>
          <w:bCs/>
          <w:color w:val="000000"/>
        </w:rPr>
        <w:t>), or both)</w:t>
      </w:r>
      <w:r>
        <w:t xml:space="preserve">, in response to RFP </w:t>
      </w:r>
      <w:r>
        <w:rPr>
          <w:b/>
        </w:rPr>
        <w:t xml:space="preserve">Part V; </w:t>
      </w:r>
      <w:r w:rsidRPr="0080054A">
        <w:rPr>
          <w:bCs/>
          <w:u w:val="single"/>
        </w:rPr>
        <w:t>and</w:t>
      </w:r>
    </w:p>
    <w:p w14:paraId="3F080FC6" w14:textId="77777777" w:rsidR="007D4B53" w:rsidRDefault="007D4B53" w:rsidP="007D4B53">
      <w:pPr>
        <w:pStyle w:val="ListParagraph"/>
      </w:pPr>
    </w:p>
    <w:p w14:paraId="335203C9" w14:textId="77777777" w:rsidR="007D4B53" w:rsidRDefault="007D4B53" w:rsidP="00862544">
      <w:pPr>
        <w:numPr>
          <w:ilvl w:val="0"/>
          <w:numId w:val="30"/>
        </w:numPr>
        <w:ind w:left="1440"/>
        <w:jc w:val="left"/>
      </w:pPr>
      <w:r>
        <w:rPr>
          <w:b/>
          <w:bCs/>
        </w:rPr>
        <w:t>VBE Participation Submittal</w:t>
      </w:r>
      <w:r>
        <w:t xml:space="preserve"> (</w:t>
      </w:r>
      <w:r w:rsidRPr="00F22419">
        <w:rPr>
          <w:b/>
          <w:bCs/>
        </w:rPr>
        <w:t>VBE-2</w:t>
      </w:r>
      <w:r>
        <w:t xml:space="preserve">) </w:t>
      </w:r>
      <w:r>
        <w:rPr>
          <w:bCs/>
          <w:color w:val="000000"/>
        </w:rPr>
        <w:t>(which must include the VBE Utilization Schedule (</w:t>
      </w:r>
      <w:r w:rsidRPr="00F22419">
        <w:rPr>
          <w:b/>
          <w:color w:val="000000"/>
        </w:rPr>
        <w:t>VBE-3</w:t>
      </w:r>
      <w:r>
        <w:rPr>
          <w:bCs/>
          <w:color w:val="000000"/>
        </w:rPr>
        <w:t>), Good Faith Efforts Documentation to Support Waiver Request (</w:t>
      </w:r>
      <w:r w:rsidRPr="00F22419">
        <w:rPr>
          <w:b/>
          <w:color w:val="000000"/>
        </w:rPr>
        <w:t>VBE-4</w:t>
      </w:r>
      <w:r>
        <w:rPr>
          <w:bCs/>
          <w:color w:val="000000"/>
        </w:rPr>
        <w:t xml:space="preserve"> and </w:t>
      </w:r>
      <w:r w:rsidRPr="00F22419">
        <w:rPr>
          <w:b/>
          <w:color w:val="000000"/>
        </w:rPr>
        <w:t>VBE-5</w:t>
      </w:r>
      <w:r>
        <w:rPr>
          <w:bCs/>
          <w:color w:val="000000"/>
        </w:rPr>
        <w:t>), or both)</w:t>
      </w:r>
      <w:r>
        <w:t xml:space="preserve">, in response to RFP </w:t>
      </w:r>
      <w:r>
        <w:rPr>
          <w:b/>
        </w:rPr>
        <w:t>Part V.</w:t>
      </w:r>
      <w:bookmarkEnd w:id="4"/>
    </w:p>
    <w:p w14:paraId="13C7BCC4" w14:textId="77777777" w:rsidR="00404DB6" w:rsidRPr="002A7100" w:rsidRDefault="00404DB6" w:rsidP="00280239">
      <w:pPr>
        <w:jc w:val="left"/>
        <w:rPr>
          <w:b/>
        </w:rPr>
      </w:pPr>
    </w:p>
    <w:p w14:paraId="70A15982" w14:textId="77777777" w:rsidR="00404DB6" w:rsidRPr="00394BC6" w:rsidRDefault="00404DB6" w:rsidP="00ED6A69">
      <w:pPr>
        <w:ind w:left="1080"/>
        <w:jc w:val="left"/>
      </w:pPr>
      <w:r w:rsidRPr="00394BC6">
        <w:t>The Issuing Office reserves the right to request additional information which, in the Issuing Office’s opinion, is necessary to assure that the Offeror’s competence, number of qualified employees, business organization, and financial resources are adequate to perform according to the RFP.</w:t>
      </w:r>
    </w:p>
    <w:p w14:paraId="78F3B3CE" w14:textId="77777777" w:rsidR="00404DB6" w:rsidRPr="00394BC6" w:rsidRDefault="00404DB6" w:rsidP="00EC3AF4">
      <w:pPr>
        <w:ind w:left="720"/>
        <w:jc w:val="left"/>
      </w:pPr>
    </w:p>
    <w:p w14:paraId="3845CF1C" w14:textId="77777777" w:rsidR="00404DB6" w:rsidRPr="00394BC6" w:rsidRDefault="00404DB6" w:rsidP="00ED6A69">
      <w:pPr>
        <w:ind w:left="1080"/>
        <w:jc w:val="left"/>
      </w:pPr>
      <w:r w:rsidRPr="00394BC6">
        <w:t xml:space="preserve">The Issuing Office may make investigations as deemed necessary to determine the ability of the Offeror to perform the Project, and the Offeror shall furnish </w:t>
      </w:r>
      <w:proofErr w:type="gramStart"/>
      <w:r w:rsidRPr="00394BC6">
        <w:t>to</w:t>
      </w:r>
      <w:proofErr w:type="gramEnd"/>
      <w:r w:rsidRPr="00394BC6">
        <w:t xml:space="preserve"> the Issuing Office all requested information and data.  The Issuing Office reserves the right to reject any proposal if the evidence submitted by, or investigation of, such Offeror fails to satisfy the Issuing Office that such Offeror is properly qualified to carry out the obligations of the RFP and to complete the Project as specified.</w:t>
      </w:r>
    </w:p>
    <w:p w14:paraId="692746F3" w14:textId="77777777" w:rsidR="00DA041A" w:rsidRPr="00DA041A" w:rsidRDefault="00DA041A" w:rsidP="00280239">
      <w:pPr>
        <w:jc w:val="left"/>
      </w:pPr>
    </w:p>
    <w:p w14:paraId="22D9DA0E" w14:textId="77777777" w:rsidR="00F56AE4" w:rsidRPr="00394BC6" w:rsidRDefault="00F56AE4" w:rsidP="00ED6A69">
      <w:pPr>
        <w:numPr>
          <w:ilvl w:val="0"/>
          <w:numId w:val="1"/>
        </w:numPr>
        <w:ind w:left="720" w:hanging="720"/>
        <w:jc w:val="left"/>
      </w:pPr>
      <w:r w:rsidRPr="00394BC6">
        <w:rPr>
          <w:b/>
        </w:rPr>
        <w:t>Economy of Preparation.</w:t>
      </w:r>
      <w:r w:rsidRPr="00394BC6">
        <w:t xml:space="preserve">  Offerors should provid</w:t>
      </w:r>
      <w:r w:rsidR="00E84EBC">
        <w:t>e</w:t>
      </w:r>
      <w:r w:rsidRPr="00394BC6">
        <w:t xml:space="preserve"> a straightforward, concise description of the Offeror’s ability to meet the requirements of the RFP.  </w:t>
      </w:r>
    </w:p>
    <w:p w14:paraId="1A8F15A4" w14:textId="77777777" w:rsidR="00F56AE4" w:rsidRPr="00394BC6" w:rsidRDefault="00F56AE4" w:rsidP="00280239">
      <w:pPr>
        <w:jc w:val="left"/>
      </w:pPr>
    </w:p>
    <w:p w14:paraId="7E3E0426" w14:textId="77777777" w:rsidR="00F56AE4" w:rsidRPr="00394BC6" w:rsidRDefault="00F56AE4" w:rsidP="00DF6141">
      <w:pPr>
        <w:numPr>
          <w:ilvl w:val="0"/>
          <w:numId w:val="1"/>
        </w:numPr>
        <w:ind w:left="720" w:hanging="720"/>
        <w:jc w:val="left"/>
      </w:pPr>
      <w:r w:rsidRPr="00394BC6">
        <w:rPr>
          <w:b/>
        </w:rPr>
        <w:t>Alternate Proposals.</w:t>
      </w:r>
      <w:r w:rsidRPr="00394BC6">
        <w:t xml:space="preserve">  The Issuing Office has identified the basic approach to meeting its requirements, allowing Offerors to be creative and propose their best solution to meeting these requirements.  The Issuing Office </w:t>
      </w:r>
      <w:r w:rsidRPr="009B1037">
        <w:rPr>
          <w:b/>
          <w:bCs/>
          <w:u w:val="single"/>
        </w:rPr>
        <w:t>will not</w:t>
      </w:r>
      <w:r w:rsidRPr="00394BC6">
        <w:t xml:space="preserve"> accept alternate proposals. </w:t>
      </w:r>
    </w:p>
    <w:p w14:paraId="2C322243" w14:textId="77777777" w:rsidR="00F56AE4" w:rsidRPr="00394BC6" w:rsidRDefault="00F56AE4" w:rsidP="00280239">
      <w:pPr>
        <w:jc w:val="left"/>
      </w:pPr>
    </w:p>
    <w:p w14:paraId="1A5932F1" w14:textId="4909D044" w:rsidR="00F56AE4" w:rsidRDefault="00F56AE4" w:rsidP="00DF6141">
      <w:pPr>
        <w:numPr>
          <w:ilvl w:val="0"/>
          <w:numId w:val="1"/>
        </w:numPr>
        <w:ind w:left="720" w:hanging="720"/>
        <w:jc w:val="left"/>
      </w:pPr>
      <w:r w:rsidRPr="00394BC6">
        <w:rPr>
          <w:b/>
        </w:rPr>
        <w:t>Discussions for Clarification.</w:t>
      </w:r>
      <w:r w:rsidRPr="00394BC6">
        <w:t xml:space="preserve">  Offerors may be required to make an oral or written clarification of their proposals to the Issuing Office to ensure thorough mutual understanding </w:t>
      </w:r>
      <w:r w:rsidR="00FF2C43">
        <w:t>and</w:t>
      </w:r>
      <w:r w:rsidRPr="00394BC6">
        <w:t xml:space="preserve"> responsiveness to the solicitation requirements.  The Issuing Office will initiate requests for clarification.</w:t>
      </w:r>
      <w:r w:rsidR="00C3424F">
        <w:t xml:space="preserve">  Clarifications may occur at any stage of the evaluation and selection process prior to contract execution.</w:t>
      </w:r>
    </w:p>
    <w:p w14:paraId="6B040FC8" w14:textId="77777777" w:rsidR="00C23E53" w:rsidRDefault="00C23E53" w:rsidP="00280239">
      <w:pPr>
        <w:pStyle w:val="ListParagraph"/>
        <w:jc w:val="left"/>
      </w:pPr>
    </w:p>
    <w:p w14:paraId="15DE4965" w14:textId="77777777" w:rsidR="003C7630" w:rsidRPr="003C7630" w:rsidRDefault="00F56AE4" w:rsidP="00DF6141">
      <w:pPr>
        <w:numPr>
          <w:ilvl w:val="0"/>
          <w:numId w:val="1"/>
        </w:numPr>
        <w:ind w:left="720" w:hanging="720"/>
        <w:jc w:val="left"/>
      </w:pPr>
      <w:r w:rsidRPr="003C7630">
        <w:rPr>
          <w:b/>
        </w:rPr>
        <w:t>Prime Contractor Responsibilities.</w:t>
      </w:r>
      <w:r w:rsidRPr="00394BC6">
        <w:t xml:space="preserve">  </w:t>
      </w:r>
      <w:r w:rsidR="003C7630" w:rsidRPr="003C7630">
        <w:t xml:space="preserve">The </w:t>
      </w:r>
      <w:r w:rsidR="003C7630" w:rsidRPr="003306D1">
        <w:rPr>
          <w:u w:val="single"/>
        </w:rPr>
        <w:t>selected Offeror must perform at least 50% of the total contract value</w:t>
      </w:r>
      <w:r w:rsidR="003C7630" w:rsidRPr="003C7630">
        <w:t xml:space="preserve">. </w:t>
      </w:r>
      <w:r w:rsidR="003306D1">
        <w:t xml:space="preserve"> </w:t>
      </w:r>
      <w:r w:rsidR="003C7630" w:rsidRPr="003C7630">
        <w:t xml:space="preserve">Nevertheless, the contract will require the selected Offeror to assume responsibility for all services offered in its proposal whether it produces them itself or by subcontract.  Further, the Issuing Office will consider the selected Offeror to be the sole point of contact </w:t>
      </w:r>
      <w:proofErr w:type="gramStart"/>
      <w:r w:rsidR="003C7630" w:rsidRPr="003C7630">
        <w:t>with regard to</w:t>
      </w:r>
      <w:proofErr w:type="gramEnd"/>
      <w:r w:rsidR="003C7630" w:rsidRPr="003C7630">
        <w:t xml:space="preserve"> all contractual matters. </w:t>
      </w:r>
    </w:p>
    <w:p w14:paraId="0BB26429" w14:textId="77777777" w:rsidR="003306D1" w:rsidRPr="00394BC6" w:rsidRDefault="003306D1" w:rsidP="002A7100">
      <w:pPr>
        <w:jc w:val="left"/>
      </w:pPr>
    </w:p>
    <w:p w14:paraId="55B942C6" w14:textId="77777777" w:rsidR="00550809" w:rsidRDefault="00F56AE4" w:rsidP="00484001">
      <w:pPr>
        <w:numPr>
          <w:ilvl w:val="0"/>
          <w:numId w:val="1"/>
        </w:numPr>
        <w:ind w:left="720" w:hanging="720"/>
        <w:contextualSpacing/>
        <w:jc w:val="left"/>
      </w:pPr>
      <w:r w:rsidRPr="00394BC6">
        <w:rPr>
          <w:b/>
        </w:rPr>
        <w:t>Proposal Contents.</w:t>
      </w:r>
      <w:r w:rsidRPr="00394BC6">
        <w:t xml:space="preserve">  </w:t>
      </w:r>
    </w:p>
    <w:p w14:paraId="3F438384" w14:textId="77777777" w:rsidR="00484001" w:rsidRDefault="00484001" w:rsidP="00484001">
      <w:pPr>
        <w:contextualSpacing/>
        <w:jc w:val="left"/>
      </w:pPr>
    </w:p>
    <w:p w14:paraId="1C1933C6" w14:textId="1964AA51" w:rsidR="00394BC6" w:rsidRDefault="00550809" w:rsidP="00F07CFA">
      <w:pPr>
        <w:numPr>
          <w:ilvl w:val="0"/>
          <w:numId w:val="2"/>
        </w:numPr>
        <w:ind w:left="1080"/>
        <w:jc w:val="left"/>
      </w:pPr>
      <w:r w:rsidRPr="00394BC6">
        <w:rPr>
          <w:u w:val="single"/>
        </w:rPr>
        <w:t>Confidential Information</w:t>
      </w:r>
      <w:r w:rsidRPr="00394BC6">
        <w:t>.  The Commonwealth is not requesting, and does not require, confidential proprietary information or trade secrets to be included as part of Offerors’ submissions </w:t>
      </w:r>
      <w:proofErr w:type="gramStart"/>
      <w:r w:rsidRPr="00394BC6">
        <w:t>in order to</w:t>
      </w:r>
      <w:proofErr w:type="gramEnd"/>
      <w:r w:rsidRPr="00394BC6">
        <w:t xml:space="preserve"> evaluate proposals submitted in response to this RFP.  Accordingly, except as provided herein, Offerors should not label proposal submissions as confidential or proprietary or trade secret protected.  Any Offeror who determines that it must divulge such information as part of its proposal must submit the signed written </w:t>
      </w:r>
      <w:proofErr w:type="gramStart"/>
      <w:r w:rsidRPr="00394BC6">
        <w:t>stateme</w:t>
      </w:r>
      <w:r w:rsidR="00D57271" w:rsidRPr="00394BC6">
        <w:t>nt described</w:t>
      </w:r>
      <w:proofErr w:type="gramEnd"/>
      <w:r w:rsidR="00D57271" w:rsidRPr="00394BC6">
        <w:t xml:space="preserve"> in </w:t>
      </w:r>
      <w:r w:rsidR="008F549A" w:rsidRPr="008F549A">
        <w:rPr>
          <w:b/>
          <w:bCs/>
        </w:rPr>
        <w:t>S</w:t>
      </w:r>
      <w:r w:rsidR="00D57271" w:rsidRPr="008F549A">
        <w:rPr>
          <w:b/>
          <w:bCs/>
        </w:rPr>
        <w:t>ubsection </w:t>
      </w:r>
      <w:r w:rsidR="008F549A" w:rsidRPr="008F549A">
        <w:rPr>
          <w:b/>
          <w:bCs/>
        </w:rPr>
        <w:t>C</w:t>
      </w:r>
      <w:r w:rsidRPr="00394BC6">
        <w:t xml:space="preserve"> below and must additionally provide a redacted version of its proposal, which removes only the confidential proprietar</w:t>
      </w:r>
      <w:r w:rsidR="00D57271" w:rsidRPr="00394BC6">
        <w:t>y information and trade secrets,</w:t>
      </w:r>
      <w:r w:rsidRPr="00394BC6">
        <w:t> for required public disclosure purposes</w:t>
      </w:r>
      <w:r w:rsidR="00D57271" w:rsidRPr="00394BC6">
        <w:t>.</w:t>
      </w:r>
      <w:r w:rsidR="00394BC6" w:rsidRPr="00394BC6">
        <w:t xml:space="preserve"> </w:t>
      </w:r>
    </w:p>
    <w:p w14:paraId="0DE3FE16" w14:textId="77777777" w:rsidR="00394BC6" w:rsidRPr="00394BC6" w:rsidRDefault="00394BC6" w:rsidP="00CF05D0">
      <w:pPr>
        <w:spacing w:before="100" w:beforeAutospacing="1" w:after="100" w:afterAutospacing="1"/>
        <w:ind w:left="720"/>
        <w:contextualSpacing/>
        <w:jc w:val="left"/>
      </w:pPr>
    </w:p>
    <w:p w14:paraId="7E974C95" w14:textId="77777777" w:rsidR="00550809" w:rsidRDefault="00550809" w:rsidP="00F07CFA">
      <w:pPr>
        <w:numPr>
          <w:ilvl w:val="0"/>
          <w:numId w:val="2"/>
        </w:numPr>
        <w:ind w:left="1080"/>
        <w:jc w:val="left"/>
      </w:pPr>
      <w:r w:rsidRPr="00394BC6">
        <w:rPr>
          <w:u w:val="single"/>
        </w:rPr>
        <w:t>Commonwealth Use</w:t>
      </w:r>
      <w:r w:rsidRPr="00394BC6">
        <w:t xml:space="preserve">.  All material submitted with the proposal shall be considered the property of the Commonwealth of Pennsylvania.  The Commonwealth has the right to use any or all ideas not protected by intellectual property rights that are presented in any proposal regardless of whether the proposal becomes part of a contract.  Notwithstanding any Offeror copyright designations contained </w:t>
      </w:r>
      <w:r w:rsidR="002750AA">
        <w:t>i</w:t>
      </w:r>
      <w:r w:rsidRPr="00394BC6">
        <w:t xml:space="preserve">n proposals, the Commonwealth shall have the right to </w:t>
      </w:r>
      <w:r w:rsidR="00FF2C43">
        <w:t>make copies and</w:t>
      </w:r>
      <w:r w:rsidR="002B62B9">
        <w:t xml:space="preserve"> </w:t>
      </w:r>
      <w:r w:rsidRPr="00394BC6">
        <w:t>distribute proposals internally and to comply with public record or other disclosure requirements under the provisions of any Commonwealth or United States statute or regulation, or rule or order of any court of competent jurisdiction.</w:t>
      </w:r>
    </w:p>
    <w:p w14:paraId="0D61F1FC" w14:textId="77777777" w:rsidR="00394BC6" w:rsidRPr="00394BC6" w:rsidRDefault="002B62B9" w:rsidP="00CF05D0">
      <w:pPr>
        <w:spacing w:before="100" w:beforeAutospacing="1" w:after="100" w:afterAutospacing="1"/>
        <w:ind w:left="720"/>
        <w:contextualSpacing/>
        <w:jc w:val="left"/>
      </w:pPr>
      <w:r>
        <w:t xml:space="preserve"> </w:t>
      </w:r>
    </w:p>
    <w:p w14:paraId="018CFBC9" w14:textId="2FCE0054" w:rsidR="00550809" w:rsidRDefault="00550809" w:rsidP="00F07CFA">
      <w:pPr>
        <w:numPr>
          <w:ilvl w:val="0"/>
          <w:numId w:val="2"/>
        </w:numPr>
        <w:spacing w:before="100" w:beforeAutospacing="1" w:after="100" w:afterAutospacing="1"/>
        <w:ind w:left="1080"/>
        <w:jc w:val="left"/>
      </w:pPr>
      <w:r w:rsidRPr="002E1459">
        <w:rPr>
          <w:u w:val="single"/>
        </w:rPr>
        <w:t>Public Disclosure</w:t>
      </w:r>
      <w:r w:rsidRPr="002E1459">
        <w:t xml:space="preserve">.  After the award of a contract pursuant to this RFP, all proposal submissions are subject to disclosure in response to a request for public records made under the Pennsylvania </w:t>
      </w:r>
      <w:r w:rsidRPr="007A1FEA">
        <w:rPr>
          <w:i/>
          <w:iCs/>
        </w:rPr>
        <w:t>Right-to-Know-Law</w:t>
      </w:r>
      <w:r w:rsidRPr="002E1459">
        <w:t>, 65 P.S. §</w:t>
      </w:r>
      <w:r w:rsidR="00EB4A07">
        <w:t>§</w:t>
      </w:r>
      <w:r w:rsidRPr="002E1459">
        <w:t xml:space="preserve"> 67.101, et seq.  If a proposal submission contains confidential proprietary information or trade secrets, a signed written statement to this effect must be provided with the submission in accordance with 65 P.S. § 67.707(b) for the information to be considered exempt under 65 P.S. § 67.708(b)(11) from public records requests</w:t>
      </w:r>
      <w:r w:rsidR="00D57271" w:rsidRPr="002E1459">
        <w:t>.</w:t>
      </w:r>
      <w:r w:rsidRPr="002E1459">
        <w:t> </w:t>
      </w:r>
      <w:r w:rsidR="00EB4A07">
        <w:t xml:space="preserve"> </w:t>
      </w:r>
      <w:r w:rsidR="00C20630" w:rsidRPr="00C20630">
        <w:t xml:space="preserve">Refer to </w:t>
      </w:r>
      <w:r w:rsidR="00C20630" w:rsidRPr="00E009AF">
        <w:rPr>
          <w:b/>
        </w:rPr>
        <w:t xml:space="preserve">Appendix </w:t>
      </w:r>
      <w:r w:rsidR="003306D1">
        <w:rPr>
          <w:b/>
        </w:rPr>
        <w:t>D</w:t>
      </w:r>
      <w:r w:rsidR="00C20630" w:rsidRPr="00E009AF">
        <w:rPr>
          <w:b/>
        </w:rPr>
        <w:t xml:space="preserve"> </w:t>
      </w:r>
      <w:r w:rsidR="00C20630" w:rsidRPr="00C20630">
        <w:t xml:space="preserve">of the RFP for a </w:t>
      </w:r>
      <w:r w:rsidR="00C20630" w:rsidRPr="002A7100">
        <w:rPr>
          <w:b/>
        </w:rPr>
        <w:t>Trade Secret Confidential Proprietary Information Notice Form</w:t>
      </w:r>
      <w:r w:rsidR="00C20630" w:rsidRPr="00C20630">
        <w:t xml:space="preserve"> that may be utilized as the signed written statement, if applicable.  </w:t>
      </w:r>
      <w:r w:rsidR="00897A06" w:rsidRPr="002E1459">
        <w:t>If f</w:t>
      </w:r>
      <w:r w:rsidRPr="002E1459">
        <w:t xml:space="preserve">inancial capability information </w:t>
      </w:r>
      <w:r w:rsidR="00897A06" w:rsidRPr="002E1459">
        <w:t xml:space="preserve">is </w:t>
      </w:r>
      <w:r w:rsidRPr="002E1459">
        <w:t>su</w:t>
      </w:r>
      <w:r w:rsidR="00897A06" w:rsidRPr="002E1459">
        <w:t xml:space="preserve">bmitted in response to </w:t>
      </w:r>
      <w:r w:rsidR="00897A06" w:rsidRPr="00A82FF5">
        <w:rPr>
          <w:b/>
          <w:bCs/>
        </w:rPr>
        <w:t>Part II</w:t>
      </w:r>
      <w:r w:rsidR="005348AA" w:rsidRPr="00A82FF5">
        <w:rPr>
          <w:b/>
          <w:bCs/>
        </w:rPr>
        <w:t>I</w:t>
      </w:r>
      <w:r w:rsidR="00897A06" w:rsidRPr="002E1459">
        <w:t xml:space="preserve"> </w:t>
      </w:r>
      <w:r w:rsidRPr="002E1459">
        <w:t>of this RFP</w:t>
      </w:r>
      <w:r w:rsidR="002750AA">
        <w:t>,</w:t>
      </w:r>
      <w:r w:rsidR="00897A06" w:rsidRPr="002E1459">
        <w:t xml:space="preserve"> such financial capability information</w:t>
      </w:r>
      <w:r w:rsidRPr="002E1459">
        <w:t> is exempt from public records disclosure under 65 P.S. § 67.708(b)(26).</w:t>
      </w:r>
    </w:p>
    <w:p w14:paraId="18A3FA15" w14:textId="77777777" w:rsidR="009548E1" w:rsidRPr="009548E1" w:rsidRDefault="00F56AE4" w:rsidP="00484001">
      <w:pPr>
        <w:numPr>
          <w:ilvl w:val="0"/>
          <w:numId w:val="1"/>
        </w:numPr>
        <w:ind w:left="720" w:hanging="720"/>
        <w:jc w:val="left"/>
      </w:pPr>
      <w:r w:rsidRPr="00394BC6">
        <w:rPr>
          <w:b/>
        </w:rPr>
        <w:t>Best and Final Offers</w:t>
      </w:r>
      <w:r w:rsidR="002750AA">
        <w:rPr>
          <w:b/>
        </w:rPr>
        <w:t xml:space="preserve"> (BAFO)</w:t>
      </w:r>
      <w:r w:rsidRPr="00394BC6">
        <w:rPr>
          <w:b/>
        </w:rPr>
        <w:t xml:space="preserve">.  </w:t>
      </w:r>
    </w:p>
    <w:p w14:paraId="65BDA39C" w14:textId="77777777" w:rsidR="009548E1" w:rsidRDefault="009548E1" w:rsidP="00CF05D0">
      <w:pPr>
        <w:contextualSpacing/>
        <w:jc w:val="left"/>
        <w:rPr>
          <w:b/>
        </w:rPr>
      </w:pPr>
    </w:p>
    <w:p w14:paraId="373A94EA" w14:textId="77777777" w:rsidR="00F56AE4" w:rsidRDefault="00D57271" w:rsidP="00F07CFA">
      <w:pPr>
        <w:numPr>
          <w:ilvl w:val="0"/>
          <w:numId w:val="3"/>
        </w:numPr>
        <w:ind w:left="1080"/>
        <w:jc w:val="left"/>
      </w:pPr>
      <w:r w:rsidRPr="00394BC6">
        <w:t>While not required, t</w:t>
      </w:r>
      <w:r w:rsidR="00F56AE4" w:rsidRPr="00394BC6">
        <w:t>he Issuing Office reserves the right to conduct discussions with Offerors for the purpose of obtaining “best and final offers.”  To obtain best and final offers from Offerors, the Issuing Office may do one or more of the following</w:t>
      </w:r>
      <w:r w:rsidR="000639D7">
        <w:t>, in any combination and order</w:t>
      </w:r>
      <w:r w:rsidR="00F56AE4" w:rsidRPr="00394BC6">
        <w:t>:</w:t>
      </w:r>
    </w:p>
    <w:p w14:paraId="5D6FB31E" w14:textId="77777777" w:rsidR="009548E1" w:rsidRPr="00394BC6" w:rsidRDefault="009548E1" w:rsidP="004E706A">
      <w:pPr>
        <w:ind w:left="720"/>
        <w:contextualSpacing/>
        <w:jc w:val="left"/>
      </w:pPr>
    </w:p>
    <w:p w14:paraId="21376522" w14:textId="77777777" w:rsidR="00F56AE4" w:rsidRPr="009548E1" w:rsidRDefault="00D57271" w:rsidP="00784E48">
      <w:pPr>
        <w:numPr>
          <w:ilvl w:val="2"/>
          <w:numId w:val="5"/>
        </w:numPr>
        <w:tabs>
          <w:tab w:val="left" w:pos="1440"/>
        </w:tabs>
        <w:spacing w:line="360" w:lineRule="auto"/>
        <w:ind w:left="2160" w:hanging="360"/>
        <w:jc w:val="left"/>
      </w:pPr>
      <w:r w:rsidRPr="009548E1">
        <w:t xml:space="preserve">Schedule oral </w:t>
      </w:r>
      <w:proofErr w:type="gramStart"/>
      <w:r w:rsidRPr="009548E1">
        <w:t>presentations</w:t>
      </w:r>
      <w:r w:rsidR="00F56AE4" w:rsidRPr="009548E1">
        <w:t>;</w:t>
      </w:r>
      <w:proofErr w:type="gramEnd"/>
    </w:p>
    <w:p w14:paraId="652F9E05" w14:textId="77777777" w:rsidR="00F56AE4" w:rsidRPr="009548E1" w:rsidRDefault="00D57271" w:rsidP="00784E48">
      <w:pPr>
        <w:numPr>
          <w:ilvl w:val="2"/>
          <w:numId w:val="5"/>
        </w:numPr>
        <w:tabs>
          <w:tab w:val="left" w:pos="1440"/>
        </w:tabs>
        <w:spacing w:line="360" w:lineRule="auto"/>
        <w:ind w:left="2160" w:hanging="360"/>
        <w:jc w:val="left"/>
      </w:pPr>
      <w:r w:rsidRPr="009548E1">
        <w:t xml:space="preserve">Request revised </w:t>
      </w:r>
      <w:proofErr w:type="gramStart"/>
      <w:r w:rsidRPr="009548E1">
        <w:t>proposals</w:t>
      </w:r>
      <w:r w:rsidR="00F56AE4" w:rsidRPr="009548E1">
        <w:t>;</w:t>
      </w:r>
      <w:proofErr w:type="gramEnd"/>
      <w:r w:rsidR="00F56AE4" w:rsidRPr="009548E1">
        <w:t xml:space="preserve"> </w:t>
      </w:r>
    </w:p>
    <w:p w14:paraId="6ECE0965" w14:textId="77777777" w:rsidR="000639D7" w:rsidRPr="009548E1" w:rsidRDefault="000639D7" w:rsidP="00784E48">
      <w:pPr>
        <w:numPr>
          <w:ilvl w:val="2"/>
          <w:numId w:val="5"/>
        </w:numPr>
        <w:tabs>
          <w:tab w:val="left" w:pos="1440"/>
        </w:tabs>
        <w:spacing w:line="360" w:lineRule="auto"/>
        <w:ind w:left="2160" w:hanging="360"/>
        <w:jc w:val="left"/>
      </w:pPr>
      <w:r w:rsidRPr="009548E1">
        <w:t>Conduct a</w:t>
      </w:r>
      <w:r w:rsidR="002750AA">
        <w:t>n</w:t>
      </w:r>
      <w:r w:rsidRPr="009548E1">
        <w:t xml:space="preserve"> online auction; and</w:t>
      </w:r>
    </w:p>
    <w:p w14:paraId="714B50E3" w14:textId="77777777" w:rsidR="00F56AE4" w:rsidRPr="009548E1" w:rsidRDefault="00D57271" w:rsidP="00784E48">
      <w:pPr>
        <w:numPr>
          <w:ilvl w:val="2"/>
          <w:numId w:val="5"/>
        </w:numPr>
        <w:tabs>
          <w:tab w:val="left" w:pos="1440"/>
        </w:tabs>
        <w:spacing w:line="360" w:lineRule="auto"/>
        <w:ind w:left="2160" w:hanging="360"/>
        <w:jc w:val="left"/>
      </w:pPr>
      <w:proofErr w:type="gramStart"/>
      <w:r w:rsidRPr="009548E1">
        <w:t>Enter into</w:t>
      </w:r>
      <w:proofErr w:type="gramEnd"/>
      <w:r w:rsidRPr="009548E1">
        <w:t xml:space="preserve"> pre-selection negotiations</w:t>
      </w:r>
      <w:r w:rsidR="000639D7" w:rsidRPr="009548E1">
        <w:t>.</w:t>
      </w:r>
    </w:p>
    <w:p w14:paraId="716B1590" w14:textId="77777777" w:rsidR="00F56AE4" w:rsidRPr="00394BC6" w:rsidRDefault="00F56AE4" w:rsidP="00CF05D0">
      <w:pPr>
        <w:jc w:val="left"/>
      </w:pPr>
    </w:p>
    <w:p w14:paraId="34273451" w14:textId="77777777" w:rsidR="00B438FD" w:rsidRDefault="009548E1" w:rsidP="00F07CFA">
      <w:pPr>
        <w:numPr>
          <w:ilvl w:val="0"/>
          <w:numId w:val="3"/>
        </w:numPr>
        <w:ind w:left="1080"/>
        <w:jc w:val="left"/>
      </w:pPr>
      <w:r w:rsidRPr="009548E1">
        <w:t>Th</w:t>
      </w:r>
      <w:r w:rsidR="00B438FD">
        <w:t>e following</w:t>
      </w:r>
      <w:r w:rsidRPr="009548E1">
        <w:t xml:space="preserve"> </w:t>
      </w:r>
      <w:r>
        <w:t>O</w:t>
      </w:r>
      <w:r w:rsidRPr="009548E1">
        <w:t>fferors</w:t>
      </w:r>
      <w:r w:rsidR="00B438FD">
        <w:t xml:space="preserve"> </w:t>
      </w:r>
      <w:r w:rsidR="00B438FD" w:rsidRPr="002F205C">
        <w:rPr>
          <w:b/>
          <w:bCs/>
          <w:u w:val="single"/>
        </w:rPr>
        <w:t>will not</w:t>
      </w:r>
      <w:r w:rsidR="00B438FD">
        <w:t xml:space="preserve"> be invited by the Issuing Office to submit a Best and Final Offer:</w:t>
      </w:r>
    </w:p>
    <w:p w14:paraId="5F0EDCC4" w14:textId="77777777" w:rsidR="00B438FD" w:rsidRDefault="00B438FD" w:rsidP="00CF05D0">
      <w:pPr>
        <w:tabs>
          <w:tab w:val="left" w:pos="720"/>
        </w:tabs>
        <w:ind w:firstLine="360"/>
        <w:jc w:val="left"/>
      </w:pPr>
    </w:p>
    <w:p w14:paraId="58384722" w14:textId="15A4B87E" w:rsidR="00B438FD" w:rsidRDefault="00B438FD" w:rsidP="00F07CFA">
      <w:pPr>
        <w:numPr>
          <w:ilvl w:val="2"/>
          <w:numId w:val="3"/>
        </w:numPr>
        <w:tabs>
          <w:tab w:val="left" w:pos="1440"/>
        </w:tabs>
        <w:ind w:left="1440"/>
        <w:jc w:val="left"/>
      </w:pPr>
      <w:r>
        <w:t>Those Offerors</w:t>
      </w:r>
      <w:r w:rsidR="009548E1" w:rsidRPr="009548E1">
        <w:t xml:space="preserve"> which the </w:t>
      </w:r>
      <w:r w:rsidR="009548E1">
        <w:t>I</w:t>
      </w:r>
      <w:r w:rsidR="009548E1" w:rsidRPr="009548E1">
        <w:t xml:space="preserve">ssuing </w:t>
      </w:r>
      <w:r w:rsidR="009548E1">
        <w:t>O</w:t>
      </w:r>
      <w:r w:rsidR="009548E1" w:rsidRPr="009548E1">
        <w:t xml:space="preserve">ffice has determined to be not responsible or whose proposals the </w:t>
      </w:r>
      <w:r>
        <w:t>I</w:t>
      </w:r>
      <w:r w:rsidR="009548E1" w:rsidRPr="009548E1">
        <w:t xml:space="preserve">ssuing </w:t>
      </w:r>
      <w:r>
        <w:t>O</w:t>
      </w:r>
      <w:r w:rsidR="009548E1" w:rsidRPr="009548E1">
        <w:t>ffice</w:t>
      </w:r>
      <w:r w:rsidR="00B26AC8">
        <w:t xml:space="preserve"> </w:t>
      </w:r>
      <w:r w:rsidR="009548E1" w:rsidRPr="009548E1">
        <w:t>has determined to be not responsive</w:t>
      </w:r>
      <w:r>
        <w:t>.</w:t>
      </w:r>
    </w:p>
    <w:p w14:paraId="020DCDD4" w14:textId="77777777" w:rsidR="00B438FD" w:rsidRDefault="00B438FD" w:rsidP="00280239">
      <w:pPr>
        <w:tabs>
          <w:tab w:val="left" w:pos="720"/>
        </w:tabs>
        <w:ind w:firstLine="360"/>
        <w:jc w:val="left"/>
      </w:pPr>
    </w:p>
    <w:p w14:paraId="669DF5C3" w14:textId="0C17777B" w:rsidR="00B438FD" w:rsidRPr="003737E0" w:rsidRDefault="00B438FD" w:rsidP="00F07CFA">
      <w:pPr>
        <w:numPr>
          <w:ilvl w:val="2"/>
          <w:numId w:val="3"/>
        </w:numPr>
        <w:tabs>
          <w:tab w:val="left" w:pos="1440"/>
        </w:tabs>
        <w:ind w:left="1440"/>
        <w:jc w:val="left"/>
      </w:pPr>
      <w:r>
        <w:t>Those Offerors which the Issuing Office has determined</w:t>
      </w:r>
      <w:r w:rsidR="008B0AFB">
        <w:t xml:space="preserve"> in accordance with </w:t>
      </w:r>
      <w:r w:rsidR="008B0AFB" w:rsidRPr="008B0AFB">
        <w:rPr>
          <w:b/>
        </w:rPr>
        <w:t>Part</w:t>
      </w:r>
      <w:r w:rsidR="00B4645D">
        <w:rPr>
          <w:b/>
        </w:rPr>
        <w:t> </w:t>
      </w:r>
      <w:r w:rsidR="008B0AFB" w:rsidRPr="008B0AFB">
        <w:rPr>
          <w:b/>
        </w:rPr>
        <w:t>II, Section II-</w:t>
      </w:r>
      <w:r w:rsidR="00B4645D" w:rsidRPr="008B0AFB">
        <w:rPr>
          <w:b/>
        </w:rPr>
        <w:t>5</w:t>
      </w:r>
      <w:r w:rsidR="00B4645D">
        <w:t>, from</w:t>
      </w:r>
      <w:r>
        <w:t xml:space="preserve"> the</w:t>
      </w:r>
      <w:r w:rsidR="009548E1" w:rsidRPr="009548E1">
        <w:t xml:space="preserve"> </w:t>
      </w:r>
      <w:r w:rsidRPr="009548E1">
        <w:t>submitted and gathered financial</w:t>
      </w:r>
      <w:r w:rsidR="00EF5FA7">
        <w:t xml:space="preserve"> and other</w:t>
      </w:r>
      <w:r w:rsidRPr="009548E1">
        <w:t xml:space="preserve"> information</w:t>
      </w:r>
      <w:r>
        <w:t xml:space="preserve">, </w:t>
      </w:r>
      <w:r w:rsidRPr="003737E0">
        <w:t>do not possess the financial capability</w:t>
      </w:r>
      <w:r w:rsidR="00EF5FA7" w:rsidRPr="003737E0">
        <w:t>, experience or qualifications</w:t>
      </w:r>
      <w:r w:rsidRPr="003737E0">
        <w:t xml:space="preserve"> to assure good faith performance of the contract</w:t>
      </w:r>
      <w:r w:rsidR="00EF5FA7" w:rsidRPr="003737E0">
        <w:t>.</w:t>
      </w:r>
      <w:r w:rsidRPr="003737E0">
        <w:t xml:space="preserve"> </w:t>
      </w:r>
    </w:p>
    <w:p w14:paraId="54EA1913" w14:textId="77777777" w:rsidR="00B438FD" w:rsidRDefault="00B438FD" w:rsidP="00280239">
      <w:pPr>
        <w:tabs>
          <w:tab w:val="left" w:pos="720"/>
          <w:tab w:val="left" w:pos="1080"/>
        </w:tabs>
        <w:ind w:firstLine="360"/>
        <w:jc w:val="left"/>
      </w:pPr>
    </w:p>
    <w:p w14:paraId="33D0D993" w14:textId="77777777" w:rsidR="009548E1" w:rsidRDefault="00B438FD" w:rsidP="00F07CFA">
      <w:pPr>
        <w:numPr>
          <w:ilvl w:val="2"/>
          <w:numId w:val="3"/>
        </w:numPr>
        <w:tabs>
          <w:tab w:val="left" w:pos="1440"/>
        </w:tabs>
        <w:ind w:left="1440"/>
        <w:jc w:val="left"/>
      </w:pPr>
      <w:r>
        <w:t>Those Offerors whose</w:t>
      </w:r>
      <w:r w:rsidR="009548E1" w:rsidRPr="009548E1">
        <w:t xml:space="preserve"> score for </w:t>
      </w:r>
      <w:r>
        <w:t>their</w:t>
      </w:r>
      <w:r w:rsidR="009548E1" w:rsidRPr="009548E1">
        <w:t xml:space="preserve"> technical submittal of the proposal </w:t>
      </w:r>
      <w:r>
        <w:t>is less than</w:t>
      </w:r>
      <w:r w:rsidR="009548E1" w:rsidRPr="009548E1">
        <w:t xml:space="preserve"> </w:t>
      </w:r>
      <w:r w:rsidR="002750AA">
        <w:t>75%</w:t>
      </w:r>
      <w:r w:rsidR="009548E1" w:rsidRPr="009548E1">
        <w:t xml:space="preserve"> of the total amount of technical points allotted to the technical criterion. </w:t>
      </w:r>
    </w:p>
    <w:p w14:paraId="609AA403" w14:textId="77777777" w:rsidR="001C58EC" w:rsidRDefault="001C58EC" w:rsidP="001C58EC">
      <w:pPr>
        <w:pStyle w:val="ListParagraph"/>
      </w:pPr>
    </w:p>
    <w:p w14:paraId="3C88A124" w14:textId="0A524BC7" w:rsidR="001C58EC" w:rsidRPr="009548E1" w:rsidRDefault="001C58EC" w:rsidP="00F07CFA">
      <w:pPr>
        <w:numPr>
          <w:ilvl w:val="2"/>
          <w:numId w:val="3"/>
        </w:numPr>
        <w:tabs>
          <w:tab w:val="left" w:pos="1440"/>
        </w:tabs>
        <w:ind w:left="1440"/>
        <w:jc w:val="left"/>
      </w:pPr>
      <w:r>
        <w:t>Those Offerors</w:t>
      </w:r>
      <w:r w:rsidR="00B63966">
        <w:t xml:space="preserve"> </w:t>
      </w:r>
      <w:r w:rsidR="00CC1F04">
        <w:t xml:space="preserve">which the Issuing Office or </w:t>
      </w:r>
      <w:r w:rsidR="00BE7DD8">
        <w:t>the</w:t>
      </w:r>
      <w:r>
        <w:t xml:space="preserve"> </w:t>
      </w:r>
      <w:r w:rsidR="00013939">
        <w:t>Bureau of Diversity, Inclusion and Small Business Opportunities (“BDISBO”)</w:t>
      </w:r>
      <w:r w:rsidR="00BA1237">
        <w:t xml:space="preserve"> </w:t>
      </w:r>
      <w:r w:rsidR="00763C65">
        <w:t>have</w:t>
      </w:r>
      <w:r w:rsidR="00BA1237">
        <w:t xml:space="preserve"> determined to be not responsive to the criteria established</w:t>
      </w:r>
      <w:r w:rsidR="001A31E2">
        <w:t xml:space="preserve"> by BDISBO </w:t>
      </w:r>
      <w:r w:rsidR="002B1FA4">
        <w:t>in</w:t>
      </w:r>
      <w:r w:rsidR="00C87A53">
        <w:rPr>
          <w:b/>
          <w:bCs/>
        </w:rPr>
        <w:t xml:space="preserve"> Part</w:t>
      </w:r>
      <w:r w:rsidR="004D2034">
        <w:rPr>
          <w:b/>
          <w:bCs/>
        </w:rPr>
        <w:t xml:space="preserve">s V </w:t>
      </w:r>
      <w:r w:rsidR="004D2034" w:rsidRPr="00611E0E">
        <w:t>and</w:t>
      </w:r>
      <w:r w:rsidR="004D2034">
        <w:rPr>
          <w:b/>
          <w:bCs/>
        </w:rPr>
        <w:t xml:space="preserve">  </w:t>
      </w:r>
      <w:r w:rsidR="00957FA5">
        <w:rPr>
          <w:b/>
          <w:bCs/>
        </w:rPr>
        <w:t xml:space="preserve">Part </w:t>
      </w:r>
      <w:r w:rsidR="004D2034">
        <w:rPr>
          <w:b/>
          <w:bCs/>
        </w:rPr>
        <w:t>VIII</w:t>
      </w:r>
      <w:r w:rsidR="00611E0E">
        <w:rPr>
          <w:b/>
          <w:bCs/>
        </w:rPr>
        <w:t xml:space="preserve"> </w:t>
      </w:r>
      <w:r w:rsidR="00611E0E">
        <w:t>of this RFP</w:t>
      </w:r>
      <w:r w:rsidR="00BA1237">
        <w:t xml:space="preserve">.  </w:t>
      </w:r>
    </w:p>
    <w:p w14:paraId="6E37B6EA" w14:textId="77777777" w:rsidR="009548E1" w:rsidRPr="009548E1" w:rsidRDefault="009548E1" w:rsidP="00280239">
      <w:pPr>
        <w:jc w:val="left"/>
      </w:pPr>
    </w:p>
    <w:p w14:paraId="6A711907" w14:textId="77777777" w:rsidR="009548E1" w:rsidRPr="009548E1" w:rsidRDefault="009548E1" w:rsidP="00E30DDB">
      <w:pPr>
        <w:ind w:left="1080"/>
        <w:jc w:val="left"/>
      </w:pPr>
      <w:r w:rsidRPr="009548E1">
        <w:t xml:space="preserve">The </w:t>
      </w:r>
      <w:r w:rsidR="002750AA">
        <w:t>I</w:t>
      </w:r>
      <w:r w:rsidRPr="009548E1">
        <w:t xml:space="preserve">ssuing </w:t>
      </w:r>
      <w:r w:rsidR="002750AA">
        <w:t>O</w:t>
      </w:r>
      <w:r w:rsidRPr="009548E1">
        <w:t xml:space="preserve">ffice may further limit participation in the best and final offers process to those remaining responsible offerors which the </w:t>
      </w:r>
      <w:r w:rsidR="003D46F9">
        <w:t>I</w:t>
      </w:r>
      <w:r w:rsidRPr="009548E1">
        <w:t xml:space="preserve">ssuing </w:t>
      </w:r>
      <w:r w:rsidR="003D46F9">
        <w:t>O</w:t>
      </w:r>
      <w:r w:rsidRPr="009548E1">
        <w:t xml:space="preserve">ffice has, within its discretion, determined to be </w:t>
      </w:r>
      <w:r w:rsidR="008B0AFB">
        <w:t>within the top competitive range of responsive proposals</w:t>
      </w:r>
      <w:r w:rsidRPr="009548E1">
        <w:t xml:space="preserve">. </w:t>
      </w:r>
    </w:p>
    <w:p w14:paraId="0FDA22A6" w14:textId="77777777" w:rsidR="00B438FD" w:rsidRDefault="00B438FD" w:rsidP="00280239">
      <w:pPr>
        <w:jc w:val="left"/>
      </w:pPr>
    </w:p>
    <w:p w14:paraId="3E6FEC82" w14:textId="77777777" w:rsidR="00B438FD" w:rsidRDefault="00F56AE4" w:rsidP="00F07CFA">
      <w:pPr>
        <w:numPr>
          <w:ilvl w:val="0"/>
          <w:numId w:val="3"/>
        </w:numPr>
        <w:ind w:left="1080"/>
        <w:jc w:val="left"/>
      </w:pPr>
      <w:r w:rsidRPr="00394BC6">
        <w:t xml:space="preserve">The </w:t>
      </w:r>
      <w:r w:rsidR="00E95ACA">
        <w:t xml:space="preserve">Evaluation </w:t>
      </w:r>
      <w:r w:rsidRPr="00394BC6">
        <w:t xml:space="preserve">Criteria found in </w:t>
      </w:r>
      <w:r w:rsidRPr="00394BC6">
        <w:rPr>
          <w:b/>
        </w:rPr>
        <w:t>Part II,</w:t>
      </w:r>
      <w:r w:rsidRPr="00394BC6">
        <w:t xml:space="preserve"> </w:t>
      </w:r>
      <w:r w:rsidRPr="00394BC6">
        <w:rPr>
          <w:b/>
        </w:rPr>
        <w:t>Section II-</w:t>
      </w:r>
      <w:r w:rsidR="00E95ACA">
        <w:rPr>
          <w:b/>
        </w:rPr>
        <w:t>4</w:t>
      </w:r>
      <w:r w:rsidRPr="00394BC6">
        <w:t xml:space="preserve">, shall also be used to evaluate the </w:t>
      </w:r>
      <w:r w:rsidR="00B438FD">
        <w:t>B</w:t>
      </w:r>
      <w:r w:rsidRPr="00394BC6">
        <w:t xml:space="preserve">est and </w:t>
      </w:r>
      <w:r w:rsidR="00B438FD">
        <w:t>F</w:t>
      </w:r>
      <w:r w:rsidRPr="00394BC6">
        <w:t xml:space="preserve">inal offers.  </w:t>
      </w:r>
    </w:p>
    <w:p w14:paraId="66D10586" w14:textId="32032071" w:rsidR="00B438FD" w:rsidRDefault="00AB4F73" w:rsidP="00280239">
      <w:pPr>
        <w:ind w:firstLine="360"/>
        <w:jc w:val="left"/>
      </w:pPr>
      <w:r>
        <w:t xml:space="preserve"> </w:t>
      </w:r>
    </w:p>
    <w:p w14:paraId="7BCDDEC3" w14:textId="77777777" w:rsidR="00B02895" w:rsidRDefault="009C68E7" w:rsidP="00F07CFA">
      <w:pPr>
        <w:numPr>
          <w:ilvl w:val="0"/>
          <w:numId w:val="3"/>
        </w:numPr>
        <w:ind w:left="1080"/>
        <w:jc w:val="left"/>
      </w:pPr>
      <w:r w:rsidRPr="00394BC6">
        <w:t xml:space="preserve">Price reductions offered through any online auction shall have no effect upon the Offeror’s Technical Submittal.  </w:t>
      </w:r>
    </w:p>
    <w:p w14:paraId="23E7CD10" w14:textId="77777777" w:rsidR="00B02895" w:rsidRDefault="00B02895" w:rsidP="00280239">
      <w:pPr>
        <w:pStyle w:val="ListParagraph"/>
        <w:jc w:val="left"/>
      </w:pPr>
    </w:p>
    <w:p w14:paraId="0EB299C9" w14:textId="4185F6EF" w:rsidR="009C68E7" w:rsidRPr="00394BC6" w:rsidRDefault="009C68E7" w:rsidP="00F07CFA">
      <w:pPr>
        <w:numPr>
          <w:ilvl w:val="0"/>
          <w:numId w:val="3"/>
        </w:numPr>
        <w:ind w:left="1080"/>
        <w:jc w:val="left"/>
      </w:pPr>
      <w:r>
        <w:t xml:space="preserve">Any reduction to </w:t>
      </w:r>
      <w:r w:rsidRPr="00387B2C">
        <w:t xml:space="preserve">commitments to Small </w:t>
      </w:r>
      <w:r>
        <w:t xml:space="preserve">Diverse </w:t>
      </w:r>
      <w:r w:rsidRPr="00387B2C">
        <w:t>Businesses</w:t>
      </w:r>
      <w:r w:rsidR="00793B01">
        <w:t xml:space="preserve"> (SDB)</w:t>
      </w:r>
      <w:r w:rsidR="00D26B95">
        <w:t xml:space="preserve"> or</w:t>
      </w:r>
      <w:r w:rsidR="00793B01">
        <w:t xml:space="preserve"> Veteran Business Enterprise (VBE)</w:t>
      </w:r>
      <w:r w:rsidRPr="00387B2C">
        <w:t xml:space="preserve"> </w:t>
      </w:r>
      <w:r>
        <w:t xml:space="preserve">must be proportional to the reduction in the total price </w:t>
      </w:r>
      <w:r w:rsidRPr="00387B2C">
        <w:t>offered through any BAFO process or contract negotiations</w:t>
      </w:r>
      <w:r>
        <w:t xml:space="preserve"> unless approved by BDISBO.</w:t>
      </w:r>
    </w:p>
    <w:p w14:paraId="74C2659F" w14:textId="77777777" w:rsidR="00B01442" w:rsidRPr="00394BC6" w:rsidRDefault="00B01442" w:rsidP="00280239">
      <w:pPr>
        <w:jc w:val="left"/>
      </w:pPr>
    </w:p>
    <w:p w14:paraId="60C1680A" w14:textId="77777777" w:rsidR="00F56AE4" w:rsidRPr="00394BC6" w:rsidRDefault="00F56AE4" w:rsidP="00261EC9">
      <w:pPr>
        <w:numPr>
          <w:ilvl w:val="0"/>
          <w:numId w:val="1"/>
        </w:numPr>
        <w:ind w:left="720" w:hanging="720"/>
        <w:jc w:val="left"/>
      </w:pPr>
      <w:r w:rsidRPr="00394BC6">
        <w:rPr>
          <w:b/>
        </w:rPr>
        <w:t>News Releases.</w:t>
      </w:r>
      <w:r w:rsidRPr="00394BC6">
        <w:t xml:space="preserve">  Offerors shall not issue news releases, Internet postings, advertisements or any other public communications pertaining to this Project without prior written approval of the Issuing Office, and then only in coordination with the Issuing Office.</w:t>
      </w:r>
    </w:p>
    <w:p w14:paraId="76C13B65" w14:textId="77777777" w:rsidR="00F56AE4" w:rsidRPr="00394BC6" w:rsidRDefault="00F56AE4" w:rsidP="00280239">
      <w:pPr>
        <w:jc w:val="left"/>
      </w:pPr>
    </w:p>
    <w:p w14:paraId="6E1083E1" w14:textId="77777777" w:rsidR="00F56AE4" w:rsidRPr="00394BC6" w:rsidRDefault="00F56AE4" w:rsidP="00261EC9">
      <w:pPr>
        <w:numPr>
          <w:ilvl w:val="0"/>
          <w:numId w:val="1"/>
        </w:numPr>
        <w:ind w:left="720" w:hanging="720"/>
        <w:jc w:val="left"/>
      </w:pPr>
      <w:bookmarkStart w:id="5" w:name="_Toc82927907"/>
      <w:bookmarkStart w:id="6" w:name="_Toc58861994"/>
      <w:bookmarkStart w:id="7" w:name="_Toc59954903"/>
      <w:r w:rsidRPr="00394BC6">
        <w:rPr>
          <w:b/>
          <w:bCs/>
          <w:spacing w:val="4"/>
        </w:rPr>
        <w:t>Restriction of Contact</w:t>
      </w:r>
      <w:bookmarkEnd w:id="5"/>
      <w:r w:rsidRPr="008A436E">
        <w:rPr>
          <w:b/>
          <w:spacing w:val="4"/>
        </w:rPr>
        <w:t>.</w:t>
      </w:r>
      <w:r w:rsidRPr="00394BC6">
        <w:rPr>
          <w:spacing w:val="4"/>
        </w:rPr>
        <w:t xml:space="preserve">  </w:t>
      </w:r>
      <w:r w:rsidRPr="00394BC6">
        <w:t xml:space="preserve">From the issue date of this RFP until the Issuing Office selects a proposal for award, the Issuing Officer is the sole point of contact concerning this RFP.  Any violation of this condition </w:t>
      </w:r>
      <w:proofErr w:type="gramStart"/>
      <w:r w:rsidRPr="00394BC6">
        <w:t>may be</w:t>
      </w:r>
      <w:proofErr w:type="gramEnd"/>
      <w:r w:rsidRPr="00394BC6">
        <w:t xml:space="preserve"> cause for the Issuing Office to reject the offending Offeror’s proposal.  If the Issuing Office later discovers that the Offeror has engaged in any violations of this condition, the Issuing Office may reject the offending Offeror’s proposal or rescind its contract award.  Offerors must agree not to distribute any part of their proposals beyond the Issuing Office.  An Offeror who shares information contained in its proposal with other Commonwealth personnel and/or competing Offeror personnel may be disqualified.</w:t>
      </w:r>
    </w:p>
    <w:bookmarkEnd w:id="6"/>
    <w:bookmarkEnd w:id="7"/>
    <w:p w14:paraId="0AA0480D" w14:textId="77777777" w:rsidR="00F56AE4" w:rsidRPr="00394BC6" w:rsidRDefault="00F56AE4" w:rsidP="00280239">
      <w:pPr>
        <w:jc w:val="left"/>
      </w:pPr>
    </w:p>
    <w:p w14:paraId="41F8D132" w14:textId="77777777" w:rsidR="00F56AE4" w:rsidRPr="00394BC6" w:rsidRDefault="00F56AE4" w:rsidP="00261EC9">
      <w:pPr>
        <w:numPr>
          <w:ilvl w:val="0"/>
          <w:numId w:val="1"/>
        </w:numPr>
        <w:ind w:left="720" w:hanging="720"/>
        <w:jc w:val="left"/>
        <w:rPr>
          <w:b/>
        </w:rPr>
      </w:pPr>
      <w:r w:rsidRPr="00394BC6">
        <w:rPr>
          <w:b/>
        </w:rPr>
        <w:t>Issuing Office Participation.</w:t>
      </w:r>
      <w:r w:rsidRPr="00394BC6">
        <w:t xml:space="preserve">  Offerors shall provide all services, supplies, facilities, and other support necessary to complete the identified work</w:t>
      </w:r>
      <w:r w:rsidR="003306D1" w:rsidRPr="003306D1">
        <w:t>.</w:t>
      </w:r>
      <w:r w:rsidR="003306D1">
        <w:t xml:space="preserve">  </w:t>
      </w:r>
      <w:r w:rsidRPr="00394BC6">
        <w:t xml:space="preserve"> </w:t>
      </w:r>
    </w:p>
    <w:p w14:paraId="017E4708" w14:textId="77777777" w:rsidR="00F56AE4" w:rsidRPr="00394BC6" w:rsidRDefault="00F56AE4" w:rsidP="00280239">
      <w:pPr>
        <w:jc w:val="left"/>
      </w:pPr>
    </w:p>
    <w:p w14:paraId="6477A58B" w14:textId="1A5C491B" w:rsidR="00F56AE4" w:rsidRPr="00394BC6" w:rsidRDefault="00F56AE4" w:rsidP="00D85D6E">
      <w:pPr>
        <w:numPr>
          <w:ilvl w:val="0"/>
          <w:numId w:val="1"/>
        </w:numPr>
        <w:ind w:left="720" w:hanging="720"/>
        <w:jc w:val="left"/>
      </w:pPr>
      <w:r w:rsidRPr="00394BC6">
        <w:rPr>
          <w:b/>
          <w:bCs/>
        </w:rPr>
        <w:t>Term of Contract</w:t>
      </w:r>
      <w:r w:rsidRPr="008A436E">
        <w:rPr>
          <w:b/>
        </w:rPr>
        <w:t>.</w:t>
      </w:r>
      <w:r w:rsidRPr="00394BC6">
        <w:t xml:space="preserve">  The term of the contract will commence on the Effective Date and </w:t>
      </w:r>
      <w:r w:rsidRPr="00084B47">
        <w:rPr>
          <w:b/>
        </w:rPr>
        <w:t>will end</w:t>
      </w:r>
      <w:r w:rsidR="003306D1">
        <w:t xml:space="preserve"> </w:t>
      </w:r>
      <w:r w:rsidR="00EB1C2F" w:rsidRPr="00BF63A1">
        <w:rPr>
          <w:b/>
        </w:rPr>
        <w:t xml:space="preserve">on </w:t>
      </w:r>
      <w:r w:rsidR="00490E80" w:rsidRPr="00E953C7">
        <w:rPr>
          <w:b/>
        </w:rPr>
        <w:t>February 28, 20</w:t>
      </w:r>
      <w:r w:rsidR="007D4B53" w:rsidRPr="00E953C7">
        <w:rPr>
          <w:b/>
        </w:rPr>
        <w:t>3</w:t>
      </w:r>
      <w:r w:rsidR="001A4482" w:rsidRPr="00E953C7">
        <w:rPr>
          <w:b/>
        </w:rPr>
        <w:t>2</w:t>
      </w:r>
      <w:r w:rsidRPr="00BF63A1">
        <w:rPr>
          <w:b/>
          <w:bCs/>
        </w:rPr>
        <w:t>.</w:t>
      </w:r>
      <w:r w:rsidRPr="00BF63A1">
        <w:t xml:space="preserve">  The Issuing</w:t>
      </w:r>
      <w:r w:rsidRPr="00394BC6">
        <w:t xml:space="preserve"> Office will fix the Effective Date after the contract has been fully executed by the selected Offeror and by the Commonwealth and all approvals required by Commonwealth contracting procedures have been obtained.  The selected Offeror shall not start the performance of any work prior to the Effective Date of the </w:t>
      </w:r>
      <w:proofErr w:type="gramStart"/>
      <w:r w:rsidRPr="00394BC6">
        <w:t>contract</w:t>
      </w:r>
      <w:proofErr w:type="gramEnd"/>
      <w:r w:rsidRPr="00394BC6">
        <w:t xml:space="preserve"> and the Commonwealth shall not be liable to pay the selected Offeror for any service or work performed or expenses incurred before the Effective Date of the contract.</w:t>
      </w:r>
    </w:p>
    <w:p w14:paraId="5D16A2B5" w14:textId="77777777" w:rsidR="00F56AE4" w:rsidRPr="00394BC6" w:rsidRDefault="00F56AE4" w:rsidP="00CF05D0">
      <w:pPr>
        <w:pStyle w:val="Header"/>
        <w:tabs>
          <w:tab w:val="clear" w:pos="4320"/>
          <w:tab w:val="clear" w:pos="8640"/>
        </w:tabs>
        <w:jc w:val="left"/>
        <w:rPr>
          <w:szCs w:val="24"/>
        </w:rPr>
      </w:pPr>
    </w:p>
    <w:p w14:paraId="486CDD8F" w14:textId="77777777" w:rsidR="00F56AE4" w:rsidRPr="00394BC6" w:rsidRDefault="00F56AE4" w:rsidP="00D85D6E">
      <w:pPr>
        <w:numPr>
          <w:ilvl w:val="0"/>
          <w:numId w:val="1"/>
        </w:numPr>
        <w:ind w:left="720" w:hanging="720"/>
        <w:jc w:val="left"/>
      </w:pPr>
      <w:r w:rsidRPr="00394BC6">
        <w:rPr>
          <w:b/>
          <w:bCs/>
        </w:rPr>
        <w:t>Offeror’s Representations and Authorizations</w:t>
      </w:r>
      <w:r w:rsidRPr="008A436E">
        <w:rPr>
          <w:b/>
        </w:rPr>
        <w:t>.</w:t>
      </w:r>
      <w:r w:rsidRPr="00394BC6">
        <w:t xml:space="preserve">  By submitting its proposal, each Offeror understands, represents, and acknowledges that:</w:t>
      </w:r>
    </w:p>
    <w:p w14:paraId="137C8EB1" w14:textId="77777777" w:rsidR="00F56AE4" w:rsidRPr="00394BC6" w:rsidRDefault="00F56AE4" w:rsidP="00CF05D0">
      <w:pPr>
        <w:jc w:val="left"/>
      </w:pPr>
    </w:p>
    <w:p w14:paraId="2C7AEAAD" w14:textId="7B6B990D" w:rsidR="00F56AE4" w:rsidRPr="00394BC6" w:rsidRDefault="00F56AE4" w:rsidP="00F93F1F">
      <w:pPr>
        <w:numPr>
          <w:ilvl w:val="1"/>
          <w:numId w:val="1"/>
        </w:numPr>
        <w:tabs>
          <w:tab w:val="clear" w:pos="1440"/>
        </w:tabs>
        <w:ind w:left="1080" w:hanging="360"/>
        <w:jc w:val="left"/>
      </w:pPr>
      <w:proofErr w:type="gramStart"/>
      <w:r w:rsidRPr="00394BC6">
        <w:t>All of</w:t>
      </w:r>
      <w:proofErr w:type="gramEnd"/>
      <w:r w:rsidRPr="00394BC6">
        <w:t xml:space="preserve"> the Offeror’s information and representations in the proposal are material and important, and the Issuing Office may rely upon the contents of the proposal in awarding the contract(s).  The Commonwealth shall treat any misstatement, omission or misrepresentation as fraudulent concealment of the true facts relating to the Proposal submission, punishable pursuant to 18 </w:t>
      </w:r>
      <w:proofErr w:type="spellStart"/>
      <w:r w:rsidRPr="00394BC6">
        <w:t>Pa.C.S</w:t>
      </w:r>
      <w:proofErr w:type="spellEnd"/>
      <w:r w:rsidRPr="00394BC6">
        <w:t>. § 4904.</w:t>
      </w:r>
    </w:p>
    <w:p w14:paraId="0289C88A" w14:textId="77777777" w:rsidR="00F56AE4" w:rsidRPr="00394BC6" w:rsidRDefault="00F56AE4" w:rsidP="00CF05D0">
      <w:pPr>
        <w:ind w:left="720" w:hanging="360"/>
        <w:jc w:val="left"/>
      </w:pPr>
    </w:p>
    <w:p w14:paraId="7ADF19DD" w14:textId="77777777" w:rsidR="00F56AE4" w:rsidRPr="00394BC6" w:rsidRDefault="00F56AE4" w:rsidP="00F93F1F">
      <w:pPr>
        <w:numPr>
          <w:ilvl w:val="1"/>
          <w:numId w:val="1"/>
        </w:numPr>
        <w:tabs>
          <w:tab w:val="clear" w:pos="1440"/>
        </w:tabs>
        <w:ind w:left="1080" w:hanging="360"/>
        <w:jc w:val="left"/>
      </w:pPr>
      <w:r w:rsidRPr="00394BC6">
        <w:t>The Offeror has arrived at the price(s) and amounts in its proposal independently and without consultation, communication, or agreement with any other Offeror or potential offeror.</w:t>
      </w:r>
    </w:p>
    <w:p w14:paraId="5BF03B48" w14:textId="77777777" w:rsidR="00F56AE4" w:rsidRPr="00394BC6" w:rsidRDefault="00F56AE4" w:rsidP="00CF05D0">
      <w:pPr>
        <w:ind w:left="720" w:hanging="360"/>
        <w:jc w:val="left"/>
      </w:pPr>
    </w:p>
    <w:p w14:paraId="2A1F1DA3" w14:textId="77777777" w:rsidR="00F56AE4" w:rsidRPr="00394BC6" w:rsidRDefault="00F56AE4" w:rsidP="00F93F1F">
      <w:pPr>
        <w:numPr>
          <w:ilvl w:val="1"/>
          <w:numId w:val="1"/>
        </w:numPr>
        <w:tabs>
          <w:tab w:val="clear" w:pos="1440"/>
        </w:tabs>
        <w:ind w:left="1080" w:hanging="360"/>
        <w:jc w:val="left"/>
      </w:pPr>
      <w:r w:rsidRPr="00394BC6">
        <w:t>The Offeror has not disclosed the price(s), the amount of the proposal, nor the approximate price(s) or amount(s) of its proposal to any other firm or person who is an Offeror or potential offeror for this RFP, and the Offeror shall not disclose any of these items on or before the proposal submission deadline specified in the Calendar of Events of this RFP.</w:t>
      </w:r>
    </w:p>
    <w:p w14:paraId="06C0BFF3" w14:textId="77777777" w:rsidR="00F56AE4" w:rsidRPr="00394BC6" w:rsidRDefault="00F56AE4" w:rsidP="00CF05D0">
      <w:pPr>
        <w:pStyle w:val="Header"/>
        <w:tabs>
          <w:tab w:val="clear" w:pos="4320"/>
          <w:tab w:val="clear" w:pos="8640"/>
        </w:tabs>
        <w:ind w:left="720" w:hanging="360"/>
        <w:jc w:val="left"/>
        <w:rPr>
          <w:szCs w:val="24"/>
        </w:rPr>
      </w:pPr>
    </w:p>
    <w:p w14:paraId="2B907690" w14:textId="77777777" w:rsidR="00F56AE4" w:rsidRPr="00394BC6" w:rsidRDefault="00F56AE4" w:rsidP="00F93F1F">
      <w:pPr>
        <w:numPr>
          <w:ilvl w:val="1"/>
          <w:numId w:val="1"/>
        </w:numPr>
        <w:tabs>
          <w:tab w:val="clear" w:pos="1440"/>
        </w:tabs>
        <w:ind w:left="1080" w:hanging="360"/>
        <w:jc w:val="left"/>
      </w:pPr>
      <w:r w:rsidRPr="00394BC6">
        <w:t>The Offeror has not attempted, nor will it attempt, to induce any firm or person to refrain from submitting a proposal on this contract, or to submit a proposal higher than this proposal, or to submit any intentionally high or noncompetitive proposal or other form of complementary proposal.</w:t>
      </w:r>
    </w:p>
    <w:p w14:paraId="60214F5F" w14:textId="77777777" w:rsidR="00F56AE4" w:rsidRPr="00394BC6" w:rsidRDefault="00F56AE4" w:rsidP="00CF05D0">
      <w:pPr>
        <w:ind w:left="720" w:hanging="360"/>
        <w:jc w:val="left"/>
      </w:pPr>
    </w:p>
    <w:p w14:paraId="78EEE047" w14:textId="77777777" w:rsidR="00F56AE4" w:rsidRPr="00394BC6" w:rsidRDefault="00F56AE4" w:rsidP="00F93F1F">
      <w:pPr>
        <w:numPr>
          <w:ilvl w:val="1"/>
          <w:numId w:val="1"/>
        </w:numPr>
        <w:tabs>
          <w:tab w:val="clear" w:pos="1440"/>
        </w:tabs>
        <w:ind w:left="1080" w:hanging="360"/>
        <w:jc w:val="left"/>
      </w:pPr>
      <w:r w:rsidRPr="00394BC6">
        <w:t xml:space="preserve">The Offeror makes its proposal in good faith and </w:t>
      </w:r>
      <w:proofErr w:type="gramStart"/>
      <w:r w:rsidRPr="00394BC6">
        <w:t>not</w:t>
      </w:r>
      <w:proofErr w:type="gramEnd"/>
      <w:r w:rsidRPr="00394BC6">
        <w:t xml:space="preserve"> pursuant to any agreement or discussion with, or inducement from, any firm or person to submit a complementary or other noncompetitive proposal.</w:t>
      </w:r>
    </w:p>
    <w:p w14:paraId="7F1EEBCA" w14:textId="77777777" w:rsidR="00F56AE4" w:rsidRPr="00394BC6" w:rsidRDefault="00F56AE4" w:rsidP="00CF05D0">
      <w:pPr>
        <w:ind w:left="720" w:hanging="360"/>
        <w:jc w:val="left"/>
      </w:pPr>
    </w:p>
    <w:p w14:paraId="6048A914" w14:textId="77777777" w:rsidR="00F56AE4" w:rsidRPr="00394BC6" w:rsidRDefault="00F56AE4" w:rsidP="00F93F1F">
      <w:pPr>
        <w:numPr>
          <w:ilvl w:val="1"/>
          <w:numId w:val="1"/>
        </w:numPr>
        <w:tabs>
          <w:tab w:val="clear" w:pos="1440"/>
        </w:tabs>
        <w:ind w:left="1080" w:hanging="360"/>
        <w:jc w:val="left"/>
      </w:pPr>
      <w:r w:rsidRPr="00394BC6">
        <w:t xml:space="preserve">To the best knowledge of the person signing the proposal for the Offeror, the Offeror, its affiliates, subsidiaries, officers, directors, and employees are not currently under investigation by any governmental agency and have not in the last </w:t>
      </w:r>
      <w:r w:rsidRPr="00394BC6">
        <w:rPr>
          <w:b/>
          <w:bCs/>
        </w:rPr>
        <w:t xml:space="preserve">four </w:t>
      </w:r>
      <w:r w:rsidRPr="00394BC6">
        <w:t>years been convicted or found liable for any act prohibited by State or Federal law in any jurisdiction, involving conspiracy or collusion with respect to bidding or proposing on any public contract, except as the Offeror has disclosed in its proposal.</w:t>
      </w:r>
    </w:p>
    <w:p w14:paraId="5E8B587A" w14:textId="77777777" w:rsidR="00F56AE4" w:rsidRPr="00394BC6" w:rsidRDefault="00F56AE4" w:rsidP="00CF05D0">
      <w:pPr>
        <w:ind w:left="720" w:hanging="360"/>
        <w:jc w:val="left"/>
      </w:pPr>
    </w:p>
    <w:p w14:paraId="22CE35F6" w14:textId="77777777" w:rsidR="00F56AE4" w:rsidRPr="00394BC6" w:rsidRDefault="00F56AE4" w:rsidP="00E82E73">
      <w:pPr>
        <w:numPr>
          <w:ilvl w:val="1"/>
          <w:numId w:val="1"/>
        </w:numPr>
        <w:tabs>
          <w:tab w:val="clear" w:pos="1440"/>
        </w:tabs>
        <w:ind w:left="1080" w:hanging="360"/>
        <w:jc w:val="left"/>
      </w:pPr>
      <w:r w:rsidRPr="00394BC6">
        <w:t>To the best of the knowledge of the person signing the proposal for the Offeror and except as the Offeror has otherwise disclosed in its proposal, the Offeror has no outstanding, delinquent obligations to the Commonwealth including, but not limited to, any state tax liability not being contested on appeal or other obligation of the Offeror that is owed to the Commonwealth.</w:t>
      </w:r>
    </w:p>
    <w:p w14:paraId="5BF8D896" w14:textId="77777777" w:rsidR="00F56AE4" w:rsidRPr="00394BC6" w:rsidRDefault="00F56AE4" w:rsidP="00CF05D0">
      <w:pPr>
        <w:ind w:left="720" w:hanging="360"/>
        <w:jc w:val="left"/>
      </w:pPr>
    </w:p>
    <w:p w14:paraId="7499D180" w14:textId="77777777" w:rsidR="00F56AE4" w:rsidRPr="00394BC6" w:rsidRDefault="00F56AE4" w:rsidP="00E82E73">
      <w:pPr>
        <w:numPr>
          <w:ilvl w:val="1"/>
          <w:numId w:val="1"/>
        </w:numPr>
        <w:tabs>
          <w:tab w:val="clear" w:pos="1440"/>
        </w:tabs>
        <w:ind w:left="1080" w:hanging="360"/>
        <w:jc w:val="left"/>
      </w:pPr>
      <w:r w:rsidRPr="00394BC6">
        <w:t xml:space="preserve">The Offeror is not currently under suspension or debarment by the Commonwealth, any other state or the federal government, and if the Offeror </w:t>
      </w:r>
      <w:proofErr w:type="gramStart"/>
      <w:r w:rsidRPr="00394BC6">
        <w:t>cannot so</w:t>
      </w:r>
      <w:proofErr w:type="gramEnd"/>
      <w:r w:rsidRPr="00394BC6">
        <w:t xml:space="preserve"> certify, then it shall submit along with its proposal a written explanation of why it cannot make such certification.</w:t>
      </w:r>
    </w:p>
    <w:p w14:paraId="4C0701A0" w14:textId="77777777" w:rsidR="00F56AE4" w:rsidRPr="00394BC6" w:rsidRDefault="00F56AE4" w:rsidP="00CF05D0">
      <w:pPr>
        <w:ind w:left="720" w:hanging="360"/>
        <w:jc w:val="left"/>
      </w:pPr>
    </w:p>
    <w:p w14:paraId="43D64725" w14:textId="77777777" w:rsidR="00F56AE4" w:rsidRPr="00394BC6" w:rsidRDefault="00F56AE4" w:rsidP="00E82E73">
      <w:pPr>
        <w:numPr>
          <w:ilvl w:val="1"/>
          <w:numId w:val="1"/>
        </w:numPr>
        <w:tabs>
          <w:tab w:val="clear" w:pos="1440"/>
        </w:tabs>
        <w:ind w:left="1080" w:hanging="360"/>
        <w:jc w:val="left"/>
      </w:pPr>
      <w:r w:rsidRPr="00394BC6">
        <w:t>The Offeror has not made, under separate contract with the Issuing Office, any recommendations to the Issuing Office concerning the need for the services described in its proposal or the specifications for the services described in the proposal.</w:t>
      </w:r>
    </w:p>
    <w:p w14:paraId="0E741F20" w14:textId="77777777" w:rsidR="00F56AE4" w:rsidRPr="00394BC6" w:rsidRDefault="00F56AE4" w:rsidP="00CF05D0">
      <w:pPr>
        <w:ind w:left="720" w:hanging="360"/>
        <w:jc w:val="left"/>
      </w:pPr>
    </w:p>
    <w:p w14:paraId="17DAC972" w14:textId="77777777" w:rsidR="00F56AE4" w:rsidRPr="00394BC6" w:rsidRDefault="00F56AE4" w:rsidP="00E82E73">
      <w:pPr>
        <w:numPr>
          <w:ilvl w:val="1"/>
          <w:numId w:val="1"/>
        </w:numPr>
        <w:tabs>
          <w:tab w:val="clear" w:pos="1440"/>
        </w:tabs>
        <w:ind w:left="1080" w:hanging="360"/>
        <w:jc w:val="left"/>
      </w:pPr>
      <w:r w:rsidRPr="00394BC6">
        <w:t>Each Offeror, by submitting its proposal, authorizes Commonwealth agencies to release to the Commonwealth information concerning the Offeror's Pennsylvania taxes, unemployment compensation and workers’ compensation liabilities.</w:t>
      </w:r>
    </w:p>
    <w:p w14:paraId="3F6EE472" w14:textId="77777777" w:rsidR="00F56AE4" w:rsidRPr="00394BC6" w:rsidRDefault="00F56AE4" w:rsidP="00CF05D0">
      <w:pPr>
        <w:ind w:left="720" w:hanging="360"/>
        <w:jc w:val="left"/>
      </w:pPr>
    </w:p>
    <w:p w14:paraId="1C3EAE93" w14:textId="77777777" w:rsidR="009E5D4B" w:rsidRDefault="00F56AE4" w:rsidP="009E5D4B">
      <w:pPr>
        <w:numPr>
          <w:ilvl w:val="1"/>
          <w:numId w:val="1"/>
        </w:numPr>
        <w:tabs>
          <w:tab w:val="clear" w:pos="1440"/>
        </w:tabs>
        <w:ind w:left="1080" w:hanging="360"/>
        <w:jc w:val="left"/>
      </w:pPr>
      <w:r w:rsidRPr="00394BC6">
        <w:t>Until the selected Offeror receives a fully executed and approved written contract from the Issuing Office, there is no legal and valid contract, in law or in equity, and the Offeror shall not begin to perform.</w:t>
      </w:r>
    </w:p>
    <w:p w14:paraId="2BBC09FB" w14:textId="77777777" w:rsidR="009E5D4B" w:rsidRDefault="009E5D4B" w:rsidP="009E5D4B">
      <w:pPr>
        <w:pStyle w:val="ListParagraph"/>
      </w:pPr>
    </w:p>
    <w:p w14:paraId="67D7AE15" w14:textId="77777777" w:rsidR="00E14B9D" w:rsidRDefault="00E14B9D" w:rsidP="009E5D4B">
      <w:pPr>
        <w:numPr>
          <w:ilvl w:val="1"/>
          <w:numId w:val="1"/>
        </w:numPr>
        <w:tabs>
          <w:tab w:val="clear" w:pos="1440"/>
        </w:tabs>
        <w:ind w:left="1080" w:hanging="360"/>
        <w:jc w:val="left"/>
      </w:pPr>
      <w:r>
        <w:t xml:space="preserve">The Offeror is not currently </w:t>
      </w:r>
      <w:proofErr w:type="gramStart"/>
      <w:r>
        <w:t>engaged, and</w:t>
      </w:r>
      <w:proofErr w:type="gramEnd"/>
      <w:r>
        <w:t xml:space="preserve"> will not during the duration of the contract engage, in a boycott of a person or an entity based in or doing business with a jurisdiction which the Commonwealth is not prohibited by Congressional statute from engaging in trade or commerce.</w:t>
      </w:r>
    </w:p>
    <w:p w14:paraId="583E5BE8" w14:textId="77777777" w:rsidR="00D94156" w:rsidRDefault="00D94156" w:rsidP="00CF05D0">
      <w:pPr>
        <w:jc w:val="left"/>
      </w:pPr>
    </w:p>
    <w:p w14:paraId="6B58ABEB" w14:textId="77777777" w:rsidR="00C3424F" w:rsidRDefault="00C3424F" w:rsidP="00D85D6E">
      <w:pPr>
        <w:numPr>
          <w:ilvl w:val="0"/>
          <w:numId w:val="1"/>
        </w:numPr>
        <w:ind w:left="720" w:hanging="720"/>
        <w:jc w:val="left"/>
      </w:pPr>
      <w:r w:rsidRPr="00394BC6">
        <w:rPr>
          <w:b/>
        </w:rPr>
        <w:t>Notification of Selection.</w:t>
      </w:r>
      <w:r w:rsidRPr="00394BC6">
        <w:t xml:space="preserve">  </w:t>
      </w:r>
    </w:p>
    <w:p w14:paraId="43C85201" w14:textId="77777777" w:rsidR="00C3424F" w:rsidRPr="005D43D5" w:rsidRDefault="00C3424F" w:rsidP="00CF05D0">
      <w:pPr>
        <w:ind w:left="1080"/>
        <w:jc w:val="left"/>
      </w:pPr>
    </w:p>
    <w:p w14:paraId="76FEBF1C" w14:textId="77777777" w:rsidR="00C3424F" w:rsidRPr="00103D76" w:rsidRDefault="00C3424F" w:rsidP="009470B2">
      <w:pPr>
        <w:numPr>
          <w:ilvl w:val="1"/>
          <w:numId w:val="1"/>
        </w:numPr>
        <w:tabs>
          <w:tab w:val="clear" w:pos="1440"/>
        </w:tabs>
        <w:spacing w:after="120"/>
        <w:ind w:left="1080" w:hanging="360"/>
        <w:jc w:val="left"/>
      </w:pPr>
      <w:r w:rsidRPr="00103D76">
        <w:rPr>
          <w:b/>
        </w:rPr>
        <w:t>Contract Negotiations.</w:t>
      </w:r>
      <w:r>
        <w:rPr>
          <w:b/>
        </w:rPr>
        <w:t xml:space="preserve"> </w:t>
      </w:r>
      <w:r w:rsidRPr="00103D76">
        <w:t xml:space="preserve"> The Issuing Office will notify all Offerors in writing of the Offeror selected for contract negotiations after the Issuing Office has determined, taking into consideration </w:t>
      </w:r>
      <w:proofErr w:type="gramStart"/>
      <w:r w:rsidR="00AC7F22" w:rsidRPr="00103D76">
        <w:t>all</w:t>
      </w:r>
      <w:r w:rsidR="00AC7F22">
        <w:t xml:space="preserve"> of</w:t>
      </w:r>
      <w:proofErr w:type="gramEnd"/>
      <w:r w:rsidRPr="00103D76">
        <w:t xml:space="preserve"> the evaluation factors, the proposal that is the most advantageous to the Issuing Office.</w:t>
      </w:r>
    </w:p>
    <w:p w14:paraId="7F407C08" w14:textId="77777777" w:rsidR="00C3424F" w:rsidRPr="00103D76" w:rsidRDefault="00C3424F" w:rsidP="00E82E73">
      <w:pPr>
        <w:numPr>
          <w:ilvl w:val="1"/>
          <w:numId w:val="1"/>
        </w:numPr>
        <w:tabs>
          <w:tab w:val="clear" w:pos="1440"/>
        </w:tabs>
        <w:ind w:left="1080" w:hanging="360"/>
        <w:jc w:val="left"/>
      </w:pPr>
      <w:r w:rsidRPr="00103D76">
        <w:rPr>
          <w:b/>
        </w:rPr>
        <w:t>Award.</w:t>
      </w:r>
      <w:r w:rsidRPr="00103D76">
        <w:t xml:space="preserve"> </w:t>
      </w:r>
      <w:r>
        <w:t xml:space="preserve"> </w:t>
      </w:r>
      <w:r w:rsidRPr="00103D76">
        <w:t>Offerors whose proposals are not selected will be notified when contract negotiations have been successfully completed and the Issuing Office has received the final negotiated contract signed by the selected Offeror.</w:t>
      </w:r>
    </w:p>
    <w:p w14:paraId="67E33058" w14:textId="77777777" w:rsidR="00F56AE4" w:rsidRPr="00394BC6" w:rsidRDefault="00F56AE4" w:rsidP="00CF05D0">
      <w:pPr>
        <w:jc w:val="left"/>
        <w:rPr>
          <w:b/>
        </w:rPr>
      </w:pPr>
    </w:p>
    <w:p w14:paraId="11C2A079" w14:textId="13AD692A" w:rsidR="00C3424F" w:rsidRPr="00DC12F5" w:rsidRDefault="00C3424F" w:rsidP="00D85D6E">
      <w:pPr>
        <w:numPr>
          <w:ilvl w:val="0"/>
          <w:numId w:val="1"/>
        </w:numPr>
        <w:ind w:left="720" w:hanging="720"/>
        <w:jc w:val="left"/>
        <w:rPr>
          <w:color w:val="000000"/>
        </w:rPr>
      </w:pPr>
      <w:r w:rsidRPr="00394BC6">
        <w:rPr>
          <w:b/>
          <w:bCs/>
          <w:spacing w:val="4"/>
        </w:rPr>
        <w:t>Debriefing Conferences</w:t>
      </w:r>
      <w:r w:rsidRPr="003D6530">
        <w:rPr>
          <w:b/>
          <w:spacing w:val="4"/>
        </w:rPr>
        <w:t>.</w:t>
      </w:r>
      <w:r w:rsidRPr="00394BC6">
        <w:rPr>
          <w:spacing w:val="4"/>
        </w:rPr>
        <w:t xml:space="preserve">  </w:t>
      </w:r>
      <w:r w:rsidRPr="00103D76">
        <w:rPr>
          <w:spacing w:val="4"/>
        </w:rPr>
        <w:t xml:space="preserve">Upon notification of award, </w:t>
      </w:r>
      <w:r w:rsidRPr="00103D76">
        <w:t xml:space="preserve">Offerors whose proposals were not selected will be given the opportunity to be debriefed. </w:t>
      </w:r>
      <w:r w:rsidR="009E0C1B">
        <w:t xml:space="preserve"> </w:t>
      </w:r>
      <w:r w:rsidRPr="00103D76">
        <w:t>The Issuing Office will schedule the debriefing at a mutually agreeable time.  The debriefing will not compare the Offeror with other Offerors, other than the position of the Offeror’s proposal in relation to all other Offeror proposals.  An Offeror’s exercise of the opportunity to be debriefed does not constitute nor toll the time for fi</w:t>
      </w:r>
      <w:r w:rsidR="00F13622">
        <w:t xml:space="preserve">ling a protest (See </w:t>
      </w:r>
      <w:r w:rsidR="00F13622" w:rsidRPr="002A7100">
        <w:rPr>
          <w:b/>
        </w:rPr>
        <w:t>Section I-</w:t>
      </w:r>
      <w:r w:rsidR="00C23E53" w:rsidRPr="002A7100">
        <w:rPr>
          <w:b/>
        </w:rPr>
        <w:t>2</w:t>
      </w:r>
      <w:r w:rsidR="00D17EFD">
        <w:rPr>
          <w:b/>
        </w:rPr>
        <w:t>5</w:t>
      </w:r>
      <w:r w:rsidR="00E84EBC" w:rsidRPr="00E84EBC">
        <w:t>).</w:t>
      </w:r>
    </w:p>
    <w:p w14:paraId="72930923" w14:textId="77777777" w:rsidR="00C3424F" w:rsidRPr="00394BC6" w:rsidRDefault="00C3424F" w:rsidP="00CF05D0">
      <w:pPr>
        <w:jc w:val="left"/>
        <w:rPr>
          <w:color w:val="000000"/>
        </w:rPr>
      </w:pPr>
    </w:p>
    <w:p w14:paraId="0DD272FD" w14:textId="77777777" w:rsidR="00C20630" w:rsidRPr="00C20630" w:rsidRDefault="00F56AE4" w:rsidP="00D85D6E">
      <w:pPr>
        <w:numPr>
          <w:ilvl w:val="0"/>
          <w:numId w:val="1"/>
        </w:numPr>
        <w:ind w:left="720" w:hanging="720"/>
        <w:jc w:val="left"/>
      </w:pPr>
      <w:r w:rsidRPr="00394BC6">
        <w:rPr>
          <w:b/>
        </w:rPr>
        <w:t>RFP Protest Procedure</w:t>
      </w:r>
      <w:r w:rsidRPr="008A436E">
        <w:rPr>
          <w:b/>
          <w:bCs/>
        </w:rPr>
        <w:t>.</w:t>
      </w:r>
      <w:r w:rsidRPr="00394BC6">
        <w:t xml:space="preserve">  The RFP Protest Procedure is on the DGS website at </w:t>
      </w:r>
    </w:p>
    <w:p w14:paraId="5D91FD58" w14:textId="2FBDE726" w:rsidR="00FF6E89" w:rsidRPr="007539B9" w:rsidRDefault="00C70AC5" w:rsidP="00057A40">
      <w:pPr>
        <w:ind w:left="720"/>
        <w:jc w:val="left"/>
        <w:rPr>
          <w:bCs/>
        </w:rPr>
      </w:pPr>
      <w:hyperlink r:id="rId37" w:history="1">
        <w:r w:rsidRPr="00BA3F4D">
          <w:rPr>
            <w:rStyle w:val="Hyperlink"/>
          </w:rPr>
          <w:t>http://www.dgs.pa.gov/Documents/Procurement%20Forms/Handbook/Pt1/Pt%20I%20Ch%2058%20Bid%20Protests.pdf</w:t>
        </w:r>
      </w:hyperlink>
      <w:r w:rsidR="00FA07C6">
        <w:t>.</w:t>
      </w:r>
      <w:r w:rsidR="00DC12F5">
        <w:t xml:space="preserve"> </w:t>
      </w:r>
      <w:r w:rsidR="00F56AE4" w:rsidRPr="00394BC6">
        <w:t xml:space="preserve"> </w:t>
      </w:r>
      <w:r w:rsidR="00FF6E89" w:rsidRPr="007539B9">
        <w:t xml:space="preserve">A protest by a party that has not or has not yet submitted a proposal must be filed no later than the proposal submission deadline specified in the Calendar of Events of the RFP.  </w:t>
      </w:r>
      <w:r w:rsidR="00FF6E89" w:rsidRPr="00E959CC">
        <w:rPr>
          <w:b/>
          <w:bCs/>
        </w:rPr>
        <w:t xml:space="preserve">Offerors may file a protest within seven </w:t>
      </w:r>
      <w:r w:rsidR="00E959CC">
        <w:rPr>
          <w:b/>
          <w:bCs/>
        </w:rPr>
        <w:t xml:space="preserve">(7) </w:t>
      </w:r>
      <w:r w:rsidR="00FF6E89" w:rsidRPr="00E959CC">
        <w:rPr>
          <w:b/>
          <w:bCs/>
        </w:rPr>
        <w:t xml:space="preserve">days after the protesting Offeror </w:t>
      </w:r>
      <w:proofErr w:type="gramStart"/>
      <w:r w:rsidR="00FF6E89" w:rsidRPr="00E959CC">
        <w:rPr>
          <w:b/>
          <w:bCs/>
        </w:rPr>
        <w:t>knew</w:t>
      </w:r>
      <w:proofErr w:type="gramEnd"/>
      <w:r w:rsidR="00FF6E89" w:rsidRPr="00E959CC">
        <w:rPr>
          <w:b/>
          <w:bCs/>
        </w:rPr>
        <w:t xml:space="preserve"> or should have known of the facts giving rise to the protest, but in no event may an Offeror file a protest later than seven </w:t>
      </w:r>
      <w:r w:rsidR="00E959CC">
        <w:rPr>
          <w:b/>
          <w:bCs/>
        </w:rPr>
        <w:t xml:space="preserve">(7) </w:t>
      </w:r>
      <w:r w:rsidR="00FF6E89" w:rsidRPr="00E959CC">
        <w:rPr>
          <w:b/>
          <w:bCs/>
        </w:rPr>
        <w:t>days after the date the notice of award of the contract is posted.</w:t>
      </w:r>
      <w:r w:rsidR="00FF6E89" w:rsidRPr="007539B9">
        <w:t>  The date of filing is the date of receipt of the protest.  A protest must be filed in writing with the Issuing Office.  To be timely, the protest must be received by 4:00 p.m. on the seventh day.</w:t>
      </w:r>
    </w:p>
    <w:p w14:paraId="44B103F7" w14:textId="77777777" w:rsidR="00F56AE4" w:rsidRPr="00394BC6" w:rsidRDefault="00F56AE4" w:rsidP="00CF05D0">
      <w:pPr>
        <w:jc w:val="left"/>
      </w:pPr>
    </w:p>
    <w:p w14:paraId="55F20341" w14:textId="600CD9EC" w:rsidR="00C505A7" w:rsidRDefault="00F56AE4" w:rsidP="00893A12">
      <w:pPr>
        <w:numPr>
          <w:ilvl w:val="0"/>
          <w:numId w:val="1"/>
        </w:numPr>
        <w:ind w:left="720" w:hanging="720"/>
        <w:jc w:val="left"/>
      </w:pPr>
      <w:r w:rsidRPr="00B21631">
        <w:rPr>
          <w:b/>
          <w:bCs/>
        </w:rPr>
        <w:t>Use of Electronic Versions of this RFP.</w:t>
      </w:r>
      <w:r w:rsidRPr="00394BC6">
        <w:t xml:space="preserve">  </w:t>
      </w:r>
      <w:r w:rsidRPr="00B21631">
        <w:rPr>
          <w:bCs/>
        </w:rPr>
        <w:t xml:space="preserve">This RFP is being made available by electronic means.  If an Offeror electronically accepts the RFP, the Offeror acknowledges and accepts full responsibility to </w:t>
      </w:r>
      <w:r w:rsidR="00E953C7" w:rsidRPr="00B21631">
        <w:rPr>
          <w:bCs/>
        </w:rPr>
        <w:t>ensure</w:t>
      </w:r>
      <w:r w:rsidRPr="00B21631">
        <w:rPr>
          <w:bCs/>
        </w:rPr>
        <w:t xml:space="preserve"> that no changes are made to the RFP.  In the event of a conflict between a version of the RFP in the Offeror’s possession and the Issuing Office’s version of the RFP, the Issuing Office’s version shall govern.</w:t>
      </w:r>
    </w:p>
    <w:p w14:paraId="4073BD5D" w14:textId="77777777" w:rsidR="00F56AE4" w:rsidRPr="00394BC6" w:rsidRDefault="00F56AE4" w:rsidP="002141C4">
      <w:pPr>
        <w:jc w:val="center"/>
        <w:rPr>
          <w:b/>
        </w:rPr>
      </w:pPr>
      <w:r w:rsidRPr="00394BC6">
        <w:br w:type="page"/>
      </w:r>
      <w:r w:rsidR="00CF05D0" w:rsidRPr="00394BC6">
        <w:rPr>
          <w:b/>
        </w:rPr>
        <w:t>PART II</w:t>
      </w:r>
    </w:p>
    <w:p w14:paraId="33347014" w14:textId="77777777" w:rsidR="00F56AE4" w:rsidRPr="00394BC6" w:rsidRDefault="00F56AE4" w:rsidP="002141C4">
      <w:pPr>
        <w:jc w:val="center"/>
        <w:rPr>
          <w:b/>
        </w:rPr>
      </w:pPr>
    </w:p>
    <w:p w14:paraId="7DBC7A31" w14:textId="77777777" w:rsidR="00F56AE4" w:rsidRPr="00394BC6" w:rsidRDefault="00CC3E93" w:rsidP="002141C4">
      <w:pPr>
        <w:jc w:val="center"/>
        <w:rPr>
          <w:b/>
        </w:rPr>
      </w:pPr>
      <w:r w:rsidRPr="00394BC6">
        <w:rPr>
          <w:b/>
        </w:rPr>
        <w:t>CRITERIA FOR SELECTION</w:t>
      </w:r>
    </w:p>
    <w:p w14:paraId="42A89C37" w14:textId="77777777" w:rsidR="00F56AE4" w:rsidRPr="00394BC6" w:rsidRDefault="00F56AE4" w:rsidP="00280239">
      <w:pPr>
        <w:pStyle w:val="Header"/>
        <w:tabs>
          <w:tab w:val="clear" w:pos="4320"/>
          <w:tab w:val="clear" w:pos="8640"/>
        </w:tabs>
        <w:jc w:val="left"/>
        <w:rPr>
          <w:szCs w:val="24"/>
        </w:rPr>
      </w:pPr>
    </w:p>
    <w:p w14:paraId="597DD1E8" w14:textId="77777777" w:rsidR="00F56AE4" w:rsidRPr="00394BC6" w:rsidRDefault="00F56AE4" w:rsidP="00862544">
      <w:pPr>
        <w:numPr>
          <w:ilvl w:val="0"/>
          <w:numId w:val="17"/>
        </w:numPr>
        <w:ind w:left="720" w:hanging="720"/>
        <w:jc w:val="left"/>
      </w:pPr>
      <w:r w:rsidRPr="00394BC6">
        <w:rPr>
          <w:b/>
        </w:rPr>
        <w:t>Mandatory Responsiveness Requirements.</w:t>
      </w:r>
      <w:r w:rsidRPr="00394BC6">
        <w:t xml:space="preserve">  To be eligible for selection, a proposal </w:t>
      </w:r>
      <w:r w:rsidR="001A21EF" w:rsidRPr="00394BC6">
        <w:t>must:</w:t>
      </w:r>
    </w:p>
    <w:p w14:paraId="4AEA88A6" w14:textId="77777777" w:rsidR="00F56AE4" w:rsidRPr="00394BC6" w:rsidRDefault="00F56AE4" w:rsidP="00280239">
      <w:pPr>
        <w:pStyle w:val="Header"/>
        <w:tabs>
          <w:tab w:val="clear" w:pos="4320"/>
          <w:tab w:val="clear" w:pos="8640"/>
        </w:tabs>
        <w:jc w:val="left"/>
        <w:rPr>
          <w:szCs w:val="24"/>
        </w:rPr>
      </w:pPr>
    </w:p>
    <w:p w14:paraId="22891A34" w14:textId="77777777" w:rsidR="00F56AE4" w:rsidRPr="00394BC6" w:rsidRDefault="0031519F" w:rsidP="00F07CFA">
      <w:pPr>
        <w:numPr>
          <w:ilvl w:val="0"/>
          <w:numId w:val="6"/>
        </w:numPr>
        <w:ind w:left="1440"/>
        <w:jc w:val="left"/>
      </w:pPr>
      <w:r>
        <w:t>Be t</w:t>
      </w:r>
      <w:r w:rsidR="00F56AE4" w:rsidRPr="00394BC6">
        <w:t>imely received from an Offeror</w:t>
      </w:r>
      <w:r w:rsidR="00A70547">
        <w:t xml:space="preserve"> (see </w:t>
      </w:r>
      <w:r w:rsidR="00A70547" w:rsidRPr="00B9408B">
        <w:rPr>
          <w:b/>
        </w:rPr>
        <w:t>Part I, Section I-1</w:t>
      </w:r>
      <w:r w:rsidR="006F7F6A">
        <w:rPr>
          <w:b/>
        </w:rPr>
        <w:t>0</w:t>
      </w:r>
      <w:r w:rsidR="00A70547">
        <w:t>)</w:t>
      </w:r>
      <w:r w:rsidR="00F56AE4" w:rsidRPr="00394BC6">
        <w:t xml:space="preserve">; </w:t>
      </w:r>
      <w:r w:rsidRPr="00D410B5">
        <w:rPr>
          <w:u w:val="single"/>
        </w:rPr>
        <w:t>and</w:t>
      </w:r>
    </w:p>
    <w:p w14:paraId="00BF04D3" w14:textId="77777777" w:rsidR="00F56AE4" w:rsidRPr="00394BC6" w:rsidRDefault="00F56AE4" w:rsidP="005942E3">
      <w:pPr>
        <w:ind w:left="1440"/>
        <w:jc w:val="left"/>
      </w:pPr>
    </w:p>
    <w:p w14:paraId="7332EC15" w14:textId="77777777" w:rsidR="00201BF2" w:rsidRDefault="0031519F" w:rsidP="00201BF2">
      <w:pPr>
        <w:numPr>
          <w:ilvl w:val="0"/>
          <w:numId w:val="6"/>
        </w:numPr>
        <w:ind w:left="1440"/>
        <w:jc w:val="left"/>
      </w:pPr>
      <w:r>
        <w:t>Be p</w:t>
      </w:r>
      <w:r w:rsidR="00F56AE4" w:rsidRPr="00394BC6">
        <w:t>roperly signed by the Offeror</w:t>
      </w:r>
      <w:r w:rsidR="00A70547">
        <w:t xml:space="preserve"> (see </w:t>
      </w:r>
      <w:r w:rsidR="00A70547" w:rsidRPr="00B9408B">
        <w:rPr>
          <w:b/>
        </w:rPr>
        <w:t>Part I, Section I-1</w:t>
      </w:r>
      <w:r w:rsidR="006F7F6A">
        <w:rPr>
          <w:b/>
        </w:rPr>
        <w:t>1</w:t>
      </w:r>
      <w:r w:rsidR="003B129F">
        <w:rPr>
          <w:b/>
        </w:rPr>
        <w:t>A</w:t>
      </w:r>
      <w:r w:rsidR="002141C4">
        <w:rPr>
          <w:b/>
        </w:rPr>
        <w:t>)</w:t>
      </w:r>
      <w:r w:rsidR="00806C03">
        <w:rPr>
          <w:bCs/>
        </w:rPr>
        <w:t xml:space="preserve">; </w:t>
      </w:r>
      <w:r w:rsidR="00806C03" w:rsidRPr="00D410B5">
        <w:rPr>
          <w:bCs/>
          <w:u w:val="single"/>
        </w:rPr>
        <w:t>and</w:t>
      </w:r>
    </w:p>
    <w:p w14:paraId="0397E2A9" w14:textId="77777777" w:rsidR="00201BF2" w:rsidRDefault="00201BF2" w:rsidP="00201BF2">
      <w:pPr>
        <w:pStyle w:val="ListParagraph"/>
      </w:pPr>
    </w:p>
    <w:p w14:paraId="2CE39AAD" w14:textId="77777777" w:rsidR="0042054C" w:rsidRDefault="00201BF2" w:rsidP="0042054C">
      <w:pPr>
        <w:numPr>
          <w:ilvl w:val="0"/>
          <w:numId w:val="6"/>
        </w:numPr>
        <w:ind w:left="1440"/>
        <w:jc w:val="left"/>
      </w:pPr>
      <w:r w:rsidRPr="00640351">
        <w:t xml:space="preserve">Contain a completed SDB </w:t>
      </w:r>
      <w:r>
        <w:t>P</w:t>
      </w:r>
      <w:r w:rsidRPr="00640351">
        <w:t xml:space="preserve">articipation </w:t>
      </w:r>
      <w:r>
        <w:t>S</w:t>
      </w:r>
      <w:r w:rsidRPr="00640351">
        <w:t>ubmittal</w:t>
      </w:r>
      <w:r>
        <w:t xml:space="preserve"> (</w:t>
      </w:r>
      <w:r w:rsidRPr="008D1922">
        <w:rPr>
          <w:b/>
          <w:bCs/>
        </w:rPr>
        <w:t>SDB-2</w:t>
      </w:r>
      <w:r>
        <w:t>)</w:t>
      </w:r>
      <w:r w:rsidRPr="00640351">
        <w:t xml:space="preserve"> </w:t>
      </w:r>
      <w:r w:rsidRPr="00201BF2">
        <w:rPr>
          <w:bCs/>
          <w:color w:val="000000"/>
        </w:rPr>
        <w:t>(which must include the SDB Utilization Schedule (</w:t>
      </w:r>
      <w:r w:rsidRPr="008D1922">
        <w:rPr>
          <w:b/>
          <w:color w:val="000000"/>
        </w:rPr>
        <w:t>SDB-3</w:t>
      </w:r>
      <w:r w:rsidRPr="00201BF2">
        <w:rPr>
          <w:bCs/>
          <w:color w:val="000000"/>
        </w:rPr>
        <w:t>), Good Faith Efforts Documentation to Support Waiver Request (</w:t>
      </w:r>
      <w:r w:rsidRPr="008D1922">
        <w:rPr>
          <w:b/>
          <w:color w:val="000000"/>
        </w:rPr>
        <w:t>SDB 4</w:t>
      </w:r>
      <w:r w:rsidRPr="00201BF2">
        <w:rPr>
          <w:bCs/>
          <w:color w:val="000000"/>
        </w:rPr>
        <w:t xml:space="preserve"> and </w:t>
      </w:r>
      <w:r w:rsidRPr="008D1922">
        <w:rPr>
          <w:b/>
          <w:color w:val="000000"/>
        </w:rPr>
        <w:t>SDB-5</w:t>
      </w:r>
      <w:r w:rsidRPr="00201BF2">
        <w:rPr>
          <w:bCs/>
          <w:color w:val="000000"/>
        </w:rPr>
        <w:t>), or both)</w:t>
      </w:r>
      <w:r w:rsidRPr="00640351">
        <w:t xml:space="preserve">; </w:t>
      </w:r>
      <w:r w:rsidRPr="00201BF2">
        <w:rPr>
          <w:b/>
          <w:bCs/>
          <w:u w:val="single"/>
        </w:rPr>
        <w:t>and</w:t>
      </w:r>
      <w:r w:rsidRPr="00640351">
        <w:t xml:space="preserve"> either (a) agree to meet the SDB participation goal in full or (b) receive an approved waiver from any unmet portion of the SDB participation goal; </w:t>
      </w:r>
      <w:r w:rsidRPr="00D91D52">
        <w:rPr>
          <w:u w:val="single"/>
        </w:rPr>
        <w:t>and</w:t>
      </w:r>
    </w:p>
    <w:p w14:paraId="32B19DB7" w14:textId="77777777" w:rsidR="0042054C" w:rsidRDefault="0042054C" w:rsidP="0042054C">
      <w:pPr>
        <w:pStyle w:val="ListParagraph"/>
      </w:pPr>
    </w:p>
    <w:p w14:paraId="78818492" w14:textId="712ED663" w:rsidR="0042054C" w:rsidRPr="00640351" w:rsidRDefault="0042054C" w:rsidP="0042054C">
      <w:pPr>
        <w:numPr>
          <w:ilvl w:val="0"/>
          <w:numId w:val="6"/>
        </w:numPr>
        <w:ind w:left="1440"/>
        <w:jc w:val="left"/>
      </w:pPr>
      <w:r w:rsidRPr="00640351">
        <w:t xml:space="preserve">Contain a completed VBE participation submittal </w:t>
      </w:r>
      <w:r>
        <w:t>(</w:t>
      </w:r>
      <w:r w:rsidRPr="008D1922">
        <w:rPr>
          <w:b/>
          <w:bCs/>
        </w:rPr>
        <w:t>VBE-2</w:t>
      </w:r>
      <w:r>
        <w:t xml:space="preserve">) </w:t>
      </w:r>
      <w:r w:rsidRPr="0042054C">
        <w:rPr>
          <w:bCs/>
          <w:color w:val="000000"/>
        </w:rPr>
        <w:t>(which must include the VBE Utilization Schedule (</w:t>
      </w:r>
      <w:r w:rsidRPr="008D1922">
        <w:rPr>
          <w:b/>
          <w:color w:val="000000"/>
        </w:rPr>
        <w:t>VBE-3</w:t>
      </w:r>
      <w:r w:rsidRPr="0042054C">
        <w:rPr>
          <w:bCs/>
          <w:color w:val="000000"/>
        </w:rPr>
        <w:t>), Good Faith Efforts Documentation to Support Waiver Request (</w:t>
      </w:r>
      <w:r w:rsidRPr="008D1922">
        <w:rPr>
          <w:b/>
          <w:color w:val="000000"/>
        </w:rPr>
        <w:t>VBE 4</w:t>
      </w:r>
      <w:r w:rsidRPr="0042054C">
        <w:rPr>
          <w:bCs/>
          <w:color w:val="000000"/>
        </w:rPr>
        <w:t xml:space="preserve"> and </w:t>
      </w:r>
      <w:r w:rsidRPr="008D1922">
        <w:rPr>
          <w:b/>
          <w:color w:val="000000"/>
        </w:rPr>
        <w:t>VBE-5</w:t>
      </w:r>
      <w:r w:rsidRPr="0042054C">
        <w:rPr>
          <w:bCs/>
          <w:color w:val="000000"/>
        </w:rPr>
        <w:t>), or both)</w:t>
      </w:r>
      <w:r w:rsidRPr="00640351">
        <w:t xml:space="preserve">; </w:t>
      </w:r>
      <w:r w:rsidRPr="0042054C">
        <w:rPr>
          <w:b/>
          <w:bCs/>
          <w:u w:val="single"/>
        </w:rPr>
        <w:t>and</w:t>
      </w:r>
      <w:r w:rsidRPr="00640351">
        <w:t xml:space="preserve"> either (a) agree to meet the VBE participation goal in full or (b) receive an approved waiver from any unmet portion of the VBE participation goal.</w:t>
      </w:r>
    </w:p>
    <w:p w14:paraId="5080C5EF" w14:textId="77777777" w:rsidR="0042054C" w:rsidRPr="00394BC6" w:rsidRDefault="0042054C" w:rsidP="0042054C">
      <w:pPr>
        <w:ind w:left="1440"/>
        <w:jc w:val="left"/>
      </w:pPr>
    </w:p>
    <w:p w14:paraId="0F8CF042" w14:textId="13D5F746" w:rsidR="00F56AE4" w:rsidRPr="00394BC6" w:rsidRDefault="00F56AE4" w:rsidP="00862544">
      <w:pPr>
        <w:numPr>
          <w:ilvl w:val="0"/>
          <w:numId w:val="17"/>
        </w:numPr>
        <w:ind w:left="720" w:right="-90" w:hanging="720"/>
        <w:jc w:val="left"/>
      </w:pPr>
      <w:r w:rsidRPr="00394BC6">
        <w:rPr>
          <w:b/>
        </w:rPr>
        <w:t>Technical Nonconforming Proposals.</w:t>
      </w:r>
      <w:r w:rsidRPr="00394BC6">
        <w:t xml:space="preserve">  The </w:t>
      </w:r>
      <w:r w:rsidR="00281C0D">
        <w:t xml:space="preserve">Mandatory Responsiveness Requirements set forth in </w:t>
      </w:r>
      <w:r w:rsidR="00281C0D" w:rsidRPr="00281C0D">
        <w:rPr>
          <w:b/>
        </w:rPr>
        <w:t>Section II-1</w:t>
      </w:r>
      <w:r w:rsidR="00794BB9">
        <w:t xml:space="preserve"> above</w:t>
      </w:r>
      <w:r w:rsidR="00281C0D">
        <w:t xml:space="preserve"> are the only RFP requirements that the Commonwealth will consider to be </w:t>
      </w:r>
      <w:r w:rsidR="00281C0D">
        <w:rPr>
          <w:i/>
        </w:rPr>
        <w:t>non-</w:t>
      </w:r>
      <w:r w:rsidR="00281C0D" w:rsidRPr="00281C0D">
        <w:rPr>
          <w:i/>
        </w:rPr>
        <w:t>waivable</w:t>
      </w:r>
      <w:r w:rsidR="00281C0D">
        <w:rPr>
          <w:i/>
        </w:rPr>
        <w:t>.</w:t>
      </w:r>
      <w:r w:rsidR="00794BB9">
        <w:rPr>
          <w:i/>
        </w:rPr>
        <w:t xml:space="preserve"> </w:t>
      </w:r>
      <w:r w:rsidR="00281C0D">
        <w:rPr>
          <w:i/>
        </w:rPr>
        <w:t xml:space="preserve"> </w:t>
      </w:r>
      <w:r w:rsidR="00281C0D">
        <w:t xml:space="preserve">The </w:t>
      </w:r>
      <w:r w:rsidRPr="00281C0D">
        <w:t>Issuing</w:t>
      </w:r>
      <w:r w:rsidRPr="00394BC6">
        <w:t xml:space="preserve"> Office reserves the right, in its sole discretion, to </w:t>
      </w:r>
      <w:r w:rsidR="00281C0D">
        <w:t xml:space="preserve">(1) </w:t>
      </w:r>
      <w:r w:rsidRPr="00394BC6">
        <w:t xml:space="preserve">waive </w:t>
      </w:r>
      <w:r w:rsidR="00281C0D">
        <w:t xml:space="preserve">any other </w:t>
      </w:r>
      <w:r w:rsidRPr="00394BC6">
        <w:t>technical or immaterial nonconformities in an Offeror’s proposal</w:t>
      </w:r>
      <w:r w:rsidR="00281C0D">
        <w:t>, (2) allow the Offeror to cure the nonconformity, or (3) consider the nonconformity in the scoring of the Offeror’s proposal</w:t>
      </w:r>
      <w:r w:rsidRPr="00394BC6">
        <w:t>.</w:t>
      </w:r>
    </w:p>
    <w:p w14:paraId="2CE9D564" w14:textId="77777777" w:rsidR="00F56AE4" w:rsidRPr="00394BC6" w:rsidRDefault="00F56AE4" w:rsidP="00280239">
      <w:pPr>
        <w:jc w:val="left"/>
        <w:rPr>
          <w:b/>
          <w:bCs/>
        </w:rPr>
      </w:pPr>
    </w:p>
    <w:p w14:paraId="21AC26C3" w14:textId="794FED0D" w:rsidR="00583B87" w:rsidRDefault="00E36CF6" w:rsidP="00862544">
      <w:pPr>
        <w:numPr>
          <w:ilvl w:val="0"/>
          <w:numId w:val="17"/>
        </w:numPr>
        <w:ind w:left="720" w:hanging="720"/>
        <w:jc w:val="left"/>
      </w:pPr>
      <w:r w:rsidRPr="00583B87">
        <w:rPr>
          <w:b/>
        </w:rPr>
        <w:t>Evaluation.</w:t>
      </w:r>
      <w:r>
        <w:t xml:space="preserve">  </w:t>
      </w:r>
      <w:r w:rsidR="00583B87">
        <w:t xml:space="preserve">The Issuing Office has selected a committee of qualified personnel to review and evaluate timely submitted proposals.  Independent of the committee, BDISBO </w:t>
      </w:r>
      <w:r w:rsidR="00757D2D">
        <w:t xml:space="preserve">and/or the Issuing Office </w:t>
      </w:r>
      <w:r w:rsidR="00583B87">
        <w:t xml:space="preserve">will evaluate the Small Diverse Business </w:t>
      </w:r>
      <w:r w:rsidR="00410ED8">
        <w:t xml:space="preserve">(SDB) </w:t>
      </w:r>
      <w:r w:rsidR="00583B87">
        <w:t xml:space="preserve">and </w:t>
      </w:r>
      <w:r w:rsidR="009314FE">
        <w:t>Veteran Business Enterprise (VBE)</w:t>
      </w:r>
      <w:r w:rsidR="00583B87">
        <w:t xml:space="preserve"> Participation Submittal</w:t>
      </w:r>
      <w:r w:rsidR="009314FE">
        <w:t>s</w:t>
      </w:r>
      <w:r w:rsidR="00583B87">
        <w:t xml:space="preserve"> </w:t>
      </w:r>
      <w:r w:rsidR="00B00047">
        <w:t>for responsiveness</w:t>
      </w:r>
      <w:r w:rsidR="00583B87">
        <w:t xml:space="preserve">.  The Issuing Office will notify in writing of its selection for negotiation the responsible Offeror whose proposal is determined to be the most advantageous to the Commonwealth as determined by the Issuing Office after taking into consideration </w:t>
      </w:r>
      <w:proofErr w:type="gramStart"/>
      <w:r w:rsidR="00583B87">
        <w:t>all of</w:t>
      </w:r>
      <w:proofErr w:type="gramEnd"/>
      <w:r w:rsidR="00583B87">
        <w:t xml:space="preserve"> the evaluation factors.</w:t>
      </w:r>
    </w:p>
    <w:p w14:paraId="616047B0" w14:textId="77777777" w:rsidR="007D4B53" w:rsidRDefault="007D4B53" w:rsidP="007D4B53">
      <w:pPr>
        <w:pStyle w:val="ListParagraph"/>
      </w:pPr>
    </w:p>
    <w:p w14:paraId="5B89143B" w14:textId="1182883C" w:rsidR="007D4B53" w:rsidRDefault="007D4B53" w:rsidP="007D4B53">
      <w:pPr>
        <w:pStyle w:val="NoSpacing"/>
        <w:ind w:left="720"/>
        <w:rPr>
          <w:rFonts w:ascii="Times New Roman" w:hAnsi="Times New Roman"/>
          <w:sz w:val="24"/>
          <w:szCs w:val="24"/>
        </w:rPr>
      </w:pPr>
      <w:r w:rsidRPr="00942AC7">
        <w:rPr>
          <w:rFonts w:ascii="Times New Roman" w:hAnsi="Times New Roman"/>
          <w:sz w:val="24"/>
          <w:szCs w:val="24"/>
        </w:rPr>
        <w:t xml:space="preserve">The Commonwealth will not score the SDB and VBE Participation Submittals.  Rather, Offerors must commit to meeting the SDB and VBE participation goals or make good faith efforts to meet the SDB and VBE participation goal as more fully explained in </w:t>
      </w:r>
      <w:r w:rsidRPr="00942AC7">
        <w:rPr>
          <w:rFonts w:ascii="Times New Roman" w:hAnsi="Times New Roman"/>
          <w:b/>
          <w:sz w:val="24"/>
          <w:szCs w:val="24"/>
        </w:rPr>
        <w:t>Part</w:t>
      </w:r>
      <w:r w:rsidR="00540159">
        <w:rPr>
          <w:rFonts w:ascii="Times New Roman" w:hAnsi="Times New Roman"/>
          <w:b/>
          <w:sz w:val="24"/>
          <w:szCs w:val="24"/>
        </w:rPr>
        <w:t> </w:t>
      </w:r>
      <w:r w:rsidRPr="00942AC7">
        <w:rPr>
          <w:rFonts w:ascii="Times New Roman" w:hAnsi="Times New Roman"/>
          <w:b/>
          <w:bCs/>
          <w:sz w:val="24"/>
          <w:szCs w:val="24"/>
        </w:rPr>
        <w:t>V</w:t>
      </w:r>
      <w:r w:rsidRPr="00942AC7">
        <w:rPr>
          <w:rFonts w:ascii="Times New Roman" w:hAnsi="Times New Roman"/>
          <w:sz w:val="24"/>
          <w:szCs w:val="24"/>
        </w:rPr>
        <w:t xml:space="preserve">.  Although the SDB and VBE Participation Submittals will not be scored, the Issuing Office, in conjunction with BDISBO when necessary, will evaluate the SDB Participation Submittal, the VBE Participation Submittal, and additional required documentation to determine whether they have been completed in accordance with </w:t>
      </w:r>
      <w:r w:rsidR="00AF76D9" w:rsidRPr="00942AC7">
        <w:rPr>
          <w:rFonts w:ascii="Times New Roman" w:hAnsi="Times New Roman"/>
          <w:b/>
          <w:bCs/>
          <w:sz w:val="24"/>
          <w:szCs w:val="24"/>
        </w:rPr>
        <w:t>Part</w:t>
      </w:r>
      <w:r w:rsidR="003C64E9">
        <w:rPr>
          <w:rFonts w:ascii="Times New Roman" w:hAnsi="Times New Roman"/>
          <w:b/>
          <w:bCs/>
          <w:sz w:val="24"/>
          <w:szCs w:val="24"/>
        </w:rPr>
        <w:t> </w:t>
      </w:r>
      <w:r w:rsidR="00AF76D9" w:rsidRPr="00942AC7">
        <w:rPr>
          <w:rFonts w:ascii="Times New Roman" w:hAnsi="Times New Roman"/>
          <w:b/>
          <w:bCs/>
          <w:sz w:val="24"/>
          <w:szCs w:val="24"/>
        </w:rPr>
        <w:t xml:space="preserve">V </w:t>
      </w:r>
      <w:r w:rsidR="00AF76D9" w:rsidRPr="00942AC7">
        <w:rPr>
          <w:rFonts w:ascii="Times New Roman" w:hAnsi="Times New Roman"/>
          <w:sz w:val="24"/>
          <w:szCs w:val="24"/>
        </w:rPr>
        <w:t xml:space="preserve">and </w:t>
      </w:r>
      <w:r w:rsidR="00AF76D9" w:rsidRPr="00942AC7">
        <w:rPr>
          <w:rFonts w:ascii="Times New Roman" w:hAnsi="Times New Roman"/>
          <w:b/>
          <w:bCs/>
          <w:sz w:val="24"/>
          <w:szCs w:val="24"/>
        </w:rPr>
        <w:t>Part VIII</w:t>
      </w:r>
      <w:r w:rsidR="006E1E07" w:rsidRPr="00942AC7">
        <w:rPr>
          <w:rFonts w:ascii="Times New Roman" w:hAnsi="Times New Roman"/>
          <w:sz w:val="24"/>
          <w:szCs w:val="24"/>
        </w:rPr>
        <w:t xml:space="preserve"> of this RFP,</w:t>
      </w:r>
      <w:r w:rsidRPr="00942AC7">
        <w:rPr>
          <w:rFonts w:ascii="Times New Roman" w:hAnsi="Times New Roman"/>
          <w:sz w:val="24"/>
          <w:szCs w:val="24"/>
        </w:rPr>
        <w:t xml:space="preserve"> and in a manner that demonstrates the Offeror is responsive and responsible.</w:t>
      </w:r>
    </w:p>
    <w:p w14:paraId="6975AD3B" w14:textId="77777777" w:rsidR="006E1E07" w:rsidRDefault="006E1E07" w:rsidP="007D4B53">
      <w:pPr>
        <w:pStyle w:val="NoSpacing"/>
        <w:ind w:left="720"/>
        <w:rPr>
          <w:rFonts w:ascii="Times New Roman" w:hAnsi="Times New Roman"/>
          <w:sz w:val="24"/>
          <w:szCs w:val="24"/>
        </w:rPr>
      </w:pPr>
    </w:p>
    <w:p w14:paraId="149F0695" w14:textId="77777777" w:rsidR="00F56AE4" w:rsidRPr="00394BC6" w:rsidRDefault="00E36CF6" w:rsidP="00862544">
      <w:pPr>
        <w:numPr>
          <w:ilvl w:val="0"/>
          <w:numId w:val="17"/>
        </w:numPr>
        <w:ind w:left="720" w:hanging="720"/>
        <w:jc w:val="left"/>
        <w:rPr>
          <w:b/>
          <w:bCs/>
        </w:rPr>
      </w:pPr>
      <w:r>
        <w:rPr>
          <w:b/>
          <w:bCs/>
        </w:rPr>
        <w:t xml:space="preserve">Evaluation </w:t>
      </w:r>
      <w:r w:rsidR="00F56AE4" w:rsidRPr="00394BC6">
        <w:rPr>
          <w:b/>
          <w:bCs/>
        </w:rPr>
        <w:t xml:space="preserve">Criteria.  </w:t>
      </w:r>
      <w:r w:rsidR="00F56AE4" w:rsidRPr="00394BC6">
        <w:t>The f</w:t>
      </w:r>
      <w:r w:rsidR="00EA73DC" w:rsidRPr="00394BC6">
        <w:t xml:space="preserve">ollowing criteria will be used </w:t>
      </w:r>
      <w:r w:rsidR="007A21FE" w:rsidRPr="00394BC6">
        <w:t xml:space="preserve">in evaluating each </w:t>
      </w:r>
      <w:r w:rsidR="007C4899">
        <w:t xml:space="preserve">proposal: </w:t>
      </w:r>
    </w:p>
    <w:p w14:paraId="33CC4B09" w14:textId="77777777" w:rsidR="00F56AE4" w:rsidRPr="00394BC6" w:rsidRDefault="00F56AE4" w:rsidP="00280239">
      <w:pPr>
        <w:autoSpaceDE w:val="0"/>
        <w:autoSpaceDN w:val="0"/>
        <w:adjustRightInd w:val="0"/>
        <w:jc w:val="left"/>
      </w:pPr>
    </w:p>
    <w:p w14:paraId="3F6767FE" w14:textId="25D29937" w:rsidR="008744FD" w:rsidRDefault="00F439E4" w:rsidP="00F07CFA">
      <w:pPr>
        <w:numPr>
          <w:ilvl w:val="0"/>
          <w:numId w:val="7"/>
        </w:numPr>
        <w:ind w:left="1080"/>
        <w:jc w:val="left"/>
        <w:rPr>
          <w:b/>
          <w:bCs/>
        </w:rPr>
      </w:pPr>
      <w:r w:rsidRPr="00855447">
        <w:rPr>
          <w:b/>
          <w:bCs/>
        </w:rPr>
        <w:t xml:space="preserve">Technical: </w:t>
      </w:r>
      <w:r w:rsidRPr="00855447">
        <w:rPr>
          <w:bCs/>
        </w:rPr>
        <w:t xml:space="preserve">The Issuing Office has established the weight for the </w:t>
      </w:r>
      <w:proofErr w:type="gramStart"/>
      <w:r w:rsidRPr="00855447">
        <w:rPr>
          <w:bCs/>
        </w:rPr>
        <w:t>Technical</w:t>
      </w:r>
      <w:proofErr w:type="gramEnd"/>
      <w:r w:rsidRPr="00855447">
        <w:rPr>
          <w:bCs/>
        </w:rPr>
        <w:t xml:space="preserve"> criterion for this RFP as </w:t>
      </w:r>
      <w:r w:rsidR="001A4482" w:rsidRPr="001A4482">
        <w:rPr>
          <w:b/>
        </w:rPr>
        <w:t>7</w:t>
      </w:r>
      <w:r w:rsidR="008744FD" w:rsidRPr="001A4482">
        <w:rPr>
          <w:b/>
        </w:rPr>
        <w:t>0</w:t>
      </w:r>
      <w:r w:rsidRPr="008744FD">
        <w:rPr>
          <w:b/>
          <w:bCs/>
        </w:rPr>
        <w:t>%</w:t>
      </w:r>
      <w:r w:rsidRPr="00855447">
        <w:rPr>
          <w:bCs/>
        </w:rPr>
        <w:t xml:space="preserve"> of the total points.</w:t>
      </w:r>
      <w:r w:rsidRPr="00855447">
        <w:rPr>
          <w:b/>
          <w:bCs/>
        </w:rPr>
        <w:t xml:space="preserve">  </w:t>
      </w:r>
      <w:r w:rsidRPr="00855447">
        <w:rPr>
          <w:bCs/>
        </w:rPr>
        <w:t xml:space="preserve">Evaluation will be based upon the </w:t>
      </w:r>
      <w:r w:rsidR="001C492E" w:rsidRPr="00855447">
        <w:rPr>
          <w:bCs/>
        </w:rPr>
        <w:t>following:</w:t>
      </w:r>
      <w:r w:rsidRPr="00855447">
        <w:rPr>
          <w:b/>
          <w:bCs/>
        </w:rPr>
        <w:t xml:space="preserve">  </w:t>
      </w:r>
    </w:p>
    <w:p w14:paraId="7D0D5F4D" w14:textId="77777777" w:rsidR="008744FD" w:rsidRDefault="008744FD" w:rsidP="008744FD">
      <w:pPr>
        <w:ind w:left="1080"/>
        <w:jc w:val="left"/>
        <w:rPr>
          <w:b/>
          <w:bCs/>
        </w:rPr>
      </w:pPr>
    </w:p>
    <w:p w14:paraId="6A1AEF8B" w14:textId="448D71DC" w:rsidR="003B2C50" w:rsidRDefault="003B2C50" w:rsidP="00862544">
      <w:pPr>
        <w:numPr>
          <w:ilvl w:val="0"/>
          <w:numId w:val="19"/>
        </w:numPr>
        <w:jc w:val="left"/>
        <w:rPr>
          <w:bCs/>
        </w:rPr>
      </w:pPr>
      <w:r>
        <w:rPr>
          <w:b/>
          <w:bCs/>
        </w:rPr>
        <w:t>Work Plan.</w:t>
      </w:r>
      <w:r>
        <w:rPr>
          <w:bCs/>
        </w:rPr>
        <w:t xml:space="preserve">  Evaluation of </w:t>
      </w:r>
      <w:r w:rsidR="00DE63D3">
        <w:rPr>
          <w:bCs/>
        </w:rPr>
        <w:t>your</w:t>
      </w:r>
      <w:r>
        <w:rPr>
          <w:bCs/>
        </w:rPr>
        <w:t xml:space="preserve"> work plan to perform as the </w:t>
      </w:r>
      <w:r w:rsidR="003B54A3">
        <w:rPr>
          <w:bCs/>
        </w:rPr>
        <w:t>Act 129 Statewide Evaluator</w:t>
      </w:r>
      <w:r>
        <w:rPr>
          <w:bCs/>
        </w:rPr>
        <w:t xml:space="preserve">.    </w:t>
      </w:r>
    </w:p>
    <w:p w14:paraId="042E0AED" w14:textId="77777777" w:rsidR="00D7589A" w:rsidRDefault="00D7589A" w:rsidP="008744FD">
      <w:pPr>
        <w:ind w:left="1080"/>
        <w:jc w:val="left"/>
        <w:rPr>
          <w:b/>
          <w:bCs/>
        </w:rPr>
      </w:pPr>
    </w:p>
    <w:p w14:paraId="7565E87B" w14:textId="44F9102A" w:rsidR="00D7589A" w:rsidRDefault="00D7589A" w:rsidP="00862544">
      <w:pPr>
        <w:numPr>
          <w:ilvl w:val="0"/>
          <w:numId w:val="19"/>
        </w:numPr>
        <w:jc w:val="left"/>
        <w:rPr>
          <w:bCs/>
        </w:rPr>
      </w:pPr>
      <w:r>
        <w:rPr>
          <w:b/>
          <w:bCs/>
        </w:rPr>
        <w:t>Prior Experience.</w:t>
      </w:r>
      <w:r w:rsidR="00932FF2">
        <w:rPr>
          <w:b/>
          <w:bCs/>
        </w:rPr>
        <w:t xml:space="preserve">  </w:t>
      </w:r>
      <w:r w:rsidR="00932FF2">
        <w:rPr>
          <w:bCs/>
        </w:rPr>
        <w:t>Evaluation of prior projects, both for the company and</w:t>
      </w:r>
      <w:r w:rsidR="00987D71">
        <w:rPr>
          <w:bCs/>
        </w:rPr>
        <w:t>/or</w:t>
      </w:r>
      <w:r w:rsidR="00932FF2">
        <w:rPr>
          <w:bCs/>
        </w:rPr>
        <w:t xml:space="preserve"> for specific personnel assigned to the project.  </w:t>
      </w:r>
      <w:r w:rsidR="00D35071">
        <w:rPr>
          <w:bCs/>
        </w:rPr>
        <w:t>Work</w:t>
      </w:r>
      <w:r w:rsidR="0042310A">
        <w:rPr>
          <w:bCs/>
        </w:rPr>
        <w:t xml:space="preserve"> completed more recently will carry greater weight than older (10+ years ago) work.</w:t>
      </w:r>
      <w:r w:rsidR="006B7A9B">
        <w:rPr>
          <w:bCs/>
        </w:rPr>
        <w:t xml:space="preserve">  </w:t>
      </w:r>
    </w:p>
    <w:p w14:paraId="21EDF938" w14:textId="77777777" w:rsidR="007F2163" w:rsidRDefault="007F2163" w:rsidP="007F2163">
      <w:pPr>
        <w:ind w:left="1440"/>
        <w:jc w:val="left"/>
        <w:rPr>
          <w:bCs/>
        </w:rPr>
      </w:pPr>
    </w:p>
    <w:p w14:paraId="712D20C0" w14:textId="77777777" w:rsidR="007F2163" w:rsidRPr="00932FF2" w:rsidRDefault="007F2163" w:rsidP="00862544">
      <w:pPr>
        <w:numPr>
          <w:ilvl w:val="0"/>
          <w:numId w:val="19"/>
        </w:numPr>
        <w:jc w:val="left"/>
        <w:rPr>
          <w:bCs/>
        </w:rPr>
      </w:pPr>
      <w:r w:rsidRPr="00D7589A">
        <w:rPr>
          <w:b/>
          <w:bCs/>
        </w:rPr>
        <w:t>Personnel</w:t>
      </w:r>
      <w:r>
        <w:rPr>
          <w:b/>
          <w:bCs/>
        </w:rPr>
        <w:t xml:space="preserve"> Qualifications</w:t>
      </w:r>
      <w:r w:rsidRPr="00D7589A">
        <w:rPr>
          <w:b/>
          <w:bCs/>
        </w:rPr>
        <w:t>.</w:t>
      </w:r>
      <w:r>
        <w:rPr>
          <w:b/>
          <w:bCs/>
        </w:rPr>
        <w:t xml:space="preserve">  </w:t>
      </w:r>
      <w:r>
        <w:rPr>
          <w:bCs/>
        </w:rPr>
        <w:t>Evaluation of educational, work experience, and technical capability of personnel assigned to the project.  Please pay particular attention to describing leadership/project management staff qualifications.</w:t>
      </w:r>
    </w:p>
    <w:p w14:paraId="4EE56A0E" w14:textId="77777777" w:rsidR="008744FD" w:rsidRDefault="008744FD" w:rsidP="008744FD">
      <w:pPr>
        <w:ind w:left="1080"/>
        <w:jc w:val="left"/>
        <w:rPr>
          <w:bCs/>
        </w:rPr>
      </w:pPr>
    </w:p>
    <w:p w14:paraId="27D4286C" w14:textId="77777777" w:rsidR="001A4482" w:rsidRPr="0021339E" w:rsidRDefault="001A4482" w:rsidP="00862544">
      <w:pPr>
        <w:numPr>
          <w:ilvl w:val="0"/>
          <w:numId w:val="31"/>
        </w:numPr>
        <w:ind w:left="1080"/>
        <w:jc w:val="left"/>
      </w:pPr>
      <w:r w:rsidRPr="0021339E">
        <w:rPr>
          <w:bCs/>
        </w:rPr>
        <w:t xml:space="preserve">The final </w:t>
      </w:r>
      <w:proofErr w:type="gramStart"/>
      <w:r w:rsidRPr="0021339E">
        <w:rPr>
          <w:bCs/>
        </w:rPr>
        <w:t>Technical</w:t>
      </w:r>
      <w:proofErr w:type="gramEnd"/>
      <w:r w:rsidRPr="0021339E">
        <w:rPr>
          <w:bCs/>
        </w:rPr>
        <w:t xml:space="preserve"> scores are determined by giving the maximum number of technical points available to the proposal(s) with the highest raw technical score.  The remaining proposals are rated by applying the Technical Scoring Formula.  </w:t>
      </w:r>
      <w:r w:rsidRPr="0021339E">
        <w:t xml:space="preserve">The Issuing Office has selected a committee of qualified personnel to review and evaluate timely submitted proposals.  The Issuing Office will notify in writing of its selection for negotiation the responsible Offeror whose proposal is determined to be the most advantageous to the Commonwealth as determined by the Issuing Office after taking into consideration </w:t>
      </w:r>
      <w:proofErr w:type="gramStart"/>
      <w:r w:rsidRPr="0021339E">
        <w:t>all of</w:t>
      </w:r>
      <w:proofErr w:type="gramEnd"/>
      <w:r w:rsidRPr="0021339E">
        <w:t xml:space="preserve"> the evaluation factors.</w:t>
      </w:r>
    </w:p>
    <w:p w14:paraId="111F84DD" w14:textId="77777777" w:rsidR="001A4482" w:rsidRPr="0021339E" w:rsidRDefault="001A4482" w:rsidP="001A4482">
      <w:pPr>
        <w:pStyle w:val="NoSpacing"/>
        <w:rPr>
          <w:rFonts w:ascii="Times New Roman" w:hAnsi="Times New Roman"/>
          <w:b/>
          <w:bCs/>
          <w:sz w:val="24"/>
          <w:szCs w:val="24"/>
        </w:rPr>
      </w:pPr>
    </w:p>
    <w:p w14:paraId="0138CCA9" w14:textId="318BF331" w:rsidR="001A4482" w:rsidRDefault="001A4482" w:rsidP="001A4482">
      <w:pPr>
        <w:pStyle w:val="NoSpacing"/>
        <w:ind w:left="1080"/>
        <w:rPr>
          <w:rFonts w:ascii="Times New Roman" w:hAnsi="Times New Roman"/>
          <w:b/>
          <w:bCs/>
          <w:sz w:val="24"/>
          <w:szCs w:val="24"/>
        </w:rPr>
      </w:pPr>
      <w:r w:rsidRPr="0021339E">
        <w:rPr>
          <w:rFonts w:ascii="Times New Roman" w:hAnsi="Times New Roman"/>
          <w:sz w:val="24"/>
          <w:szCs w:val="24"/>
        </w:rPr>
        <w:t xml:space="preserve">The Commonwealth will not score the SDB and VBE Participation Submittals.  Rather, Offerors must commit to meeting the SDB and VBE participation goals or make good faith efforts to meet the SDB and VBE participation goal as more fully explained in </w:t>
      </w:r>
      <w:r w:rsidRPr="0021339E">
        <w:rPr>
          <w:rFonts w:ascii="Times New Roman" w:hAnsi="Times New Roman"/>
          <w:b/>
          <w:sz w:val="24"/>
          <w:szCs w:val="24"/>
        </w:rPr>
        <w:t xml:space="preserve">Part </w:t>
      </w:r>
      <w:r w:rsidRPr="0021339E">
        <w:rPr>
          <w:rFonts w:ascii="Times New Roman" w:hAnsi="Times New Roman"/>
          <w:b/>
          <w:bCs/>
          <w:sz w:val="24"/>
          <w:szCs w:val="24"/>
        </w:rPr>
        <w:t>V</w:t>
      </w:r>
      <w:r w:rsidRPr="0021339E">
        <w:rPr>
          <w:rFonts w:ascii="Times New Roman" w:hAnsi="Times New Roman"/>
          <w:sz w:val="24"/>
          <w:szCs w:val="24"/>
        </w:rPr>
        <w:t xml:space="preserve">.  Although the SDB and VBE Participation Submittals will not be scored, the Issuing Office, in conjunction with BDISBO when necessary, will evaluate the SDB Participation Submittal, the VBE Participation Submittal, and additional required documentation to determine whether they have been completed in accordance with </w:t>
      </w:r>
      <w:r w:rsidRPr="0021339E">
        <w:rPr>
          <w:rFonts w:ascii="Times New Roman" w:hAnsi="Times New Roman"/>
          <w:b/>
          <w:bCs/>
          <w:sz w:val="24"/>
          <w:szCs w:val="24"/>
        </w:rPr>
        <w:t>Part V</w:t>
      </w:r>
      <w:r w:rsidRPr="0021339E">
        <w:rPr>
          <w:rFonts w:ascii="Times New Roman" w:hAnsi="Times New Roman"/>
          <w:sz w:val="24"/>
          <w:szCs w:val="24"/>
        </w:rPr>
        <w:t xml:space="preserve"> </w:t>
      </w:r>
      <w:r w:rsidR="000D1368" w:rsidRPr="0021339E">
        <w:rPr>
          <w:rFonts w:ascii="Times New Roman" w:hAnsi="Times New Roman"/>
          <w:sz w:val="24"/>
          <w:szCs w:val="24"/>
        </w:rPr>
        <w:t xml:space="preserve">and </w:t>
      </w:r>
      <w:r w:rsidR="000D1368" w:rsidRPr="0021339E">
        <w:rPr>
          <w:rFonts w:ascii="Times New Roman" w:hAnsi="Times New Roman"/>
          <w:b/>
          <w:bCs/>
          <w:sz w:val="24"/>
          <w:szCs w:val="24"/>
        </w:rPr>
        <w:t>Part VIII</w:t>
      </w:r>
      <w:r w:rsidR="00275886" w:rsidRPr="0021339E">
        <w:rPr>
          <w:rFonts w:ascii="Times New Roman" w:hAnsi="Times New Roman"/>
          <w:b/>
          <w:bCs/>
          <w:sz w:val="24"/>
          <w:szCs w:val="24"/>
        </w:rPr>
        <w:t xml:space="preserve"> </w:t>
      </w:r>
      <w:r w:rsidR="00275886" w:rsidRPr="0021339E">
        <w:rPr>
          <w:rFonts w:ascii="Times New Roman" w:hAnsi="Times New Roman"/>
          <w:sz w:val="24"/>
          <w:szCs w:val="24"/>
        </w:rPr>
        <w:t xml:space="preserve">of this RFP, </w:t>
      </w:r>
      <w:r w:rsidRPr="0021339E">
        <w:rPr>
          <w:rFonts w:ascii="Times New Roman" w:hAnsi="Times New Roman"/>
          <w:sz w:val="24"/>
          <w:szCs w:val="24"/>
        </w:rPr>
        <w:t>and in a manner that demonstrates the Offeror is responsive and responsible.</w:t>
      </w:r>
    </w:p>
    <w:p w14:paraId="10CF640C" w14:textId="77777777" w:rsidR="00F439E4" w:rsidRPr="003C5C4F" w:rsidRDefault="00F439E4" w:rsidP="00280239">
      <w:pPr>
        <w:jc w:val="left"/>
        <w:rPr>
          <w:b/>
          <w:bCs/>
        </w:rPr>
      </w:pPr>
    </w:p>
    <w:p w14:paraId="23CFB371" w14:textId="77777777" w:rsidR="001A4482" w:rsidRDefault="00F439E4" w:rsidP="00862544">
      <w:pPr>
        <w:numPr>
          <w:ilvl w:val="0"/>
          <w:numId w:val="32"/>
        </w:numPr>
        <w:spacing w:after="120"/>
        <w:ind w:left="1080"/>
        <w:jc w:val="left"/>
        <w:rPr>
          <w:rStyle w:val="Hyperlink"/>
          <w:b/>
          <w:bCs/>
        </w:rPr>
      </w:pPr>
      <w:r w:rsidRPr="001A4482">
        <w:rPr>
          <w:b/>
          <w:bCs/>
        </w:rPr>
        <w:t>Cost:</w:t>
      </w:r>
      <w:r w:rsidR="00855447" w:rsidRPr="001A4482">
        <w:rPr>
          <w:b/>
          <w:bCs/>
        </w:rPr>
        <w:t xml:space="preserve"> </w:t>
      </w:r>
      <w:r w:rsidRPr="001A4482">
        <w:rPr>
          <w:b/>
          <w:bCs/>
        </w:rPr>
        <w:t xml:space="preserve"> </w:t>
      </w:r>
      <w:r w:rsidR="001A4482">
        <w:rPr>
          <w:bCs/>
        </w:rPr>
        <w:t xml:space="preserve">The Issuing Office has established the weight for the Cost criterion for this RFP as </w:t>
      </w:r>
      <w:r w:rsidR="001A4482">
        <w:rPr>
          <w:b/>
          <w:bCs/>
        </w:rPr>
        <w:t>30 %</w:t>
      </w:r>
      <w:r w:rsidR="001A4482">
        <w:rPr>
          <w:bCs/>
        </w:rPr>
        <w:t xml:space="preserve"> of the total points.  </w:t>
      </w:r>
      <w:r w:rsidR="001A4482">
        <w:rPr>
          <w:color w:val="000000"/>
        </w:rPr>
        <w:t xml:space="preserve">The cost criterion is rated by giving the proposal with the lowest total cost the maximum number of Cost points available.  The remaining proposals are rated by applying the Cost Formula set forth at the following webpage:  </w:t>
      </w:r>
      <w:hyperlink r:id="rId38" w:history="1">
        <w:r w:rsidR="001A4482">
          <w:rPr>
            <w:rStyle w:val="Hyperlink"/>
          </w:rPr>
          <w:t>RFP Scoring Formula | Procurement Resources | Department of General Services | Commonwealth of Pennsylvania</w:t>
        </w:r>
      </w:hyperlink>
    </w:p>
    <w:p w14:paraId="1027C376" w14:textId="7223B30A" w:rsidR="00743A46" w:rsidRPr="001A4482" w:rsidRDefault="00743A46" w:rsidP="001A4482">
      <w:pPr>
        <w:adjustRightInd w:val="0"/>
        <w:ind w:left="1080"/>
        <w:jc w:val="left"/>
        <w:rPr>
          <w:b/>
          <w:bCs/>
        </w:rPr>
      </w:pPr>
    </w:p>
    <w:p w14:paraId="4805F631" w14:textId="0C20B7D5" w:rsidR="00743A46" w:rsidRPr="00BF63A1" w:rsidRDefault="008D1419" w:rsidP="00743A46">
      <w:pPr>
        <w:adjustRightInd w:val="0"/>
        <w:ind w:left="1080"/>
        <w:jc w:val="left"/>
      </w:pPr>
      <w:r w:rsidRPr="00071B18">
        <w:rPr>
          <w:b/>
          <w:bCs/>
        </w:rPr>
        <w:t xml:space="preserve">The total </w:t>
      </w:r>
      <w:r w:rsidR="005C13F1" w:rsidRPr="00BF63A1">
        <w:rPr>
          <w:b/>
          <w:bCs/>
        </w:rPr>
        <w:t xml:space="preserve">price not-to-exceed </w:t>
      </w:r>
      <w:r w:rsidRPr="00BF63A1">
        <w:rPr>
          <w:b/>
          <w:bCs/>
        </w:rPr>
        <w:t xml:space="preserve">cost for the entire contract </w:t>
      </w:r>
      <w:r w:rsidR="0095547F" w:rsidRPr="00BF63A1">
        <w:rPr>
          <w:b/>
          <w:bCs/>
        </w:rPr>
        <w:t xml:space="preserve">must be clearly provided </w:t>
      </w:r>
      <w:r w:rsidR="00C00BBA" w:rsidRPr="00BF63A1">
        <w:rPr>
          <w:b/>
          <w:bCs/>
        </w:rPr>
        <w:t>as</w:t>
      </w:r>
      <w:r w:rsidR="0095547F" w:rsidRPr="00BF63A1">
        <w:rPr>
          <w:b/>
          <w:bCs/>
        </w:rPr>
        <w:t xml:space="preserve"> a total </w:t>
      </w:r>
      <w:r w:rsidR="00C00BBA" w:rsidRPr="00BF63A1">
        <w:rPr>
          <w:b/>
          <w:bCs/>
        </w:rPr>
        <w:t xml:space="preserve">contract </w:t>
      </w:r>
      <w:r w:rsidR="0095547F" w:rsidRPr="00BF63A1">
        <w:rPr>
          <w:b/>
          <w:bCs/>
        </w:rPr>
        <w:t>cost</w:t>
      </w:r>
      <w:r w:rsidR="0095547F" w:rsidRPr="00BF63A1">
        <w:t>.</w:t>
      </w:r>
    </w:p>
    <w:p w14:paraId="19848C10" w14:textId="0CFE064D" w:rsidR="0095547F" w:rsidRPr="00BF63A1" w:rsidRDefault="0095547F" w:rsidP="00743A46">
      <w:pPr>
        <w:adjustRightInd w:val="0"/>
        <w:ind w:left="1080"/>
        <w:jc w:val="left"/>
      </w:pPr>
    </w:p>
    <w:p w14:paraId="08446C34" w14:textId="58E54BAD" w:rsidR="0095547F" w:rsidRDefault="0095547F" w:rsidP="00743A46">
      <w:pPr>
        <w:adjustRightInd w:val="0"/>
        <w:ind w:left="1080"/>
        <w:jc w:val="left"/>
      </w:pPr>
      <w:r w:rsidRPr="00BF63A1">
        <w:t xml:space="preserve">In addition, the </w:t>
      </w:r>
      <w:r w:rsidR="00CE495C" w:rsidRPr="00BF63A1">
        <w:t xml:space="preserve">cost for each </w:t>
      </w:r>
      <w:r w:rsidR="004B7728" w:rsidRPr="00BF63A1">
        <w:t>year will be listed separately</w:t>
      </w:r>
      <w:r w:rsidR="00D12A61" w:rsidRPr="00BF63A1">
        <w:t xml:space="preserve">, listed as year 1 through </w:t>
      </w:r>
      <w:r w:rsidR="00071B18" w:rsidRPr="00BF63A1">
        <w:t>6</w:t>
      </w:r>
      <w:r w:rsidR="00D12A61" w:rsidRPr="00BF63A1">
        <w:t>.</w:t>
      </w:r>
      <w:r w:rsidR="00965B0B" w:rsidRPr="00BF63A1">
        <w:t xml:space="preserve">  These </w:t>
      </w:r>
      <w:r w:rsidR="00437E43" w:rsidRPr="00BF63A1">
        <w:t xml:space="preserve">costs must </w:t>
      </w:r>
      <w:proofErr w:type="gramStart"/>
      <w:r w:rsidR="00437E43" w:rsidRPr="00BF63A1">
        <w:t>add up</w:t>
      </w:r>
      <w:proofErr w:type="gramEnd"/>
      <w:r w:rsidR="00437E43" w:rsidRPr="00BF63A1">
        <w:t xml:space="preserve"> to the total contract cost.</w:t>
      </w:r>
    </w:p>
    <w:p w14:paraId="08FD2BF6" w14:textId="77777777" w:rsidR="00BC02C3" w:rsidRPr="00BF63A1" w:rsidRDefault="00BC02C3" w:rsidP="00743A46">
      <w:pPr>
        <w:adjustRightInd w:val="0"/>
        <w:ind w:left="1080"/>
        <w:jc w:val="left"/>
      </w:pPr>
    </w:p>
    <w:p w14:paraId="04829297" w14:textId="0E93E5B4" w:rsidR="00D12A61" w:rsidRPr="00E953C7" w:rsidRDefault="009A2450" w:rsidP="00D66BCA">
      <w:pPr>
        <w:adjustRightInd w:val="0"/>
        <w:spacing w:line="276" w:lineRule="auto"/>
        <w:ind w:left="1440"/>
        <w:jc w:val="left"/>
      </w:pPr>
      <w:bookmarkStart w:id="8" w:name="_Hlk49341751"/>
      <w:r w:rsidRPr="00BF63A1">
        <w:t xml:space="preserve">Year 1 – Contract Effective Date </w:t>
      </w:r>
      <w:r w:rsidR="00BD6485" w:rsidRPr="00E953C7">
        <w:t xml:space="preserve">(assume </w:t>
      </w:r>
      <w:r w:rsidR="00E01AFF" w:rsidRPr="00E953C7">
        <w:t>3</w:t>
      </w:r>
      <w:r w:rsidR="00BD6485" w:rsidRPr="00E953C7">
        <w:t>-1</w:t>
      </w:r>
      <w:r w:rsidR="00BF63A1" w:rsidRPr="00E953C7">
        <w:t>5</w:t>
      </w:r>
      <w:r w:rsidR="00BD6485" w:rsidRPr="00E953C7">
        <w:t>-2</w:t>
      </w:r>
      <w:r w:rsidR="001A4482" w:rsidRPr="00E953C7">
        <w:t>6</w:t>
      </w:r>
      <w:r w:rsidR="00C00BBA" w:rsidRPr="00E953C7">
        <w:t>)</w:t>
      </w:r>
      <w:r w:rsidR="00BD6485" w:rsidRPr="00E953C7">
        <w:t xml:space="preserve"> </w:t>
      </w:r>
      <w:r w:rsidR="003B54A3" w:rsidRPr="00E953C7">
        <w:t>–</w:t>
      </w:r>
      <w:r w:rsidR="00BD6485" w:rsidRPr="00E953C7">
        <w:t xml:space="preserve"> </w:t>
      </w:r>
      <w:r w:rsidR="00490E80" w:rsidRPr="00E953C7">
        <w:t>June 30, 202</w:t>
      </w:r>
      <w:r w:rsidR="001A4482" w:rsidRPr="00E953C7">
        <w:t>7</w:t>
      </w:r>
      <w:r w:rsidR="00BD6485" w:rsidRPr="00E953C7">
        <w:t>.</w:t>
      </w:r>
    </w:p>
    <w:p w14:paraId="451E3269" w14:textId="23E08EDB" w:rsidR="00BD6485" w:rsidRPr="00E953C7" w:rsidRDefault="00BD6485" w:rsidP="00D66BCA">
      <w:pPr>
        <w:adjustRightInd w:val="0"/>
        <w:spacing w:line="276" w:lineRule="auto"/>
        <w:ind w:left="1440"/>
        <w:jc w:val="left"/>
      </w:pPr>
      <w:r w:rsidRPr="00E953C7">
        <w:t xml:space="preserve">Year 2 </w:t>
      </w:r>
      <w:r w:rsidR="00C00BBA" w:rsidRPr="00E953C7">
        <w:t>–</w:t>
      </w:r>
      <w:r w:rsidRPr="00E953C7">
        <w:t xml:space="preserve"> </w:t>
      </w:r>
      <w:r w:rsidR="00C00BBA" w:rsidRPr="00E953C7">
        <w:t>J</w:t>
      </w:r>
      <w:r w:rsidR="00490E80" w:rsidRPr="00E953C7">
        <w:t>uly</w:t>
      </w:r>
      <w:r w:rsidR="00C00BBA" w:rsidRPr="00E953C7">
        <w:t xml:space="preserve"> 1, 202</w:t>
      </w:r>
      <w:r w:rsidR="001A4482" w:rsidRPr="00E953C7">
        <w:t>7</w:t>
      </w:r>
      <w:r w:rsidR="00C00BBA" w:rsidRPr="00E953C7">
        <w:t xml:space="preserve"> – </w:t>
      </w:r>
      <w:r w:rsidR="00490E80" w:rsidRPr="00E953C7">
        <w:t>June 30, 202</w:t>
      </w:r>
      <w:r w:rsidR="001A4482" w:rsidRPr="00E953C7">
        <w:t>8</w:t>
      </w:r>
      <w:r w:rsidR="00C00BBA" w:rsidRPr="00E953C7">
        <w:t>.</w:t>
      </w:r>
    </w:p>
    <w:p w14:paraId="430B68D1" w14:textId="22F69462" w:rsidR="00C00BBA" w:rsidRPr="00E953C7" w:rsidRDefault="00C00BBA" w:rsidP="00D66BCA">
      <w:pPr>
        <w:adjustRightInd w:val="0"/>
        <w:spacing w:line="276" w:lineRule="auto"/>
        <w:ind w:left="1440"/>
        <w:jc w:val="left"/>
      </w:pPr>
      <w:r w:rsidRPr="00E953C7">
        <w:t>Year 3 – J</w:t>
      </w:r>
      <w:r w:rsidR="00490E80" w:rsidRPr="00E953C7">
        <w:t>uly 1, 202</w:t>
      </w:r>
      <w:r w:rsidR="001A4482" w:rsidRPr="00E953C7">
        <w:t>8</w:t>
      </w:r>
      <w:r w:rsidRPr="00E953C7">
        <w:t xml:space="preserve"> – </w:t>
      </w:r>
      <w:r w:rsidR="00490E80" w:rsidRPr="00E953C7">
        <w:t>June 30, 202</w:t>
      </w:r>
      <w:r w:rsidR="001A4482" w:rsidRPr="00E953C7">
        <w:t>9</w:t>
      </w:r>
      <w:r w:rsidRPr="00E953C7">
        <w:t>.</w:t>
      </w:r>
    </w:p>
    <w:p w14:paraId="20C5EABB" w14:textId="71B5235D" w:rsidR="00C00BBA" w:rsidRPr="00E953C7" w:rsidRDefault="00C00BBA" w:rsidP="00D66BCA">
      <w:pPr>
        <w:adjustRightInd w:val="0"/>
        <w:spacing w:line="276" w:lineRule="auto"/>
        <w:ind w:left="1440"/>
        <w:jc w:val="left"/>
      </w:pPr>
      <w:r w:rsidRPr="00E953C7">
        <w:t>Year 4 – J</w:t>
      </w:r>
      <w:r w:rsidR="00490E80" w:rsidRPr="00E953C7">
        <w:t>uly 1, 202</w:t>
      </w:r>
      <w:r w:rsidR="001A4482" w:rsidRPr="00E953C7">
        <w:t>9</w:t>
      </w:r>
      <w:r w:rsidRPr="00E953C7">
        <w:t xml:space="preserve"> – </w:t>
      </w:r>
      <w:r w:rsidR="00490E80" w:rsidRPr="00E953C7">
        <w:t>June 30, 20</w:t>
      </w:r>
      <w:r w:rsidR="001A4482" w:rsidRPr="00E953C7">
        <w:t>30</w:t>
      </w:r>
      <w:r w:rsidRPr="00E953C7">
        <w:t>.</w:t>
      </w:r>
    </w:p>
    <w:p w14:paraId="14593E38" w14:textId="4E91E4A2" w:rsidR="00071B18" w:rsidRPr="00E953C7" w:rsidRDefault="00C00BBA" w:rsidP="00D66BCA">
      <w:pPr>
        <w:adjustRightInd w:val="0"/>
        <w:spacing w:line="276" w:lineRule="auto"/>
        <w:ind w:left="1440"/>
        <w:jc w:val="left"/>
      </w:pPr>
      <w:r w:rsidRPr="00E953C7">
        <w:t xml:space="preserve">Year 5 </w:t>
      </w:r>
      <w:r w:rsidR="00490E80" w:rsidRPr="00E953C7">
        <w:t>–</w:t>
      </w:r>
      <w:r w:rsidRPr="00E953C7">
        <w:t xml:space="preserve"> J</w:t>
      </w:r>
      <w:r w:rsidR="00490E80" w:rsidRPr="00E953C7">
        <w:t xml:space="preserve">uly 1, </w:t>
      </w:r>
      <w:r w:rsidRPr="00E953C7">
        <w:t>20</w:t>
      </w:r>
      <w:r w:rsidR="001A4482" w:rsidRPr="00E953C7">
        <w:t>30</w:t>
      </w:r>
      <w:r w:rsidRPr="00E953C7">
        <w:t xml:space="preserve"> – </w:t>
      </w:r>
      <w:r w:rsidR="00071B18" w:rsidRPr="00E953C7">
        <w:t>June 30, 20</w:t>
      </w:r>
      <w:r w:rsidR="001A4482" w:rsidRPr="00E953C7">
        <w:t>31</w:t>
      </w:r>
      <w:r w:rsidR="00071B18" w:rsidRPr="00E953C7">
        <w:t>.</w:t>
      </w:r>
    </w:p>
    <w:p w14:paraId="019E4E4C" w14:textId="1002CC14" w:rsidR="000379CA" w:rsidRPr="00BF63A1" w:rsidRDefault="00071B18" w:rsidP="00D66BCA">
      <w:pPr>
        <w:adjustRightInd w:val="0"/>
        <w:spacing w:line="276" w:lineRule="auto"/>
        <w:ind w:left="1440"/>
        <w:jc w:val="left"/>
      </w:pPr>
      <w:r w:rsidRPr="00E953C7">
        <w:t>Year 6 – July 1, 20</w:t>
      </w:r>
      <w:r w:rsidR="001A4482" w:rsidRPr="00E953C7">
        <w:t>31</w:t>
      </w:r>
      <w:r w:rsidRPr="00E953C7">
        <w:t xml:space="preserve"> – February 28, 20</w:t>
      </w:r>
      <w:r w:rsidR="001A4482" w:rsidRPr="00E953C7">
        <w:t>32</w:t>
      </w:r>
      <w:r w:rsidRPr="00BF63A1">
        <w:t xml:space="preserve">. </w:t>
      </w:r>
      <w:bookmarkEnd w:id="8"/>
    </w:p>
    <w:p w14:paraId="0D9612D2" w14:textId="77777777" w:rsidR="00071B18" w:rsidRPr="00BF63A1" w:rsidRDefault="00071B18" w:rsidP="00071B18">
      <w:pPr>
        <w:adjustRightInd w:val="0"/>
        <w:ind w:left="1440"/>
        <w:jc w:val="left"/>
        <w:rPr>
          <w:bCs/>
        </w:rPr>
      </w:pPr>
    </w:p>
    <w:p w14:paraId="0BCCCFD7" w14:textId="77777777" w:rsidR="001A4482" w:rsidRDefault="00F439E4" w:rsidP="00862544">
      <w:pPr>
        <w:numPr>
          <w:ilvl w:val="0"/>
          <w:numId w:val="32"/>
        </w:numPr>
        <w:jc w:val="left"/>
      </w:pPr>
      <w:r w:rsidRPr="00394BC6">
        <w:rPr>
          <w:b/>
        </w:rPr>
        <w:t>Domestic Workforce Utilization</w:t>
      </w:r>
      <w:r w:rsidR="006E3111">
        <w:rPr>
          <w:b/>
        </w:rPr>
        <w:t>:</w:t>
      </w:r>
      <w:r w:rsidRPr="00394BC6">
        <w:rPr>
          <w:b/>
        </w:rPr>
        <w:t xml:space="preserve"> </w:t>
      </w:r>
      <w:r w:rsidR="001A4482">
        <w:t xml:space="preserve">Any points received for the Domestic Workforce Utilization criterion are bonus points in addition to the total points for this RFP.  The maximum </w:t>
      </w:r>
      <w:proofErr w:type="gramStart"/>
      <w:r w:rsidR="001A4482">
        <w:t>amount</w:t>
      </w:r>
      <w:proofErr w:type="gramEnd"/>
      <w:r w:rsidR="001A4482">
        <w:t xml:space="preserve"> of bonus points available for this criterion is 3% of the total points.</w:t>
      </w:r>
    </w:p>
    <w:p w14:paraId="4B4E2CD1" w14:textId="77777777" w:rsidR="001A4482" w:rsidRDefault="001A4482" w:rsidP="001A4482">
      <w:pPr>
        <w:ind w:left="360"/>
        <w:jc w:val="left"/>
      </w:pPr>
      <w:r>
        <w:t xml:space="preserve"> </w:t>
      </w:r>
    </w:p>
    <w:p w14:paraId="111A333B" w14:textId="77777777" w:rsidR="001A4482" w:rsidRDefault="001A4482" w:rsidP="00A910EF">
      <w:pPr>
        <w:ind w:left="630"/>
        <w:jc w:val="left"/>
      </w:pPr>
      <w:r>
        <w:t>To the extent permitted by the laws and treaties of the United States, each proposal will be scored for its commitment to use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See the following webpage for the Domestic Workforce Utilization Formula:</w:t>
      </w:r>
    </w:p>
    <w:p w14:paraId="352C2817" w14:textId="77777777" w:rsidR="001A4482" w:rsidRDefault="001A4482" w:rsidP="00A910EF">
      <w:pPr>
        <w:tabs>
          <w:tab w:val="left" w:pos="810"/>
        </w:tabs>
        <w:ind w:left="630"/>
        <w:rPr>
          <w:rStyle w:val="Hyperlink"/>
          <w:b/>
          <w:bCs/>
        </w:rPr>
      </w:pPr>
      <w:hyperlink r:id="rId39" w:history="1">
        <w:r>
          <w:rPr>
            <w:rStyle w:val="Hyperlink"/>
          </w:rPr>
          <w:t>RFP Scoring Formula | Procurement Resources | Department of General Services | Commonwealth of Pennsylvania</w:t>
        </w:r>
      </w:hyperlink>
    </w:p>
    <w:p w14:paraId="31A640C3" w14:textId="3DEE743C" w:rsidR="00C1077E" w:rsidRDefault="00C1077E" w:rsidP="00280239">
      <w:pPr>
        <w:ind w:left="720"/>
        <w:jc w:val="left"/>
        <w:rPr>
          <w:color w:val="1F497D"/>
        </w:rPr>
      </w:pPr>
      <w:r>
        <w:rPr>
          <w:color w:val="1F497D"/>
        </w:rPr>
        <w:t xml:space="preserve"> </w:t>
      </w:r>
    </w:p>
    <w:p w14:paraId="33EE1C95" w14:textId="35D1120D" w:rsidR="001A4482" w:rsidRPr="00085638" w:rsidRDefault="00FF6E89" w:rsidP="00894641">
      <w:pPr>
        <w:numPr>
          <w:ilvl w:val="0"/>
          <w:numId w:val="7"/>
        </w:numPr>
        <w:spacing w:after="120"/>
        <w:ind w:left="720"/>
        <w:jc w:val="left"/>
        <w:rPr>
          <w:szCs w:val="22"/>
        </w:rPr>
      </w:pPr>
      <w:r w:rsidRPr="00085638">
        <w:rPr>
          <w:b/>
          <w:szCs w:val="22"/>
        </w:rPr>
        <w:t>Iran Free Procurement Certific</w:t>
      </w:r>
      <w:r w:rsidRPr="00085638">
        <w:rPr>
          <w:szCs w:val="22"/>
        </w:rPr>
        <w:t>a</w:t>
      </w:r>
      <w:r w:rsidRPr="00085638">
        <w:rPr>
          <w:b/>
          <w:szCs w:val="22"/>
        </w:rPr>
        <w:t>tion and Disclosure.</w:t>
      </w:r>
      <w:r w:rsidRPr="00085638">
        <w:rPr>
          <w:szCs w:val="22"/>
        </w:rPr>
        <w:t xml:space="preserve">  Prior to entering a contract worth at least $1,000,000 or more with a Commonwealth entity, an offeror must: a) certify it is not on the current list of persons engaged in investment activities in Iran created by the Pennsylvania Department of General Services (“DGS”) pursuant to Section 3503 of the Procurement Code and is eligible to contract with the Commonwealth under Sections 3501-3506 of the Procurement Code; or b) demonstrate it has received an exception from the certification requirement for that solicitation or contract pursuant to Section 3503(e).  All offerors must complete and return the Iran Free Procurement Certification form,</w:t>
      </w:r>
      <w:r w:rsidRPr="00085638">
        <w:rPr>
          <w:b/>
          <w:szCs w:val="22"/>
        </w:rPr>
        <w:t xml:space="preserve"> (Appendix </w:t>
      </w:r>
      <w:r w:rsidR="00BE4550" w:rsidRPr="00085638">
        <w:rPr>
          <w:b/>
          <w:szCs w:val="22"/>
        </w:rPr>
        <w:t>C</w:t>
      </w:r>
      <w:r w:rsidRPr="00085638">
        <w:rPr>
          <w:b/>
          <w:szCs w:val="22"/>
        </w:rPr>
        <w:t>, Iran Free Procurement Certification Form),</w:t>
      </w:r>
      <w:r w:rsidRPr="00085638">
        <w:rPr>
          <w:szCs w:val="22"/>
        </w:rPr>
        <w:t xml:space="preserve"> which is attached hereto and made part of this RFP.  The completed and signed Iran Free Procurement Certification form must be submitted as part of the Technical Submittal.</w:t>
      </w:r>
      <w:r w:rsidR="00085638">
        <w:rPr>
          <w:szCs w:val="22"/>
        </w:rPr>
        <w:t xml:space="preserve">  </w:t>
      </w:r>
      <w:r w:rsidR="001A4482" w:rsidRPr="00085638">
        <w:rPr>
          <w:szCs w:val="22"/>
        </w:rPr>
        <w:t>See the following web page for current Iran Free Procurement list:</w:t>
      </w:r>
    </w:p>
    <w:p w14:paraId="50CB3C4C" w14:textId="77777777" w:rsidR="001A4482" w:rsidRDefault="001A4482" w:rsidP="001A4482">
      <w:pPr>
        <w:ind w:left="720"/>
        <w:jc w:val="left"/>
        <w:rPr>
          <w:rStyle w:val="Hyperlink"/>
        </w:rPr>
      </w:pPr>
      <w:hyperlink r:id="rId40" w:history="1">
        <w:r>
          <w:rPr>
            <w:rStyle w:val="Hyperlink"/>
          </w:rPr>
          <w:t>Iran-Free Procurement List | Procurement Resources | Department of General Services | Commonwealth of Pennsylvania</w:t>
        </w:r>
      </w:hyperlink>
    </w:p>
    <w:p w14:paraId="1F196844" w14:textId="77777777" w:rsidR="00FF6E89" w:rsidRDefault="00FF6E89" w:rsidP="000D32B4">
      <w:pPr>
        <w:rPr>
          <w:b/>
          <w:bCs/>
          <w:color w:val="1F497D"/>
        </w:rPr>
      </w:pPr>
    </w:p>
    <w:p w14:paraId="2CC1C488" w14:textId="77777777" w:rsidR="00846E08" w:rsidRDefault="00846E08" w:rsidP="00862544">
      <w:pPr>
        <w:numPr>
          <w:ilvl w:val="0"/>
          <w:numId w:val="17"/>
        </w:numPr>
        <w:ind w:left="720" w:hanging="720"/>
        <w:jc w:val="left"/>
      </w:pPr>
      <w:r w:rsidRPr="00C87D77">
        <w:rPr>
          <w:b/>
        </w:rPr>
        <w:t>Offeror Responsibility</w:t>
      </w:r>
      <w:r>
        <w:rPr>
          <w:b/>
        </w:rPr>
        <w:t xml:space="preserve">.  </w:t>
      </w:r>
      <w:r w:rsidRPr="00C87D77">
        <w:t xml:space="preserve">To be responsible, an </w:t>
      </w:r>
      <w:r>
        <w:t>O</w:t>
      </w:r>
      <w:r w:rsidRPr="00C87D77">
        <w:t>fferor must</w:t>
      </w:r>
      <w:r>
        <w:t xml:space="preserve"> submit a responsive proposal and possess the capability to fully </w:t>
      </w:r>
      <w:proofErr w:type="gramStart"/>
      <w:r>
        <w:t>perform</w:t>
      </w:r>
      <w:proofErr w:type="gramEnd"/>
      <w:r>
        <w:t xml:space="preserve"> the contract requirements in all respects and the integrity and reliability to assure good faith performance of the contract.</w:t>
      </w:r>
    </w:p>
    <w:p w14:paraId="209D685B" w14:textId="77777777" w:rsidR="00846E08" w:rsidRDefault="00846E08" w:rsidP="00280239">
      <w:pPr>
        <w:pStyle w:val="NoSpacing"/>
        <w:rPr>
          <w:rFonts w:ascii="Times New Roman" w:hAnsi="Times New Roman"/>
          <w:sz w:val="24"/>
          <w:szCs w:val="24"/>
        </w:rPr>
      </w:pPr>
    </w:p>
    <w:p w14:paraId="51B92175" w14:textId="77777777" w:rsidR="00846E08" w:rsidRDefault="00846E08" w:rsidP="008F1A20">
      <w:pPr>
        <w:pStyle w:val="NoSpacing"/>
        <w:ind w:left="720"/>
        <w:rPr>
          <w:rFonts w:ascii="Times New Roman" w:hAnsi="Times New Roman"/>
          <w:sz w:val="24"/>
          <w:szCs w:val="24"/>
        </w:rPr>
      </w:pPr>
      <w:proofErr w:type="gramStart"/>
      <w:r>
        <w:rPr>
          <w:rFonts w:ascii="Times New Roman" w:hAnsi="Times New Roman"/>
          <w:sz w:val="24"/>
          <w:szCs w:val="24"/>
        </w:rPr>
        <w:t>In order for</w:t>
      </w:r>
      <w:proofErr w:type="gramEnd"/>
      <w:r>
        <w:rPr>
          <w:rFonts w:ascii="Times New Roman" w:hAnsi="Times New Roman"/>
          <w:sz w:val="24"/>
          <w:szCs w:val="24"/>
        </w:rPr>
        <w:t xml:space="preserve"> </w:t>
      </w:r>
      <w:r w:rsidRPr="00C87D77">
        <w:rPr>
          <w:rFonts w:ascii="Times New Roman" w:hAnsi="Times New Roman"/>
          <w:sz w:val="24"/>
          <w:szCs w:val="24"/>
        </w:rPr>
        <w:t xml:space="preserve">an </w:t>
      </w:r>
      <w:r>
        <w:rPr>
          <w:rFonts w:ascii="Times New Roman" w:hAnsi="Times New Roman"/>
          <w:sz w:val="24"/>
          <w:szCs w:val="24"/>
        </w:rPr>
        <w:t>O</w:t>
      </w:r>
      <w:r w:rsidRPr="00C87D77">
        <w:rPr>
          <w:rFonts w:ascii="Times New Roman" w:hAnsi="Times New Roman"/>
          <w:sz w:val="24"/>
          <w:szCs w:val="24"/>
        </w:rPr>
        <w:t>fferor to be considered responsible for this RFP and therefore eligible</w:t>
      </w:r>
      <w:r>
        <w:rPr>
          <w:rFonts w:ascii="Times New Roman" w:hAnsi="Times New Roman"/>
          <w:sz w:val="24"/>
          <w:szCs w:val="24"/>
        </w:rPr>
        <w:t xml:space="preserve"> for selection for best and final offers or selection for contract negotiations:</w:t>
      </w:r>
    </w:p>
    <w:p w14:paraId="46455A66" w14:textId="77777777" w:rsidR="00846E08" w:rsidRDefault="00846E08" w:rsidP="00280239">
      <w:pPr>
        <w:pStyle w:val="NoSpacing"/>
        <w:rPr>
          <w:rFonts w:ascii="Times New Roman" w:hAnsi="Times New Roman"/>
          <w:sz w:val="24"/>
          <w:szCs w:val="24"/>
        </w:rPr>
      </w:pPr>
    </w:p>
    <w:p w14:paraId="6DA9CD2C" w14:textId="77777777" w:rsidR="00846E08" w:rsidRDefault="00846E08" w:rsidP="00F07CFA">
      <w:pPr>
        <w:numPr>
          <w:ilvl w:val="1"/>
          <w:numId w:val="4"/>
        </w:numPr>
        <w:tabs>
          <w:tab w:val="clear" w:pos="1080"/>
        </w:tabs>
        <w:ind w:left="1260"/>
        <w:jc w:val="left"/>
      </w:pPr>
      <w:r>
        <w:t>The total score for the technical submittal of the Offeror’s proposal must be greater than or equal to</w:t>
      </w:r>
      <w:r w:rsidR="002957A5">
        <w:t xml:space="preserve"> </w:t>
      </w:r>
      <w:r w:rsidR="002957A5" w:rsidRPr="000C45AA">
        <w:rPr>
          <w:b/>
          <w:bCs/>
        </w:rPr>
        <w:t>75%</w:t>
      </w:r>
      <w:r w:rsidRPr="000C45AA">
        <w:rPr>
          <w:b/>
          <w:bCs/>
        </w:rPr>
        <w:t xml:space="preserve"> of the</w:t>
      </w:r>
      <w:r w:rsidRPr="00C87D77">
        <w:t xml:space="preserve"> </w:t>
      </w:r>
      <w:r w:rsidRPr="00C87D77">
        <w:rPr>
          <w:b/>
        </w:rPr>
        <w:t>available technical points</w:t>
      </w:r>
      <w:r w:rsidRPr="00C87D77">
        <w:t xml:space="preserve">; </w:t>
      </w:r>
      <w:r w:rsidRPr="00C87D77">
        <w:rPr>
          <w:u w:val="single"/>
        </w:rPr>
        <w:t>and</w:t>
      </w:r>
    </w:p>
    <w:p w14:paraId="26311430" w14:textId="77777777" w:rsidR="00846E08" w:rsidRPr="001C4605" w:rsidRDefault="00846E08" w:rsidP="00280239">
      <w:pPr>
        <w:pStyle w:val="NoSpacing"/>
        <w:tabs>
          <w:tab w:val="left" w:pos="1080"/>
        </w:tabs>
        <w:ind w:left="720"/>
        <w:rPr>
          <w:rFonts w:ascii="Times New Roman" w:hAnsi="Times New Roman"/>
          <w:sz w:val="24"/>
          <w:szCs w:val="24"/>
        </w:rPr>
      </w:pPr>
      <w:r>
        <w:rPr>
          <w:rFonts w:ascii="Times New Roman" w:hAnsi="Times New Roman"/>
          <w:sz w:val="20"/>
          <w:szCs w:val="20"/>
        </w:rPr>
        <w:tab/>
      </w:r>
    </w:p>
    <w:p w14:paraId="43E02B03" w14:textId="77777777" w:rsidR="00846E08" w:rsidRDefault="00BE4550" w:rsidP="00F07CFA">
      <w:pPr>
        <w:numPr>
          <w:ilvl w:val="1"/>
          <w:numId w:val="4"/>
        </w:numPr>
        <w:tabs>
          <w:tab w:val="clear" w:pos="1080"/>
        </w:tabs>
        <w:ind w:left="1260"/>
        <w:jc w:val="left"/>
      </w:pPr>
      <w:r>
        <w:t>T</w:t>
      </w:r>
      <w:r w:rsidR="00846E08">
        <w:t xml:space="preserve">he Issuing Office will award a contract only to an Offeror determined to be responsible in accordance with the most current version of Commonwealth Management Directive 215.9, </w:t>
      </w:r>
      <w:r w:rsidR="00846E08" w:rsidRPr="000C45AA">
        <w:rPr>
          <w:i/>
          <w:iCs/>
        </w:rPr>
        <w:t>Contractor Responsibility Program</w:t>
      </w:r>
      <w:r w:rsidR="00846E08">
        <w:t>.</w:t>
      </w:r>
    </w:p>
    <w:p w14:paraId="09DEE710" w14:textId="77777777" w:rsidR="00855447" w:rsidRDefault="00855447" w:rsidP="00280239">
      <w:pPr>
        <w:jc w:val="left"/>
      </w:pPr>
    </w:p>
    <w:p w14:paraId="4753038A" w14:textId="77777777" w:rsidR="000F37B9" w:rsidRDefault="000F37B9" w:rsidP="00862544">
      <w:pPr>
        <w:numPr>
          <w:ilvl w:val="0"/>
          <w:numId w:val="17"/>
        </w:numPr>
        <w:ind w:left="720" w:hanging="720"/>
        <w:jc w:val="left"/>
        <w:rPr>
          <w:b/>
          <w:bCs/>
        </w:rPr>
      </w:pPr>
      <w:r w:rsidRPr="00E8281D">
        <w:rPr>
          <w:b/>
          <w:bCs/>
        </w:rPr>
        <w:t xml:space="preserve">Final </w:t>
      </w:r>
      <w:r>
        <w:rPr>
          <w:b/>
          <w:bCs/>
        </w:rPr>
        <w:t>Ranking and Award</w:t>
      </w:r>
      <w:r w:rsidRPr="00E8281D">
        <w:rPr>
          <w:b/>
          <w:bCs/>
        </w:rPr>
        <w:t>.</w:t>
      </w:r>
    </w:p>
    <w:p w14:paraId="56BB9DD9" w14:textId="77777777" w:rsidR="000F37B9" w:rsidRDefault="000F37B9" w:rsidP="00280239">
      <w:pPr>
        <w:jc w:val="left"/>
        <w:rPr>
          <w:b/>
          <w:bCs/>
        </w:rPr>
      </w:pPr>
    </w:p>
    <w:p w14:paraId="76A36A11" w14:textId="46B87016" w:rsidR="000F37B9" w:rsidRDefault="000F37B9" w:rsidP="00F07CFA">
      <w:pPr>
        <w:numPr>
          <w:ilvl w:val="0"/>
          <w:numId w:val="8"/>
        </w:numPr>
        <w:jc w:val="left"/>
      </w:pPr>
      <w:r w:rsidRPr="00E8281D">
        <w:t>After any best and final offer process</w:t>
      </w:r>
      <w:r>
        <w:t xml:space="preserve"> conducted</w:t>
      </w:r>
      <w:r w:rsidRPr="00E8281D">
        <w:t>,</w:t>
      </w:r>
      <w:r>
        <w:t xml:space="preserve"> the Issuing O</w:t>
      </w:r>
      <w:r w:rsidRPr="00B76A34">
        <w:t>ffice will combine the evaluation committee’s final technical scores, the final cost scores, and (when applicable) the domestic workforce utilization scores</w:t>
      </w:r>
      <w:r>
        <w:t xml:space="preserve">, </w:t>
      </w:r>
      <w:r w:rsidRPr="00B76A34">
        <w:t xml:space="preserve">in accordance with the relative weights assigned to these areas </w:t>
      </w:r>
      <w:r>
        <w:t>as set forth in this Part</w:t>
      </w:r>
      <w:r w:rsidRPr="00B76A34">
        <w:t>.</w:t>
      </w:r>
    </w:p>
    <w:p w14:paraId="7628FF04" w14:textId="77777777" w:rsidR="000F37B9" w:rsidRDefault="000F37B9" w:rsidP="00280239">
      <w:pPr>
        <w:ind w:left="720" w:hanging="360"/>
        <w:jc w:val="left"/>
      </w:pPr>
    </w:p>
    <w:p w14:paraId="1DCC2B93" w14:textId="77777777" w:rsidR="000F37B9" w:rsidRDefault="000F37B9" w:rsidP="00F07CFA">
      <w:pPr>
        <w:numPr>
          <w:ilvl w:val="0"/>
          <w:numId w:val="8"/>
        </w:numPr>
        <w:jc w:val="left"/>
      </w:pPr>
      <w:r>
        <w:t>The Issuing O</w:t>
      </w:r>
      <w:r w:rsidRPr="00B76A34">
        <w:t>ffice will rank responsible offerors according to the total overall score assigned to each, in descending ord</w:t>
      </w:r>
      <w:r>
        <w:t>er.</w:t>
      </w:r>
    </w:p>
    <w:p w14:paraId="3CB06844" w14:textId="77777777" w:rsidR="000F37B9" w:rsidRDefault="000F37B9" w:rsidP="00280239">
      <w:pPr>
        <w:ind w:left="720" w:hanging="360"/>
        <w:jc w:val="left"/>
      </w:pPr>
    </w:p>
    <w:p w14:paraId="569CC594" w14:textId="77777777" w:rsidR="000F37B9" w:rsidRDefault="000F37B9" w:rsidP="00F07CFA">
      <w:pPr>
        <w:numPr>
          <w:ilvl w:val="0"/>
          <w:numId w:val="8"/>
        </w:numPr>
        <w:jc w:val="left"/>
      </w:pPr>
      <w:r w:rsidRPr="00B76A34">
        <w:t xml:space="preserve">The </w:t>
      </w:r>
      <w:r>
        <w:t>Issuing Office must select for contract negotiations the offeror with the highest overall score.</w:t>
      </w:r>
    </w:p>
    <w:p w14:paraId="5754A68A" w14:textId="77777777" w:rsidR="000F37B9" w:rsidRDefault="000F37B9" w:rsidP="00280239">
      <w:pPr>
        <w:ind w:left="720" w:hanging="360"/>
        <w:jc w:val="left"/>
      </w:pPr>
    </w:p>
    <w:p w14:paraId="6585EBED" w14:textId="7F85195D" w:rsidR="00C87D77" w:rsidRPr="00BE4550" w:rsidRDefault="000F37B9" w:rsidP="00F07CFA">
      <w:pPr>
        <w:numPr>
          <w:ilvl w:val="0"/>
          <w:numId w:val="8"/>
        </w:numPr>
        <w:jc w:val="left"/>
      </w:pPr>
      <w:r>
        <w:t xml:space="preserve">The Issuing Office has the </w:t>
      </w:r>
      <w:proofErr w:type="gramStart"/>
      <w:r>
        <w:t>discretion</w:t>
      </w:r>
      <w:proofErr w:type="gramEnd"/>
      <w:r>
        <w:t xml:space="preserve"> to reject all proposals or cancel the request for proposals at any time prior to the time a contract is fully executed when it is in the best interests of the Commonwealth. </w:t>
      </w:r>
      <w:r w:rsidR="00EC2F94">
        <w:t xml:space="preserve"> </w:t>
      </w:r>
      <w:r>
        <w:t>The reasons for the rejection or cancellation shall be made part of the contract file.</w:t>
      </w:r>
    </w:p>
    <w:p w14:paraId="5DB8BD3C" w14:textId="77777777" w:rsidR="00F56AE4" w:rsidRPr="00394BC6" w:rsidRDefault="00F56AE4" w:rsidP="00F56AE4">
      <w:pPr>
        <w:jc w:val="center"/>
        <w:rPr>
          <w:b/>
        </w:rPr>
      </w:pPr>
      <w:r w:rsidRPr="00394BC6">
        <w:br w:type="page"/>
      </w:r>
      <w:r w:rsidR="00C85622" w:rsidRPr="00394BC6">
        <w:rPr>
          <w:b/>
        </w:rPr>
        <w:t>PART III</w:t>
      </w:r>
    </w:p>
    <w:p w14:paraId="13409458" w14:textId="77777777" w:rsidR="00F56AE4" w:rsidRPr="00394BC6" w:rsidRDefault="00F56AE4" w:rsidP="00F56AE4">
      <w:pPr>
        <w:jc w:val="center"/>
        <w:rPr>
          <w:b/>
        </w:rPr>
      </w:pPr>
    </w:p>
    <w:p w14:paraId="2F87BCE0" w14:textId="77777777" w:rsidR="00F56AE4" w:rsidRPr="00394BC6" w:rsidRDefault="009F1DE5" w:rsidP="00F56AE4">
      <w:pPr>
        <w:jc w:val="center"/>
        <w:rPr>
          <w:b/>
        </w:rPr>
      </w:pPr>
      <w:r>
        <w:rPr>
          <w:b/>
        </w:rPr>
        <w:t xml:space="preserve">TECHNICAL </w:t>
      </w:r>
      <w:r w:rsidR="00EE45C4">
        <w:rPr>
          <w:b/>
        </w:rPr>
        <w:t>SUBMITTAL</w:t>
      </w:r>
    </w:p>
    <w:p w14:paraId="0565AD1A" w14:textId="77777777" w:rsidR="00F56AE4" w:rsidRPr="00394BC6" w:rsidRDefault="00F56AE4" w:rsidP="00F56AE4"/>
    <w:p w14:paraId="78CBBAB4" w14:textId="13821566" w:rsidR="00B16A9F" w:rsidRPr="00F22E1E" w:rsidRDefault="00145D2E" w:rsidP="00862544">
      <w:pPr>
        <w:numPr>
          <w:ilvl w:val="0"/>
          <w:numId w:val="11"/>
        </w:numPr>
        <w:ind w:left="720" w:hanging="720"/>
        <w:jc w:val="left"/>
        <w:rPr>
          <w:b/>
          <w:i/>
        </w:rPr>
      </w:pPr>
      <w:r w:rsidRPr="00394BC6">
        <w:rPr>
          <w:b/>
          <w:bCs/>
        </w:rPr>
        <w:t xml:space="preserve">Statement of the </w:t>
      </w:r>
      <w:r w:rsidR="00066DA2">
        <w:rPr>
          <w:b/>
          <w:bCs/>
        </w:rPr>
        <w:t>Project</w:t>
      </w:r>
      <w:r w:rsidRPr="008A436E">
        <w:rPr>
          <w:b/>
        </w:rPr>
        <w:t>.</w:t>
      </w:r>
      <w:r w:rsidRPr="00394BC6">
        <w:t xml:space="preserve">  </w:t>
      </w:r>
    </w:p>
    <w:p w14:paraId="5DB2C84D" w14:textId="77777777" w:rsidR="006F234A" w:rsidRDefault="006F234A" w:rsidP="00AB65A6">
      <w:pPr>
        <w:ind w:left="720" w:firstLine="720"/>
        <w:jc w:val="left"/>
        <w:rPr>
          <w:bCs/>
          <w:iCs/>
        </w:rPr>
      </w:pPr>
    </w:p>
    <w:p w14:paraId="2104AEAC" w14:textId="3D78C88E" w:rsidR="005A5256" w:rsidRPr="005A5256" w:rsidRDefault="00D35522" w:rsidP="006F234A">
      <w:pPr>
        <w:ind w:left="720"/>
        <w:jc w:val="left"/>
        <w:rPr>
          <w:bCs/>
          <w:iCs/>
        </w:rPr>
      </w:pPr>
      <w:r>
        <w:rPr>
          <w:bCs/>
          <w:iCs/>
        </w:rPr>
        <w:t xml:space="preserve">This Section </w:t>
      </w:r>
      <w:r w:rsidR="005A5256" w:rsidRPr="005A5256">
        <w:rPr>
          <w:bCs/>
          <w:iCs/>
        </w:rPr>
        <w:t xml:space="preserve">of the RFP identifies in detail the work that will need to be performed by </w:t>
      </w:r>
      <w:proofErr w:type="gramStart"/>
      <w:r w:rsidR="005A5256" w:rsidRPr="005A5256">
        <w:rPr>
          <w:bCs/>
          <w:iCs/>
        </w:rPr>
        <w:t>the </w:t>
      </w:r>
      <w:r w:rsidR="003B54A3">
        <w:rPr>
          <w:bCs/>
          <w:iCs/>
        </w:rPr>
        <w:t>Act</w:t>
      </w:r>
      <w:proofErr w:type="gramEnd"/>
      <w:r w:rsidR="003B54A3">
        <w:rPr>
          <w:bCs/>
          <w:iCs/>
        </w:rPr>
        <w:t xml:space="preserve"> 129 Statewide Evaluator</w:t>
      </w:r>
      <w:r w:rsidR="005A5256" w:rsidRPr="005A5256">
        <w:rPr>
          <w:bCs/>
          <w:iCs/>
        </w:rPr>
        <w:t>. </w:t>
      </w:r>
    </w:p>
    <w:p w14:paraId="4BADB13C" w14:textId="77777777" w:rsidR="005A5256" w:rsidRPr="005A5256" w:rsidRDefault="005A5256" w:rsidP="00AB65A6">
      <w:pPr>
        <w:ind w:left="1440"/>
        <w:jc w:val="left"/>
        <w:rPr>
          <w:bCs/>
          <w:iCs/>
        </w:rPr>
      </w:pPr>
      <w:r w:rsidRPr="005A5256">
        <w:rPr>
          <w:bCs/>
          <w:iCs/>
        </w:rPr>
        <w:t> </w:t>
      </w:r>
    </w:p>
    <w:p w14:paraId="553DD2F3" w14:textId="0CC7A80B" w:rsidR="0061682C" w:rsidRPr="0061682C" w:rsidRDefault="0061682C" w:rsidP="006F234A">
      <w:pPr>
        <w:ind w:left="720"/>
        <w:jc w:val="left"/>
      </w:pPr>
      <w:r w:rsidRPr="0061682C">
        <w:t xml:space="preserve">With the passage of Act 129 of 2008, the Commission has been charged by the Pennsylvania General Assembly with establishing an energy efficiency and conservation (EE&amp;C) program.  In Phase I, the EE&amp;C program required each electric distribution company (EDC) with at least 100,000 customers to submit a plan for Commission approval to reduce electric consumption by May 31, 2011, by at least 1% of its expected consumption for June 1, </w:t>
      </w:r>
      <w:r w:rsidR="0060559F" w:rsidRPr="0061682C">
        <w:t>2009,</w:t>
      </w:r>
      <w:r w:rsidRPr="0061682C">
        <w:t xml:space="preserve"> through May 31, 2010.  66 Pa. C.S. § 2806.1(c)(1).  By May 31, 2013, the total annual consumption was to be reduced by a minimum of 3% of  the EDC’s consumption for June 1, </w:t>
      </w:r>
      <w:r w:rsidR="0060559F" w:rsidRPr="0061682C">
        <w:t>2009,</w:t>
      </w:r>
      <w:r w:rsidRPr="0061682C">
        <w:t xml:space="preserve"> through May 31, 2010.  66 Pa. C.S. § 2806.1(c)(2).  Also, by May 31, 2013, each covered EDC’s peak demand was to be reduced by a minimum of 4.5% of the EDC’s annual system peak demand in the 100 hours of highest demand, measured against the EDC’s peak demand during the period of June 1, </w:t>
      </w:r>
      <w:r w:rsidR="00B836AE" w:rsidRPr="0061682C">
        <w:t>2007,</w:t>
      </w:r>
      <w:r w:rsidRPr="0061682C">
        <w:t xml:space="preserve"> through September 30, 2007.  66 Pa. C.S. §2806.1(d)(1).  The Phase I Act 129 EE&amp;C programs commenced in 2009 and operated through May 31, 2013.  </w:t>
      </w:r>
    </w:p>
    <w:p w14:paraId="3FD29ED3" w14:textId="77777777" w:rsidR="0061682C" w:rsidRPr="0061682C" w:rsidRDefault="0061682C" w:rsidP="00AB65A6">
      <w:pPr>
        <w:ind w:left="720"/>
        <w:jc w:val="left"/>
      </w:pPr>
    </w:p>
    <w:p w14:paraId="0E23E9BC" w14:textId="739C5D3F" w:rsidR="0061682C" w:rsidRPr="0061682C" w:rsidRDefault="0061682C" w:rsidP="006F234A">
      <w:pPr>
        <w:ind w:left="720"/>
        <w:jc w:val="left"/>
      </w:pPr>
      <w:r w:rsidRPr="0061682C">
        <w:t xml:space="preserve">Act 129 also required the Commission to periodically evaluate whether there are additional cost-effective energy efficiency and peak </w:t>
      </w:r>
      <w:r w:rsidR="00A464E6">
        <w:t>demand</w:t>
      </w:r>
      <w:r w:rsidRPr="0061682C">
        <w:t xml:space="preserve"> reductions to be garnered in subsequent phases of Act 129 and if so, to require additional, incremental reductions.  66 Pa. C.S. §2806.1 (C)(3), (D)(2).  Phase I</w:t>
      </w:r>
      <w:r w:rsidR="002D3784">
        <w:t>V</w:t>
      </w:r>
      <w:r w:rsidRPr="0061682C">
        <w:t xml:space="preserve"> Act 129 programs commenced June 1, </w:t>
      </w:r>
      <w:r w:rsidR="00B836AE" w:rsidRPr="0061682C">
        <w:t>20</w:t>
      </w:r>
      <w:r w:rsidR="00B836AE">
        <w:t>21,</w:t>
      </w:r>
      <w:r w:rsidRPr="0061682C">
        <w:t xml:space="preserve"> and are scheduled to operate through May 31, 202</w:t>
      </w:r>
      <w:r w:rsidR="00731603">
        <w:t>6</w:t>
      </w:r>
      <w:r w:rsidRPr="0061682C">
        <w:t xml:space="preserve">.  </w:t>
      </w:r>
      <w:proofErr w:type="gramStart"/>
      <w:r w:rsidRPr="0061682C">
        <w:t>In order to</w:t>
      </w:r>
      <w:proofErr w:type="gramEnd"/>
      <w:r w:rsidRPr="0061682C">
        <w:t xml:space="preserve"> make an informed decision about a possible Phase V of Act 129 programs, the Commission contracted with the Phase I</w:t>
      </w:r>
      <w:r w:rsidR="00731603">
        <w:t>V</w:t>
      </w:r>
      <w:r w:rsidRPr="0061682C">
        <w:t xml:space="preserve"> SWE to conduct residential as well as commercial and industrial baseline studies as well as a Phase V, Market Potential Energy Efficiency Study.  </w:t>
      </w:r>
    </w:p>
    <w:p w14:paraId="12CA860D" w14:textId="77777777" w:rsidR="0061682C" w:rsidRPr="0061682C" w:rsidRDefault="0061682C" w:rsidP="00AB65A6">
      <w:pPr>
        <w:ind w:left="720"/>
        <w:jc w:val="left"/>
      </w:pPr>
    </w:p>
    <w:p w14:paraId="7E854F66" w14:textId="2A007227" w:rsidR="0061682C" w:rsidRPr="0061682C" w:rsidRDefault="0061682C" w:rsidP="00AB65A6">
      <w:pPr>
        <w:ind w:left="720"/>
        <w:jc w:val="left"/>
      </w:pPr>
      <w:r w:rsidRPr="0061682C">
        <w:t>On June 1</w:t>
      </w:r>
      <w:r w:rsidR="009B3527" w:rsidRPr="009B3527">
        <w:t>8, 202</w:t>
      </w:r>
      <w:r w:rsidR="00EC7292">
        <w:t>5</w:t>
      </w:r>
      <w:r w:rsidRPr="0061682C">
        <w:t xml:space="preserve">, the Commission entered a Final Phase V Implementation Order, at Docket No. </w:t>
      </w:r>
      <w:bookmarkStart w:id="9" w:name="_Hlk206675712"/>
      <w:r w:rsidR="00EC7292">
        <w:t>M-2025-3052826</w:t>
      </w:r>
      <w:bookmarkEnd w:id="9"/>
      <w:r w:rsidRPr="0061682C">
        <w:t xml:space="preserve">, </w:t>
      </w:r>
      <w:r w:rsidRPr="00A464E6">
        <w:t>establishing a timeline for program implementation and establishing energy efficiency and peak demand reduction targets</w:t>
      </w:r>
      <w:r w:rsidRPr="0061682C">
        <w:t xml:space="preserve"> for each EDC covered by Act 129.  The Final Implementation Order established a five-year Phase V term commencing on June 1, </w:t>
      </w:r>
      <w:r w:rsidR="00B836AE" w:rsidRPr="0061682C">
        <w:t>202</w:t>
      </w:r>
      <w:r w:rsidR="00B836AE">
        <w:t>6,</w:t>
      </w:r>
      <w:r w:rsidRPr="0061682C">
        <w:t xml:space="preserve"> and ending on May 31, 20</w:t>
      </w:r>
      <w:r w:rsidR="00603F77">
        <w:t>31</w:t>
      </w:r>
      <w:r w:rsidRPr="0061682C">
        <w:t>.  The reduction targets appear below in Table 1.</w:t>
      </w:r>
    </w:p>
    <w:p w14:paraId="5B44027A" w14:textId="77777777" w:rsidR="0061682C" w:rsidRPr="0061682C" w:rsidRDefault="0061682C" w:rsidP="0061682C">
      <w:pPr>
        <w:jc w:val="left"/>
      </w:pPr>
    </w:p>
    <w:p w14:paraId="5B1FD710" w14:textId="77777777" w:rsidR="0061682C" w:rsidRPr="0061682C" w:rsidRDefault="0061682C" w:rsidP="0061682C">
      <w:pPr>
        <w:jc w:val="left"/>
      </w:pPr>
    </w:p>
    <w:p w14:paraId="6F8A6B5C" w14:textId="77777777" w:rsidR="0061682C" w:rsidRPr="0061682C" w:rsidRDefault="0061682C" w:rsidP="0061682C">
      <w:pPr>
        <w:jc w:val="left"/>
      </w:pPr>
    </w:p>
    <w:p w14:paraId="2C458D80" w14:textId="77777777" w:rsidR="0061682C" w:rsidRPr="0061682C" w:rsidRDefault="0061682C" w:rsidP="0061682C">
      <w:pPr>
        <w:jc w:val="left"/>
      </w:pPr>
    </w:p>
    <w:p w14:paraId="035242B1" w14:textId="77777777" w:rsidR="0061682C" w:rsidRPr="0061682C" w:rsidRDefault="0061682C" w:rsidP="0061682C">
      <w:pPr>
        <w:jc w:val="left"/>
      </w:pPr>
    </w:p>
    <w:p w14:paraId="05D535F4" w14:textId="77777777" w:rsidR="0061682C" w:rsidRPr="0061682C" w:rsidRDefault="0061682C" w:rsidP="0061682C">
      <w:pPr>
        <w:jc w:val="left"/>
      </w:pPr>
    </w:p>
    <w:p w14:paraId="5F838737" w14:textId="77777777" w:rsidR="0061682C" w:rsidRPr="0061682C" w:rsidRDefault="0061682C" w:rsidP="0061682C">
      <w:pPr>
        <w:jc w:val="left"/>
      </w:pPr>
    </w:p>
    <w:p w14:paraId="53E734F1" w14:textId="77777777" w:rsidR="0061682C" w:rsidRPr="0061682C" w:rsidRDefault="0061682C" w:rsidP="0061682C">
      <w:pPr>
        <w:jc w:val="left"/>
      </w:pPr>
    </w:p>
    <w:p w14:paraId="67E6E8A6" w14:textId="77777777" w:rsidR="0061682C" w:rsidRPr="0061682C" w:rsidRDefault="0061682C" w:rsidP="0061682C">
      <w:pPr>
        <w:jc w:val="left"/>
      </w:pPr>
    </w:p>
    <w:p w14:paraId="2078261D" w14:textId="77777777" w:rsidR="0061682C" w:rsidRPr="0061682C" w:rsidRDefault="0061682C" w:rsidP="0061682C">
      <w:pPr>
        <w:jc w:val="left"/>
      </w:pPr>
    </w:p>
    <w:p w14:paraId="251643E0" w14:textId="586A4F83" w:rsidR="00776B0F" w:rsidRDefault="0061682C" w:rsidP="00374614">
      <w:pPr>
        <w:ind w:left="720"/>
        <w:jc w:val="left"/>
        <w:rPr>
          <w:rStyle w:val="Style11ptBold1"/>
        </w:rPr>
      </w:pPr>
      <w:r w:rsidRPr="0061682C">
        <w:rPr>
          <w:b/>
        </w:rPr>
        <w:t>Table 1</w:t>
      </w:r>
      <w:r w:rsidR="00EE4116">
        <w:rPr>
          <w:b/>
        </w:rPr>
        <w:t xml:space="preserve">:  </w:t>
      </w:r>
      <w:r w:rsidR="00EE4116">
        <w:rPr>
          <w:rStyle w:val="Style11ptBold1"/>
        </w:rPr>
        <w:t>Final</w:t>
      </w:r>
      <w:r w:rsidR="00EE4116" w:rsidRPr="0058211B">
        <w:rPr>
          <w:rStyle w:val="Style11ptBold1"/>
        </w:rPr>
        <w:t xml:space="preserve"> Phase V </w:t>
      </w:r>
      <w:r w:rsidR="00EE4116">
        <w:rPr>
          <w:rStyle w:val="Style11ptBold1"/>
        </w:rPr>
        <w:t xml:space="preserve">Reduction </w:t>
      </w:r>
      <w:r w:rsidR="00EE4116" w:rsidRPr="0058211B">
        <w:rPr>
          <w:rStyle w:val="Style11ptBold1"/>
        </w:rPr>
        <w:t>Targets, by EDC</w:t>
      </w:r>
    </w:p>
    <w:p w14:paraId="3D00DD63" w14:textId="77777777" w:rsidR="00776B0F" w:rsidRPr="00776B0F" w:rsidRDefault="00776B0F" w:rsidP="00E953C7">
      <w:pPr>
        <w:jc w:val="left"/>
        <w:rPr>
          <w:b/>
          <w:bCs/>
          <w:sz w:val="26"/>
        </w:rPr>
      </w:pPr>
    </w:p>
    <w:tbl>
      <w:tblPr>
        <w:tblW w:w="4906"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002"/>
        <w:gridCol w:w="2616"/>
        <w:gridCol w:w="2097"/>
        <w:gridCol w:w="2459"/>
      </w:tblGrid>
      <w:tr w:rsidR="007D77A5" w14:paraId="0AF14368" w14:textId="77777777">
        <w:trPr>
          <w:trHeight w:val="315"/>
        </w:trPr>
        <w:tc>
          <w:tcPr>
            <w:tcW w:w="1091" w:type="pct"/>
            <w:tcBorders>
              <w:top w:val="single" w:sz="4" w:space="0" w:color="000000"/>
              <w:bottom w:val="single" w:sz="4" w:space="0" w:color="auto"/>
              <w:right w:val="single" w:sz="4" w:space="0" w:color="FFFFFF"/>
            </w:tcBorders>
            <w:shd w:val="clear" w:color="auto" w:fill="000000"/>
            <w:vAlign w:val="center"/>
          </w:tcPr>
          <w:p w14:paraId="6236BCE4" w14:textId="77777777" w:rsidR="00776B0F" w:rsidRPr="00776B0F" w:rsidRDefault="00776B0F">
            <w:pPr>
              <w:keepNext/>
              <w:keepLines/>
              <w:spacing w:before="40" w:line="360" w:lineRule="auto"/>
              <w:jc w:val="left"/>
              <w:rPr>
                <w:rFonts w:eastAsia="Calibri"/>
                <w:b/>
                <w:bCs/>
                <w:color w:val="FFFFFF"/>
                <w:sz w:val="26"/>
                <w:szCs w:val="20"/>
              </w:rPr>
            </w:pPr>
            <w:r w:rsidRPr="00776B0F">
              <w:rPr>
                <w:rFonts w:eastAsia="Calibri"/>
                <w:b/>
                <w:bCs/>
                <w:color w:val="FFFFFF"/>
                <w:sz w:val="26"/>
                <w:szCs w:val="20"/>
              </w:rPr>
              <w:br w:type="page"/>
              <w:t>EDC</w:t>
            </w:r>
          </w:p>
        </w:tc>
        <w:tc>
          <w:tcPr>
            <w:tcW w:w="1426" w:type="pct"/>
            <w:tcBorders>
              <w:top w:val="single" w:sz="4" w:space="0" w:color="000000"/>
              <w:left w:val="single" w:sz="4" w:space="0" w:color="FFFFFF"/>
              <w:bottom w:val="single" w:sz="4" w:space="0" w:color="auto"/>
            </w:tcBorders>
            <w:shd w:val="clear" w:color="auto" w:fill="000000"/>
            <w:vAlign w:val="center"/>
          </w:tcPr>
          <w:p w14:paraId="68F972D5" w14:textId="77777777" w:rsidR="00776B0F" w:rsidRPr="00776B0F" w:rsidRDefault="00776B0F">
            <w:pPr>
              <w:keepNext/>
              <w:keepLines/>
              <w:spacing w:before="40" w:line="360" w:lineRule="auto"/>
              <w:jc w:val="center"/>
              <w:rPr>
                <w:rFonts w:eastAsia="Calibri"/>
                <w:b/>
                <w:bCs/>
                <w:color w:val="FFFFFF"/>
                <w:sz w:val="26"/>
                <w:szCs w:val="20"/>
              </w:rPr>
            </w:pPr>
            <w:r w:rsidRPr="00776B0F">
              <w:rPr>
                <w:rFonts w:eastAsia="Calibri"/>
                <w:b/>
                <w:bCs/>
                <w:color w:val="FFFFFF"/>
                <w:sz w:val="26"/>
                <w:szCs w:val="20"/>
              </w:rPr>
              <w:t>Consumption Reduction (MWh)</w:t>
            </w:r>
          </w:p>
        </w:tc>
        <w:tc>
          <w:tcPr>
            <w:tcW w:w="1143" w:type="pct"/>
            <w:tcBorders>
              <w:top w:val="single" w:sz="4" w:space="0" w:color="000000"/>
              <w:left w:val="single" w:sz="4" w:space="0" w:color="FFFFFF"/>
              <w:bottom w:val="single" w:sz="4" w:space="0" w:color="auto"/>
            </w:tcBorders>
            <w:shd w:val="clear" w:color="auto" w:fill="000000"/>
            <w:vAlign w:val="center"/>
          </w:tcPr>
          <w:p w14:paraId="44B746D2" w14:textId="77777777" w:rsidR="00776B0F" w:rsidRPr="00776B0F" w:rsidRDefault="00776B0F">
            <w:pPr>
              <w:keepNext/>
              <w:keepLines/>
              <w:spacing w:before="40" w:line="360" w:lineRule="auto"/>
              <w:jc w:val="center"/>
              <w:rPr>
                <w:rFonts w:eastAsia="Calibri"/>
                <w:b/>
                <w:bCs/>
                <w:color w:val="FFFFFF"/>
                <w:sz w:val="26"/>
                <w:szCs w:val="20"/>
              </w:rPr>
            </w:pPr>
            <w:r w:rsidRPr="00776B0F">
              <w:rPr>
                <w:rFonts w:eastAsia="Calibri"/>
                <w:b/>
                <w:bCs/>
                <w:color w:val="FFFFFF"/>
                <w:sz w:val="26"/>
                <w:szCs w:val="20"/>
              </w:rPr>
              <w:t>Peak Demand Reduction (MW)</w:t>
            </w:r>
          </w:p>
        </w:tc>
        <w:tc>
          <w:tcPr>
            <w:tcW w:w="1340" w:type="pct"/>
            <w:tcBorders>
              <w:top w:val="single" w:sz="4" w:space="0" w:color="000000"/>
              <w:left w:val="single" w:sz="4" w:space="0" w:color="FFFFFF"/>
              <w:bottom w:val="single" w:sz="4" w:space="0" w:color="auto"/>
            </w:tcBorders>
            <w:shd w:val="clear" w:color="auto" w:fill="000000"/>
          </w:tcPr>
          <w:p w14:paraId="4624C047" w14:textId="77777777" w:rsidR="00776B0F" w:rsidRPr="00776B0F" w:rsidRDefault="00776B0F">
            <w:pPr>
              <w:keepNext/>
              <w:keepLines/>
              <w:spacing w:before="40" w:line="360" w:lineRule="auto"/>
              <w:jc w:val="center"/>
              <w:rPr>
                <w:rFonts w:eastAsia="Calibri"/>
                <w:b/>
                <w:bCs/>
                <w:color w:val="FFFFFF"/>
                <w:sz w:val="26"/>
                <w:szCs w:val="20"/>
              </w:rPr>
            </w:pPr>
            <w:r w:rsidRPr="00776B0F">
              <w:rPr>
                <w:rFonts w:eastAsia="Calibri"/>
                <w:b/>
                <w:bCs/>
                <w:color w:val="FFFFFF"/>
                <w:sz w:val="26"/>
                <w:szCs w:val="20"/>
              </w:rPr>
              <w:t>Low-Income Consumption Reduction (MWh)</w:t>
            </w:r>
          </w:p>
        </w:tc>
      </w:tr>
      <w:tr w:rsidR="007D77A5" w:rsidRPr="00776B0F" w14:paraId="74D31BC6" w14:textId="77777777">
        <w:trPr>
          <w:trHeight w:val="315"/>
        </w:trPr>
        <w:tc>
          <w:tcPr>
            <w:tcW w:w="1091" w:type="pct"/>
            <w:tcBorders>
              <w:top w:val="single" w:sz="4" w:space="0" w:color="auto"/>
              <w:left w:val="single" w:sz="4" w:space="0" w:color="auto"/>
              <w:bottom w:val="single" w:sz="4" w:space="0" w:color="auto"/>
              <w:right w:val="single" w:sz="4" w:space="0" w:color="auto"/>
            </w:tcBorders>
            <w:shd w:val="clear" w:color="auto" w:fill="FFFFFF"/>
            <w:vAlign w:val="center"/>
          </w:tcPr>
          <w:p w14:paraId="64B39790" w14:textId="77777777" w:rsidR="00776B0F" w:rsidRPr="00776B0F" w:rsidRDefault="00776B0F">
            <w:pPr>
              <w:keepNext/>
              <w:keepLines/>
              <w:spacing w:before="40" w:line="360" w:lineRule="auto"/>
              <w:jc w:val="left"/>
              <w:rPr>
                <w:rFonts w:eastAsia="Calibri"/>
                <w:b/>
                <w:bCs/>
                <w:sz w:val="26"/>
                <w:szCs w:val="20"/>
              </w:rPr>
            </w:pPr>
            <w:r w:rsidRPr="00776B0F">
              <w:rPr>
                <w:rFonts w:eastAsia="Calibri"/>
                <w:b/>
                <w:bCs/>
                <w:sz w:val="26"/>
                <w:szCs w:val="20"/>
              </w:rPr>
              <w:t>Duquesne Light</w:t>
            </w:r>
          </w:p>
        </w:tc>
        <w:tc>
          <w:tcPr>
            <w:tcW w:w="1426" w:type="pct"/>
            <w:tcBorders>
              <w:top w:val="single" w:sz="4" w:space="0" w:color="auto"/>
              <w:left w:val="single" w:sz="4" w:space="0" w:color="auto"/>
              <w:bottom w:val="single" w:sz="4" w:space="0" w:color="auto"/>
              <w:right w:val="single" w:sz="4" w:space="0" w:color="auto"/>
            </w:tcBorders>
          </w:tcPr>
          <w:p w14:paraId="58CA64A6"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261,583</w:t>
            </w:r>
          </w:p>
        </w:tc>
        <w:tc>
          <w:tcPr>
            <w:tcW w:w="1143" w:type="pct"/>
            <w:tcBorders>
              <w:top w:val="single" w:sz="4" w:space="0" w:color="auto"/>
              <w:left w:val="single" w:sz="4" w:space="0" w:color="auto"/>
              <w:bottom w:val="single" w:sz="4" w:space="0" w:color="auto"/>
              <w:right w:val="single" w:sz="4" w:space="0" w:color="auto"/>
            </w:tcBorders>
          </w:tcPr>
          <w:p w14:paraId="67841F60" w14:textId="77777777" w:rsidR="00776B0F" w:rsidRPr="00776B0F" w:rsidRDefault="00776B0F">
            <w:pPr>
              <w:keepNext/>
              <w:keepLines/>
              <w:spacing w:before="40" w:line="360" w:lineRule="auto"/>
              <w:jc w:val="center"/>
              <w:rPr>
                <w:rFonts w:eastAsia="Calibri"/>
                <w:color w:val="000000"/>
                <w:sz w:val="26"/>
                <w:szCs w:val="20"/>
              </w:rPr>
            </w:pPr>
            <w:r w:rsidRPr="00776B0F">
              <w:rPr>
                <w:rFonts w:eastAsia="Calibri"/>
                <w:sz w:val="26"/>
                <w:szCs w:val="20"/>
              </w:rPr>
              <w:t>46.5</w:t>
            </w:r>
          </w:p>
        </w:tc>
        <w:tc>
          <w:tcPr>
            <w:tcW w:w="1340" w:type="pct"/>
            <w:tcBorders>
              <w:top w:val="single" w:sz="4" w:space="0" w:color="auto"/>
              <w:left w:val="single" w:sz="4" w:space="0" w:color="auto"/>
              <w:bottom w:val="single" w:sz="4" w:space="0" w:color="auto"/>
              <w:right w:val="single" w:sz="4" w:space="0" w:color="auto"/>
            </w:tcBorders>
          </w:tcPr>
          <w:p w14:paraId="52B4955E"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18,933</w:t>
            </w:r>
          </w:p>
        </w:tc>
      </w:tr>
      <w:tr w:rsidR="007D77A5" w:rsidRPr="00776B0F" w14:paraId="0E50BE2A" w14:textId="77777777">
        <w:trPr>
          <w:trHeight w:val="315"/>
        </w:trPr>
        <w:tc>
          <w:tcPr>
            <w:tcW w:w="1091" w:type="pct"/>
            <w:tcBorders>
              <w:top w:val="single" w:sz="4" w:space="0" w:color="auto"/>
              <w:left w:val="single" w:sz="4" w:space="0" w:color="auto"/>
              <w:bottom w:val="single" w:sz="4" w:space="0" w:color="auto"/>
              <w:right w:val="single" w:sz="4" w:space="0" w:color="auto"/>
            </w:tcBorders>
            <w:shd w:val="clear" w:color="auto" w:fill="FFFFFF"/>
            <w:vAlign w:val="center"/>
          </w:tcPr>
          <w:p w14:paraId="61DD78F5" w14:textId="77777777" w:rsidR="00776B0F" w:rsidRPr="00776B0F" w:rsidRDefault="00776B0F">
            <w:pPr>
              <w:keepNext/>
              <w:keepLines/>
              <w:spacing w:before="40" w:line="360" w:lineRule="auto"/>
              <w:jc w:val="left"/>
              <w:rPr>
                <w:rFonts w:eastAsia="Calibri"/>
                <w:b/>
                <w:bCs/>
                <w:sz w:val="26"/>
                <w:szCs w:val="20"/>
              </w:rPr>
            </w:pPr>
            <w:r w:rsidRPr="00776B0F">
              <w:rPr>
                <w:rFonts w:eastAsia="Calibri"/>
                <w:b/>
                <w:bCs/>
                <w:sz w:val="26"/>
                <w:szCs w:val="20"/>
              </w:rPr>
              <w:t>PECO</w:t>
            </w:r>
          </w:p>
        </w:tc>
        <w:tc>
          <w:tcPr>
            <w:tcW w:w="1426" w:type="pct"/>
            <w:tcBorders>
              <w:top w:val="single" w:sz="4" w:space="0" w:color="auto"/>
              <w:left w:val="single" w:sz="4" w:space="0" w:color="auto"/>
              <w:bottom w:val="single" w:sz="4" w:space="0" w:color="auto"/>
              <w:right w:val="single" w:sz="4" w:space="0" w:color="auto"/>
            </w:tcBorders>
          </w:tcPr>
          <w:p w14:paraId="08763CED"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1,111,685</w:t>
            </w:r>
          </w:p>
        </w:tc>
        <w:tc>
          <w:tcPr>
            <w:tcW w:w="1143" w:type="pct"/>
            <w:tcBorders>
              <w:top w:val="single" w:sz="4" w:space="0" w:color="auto"/>
              <w:left w:val="single" w:sz="4" w:space="0" w:color="auto"/>
              <w:bottom w:val="single" w:sz="4" w:space="0" w:color="auto"/>
              <w:right w:val="single" w:sz="4" w:space="0" w:color="auto"/>
            </w:tcBorders>
          </w:tcPr>
          <w:p w14:paraId="3B0C157B"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194.8</w:t>
            </w:r>
          </w:p>
        </w:tc>
        <w:tc>
          <w:tcPr>
            <w:tcW w:w="1340" w:type="pct"/>
            <w:tcBorders>
              <w:top w:val="single" w:sz="4" w:space="0" w:color="auto"/>
              <w:left w:val="single" w:sz="4" w:space="0" w:color="auto"/>
              <w:bottom w:val="single" w:sz="4" w:space="0" w:color="auto"/>
              <w:right w:val="single" w:sz="4" w:space="0" w:color="auto"/>
            </w:tcBorders>
          </w:tcPr>
          <w:p w14:paraId="59A0F12A"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74,456</w:t>
            </w:r>
          </w:p>
        </w:tc>
      </w:tr>
      <w:tr w:rsidR="007D77A5" w:rsidRPr="00776B0F" w14:paraId="4F294616" w14:textId="77777777">
        <w:trPr>
          <w:trHeight w:val="315"/>
        </w:trPr>
        <w:tc>
          <w:tcPr>
            <w:tcW w:w="1091" w:type="pct"/>
            <w:tcBorders>
              <w:top w:val="single" w:sz="4" w:space="0" w:color="auto"/>
              <w:left w:val="single" w:sz="4" w:space="0" w:color="auto"/>
              <w:bottom w:val="single" w:sz="4" w:space="0" w:color="auto"/>
              <w:right w:val="single" w:sz="4" w:space="0" w:color="auto"/>
            </w:tcBorders>
            <w:shd w:val="clear" w:color="auto" w:fill="FFFFFF"/>
            <w:vAlign w:val="center"/>
          </w:tcPr>
          <w:p w14:paraId="4A9C05EF" w14:textId="77777777" w:rsidR="00776B0F" w:rsidRPr="00776B0F" w:rsidRDefault="00776B0F">
            <w:pPr>
              <w:keepNext/>
              <w:keepLines/>
              <w:spacing w:before="40" w:line="360" w:lineRule="auto"/>
              <w:jc w:val="left"/>
              <w:rPr>
                <w:rFonts w:eastAsia="Calibri"/>
                <w:b/>
                <w:bCs/>
                <w:sz w:val="26"/>
                <w:szCs w:val="20"/>
              </w:rPr>
            </w:pPr>
            <w:r w:rsidRPr="00776B0F">
              <w:rPr>
                <w:rFonts w:eastAsia="Calibri"/>
                <w:b/>
                <w:bCs/>
                <w:sz w:val="26"/>
                <w:szCs w:val="20"/>
              </w:rPr>
              <w:t>PPL</w:t>
            </w:r>
          </w:p>
        </w:tc>
        <w:tc>
          <w:tcPr>
            <w:tcW w:w="1426" w:type="pct"/>
            <w:tcBorders>
              <w:top w:val="single" w:sz="4" w:space="0" w:color="auto"/>
              <w:left w:val="single" w:sz="4" w:space="0" w:color="auto"/>
              <w:bottom w:val="single" w:sz="4" w:space="0" w:color="auto"/>
              <w:right w:val="single" w:sz="4" w:space="0" w:color="auto"/>
            </w:tcBorders>
          </w:tcPr>
          <w:p w14:paraId="5E9C6FE6"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828,231</w:t>
            </w:r>
          </w:p>
        </w:tc>
        <w:tc>
          <w:tcPr>
            <w:tcW w:w="1143" w:type="pct"/>
            <w:tcBorders>
              <w:top w:val="single" w:sz="4" w:space="0" w:color="auto"/>
              <w:left w:val="single" w:sz="4" w:space="0" w:color="auto"/>
              <w:bottom w:val="single" w:sz="4" w:space="0" w:color="auto"/>
              <w:right w:val="single" w:sz="4" w:space="0" w:color="auto"/>
            </w:tcBorders>
          </w:tcPr>
          <w:p w14:paraId="327DAEBC" w14:textId="77777777" w:rsidR="00776B0F" w:rsidRPr="00776B0F" w:rsidRDefault="00776B0F">
            <w:pPr>
              <w:keepNext/>
              <w:keepLines/>
              <w:spacing w:before="40" w:line="360" w:lineRule="auto"/>
              <w:jc w:val="center"/>
              <w:rPr>
                <w:rFonts w:eastAsia="Calibri"/>
                <w:color w:val="000000"/>
                <w:sz w:val="26"/>
                <w:szCs w:val="20"/>
              </w:rPr>
            </w:pPr>
            <w:r w:rsidRPr="00776B0F">
              <w:rPr>
                <w:rFonts w:eastAsia="Calibri"/>
                <w:sz w:val="26"/>
                <w:szCs w:val="20"/>
              </w:rPr>
              <w:t>151.0</w:t>
            </w:r>
          </w:p>
        </w:tc>
        <w:tc>
          <w:tcPr>
            <w:tcW w:w="1340" w:type="pct"/>
            <w:tcBorders>
              <w:top w:val="single" w:sz="4" w:space="0" w:color="auto"/>
              <w:left w:val="single" w:sz="4" w:space="0" w:color="auto"/>
              <w:bottom w:val="single" w:sz="4" w:space="0" w:color="auto"/>
              <w:right w:val="single" w:sz="4" w:space="0" w:color="auto"/>
            </w:tcBorders>
          </w:tcPr>
          <w:p w14:paraId="1AA53685"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65,678</w:t>
            </w:r>
          </w:p>
        </w:tc>
      </w:tr>
      <w:tr w:rsidR="007D77A5" w:rsidRPr="00776B0F" w14:paraId="083375F9" w14:textId="77777777">
        <w:trPr>
          <w:trHeight w:val="315"/>
        </w:trPr>
        <w:tc>
          <w:tcPr>
            <w:tcW w:w="1091" w:type="pct"/>
            <w:tcBorders>
              <w:top w:val="single" w:sz="4" w:space="0" w:color="auto"/>
              <w:left w:val="single" w:sz="4" w:space="0" w:color="auto"/>
              <w:bottom w:val="single" w:sz="4" w:space="0" w:color="auto"/>
              <w:right w:val="single" w:sz="4" w:space="0" w:color="auto"/>
            </w:tcBorders>
            <w:shd w:val="clear" w:color="auto" w:fill="FFFFFF"/>
            <w:vAlign w:val="center"/>
          </w:tcPr>
          <w:p w14:paraId="7D72958D" w14:textId="41A3F3F7" w:rsidR="00776B0F" w:rsidRPr="00776B0F" w:rsidRDefault="00776B0F">
            <w:pPr>
              <w:keepNext/>
              <w:keepLines/>
              <w:spacing w:before="40" w:line="360" w:lineRule="auto"/>
              <w:jc w:val="left"/>
              <w:rPr>
                <w:rFonts w:eastAsia="Calibri"/>
                <w:b/>
                <w:bCs/>
                <w:sz w:val="26"/>
                <w:szCs w:val="20"/>
              </w:rPr>
            </w:pPr>
            <w:r w:rsidRPr="00776B0F">
              <w:rPr>
                <w:rFonts w:eastAsia="Calibri"/>
                <w:b/>
                <w:bCs/>
                <w:sz w:val="26"/>
                <w:szCs w:val="20"/>
              </w:rPr>
              <w:t xml:space="preserve">FirstEnergy </w:t>
            </w:r>
            <w:r w:rsidR="00976B05">
              <w:rPr>
                <w:rFonts w:eastAsia="Calibri"/>
                <w:b/>
                <w:bCs/>
                <w:sz w:val="26"/>
                <w:szCs w:val="20"/>
              </w:rPr>
              <w:t>*</w:t>
            </w:r>
          </w:p>
        </w:tc>
        <w:tc>
          <w:tcPr>
            <w:tcW w:w="1426" w:type="pct"/>
            <w:tcBorders>
              <w:top w:val="single" w:sz="4" w:space="0" w:color="auto"/>
              <w:left w:val="single" w:sz="4" w:space="0" w:color="auto"/>
              <w:bottom w:val="single" w:sz="4" w:space="0" w:color="auto"/>
              <w:right w:val="single" w:sz="4" w:space="0" w:color="auto"/>
            </w:tcBorders>
          </w:tcPr>
          <w:p w14:paraId="2FE04114"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1,097,605</w:t>
            </w:r>
          </w:p>
        </w:tc>
        <w:tc>
          <w:tcPr>
            <w:tcW w:w="1143" w:type="pct"/>
            <w:tcBorders>
              <w:top w:val="single" w:sz="4" w:space="0" w:color="auto"/>
              <w:left w:val="single" w:sz="4" w:space="0" w:color="auto"/>
              <w:bottom w:val="single" w:sz="4" w:space="0" w:color="auto"/>
              <w:right w:val="single" w:sz="4" w:space="0" w:color="auto"/>
            </w:tcBorders>
          </w:tcPr>
          <w:p w14:paraId="492D63AC" w14:textId="77777777" w:rsidR="00776B0F" w:rsidRPr="00776B0F" w:rsidRDefault="00776B0F">
            <w:pPr>
              <w:keepNext/>
              <w:keepLines/>
              <w:spacing w:before="40" w:line="360" w:lineRule="auto"/>
              <w:jc w:val="center"/>
              <w:rPr>
                <w:rFonts w:eastAsia="Calibri"/>
                <w:color w:val="000000"/>
                <w:sz w:val="26"/>
                <w:szCs w:val="20"/>
              </w:rPr>
            </w:pPr>
            <w:r w:rsidRPr="00776B0F">
              <w:rPr>
                <w:rFonts w:eastAsia="Calibri"/>
                <w:sz w:val="26"/>
                <w:szCs w:val="20"/>
              </w:rPr>
              <w:t>191.0</w:t>
            </w:r>
          </w:p>
        </w:tc>
        <w:tc>
          <w:tcPr>
            <w:tcW w:w="1340" w:type="pct"/>
            <w:tcBorders>
              <w:top w:val="single" w:sz="4" w:space="0" w:color="auto"/>
              <w:left w:val="single" w:sz="4" w:space="0" w:color="auto"/>
              <w:bottom w:val="single" w:sz="4" w:space="0" w:color="auto"/>
              <w:right w:val="single" w:sz="4" w:space="0" w:color="auto"/>
            </w:tcBorders>
          </w:tcPr>
          <w:p w14:paraId="6D559B4B" w14:textId="77777777" w:rsidR="00776B0F" w:rsidRPr="00776B0F" w:rsidRDefault="00776B0F">
            <w:pPr>
              <w:keepNext/>
              <w:keepLines/>
              <w:spacing w:before="40" w:line="360" w:lineRule="auto"/>
              <w:jc w:val="center"/>
              <w:rPr>
                <w:rFonts w:eastAsia="Calibri"/>
                <w:sz w:val="26"/>
                <w:szCs w:val="20"/>
              </w:rPr>
            </w:pPr>
            <w:r w:rsidRPr="00776B0F">
              <w:rPr>
                <w:rFonts w:eastAsia="Calibri"/>
                <w:sz w:val="26"/>
                <w:szCs w:val="20"/>
              </w:rPr>
              <w:t>86,913</w:t>
            </w:r>
          </w:p>
        </w:tc>
      </w:tr>
    </w:tbl>
    <w:p w14:paraId="3D2C698D" w14:textId="2809FA48" w:rsidR="00776B0F" w:rsidRDefault="00976B05" w:rsidP="0061682C">
      <w:pPr>
        <w:jc w:val="left"/>
        <w:rPr>
          <w:b/>
        </w:rPr>
      </w:pPr>
      <w:r>
        <w:rPr>
          <w:b/>
        </w:rPr>
        <w:t xml:space="preserve">*FirstEnergy is now composed of 4 Rate Districts that were 4 EDCs for previous Act 129 phases (See Docket No. </w:t>
      </w:r>
      <w:r w:rsidR="00161B66">
        <w:rPr>
          <w:b/>
        </w:rPr>
        <w:t>A-2023-3038771, et al.</w:t>
      </w:r>
      <w:r>
        <w:rPr>
          <w:b/>
        </w:rPr>
        <w:t>)</w:t>
      </w:r>
    </w:p>
    <w:p w14:paraId="3CDFA00A" w14:textId="6A0B8576" w:rsidR="00EE4116" w:rsidRDefault="00EE4116" w:rsidP="0061682C">
      <w:pPr>
        <w:jc w:val="left"/>
        <w:rPr>
          <w:b/>
        </w:rPr>
      </w:pPr>
    </w:p>
    <w:p w14:paraId="570A7187" w14:textId="77777777" w:rsidR="00F11138" w:rsidRDefault="0061682C" w:rsidP="00374614">
      <w:pPr>
        <w:ind w:left="720"/>
        <w:jc w:val="left"/>
      </w:pPr>
      <w:r w:rsidRPr="00962149">
        <w:t xml:space="preserve">The Commission has also issued other Phase V related orders that </w:t>
      </w:r>
      <w:r w:rsidR="00070EDB" w:rsidRPr="00962149">
        <w:t>were</w:t>
      </w:r>
      <w:r w:rsidRPr="001055C7">
        <w:t xml:space="preserve"> pertinent to Phase I</w:t>
      </w:r>
      <w:r w:rsidR="00315550">
        <w:t>V</w:t>
      </w:r>
      <w:r w:rsidRPr="001055C7">
        <w:t xml:space="preserve"> SWE activities</w:t>
      </w:r>
      <w:r w:rsidR="00AF056E" w:rsidRPr="001055C7">
        <w:t xml:space="preserve"> and </w:t>
      </w:r>
      <w:proofErr w:type="gramStart"/>
      <w:r w:rsidR="00AF056E" w:rsidRPr="001055C7">
        <w:t>expects</w:t>
      </w:r>
      <w:proofErr w:type="gramEnd"/>
      <w:r w:rsidR="00AF056E" w:rsidRPr="001055C7">
        <w:t xml:space="preserve"> similar of the Phase V SWE</w:t>
      </w:r>
      <w:r w:rsidRPr="001055C7">
        <w:t xml:space="preserve">.  </w:t>
      </w:r>
      <w:proofErr w:type="gramStart"/>
      <w:r w:rsidR="00C66BDD" w:rsidRPr="001055C7">
        <w:t>In particular, on</w:t>
      </w:r>
      <w:proofErr w:type="gramEnd"/>
      <w:r w:rsidRPr="001055C7">
        <w:t xml:space="preserve"> </w:t>
      </w:r>
      <w:r w:rsidR="00554DE5">
        <w:t>November 7, 2024</w:t>
      </w:r>
      <w:r w:rsidRPr="001055C7">
        <w:t xml:space="preserve">, the Commission issued a Final Implementation Order for the Total Resource Cost (TRC) Test for Phase </w:t>
      </w:r>
      <w:r w:rsidR="00A92D6A" w:rsidRPr="001055C7">
        <w:t>V</w:t>
      </w:r>
      <w:r w:rsidRPr="001055C7">
        <w:t xml:space="preserve"> of Act 129 at Docket No. </w:t>
      </w:r>
      <w:r w:rsidR="00522F28">
        <w:t>M-2024-3048998</w:t>
      </w:r>
      <w:r w:rsidRPr="001055C7">
        <w:t xml:space="preserve">.  The Commission also issued a Technical Reference Manual (TRM) Final Order on </w:t>
      </w:r>
      <w:r w:rsidR="00EC3CCB">
        <w:t>September 12, 2024</w:t>
      </w:r>
      <w:r w:rsidRPr="001055C7">
        <w:t xml:space="preserve">, at Docket No. </w:t>
      </w:r>
      <w:r w:rsidR="00EC3CCB">
        <w:t>M-</w:t>
      </w:r>
      <w:r w:rsidR="000E35FF">
        <w:t>2023-3044491</w:t>
      </w:r>
      <w:r w:rsidRPr="001055C7">
        <w:t xml:space="preserve">.  The effective date of the TRM changes from </w:t>
      </w:r>
      <w:proofErr w:type="gramStart"/>
      <w:r w:rsidRPr="001055C7">
        <w:t xml:space="preserve">the </w:t>
      </w:r>
      <w:r w:rsidR="00035DA9">
        <w:t>September</w:t>
      </w:r>
      <w:proofErr w:type="gramEnd"/>
      <w:r w:rsidR="00035DA9">
        <w:t xml:space="preserve"> 2024</w:t>
      </w:r>
      <w:r w:rsidRPr="001055C7">
        <w:t xml:space="preserve"> Final Order is </w:t>
      </w:r>
      <w:r w:rsidR="00D21795" w:rsidRPr="001055C7">
        <w:t xml:space="preserve">June 1, </w:t>
      </w:r>
      <w:proofErr w:type="gramStart"/>
      <w:r w:rsidR="00D21795" w:rsidRPr="001055C7">
        <w:t>202</w:t>
      </w:r>
      <w:r w:rsidR="00035DA9">
        <w:t>6</w:t>
      </w:r>
      <w:r w:rsidRPr="001055C7">
        <w:t>;</w:t>
      </w:r>
      <w:proofErr w:type="gramEnd"/>
      <w:r w:rsidRPr="001055C7">
        <w:t xml:space="preserve"> thereby, applying to the first year of Phase </w:t>
      </w:r>
      <w:r w:rsidR="009C6E1A" w:rsidRPr="001055C7">
        <w:t>V</w:t>
      </w:r>
      <w:r w:rsidRPr="001055C7">
        <w:t>.</w:t>
      </w:r>
      <w:r w:rsidRPr="00962149">
        <w:t xml:space="preserve">  Thereafter, the Commission anticipates updating the TRM on</w:t>
      </w:r>
      <w:r w:rsidRPr="0061682C">
        <w:t xml:space="preserve"> an as needed basis, to be determined by the Commission.  The Commission anticipates that the Phase </w:t>
      </w:r>
      <w:r w:rsidR="00EE4116">
        <w:t>V</w:t>
      </w:r>
      <w:r w:rsidRPr="0061682C">
        <w:t xml:space="preserve"> SWE will be very involved in any TRM updates that may occur in Phase </w:t>
      </w:r>
      <w:r w:rsidR="00EE4116">
        <w:t>V</w:t>
      </w:r>
      <w:r w:rsidRPr="0061682C">
        <w:t xml:space="preserve"> with more detail contained in this RFP.</w:t>
      </w:r>
    </w:p>
    <w:p w14:paraId="3DC18AA2" w14:textId="77777777" w:rsidR="00F11138" w:rsidRDefault="00F11138" w:rsidP="00374614">
      <w:pPr>
        <w:ind w:left="720"/>
        <w:jc w:val="left"/>
      </w:pPr>
    </w:p>
    <w:p w14:paraId="6E12B516" w14:textId="46B235AA" w:rsidR="00AE29D3" w:rsidRPr="0061682C" w:rsidRDefault="00AE29D3" w:rsidP="00374614">
      <w:pPr>
        <w:ind w:left="720"/>
        <w:jc w:val="left"/>
      </w:pPr>
      <w:r w:rsidRPr="0061682C">
        <w:t xml:space="preserve">The Commission is issuing this RFP to retain the services of a statewide evaluator for the Phase </w:t>
      </w:r>
      <w:r w:rsidR="00684C51">
        <w:t>V</w:t>
      </w:r>
      <w:r w:rsidRPr="0061682C">
        <w:t xml:space="preserve"> EE&amp;C Program who will monitor and verify EDC data collection, quality assurance processes and performance of EDCs’ EE&amp;C programs.  This statewide evaluator will also evaluate each EDC’s plan results on an annual basis and the entire EE&amp;C </w:t>
      </w:r>
      <w:proofErr w:type="gramStart"/>
      <w:r w:rsidRPr="0061682C">
        <w:t>program as a whole</w:t>
      </w:r>
      <w:proofErr w:type="gramEnd"/>
      <w:r w:rsidRPr="0061682C">
        <w:t xml:space="preserve">.   This evaluation will include an analysis of plan and program impacts (energy and </w:t>
      </w:r>
      <w:r w:rsidR="00826558">
        <w:t xml:space="preserve">peak </w:t>
      </w:r>
      <w:r w:rsidRPr="0061682C">
        <w:t xml:space="preserve">demand savings) and cost-effectiveness, report results and provide recommendations for plan and program improvements.  In addition, the statewide evaluator will </w:t>
      </w:r>
      <w:proofErr w:type="gramStart"/>
      <w:r w:rsidRPr="0061682C">
        <w:t>conduct an assessment of</w:t>
      </w:r>
      <w:proofErr w:type="gramEnd"/>
      <w:r w:rsidRPr="0061682C">
        <w:t xml:space="preserve"> potential future energy efficiency and </w:t>
      </w:r>
      <w:r w:rsidR="004351FE">
        <w:t xml:space="preserve">peak </w:t>
      </w:r>
      <w:r w:rsidRPr="0061682C">
        <w:t>demand savings.</w:t>
      </w:r>
    </w:p>
    <w:p w14:paraId="699003C6" w14:textId="77777777" w:rsidR="00AE29D3" w:rsidRDefault="00AE29D3" w:rsidP="00374614">
      <w:pPr>
        <w:ind w:left="720"/>
        <w:jc w:val="left"/>
      </w:pPr>
    </w:p>
    <w:p w14:paraId="24792459" w14:textId="44F03474" w:rsidR="0061682C" w:rsidRPr="0061682C" w:rsidRDefault="0061682C" w:rsidP="00374614">
      <w:pPr>
        <w:ind w:left="720"/>
        <w:jc w:val="left"/>
      </w:pPr>
      <w:r w:rsidRPr="0061682C">
        <w:t>The EDCs that must comply with the Act are Duquesne Light Company</w:t>
      </w:r>
      <w:r w:rsidR="008C742B">
        <w:t xml:space="preserve"> (Duquesne)</w:t>
      </w:r>
      <w:r w:rsidRPr="0061682C">
        <w:t xml:space="preserve">, </w:t>
      </w:r>
      <w:r w:rsidR="00EB6CAF">
        <w:t>FirstEnergy Pennsylvania Electric Company</w:t>
      </w:r>
      <w:r w:rsidR="008C742B">
        <w:t xml:space="preserve"> (FirstEnergy)</w:t>
      </w:r>
      <w:r w:rsidR="00EB6CAF">
        <w:t xml:space="preserve">, </w:t>
      </w:r>
      <w:r w:rsidR="00B42590">
        <w:t>PECO Energy Company</w:t>
      </w:r>
      <w:r w:rsidR="008C742B">
        <w:t xml:space="preserve"> (PECO)</w:t>
      </w:r>
      <w:r w:rsidR="00B42590">
        <w:t xml:space="preserve">, </w:t>
      </w:r>
      <w:r w:rsidR="00EB6CAF">
        <w:t xml:space="preserve">and </w:t>
      </w:r>
      <w:r w:rsidR="0091650F">
        <w:t>PPL Electric Utilities Corporation</w:t>
      </w:r>
      <w:r w:rsidR="008C742B">
        <w:t xml:space="preserve"> (PPL)</w:t>
      </w:r>
      <w:r w:rsidRPr="0061682C">
        <w:t>.  The broad customer class categories that are to be tracked are residential, low-income residential, commercial</w:t>
      </w:r>
      <w:r w:rsidR="0081496B">
        <w:t>,</w:t>
      </w:r>
      <w:r w:rsidRPr="0061682C">
        <w:t xml:space="preserve"> industrial</w:t>
      </w:r>
      <w:r w:rsidR="0081496B">
        <w:t>,</w:t>
      </w:r>
      <w:r w:rsidRPr="0061682C">
        <w:t xml:space="preserve"> and government</w:t>
      </w:r>
      <w:r w:rsidR="00267B9A">
        <w:t>/non-profit/institutional (GNI)</w:t>
      </w:r>
      <w:r w:rsidRPr="0061682C">
        <w:t>.</w:t>
      </w:r>
    </w:p>
    <w:p w14:paraId="0A0FB6F7" w14:textId="18F8F549" w:rsidR="005A5256" w:rsidRPr="005A5256" w:rsidRDefault="00597540" w:rsidP="00862544">
      <w:pPr>
        <w:numPr>
          <w:ilvl w:val="0"/>
          <w:numId w:val="11"/>
        </w:numPr>
        <w:ind w:left="720" w:hanging="720"/>
        <w:jc w:val="left"/>
        <w:rPr>
          <w:b/>
          <w:iCs/>
        </w:rPr>
      </w:pPr>
      <w:r w:rsidRPr="003A3EF8">
        <w:rPr>
          <w:b/>
          <w:iCs/>
        </w:rPr>
        <w:t>Nature and Scope</w:t>
      </w:r>
      <w:r w:rsidR="003A3EF8" w:rsidRPr="003A3EF8">
        <w:rPr>
          <w:b/>
          <w:iCs/>
        </w:rPr>
        <w:t xml:space="preserve"> of the Project. </w:t>
      </w:r>
      <w:r w:rsidR="005A5256" w:rsidRPr="005A5256">
        <w:rPr>
          <w:b/>
          <w:iCs/>
        </w:rPr>
        <w:t> </w:t>
      </w:r>
    </w:p>
    <w:p w14:paraId="3C3815D4" w14:textId="77777777" w:rsidR="003A3EF8" w:rsidRDefault="003A3EF8" w:rsidP="005A5256">
      <w:pPr>
        <w:ind w:left="720"/>
        <w:jc w:val="left"/>
        <w:rPr>
          <w:bCs/>
          <w:iCs/>
        </w:rPr>
      </w:pPr>
    </w:p>
    <w:p w14:paraId="1F26AF64" w14:textId="77777777" w:rsidR="0061682C" w:rsidRPr="0061682C" w:rsidRDefault="0061682C" w:rsidP="00044C62">
      <w:pPr>
        <w:ind w:left="720"/>
        <w:jc w:val="left"/>
      </w:pPr>
      <w:r w:rsidRPr="0061682C">
        <w:t xml:space="preserve">The Act requires the Commission to establish an evaluation process that monitors and verifies data collection, quality assurance and the results of each EDC plan and the </w:t>
      </w:r>
      <w:proofErr w:type="gramStart"/>
      <w:r w:rsidRPr="0061682C">
        <w:t>program as a whole, including</w:t>
      </w:r>
      <w:proofErr w:type="gramEnd"/>
      <w:r w:rsidRPr="0061682C">
        <w:t xml:space="preserve"> cost-effectiveness in accordance with the TRC test.  To assist in this endeavor, the Commission has adopted a TRM to help fulfill the evaluation process requirements contained in the statute.  </w:t>
      </w:r>
    </w:p>
    <w:p w14:paraId="2A234308" w14:textId="77777777" w:rsidR="0061682C" w:rsidRPr="0061682C" w:rsidRDefault="0061682C" w:rsidP="00044C62">
      <w:pPr>
        <w:ind w:left="720"/>
        <w:jc w:val="left"/>
      </w:pPr>
    </w:p>
    <w:p w14:paraId="25CF4A1F" w14:textId="4494C574" w:rsidR="0061682C" w:rsidRPr="0061682C" w:rsidRDefault="0061682C" w:rsidP="00044C62">
      <w:pPr>
        <w:ind w:left="720"/>
        <w:jc w:val="left"/>
      </w:pPr>
      <w:r w:rsidRPr="0061682C">
        <w:t xml:space="preserve">While the Act requires the Commission to oversee the proper implementation of the EDCs’ plans, each EDC plan must explain how quality assurance and performance will be measured, verified and evaluated by the EDCs’ own independent evaluators.  An evaluation of the EDCs’ plan implementation is conducted every year, as each EDC must submit a final annual report by </w:t>
      </w:r>
      <w:r w:rsidR="00BE38C6">
        <w:t>September 30</w:t>
      </w:r>
      <w:r w:rsidRPr="0061682C">
        <w:t>, documenting the effectiveness of its plan, energy savings measurement and verification, an evaluation of the cost</w:t>
      </w:r>
      <w:r w:rsidRPr="0061682C">
        <w:noBreakHyphen/>
        <w:t>effectiveness of expenditures and any other information the Commission requires.</w:t>
      </w:r>
    </w:p>
    <w:p w14:paraId="1C5B544A" w14:textId="77777777" w:rsidR="0061682C" w:rsidRPr="0061682C" w:rsidRDefault="0061682C" w:rsidP="00044C62">
      <w:pPr>
        <w:ind w:left="720"/>
        <w:jc w:val="left"/>
      </w:pPr>
    </w:p>
    <w:p w14:paraId="5446DE95" w14:textId="450D91AA" w:rsidR="0061682C" w:rsidRPr="0061682C" w:rsidRDefault="0061682C" w:rsidP="00044C62">
      <w:pPr>
        <w:ind w:left="720"/>
        <w:jc w:val="left"/>
      </w:pPr>
      <w:r w:rsidRPr="0061682C">
        <w:t xml:space="preserve">The </w:t>
      </w:r>
      <w:r w:rsidR="00383306">
        <w:t xml:space="preserve">scope of </w:t>
      </w:r>
      <w:r w:rsidRPr="0061682C">
        <w:t xml:space="preserve">work </w:t>
      </w:r>
      <w:r w:rsidR="00383306">
        <w:t xml:space="preserve">for </w:t>
      </w:r>
      <w:r w:rsidRPr="0061682C">
        <w:t xml:space="preserve">this RFP is written as a </w:t>
      </w:r>
      <w:proofErr w:type="gramStart"/>
      <w:r w:rsidRPr="0061682C">
        <w:t>fairly high</w:t>
      </w:r>
      <w:r w:rsidR="004077A8">
        <w:t>-</w:t>
      </w:r>
      <w:r w:rsidRPr="0061682C">
        <w:t>level</w:t>
      </w:r>
      <w:proofErr w:type="gramEnd"/>
      <w:r w:rsidRPr="0061682C">
        <w:t xml:space="preserve"> overview and generally seeks to build upon the processes, manuals and studies adopted during Phase </w:t>
      </w:r>
      <w:r w:rsidR="00331895">
        <w:t>I</w:t>
      </w:r>
      <w:r w:rsidR="00613919">
        <w:t>V</w:t>
      </w:r>
      <w:r w:rsidRPr="0061682C">
        <w:t xml:space="preserve"> to audit and verify the accuracy of the results provided by the EDCs and the Act 129 EE&amp;C </w:t>
      </w:r>
      <w:proofErr w:type="gramStart"/>
      <w:r w:rsidRPr="0061682C">
        <w:t>program as a whole</w:t>
      </w:r>
      <w:proofErr w:type="gramEnd"/>
      <w:r w:rsidRPr="0061682C">
        <w:t xml:space="preserve">.  Bidders are requested to propose an approach </w:t>
      </w:r>
      <w:r w:rsidR="00DF4C02">
        <w:t xml:space="preserve">for the </w:t>
      </w:r>
      <w:r w:rsidRPr="0061682C">
        <w:t xml:space="preserve">evaluation of the EDCs’ Phase </w:t>
      </w:r>
      <w:r w:rsidR="00331895">
        <w:t>V</w:t>
      </w:r>
      <w:r w:rsidRPr="0061682C">
        <w:t xml:space="preserve"> EE&amp;C plans </w:t>
      </w:r>
      <w:proofErr w:type="gramStart"/>
      <w:r w:rsidRPr="0061682C">
        <w:t>so as to</w:t>
      </w:r>
      <w:proofErr w:type="gramEnd"/>
      <w:r w:rsidRPr="0061682C">
        <w:t xml:space="preserve"> accomplish the following:</w:t>
      </w:r>
    </w:p>
    <w:p w14:paraId="532E14DB" w14:textId="77777777" w:rsidR="0061682C" w:rsidRPr="0061682C" w:rsidRDefault="0061682C" w:rsidP="00075958">
      <w:pPr>
        <w:numPr>
          <w:ilvl w:val="0"/>
          <w:numId w:val="21"/>
        </w:numPr>
        <w:spacing w:before="240" w:after="120"/>
        <w:ind w:left="1224"/>
        <w:jc w:val="left"/>
      </w:pPr>
      <w:r w:rsidRPr="0061682C">
        <w:t>Conduct an evaluation process to monitor, audit and verify EDC data collection and provide quality assurance that EDC-claimed savings are independently verified (includes working with EDC independent evaluators to audit results and assessing semi-annual and annual reports that EDCs provide to the Commission.)</w:t>
      </w:r>
    </w:p>
    <w:p w14:paraId="29E2E9C8" w14:textId="118B8888" w:rsidR="0061682C" w:rsidRPr="00331895" w:rsidRDefault="0061682C" w:rsidP="00075958">
      <w:pPr>
        <w:numPr>
          <w:ilvl w:val="0"/>
          <w:numId w:val="21"/>
        </w:numPr>
        <w:spacing w:before="240" w:after="120"/>
        <w:ind w:left="1224"/>
        <w:jc w:val="left"/>
      </w:pPr>
      <w:r w:rsidRPr="001055C7">
        <w:t>Evaluate potential improvements to each EDC’s programs and measures</w:t>
      </w:r>
      <w:r w:rsidR="00286326" w:rsidRPr="001055C7">
        <w:t xml:space="preserve"> with a particular focus on </w:t>
      </w:r>
      <w:r w:rsidR="000B1AB2" w:rsidRPr="001055C7">
        <w:t>reducing administrative and overhead costs</w:t>
      </w:r>
      <w:r w:rsidRPr="001055C7">
        <w:t xml:space="preserve">.  </w:t>
      </w:r>
    </w:p>
    <w:p w14:paraId="012F576E" w14:textId="5710B90D" w:rsidR="0061682C" w:rsidRPr="0061682C" w:rsidRDefault="0061682C" w:rsidP="00075958">
      <w:pPr>
        <w:numPr>
          <w:ilvl w:val="0"/>
          <w:numId w:val="21"/>
        </w:numPr>
        <w:spacing w:before="240" w:after="120"/>
        <w:ind w:left="1224"/>
        <w:jc w:val="left"/>
      </w:pPr>
      <w:r w:rsidRPr="0061682C">
        <w:t>Review and update the existing Phase I</w:t>
      </w:r>
      <w:r w:rsidR="006337A2">
        <w:t>V</w:t>
      </w:r>
      <w:r w:rsidRPr="0061682C">
        <w:t xml:space="preserve"> Audit Plan.</w:t>
      </w:r>
    </w:p>
    <w:p w14:paraId="1039CC2A" w14:textId="19A261E4" w:rsidR="0061682C" w:rsidRPr="0061682C" w:rsidRDefault="0061682C" w:rsidP="00075958">
      <w:pPr>
        <w:numPr>
          <w:ilvl w:val="0"/>
          <w:numId w:val="21"/>
        </w:numPr>
        <w:spacing w:before="240" w:after="120"/>
        <w:ind w:left="1224"/>
        <w:jc w:val="left"/>
      </w:pPr>
      <w:r w:rsidRPr="0061682C">
        <w:t xml:space="preserve">Maintain and update, as necessary, the Pennsylvania TRM in conjunction with TUS staff and the Commission’s formal order process.  This includes incorporating information derived from Act 129 program data and secondary research sources to ensure that the TRM </w:t>
      </w:r>
      <w:r w:rsidR="00C357DC">
        <w:t xml:space="preserve">reasonably and </w:t>
      </w:r>
      <w:r w:rsidRPr="0061682C">
        <w:t>accurately captures EE&amp;C program measure savings.</w:t>
      </w:r>
      <w:r w:rsidR="004E1A42">
        <w:t xml:space="preserve">  Where and when p</w:t>
      </w:r>
      <w:r w:rsidR="003B36DA">
        <w:t>ractical</w:t>
      </w:r>
      <w:r w:rsidR="00CD0CFD">
        <w:t xml:space="preserve">, </w:t>
      </w:r>
      <w:r w:rsidR="000F4070">
        <w:t xml:space="preserve">modifications to </w:t>
      </w:r>
      <w:r w:rsidR="00CD0CFD">
        <w:t xml:space="preserve">the TRM should be </w:t>
      </w:r>
      <w:r w:rsidR="00BB41FC">
        <w:t xml:space="preserve">recommended that </w:t>
      </w:r>
      <w:r w:rsidR="003B36DA">
        <w:t xml:space="preserve">reflect </w:t>
      </w:r>
      <w:r w:rsidR="007D2039">
        <w:t>the use of deemed savings protocols</w:t>
      </w:r>
      <w:r w:rsidR="00B436A1">
        <w:t xml:space="preserve"> </w:t>
      </w:r>
      <w:r w:rsidR="009D0C4B">
        <w:t xml:space="preserve">without </w:t>
      </w:r>
      <w:r w:rsidR="00AD0350">
        <w:t>significantly diminishing the accuracy of reported savings.</w:t>
      </w:r>
    </w:p>
    <w:p w14:paraId="145A1964" w14:textId="02C65EC3" w:rsidR="0061682C" w:rsidRPr="0061682C" w:rsidRDefault="0061682C" w:rsidP="00075958">
      <w:pPr>
        <w:numPr>
          <w:ilvl w:val="0"/>
          <w:numId w:val="21"/>
        </w:numPr>
        <w:spacing w:before="240" w:after="120"/>
        <w:ind w:left="1224"/>
        <w:jc w:val="left"/>
      </w:pPr>
      <w:r w:rsidRPr="0061682C">
        <w:t xml:space="preserve">Maintain and update the Pennsylvania TRC Test Manual in conjunction with TUS staff and the Commission’s formal order process.  </w:t>
      </w:r>
    </w:p>
    <w:p w14:paraId="5F8CBDCC" w14:textId="0F2E0116" w:rsidR="0061682C" w:rsidRPr="0061682C" w:rsidRDefault="0061682C" w:rsidP="00075958">
      <w:pPr>
        <w:numPr>
          <w:ilvl w:val="0"/>
          <w:numId w:val="21"/>
        </w:numPr>
        <w:spacing w:before="240" w:after="120"/>
        <w:ind w:left="1224"/>
        <w:jc w:val="left"/>
      </w:pPr>
      <w:r w:rsidRPr="0061682C">
        <w:t xml:space="preserve">Maintain EDC’s EE&amp;C program performance data, </w:t>
      </w:r>
      <w:r w:rsidR="00E12AA8">
        <w:t xml:space="preserve">via </w:t>
      </w:r>
      <w:r w:rsidRPr="0061682C">
        <w:t>a secure and confidential Share</w:t>
      </w:r>
      <w:r w:rsidR="00E12AA8">
        <w:t>P</w:t>
      </w:r>
      <w:r w:rsidRPr="0061682C">
        <w:t>oint site, and prepare semi-annual and annual reports for the Commission.</w:t>
      </w:r>
    </w:p>
    <w:p w14:paraId="355A209A" w14:textId="26012495" w:rsidR="0061682C" w:rsidRPr="0061682C" w:rsidRDefault="0061682C" w:rsidP="00075958">
      <w:pPr>
        <w:numPr>
          <w:ilvl w:val="0"/>
          <w:numId w:val="21"/>
        </w:numPr>
        <w:spacing w:before="240" w:after="120"/>
        <w:ind w:left="1224"/>
        <w:jc w:val="left"/>
      </w:pPr>
      <w:r w:rsidRPr="0061682C">
        <w:t>Conduct an energy efficiency baseline study to support a Phase V</w:t>
      </w:r>
      <w:r w:rsidR="005E0C65">
        <w:t>I</w:t>
      </w:r>
      <w:r w:rsidRPr="0061682C">
        <w:t xml:space="preserve"> market potential study.</w:t>
      </w:r>
    </w:p>
    <w:p w14:paraId="5DA17BE0" w14:textId="108AC4B1" w:rsidR="0061682C" w:rsidRPr="0061682C" w:rsidRDefault="0061682C" w:rsidP="00075958">
      <w:pPr>
        <w:numPr>
          <w:ilvl w:val="0"/>
          <w:numId w:val="21"/>
        </w:numPr>
        <w:spacing w:before="240" w:after="120"/>
        <w:ind w:left="1224"/>
        <w:jc w:val="left"/>
      </w:pPr>
      <w:r w:rsidRPr="0061682C">
        <w:t xml:space="preserve">Conduct an energy efficiency market potential study and prepare recommendations </w:t>
      </w:r>
      <w:proofErr w:type="gramStart"/>
      <w:r w:rsidRPr="0061682C">
        <w:t>to</w:t>
      </w:r>
      <w:proofErr w:type="gramEnd"/>
      <w:r w:rsidRPr="0061682C">
        <w:t xml:space="preserve"> the Commission for Phase V</w:t>
      </w:r>
      <w:r w:rsidR="005E0C65">
        <w:t>I</w:t>
      </w:r>
      <w:r w:rsidRPr="0061682C">
        <w:t xml:space="preserve"> energy efficiency targets.</w:t>
      </w:r>
    </w:p>
    <w:p w14:paraId="171A289A" w14:textId="6AF59D9B" w:rsidR="0061682C" w:rsidRPr="0061682C" w:rsidRDefault="0061682C" w:rsidP="00075958">
      <w:pPr>
        <w:numPr>
          <w:ilvl w:val="0"/>
          <w:numId w:val="21"/>
        </w:numPr>
        <w:spacing w:before="240" w:after="120"/>
        <w:ind w:left="1224"/>
        <w:jc w:val="left"/>
      </w:pPr>
      <w:r w:rsidRPr="0061682C">
        <w:t xml:space="preserve">Conduct a </w:t>
      </w:r>
      <w:r w:rsidR="00D624D0">
        <w:t xml:space="preserve">peak </w:t>
      </w:r>
      <w:r w:rsidRPr="0061682C">
        <w:t>demand</w:t>
      </w:r>
      <w:r w:rsidR="00331895">
        <w:t xml:space="preserve"> reduction</w:t>
      </w:r>
      <w:r w:rsidRPr="0061682C">
        <w:t xml:space="preserve"> market potential study and prepare recommendations </w:t>
      </w:r>
      <w:proofErr w:type="gramStart"/>
      <w:r w:rsidRPr="0061682C">
        <w:t>to</w:t>
      </w:r>
      <w:proofErr w:type="gramEnd"/>
      <w:r w:rsidRPr="0061682C">
        <w:t xml:space="preserve"> the Commission for Phase V</w:t>
      </w:r>
      <w:r w:rsidR="005E0C65">
        <w:t>I</w:t>
      </w:r>
      <w:r w:rsidRPr="0061682C">
        <w:t xml:space="preserve"> </w:t>
      </w:r>
      <w:r w:rsidR="001E03F6">
        <w:t xml:space="preserve">peak </w:t>
      </w:r>
      <w:r w:rsidRPr="0061682C">
        <w:t xml:space="preserve">demand </w:t>
      </w:r>
      <w:r w:rsidR="00331895">
        <w:t>reduction</w:t>
      </w:r>
      <w:r w:rsidRPr="0061682C">
        <w:t xml:space="preserve"> targets.</w:t>
      </w:r>
    </w:p>
    <w:p w14:paraId="619468D2" w14:textId="77777777" w:rsidR="0061682C" w:rsidRPr="0061682C" w:rsidRDefault="0061682C" w:rsidP="00075958">
      <w:pPr>
        <w:numPr>
          <w:ilvl w:val="0"/>
          <w:numId w:val="21"/>
        </w:numPr>
        <w:spacing w:before="240" w:after="120"/>
        <w:ind w:left="1224"/>
        <w:jc w:val="left"/>
      </w:pPr>
      <w:r w:rsidRPr="0061682C">
        <w:t xml:space="preserve">Review EDC EE&amp;C </w:t>
      </w:r>
      <w:proofErr w:type="gramStart"/>
      <w:r w:rsidRPr="0061682C">
        <w:t>program plan</w:t>
      </w:r>
      <w:proofErr w:type="gramEnd"/>
      <w:r w:rsidRPr="0061682C">
        <w:t xml:space="preserve"> changes and advise Commission staff of the ability of the plan changes to cost-effectively achieve savings targets.</w:t>
      </w:r>
    </w:p>
    <w:p w14:paraId="4A3FAB89" w14:textId="77777777" w:rsidR="00075958" w:rsidRDefault="0061682C" w:rsidP="00586207">
      <w:pPr>
        <w:numPr>
          <w:ilvl w:val="0"/>
          <w:numId w:val="21"/>
        </w:numPr>
        <w:spacing w:before="240" w:after="240"/>
        <w:ind w:left="1224"/>
        <w:contextualSpacing/>
        <w:jc w:val="left"/>
      </w:pPr>
      <w:r w:rsidRPr="0061682C">
        <w:t>Provide expert consultation to Commission staff, coordinate program evaluation with Commission staff and conduct or participate in meetings with Commission staff and stakeholders.</w:t>
      </w:r>
    </w:p>
    <w:p w14:paraId="6905794F" w14:textId="77777777" w:rsidR="002B3A67" w:rsidRPr="00B26C5D" w:rsidRDefault="002B3A67" w:rsidP="002B3A67">
      <w:pPr>
        <w:spacing w:before="240" w:after="240"/>
        <w:ind w:left="1224"/>
        <w:contextualSpacing/>
        <w:jc w:val="left"/>
        <w:rPr>
          <w:sz w:val="14"/>
          <w:szCs w:val="14"/>
        </w:rPr>
      </w:pPr>
    </w:p>
    <w:p w14:paraId="56BBDD9B" w14:textId="78AE1A9B" w:rsidR="0061682C" w:rsidRPr="0061682C" w:rsidRDefault="0061682C" w:rsidP="00407F5D">
      <w:pPr>
        <w:numPr>
          <w:ilvl w:val="0"/>
          <w:numId w:val="21"/>
        </w:numPr>
        <w:spacing w:after="120"/>
        <w:ind w:left="1224"/>
        <w:contextualSpacing/>
        <w:jc w:val="left"/>
      </w:pPr>
      <w:r w:rsidRPr="0061682C">
        <w:t xml:space="preserve">Provide Act 129 Phase </w:t>
      </w:r>
      <w:r w:rsidR="00331895">
        <w:t>V</w:t>
      </w:r>
      <w:r w:rsidRPr="0061682C">
        <w:t xml:space="preserve"> </w:t>
      </w:r>
      <w:proofErr w:type="gramStart"/>
      <w:r w:rsidRPr="0061682C">
        <w:t>data to Commission staff</w:t>
      </w:r>
      <w:proofErr w:type="gramEnd"/>
      <w:r w:rsidRPr="0061682C">
        <w:t xml:space="preserve"> for use in analysis and/or coordinated state agency projects that may benefit Act 129.</w:t>
      </w:r>
    </w:p>
    <w:p w14:paraId="00315D74" w14:textId="77777777" w:rsidR="0061682C" w:rsidRPr="0061682C" w:rsidRDefault="0061682C" w:rsidP="0061682C">
      <w:pPr>
        <w:jc w:val="left"/>
      </w:pPr>
    </w:p>
    <w:p w14:paraId="0BFF7F99" w14:textId="6F1FB96F" w:rsidR="00331895" w:rsidRPr="00331895" w:rsidRDefault="00BB7218" w:rsidP="00862544">
      <w:pPr>
        <w:numPr>
          <w:ilvl w:val="0"/>
          <w:numId w:val="11"/>
        </w:numPr>
        <w:ind w:left="720" w:hanging="720"/>
        <w:jc w:val="left"/>
        <w:rPr>
          <w:bCs/>
          <w:iCs/>
        </w:rPr>
      </w:pPr>
      <w:r w:rsidRPr="00331895">
        <w:rPr>
          <w:b/>
          <w:iCs/>
        </w:rPr>
        <w:t>Requirements</w:t>
      </w:r>
      <w:r w:rsidRPr="00331895">
        <w:rPr>
          <w:bCs/>
          <w:iCs/>
        </w:rPr>
        <w:t xml:space="preserve">. </w:t>
      </w:r>
    </w:p>
    <w:p w14:paraId="10580D33" w14:textId="1CFF156D" w:rsidR="00331895" w:rsidRDefault="00331895" w:rsidP="00331895">
      <w:pPr>
        <w:jc w:val="left"/>
        <w:rPr>
          <w:bCs/>
          <w:iCs/>
        </w:rPr>
      </w:pPr>
    </w:p>
    <w:p w14:paraId="2C1A45CA" w14:textId="72EC5CD8" w:rsidR="00331895" w:rsidRPr="0061682C" w:rsidRDefault="00331895" w:rsidP="00044C62">
      <w:pPr>
        <w:ind w:left="720"/>
        <w:jc w:val="left"/>
      </w:pPr>
      <w:r w:rsidRPr="0061682C">
        <w:t>The Contractor will be responsible for managing sub</w:t>
      </w:r>
      <w:r w:rsidRPr="0061682C">
        <w:noBreakHyphen/>
        <w:t>contractors, if any, so that the Contractor speaks with one voice through the prime Contractor.  The Contractor will also be responsible for maintaining regular and direct communication with the Project Officer and staff of the Commission’s Bureau of Technical Utility Services.  Contractor must also maintain and archive electronic and paper files and data collected or developed during the conduct of its duties using a secure Share</w:t>
      </w:r>
      <w:r w:rsidR="00914EE5">
        <w:t>P</w:t>
      </w:r>
      <w:r w:rsidRPr="0061682C">
        <w:t xml:space="preserve">oint site.  Contractor must attend meetings as directed by the Project Officer.  </w:t>
      </w:r>
    </w:p>
    <w:p w14:paraId="06F4169A" w14:textId="77777777" w:rsidR="00331895" w:rsidRPr="0061682C" w:rsidRDefault="00331895" w:rsidP="00044C62">
      <w:pPr>
        <w:ind w:left="720"/>
        <w:jc w:val="left"/>
      </w:pPr>
    </w:p>
    <w:p w14:paraId="5D13B89B" w14:textId="61D930EF" w:rsidR="00331895" w:rsidRDefault="00331895" w:rsidP="00044C62">
      <w:pPr>
        <w:ind w:left="720"/>
        <w:jc w:val="left"/>
      </w:pPr>
      <w:r w:rsidRPr="0061682C">
        <w:t xml:space="preserve">The Contractor will have access to customer information and other confidential data.  Contractor will need to sign confidentiality agreements with EDCs and other entities that will limit Contractor’s use of this data to </w:t>
      </w:r>
      <w:r w:rsidR="004420B8" w:rsidRPr="0061682C">
        <w:t>support</w:t>
      </w:r>
      <w:r w:rsidRPr="0061682C">
        <w:t xml:space="preserve"> this auditing program.</w:t>
      </w:r>
    </w:p>
    <w:p w14:paraId="0BE73962" w14:textId="77777777" w:rsidR="00331895" w:rsidRPr="0061682C" w:rsidRDefault="00331895" w:rsidP="00331895">
      <w:pPr>
        <w:ind w:firstLine="720"/>
        <w:jc w:val="left"/>
      </w:pPr>
    </w:p>
    <w:p w14:paraId="589E0805" w14:textId="124953AD" w:rsidR="00331895" w:rsidRDefault="00331895" w:rsidP="00044C62">
      <w:pPr>
        <w:ind w:left="720"/>
        <w:jc w:val="left"/>
      </w:pPr>
      <w:r w:rsidRPr="0061682C">
        <w:t>Although this contract will be paid for by the Contracting Entity, the Contractor should realize that the Commission is the principal client.  Consequently, there will be no direct reporting by the Contractor to the Contracting Entity or EDCs, without prior Commission staff approval.  It is necessary that the Commission maintain control of this engagement and that it and the EDCs be kept abreast of the Contractor’s progress.  Therefore, periodic oral and written reports will be necessary in addition to the frequent informal contact between the Contractor’s staff and the Commission’s staff.</w:t>
      </w:r>
    </w:p>
    <w:p w14:paraId="221BC66D" w14:textId="1E980E61" w:rsidR="003A4D35" w:rsidRDefault="003A4D35" w:rsidP="00331895">
      <w:pPr>
        <w:ind w:firstLine="720"/>
        <w:jc w:val="left"/>
      </w:pPr>
    </w:p>
    <w:p w14:paraId="319C42B4" w14:textId="77777777" w:rsidR="003A4D35" w:rsidRPr="005A5256" w:rsidRDefault="003A4D35" w:rsidP="00862544">
      <w:pPr>
        <w:numPr>
          <w:ilvl w:val="0"/>
          <w:numId w:val="11"/>
        </w:numPr>
        <w:jc w:val="left"/>
        <w:rPr>
          <w:bCs/>
          <w:iCs/>
        </w:rPr>
      </w:pPr>
      <w:r w:rsidRPr="000649F0">
        <w:rPr>
          <w:b/>
          <w:iCs/>
        </w:rPr>
        <w:t>Tasks</w:t>
      </w:r>
      <w:r>
        <w:rPr>
          <w:bCs/>
          <w:iCs/>
        </w:rPr>
        <w:t>.</w:t>
      </w:r>
    </w:p>
    <w:p w14:paraId="41A68F5E" w14:textId="77777777" w:rsidR="00331895" w:rsidRPr="0061682C" w:rsidRDefault="00331895" w:rsidP="00331895">
      <w:pPr>
        <w:ind w:firstLine="720"/>
        <w:jc w:val="left"/>
      </w:pPr>
    </w:p>
    <w:p w14:paraId="2DD6E40A" w14:textId="76208F04" w:rsidR="00331895" w:rsidRPr="0061682C" w:rsidRDefault="00331895" w:rsidP="00837336">
      <w:pPr>
        <w:ind w:left="720"/>
        <w:jc w:val="left"/>
      </w:pPr>
      <w:r w:rsidRPr="0061682C">
        <w:t xml:space="preserve">The roles and functions that EDCs, Contractor and Commission staff will fulfill are outlined in </w:t>
      </w:r>
      <w:r>
        <w:t xml:space="preserve">the following </w:t>
      </w:r>
      <w:r w:rsidRPr="0061682C">
        <w:t>Table</w:t>
      </w:r>
      <w:r>
        <w:t xml:space="preserve"> 2</w:t>
      </w:r>
      <w:r w:rsidRPr="0061682C">
        <w:t>.</w:t>
      </w:r>
    </w:p>
    <w:p w14:paraId="27F713C6" w14:textId="77777777" w:rsidR="00331895" w:rsidRDefault="00331895" w:rsidP="00837336">
      <w:pPr>
        <w:ind w:left="720"/>
        <w:jc w:val="left"/>
      </w:pPr>
    </w:p>
    <w:p w14:paraId="7190E287" w14:textId="77777777" w:rsidR="00837336" w:rsidRDefault="00837336" w:rsidP="00331895">
      <w:pPr>
        <w:ind w:firstLine="720"/>
        <w:jc w:val="left"/>
      </w:pPr>
    </w:p>
    <w:p w14:paraId="4CBE58FD" w14:textId="6D5D414C" w:rsidR="00331895" w:rsidRPr="0061682C" w:rsidRDefault="00331895" w:rsidP="00331895">
      <w:pPr>
        <w:jc w:val="center"/>
      </w:pPr>
      <w:r w:rsidRPr="0061682C">
        <w:rPr>
          <w:b/>
          <w:u w:val="single"/>
        </w:rPr>
        <w:t>TABLE</w:t>
      </w:r>
      <w:r>
        <w:rPr>
          <w:b/>
          <w:u w:val="single"/>
        </w:rPr>
        <w:t xml:space="preserve"> 2</w:t>
      </w:r>
    </w:p>
    <w:p w14:paraId="3D68B561" w14:textId="77777777" w:rsidR="00331895" w:rsidRPr="0061682C" w:rsidRDefault="00331895" w:rsidP="00331895">
      <w:pPr>
        <w:jc w:val="left"/>
      </w:pPr>
    </w:p>
    <w:p w14:paraId="75033169" w14:textId="77777777" w:rsidR="00331895" w:rsidRPr="0061682C" w:rsidRDefault="00331895" w:rsidP="00331895">
      <w:pPr>
        <w:jc w:val="center"/>
        <w:rPr>
          <w:b/>
        </w:rPr>
      </w:pPr>
      <w:r w:rsidRPr="0061682C">
        <w:rPr>
          <w:b/>
        </w:rPr>
        <w:t>Pennsylvania Energy Efficiency and Conservation Programs – Evaluation, Measurement and Verification, Data Tracking and Reporting Activities: Roles and Responsibilities for EDCs, Statewide Evaluator and Commission</w:t>
      </w:r>
    </w:p>
    <w:p w14:paraId="168B8DEC" w14:textId="77777777" w:rsidR="00331895" w:rsidRPr="0061682C" w:rsidRDefault="00331895" w:rsidP="00331895">
      <w:pPr>
        <w:jc w:val="center"/>
        <w:rPr>
          <w:b/>
          <w:color w:val="FF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44"/>
        <w:gridCol w:w="1624"/>
        <w:gridCol w:w="1451"/>
        <w:gridCol w:w="1231"/>
      </w:tblGrid>
      <w:tr w:rsidR="00331895" w:rsidRPr="0061682C" w14:paraId="6CB5860D" w14:textId="77777777" w:rsidTr="00331895">
        <w:trPr>
          <w:jc w:val="center"/>
        </w:trPr>
        <w:tc>
          <w:tcPr>
            <w:tcW w:w="5270" w:type="dxa"/>
          </w:tcPr>
          <w:p w14:paraId="02D0451E" w14:textId="77777777" w:rsidR="00331895" w:rsidRPr="0061682C" w:rsidRDefault="00331895" w:rsidP="00331895">
            <w:pPr>
              <w:jc w:val="center"/>
              <w:rPr>
                <w:b/>
              </w:rPr>
            </w:pPr>
            <w:r w:rsidRPr="0061682C">
              <w:rPr>
                <w:b/>
              </w:rPr>
              <w:t>Task and/or Deliverable</w:t>
            </w:r>
          </w:p>
        </w:tc>
        <w:tc>
          <w:tcPr>
            <w:tcW w:w="1636" w:type="dxa"/>
          </w:tcPr>
          <w:p w14:paraId="0AF85416" w14:textId="77777777" w:rsidR="00331895" w:rsidRPr="0061682C" w:rsidRDefault="00331895" w:rsidP="00331895">
            <w:pPr>
              <w:jc w:val="center"/>
              <w:rPr>
                <w:b/>
              </w:rPr>
            </w:pPr>
            <w:r w:rsidRPr="0061682C">
              <w:rPr>
                <w:b/>
              </w:rPr>
              <w:t xml:space="preserve">Electric Distribution Company (or their </w:t>
            </w:r>
            <w:proofErr w:type="gramStart"/>
            <w:r w:rsidRPr="0061682C">
              <w:rPr>
                <w:b/>
              </w:rPr>
              <w:t>Consultant</w:t>
            </w:r>
            <w:proofErr w:type="gramEnd"/>
            <w:r w:rsidRPr="0061682C">
              <w:rPr>
                <w:b/>
              </w:rPr>
              <w:t>)</w:t>
            </w:r>
          </w:p>
        </w:tc>
        <w:tc>
          <w:tcPr>
            <w:tcW w:w="1458" w:type="dxa"/>
          </w:tcPr>
          <w:p w14:paraId="73BE8EB5" w14:textId="77777777" w:rsidR="00331895" w:rsidRPr="0061682C" w:rsidRDefault="00331895" w:rsidP="00331895">
            <w:pPr>
              <w:jc w:val="center"/>
              <w:rPr>
                <w:b/>
              </w:rPr>
            </w:pPr>
            <w:r w:rsidRPr="0061682C">
              <w:rPr>
                <w:b/>
              </w:rPr>
              <w:t>Contractor</w:t>
            </w:r>
          </w:p>
        </w:tc>
        <w:tc>
          <w:tcPr>
            <w:tcW w:w="1271" w:type="dxa"/>
          </w:tcPr>
          <w:p w14:paraId="7075A7DC" w14:textId="77777777" w:rsidR="00331895" w:rsidRPr="0061682C" w:rsidRDefault="00331895" w:rsidP="00331895">
            <w:pPr>
              <w:jc w:val="center"/>
              <w:rPr>
                <w:b/>
              </w:rPr>
            </w:pPr>
            <w:r w:rsidRPr="0061682C">
              <w:rPr>
                <w:b/>
              </w:rPr>
              <w:t>PA PUC</w:t>
            </w:r>
          </w:p>
        </w:tc>
      </w:tr>
      <w:tr w:rsidR="00331895" w:rsidRPr="0061682C" w14:paraId="3404F93F" w14:textId="77777777" w:rsidTr="00331895">
        <w:trPr>
          <w:jc w:val="center"/>
        </w:trPr>
        <w:tc>
          <w:tcPr>
            <w:tcW w:w="5270" w:type="dxa"/>
          </w:tcPr>
          <w:p w14:paraId="0AE4868E" w14:textId="77777777" w:rsidR="00331895" w:rsidRPr="0061682C" w:rsidRDefault="00331895" w:rsidP="00331895">
            <w:pPr>
              <w:jc w:val="center"/>
              <w:rPr>
                <w:b/>
              </w:rPr>
            </w:pPr>
            <w:r w:rsidRPr="0061682C">
              <w:rPr>
                <w:b/>
              </w:rPr>
              <w:t>Statewide Studies</w:t>
            </w:r>
          </w:p>
        </w:tc>
        <w:tc>
          <w:tcPr>
            <w:tcW w:w="1636" w:type="dxa"/>
          </w:tcPr>
          <w:p w14:paraId="7C0AA35D" w14:textId="77777777" w:rsidR="00331895" w:rsidRPr="0061682C" w:rsidRDefault="00331895" w:rsidP="00331895">
            <w:pPr>
              <w:jc w:val="center"/>
            </w:pPr>
          </w:p>
        </w:tc>
        <w:tc>
          <w:tcPr>
            <w:tcW w:w="1458" w:type="dxa"/>
          </w:tcPr>
          <w:p w14:paraId="3F2A2650" w14:textId="77777777" w:rsidR="00331895" w:rsidRPr="0061682C" w:rsidRDefault="00331895" w:rsidP="00331895">
            <w:pPr>
              <w:jc w:val="center"/>
            </w:pPr>
          </w:p>
        </w:tc>
        <w:tc>
          <w:tcPr>
            <w:tcW w:w="1271" w:type="dxa"/>
          </w:tcPr>
          <w:p w14:paraId="4F0CAAE5" w14:textId="77777777" w:rsidR="00331895" w:rsidRPr="0061682C" w:rsidRDefault="00331895" w:rsidP="00331895">
            <w:pPr>
              <w:jc w:val="center"/>
              <w:rPr>
                <w:color w:val="FF0000"/>
              </w:rPr>
            </w:pPr>
          </w:p>
        </w:tc>
      </w:tr>
      <w:tr w:rsidR="00331895" w:rsidRPr="0061682C" w14:paraId="24430735" w14:textId="77777777" w:rsidTr="00331895">
        <w:trPr>
          <w:jc w:val="center"/>
        </w:trPr>
        <w:tc>
          <w:tcPr>
            <w:tcW w:w="5270" w:type="dxa"/>
          </w:tcPr>
          <w:p w14:paraId="3DDAA880" w14:textId="3C54DF41" w:rsidR="00331895" w:rsidRPr="0061682C" w:rsidRDefault="00331895" w:rsidP="00331895">
            <w:pPr>
              <w:jc w:val="left"/>
            </w:pPr>
            <w:r w:rsidRPr="0061682C">
              <w:t>Conduct electric energy efficiency baseline studies to support EE Market Potential Study.</w:t>
            </w:r>
          </w:p>
        </w:tc>
        <w:tc>
          <w:tcPr>
            <w:tcW w:w="1636" w:type="dxa"/>
          </w:tcPr>
          <w:p w14:paraId="0AA32DD0" w14:textId="77777777" w:rsidR="00331895" w:rsidRPr="0061682C" w:rsidRDefault="00331895" w:rsidP="00331895">
            <w:pPr>
              <w:jc w:val="center"/>
            </w:pPr>
          </w:p>
        </w:tc>
        <w:tc>
          <w:tcPr>
            <w:tcW w:w="1458" w:type="dxa"/>
          </w:tcPr>
          <w:p w14:paraId="31212B60" w14:textId="5FC75A7F" w:rsidR="00331895" w:rsidRPr="0061682C" w:rsidRDefault="00331895" w:rsidP="00331895">
            <w:pPr>
              <w:jc w:val="center"/>
            </w:pPr>
            <w:r w:rsidRPr="0061682C">
              <w:t>XX</w:t>
            </w:r>
          </w:p>
        </w:tc>
        <w:tc>
          <w:tcPr>
            <w:tcW w:w="1271" w:type="dxa"/>
          </w:tcPr>
          <w:p w14:paraId="6089DF29" w14:textId="77777777" w:rsidR="00331895" w:rsidRPr="0061682C" w:rsidRDefault="00331895" w:rsidP="00331895">
            <w:pPr>
              <w:jc w:val="center"/>
              <w:rPr>
                <w:color w:val="FF0000"/>
              </w:rPr>
            </w:pPr>
          </w:p>
        </w:tc>
      </w:tr>
      <w:tr w:rsidR="00331895" w:rsidRPr="0061682C" w14:paraId="339BB439" w14:textId="77777777" w:rsidTr="00331895">
        <w:trPr>
          <w:jc w:val="center"/>
        </w:trPr>
        <w:tc>
          <w:tcPr>
            <w:tcW w:w="5270" w:type="dxa"/>
          </w:tcPr>
          <w:p w14:paraId="3A783187" w14:textId="2B341910" w:rsidR="00331895" w:rsidRPr="0061682C" w:rsidRDefault="00331895" w:rsidP="00331895">
            <w:pPr>
              <w:jc w:val="left"/>
            </w:pPr>
            <w:r w:rsidRPr="0061682C">
              <w:t>Conduct electric Energy Efficiency Market Potential Study for targets to be achieved in a potential Phase V</w:t>
            </w:r>
            <w:r w:rsidR="000828BD">
              <w:t>I</w:t>
            </w:r>
            <w:r w:rsidRPr="0061682C">
              <w:t xml:space="preserve"> EE&amp;C Program from 6/1/</w:t>
            </w:r>
            <w:r w:rsidR="000828BD">
              <w:t>31</w:t>
            </w:r>
            <w:r w:rsidRPr="0061682C">
              <w:t xml:space="preserve"> to 5/31/</w:t>
            </w:r>
            <w:r w:rsidR="008E6A7C">
              <w:t>36</w:t>
            </w:r>
            <w:r w:rsidRPr="0061682C">
              <w:t>.</w:t>
            </w:r>
          </w:p>
        </w:tc>
        <w:tc>
          <w:tcPr>
            <w:tcW w:w="1636" w:type="dxa"/>
          </w:tcPr>
          <w:p w14:paraId="3010E781" w14:textId="77777777" w:rsidR="00331895" w:rsidRPr="0061682C" w:rsidRDefault="00331895" w:rsidP="00331895">
            <w:pPr>
              <w:jc w:val="center"/>
            </w:pPr>
          </w:p>
        </w:tc>
        <w:tc>
          <w:tcPr>
            <w:tcW w:w="1458" w:type="dxa"/>
          </w:tcPr>
          <w:p w14:paraId="138E0314" w14:textId="77777777" w:rsidR="00331895" w:rsidRPr="0061682C" w:rsidRDefault="00331895" w:rsidP="00331895">
            <w:pPr>
              <w:jc w:val="center"/>
            </w:pPr>
            <w:r w:rsidRPr="0061682C">
              <w:t>XX</w:t>
            </w:r>
          </w:p>
        </w:tc>
        <w:tc>
          <w:tcPr>
            <w:tcW w:w="1271" w:type="dxa"/>
          </w:tcPr>
          <w:p w14:paraId="4A18C71E" w14:textId="77777777" w:rsidR="00331895" w:rsidRPr="0061682C" w:rsidRDefault="00331895" w:rsidP="00331895">
            <w:pPr>
              <w:jc w:val="center"/>
              <w:rPr>
                <w:color w:val="FF0000"/>
              </w:rPr>
            </w:pPr>
          </w:p>
        </w:tc>
      </w:tr>
      <w:tr w:rsidR="00331895" w:rsidRPr="0061682C" w14:paraId="5E4F4049" w14:textId="77777777" w:rsidTr="00331895">
        <w:trPr>
          <w:jc w:val="center"/>
        </w:trPr>
        <w:tc>
          <w:tcPr>
            <w:tcW w:w="5270" w:type="dxa"/>
          </w:tcPr>
          <w:p w14:paraId="775DBEE1" w14:textId="22962776" w:rsidR="00331895" w:rsidRPr="0061682C" w:rsidRDefault="00331895" w:rsidP="00331895">
            <w:pPr>
              <w:jc w:val="left"/>
            </w:pPr>
            <w:r w:rsidRPr="0061682C">
              <w:t xml:space="preserve">Conduct electric </w:t>
            </w:r>
            <w:r w:rsidR="00F649E9">
              <w:t xml:space="preserve">Peak </w:t>
            </w:r>
            <w:r w:rsidRPr="0061682C">
              <w:t>Demand R</w:t>
            </w:r>
            <w:r>
              <w:t>eduction</w:t>
            </w:r>
            <w:r w:rsidRPr="0061682C">
              <w:t xml:space="preserve"> Market Potential Study for targets to be achieved in a potential Phase V</w:t>
            </w:r>
            <w:r w:rsidR="00BF31AB">
              <w:t>I</w:t>
            </w:r>
            <w:r w:rsidRPr="0061682C">
              <w:t xml:space="preserve"> </w:t>
            </w:r>
            <w:r w:rsidR="00E05095">
              <w:t xml:space="preserve">Peak </w:t>
            </w:r>
            <w:r w:rsidRPr="0061682C">
              <w:t>Demand R</w:t>
            </w:r>
            <w:r>
              <w:t>eduction</w:t>
            </w:r>
            <w:r w:rsidRPr="0061682C">
              <w:t xml:space="preserve"> Program from 6/1/</w:t>
            </w:r>
            <w:r w:rsidR="00BF31AB">
              <w:t>31</w:t>
            </w:r>
            <w:r w:rsidRPr="0061682C">
              <w:t xml:space="preserve"> to 5/31/</w:t>
            </w:r>
            <w:r>
              <w:t>3</w:t>
            </w:r>
            <w:r w:rsidR="00BF31AB">
              <w:t>6</w:t>
            </w:r>
            <w:r w:rsidRPr="0061682C">
              <w:t>.</w:t>
            </w:r>
          </w:p>
        </w:tc>
        <w:tc>
          <w:tcPr>
            <w:tcW w:w="1636" w:type="dxa"/>
          </w:tcPr>
          <w:p w14:paraId="6270A536" w14:textId="77777777" w:rsidR="00331895" w:rsidRPr="0061682C" w:rsidRDefault="00331895" w:rsidP="00331895">
            <w:pPr>
              <w:jc w:val="center"/>
            </w:pPr>
          </w:p>
        </w:tc>
        <w:tc>
          <w:tcPr>
            <w:tcW w:w="1458" w:type="dxa"/>
          </w:tcPr>
          <w:p w14:paraId="167F02FA" w14:textId="77777777" w:rsidR="00331895" w:rsidRPr="0061682C" w:rsidRDefault="00331895" w:rsidP="00331895">
            <w:pPr>
              <w:jc w:val="center"/>
            </w:pPr>
            <w:r w:rsidRPr="0061682C">
              <w:t>XX</w:t>
            </w:r>
          </w:p>
        </w:tc>
        <w:tc>
          <w:tcPr>
            <w:tcW w:w="1271" w:type="dxa"/>
          </w:tcPr>
          <w:p w14:paraId="21A1FC0D" w14:textId="77777777" w:rsidR="00331895" w:rsidRPr="0061682C" w:rsidRDefault="00331895" w:rsidP="00331895">
            <w:pPr>
              <w:jc w:val="center"/>
              <w:rPr>
                <w:color w:val="FF0000"/>
              </w:rPr>
            </w:pPr>
          </w:p>
        </w:tc>
      </w:tr>
      <w:tr w:rsidR="00331895" w:rsidRPr="0061682C" w14:paraId="124E04A2" w14:textId="77777777" w:rsidTr="00331895">
        <w:trPr>
          <w:jc w:val="center"/>
        </w:trPr>
        <w:tc>
          <w:tcPr>
            <w:tcW w:w="5270" w:type="dxa"/>
          </w:tcPr>
          <w:p w14:paraId="216207E3" w14:textId="16101EED" w:rsidR="00331895" w:rsidRPr="0061682C" w:rsidRDefault="00331895" w:rsidP="00331895">
            <w:pPr>
              <w:jc w:val="left"/>
            </w:pPr>
            <w:r w:rsidRPr="0061682C">
              <w:t>Review and approval of Statewide Baseline and Market Potential studies.</w:t>
            </w:r>
          </w:p>
        </w:tc>
        <w:tc>
          <w:tcPr>
            <w:tcW w:w="1636" w:type="dxa"/>
          </w:tcPr>
          <w:p w14:paraId="48D5615C" w14:textId="77777777" w:rsidR="00331895" w:rsidRPr="0061682C" w:rsidRDefault="00331895" w:rsidP="00331895">
            <w:pPr>
              <w:jc w:val="center"/>
            </w:pPr>
          </w:p>
        </w:tc>
        <w:tc>
          <w:tcPr>
            <w:tcW w:w="1458" w:type="dxa"/>
          </w:tcPr>
          <w:p w14:paraId="3D04F4B8" w14:textId="77777777" w:rsidR="00331895" w:rsidRPr="0061682C" w:rsidRDefault="00331895" w:rsidP="00331895">
            <w:pPr>
              <w:jc w:val="center"/>
            </w:pPr>
          </w:p>
        </w:tc>
        <w:tc>
          <w:tcPr>
            <w:tcW w:w="1271" w:type="dxa"/>
          </w:tcPr>
          <w:p w14:paraId="022CF8B6" w14:textId="6D2A97D8" w:rsidR="00331895" w:rsidRPr="0061682C" w:rsidRDefault="00331895" w:rsidP="00331895">
            <w:pPr>
              <w:jc w:val="center"/>
            </w:pPr>
            <w:r w:rsidRPr="0061682C">
              <w:t>XX</w:t>
            </w:r>
          </w:p>
        </w:tc>
      </w:tr>
      <w:tr w:rsidR="00331895" w:rsidRPr="0061682C" w14:paraId="394C95E7" w14:textId="77777777" w:rsidTr="00331895">
        <w:trPr>
          <w:jc w:val="center"/>
        </w:trPr>
        <w:tc>
          <w:tcPr>
            <w:tcW w:w="5270" w:type="dxa"/>
          </w:tcPr>
          <w:p w14:paraId="56147C44" w14:textId="77777777" w:rsidR="00331895" w:rsidRPr="0061682C" w:rsidRDefault="00331895" w:rsidP="00331895">
            <w:pPr>
              <w:jc w:val="left"/>
            </w:pPr>
            <w:r w:rsidRPr="0061682C">
              <w:t>Initiate and coordinate updates to TRM and interim updates (new protocols or corrections).</w:t>
            </w:r>
          </w:p>
        </w:tc>
        <w:tc>
          <w:tcPr>
            <w:tcW w:w="1636" w:type="dxa"/>
          </w:tcPr>
          <w:p w14:paraId="6AF01D22" w14:textId="77777777" w:rsidR="00331895" w:rsidRPr="0061682C" w:rsidRDefault="00331895" w:rsidP="00331895">
            <w:pPr>
              <w:jc w:val="center"/>
            </w:pPr>
          </w:p>
        </w:tc>
        <w:tc>
          <w:tcPr>
            <w:tcW w:w="1458" w:type="dxa"/>
          </w:tcPr>
          <w:p w14:paraId="189A98CA" w14:textId="77777777" w:rsidR="00331895" w:rsidRPr="0061682C" w:rsidRDefault="00331895" w:rsidP="00331895">
            <w:pPr>
              <w:jc w:val="center"/>
            </w:pPr>
            <w:r w:rsidRPr="0061682C">
              <w:t>XX</w:t>
            </w:r>
          </w:p>
        </w:tc>
        <w:tc>
          <w:tcPr>
            <w:tcW w:w="1271" w:type="dxa"/>
          </w:tcPr>
          <w:p w14:paraId="7DE44589" w14:textId="77777777" w:rsidR="00331895" w:rsidRPr="0061682C" w:rsidRDefault="00331895" w:rsidP="00331895">
            <w:pPr>
              <w:jc w:val="center"/>
              <w:rPr>
                <w:color w:val="FF0000"/>
              </w:rPr>
            </w:pPr>
          </w:p>
        </w:tc>
      </w:tr>
      <w:tr w:rsidR="00331895" w:rsidRPr="0061682C" w14:paraId="50BB6719" w14:textId="77777777" w:rsidTr="00331895">
        <w:trPr>
          <w:jc w:val="center"/>
        </w:trPr>
        <w:tc>
          <w:tcPr>
            <w:tcW w:w="5270" w:type="dxa"/>
          </w:tcPr>
          <w:p w14:paraId="4A1F7F95" w14:textId="77777777" w:rsidR="00331895" w:rsidRPr="0061682C" w:rsidRDefault="00331895" w:rsidP="00331895">
            <w:pPr>
              <w:jc w:val="left"/>
            </w:pPr>
            <w:r w:rsidRPr="0061682C">
              <w:t>Approval of TRM updates.</w:t>
            </w:r>
          </w:p>
        </w:tc>
        <w:tc>
          <w:tcPr>
            <w:tcW w:w="1636" w:type="dxa"/>
          </w:tcPr>
          <w:p w14:paraId="356E479A" w14:textId="77777777" w:rsidR="00331895" w:rsidRPr="0061682C" w:rsidRDefault="00331895" w:rsidP="00331895">
            <w:pPr>
              <w:jc w:val="center"/>
            </w:pPr>
          </w:p>
        </w:tc>
        <w:tc>
          <w:tcPr>
            <w:tcW w:w="1458" w:type="dxa"/>
          </w:tcPr>
          <w:p w14:paraId="62BDBBEE" w14:textId="77777777" w:rsidR="00331895" w:rsidRPr="0061682C" w:rsidRDefault="00331895" w:rsidP="00331895">
            <w:pPr>
              <w:jc w:val="center"/>
            </w:pPr>
          </w:p>
        </w:tc>
        <w:tc>
          <w:tcPr>
            <w:tcW w:w="1271" w:type="dxa"/>
          </w:tcPr>
          <w:p w14:paraId="23DF8343" w14:textId="77777777" w:rsidR="00331895" w:rsidRPr="0061682C" w:rsidRDefault="00331895" w:rsidP="00331895">
            <w:pPr>
              <w:jc w:val="center"/>
            </w:pPr>
            <w:r w:rsidRPr="0061682C">
              <w:t>XX</w:t>
            </w:r>
          </w:p>
        </w:tc>
      </w:tr>
      <w:tr w:rsidR="00331895" w:rsidRPr="0061682C" w14:paraId="479F7A89" w14:textId="77777777" w:rsidTr="00331895">
        <w:trPr>
          <w:jc w:val="center"/>
        </w:trPr>
        <w:tc>
          <w:tcPr>
            <w:tcW w:w="5270" w:type="dxa"/>
          </w:tcPr>
          <w:p w14:paraId="406F080B" w14:textId="7567694B" w:rsidR="00331895" w:rsidRPr="0061682C" w:rsidRDefault="00331895" w:rsidP="00331895">
            <w:pPr>
              <w:jc w:val="left"/>
            </w:pPr>
            <w:r w:rsidRPr="0061682C">
              <w:t xml:space="preserve">Initiate, scope, and conduct/coordinate statewide site inspections, statewide site metering studies, review of data/studies from PA and other states, etc. to determine if the PA TRM correctly estimates savings and/or </w:t>
            </w:r>
            <w:proofErr w:type="gramStart"/>
            <w:r w:rsidRPr="0061682C">
              <w:t>to revise</w:t>
            </w:r>
            <w:proofErr w:type="gramEnd"/>
            <w:r w:rsidRPr="0061682C">
              <w:t xml:space="preserve"> PA TRM protocols</w:t>
            </w:r>
            <w:r w:rsidR="00B63239">
              <w:t xml:space="preserve"> (all with a </w:t>
            </w:r>
            <w:r w:rsidR="008D74A3">
              <w:t>focused attention to reduce administrative and overhead costs)</w:t>
            </w:r>
            <w:r w:rsidRPr="0061682C">
              <w:t>.</w:t>
            </w:r>
          </w:p>
          <w:p w14:paraId="7E945F4A" w14:textId="77777777" w:rsidR="00331895" w:rsidRPr="0061682C" w:rsidRDefault="00331895" w:rsidP="00331895">
            <w:pPr>
              <w:jc w:val="left"/>
            </w:pPr>
          </w:p>
          <w:p w14:paraId="5451EA5C" w14:textId="77777777" w:rsidR="00331895" w:rsidRPr="0061682C" w:rsidRDefault="00331895" w:rsidP="00331895">
            <w:pPr>
              <w:jc w:val="left"/>
            </w:pPr>
          </w:p>
        </w:tc>
        <w:tc>
          <w:tcPr>
            <w:tcW w:w="1636" w:type="dxa"/>
          </w:tcPr>
          <w:p w14:paraId="6598BBAA" w14:textId="77777777" w:rsidR="00331895" w:rsidRPr="0061682C" w:rsidRDefault="00331895" w:rsidP="00331895">
            <w:pPr>
              <w:jc w:val="center"/>
            </w:pPr>
          </w:p>
        </w:tc>
        <w:tc>
          <w:tcPr>
            <w:tcW w:w="1458" w:type="dxa"/>
          </w:tcPr>
          <w:p w14:paraId="2F644658" w14:textId="77777777" w:rsidR="00331895" w:rsidRPr="0061682C" w:rsidRDefault="00331895" w:rsidP="00331895">
            <w:pPr>
              <w:jc w:val="center"/>
            </w:pPr>
            <w:r w:rsidRPr="0061682C">
              <w:t>XX</w:t>
            </w:r>
          </w:p>
        </w:tc>
        <w:tc>
          <w:tcPr>
            <w:tcW w:w="1271" w:type="dxa"/>
          </w:tcPr>
          <w:p w14:paraId="34EB72CA" w14:textId="77777777" w:rsidR="00331895" w:rsidRPr="0061682C" w:rsidRDefault="00331895" w:rsidP="00331895">
            <w:pPr>
              <w:jc w:val="center"/>
              <w:rPr>
                <w:color w:val="FF0000"/>
              </w:rPr>
            </w:pPr>
          </w:p>
        </w:tc>
      </w:tr>
      <w:tr w:rsidR="00331895" w:rsidRPr="0061682C" w14:paraId="2446A11D" w14:textId="77777777" w:rsidTr="00331895">
        <w:trPr>
          <w:jc w:val="center"/>
        </w:trPr>
        <w:tc>
          <w:tcPr>
            <w:tcW w:w="5270" w:type="dxa"/>
          </w:tcPr>
          <w:p w14:paraId="4C2CBABA" w14:textId="7574A3BE" w:rsidR="00331895" w:rsidRPr="0061682C" w:rsidRDefault="00331895" w:rsidP="00331895">
            <w:pPr>
              <w:jc w:val="center"/>
              <w:rPr>
                <w:b/>
              </w:rPr>
            </w:pPr>
            <w:r w:rsidRPr="0061682C">
              <w:rPr>
                <w:b/>
              </w:rPr>
              <w:t xml:space="preserve">Audit and Assess EDC Phase </w:t>
            </w:r>
            <w:r>
              <w:rPr>
                <w:b/>
              </w:rPr>
              <w:t>V</w:t>
            </w:r>
            <w:r w:rsidRPr="0061682C">
              <w:rPr>
                <w:b/>
              </w:rPr>
              <w:t xml:space="preserve"> Programs and Results</w:t>
            </w:r>
          </w:p>
        </w:tc>
        <w:tc>
          <w:tcPr>
            <w:tcW w:w="1636" w:type="dxa"/>
          </w:tcPr>
          <w:p w14:paraId="6B044D0E" w14:textId="77777777" w:rsidR="00331895" w:rsidRPr="0061682C" w:rsidRDefault="00331895" w:rsidP="00331895">
            <w:pPr>
              <w:jc w:val="center"/>
              <w:rPr>
                <w:color w:val="FF0000"/>
              </w:rPr>
            </w:pPr>
          </w:p>
        </w:tc>
        <w:tc>
          <w:tcPr>
            <w:tcW w:w="1458" w:type="dxa"/>
          </w:tcPr>
          <w:p w14:paraId="1F0D09F9" w14:textId="77777777" w:rsidR="00331895" w:rsidRPr="0061682C" w:rsidRDefault="00331895" w:rsidP="00331895">
            <w:pPr>
              <w:jc w:val="center"/>
              <w:rPr>
                <w:color w:val="FF0000"/>
              </w:rPr>
            </w:pPr>
          </w:p>
        </w:tc>
        <w:tc>
          <w:tcPr>
            <w:tcW w:w="1271" w:type="dxa"/>
          </w:tcPr>
          <w:p w14:paraId="524460E9" w14:textId="77777777" w:rsidR="00331895" w:rsidRPr="0061682C" w:rsidRDefault="00331895" w:rsidP="00331895">
            <w:pPr>
              <w:jc w:val="center"/>
              <w:rPr>
                <w:color w:val="FF0000"/>
              </w:rPr>
            </w:pPr>
          </w:p>
        </w:tc>
      </w:tr>
      <w:tr w:rsidR="00331895" w:rsidRPr="0061682C" w14:paraId="61DB8903" w14:textId="77777777" w:rsidTr="00331895">
        <w:trPr>
          <w:jc w:val="center"/>
        </w:trPr>
        <w:tc>
          <w:tcPr>
            <w:tcW w:w="5270" w:type="dxa"/>
          </w:tcPr>
          <w:p w14:paraId="449FA08A" w14:textId="77777777" w:rsidR="00331895" w:rsidRPr="0061682C" w:rsidRDefault="00331895" w:rsidP="00331895">
            <w:pPr>
              <w:jc w:val="left"/>
            </w:pPr>
            <w:r w:rsidRPr="0061682C">
              <w:t>Prepare EDC impact and process evaluation plans; including database and reporting protocols, survey templates, and schedules.</w:t>
            </w:r>
          </w:p>
        </w:tc>
        <w:tc>
          <w:tcPr>
            <w:tcW w:w="1636" w:type="dxa"/>
          </w:tcPr>
          <w:p w14:paraId="3ADEA127" w14:textId="77777777" w:rsidR="00331895" w:rsidRPr="0061682C" w:rsidRDefault="00331895" w:rsidP="00331895">
            <w:pPr>
              <w:jc w:val="center"/>
            </w:pPr>
            <w:r w:rsidRPr="0061682C">
              <w:t>XX</w:t>
            </w:r>
          </w:p>
        </w:tc>
        <w:tc>
          <w:tcPr>
            <w:tcW w:w="1458" w:type="dxa"/>
          </w:tcPr>
          <w:p w14:paraId="09D938E7" w14:textId="77777777" w:rsidR="00331895" w:rsidRPr="0061682C" w:rsidRDefault="00331895" w:rsidP="00331895">
            <w:pPr>
              <w:jc w:val="center"/>
            </w:pPr>
          </w:p>
        </w:tc>
        <w:tc>
          <w:tcPr>
            <w:tcW w:w="1271" w:type="dxa"/>
          </w:tcPr>
          <w:p w14:paraId="6D68A053" w14:textId="77777777" w:rsidR="00331895" w:rsidRPr="0061682C" w:rsidRDefault="00331895" w:rsidP="00331895">
            <w:pPr>
              <w:jc w:val="center"/>
            </w:pPr>
          </w:p>
        </w:tc>
      </w:tr>
      <w:tr w:rsidR="00331895" w:rsidRPr="0061682C" w14:paraId="3BF8A7CA" w14:textId="77777777" w:rsidTr="00331895">
        <w:trPr>
          <w:jc w:val="center"/>
        </w:trPr>
        <w:tc>
          <w:tcPr>
            <w:tcW w:w="5270" w:type="dxa"/>
          </w:tcPr>
          <w:p w14:paraId="3E24117B" w14:textId="77777777" w:rsidR="00331895" w:rsidRPr="0061682C" w:rsidRDefault="00331895" w:rsidP="00331895">
            <w:pPr>
              <w:jc w:val="left"/>
            </w:pPr>
            <w:r w:rsidRPr="0061682C">
              <w:t>Review and approval of EDC evaluation plans.</w:t>
            </w:r>
          </w:p>
        </w:tc>
        <w:tc>
          <w:tcPr>
            <w:tcW w:w="1636" w:type="dxa"/>
          </w:tcPr>
          <w:p w14:paraId="08BF69EA" w14:textId="77777777" w:rsidR="00331895" w:rsidRPr="0061682C" w:rsidRDefault="00331895" w:rsidP="00331895">
            <w:pPr>
              <w:jc w:val="center"/>
            </w:pPr>
          </w:p>
        </w:tc>
        <w:tc>
          <w:tcPr>
            <w:tcW w:w="1458" w:type="dxa"/>
          </w:tcPr>
          <w:p w14:paraId="324EDB66" w14:textId="77777777" w:rsidR="00331895" w:rsidRPr="0061682C" w:rsidRDefault="00331895" w:rsidP="00331895">
            <w:pPr>
              <w:jc w:val="center"/>
            </w:pPr>
            <w:r w:rsidRPr="0061682C">
              <w:t>XX</w:t>
            </w:r>
          </w:p>
        </w:tc>
        <w:tc>
          <w:tcPr>
            <w:tcW w:w="1271" w:type="dxa"/>
          </w:tcPr>
          <w:p w14:paraId="1643A409" w14:textId="77777777" w:rsidR="00331895" w:rsidRPr="0061682C" w:rsidRDefault="00331895" w:rsidP="00331895">
            <w:pPr>
              <w:jc w:val="center"/>
            </w:pPr>
            <w:r w:rsidRPr="0061682C">
              <w:t>XX</w:t>
            </w:r>
          </w:p>
        </w:tc>
      </w:tr>
      <w:tr w:rsidR="00331895" w:rsidRPr="0061682C" w14:paraId="4EF39B09" w14:textId="77777777" w:rsidTr="00331895">
        <w:trPr>
          <w:jc w:val="center"/>
        </w:trPr>
        <w:tc>
          <w:tcPr>
            <w:tcW w:w="5270" w:type="dxa"/>
          </w:tcPr>
          <w:p w14:paraId="4D49C4E7" w14:textId="13972C5B" w:rsidR="00331895" w:rsidRPr="0061682C" w:rsidRDefault="00331895" w:rsidP="00331895">
            <w:pPr>
              <w:jc w:val="left"/>
            </w:pPr>
            <w:r w:rsidRPr="0061682C">
              <w:t>Review and update existing Phase I</w:t>
            </w:r>
            <w:r w:rsidR="008B4A27">
              <w:t>V</w:t>
            </w:r>
            <w:r w:rsidRPr="0061682C">
              <w:t xml:space="preserve"> Audit Plan.  Thereafter, update Audit Plan as needed.</w:t>
            </w:r>
          </w:p>
        </w:tc>
        <w:tc>
          <w:tcPr>
            <w:tcW w:w="1636" w:type="dxa"/>
          </w:tcPr>
          <w:p w14:paraId="2213A790" w14:textId="77777777" w:rsidR="00331895" w:rsidRPr="0061682C" w:rsidRDefault="00331895" w:rsidP="00331895">
            <w:pPr>
              <w:jc w:val="center"/>
            </w:pPr>
          </w:p>
        </w:tc>
        <w:tc>
          <w:tcPr>
            <w:tcW w:w="1458" w:type="dxa"/>
          </w:tcPr>
          <w:p w14:paraId="67100A63" w14:textId="77777777" w:rsidR="00331895" w:rsidRPr="0061682C" w:rsidRDefault="00331895" w:rsidP="00331895">
            <w:pPr>
              <w:jc w:val="center"/>
            </w:pPr>
            <w:r w:rsidRPr="0061682C">
              <w:t>XX</w:t>
            </w:r>
          </w:p>
        </w:tc>
        <w:tc>
          <w:tcPr>
            <w:tcW w:w="1271" w:type="dxa"/>
          </w:tcPr>
          <w:p w14:paraId="6D6B7851" w14:textId="77777777" w:rsidR="00331895" w:rsidRPr="0061682C" w:rsidRDefault="00331895" w:rsidP="00331895">
            <w:pPr>
              <w:jc w:val="center"/>
            </w:pPr>
          </w:p>
        </w:tc>
      </w:tr>
      <w:tr w:rsidR="00331895" w:rsidRPr="0061682C" w14:paraId="32020889" w14:textId="77777777" w:rsidTr="00331895">
        <w:trPr>
          <w:jc w:val="center"/>
        </w:trPr>
        <w:tc>
          <w:tcPr>
            <w:tcW w:w="5270" w:type="dxa"/>
          </w:tcPr>
          <w:p w14:paraId="728F796A" w14:textId="77777777" w:rsidR="00331895" w:rsidRPr="0061682C" w:rsidRDefault="00331895" w:rsidP="00331895">
            <w:pPr>
              <w:jc w:val="left"/>
            </w:pPr>
            <w:r w:rsidRPr="0061682C">
              <w:t>Approval of revised statewide audit plan</w:t>
            </w:r>
          </w:p>
        </w:tc>
        <w:tc>
          <w:tcPr>
            <w:tcW w:w="1636" w:type="dxa"/>
          </w:tcPr>
          <w:p w14:paraId="0531CCD9" w14:textId="77777777" w:rsidR="00331895" w:rsidRPr="0061682C" w:rsidRDefault="00331895" w:rsidP="00331895">
            <w:pPr>
              <w:jc w:val="center"/>
            </w:pPr>
          </w:p>
        </w:tc>
        <w:tc>
          <w:tcPr>
            <w:tcW w:w="1458" w:type="dxa"/>
          </w:tcPr>
          <w:p w14:paraId="628C65B0" w14:textId="77777777" w:rsidR="00331895" w:rsidRPr="0061682C" w:rsidRDefault="00331895" w:rsidP="00331895">
            <w:pPr>
              <w:jc w:val="center"/>
            </w:pPr>
          </w:p>
        </w:tc>
        <w:tc>
          <w:tcPr>
            <w:tcW w:w="1271" w:type="dxa"/>
          </w:tcPr>
          <w:p w14:paraId="3F260E5E" w14:textId="77777777" w:rsidR="00331895" w:rsidRPr="0061682C" w:rsidRDefault="00331895" w:rsidP="00331895">
            <w:pPr>
              <w:jc w:val="center"/>
            </w:pPr>
            <w:r w:rsidRPr="0061682C">
              <w:t>XX</w:t>
            </w:r>
          </w:p>
        </w:tc>
      </w:tr>
      <w:tr w:rsidR="00331895" w:rsidRPr="0061682C" w14:paraId="122C2F0D" w14:textId="77777777" w:rsidTr="00331895">
        <w:trPr>
          <w:jc w:val="center"/>
        </w:trPr>
        <w:tc>
          <w:tcPr>
            <w:tcW w:w="5270" w:type="dxa"/>
          </w:tcPr>
          <w:p w14:paraId="130E4830" w14:textId="77777777" w:rsidR="00331895" w:rsidRPr="0061682C" w:rsidRDefault="00331895" w:rsidP="00331895">
            <w:pPr>
              <w:jc w:val="left"/>
            </w:pPr>
            <w:r w:rsidRPr="0061682C">
              <w:t>Conduct Impact Evaluation, process evaluation, NTG analysis and cost-effectiveness evaluation.</w:t>
            </w:r>
          </w:p>
        </w:tc>
        <w:tc>
          <w:tcPr>
            <w:tcW w:w="1636" w:type="dxa"/>
          </w:tcPr>
          <w:p w14:paraId="25F419CE" w14:textId="77777777" w:rsidR="00331895" w:rsidRPr="0061682C" w:rsidRDefault="00331895" w:rsidP="00331895">
            <w:pPr>
              <w:jc w:val="center"/>
            </w:pPr>
            <w:r w:rsidRPr="0061682C">
              <w:t>XX</w:t>
            </w:r>
          </w:p>
        </w:tc>
        <w:tc>
          <w:tcPr>
            <w:tcW w:w="1458" w:type="dxa"/>
          </w:tcPr>
          <w:p w14:paraId="208EA870" w14:textId="77777777" w:rsidR="00331895" w:rsidRPr="0061682C" w:rsidRDefault="00331895" w:rsidP="00331895">
            <w:pPr>
              <w:jc w:val="center"/>
            </w:pPr>
          </w:p>
        </w:tc>
        <w:tc>
          <w:tcPr>
            <w:tcW w:w="1271" w:type="dxa"/>
          </w:tcPr>
          <w:p w14:paraId="1BE097CC" w14:textId="77777777" w:rsidR="00331895" w:rsidRPr="0061682C" w:rsidRDefault="00331895" w:rsidP="00331895">
            <w:pPr>
              <w:jc w:val="center"/>
              <w:rPr>
                <w:color w:val="FF0000"/>
              </w:rPr>
            </w:pPr>
          </w:p>
        </w:tc>
      </w:tr>
      <w:tr w:rsidR="00331895" w:rsidRPr="0061682C" w14:paraId="6930B8D0" w14:textId="77777777" w:rsidTr="00331895">
        <w:trPr>
          <w:jc w:val="center"/>
        </w:trPr>
        <w:tc>
          <w:tcPr>
            <w:tcW w:w="5270" w:type="dxa"/>
          </w:tcPr>
          <w:p w14:paraId="4415B334" w14:textId="77777777" w:rsidR="00331895" w:rsidRPr="0061682C" w:rsidRDefault="00331895" w:rsidP="00331895">
            <w:pPr>
              <w:jc w:val="left"/>
            </w:pPr>
            <w:r w:rsidRPr="0061682C">
              <w:t>Review/audit all EDC evaluation results-impact evaluation, process evaluation, NTG analysis and cost-effectiveness evaluation.</w:t>
            </w:r>
          </w:p>
        </w:tc>
        <w:tc>
          <w:tcPr>
            <w:tcW w:w="1636" w:type="dxa"/>
          </w:tcPr>
          <w:p w14:paraId="0F88B58C" w14:textId="77777777" w:rsidR="00331895" w:rsidRPr="0061682C" w:rsidRDefault="00331895" w:rsidP="00331895">
            <w:pPr>
              <w:jc w:val="center"/>
            </w:pPr>
          </w:p>
        </w:tc>
        <w:tc>
          <w:tcPr>
            <w:tcW w:w="1458" w:type="dxa"/>
          </w:tcPr>
          <w:p w14:paraId="0AA985AB" w14:textId="77777777" w:rsidR="00331895" w:rsidRPr="0061682C" w:rsidRDefault="00331895" w:rsidP="00331895">
            <w:pPr>
              <w:jc w:val="center"/>
            </w:pPr>
            <w:r w:rsidRPr="0061682C">
              <w:t>XX</w:t>
            </w:r>
          </w:p>
        </w:tc>
        <w:tc>
          <w:tcPr>
            <w:tcW w:w="1271" w:type="dxa"/>
          </w:tcPr>
          <w:p w14:paraId="2479A160" w14:textId="77777777" w:rsidR="00331895" w:rsidRPr="0061682C" w:rsidRDefault="00331895" w:rsidP="00331895">
            <w:pPr>
              <w:jc w:val="center"/>
              <w:rPr>
                <w:color w:val="FF0000"/>
              </w:rPr>
            </w:pPr>
          </w:p>
        </w:tc>
      </w:tr>
      <w:tr w:rsidR="00331895" w:rsidRPr="0061682C" w14:paraId="5471249F" w14:textId="77777777" w:rsidTr="00331895">
        <w:trPr>
          <w:jc w:val="center"/>
        </w:trPr>
        <w:tc>
          <w:tcPr>
            <w:tcW w:w="5270" w:type="dxa"/>
          </w:tcPr>
          <w:p w14:paraId="0D2EF4B5" w14:textId="77777777" w:rsidR="00331895" w:rsidRPr="0061682C" w:rsidRDefault="00331895" w:rsidP="00331895">
            <w:pPr>
              <w:jc w:val="center"/>
              <w:rPr>
                <w:b/>
              </w:rPr>
            </w:pPr>
            <w:r w:rsidRPr="0061682C">
              <w:rPr>
                <w:b/>
              </w:rPr>
              <w:t>Databases</w:t>
            </w:r>
          </w:p>
        </w:tc>
        <w:tc>
          <w:tcPr>
            <w:tcW w:w="1636" w:type="dxa"/>
          </w:tcPr>
          <w:p w14:paraId="5D6E81DE" w14:textId="77777777" w:rsidR="00331895" w:rsidRPr="0061682C" w:rsidRDefault="00331895" w:rsidP="00331895">
            <w:pPr>
              <w:jc w:val="center"/>
              <w:rPr>
                <w:color w:val="FF0000"/>
              </w:rPr>
            </w:pPr>
          </w:p>
        </w:tc>
        <w:tc>
          <w:tcPr>
            <w:tcW w:w="1458" w:type="dxa"/>
          </w:tcPr>
          <w:p w14:paraId="737911BD" w14:textId="77777777" w:rsidR="00331895" w:rsidRPr="0061682C" w:rsidRDefault="00331895" w:rsidP="00331895">
            <w:pPr>
              <w:jc w:val="center"/>
              <w:rPr>
                <w:color w:val="FF0000"/>
              </w:rPr>
            </w:pPr>
          </w:p>
        </w:tc>
        <w:tc>
          <w:tcPr>
            <w:tcW w:w="1271" w:type="dxa"/>
          </w:tcPr>
          <w:p w14:paraId="06AA75AD" w14:textId="77777777" w:rsidR="00331895" w:rsidRPr="0061682C" w:rsidRDefault="00331895" w:rsidP="00331895">
            <w:pPr>
              <w:jc w:val="center"/>
              <w:rPr>
                <w:color w:val="FF0000"/>
              </w:rPr>
            </w:pPr>
          </w:p>
        </w:tc>
      </w:tr>
      <w:tr w:rsidR="00331895" w:rsidRPr="0061682C" w14:paraId="498E42BA" w14:textId="77777777" w:rsidTr="00331895">
        <w:trPr>
          <w:jc w:val="center"/>
        </w:trPr>
        <w:tc>
          <w:tcPr>
            <w:tcW w:w="5270" w:type="dxa"/>
          </w:tcPr>
          <w:p w14:paraId="1396B923" w14:textId="77777777" w:rsidR="00331895" w:rsidRPr="0061682C" w:rsidRDefault="00331895" w:rsidP="00331895">
            <w:pPr>
              <w:jc w:val="left"/>
            </w:pPr>
            <w:r w:rsidRPr="0061682C">
              <w:t>Design, implementation and maintenance of EDC primary program tracking database(s) with project and program data.</w:t>
            </w:r>
          </w:p>
        </w:tc>
        <w:tc>
          <w:tcPr>
            <w:tcW w:w="1636" w:type="dxa"/>
          </w:tcPr>
          <w:p w14:paraId="1849313C" w14:textId="77777777" w:rsidR="00331895" w:rsidRPr="0061682C" w:rsidRDefault="00331895" w:rsidP="00331895">
            <w:pPr>
              <w:jc w:val="center"/>
            </w:pPr>
            <w:r w:rsidRPr="0061682C">
              <w:t>XX</w:t>
            </w:r>
          </w:p>
        </w:tc>
        <w:tc>
          <w:tcPr>
            <w:tcW w:w="1458" w:type="dxa"/>
          </w:tcPr>
          <w:p w14:paraId="4AF28325" w14:textId="77777777" w:rsidR="00331895" w:rsidRPr="0061682C" w:rsidRDefault="00331895" w:rsidP="00331895">
            <w:pPr>
              <w:jc w:val="center"/>
            </w:pPr>
          </w:p>
        </w:tc>
        <w:tc>
          <w:tcPr>
            <w:tcW w:w="1271" w:type="dxa"/>
          </w:tcPr>
          <w:p w14:paraId="549DECB2" w14:textId="77777777" w:rsidR="00331895" w:rsidRPr="0061682C" w:rsidRDefault="00331895" w:rsidP="00331895">
            <w:pPr>
              <w:jc w:val="center"/>
            </w:pPr>
          </w:p>
        </w:tc>
      </w:tr>
      <w:tr w:rsidR="00331895" w:rsidRPr="0061682C" w14:paraId="3CC70B26" w14:textId="77777777" w:rsidTr="00331895">
        <w:trPr>
          <w:jc w:val="center"/>
        </w:trPr>
        <w:tc>
          <w:tcPr>
            <w:tcW w:w="5270" w:type="dxa"/>
          </w:tcPr>
          <w:p w14:paraId="71A2C025" w14:textId="77777777" w:rsidR="00331895" w:rsidRPr="0061682C" w:rsidRDefault="00331895" w:rsidP="00331895">
            <w:pPr>
              <w:jc w:val="left"/>
            </w:pPr>
            <w:r w:rsidRPr="0061682C">
              <w:t>Establishing and implementing quality control reviews of EDC program tracking databases.</w:t>
            </w:r>
          </w:p>
        </w:tc>
        <w:tc>
          <w:tcPr>
            <w:tcW w:w="1636" w:type="dxa"/>
          </w:tcPr>
          <w:p w14:paraId="0BB23ED6" w14:textId="77777777" w:rsidR="00331895" w:rsidRPr="0061682C" w:rsidRDefault="00331895" w:rsidP="00331895">
            <w:pPr>
              <w:jc w:val="center"/>
            </w:pPr>
          </w:p>
        </w:tc>
        <w:tc>
          <w:tcPr>
            <w:tcW w:w="1458" w:type="dxa"/>
          </w:tcPr>
          <w:p w14:paraId="502140BA" w14:textId="77777777" w:rsidR="00331895" w:rsidRPr="0061682C" w:rsidRDefault="00331895" w:rsidP="00331895">
            <w:pPr>
              <w:jc w:val="center"/>
            </w:pPr>
            <w:r w:rsidRPr="0061682C">
              <w:t>XX</w:t>
            </w:r>
          </w:p>
        </w:tc>
        <w:tc>
          <w:tcPr>
            <w:tcW w:w="1271" w:type="dxa"/>
          </w:tcPr>
          <w:p w14:paraId="26BD0720" w14:textId="77777777" w:rsidR="00331895" w:rsidRPr="0061682C" w:rsidRDefault="00331895" w:rsidP="00331895">
            <w:pPr>
              <w:jc w:val="center"/>
            </w:pPr>
          </w:p>
        </w:tc>
      </w:tr>
      <w:tr w:rsidR="00331895" w:rsidRPr="0061682C" w14:paraId="3A4F0FC4" w14:textId="77777777" w:rsidTr="00331895">
        <w:trPr>
          <w:jc w:val="center"/>
        </w:trPr>
        <w:tc>
          <w:tcPr>
            <w:tcW w:w="5270" w:type="dxa"/>
          </w:tcPr>
          <w:p w14:paraId="3B03974F" w14:textId="7F60F5E2" w:rsidR="00331895" w:rsidRPr="0061682C" w:rsidRDefault="00331895" w:rsidP="00331895">
            <w:pPr>
              <w:jc w:val="left"/>
            </w:pPr>
            <w:r w:rsidRPr="0061682C">
              <w:t xml:space="preserve">Statewide Data Management and Quality Control.  Design, implementation and maintenance of statewide database of program, portfolio, EDC and statewide energy and </w:t>
            </w:r>
            <w:r w:rsidR="003E6183">
              <w:t xml:space="preserve">peak </w:t>
            </w:r>
            <w:r w:rsidRPr="0061682C">
              <w:t>demand savings and cost-effectiveness reporting.</w:t>
            </w:r>
          </w:p>
        </w:tc>
        <w:tc>
          <w:tcPr>
            <w:tcW w:w="1636" w:type="dxa"/>
          </w:tcPr>
          <w:p w14:paraId="13D077C3" w14:textId="77777777" w:rsidR="00331895" w:rsidRPr="0061682C" w:rsidRDefault="00331895" w:rsidP="00331895">
            <w:pPr>
              <w:jc w:val="center"/>
            </w:pPr>
          </w:p>
        </w:tc>
        <w:tc>
          <w:tcPr>
            <w:tcW w:w="1458" w:type="dxa"/>
          </w:tcPr>
          <w:p w14:paraId="3F8F20F2" w14:textId="77777777" w:rsidR="00331895" w:rsidRPr="0061682C" w:rsidRDefault="00331895" w:rsidP="00331895">
            <w:pPr>
              <w:jc w:val="center"/>
            </w:pPr>
            <w:r w:rsidRPr="0061682C">
              <w:t>XX</w:t>
            </w:r>
          </w:p>
        </w:tc>
        <w:tc>
          <w:tcPr>
            <w:tcW w:w="1271" w:type="dxa"/>
          </w:tcPr>
          <w:p w14:paraId="70EFCB16" w14:textId="77777777" w:rsidR="00331895" w:rsidRPr="0061682C" w:rsidRDefault="00331895" w:rsidP="00331895">
            <w:pPr>
              <w:jc w:val="center"/>
            </w:pPr>
          </w:p>
        </w:tc>
      </w:tr>
      <w:tr w:rsidR="00331895" w:rsidRPr="0061682C" w14:paraId="731BFB95" w14:textId="77777777" w:rsidTr="00331895">
        <w:trPr>
          <w:jc w:val="center"/>
        </w:trPr>
        <w:tc>
          <w:tcPr>
            <w:tcW w:w="5270" w:type="dxa"/>
          </w:tcPr>
          <w:p w14:paraId="061CA6F3" w14:textId="70B2AF9F" w:rsidR="00331895" w:rsidRPr="0061682C" w:rsidRDefault="00331895" w:rsidP="00331895">
            <w:pPr>
              <w:jc w:val="left"/>
            </w:pPr>
            <w:r w:rsidRPr="0061682C">
              <w:t>Develop and maintain secure Share</w:t>
            </w:r>
            <w:r w:rsidR="00ED4D01">
              <w:t>P</w:t>
            </w:r>
            <w:r w:rsidRPr="0061682C">
              <w:t>oint site for maintenance and exchange of confidential data and information with EDCs.</w:t>
            </w:r>
          </w:p>
        </w:tc>
        <w:tc>
          <w:tcPr>
            <w:tcW w:w="1636" w:type="dxa"/>
          </w:tcPr>
          <w:p w14:paraId="143D7C77" w14:textId="77777777" w:rsidR="00331895" w:rsidRPr="0061682C" w:rsidRDefault="00331895" w:rsidP="00331895">
            <w:pPr>
              <w:jc w:val="center"/>
            </w:pPr>
          </w:p>
        </w:tc>
        <w:tc>
          <w:tcPr>
            <w:tcW w:w="1458" w:type="dxa"/>
          </w:tcPr>
          <w:p w14:paraId="15DC9FF3" w14:textId="77777777" w:rsidR="00331895" w:rsidRPr="0061682C" w:rsidRDefault="00331895" w:rsidP="00331895">
            <w:pPr>
              <w:jc w:val="center"/>
            </w:pPr>
            <w:r w:rsidRPr="0061682C">
              <w:t>XX</w:t>
            </w:r>
          </w:p>
        </w:tc>
        <w:tc>
          <w:tcPr>
            <w:tcW w:w="1271" w:type="dxa"/>
          </w:tcPr>
          <w:p w14:paraId="4BF0E207" w14:textId="77777777" w:rsidR="00331895" w:rsidRPr="0061682C" w:rsidRDefault="00331895" w:rsidP="00331895">
            <w:pPr>
              <w:jc w:val="center"/>
            </w:pPr>
          </w:p>
        </w:tc>
      </w:tr>
      <w:tr w:rsidR="00331895" w:rsidRPr="0061682C" w14:paraId="10342E21" w14:textId="77777777" w:rsidTr="00331895">
        <w:trPr>
          <w:jc w:val="center"/>
        </w:trPr>
        <w:tc>
          <w:tcPr>
            <w:tcW w:w="5270" w:type="dxa"/>
          </w:tcPr>
          <w:p w14:paraId="138F898E" w14:textId="77777777" w:rsidR="00331895" w:rsidRPr="0061682C" w:rsidRDefault="00331895" w:rsidP="00331895">
            <w:pPr>
              <w:jc w:val="center"/>
            </w:pPr>
            <w:r w:rsidRPr="0061682C">
              <w:rPr>
                <w:b/>
              </w:rPr>
              <w:t>Primary Data Collection and Impact Analyses</w:t>
            </w:r>
          </w:p>
        </w:tc>
        <w:tc>
          <w:tcPr>
            <w:tcW w:w="1636" w:type="dxa"/>
          </w:tcPr>
          <w:p w14:paraId="049CBAF8" w14:textId="77777777" w:rsidR="00331895" w:rsidRPr="0061682C" w:rsidRDefault="00331895" w:rsidP="00331895">
            <w:pPr>
              <w:jc w:val="center"/>
              <w:rPr>
                <w:color w:val="FF0000"/>
              </w:rPr>
            </w:pPr>
          </w:p>
        </w:tc>
        <w:tc>
          <w:tcPr>
            <w:tcW w:w="1458" w:type="dxa"/>
          </w:tcPr>
          <w:p w14:paraId="0BBD8048" w14:textId="77777777" w:rsidR="00331895" w:rsidRPr="0061682C" w:rsidRDefault="00331895" w:rsidP="00331895">
            <w:pPr>
              <w:jc w:val="center"/>
              <w:rPr>
                <w:color w:val="FF0000"/>
              </w:rPr>
            </w:pPr>
          </w:p>
        </w:tc>
        <w:tc>
          <w:tcPr>
            <w:tcW w:w="1271" w:type="dxa"/>
          </w:tcPr>
          <w:p w14:paraId="7FEF08DE" w14:textId="77777777" w:rsidR="00331895" w:rsidRPr="0061682C" w:rsidRDefault="00331895" w:rsidP="00331895">
            <w:pPr>
              <w:jc w:val="center"/>
              <w:rPr>
                <w:color w:val="FF0000"/>
              </w:rPr>
            </w:pPr>
          </w:p>
        </w:tc>
      </w:tr>
      <w:tr w:rsidR="00331895" w:rsidRPr="0061682C" w14:paraId="5390043C" w14:textId="77777777" w:rsidTr="00331895">
        <w:trPr>
          <w:jc w:val="center"/>
        </w:trPr>
        <w:tc>
          <w:tcPr>
            <w:tcW w:w="5270" w:type="dxa"/>
          </w:tcPr>
          <w:p w14:paraId="3CDA56AB" w14:textId="09B82B6B" w:rsidR="00331895" w:rsidRPr="0061682C" w:rsidRDefault="00331895" w:rsidP="00331895">
            <w:pPr>
              <w:jc w:val="left"/>
            </w:pPr>
            <w:r w:rsidRPr="0061682C">
              <w:t>Primary data collection</w:t>
            </w:r>
            <w:r w:rsidR="00356A82">
              <w:t>,</w:t>
            </w:r>
            <w:r w:rsidRPr="0061682C">
              <w:t xml:space="preserve"> site baseline and ex-post verification for EE </w:t>
            </w:r>
            <w:r w:rsidR="00402D94">
              <w:t>projects</w:t>
            </w:r>
            <w:r w:rsidR="00716C6B">
              <w:t xml:space="preserve"> </w:t>
            </w:r>
            <w:r w:rsidRPr="0061682C">
              <w:t xml:space="preserve">and </w:t>
            </w:r>
            <w:r w:rsidR="00716C6B">
              <w:t xml:space="preserve">associated </w:t>
            </w:r>
            <w:r w:rsidR="009643B4">
              <w:t>peak demand</w:t>
            </w:r>
            <w:r w:rsidRPr="0061682C">
              <w:t xml:space="preserve"> </w:t>
            </w:r>
            <w:r w:rsidR="00716C6B">
              <w:t>energy reductions</w:t>
            </w:r>
            <w:r w:rsidRPr="0061682C">
              <w:t>.</w:t>
            </w:r>
          </w:p>
        </w:tc>
        <w:tc>
          <w:tcPr>
            <w:tcW w:w="1636" w:type="dxa"/>
          </w:tcPr>
          <w:p w14:paraId="1F3BBE2E" w14:textId="77777777" w:rsidR="00331895" w:rsidRPr="0061682C" w:rsidRDefault="00331895" w:rsidP="00331895">
            <w:pPr>
              <w:jc w:val="center"/>
            </w:pPr>
            <w:r w:rsidRPr="0061682C">
              <w:t>XX</w:t>
            </w:r>
          </w:p>
        </w:tc>
        <w:tc>
          <w:tcPr>
            <w:tcW w:w="1458" w:type="dxa"/>
          </w:tcPr>
          <w:p w14:paraId="51FBBF4E" w14:textId="77777777" w:rsidR="00331895" w:rsidRPr="0061682C" w:rsidRDefault="00331895" w:rsidP="00331895">
            <w:pPr>
              <w:jc w:val="center"/>
            </w:pPr>
          </w:p>
        </w:tc>
        <w:tc>
          <w:tcPr>
            <w:tcW w:w="1271" w:type="dxa"/>
          </w:tcPr>
          <w:p w14:paraId="41E6EFF3" w14:textId="77777777" w:rsidR="00331895" w:rsidRPr="0061682C" w:rsidRDefault="00331895" w:rsidP="00331895">
            <w:pPr>
              <w:jc w:val="center"/>
            </w:pPr>
          </w:p>
        </w:tc>
      </w:tr>
      <w:tr w:rsidR="00331895" w:rsidRPr="0061682C" w14:paraId="1A75875C" w14:textId="77777777" w:rsidTr="00331895">
        <w:trPr>
          <w:jc w:val="center"/>
        </w:trPr>
        <w:tc>
          <w:tcPr>
            <w:tcW w:w="5270" w:type="dxa"/>
          </w:tcPr>
          <w:p w14:paraId="56FF4C29" w14:textId="64F98BF4" w:rsidR="00331895" w:rsidRPr="0061682C" w:rsidRDefault="00331895" w:rsidP="00331895">
            <w:pPr>
              <w:jc w:val="left"/>
            </w:pPr>
            <w:r w:rsidRPr="0061682C">
              <w:t xml:space="preserve">Analyses and documentation of project, program and portfolio gross and net energy </w:t>
            </w:r>
            <w:r w:rsidR="00025351">
              <w:t xml:space="preserve">savings, including peak </w:t>
            </w:r>
            <w:r w:rsidRPr="0061682C">
              <w:t xml:space="preserve">demand </w:t>
            </w:r>
            <w:r w:rsidR="00025351">
              <w:t>reductions</w:t>
            </w:r>
            <w:r w:rsidRPr="0061682C">
              <w:t>.</w:t>
            </w:r>
          </w:p>
        </w:tc>
        <w:tc>
          <w:tcPr>
            <w:tcW w:w="1636" w:type="dxa"/>
          </w:tcPr>
          <w:p w14:paraId="1B199CFC" w14:textId="77777777" w:rsidR="00331895" w:rsidRPr="0061682C" w:rsidRDefault="00331895" w:rsidP="00331895">
            <w:pPr>
              <w:jc w:val="center"/>
            </w:pPr>
            <w:r w:rsidRPr="0061682C">
              <w:t>XX</w:t>
            </w:r>
          </w:p>
        </w:tc>
        <w:tc>
          <w:tcPr>
            <w:tcW w:w="1458" w:type="dxa"/>
          </w:tcPr>
          <w:p w14:paraId="40A82C17" w14:textId="77777777" w:rsidR="00331895" w:rsidRPr="0061682C" w:rsidRDefault="00331895" w:rsidP="00331895">
            <w:pPr>
              <w:jc w:val="center"/>
            </w:pPr>
          </w:p>
        </w:tc>
        <w:tc>
          <w:tcPr>
            <w:tcW w:w="1271" w:type="dxa"/>
          </w:tcPr>
          <w:p w14:paraId="0EB03F35" w14:textId="77777777" w:rsidR="00331895" w:rsidRPr="0061682C" w:rsidRDefault="00331895" w:rsidP="00331895">
            <w:pPr>
              <w:jc w:val="center"/>
            </w:pPr>
          </w:p>
        </w:tc>
      </w:tr>
      <w:tr w:rsidR="00331895" w:rsidRPr="0061682C" w14:paraId="7DF2A297" w14:textId="77777777" w:rsidTr="00331895">
        <w:trPr>
          <w:jc w:val="center"/>
        </w:trPr>
        <w:tc>
          <w:tcPr>
            <w:tcW w:w="5270" w:type="dxa"/>
          </w:tcPr>
          <w:p w14:paraId="29D68341" w14:textId="7F93CB4A" w:rsidR="00331895" w:rsidRPr="0061682C" w:rsidRDefault="00331895" w:rsidP="00331895">
            <w:pPr>
              <w:jc w:val="left"/>
            </w:pPr>
            <w:r w:rsidRPr="0061682C">
              <w:t xml:space="preserve">Quality control and due diligence.  Inspections of project sites and review of primary data and analyses, preparation of </w:t>
            </w:r>
            <w:r w:rsidR="00E9514F">
              <w:t>verified</w:t>
            </w:r>
            <w:r w:rsidR="00E9514F" w:rsidRPr="0061682C">
              <w:t xml:space="preserve"> </w:t>
            </w:r>
            <w:r w:rsidRPr="0061682C">
              <w:t>savings.</w:t>
            </w:r>
          </w:p>
        </w:tc>
        <w:tc>
          <w:tcPr>
            <w:tcW w:w="1636" w:type="dxa"/>
          </w:tcPr>
          <w:p w14:paraId="25761C3F" w14:textId="77777777" w:rsidR="00331895" w:rsidRPr="0061682C" w:rsidRDefault="00331895" w:rsidP="00331895">
            <w:pPr>
              <w:jc w:val="center"/>
            </w:pPr>
            <w:r w:rsidRPr="0061682C">
              <w:t>XX</w:t>
            </w:r>
          </w:p>
        </w:tc>
        <w:tc>
          <w:tcPr>
            <w:tcW w:w="1458" w:type="dxa"/>
          </w:tcPr>
          <w:p w14:paraId="3F26693D" w14:textId="77777777" w:rsidR="00331895" w:rsidRPr="0061682C" w:rsidRDefault="00331895" w:rsidP="00331895">
            <w:pPr>
              <w:jc w:val="center"/>
            </w:pPr>
          </w:p>
        </w:tc>
        <w:tc>
          <w:tcPr>
            <w:tcW w:w="1271" w:type="dxa"/>
          </w:tcPr>
          <w:p w14:paraId="3FA02685" w14:textId="77777777" w:rsidR="00331895" w:rsidRPr="0061682C" w:rsidRDefault="00331895" w:rsidP="00331895">
            <w:pPr>
              <w:jc w:val="center"/>
            </w:pPr>
          </w:p>
        </w:tc>
      </w:tr>
      <w:tr w:rsidR="00331895" w:rsidRPr="0061682C" w14:paraId="46B5BA81" w14:textId="77777777" w:rsidTr="00331895">
        <w:trPr>
          <w:jc w:val="center"/>
        </w:trPr>
        <w:tc>
          <w:tcPr>
            <w:tcW w:w="5270" w:type="dxa"/>
          </w:tcPr>
          <w:p w14:paraId="605478BC" w14:textId="77777777" w:rsidR="00331895" w:rsidRPr="0061682C" w:rsidRDefault="00331895" w:rsidP="00331895">
            <w:pPr>
              <w:jc w:val="left"/>
            </w:pPr>
            <w:r w:rsidRPr="0061682C">
              <w:t>Audit and assess EDC evaluator performance of EM&amp;V Plans.</w:t>
            </w:r>
          </w:p>
        </w:tc>
        <w:tc>
          <w:tcPr>
            <w:tcW w:w="1636" w:type="dxa"/>
          </w:tcPr>
          <w:p w14:paraId="23A8A422" w14:textId="77777777" w:rsidR="00331895" w:rsidRPr="0061682C" w:rsidRDefault="00331895" w:rsidP="00331895">
            <w:pPr>
              <w:jc w:val="center"/>
            </w:pPr>
          </w:p>
        </w:tc>
        <w:tc>
          <w:tcPr>
            <w:tcW w:w="1458" w:type="dxa"/>
          </w:tcPr>
          <w:p w14:paraId="17AD6C0B" w14:textId="77777777" w:rsidR="00331895" w:rsidRPr="0061682C" w:rsidRDefault="00331895" w:rsidP="00331895">
            <w:pPr>
              <w:jc w:val="center"/>
            </w:pPr>
            <w:r w:rsidRPr="0061682C">
              <w:t>XX</w:t>
            </w:r>
          </w:p>
        </w:tc>
        <w:tc>
          <w:tcPr>
            <w:tcW w:w="1271" w:type="dxa"/>
          </w:tcPr>
          <w:p w14:paraId="7316A49B" w14:textId="77777777" w:rsidR="00331895" w:rsidRPr="0061682C" w:rsidRDefault="00331895" w:rsidP="00331895">
            <w:pPr>
              <w:jc w:val="center"/>
            </w:pPr>
          </w:p>
        </w:tc>
      </w:tr>
      <w:tr w:rsidR="00331895" w:rsidRPr="0061682C" w14:paraId="74B69042" w14:textId="77777777" w:rsidTr="00331895">
        <w:trPr>
          <w:jc w:val="center"/>
        </w:trPr>
        <w:tc>
          <w:tcPr>
            <w:tcW w:w="5270" w:type="dxa"/>
          </w:tcPr>
          <w:p w14:paraId="44C0CBCB" w14:textId="77777777" w:rsidR="00331895" w:rsidRPr="0061682C" w:rsidRDefault="00331895" w:rsidP="00331895">
            <w:pPr>
              <w:jc w:val="center"/>
              <w:rPr>
                <w:b/>
              </w:rPr>
            </w:pPr>
            <w:r w:rsidRPr="0061682C">
              <w:rPr>
                <w:b/>
              </w:rPr>
              <w:t>EDC Plan Review</w:t>
            </w:r>
          </w:p>
        </w:tc>
        <w:tc>
          <w:tcPr>
            <w:tcW w:w="1636" w:type="dxa"/>
          </w:tcPr>
          <w:p w14:paraId="3356F7EC" w14:textId="77777777" w:rsidR="00331895" w:rsidRPr="0061682C" w:rsidRDefault="00331895" w:rsidP="00331895">
            <w:pPr>
              <w:jc w:val="center"/>
              <w:rPr>
                <w:color w:val="FF0000"/>
              </w:rPr>
            </w:pPr>
          </w:p>
        </w:tc>
        <w:tc>
          <w:tcPr>
            <w:tcW w:w="1458" w:type="dxa"/>
          </w:tcPr>
          <w:p w14:paraId="2A71F606" w14:textId="77777777" w:rsidR="00331895" w:rsidRPr="0061682C" w:rsidRDefault="00331895" w:rsidP="00331895">
            <w:pPr>
              <w:jc w:val="center"/>
              <w:rPr>
                <w:color w:val="FF0000"/>
              </w:rPr>
            </w:pPr>
          </w:p>
        </w:tc>
        <w:tc>
          <w:tcPr>
            <w:tcW w:w="1271" w:type="dxa"/>
          </w:tcPr>
          <w:p w14:paraId="70F7FD1F" w14:textId="77777777" w:rsidR="00331895" w:rsidRPr="0061682C" w:rsidRDefault="00331895" w:rsidP="00331895">
            <w:pPr>
              <w:jc w:val="center"/>
              <w:rPr>
                <w:color w:val="FF0000"/>
              </w:rPr>
            </w:pPr>
          </w:p>
        </w:tc>
      </w:tr>
      <w:tr w:rsidR="00331895" w:rsidRPr="0061682C" w14:paraId="489A3946" w14:textId="77777777" w:rsidTr="00331895">
        <w:trPr>
          <w:jc w:val="center"/>
        </w:trPr>
        <w:tc>
          <w:tcPr>
            <w:tcW w:w="5270" w:type="dxa"/>
          </w:tcPr>
          <w:p w14:paraId="1AC939E0" w14:textId="77777777" w:rsidR="00331895" w:rsidRPr="0061682C" w:rsidRDefault="00331895" w:rsidP="00331895">
            <w:pPr>
              <w:jc w:val="left"/>
            </w:pPr>
            <w:r w:rsidRPr="0061682C">
              <w:t>Review filed EDC EE&amp;C plans and provide advice to Commission staff on ability of plans to cost</w:t>
            </w:r>
            <w:r w:rsidRPr="0061682C">
              <w:noBreakHyphen/>
              <w:t>effectively meet targets (includes cost-effectiveness analyses)</w:t>
            </w:r>
          </w:p>
          <w:p w14:paraId="7A90CA8D" w14:textId="77777777" w:rsidR="00331895" w:rsidRPr="0061682C" w:rsidRDefault="00331895" w:rsidP="00331895">
            <w:pPr>
              <w:jc w:val="left"/>
            </w:pPr>
          </w:p>
        </w:tc>
        <w:tc>
          <w:tcPr>
            <w:tcW w:w="1636" w:type="dxa"/>
          </w:tcPr>
          <w:p w14:paraId="1FB769CD" w14:textId="77777777" w:rsidR="00331895" w:rsidRPr="0061682C" w:rsidRDefault="00331895" w:rsidP="00331895">
            <w:pPr>
              <w:jc w:val="center"/>
            </w:pPr>
          </w:p>
        </w:tc>
        <w:tc>
          <w:tcPr>
            <w:tcW w:w="1458" w:type="dxa"/>
          </w:tcPr>
          <w:p w14:paraId="5A62AA93" w14:textId="77777777" w:rsidR="00331895" w:rsidRPr="0061682C" w:rsidRDefault="00331895" w:rsidP="00331895">
            <w:pPr>
              <w:jc w:val="center"/>
            </w:pPr>
            <w:r w:rsidRPr="0061682C">
              <w:t>XX</w:t>
            </w:r>
          </w:p>
        </w:tc>
        <w:tc>
          <w:tcPr>
            <w:tcW w:w="1271" w:type="dxa"/>
          </w:tcPr>
          <w:p w14:paraId="16369FB9" w14:textId="77777777" w:rsidR="00331895" w:rsidRPr="0061682C" w:rsidRDefault="00331895" w:rsidP="00331895">
            <w:pPr>
              <w:jc w:val="center"/>
              <w:rPr>
                <w:color w:val="FF0000"/>
              </w:rPr>
            </w:pPr>
          </w:p>
        </w:tc>
      </w:tr>
      <w:tr w:rsidR="00331895" w:rsidRPr="0061682C" w14:paraId="4DEAF441" w14:textId="77777777" w:rsidTr="00331895">
        <w:trPr>
          <w:jc w:val="center"/>
        </w:trPr>
        <w:tc>
          <w:tcPr>
            <w:tcW w:w="5270" w:type="dxa"/>
          </w:tcPr>
          <w:p w14:paraId="5F940DB1" w14:textId="77777777" w:rsidR="00331895" w:rsidRPr="0061682C" w:rsidRDefault="00331895" w:rsidP="00331895">
            <w:pPr>
              <w:jc w:val="left"/>
            </w:pPr>
            <w:r w:rsidRPr="0061682C">
              <w:t>Review of EDCs’ EM&amp;V plans and provide advice to Commission staff on ability of plans to adequately measure energy savings</w:t>
            </w:r>
          </w:p>
          <w:p w14:paraId="4DDE2248" w14:textId="77777777" w:rsidR="00331895" w:rsidRPr="0061682C" w:rsidRDefault="00331895" w:rsidP="00331895">
            <w:pPr>
              <w:jc w:val="left"/>
            </w:pPr>
          </w:p>
        </w:tc>
        <w:tc>
          <w:tcPr>
            <w:tcW w:w="1636" w:type="dxa"/>
          </w:tcPr>
          <w:p w14:paraId="5DD5FBF9" w14:textId="77777777" w:rsidR="00331895" w:rsidRPr="0061682C" w:rsidRDefault="00331895" w:rsidP="00331895">
            <w:pPr>
              <w:jc w:val="center"/>
            </w:pPr>
          </w:p>
        </w:tc>
        <w:tc>
          <w:tcPr>
            <w:tcW w:w="1458" w:type="dxa"/>
          </w:tcPr>
          <w:p w14:paraId="753054CC" w14:textId="77777777" w:rsidR="00331895" w:rsidRPr="0061682C" w:rsidRDefault="00331895" w:rsidP="00331895">
            <w:pPr>
              <w:jc w:val="center"/>
            </w:pPr>
            <w:r w:rsidRPr="0061682C">
              <w:t>XX</w:t>
            </w:r>
          </w:p>
        </w:tc>
        <w:tc>
          <w:tcPr>
            <w:tcW w:w="1271" w:type="dxa"/>
          </w:tcPr>
          <w:p w14:paraId="5A32120A" w14:textId="77777777" w:rsidR="00331895" w:rsidRPr="0061682C" w:rsidRDefault="00331895" w:rsidP="00331895">
            <w:pPr>
              <w:jc w:val="center"/>
              <w:rPr>
                <w:color w:val="FF0000"/>
              </w:rPr>
            </w:pPr>
          </w:p>
        </w:tc>
      </w:tr>
      <w:tr w:rsidR="00331895" w:rsidRPr="0061682C" w14:paraId="2D95F311" w14:textId="77777777" w:rsidTr="00331895">
        <w:trPr>
          <w:jc w:val="center"/>
        </w:trPr>
        <w:tc>
          <w:tcPr>
            <w:tcW w:w="5270" w:type="dxa"/>
          </w:tcPr>
          <w:p w14:paraId="49A94DA9" w14:textId="77777777" w:rsidR="00331895" w:rsidRPr="0061682C" w:rsidRDefault="00331895" w:rsidP="00331895">
            <w:pPr>
              <w:jc w:val="center"/>
            </w:pPr>
            <w:r w:rsidRPr="0061682C">
              <w:rPr>
                <w:b/>
              </w:rPr>
              <w:t>Reporting (Annual and Semi-Annual)</w:t>
            </w:r>
          </w:p>
        </w:tc>
        <w:tc>
          <w:tcPr>
            <w:tcW w:w="1636" w:type="dxa"/>
          </w:tcPr>
          <w:p w14:paraId="7F152362" w14:textId="77777777" w:rsidR="00331895" w:rsidRPr="0061682C" w:rsidRDefault="00331895" w:rsidP="00331895">
            <w:pPr>
              <w:jc w:val="center"/>
              <w:rPr>
                <w:color w:val="FF0000"/>
              </w:rPr>
            </w:pPr>
          </w:p>
        </w:tc>
        <w:tc>
          <w:tcPr>
            <w:tcW w:w="1458" w:type="dxa"/>
          </w:tcPr>
          <w:p w14:paraId="68FB6262" w14:textId="77777777" w:rsidR="00331895" w:rsidRPr="0061682C" w:rsidRDefault="00331895" w:rsidP="00331895">
            <w:pPr>
              <w:jc w:val="center"/>
              <w:rPr>
                <w:color w:val="FF0000"/>
              </w:rPr>
            </w:pPr>
          </w:p>
        </w:tc>
        <w:tc>
          <w:tcPr>
            <w:tcW w:w="1271" w:type="dxa"/>
          </w:tcPr>
          <w:p w14:paraId="0EFA2624" w14:textId="77777777" w:rsidR="00331895" w:rsidRPr="0061682C" w:rsidRDefault="00331895" w:rsidP="00331895">
            <w:pPr>
              <w:jc w:val="center"/>
              <w:rPr>
                <w:color w:val="FF0000"/>
              </w:rPr>
            </w:pPr>
          </w:p>
        </w:tc>
      </w:tr>
      <w:tr w:rsidR="00331895" w:rsidRPr="0061682C" w14:paraId="23AC53D8" w14:textId="77777777" w:rsidTr="00331895">
        <w:trPr>
          <w:jc w:val="center"/>
        </w:trPr>
        <w:tc>
          <w:tcPr>
            <w:tcW w:w="5270" w:type="dxa"/>
          </w:tcPr>
          <w:p w14:paraId="6C9AB1A8" w14:textId="297D6795" w:rsidR="00331895" w:rsidRPr="0061682C" w:rsidRDefault="00331895" w:rsidP="00331895">
            <w:pPr>
              <w:jc w:val="left"/>
            </w:pPr>
            <w:r w:rsidRPr="0061682C">
              <w:t xml:space="preserve">EDC semi-annual and annual reporting of  EE and </w:t>
            </w:r>
            <w:r w:rsidR="00DF4BD2">
              <w:t xml:space="preserve">peak demand </w:t>
            </w:r>
            <w:r w:rsidR="00D05C88">
              <w:t>reductions</w:t>
            </w:r>
            <w:r w:rsidR="004F74BE">
              <w:t>,</w:t>
            </w:r>
            <w:r w:rsidRPr="0061682C">
              <w:t xml:space="preserve"> portfolio net and gross impacts, as applicable, cost-effectiveness, and EDC progress in reaching targets</w:t>
            </w:r>
          </w:p>
        </w:tc>
        <w:tc>
          <w:tcPr>
            <w:tcW w:w="1636" w:type="dxa"/>
          </w:tcPr>
          <w:p w14:paraId="059E7C1C" w14:textId="77777777" w:rsidR="00331895" w:rsidRPr="0061682C" w:rsidRDefault="00331895" w:rsidP="00331895">
            <w:pPr>
              <w:jc w:val="center"/>
            </w:pPr>
            <w:r w:rsidRPr="0061682C">
              <w:t>XX</w:t>
            </w:r>
          </w:p>
        </w:tc>
        <w:tc>
          <w:tcPr>
            <w:tcW w:w="1458" w:type="dxa"/>
          </w:tcPr>
          <w:p w14:paraId="2C0BFE3D" w14:textId="77777777" w:rsidR="00331895" w:rsidRPr="0061682C" w:rsidRDefault="00331895" w:rsidP="00331895">
            <w:pPr>
              <w:jc w:val="center"/>
            </w:pPr>
          </w:p>
        </w:tc>
        <w:tc>
          <w:tcPr>
            <w:tcW w:w="1271" w:type="dxa"/>
          </w:tcPr>
          <w:p w14:paraId="6325293F" w14:textId="77777777" w:rsidR="00331895" w:rsidRPr="0061682C" w:rsidRDefault="00331895" w:rsidP="00331895">
            <w:pPr>
              <w:jc w:val="center"/>
            </w:pPr>
          </w:p>
        </w:tc>
      </w:tr>
      <w:tr w:rsidR="00331895" w:rsidRPr="0061682C" w14:paraId="51C6B51B" w14:textId="77777777" w:rsidTr="00331895">
        <w:trPr>
          <w:jc w:val="center"/>
        </w:trPr>
        <w:tc>
          <w:tcPr>
            <w:tcW w:w="5270" w:type="dxa"/>
          </w:tcPr>
          <w:p w14:paraId="251945E9" w14:textId="4AFB8B8E" w:rsidR="00331895" w:rsidRPr="0061682C" w:rsidRDefault="00331895" w:rsidP="00331895">
            <w:pPr>
              <w:jc w:val="left"/>
            </w:pPr>
            <w:r w:rsidRPr="0061682C">
              <w:t>Develop the Statewide semi-annual and annual report templates.  Review EDCs’ reports and advise the Commission of program and portfolio results: net and gross impacts</w:t>
            </w:r>
            <w:r w:rsidR="00BD0C77">
              <w:t>,</w:t>
            </w:r>
            <w:r w:rsidRPr="0061682C">
              <w:t xml:space="preserve"> cost-effectiveness</w:t>
            </w:r>
            <w:r w:rsidR="00BD0C77">
              <w:t>,</w:t>
            </w:r>
            <w:r w:rsidRPr="0061682C">
              <w:t xml:space="preserve"> and EDC progress in reaching targets.  Prepare Statewide Annual and Semi-annual Reports to the Commission.</w:t>
            </w:r>
          </w:p>
        </w:tc>
        <w:tc>
          <w:tcPr>
            <w:tcW w:w="1636" w:type="dxa"/>
          </w:tcPr>
          <w:p w14:paraId="559BB736" w14:textId="77777777" w:rsidR="00331895" w:rsidRPr="0061682C" w:rsidRDefault="00331895" w:rsidP="00331895">
            <w:pPr>
              <w:jc w:val="center"/>
            </w:pPr>
          </w:p>
        </w:tc>
        <w:tc>
          <w:tcPr>
            <w:tcW w:w="1458" w:type="dxa"/>
          </w:tcPr>
          <w:p w14:paraId="51D07BF7" w14:textId="77777777" w:rsidR="00331895" w:rsidRPr="0061682C" w:rsidRDefault="00331895" w:rsidP="00331895">
            <w:pPr>
              <w:jc w:val="center"/>
            </w:pPr>
            <w:r w:rsidRPr="0061682C">
              <w:t>XX</w:t>
            </w:r>
          </w:p>
        </w:tc>
        <w:tc>
          <w:tcPr>
            <w:tcW w:w="1271" w:type="dxa"/>
          </w:tcPr>
          <w:p w14:paraId="46309B68" w14:textId="77777777" w:rsidR="00331895" w:rsidRPr="0061682C" w:rsidRDefault="00331895" w:rsidP="00331895">
            <w:pPr>
              <w:jc w:val="center"/>
            </w:pPr>
          </w:p>
        </w:tc>
      </w:tr>
      <w:tr w:rsidR="00331895" w:rsidRPr="0061682C" w14:paraId="0AAE0117" w14:textId="77777777" w:rsidTr="00331895">
        <w:trPr>
          <w:jc w:val="center"/>
        </w:trPr>
        <w:tc>
          <w:tcPr>
            <w:tcW w:w="5270" w:type="dxa"/>
          </w:tcPr>
          <w:p w14:paraId="4F1E9BDB" w14:textId="77777777" w:rsidR="00331895" w:rsidRPr="0061682C" w:rsidRDefault="00331895" w:rsidP="00331895">
            <w:pPr>
              <w:jc w:val="left"/>
            </w:pPr>
            <w:r w:rsidRPr="0061682C">
              <w:t>Review and approve Contractor’s Statewide Semi-Annual and Annual Reports.</w:t>
            </w:r>
          </w:p>
        </w:tc>
        <w:tc>
          <w:tcPr>
            <w:tcW w:w="1636" w:type="dxa"/>
          </w:tcPr>
          <w:p w14:paraId="644E1299" w14:textId="77777777" w:rsidR="00331895" w:rsidRPr="0061682C" w:rsidRDefault="00331895" w:rsidP="00331895">
            <w:pPr>
              <w:jc w:val="center"/>
            </w:pPr>
          </w:p>
        </w:tc>
        <w:tc>
          <w:tcPr>
            <w:tcW w:w="1458" w:type="dxa"/>
          </w:tcPr>
          <w:p w14:paraId="222C62F5" w14:textId="77777777" w:rsidR="00331895" w:rsidRPr="0061682C" w:rsidRDefault="00331895" w:rsidP="00331895">
            <w:pPr>
              <w:jc w:val="center"/>
            </w:pPr>
          </w:p>
        </w:tc>
        <w:tc>
          <w:tcPr>
            <w:tcW w:w="1271" w:type="dxa"/>
          </w:tcPr>
          <w:p w14:paraId="1BDD0FA6" w14:textId="77777777" w:rsidR="00331895" w:rsidRPr="0061682C" w:rsidRDefault="00331895" w:rsidP="00331895">
            <w:pPr>
              <w:jc w:val="center"/>
            </w:pPr>
            <w:r w:rsidRPr="0061682C">
              <w:t>XX</w:t>
            </w:r>
          </w:p>
        </w:tc>
      </w:tr>
      <w:tr w:rsidR="00331895" w:rsidRPr="0061682C" w14:paraId="73073F58" w14:textId="77777777" w:rsidTr="00331895">
        <w:trPr>
          <w:jc w:val="center"/>
        </w:trPr>
        <w:tc>
          <w:tcPr>
            <w:tcW w:w="5270" w:type="dxa"/>
          </w:tcPr>
          <w:p w14:paraId="506C8228" w14:textId="42A4E426" w:rsidR="00331895" w:rsidRPr="0061682C" w:rsidRDefault="00331895" w:rsidP="00331895">
            <w:pPr>
              <w:jc w:val="left"/>
            </w:pPr>
            <w:r w:rsidRPr="0061682C">
              <w:t xml:space="preserve">Review EDC and PUC Contractor’s Semi-Annual and Annual Reports on EE and </w:t>
            </w:r>
            <w:r w:rsidR="00C013F4">
              <w:t>associated peak demand reductions</w:t>
            </w:r>
            <w:r w:rsidR="00BD153B">
              <w:t>,</w:t>
            </w:r>
            <w:r w:rsidRPr="0061682C">
              <w:t xml:space="preserve"> net and gross savings impacts</w:t>
            </w:r>
            <w:r w:rsidR="00BD153B">
              <w:t>,</w:t>
            </w:r>
            <w:r w:rsidRPr="0061682C">
              <w:t xml:space="preserve"> cost-effectiveness</w:t>
            </w:r>
            <w:r w:rsidR="00BD153B">
              <w:t>,</w:t>
            </w:r>
            <w:r w:rsidRPr="0061682C">
              <w:t xml:space="preserve"> and EDC progress in reaching targets.</w:t>
            </w:r>
          </w:p>
        </w:tc>
        <w:tc>
          <w:tcPr>
            <w:tcW w:w="1636" w:type="dxa"/>
          </w:tcPr>
          <w:p w14:paraId="6DCA1836" w14:textId="77777777" w:rsidR="00331895" w:rsidRPr="0061682C" w:rsidRDefault="00331895" w:rsidP="00331895">
            <w:pPr>
              <w:jc w:val="center"/>
            </w:pPr>
          </w:p>
        </w:tc>
        <w:tc>
          <w:tcPr>
            <w:tcW w:w="1458" w:type="dxa"/>
          </w:tcPr>
          <w:p w14:paraId="7D0FCE18" w14:textId="77777777" w:rsidR="00331895" w:rsidRPr="0061682C" w:rsidRDefault="00331895" w:rsidP="00331895">
            <w:pPr>
              <w:jc w:val="center"/>
            </w:pPr>
          </w:p>
        </w:tc>
        <w:tc>
          <w:tcPr>
            <w:tcW w:w="1271" w:type="dxa"/>
          </w:tcPr>
          <w:p w14:paraId="62625FEF" w14:textId="77777777" w:rsidR="00331895" w:rsidRPr="0061682C" w:rsidRDefault="00331895" w:rsidP="00331895">
            <w:pPr>
              <w:jc w:val="center"/>
            </w:pPr>
            <w:r w:rsidRPr="0061682C">
              <w:t>XX</w:t>
            </w:r>
          </w:p>
        </w:tc>
      </w:tr>
      <w:tr w:rsidR="00331895" w:rsidRPr="0061682C" w14:paraId="073DAB7A" w14:textId="77777777" w:rsidTr="00331895">
        <w:trPr>
          <w:jc w:val="center"/>
        </w:trPr>
        <w:tc>
          <w:tcPr>
            <w:tcW w:w="5270" w:type="dxa"/>
          </w:tcPr>
          <w:p w14:paraId="781605E8" w14:textId="77777777" w:rsidR="00331895" w:rsidRPr="0061682C" w:rsidRDefault="00331895" w:rsidP="00331895">
            <w:pPr>
              <w:jc w:val="center"/>
            </w:pPr>
            <w:r w:rsidRPr="0061682C">
              <w:rPr>
                <w:b/>
              </w:rPr>
              <w:t>Best Practices</w:t>
            </w:r>
          </w:p>
        </w:tc>
        <w:tc>
          <w:tcPr>
            <w:tcW w:w="1636" w:type="dxa"/>
          </w:tcPr>
          <w:p w14:paraId="7FED87B1" w14:textId="77777777" w:rsidR="00331895" w:rsidRPr="0061682C" w:rsidRDefault="00331895" w:rsidP="00331895">
            <w:pPr>
              <w:jc w:val="center"/>
              <w:rPr>
                <w:color w:val="FF0000"/>
              </w:rPr>
            </w:pPr>
          </w:p>
        </w:tc>
        <w:tc>
          <w:tcPr>
            <w:tcW w:w="1458" w:type="dxa"/>
          </w:tcPr>
          <w:p w14:paraId="567B9F97" w14:textId="77777777" w:rsidR="00331895" w:rsidRPr="0061682C" w:rsidRDefault="00331895" w:rsidP="00331895">
            <w:pPr>
              <w:jc w:val="center"/>
              <w:rPr>
                <w:color w:val="FF0000"/>
              </w:rPr>
            </w:pPr>
          </w:p>
        </w:tc>
        <w:tc>
          <w:tcPr>
            <w:tcW w:w="1271" w:type="dxa"/>
          </w:tcPr>
          <w:p w14:paraId="5FA63B4C" w14:textId="77777777" w:rsidR="00331895" w:rsidRPr="0061682C" w:rsidRDefault="00331895" w:rsidP="00331895">
            <w:pPr>
              <w:jc w:val="center"/>
              <w:rPr>
                <w:color w:val="FF0000"/>
              </w:rPr>
            </w:pPr>
          </w:p>
        </w:tc>
      </w:tr>
      <w:tr w:rsidR="00331895" w:rsidRPr="0061682C" w14:paraId="1811A9B0" w14:textId="77777777" w:rsidTr="00331895">
        <w:trPr>
          <w:jc w:val="center"/>
        </w:trPr>
        <w:tc>
          <w:tcPr>
            <w:tcW w:w="5270" w:type="dxa"/>
          </w:tcPr>
          <w:p w14:paraId="63E82B21" w14:textId="4AD1621E" w:rsidR="00331895" w:rsidRPr="0061682C" w:rsidRDefault="00331895" w:rsidP="00331895">
            <w:pPr>
              <w:jc w:val="left"/>
            </w:pPr>
            <w:r w:rsidRPr="0061682C">
              <w:t>Participation in impact evaluation process review and improvement</w:t>
            </w:r>
            <w:r w:rsidR="00374E74">
              <w:t>,</w:t>
            </w:r>
            <w:r w:rsidRPr="0061682C">
              <w:t xml:space="preserve"> as needed</w:t>
            </w:r>
          </w:p>
        </w:tc>
        <w:tc>
          <w:tcPr>
            <w:tcW w:w="1636" w:type="dxa"/>
          </w:tcPr>
          <w:p w14:paraId="5CCB7996" w14:textId="77777777" w:rsidR="00331895" w:rsidRPr="0061682C" w:rsidRDefault="00331895" w:rsidP="00331895">
            <w:pPr>
              <w:jc w:val="center"/>
            </w:pPr>
            <w:r w:rsidRPr="0061682C">
              <w:t>XX</w:t>
            </w:r>
          </w:p>
        </w:tc>
        <w:tc>
          <w:tcPr>
            <w:tcW w:w="1458" w:type="dxa"/>
          </w:tcPr>
          <w:p w14:paraId="05045F37" w14:textId="77777777" w:rsidR="00331895" w:rsidRPr="0061682C" w:rsidRDefault="00331895" w:rsidP="00331895">
            <w:pPr>
              <w:jc w:val="center"/>
            </w:pPr>
          </w:p>
        </w:tc>
        <w:tc>
          <w:tcPr>
            <w:tcW w:w="1271" w:type="dxa"/>
          </w:tcPr>
          <w:p w14:paraId="13C56DCA" w14:textId="77777777" w:rsidR="00331895" w:rsidRPr="0061682C" w:rsidRDefault="00331895" w:rsidP="00331895">
            <w:pPr>
              <w:jc w:val="center"/>
            </w:pPr>
            <w:r w:rsidRPr="0061682C">
              <w:t>XX</w:t>
            </w:r>
          </w:p>
        </w:tc>
      </w:tr>
      <w:tr w:rsidR="00331895" w:rsidRPr="0061682C" w14:paraId="699313D0" w14:textId="77777777" w:rsidTr="00331895">
        <w:trPr>
          <w:jc w:val="center"/>
        </w:trPr>
        <w:tc>
          <w:tcPr>
            <w:tcW w:w="5270" w:type="dxa"/>
          </w:tcPr>
          <w:p w14:paraId="78A78D77" w14:textId="77777777" w:rsidR="00331895" w:rsidRPr="0061682C" w:rsidRDefault="00331895" w:rsidP="00331895">
            <w:pPr>
              <w:jc w:val="left"/>
            </w:pPr>
            <w:r w:rsidRPr="0061682C">
              <w:t>Preparation of best practices recommendations for improvements to impact evaluation processes</w:t>
            </w:r>
          </w:p>
        </w:tc>
        <w:tc>
          <w:tcPr>
            <w:tcW w:w="1636" w:type="dxa"/>
          </w:tcPr>
          <w:p w14:paraId="4EEB07D7" w14:textId="77777777" w:rsidR="00331895" w:rsidRPr="0061682C" w:rsidRDefault="00331895" w:rsidP="00331895">
            <w:pPr>
              <w:jc w:val="center"/>
            </w:pPr>
          </w:p>
        </w:tc>
        <w:tc>
          <w:tcPr>
            <w:tcW w:w="1458" w:type="dxa"/>
          </w:tcPr>
          <w:p w14:paraId="29989574" w14:textId="77777777" w:rsidR="00331895" w:rsidRPr="0061682C" w:rsidRDefault="00331895" w:rsidP="00331895">
            <w:pPr>
              <w:jc w:val="center"/>
            </w:pPr>
            <w:r w:rsidRPr="0061682C">
              <w:t>XX</w:t>
            </w:r>
          </w:p>
        </w:tc>
        <w:tc>
          <w:tcPr>
            <w:tcW w:w="1271" w:type="dxa"/>
          </w:tcPr>
          <w:p w14:paraId="5DAA4E84" w14:textId="77777777" w:rsidR="00331895" w:rsidRPr="0061682C" w:rsidRDefault="00331895" w:rsidP="00331895">
            <w:pPr>
              <w:jc w:val="center"/>
            </w:pPr>
          </w:p>
        </w:tc>
      </w:tr>
      <w:tr w:rsidR="00331895" w:rsidRPr="0061682C" w14:paraId="44C42EF2" w14:textId="77777777" w:rsidTr="00331895">
        <w:trPr>
          <w:jc w:val="center"/>
        </w:trPr>
        <w:tc>
          <w:tcPr>
            <w:tcW w:w="5270" w:type="dxa"/>
          </w:tcPr>
          <w:p w14:paraId="4A6C080D" w14:textId="77777777" w:rsidR="00331895" w:rsidRPr="0061682C" w:rsidRDefault="00331895" w:rsidP="00331895">
            <w:pPr>
              <w:jc w:val="left"/>
            </w:pPr>
            <w:r w:rsidRPr="0061682C">
              <w:t>Prepare best practices recommendations for program modifications and improvements</w:t>
            </w:r>
          </w:p>
        </w:tc>
        <w:tc>
          <w:tcPr>
            <w:tcW w:w="1636" w:type="dxa"/>
          </w:tcPr>
          <w:p w14:paraId="2D7DAD5F" w14:textId="77777777" w:rsidR="00331895" w:rsidRPr="0061682C" w:rsidRDefault="00331895" w:rsidP="00331895">
            <w:pPr>
              <w:jc w:val="center"/>
            </w:pPr>
          </w:p>
        </w:tc>
        <w:tc>
          <w:tcPr>
            <w:tcW w:w="1458" w:type="dxa"/>
          </w:tcPr>
          <w:p w14:paraId="4970D666" w14:textId="77777777" w:rsidR="00331895" w:rsidRPr="0061682C" w:rsidRDefault="00331895" w:rsidP="00331895">
            <w:pPr>
              <w:jc w:val="center"/>
            </w:pPr>
            <w:r w:rsidRPr="0061682C">
              <w:t>XX</w:t>
            </w:r>
          </w:p>
        </w:tc>
        <w:tc>
          <w:tcPr>
            <w:tcW w:w="1271" w:type="dxa"/>
          </w:tcPr>
          <w:p w14:paraId="08DDEC70" w14:textId="77777777" w:rsidR="00331895" w:rsidRPr="0061682C" w:rsidRDefault="00331895" w:rsidP="00331895">
            <w:pPr>
              <w:jc w:val="left"/>
            </w:pPr>
          </w:p>
        </w:tc>
      </w:tr>
      <w:tr w:rsidR="00331895" w:rsidRPr="0061682C" w14:paraId="2DAF8644" w14:textId="77777777" w:rsidTr="00331895">
        <w:trPr>
          <w:jc w:val="center"/>
        </w:trPr>
        <w:tc>
          <w:tcPr>
            <w:tcW w:w="5270" w:type="dxa"/>
          </w:tcPr>
          <w:p w14:paraId="3549E4D6" w14:textId="77777777" w:rsidR="00331895" w:rsidRPr="0061682C" w:rsidRDefault="00331895" w:rsidP="00331895">
            <w:pPr>
              <w:jc w:val="center"/>
            </w:pPr>
            <w:r w:rsidRPr="0061682C">
              <w:rPr>
                <w:b/>
              </w:rPr>
              <w:t>Other</w:t>
            </w:r>
          </w:p>
        </w:tc>
        <w:tc>
          <w:tcPr>
            <w:tcW w:w="1636" w:type="dxa"/>
          </w:tcPr>
          <w:p w14:paraId="6EDCC74C" w14:textId="77777777" w:rsidR="00331895" w:rsidRPr="0061682C" w:rsidRDefault="00331895" w:rsidP="00331895">
            <w:pPr>
              <w:jc w:val="center"/>
              <w:rPr>
                <w:color w:val="FF0000"/>
              </w:rPr>
            </w:pPr>
          </w:p>
        </w:tc>
        <w:tc>
          <w:tcPr>
            <w:tcW w:w="1458" w:type="dxa"/>
          </w:tcPr>
          <w:p w14:paraId="26D69B7B" w14:textId="77777777" w:rsidR="00331895" w:rsidRPr="0061682C" w:rsidRDefault="00331895" w:rsidP="00331895">
            <w:pPr>
              <w:jc w:val="center"/>
              <w:rPr>
                <w:color w:val="FF0000"/>
              </w:rPr>
            </w:pPr>
          </w:p>
        </w:tc>
        <w:tc>
          <w:tcPr>
            <w:tcW w:w="1271" w:type="dxa"/>
          </w:tcPr>
          <w:p w14:paraId="121794AE" w14:textId="77777777" w:rsidR="00331895" w:rsidRPr="0061682C" w:rsidRDefault="00331895" w:rsidP="00331895">
            <w:pPr>
              <w:jc w:val="left"/>
              <w:rPr>
                <w:color w:val="FF0000"/>
              </w:rPr>
            </w:pPr>
          </w:p>
        </w:tc>
      </w:tr>
      <w:tr w:rsidR="00331895" w:rsidRPr="0061682C" w14:paraId="56C72E76" w14:textId="77777777" w:rsidTr="00331895">
        <w:trPr>
          <w:jc w:val="center"/>
        </w:trPr>
        <w:tc>
          <w:tcPr>
            <w:tcW w:w="5270" w:type="dxa"/>
          </w:tcPr>
          <w:p w14:paraId="41BEBB3D" w14:textId="5DADEA58" w:rsidR="00331895" w:rsidRPr="0061682C" w:rsidRDefault="00331895" w:rsidP="00331895">
            <w:pPr>
              <w:jc w:val="left"/>
            </w:pPr>
            <w:r w:rsidRPr="0061682C">
              <w:t xml:space="preserve">Prepare materials and reports in support of Commission analysis of energy efficiency and </w:t>
            </w:r>
            <w:r w:rsidR="008764DE">
              <w:t xml:space="preserve">associated peak </w:t>
            </w:r>
            <w:r w:rsidRPr="0061682C">
              <w:t xml:space="preserve">demand </w:t>
            </w:r>
            <w:r w:rsidR="008764DE">
              <w:t>reduction</w:t>
            </w:r>
            <w:r w:rsidRPr="0061682C">
              <w:t xml:space="preserve"> programs</w:t>
            </w:r>
          </w:p>
        </w:tc>
        <w:tc>
          <w:tcPr>
            <w:tcW w:w="1636" w:type="dxa"/>
          </w:tcPr>
          <w:p w14:paraId="4D21F983" w14:textId="77777777" w:rsidR="00331895" w:rsidRPr="0061682C" w:rsidRDefault="00331895" w:rsidP="00331895">
            <w:pPr>
              <w:jc w:val="center"/>
            </w:pPr>
          </w:p>
        </w:tc>
        <w:tc>
          <w:tcPr>
            <w:tcW w:w="1458" w:type="dxa"/>
          </w:tcPr>
          <w:p w14:paraId="2B6DF513" w14:textId="77777777" w:rsidR="00331895" w:rsidRPr="0061682C" w:rsidRDefault="00331895" w:rsidP="00331895">
            <w:pPr>
              <w:jc w:val="center"/>
            </w:pPr>
            <w:r w:rsidRPr="0061682C">
              <w:t>XX</w:t>
            </w:r>
          </w:p>
        </w:tc>
        <w:tc>
          <w:tcPr>
            <w:tcW w:w="1271" w:type="dxa"/>
          </w:tcPr>
          <w:p w14:paraId="345FB59E" w14:textId="77777777" w:rsidR="00331895" w:rsidRPr="0061682C" w:rsidRDefault="00331895" w:rsidP="00331895">
            <w:pPr>
              <w:jc w:val="left"/>
              <w:rPr>
                <w:color w:val="FF0000"/>
              </w:rPr>
            </w:pPr>
          </w:p>
        </w:tc>
      </w:tr>
      <w:tr w:rsidR="00331895" w:rsidRPr="0061682C" w14:paraId="59F2C529" w14:textId="77777777" w:rsidTr="00331895">
        <w:trPr>
          <w:jc w:val="center"/>
        </w:trPr>
        <w:tc>
          <w:tcPr>
            <w:tcW w:w="5270" w:type="dxa"/>
          </w:tcPr>
          <w:p w14:paraId="324E4A52" w14:textId="5CD25883" w:rsidR="00331895" w:rsidRPr="0061682C" w:rsidRDefault="00331895" w:rsidP="00331895">
            <w:pPr>
              <w:jc w:val="left"/>
            </w:pPr>
            <w:r w:rsidRPr="0061682C">
              <w:t xml:space="preserve">Assist in the organization of and conduct periodic and stakeholder meetings on evaluation results of EE and </w:t>
            </w:r>
            <w:r w:rsidR="00150FF8">
              <w:t xml:space="preserve">associated </w:t>
            </w:r>
            <w:r w:rsidR="00333BEC">
              <w:t xml:space="preserve">peak </w:t>
            </w:r>
            <w:r w:rsidR="00150FF8">
              <w:t>demand reductions</w:t>
            </w:r>
            <w:r w:rsidRPr="0061682C">
              <w:t>, proposed changes to the TRM, etc.</w:t>
            </w:r>
          </w:p>
        </w:tc>
        <w:tc>
          <w:tcPr>
            <w:tcW w:w="1636" w:type="dxa"/>
          </w:tcPr>
          <w:p w14:paraId="00860362" w14:textId="77777777" w:rsidR="00331895" w:rsidRPr="0061682C" w:rsidRDefault="00331895" w:rsidP="00331895">
            <w:pPr>
              <w:jc w:val="center"/>
            </w:pPr>
          </w:p>
        </w:tc>
        <w:tc>
          <w:tcPr>
            <w:tcW w:w="1458" w:type="dxa"/>
          </w:tcPr>
          <w:p w14:paraId="303C870B" w14:textId="77777777" w:rsidR="00331895" w:rsidRPr="0061682C" w:rsidRDefault="00331895" w:rsidP="00331895">
            <w:pPr>
              <w:jc w:val="center"/>
            </w:pPr>
            <w:r w:rsidRPr="0061682C">
              <w:t>XX</w:t>
            </w:r>
          </w:p>
        </w:tc>
        <w:tc>
          <w:tcPr>
            <w:tcW w:w="1271" w:type="dxa"/>
          </w:tcPr>
          <w:p w14:paraId="1D156C91" w14:textId="77777777" w:rsidR="00331895" w:rsidRPr="0061682C" w:rsidRDefault="00331895" w:rsidP="00331895">
            <w:pPr>
              <w:jc w:val="left"/>
              <w:rPr>
                <w:color w:val="FF0000"/>
              </w:rPr>
            </w:pPr>
          </w:p>
        </w:tc>
      </w:tr>
    </w:tbl>
    <w:p w14:paraId="3E16DA79" w14:textId="3F39B579" w:rsidR="005A5256" w:rsidRDefault="005A5256" w:rsidP="005A5256">
      <w:pPr>
        <w:ind w:left="720"/>
        <w:jc w:val="left"/>
        <w:rPr>
          <w:bCs/>
          <w:iCs/>
        </w:rPr>
      </w:pPr>
    </w:p>
    <w:p w14:paraId="2DDC9E24" w14:textId="77777777" w:rsidR="00AD359E" w:rsidRDefault="00AD359E" w:rsidP="00837336">
      <w:pPr>
        <w:autoSpaceDE w:val="0"/>
        <w:autoSpaceDN w:val="0"/>
        <w:adjustRightInd w:val="0"/>
        <w:ind w:left="144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24C46A63" w14:textId="1E3215A2" w:rsidR="00AD359E" w:rsidRDefault="00AD359E" w:rsidP="00837336">
      <w:pPr>
        <w:ind w:left="1440"/>
        <w:jc w:val="left"/>
        <w:rPr>
          <w:bCs/>
          <w:iCs/>
        </w:rPr>
      </w:pPr>
    </w:p>
    <w:p w14:paraId="3CED5E59" w14:textId="12556214" w:rsidR="0061682C" w:rsidRPr="0061682C" w:rsidRDefault="0061682C" w:rsidP="00837336">
      <w:pPr>
        <w:ind w:left="1440" w:hanging="720"/>
      </w:pPr>
      <w:r w:rsidRPr="00A464E6">
        <w:rPr>
          <w:b/>
        </w:rPr>
        <w:t>A.</w:t>
      </w:r>
      <w:r w:rsidRPr="0061682C">
        <w:rPr>
          <w:b/>
        </w:rPr>
        <w:tab/>
      </w:r>
      <w:r w:rsidRPr="0061682C">
        <w:rPr>
          <w:b/>
          <w:u w:val="single"/>
        </w:rPr>
        <w:t>UPDATE AND REVISE AUDIT PLAN</w:t>
      </w:r>
      <w:r w:rsidRPr="0061682C">
        <w:rPr>
          <w:b/>
        </w:rPr>
        <w:t>.</w:t>
      </w:r>
      <w:r w:rsidRPr="0061682C">
        <w:t xml:space="preserve">  The first phase of the contract will involve an update of the existing Audit Plan confirming the metrics and data formats EDCs must use and provide to the Contractor.  The Contractor will update what data </w:t>
      </w:r>
      <w:r w:rsidR="00A57797">
        <w:t>is</w:t>
      </w:r>
      <w:r w:rsidRPr="0061682C">
        <w:t xml:space="preserve"> required, how the data </w:t>
      </w:r>
      <w:r w:rsidR="00A57797">
        <w:t>is</w:t>
      </w:r>
      <w:r w:rsidRPr="0061682C">
        <w:t xml:space="preserve"> to be measured, recorded and transmitted, and how the data will be audited.  </w:t>
      </w:r>
    </w:p>
    <w:p w14:paraId="79494C47" w14:textId="77777777" w:rsidR="0061682C" w:rsidRPr="0061682C" w:rsidRDefault="0061682C" w:rsidP="00837336">
      <w:pPr>
        <w:ind w:left="1440"/>
        <w:jc w:val="left"/>
      </w:pPr>
    </w:p>
    <w:p w14:paraId="0C0038BB" w14:textId="0C9A8AA9" w:rsidR="0061682C" w:rsidRPr="0061682C" w:rsidRDefault="0061682C" w:rsidP="00837336">
      <w:pPr>
        <w:ind w:left="1440"/>
        <w:jc w:val="left"/>
      </w:pPr>
      <w:r w:rsidRPr="0061682C">
        <w:t>The Contractor will be responsible for the following:  a) update of the Audit Plan supporting verification of EDC plans and reports; b) review and update as needed EDC reporting requirements; c) confirmation that the EDC’s EM&amp;V review processes are appropriate to verify energy savings</w:t>
      </w:r>
      <w:r w:rsidR="005F21BF">
        <w:t xml:space="preserve"> with a focus on minimizing administrative and overhead costs</w:t>
      </w:r>
      <w:r w:rsidRPr="0061682C">
        <w:t>; d) an updated plan for evaluation activities, including coordination with EDC independent evaluator audit processes; e) establish and maintain a secure Share</w:t>
      </w:r>
      <w:r w:rsidR="002322E4">
        <w:t>P</w:t>
      </w:r>
      <w:r w:rsidRPr="0061682C">
        <w:t>oint site for the exchange of non-public/confidential data and information between the SWE, EDCs and Commission; and f) identify best evaluation practices that should be implemented on a going forward basis.  Additional formal and informal reporting requirements may be required upon request of the Project Officer.</w:t>
      </w:r>
    </w:p>
    <w:p w14:paraId="7F8D1800" w14:textId="77777777" w:rsidR="0061682C" w:rsidRPr="0061682C" w:rsidRDefault="0061682C" w:rsidP="00837336">
      <w:pPr>
        <w:ind w:left="720" w:firstLine="720"/>
        <w:jc w:val="left"/>
      </w:pPr>
    </w:p>
    <w:p w14:paraId="62DEAF6F" w14:textId="2DA19B64" w:rsidR="0061682C" w:rsidRPr="0061682C" w:rsidRDefault="0061682C" w:rsidP="00837336">
      <w:pPr>
        <w:ind w:left="1440"/>
        <w:jc w:val="left"/>
      </w:pPr>
      <w:r w:rsidRPr="0061682C">
        <w:t>The update and revision of the Audit Plan will begin immediately after contract execution.  The Contractor will meet with representatives of TUS and other designated Commission staff</w:t>
      </w:r>
      <w:r w:rsidR="00E12CBA">
        <w:t>,</w:t>
      </w:r>
      <w:r w:rsidRPr="0061682C">
        <w:t xml:space="preserve"> as needed</w:t>
      </w:r>
      <w:r w:rsidR="00E12CBA">
        <w:t>,</w:t>
      </w:r>
      <w:r w:rsidRPr="0061682C">
        <w:t xml:space="preserve"> throughout the update of the draft Audit Plan to discuss details and make decisions and will coordinate with EDCs</w:t>
      </w:r>
      <w:r w:rsidR="00D26498">
        <w:t>,</w:t>
      </w:r>
      <w:r w:rsidRPr="0061682C">
        <w:t xml:space="preserve"> as necessary</w:t>
      </w:r>
      <w:r w:rsidR="00D26498">
        <w:t>,</w:t>
      </w:r>
      <w:r w:rsidRPr="0061682C">
        <w:t xml:space="preserve"> to incorporate lessons learned and experience gained in Phase I</w:t>
      </w:r>
      <w:r w:rsidR="000B6554">
        <w:t>V</w:t>
      </w:r>
      <w:r w:rsidRPr="0061682C">
        <w:t>.  The update of the Audit Plan will not be considered final until approved by the Project Officer.  The update of the Audit Plan will be completed by May 31, 20</w:t>
      </w:r>
      <w:r w:rsidR="007508BD">
        <w:t>2</w:t>
      </w:r>
      <w:r w:rsidR="00AB2A80">
        <w:t>6</w:t>
      </w:r>
      <w:r w:rsidRPr="0061682C">
        <w:t>, or earlier if possible.</w:t>
      </w:r>
    </w:p>
    <w:p w14:paraId="13FD23D9" w14:textId="77777777" w:rsidR="0061682C" w:rsidRPr="0061682C" w:rsidRDefault="0061682C" w:rsidP="00837336">
      <w:pPr>
        <w:ind w:left="1440"/>
        <w:jc w:val="left"/>
      </w:pPr>
    </w:p>
    <w:p w14:paraId="7154EC3C" w14:textId="566D8B2F" w:rsidR="0061682C" w:rsidRDefault="0061682C" w:rsidP="00837336">
      <w:pPr>
        <w:ind w:left="1440"/>
        <w:jc w:val="left"/>
      </w:pPr>
      <w:r w:rsidRPr="0061682C">
        <w:t>The Audit Plan will be considered a “living document,” that can be revised on a regular basis throughout the project term.  The Contractor, with approval of the Project Officer, can update the Audit Plan</w:t>
      </w:r>
      <w:r w:rsidR="00924E81">
        <w:t>,</w:t>
      </w:r>
      <w:r w:rsidRPr="0061682C">
        <w:t xml:space="preserve"> as needed</w:t>
      </w:r>
      <w:r w:rsidR="00924E81">
        <w:t>,</w:t>
      </w:r>
      <w:r w:rsidRPr="0061682C">
        <w:t xml:space="preserve"> to adjust to changes in EDC plans.  It is anticipated that such updates will occur at such times that will allow EDCs ample opportunity to adjust their data collection and recording methods and meet their annual reporting requirements.</w:t>
      </w:r>
    </w:p>
    <w:p w14:paraId="43816231" w14:textId="77777777" w:rsidR="00F10311" w:rsidRDefault="00F10311" w:rsidP="00837336">
      <w:pPr>
        <w:ind w:left="720" w:firstLine="720"/>
        <w:jc w:val="left"/>
      </w:pPr>
    </w:p>
    <w:p w14:paraId="6D366A71" w14:textId="77777777" w:rsidR="00AD359E" w:rsidRDefault="00AD359E" w:rsidP="00837336">
      <w:pPr>
        <w:autoSpaceDE w:val="0"/>
        <w:autoSpaceDN w:val="0"/>
        <w:adjustRightInd w:val="0"/>
        <w:ind w:left="144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2D952B05" w14:textId="77777777" w:rsidR="00AD359E" w:rsidRPr="0061682C" w:rsidRDefault="00AD359E" w:rsidP="0061682C">
      <w:pPr>
        <w:ind w:firstLine="720"/>
        <w:jc w:val="left"/>
      </w:pPr>
    </w:p>
    <w:p w14:paraId="61F7A0AC" w14:textId="77777777" w:rsidR="0061682C" w:rsidRPr="0061682C" w:rsidRDefault="0061682C" w:rsidP="0061682C">
      <w:pPr>
        <w:jc w:val="left"/>
      </w:pPr>
    </w:p>
    <w:p w14:paraId="73DBCF75" w14:textId="24C499D8" w:rsidR="0061682C" w:rsidRPr="0061682C" w:rsidRDefault="0061682C" w:rsidP="00DA3403">
      <w:pPr>
        <w:ind w:left="1440" w:hanging="720"/>
      </w:pPr>
      <w:r>
        <w:rPr>
          <w:b/>
        </w:rPr>
        <w:t xml:space="preserve">B. </w:t>
      </w:r>
      <w:r w:rsidR="00DA3403">
        <w:rPr>
          <w:b/>
        </w:rPr>
        <w:tab/>
      </w:r>
      <w:r w:rsidRPr="0061682C">
        <w:rPr>
          <w:b/>
          <w:u w:val="single"/>
        </w:rPr>
        <w:t>AUDITING AND VERIFICATION</w:t>
      </w:r>
      <w:r w:rsidRPr="0061682C">
        <w:rPr>
          <w:b/>
        </w:rPr>
        <w:t>.</w:t>
      </w:r>
      <w:r w:rsidRPr="0061682C">
        <w:t xml:space="preserve">  The Contractor will monitor and verify data collection, quality assurance and the results of each EDC plan on an ongoing basis in accordance with the revised Audit Plan approved under the contract.  The Contractor will review each EDC’s plan tracking systems to assess each EDC’s ability to meet the Audit Plan and Commission-established targets in a cost</w:t>
      </w:r>
      <w:r w:rsidRPr="0061682C">
        <w:noBreakHyphen/>
        <w:t>effective manner.  The activities identified in the Audit Plan, and related to the Contractor’s monitoring and verifying data collection, quality assurance and results of each EDC plan will include, but are not limited, to the following:</w:t>
      </w:r>
    </w:p>
    <w:p w14:paraId="2AD862F5" w14:textId="77777777" w:rsidR="0061682C" w:rsidRPr="0061682C" w:rsidRDefault="0061682C" w:rsidP="00407F5D">
      <w:pPr>
        <w:numPr>
          <w:ilvl w:val="0"/>
          <w:numId w:val="22"/>
        </w:numPr>
        <w:tabs>
          <w:tab w:val="num" w:pos="2520"/>
        </w:tabs>
        <w:spacing w:before="120"/>
        <w:ind w:left="2520"/>
        <w:jc w:val="left"/>
      </w:pPr>
      <w:r w:rsidRPr="0061682C">
        <w:t>Ensuring the EDCs maintain an evaluation and plan management database.</w:t>
      </w:r>
    </w:p>
    <w:p w14:paraId="4A591E2E" w14:textId="77777777" w:rsidR="0061682C" w:rsidRPr="0061682C" w:rsidRDefault="0061682C" w:rsidP="00407F5D">
      <w:pPr>
        <w:numPr>
          <w:ilvl w:val="0"/>
          <w:numId w:val="22"/>
        </w:numPr>
        <w:tabs>
          <w:tab w:val="num" w:pos="2520"/>
        </w:tabs>
        <w:spacing w:before="120"/>
        <w:ind w:left="2520"/>
        <w:jc w:val="left"/>
      </w:pPr>
      <w:r w:rsidRPr="0061682C">
        <w:t>Conducting random spot verification coordinated with the EDC’s independent evaluator of EDC EM&amp;V measurements and data.</w:t>
      </w:r>
    </w:p>
    <w:p w14:paraId="57E7A7FF" w14:textId="77777777" w:rsidR="0061682C" w:rsidRPr="0061682C" w:rsidRDefault="0061682C" w:rsidP="00407F5D">
      <w:pPr>
        <w:numPr>
          <w:ilvl w:val="0"/>
          <w:numId w:val="22"/>
        </w:numPr>
        <w:tabs>
          <w:tab w:val="num" w:pos="2520"/>
        </w:tabs>
        <w:spacing w:before="120"/>
        <w:ind w:left="2520"/>
        <w:jc w:val="left"/>
      </w:pPr>
      <w:r w:rsidRPr="0061682C">
        <w:t>Acquiring data from EDCs and other sources and verifying EDC supplied data.</w:t>
      </w:r>
    </w:p>
    <w:p w14:paraId="6D24C0F1" w14:textId="77777777" w:rsidR="0061682C" w:rsidRPr="0061682C" w:rsidRDefault="0061682C" w:rsidP="00407F5D">
      <w:pPr>
        <w:numPr>
          <w:ilvl w:val="0"/>
          <w:numId w:val="22"/>
        </w:numPr>
        <w:tabs>
          <w:tab w:val="num" w:pos="2520"/>
        </w:tabs>
        <w:spacing w:before="120"/>
        <w:ind w:left="2520"/>
        <w:jc w:val="left"/>
      </w:pPr>
      <w:r w:rsidRPr="0061682C">
        <w:t>Reviewing EDC’s plan to determine whether EDCs are meeting energy savings targets.</w:t>
      </w:r>
    </w:p>
    <w:p w14:paraId="360ADF8D" w14:textId="77777777" w:rsidR="0061682C" w:rsidRPr="0061682C" w:rsidRDefault="0061682C" w:rsidP="00407F5D">
      <w:pPr>
        <w:numPr>
          <w:ilvl w:val="0"/>
          <w:numId w:val="22"/>
        </w:numPr>
        <w:tabs>
          <w:tab w:val="num" w:pos="2520"/>
        </w:tabs>
        <w:spacing w:before="120"/>
        <w:ind w:left="2520"/>
        <w:jc w:val="left"/>
      </w:pPr>
      <w:r w:rsidRPr="0061682C">
        <w:t>Provide reasonable assurance that the claimed measures are being properly installed and utilized.</w:t>
      </w:r>
    </w:p>
    <w:p w14:paraId="5A2F03C1" w14:textId="6DFD8AE1" w:rsidR="0061682C" w:rsidRPr="0061682C" w:rsidRDefault="0061682C" w:rsidP="00407F5D">
      <w:pPr>
        <w:numPr>
          <w:ilvl w:val="0"/>
          <w:numId w:val="22"/>
        </w:numPr>
        <w:tabs>
          <w:tab w:val="num" w:pos="2520"/>
        </w:tabs>
        <w:spacing w:before="120"/>
        <w:ind w:left="2520"/>
        <w:jc w:val="left"/>
      </w:pPr>
      <w:r w:rsidRPr="0061682C">
        <w:t xml:space="preserve">Provide reasonable assurance that the installed measures are obtaining the claimed energy savings and </w:t>
      </w:r>
      <w:r w:rsidR="00FF5E13">
        <w:t xml:space="preserve">associated peak </w:t>
      </w:r>
      <w:r w:rsidRPr="0061682C">
        <w:t>demand reductions in accordance with the Commission approved TRM or other approved methods.</w:t>
      </w:r>
    </w:p>
    <w:p w14:paraId="58AFF3A8" w14:textId="309D27FF" w:rsidR="0061682C" w:rsidRPr="0061682C" w:rsidRDefault="0061682C" w:rsidP="00407F5D">
      <w:pPr>
        <w:numPr>
          <w:ilvl w:val="0"/>
          <w:numId w:val="22"/>
        </w:numPr>
        <w:tabs>
          <w:tab w:val="num" w:pos="2520"/>
        </w:tabs>
        <w:spacing w:before="120"/>
        <w:ind w:left="2520"/>
        <w:jc w:val="left"/>
      </w:pPr>
      <w:r w:rsidRPr="0061682C">
        <w:t>Review and verify EDC’s performance by accompanying EDC evaluators on spot field inspections, in coordination with EDCs and Commission staff, using trained personnel.</w:t>
      </w:r>
      <w:r w:rsidR="00611067">
        <w:t xml:space="preserve">  Where</w:t>
      </w:r>
      <w:r w:rsidR="00C646AB">
        <w:t xml:space="preserve"> and when possible, alternative methods </w:t>
      </w:r>
      <w:r w:rsidR="004C1265">
        <w:t xml:space="preserve">to onsite field inspections should be </w:t>
      </w:r>
      <w:r w:rsidR="00637498">
        <w:t>considered.</w:t>
      </w:r>
      <w:r w:rsidR="00BE6297">
        <w:t xml:space="preserve">  Alternative methods </w:t>
      </w:r>
      <w:r w:rsidR="00D63CB3">
        <w:t>may be more cost-effective</w:t>
      </w:r>
      <w:r w:rsidR="00FD4EF8">
        <w:t>, thereby reducing administrative and overhead costs.</w:t>
      </w:r>
    </w:p>
    <w:p w14:paraId="71234720" w14:textId="77777777" w:rsidR="0061682C" w:rsidRPr="0061682C" w:rsidRDefault="0061682C" w:rsidP="00407F5D">
      <w:pPr>
        <w:numPr>
          <w:ilvl w:val="0"/>
          <w:numId w:val="22"/>
        </w:numPr>
        <w:tabs>
          <w:tab w:val="num" w:pos="2520"/>
        </w:tabs>
        <w:spacing w:before="120"/>
        <w:ind w:left="2520"/>
        <w:jc w:val="left"/>
      </w:pPr>
      <w:r w:rsidRPr="0061682C">
        <w:t>Spot verification, in coordination with EDC evaluators, utilizing site specific data collection methods on participating customer property.</w:t>
      </w:r>
    </w:p>
    <w:p w14:paraId="716C8152" w14:textId="77777777" w:rsidR="0061682C" w:rsidRPr="0061682C" w:rsidRDefault="0061682C" w:rsidP="00407F5D">
      <w:pPr>
        <w:numPr>
          <w:ilvl w:val="0"/>
          <w:numId w:val="22"/>
        </w:numPr>
        <w:tabs>
          <w:tab w:val="num" w:pos="2520"/>
        </w:tabs>
        <w:spacing w:before="120"/>
        <w:ind w:left="2520"/>
        <w:jc w:val="left"/>
      </w:pPr>
      <w:r w:rsidRPr="0061682C">
        <w:t>Auditing EDC survey instruments.</w:t>
      </w:r>
    </w:p>
    <w:p w14:paraId="6AAA19CD" w14:textId="77777777" w:rsidR="0061682C" w:rsidRPr="0061682C" w:rsidRDefault="0061682C" w:rsidP="00407F5D">
      <w:pPr>
        <w:numPr>
          <w:ilvl w:val="0"/>
          <w:numId w:val="22"/>
        </w:numPr>
        <w:tabs>
          <w:tab w:val="num" w:pos="2520"/>
        </w:tabs>
        <w:spacing w:before="120"/>
        <w:ind w:left="2520"/>
        <w:jc w:val="left"/>
      </w:pPr>
      <w:r w:rsidRPr="0061682C">
        <w:t xml:space="preserve">Review and verify, in coordination with the EDCs, the EDC evaluators’ customer and </w:t>
      </w:r>
      <w:proofErr w:type="gramStart"/>
      <w:r w:rsidRPr="0061682C">
        <w:t>trade</w:t>
      </w:r>
      <w:r w:rsidRPr="0061682C">
        <w:noBreakHyphen/>
        <w:t>ally</w:t>
      </w:r>
      <w:proofErr w:type="gramEnd"/>
      <w:r w:rsidRPr="0061682C">
        <w:t xml:space="preserve"> satisfaction surveys and reports.</w:t>
      </w:r>
    </w:p>
    <w:p w14:paraId="1AACC6C9" w14:textId="768F6D37" w:rsidR="0061682C" w:rsidRPr="0061682C" w:rsidRDefault="0061682C" w:rsidP="00407F5D">
      <w:pPr>
        <w:numPr>
          <w:ilvl w:val="0"/>
          <w:numId w:val="22"/>
        </w:numPr>
        <w:tabs>
          <w:tab w:val="num" w:pos="2520"/>
        </w:tabs>
        <w:spacing w:before="120"/>
        <w:ind w:left="2520"/>
        <w:jc w:val="left"/>
      </w:pPr>
      <w:r w:rsidRPr="0061682C">
        <w:t>Coordinate the development of, and approve the methodologies for</w:t>
      </w:r>
      <w:r w:rsidR="00CD6601">
        <w:t>,</w:t>
      </w:r>
      <w:r w:rsidRPr="0061682C">
        <w:t xml:space="preserve"> net-to-gross studies to be performed by EDCs.</w:t>
      </w:r>
    </w:p>
    <w:p w14:paraId="7152C36A" w14:textId="77777777" w:rsidR="0061682C" w:rsidRPr="0061682C" w:rsidRDefault="0061682C" w:rsidP="00407F5D">
      <w:pPr>
        <w:numPr>
          <w:ilvl w:val="0"/>
          <w:numId w:val="22"/>
        </w:numPr>
        <w:tabs>
          <w:tab w:val="num" w:pos="2520"/>
        </w:tabs>
        <w:spacing w:before="120"/>
        <w:ind w:left="2520"/>
        <w:jc w:val="left"/>
      </w:pPr>
      <w:r w:rsidRPr="0061682C">
        <w:t>Conducting limited market baseline studies to establish baselines as needed for the impact evaluations of specific programs.</w:t>
      </w:r>
    </w:p>
    <w:p w14:paraId="0F1FB4C5" w14:textId="77777777" w:rsidR="0061682C" w:rsidRPr="0061682C" w:rsidRDefault="0061682C" w:rsidP="00407F5D">
      <w:pPr>
        <w:numPr>
          <w:ilvl w:val="0"/>
          <w:numId w:val="22"/>
        </w:numPr>
        <w:tabs>
          <w:tab w:val="num" w:pos="2520"/>
        </w:tabs>
        <w:spacing w:before="120"/>
        <w:ind w:left="2520"/>
        <w:jc w:val="left"/>
      </w:pPr>
      <w:r w:rsidRPr="0061682C">
        <w:t>Analyzing verification data collected by EDC evaluators.</w:t>
      </w:r>
    </w:p>
    <w:p w14:paraId="4E669566" w14:textId="77777777" w:rsidR="0061682C" w:rsidRPr="0061682C" w:rsidRDefault="0061682C" w:rsidP="00407F5D">
      <w:pPr>
        <w:numPr>
          <w:ilvl w:val="0"/>
          <w:numId w:val="22"/>
        </w:numPr>
        <w:tabs>
          <w:tab w:val="num" w:pos="2520"/>
        </w:tabs>
        <w:spacing w:before="120"/>
        <w:ind w:left="2520"/>
        <w:jc w:val="left"/>
      </w:pPr>
      <w:r w:rsidRPr="0061682C">
        <w:t>Interfacing and coordinating with Commission staff and EDCs.</w:t>
      </w:r>
    </w:p>
    <w:p w14:paraId="507E4DDC" w14:textId="18141C88" w:rsidR="0061682C" w:rsidRPr="0061682C" w:rsidRDefault="0061682C" w:rsidP="00407F5D">
      <w:pPr>
        <w:numPr>
          <w:ilvl w:val="0"/>
          <w:numId w:val="22"/>
        </w:numPr>
        <w:tabs>
          <w:tab w:val="num" w:pos="2520"/>
        </w:tabs>
        <w:spacing w:before="120"/>
        <w:ind w:left="2520"/>
        <w:jc w:val="left"/>
      </w:pPr>
      <w:r w:rsidRPr="0061682C">
        <w:t xml:space="preserve">Critiquing reported energy and </w:t>
      </w:r>
      <w:r w:rsidR="00256D96">
        <w:t xml:space="preserve">peak </w:t>
      </w:r>
      <w:r w:rsidRPr="0061682C">
        <w:t>demand savings utilizing field verification, Technical Reference Manual derived savings, approved custom measure derived savings, measurement and verification, and large</w:t>
      </w:r>
      <w:r w:rsidR="001D37C7">
        <w:t>-</w:t>
      </w:r>
      <w:r w:rsidRPr="0061682C">
        <w:t>scale billing analyses.</w:t>
      </w:r>
    </w:p>
    <w:p w14:paraId="187DC8AA" w14:textId="080D7CD3" w:rsidR="0061682C" w:rsidRPr="0061682C" w:rsidRDefault="0061682C" w:rsidP="00407F5D">
      <w:pPr>
        <w:numPr>
          <w:ilvl w:val="0"/>
          <w:numId w:val="22"/>
        </w:numPr>
        <w:tabs>
          <w:tab w:val="num" w:pos="2520"/>
        </w:tabs>
        <w:spacing w:before="120"/>
        <w:ind w:left="2520"/>
        <w:jc w:val="left"/>
      </w:pPr>
      <w:r w:rsidRPr="0061682C">
        <w:t>Verifying reported cost</w:t>
      </w:r>
      <w:r w:rsidRPr="0061682C">
        <w:noBreakHyphen/>
        <w:t>effectiveness of EDC plans using the Commission</w:t>
      </w:r>
      <w:r w:rsidR="00AA4498">
        <w:t>-</w:t>
      </w:r>
      <w:r w:rsidRPr="0061682C">
        <w:t xml:space="preserve">adopted </w:t>
      </w:r>
      <w:r w:rsidR="00AA4498">
        <w:t>TRC</w:t>
      </w:r>
      <w:r w:rsidRPr="0061682C">
        <w:t xml:space="preserve"> Test.</w:t>
      </w:r>
    </w:p>
    <w:p w14:paraId="2C87F022" w14:textId="77777777" w:rsidR="0061682C" w:rsidRPr="0061682C" w:rsidRDefault="0061682C" w:rsidP="00407F5D">
      <w:pPr>
        <w:numPr>
          <w:ilvl w:val="0"/>
          <w:numId w:val="22"/>
        </w:numPr>
        <w:tabs>
          <w:tab w:val="num" w:pos="2520"/>
        </w:tabs>
        <w:spacing w:before="120"/>
        <w:ind w:left="2520"/>
        <w:jc w:val="left"/>
      </w:pPr>
      <w:r w:rsidRPr="0061682C">
        <w:t>Review and monitor EDCs’ EM&amp;V plans and execution of said plans.</w:t>
      </w:r>
    </w:p>
    <w:p w14:paraId="7614220A" w14:textId="5B9E5395" w:rsidR="0061682C" w:rsidRDefault="0061682C" w:rsidP="00DA3403">
      <w:pPr>
        <w:ind w:left="720"/>
        <w:jc w:val="left"/>
      </w:pPr>
    </w:p>
    <w:p w14:paraId="4FA9573A" w14:textId="77777777" w:rsidR="00AD359E" w:rsidRDefault="00AD359E" w:rsidP="00DA3403">
      <w:pPr>
        <w:autoSpaceDE w:val="0"/>
        <w:autoSpaceDN w:val="0"/>
        <w:adjustRightInd w:val="0"/>
        <w:ind w:left="144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218D9378" w14:textId="77777777" w:rsidR="00AD359E" w:rsidRPr="0061682C" w:rsidRDefault="00AD359E" w:rsidP="0061682C">
      <w:pPr>
        <w:jc w:val="left"/>
      </w:pPr>
    </w:p>
    <w:p w14:paraId="7D6AC3BA" w14:textId="79A15496" w:rsidR="0061682C" w:rsidRPr="0061682C" w:rsidRDefault="0061682C" w:rsidP="00DA3403">
      <w:pPr>
        <w:ind w:left="1440" w:hanging="720"/>
        <w:jc w:val="left"/>
      </w:pPr>
      <w:r>
        <w:rPr>
          <w:b/>
        </w:rPr>
        <w:t>C</w:t>
      </w:r>
      <w:r w:rsidRPr="0061682C">
        <w:rPr>
          <w:b/>
        </w:rPr>
        <w:t>.</w:t>
      </w:r>
      <w:r w:rsidRPr="0061682C">
        <w:rPr>
          <w:b/>
        </w:rPr>
        <w:tab/>
      </w:r>
      <w:r w:rsidRPr="0061682C">
        <w:rPr>
          <w:b/>
          <w:u w:val="single"/>
        </w:rPr>
        <w:t>TECHNICAL REFERENCE MANUA</w:t>
      </w:r>
      <w:r w:rsidRPr="009A3184">
        <w:rPr>
          <w:b/>
          <w:u w:val="single"/>
        </w:rPr>
        <w:t>L</w:t>
      </w:r>
      <w:r w:rsidRPr="00D03951">
        <w:rPr>
          <w:b/>
          <w:u w:val="single"/>
        </w:rPr>
        <w:t xml:space="preserve"> </w:t>
      </w:r>
      <w:r w:rsidRPr="0061682C">
        <w:rPr>
          <w:b/>
          <w:u w:val="single"/>
        </w:rPr>
        <w:t>AND TRC TEST UPDATE</w:t>
      </w:r>
      <w:r w:rsidRPr="0061682C">
        <w:rPr>
          <w:b/>
        </w:rPr>
        <w:t>.</w:t>
      </w:r>
      <w:r w:rsidRPr="0061682C">
        <w:t xml:space="preserve">  The Contractor will coordinate and participate in updates of the TRM, as necessary, as it relates to the calculation of savings for standard energy efficiency measures.   These tasks involve working with the Commission, EDCs and other stakeholders to identify measures for inclusion in the TRM and to revise existing savings calculations based on primary research from Act 129 data from EM&amp;V activities, secondary research sources, as well as changes in technology and/or government/industry standards and building codes.</w:t>
      </w:r>
    </w:p>
    <w:p w14:paraId="03E3BE92" w14:textId="77777777" w:rsidR="0061682C" w:rsidRPr="0061682C" w:rsidRDefault="0061682C" w:rsidP="00DA3403">
      <w:pPr>
        <w:ind w:left="1440" w:hanging="720"/>
        <w:jc w:val="left"/>
      </w:pPr>
    </w:p>
    <w:p w14:paraId="53128E3A" w14:textId="77777777" w:rsidR="0061682C" w:rsidRPr="001D597A" w:rsidRDefault="0061682C" w:rsidP="00DA3403">
      <w:pPr>
        <w:ind w:left="1440" w:hanging="720"/>
        <w:jc w:val="left"/>
      </w:pPr>
      <w:r w:rsidRPr="0061682C">
        <w:tab/>
        <w:t xml:space="preserve">The Contractor will be responsible for making recommendations to TUS staff and the Commission about changes to the TRM that are needed to ensure that the Commission’s policy objectives are met </w:t>
      </w:r>
      <w:r w:rsidRPr="001D597A">
        <w:t xml:space="preserve">regarding an up-to-date TRM.  </w:t>
      </w:r>
    </w:p>
    <w:p w14:paraId="09E720D7" w14:textId="77777777" w:rsidR="0061682C" w:rsidRPr="001D597A" w:rsidRDefault="0061682C" w:rsidP="00DA3403">
      <w:pPr>
        <w:ind w:left="720"/>
        <w:jc w:val="left"/>
      </w:pPr>
    </w:p>
    <w:p w14:paraId="02E37C73" w14:textId="6131A690" w:rsidR="0061682C" w:rsidRPr="001D597A" w:rsidRDefault="0061682C" w:rsidP="00DA3403">
      <w:pPr>
        <w:ind w:left="1440" w:hanging="720"/>
        <w:jc w:val="left"/>
      </w:pPr>
      <w:r w:rsidRPr="001D597A">
        <w:tab/>
        <w:t xml:space="preserve">The Commission’s process for updating the TRM for the first year of the Phase </w:t>
      </w:r>
      <w:r w:rsidR="00103333" w:rsidRPr="001D597A">
        <w:t>V</w:t>
      </w:r>
      <w:r w:rsidRPr="001D597A">
        <w:t xml:space="preserve"> EE&amp;C programs is already complete as a Final Order was issued on </w:t>
      </w:r>
      <w:r w:rsidR="007D274E">
        <w:t xml:space="preserve">September 12, </w:t>
      </w:r>
      <w:proofErr w:type="gramStart"/>
      <w:r w:rsidR="007D274E">
        <w:t>2024</w:t>
      </w:r>
      <w:proofErr w:type="gramEnd"/>
      <w:r w:rsidR="00DD211C" w:rsidRPr="001D597A">
        <w:t xml:space="preserve"> </w:t>
      </w:r>
      <w:r w:rsidRPr="001D597A">
        <w:t xml:space="preserve">at Docket No. </w:t>
      </w:r>
      <w:r w:rsidR="0096651B">
        <w:t>M-2023-3044491</w:t>
      </w:r>
      <w:r w:rsidRPr="001D597A">
        <w:t xml:space="preserve">, </w:t>
      </w:r>
      <w:r w:rsidR="00645904" w:rsidRPr="001D597A">
        <w:t xml:space="preserve">and </w:t>
      </w:r>
      <w:r w:rsidRPr="001D597A">
        <w:t xml:space="preserve">effective </w:t>
      </w:r>
      <w:r w:rsidR="005E60B5" w:rsidRPr="001D597A">
        <w:t xml:space="preserve">beginning </w:t>
      </w:r>
      <w:r w:rsidRPr="001D597A">
        <w:t xml:space="preserve">June 1, </w:t>
      </w:r>
      <w:r w:rsidR="00645904" w:rsidRPr="001D597A">
        <w:t>202</w:t>
      </w:r>
      <w:r w:rsidR="0096651B">
        <w:t>6</w:t>
      </w:r>
      <w:r w:rsidRPr="001D597A">
        <w:t>.</w:t>
      </w:r>
    </w:p>
    <w:p w14:paraId="6C29FEEC" w14:textId="77777777" w:rsidR="0061682C" w:rsidRPr="001D597A" w:rsidRDefault="0061682C" w:rsidP="00DA3403">
      <w:pPr>
        <w:ind w:left="1440" w:hanging="720"/>
        <w:jc w:val="left"/>
      </w:pPr>
    </w:p>
    <w:p w14:paraId="222597F4" w14:textId="37A16065" w:rsidR="0061682C" w:rsidRPr="0061682C" w:rsidRDefault="0061682C" w:rsidP="00DA3403">
      <w:pPr>
        <w:ind w:left="1440" w:hanging="720"/>
        <w:jc w:val="left"/>
      </w:pPr>
      <w:r w:rsidRPr="0061682C">
        <w:tab/>
        <w:t xml:space="preserve">In addition to any updates to the TRM that are to be effective for Phase </w:t>
      </w:r>
      <w:r w:rsidR="00A25638">
        <w:t>V</w:t>
      </w:r>
      <w:r w:rsidRPr="0061682C">
        <w:t>, the contractor will be responsible for assisting with the update of the TRM to be effective as of the first year of a potential Phase V</w:t>
      </w:r>
      <w:r w:rsidR="00817CD0">
        <w:t>I</w:t>
      </w:r>
      <w:r w:rsidRPr="0061682C">
        <w:t xml:space="preserve"> EE&amp;C program should the Commission decide to implement a Phase V</w:t>
      </w:r>
      <w:r w:rsidR="00817CD0">
        <w:t>I</w:t>
      </w:r>
      <w:r w:rsidRPr="0061682C">
        <w:t xml:space="preserve"> program.  The schedule for the Phase V</w:t>
      </w:r>
      <w:r w:rsidR="00817CD0">
        <w:t>I</w:t>
      </w:r>
      <w:r w:rsidRPr="0061682C">
        <w:t xml:space="preserve"> TRM update will be determined by the Commission </w:t>
      </w:r>
      <w:proofErr w:type="gramStart"/>
      <w:r w:rsidRPr="0061682C">
        <w:t>at a later date</w:t>
      </w:r>
      <w:proofErr w:type="gramEnd"/>
      <w:r w:rsidRPr="0061682C">
        <w:t>.  If possible, it is anticipated that the Phase V</w:t>
      </w:r>
      <w:r w:rsidR="00D02DCC">
        <w:t>I</w:t>
      </w:r>
      <w:r w:rsidRPr="0061682C">
        <w:t xml:space="preserve"> TRM update will be finalized at least a year in advance of June 1, </w:t>
      </w:r>
      <w:proofErr w:type="gramStart"/>
      <w:r w:rsidRPr="0061682C">
        <w:t>20</w:t>
      </w:r>
      <w:r w:rsidR="00D02DCC">
        <w:t>31</w:t>
      </w:r>
      <w:proofErr w:type="gramEnd"/>
      <w:r w:rsidRPr="0061682C">
        <w:t xml:space="preserve"> so EDCs can prepare Phase V</w:t>
      </w:r>
      <w:r w:rsidR="00D02DCC">
        <w:t>I</w:t>
      </w:r>
      <w:r w:rsidRPr="0061682C">
        <w:t xml:space="preserve"> plans that are based on known Phase V</w:t>
      </w:r>
      <w:r w:rsidR="00D02DCC">
        <w:t>I</w:t>
      </w:r>
      <w:r w:rsidRPr="0061682C">
        <w:t xml:space="preserve"> TRM values.</w:t>
      </w:r>
    </w:p>
    <w:p w14:paraId="17432B8F" w14:textId="77777777" w:rsidR="0061682C" w:rsidRPr="0061682C" w:rsidRDefault="0061682C" w:rsidP="00DA3403">
      <w:pPr>
        <w:ind w:left="720"/>
        <w:jc w:val="left"/>
      </w:pPr>
    </w:p>
    <w:p w14:paraId="06EABE1B" w14:textId="1B473ED8" w:rsidR="0061682C" w:rsidRDefault="0061682C" w:rsidP="00DA3403">
      <w:pPr>
        <w:ind w:left="1440" w:hanging="720"/>
        <w:jc w:val="left"/>
      </w:pPr>
      <w:r w:rsidRPr="0061682C">
        <w:tab/>
        <w:t xml:space="preserve">The Contractor will coordinate and participate in a periodic review of the TRC Test utilized by the Commission and EDCs to determine program cost-effectiveness.  The Commission issued a Final Implementation Order for the TRC Test for Phase </w:t>
      </w:r>
      <w:r w:rsidR="00B61EE0">
        <w:t>V</w:t>
      </w:r>
      <w:r w:rsidRPr="0061682C">
        <w:t xml:space="preserve"> of Act 129 EE&amp;C programs on </w:t>
      </w:r>
      <w:r w:rsidR="00B84A26">
        <w:t xml:space="preserve">November 7, </w:t>
      </w:r>
      <w:proofErr w:type="gramStart"/>
      <w:r w:rsidR="00B84A26">
        <w:t>2024</w:t>
      </w:r>
      <w:proofErr w:type="gramEnd"/>
      <w:r w:rsidRPr="0061682C">
        <w:t xml:space="preserve"> at Docket No. </w:t>
      </w:r>
      <w:r w:rsidR="00B84A26">
        <w:t>M-2024-3048998</w:t>
      </w:r>
      <w:r w:rsidRPr="0061682C">
        <w:t>.  Unless otherwise directed by the Project Officer, the contractor will be expected to assist the Commission in updating the TRC test during the first eight months of 202</w:t>
      </w:r>
      <w:r w:rsidR="007C1286">
        <w:t>9</w:t>
      </w:r>
      <w:r w:rsidRPr="0061682C">
        <w:t xml:space="preserve"> should the Commission decide to implement a Phase V</w:t>
      </w:r>
      <w:r w:rsidR="0039287D">
        <w:t>I</w:t>
      </w:r>
      <w:r w:rsidRPr="0061682C">
        <w:t xml:space="preserve"> Act 129 EE&amp;C program.  The 202</w:t>
      </w:r>
      <w:r w:rsidR="004A0A27">
        <w:t>9</w:t>
      </w:r>
      <w:r w:rsidRPr="0061682C">
        <w:t xml:space="preserve"> update of the TRC test would be effective with the start of a potential Phase V</w:t>
      </w:r>
      <w:r w:rsidR="00AB5220">
        <w:t>I</w:t>
      </w:r>
      <w:r w:rsidRPr="0061682C">
        <w:t xml:space="preserve"> program.</w:t>
      </w:r>
    </w:p>
    <w:p w14:paraId="1CD4E2A8" w14:textId="2E0815DB" w:rsidR="00AD359E" w:rsidRDefault="00AD359E" w:rsidP="00DA3403">
      <w:pPr>
        <w:ind w:left="720"/>
        <w:jc w:val="left"/>
      </w:pPr>
    </w:p>
    <w:p w14:paraId="1F353284" w14:textId="77777777" w:rsidR="00AD359E" w:rsidRDefault="00AD359E" w:rsidP="00DA3403">
      <w:pPr>
        <w:autoSpaceDE w:val="0"/>
        <w:autoSpaceDN w:val="0"/>
        <w:adjustRightInd w:val="0"/>
        <w:ind w:left="144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14B1502A" w14:textId="77777777" w:rsidR="002B63F2" w:rsidRDefault="002B63F2" w:rsidP="00AD359E">
      <w:pPr>
        <w:autoSpaceDE w:val="0"/>
        <w:autoSpaceDN w:val="0"/>
        <w:adjustRightInd w:val="0"/>
        <w:ind w:left="720"/>
        <w:jc w:val="left"/>
        <w:rPr>
          <w:b/>
          <w:i/>
        </w:rPr>
      </w:pPr>
    </w:p>
    <w:p w14:paraId="6C0248D8" w14:textId="78E96F93" w:rsidR="0061682C" w:rsidRPr="0061682C" w:rsidRDefault="0061682C" w:rsidP="001051D2">
      <w:pPr>
        <w:ind w:left="1440" w:hanging="720"/>
        <w:jc w:val="left"/>
      </w:pPr>
      <w:r>
        <w:rPr>
          <w:b/>
        </w:rPr>
        <w:t>D.</w:t>
      </w:r>
      <w:r w:rsidRPr="0061682C">
        <w:rPr>
          <w:b/>
        </w:rPr>
        <w:tab/>
      </w:r>
      <w:r w:rsidRPr="0061682C">
        <w:rPr>
          <w:b/>
          <w:u w:val="single"/>
        </w:rPr>
        <w:t>DATA MANAGEMENT AND COMMISSION REPORTS</w:t>
      </w:r>
      <w:r w:rsidRPr="0061682C">
        <w:rPr>
          <w:b/>
        </w:rPr>
        <w:t xml:space="preserve">.  </w:t>
      </w:r>
      <w:r w:rsidRPr="0061682C">
        <w:t>The Contractor will be responsible for maintaining program data and information, a secure Share</w:t>
      </w:r>
      <w:r w:rsidR="001F006E">
        <w:t>P</w:t>
      </w:r>
      <w:r w:rsidRPr="0061682C">
        <w:t xml:space="preserve">oint site, and to prepare semi-annual and annual reports on EE&amp;C Program performance, based primarily on a review of EDC reports.  </w:t>
      </w:r>
    </w:p>
    <w:p w14:paraId="2EB16F98" w14:textId="77777777" w:rsidR="0061682C" w:rsidRPr="0061682C" w:rsidRDefault="0061682C" w:rsidP="001051D2">
      <w:pPr>
        <w:ind w:left="1440" w:hanging="720"/>
        <w:jc w:val="left"/>
      </w:pPr>
    </w:p>
    <w:p w14:paraId="6812EE10" w14:textId="00EE7CE8" w:rsidR="0061682C" w:rsidRPr="0061682C" w:rsidRDefault="001051D2" w:rsidP="001051D2">
      <w:pPr>
        <w:ind w:left="1440" w:hanging="720"/>
        <w:jc w:val="left"/>
      </w:pPr>
      <w:r>
        <w:tab/>
      </w:r>
      <w:r w:rsidR="0061682C" w:rsidRPr="0061682C">
        <w:t xml:space="preserve">The Contractor will be responsible for designing, implementing and maintaining a statewide database of program and portfolio energy savings and cost data by EDC </w:t>
      </w:r>
      <w:r w:rsidR="00E953C7">
        <w:t xml:space="preserve">and/or Rate Districts </w:t>
      </w:r>
      <w:r w:rsidR="0061682C" w:rsidRPr="0061682C">
        <w:t xml:space="preserve">and for the </w:t>
      </w:r>
      <w:proofErr w:type="gramStart"/>
      <w:r w:rsidR="0061682C" w:rsidRPr="0061682C">
        <w:t>state as a whole</w:t>
      </w:r>
      <w:proofErr w:type="gramEnd"/>
      <w:r w:rsidR="0061682C" w:rsidRPr="0061682C">
        <w:t xml:space="preserve">.  The database shall contain information on energy and </w:t>
      </w:r>
      <w:r w:rsidR="00AC1C1E">
        <w:t xml:space="preserve">associated </w:t>
      </w:r>
      <w:r w:rsidR="00F57F36">
        <w:t xml:space="preserve">peak </w:t>
      </w:r>
      <w:r w:rsidR="0061682C" w:rsidRPr="0061682C">
        <w:t xml:space="preserve">demand </w:t>
      </w:r>
      <w:r w:rsidR="00AC1C1E">
        <w:t xml:space="preserve">energy reductions </w:t>
      </w:r>
      <w:r w:rsidR="0061682C" w:rsidRPr="0061682C">
        <w:t>and cost-effectiveness reporting.</w:t>
      </w:r>
    </w:p>
    <w:p w14:paraId="3943BF78" w14:textId="77777777" w:rsidR="0061682C" w:rsidRPr="0061682C" w:rsidRDefault="0061682C" w:rsidP="001051D2">
      <w:pPr>
        <w:ind w:left="1440" w:hanging="720"/>
        <w:jc w:val="left"/>
      </w:pPr>
    </w:p>
    <w:p w14:paraId="38C48DDA" w14:textId="583A6FE6" w:rsidR="00FD0AC0" w:rsidRDefault="001051D2" w:rsidP="001051D2">
      <w:pPr>
        <w:ind w:left="1440" w:hanging="720"/>
        <w:jc w:val="left"/>
      </w:pPr>
      <w:r>
        <w:tab/>
      </w:r>
      <w:r w:rsidR="0061682C" w:rsidRPr="0061682C">
        <w:t>The Contractor will be responsible for establishing a secure Share</w:t>
      </w:r>
      <w:r w:rsidR="00421D5B">
        <w:t>P</w:t>
      </w:r>
      <w:r w:rsidR="0061682C" w:rsidRPr="0061682C">
        <w:t>oint site for the exchange of non-public/confidential data and information.  The Contractor must maintain and archive electronic and paper files and data collected during the conduct of its duties using a secure Share</w:t>
      </w:r>
      <w:r w:rsidR="00435444">
        <w:t>P</w:t>
      </w:r>
      <w:r w:rsidR="0061682C" w:rsidRPr="0061682C">
        <w:t>oint site.</w:t>
      </w:r>
    </w:p>
    <w:p w14:paraId="30B220B1" w14:textId="3C9D0097" w:rsidR="00AD359E" w:rsidRDefault="00AD359E" w:rsidP="001051D2">
      <w:pPr>
        <w:ind w:left="1440" w:hanging="720"/>
        <w:jc w:val="left"/>
      </w:pPr>
    </w:p>
    <w:p w14:paraId="18D55ACB" w14:textId="4FC21CE4" w:rsidR="005A5256" w:rsidRDefault="00AD359E" w:rsidP="001051D2">
      <w:pPr>
        <w:autoSpaceDE w:val="0"/>
        <w:autoSpaceDN w:val="0"/>
        <w:adjustRightInd w:val="0"/>
        <w:ind w:left="2160" w:hanging="720"/>
        <w:jc w:val="left"/>
        <w:rPr>
          <w:bCs/>
          <w:iCs/>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r w:rsidR="005A5256" w:rsidRPr="005A5256">
        <w:rPr>
          <w:bCs/>
          <w:iCs/>
        </w:rPr>
        <w:t> </w:t>
      </w:r>
    </w:p>
    <w:p w14:paraId="4C08E05B" w14:textId="23F381AA" w:rsidR="005A5256" w:rsidRPr="005A5256" w:rsidRDefault="005A5256" w:rsidP="005A5256">
      <w:pPr>
        <w:ind w:left="720"/>
        <w:jc w:val="left"/>
        <w:rPr>
          <w:bCs/>
          <w:iCs/>
        </w:rPr>
      </w:pPr>
    </w:p>
    <w:p w14:paraId="438E3EE6" w14:textId="3C33FDC4" w:rsidR="0061682C" w:rsidRPr="0061682C" w:rsidRDefault="005B0F68" w:rsidP="001051D2">
      <w:pPr>
        <w:ind w:left="1440" w:hanging="720"/>
      </w:pPr>
      <w:r>
        <w:rPr>
          <w:b/>
          <w:iCs/>
        </w:rPr>
        <w:t>E</w:t>
      </w:r>
      <w:r w:rsidR="0061682C" w:rsidRPr="0061682C">
        <w:rPr>
          <w:b/>
          <w:iCs/>
        </w:rPr>
        <w:t>.</w:t>
      </w:r>
      <w:r w:rsidR="0061682C" w:rsidRPr="0061682C">
        <w:rPr>
          <w:b/>
        </w:rPr>
        <w:t xml:space="preserve">  </w:t>
      </w:r>
      <w:r w:rsidR="006722B9">
        <w:rPr>
          <w:b/>
        </w:rPr>
        <w:tab/>
      </w:r>
      <w:r w:rsidR="0061682C" w:rsidRPr="0061682C">
        <w:rPr>
          <w:b/>
          <w:u w:val="single"/>
        </w:rPr>
        <w:t>ENERGY EFFICIENCY BASELINE STUDIES</w:t>
      </w:r>
      <w:r w:rsidR="0061682C" w:rsidRPr="0061682C">
        <w:rPr>
          <w:b/>
        </w:rPr>
        <w:t>.</w:t>
      </w:r>
      <w:r w:rsidR="00F4238A">
        <w:rPr>
          <w:b/>
        </w:rPr>
        <w:t xml:space="preserve">  </w:t>
      </w:r>
      <w:r w:rsidR="0061682C" w:rsidRPr="0061682C">
        <w:t>The Contractor will conduct updates to the Baseline Studies completed by the Phase I</w:t>
      </w:r>
      <w:r w:rsidR="00E12B0F">
        <w:t>V</w:t>
      </w:r>
      <w:r w:rsidR="0061682C" w:rsidRPr="0061682C">
        <w:t xml:space="preserve"> contractor which were used to inform the Commission regarding establishing mandates for Phase </w:t>
      </w:r>
      <w:r w:rsidR="003A2158">
        <w:t>V</w:t>
      </w:r>
      <w:r w:rsidR="0061682C" w:rsidRPr="0061682C">
        <w:t>.  The baseline studies are needed to support a Market Potential Analysis and Report to the Commission to provide guidance for a possible Phase V</w:t>
      </w:r>
      <w:r w:rsidR="00455F5D">
        <w:t>I</w:t>
      </w:r>
      <w:r w:rsidR="0061682C" w:rsidRPr="0061682C">
        <w:t xml:space="preserve"> of Act 129 EE&amp;C Programs for Pennsylvania.</w:t>
      </w:r>
    </w:p>
    <w:p w14:paraId="430FE375" w14:textId="77777777" w:rsidR="0061682C" w:rsidRPr="0061682C" w:rsidRDefault="0061682C" w:rsidP="001051D2">
      <w:pPr>
        <w:ind w:left="1440" w:hanging="720"/>
        <w:jc w:val="left"/>
      </w:pPr>
    </w:p>
    <w:p w14:paraId="5395DA8A" w14:textId="36663F49" w:rsidR="0061682C" w:rsidRPr="0061682C" w:rsidRDefault="001051D2" w:rsidP="001051D2">
      <w:pPr>
        <w:ind w:left="1440" w:hanging="720"/>
        <w:jc w:val="left"/>
      </w:pPr>
      <w:r>
        <w:tab/>
      </w:r>
      <w:r w:rsidR="0061682C" w:rsidRPr="0061682C">
        <w:t>Because of significant differences among customer groups, several distinct baseline studies may be needed for each EDC service territory.  Bidders are encouraged to develop a proposal as to how they would develop cost-effective study plans and methodologies to support specific customer group targets or carve-outs in the SWE Market Potential Report.</w:t>
      </w:r>
    </w:p>
    <w:p w14:paraId="36EDD492" w14:textId="77777777" w:rsidR="0061682C" w:rsidRPr="0061682C" w:rsidRDefault="0061682C" w:rsidP="001051D2">
      <w:pPr>
        <w:ind w:left="720"/>
        <w:jc w:val="left"/>
      </w:pPr>
    </w:p>
    <w:p w14:paraId="5D00C937" w14:textId="77777777" w:rsidR="0061682C" w:rsidRPr="0061682C" w:rsidRDefault="0061682C" w:rsidP="001051D2">
      <w:pPr>
        <w:spacing w:after="120"/>
        <w:ind w:left="720" w:firstLine="720"/>
        <w:jc w:val="left"/>
      </w:pPr>
      <w:r w:rsidRPr="0061682C">
        <w:t>The primary objectives of the baseline studies include the following:</w:t>
      </w:r>
    </w:p>
    <w:p w14:paraId="02343D91" w14:textId="77777777" w:rsidR="0061682C" w:rsidRPr="0061682C" w:rsidRDefault="0061682C" w:rsidP="001051D2">
      <w:pPr>
        <w:numPr>
          <w:ilvl w:val="0"/>
          <w:numId w:val="26"/>
        </w:numPr>
        <w:spacing w:after="120"/>
        <w:ind w:left="2160"/>
        <w:jc w:val="left"/>
      </w:pPr>
      <w:r w:rsidRPr="0061682C">
        <w:t xml:space="preserve">Select a representative random sample of select customer groups for participation in the baseline </w:t>
      </w:r>
      <w:proofErr w:type="gramStart"/>
      <w:r w:rsidRPr="0061682C">
        <w:t>study;</w:t>
      </w:r>
      <w:proofErr w:type="gramEnd"/>
    </w:p>
    <w:p w14:paraId="292A9D72" w14:textId="77777777" w:rsidR="0061682C" w:rsidRPr="0061682C" w:rsidRDefault="0061682C" w:rsidP="001051D2">
      <w:pPr>
        <w:numPr>
          <w:ilvl w:val="0"/>
          <w:numId w:val="26"/>
        </w:numPr>
        <w:spacing w:after="120"/>
        <w:ind w:left="2160"/>
        <w:jc w:val="left"/>
      </w:pPr>
      <w:r w:rsidRPr="0061682C">
        <w:t xml:space="preserve">Profile electric customers groups at the sector and end use </w:t>
      </w:r>
      <w:proofErr w:type="gramStart"/>
      <w:r w:rsidRPr="0061682C">
        <w:t>level;</w:t>
      </w:r>
      <w:proofErr w:type="gramEnd"/>
    </w:p>
    <w:p w14:paraId="62E6F9FA" w14:textId="2253FDD2" w:rsidR="0061682C" w:rsidRPr="0061682C" w:rsidRDefault="0061682C" w:rsidP="001051D2">
      <w:pPr>
        <w:numPr>
          <w:ilvl w:val="0"/>
          <w:numId w:val="26"/>
        </w:numPr>
        <w:spacing w:after="120"/>
        <w:ind w:left="2160"/>
        <w:jc w:val="left"/>
      </w:pPr>
      <w:r w:rsidRPr="0061682C">
        <w:t>Determine the current saturation of energy using equipment in residential households, commercial</w:t>
      </w:r>
      <w:r w:rsidR="00771777">
        <w:t>,</w:t>
      </w:r>
      <w:r w:rsidRPr="0061682C">
        <w:t xml:space="preserve"> and industrial facilities, </w:t>
      </w:r>
      <w:proofErr w:type="gramStart"/>
      <w:r w:rsidRPr="0061682C">
        <w:t>etc.</w:t>
      </w:r>
      <w:r w:rsidR="007D472C">
        <w:t>;</w:t>
      </w:r>
      <w:proofErr w:type="gramEnd"/>
    </w:p>
    <w:p w14:paraId="5210DB50" w14:textId="77777777" w:rsidR="0061682C" w:rsidRPr="0061682C" w:rsidRDefault="0061682C" w:rsidP="001051D2">
      <w:pPr>
        <w:numPr>
          <w:ilvl w:val="0"/>
          <w:numId w:val="26"/>
        </w:numPr>
        <w:spacing w:after="120"/>
        <w:ind w:left="2160"/>
        <w:jc w:val="left"/>
      </w:pPr>
      <w:r w:rsidRPr="0061682C">
        <w:t xml:space="preserve">Determine the current saturation of energy efficient HVAC and appliances and energy efficiency measures and practices in the customer </w:t>
      </w:r>
      <w:proofErr w:type="gramStart"/>
      <w:r w:rsidRPr="0061682C">
        <w:t>sector;</w:t>
      </w:r>
      <w:proofErr w:type="gramEnd"/>
    </w:p>
    <w:p w14:paraId="6BBA70B0" w14:textId="6DB75EDE" w:rsidR="0061682C" w:rsidRPr="0061682C" w:rsidRDefault="0061682C" w:rsidP="001051D2">
      <w:pPr>
        <w:numPr>
          <w:ilvl w:val="0"/>
          <w:numId w:val="26"/>
        </w:numPr>
        <w:spacing w:after="120"/>
        <w:ind w:left="2160"/>
        <w:jc w:val="left"/>
      </w:pPr>
      <w:r w:rsidRPr="0061682C">
        <w:t>Determine average baseline levels of energy use for lighting, plug loads</w:t>
      </w:r>
      <w:r w:rsidR="00F8549E">
        <w:t>,</w:t>
      </w:r>
      <w:r w:rsidRPr="0061682C">
        <w:t xml:space="preserve"> space heating, space cooling and water heating by end use; and</w:t>
      </w:r>
    </w:p>
    <w:p w14:paraId="6A820DF7" w14:textId="0F8EACCE" w:rsidR="0061682C" w:rsidRPr="0061682C" w:rsidRDefault="0061682C" w:rsidP="001051D2">
      <w:pPr>
        <w:numPr>
          <w:ilvl w:val="0"/>
          <w:numId w:val="26"/>
        </w:numPr>
        <w:spacing w:after="120"/>
        <w:ind w:left="2160"/>
        <w:jc w:val="left"/>
      </w:pPr>
      <w:r w:rsidRPr="0061682C">
        <w:t xml:space="preserve">Determine the </w:t>
      </w:r>
      <w:proofErr w:type="gramStart"/>
      <w:r w:rsidRPr="0061682C">
        <w:t>percent</w:t>
      </w:r>
      <w:proofErr w:type="gramEnd"/>
      <w:r w:rsidRPr="0061682C">
        <w:t xml:space="preserve"> of energy</w:t>
      </w:r>
      <w:r w:rsidR="00D55C7C">
        <w:t>-</w:t>
      </w:r>
      <w:r w:rsidRPr="0061682C">
        <w:t>using equipment by end use that is already high-efficiency equipment.</w:t>
      </w:r>
    </w:p>
    <w:p w14:paraId="1A5EAAA7" w14:textId="77777777" w:rsidR="0061682C" w:rsidRPr="0061682C" w:rsidRDefault="0061682C" w:rsidP="001051D2">
      <w:pPr>
        <w:ind w:left="720"/>
        <w:jc w:val="left"/>
      </w:pPr>
    </w:p>
    <w:p w14:paraId="3CC58E0D" w14:textId="1DFBA89B" w:rsidR="0061682C" w:rsidRPr="0061682C" w:rsidRDefault="00EE1ED4" w:rsidP="00EE1ED4">
      <w:pPr>
        <w:ind w:left="1440" w:hanging="720"/>
        <w:jc w:val="left"/>
      </w:pPr>
      <w:r>
        <w:tab/>
      </w:r>
      <w:r w:rsidR="0061682C" w:rsidRPr="0061682C">
        <w:t xml:space="preserve">In Phase I, </w:t>
      </w:r>
      <w:r w:rsidR="00E35E39">
        <w:t>t</w:t>
      </w:r>
      <w:r w:rsidR="0061682C" w:rsidRPr="0061682C">
        <w:t xml:space="preserve">he Commission directed that each EDC service territory’s residential sample and commercial and industrial sample be statistically significant at a confidence level of 90% and a margin of error of 10% at the EDC service territory level.  </w:t>
      </w:r>
      <w:r w:rsidR="00E5136C">
        <w:t>Remaining consistent with this direction, b</w:t>
      </w:r>
      <w:r w:rsidR="0061682C" w:rsidRPr="0061682C">
        <w:t xml:space="preserve">idders should include recommendations for confidence and precision levels for the </w:t>
      </w:r>
      <w:r w:rsidR="00E953C7">
        <w:t xml:space="preserve">EDC and/or Rate District </w:t>
      </w:r>
      <w:r w:rsidR="0061682C" w:rsidRPr="0061682C">
        <w:t>baseline studies in their technical proposals.</w:t>
      </w:r>
    </w:p>
    <w:p w14:paraId="01E76A35" w14:textId="77777777" w:rsidR="0061682C" w:rsidRPr="0061682C" w:rsidRDefault="0061682C" w:rsidP="00EE1ED4">
      <w:pPr>
        <w:ind w:left="1440" w:hanging="720"/>
        <w:jc w:val="left"/>
      </w:pPr>
    </w:p>
    <w:p w14:paraId="25E232CC" w14:textId="53E56FE6" w:rsidR="0061682C" w:rsidRPr="0061682C" w:rsidRDefault="00EE1ED4" w:rsidP="00EE1ED4">
      <w:pPr>
        <w:ind w:left="1440" w:hanging="720"/>
        <w:jc w:val="left"/>
      </w:pPr>
      <w:r>
        <w:tab/>
      </w:r>
      <w:r w:rsidR="0061682C" w:rsidRPr="0061682C">
        <w:t xml:space="preserve">It is anticipated that </w:t>
      </w:r>
      <w:proofErr w:type="gramStart"/>
      <w:r w:rsidR="0061682C" w:rsidRPr="0061682C">
        <w:t>the Baseline</w:t>
      </w:r>
      <w:proofErr w:type="gramEnd"/>
      <w:r w:rsidR="0061682C" w:rsidRPr="0061682C">
        <w:t xml:space="preserve"> Studies will be required to be completed by April </w:t>
      </w:r>
      <w:r w:rsidR="00A24957">
        <w:t>202</w:t>
      </w:r>
      <w:r w:rsidR="0007463F">
        <w:t>9</w:t>
      </w:r>
      <w:r w:rsidR="0061682C" w:rsidRPr="0061682C">
        <w:t xml:space="preserve">.  The exact delivery date for the studies to the Commission shall be determined </w:t>
      </w:r>
      <w:proofErr w:type="gramStart"/>
      <w:r w:rsidR="0061682C" w:rsidRPr="0061682C">
        <w:t>at a later date</w:t>
      </w:r>
      <w:proofErr w:type="gramEnd"/>
      <w:r w:rsidR="0061682C" w:rsidRPr="0061682C">
        <w:t>, consistent with the Commission’s timeframe for implementing a potential Phase V</w:t>
      </w:r>
      <w:r w:rsidR="00037A1E">
        <w:t>I</w:t>
      </w:r>
      <w:r w:rsidR="0061682C" w:rsidRPr="0061682C">
        <w:t xml:space="preserve"> of Act 129 EE&amp;C programs.</w:t>
      </w:r>
    </w:p>
    <w:p w14:paraId="71C370C9" w14:textId="64DB3144" w:rsidR="0061682C" w:rsidRDefault="0061682C" w:rsidP="001051D2">
      <w:pPr>
        <w:ind w:left="720" w:firstLine="720"/>
        <w:jc w:val="left"/>
      </w:pPr>
    </w:p>
    <w:p w14:paraId="4FC29241" w14:textId="77777777" w:rsidR="00AD359E" w:rsidRDefault="00AD359E" w:rsidP="001051D2">
      <w:pPr>
        <w:autoSpaceDE w:val="0"/>
        <w:autoSpaceDN w:val="0"/>
        <w:adjustRightInd w:val="0"/>
        <w:ind w:left="144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47FDE0C2" w14:textId="77777777" w:rsidR="00AD359E" w:rsidRPr="0061682C" w:rsidRDefault="00AD359E" w:rsidP="0061682C">
      <w:pPr>
        <w:ind w:firstLine="720"/>
        <w:jc w:val="left"/>
      </w:pPr>
    </w:p>
    <w:p w14:paraId="086BFE46" w14:textId="5A815524" w:rsidR="0061682C" w:rsidRPr="0061682C" w:rsidRDefault="005B0F68" w:rsidP="006722B9">
      <w:pPr>
        <w:ind w:left="1440" w:hanging="720"/>
        <w:jc w:val="left"/>
      </w:pPr>
      <w:r>
        <w:rPr>
          <w:b/>
        </w:rPr>
        <w:t>F</w:t>
      </w:r>
      <w:r w:rsidR="0061682C">
        <w:rPr>
          <w:b/>
        </w:rPr>
        <w:t>.</w:t>
      </w:r>
      <w:r w:rsidR="0061682C" w:rsidRPr="0061682C">
        <w:rPr>
          <w:b/>
        </w:rPr>
        <w:t xml:space="preserve">  </w:t>
      </w:r>
      <w:r w:rsidR="006722B9">
        <w:rPr>
          <w:b/>
        </w:rPr>
        <w:tab/>
      </w:r>
      <w:r w:rsidR="0061682C" w:rsidRPr="0061682C">
        <w:rPr>
          <w:b/>
          <w:u w:val="single"/>
        </w:rPr>
        <w:t>ENERGY EFFICIENCY POTENTIAL STUDY</w:t>
      </w:r>
      <w:r w:rsidR="0061682C" w:rsidRPr="0061682C">
        <w:rPr>
          <w:b/>
        </w:rPr>
        <w:t xml:space="preserve">.  </w:t>
      </w:r>
      <w:r w:rsidR="0061682C" w:rsidRPr="0061682C">
        <w:t xml:space="preserve">Act 129 requires the Commission to periodically evaluate the costs and benefits of the EE&amp;C program.  The evaluation is to be consistent with the </w:t>
      </w:r>
      <w:r w:rsidR="002138F2">
        <w:t>TRC</w:t>
      </w:r>
      <w:r w:rsidR="0061682C" w:rsidRPr="0061682C">
        <w:t xml:space="preserve"> Test.  If the Commission determines that the benefits of the program exceed the costs, the Commission shall adopt additional required incremental reductions in consumption.  See 66 </w:t>
      </w:r>
      <w:proofErr w:type="spellStart"/>
      <w:r w:rsidR="0061682C" w:rsidRPr="0061682C">
        <w:t>Pa.C.S</w:t>
      </w:r>
      <w:proofErr w:type="spellEnd"/>
      <w:r w:rsidR="0061682C" w:rsidRPr="0061682C">
        <w:t>. § 2806.1(C)(3).</w:t>
      </w:r>
    </w:p>
    <w:p w14:paraId="32067928" w14:textId="77777777" w:rsidR="0061682C" w:rsidRPr="0061682C" w:rsidRDefault="0061682C" w:rsidP="006722B9">
      <w:pPr>
        <w:ind w:left="1440" w:hanging="720"/>
        <w:jc w:val="left"/>
      </w:pPr>
    </w:p>
    <w:p w14:paraId="3D62B013" w14:textId="683944E1" w:rsidR="0061682C" w:rsidRPr="0061682C" w:rsidRDefault="0061682C" w:rsidP="006722B9">
      <w:pPr>
        <w:ind w:left="1440" w:hanging="720"/>
        <w:jc w:val="left"/>
      </w:pPr>
      <w:r w:rsidRPr="0061682C">
        <w:tab/>
        <w:t xml:space="preserve">The Contractor will be responsible for conducting a statewide market potential study to determine the remaining opportunities for cost-effective electric energy efficiency savings in the service territories of the </w:t>
      </w:r>
      <w:r w:rsidR="007565E7">
        <w:t>four</w:t>
      </w:r>
      <w:r w:rsidR="00F808F1">
        <w:t xml:space="preserve"> Pennsylvania</w:t>
      </w:r>
      <w:r w:rsidRPr="0061682C">
        <w:t xml:space="preserve"> EDCs</w:t>
      </w:r>
      <w:r w:rsidR="006074D6">
        <w:t xml:space="preserve"> and the four rate districts within the FirstEnergy </w:t>
      </w:r>
      <w:r w:rsidR="00830FC7">
        <w:t xml:space="preserve">service </w:t>
      </w:r>
      <w:r w:rsidR="00F808F1">
        <w:t>territory</w:t>
      </w:r>
      <w:r w:rsidRPr="0061682C">
        <w:t xml:space="preserve"> subject to Act 129.  The study methodology should be detailed enough to result in recommendations to be contained in the report to the Commission for EDC-specific MWh targets for a potential Phase V</w:t>
      </w:r>
      <w:r w:rsidR="00A20A8C">
        <w:t>I</w:t>
      </w:r>
      <w:r w:rsidRPr="0061682C">
        <w:t xml:space="preserve"> of Act 129 EE&amp;C programs.  The study should focus on targets to be achieved between June 1, </w:t>
      </w:r>
      <w:proofErr w:type="gramStart"/>
      <w:r w:rsidRPr="0061682C">
        <w:t>20</w:t>
      </w:r>
      <w:r w:rsidR="00F62088">
        <w:t>31</w:t>
      </w:r>
      <w:proofErr w:type="gramEnd"/>
      <w:r w:rsidRPr="0061682C">
        <w:t xml:space="preserve"> and May 31, 20</w:t>
      </w:r>
      <w:r w:rsidR="00F62088">
        <w:t>36</w:t>
      </w:r>
      <w:r w:rsidRPr="0061682C">
        <w:t>.  The Market Potential Study should be completed no later than December 20</w:t>
      </w:r>
      <w:r w:rsidR="00043282">
        <w:t>29</w:t>
      </w:r>
      <w:r w:rsidRPr="0061682C">
        <w:t xml:space="preserve">.  The exact delivery date for the report to the Commission shall be determined </w:t>
      </w:r>
      <w:proofErr w:type="gramStart"/>
      <w:r w:rsidRPr="0061682C">
        <w:t>at a later date</w:t>
      </w:r>
      <w:proofErr w:type="gramEnd"/>
      <w:r w:rsidRPr="0061682C">
        <w:t>, consistent with the Commission’s timeframe for implementing a potential Phase V</w:t>
      </w:r>
      <w:r w:rsidR="00043282">
        <w:t>I</w:t>
      </w:r>
      <w:r w:rsidRPr="0061682C">
        <w:t xml:space="preserve"> of Act 129 EE&amp;C programs.  </w:t>
      </w:r>
    </w:p>
    <w:p w14:paraId="0E0999C1" w14:textId="77777777" w:rsidR="0061682C" w:rsidRPr="0061682C" w:rsidRDefault="0061682C" w:rsidP="006722B9">
      <w:pPr>
        <w:ind w:left="1440" w:hanging="720"/>
        <w:jc w:val="left"/>
      </w:pPr>
    </w:p>
    <w:p w14:paraId="215C3437" w14:textId="77777777" w:rsidR="0061682C" w:rsidRPr="0061682C" w:rsidRDefault="0061682C" w:rsidP="006722B9">
      <w:pPr>
        <w:ind w:left="2160" w:hanging="720"/>
        <w:jc w:val="left"/>
      </w:pPr>
      <w:r w:rsidRPr="0061682C">
        <w:t>This potential study will include, but is not limited to, the following:</w:t>
      </w:r>
    </w:p>
    <w:p w14:paraId="225640FB" w14:textId="51DCF46F" w:rsidR="0061682C" w:rsidRPr="0061682C" w:rsidRDefault="0061682C" w:rsidP="007B7276">
      <w:pPr>
        <w:numPr>
          <w:ilvl w:val="0"/>
          <w:numId w:val="25"/>
        </w:numPr>
        <w:tabs>
          <w:tab w:val="clear" w:pos="1800"/>
          <w:tab w:val="num" w:pos="2520"/>
        </w:tabs>
        <w:spacing w:before="120" w:after="120"/>
        <w:ind w:left="2520"/>
        <w:jc w:val="left"/>
      </w:pPr>
      <w:r w:rsidRPr="0061682C">
        <w:t xml:space="preserve">An assessment of the technical, economic, achievable and program potential for electric energy efficiency measures for the Commonwealth of Pennsylvania and each EDC service territory </w:t>
      </w:r>
      <w:r w:rsidR="00D54941">
        <w:t>and the four FirstEnergy rate districts</w:t>
      </w:r>
      <w:r w:rsidR="00F02C17">
        <w:t xml:space="preserve">, </w:t>
      </w:r>
      <w:r w:rsidRPr="0061682C">
        <w:t xml:space="preserve">for the </w:t>
      </w:r>
      <w:r w:rsidR="00105B04">
        <w:t xml:space="preserve">period </w:t>
      </w:r>
      <w:r w:rsidRPr="0061682C">
        <w:t xml:space="preserve">June 1, </w:t>
      </w:r>
      <w:proofErr w:type="gramStart"/>
      <w:r w:rsidRPr="0061682C">
        <w:t>20</w:t>
      </w:r>
      <w:r w:rsidR="005D1E63">
        <w:t>31</w:t>
      </w:r>
      <w:proofErr w:type="gramEnd"/>
      <w:r w:rsidRPr="0061682C">
        <w:t xml:space="preserve"> to May 31, 20</w:t>
      </w:r>
      <w:r w:rsidR="005D1E63">
        <w:t>36</w:t>
      </w:r>
      <w:r w:rsidRPr="0061682C">
        <w:t>.</w:t>
      </w:r>
    </w:p>
    <w:p w14:paraId="6207A989" w14:textId="1E24E158" w:rsidR="0061682C" w:rsidRPr="0061682C" w:rsidRDefault="0061682C" w:rsidP="006722B9">
      <w:pPr>
        <w:numPr>
          <w:ilvl w:val="0"/>
          <w:numId w:val="25"/>
        </w:numPr>
        <w:tabs>
          <w:tab w:val="clear" w:pos="1800"/>
          <w:tab w:val="num" w:pos="2520"/>
        </w:tabs>
        <w:spacing w:after="120"/>
        <w:ind w:left="2520"/>
        <w:jc w:val="left"/>
      </w:pPr>
      <w:r w:rsidRPr="0061682C">
        <w:t>An assessment and characterization of existing electric end</w:t>
      </w:r>
      <w:r w:rsidRPr="0061682C">
        <w:noBreakHyphen/>
        <w:t>use baseline data on a customer class (e.g., residential; residential low income; commercial; industrial; and governmental</w:t>
      </w:r>
      <w:r w:rsidR="00E438CB">
        <w:t>/non-profit/institutional</w:t>
      </w:r>
      <w:r w:rsidRPr="0061682C">
        <w:t xml:space="preserve"> entities) basis.</w:t>
      </w:r>
    </w:p>
    <w:p w14:paraId="5AFFCA21" w14:textId="77777777" w:rsidR="0061682C" w:rsidRPr="0061682C" w:rsidRDefault="0061682C" w:rsidP="006722B9">
      <w:pPr>
        <w:numPr>
          <w:ilvl w:val="0"/>
          <w:numId w:val="25"/>
        </w:numPr>
        <w:tabs>
          <w:tab w:val="clear" w:pos="1800"/>
          <w:tab w:val="num" w:pos="2520"/>
        </w:tabs>
        <w:spacing w:after="120"/>
        <w:ind w:left="2520"/>
        <w:jc w:val="left"/>
      </w:pPr>
      <w:r w:rsidRPr="0061682C">
        <w:t>An overview of the estimated share of electricity use by customer class and major end uses.</w:t>
      </w:r>
    </w:p>
    <w:p w14:paraId="21FA3A44" w14:textId="77777777" w:rsidR="0061682C" w:rsidRPr="0061682C" w:rsidRDefault="0061682C" w:rsidP="006722B9">
      <w:pPr>
        <w:numPr>
          <w:ilvl w:val="0"/>
          <w:numId w:val="25"/>
        </w:numPr>
        <w:tabs>
          <w:tab w:val="clear" w:pos="1800"/>
          <w:tab w:val="num" w:pos="2520"/>
        </w:tabs>
        <w:spacing w:after="120"/>
        <w:ind w:left="2520"/>
        <w:jc w:val="left"/>
      </w:pPr>
      <w:r w:rsidRPr="0061682C">
        <w:t>A listing of available Pennsylvania specific load shapes for each customer class.</w:t>
      </w:r>
    </w:p>
    <w:p w14:paraId="179A1A39" w14:textId="77777777" w:rsidR="0061682C" w:rsidRPr="0061682C" w:rsidRDefault="0061682C" w:rsidP="006722B9">
      <w:pPr>
        <w:numPr>
          <w:ilvl w:val="0"/>
          <w:numId w:val="25"/>
        </w:numPr>
        <w:tabs>
          <w:tab w:val="clear" w:pos="1800"/>
          <w:tab w:val="num" w:pos="2520"/>
        </w:tabs>
        <w:spacing w:after="120"/>
        <w:ind w:left="2520"/>
        <w:jc w:val="left"/>
      </w:pPr>
      <w:r w:rsidRPr="0061682C">
        <w:t>A listing of available information about total yearly sales of selected, key energy efficiency equipment, saturation levels of this equipment by customer class, and useful lives of the equipment.</w:t>
      </w:r>
    </w:p>
    <w:p w14:paraId="0DECB62E" w14:textId="77777777" w:rsidR="0061682C" w:rsidRPr="0061682C" w:rsidRDefault="0061682C" w:rsidP="006722B9">
      <w:pPr>
        <w:numPr>
          <w:ilvl w:val="0"/>
          <w:numId w:val="25"/>
        </w:numPr>
        <w:tabs>
          <w:tab w:val="clear" w:pos="1800"/>
          <w:tab w:val="num" w:pos="2520"/>
        </w:tabs>
        <w:spacing w:after="120"/>
        <w:ind w:left="2520"/>
        <w:jc w:val="left"/>
      </w:pPr>
      <w:r w:rsidRPr="0061682C">
        <w:t>An assessment of the saturation of other energy efficiency measures, such as efficient industrial processes.</w:t>
      </w:r>
    </w:p>
    <w:p w14:paraId="4D15C266" w14:textId="77777777" w:rsidR="0061682C" w:rsidRPr="0061682C" w:rsidRDefault="0061682C" w:rsidP="006722B9">
      <w:pPr>
        <w:numPr>
          <w:ilvl w:val="0"/>
          <w:numId w:val="25"/>
        </w:numPr>
        <w:tabs>
          <w:tab w:val="clear" w:pos="1800"/>
          <w:tab w:val="num" w:pos="2520"/>
        </w:tabs>
        <w:spacing w:after="120"/>
        <w:ind w:left="2520"/>
        <w:jc w:val="left"/>
      </w:pPr>
      <w:r w:rsidRPr="0061682C">
        <w:t>An assessment of the prevalence of energy conservation behaviors of end users.</w:t>
      </w:r>
    </w:p>
    <w:p w14:paraId="56CFAC07" w14:textId="74F24564" w:rsidR="0061682C" w:rsidRPr="0061682C" w:rsidRDefault="0061682C" w:rsidP="006722B9">
      <w:pPr>
        <w:numPr>
          <w:ilvl w:val="0"/>
          <w:numId w:val="25"/>
        </w:numPr>
        <w:tabs>
          <w:tab w:val="clear" w:pos="1800"/>
          <w:tab w:val="num" w:pos="2520"/>
        </w:tabs>
        <w:spacing w:after="120"/>
        <w:ind w:left="2520"/>
        <w:jc w:val="left"/>
      </w:pPr>
      <w:r w:rsidRPr="0061682C">
        <w:t>An analysis of the cost</w:t>
      </w:r>
      <w:r w:rsidRPr="0061682C">
        <w:noBreakHyphen/>
        <w:t>effectiveness (from a statewide perspective) of the achievable program potential</w:t>
      </w:r>
      <w:proofErr w:type="gramStart"/>
      <w:r w:rsidR="00BF2A1E">
        <w:t>,</w:t>
      </w:r>
      <w:r w:rsidRPr="0061682C">
        <w:t xml:space="preserve"> as a whole</w:t>
      </w:r>
      <w:r w:rsidR="00BF2A1E">
        <w:t>,</w:t>
      </w:r>
      <w:r w:rsidRPr="0061682C">
        <w:t xml:space="preserve"> for</w:t>
      </w:r>
      <w:proofErr w:type="gramEnd"/>
      <w:r w:rsidRPr="0061682C">
        <w:t xml:space="preserve"> the period June 1, </w:t>
      </w:r>
      <w:proofErr w:type="gramStart"/>
      <w:r w:rsidRPr="0061682C">
        <w:t>20</w:t>
      </w:r>
      <w:r w:rsidR="00BA61C9">
        <w:t>31</w:t>
      </w:r>
      <w:proofErr w:type="gramEnd"/>
      <w:r w:rsidRPr="0061682C">
        <w:t xml:space="preserve"> to May 31, 20</w:t>
      </w:r>
      <w:r w:rsidR="00BA61C9">
        <w:t>36</w:t>
      </w:r>
      <w:r w:rsidRPr="0061682C">
        <w:t>.</w:t>
      </w:r>
    </w:p>
    <w:p w14:paraId="780774BC" w14:textId="7671AE90" w:rsidR="0061682C" w:rsidRDefault="0061682C" w:rsidP="006722B9">
      <w:pPr>
        <w:numPr>
          <w:ilvl w:val="0"/>
          <w:numId w:val="25"/>
        </w:numPr>
        <w:tabs>
          <w:tab w:val="clear" w:pos="1800"/>
          <w:tab w:val="num" w:pos="2520"/>
        </w:tabs>
        <w:ind w:left="2520"/>
        <w:jc w:val="left"/>
      </w:pPr>
      <w:r w:rsidRPr="0061682C">
        <w:t>An assessment of future energy and load reduction potential to include target dates for achieving the targets.</w:t>
      </w:r>
    </w:p>
    <w:p w14:paraId="0242BA2F" w14:textId="54ED57E4" w:rsidR="00AD359E" w:rsidRDefault="00AD359E" w:rsidP="006722B9">
      <w:pPr>
        <w:ind w:left="720"/>
        <w:jc w:val="left"/>
      </w:pPr>
    </w:p>
    <w:p w14:paraId="499F3B68" w14:textId="77777777" w:rsidR="00AD359E" w:rsidRDefault="00AD359E" w:rsidP="006722B9">
      <w:pPr>
        <w:autoSpaceDE w:val="0"/>
        <w:autoSpaceDN w:val="0"/>
        <w:adjustRightInd w:val="0"/>
        <w:ind w:left="144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51165B96" w14:textId="77777777" w:rsidR="0061682C" w:rsidRPr="0061682C" w:rsidRDefault="0061682C" w:rsidP="006722B9">
      <w:pPr>
        <w:ind w:left="720"/>
        <w:jc w:val="left"/>
      </w:pPr>
    </w:p>
    <w:p w14:paraId="385650D3" w14:textId="4B834297" w:rsidR="00AB0127" w:rsidRDefault="005B0F68" w:rsidP="006722B9">
      <w:pPr>
        <w:ind w:left="1440" w:hanging="720"/>
      </w:pPr>
      <w:r>
        <w:rPr>
          <w:b/>
        </w:rPr>
        <w:t>G</w:t>
      </w:r>
      <w:r w:rsidR="0061682C" w:rsidRPr="0061682C">
        <w:rPr>
          <w:b/>
        </w:rPr>
        <w:t xml:space="preserve">.  </w:t>
      </w:r>
      <w:r w:rsidR="006722B9">
        <w:rPr>
          <w:b/>
        </w:rPr>
        <w:t xml:space="preserve"> </w:t>
      </w:r>
      <w:r w:rsidR="000C0654" w:rsidRPr="00BC4721">
        <w:rPr>
          <w:b/>
          <w:u w:val="single"/>
        </w:rPr>
        <w:t xml:space="preserve">PEAK </w:t>
      </w:r>
      <w:r w:rsidR="0061682C" w:rsidRPr="001A4042">
        <w:rPr>
          <w:b/>
          <w:u w:val="single"/>
        </w:rPr>
        <w:t>D</w:t>
      </w:r>
      <w:r w:rsidR="0061682C" w:rsidRPr="0061682C">
        <w:rPr>
          <w:b/>
          <w:u w:val="single"/>
        </w:rPr>
        <w:t xml:space="preserve">EMAND </w:t>
      </w:r>
      <w:r w:rsidR="00AD359E">
        <w:rPr>
          <w:b/>
          <w:u w:val="single"/>
        </w:rPr>
        <w:t>REDUCTION</w:t>
      </w:r>
      <w:r w:rsidR="0061682C" w:rsidRPr="0061682C">
        <w:rPr>
          <w:b/>
          <w:u w:val="single"/>
        </w:rPr>
        <w:t xml:space="preserve"> MARKET POTENTIAL STUDY</w:t>
      </w:r>
      <w:r w:rsidR="0061682C" w:rsidRPr="0061682C">
        <w:rPr>
          <w:b/>
        </w:rPr>
        <w:t>.</w:t>
      </w:r>
      <w:r w:rsidR="0061682C" w:rsidRPr="0061682C">
        <w:rPr>
          <w:b/>
          <w:color w:val="FF0000"/>
        </w:rPr>
        <w:t xml:space="preserve"> </w:t>
      </w:r>
      <w:r w:rsidR="006408CA">
        <w:t xml:space="preserve">The Commission, as part of </w:t>
      </w:r>
      <w:r w:rsidR="00AB0127">
        <w:t xml:space="preserve">its planning for a potential Phase V of the Act 129 Energy Efficiency and Conservation (EE&amp;C) Program, </w:t>
      </w:r>
      <w:r w:rsidR="00AB0127" w:rsidRPr="00450096">
        <w:t xml:space="preserve">directed the </w:t>
      </w:r>
      <w:r w:rsidR="004A6D73">
        <w:t>Phase I</w:t>
      </w:r>
      <w:r w:rsidR="00833F89">
        <w:t>V</w:t>
      </w:r>
      <w:r w:rsidR="004A6D73">
        <w:t xml:space="preserve"> </w:t>
      </w:r>
      <w:r w:rsidR="001F7B7F">
        <w:t>SWE</w:t>
      </w:r>
      <w:r w:rsidR="00E2063F">
        <w:t xml:space="preserve"> </w:t>
      </w:r>
      <w:r w:rsidR="00AB0127" w:rsidRPr="00450096">
        <w:t xml:space="preserve">to conduct an energy efficiency </w:t>
      </w:r>
      <w:r w:rsidR="00AB0127">
        <w:t xml:space="preserve">and peak demand reduction </w:t>
      </w:r>
      <w:r w:rsidR="00AB0127" w:rsidRPr="00450096">
        <w:t>market potential study to determine the opportunities for cost</w:t>
      </w:r>
      <w:r w:rsidR="00AB0127">
        <w:t>-</w:t>
      </w:r>
      <w:r w:rsidR="00AB0127" w:rsidRPr="00450096">
        <w:t xml:space="preserve">effective electricity savings in the service areas of the </w:t>
      </w:r>
      <w:r w:rsidR="00F02C17">
        <w:t xml:space="preserve">four </w:t>
      </w:r>
      <w:r w:rsidR="00AB0127" w:rsidRPr="00450096">
        <w:t xml:space="preserve">Pennsylvania </w:t>
      </w:r>
      <w:r w:rsidR="00E2063F">
        <w:t>EDCs</w:t>
      </w:r>
      <w:r w:rsidR="006D67B1">
        <w:t>, including the four FirstEnergy rate districts</w:t>
      </w:r>
      <w:r w:rsidR="007C788E">
        <w:t>,</w:t>
      </w:r>
      <w:r w:rsidR="006D67B1">
        <w:t xml:space="preserve"> </w:t>
      </w:r>
      <w:r w:rsidR="00AB0127" w:rsidRPr="00450096">
        <w:t>that are subject to the energy efficiency requirements of Act 129</w:t>
      </w:r>
      <w:r w:rsidR="00AB0127">
        <w:t xml:space="preserve">.  </w:t>
      </w:r>
      <w:r w:rsidR="00AB0127" w:rsidRPr="00450096">
        <w:t xml:space="preserve">The Commission also directed </w:t>
      </w:r>
      <w:r w:rsidR="00AB0127">
        <w:t>the SWE</w:t>
      </w:r>
      <w:r w:rsidR="00AB0127" w:rsidRPr="00450096">
        <w:t xml:space="preserve"> to perform a demand response potential study to determine if there is potential for </w:t>
      </w:r>
      <w:r w:rsidR="00AB0127">
        <w:t xml:space="preserve">cost-effective dispatchable </w:t>
      </w:r>
      <w:r w:rsidR="00AB0127" w:rsidRPr="00450096">
        <w:t>demand re</w:t>
      </w:r>
      <w:r w:rsidR="00AB0127">
        <w:t>sponse</w:t>
      </w:r>
      <w:r w:rsidR="00AB0127" w:rsidRPr="00450096">
        <w:t xml:space="preserve"> as a component of the </w:t>
      </w:r>
      <w:r w:rsidR="00AB0127">
        <w:t>EE&amp;C Program</w:t>
      </w:r>
      <w:r w:rsidR="00AB0127" w:rsidRPr="00450096">
        <w:t>.</w:t>
      </w:r>
      <w:r w:rsidR="00AB0127" w:rsidRPr="00450096">
        <w:rPr>
          <w:rStyle w:val="FootnoteReference"/>
        </w:rPr>
        <w:footnoteReference w:id="1"/>
      </w:r>
      <w:r w:rsidR="00AB0127" w:rsidRPr="00450096">
        <w:t xml:space="preserve">  </w:t>
      </w:r>
    </w:p>
    <w:p w14:paraId="0A659601" w14:textId="77777777" w:rsidR="0061682C" w:rsidRPr="0061682C" w:rsidRDefault="0061682C" w:rsidP="006722B9">
      <w:pPr>
        <w:tabs>
          <w:tab w:val="left" w:pos="748"/>
          <w:tab w:val="left" w:pos="1800"/>
        </w:tabs>
        <w:ind w:left="720"/>
        <w:jc w:val="left"/>
      </w:pPr>
    </w:p>
    <w:p w14:paraId="7B4E3E95" w14:textId="03CA88CC" w:rsidR="0061682C" w:rsidRDefault="006722B9" w:rsidP="006722B9">
      <w:pPr>
        <w:tabs>
          <w:tab w:val="left" w:pos="748"/>
          <w:tab w:val="left" w:pos="1800"/>
        </w:tabs>
        <w:ind w:left="1469" w:hanging="749"/>
        <w:jc w:val="left"/>
      </w:pPr>
      <w:r>
        <w:tab/>
      </w:r>
      <w:r w:rsidR="0061682C" w:rsidRPr="0061682C">
        <w:tab/>
        <w:t xml:space="preserve">The </w:t>
      </w:r>
      <w:r w:rsidR="00AF240F">
        <w:t xml:space="preserve">Peak </w:t>
      </w:r>
      <w:r w:rsidR="00AD359E" w:rsidRPr="0061682C">
        <w:t>D</w:t>
      </w:r>
      <w:r w:rsidR="00AD359E">
        <w:t>emand Reduction</w:t>
      </w:r>
      <w:r w:rsidR="0061682C" w:rsidRPr="0061682C">
        <w:t xml:space="preserve"> </w:t>
      </w:r>
      <w:r w:rsidR="005C5E2C">
        <w:t xml:space="preserve">Market </w:t>
      </w:r>
      <w:r w:rsidR="0061682C" w:rsidRPr="0061682C">
        <w:t>Potential Study, to be performed as part of this contract, will inform the Commission on the potential for Phase V</w:t>
      </w:r>
      <w:r w:rsidR="00F77678">
        <w:t>I</w:t>
      </w:r>
      <w:r w:rsidR="0061682C" w:rsidRPr="0061682C">
        <w:t xml:space="preserve"> </w:t>
      </w:r>
      <w:r w:rsidR="005C5E2C">
        <w:t xml:space="preserve">peak </w:t>
      </w:r>
      <w:r w:rsidR="0061682C" w:rsidRPr="0061682C">
        <w:t xml:space="preserve">demand </w:t>
      </w:r>
      <w:r w:rsidR="00AD359E">
        <w:t>reduction</w:t>
      </w:r>
      <w:r w:rsidR="0061682C" w:rsidRPr="0061682C">
        <w:t xml:space="preserve"> targets and budgets to be included in a potential Phase V</w:t>
      </w:r>
      <w:r w:rsidR="00B50705">
        <w:t>I</w:t>
      </w:r>
      <w:r w:rsidR="0061682C" w:rsidRPr="0061682C">
        <w:t xml:space="preserve"> Act 129 Implementation Order.  The </w:t>
      </w:r>
      <w:r w:rsidR="00871C8E">
        <w:t xml:space="preserve">Peak </w:t>
      </w:r>
      <w:r w:rsidR="0061682C" w:rsidRPr="0061682C">
        <w:t>D</w:t>
      </w:r>
      <w:r w:rsidR="00AD359E">
        <w:t>emand Reduction</w:t>
      </w:r>
      <w:r w:rsidR="0061682C" w:rsidRPr="0061682C">
        <w:t xml:space="preserve"> </w:t>
      </w:r>
      <w:r w:rsidR="00871C8E">
        <w:t xml:space="preserve">Market </w:t>
      </w:r>
      <w:r w:rsidR="0061682C" w:rsidRPr="0061682C">
        <w:t>Potential Study must be closely coordinated with the Commission’s planning cycle for a potential Phase V</w:t>
      </w:r>
      <w:r w:rsidR="00B50705">
        <w:t>I</w:t>
      </w:r>
      <w:r w:rsidR="0061682C" w:rsidRPr="0061682C">
        <w:t xml:space="preserve"> of EE&amp;C Programs.  At this time, we estimate that the report would need to be provided to the Commission no later than December 20</w:t>
      </w:r>
      <w:r w:rsidR="00AD359E">
        <w:t>2</w:t>
      </w:r>
      <w:r w:rsidR="00B50705">
        <w:t>9</w:t>
      </w:r>
      <w:r w:rsidR="0061682C" w:rsidRPr="0061682C">
        <w:t xml:space="preserve">.  The report should recommend EDC-specific reduction targets in megawatts and percentage reductions as well as a statewide weighted average percentage reduction.  The </w:t>
      </w:r>
      <w:r w:rsidR="00481EF5">
        <w:t xml:space="preserve">Peak </w:t>
      </w:r>
      <w:r w:rsidR="0061682C" w:rsidRPr="0061682C">
        <w:t>D</w:t>
      </w:r>
      <w:r w:rsidR="00AD359E">
        <w:t>emand R</w:t>
      </w:r>
      <w:r w:rsidR="00774B7A">
        <w:t>eduction</w:t>
      </w:r>
      <w:r w:rsidR="0061682C" w:rsidRPr="0061682C">
        <w:t xml:space="preserve"> </w:t>
      </w:r>
      <w:r w:rsidR="00481EF5">
        <w:t xml:space="preserve">Market </w:t>
      </w:r>
      <w:r w:rsidR="0061682C" w:rsidRPr="0061682C">
        <w:t xml:space="preserve">Potential Study should provide annual estimates of technical, economic, achievable and program potential for </w:t>
      </w:r>
      <w:r w:rsidR="00481EF5">
        <w:t xml:space="preserve">each </w:t>
      </w:r>
      <w:r w:rsidR="0061682C" w:rsidRPr="0061682C">
        <w:t xml:space="preserve">EDC service territory for the </w:t>
      </w:r>
      <w:r w:rsidR="00481EF5">
        <w:t xml:space="preserve">period </w:t>
      </w:r>
      <w:r w:rsidR="0061682C" w:rsidRPr="0061682C">
        <w:t xml:space="preserve">June 1, </w:t>
      </w:r>
      <w:proofErr w:type="gramStart"/>
      <w:r w:rsidR="0061682C" w:rsidRPr="0061682C">
        <w:t>20</w:t>
      </w:r>
      <w:r w:rsidR="006B089B">
        <w:t>31</w:t>
      </w:r>
      <w:proofErr w:type="gramEnd"/>
      <w:r w:rsidR="0061682C" w:rsidRPr="0061682C">
        <w:t xml:space="preserve"> through May 31, 20</w:t>
      </w:r>
      <w:r w:rsidR="006B089B">
        <w:t>36</w:t>
      </w:r>
      <w:r w:rsidR="0061682C" w:rsidRPr="0061682C">
        <w:t>.</w:t>
      </w:r>
    </w:p>
    <w:p w14:paraId="09242F27" w14:textId="4C31AA42" w:rsidR="00774B7A" w:rsidRDefault="00774B7A" w:rsidP="006722B9">
      <w:pPr>
        <w:tabs>
          <w:tab w:val="left" w:pos="748"/>
          <w:tab w:val="left" w:pos="1800"/>
        </w:tabs>
        <w:ind w:left="720"/>
        <w:jc w:val="left"/>
      </w:pPr>
    </w:p>
    <w:p w14:paraId="6E2D9C99" w14:textId="77777777" w:rsidR="00774B7A" w:rsidRDefault="00774B7A" w:rsidP="006722B9">
      <w:pPr>
        <w:autoSpaceDE w:val="0"/>
        <w:autoSpaceDN w:val="0"/>
        <w:adjustRightInd w:val="0"/>
        <w:ind w:left="144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285D7D92" w14:textId="77777777" w:rsidR="00774B7A" w:rsidRPr="0061682C" w:rsidRDefault="00774B7A" w:rsidP="006722B9">
      <w:pPr>
        <w:tabs>
          <w:tab w:val="left" w:pos="748"/>
          <w:tab w:val="left" w:pos="1800"/>
        </w:tabs>
        <w:ind w:left="720"/>
        <w:jc w:val="left"/>
        <w:rPr>
          <w:b/>
        </w:rPr>
      </w:pPr>
    </w:p>
    <w:p w14:paraId="0C8D35C4" w14:textId="53A776B1" w:rsidR="0061682C" w:rsidRPr="0061682C" w:rsidRDefault="005B0F68" w:rsidP="006722B9">
      <w:pPr>
        <w:tabs>
          <w:tab w:val="left" w:pos="748"/>
          <w:tab w:val="left" w:pos="1800"/>
        </w:tabs>
        <w:spacing w:after="120"/>
        <w:ind w:left="1469" w:hanging="749"/>
        <w:jc w:val="left"/>
      </w:pPr>
      <w:r>
        <w:rPr>
          <w:b/>
        </w:rPr>
        <w:t>H</w:t>
      </w:r>
      <w:r w:rsidR="0061682C">
        <w:rPr>
          <w:b/>
        </w:rPr>
        <w:t>.</w:t>
      </w:r>
      <w:r w:rsidR="0061682C" w:rsidRPr="0061682C">
        <w:rPr>
          <w:b/>
        </w:rPr>
        <w:t xml:space="preserve">  </w:t>
      </w:r>
      <w:r w:rsidR="006722B9">
        <w:rPr>
          <w:b/>
        </w:rPr>
        <w:tab/>
      </w:r>
      <w:r w:rsidR="0061682C" w:rsidRPr="0061682C">
        <w:rPr>
          <w:b/>
          <w:u w:val="single"/>
        </w:rPr>
        <w:t>MEETINGS AND OTHER REQUIREMENTS</w:t>
      </w:r>
      <w:r w:rsidR="0061682C" w:rsidRPr="0061682C">
        <w:rPr>
          <w:b/>
        </w:rPr>
        <w:t xml:space="preserve">.  </w:t>
      </w:r>
      <w:r w:rsidR="0061682C" w:rsidRPr="0061682C">
        <w:t xml:space="preserve">The Contractor will be required to participate in meetings with the Commission, Act 129 stakeholders and EDC representatives (EE&amp;C Program Managers and EM&amp;V </w:t>
      </w:r>
      <w:r w:rsidR="00984DBB">
        <w:t>c</w:t>
      </w:r>
      <w:r w:rsidR="0061682C" w:rsidRPr="0061682C">
        <w:t>onsultants).  The following types of meetings are anticipated:</w:t>
      </w:r>
    </w:p>
    <w:p w14:paraId="2054594D" w14:textId="38628BA8" w:rsidR="0061682C" w:rsidRPr="0061682C" w:rsidRDefault="0061682C" w:rsidP="006722B9">
      <w:pPr>
        <w:numPr>
          <w:ilvl w:val="0"/>
          <w:numId w:val="27"/>
        </w:numPr>
        <w:tabs>
          <w:tab w:val="left" w:pos="748"/>
          <w:tab w:val="left" w:pos="1800"/>
        </w:tabs>
        <w:spacing w:after="120"/>
        <w:ind w:left="2160"/>
        <w:jc w:val="left"/>
      </w:pPr>
      <w:r w:rsidRPr="0061682C">
        <w:t>Weekly or bi</w:t>
      </w:r>
      <w:r w:rsidR="002C1496">
        <w:t>-</w:t>
      </w:r>
      <w:r w:rsidRPr="0061682C">
        <w:t xml:space="preserve">weekly conference calls with SWE team leaders and TUS staff.  These calls are typically </w:t>
      </w:r>
      <w:r w:rsidR="00767981">
        <w:t xml:space="preserve">brief, </w:t>
      </w:r>
      <w:r w:rsidR="001C622E">
        <w:t xml:space="preserve">usually </w:t>
      </w:r>
      <w:r w:rsidR="00767981">
        <w:t>last</w:t>
      </w:r>
      <w:r w:rsidR="001C622E">
        <w:t xml:space="preserve">ing from about 15 minutes to not more </w:t>
      </w:r>
      <w:r w:rsidR="00D645E5">
        <w:t xml:space="preserve">than </w:t>
      </w:r>
      <w:r w:rsidRPr="0061682C">
        <w:t>one</w:t>
      </w:r>
      <w:r w:rsidR="00250DA3">
        <w:t>-half</w:t>
      </w:r>
      <w:r w:rsidRPr="0061682C">
        <w:t xml:space="preserve"> hour in duration.</w:t>
      </w:r>
    </w:p>
    <w:p w14:paraId="5EF2A22F" w14:textId="5914F756" w:rsidR="0061682C" w:rsidRPr="0061682C" w:rsidRDefault="0061682C" w:rsidP="006722B9">
      <w:pPr>
        <w:numPr>
          <w:ilvl w:val="0"/>
          <w:numId w:val="27"/>
        </w:numPr>
        <w:tabs>
          <w:tab w:val="left" w:pos="748"/>
          <w:tab w:val="left" w:pos="1800"/>
        </w:tabs>
        <w:spacing w:after="120"/>
        <w:ind w:left="2160"/>
        <w:jc w:val="left"/>
      </w:pPr>
      <w:r w:rsidRPr="0061682C">
        <w:t>Occasional meetings at the Commission</w:t>
      </w:r>
      <w:r w:rsidR="0068481F">
        <w:t>, or held virtually as may be necessary,</w:t>
      </w:r>
      <w:r w:rsidRPr="0061682C">
        <w:t xml:space="preserve"> with Act 129 stakeholders.  The SWE may lead these meetings (i.e. updating the TRM, baseline and market potential studies, updating the TRC) to be held in Harrisburg, Pennsylvania.  These meetings may be up to a full day in duration and include PowerPoint presentations by the SWE as well as questions and answers.  On average, two such stakeholder meetings could be held per year.</w:t>
      </w:r>
    </w:p>
    <w:p w14:paraId="1D44BC4B" w14:textId="5A0D966B" w:rsidR="0061682C" w:rsidRPr="0061682C" w:rsidRDefault="00262E6E" w:rsidP="006722B9">
      <w:pPr>
        <w:numPr>
          <w:ilvl w:val="0"/>
          <w:numId w:val="27"/>
        </w:numPr>
        <w:tabs>
          <w:tab w:val="left" w:pos="748"/>
          <w:tab w:val="left" w:pos="1800"/>
        </w:tabs>
        <w:spacing w:after="120"/>
        <w:ind w:left="2160"/>
        <w:jc w:val="left"/>
      </w:pPr>
      <w:r>
        <w:t xml:space="preserve">Occasional </w:t>
      </w:r>
      <w:r w:rsidR="0061682C" w:rsidRPr="0061682C">
        <w:t>Program Evaluation Group (PEG) meetings with TUS staff and EDC representatives</w:t>
      </w:r>
      <w:r w:rsidR="00555401">
        <w:t xml:space="preserve">, </w:t>
      </w:r>
      <w:r w:rsidR="00A23247">
        <w:t>on an as needed basis</w:t>
      </w:r>
      <w:r w:rsidR="0061682C" w:rsidRPr="0061682C">
        <w:t xml:space="preserve">.  </w:t>
      </w:r>
      <w:r w:rsidR="00236C58">
        <w:t>When</w:t>
      </w:r>
      <w:r w:rsidR="00FF7BC5">
        <w:t xml:space="preserve"> practical</w:t>
      </w:r>
      <w:r w:rsidR="00236C58">
        <w:t xml:space="preserve">, these meetings should be held </w:t>
      </w:r>
      <w:r w:rsidR="00FF7BC5">
        <w:t xml:space="preserve">virtually to minimize </w:t>
      </w:r>
      <w:r w:rsidR="00897265">
        <w:t xml:space="preserve">travel and associated administrative and overhead costs.  </w:t>
      </w:r>
      <w:r w:rsidR="0061682C" w:rsidRPr="0061682C">
        <w:t>These meetings often involve PowerPoint presentations by the SWE.</w:t>
      </w:r>
    </w:p>
    <w:p w14:paraId="70F84D34" w14:textId="3B813A1B" w:rsidR="0061682C" w:rsidRPr="0061682C" w:rsidRDefault="0061682C" w:rsidP="006722B9">
      <w:pPr>
        <w:numPr>
          <w:ilvl w:val="0"/>
          <w:numId w:val="27"/>
        </w:numPr>
        <w:tabs>
          <w:tab w:val="left" w:pos="748"/>
          <w:tab w:val="left" w:pos="1800"/>
        </w:tabs>
        <w:spacing w:after="120"/>
        <w:ind w:left="2160"/>
        <w:jc w:val="left"/>
      </w:pPr>
      <w:r w:rsidRPr="0061682C">
        <w:t xml:space="preserve">The SWE should plan one in-person </w:t>
      </w:r>
      <w:r w:rsidR="00E9514F">
        <w:t xml:space="preserve">or virtual </w:t>
      </w:r>
      <w:proofErr w:type="gramStart"/>
      <w:r w:rsidRPr="0061682C">
        <w:t>meeting</w:t>
      </w:r>
      <w:proofErr w:type="gramEnd"/>
      <w:r w:rsidRPr="0061682C">
        <w:t xml:space="preserve"> per year with TUS staff, Commissioners’ assistants and perhaps Commissioners.  </w:t>
      </w:r>
      <w:r w:rsidR="00E53FDC">
        <w:t xml:space="preserve">While not </w:t>
      </w:r>
      <w:r w:rsidR="00627911">
        <w:t xml:space="preserve">an absolute requirement, </w:t>
      </w:r>
      <w:r w:rsidR="005852AC">
        <w:t>t</w:t>
      </w:r>
      <w:r w:rsidRPr="0061682C">
        <w:t xml:space="preserve">hese meetings are </w:t>
      </w:r>
      <w:proofErr w:type="gramStart"/>
      <w:r w:rsidRPr="0061682C">
        <w:t>held</w:t>
      </w:r>
      <w:proofErr w:type="gramEnd"/>
      <w:r w:rsidRPr="0061682C">
        <w:t xml:space="preserve"> to discuss contractor performance and prioritize activities for the upcoming year.  </w:t>
      </w:r>
      <w:r w:rsidR="00983673">
        <w:t xml:space="preserve">If necessary, expect that these meetings will require </w:t>
      </w:r>
      <w:r w:rsidRPr="0061682C">
        <w:t>about a half day in duration and typically involve a PowerPoint presentation by the SWE.</w:t>
      </w:r>
    </w:p>
    <w:p w14:paraId="00B6BA6E" w14:textId="3426C47F" w:rsidR="0061682C" w:rsidRPr="0061682C" w:rsidRDefault="0061682C" w:rsidP="006722B9">
      <w:pPr>
        <w:numPr>
          <w:ilvl w:val="0"/>
          <w:numId w:val="27"/>
        </w:numPr>
        <w:tabs>
          <w:tab w:val="left" w:pos="748"/>
          <w:tab w:val="left" w:pos="1800"/>
        </w:tabs>
        <w:spacing w:after="120"/>
        <w:ind w:left="2160"/>
        <w:jc w:val="left"/>
      </w:pPr>
      <w:r w:rsidRPr="0061682C">
        <w:t>Other in-person or conference call meetings may be required with TUS staff and/or the Project Officer</w:t>
      </w:r>
      <w:r w:rsidR="0016408A">
        <w:t>,</w:t>
      </w:r>
      <w:r w:rsidRPr="0061682C">
        <w:t xml:space="preserve"> as needed.  The meetings may involve topics such as project budget review and status on special research projects.</w:t>
      </w:r>
    </w:p>
    <w:p w14:paraId="7D1ACF38" w14:textId="14CAD731" w:rsidR="0061682C" w:rsidRPr="0061682C" w:rsidRDefault="0061682C" w:rsidP="006722B9">
      <w:pPr>
        <w:numPr>
          <w:ilvl w:val="0"/>
          <w:numId w:val="27"/>
        </w:numPr>
        <w:tabs>
          <w:tab w:val="left" w:pos="748"/>
          <w:tab w:val="left" w:pos="1800"/>
        </w:tabs>
        <w:spacing w:after="120"/>
        <w:ind w:left="2160"/>
        <w:jc w:val="left"/>
      </w:pPr>
      <w:r w:rsidRPr="0061682C">
        <w:t xml:space="preserve">Meetings with EDC Program Managers and EM&amp;V </w:t>
      </w:r>
      <w:r w:rsidR="0016408A">
        <w:t>c</w:t>
      </w:r>
      <w:r w:rsidRPr="0061682C">
        <w:t xml:space="preserve">onsultants </w:t>
      </w:r>
      <w:r w:rsidR="00924A07">
        <w:t xml:space="preserve">will occur, </w:t>
      </w:r>
      <w:r w:rsidRPr="0061682C">
        <w:t>as needed.  These meetings may occasionally be in person but more commonly by conference call.  Topics may include the development of custom measure protocols, evaluation, audit planning or feedback.</w:t>
      </w:r>
    </w:p>
    <w:p w14:paraId="088C9F91" w14:textId="6109EFDD" w:rsidR="0061682C" w:rsidRPr="0061682C" w:rsidRDefault="009F5626" w:rsidP="006722B9">
      <w:pPr>
        <w:tabs>
          <w:tab w:val="left" w:pos="748"/>
          <w:tab w:val="left" w:pos="1800"/>
        </w:tabs>
        <w:ind w:left="720"/>
        <w:jc w:val="left"/>
      </w:pPr>
      <w:r>
        <w:tab/>
      </w:r>
    </w:p>
    <w:p w14:paraId="15D2453C" w14:textId="5543E4C0" w:rsidR="0061682C" w:rsidRDefault="009F5626" w:rsidP="009F5626">
      <w:pPr>
        <w:tabs>
          <w:tab w:val="left" w:pos="748"/>
          <w:tab w:val="left" w:pos="1800"/>
        </w:tabs>
        <w:ind w:left="1440" w:hanging="720"/>
        <w:jc w:val="left"/>
      </w:pPr>
      <w:r>
        <w:tab/>
      </w:r>
      <w:r w:rsidR="0061682C" w:rsidRPr="0061682C">
        <w:tab/>
        <w:t xml:space="preserve">In addition to meeting activity, the Commission may require the SWE to design and develop materials needed for Commission discussions, workshops, reports, etc.  The Commission may also require the SWE to provide any requested Act 129 Phase </w:t>
      </w:r>
      <w:r w:rsidR="00430CBC">
        <w:t>V</w:t>
      </w:r>
      <w:r w:rsidR="0061682C" w:rsidRPr="0061682C">
        <w:t xml:space="preserve"> data for use in analysis</w:t>
      </w:r>
      <w:r w:rsidR="00CF04F1">
        <w:t>, legislative briefings,</w:t>
      </w:r>
      <w:r w:rsidR="0061682C" w:rsidRPr="0061682C">
        <w:t xml:space="preserve"> and/or coordinated state agency projects that may benefit Act 129. </w:t>
      </w:r>
      <w:r w:rsidR="00A6166A">
        <w:t xml:space="preserve"> The Commission may also request the SWE to provide a lookback at </w:t>
      </w:r>
      <w:r w:rsidR="001A17FF">
        <w:t xml:space="preserve">data from </w:t>
      </w:r>
      <w:r w:rsidR="00A6166A">
        <w:t xml:space="preserve">prior </w:t>
      </w:r>
      <w:r w:rsidR="001A17FF">
        <w:t>Act 129 phases.</w:t>
      </w:r>
    </w:p>
    <w:p w14:paraId="5ADAEE60" w14:textId="1BF7AEE5" w:rsidR="00774B7A" w:rsidRDefault="00774B7A" w:rsidP="009F5626">
      <w:pPr>
        <w:tabs>
          <w:tab w:val="left" w:pos="748"/>
          <w:tab w:val="left" w:pos="1800"/>
        </w:tabs>
        <w:ind w:left="1440" w:hanging="720"/>
        <w:jc w:val="left"/>
      </w:pPr>
    </w:p>
    <w:p w14:paraId="26C9EF49" w14:textId="77777777" w:rsidR="00774B7A" w:rsidRDefault="00774B7A" w:rsidP="009F5626">
      <w:pPr>
        <w:autoSpaceDE w:val="0"/>
        <w:autoSpaceDN w:val="0"/>
        <w:adjustRightInd w:val="0"/>
        <w:ind w:left="2160" w:hanging="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3EB6D42E" w14:textId="77777777" w:rsidR="0061682C" w:rsidRPr="0061682C" w:rsidRDefault="0061682C" w:rsidP="0061682C">
      <w:pPr>
        <w:jc w:val="left"/>
        <w:rPr>
          <w:sz w:val="26"/>
          <w:szCs w:val="26"/>
        </w:rPr>
      </w:pPr>
    </w:p>
    <w:p w14:paraId="3EAAF9AE" w14:textId="294E3632" w:rsidR="005A5256" w:rsidRPr="005A5256" w:rsidRDefault="00CD15BC" w:rsidP="00CD15BC">
      <w:pPr>
        <w:jc w:val="left"/>
        <w:rPr>
          <w:b/>
          <w:iCs/>
        </w:rPr>
      </w:pPr>
      <w:r w:rsidRPr="00CD15BC">
        <w:rPr>
          <w:b/>
          <w:iCs/>
        </w:rPr>
        <w:t>III-5</w:t>
      </w:r>
      <w:r w:rsidR="0019665F">
        <w:rPr>
          <w:b/>
          <w:iCs/>
        </w:rPr>
        <w:t>.</w:t>
      </w:r>
      <w:r w:rsidRPr="00CD15BC">
        <w:rPr>
          <w:b/>
          <w:iCs/>
        </w:rPr>
        <w:t xml:space="preserve"> </w:t>
      </w:r>
      <w:r>
        <w:rPr>
          <w:b/>
          <w:iCs/>
        </w:rPr>
        <w:tab/>
      </w:r>
      <w:r w:rsidRPr="00CD15BC">
        <w:rPr>
          <w:b/>
          <w:iCs/>
        </w:rPr>
        <w:t>Reports and Program Control.</w:t>
      </w:r>
    </w:p>
    <w:p w14:paraId="40395264" w14:textId="77777777" w:rsidR="005A5256" w:rsidRPr="005A5256" w:rsidRDefault="005A5256" w:rsidP="005A5256">
      <w:pPr>
        <w:ind w:left="720"/>
        <w:jc w:val="left"/>
        <w:rPr>
          <w:bCs/>
          <w:iCs/>
        </w:rPr>
      </w:pPr>
      <w:r w:rsidRPr="005A5256">
        <w:rPr>
          <w:bCs/>
          <w:iCs/>
        </w:rPr>
        <w:t> </w:t>
      </w:r>
    </w:p>
    <w:p w14:paraId="3FF732AD" w14:textId="0B064BB5" w:rsidR="0061682C" w:rsidRPr="0061682C" w:rsidRDefault="001F4B4D" w:rsidP="001F4B4D">
      <w:pPr>
        <w:ind w:left="720" w:hanging="720"/>
        <w:jc w:val="left"/>
      </w:pPr>
      <w:r>
        <w:tab/>
      </w:r>
      <w:r w:rsidR="0061682C" w:rsidRPr="0061682C">
        <w:t xml:space="preserve">The Contractor will be responsible for preparing an annual report for the Commission.  The Contractor’s annual reporting process shall be as follows (all due dates require submission to the appropriate parties by </w:t>
      </w:r>
      <w:r w:rsidR="00631580">
        <w:t>noon</w:t>
      </w:r>
      <w:r w:rsidR="0061682C" w:rsidRPr="0061682C">
        <w:t xml:space="preserve"> of the due date):</w:t>
      </w:r>
    </w:p>
    <w:p w14:paraId="095FE9A6" w14:textId="77777777" w:rsidR="0061682C" w:rsidRDefault="0061682C" w:rsidP="0061682C">
      <w:pPr>
        <w:ind w:firstLine="720"/>
        <w:jc w:val="left"/>
      </w:pPr>
    </w:p>
    <w:p w14:paraId="7FF868D7" w14:textId="53243779" w:rsidR="000E0FEC" w:rsidRDefault="000E0FEC" w:rsidP="00862544">
      <w:pPr>
        <w:numPr>
          <w:ilvl w:val="3"/>
          <w:numId w:val="24"/>
        </w:numPr>
        <w:tabs>
          <w:tab w:val="clear" w:pos="1440"/>
          <w:tab w:val="num" w:pos="1620"/>
        </w:tabs>
        <w:spacing w:after="120"/>
        <w:ind w:left="1620" w:hanging="540"/>
        <w:jc w:val="left"/>
      </w:pPr>
      <w:r>
        <w:t>EDCs provide their Semi-Annual Report to the Commission on January 15.</w:t>
      </w:r>
    </w:p>
    <w:p w14:paraId="77DAF9F0" w14:textId="4750212D" w:rsidR="000E0FEC" w:rsidRPr="0061682C" w:rsidRDefault="000E0FEC" w:rsidP="00862544">
      <w:pPr>
        <w:numPr>
          <w:ilvl w:val="3"/>
          <w:numId w:val="24"/>
        </w:numPr>
        <w:tabs>
          <w:tab w:val="clear" w:pos="1440"/>
          <w:tab w:val="num" w:pos="1620"/>
        </w:tabs>
        <w:spacing w:after="120"/>
        <w:ind w:left="1620" w:hanging="540"/>
        <w:jc w:val="left"/>
      </w:pPr>
      <w:r>
        <w:t xml:space="preserve">SWE provides their Semi-Annual Report </w:t>
      </w:r>
      <w:r w:rsidR="006C6970">
        <w:t xml:space="preserve">assessing </w:t>
      </w:r>
      <w:r>
        <w:t xml:space="preserve">each EDC’s Semi-Annual </w:t>
      </w:r>
      <w:r w:rsidR="00840073">
        <w:t xml:space="preserve">Report </w:t>
      </w:r>
      <w:r>
        <w:t>to the Commission by February 28.</w:t>
      </w:r>
    </w:p>
    <w:p w14:paraId="140D68D2" w14:textId="77777777" w:rsidR="001E005E" w:rsidRDefault="006E2A3B" w:rsidP="001E005E">
      <w:pPr>
        <w:numPr>
          <w:ilvl w:val="3"/>
          <w:numId w:val="24"/>
        </w:numPr>
        <w:spacing w:after="120"/>
        <w:ind w:left="1710" w:hanging="630"/>
        <w:jc w:val="left"/>
      </w:pPr>
      <w:r>
        <w:t xml:space="preserve">   </w:t>
      </w:r>
      <w:r w:rsidR="0061682C" w:rsidRPr="0061682C">
        <w:t xml:space="preserve">EDCs provide their Final Annual Report to the Commission on </w:t>
      </w:r>
      <w:r w:rsidR="00EF5DCA">
        <w:t>September 30</w:t>
      </w:r>
      <w:r w:rsidR="0061682C" w:rsidRPr="0061682C">
        <w:t>, following the conclusion of the EE&amp;C program year on May 31.</w:t>
      </w:r>
    </w:p>
    <w:p w14:paraId="0C4F9558" w14:textId="3D5FB499" w:rsidR="0061682C" w:rsidRPr="0061682C" w:rsidRDefault="00CB623C" w:rsidP="001E005E">
      <w:pPr>
        <w:numPr>
          <w:ilvl w:val="3"/>
          <w:numId w:val="24"/>
        </w:numPr>
        <w:spacing w:after="120"/>
        <w:ind w:left="1710" w:hanging="630"/>
        <w:jc w:val="left"/>
      </w:pPr>
      <w:r>
        <w:t xml:space="preserve">   </w:t>
      </w:r>
      <w:r w:rsidR="0061682C" w:rsidRPr="0061682C">
        <w:t xml:space="preserve">Contractor will provide a draft annual report on each EDC’s Final Annual Report to the EDCs by </w:t>
      </w:r>
      <w:r w:rsidR="007E6A57">
        <w:t xml:space="preserve">October </w:t>
      </w:r>
      <w:r w:rsidR="007E6A57" w:rsidRPr="007E6A57">
        <w:t>19</w:t>
      </w:r>
      <w:r w:rsidR="0061682C" w:rsidRPr="0061682C">
        <w:t>.</w:t>
      </w:r>
    </w:p>
    <w:p w14:paraId="6420FBFA" w14:textId="69A06C10" w:rsidR="0061682C" w:rsidRPr="0061682C" w:rsidRDefault="00CB623C" w:rsidP="00862544">
      <w:pPr>
        <w:numPr>
          <w:ilvl w:val="3"/>
          <w:numId w:val="24"/>
        </w:numPr>
        <w:spacing w:after="120"/>
        <w:ind w:left="1620" w:hanging="540"/>
        <w:jc w:val="left"/>
      </w:pPr>
      <w:r>
        <w:t xml:space="preserve">  </w:t>
      </w:r>
      <w:r w:rsidR="0061682C" w:rsidRPr="0061682C">
        <w:t xml:space="preserve">EDCs will check the data in the draft annual report and provide factual corrections to the Contractor by </w:t>
      </w:r>
      <w:r w:rsidR="002C5DF3">
        <w:t xml:space="preserve">October </w:t>
      </w:r>
      <w:r w:rsidR="002C5DF3" w:rsidRPr="007E6A57">
        <w:t>26</w:t>
      </w:r>
      <w:r w:rsidR="0061682C" w:rsidRPr="0061682C">
        <w:t>.</w:t>
      </w:r>
    </w:p>
    <w:p w14:paraId="606F89B3" w14:textId="4A5E7EF3" w:rsidR="0061682C" w:rsidRPr="0061682C" w:rsidRDefault="00CB623C" w:rsidP="00862544">
      <w:pPr>
        <w:numPr>
          <w:ilvl w:val="3"/>
          <w:numId w:val="24"/>
        </w:numPr>
        <w:spacing w:after="120"/>
        <w:ind w:left="1620" w:hanging="540"/>
        <w:jc w:val="left"/>
      </w:pPr>
      <w:r>
        <w:t xml:space="preserve"> </w:t>
      </w:r>
      <w:r w:rsidR="0061682C" w:rsidRPr="0061682C">
        <w:t xml:space="preserve">The Contractor will review the </w:t>
      </w:r>
      <w:proofErr w:type="gramStart"/>
      <w:r w:rsidR="0061682C" w:rsidRPr="0061682C">
        <w:t>EDCs’</w:t>
      </w:r>
      <w:proofErr w:type="gramEnd"/>
      <w:r w:rsidR="0061682C" w:rsidRPr="0061682C">
        <w:t xml:space="preserve"> submitted corrections and provide the annual report to the Project Officer by </w:t>
      </w:r>
      <w:r w:rsidR="00FC199B">
        <w:t xml:space="preserve">November </w:t>
      </w:r>
      <w:r w:rsidR="00FC199B" w:rsidRPr="007E6A57">
        <w:t>2</w:t>
      </w:r>
      <w:r w:rsidR="0061682C" w:rsidRPr="0061682C">
        <w:t>.</w:t>
      </w:r>
    </w:p>
    <w:p w14:paraId="320276BD" w14:textId="263901A7" w:rsidR="0061682C" w:rsidRPr="0061682C" w:rsidRDefault="00CB623C" w:rsidP="00862544">
      <w:pPr>
        <w:numPr>
          <w:ilvl w:val="3"/>
          <w:numId w:val="24"/>
        </w:numPr>
        <w:spacing w:after="120"/>
        <w:ind w:left="1620" w:hanging="540"/>
        <w:jc w:val="left"/>
      </w:pPr>
      <w:r>
        <w:t xml:space="preserve"> </w:t>
      </w:r>
      <w:r w:rsidR="0061682C" w:rsidRPr="0061682C">
        <w:t xml:space="preserve">The Project Officer will coordinate Commission review of the annual report and provide comments to the Contractor by </w:t>
      </w:r>
      <w:r w:rsidR="00C77AE6">
        <w:t xml:space="preserve">November </w:t>
      </w:r>
      <w:r w:rsidR="00C77AE6" w:rsidRPr="007E6A57">
        <w:t>16</w:t>
      </w:r>
      <w:r w:rsidR="0061682C" w:rsidRPr="007E6A57">
        <w:t>.</w:t>
      </w:r>
    </w:p>
    <w:p w14:paraId="3CCE81D8" w14:textId="7401212E" w:rsidR="00FE7F4C" w:rsidRDefault="00CB623C" w:rsidP="00862544">
      <w:pPr>
        <w:numPr>
          <w:ilvl w:val="3"/>
          <w:numId w:val="24"/>
        </w:numPr>
        <w:spacing w:after="120"/>
        <w:ind w:left="1530" w:hanging="450"/>
        <w:jc w:val="left"/>
      </w:pPr>
      <w:r>
        <w:t xml:space="preserve"> </w:t>
      </w:r>
      <w:r w:rsidR="0061682C" w:rsidRPr="0061682C">
        <w:t>The Contractor will provide a final annual report on each EDC plan and the program</w:t>
      </w:r>
      <w:proofErr w:type="gramStart"/>
      <w:r w:rsidR="005D77A2">
        <w:t>,</w:t>
      </w:r>
      <w:r w:rsidR="0061682C" w:rsidRPr="0061682C">
        <w:t xml:space="preserve"> as a whole</w:t>
      </w:r>
      <w:r w:rsidR="005D77A2">
        <w:t>,</w:t>
      </w:r>
      <w:r w:rsidR="0061682C" w:rsidRPr="0061682C">
        <w:t xml:space="preserve"> to</w:t>
      </w:r>
      <w:proofErr w:type="gramEnd"/>
      <w:r w:rsidR="0061682C" w:rsidRPr="0061682C">
        <w:t xml:space="preserve"> the Project Officer by </w:t>
      </w:r>
      <w:r w:rsidR="00A43DA0">
        <w:t xml:space="preserve">November </w:t>
      </w:r>
      <w:r w:rsidR="00A43DA0" w:rsidRPr="00641553">
        <w:t>30</w:t>
      </w:r>
      <w:r w:rsidR="0061682C" w:rsidRPr="0061682C">
        <w:t>.</w:t>
      </w:r>
      <w:r w:rsidR="00FE7F4C">
        <w:t xml:space="preserve">  </w:t>
      </w:r>
      <w:r w:rsidR="0061682C" w:rsidRPr="0061682C">
        <w:t xml:space="preserve">Final Annual Reports will be provided to the Commission by </w:t>
      </w:r>
      <w:r w:rsidR="00552C7B">
        <w:t>November 30</w:t>
      </w:r>
      <w:r w:rsidR="001C37C1">
        <w:t xml:space="preserve">, except for the </w:t>
      </w:r>
      <w:r w:rsidR="009004EB">
        <w:t>fifth (final) annual</w:t>
      </w:r>
      <w:r w:rsidR="00985584">
        <w:t xml:space="preserve"> </w:t>
      </w:r>
      <w:r w:rsidR="008E3A09">
        <w:t xml:space="preserve">report of the phase which will be rolled into the </w:t>
      </w:r>
      <w:r w:rsidR="00567B14">
        <w:t xml:space="preserve">Final Five-Year Energy Efficiency and Conservation </w:t>
      </w:r>
      <w:r w:rsidR="008E3A09">
        <w:t xml:space="preserve">Program Assessment Report.  </w:t>
      </w:r>
      <w:r w:rsidR="0061682C" w:rsidRPr="0061682C">
        <w:t>The annual reports may form the basis for Commission annual reports required to be provided to the legislature each year.</w:t>
      </w:r>
      <w:r w:rsidR="0061682C" w:rsidRPr="0061682C">
        <w:tab/>
      </w:r>
    </w:p>
    <w:p w14:paraId="5189421D" w14:textId="6A62E6C8" w:rsidR="0061682C" w:rsidRDefault="00CB623C" w:rsidP="00862544">
      <w:pPr>
        <w:numPr>
          <w:ilvl w:val="3"/>
          <w:numId w:val="24"/>
        </w:numPr>
        <w:spacing w:after="120"/>
        <w:ind w:left="1530" w:hanging="450"/>
        <w:jc w:val="left"/>
      </w:pPr>
      <w:r>
        <w:t xml:space="preserve"> </w:t>
      </w:r>
      <w:r w:rsidR="0061682C" w:rsidRPr="0061682C">
        <w:t>The contractor will provide a Final Five-Year Energy Efficiency and Conservation Program Assessment Report to the Commis</w:t>
      </w:r>
      <w:r w:rsidR="00C25F5E">
        <w:t>s</w:t>
      </w:r>
      <w:r w:rsidR="0061682C" w:rsidRPr="0061682C">
        <w:t xml:space="preserve">ion by </w:t>
      </w:r>
      <w:r w:rsidR="00507B8B">
        <w:t xml:space="preserve">November </w:t>
      </w:r>
      <w:r w:rsidR="00507B8B" w:rsidRPr="00507B8B">
        <w:t>30</w:t>
      </w:r>
      <w:r w:rsidR="0061682C" w:rsidRPr="0061682C">
        <w:t>.  This report will include the content for the 20</w:t>
      </w:r>
      <w:r w:rsidR="00684C01">
        <w:t>30</w:t>
      </w:r>
      <w:r w:rsidR="0061682C" w:rsidRPr="0061682C">
        <w:t>/20</w:t>
      </w:r>
      <w:r w:rsidR="00990525">
        <w:t>3</w:t>
      </w:r>
      <w:r w:rsidR="000712BD">
        <w:t>1</w:t>
      </w:r>
      <w:r w:rsidR="0061682C" w:rsidRPr="0061682C">
        <w:t xml:space="preserve"> program year in lieu of a 20</w:t>
      </w:r>
      <w:r w:rsidR="00990525">
        <w:t>30</w:t>
      </w:r>
      <w:r w:rsidR="0061682C" w:rsidRPr="0061682C">
        <w:t>/20</w:t>
      </w:r>
      <w:r w:rsidR="00990525">
        <w:t>31</w:t>
      </w:r>
      <w:r w:rsidR="0061682C" w:rsidRPr="0061682C">
        <w:t xml:space="preserve"> Final Annual Report.</w:t>
      </w:r>
    </w:p>
    <w:p w14:paraId="19BA45ED" w14:textId="5CE2F1B0" w:rsidR="0061682C" w:rsidRPr="0061682C" w:rsidRDefault="0061682C" w:rsidP="00862544">
      <w:pPr>
        <w:numPr>
          <w:ilvl w:val="3"/>
          <w:numId w:val="24"/>
        </w:numPr>
        <w:spacing w:after="120"/>
        <w:ind w:left="1620" w:hanging="540"/>
        <w:jc w:val="left"/>
      </w:pPr>
      <w:r w:rsidRPr="0061682C">
        <w:t xml:space="preserve">The Contractor shall provide an electronic version of the Final Reports to the Commission and the Contracting Entity for disbursal to the EDCs in </w:t>
      </w:r>
      <w:r w:rsidR="00B109C8">
        <w:t>Portable Document Format</w:t>
      </w:r>
      <w:r w:rsidR="006900EF">
        <w:t xml:space="preserve"> (PDF),</w:t>
      </w:r>
      <w:r w:rsidR="00B109C8">
        <w:t xml:space="preserve"> or </w:t>
      </w:r>
      <w:r w:rsidR="00F84E37">
        <w:t>other</w:t>
      </w:r>
      <w:r w:rsidRPr="0061682C">
        <w:t xml:space="preserve"> format that is compatible with the Commission’s network software. </w:t>
      </w:r>
    </w:p>
    <w:p w14:paraId="1A196473" w14:textId="77777777" w:rsidR="0061682C" w:rsidRPr="0061682C" w:rsidRDefault="0061682C" w:rsidP="0061682C">
      <w:pPr>
        <w:jc w:val="left"/>
      </w:pPr>
    </w:p>
    <w:p w14:paraId="5B2F50F7" w14:textId="77777777" w:rsidR="0061682C" w:rsidRPr="0061682C" w:rsidRDefault="0061682C" w:rsidP="001F4B4D">
      <w:pPr>
        <w:ind w:left="720"/>
        <w:jc w:val="left"/>
      </w:pPr>
      <w:r w:rsidRPr="0061682C">
        <w:t>The Annual Reports and the Final Five-Year Report will include, but are not limited to, the following:</w:t>
      </w:r>
    </w:p>
    <w:p w14:paraId="4141EE9E" w14:textId="77777777" w:rsidR="0061682C" w:rsidRPr="0061682C" w:rsidRDefault="0061682C" w:rsidP="0061682C">
      <w:pPr>
        <w:ind w:firstLine="720"/>
        <w:jc w:val="left"/>
      </w:pPr>
    </w:p>
    <w:p w14:paraId="196C09E7" w14:textId="5C678F39" w:rsidR="0061682C" w:rsidRPr="0061682C" w:rsidRDefault="0061682C" w:rsidP="00862544">
      <w:pPr>
        <w:numPr>
          <w:ilvl w:val="0"/>
          <w:numId w:val="23"/>
        </w:numPr>
        <w:spacing w:after="120"/>
        <w:jc w:val="left"/>
      </w:pPr>
      <w:r w:rsidRPr="0061682C">
        <w:t xml:space="preserve">An analysis of each EDCs’ </w:t>
      </w:r>
      <w:r w:rsidR="006812D5">
        <w:t>and EDC rate districts</w:t>
      </w:r>
      <w:r w:rsidR="00FE17F0">
        <w:t xml:space="preserve">’ </w:t>
      </w:r>
      <w:r w:rsidRPr="0061682C">
        <w:t>plan expenditures and an assessment of the programs expenditures.</w:t>
      </w:r>
    </w:p>
    <w:p w14:paraId="60C4A8F9" w14:textId="4BF42134" w:rsidR="0061682C" w:rsidRPr="0061682C" w:rsidRDefault="0061682C" w:rsidP="00862544">
      <w:pPr>
        <w:numPr>
          <w:ilvl w:val="0"/>
          <w:numId w:val="23"/>
        </w:numPr>
        <w:spacing w:after="120"/>
        <w:jc w:val="left"/>
      </w:pPr>
      <w:r w:rsidRPr="0061682C">
        <w:t xml:space="preserve">An analysis of each EDCs’ </w:t>
      </w:r>
      <w:r w:rsidR="00FE17F0" w:rsidRPr="00FE17F0">
        <w:t xml:space="preserve">and EDC rate districts’ </w:t>
      </w:r>
      <w:r w:rsidRPr="0061682C">
        <w:t>protocol for measurement and verification of energy savings attributable to its plan, in accordance with the Commission adopted TRM and approved custom measures.</w:t>
      </w:r>
    </w:p>
    <w:p w14:paraId="7393524A" w14:textId="7F2EAF9A" w:rsidR="0061682C" w:rsidRPr="0061682C" w:rsidRDefault="0061682C" w:rsidP="00862544">
      <w:pPr>
        <w:numPr>
          <w:ilvl w:val="0"/>
          <w:numId w:val="23"/>
        </w:numPr>
        <w:spacing w:after="120"/>
        <w:jc w:val="left"/>
      </w:pPr>
      <w:r w:rsidRPr="0061682C">
        <w:t>An analysis of the cost</w:t>
      </w:r>
      <w:r w:rsidRPr="0061682C">
        <w:noBreakHyphen/>
        <w:t xml:space="preserve">effectiveness of each EDCs’ </w:t>
      </w:r>
      <w:r w:rsidR="00FE17F0" w:rsidRPr="00FE17F0">
        <w:t xml:space="preserve">and EDC rate districts’ </w:t>
      </w:r>
      <w:r w:rsidRPr="0061682C">
        <w:t>expenditures in accordance with the Commission adopted Total Resource Cost Test Manual.</w:t>
      </w:r>
    </w:p>
    <w:p w14:paraId="75C8C80E" w14:textId="77777777" w:rsidR="0061682C" w:rsidRPr="0061682C" w:rsidRDefault="0061682C" w:rsidP="00862544">
      <w:pPr>
        <w:numPr>
          <w:ilvl w:val="0"/>
          <w:numId w:val="23"/>
        </w:numPr>
        <w:spacing w:after="120"/>
        <w:jc w:val="left"/>
      </w:pPr>
      <w:r w:rsidRPr="0061682C">
        <w:t>A review of Technical Reference Manual information and savings values with suggestions for possible revisions and additions.</w:t>
      </w:r>
    </w:p>
    <w:p w14:paraId="32AFC5EF" w14:textId="77777777" w:rsidR="0061682C" w:rsidRPr="0061682C" w:rsidRDefault="0061682C" w:rsidP="00862544">
      <w:pPr>
        <w:numPr>
          <w:ilvl w:val="0"/>
          <w:numId w:val="23"/>
        </w:numPr>
        <w:spacing w:after="120"/>
        <w:jc w:val="left"/>
      </w:pPr>
      <w:r w:rsidRPr="0061682C">
        <w:t>A review of the Total Resource Cost Test Manual with suggestions for possible revisions and additions.</w:t>
      </w:r>
    </w:p>
    <w:p w14:paraId="1C493D9D" w14:textId="77777777" w:rsidR="0061682C" w:rsidRPr="0061682C" w:rsidRDefault="0061682C" w:rsidP="00862544">
      <w:pPr>
        <w:numPr>
          <w:ilvl w:val="0"/>
          <w:numId w:val="23"/>
        </w:numPr>
        <w:jc w:val="left"/>
      </w:pPr>
      <w:r w:rsidRPr="0061682C">
        <w:t>A review of any proposed revisions and updates to EDC plans.</w:t>
      </w:r>
    </w:p>
    <w:p w14:paraId="40CD7711" w14:textId="77777777" w:rsidR="0061682C" w:rsidRPr="0061682C" w:rsidRDefault="0061682C" w:rsidP="0061682C">
      <w:pPr>
        <w:jc w:val="left"/>
      </w:pPr>
    </w:p>
    <w:p w14:paraId="255DA882" w14:textId="721D85DF" w:rsidR="0061682C" w:rsidRPr="0061682C" w:rsidRDefault="0061682C" w:rsidP="001F4B4D">
      <w:pPr>
        <w:spacing w:after="120"/>
        <w:ind w:left="720"/>
        <w:jc w:val="left"/>
      </w:pPr>
      <w:r w:rsidRPr="0061682C">
        <w:t xml:space="preserve">In addition to annual reports discussed above, the Contractor will be responsible for preparing a </w:t>
      </w:r>
      <w:r w:rsidR="007912E3">
        <w:t xml:space="preserve">Semi-Annual </w:t>
      </w:r>
      <w:r w:rsidRPr="0061682C">
        <w:t xml:space="preserve">Report by </w:t>
      </w:r>
      <w:r w:rsidR="00B90D6E">
        <w:t>February 28</w:t>
      </w:r>
      <w:r w:rsidRPr="0061682C">
        <w:t xml:space="preserve"> of each year that contains as much evaluated savings as possible for the </w:t>
      </w:r>
      <w:r w:rsidR="00D04859">
        <w:t xml:space="preserve">first six months of each </w:t>
      </w:r>
      <w:r w:rsidRPr="0061682C">
        <w:t xml:space="preserve">program year.  Where evaluated savings are not available, the </w:t>
      </w:r>
      <w:r w:rsidR="00FB228D">
        <w:t xml:space="preserve">Semi-Annual </w:t>
      </w:r>
      <w:r w:rsidRPr="0061682C">
        <w:t xml:space="preserve">Report should contain as much claimed savings to date as possible.  Each </w:t>
      </w:r>
      <w:r w:rsidR="00EC682F">
        <w:t xml:space="preserve">Semi-Annual </w:t>
      </w:r>
      <w:r w:rsidRPr="0061682C">
        <w:t xml:space="preserve">Report shall provide updates on energy (MWh) and </w:t>
      </w:r>
      <w:r w:rsidR="00324563">
        <w:t xml:space="preserve">associated peak </w:t>
      </w:r>
      <w:r w:rsidRPr="0061682C">
        <w:t xml:space="preserve">demand (MW) savings, impact evaluations and cost effectiveness of EE&amp;C programs by utility.  The </w:t>
      </w:r>
      <w:r w:rsidR="00E568BC">
        <w:t xml:space="preserve">Semi-Annual </w:t>
      </w:r>
      <w:r w:rsidRPr="0061682C">
        <w:t xml:space="preserve">Reports are based on EDCs’ semiannual reports which are due on </w:t>
      </w:r>
      <w:r w:rsidR="00A1597E">
        <w:t>January</w:t>
      </w:r>
      <w:r w:rsidRPr="0061682C">
        <w:t xml:space="preserve"> 15.</w:t>
      </w:r>
    </w:p>
    <w:p w14:paraId="15165B32" w14:textId="77777777" w:rsidR="0061682C" w:rsidRPr="0061682C" w:rsidRDefault="0061682C" w:rsidP="001F4B4D">
      <w:pPr>
        <w:tabs>
          <w:tab w:val="left" w:pos="748"/>
          <w:tab w:val="left" w:pos="1122"/>
        </w:tabs>
        <w:ind w:left="1842"/>
        <w:jc w:val="left"/>
      </w:pPr>
    </w:p>
    <w:p w14:paraId="15B54A15" w14:textId="2BED7832" w:rsidR="0061682C" w:rsidRDefault="0061682C" w:rsidP="001F4B4D">
      <w:pPr>
        <w:tabs>
          <w:tab w:val="left" w:pos="748"/>
          <w:tab w:val="left" w:pos="1800"/>
          <w:tab w:val="left" w:pos="6030"/>
        </w:tabs>
        <w:ind w:left="720"/>
        <w:jc w:val="left"/>
      </w:pPr>
      <w:r w:rsidRPr="0061682C">
        <w:tab/>
        <w:t xml:space="preserve">The Contractor may be asked to provide expert testimony regarding the conclusions contained in the annual, Final Five-Year and semiannual reports.  </w:t>
      </w:r>
    </w:p>
    <w:p w14:paraId="5028E43D" w14:textId="4BC8DC57" w:rsidR="00774B7A" w:rsidRDefault="00774B7A" w:rsidP="001F4B4D">
      <w:pPr>
        <w:tabs>
          <w:tab w:val="left" w:pos="748"/>
          <w:tab w:val="left" w:pos="1800"/>
          <w:tab w:val="left" w:pos="6030"/>
        </w:tabs>
        <w:ind w:hanging="720"/>
        <w:jc w:val="left"/>
      </w:pPr>
    </w:p>
    <w:p w14:paraId="1E7CB97E" w14:textId="77777777" w:rsidR="00774B7A" w:rsidRDefault="00774B7A" w:rsidP="001F4B4D">
      <w:pPr>
        <w:autoSpaceDE w:val="0"/>
        <w:autoSpaceDN w:val="0"/>
        <w:adjustRightInd w:val="0"/>
        <w:ind w:left="1440" w:hanging="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37FE31C6" w14:textId="2B16D4E9" w:rsidR="00015239" w:rsidRDefault="00015239" w:rsidP="00F22E1E">
      <w:pPr>
        <w:ind w:left="720"/>
        <w:jc w:val="left"/>
        <w:rPr>
          <w:b/>
          <w:iCs/>
        </w:rPr>
      </w:pPr>
    </w:p>
    <w:p w14:paraId="3AC69423" w14:textId="0A603E99" w:rsidR="00575F18" w:rsidRDefault="0019665F" w:rsidP="0019665F">
      <w:pPr>
        <w:jc w:val="left"/>
        <w:rPr>
          <w:b/>
        </w:rPr>
      </w:pPr>
      <w:r>
        <w:rPr>
          <w:b/>
        </w:rPr>
        <w:t>III-6.</w:t>
      </w:r>
      <w:r>
        <w:rPr>
          <w:b/>
        </w:rPr>
        <w:tab/>
      </w:r>
      <w:r w:rsidR="00B10046">
        <w:rPr>
          <w:b/>
        </w:rPr>
        <w:t xml:space="preserve">Other </w:t>
      </w:r>
      <w:r w:rsidR="00B16A9F" w:rsidRPr="00394BC6">
        <w:rPr>
          <w:b/>
        </w:rPr>
        <w:t xml:space="preserve">Requirements.  </w:t>
      </w:r>
    </w:p>
    <w:p w14:paraId="6F2DC938" w14:textId="77777777" w:rsidR="00575F18" w:rsidRDefault="00575F18" w:rsidP="00575F18">
      <w:pPr>
        <w:ind w:left="720"/>
        <w:jc w:val="left"/>
      </w:pPr>
    </w:p>
    <w:p w14:paraId="4A8D66A0" w14:textId="41416B17" w:rsidR="00575F18" w:rsidRDefault="00575F18" w:rsidP="00862544">
      <w:pPr>
        <w:numPr>
          <w:ilvl w:val="0"/>
          <w:numId w:val="20"/>
        </w:numPr>
        <w:tabs>
          <w:tab w:val="clear" w:pos="720"/>
        </w:tabs>
        <w:ind w:right="-270"/>
        <w:jc w:val="left"/>
      </w:pPr>
      <w:r w:rsidRPr="0019665F">
        <w:rPr>
          <w:b/>
          <w:iCs/>
        </w:rPr>
        <w:t>Expert</w:t>
      </w:r>
      <w:r w:rsidRPr="008309C1">
        <w:rPr>
          <w:b/>
        </w:rPr>
        <w:t xml:space="preserve"> Testimony.</w:t>
      </w:r>
      <w:r>
        <w:t xml:space="preserve">  </w:t>
      </w:r>
      <w:r w:rsidR="00041A0C">
        <w:t xml:space="preserve">Contractor must be able to support, orally and in writing, the professional findings and conclusions of the Contractor, for internal discussions as well as </w:t>
      </w:r>
      <w:r w:rsidR="008309C1">
        <w:t xml:space="preserve">for </w:t>
      </w:r>
      <w:r w:rsidR="00041A0C">
        <w:t xml:space="preserve">adversarial, on-the-record proceedings.  </w:t>
      </w:r>
      <w:r>
        <w:t xml:space="preserve">  </w:t>
      </w:r>
    </w:p>
    <w:p w14:paraId="2DA6D694" w14:textId="77777777" w:rsidR="00575F18" w:rsidRDefault="00575F18" w:rsidP="00575F18">
      <w:pPr>
        <w:ind w:left="720"/>
        <w:jc w:val="left"/>
      </w:pPr>
    </w:p>
    <w:p w14:paraId="7482A60F" w14:textId="53588010" w:rsidR="00575F18" w:rsidRDefault="00575F18" w:rsidP="008178C0">
      <w:pPr>
        <w:ind w:left="720"/>
        <w:jc w:val="left"/>
      </w:pPr>
      <w:r>
        <w:t xml:space="preserve">Please note that </w:t>
      </w:r>
      <w:r w:rsidRPr="00A650CF">
        <w:rPr>
          <w:b/>
          <w:bCs/>
        </w:rPr>
        <w:t>Section I</w:t>
      </w:r>
      <w:r w:rsidR="00A97E05">
        <w:rPr>
          <w:b/>
          <w:bCs/>
        </w:rPr>
        <w:t xml:space="preserve">, Subsection </w:t>
      </w:r>
      <w:r w:rsidR="002E72ED">
        <w:rPr>
          <w:b/>
          <w:bCs/>
        </w:rPr>
        <w:t>E</w:t>
      </w:r>
      <w:r>
        <w:t xml:space="preserve"> of the </w:t>
      </w:r>
      <w:r w:rsidR="007E0D3A" w:rsidRPr="00A650CF">
        <w:rPr>
          <w:b/>
          <w:bCs/>
        </w:rPr>
        <w:t>2026 Act 129 Statewide Evaluator Draft C</w:t>
      </w:r>
      <w:r w:rsidRPr="00A650CF">
        <w:rPr>
          <w:b/>
          <w:bCs/>
        </w:rPr>
        <w:t>ontract</w:t>
      </w:r>
      <w:r>
        <w:t xml:space="preserve"> in </w:t>
      </w:r>
      <w:r w:rsidRPr="00A650CF">
        <w:rPr>
          <w:b/>
          <w:bCs/>
        </w:rPr>
        <w:t>Part VI</w:t>
      </w:r>
      <w:r>
        <w:t xml:space="preserve"> states: </w:t>
      </w:r>
    </w:p>
    <w:p w14:paraId="5329736D" w14:textId="77777777" w:rsidR="00575F18" w:rsidRDefault="00575F18" w:rsidP="00575F18">
      <w:pPr>
        <w:ind w:left="720"/>
        <w:jc w:val="left"/>
        <w:rPr>
          <w:u w:val="single"/>
        </w:rPr>
      </w:pPr>
    </w:p>
    <w:p w14:paraId="783DFEAD" w14:textId="77777777" w:rsidR="00575F18" w:rsidRDefault="00575F18" w:rsidP="00700842">
      <w:pPr>
        <w:ind w:left="1440" w:right="1080"/>
        <w:jc w:val="left"/>
      </w:pPr>
      <w:r w:rsidRPr="00DB7306">
        <w:rPr>
          <w:u w:val="single"/>
        </w:rPr>
        <w:t>Providing Testimony in Adversarial Proceedings</w:t>
      </w:r>
      <w:r>
        <w:t xml:space="preserve">.  The Commission will pay 125% of the usual hourly rates (rather than the usual 100% rate) for staff directly engaged in providing testimonial support (whether written or oral) in an adversarial proceeding.  </w:t>
      </w:r>
    </w:p>
    <w:p w14:paraId="7D602A21" w14:textId="77777777" w:rsidR="00575F18" w:rsidRDefault="00575F18" w:rsidP="00575F18">
      <w:pPr>
        <w:ind w:left="720"/>
        <w:jc w:val="left"/>
        <w:rPr>
          <w:u w:val="single"/>
        </w:rPr>
      </w:pPr>
    </w:p>
    <w:p w14:paraId="6D3D3AC8" w14:textId="77777777" w:rsidR="00575F18" w:rsidRDefault="00575F18" w:rsidP="00700842">
      <w:pPr>
        <w:ind w:left="720"/>
        <w:jc w:val="left"/>
      </w:pPr>
      <w:r>
        <w:t>Therefore</w:t>
      </w:r>
      <w:r w:rsidR="008309C1">
        <w:t>,</w:t>
      </w:r>
      <w:r>
        <w:t xml:space="preserve"> do not include any cost “inflator” in your cost proposal </w:t>
      </w:r>
      <w:r w:rsidR="00E5583C">
        <w:t>to cover</w:t>
      </w:r>
      <w:r>
        <w:t xml:space="preserve"> providing such testimony in adversarial proceedings.</w:t>
      </w:r>
    </w:p>
    <w:p w14:paraId="6105022A" w14:textId="77777777" w:rsidR="00B16A9F" w:rsidRPr="00394BC6" w:rsidRDefault="00B16A9F" w:rsidP="00B16A9F">
      <w:pPr>
        <w:jc w:val="left"/>
        <w:rPr>
          <w:b/>
        </w:rPr>
      </w:pPr>
    </w:p>
    <w:p w14:paraId="1830FAAC" w14:textId="77777777" w:rsidR="00B16A9F" w:rsidRDefault="00B16A9F" w:rsidP="0019665F">
      <w:pPr>
        <w:autoSpaceDE w:val="0"/>
        <w:autoSpaceDN w:val="0"/>
        <w:adjustRightInd w:val="0"/>
        <w:ind w:left="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2A0D642A" w14:textId="77777777" w:rsidR="00B16A9F" w:rsidRPr="00891468" w:rsidRDefault="00B16A9F" w:rsidP="00B16A9F">
      <w:pPr>
        <w:autoSpaceDE w:val="0"/>
        <w:autoSpaceDN w:val="0"/>
        <w:adjustRightInd w:val="0"/>
        <w:ind w:left="720"/>
        <w:jc w:val="left"/>
        <w:rPr>
          <w:b/>
        </w:rPr>
      </w:pPr>
    </w:p>
    <w:p w14:paraId="5EC86444" w14:textId="6227A2D8" w:rsidR="00B16A9F" w:rsidRDefault="00B16A9F" w:rsidP="00862544">
      <w:pPr>
        <w:numPr>
          <w:ilvl w:val="0"/>
          <w:numId w:val="20"/>
        </w:numPr>
        <w:tabs>
          <w:tab w:val="clear" w:pos="720"/>
        </w:tabs>
        <w:ind w:right="-270"/>
        <w:jc w:val="left"/>
        <w:rPr>
          <w:b/>
        </w:rPr>
      </w:pPr>
      <w:r w:rsidRPr="008309C1">
        <w:rPr>
          <w:b/>
        </w:rPr>
        <w:t>Disaster Recovery</w:t>
      </w:r>
      <w:r w:rsidR="002A3E4D" w:rsidRPr="008309C1">
        <w:rPr>
          <w:b/>
        </w:rPr>
        <w:t>/Long-term Storage of Records</w:t>
      </w:r>
      <w:r w:rsidRPr="008309C1">
        <w:rPr>
          <w:b/>
        </w:rPr>
        <w:t>.</w:t>
      </w:r>
      <w:r w:rsidR="00041A0C">
        <w:t xml:space="preserve">  Indicate generally your backup systems and long-term document/electronic backup systems.  Work on this project must be kept for at least </w:t>
      </w:r>
      <w:r w:rsidR="006A15A9">
        <w:t xml:space="preserve">ten </w:t>
      </w:r>
      <w:r w:rsidR="00041A0C">
        <w:t>years after</w:t>
      </w:r>
      <w:r w:rsidR="002A3E4D">
        <w:t xml:space="preserve"> its</w:t>
      </w:r>
      <w:r w:rsidR="00041A0C">
        <w:t xml:space="preserve"> creation in a secure manner, available within a reasonable timeframe if required by </w:t>
      </w:r>
      <w:r w:rsidR="00B10046">
        <w:t>TUS</w:t>
      </w:r>
      <w:r w:rsidR="00041A0C">
        <w:t>.</w:t>
      </w:r>
      <w:r w:rsidR="006A15A9">
        <w:t xml:space="preserve">  </w:t>
      </w:r>
      <w:r w:rsidR="006A15A9" w:rsidRPr="006A15A9">
        <w:t xml:space="preserve">Prior to destruction of such materials, the Contractor must notify the Commission to allow the Commission to take custody of such materials, if </w:t>
      </w:r>
      <w:proofErr w:type="gramStart"/>
      <w:r w:rsidR="006A15A9" w:rsidRPr="006A15A9">
        <w:t>it so</w:t>
      </w:r>
      <w:proofErr w:type="gramEnd"/>
      <w:r w:rsidR="006A15A9" w:rsidRPr="006A15A9">
        <w:t xml:space="preserve"> chooses.</w:t>
      </w:r>
    </w:p>
    <w:p w14:paraId="48BB69B5" w14:textId="77777777" w:rsidR="00B16A9F" w:rsidRDefault="00B16A9F" w:rsidP="00B16A9F">
      <w:pPr>
        <w:autoSpaceDE w:val="0"/>
        <w:autoSpaceDN w:val="0"/>
        <w:adjustRightInd w:val="0"/>
        <w:ind w:left="720"/>
        <w:jc w:val="left"/>
        <w:rPr>
          <w:b/>
        </w:rPr>
      </w:pPr>
    </w:p>
    <w:bookmarkStart w:id="10" w:name="_Hlk49948402"/>
    <w:p w14:paraId="58D318E6" w14:textId="127515EF" w:rsidR="00B16A9F" w:rsidRDefault="00B16A9F" w:rsidP="0019665F">
      <w:pPr>
        <w:autoSpaceDE w:val="0"/>
        <w:autoSpaceDN w:val="0"/>
        <w:adjustRightInd w:val="0"/>
        <w:ind w:left="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bookmarkEnd w:id="10"/>
    <w:p w14:paraId="30D733D6" w14:textId="77777777" w:rsidR="00B56225" w:rsidRPr="00B56225" w:rsidRDefault="00B56225" w:rsidP="008309C1">
      <w:pPr>
        <w:autoSpaceDE w:val="0"/>
        <w:autoSpaceDN w:val="0"/>
        <w:adjustRightInd w:val="0"/>
        <w:ind w:left="1440"/>
        <w:jc w:val="left"/>
        <w:rPr>
          <w:b/>
          <w:iCs/>
        </w:rPr>
      </w:pPr>
    </w:p>
    <w:p w14:paraId="08240E2E" w14:textId="3E76E3A4" w:rsidR="00B56225" w:rsidRPr="007A4501" w:rsidRDefault="00F21605" w:rsidP="00862544">
      <w:pPr>
        <w:numPr>
          <w:ilvl w:val="0"/>
          <w:numId w:val="20"/>
        </w:numPr>
        <w:tabs>
          <w:tab w:val="clear" w:pos="720"/>
        </w:tabs>
        <w:ind w:right="-270"/>
        <w:jc w:val="left"/>
        <w:rPr>
          <w:b/>
          <w:iCs/>
        </w:rPr>
      </w:pPr>
      <w:r w:rsidRPr="00B40735">
        <w:rPr>
          <w:b/>
          <w:bCs/>
        </w:rPr>
        <w:t>Disclosure</w:t>
      </w:r>
      <w:r>
        <w:rPr>
          <w:b/>
          <w:iCs/>
        </w:rPr>
        <w:t xml:space="preserve"> of Potential Conflicts of Interest.  </w:t>
      </w:r>
      <w:r w:rsidR="001205F6" w:rsidRPr="001205F6">
        <w:rPr>
          <w:bCs/>
          <w:iCs/>
        </w:rPr>
        <w:t xml:space="preserve">Other than in performance of duties under this contract, </w:t>
      </w:r>
      <w:r w:rsidR="004862EC">
        <w:rPr>
          <w:bCs/>
          <w:iCs/>
        </w:rPr>
        <w:t xml:space="preserve">upon proposal submission </w:t>
      </w:r>
      <w:r w:rsidR="00F46C96" w:rsidRPr="00B40735">
        <w:rPr>
          <w:b/>
          <w:iCs/>
          <w:u w:val="single"/>
        </w:rPr>
        <w:t xml:space="preserve">and </w:t>
      </w:r>
      <w:r w:rsidR="004862EC" w:rsidRPr="003B3DAA">
        <w:rPr>
          <w:b/>
          <w:iCs/>
          <w:u w:val="single"/>
        </w:rPr>
        <w:t xml:space="preserve">throughout </w:t>
      </w:r>
      <w:r w:rsidR="001205F6" w:rsidRPr="003B3DAA">
        <w:rPr>
          <w:b/>
          <w:iCs/>
          <w:u w:val="single"/>
        </w:rPr>
        <w:t>the contractual term</w:t>
      </w:r>
      <w:r w:rsidR="001205F6" w:rsidRPr="001205F6">
        <w:rPr>
          <w:bCs/>
          <w:iCs/>
        </w:rPr>
        <w:t xml:space="preserve"> the Contractor or any subcontractors, or any parent or related entities to the Contractor or any subcontractors, or any of the Contractor’s or any subcontractors’ employees, must disclose to the Project Officer any work for</w:t>
      </w:r>
      <w:r w:rsidR="007A4501">
        <w:rPr>
          <w:bCs/>
          <w:iCs/>
        </w:rPr>
        <w:t>,</w:t>
      </w:r>
      <w:r w:rsidR="001205F6" w:rsidRPr="001205F6">
        <w:rPr>
          <w:bCs/>
          <w:iCs/>
        </w:rPr>
        <w:t xml:space="preserve"> or any payment of any kind by</w:t>
      </w:r>
      <w:r w:rsidR="007A4501">
        <w:rPr>
          <w:bCs/>
          <w:iCs/>
        </w:rPr>
        <w:t>,</w:t>
      </w:r>
      <w:r w:rsidR="001205F6" w:rsidRPr="001205F6">
        <w:rPr>
          <w:bCs/>
          <w:iCs/>
        </w:rPr>
        <w:t xml:space="preserve"> any party which seeks alternative energy credits.  The Proposer that performs such work is required to explain, in detail, the measures that will be taken to avoid any conflict of interest or appearance of impartiality that may arise </w:t>
      </w:r>
      <w:proofErr w:type="gramStart"/>
      <w:r w:rsidR="001205F6" w:rsidRPr="001205F6">
        <w:rPr>
          <w:bCs/>
          <w:iCs/>
        </w:rPr>
        <w:t>as a consequence of</w:t>
      </w:r>
      <w:proofErr w:type="gramEnd"/>
      <w:r w:rsidR="001205F6" w:rsidRPr="001205F6">
        <w:rPr>
          <w:bCs/>
          <w:iCs/>
        </w:rPr>
        <w:t xml:space="preserve"> </w:t>
      </w:r>
      <w:r w:rsidR="003B3DAA">
        <w:rPr>
          <w:bCs/>
          <w:iCs/>
        </w:rPr>
        <w:t xml:space="preserve">performing work under </w:t>
      </w:r>
      <w:r w:rsidR="001205F6" w:rsidRPr="001205F6">
        <w:rPr>
          <w:bCs/>
          <w:iCs/>
        </w:rPr>
        <w:t>this contract.  The Issuing Office will determine, on a case-by-case basis, whether such prior activity creates an actual or potential conflict of interest.  If the Project Officer deems the activity to be a conflict of interest, the Contractor agrees to take appropriate steps as directed by the Project Officer to eliminate the conflict.</w:t>
      </w:r>
    </w:p>
    <w:p w14:paraId="68FA792C" w14:textId="6C077090" w:rsidR="007A4501" w:rsidRDefault="007A4501" w:rsidP="007A4501">
      <w:pPr>
        <w:autoSpaceDE w:val="0"/>
        <w:autoSpaceDN w:val="0"/>
        <w:adjustRightInd w:val="0"/>
        <w:ind w:left="1440"/>
        <w:jc w:val="left"/>
        <w:rPr>
          <w:b/>
          <w:iCs/>
        </w:rPr>
      </w:pPr>
    </w:p>
    <w:p w14:paraId="356F08B8" w14:textId="790A1F95" w:rsidR="00B16A9F" w:rsidRPr="006B7CDC" w:rsidRDefault="007A4501" w:rsidP="00B16A9F">
      <w:pPr>
        <w:autoSpaceDE w:val="0"/>
        <w:autoSpaceDN w:val="0"/>
        <w:adjustRightInd w:val="0"/>
        <w:ind w:left="720"/>
        <w:jc w:val="left"/>
        <w:rPr>
          <w:bCs/>
          <w:iCs/>
        </w:rPr>
      </w:pPr>
      <w:r w:rsidRPr="007A4501">
        <w:rPr>
          <w:b/>
          <w:i/>
          <w:highlight w:val="green"/>
        </w:rPr>
        <w:t>Offeror Response</w:t>
      </w:r>
      <w:r w:rsidR="00B16A9F" w:rsidRPr="00CB3FA1">
        <w:rPr>
          <w:b/>
          <w:i/>
        </w:rPr>
        <w:t xml:space="preserve"> </w:t>
      </w:r>
    </w:p>
    <w:p w14:paraId="1C701084" w14:textId="77777777" w:rsidR="00BE7F11" w:rsidRPr="00394BC6" w:rsidRDefault="00BE7F11" w:rsidP="00280239">
      <w:pPr>
        <w:jc w:val="left"/>
        <w:rPr>
          <w:b/>
        </w:rPr>
      </w:pPr>
    </w:p>
    <w:p w14:paraId="47C5AE47" w14:textId="7BFE6515" w:rsidR="00B22A96" w:rsidRDefault="00B22A96" w:rsidP="00B22A96">
      <w:pPr>
        <w:jc w:val="left"/>
      </w:pPr>
      <w:r>
        <w:rPr>
          <w:b/>
          <w:bCs/>
        </w:rPr>
        <w:t>III-7.</w:t>
      </w:r>
      <w:r>
        <w:rPr>
          <w:b/>
          <w:bCs/>
        </w:rPr>
        <w:tab/>
      </w:r>
      <w:r w:rsidR="00404DB6" w:rsidRPr="000639D7">
        <w:rPr>
          <w:b/>
          <w:bCs/>
        </w:rPr>
        <w:t>Objections and Addi</w:t>
      </w:r>
      <w:r w:rsidR="00404DB6" w:rsidRPr="00394BC6">
        <w:rPr>
          <w:b/>
        </w:rPr>
        <w:t>tions to Contract Terms and Conditions.</w:t>
      </w:r>
      <w:r w:rsidR="00404DB6" w:rsidRPr="00394BC6">
        <w:t xml:space="preserve">  </w:t>
      </w:r>
    </w:p>
    <w:p w14:paraId="754B4592" w14:textId="77777777" w:rsidR="00B22A96" w:rsidRDefault="00B22A96" w:rsidP="00B22A96">
      <w:pPr>
        <w:jc w:val="left"/>
      </w:pPr>
    </w:p>
    <w:p w14:paraId="7C007DFA" w14:textId="3CDDC9C5" w:rsidR="00575F18" w:rsidRDefault="00404DB6" w:rsidP="00B22A96">
      <w:pPr>
        <w:ind w:left="720"/>
        <w:jc w:val="left"/>
      </w:pPr>
      <w:r w:rsidRPr="00394BC6">
        <w:t xml:space="preserve">The Offeror will identify which, if </w:t>
      </w:r>
      <w:proofErr w:type="gramStart"/>
      <w:r w:rsidRPr="00394BC6">
        <w:t>any</w:t>
      </w:r>
      <w:proofErr w:type="gramEnd"/>
      <w:r w:rsidRPr="00394BC6">
        <w:t xml:space="preserve">, of the terms and conditions it would like to negotiate and what additional terms and conditions the Offeror would like to add to the contract terms and conditions.  The Offeror’s failure to make a submission under this paragraph will result in its waiving its right to do so later, but the Issuing Office may consider late objections and requests for additions if to do so, in the Issuing Office’s sole discretion, would be in the best interest of the Commonwealth.  </w:t>
      </w:r>
    </w:p>
    <w:p w14:paraId="39EDC93F" w14:textId="77777777" w:rsidR="00575F18" w:rsidRDefault="00575F18" w:rsidP="00575F18">
      <w:pPr>
        <w:ind w:left="720"/>
        <w:jc w:val="left"/>
        <w:rPr>
          <w:b/>
          <w:bCs/>
        </w:rPr>
      </w:pPr>
    </w:p>
    <w:p w14:paraId="724E3F3D" w14:textId="239258A5" w:rsidR="00404DB6" w:rsidRPr="00394BC6" w:rsidRDefault="00404DB6" w:rsidP="00575F18">
      <w:pPr>
        <w:ind w:left="720"/>
        <w:jc w:val="left"/>
      </w:pPr>
      <w:r w:rsidRPr="00394BC6">
        <w:t xml:space="preserve">The Issuing Office may, in its sole discretion, accept or reject any requested changes to the contract terms and conditions.  The Offeror shall not request changes to the other provisions of the RFP, nor shall the Offeror request to completely substitute its own terms and conditions.  </w:t>
      </w:r>
      <w:r w:rsidRPr="008309C1">
        <w:rPr>
          <w:u w:val="single"/>
        </w:rPr>
        <w:t xml:space="preserve">All terms and conditions must appear in one integrated contract.  The </w:t>
      </w:r>
      <w:r w:rsidRPr="00575F18">
        <w:rPr>
          <w:u w:val="single"/>
        </w:rPr>
        <w:t>Issuing Office will not accept references to the Offeror’s, or any other, online guides or online terms and conditions contained in any proposal</w:t>
      </w:r>
      <w:r w:rsidRPr="00394BC6">
        <w:t>.</w:t>
      </w:r>
    </w:p>
    <w:p w14:paraId="3EDD00B2" w14:textId="77777777" w:rsidR="00404DB6" w:rsidRPr="00394BC6" w:rsidRDefault="00404DB6" w:rsidP="00280239">
      <w:pPr>
        <w:autoSpaceDE w:val="0"/>
        <w:autoSpaceDN w:val="0"/>
        <w:adjustRightInd w:val="0"/>
        <w:jc w:val="left"/>
      </w:pPr>
    </w:p>
    <w:p w14:paraId="3F70781E" w14:textId="2E66E7F7" w:rsidR="00404DB6" w:rsidRDefault="00404DB6" w:rsidP="00380219">
      <w:pPr>
        <w:autoSpaceDE w:val="0"/>
        <w:autoSpaceDN w:val="0"/>
        <w:adjustRightInd w:val="0"/>
        <w:ind w:left="720"/>
        <w:jc w:val="left"/>
        <w:rPr>
          <w:b/>
          <w:bCs/>
        </w:rPr>
      </w:pPr>
      <w:r w:rsidRPr="00394BC6">
        <w:t xml:space="preserve">Regardless of any objections set out in its proposal, the Offeror must submit its proposal, including the cost proposal, </w:t>
      </w:r>
      <w:proofErr w:type="gramStart"/>
      <w:r w:rsidRPr="00394BC6">
        <w:t>on the basis of</w:t>
      </w:r>
      <w:proofErr w:type="gramEnd"/>
      <w:r w:rsidRPr="00394BC6">
        <w:t xml:space="preserve"> the terms and conditions set out in</w:t>
      </w:r>
      <w:r w:rsidR="00F04A82">
        <w:t xml:space="preserve"> the RFP</w:t>
      </w:r>
      <w:r w:rsidR="00B83EF3">
        <w:t xml:space="preserve"> and draft contract</w:t>
      </w:r>
      <w:r w:rsidRPr="00394BC6">
        <w:t xml:space="preserve">.  The Issuing Office </w:t>
      </w:r>
      <w:r w:rsidR="00575F18">
        <w:t>may</w:t>
      </w:r>
      <w:r w:rsidRPr="00394BC6">
        <w:t xml:space="preserve"> reject any proposal that is conditioned on the negotiation of the </w:t>
      </w:r>
      <w:r w:rsidR="00F04A82">
        <w:t xml:space="preserve">contract </w:t>
      </w:r>
      <w:r w:rsidRPr="00394BC6">
        <w:t>terms and conditions</w:t>
      </w:r>
      <w:r w:rsidR="00F04A82">
        <w:t>.</w:t>
      </w:r>
      <w:r w:rsidRPr="00394BC6">
        <w:t xml:space="preserve">  </w:t>
      </w:r>
    </w:p>
    <w:p w14:paraId="58BCED5D" w14:textId="77777777" w:rsidR="00891468" w:rsidRPr="00394BC6" w:rsidRDefault="00891468" w:rsidP="00280239">
      <w:pPr>
        <w:autoSpaceDE w:val="0"/>
        <w:autoSpaceDN w:val="0"/>
        <w:adjustRightInd w:val="0"/>
        <w:jc w:val="left"/>
        <w:rPr>
          <w:b/>
          <w:bCs/>
        </w:rPr>
      </w:pPr>
    </w:p>
    <w:p w14:paraId="62EAFA26" w14:textId="77777777" w:rsidR="00195A48" w:rsidRDefault="00195A48" w:rsidP="00195A48">
      <w:pPr>
        <w:autoSpaceDE w:val="0"/>
        <w:autoSpaceDN w:val="0"/>
        <w:adjustRightInd w:val="0"/>
        <w:ind w:left="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6B8B7D30" w14:textId="77777777" w:rsidR="00404DB6" w:rsidRPr="00394BC6" w:rsidRDefault="00404DB6" w:rsidP="00280239">
      <w:pPr>
        <w:jc w:val="left"/>
        <w:rPr>
          <w:b/>
        </w:rPr>
      </w:pPr>
    </w:p>
    <w:p w14:paraId="614E7E2A" w14:textId="77777777" w:rsidR="00F56AE4" w:rsidRDefault="00F56AE4" w:rsidP="00280239">
      <w:pPr>
        <w:jc w:val="left"/>
        <w:rPr>
          <w:b/>
        </w:rPr>
      </w:pPr>
    </w:p>
    <w:p w14:paraId="1B4B0879" w14:textId="77777777" w:rsidR="00572896" w:rsidRPr="00394BC6" w:rsidRDefault="00572896" w:rsidP="00280239">
      <w:pPr>
        <w:jc w:val="left"/>
        <w:rPr>
          <w:b/>
        </w:rPr>
      </w:pPr>
    </w:p>
    <w:p w14:paraId="2890BD0F" w14:textId="64FA2742" w:rsidR="009F1DE5" w:rsidRPr="009C3E52" w:rsidRDefault="00541C62" w:rsidP="00541C62">
      <w:pPr>
        <w:widowControl w:val="0"/>
        <w:kinsoku w:val="0"/>
        <w:overflowPunct w:val="0"/>
        <w:autoSpaceDE w:val="0"/>
        <w:autoSpaceDN w:val="0"/>
        <w:adjustRightInd w:val="0"/>
        <w:ind w:left="720" w:right="720"/>
        <w:jc w:val="center"/>
        <w:rPr>
          <w:b/>
          <w:u w:val="single"/>
        </w:rPr>
      </w:pPr>
      <w:r>
        <w:rPr>
          <w:b/>
          <w:u w:val="single"/>
        </w:rPr>
        <w:t xml:space="preserve">NOTE: </w:t>
      </w:r>
      <w:r w:rsidR="009C3E52" w:rsidRPr="009C3E52">
        <w:rPr>
          <w:b/>
          <w:u w:val="single"/>
        </w:rPr>
        <w:t xml:space="preserve">DO NOT INCLUDE </w:t>
      </w:r>
      <w:r w:rsidR="009C3E52">
        <w:rPr>
          <w:b/>
          <w:u w:val="single"/>
        </w:rPr>
        <w:t>COST INFORMATION (BILLABLE RATES</w:t>
      </w:r>
      <w:r w:rsidR="00F46C96">
        <w:rPr>
          <w:b/>
          <w:u w:val="single"/>
        </w:rPr>
        <w:t xml:space="preserve"> OR OTHER COSTS</w:t>
      </w:r>
      <w:r w:rsidR="009C3E52">
        <w:rPr>
          <w:b/>
          <w:u w:val="single"/>
        </w:rPr>
        <w:t>) IN THE TECHNICAL SUMMITAL</w:t>
      </w:r>
    </w:p>
    <w:p w14:paraId="53B1BDA4" w14:textId="77777777" w:rsidR="009F1DE5" w:rsidRDefault="009F1DE5" w:rsidP="009F1DE5">
      <w:pPr>
        <w:widowControl w:val="0"/>
        <w:kinsoku w:val="0"/>
        <w:overflowPunct w:val="0"/>
        <w:autoSpaceDE w:val="0"/>
        <w:autoSpaceDN w:val="0"/>
        <w:adjustRightInd w:val="0"/>
        <w:ind w:right="122"/>
        <w:jc w:val="center"/>
        <w:rPr>
          <w:b/>
        </w:rPr>
      </w:pPr>
      <w:r>
        <w:br w:type="page"/>
      </w:r>
      <w:r w:rsidRPr="00CF05D0">
        <w:rPr>
          <w:b/>
        </w:rPr>
        <w:t>P</w:t>
      </w:r>
      <w:r w:rsidR="00CC3E93" w:rsidRPr="00CF05D0">
        <w:rPr>
          <w:b/>
        </w:rPr>
        <w:t>ART</w:t>
      </w:r>
      <w:r w:rsidRPr="00CF05D0">
        <w:rPr>
          <w:b/>
        </w:rPr>
        <w:t xml:space="preserve"> IV</w:t>
      </w:r>
    </w:p>
    <w:p w14:paraId="64C52A92" w14:textId="77777777" w:rsidR="004B20A7" w:rsidRPr="00CF05D0" w:rsidRDefault="004B20A7" w:rsidP="009F1DE5">
      <w:pPr>
        <w:widowControl w:val="0"/>
        <w:kinsoku w:val="0"/>
        <w:overflowPunct w:val="0"/>
        <w:autoSpaceDE w:val="0"/>
        <w:autoSpaceDN w:val="0"/>
        <w:adjustRightInd w:val="0"/>
        <w:ind w:right="122"/>
        <w:jc w:val="center"/>
        <w:rPr>
          <w:b/>
        </w:rPr>
      </w:pPr>
    </w:p>
    <w:p w14:paraId="7AFF15C0" w14:textId="77777777" w:rsidR="009F1DE5" w:rsidRPr="0022054F" w:rsidRDefault="009F1DE5" w:rsidP="0022054F">
      <w:pPr>
        <w:widowControl w:val="0"/>
        <w:kinsoku w:val="0"/>
        <w:overflowPunct w:val="0"/>
        <w:autoSpaceDE w:val="0"/>
        <w:autoSpaceDN w:val="0"/>
        <w:adjustRightInd w:val="0"/>
        <w:ind w:right="122"/>
        <w:jc w:val="center"/>
        <w:rPr>
          <w:b/>
        </w:rPr>
      </w:pPr>
      <w:r w:rsidRPr="00CF05D0">
        <w:rPr>
          <w:b/>
        </w:rPr>
        <w:t>C</w:t>
      </w:r>
      <w:r w:rsidR="00CC3E93" w:rsidRPr="00CF05D0">
        <w:rPr>
          <w:b/>
        </w:rPr>
        <w:t>OST SUBMITTAL</w:t>
      </w:r>
    </w:p>
    <w:p w14:paraId="26F26A7A" w14:textId="77777777" w:rsidR="009F1DE5" w:rsidRDefault="009F1DE5" w:rsidP="009F1DE5">
      <w:pPr>
        <w:widowControl w:val="0"/>
        <w:kinsoku w:val="0"/>
        <w:overflowPunct w:val="0"/>
        <w:autoSpaceDE w:val="0"/>
        <w:autoSpaceDN w:val="0"/>
        <w:adjustRightInd w:val="0"/>
        <w:ind w:right="122"/>
        <w:jc w:val="center"/>
      </w:pPr>
    </w:p>
    <w:p w14:paraId="3CEB8A62" w14:textId="77777777" w:rsidR="00180B70" w:rsidRDefault="009F1DE5" w:rsidP="00862544">
      <w:pPr>
        <w:numPr>
          <w:ilvl w:val="0"/>
          <w:numId w:val="13"/>
        </w:numPr>
        <w:autoSpaceDE w:val="0"/>
        <w:autoSpaceDN w:val="0"/>
        <w:adjustRightInd w:val="0"/>
        <w:ind w:hanging="720"/>
        <w:jc w:val="left"/>
      </w:pPr>
      <w:r w:rsidRPr="00D92C1A">
        <w:rPr>
          <w:b/>
        </w:rPr>
        <w:t>Cost Submittal.</w:t>
      </w:r>
      <w:r w:rsidRPr="00394BC6">
        <w:t xml:space="preserve">  The information requested in this </w:t>
      </w:r>
      <w:r w:rsidRPr="00394BC6">
        <w:rPr>
          <w:b/>
        </w:rPr>
        <w:t xml:space="preserve">Part </w:t>
      </w:r>
      <w:r w:rsidR="008773F1">
        <w:rPr>
          <w:b/>
        </w:rPr>
        <w:t>IV</w:t>
      </w:r>
      <w:r w:rsidRPr="00394BC6">
        <w:t xml:space="preserve"> shall constitute the Cost Submittal.  </w:t>
      </w:r>
    </w:p>
    <w:p w14:paraId="3328B70E" w14:textId="77777777" w:rsidR="00180B70" w:rsidRDefault="00180B70" w:rsidP="00180B70">
      <w:pPr>
        <w:autoSpaceDE w:val="0"/>
        <w:autoSpaceDN w:val="0"/>
        <w:adjustRightInd w:val="0"/>
        <w:ind w:left="720"/>
        <w:jc w:val="left"/>
        <w:rPr>
          <w:b/>
        </w:rPr>
      </w:pPr>
    </w:p>
    <w:p w14:paraId="605478C7" w14:textId="16D7CB31" w:rsidR="008750FE" w:rsidRPr="00071B18" w:rsidRDefault="008750FE" w:rsidP="00FE788A">
      <w:pPr>
        <w:adjustRightInd w:val="0"/>
        <w:ind w:left="720"/>
        <w:jc w:val="left"/>
        <w:rPr>
          <w:b/>
          <w:bCs/>
        </w:rPr>
      </w:pPr>
      <w:r w:rsidRPr="00071B18">
        <w:rPr>
          <w:b/>
          <w:bCs/>
        </w:rPr>
        <w:t xml:space="preserve">The total cost for the entire contract must be clearly provided as a total </w:t>
      </w:r>
      <w:r w:rsidR="00704A99" w:rsidRPr="00071B18">
        <w:rPr>
          <w:b/>
          <w:bCs/>
        </w:rPr>
        <w:t xml:space="preserve">price not-to-exceed </w:t>
      </w:r>
      <w:r w:rsidRPr="00071B18">
        <w:rPr>
          <w:b/>
          <w:bCs/>
        </w:rPr>
        <w:t>contract cost.</w:t>
      </w:r>
    </w:p>
    <w:p w14:paraId="23AA4BC7" w14:textId="77777777" w:rsidR="008750FE" w:rsidRDefault="008750FE" w:rsidP="008750FE">
      <w:pPr>
        <w:adjustRightInd w:val="0"/>
        <w:ind w:left="1080"/>
        <w:jc w:val="left"/>
      </w:pPr>
    </w:p>
    <w:p w14:paraId="5729D0D5" w14:textId="258DEC81" w:rsidR="008750FE" w:rsidRDefault="008750FE" w:rsidP="00FE788A">
      <w:pPr>
        <w:adjustRightInd w:val="0"/>
        <w:ind w:left="720"/>
        <w:jc w:val="left"/>
      </w:pPr>
      <w:r>
        <w:t xml:space="preserve">In addition, </w:t>
      </w:r>
      <w:r w:rsidRPr="00BF63A1">
        <w:t xml:space="preserve">the </w:t>
      </w:r>
      <w:r w:rsidR="00704A99" w:rsidRPr="00BF63A1">
        <w:t xml:space="preserve">total </w:t>
      </w:r>
      <w:r w:rsidR="00AB24AA" w:rsidRPr="00BF63A1">
        <w:t xml:space="preserve">price not-to-exceed </w:t>
      </w:r>
      <w:r w:rsidRPr="00BF63A1">
        <w:t xml:space="preserve">cost for each year will be listed separately, listed as year 1 through </w:t>
      </w:r>
      <w:r w:rsidR="00DD1B83" w:rsidRPr="00BF63A1">
        <w:t>6</w:t>
      </w:r>
      <w:r w:rsidRPr="00BF63A1">
        <w:t>.</w:t>
      </w:r>
      <w:r w:rsidR="006B012C" w:rsidRPr="00BF63A1">
        <w:t xml:space="preserve">  These must add up to the total </w:t>
      </w:r>
      <w:r w:rsidR="00AB24AA" w:rsidRPr="00BF63A1">
        <w:t xml:space="preserve">price not-to-exceed </w:t>
      </w:r>
      <w:r w:rsidR="006B012C" w:rsidRPr="00BF63A1">
        <w:t>contract cost.</w:t>
      </w:r>
    </w:p>
    <w:p w14:paraId="5C12F40E" w14:textId="77777777" w:rsidR="00A67EB8" w:rsidRPr="00BF63A1" w:rsidRDefault="00A67EB8" w:rsidP="00FE788A">
      <w:pPr>
        <w:adjustRightInd w:val="0"/>
        <w:ind w:left="720"/>
        <w:jc w:val="left"/>
      </w:pPr>
    </w:p>
    <w:p w14:paraId="3A1162EC" w14:textId="390CFEE7" w:rsidR="00A678AF" w:rsidRPr="00E953C7" w:rsidRDefault="00A678AF" w:rsidP="00A67EB8">
      <w:pPr>
        <w:adjustRightInd w:val="0"/>
        <w:spacing w:after="120"/>
        <w:ind w:left="1440"/>
        <w:jc w:val="left"/>
      </w:pPr>
      <w:r w:rsidRPr="00E953C7">
        <w:t>Year 1 – Contract Effective Date (assume 3-1</w:t>
      </w:r>
      <w:r w:rsidR="00BF63A1" w:rsidRPr="00E953C7">
        <w:t>5</w:t>
      </w:r>
      <w:r w:rsidRPr="00E953C7">
        <w:t>-2</w:t>
      </w:r>
      <w:r w:rsidR="003D6A9F" w:rsidRPr="00E953C7">
        <w:t>6</w:t>
      </w:r>
      <w:r w:rsidRPr="00E953C7">
        <w:t>) – June 30, 202</w:t>
      </w:r>
      <w:r w:rsidR="003D6A9F" w:rsidRPr="00E953C7">
        <w:t>7</w:t>
      </w:r>
      <w:r w:rsidRPr="00E953C7">
        <w:t>.</w:t>
      </w:r>
    </w:p>
    <w:p w14:paraId="480CCF2D" w14:textId="6F9AC3C2" w:rsidR="00A678AF" w:rsidRPr="00E953C7" w:rsidRDefault="00A678AF" w:rsidP="005E3815">
      <w:pPr>
        <w:adjustRightInd w:val="0"/>
        <w:spacing w:after="120"/>
        <w:ind w:left="1440"/>
        <w:jc w:val="left"/>
      </w:pPr>
      <w:r w:rsidRPr="00E953C7">
        <w:t>Year 2 – July 1, 202</w:t>
      </w:r>
      <w:r w:rsidR="003D6A9F" w:rsidRPr="00E953C7">
        <w:t>7</w:t>
      </w:r>
      <w:r w:rsidRPr="00E953C7">
        <w:t xml:space="preserve"> – June 30, 202</w:t>
      </w:r>
      <w:r w:rsidR="003D6A9F" w:rsidRPr="00E953C7">
        <w:t>8</w:t>
      </w:r>
      <w:r w:rsidRPr="00E953C7">
        <w:t>.</w:t>
      </w:r>
    </w:p>
    <w:p w14:paraId="2E74CA37" w14:textId="73A8BE25" w:rsidR="00A678AF" w:rsidRPr="00E953C7" w:rsidRDefault="00A678AF" w:rsidP="005E3815">
      <w:pPr>
        <w:adjustRightInd w:val="0"/>
        <w:spacing w:after="120"/>
        <w:ind w:left="1440"/>
        <w:jc w:val="left"/>
      </w:pPr>
      <w:r w:rsidRPr="00E953C7">
        <w:t>Year 3 – July 1, 202</w:t>
      </w:r>
      <w:r w:rsidR="003D6A9F" w:rsidRPr="00E953C7">
        <w:t>8</w:t>
      </w:r>
      <w:r w:rsidRPr="00E953C7">
        <w:t xml:space="preserve"> – June 30, 202</w:t>
      </w:r>
      <w:r w:rsidR="003D6A9F" w:rsidRPr="00E953C7">
        <w:t>9</w:t>
      </w:r>
      <w:r w:rsidRPr="00E953C7">
        <w:t>.</w:t>
      </w:r>
    </w:p>
    <w:p w14:paraId="517E63CA" w14:textId="63693187" w:rsidR="00A678AF" w:rsidRPr="00E953C7" w:rsidRDefault="00A678AF" w:rsidP="005E3815">
      <w:pPr>
        <w:adjustRightInd w:val="0"/>
        <w:spacing w:after="120"/>
        <w:ind w:left="1440"/>
        <w:jc w:val="left"/>
      </w:pPr>
      <w:r w:rsidRPr="00E953C7">
        <w:t>Year 4 – July 1, 202</w:t>
      </w:r>
      <w:r w:rsidR="003D6A9F" w:rsidRPr="00E953C7">
        <w:t>9</w:t>
      </w:r>
      <w:r w:rsidRPr="00E953C7">
        <w:t xml:space="preserve"> – June 30, 20</w:t>
      </w:r>
      <w:r w:rsidR="003D6A9F" w:rsidRPr="00E953C7">
        <w:t>30</w:t>
      </w:r>
      <w:r w:rsidRPr="00E953C7">
        <w:t>.</w:t>
      </w:r>
    </w:p>
    <w:p w14:paraId="139ED558" w14:textId="5FC6A480" w:rsidR="00DD1B83" w:rsidRPr="00E953C7" w:rsidRDefault="00A678AF" w:rsidP="005E3815">
      <w:pPr>
        <w:adjustRightInd w:val="0"/>
        <w:spacing w:after="120"/>
        <w:ind w:left="1440"/>
        <w:jc w:val="left"/>
      </w:pPr>
      <w:r w:rsidRPr="00E953C7">
        <w:t>Year 5 – July 1, 20</w:t>
      </w:r>
      <w:r w:rsidR="003D6A9F" w:rsidRPr="00E953C7">
        <w:t>30</w:t>
      </w:r>
      <w:r w:rsidRPr="00E953C7">
        <w:t xml:space="preserve"> – </w:t>
      </w:r>
      <w:r w:rsidR="00B25DDA" w:rsidRPr="00E953C7">
        <w:t>June 30, 20</w:t>
      </w:r>
      <w:r w:rsidR="003D6A9F" w:rsidRPr="00E953C7">
        <w:t>31</w:t>
      </w:r>
      <w:r w:rsidR="009A3184">
        <w:t>.</w:t>
      </w:r>
    </w:p>
    <w:p w14:paraId="78C724FB" w14:textId="0DE7D88B" w:rsidR="00A678AF" w:rsidRDefault="00DD1B83" w:rsidP="00A67EB8">
      <w:pPr>
        <w:adjustRightInd w:val="0"/>
        <w:ind w:left="1440"/>
        <w:jc w:val="left"/>
      </w:pPr>
      <w:r w:rsidRPr="00E953C7">
        <w:t xml:space="preserve">Year 6 </w:t>
      </w:r>
      <w:r w:rsidR="00B25DDA" w:rsidRPr="00E953C7">
        <w:t>–</w:t>
      </w:r>
      <w:r w:rsidRPr="00E953C7">
        <w:t xml:space="preserve"> </w:t>
      </w:r>
      <w:r w:rsidR="00071B18" w:rsidRPr="00E953C7">
        <w:t>July 1, 20</w:t>
      </w:r>
      <w:r w:rsidR="003D6A9F" w:rsidRPr="00E953C7">
        <w:t>31</w:t>
      </w:r>
      <w:r w:rsidR="00B25DDA" w:rsidRPr="00E953C7">
        <w:t xml:space="preserve"> </w:t>
      </w:r>
      <w:r w:rsidR="00120CF5" w:rsidRPr="00E953C7">
        <w:t xml:space="preserve">– February </w:t>
      </w:r>
      <w:r w:rsidR="00A678AF" w:rsidRPr="00E953C7">
        <w:t>28, 20</w:t>
      </w:r>
      <w:r w:rsidR="003D6A9F" w:rsidRPr="00E953C7">
        <w:t>32</w:t>
      </w:r>
      <w:r w:rsidR="00A678AF" w:rsidRPr="00E953C7">
        <w:t>.</w:t>
      </w:r>
    </w:p>
    <w:p w14:paraId="3D8677B9" w14:textId="77777777" w:rsidR="00E9514F" w:rsidRDefault="00E9514F" w:rsidP="00A67EB8">
      <w:pPr>
        <w:adjustRightInd w:val="0"/>
        <w:ind w:left="1440"/>
        <w:jc w:val="left"/>
      </w:pPr>
    </w:p>
    <w:p w14:paraId="4B598939" w14:textId="2D93731F" w:rsidR="00E9514F" w:rsidRDefault="00E9514F" w:rsidP="00E9514F">
      <w:pPr>
        <w:adjustRightInd w:val="0"/>
        <w:ind w:left="720"/>
        <w:jc w:val="left"/>
      </w:pPr>
      <w:r>
        <w:t>The Cost Submittal must include</w:t>
      </w:r>
      <w:r w:rsidR="00CB7CB9">
        <w:t xml:space="preserve"> a table(s) which provides the details for</w:t>
      </w:r>
      <w:r>
        <w:t xml:space="preserve"> </w:t>
      </w:r>
      <w:r w:rsidR="00CB7CB9">
        <w:t xml:space="preserve">annual </w:t>
      </w:r>
      <w:r>
        <w:t>estimate</w:t>
      </w:r>
      <w:r w:rsidR="00CB7CB9">
        <w:t>s</w:t>
      </w:r>
      <w:r>
        <w:t xml:space="preserve"> of</w:t>
      </w:r>
      <w:r w:rsidR="00CB7CB9">
        <w:t xml:space="preserve"> time and dollars to complete each task listed in Section III-4. </w:t>
      </w:r>
      <w:r>
        <w:t xml:space="preserve"> </w:t>
      </w:r>
    </w:p>
    <w:p w14:paraId="61FFD6EF" w14:textId="77777777" w:rsidR="00CB7CB9" w:rsidRDefault="00CB7CB9" w:rsidP="00E9514F">
      <w:pPr>
        <w:adjustRightInd w:val="0"/>
        <w:ind w:left="720"/>
        <w:jc w:val="left"/>
      </w:pPr>
    </w:p>
    <w:p w14:paraId="3D59050D" w14:textId="28C0FA60" w:rsidR="00CB7CB9" w:rsidRDefault="00CB7CB9" w:rsidP="008B0955">
      <w:pPr>
        <w:adjustRightInd w:val="0"/>
        <w:ind w:left="720"/>
        <w:jc w:val="left"/>
      </w:pPr>
      <w:r>
        <w:t xml:space="preserve">The Cost Estimate must include a summary table of </w:t>
      </w:r>
      <w:r w:rsidR="007F599E">
        <w:t>the 5-year total cost for each task in Section III-4 plus any miscellaneous costs, which must sum to the total cost for the entire contract.</w:t>
      </w:r>
    </w:p>
    <w:p w14:paraId="3626280F" w14:textId="77777777" w:rsidR="00A67EB8" w:rsidRDefault="00A67EB8" w:rsidP="00180B70">
      <w:pPr>
        <w:autoSpaceDE w:val="0"/>
        <w:autoSpaceDN w:val="0"/>
        <w:adjustRightInd w:val="0"/>
        <w:ind w:left="720"/>
        <w:jc w:val="left"/>
        <w:rPr>
          <w:bCs/>
        </w:rPr>
      </w:pPr>
    </w:p>
    <w:p w14:paraId="5F98C6AC" w14:textId="42D9BCA0" w:rsidR="00682E3E" w:rsidRPr="00BF63A1" w:rsidRDefault="003348C9" w:rsidP="00180B70">
      <w:pPr>
        <w:autoSpaceDE w:val="0"/>
        <w:autoSpaceDN w:val="0"/>
        <w:adjustRightInd w:val="0"/>
        <w:ind w:left="720"/>
        <w:jc w:val="left"/>
        <w:rPr>
          <w:bCs/>
        </w:rPr>
      </w:pPr>
      <w:r w:rsidRPr="00BF63A1">
        <w:rPr>
          <w:bCs/>
        </w:rPr>
        <w:t xml:space="preserve">List all employees who will </w:t>
      </w:r>
      <w:r w:rsidR="006973EA" w:rsidRPr="00BF63A1">
        <w:rPr>
          <w:bCs/>
        </w:rPr>
        <w:t>be assigned</w:t>
      </w:r>
      <w:r w:rsidRPr="00BF63A1">
        <w:rPr>
          <w:bCs/>
        </w:rPr>
        <w:t xml:space="preserve"> to work on this project</w:t>
      </w:r>
      <w:r w:rsidR="009A7D9A" w:rsidRPr="00BF63A1">
        <w:rPr>
          <w:bCs/>
        </w:rPr>
        <w:t xml:space="preserve">, indicating their billable rate for each of the </w:t>
      </w:r>
      <w:r w:rsidR="00120CF5" w:rsidRPr="00BF63A1">
        <w:rPr>
          <w:bCs/>
        </w:rPr>
        <w:t>six</w:t>
      </w:r>
      <w:r w:rsidR="009A7D9A" w:rsidRPr="00BF63A1">
        <w:rPr>
          <w:bCs/>
        </w:rPr>
        <w:t xml:space="preserve">-year periods.  </w:t>
      </w:r>
    </w:p>
    <w:p w14:paraId="3347040E" w14:textId="46735FE2" w:rsidR="00D75D5C" w:rsidRDefault="00D75D5C" w:rsidP="00180B70">
      <w:pPr>
        <w:autoSpaceDE w:val="0"/>
        <w:autoSpaceDN w:val="0"/>
        <w:adjustRightInd w:val="0"/>
        <w:ind w:left="720"/>
        <w:jc w:val="left"/>
        <w:rPr>
          <w:bCs/>
        </w:rPr>
      </w:pPr>
    </w:p>
    <w:p w14:paraId="53322FED" w14:textId="78610286" w:rsidR="00D75D5C" w:rsidRDefault="002677E7" w:rsidP="00180B70">
      <w:pPr>
        <w:autoSpaceDE w:val="0"/>
        <w:autoSpaceDN w:val="0"/>
        <w:adjustRightInd w:val="0"/>
        <w:ind w:left="720"/>
        <w:jc w:val="left"/>
        <w:rPr>
          <w:bCs/>
        </w:rPr>
      </w:pPr>
      <w:r>
        <w:rPr>
          <w:bCs/>
        </w:rPr>
        <w:t xml:space="preserve">Indicate that travel and subsistence costs will conform to the requirements of the most current version of the Commonwealth Management Directives 230.10, </w:t>
      </w:r>
      <w:r w:rsidRPr="002677E7">
        <w:rPr>
          <w:bCs/>
          <w:i/>
          <w:iCs/>
        </w:rPr>
        <w:t>Travel and Subsistence Allowances</w:t>
      </w:r>
      <w:r>
        <w:rPr>
          <w:bCs/>
        </w:rPr>
        <w:t>.</w:t>
      </w:r>
    </w:p>
    <w:p w14:paraId="3CAAC6A4" w14:textId="7E935412" w:rsidR="004E2830" w:rsidRDefault="004E2830" w:rsidP="00180B70">
      <w:pPr>
        <w:autoSpaceDE w:val="0"/>
        <w:autoSpaceDN w:val="0"/>
        <w:adjustRightInd w:val="0"/>
        <w:ind w:left="720"/>
        <w:jc w:val="left"/>
        <w:rPr>
          <w:bCs/>
        </w:rPr>
      </w:pPr>
    </w:p>
    <w:p w14:paraId="750D3637" w14:textId="34E57BE8" w:rsidR="004E2830" w:rsidRPr="003348C9" w:rsidRDefault="004E2830" w:rsidP="00180B70">
      <w:pPr>
        <w:autoSpaceDE w:val="0"/>
        <w:autoSpaceDN w:val="0"/>
        <w:adjustRightInd w:val="0"/>
        <w:ind w:left="720"/>
        <w:jc w:val="left"/>
        <w:rPr>
          <w:bCs/>
        </w:rPr>
      </w:pPr>
      <w:r>
        <w:rPr>
          <w:bCs/>
        </w:rPr>
        <w:t>List all other costs</w:t>
      </w:r>
      <w:r w:rsidR="00681162">
        <w:rPr>
          <w:bCs/>
        </w:rPr>
        <w:t xml:space="preserve"> related to work on this project, indicating their costs for each of the </w:t>
      </w:r>
      <w:r w:rsidR="00071B18">
        <w:rPr>
          <w:bCs/>
        </w:rPr>
        <w:t>six</w:t>
      </w:r>
      <w:r w:rsidR="00681162">
        <w:rPr>
          <w:bCs/>
        </w:rPr>
        <w:t>-year periods.</w:t>
      </w:r>
      <w:r w:rsidR="00F26C7F">
        <w:rPr>
          <w:bCs/>
        </w:rPr>
        <w:t xml:space="preserve">  </w:t>
      </w:r>
    </w:p>
    <w:p w14:paraId="05BD55CC" w14:textId="77777777" w:rsidR="00682E3E" w:rsidRDefault="00682E3E" w:rsidP="00180B70">
      <w:pPr>
        <w:autoSpaceDE w:val="0"/>
        <w:autoSpaceDN w:val="0"/>
        <w:adjustRightInd w:val="0"/>
        <w:ind w:left="720"/>
        <w:jc w:val="left"/>
        <w:rPr>
          <w:b/>
        </w:rPr>
      </w:pPr>
    </w:p>
    <w:p w14:paraId="2074F08B" w14:textId="5F483B88" w:rsidR="009F1DE5" w:rsidRPr="00394BC6" w:rsidRDefault="008C75CF" w:rsidP="00180B70">
      <w:pPr>
        <w:autoSpaceDE w:val="0"/>
        <w:autoSpaceDN w:val="0"/>
        <w:adjustRightInd w:val="0"/>
        <w:ind w:left="720"/>
        <w:jc w:val="left"/>
      </w:pPr>
      <w:r>
        <w:t xml:space="preserve">The </w:t>
      </w:r>
      <w:proofErr w:type="gramStart"/>
      <w:r>
        <w:t>percentage of</w:t>
      </w:r>
      <w:proofErr w:type="gramEnd"/>
      <w:r>
        <w:t xml:space="preserve"> commitment to Small Diverse Businesses </w:t>
      </w:r>
      <w:r w:rsidR="006E72A3">
        <w:t xml:space="preserve">(SDB) </w:t>
      </w:r>
      <w:r>
        <w:t xml:space="preserve">and </w:t>
      </w:r>
      <w:r w:rsidR="006E72A3">
        <w:t>Veteran Business Enterprise (VBE)</w:t>
      </w:r>
      <w:r>
        <w:t xml:space="preserve"> should not be stated in the Cost Submittal. </w:t>
      </w:r>
      <w:r w:rsidR="00B35D5B">
        <w:t xml:space="preserve"> </w:t>
      </w:r>
      <w:r w:rsidR="009F1DE5" w:rsidRPr="00394BC6">
        <w:t xml:space="preserve">Offerors should </w:t>
      </w:r>
      <w:r w:rsidR="009F1DE5" w:rsidRPr="00394BC6">
        <w:rPr>
          <w:b/>
          <w:bCs/>
        </w:rPr>
        <w:t>not</w:t>
      </w:r>
      <w:r w:rsidR="009F1DE5" w:rsidRPr="00394BC6">
        <w:t xml:space="preserve"> include any assumptions in their cost submittals.  If the Offeror includes assumptions in its cost submittal, the Issuing Office may reject the proposal.  Offerors should direct in </w:t>
      </w:r>
      <w:proofErr w:type="gramStart"/>
      <w:r w:rsidR="009F1DE5" w:rsidRPr="00394BC6">
        <w:t>writing</w:t>
      </w:r>
      <w:r w:rsidR="00447643">
        <w:t>,</w:t>
      </w:r>
      <w:proofErr w:type="gramEnd"/>
      <w:r w:rsidR="009F1DE5" w:rsidRPr="00394BC6">
        <w:t xml:space="preserve"> to the Issuing Office pursuant to </w:t>
      </w:r>
      <w:r w:rsidR="009F1DE5" w:rsidRPr="00AE0136">
        <w:rPr>
          <w:b/>
        </w:rPr>
        <w:t>Part I, Section I-</w:t>
      </w:r>
      <w:r w:rsidR="006E72A3">
        <w:rPr>
          <w:b/>
        </w:rPr>
        <w:t>8</w:t>
      </w:r>
      <w:r w:rsidR="009F1DE5" w:rsidRPr="00394BC6">
        <w:t xml:space="preserve"> of this RFP</w:t>
      </w:r>
      <w:r w:rsidR="00447643">
        <w:t>,</w:t>
      </w:r>
      <w:r w:rsidR="009F1DE5" w:rsidRPr="00394BC6">
        <w:t xml:space="preserve"> a</w:t>
      </w:r>
      <w:r w:rsidR="00121EAA">
        <w:t>ny questions a</w:t>
      </w:r>
      <w:r w:rsidR="009F1DE5" w:rsidRPr="00394BC6">
        <w:t xml:space="preserve">bout whether a cost or other component is included or applies.  All Offerors will then have the benefit </w:t>
      </w:r>
      <w:proofErr w:type="gramStart"/>
      <w:r w:rsidR="009F1DE5" w:rsidRPr="00394BC6">
        <w:t>of</w:t>
      </w:r>
      <w:proofErr w:type="gramEnd"/>
      <w:r w:rsidR="009F1DE5" w:rsidRPr="00394BC6">
        <w:t xml:space="preserve"> the Issuing Office’s written answer so that all proposals are submitted on the same basis.</w:t>
      </w:r>
    </w:p>
    <w:p w14:paraId="413CC336" w14:textId="77777777" w:rsidR="009F1DE5" w:rsidRPr="00394BC6" w:rsidRDefault="009F1DE5" w:rsidP="00280239">
      <w:pPr>
        <w:jc w:val="left"/>
      </w:pPr>
    </w:p>
    <w:p w14:paraId="1F5CDFFB" w14:textId="6F4CE5FD" w:rsidR="009F1DE5" w:rsidRPr="00394BC6" w:rsidRDefault="009F1DE5" w:rsidP="00990DF8">
      <w:pPr>
        <w:ind w:left="720"/>
        <w:jc w:val="left"/>
        <w:rPr>
          <w:b/>
        </w:rPr>
      </w:pPr>
      <w:r w:rsidRPr="00394BC6">
        <w:rPr>
          <w:b/>
        </w:rPr>
        <w:t xml:space="preserve">The Issuing Office will reimburse the selected Offeror for work satisfactorily performed after execution of a written contract and the start of the contract term, in accordance with contract requirements, and only after the Issuing Office has issued a notice </w:t>
      </w:r>
      <w:proofErr w:type="gramStart"/>
      <w:r w:rsidRPr="00394BC6">
        <w:rPr>
          <w:b/>
        </w:rPr>
        <w:t>to proceed</w:t>
      </w:r>
      <w:proofErr w:type="gramEnd"/>
      <w:r w:rsidRPr="00394BC6">
        <w:rPr>
          <w:b/>
        </w:rPr>
        <w:t>.</w:t>
      </w:r>
    </w:p>
    <w:p w14:paraId="490959E1" w14:textId="77777777" w:rsidR="009F1DE5" w:rsidRDefault="009F1DE5" w:rsidP="00CF05D0">
      <w:pPr>
        <w:widowControl w:val="0"/>
        <w:tabs>
          <w:tab w:val="left" w:pos="552"/>
        </w:tabs>
        <w:kinsoku w:val="0"/>
        <w:overflowPunct w:val="0"/>
        <w:autoSpaceDE w:val="0"/>
        <w:autoSpaceDN w:val="0"/>
        <w:adjustRightInd w:val="0"/>
        <w:ind w:right="122"/>
        <w:jc w:val="left"/>
      </w:pPr>
    </w:p>
    <w:p w14:paraId="540CB30D" w14:textId="77777777" w:rsidR="003D6A9F" w:rsidRDefault="00285348" w:rsidP="003D6A9F">
      <w:pPr>
        <w:widowControl w:val="0"/>
        <w:kinsoku w:val="0"/>
        <w:overflowPunct w:val="0"/>
        <w:autoSpaceDE w:val="0"/>
        <w:autoSpaceDN w:val="0"/>
        <w:adjustRightInd w:val="0"/>
        <w:ind w:right="122"/>
        <w:jc w:val="center"/>
        <w:rPr>
          <w:b/>
        </w:rPr>
      </w:pPr>
      <w:r w:rsidRPr="009F1DE5">
        <w:br w:type="page"/>
      </w:r>
      <w:r w:rsidR="003D6A9F" w:rsidRPr="00767EA8">
        <w:rPr>
          <w:b/>
        </w:rPr>
        <w:t>PART V</w:t>
      </w:r>
    </w:p>
    <w:p w14:paraId="063DD4EA" w14:textId="77777777" w:rsidR="003D6A9F" w:rsidRPr="00767EA8" w:rsidRDefault="003D6A9F" w:rsidP="003D6A9F">
      <w:pPr>
        <w:widowControl w:val="0"/>
        <w:kinsoku w:val="0"/>
        <w:overflowPunct w:val="0"/>
        <w:autoSpaceDE w:val="0"/>
        <w:autoSpaceDN w:val="0"/>
        <w:adjustRightInd w:val="0"/>
        <w:ind w:right="122"/>
        <w:jc w:val="center"/>
        <w:rPr>
          <w:b/>
        </w:rPr>
      </w:pPr>
    </w:p>
    <w:p w14:paraId="0D1DCAA9" w14:textId="77777777" w:rsidR="003D6A9F" w:rsidRPr="00276BEC" w:rsidRDefault="003D6A9F" w:rsidP="003D6A9F">
      <w:pPr>
        <w:widowControl w:val="0"/>
        <w:kinsoku w:val="0"/>
        <w:overflowPunct w:val="0"/>
        <w:autoSpaceDE w:val="0"/>
        <w:autoSpaceDN w:val="0"/>
        <w:adjustRightInd w:val="0"/>
        <w:ind w:right="122"/>
        <w:jc w:val="center"/>
        <w:rPr>
          <w:b/>
        </w:rPr>
      </w:pPr>
      <w:r w:rsidRPr="00276BEC">
        <w:rPr>
          <w:b/>
        </w:rPr>
        <w:t xml:space="preserve">SMALL DIVERSE BUSINESS </w:t>
      </w:r>
      <w:bookmarkStart w:id="11" w:name="_Hlk43301829"/>
      <w:r w:rsidRPr="00276BEC">
        <w:rPr>
          <w:b/>
        </w:rPr>
        <w:t xml:space="preserve">AND VETERAN BUSINESS ENTERPRISE PARTICIPATION INFORMATION </w:t>
      </w:r>
    </w:p>
    <w:bookmarkEnd w:id="11"/>
    <w:p w14:paraId="4AF46AF8" w14:textId="77777777" w:rsidR="003D6A9F" w:rsidRPr="00276BEC" w:rsidRDefault="003D6A9F" w:rsidP="003D6A9F">
      <w:pPr>
        <w:widowControl w:val="0"/>
        <w:kinsoku w:val="0"/>
        <w:overflowPunct w:val="0"/>
        <w:autoSpaceDE w:val="0"/>
        <w:autoSpaceDN w:val="0"/>
        <w:adjustRightInd w:val="0"/>
        <w:ind w:right="122"/>
        <w:jc w:val="left"/>
      </w:pPr>
    </w:p>
    <w:p w14:paraId="1DB88111" w14:textId="23D6DED5" w:rsidR="003D6A9F" w:rsidRPr="00276BEC" w:rsidRDefault="003D6A9F" w:rsidP="00862544">
      <w:pPr>
        <w:pStyle w:val="ListParagraph"/>
        <w:numPr>
          <w:ilvl w:val="0"/>
          <w:numId w:val="18"/>
        </w:numPr>
        <w:tabs>
          <w:tab w:val="left" w:pos="720"/>
          <w:tab w:val="num" w:pos="1800"/>
        </w:tabs>
        <w:ind w:left="720" w:hanging="720"/>
        <w:jc w:val="left"/>
      </w:pPr>
      <w:bookmarkStart w:id="12" w:name="_Hlk43302144"/>
      <w:r w:rsidRPr="00276BEC">
        <w:rPr>
          <w:b/>
          <w:bCs/>
        </w:rPr>
        <w:t>SDB and VBE Participation Goals.</w:t>
      </w:r>
      <w:r w:rsidRPr="00276BEC">
        <w:t xml:space="preserve"> </w:t>
      </w:r>
      <w:r>
        <w:t xml:space="preserve"> </w:t>
      </w:r>
      <w:r w:rsidRPr="00276BEC">
        <w:t xml:space="preserve">The Issuing Office and </w:t>
      </w:r>
      <w:r w:rsidR="003407FF">
        <w:t>the Bureau of Diversity, Inclusion and Small Business Opportunities (</w:t>
      </w:r>
      <w:r w:rsidRPr="00276BEC">
        <w:t>BDISBO</w:t>
      </w:r>
      <w:r w:rsidR="003407FF">
        <w:t>)</w:t>
      </w:r>
      <w:r w:rsidRPr="00276BEC">
        <w:t xml:space="preserve"> have set a</w:t>
      </w:r>
      <w:r w:rsidR="006560F7">
        <w:t xml:space="preserve"> Small Diverse Business</w:t>
      </w:r>
      <w:r w:rsidRPr="00276BEC">
        <w:t xml:space="preserve"> </w:t>
      </w:r>
      <w:r w:rsidR="006560F7">
        <w:t>(</w:t>
      </w:r>
      <w:r w:rsidRPr="00276BEC">
        <w:t>SDB</w:t>
      </w:r>
      <w:r w:rsidR="006560F7">
        <w:t>)</w:t>
      </w:r>
      <w:r w:rsidRPr="00276BEC">
        <w:t xml:space="preserve"> Participation Goal and a </w:t>
      </w:r>
      <w:r w:rsidR="006560F7">
        <w:t>Veteran Business Enterprise (</w:t>
      </w:r>
      <w:r w:rsidRPr="00276BEC">
        <w:t>VBE</w:t>
      </w:r>
      <w:r w:rsidR="006560F7">
        <w:t>)</w:t>
      </w:r>
      <w:r w:rsidRPr="00276BEC">
        <w:t xml:space="preserve"> Participation Goal for this RFP which are listed </w:t>
      </w:r>
      <w:r w:rsidR="00293A31">
        <w:t xml:space="preserve">in </w:t>
      </w:r>
      <w:r w:rsidR="00293A31">
        <w:rPr>
          <w:b/>
          <w:bCs/>
        </w:rPr>
        <w:t>Part VIII</w:t>
      </w:r>
      <w:r w:rsidRPr="00276BEC">
        <w:t xml:space="preserve">.  The SDB and VBE Participation Goals were calculated based upon the market availability of SDBs and VBEs for work scopes identified for this solicitation and an assessment of past performance under the prior contract.  </w:t>
      </w:r>
    </w:p>
    <w:p w14:paraId="4A3C1BE7" w14:textId="77777777" w:rsidR="003D6A9F" w:rsidRPr="00276BEC" w:rsidRDefault="003D6A9F" w:rsidP="003D6A9F">
      <w:pPr>
        <w:jc w:val="left"/>
      </w:pPr>
    </w:p>
    <w:p w14:paraId="7F0745A1" w14:textId="391318F3" w:rsidR="003D6A9F" w:rsidRPr="00276BEC" w:rsidRDefault="003D6A9F" w:rsidP="003D6A9F">
      <w:pPr>
        <w:ind w:left="720"/>
        <w:jc w:val="left"/>
      </w:pPr>
      <w:r w:rsidRPr="00276BEC">
        <w:t>This is a significant programmatic change from the</w:t>
      </w:r>
      <w:r w:rsidR="00746CF1">
        <w:t xml:space="preserve"> Small Diverse Business</w:t>
      </w:r>
      <w:r w:rsidRPr="00276BEC">
        <w:t xml:space="preserve"> </w:t>
      </w:r>
      <w:r w:rsidR="00746CF1">
        <w:t>(</w:t>
      </w:r>
      <w:r w:rsidRPr="00276BEC">
        <w:t>SDB</w:t>
      </w:r>
      <w:r w:rsidR="00746CF1">
        <w:t>)</w:t>
      </w:r>
      <w:r w:rsidRPr="00276BEC">
        <w:t xml:space="preserve"> and </w:t>
      </w:r>
      <w:r w:rsidR="008F74F0">
        <w:t>Small Business (</w:t>
      </w:r>
      <w:r w:rsidRPr="00276BEC">
        <w:t>SB</w:t>
      </w:r>
      <w:r w:rsidR="008F74F0">
        <w:t>)</w:t>
      </w:r>
      <w:r w:rsidRPr="00276BEC">
        <w:t xml:space="preserve"> Participation </w:t>
      </w:r>
      <w:r w:rsidR="008F74F0">
        <w:t>P</w:t>
      </w:r>
      <w:r w:rsidRPr="00276BEC">
        <w:t xml:space="preserve">rogram contained in prior RFPs issued by the Commonwealth.  Offerors now must agree to meet the SDB and VBE Participation Goals in full or demonstrate they have made Good Faith Efforts to meet the Goals and obtain an approved waiver. </w:t>
      </w:r>
    </w:p>
    <w:p w14:paraId="55073416" w14:textId="3E340BFE" w:rsidR="003D6A9F" w:rsidRPr="00276BEC" w:rsidRDefault="003D6A9F" w:rsidP="003D6A9F">
      <w:pPr>
        <w:ind w:left="720"/>
        <w:jc w:val="left"/>
      </w:pPr>
    </w:p>
    <w:p w14:paraId="106620EA" w14:textId="7BEF4DFB" w:rsidR="003D6A9F" w:rsidRPr="00276BEC" w:rsidRDefault="003D6A9F" w:rsidP="00DA6247">
      <w:pPr>
        <w:numPr>
          <w:ilvl w:val="0"/>
          <w:numId w:val="41"/>
        </w:numPr>
        <w:ind w:left="720" w:hanging="720"/>
        <w:jc w:val="left"/>
      </w:pPr>
      <w:r w:rsidRPr="00276BEC">
        <w:rPr>
          <w:b/>
          <w:bCs/>
        </w:rPr>
        <w:t xml:space="preserve">Small Diverse Business (SDB) Participation Submittal, Appendix </w:t>
      </w:r>
      <w:r>
        <w:rPr>
          <w:b/>
          <w:bCs/>
        </w:rPr>
        <w:t>E</w:t>
      </w:r>
      <w:r w:rsidRPr="00276BEC">
        <w:t xml:space="preserve">. </w:t>
      </w:r>
      <w:r>
        <w:t xml:space="preserve"> </w:t>
      </w:r>
      <w:r w:rsidRPr="00276BEC">
        <w:t xml:space="preserve">The SDB Participation Submittal and associated required documentation shall be submitted in accordance with the Instructions for Completing SDB Participation Submittal and SDB Utilization Schedule and shall be submitted electronically in accordance with </w:t>
      </w:r>
      <w:r w:rsidRPr="009C35F1">
        <w:rPr>
          <w:b/>
          <w:bCs/>
        </w:rPr>
        <w:t>Part</w:t>
      </w:r>
      <w:r w:rsidR="00EE1940">
        <w:rPr>
          <w:b/>
          <w:bCs/>
        </w:rPr>
        <w:t> </w:t>
      </w:r>
      <w:r w:rsidR="009F0031">
        <w:rPr>
          <w:b/>
          <w:bCs/>
        </w:rPr>
        <w:t>I</w:t>
      </w:r>
      <w:r w:rsidRPr="009C35F1">
        <w:rPr>
          <w:b/>
          <w:bCs/>
        </w:rPr>
        <w:t>,</w:t>
      </w:r>
      <w:r w:rsidR="00EE1940">
        <w:rPr>
          <w:b/>
          <w:bCs/>
        </w:rPr>
        <w:t> </w:t>
      </w:r>
      <w:r w:rsidRPr="009C35F1">
        <w:rPr>
          <w:b/>
          <w:bCs/>
        </w:rPr>
        <w:t>Section I-11A</w:t>
      </w:r>
      <w:r w:rsidRPr="00276BEC">
        <w:t xml:space="preserve">. </w:t>
      </w:r>
    </w:p>
    <w:p w14:paraId="39095A38" w14:textId="77777777" w:rsidR="003D6A9F" w:rsidRPr="00276BEC" w:rsidRDefault="003D6A9F" w:rsidP="003D6A9F">
      <w:pPr>
        <w:ind w:left="720"/>
        <w:jc w:val="left"/>
      </w:pPr>
    </w:p>
    <w:p w14:paraId="36D6EC70" w14:textId="70AB400A" w:rsidR="003D6A9F" w:rsidRPr="00276BEC" w:rsidRDefault="003D6A9F" w:rsidP="00DA6247">
      <w:pPr>
        <w:numPr>
          <w:ilvl w:val="0"/>
          <w:numId w:val="42"/>
        </w:numPr>
        <w:ind w:left="720" w:hanging="720"/>
        <w:jc w:val="left"/>
      </w:pPr>
      <w:r w:rsidRPr="00276BEC">
        <w:rPr>
          <w:b/>
          <w:bCs/>
        </w:rPr>
        <w:t xml:space="preserve">Veteran Business Enterprise (VBE) Participation Submittal, Appendix </w:t>
      </w:r>
      <w:r>
        <w:rPr>
          <w:b/>
          <w:bCs/>
        </w:rPr>
        <w:t>F</w:t>
      </w:r>
      <w:r w:rsidRPr="00276BEC">
        <w:t xml:space="preserve">. </w:t>
      </w:r>
      <w:r>
        <w:t xml:space="preserve"> </w:t>
      </w:r>
      <w:r w:rsidRPr="00276BEC">
        <w:t xml:space="preserve">The VBE Participation Submittal and associated required documentation shall be submitted in accordance with the Instructions for Completing VBE Participation Submittal and VBE Utilization Schedule and shall be submitted electronically in accordance with </w:t>
      </w:r>
      <w:r w:rsidRPr="009C35F1">
        <w:rPr>
          <w:b/>
          <w:bCs/>
        </w:rPr>
        <w:t>Part</w:t>
      </w:r>
      <w:r w:rsidR="00EE1940">
        <w:rPr>
          <w:b/>
          <w:bCs/>
        </w:rPr>
        <w:t> </w:t>
      </w:r>
      <w:r w:rsidR="009F0031">
        <w:rPr>
          <w:b/>
          <w:bCs/>
        </w:rPr>
        <w:t>I</w:t>
      </w:r>
      <w:r w:rsidRPr="009C35F1">
        <w:rPr>
          <w:b/>
          <w:bCs/>
        </w:rPr>
        <w:t>,</w:t>
      </w:r>
      <w:r w:rsidR="00EE1940">
        <w:rPr>
          <w:b/>
          <w:bCs/>
        </w:rPr>
        <w:t> </w:t>
      </w:r>
      <w:r w:rsidRPr="009C35F1">
        <w:rPr>
          <w:b/>
          <w:bCs/>
        </w:rPr>
        <w:t>Section I-11A</w:t>
      </w:r>
      <w:r w:rsidRPr="00276BEC">
        <w:t xml:space="preserve">. </w:t>
      </w:r>
    </w:p>
    <w:p w14:paraId="6E395336" w14:textId="77777777" w:rsidR="003D6A9F" w:rsidRPr="00276BEC" w:rsidRDefault="003D6A9F" w:rsidP="003D6A9F">
      <w:pPr>
        <w:ind w:left="720"/>
      </w:pPr>
    </w:p>
    <w:p w14:paraId="283A263F" w14:textId="77777777" w:rsidR="003D6A9F" w:rsidRPr="00276BEC" w:rsidRDefault="003D6A9F" w:rsidP="003D6A9F">
      <w:pPr>
        <w:ind w:left="720"/>
        <w:jc w:val="left"/>
      </w:pPr>
      <w:r w:rsidRPr="00276BEC">
        <w:rPr>
          <w:b/>
        </w:rPr>
        <w:t>NOTE: Equal employment opportunity and contract compliance statements referring to company equal employment opportunity policies or past contract compliance practices do not constitute proof of SDB or VBE Status or entitle an Offeror to receive credit towards the SDB or VBE participation goals.</w:t>
      </w:r>
    </w:p>
    <w:p w14:paraId="59D9FA74" w14:textId="77777777" w:rsidR="003D6A9F" w:rsidRPr="00276BEC" w:rsidRDefault="003D6A9F" w:rsidP="003D6A9F">
      <w:pPr>
        <w:ind w:left="720"/>
        <w:jc w:val="left"/>
        <w:rPr>
          <w:b/>
        </w:rPr>
      </w:pPr>
    </w:p>
    <w:p w14:paraId="1A6A1D7E" w14:textId="77777777" w:rsidR="003D6A9F" w:rsidRPr="00276BEC" w:rsidRDefault="003D6A9F" w:rsidP="003D6A9F">
      <w:pPr>
        <w:ind w:left="720" w:hanging="720"/>
        <w:jc w:val="left"/>
      </w:pPr>
      <w:r w:rsidRPr="00276BEC">
        <w:rPr>
          <w:b/>
          <w:bCs/>
        </w:rPr>
        <w:t xml:space="preserve">V-3.  </w:t>
      </w:r>
      <w:r w:rsidRPr="00276BEC">
        <w:rPr>
          <w:b/>
          <w:bCs/>
        </w:rPr>
        <w:tab/>
      </w:r>
      <w:r w:rsidRPr="00276BEC">
        <w:rPr>
          <w:b/>
          <w:iCs/>
        </w:rPr>
        <w:t>Contract Requirements—SDB and VBE Participation.</w:t>
      </w:r>
    </w:p>
    <w:p w14:paraId="73FA2D15" w14:textId="77777777" w:rsidR="003D6A9F" w:rsidRPr="00276BEC" w:rsidRDefault="003D6A9F" w:rsidP="003D6A9F">
      <w:pPr>
        <w:pStyle w:val="BodyTextIndent"/>
        <w:spacing w:line="240" w:lineRule="auto"/>
        <w:ind w:left="0"/>
        <w:jc w:val="left"/>
        <w:rPr>
          <w:szCs w:val="24"/>
        </w:rPr>
      </w:pPr>
    </w:p>
    <w:p w14:paraId="5FA07550" w14:textId="77777777" w:rsidR="003D6A9F" w:rsidRDefault="003D6A9F" w:rsidP="00862544">
      <w:pPr>
        <w:pStyle w:val="MDText1"/>
        <w:numPr>
          <w:ilvl w:val="3"/>
          <w:numId w:val="33"/>
        </w:numPr>
        <w:tabs>
          <w:tab w:val="clear" w:pos="900"/>
          <w:tab w:val="left" w:pos="1080"/>
        </w:tabs>
        <w:ind w:left="1080"/>
        <w:jc w:val="both"/>
        <w:rPr>
          <w:sz w:val="24"/>
        </w:rPr>
      </w:pPr>
      <w:r w:rsidRPr="00276BEC">
        <w:rPr>
          <w:sz w:val="24"/>
          <w:u w:val="single"/>
        </w:rPr>
        <w:t>SDB and VBE Participation Documents</w:t>
      </w:r>
      <w:r w:rsidRPr="00276BEC">
        <w:rPr>
          <w:sz w:val="24"/>
        </w:rPr>
        <w:t xml:space="preserve">. </w:t>
      </w:r>
      <w:r>
        <w:rPr>
          <w:sz w:val="24"/>
        </w:rPr>
        <w:t xml:space="preserve"> </w:t>
      </w:r>
      <w:r w:rsidRPr="00276BEC">
        <w:rPr>
          <w:sz w:val="24"/>
        </w:rPr>
        <w:t>All documents completed and submitted by the selected Offeror in connection with its SDB Participation Submittal (including the SDB Participation Submittal</w:t>
      </w:r>
      <w:r>
        <w:rPr>
          <w:sz w:val="24"/>
        </w:rPr>
        <w:t xml:space="preserve"> (</w:t>
      </w:r>
      <w:r w:rsidRPr="00864894">
        <w:rPr>
          <w:b/>
          <w:bCs/>
          <w:sz w:val="24"/>
        </w:rPr>
        <w:t>SDB-2</w:t>
      </w:r>
      <w:r>
        <w:rPr>
          <w:sz w:val="24"/>
        </w:rPr>
        <w:t>)</w:t>
      </w:r>
      <w:r w:rsidRPr="00276BEC">
        <w:rPr>
          <w:sz w:val="24"/>
        </w:rPr>
        <w:t>, SDB Utilization Schedule</w:t>
      </w:r>
      <w:r>
        <w:rPr>
          <w:sz w:val="24"/>
        </w:rPr>
        <w:t xml:space="preserve"> (</w:t>
      </w:r>
      <w:r w:rsidRPr="00864894">
        <w:rPr>
          <w:b/>
          <w:bCs/>
          <w:sz w:val="24"/>
        </w:rPr>
        <w:t>SDB-3</w:t>
      </w:r>
      <w:r>
        <w:rPr>
          <w:sz w:val="24"/>
        </w:rPr>
        <w:t>)</w:t>
      </w:r>
      <w:r w:rsidRPr="00276BEC">
        <w:rPr>
          <w:sz w:val="24"/>
        </w:rPr>
        <w:t>, and any Good Faith Efforts Documentation to Support Waiver Request of SDB Participation Goal</w:t>
      </w:r>
      <w:r>
        <w:rPr>
          <w:sz w:val="24"/>
        </w:rPr>
        <w:t xml:space="preserve"> (</w:t>
      </w:r>
      <w:r w:rsidRPr="00864894">
        <w:rPr>
          <w:b/>
          <w:bCs/>
          <w:sz w:val="24"/>
        </w:rPr>
        <w:t>SDB-4</w:t>
      </w:r>
      <w:r>
        <w:rPr>
          <w:sz w:val="24"/>
        </w:rPr>
        <w:t xml:space="preserve"> and </w:t>
      </w:r>
      <w:r w:rsidRPr="00864894">
        <w:rPr>
          <w:b/>
          <w:bCs/>
          <w:sz w:val="24"/>
        </w:rPr>
        <w:t>SDB-5</w:t>
      </w:r>
      <w:r>
        <w:rPr>
          <w:sz w:val="24"/>
        </w:rPr>
        <w:t>)</w:t>
      </w:r>
      <w:r w:rsidRPr="00276BEC">
        <w:rPr>
          <w:sz w:val="24"/>
        </w:rPr>
        <w:t>) and its VBE Participation Submittal</w:t>
      </w:r>
      <w:r>
        <w:rPr>
          <w:sz w:val="24"/>
        </w:rPr>
        <w:t xml:space="preserve"> </w:t>
      </w:r>
      <w:r w:rsidRPr="00276BEC">
        <w:rPr>
          <w:sz w:val="24"/>
        </w:rPr>
        <w:t>(including the VBE Participation Submittal</w:t>
      </w:r>
      <w:r>
        <w:rPr>
          <w:sz w:val="24"/>
        </w:rPr>
        <w:t xml:space="preserve"> (</w:t>
      </w:r>
      <w:r w:rsidRPr="00864894">
        <w:rPr>
          <w:b/>
          <w:bCs/>
          <w:sz w:val="24"/>
        </w:rPr>
        <w:t>VBE-2</w:t>
      </w:r>
      <w:r>
        <w:rPr>
          <w:sz w:val="24"/>
        </w:rPr>
        <w:t>)</w:t>
      </w:r>
      <w:r w:rsidRPr="00276BEC">
        <w:rPr>
          <w:sz w:val="24"/>
        </w:rPr>
        <w:t>, VBE Utilization Schedule</w:t>
      </w:r>
      <w:r>
        <w:rPr>
          <w:sz w:val="24"/>
        </w:rPr>
        <w:t xml:space="preserve"> (</w:t>
      </w:r>
      <w:r w:rsidRPr="00864894">
        <w:rPr>
          <w:b/>
          <w:bCs/>
          <w:sz w:val="24"/>
        </w:rPr>
        <w:t>VBE-3</w:t>
      </w:r>
      <w:r>
        <w:rPr>
          <w:sz w:val="24"/>
        </w:rPr>
        <w:t>)</w:t>
      </w:r>
      <w:r w:rsidRPr="00276BEC">
        <w:rPr>
          <w:sz w:val="24"/>
        </w:rPr>
        <w:t>, and any Good Faith Efforts Documentation to Support Waiver Request of VBE Participation Goal</w:t>
      </w:r>
      <w:r>
        <w:rPr>
          <w:sz w:val="24"/>
        </w:rPr>
        <w:t xml:space="preserve"> (</w:t>
      </w:r>
      <w:r w:rsidRPr="00864894">
        <w:rPr>
          <w:b/>
          <w:bCs/>
          <w:sz w:val="24"/>
        </w:rPr>
        <w:t>VBE-4</w:t>
      </w:r>
      <w:r>
        <w:rPr>
          <w:sz w:val="24"/>
        </w:rPr>
        <w:t xml:space="preserve"> and </w:t>
      </w:r>
      <w:r w:rsidRPr="00864894">
        <w:rPr>
          <w:b/>
          <w:bCs/>
          <w:sz w:val="24"/>
        </w:rPr>
        <w:t>VBE-5</w:t>
      </w:r>
      <w:r>
        <w:rPr>
          <w:sz w:val="24"/>
        </w:rPr>
        <w:t>)</w:t>
      </w:r>
      <w:r w:rsidRPr="00276BEC">
        <w:rPr>
          <w:sz w:val="24"/>
        </w:rPr>
        <w:t xml:space="preserve">) shall be considered a part of the Contract and are hereby expressly incorporated into the Contract by reference thereto. </w:t>
      </w:r>
    </w:p>
    <w:p w14:paraId="29C1737A" w14:textId="77777777" w:rsidR="003D6A9F" w:rsidRPr="00276BEC" w:rsidRDefault="003D6A9F" w:rsidP="003D6A9F">
      <w:pPr>
        <w:pStyle w:val="MDText1"/>
        <w:numPr>
          <w:ilvl w:val="0"/>
          <w:numId w:val="0"/>
        </w:numPr>
        <w:tabs>
          <w:tab w:val="clear" w:pos="900"/>
          <w:tab w:val="left" w:pos="1080"/>
        </w:tabs>
        <w:ind w:left="1080"/>
        <w:jc w:val="both"/>
        <w:rPr>
          <w:sz w:val="24"/>
        </w:rPr>
      </w:pPr>
    </w:p>
    <w:p w14:paraId="7D77DAFF" w14:textId="77777777" w:rsidR="003D6A9F" w:rsidRPr="00276BEC" w:rsidRDefault="003D6A9F" w:rsidP="00862544">
      <w:pPr>
        <w:pStyle w:val="ListParagraph"/>
        <w:widowControl w:val="0"/>
        <w:numPr>
          <w:ilvl w:val="3"/>
          <w:numId w:val="33"/>
        </w:numPr>
        <w:kinsoku w:val="0"/>
        <w:overflowPunct w:val="0"/>
        <w:autoSpaceDE w:val="0"/>
        <w:autoSpaceDN w:val="0"/>
        <w:adjustRightInd w:val="0"/>
        <w:ind w:left="1080" w:right="122"/>
        <w:rPr>
          <w:b/>
        </w:rPr>
      </w:pPr>
      <w:r w:rsidRPr="00276BEC">
        <w:rPr>
          <w:bCs/>
          <w:u w:val="single"/>
        </w:rPr>
        <w:t>Required contract terms</w:t>
      </w:r>
      <w:r w:rsidRPr="00276BEC">
        <w:rPr>
          <w:bCs/>
        </w:rPr>
        <w:t>.  All contracts containing SDB and/or VBE participation must contain the following contract provisions to be maintained through the initial contract term and any subsequent options or renewals:</w:t>
      </w:r>
    </w:p>
    <w:p w14:paraId="7A195401" w14:textId="77777777" w:rsidR="003D6A9F" w:rsidRPr="00276BEC" w:rsidRDefault="003D6A9F" w:rsidP="003D6A9F">
      <w:pPr>
        <w:jc w:val="left"/>
      </w:pPr>
    </w:p>
    <w:p w14:paraId="38B8B5CE" w14:textId="77777777" w:rsidR="003D6A9F" w:rsidRPr="00276BEC" w:rsidRDefault="003D6A9F" w:rsidP="00862544">
      <w:pPr>
        <w:pStyle w:val="NoSpacing"/>
        <w:numPr>
          <w:ilvl w:val="0"/>
          <w:numId w:val="10"/>
        </w:numPr>
        <w:ind w:left="1440"/>
        <w:jc w:val="both"/>
        <w:rPr>
          <w:rFonts w:ascii="Times New Roman" w:hAnsi="Times New Roman"/>
          <w:sz w:val="24"/>
          <w:szCs w:val="24"/>
        </w:rPr>
      </w:pPr>
      <w:r w:rsidRPr="00276BEC">
        <w:rPr>
          <w:rFonts w:ascii="Times New Roman" w:hAnsi="Times New Roman"/>
          <w:sz w:val="24"/>
          <w:szCs w:val="24"/>
        </w:rPr>
        <w:t xml:space="preserve">Each SDB participation commitment and each VBE participation commitment which was credited by BDISBO and the total percentage of the SDB participation commitments and VBE participation commitments made at the time of proposal submittal or contract </w:t>
      </w:r>
      <w:proofErr w:type="gramStart"/>
      <w:r w:rsidRPr="00276BEC">
        <w:rPr>
          <w:rFonts w:ascii="Times New Roman" w:hAnsi="Times New Roman"/>
          <w:sz w:val="24"/>
          <w:szCs w:val="24"/>
        </w:rPr>
        <w:t>negotiations, as applicable</w:t>
      </w:r>
      <w:proofErr w:type="gramEnd"/>
      <w:r w:rsidRPr="00276BEC">
        <w:rPr>
          <w:rFonts w:ascii="Times New Roman" w:hAnsi="Times New Roman"/>
          <w:sz w:val="24"/>
          <w:szCs w:val="24"/>
        </w:rPr>
        <w:t>, become contractual obligations of the selected Offeror upon execution of its contract with the Commonwealth.</w:t>
      </w:r>
    </w:p>
    <w:p w14:paraId="21237B07" w14:textId="77777777" w:rsidR="003D6A9F" w:rsidRPr="00276BEC" w:rsidRDefault="003D6A9F" w:rsidP="003D6A9F">
      <w:pPr>
        <w:pStyle w:val="NoSpacing"/>
        <w:ind w:left="1440"/>
        <w:rPr>
          <w:rFonts w:ascii="Times New Roman" w:hAnsi="Times New Roman"/>
          <w:sz w:val="24"/>
          <w:szCs w:val="24"/>
        </w:rPr>
      </w:pPr>
    </w:p>
    <w:p w14:paraId="69337130" w14:textId="77777777" w:rsidR="003D6A9F" w:rsidRPr="00276BEC" w:rsidRDefault="003D6A9F" w:rsidP="00862544">
      <w:pPr>
        <w:pStyle w:val="NoSpacing"/>
        <w:numPr>
          <w:ilvl w:val="0"/>
          <w:numId w:val="10"/>
        </w:numPr>
        <w:ind w:left="1440"/>
        <w:jc w:val="both"/>
        <w:rPr>
          <w:rFonts w:ascii="Times New Roman" w:hAnsi="Times New Roman"/>
          <w:sz w:val="24"/>
          <w:szCs w:val="24"/>
        </w:rPr>
      </w:pPr>
      <w:r w:rsidRPr="00276BEC">
        <w:rPr>
          <w:rFonts w:ascii="Times New Roman" w:hAnsi="Times New Roman"/>
          <w:sz w:val="24"/>
          <w:szCs w:val="24"/>
        </w:rPr>
        <w:t>For purposes of monitoring compliance with the selected Offeror’s SDB participation commitments and VBE participation commitments, the contract cost is the total amount paid to the selected Offeror throughout the initial contract term and all renewal option terms.</w:t>
      </w:r>
    </w:p>
    <w:p w14:paraId="758A40BC" w14:textId="77777777" w:rsidR="003D6A9F" w:rsidRPr="00276BEC" w:rsidRDefault="003D6A9F" w:rsidP="003D6A9F">
      <w:pPr>
        <w:pStyle w:val="NoSpacing"/>
        <w:ind w:left="1440"/>
        <w:rPr>
          <w:rFonts w:ascii="Times New Roman" w:hAnsi="Times New Roman"/>
          <w:sz w:val="24"/>
          <w:szCs w:val="24"/>
        </w:rPr>
      </w:pPr>
    </w:p>
    <w:p w14:paraId="53E267A1" w14:textId="356BDA60" w:rsidR="003D6A9F" w:rsidRPr="00276BEC" w:rsidRDefault="003D6A9F" w:rsidP="00862544">
      <w:pPr>
        <w:pStyle w:val="NoSpacing"/>
        <w:numPr>
          <w:ilvl w:val="0"/>
          <w:numId w:val="10"/>
        </w:numPr>
        <w:ind w:left="1440"/>
        <w:jc w:val="both"/>
        <w:rPr>
          <w:bCs/>
          <w:sz w:val="24"/>
          <w:szCs w:val="24"/>
        </w:rPr>
      </w:pPr>
      <w:r w:rsidRPr="00276BEC">
        <w:rPr>
          <w:rFonts w:ascii="Times New Roman" w:hAnsi="Times New Roman"/>
          <w:bCs/>
          <w:sz w:val="24"/>
          <w:szCs w:val="24"/>
        </w:rPr>
        <w:t xml:space="preserve">The selected </w:t>
      </w:r>
      <w:r w:rsidR="001E3358">
        <w:rPr>
          <w:rFonts w:ascii="Times New Roman" w:hAnsi="Times New Roman"/>
          <w:bCs/>
          <w:sz w:val="24"/>
          <w:szCs w:val="24"/>
        </w:rPr>
        <w:t>O</w:t>
      </w:r>
      <w:r w:rsidRPr="00276BEC">
        <w:rPr>
          <w:rFonts w:ascii="Times New Roman" w:hAnsi="Times New Roman"/>
          <w:bCs/>
          <w:sz w:val="24"/>
          <w:szCs w:val="24"/>
        </w:rPr>
        <w:t>fferor cannot alter its overall SDB or VBE commitments or commitments made to individual SDB or VBE subcontractors without written approval from the Issuing Officer and BDISBO.</w:t>
      </w:r>
    </w:p>
    <w:p w14:paraId="2FAE64BB" w14:textId="77777777" w:rsidR="003D6A9F" w:rsidRPr="00276BEC" w:rsidRDefault="003D6A9F" w:rsidP="003D6A9F">
      <w:pPr>
        <w:pStyle w:val="NoSpacing"/>
        <w:rPr>
          <w:rFonts w:ascii="Times New Roman" w:hAnsi="Times New Roman"/>
          <w:sz w:val="24"/>
          <w:szCs w:val="24"/>
        </w:rPr>
      </w:pPr>
    </w:p>
    <w:p w14:paraId="505B1A39" w14:textId="77777777" w:rsidR="003D6A9F" w:rsidRPr="00276BEC" w:rsidRDefault="003D6A9F" w:rsidP="00862544">
      <w:pPr>
        <w:pStyle w:val="NoSpacing"/>
        <w:numPr>
          <w:ilvl w:val="0"/>
          <w:numId w:val="10"/>
        </w:numPr>
        <w:ind w:left="1440"/>
        <w:jc w:val="both"/>
        <w:rPr>
          <w:b/>
          <w:sz w:val="24"/>
          <w:szCs w:val="24"/>
        </w:rPr>
      </w:pPr>
      <w:r w:rsidRPr="00276BEC">
        <w:rPr>
          <w:rFonts w:ascii="Times New Roman" w:hAnsi="Times New Roman"/>
          <w:sz w:val="24"/>
          <w:szCs w:val="24"/>
        </w:rPr>
        <w:t>Both the overall percentage of SDB and VBE commitments, and individual SDB and VBE commitments must be maintained in the event the</w:t>
      </w:r>
      <w:r w:rsidRPr="00276BEC">
        <w:rPr>
          <w:rFonts w:ascii="Times New Roman" w:hAnsi="Times New Roman"/>
          <w:bCs/>
          <w:sz w:val="24"/>
          <w:szCs w:val="24"/>
        </w:rPr>
        <w:t xml:space="preserve"> contract is assigned to another prime contractor.</w:t>
      </w:r>
    </w:p>
    <w:p w14:paraId="5209D0B3" w14:textId="77777777" w:rsidR="003D6A9F" w:rsidRPr="00276BEC" w:rsidRDefault="003D6A9F" w:rsidP="003D6A9F">
      <w:pPr>
        <w:ind w:left="1440"/>
        <w:jc w:val="left"/>
        <w:rPr>
          <w:bCs/>
        </w:rPr>
      </w:pPr>
    </w:p>
    <w:p w14:paraId="5D98549E" w14:textId="77777777" w:rsidR="003D6A9F" w:rsidRPr="00276BEC" w:rsidRDefault="003D6A9F" w:rsidP="00862544">
      <w:pPr>
        <w:pStyle w:val="ListParagraph"/>
        <w:numPr>
          <w:ilvl w:val="3"/>
          <w:numId w:val="33"/>
        </w:numPr>
        <w:ind w:left="1080"/>
        <w:jc w:val="left"/>
        <w:rPr>
          <w:bCs/>
        </w:rPr>
      </w:pPr>
      <w:r w:rsidRPr="00276BEC">
        <w:rPr>
          <w:bCs/>
          <w:u w:val="single"/>
        </w:rPr>
        <w:t>Subcontract requirements</w:t>
      </w:r>
      <w:r w:rsidRPr="00276BEC">
        <w:rPr>
          <w:bCs/>
        </w:rPr>
        <w:t>.</w:t>
      </w:r>
    </w:p>
    <w:p w14:paraId="37F31953" w14:textId="77777777" w:rsidR="003D6A9F" w:rsidRPr="00276BEC" w:rsidRDefault="003D6A9F" w:rsidP="003D6A9F">
      <w:pPr>
        <w:pStyle w:val="ListParagraph"/>
        <w:ind w:left="1080"/>
        <w:jc w:val="left"/>
        <w:rPr>
          <w:bCs/>
        </w:rPr>
      </w:pPr>
    </w:p>
    <w:p w14:paraId="041F5C86" w14:textId="43F2F36F" w:rsidR="003D6A9F" w:rsidRPr="00276BEC" w:rsidRDefault="003D6A9F" w:rsidP="00862544">
      <w:pPr>
        <w:pStyle w:val="ListParagraph"/>
        <w:numPr>
          <w:ilvl w:val="0"/>
          <w:numId w:val="34"/>
        </w:numPr>
        <w:ind w:left="1440"/>
        <w:contextualSpacing/>
      </w:pPr>
      <w:r w:rsidRPr="00276BEC">
        <w:t xml:space="preserve">The selected </w:t>
      </w:r>
      <w:r w:rsidR="00804736">
        <w:t>O</w:t>
      </w:r>
      <w:r w:rsidRPr="00276BEC">
        <w:t xml:space="preserve">fferor and each SDB listed on the SDB Utilization Schedule or VBE listed on the VBE Utilization Schedule must </w:t>
      </w:r>
      <w:proofErr w:type="gramStart"/>
      <w:r w:rsidRPr="00276BEC">
        <w:t>enter into</w:t>
      </w:r>
      <w:proofErr w:type="gramEnd"/>
      <w:r w:rsidRPr="00276BEC">
        <w:t xml:space="preserve"> a final, definitive subcontract agreement signed by the selected </w:t>
      </w:r>
      <w:r w:rsidR="00804736">
        <w:t>O</w:t>
      </w:r>
      <w:r w:rsidRPr="00276BEC">
        <w:t xml:space="preserve">fferor and the SDB or VBE within </w:t>
      </w:r>
      <w:r w:rsidR="00535E90">
        <w:t>thirty (</w:t>
      </w:r>
      <w:r w:rsidRPr="00276BEC">
        <w:t>30</w:t>
      </w:r>
      <w:r w:rsidR="00535E90">
        <w:t>)</w:t>
      </w:r>
      <w:r w:rsidRPr="00276BEC">
        <w:t xml:space="preserve"> calendar days of the final execution date of the Commonwealth contract.  </w:t>
      </w:r>
      <w:r w:rsidRPr="00276BEC">
        <w:rPr>
          <w:bCs/>
        </w:rPr>
        <w:t xml:space="preserve">A Model Form of Small Diverse Business/Veteran Business Enterprise Subcontractor Agreement </w:t>
      </w:r>
      <w:r w:rsidRPr="00276BEC">
        <w:t>which may be used to satisfy this requirement</w:t>
      </w:r>
      <w:r w:rsidRPr="00276BEC">
        <w:rPr>
          <w:bCs/>
        </w:rPr>
        <w:t xml:space="preserve"> </w:t>
      </w:r>
      <w:r w:rsidRPr="00276BEC">
        <w:rPr>
          <w:b/>
          <w:bCs/>
        </w:rPr>
        <w:t>–</w:t>
      </w:r>
      <w:r w:rsidRPr="00276BEC">
        <w:rPr>
          <w:bCs/>
        </w:rPr>
        <w:t xml:space="preserve"> is </w:t>
      </w:r>
      <w:r w:rsidRPr="00276BEC">
        <w:t xml:space="preserve">available as </w:t>
      </w:r>
      <w:r w:rsidRPr="00385C6E">
        <w:rPr>
          <w:b/>
          <w:bCs/>
        </w:rPr>
        <w:t>Appendix G</w:t>
      </w:r>
      <w:r w:rsidRPr="00276BEC">
        <w:t xml:space="preserve">. </w:t>
      </w:r>
    </w:p>
    <w:p w14:paraId="422D2C37" w14:textId="77777777" w:rsidR="003D6A9F" w:rsidRPr="00276BEC" w:rsidRDefault="003D6A9F" w:rsidP="003D6A9F">
      <w:pPr>
        <w:pStyle w:val="ListParagraph"/>
        <w:ind w:left="1440"/>
        <w:contextualSpacing/>
        <w:jc w:val="left"/>
      </w:pPr>
    </w:p>
    <w:p w14:paraId="5A0601E9" w14:textId="09E36921" w:rsidR="003D6A9F" w:rsidRPr="00276BEC" w:rsidRDefault="003D6A9F" w:rsidP="00862544">
      <w:pPr>
        <w:pStyle w:val="ListParagraph"/>
        <w:numPr>
          <w:ilvl w:val="0"/>
          <w:numId w:val="34"/>
        </w:numPr>
        <w:ind w:left="1440"/>
        <w:contextualSpacing/>
        <w:jc w:val="left"/>
      </w:pPr>
      <w:r w:rsidRPr="00276BEC">
        <w:t xml:space="preserve">In addition to any requirements in the </w:t>
      </w:r>
      <w:r w:rsidR="00804736">
        <w:t>O</w:t>
      </w:r>
      <w:r w:rsidRPr="00276BEC">
        <w:t xml:space="preserve">fferor’s contract documents, the subcontract must contain:  </w:t>
      </w:r>
    </w:p>
    <w:p w14:paraId="33842FDF" w14:textId="77777777" w:rsidR="003D6A9F" w:rsidRPr="00276BEC" w:rsidRDefault="003D6A9F" w:rsidP="003D6A9F"/>
    <w:p w14:paraId="712D4AE3" w14:textId="77777777" w:rsidR="003D6A9F" w:rsidRPr="00276BEC" w:rsidRDefault="003D6A9F" w:rsidP="00862544">
      <w:pPr>
        <w:pStyle w:val="ListParagraph"/>
        <w:numPr>
          <w:ilvl w:val="0"/>
          <w:numId w:val="35"/>
        </w:numPr>
        <w:ind w:left="1800"/>
        <w:contextualSpacing/>
      </w:pPr>
      <w:r w:rsidRPr="00276BEC">
        <w:t xml:space="preserve">The specific work, supplies or services the SDB or VBE will perform; location for work performed; how the work, supplies or services relate to the contract; and the specific timeframe during the initial term and any extensions, options and renewals of the prime contract when the work, supplies or services will be provided or </w:t>
      </w:r>
      <w:proofErr w:type="gramStart"/>
      <w:r w:rsidRPr="00276BEC">
        <w:t>performed;</w:t>
      </w:r>
      <w:proofErr w:type="gramEnd"/>
      <w:r w:rsidRPr="00276BEC">
        <w:t xml:space="preserve">  </w:t>
      </w:r>
    </w:p>
    <w:p w14:paraId="719ECE3D" w14:textId="77777777" w:rsidR="003D6A9F" w:rsidRPr="00276BEC" w:rsidRDefault="003D6A9F" w:rsidP="003D6A9F"/>
    <w:p w14:paraId="745AEA06" w14:textId="77777777" w:rsidR="003D6A9F" w:rsidRPr="00276BEC" w:rsidRDefault="003D6A9F" w:rsidP="00862544">
      <w:pPr>
        <w:pStyle w:val="ListParagraph"/>
        <w:numPr>
          <w:ilvl w:val="0"/>
          <w:numId w:val="35"/>
        </w:numPr>
        <w:ind w:left="1800"/>
        <w:contextualSpacing/>
      </w:pPr>
      <w:r w:rsidRPr="00276BEC">
        <w:t xml:space="preserve">The fixed percentage commitment and/or associated estimated dollar value that each SDB or VBE will receive based on the final negotiated cost for the initial term of the prime contract and any renewal option </w:t>
      </w:r>
      <w:proofErr w:type="gramStart"/>
      <w:r w:rsidRPr="00276BEC">
        <w:t>terms;</w:t>
      </w:r>
      <w:proofErr w:type="gramEnd"/>
    </w:p>
    <w:p w14:paraId="5ED0EFB9" w14:textId="77777777" w:rsidR="003D6A9F" w:rsidRPr="00276BEC" w:rsidRDefault="003D6A9F" w:rsidP="003D6A9F">
      <w:pPr>
        <w:ind w:left="1800"/>
      </w:pPr>
    </w:p>
    <w:p w14:paraId="10897CAD" w14:textId="3CEAADAB" w:rsidR="003D6A9F" w:rsidRPr="00276BEC" w:rsidRDefault="003D6A9F" w:rsidP="00862544">
      <w:pPr>
        <w:pStyle w:val="ListParagraph"/>
        <w:numPr>
          <w:ilvl w:val="0"/>
          <w:numId w:val="35"/>
        </w:numPr>
        <w:ind w:left="1800"/>
        <w:contextualSpacing/>
      </w:pPr>
      <w:r w:rsidRPr="00276BEC">
        <w:t xml:space="preserve">Payment terms indicating that the SDB or VBE will be paid for work satisfactorily completed within </w:t>
      </w:r>
      <w:r w:rsidR="002476EE">
        <w:t>fourteen (</w:t>
      </w:r>
      <w:r w:rsidRPr="00276BEC">
        <w:t>14</w:t>
      </w:r>
      <w:r w:rsidR="002476EE">
        <w:t>)</w:t>
      </w:r>
      <w:r w:rsidRPr="00276BEC">
        <w:t xml:space="preserve"> calendar days of the selected </w:t>
      </w:r>
      <w:r w:rsidR="002408E0">
        <w:t>O</w:t>
      </w:r>
      <w:r w:rsidRPr="00276BEC">
        <w:t xml:space="preserve">fferor’s receipt of payment from the Commonwealth for such work.  Subcontractors are encouraged to utilize electronic payment </w:t>
      </w:r>
      <w:proofErr w:type="gramStart"/>
      <w:r w:rsidRPr="00276BEC">
        <w:t>methods;</w:t>
      </w:r>
      <w:proofErr w:type="gramEnd"/>
      <w:r w:rsidRPr="00276BEC">
        <w:t xml:space="preserve"> </w:t>
      </w:r>
    </w:p>
    <w:p w14:paraId="0580C4FB" w14:textId="77777777" w:rsidR="003D6A9F" w:rsidRPr="00276BEC" w:rsidRDefault="003D6A9F" w:rsidP="003D6A9F">
      <w:pPr>
        <w:ind w:left="1800"/>
      </w:pPr>
    </w:p>
    <w:p w14:paraId="38117347" w14:textId="6BEAFC1B" w:rsidR="003D6A9F" w:rsidRPr="00276BEC" w:rsidRDefault="003D6A9F" w:rsidP="00862544">
      <w:pPr>
        <w:pStyle w:val="ListParagraph"/>
        <w:numPr>
          <w:ilvl w:val="0"/>
          <w:numId w:val="35"/>
        </w:numPr>
        <w:ind w:left="1800"/>
        <w:contextualSpacing/>
      </w:pPr>
      <w:r w:rsidRPr="00276BEC">
        <w:t xml:space="preserve">Commercially reasonable terms for the applicable business/industry that are no less favorable than the terms of the selected </w:t>
      </w:r>
      <w:r w:rsidR="002408E0">
        <w:t>O</w:t>
      </w:r>
      <w:r w:rsidRPr="00276BEC">
        <w:t>fferor’s contract with the Commonwealth and that do not place disproportionate risk on the SDB or VBE relative to the nature and level of the SDB’s or VBE’s participation in the contract; and</w:t>
      </w:r>
    </w:p>
    <w:p w14:paraId="10803713" w14:textId="77777777" w:rsidR="003D6A9F" w:rsidRPr="00276BEC" w:rsidRDefault="003D6A9F" w:rsidP="003D6A9F">
      <w:pPr>
        <w:pStyle w:val="ListParagraph"/>
      </w:pPr>
    </w:p>
    <w:p w14:paraId="21CD83EF" w14:textId="77777777" w:rsidR="003D6A9F" w:rsidRPr="00276BEC" w:rsidRDefault="003D6A9F" w:rsidP="00862544">
      <w:pPr>
        <w:pStyle w:val="ListParagraph"/>
        <w:numPr>
          <w:ilvl w:val="0"/>
          <w:numId w:val="35"/>
        </w:numPr>
        <w:ind w:left="1800"/>
        <w:contextualSpacing/>
      </w:pPr>
      <w:r w:rsidRPr="00276BEC">
        <w:t>The requirement that the SDB or VBE submit to BDISBO utilization reports.</w:t>
      </w:r>
    </w:p>
    <w:p w14:paraId="644B2BDB" w14:textId="77777777" w:rsidR="003D6A9F" w:rsidRPr="00276BEC" w:rsidRDefault="003D6A9F" w:rsidP="003D6A9F">
      <w:pPr>
        <w:pStyle w:val="ListParagraph"/>
        <w:ind w:left="1440"/>
        <w:jc w:val="left"/>
        <w:rPr>
          <w:bCs/>
        </w:rPr>
      </w:pPr>
    </w:p>
    <w:p w14:paraId="32DE6E11" w14:textId="5F8C4411" w:rsidR="003D6A9F" w:rsidRPr="00276BEC" w:rsidRDefault="003D6A9F" w:rsidP="00862544">
      <w:pPr>
        <w:pStyle w:val="ListParagraph"/>
        <w:numPr>
          <w:ilvl w:val="0"/>
          <w:numId w:val="34"/>
        </w:numPr>
        <w:ind w:left="1440"/>
        <w:contextualSpacing/>
      </w:pPr>
      <w:r w:rsidRPr="00276BEC">
        <w:t xml:space="preserve">If a subcontract agreement is required by the solicitation document and the subcontract terms omit any of the information required in </w:t>
      </w:r>
      <w:r w:rsidR="002408E0" w:rsidRPr="002408E0">
        <w:rPr>
          <w:b/>
          <w:bCs/>
        </w:rPr>
        <w:t>S</w:t>
      </w:r>
      <w:r w:rsidRPr="002408E0">
        <w:rPr>
          <w:b/>
          <w:bCs/>
        </w:rPr>
        <w:t>ubparagraph 2</w:t>
      </w:r>
      <w:r w:rsidRPr="00276BEC">
        <w:t xml:space="preserve"> but that information is otherwise reflected within the selected </w:t>
      </w:r>
      <w:r w:rsidR="00DA64DF">
        <w:t>O</w:t>
      </w:r>
      <w:r w:rsidRPr="00276BEC">
        <w:t>fferor’s SDB Participation Submittal</w:t>
      </w:r>
      <w:r>
        <w:t xml:space="preserve"> (</w:t>
      </w:r>
      <w:r w:rsidRPr="00DA64DF">
        <w:rPr>
          <w:b/>
          <w:bCs/>
        </w:rPr>
        <w:t>SDB-2</w:t>
      </w:r>
      <w:r>
        <w:t>)</w:t>
      </w:r>
      <w:r w:rsidRPr="00276BEC">
        <w:t>, VBE Participation Submittal</w:t>
      </w:r>
      <w:r>
        <w:t xml:space="preserve"> (</w:t>
      </w:r>
      <w:r w:rsidRPr="00DA64DF">
        <w:rPr>
          <w:b/>
          <w:bCs/>
        </w:rPr>
        <w:t>VBE-2</w:t>
      </w:r>
      <w:r>
        <w:t>)</w:t>
      </w:r>
      <w:r w:rsidRPr="00276BEC">
        <w:t>, or associated documents (SDB Utilization Schedule</w:t>
      </w:r>
      <w:r>
        <w:t xml:space="preserve"> (</w:t>
      </w:r>
      <w:r w:rsidRPr="00DA64DF">
        <w:rPr>
          <w:b/>
          <w:bCs/>
        </w:rPr>
        <w:t>SDB-3</w:t>
      </w:r>
      <w:r>
        <w:t>)</w:t>
      </w:r>
      <w:r w:rsidRPr="00276BEC">
        <w:t>, VBE Utilization Schedule</w:t>
      </w:r>
      <w:r>
        <w:t xml:space="preserve"> (</w:t>
      </w:r>
      <w:r w:rsidRPr="00DA64DF">
        <w:rPr>
          <w:b/>
          <w:bCs/>
        </w:rPr>
        <w:t>VBE-3</w:t>
      </w:r>
      <w:r>
        <w:t xml:space="preserve">) </w:t>
      </w:r>
      <w:r w:rsidRPr="00276BEC">
        <w:t>, and Letters of Commitmen</w:t>
      </w:r>
      <w:r>
        <w:t>t (</w:t>
      </w:r>
      <w:r w:rsidRPr="00DA64DF">
        <w:rPr>
          <w:b/>
          <w:bCs/>
        </w:rPr>
        <w:t>SDB-3.1</w:t>
      </w:r>
      <w:r>
        <w:t xml:space="preserve"> and </w:t>
      </w:r>
      <w:r w:rsidRPr="00DA64DF">
        <w:rPr>
          <w:b/>
          <w:bCs/>
        </w:rPr>
        <w:t>VBE-3.1</w:t>
      </w:r>
      <w:r>
        <w:t>)</w:t>
      </w:r>
      <w:r w:rsidRPr="00276BEC">
        <w:t>), the information listed in the SDB Participation Submittal</w:t>
      </w:r>
      <w:r>
        <w:t xml:space="preserve"> (</w:t>
      </w:r>
      <w:r w:rsidRPr="00DA64DF">
        <w:rPr>
          <w:b/>
          <w:bCs/>
        </w:rPr>
        <w:t>SDB-2</w:t>
      </w:r>
      <w:r>
        <w:t>)</w:t>
      </w:r>
      <w:r w:rsidRPr="00276BEC">
        <w:t>, VBE Participation Submittal</w:t>
      </w:r>
      <w:r>
        <w:t xml:space="preserve"> (</w:t>
      </w:r>
      <w:r w:rsidRPr="00DA64DF">
        <w:rPr>
          <w:b/>
          <w:bCs/>
        </w:rPr>
        <w:t>VBE-2</w:t>
      </w:r>
      <w:r>
        <w:t>)</w:t>
      </w:r>
      <w:r w:rsidRPr="00276BEC">
        <w:t xml:space="preserve">, or associated documents is incorporated into the subcontract agreement.  To the extent that any subcontract terms conflict with the requirements of </w:t>
      </w:r>
      <w:r w:rsidR="00DC30CB" w:rsidRPr="00DC30CB">
        <w:rPr>
          <w:b/>
          <w:bCs/>
        </w:rPr>
        <w:t>Sub</w:t>
      </w:r>
      <w:r w:rsidRPr="00DC30CB">
        <w:rPr>
          <w:b/>
          <w:bCs/>
        </w:rPr>
        <w:t>paragraph 2</w:t>
      </w:r>
      <w:r w:rsidRPr="00276BEC">
        <w:t xml:space="preserve"> or information contained within the selected </w:t>
      </w:r>
      <w:r w:rsidR="00DA64DF">
        <w:t>O</w:t>
      </w:r>
      <w:r w:rsidRPr="00276BEC">
        <w:t xml:space="preserve">fferor’s SDB Participation Submittal </w:t>
      </w:r>
      <w:r>
        <w:t>(</w:t>
      </w:r>
      <w:r w:rsidRPr="00DA64DF">
        <w:rPr>
          <w:b/>
          <w:bCs/>
        </w:rPr>
        <w:t>SDB-2</w:t>
      </w:r>
      <w:r>
        <w:t xml:space="preserve">) </w:t>
      </w:r>
      <w:r w:rsidRPr="00276BEC">
        <w:t>or VBE Participation Submittal</w:t>
      </w:r>
      <w:r>
        <w:t xml:space="preserve"> (</w:t>
      </w:r>
      <w:r w:rsidRPr="00DA64DF">
        <w:rPr>
          <w:b/>
          <w:bCs/>
        </w:rPr>
        <w:t>VBE-2</w:t>
      </w:r>
      <w:r>
        <w:t>)</w:t>
      </w:r>
      <w:r w:rsidRPr="00276BEC">
        <w:t xml:space="preserve"> and associated documents, the order of precedence is as follows: </w:t>
      </w:r>
      <w:r w:rsidR="00E75669">
        <w:t>(</w:t>
      </w:r>
      <w:r w:rsidRPr="00276BEC">
        <w:t xml:space="preserve">1) the requirements of </w:t>
      </w:r>
      <w:r w:rsidR="00DA64DF" w:rsidRPr="00DA64DF">
        <w:rPr>
          <w:b/>
          <w:bCs/>
        </w:rPr>
        <w:t>Sub</w:t>
      </w:r>
      <w:r w:rsidRPr="00DA64DF">
        <w:rPr>
          <w:b/>
          <w:bCs/>
        </w:rPr>
        <w:t>paragraph 2</w:t>
      </w:r>
      <w:r w:rsidRPr="00276BEC">
        <w:t xml:space="preserve">, </w:t>
      </w:r>
      <w:r w:rsidR="00E75669">
        <w:t>(</w:t>
      </w:r>
      <w:r w:rsidRPr="00276BEC">
        <w:t xml:space="preserve">2) the selected </w:t>
      </w:r>
      <w:r w:rsidR="00DC30CB">
        <w:t>O</w:t>
      </w:r>
      <w:r w:rsidRPr="00276BEC">
        <w:t>fferor’s SDB Participation Submittal</w:t>
      </w:r>
      <w:r>
        <w:t xml:space="preserve"> (</w:t>
      </w:r>
      <w:r w:rsidRPr="00DA64DF">
        <w:rPr>
          <w:b/>
          <w:bCs/>
        </w:rPr>
        <w:t>SDB-2</w:t>
      </w:r>
      <w:r>
        <w:t>)</w:t>
      </w:r>
      <w:r w:rsidRPr="00276BEC">
        <w:t xml:space="preserve">, VBE Participation Submittal </w:t>
      </w:r>
      <w:r>
        <w:t>(</w:t>
      </w:r>
      <w:r w:rsidRPr="00DA64DF">
        <w:rPr>
          <w:b/>
          <w:bCs/>
        </w:rPr>
        <w:t>VBE-2</w:t>
      </w:r>
      <w:r>
        <w:t xml:space="preserve">), </w:t>
      </w:r>
      <w:r w:rsidRPr="00276BEC">
        <w:t xml:space="preserve">and associated documents; and </w:t>
      </w:r>
      <w:r w:rsidR="00CB24CF">
        <w:t>(</w:t>
      </w:r>
      <w:r w:rsidRPr="00276BEC">
        <w:t>3) the terms of the subcontract agreement.</w:t>
      </w:r>
    </w:p>
    <w:p w14:paraId="1A313F2C" w14:textId="77777777" w:rsidR="003D6A9F" w:rsidRPr="00276BEC" w:rsidRDefault="003D6A9F" w:rsidP="003D6A9F"/>
    <w:p w14:paraId="6E5128EA" w14:textId="52CFE828" w:rsidR="003D6A9F" w:rsidRPr="00276BEC" w:rsidRDefault="003D6A9F" w:rsidP="00862544">
      <w:pPr>
        <w:pStyle w:val="ListParagraph"/>
        <w:numPr>
          <w:ilvl w:val="0"/>
          <w:numId w:val="34"/>
        </w:numPr>
        <w:ind w:left="1440"/>
        <w:contextualSpacing/>
      </w:pPr>
      <w:r w:rsidRPr="00276BEC">
        <w:t xml:space="preserve">If the selected </w:t>
      </w:r>
      <w:r w:rsidR="00057D15">
        <w:t>O</w:t>
      </w:r>
      <w:r w:rsidRPr="00276BEC">
        <w:t xml:space="preserve">fferor and a SDB listed on the SDB Utilization Schedule </w:t>
      </w:r>
      <w:r>
        <w:t>(</w:t>
      </w:r>
      <w:r w:rsidRPr="00057D15">
        <w:rPr>
          <w:b/>
          <w:bCs/>
        </w:rPr>
        <w:t>SDB-3</w:t>
      </w:r>
      <w:r>
        <w:t xml:space="preserve">) </w:t>
      </w:r>
      <w:r w:rsidRPr="00276BEC">
        <w:t>or VBE listed on the VBE Utilization Schedule</w:t>
      </w:r>
      <w:r>
        <w:t xml:space="preserve"> (</w:t>
      </w:r>
      <w:r w:rsidRPr="00057D15">
        <w:rPr>
          <w:b/>
          <w:bCs/>
        </w:rPr>
        <w:t>VBE-3</w:t>
      </w:r>
      <w:r>
        <w:t>)</w:t>
      </w:r>
      <w:r w:rsidRPr="00276BEC">
        <w:t xml:space="preserve"> cannot agree upon a definitive subcontract within</w:t>
      </w:r>
      <w:r w:rsidR="00B968D2">
        <w:t xml:space="preserve"> thirty</w:t>
      </w:r>
      <w:r w:rsidRPr="00276BEC">
        <w:t xml:space="preserve"> </w:t>
      </w:r>
      <w:r w:rsidR="00B968D2">
        <w:t>(</w:t>
      </w:r>
      <w:r w:rsidRPr="00276BEC">
        <w:t>30</w:t>
      </w:r>
      <w:r w:rsidR="00B968D2">
        <w:t>)</w:t>
      </w:r>
      <w:r w:rsidRPr="00276BEC">
        <w:t xml:space="preserve"> calendar days of the final execution date of the Commonwealth contract or as specified in the solicitation, the selected </w:t>
      </w:r>
      <w:r w:rsidR="002E29A0">
        <w:t>O</w:t>
      </w:r>
      <w:r w:rsidRPr="00276BEC">
        <w:t>fferor must provide written notification to the issuing Agency and BDISBO.</w:t>
      </w:r>
    </w:p>
    <w:p w14:paraId="3A9B801C" w14:textId="77777777" w:rsidR="003D6A9F" w:rsidRPr="00276BEC" w:rsidRDefault="003D6A9F" w:rsidP="003D6A9F">
      <w:pPr>
        <w:pStyle w:val="ListParagraph"/>
      </w:pPr>
    </w:p>
    <w:p w14:paraId="7A8E899C" w14:textId="77777777" w:rsidR="003D6A9F" w:rsidRPr="00276BEC" w:rsidRDefault="003D6A9F" w:rsidP="00862544">
      <w:pPr>
        <w:pStyle w:val="ListParagraph"/>
        <w:numPr>
          <w:ilvl w:val="0"/>
          <w:numId w:val="34"/>
        </w:numPr>
        <w:tabs>
          <w:tab w:val="left" w:pos="1440"/>
        </w:tabs>
        <w:ind w:left="1440"/>
        <w:contextualSpacing/>
      </w:pPr>
      <w:r w:rsidRPr="00276BEC">
        <w:t xml:space="preserve">The prime contractor must provide a copy of any required subcontract with an SDB or VBE to BDISBO or the Agency within ten (10) business days of receiving such a request. </w:t>
      </w:r>
    </w:p>
    <w:p w14:paraId="494224E6" w14:textId="77777777" w:rsidR="003D6A9F" w:rsidRDefault="003D6A9F" w:rsidP="003D6A9F">
      <w:pPr>
        <w:pStyle w:val="ListParagraph"/>
        <w:ind w:left="3600"/>
      </w:pPr>
    </w:p>
    <w:p w14:paraId="444C558B" w14:textId="77777777" w:rsidR="00A103CE" w:rsidRDefault="00A103CE" w:rsidP="003D6A9F">
      <w:pPr>
        <w:pStyle w:val="ListParagraph"/>
        <w:ind w:left="3600"/>
      </w:pPr>
    </w:p>
    <w:p w14:paraId="59784354" w14:textId="77777777" w:rsidR="00A103CE" w:rsidRDefault="00A103CE" w:rsidP="003D6A9F">
      <w:pPr>
        <w:pStyle w:val="ListParagraph"/>
        <w:ind w:left="3600"/>
      </w:pPr>
    </w:p>
    <w:p w14:paraId="443CCD4B" w14:textId="77777777" w:rsidR="00A103CE" w:rsidRDefault="00A103CE" w:rsidP="003D6A9F">
      <w:pPr>
        <w:pStyle w:val="ListParagraph"/>
        <w:ind w:left="3600"/>
      </w:pPr>
    </w:p>
    <w:p w14:paraId="098E75E2" w14:textId="77777777" w:rsidR="003D6A9F" w:rsidRPr="00276BEC" w:rsidRDefault="003D6A9F" w:rsidP="00862544">
      <w:pPr>
        <w:pStyle w:val="ListParagraph"/>
        <w:numPr>
          <w:ilvl w:val="3"/>
          <w:numId w:val="33"/>
        </w:numPr>
        <w:ind w:left="1080"/>
        <w:jc w:val="left"/>
      </w:pPr>
      <w:r w:rsidRPr="00276BEC">
        <w:rPr>
          <w:bCs/>
          <w:u w:val="single"/>
        </w:rPr>
        <w:t>Utilization Reports</w:t>
      </w:r>
      <w:r w:rsidRPr="00276BEC">
        <w:rPr>
          <w:bCs/>
        </w:rPr>
        <w:t xml:space="preserve">. </w:t>
      </w:r>
    </w:p>
    <w:p w14:paraId="394D08EA" w14:textId="77777777" w:rsidR="003D6A9F" w:rsidRPr="00276BEC" w:rsidRDefault="003D6A9F" w:rsidP="003D6A9F">
      <w:pPr>
        <w:pStyle w:val="ListParagraph"/>
        <w:ind w:left="1080"/>
        <w:jc w:val="left"/>
      </w:pPr>
    </w:p>
    <w:p w14:paraId="5B5BBA1F" w14:textId="1176E011" w:rsidR="003D6A9F" w:rsidRPr="00276BEC" w:rsidRDefault="003D6A9F" w:rsidP="00862544">
      <w:pPr>
        <w:pStyle w:val="ListParagraph"/>
        <w:numPr>
          <w:ilvl w:val="0"/>
          <w:numId w:val="37"/>
        </w:numPr>
        <w:ind w:left="1440"/>
      </w:pPr>
      <w:r w:rsidRPr="00276BEC">
        <w:t xml:space="preserve">The prime contractor must submit a Monthly Utilization Report to BDISBO and the contracting officer of the Issuing Office in the format required by BDISBO and within ten (10) business days at the end of each month of the contract term and any subsequent options or renewals.  The Monthly Utilization Report must list payments made to each SDB or VBE subcontractor and any unpaid invoices over </w:t>
      </w:r>
      <w:r w:rsidR="00B6556F">
        <w:t>thirty (</w:t>
      </w:r>
      <w:r w:rsidRPr="00276BEC">
        <w:t>30</w:t>
      </w:r>
      <w:r w:rsidR="00B6556F">
        <w:t>)</w:t>
      </w:r>
      <w:r w:rsidRPr="00276BEC">
        <w:t xml:space="preserve"> calendar days old received from an SDB or VBE subcontractor, and the reason payment has not been made.  This information will be used to track and confirm the actual dollar amount paid to SDB or VBE subcontractors and suppliers and will serve as a record of fulfillment of the contractual commitment(s).  If there was no activity, the form must be completed by stating “No activity”.  A late fee of $100.00 per day may be assessed against the prime contractor if the Utilization Report is not submitted in accordance with the schedule above. </w:t>
      </w:r>
    </w:p>
    <w:p w14:paraId="69000B2E" w14:textId="77777777" w:rsidR="003D6A9F" w:rsidRPr="00276BEC" w:rsidRDefault="003D6A9F" w:rsidP="003D6A9F">
      <w:pPr>
        <w:pStyle w:val="ListParagraph"/>
      </w:pPr>
    </w:p>
    <w:p w14:paraId="41B9CE56" w14:textId="77777777" w:rsidR="003D6A9F" w:rsidRPr="00276BEC" w:rsidRDefault="003D6A9F" w:rsidP="00862544">
      <w:pPr>
        <w:pStyle w:val="ListParagraph"/>
        <w:numPr>
          <w:ilvl w:val="0"/>
          <w:numId w:val="37"/>
        </w:numPr>
        <w:ind w:left="1440"/>
        <w:contextualSpacing/>
      </w:pPr>
      <w:r w:rsidRPr="00276BEC">
        <w:t xml:space="preserve">The prime contractor must include in its agreements with its SDB and VBE subcontractors a requirement that the SDB and VBE subcontractors submit to BDISBO, within the time frame set forth within the solicitation document, a report identifying the prime contract, and listing: </w:t>
      </w:r>
    </w:p>
    <w:p w14:paraId="102D7EEE" w14:textId="77777777" w:rsidR="003D6A9F" w:rsidRPr="00276BEC" w:rsidRDefault="003D6A9F" w:rsidP="003D6A9F">
      <w:pPr>
        <w:pStyle w:val="ListParagraph"/>
      </w:pPr>
    </w:p>
    <w:p w14:paraId="3C6B2117" w14:textId="77777777" w:rsidR="003D6A9F" w:rsidRPr="00276BEC" w:rsidRDefault="003D6A9F" w:rsidP="00862544">
      <w:pPr>
        <w:pStyle w:val="ListParagraph"/>
        <w:numPr>
          <w:ilvl w:val="0"/>
          <w:numId w:val="36"/>
        </w:numPr>
        <w:ind w:left="1800"/>
        <w:contextualSpacing/>
      </w:pPr>
      <w:r w:rsidRPr="00276BEC">
        <w:t xml:space="preserve">Payments received from the prime contractor within the time frame covered by the report, </w:t>
      </w:r>
      <w:r w:rsidRPr="00EA2BB1">
        <w:rPr>
          <w:u w:val="single"/>
        </w:rPr>
        <w:t>and</w:t>
      </w:r>
      <w:r w:rsidRPr="00276BEC">
        <w:t xml:space="preserve"> </w:t>
      </w:r>
    </w:p>
    <w:p w14:paraId="74E144C5" w14:textId="77777777" w:rsidR="003D6A9F" w:rsidRPr="00276BEC" w:rsidRDefault="003D6A9F" w:rsidP="003D6A9F">
      <w:pPr>
        <w:pStyle w:val="ListParagraph"/>
        <w:ind w:left="1800"/>
      </w:pPr>
    </w:p>
    <w:p w14:paraId="01183C78" w14:textId="77777777" w:rsidR="003D6A9F" w:rsidRPr="00276BEC" w:rsidRDefault="003D6A9F" w:rsidP="00862544">
      <w:pPr>
        <w:pStyle w:val="ListParagraph"/>
        <w:numPr>
          <w:ilvl w:val="0"/>
          <w:numId w:val="36"/>
        </w:numPr>
        <w:ind w:left="1800"/>
        <w:contextualSpacing/>
      </w:pPr>
      <w:r w:rsidRPr="00276BEC">
        <w:t>Invoices for which the subcontractor has not been paid.</w:t>
      </w:r>
    </w:p>
    <w:p w14:paraId="19D487A9" w14:textId="77777777" w:rsidR="003D6A9F" w:rsidRPr="00276BEC" w:rsidRDefault="003D6A9F" w:rsidP="003D6A9F">
      <w:pPr>
        <w:pStyle w:val="ListParagraph"/>
        <w:ind w:left="1800"/>
        <w:jc w:val="left"/>
        <w:rPr>
          <w:bCs/>
        </w:rPr>
      </w:pPr>
    </w:p>
    <w:p w14:paraId="09651D7D" w14:textId="77777777" w:rsidR="003D6A9F" w:rsidRPr="00276BEC" w:rsidRDefault="003D6A9F" w:rsidP="00862544">
      <w:pPr>
        <w:pStyle w:val="ListParagraph"/>
        <w:numPr>
          <w:ilvl w:val="3"/>
          <w:numId w:val="33"/>
        </w:numPr>
        <w:spacing w:before="100" w:beforeAutospacing="1" w:after="100" w:afterAutospacing="1"/>
        <w:ind w:left="1080"/>
        <w:contextualSpacing/>
        <w:jc w:val="left"/>
      </w:pPr>
      <w:r w:rsidRPr="00276BEC">
        <w:rPr>
          <w:u w:val="single"/>
        </w:rPr>
        <w:t>Noncompliance with SDB and/or VBE commitments</w:t>
      </w:r>
      <w:r w:rsidRPr="00276BEC">
        <w:t xml:space="preserve">. </w:t>
      </w:r>
    </w:p>
    <w:p w14:paraId="07290125" w14:textId="77777777" w:rsidR="003D6A9F" w:rsidRPr="00276BEC" w:rsidRDefault="003D6A9F" w:rsidP="003D6A9F">
      <w:pPr>
        <w:pStyle w:val="ListParagraph"/>
        <w:spacing w:before="100" w:beforeAutospacing="1" w:after="100" w:afterAutospacing="1"/>
        <w:ind w:left="1170"/>
        <w:contextualSpacing/>
        <w:jc w:val="left"/>
      </w:pPr>
    </w:p>
    <w:p w14:paraId="4B1D912A" w14:textId="0156D217" w:rsidR="003D6A9F" w:rsidRDefault="003D6A9F" w:rsidP="00862544">
      <w:pPr>
        <w:pStyle w:val="ListParagraph"/>
        <w:numPr>
          <w:ilvl w:val="0"/>
          <w:numId w:val="38"/>
        </w:numPr>
        <w:spacing w:before="100" w:beforeAutospacing="1" w:after="100" w:afterAutospacing="1"/>
        <w:ind w:left="1440"/>
        <w:contextualSpacing/>
      </w:pPr>
      <w:r w:rsidRPr="00276BEC">
        <w:t>Upon BDISBO notifying the contracting Agency that a prime contractor did not comply with the SDB commitments or VBE commitments, the contracting Agency shall notify the prime contractor in writing of its findings and shall specify what corrective actions are required.  The prime contractor is required to initiate the corrective actions within</w:t>
      </w:r>
      <w:r w:rsidR="000E399C">
        <w:t xml:space="preserve"> ten (</w:t>
      </w:r>
      <w:r w:rsidRPr="00276BEC">
        <w:t>10</w:t>
      </w:r>
      <w:r w:rsidR="000E399C">
        <w:t>)</w:t>
      </w:r>
      <w:r w:rsidRPr="00276BEC">
        <w:t xml:space="preserve"> business days and complete them within the time specified by the contracting Agency. </w:t>
      </w:r>
      <w:bookmarkStart w:id="13" w:name="_Hlk43302833"/>
    </w:p>
    <w:p w14:paraId="4856DA9A" w14:textId="77777777" w:rsidR="003D6A9F" w:rsidRDefault="003D6A9F" w:rsidP="003D6A9F">
      <w:pPr>
        <w:pStyle w:val="ListParagraph"/>
        <w:spacing w:before="100" w:beforeAutospacing="1" w:after="100" w:afterAutospacing="1"/>
        <w:ind w:left="1440"/>
        <w:contextualSpacing/>
        <w:jc w:val="left"/>
      </w:pPr>
    </w:p>
    <w:p w14:paraId="5CFC5A07" w14:textId="2FEBDB8A" w:rsidR="003D6A9F" w:rsidRPr="00C06139" w:rsidRDefault="003D6A9F" w:rsidP="00CA72F7">
      <w:pPr>
        <w:pStyle w:val="ListParagraph"/>
        <w:numPr>
          <w:ilvl w:val="0"/>
          <w:numId w:val="38"/>
        </w:numPr>
        <w:spacing w:before="100" w:beforeAutospacing="1" w:after="100" w:afterAutospacing="1"/>
        <w:ind w:left="1440"/>
        <w:contextualSpacing/>
      </w:pPr>
      <w:r>
        <w:t xml:space="preserve">If a contracting Agency determines that material noncompliance with SDB or VBE contract provisions exists and that the prime contractor refuses or fails to take the corrective action required by the contracting Agency, the contracting Agency, in consultation with BDISBO, may impose </w:t>
      </w:r>
      <w:proofErr w:type="gramStart"/>
      <w:r>
        <w:t>any and all</w:t>
      </w:r>
      <w:proofErr w:type="gramEnd"/>
      <w:r>
        <w:t xml:space="preserve"> sanctions and remedies available under the contract as it deems appropriate.  Such sanctions or remedies include, but are not limited to, withholding of payments; termination of the contract along with consequential damages; revocation of the prime contractor’s SB, SDB, and/or VBE status; a determination that the Offeror’s SDB or VBE participation submittal be deemed non-responsible in future procurements; and/or any actions under the Commonwealth’s Contractor Responsibility Program, up to and including suspension or debarment from future contracting opportunities with the Commonwealth.</w:t>
      </w:r>
      <w:bookmarkEnd w:id="13"/>
    </w:p>
    <w:bookmarkEnd w:id="12"/>
    <w:p w14:paraId="22A7785A" w14:textId="66686B0C" w:rsidR="00790463" w:rsidRDefault="003D6A9F" w:rsidP="003D6A9F">
      <w:pPr>
        <w:widowControl w:val="0"/>
        <w:kinsoku w:val="0"/>
        <w:overflowPunct w:val="0"/>
        <w:autoSpaceDE w:val="0"/>
        <w:autoSpaceDN w:val="0"/>
        <w:adjustRightInd w:val="0"/>
        <w:ind w:right="122"/>
        <w:jc w:val="center"/>
        <w:rPr>
          <w:b/>
        </w:rPr>
      </w:pPr>
      <w:r>
        <w:br w:type="page"/>
      </w:r>
      <w:r w:rsidR="0022054F" w:rsidRPr="00515F38">
        <w:rPr>
          <w:b/>
        </w:rPr>
        <w:t>PART VI</w:t>
      </w:r>
    </w:p>
    <w:p w14:paraId="0DC0D690" w14:textId="77777777" w:rsidR="0022054F" w:rsidRPr="00790463" w:rsidRDefault="0022054F" w:rsidP="00790463">
      <w:pPr>
        <w:widowControl w:val="0"/>
        <w:kinsoku w:val="0"/>
        <w:overflowPunct w:val="0"/>
        <w:autoSpaceDE w:val="0"/>
        <w:autoSpaceDN w:val="0"/>
        <w:adjustRightInd w:val="0"/>
        <w:ind w:right="122"/>
        <w:jc w:val="center"/>
        <w:rPr>
          <w:b/>
        </w:rPr>
      </w:pPr>
    </w:p>
    <w:p w14:paraId="4B80E49F" w14:textId="457E15AC" w:rsidR="00FF1A55" w:rsidRDefault="00FF1A55" w:rsidP="00FF1A55">
      <w:pPr>
        <w:pStyle w:val="paragraph"/>
        <w:spacing w:before="0" w:beforeAutospacing="0" w:after="0" w:afterAutospacing="0"/>
        <w:jc w:val="center"/>
        <w:textAlignment w:val="baseline"/>
        <w:rPr>
          <w:rFonts w:ascii="Segoe UI" w:hAnsi="Segoe UI" w:cs="Segoe UI"/>
          <w:b/>
          <w:bCs/>
          <w:sz w:val="18"/>
          <w:szCs w:val="18"/>
          <w:u w:val="single"/>
        </w:rPr>
      </w:pPr>
      <w:r>
        <w:rPr>
          <w:rStyle w:val="normaltextrun"/>
          <w:b/>
          <w:bCs/>
          <w:u w:val="single"/>
        </w:rPr>
        <w:t>20</w:t>
      </w:r>
      <w:r w:rsidR="00A63470">
        <w:rPr>
          <w:rStyle w:val="normaltextrun"/>
          <w:b/>
          <w:bCs/>
          <w:u w:val="single"/>
        </w:rPr>
        <w:t>2</w:t>
      </w:r>
      <w:r w:rsidR="00992E75">
        <w:rPr>
          <w:rStyle w:val="normaltextrun"/>
          <w:b/>
          <w:bCs/>
          <w:u w:val="single"/>
        </w:rPr>
        <w:t>6</w:t>
      </w:r>
      <w:r>
        <w:rPr>
          <w:rStyle w:val="normaltextrun"/>
          <w:b/>
          <w:bCs/>
          <w:u w:val="single"/>
        </w:rPr>
        <w:t xml:space="preserve"> Act 129 Statewide Evaluator </w:t>
      </w:r>
      <w:r w:rsidR="003D6A9F">
        <w:rPr>
          <w:rStyle w:val="normaltextrun"/>
          <w:b/>
          <w:bCs/>
          <w:u w:val="single"/>
        </w:rPr>
        <w:t xml:space="preserve">Draft </w:t>
      </w:r>
      <w:r>
        <w:rPr>
          <w:rStyle w:val="normaltextrun"/>
          <w:b/>
          <w:bCs/>
          <w:u w:val="single"/>
        </w:rPr>
        <w:t>Contract</w:t>
      </w:r>
      <w:r>
        <w:rPr>
          <w:rStyle w:val="eop"/>
          <w:b/>
          <w:bCs/>
          <w:u w:val="single"/>
        </w:rPr>
        <w:t> </w:t>
      </w:r>
    </w:p>
    <w:p w14:paraId="2ACF7697"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740535A0" w14:textId="55B2C279" w:rsidR="00FF1A55" w:rsidRDefault="00FF1A55" w:rsidP="00FF1A55">
      <w:pPr>
        <w:pStyle w:val="paragraph"/>
        <w:spacing w:before="0" w:beforeAutospacing="0" w:after="0" w:afterAutospacing="0"/>
        <w:ind w:firstLine="1440"/>
        <w:textAlignment w:val="baseline"/>
        <w:rPr>
          <w:rFonts w:ascii="Segoe UI" w:hAnsi="Segoe UI" w:cs="Segoe UI"/>
          <w:sz w:val="18"/>
          <w:szCs w:val="18"/>
        </w:rPr>
      </w:pPr>
      <w:r>
        <w:rPr>
          <w:rStyle w:val="normaltextrun"/>
        </w:rPr>
        <w:t>This Contract is entered into by </w:t>
      </w:r>
      <w:r w:rsidRPr="00260776">
        <w:rPr>
          <w:rStyle w:val="normaltextrun"/>
          <w:b/>
          <w:bCs/>
          <w:u w:val="single"/>
        </w:rPr>
        <w:t>______________________</w:t>
      </w:r>
      <w:r>
        <w:rPr>
          <w:rStyle w:val="normaltextrun"/>
          <w:b/>
          <w:bCs/>
        </w:rPr>
        <w:t xml:space="preserve"> </w:t>
      </w:r>
      <w:r w:rsidR="00CD41D6">
        <w:rPr>
          <w:rStyle w:val="normaltextrun"/>
          <w:b/>
          <w:bCs/>
        </w:rPr>
        <w:t>(</w:t>
      </w:r>
      <w:r>
        <w:rPr>
          <w:rStyle w:val="normaltextrun"/>
        </w:rPr>
        <w:t>“</w:t>
      </w:r>
      <w:r>
        <w:rPr>
          <w:rStyle w:val="normaltextrun"/>
          <w:b/>
          <w:bCs/>
        </w:rPr>
        <w:t>Contractor</w:t>
      </w:r>
      <w:r>
        <w:rPr>
          <w:rStyle w:val="normaltextrun"/>
        </w:rPr>
        <w:t>”), </w:t>
      </w:r>
      <w:r w:rsidR="00A63470">
        <w:rPr>
          <w:rStyle w:val="normaltextrun"/>
        </w:rPr>
        <w:t xml:space="preserve">  </w:t>
      </w:r>
      <w:bookmarkStart w:id="14" w:name="_Hlk49425259"/>
      <w:r>
        <w:rPr>
          <w:rStyle w:val="normaltextrun"/>
          <w:b/>
          <w:bCs/>
        </w:rPr>
        <w:t>EEC Pennsylvania Evaluations</w:t>
      </w:r>
      <w:r>
        <w:rPr>
          <w:rStyle w:val="normaltextrun"/>
        </w:rPr>
        <w:t> </w:t>
      </w:r>
      <w:bookmarkEnd w:id="14"/>
      <w:r>
        <w:rPr>
          <w:rStyle w:val="normaltextrun"/>
        </w:rPr>
        <w:t>(“</w:t>
      </w:r>
      <w:r>
        <w:rPr>
          <w:rStyle w:val="normaltextrun"/>
          <w:b/>
          <w:bCs/>
        </w:rPr>
        <w:t>Contracting Entity</w:t>
      </w:r>
      <w:r>
        <w:rPr>
          <w:rStyle w:val="normaltextrun"/>
        </w:rPr>
        <w:t>”), and the </w:t>
      </w:r>
      <w:r>
        <w:rPr>
          <w:rStyle w:val="normaltextrun"/>
          <w:b/>
          <w:bCs/>
        </w:rPr>
        <w:t>Pennsylvania Public Utility Commission</w:t>
      </w:r>
      <w:r>
        <w:rPr>
          <w:rStyle w:val="normaltextrun"/>
        </w:rPr>
        <w:t> (“</w:t>
      </w:r>
      <w:r>
        <w:rPr>
          <w:rStyle w:val="normaltextrun"/>
          <w:b/>
          <w:bCs/>
        </w:rPr>
        <w:t>Commission</w:t>
      </w:r>
      <w:r>
        <w:rPr>
          <w:rStyle w:val="normaltextrun"/>
        </w:rPr>
        <w:t>”).  </w:t>
      </w:r>
      <w:r>
        <w:rPr>
          <w:rStyle w:val="eop"/>
        </w:rPr>
        <w:t> </w:t>
      </w:r>
    </w:p>
    <w:p w14:paraId="06E732DD" w14:textId="2F73DAE6" w:rsidR="00FF1A55" w:rsidRDefault="00FF1A55" w:rsidP="00FF1A55">
      <w:pPr>
        <w:pStyle w:val="paragraph"/>
        <w:spacing w:before="0" w:beforeAutospacing="0" w:after="0" w:afterAutospacing="0"/>
        <w:textAlignment w:val="baseline"/>
        <w:rPr>
          <w:rStyle w:val="eop"/>
        </w:rPr>
      </w:pPr>
      <w:r>
        <w:rPr>
          <w:rStyle w:val="eop"/>
        </w:rPr>
        <w:t> </w:t>
      </w:r>
    </w:p>
    <w:p w14:paraId="0AA18280" w14:textId="4D84B5AC" w:rsidR="00FF1A55" w:rsidRDefault="00FF1A55" w:rsidP="00FF1A55">
      <w:pPr>
        <w:pStyle w:val="paragraph"/>
        <w:spacing w:before="0" w:beforeAutospacing="0" w:after="0" w:afterAutospacing="0"/>
        <w:textAlignment w:val="baseline"/>
        <w:rPr>
          <w:rStyle w:val="eop"/>
        </w:rPr>
      </w:pPr>
      <w:r w:rsidRPr="00FF1A55">
        <w:rPr>
          <w:rStyle w:val="eop"/>
          <w:b/>
          <w:bCs/>
        </w:rPr>
        <w:t>Incorporation by Reference.</w:t>
      </w:r>
      <w:r w:rsidRPr="00FF1A55">
        <w:rPr>
          <w:rStyle w:val="eop"/>
        </w:rPr>
        <w:t xml:space="preserve">  The Request for Proposal and all exhibits, appendices, addenda, and other attachments thereto, the Contractor’s Proposal and all exhibits, appendices, addenda, and other attachments thereto, the written questions and answers posted by the Commission to its website,</w:t>
      </w:r>
      <w:r w:rsidR="003C02EA">
        <w:rPr>
          <w:rStyle w:val="eop"/>
        </w:rPr>
        <w:t xml:space="preserve"> </w:t>
      </w:r>
      <w:r w:rsidR="00FE383F">
        <w:rPr>
          <w:rStyle w:val="eop"/>
        </w:rPr>
        <w:t xml:space="preserve">and </w:t>
      </w:r>
      <w:r w:rsidR="003C02EA">
        <w:rPr>
          <w:rStyle w:val="eop"/>
        </w:rPr>
        <w:t>Exhibit</w:t>
      </w:r>
      <w:r w:rsidR="00FE383F">
        <w:rPr>
          <w:rStyle w:val="eop"/>
        </w:rPr>
        <w:t>s</w:t>
      </w:r>
      <w:r w:rsidR="003C02EA">
        <w:rPr>
          <w:rStyle w:val="eop"/>
        </w:rPr>
        <w:t xml:space="preserve"> 1</w:t>
      </w:r>
      <w:r w:rsidR="00FE383F">
        <w:rPr>
          <w:rStyle w:val="eop"/>
        </w:rPr>
        <w:t xml:space="preserve"> through 5</w:t>
      </w:r>
      <w:r w:rsidR="003C02EA">
        <w:rPr>
          <w:rStyle w:val="eop"/>
        </w:rPr>
        <w:t xml:space="preserve"> to this Contract</w:t>
      </w:r>
      <w:r w:rsidR="00FE383F">
        <w:rPr>
          <w:rStyle w:val="eop"/>
        </w:rPr>
        <w:t>,</w:t>
      </w:r>
      <w:r w:rsidRPr="00FF1A55">
        <w:rPr>
          <w:rStyle w:val="eop"/>
        </w:rPr>
        <w:t xml:space="preserve"> are all hereby incorporated into this Contract by reference.  </w:t>
      </w:r>
    </w:p>
    <w:p w14:paraId="7E7623F1" w14:textId="77777777" w:rsidR="0078714D" w:rsidRDefault="0078714D" w:rsidP="00FF1A55">
      <w:pPr>
        <w:pStyle w:val="paragraph"/>
        <w:spacing w:before="0" w:beforeAutospacing="0" w:after="0" w:afterAutospacing="0"/>
        <w:textAlignment w:val="baseline"/>
        <w:rPr>
          <w:rFonts w:ascii="Segoe UI" w:hAnsi="Segoe UI" w:cs="Segoe UI"/>
          <w:sz w:val="18"/>
          <w:szCs w:val="18"/>
        </w:rPr>
      </w:pPr>
    </w:p>
    <w:p w14:paraId="6E9705F3" w14:textId="1131CFCA"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b/>
          <w:bCs/>
        </w:rPr>
        <w:t>I.</w:t>
      </w:r>
      <w:r w:rsidR="00AA6C7C">
        <w:rPr>
          <w:rStyle w:val="normaltextrun"/>
          <w:b/>
          <w:bCs/>
        </w:rPr>
        <w:tab/>
      </w:r>
      <w:r>
        <w:rPr>
          <w:rStyle w:val="normaltextrun"/>
          <w:b/>
          <w:bCs/>
          <w:u w:val="single"/>
        </w:rPr>
        <w:t>Covenants of the Parties</w:t>
      </w:r>
      <w:r>
        <w:rPr>
          <w:rStyle w:val="normaltextrun"/>
          <w:b/>
          <w:bCs/>
        </w:rPr>
        <w:t>.</w:t>
      </w:r>
      <w:r>
        <w:rPr>
          <w:rStyle w:val="eop"/>
        </w:rPr>
        <w:t> </w:t>
      </w:r>
    </w:p>
    <w:p w14:paraId="32CC27ED"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5D247142" w14:textId="77777777" w:rsidR="00FF1A55" w:rsidRDefault="00FF1A55" w:rsidP="00FF1A55">
      <w:pPr>
        <w:pStyle w:val="paragraph"/>
        <w:spacing w:before="0" w:beforeAutospacing="0" w:after="0" w:afterAutospacing="0"/>
        <w:ind w:left="720" w:hanging="720"/>
        <w:textAlignment w:val="baseline"/>
        <w:rPr>
          <w:rFonts w:ascii="Segoe UI" w:hAnsi="Segoe UI" w:cs="Segoe UI"/>
          <w:sz w:val="18"/>
          <w:szCs w:val="18"/>
        </w:rPr>
      </w:pPr>
      <w:r>
        <w:rPr>
          <w:rStyle w:val="normaltextrun"/>
        </w:rPr>
        <w:t>The parties to this Contract agree and promise that:</w:t>
      </w:r>
      <w:r>
        <w:rPr>
          <w:rStyle w:val="eop"/>
        </w:rPr>
        <w:t> </w:t>
      </w:r>
    </w:p>
    <w:p w14:paraId="5A19D9BA" w14:textId="77777777" w:rsidR="00FF1A55" w:rsidRDefault="00FF1A55" w:rsidP="00FF1A55">
      <w:pPr>
        <w:pStyle w:val="paragraph"/>
        <w:spacing w:before="0" w:beforeAutospacing="0" w:after="0" w:afterAutospacing="0"/>
        <w:ind w:left="720" w:hanging="720"/>
        <w:textAlignment w:val="baseline"/>
        <w:rPr>
          <w:rFonts w:ascii="Segoe UI" w:hAnsi="Segoe UI" w:cs="Segoe UI"/>
          <w:sz w:val="18"/>
          <w:szCs w:val="18"/>
        </w:rPr>
      </w:pPr>
      <w:r>
        <w:rPr>
          <w:rStyle w:val="eop"/>
        </w:rPr>
        <w:t> </w:t>
      </w:r>
    </w:p>
    <w:p w14:paraId="2CC28BDD" w14:textId="21DB7E6B"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A.</w:t>
      </w:r>
      <w:r w:rsidR="00A63470">
        <w:rPr>
          <w:rStyle w:val="normaltextrun"/>
        </w:rPr>
        <w:tab/>
      </w:r>
      <w:r>
        <w:rPr>
          <w:rStyle w:val="normaltextrun"/>
        </w:rPr>
        <w:t xml:space="preserve">Subject in all respects to the terms and conditions of this Contract and to the duties and limitations contained in the statutory and common law of the Commonwealth of Pennsylvania, the Contractor shall perform as the Act 129 Statewide Evaluator for the Commission.  The duties of the Act 129 Statewide Evaluator shall be completed as outlined in and in accordance with the promises, warranties and representations contained in the Contractor’s Proposal (“Proposal”) and the Request </w:t>
      </w:r>
      <w:proofErr w:type="gramStart"/>
      <w:r>
        <w:rPr>
          <w:rStyle w:val="normaltextrun"/>
        </w:rPr>
        <w:t>For</w:t>
      </w:r>
      <w:proofErr w:type="gramEnd"/>
      <w:r>
        <w:rPr>
          <w:rStyle w:val="normaltextrun"/>
        </w:rPr>
        <w:t xml:space="preserve"> Proposals (“RFP”).  The RFP and all exhibits, appendices, addenda, and other attachments thereto, and the Contractor’s Proposal and all exhibits, appendices, addenda, and other attachments thereto are hereby incorporated into this Contract by reference.  </w:t>
      </w:r>
      <w:r>
        <w:rPr>
          <w:rStyle w:val="eop"/>
        </w:rPr>
        <w:t> </w:t>
      </w:r>
    </w:p>
    <w:p w14:paraId="3E7C6837"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5B6D208" w14:textId="0A3197AB" w:rsidR="00FF1A55" w:rsidRDefault="00FF1A55" w:rsidP="0058267F">
      <w:pPr>
        <w:pStyle w:val="paragraph"/>
        <w:numPr>
          <w:ilvl w:val="0"/>
          <w:numId w:val="43"/>
        </w:numPr>
        <w:spacing w:before="0" w:beforeAutospacing="0" w:after="0" w:afterAutospacing="0"/>
        <w:textAlignment w:val="baseline"/>
        <w:rPr>
          <w:rFonts w:ascii="Segoe UI" w:hAnsi="Segoe UI" w:cs="Segoe UI"/>
          <w:sz w:val="18"/>
          <w:szCs w:val="18"/>
        </w:rPr>
      </w:pPr>
      <w:r>
        <w:rPr>
          <w:rStyle w:val="normaltextrun"/>
        </w:rPr>
        <w:t xml:space="preserve">The EDCs shall cooperate with the efforts of the </w:t>
      </w:r>
      <w:r w:rsidR="0058267F">
        <w:rPr>
          <w:rStyle w:val="normaltextrun"/>
        </w:rPr>
        <w:t>Contractor,</w:t>
      </w:r>
      <w:r>
        <w:rPr>
          <w:rStyle w:val="normaltextrun"/>
        </w:rPr>
        <w:t xml:space="preserve"> and the Contracting Entity shall pay the Contractor promptly upon submission to it of invoices for payment as described below.  Subject to the terms and conditions of this Contract and the statutory and common law of Pennsylvania, Duquesne Light Company, Metropolitan Edison Company, PECO Energy Company, Pennsylvania Electric Company, Pennsylvania Power Company, PPL Electric Utilities Corporation, and West Penn Power Company (“EDC or EDCs”) shall make available to the Contractor all employees with the direct knowledge and data necessary for the Contractor to evaluate expeditiously and draw conclusions.  Every effort shall be made by the parties to limit disruption to both the EDCs’ ongoing operations and to the performance of the Contractor’s work plan contained in the Proposal and RFP.</w:t>
      </w:r>
      <w:r>
        <w:rPr>
          <w:rStyle w:val="eop"/>
        </w:rPr>
        <w:t> </w:t>
      </w:r>
    </w:p>
    <w:p w14:paraId="11A464C3"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69742CEA" w14:textId="1EAAD744" w:rsidR="00CB243A" w:rsidRPr="0022265E" w:rsidRDefault="00FF1A55" w:rsidP="0058267F">
      <w:pPr>
        <w:pStyle w:val="paragraph"/>
        <w:numPr>
          <w:ilvl w:val="0"/>
          <w:numId w:val="43"/>
        </w:numPr>
        <w:spacing w:before="0" w:beforeAutospacing="0" w:after="0" w:afterAutospacing="0"/>
        <w:textAlignment w:val="baseline"/>
        <w:rPr>
          <w:rStyle w:val="normaltextrun"/>
          <w:rFonts w:ascii="Segoe UI" w:hAnsi="Segoe UI" w:cs="Segoe UI"/>
          <w:sz w:val="18"/>
          <w:szCs w:val="18"/>
        </w:rPr>
      </w:pPr>
      <w:r>
        <w:rPr>
          <w:rStyle w:val="normaltextrun"/>
        </w:rPr>
        <w:t>The Commission by its agent, the Project Officer and other designated staff, as described below, shall have the right and opportunity to participate actively in the activities of the Contractor and the EDCs, and to this end shall have immediate access to all data, models, and other materials or information provided to the Contractor and the EDCs except that the Contractor may withhold such data, models, materials, or information to which the Commission does not otherwise have a right of access or inspection.  The Commission shall be advised if any data, models, materials, or information is being so designated and may contest such designation. </w:t>
      </w:r>
    </w:p>
    <w:p w14:paraId="1B1104F3" w14:textId="77777777" w:rsidR="0022265E" w:rsidRPr="00CB243A" w:rsidRDefault="0022265E" w:rsidP="0022265E">
      <w:pPr>
        <w:pStyle w:val="paragraph"/>
        <w:spacing w:before="0" w:beforeAutospacing="0" w:after="0" w:afterAutospacing="0"/>
        <w:ind w:left="720"/>
        <w:textAlignment w:val="baseline"/>
        <w:rPr>
          <w:rStyle w:val="normaltextrun"/>
          <w:rFonts w:ascii="Segoe UI" w:hAnsi="Segoe UI" w:cs="Segoe UI"/>
          <w:sz w:val="18"/>
          <w:szCs w:val="18"/>
        </w:rPr>
      </w:pPr>
    </w:p>
    <w:p w14:paraId="6ABA36DF" w14:textId="45AB46CC" w:rsidR="00FF1A55" w:rsidRPr="00CB243A" w:rsidRDefault="00CB243A" w:rsidP="0058267F">
      <w:pPr>
        <w:pStyle w:val="paragraph"/>
        <w:numPr>
          <w:ilvl w:val="0"/>
          <w:numId w:val="43"/>
        </w:numPr>
        <w:spacing w:before="0" w:beforeAutospacing="0" w:after="0" w:afterAutospacing="0"/>
        <w:textAlignment w:val="baseline"/>
        <w:rPr>
          <w:rStyle w:val="eop"/>
          <w:rFonts w:ascii="Segoe UI" w:hAnsi="Segoe UI" w:cs="Segoe UI"/>
          <w:sz w:val="18"/>
          <w:szCs w:val="18"/>
        </w:rPr>
      </w:pPr>
      <w:r>
        <w:rPr>
          <w:rStyle w:val="normaltextrun"/>
        </w:rPr>
        <w:t xml:space="preserve">The parties </w:t>
      </w:r>
      <w:r w:rsidR="00DB267D">
        <w:rPr>
          <w:rStyle w:val="normaltextrun"/>
        </w:rPr>
        <w:t xml:space="preserve">agree to communicate </w:t>
      </w:r>
      <w:r w:rsidR="0022265E">
        <w:rPr>
          <w:rStyle w:val="normaltextrun"/>
        </w:rPr>
        <w:t>to keep one another</w:t>
      </w:r>
      <w:r>
        <w:rPr>
          <w:rStyle w:val="normaltextrun"/>
        </w:rPr>
        <w:t xml:space="preserve"> promptly informed </w:t>
      </w:r>
      <w:r w:rsidR="00586839">
        <w:rPr>
          <w:rStyle w:val="normaltextrun"/>
        </w:rPr>
        <w:t xml:space="preserve">of any </w:t>
      </w:r>
      <w:r w:rsidR="001D3EF8">
        <w:rPr>
          <w:rStyle w:val="normaltextrun"/>
        </w:rPr>
        <w:t>material problems or issues related to the contract</w:t>
      </w:r>
      <w:r w:rsidR="0022265E">
        <w:rPr>
          <w:rStyle w:val="normaltextrun"/>
        </w:rPr>
        <w:t>.</w:t>
      </w:r>
      <w:r w:rsidR="00FF1A55">
        <w:rPr>
          <w:rStyle w:val="eop"/>
        </w:rPr>
        <w:t> </w:t>
      </w:r>
    </w:p>
    <w:p w14:paraId="23B73BBD" w14:textId="77777777" w:rsidR="00CB243A" w:rsidRPr="00AD2AFA" w:rsidRDefault="00CB243A" w:rsidP="00CB243A">
      <w:pPr>
        <w:pStyle w:val="paragraph"/>
        <w:spacing w:before="0" w:beforeAutospacing="0" w:after="0" w:afterAutospacing="0"/>
        <w:ind w:left="720"/>
        <w:textAlignment w:val="baseline"/>
        <w:rPr>
          <w:rStyle w:val="eop"/>
          <w:rFonts w:ascii="Segoe UI" w:hAnsi="Segoe UI" w:cs="Segoe UI"/>
          <w:sz w:val="18"/>
          <w:szCs w:val="18"/>
        </w:rPr>
      </w:pPr>
    </w:p>
    <w:p w14:paraId="6CF9B9C9" w14:textId="71A3712F" w:rsidR="00CB243A" w:rsidRDefault="00CB243A" w:rsidP="00385141">
      <w:pPr>
        <w:numPr>
          <w:ilvl w:val="0"/>
          <w:numId w:val="43"/>
        </w:numPr>
        <w:jc w:val="left"/>
      </w:pPr>
      <w:r w:rsidRPr="00DB7306">
        <w:rPr>
          <w:u w:val="single"/>
        </w:rPr>
        <w:t>Providing Testimony in Adversarial Proceedings</w:t>
      </w:r>
      <w:r>
        <w:t xml:space="preserve">.  The Commission will pay </w:t>
      </w:r>
      <w:r w:rsidR="00385141">
        <w:t>1</w:t>
      </w:r>
      <w:r>
        <w:t xml:space="preserve">25% of the usual hourly rates (rather than the usual 100% rate) for staff directly engaged in providing testimonial support (whether written or oral) in an adversarial proceeding.  </w:t>
      </w:r>
    </w:p>
    <w:p w14:paraId="652FCA23" w14:textId="20EA7AB9" w:rsidR="0078714D"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6E53BB3F" w14:textId="49153723"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b/>
          <w:bCs/>
        </w:rPr>
        <w:t>II.</w:t>
      </w:r>
      <w:r w:rsidR="00A63470">
        <w:rPr>
          <w:rStyle w:val="normaltextrun"/>
          <w:b/>
          <w:bCs/>
        </w:rPr>
        <w:tab/>
      </w:r>
      <w:r>
        <w:rPr>
          <w:rStyle w:val="normaltextrun"/>
          <w:b/>
          <w:bCs/>
          <w:u w:val="single"/>
        </w:rPr>
        <w:t>Evaluation Procedures</w:t>
      </w:r>
      <w:r>
        <w:rPr>
          <w:rStyle w:val="normaltextrun"/>
          <w:b/>
          <w:bCs/>
        </w:rPr>
        <w:t>.</w:t>
      </w:r>
      <w:r>
        <w:rPr>
          <w:rStyle w:val="eop"/>
        </w:rPr>
        <w:t> </w:t>
      </w:r>
    </w:p>
    <w:p w14:paraId="1D434BA3"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9B9677C" w14:textId="345923C1"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A.</w:t>
      </w:r>
      <w:r w:rsidR="00A63470">
        <w:rPr>
          <w:rStyle w:val="normaltextrun"/>
        </w:rPr>
        <w:tab/>
      </w:r>
      <w:r>
        <w:rPr>
          <w:rStyle w:val="normaltextrun"/>
          <w:u w:val="single"/>
        </w:rPr>
        <w:t>Project Officer and Party Representatives</w:t>
      </w:r>
      <w:r>
        <w:rPr>
          <w:rStyle w:val="normaltextrun"/>
        </w:rPr>
        <w:t>.</w:t>
      </w:r>
      <w:r>
        <w:rPr>
          <w:rStyle w:val="eop"/>
        </w:rPr>
        <w:t> </w:t>
      </w:r>
      <w:r w:rsidR="00216BE9">
        <w:rPr>
          <w:rStyle w:val="eop"/>
        </w:rPr>
        <w:t xml:space="preserve">   </w:t>
      </w:r>
    </w:p>
    <w:p w14:paraId="18C3CD87"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AB0607A" w14:textId="7BFF8996"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1.</w:t>
      </w:r>
      <w:r w:rsidR="00A63470">
        <w:rPr>
          <w:rStyle w:val="normaltextrun"/>
        </w:rPr>
        <w:tab/>
      </w:r>
      <w:r>
        <w:rPr>
          <w:rStyle w:val="normaltextrun"/>
        </w:rPr>
        <w:t>The Commission has designated </w:t>
      </w:r>
      <w:r>
        <w:rPr>
          <w:rStyle w:val="normaltextrun"/>
          <w:b/>
          <w:bCs/>
        </w:rPr>
        <w:t xml:space="preserve">Darren </w:t>
      </w:r>
      <w:r w:rsidR="00CA50DB">
        <w:rPr>
          <w:rStyle w:val="normaltextrun"/>
          <w:b/>
          <w:bCs/>
        </w:rPr>
        <w:t xml:space="preserve">D. </w:t>
      </w:r>
      <w:r>
        <w:rPr>
          <w:rStyle w:val="normaltextrun"/>
          <w:b/>
          <w:bCs/>
        </w:rPr>
        <w:t>Gill</w:t>
      </w:r>
      <w:r>
        <w:rPr>
          <w:rStyle w:val="normaltextrun"/>
        </w:rPr>
        <w:t>, Bureau of Technical Utility Services, (717) 783-5244, </w:t>
      </w:r>
      <w:hyperlink r:id="rId41" w:tgtFrame="_blank" w:history="1">
        <w:r>
          <w:rPr>
            <w:rStyle w:val="normaltextrun"/>
            <w:color w:val="0000FF"/>
            <w:u w:val="single"/>
          </w:rPr>
          <w:t>dgill@pa.gov</w:t>
        </w:r>
      </w:hyperlink>
      <w:r>
        <w:rPr>
          <w:rStyle w:val="normaltextrun"/>
        </w:rPr>
        <w:t> (and/or his designated alternative) as its staff contact (“Project Officer”) and has authorized him/her to act on behalf of the Commission under this Contract.  The Project Officer may appoint members of the Commission staff or its designees to represent him/her as appropriate.</w:t>
      </w:r>
      <w:r>
        <w:rPr>
          <w:rStyle w:val="eop"/>
        </w:rPr>
        <w:t> </w:t>
      </w:r>
    </w:p>
    <w:p w14:paraId="4B71F725"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6E232393" w14:textId="765E6FBC"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2.</w:t>
      </w:r>
      <w:r w:rsidR="00A63470">
        <w:rPr>
          <w:rStyle w:val="normaltextrun"/>
        </w:rPr>
        <w:tab/>
      </w:r>
      <w:r>
        <w:rPr>
          <w:rStyle w:val="normaltextrun"/>
        </w:rPr>
        <w:t>The Contracting Entity has designated </w:t>
      </w:r>
      <w:r>
        <w:rPr>
          <w:rStyle w:val="normaltextrun"/>
          <w:b/>
          <w:bCs/>
        </w:rPr>
        <w:t>Donna  M. J. Clark, Esq.</w:t>
      </w:r>
      <w:r>
        <w:rPr>
          <w:rStyle w:val="normaltextrun"/>
        </w:rPr>
        <w:t>, (717) 901-0631, </w:t>
      </w:r>
      <w:hyperlink r:id="rId42" w:tgtFrame="_blank" w:history="1">
        <w:r>
          <w:rPr>
            <w:rStyle w:val="normaltextrun"/>
            <w:color w:val="0000FF"/>
            <w:u w:val="single"/>
          </w:rPr>
          <w:t>dclark@energypa.org</w:t>
        </w:r>
      </w:hyperlink>
      <w:r>
        <w:rPr>
          <w:rStyle w:val="normaltextrun"/>
        </w:rPr>
        <w:t> as its staff contact (“Contracting Entity’s Representative”) and has authorized her to act as the lead contact on behalf of the Contracting Entity under this Contract.     </w:t>
      </w:r>
      <w:r>
        <w:rPr>
          <w:rStyle w:val="eop"/>
        </w:rPr>
        <w:t> </w:t>
      </w:r>
    </w:p>
    <w:p w14:paraId="5518B623"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01040BF" w14:textId="21BFA496"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3.</w:t>
      </w:r>
      <w:r w:rsidR="00A63470">
        <w:rPr>
          <w:rStyle w:val="normaltextrun"/>
        </w:rPr>
        <w:tab/>
      </w:r>
      <w:r>
        <w:rPr>
          <w:rStyle w:val="normaltextrun"/>
        </w:rPr>
        <w:t>Each EDC designates the following person as its staff contact (“EDC Representative”) and has authorized him/her to act as the lead contact on behalf of the EDC under this Contract:</w:t>
      </w:r>
      <w:r>
        <w:rPr>
          <w:rStyle w:val="eop"/>
        </w:rPr>
        <w:t> </w:t>
      </w:r>
    </w:p>
    <w:p w14:paraId="7A90A5AB"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A307980" w14:textId="1CB851FD" w:rsidR="00DE210C" w:rsidRDefault="00FF1A55" w:rsidP="00DE210C">
      <w:pPr>
        <w:pStyle w:val="paragraph"/>
        <w:spacing w:before="0" w:beforeAutospacing="0" w:after="0" w:afterAutospacing="0"/>
        <w:ind w:left="360" w:firstLine="1260"/>
        <w:textAlignment w:val="baseline"/>
        <w:rPr>
          <w:rStyle w:val="normaltextrun"/>
        </w:rPr>
      </w:pPr>
      <w:r>
        <w:rPr>
          <w:rStyle w:val="normaltextrun"/>
        </w:rPr>
        <w:t>Duquesne Light Company: </w:t>
      </w:r>
      <w:r w:rsidR="00DE210C">
        <w:rPr>
          <w:rStyle w:val="normaltextrun"/>
        </w:rPr>
        <w:tab/>
      </w:r>
      <w:r w:rsidR="00DE210C">
        <w:rPr>
          <w:rStyle w:val="normaltextrun"/>
        </w:rPr>
        <w:tab/>
      </w:r>
      <w:r w:rsidR="00DE210C">
        <w:rPr>
          <w:rStyle w:val="normaltextrun"/>
        </w:rPr>
        <w:tab/>
      </w:r>
    </w:p>
    <w:p w14:paraId="4B8CB3A2"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9633B37" w14:textId="48362065" w:rsidR="00FF1A55" w:rsidRDefault="00FF1A55" w:rsidP="00DE210C">
      <w:pPr>
        <w:pStyle w:val="paragraph"/>
        <w:spacing w:before="0" w:beforeAutospacing="0" w:after="0" w:afterAutospacing="0"/>
        <w:ind w:left="360" w:firstLine="1260"/>
        <w:textAlignment w:val="baseline"/>
        <w:rPr>
          <w:rFonts w:ascii="Segoe UI" w:hAnsi="Segoe UI" w:cs="Segoe UI"/>
          <w:sz w:val="18"/>
          <w:szCs w:val="18"/>
        </w:rPr>
      </w:pPr>
      <w:r>
        <w:rPr>
          <w:rStyle w:val="normaltextrun"/>
        </w:rPr>
        <w:t>Metropolitan Edison Company:</w:t>
      </w:r>
    </w:p>
    <w:p w14:paraId="2EE388B2"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B7CC2C5" w14:textId="7F531E42" w:rsidR="00FF1A55" w:rsidRDefault="00FF1A55" w:rsidP="00DE210C">
      <w:pPr>
        <w:pStyle w:val="paragraph"/>
        <w:spacing w:before="0" w:beforeAutospacing="0" w:after="0" w:afterAutospacing="0"/>
        <w:ind w:left="360" w:firstLine="1260"/>
        <w:textAlignment w:val="baseline"/>
        <w:rPr>
          <w:rFonts w:ascii="Segoe UI" w:hAnsi="Segoe UI" w:cs="Segoe UI"/>
          <w:sz w:val="18"/>
          <w:szCs w:val="18"/>
        </w:rPr>
      </w:pPr>
      <w:r>
        <w:rPr>
          <w:rStyle w:val="normaltextrun"/>
        </w:rPr>
        <w:t>PECO Energy Company: </w:t>
      </w:r>
    </w:p>
    <w:p w14:paraId="63BA8614" w14:textId="77777777" w:rsidR="00FF1A55" w:rsidRDefault="00FF1A55" w:rsidP="00FF1A55">
      <w:pPr>
        <w:pStyle w:val="paragraph"/>
        <w:spacing w:before="0" w:beforeAutospacing="0" w:after="0" w:afterAutospacing="0"/>
        <w:ind w:left="5040"/>
        <w:textAlignment w:val="baseline"/>
        <w:rPr>
          <w:rFonts w:ascii="Segoe UI" w:hAnsi="Segoe UI" w:cs="Segoe UI"/>
          <w:sz w:val="18"/>
          <w:szCs w:val="18"/>
        </w:rPr>
      </w:pPr>
      <w:r>
        <w:rPr>
          <w:rStyle w:val="eop"/>
        </w:rPr>
        <w:t> </w:t>
      </w:r>
    </w:p>
    <w:p w14:paraId="05B6969E" w14:textId="111EEE54" w:rsidR="00DE210C" w:rsidRDefault="00FF1A55" w:rsidP="00DE210C">
      <w:pPr>
        <w:pStyle w:val="paragraph"/>
        <w:spacing w:before="0" w:beforeAutospacing="0" w:after="0" w:afterAutospacing="0"/>
        <w:ind w:left="360" w:firstLine="1260"/>
        <w:textAlignment w:val="baseline"/>
        <w:rPr>
          <w:rStyle w:val="normaltextrun"/>
        </w:rPr>
      </w:pPr>
      <w:r>
        <w:rPr>
          <w:rStyle w:val="normaltextrun"/>
        </w:rPr>
        <w:t>Pennsylvania Electric Company: </w:t>
      </w:r>
    </w:p>
    <w:p w14:paraId="5640D11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normaltextrun"/>
        </w:rPr>
        <w:t> </w:t>
      </w:r>
      <w:r>
        <w:rPr>
          <w:rStyle w:val="eop"/>
        </w:rPr>
        <w:t> </w:t>
      </w:r>
    </w:p>
    <w:p w14:paraId="0FA29E20" w14:textId="422A6F4F" w:rsidR="00DE210C" w:rsidRDefault="00FF1A55" w:rsidP="00DE210C">
      <w:pPr>
        <w:pStyle w:val="paragraph"/>
        <w:spacing w:before="0" w:beforeAutospacing="0" w:after="0" w:afterAutospacing="0"/>
        <w:ind w:left="360" w:firstLine="1260"/>
        <w:textAlignment w:val="baseline"/>
        <w:rPr>
          <w:rStyle w:val="normaltextrun"/>
        </w:rPr>
      </w:pPr>
      <w:r>
        <w:rPr>
          <w:rStyle w:val="normaltextrun"/>
        </w:rPr>
        <w:t>Pennsylvania Power Company: </w:t>
      </w:r>
    </w:p>
    <w:p w14:paraId="37C76AB4" w14:textId="77777777" w:rsidR="00FF1A55" w:rsidRDefault="00FF1A55" w:rsidP="00FF1A55">
      <w:pPr>
        <w:pStyle w:val="paragraph"/>
        <w:spacing w:before="0" w:beforeAutospacing="0" w:after="0" w:afterAutospacing="0"/>
        <w:ind w:left="360" w:firstLine="1260"/>
        <w:textAlignment w:val="baseline"/>
        <w:rPr>
          <w:rFonts w:ascii="Segoe UI" w:hAnsi="Segoe UI" w:cs="Segoe UI"/>
          <w:sz w:val="18"/>
          <w:szCs w:val="18"/>
        </w:rPr>
      </w:pPr>
      <w:r>
        <w:rPr>
          <w:rStyle w:val="eop"/>
        </w:rPr>
        <w:t> </w:t>
      </w:r>
    </w:p>
    <w:p w14:paraId="2E4C4E42" w14:textId="031A0EE9" w:rsidR="00FF1A55" w:rsidRDefault="00FF1A55" w:rsidP="00DE210C">
      <w:pPr>
        <w:pStyle w:val="paragraph"/>
        <w:spacing w:before="0" w:beforeAutospacing="0" w:after="0" w:afterAutospacing="0"/>
        <w:ind w:left="360" w:firstLine="1260"/>
        <w:textAlignment w:val="baseline"/>
        <w:rPr>
          <w:rFonts w:ascii="Segoe UI" w:hAnsi="Segoe UI" w:cs="Segoe UI"/>
          <w:sz w:val="18"/>
          <w:szCs w:val="18"/>
        </w:rPr>
      </w:pPr>
      <w:r>
        <w:rPr>
          <w:rStyle w:val="normaltextrun"/>
        </w:rPr>
        <w:t>PPL Electric Utilities Corporation:   </w:t>
      </w:r>
    </w:p>
    <w:p w14:paraId="40630BE0"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2CB584F" w14:textId="4168C1F2" w:rsidR="00DE210C" w:rsidRDefault="00FF1A55" w:rsidP="00DE210C">
      <w:pPr>
        <w:pStyle w:val="paragraph"/>
        <w:spacing w:before="0" w:beforeAutospacing="0" w:after="0" w:afterAutospacing="0"/>
        <w:ind w:left="360" w:firstLine="1260"/>
        <w:textAlignment w:val="baseline"/>
        <w:rPr>
          <w:rStyle w:val="normaltextrun"/>
        </w:rPr>
      </w:pPr>
      <w:r>
        <w:rPr>
          <w:rStyle w:val="normaltextrun"/>
        </w:rPr>
        <w:t>West Penn Power Company:</w:t>
      </w:r>
    </w:p>
    <w:p w14:paraId="4A376636"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A591569" w14:textId="77777777" w:rsidR="00FF1A55" w:rsidRDefault="00FF1A55" w:rsidP="00DE210C">
      <w:pPr>
        <w:pStyle w:val="paragraph"/>
        <w:spacing w:before="0" w:beforeAutospacing="0" w:after="0" w:afterAutospacing="0"/>
        <w:ind w:left="1080"/>
        <w:textAlignment w:val="baseline"/>
        <w:rPr>
          <w:rFonts w:ascii="Segoe UI" w:hAnsi="Segoe UI" w:cs="Segoe UI"/>
          <w:sz w:val="18"/>
          <w:szCs w:val="18"/>
        </w:rPr>
      </w:pPr>
      <w:r>
        <w:rPr>
          <w:rStyle w:val="normaltextrun"/>
        </w:rPr>
        <w:t>Contractor will coordinate with each individual EDC Representative when working with a particular EDC.  Each EDC Representative shall be given advance notification of the identities of Commission and Contractor personnel who will be on that EDC’s premises and the dates of their visits to specific EDC facilities.</w:t>
      </w:r>
      <w:r>
        <w:rPr>
          <w:rStyle w:val="eop"/>
        </w:rPr>
        <w:t> </w:t>
      </w:r>
    </w:p>
    <w:p w14:paraId="56973748"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0230B2B5" w14:textId="79042AEA"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4.</w:t>
      </w:r>
      <w:r w:rsidR="00DE210C">
        <w:rPr>
          <w:rStyle w:val="normaltextrun"/>
        </w:rPr>
        <w:tab/>
      </w:r>
      <w:r>
        <w:rPr>
          <w:rStyle w:val="normaltextrun"/>
        </w:rPr>
        <w:t>The Contractor has designated </w:t>
      </w:r>
      <w:r w:rsidR="00DE210C">
        <w:rPr>
          <w:rStyle w:val="normaltextrun"/>
          <w:b/>
          <w:bCs/>
        </w:rPr>
        <w:t>_____________________________</w:t>
      </w:r>
      <w:r>
        <w:rPr>
          <w:rStyle w:val="normaltextrun"/>
        </w:rPr>
        <w:t> as its staff contact (“Contractor Representative”) and has authorized him/her to act as the lead contact on behalf of the Contractor under this Contract.    </w:t>
      </w:r>
      <w:r>
        <w:rPr>
          <w:rStyle w:val="eop"/>
        </w:rPr>
        <w:t> </w:t>
      </w:r>
    </w:p>
    <w:p w14:paraId="21446C4C"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58FB6F56" w14:textId="649241DE"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5.</w:t>
      </w:r>
      <w:r w:rsidR="00DC375F">
        <w:rPr>
          <w:rStyle w:val="normaltextrun"/>
        </w:rPr>
        <w:tab/>
      </w:r>
      <w:r>
        <w:rPr>
          <w:rStyle w:val="normaltextrun"/>
        </w:rPr>
        <w:t>The Project Officer and Contracting Entity’s Representative shall have primary responsibility and authority on behalf of the Commission and the EDCs, respectively, to administer this contract and to agree upon procedures for coordinating the efforts of the EDCs and the Contractor.</w:t>
      </w:r>
      <w:r>
        <w:rPr>
          <w:rStyle w:val="eop"/>
        </w:rPr>
        <w:t> </w:t>
      </w:r>
    </w:p>
    <w:p w14:paraId="40EB0AE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40E703A" w14:textId="0D4147FF"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6.</w:t>
      </w:r>
      <w:r w:rsidR="00DC375F">
        <w:rPr>
          <w:rStyle w:val="normaltextrun"/>
        </w:rPr>
        <w:tab/>
      </w:r>
      <w:r>
        <w:rPr>
          <w:rStyle w:val="normaltextrun"/>
        </w:rPr>
        <w:t>The parties agree to communicate fully with each other through the designated representatives and to keep each other informed of all pertinent matters and developments relating to the Act 129 Statewide Evaluator Project.</w:t>
      </w:r>
      <w:r>
        <w:rPr>
          <w:rStyle w:val="eop"/>
        </w:rPr>
        <w:t> </w:t>
      </w:r>
    </w:p>
    <w:p w14:paraId="08F423E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9125606" w14:textId="236434A2"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7.</w:t>
      </w:r>
      <w:r w:rsidR="00DC375F">
        <w:rPr>
          <w:rStyle w:val="normaltextrun"/>
        </w:rPr>
        <w:tab/>
      </w:r>
      <w:r>
        <w:rPr>
          <w:rStyle w:val="normaltextrun"/>
        </w:rPr>
        <w:t>The Contractor shall provide the Project Officer with reasonable notice of and opportunity to attend all high-level planning meetings with the EDCs.  </w:t>
      </w:r>
      <w:r>
        <w:rPr>
          <w:rStyle w:val="eop"/>
        </w:rPr>
        <w:t> </w:t>
      </w:r>
    </w:p>
    <w:p w14:paraId="6F7AD661"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7A680FA" w14:textId="77777777" w:rsidR="00AA6C7C" w:rsidRDefault="00FF1A55" w:rsidP="00FF1A55">
      <w:pPr>
        <w:pStyle w:val="paragraph"/>
        <w:spacing w:before="0" w:beforeAutospacing="0" w:after="0" w:afterAutospacing="0"/>
        <w:ind w:left="1080" w:hanging="360"/>
        <w:textAlignment w:val="baseline"/>
        <w:rPr>
          <w:rStyle w:val="normaltextrun"/>
        </w:rPr>
      </w:pPr>
      <w:r>
        <w:rPr>
          <w:rStyle w:val="normaltextrun"/>
        </w:rPr>
        <w:t>8.</w:t>
      </w:r>
      <w:r w:rsidR="00AA6C7C">
        <w:rPr>
          <w:rStyle w:val="normaltextrun"/>
        </w:rPr>
        <w:tab/>
      </w:r>
      <w:r>
        <w:rPr>
          <w:rStyle w:val="normaltextrun"/>
        </w:rPr>
        <w:t>The EDCs will provide an atmosphere conducive to the free flow of information between the Contractor and the EDCs’ employees.  Any process which may inhibit employees from expressing their ideas, opinions or suggestions shall be discouraged. </w:t>
      </w:r>
    </w:p>
    <w:p w14:paraId="567F3BE7" w14:textId="45CF957C"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eop"/>
        </w:rPr>
        <w:t> </w:t>
      </w:r>
    </w:p>
    <w:p w14:paraId="6A29DFB6" w14:textId="05C6BF51"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B.</w:t>
      </w:r>
      <w:r w:rsidR="00AA6C7C">
        <w:rPr>
          <w:rStyle w:val="normaltextrun"/>
        </w:rPr>
        <w:tab/>
      </w:r>
      <w:r>
        <w:rPr>
          <w:rStyle w:val="normaltextrun"/>
          <w:u w:val="single"/>
        </w:rPr>
        <w:t>Expenses and Payment</w:t>
      </w:r>
      <w:r>
        <w:rPr>
          <w:rStyle w:val="normaltextrun"/>
        </w:rPr>
        <w:t>.</w:t>
      </w:r>
      <w:r>
        <w:rPr>
          <w:rStyle w:val="eop"/>
        </w:rPr>
        <w:t> </w:t>
      </w:r>
    </w:p>
    <w:p w14:paraId="63783E4E"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6FB137A" w14:textId="04525375"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1.</w:t>
      </w:r>
      <w:r w:rsidR="00AA6C7C">
        <w:rPr>
          <w:rStyle w:val="normaltextrun"/>
        </w:rPr>
        <w:tab/>
      </w:r>
      <w:r>
        <w:rPr>
          <w:rStyle w:val="normaltextrun"/>
        </w:rPr>
        <w:t>Payment.  As provided hereafter.</w:t>
      </w:r>
      <w:r>
        <w:rPr>
          <w:rStyle w:val="eop"/>
        </w:rPr>
        <w:t> </w:t>
      </w:r>
    </w:p>
    <w:p w14:paraId="3926DA54" w14:textId="77777777" w:rsidR="00FF1A55" w:rsidRDefault="00FF1A55" w:rsidP="00FF1A55">
      <w:pPr>
        <w:pStyle w:val="paragraph"/>
        <w:spacing w:before="0" w:beforeAutospacing="0" w:after="0" w:afterAutospacing="0"/>
        <w:ind w:left="735" w:hanging="735"/>
        <w:textAlignment w:val="baseline"/>
        <w:rPr>
          <w:rFonts w:ascii="Segoe UI" w:hAnsi="Segoe UI" w:cs="Segoe UI"/>
          <w:sz w:val="18"/>
          <w:szCs w:val="18"/>
        </w:rPr>
      </w:pPr>
      <w:r>
        <w:rPr>
          <w:rStyle w:val="eop"/>
        </w:rPr>
        <w:t> </w:t>
      </w:r>
    </w:p>
    <w:p w14:paraId="2292AC66" w14:textId="3456A73C"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2.</w:t>
      </w:r>
      <w:r w:rsidR="00AA6C7C">
        <w:rPr>
          <w:rStyle w:val="normaltextrun"/>
        </w:rPr>
        <w:tab/>
      </w:r>
      <w:r>
        <w:rPr>
          <w:rStyle w:val="normaltextrun"/>
        </w:rPr>
        <w:t>The Project Officer shall have the right and opportunity to approve, in whole or in part, each invoice.  The basis for the Project Officer’s approval shall be a finding that the expenses are reasonable, necessary and correct and billed in accordance with the provisions of this Contract.  Such approval or payment may be withheld if the following items are not included in the invoice:</w:t>
      </w:r>
      <w:r>
        <w:rPr>
          <w:rStyle w:val="eop"/>
        </w:rPr>
        <w:t> </w:t>
      </w:r>
    </w:p>
    <w:p w14:paraId="6FEC7D66"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5E93A2AC" w14:textId="3BD1650B" w:rsidR="00FF1A55" w:rsidRDefault="00FF1A55" w:rsidP="00AA6C7C">
      <w:pPr>
        <w:pStyle w:val="paragraph"/>
        <w:spacing w:before="0" w:beforeAutospacing="0" w:after="120" w:afterAutospacing="0"/>
        <w:ind w:left="1627" w:hanging="360"/>
        <w:textAlignment w:val="baseline"/>
        <w:rPr>
          <w:rFonts w:ascii="Segoe UI" w:hAnsi="Segoe UI" w:cs="Segoe UI"/>
          <w:sz w:val="18"/>
          <w:szCs w:val="18"/>
        </w:rPr>
      </w:pPr>
      <w:r>
        <w:rPr>
          <w:rStyle w:val="normaltextrun"/>
        </w:rPr>
        <w:t>a)</w:t>
      </w:r>
      <w:r w:rsidR="00AA6C7C">
        <w:rPr>
          <w:rStyle w:val="normaltextrun"/>
        </w:rPr>
        <w:tab/>
      </w:r>
      <w:r>
        <w:rPr>
          <w:rStyle w:val="normaltextrun"/>
        </w:rPr>
        <w:t xml:space="preserve">A list of the individuals, by name and title, who have worked during the invoice </w:t>
      </w:r>
      <w:proofErr w:type="gramStart"/>
      <w:r>
        <w:rPr>
          <w:rStyle w:val="normaltextrun"/>
        </w:rPr>
        <w:t>period;</w:t>
      </w:r>
      <w:proofErr w:type="gramEnd"/>
      <w:r>
        <w:rPr>
          <w:rStyle w:val="eop"/>
        </w:rPr>
        <w:t> </w:t>
      </w:r>
    </w:p>
    <w:p w14:paraId="60D47A9F" w14:textId="6B1E3122" w:rsidR="00FF1A55" w:rsidRDefault="00FF1A55" w:rsidP="00AA6C7C">
      <w:pPr>
        <w:pStyle w:val="paragraph"/>
        <w:spacing w:before="0" w:beforeAutospacing="0" w:after="120" w:afterAutospacing="0"/>
        <w:ind w:left="1627" w:hanging="360"/>
        <w:textAlignment w:val="baseline"/>
        <w:rPr>
          <w:rFonts w:ascii="Segoe UI" w:hAnsi="Segoe UI" w:cs="Segoe UI"/>
          <w:sz w:val="18"/>
          <w:szCs w:val="18"/>
        </w:rPr>
      </w:pPr>
      <w:r>
        <w:rPr>
          <w:rStyle w:val="normaltextrun"/>
        </w:rPr>
        <w:t>b)</w:t>
      </w:r>
      <w:r w:rsidR="00AA6C7C">
        <w:rPr>
          <w:rStyle w:val="normaltextrun"/>
        </w:rPr>
        <w:tab/>
      </w:r>
      <w:r>
        <w:rPr>
          <w:rStyle w:val="normaltextrun"/>
        </w:rPr>
        <w:t xml:space="preserve">The hourly rates of these individuals as stated in the </w:t>
      </w:r>
      <w:proofErr w:type="gramStart"/>
      <w:r>
        <w:rPr>
          <w:rStyle w:val="normaltextrun"/>
        </w:rPr>
        <w:t>Proposal;</w:t>
      </w:r>
      <w:proofErr w:type="gramEnd"/>
      <w:r>
        <w:rPr>
          <w:rStyle w:val="eop"/>
        </w:rPr>
        <w:t> </w:t>
      </w:r>
    </w:p>
    <w:p w14:paraId="5271134E" w14:textId="004FD2E7" w:rsidR="00FF1A55" w:rsidRDefault="00FF1A55" w:rsidP="00AA6C7C">
      <w:pPr>
        <w:pStyle w:val="paragraph"/>
        <w:spacing w:before="0" w:beforeAutospacing="0" w:after="120" w:afterAutospacing="0"/>
        <w:ind w:left="1627" w:hanging="360"/>
        <w:textAlignment w:val="baseline"/>
        <w:rPr>
          <w:rFonts w:ascii="Segoe UI" w:hAnsi="Segoe UI" w:cs="Segoe UI"/>
          <w:sz w:val="18"/>
          <w:szCs w:val="18"/>
        </w:rPr>
      </w:pPr>
      <w:r>
        <w:rPr>
          <w:rStyle w:val="normaltextrun"/>
        </w:rPr>
        <w:t>c)</w:t>
      </w:r>
      <w:r w:rsidR="00AA6C7C">
        <w:rPr>
          <w:rStyle w:val="normaltextrun"/>
        </w:rPr>
        <w:tab/>
      </w:r>
      <w:r>
        <w:rPr>
          <w:rStyle w:val="normaltextrun"/>
        </w:rPr>
        <w:t xml:space="preserve">The number of hours spent by each </w:t>
      </w:r>
      <w:proofErr w:type="gramStart"/>
      <w:r>
        <w:rPr>
          <w:rStyle w:val="normaltextrun"/>
        </w:rPr>
        <w:t>individual;</w:t>
      </w:r>
      <w:proofErr w:type="gramEnd"/>
      <w:r>
        <w:rPr>
          <w:rStyle w:val="eop"/>
        </w:rPr>
        <w:t> </w:t>
      </w:r>
    </w:p>
    <w:p w14:paraId="56FE869A" w14:textId="115A8A9D" w:rsidR="00FF1A55" w:rsidRDefault="00FF1A55" w:rsidP="00AA6C7C">
      <w:pPr>
        <w:pStyle w:val="paragraph"/>
        <w:spacing w:before="0" w:beforeAutospacing="0" w:after="120" w:afterAutospacing="0"/>
        <w:ind w:left="1627" w:hanging="360"/>
        <w:textAlignment w:val="baseline"/>
        <w:rPr>
          <w:rFonts w:ascii="Segoe UI" w:hAnsi="Segoe UI" w:cs="Segoe UI"/>
          <w:sz w:val="18"/>
          <w:szCs w:val="18"/>
        </w:rPr>
      </w:pPr>
      <w:r>
        <w:rPr>
          <w:rStyle w:val="normaltextrun"/>
        </w:rPr>
        <w:t>d)</w:t>
      </w:r>
      <w:r w:rsidR="00AA6C7C">
        <w:rPr>
          <w:rStyle w:val="normaltextrun"/>
        </w:rPr>
        <w:tab/>
      </w:r>
      <w:r>
        <w:rPr>
          <w:rStyle w:val="normaltextrun"/>
        </w:rPr>
        <w:t xml:space="preserve">A listing by category of materials and supplies purchased during the invoice </w:t>
      </w:r>
      <w:proofErr w:type="gramStart"/>
      <w:r>
        <w:rPr>
          <w:rStyle w:val="normaltextrun"/>
        </w:rPr>
        <w:t>period;</w:t>
      </w:r>
      <w:proofErr w:type="gramEnd"/>
      <w:r>
        <w:rPr>
          <w:rStyle w:val="eop"/>
        </w:rPr>
        <w:t> </w:t>
      </w:r>
    </w:p>
    <w:p w14:paraId="7D7EB807" w14:textId="59846055" w:rsidR="00FF1A55" w:rsidRDefault="00FF1A55" w:rsidP="00AA6C7C">
      <w:pPr>
        <w:pStyle w:val="paragraph"/>
        <w:spacing w:before="0" w:beforeAutospacing="0" w:after="120" w:afterAutospacing="0"/>
        <w:ind w:left="1627" w:hanging="360"/>
        <w:textAlignment w:val="baseline"/>
        <w:rPr>
          <w:rFonts w:ascii="Segoe UI" w:hAnsi="Segoe UI" w:cs="Segoe UI"/>
          <w:sz w:val="18"/>
          <w:szCs w:val="18"/>
        </w:rPr>
      </w:pPr>
      <w:r>
        <w:rPr>
          <w:rStyle w:val="normaltextrun"/>
        </w:rPr>
        <w:t>e)</w:t>
      </w:r>
      <w:r w:rsidR="00AA6C7C">
        <w:rPr>
          <w:rStyle w:val="normaltextrun"/>
        </w:rPr>
        <w:tab/>
      </w:r>
      <w:r>
        <w:rPr>
          <w:rStyle w:val="normaltextrun"/>
        </w:rPr>
        <w:t xml:space="preserve">A list of transportation lodging, and meal expenses by </w:t>
      </w:r>
      <w:proofErr w:type="gramStart"/>
      <w:r>
        <w:rPr>
          <w:rStyle w:val="normaltextrun"/>
        </w:rPr>
        <w:t>each individual</w:t>
      </w:r>
      <w:proofErr w:type="gramEnd"/>
      <w:r>
        <w:rPr>
          <w:rStyle w:val="normaltextrun"/>
        </w:rPr>
        <w:t xml:space="preserve"> incurring such costs during the invoice period and the basis for calculating such costs; and</w:t>
      </w:r>
      <w:r>
        <w:rPr>
          <w:rStyle w:val="eop"/>
        </w:rPr>
        <w:t> </w:t>
      </w:r>
    </w:p>
    <w:p w14:paraId="0166EEF1" w14:textId="46708709" w:rsidR="00FF1A55" w:rsidRDefault="00FF1A55" w:rsidP="00AA6C7C">
      <w:pPr>
        <w:pStyle w:val="paragraph"/>
        <w:spacing w:before="0" w:beforeAutospacing="0" w:after="120" w:afterAutospacing="0"/>
        <w:ind w:left="1627" w:hanging="360"/>
        <w:textAlignment w:val="baseline"/>
        <w:rPr>
          <w:rFonts w:ascii="Segoe UI" w:hAnsi="Segoe UI" w:cs="Segoe UI"/>
          <w:sz w:val="18"/>
          <w:szCs w:val="18"/>
        </w:rPr>
      </w:pPr>
      <w:r>
        <w:rPr>
          <w:rStyle w:val="normaltextrun"/>
        </w:rPr>
        <w:t>f)</w:t>
      </w:r>
      <w:r w:rsidR="00AA6C7C">
        <w:rPr>
          <w:rStyle w:val="normaltextrun"/>
        </w:rPr>
        <w:tab/>
      </w:r>
      <w:r>
        <w:rPr>
          <w:rStyle w:val="normaltextrun"/>
        </w:rPr>
        <w:t>The specific dates when services were rendered.</w:t>
      </w:r>
      <w:r>
        <w:rPr>
          <w:rStyle w:val="eop"/>
        </w:rPr>
        <w:t> </w:t>
      </w:r>
    </w:p>
    <w:p w14:paraId="64E9338B"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616B4AD7" w14:textId="3C0E6863"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3.</w:t>
      </w:r>
      <w:r w:rsidR="002D4FC0">
        <w:rPr>
          <w:rStyle w:val="normaltextrun"/>
        </w:rPr>
        <w:tab/>
      </w:r>
      <w:r>
        <w:rPr>
          <w:rStyle w:val="normaltextrun"/>
        </w:rPr>
        <w:t>The approval of the Project Officer may also be withheld as to any costs that are not just, reasonable, or in conformity with costs in the Proposal.  </w:t>
      </w:r>
      <w:r>
        <w:rPr>
          <w:rStyle w:val="eop"/>
        </w:rPr>
        <w:t> </w:t>
      </w:r>
    </w:p>
    <w:p w14:paraId="6C22FC42"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5346E3C" w14:textId="09858434"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4.</w:t>
      </w:r>
      <w:r w:rsidR="002D4FC0">
        <w:rPr>
          <w:rStyle w:val="normaltextrun"/>
        </w:rPr>
        <w:tab/>
      </w:r>
      <w:r>
        <w:rPr>
          <w:rStyle w:val="normaltextrun"/>
        </w:rPr>
        <w:t>The total amount paid the Contractor under this Contract shall not exceed the following amounts except as provided in the RFP regarding approved additional expenditures. </w:t>
      </w:r>
      <w:r>
        <w:rPr>
          <w:rStyle w:val="eop"/>
        </w:rPr>
        <w:t> </w:t>
      </w:r>
    </w:p>
    <w:p w14:paraId="1775A9D3" w14:textId="6E97DE55" w:rsidR="00FF1A55" w:rsidRDefault="00FF1A55" w:rsidP="00FF1A55">
      <w:pPr>
        <w:pStyle w:val="paragraph"/>
        <w:spacing w:before="0" w:beforeAutospacing="0" w:after="0" w:afterAutospacing="0"/>
        <w:ind w:left="360" w:firstLine="2880"/>
        <w:textAlignment w:val="baseline"/>
        <w:rPr>
          <w:rFonts w:ascii="Segoe UI" w:hAnsi="Segoe UI" w:cs="Segoe UI"/>
          <w:sz w:val="18"/>
          <w:szCs w:val="18"/>
        </w:rPr>
      </w:pPr>
      <w:r>
        <w:rPr>
          <w:rStyle w:val="normaltextrun"/>
          <w:b/>
          <w:bCs/>
        </w:rPr>
        <w:t>Total Contract Price:  $</w:t>
      </w:r>
    </w:p>
    <w:p w14:paraId="1800B5B5" w14:textId="77777777" w:rsidR="00FF1A55" w:rsidRDefault="00FF1A55" w:rsidP="00FF1A55">
      <w:pPr>
        <w:pStyle w:val="paragraph"/>
        <w:spacing w:before="0" w:beforeAutospacing="0" w:after="0" w:afterAutospacing="0"/>
        <w:ind w:left="360" w:firstLine="3600"/>
        <w:textAlignment w:val="baseline"/>
        <w:rPr>
          <w:rFonts w:ascii="Segoe UI" w:hAnsi="Segoe UI" w:cs="Segoe UI"/>
          <w:sz w:val="18"/>
          <w:szCs w:val="18"/>
        </w:rPr>
      </w:pPr>
      <w:r>
        <w:rPr>
          <w:rStyle w:val="eop"/>
        </w:rPr>
        <w:t> </w:t>
      </w:r>
    </w:p>
    <w:p w14:paraId="6E47A11D" w14:textId="53395718"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5.</w:t>
      </w:r>
      <w:r w:rsidR="002D4FC0">
        <w:rPr>
          <w:rStyle w:val="normaltextrun"/>
        </w:rPr>
        <w:tab/>
      </w:r>
      <w:r>
        <w:rPr>
          <w:rStyle w:val="normaltextrun"/>
        </w:rPr>
        <w:t>No expenditures will be reimbursed if they were incurred before the effective date of this contract.</w:t>
      </w:r>
      <w:r>
        <w:rPr>
          <w:rStyle w:val="eop"/>
        </w:rPr>
        <w:t> </w:t>
      </w:r>
    </w:p>
    <w:p w14:paraId="4CFCD6DC"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ACBA38B" w14:textId="482C6472"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6.</w:t>
      </w:r>
      <w:r w:rsidR="002D4FC0">
        <w:rPr>
          <w:rStyle w:val="normaltextrun"/>
        </w:rPr>
        <w:tab/>
      </w:r>
      <w:r>
        <w:rPr>
          <w:rStyle w:val="normaltextrun"/>
        </w:rPr>
        <w:t>All charges for services and other costs charged by the Contractor are subject to review at any time by the Contracting Entity and the Commission.</w:t>
      </w:r>
      <w:r>
        <w:rPr>
          <w:rStyle w:val="eop"/>
        </w:rPr>
        <w:t> </w:t>
      </w:r>
    </w:p>
    <w:p w14:paraId="114DDB5F"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72E5971D" w14:textId="31F92561"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7.</w:t>
      </w:r>
      <w:r w:rsidR="002D4FC0">
        <w:rPr>
          <w:rStyle w:val="normaltextrun"/>
        </w:rPr>
        <w:tab/>
      </w:r>
      <w:r>
        <w:rPr>
          <w:rStyle w:val="normaltextrun"/>
        </w:rPr>
        <w:t>It is presumed that the EDCs will cooperate fully with the Contractor and will provide all relevant data, as well as all employees with the direct knowledge necessary for the Contractor to perform expeditiously its evaluation and draw conclusions.  Total payments under this contract will not exceed the total cost quoted in the proposal.  However, the total cost may be exceeded if, after the draft Annual and/or Five-Year Reports are released, the EDCs come forth with substantial quantities of new or additional information requiring significant review and analysis by the Contractor.  Those costs will be paid in accordance with the payment terms of the Contract; however, those costs will be in addition to and billed separately from the base contract amount at the salary rates provided in the Contractor’s Proposal.</w:t>
      </w:r>
      <w:r>
        <w:rPr>
          <w:rStyle w:val="eop"/>
        </w:rPr>
        <w:t> </w:t>
      </w:r>
    </w:p>
    <w:p w14:paraId="112E8849" w14:textId="6FEC09DF" w:rsidR="0078714D" w:rsidRDefault="00FF1A55" w:rsidP="00FF1A55">
      <w:pPr>
        <w:pStyle w:val="paragraph"/>
        <w:spacing w:before="0" w:beforeAutospacing="0" w:after="0" w:afterAutospacing="0"/>
        <w:ind w:left="1620" w:hanging="1620"/>
        <w:textAlignment w:val="baseline"/>
        <w:rPr>
          <w:rFonts w:ascii="Segoe UI" w:hAnsi="Segoe UI" w:cs="Segoe UI"/>
          <w:sz w:val="18"/>
          <w:szCs w:val="18"/>
        </w:rPr>
      </w:pPr>
      <w:r>
        <w:rPr>
          <w:rStyle w:val="eop"/>
        </w:rPr>
        <w:t> </w:t>
      </w:r>
    </w:p>
    <w:p w14:paraId="5F1A3B4F" w14:textId="13941042" w:rsidR="00FF1A55" w:rsidRDefault="00FF1A55" w:rsidP="002D4FC0">
      <w:pPr>
        <w:pStyle w:val="paragraph"/>
        <w:spacing w:before="0" w:beforeAutospacing="0" w:after="0" w:afterAutospacing="0"/>
        <w:ind w:left="720" w:hanging="720"/>
        <w:textAlignment w:val="baseline"/>
        <w:rPr>
          <w:rFonts w:ascii="Segoe UI" w:hAnsi="Segoe UI" w:cs="Segoe UI"/>
          <w:sz w:val="18"/>
          <w:szCs w:val="18"/>
        </w:rPr>
      </w:pPr>
      <w:r>
        <w:rPr>
          <w:rStyle w:val="normaltextrun"/>
          <w:b/>
          <w:bCs/>
        </w:rPr>
        <w:t>III.</w:t>
      </w:r>
      <w:r w:rsidR="002D4FC0">
        <w:rPr>
          <w:rStyle w:val="normaltextrun"/>
          <w:b/>
          <w:bCs/>
        </w:rPr>
        <w:tab/>
      </w:r>
      <w:r>
        <w:rPr>
          <w:rStyle w:val="normaltextrun"/>
          <w:b/>
          <w:bCs/>
          <w:u w:val="single"/>
        </w:rPr>
        <w:t>Other Rights of Parties</w:t>
      </w:r>
      <w:r>
        <w:rPr>
          <w:rStyle w:val="normaltextrun"/>
          <w:b/>
          <w:bCs/>
        </w:rPr>
        <w:t>.</w:t>
      </w:r>
      <w:r>
        <w:rPr>
          <w:rStyle w:val="eop"/>
        </w:rPr>
        <w:t> </w:t>
      </w:r>
    </w:p>
    <w:p w14:paraId="0C623FE9" w14:textId="77777777" w:rsidR="00FF1A55" w:rsidRDefault="00FF1A55" w:rsidP="00FF1A55">
      <w:pPr>
        <w:pStyle w:val="paragraph"/>
        <w:spacing w:before="0" w:beforeAutospacing="0" w:after="0" w:afterAutospacing="0"/>
        <w:ind w:left="1620" w:hanging="1620"/>
        <w:textAlignment w:val="baseline"/>
        <w:rPr>
          <w:rFonts w:ascii="Segoe UI" w:hAnsi="Segoe UI" w:cs="Segoe UI"/>
          <w:sz w:val="18"/>
          <w:szCs w:val="18"/>
        </w:rPr>
      </w:pPr>
      <w:r>
        <w:rPr>
          <w:rStyle w:val="eop"/>
        </w:rPr>
        <w:t> </w:t>
      </w:r>
    </w:p>
    <w:p w14:paraId="303A8AF0" w14:textId="4E2AF1B6"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A.</w:t>
      </w:r>
      <w:r w:rsidR="002D4FC0">
        <w:rPr>
          <w:rStyle w:val="normaltextrun"/>
        </w:rPr>
        <w:tab/>
      </w:r>
      <w:r>
        <w:rPr>
          <w:rStyle w:val="normaltextrun"/>
          <w:u w:val="single"/>
        </w:rPr>
        <w:t>Commission's Right to Disapprove Expenditures</w:t>
      </w:r>
      <w:r>
        <w:rPr>
          <w:rStyle w:val="normaltextrun"/>
        </w:rPr>
        <w:t>.</w:t>
      </w:r>
      <w:r>
        <w:rPr>
          <w:rStyle w:val="eop"/>
        </w:rPr>
        <w:t> </w:t>
      </w:r>
    </w:p>
    <w:p w14:paraId="50F0E2FE"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44100E4" w14:textId="77777777" w:rsidR="00FF1A55" w:rsidRDefault="00FF1A55" w:rsidP="002D4FC0">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The Commission shall have the right to approve or disapprove invoice expenditures and may adjust payment to the Contractor </w:t>
      </w:r>
      <w:proofErr w:type="gramStart"/>
      <w:r>
        <w:rPr>
          <w:rStyle w:val="normaltextrun"/>
        </w:rPr>
        <w:t>for the amount of</w:t>
      </w:r>
      <w:proofErr w:type="gramEnd"/>
      <w:r>
        <w:rPr>
          <w:rStyle w:val="normaltextrun"/>
        </w:rPr>
        <w:t xml:space="preserve"> any disapproved expenditure.  The Contractor will not be paid for any cost incurred for services not in compliance with the terms of this contract.  Nothing herein shall preclude the Contracting Entity from questioning the reasonableness or propriety of any invoice, or any portion of an invoice, submitted by Contractor, prior to payment of the same.</w:t>
      </w:r>
      <w:r>
        <w:rPr>
          <w:rStyle w:val="eop"/>
        </w:rPr>
        <w:t> </w:t>
      </w:r>
    </w:p>
    <w:p w14:paraId="0CCC03C5"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09B96759" w14:textId="4AA9E2BC"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B.</w:t>
      </w:r>
      <w:r w:rsidR="002D4FC0">
        <w:rPr>
          <w:rStyle w:val="normaltextrun"/>
        </w:rPr>
        <w:tab/>
      </w:r>
      <w:r>
        <w:rPr>
          <w:rStyle w:val="normaltextrun"/>
          <w:u w:val="single"/>
        </w:rPr>
        <w:t>Commission's Right to Make Amendments and Changes to Contract</w:t>
      </w:r>
      <w:r>
        <w:rPr>
          <w:rStyle w:val="normaltextrun"/>
        </w:rPr>
        <w:t>.</w:t>
      </w:r>
      <w:r>
        <w:rPr>
          <w:rStyle w:val="eop"/>
        </w:rPr>
        <w:t> </w:t>
      </w:r>
    </w:p>
    <w:p w14:paraId="28BE7F73"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F2C2882" w14:textId="77777777" w:rsidR="00FF1A55" w:rsidRDefault="00FF1A55" w:rsidP="002D4FC0">
      <w:pPr>
        <w:pStyle w:val="paragraph"/>
        <w:spacing w:before="0" w:beforeAutospacing="0" w:after="0" w:afterAutospacing="0"/>
        <w:ind w:left="720"/>
        <w:textAlignment w:val="baseline"/>
        <w:rPr>
          <w:rStyle w:val="eop"/>
        </w:rPr>
      </w:pPr>
      <w:r>
        <w:rPr>
          <w:rStyle w:val="normaltextrun"/>
        </w:rPr>
        <w:t>Subject to the terms and conditions of this Contract and to the statutory and common law of the Commonwealth of Pennsylvania, the Commission shall have the right to make changes in the Statement of Work in the Proposal, provided that any such changes are within the general scope of the Statement of Work, that payment for work performed under such changes shall be made pursuant to the Proposal, and that the total cost of this contract is not exceeded.  Approval of the Contracting Entity for such changes shall not be required; however, prior to making any such change the Commission will consult with the Contracting Entity.</w:t>
      </w:r>
      <w:r>
        <w:rPr>
          <w:rStyle w:val="eop"/>
        </w:rPr>
        <w:t> </w:t>
      </w:r>
    </w:p>
    <w:p w14:paraId="711B2634" w14:textId="77777777" w:rsidR="00A56959" w:rsidRDefault="00A56959" w:rsidP="002D4FC0">
      <w:pPr>
        <w:pStyle w:val="paragraph"/>
        <w:spacing w:before="0" w:beforeAutospacing="0" w:after="0" w:afterAutospacing="0"/>
        <w:ind w:left="720"/>
        <w:textAlignment w:val="baseline"/>
        <w:rPr>
          <w:rStyle w:val="eop"/>
        </w:rPr>
      </w:pPr>
    </w:p>
    <w:p w14:paraId="3A97E578" w14:textId="77777777" w:rsidR="00A56959" w:rsidRDefault="00A56959" w:rsidP="002D4FC0">
      <w:pPr>
        <w:pStyle w:val="paragraph"/>
        <w:spacing w:before="0" w:beforeAutospacing="0" w:after="0" w:afterAutospacing="0"/>
        <w:ind w:left="720"/>
        <w:textAlignment w:val="baseline"/>
        <w:rPr>
          <w:rFonts w:ascii="Segoe UI" w:hAnsi="Segoe UI" w:cs="Segoe UI"/>
          <w:sz w:val="18"/>
          <w:szCs w:val="18"/>
        </w:rPr>
      </w:pPr>
    </w:p>
    <w:p w14:paraId="4C1AD2E0"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C18B870" w14:textId="7F4A884E"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C.</w:t>
      </w:r>
      <w:r w:rsidR="002D4FC0">
        <w:rPr>
          <w:rStyle w:val="normaltextrun"/>
        </w:rPr>
        <w:tab/>
      </w:r>
      <w:r>
        <w:rPr>
          <w:rStyle w:val="normaltextrun"/>
          <w:u w:val="single"/>
        </w:rPr>
        <w:t>Confidentiality</w:t>
      </w:r>
      <w:r>
        <w:rPr>
          <w:rStyle w:val="normaltextrun"/>
        </w:rPr>
        <w:t>.</w:t>
      </w:r>
      <w:r>
        <w:rPr>
          <w:rStyle w:val="eop"/>
        </w:rPr>
        <w:t> </w:t>
      </w:r>
    </w:p>
    <w:p w14:paraId="1B686B18"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0FE1395C" w14:textId="13CCE1A1"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1.</w:t>
      </w:r>
      <w:r w:rsidR="002D4FC0">
        <w:rPr>
          <w:rStyle w:val="normaltextrun"/>
        </w:rPr>
        <w:tab/>
      </w:r>
      <w:r>
        <w:rPr>
          <w:rStyle w:val="normaltextrun"/>
        </w:rPr>
        <w:t xml:space="preserve">The parties recognize that it will be necessary for the Contractor to review certain proprietary information of the EDCs.  Accordingly, the Contractor, the EDCs, and the Commission have or will execute Nondisclosure Agreements that are substantially </w:t>
      </w:r>
      <w:proofErr w:type="gramStart"/>
      <w:r>
        <w:rPr>
          <w:rStyle w:val="normaltextrun"/>
        </w:rPr>
        <w:t>similar to</w:t>
      </w:r>
      <w:proofErr w:type="gramEnd"/>
      <w:r>
        <w:rPr>
          <w:rStyle w:val="normaltextrun"/>
        </w:rPr>
        <w:t xml:space="preserve"> the Nondisclosure Agreement attached hereto as Exhibit 1.  The Nondisclosure Agreement, including any Nondisclosure Agreement utilized by any EDC which may differ from Exhibit 1, is hereby incorporated into this Contract by reference.</w:t>
      </w:r>
      <w:r>
        <w:rPr>
          <w:rStyle w:val="eop"/>
        </w:rPr>
        <w:t> </w:t>
      </w:r>
    </w:p>
    <w:p w14:paraId="4E623665"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8CD8E78" w14:textId="62DA8CD4"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2.</w:t>
      </w:r>
      <w:r w:rsidR="002D4FC0">
        <w:rPr>
          <w:rStyle w:val="normaltextrun"/>
        </w:rPr>
        <w:tab/>
      </w:r>
      <w:r>
        <w:rPr>
          <w:rStyle w:val="normaltextrun"/>
        </w:rPr>
        <w:t>The executed Contract, the Contractor’s Proposal, and the Annual Report and Five-Year Report may be released by the Commission, subject to confidentiality restrictions.  Any other information that is not otherwise public will be released only after consent of the Contractor, the Contracting Entity, and the EDCs.  </w:t>
      </w:r>
      <w:r>
        <w:rPr>
          <w:rStyle w:val="eop"/>
        </w:rPr>
        <w:t> </w:t>
      </w:r>
    </w:p>
    <w:p w14:paraId="70DF59E6"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388B142" w14:textId="6BA3C5EF"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3.</w:t>
      </w:r>
      <w:r w:rsidR="002D4FC0">
        <w:rPr>
          <w:rStyle w:val="normaltextrun"/>
        </w:rPr>
        <w:tab/>
      </w:r>
      <w:r>
        <w:rPr>
          <w:rStyle w:val="normaltextrun"/>
        </w:rPr>
        <w:t>If the release is to the media, the Commission agrees to inform the Contracting Entity and the relevant EDCs prior to such release and to provide a copy of the release to the Contracting Entity and the relevant EDCs.  </w:t>
      </w:r>
      <w:r>
        <w:rPr>
          <w:rStyle w:val="eop"/>
        </w:rPr>
        <w:t> </w:t>
      </w:r>
    </w:p>
    <w:p w14:paraId="6E050F9C"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5334BD52" w14:textId="5EE41079"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4.</w:t>
      </w:r>
      <w:r w:rsidR="002D4FC0">
        <w:rPr>
          <w:rStyle w:val="normaltextrun"/>
        </w:rPr>
        <w:tab/>
      </w:r>
      <w:r>
        <w:rPr>
          <w:rStyle w:val="normaltextrun"/>
        </w:rPr>
        <w:t>No release of any information concerning the Act 129 Statewide Evaluator Project other than the existence and nature of the Contractor may be made by the Contractor, the Contracting Entity, or the EDCs without the prior written approval of the Commission’s Project Officer or his/her designee.  </w:t>
      </w:r>
      <w:r>
        <w:rPr>
          <w:rStyle w:val="eop"/>
        </w:rPr>
        <w:t> </w:t>
      </w:r>
    </w:p>
    <w:p w14:paraId="294FD120"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76168666" w14:textId="36817758" w:rsidR="00FF1A55" w:rsidRDefault="00FF1A55" w:rsidP="007E6790">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u w:val="single"/>
        </w:rPr>
        <w:t>Termination</w:t>
      </w:r>
      <w:r>
        <w:rPr>
          <w:rStyle w:val="normaltextrun"/>
        </w:rPr>
        <w:t>.</w:t>
      </w:r>
      <w:r>
        <w:rPr>
          <w:rStyle w:val="eop"/>
        </w:rPr>
        <w:t> </w:t>
      </w:r>
    </w:p>
    <w:p w14:paraId="592EE5B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772FCEFC" w14:textId="069B8AE5" w:rsidR="00FF1A55" w:rsidRDefault="00FF1A55" w:rsidP="002D4FC0">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The Commission reserves the right to terminate this Contract with thirty (30) </w:t>
      </w:r>
      <w:r w:rsidR="002D4FC0">
        <w:rPr>
          <w:rStyle w:val="normaltextrun"/>
        </w:rPr>
        <w:t>days’ notice</w:t>
      </w:r>
      <w:r>
        <w:rPr>
          <w:rStyle w:val="normaltextrun"/>
        </w:rPr>
        <w:t xml:space="preserve"> to the Contractor if the Contractor's performance is, in the sole view of the Commission, unsatisfactory and not in keeping with the Proposal and the RFP, and/or for any material breach of the terms contained herein.  In the event of a material breach of the Contract terms, the Project Officer shall inform the Contractor’s Representative of the breach.  The Contractor shall have ten days in which to cure the breach to the satisfaction of the Commission.  This provision shall not be construed as a limitation on remedies by the Commission or the Contracting Entity for breach of this Contract by the Contractor.</w:t>
      </w:r>
      <w:r>
        <w:rPr>
          <w:rStyle w:val="eop"/>
        </w:rPr>
        <w:t> </w:t>
      </w:r>
    </w:p>
    <w:p w14:paraId="47E8A4E8" w14:textId="20F9F23B" w:rsidR="0078714D"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32EBA56" w14:textId="182C1DFA"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b/>
          <w:bCs/>
        </w:rPr>
        <w:t>IV.</w:t>
      </w:r>
      <w:r w:rsidR="002D4FC0">
        <w:rPr>
          <w:rStyle w:val="normaltextrun"/>
          <w:b/>
          <w:bCs/>
        </w:rPr>
        <w:tab/>
      </w:r>
      <w:r>
        <w:rPr>
          <w:rStyle w:val="normaltextrun"/>
          <w:b/>
          <w:bCs/>
          <w:u w:val="single"/>
        </w:rPr>
        <w:t>Other Agreements by the Parties</w:t>
      </w:r>
      <w:r>
        <w:rPr>
          <w:rStyle w:val="normaltextrun"/>
          <w:b/>
          <w:bCs/>
        </w:rPr>
        <w:t>.</w:t>
      </w:r>
      <w:r>
        <w:rPr>
          <w:rStyle w:val="eop"/>
        </w:rPr>
        <w:t> </w:t>
      </w:r>
    </w:p>
    <w:p w14:paraId="02AF2D72"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56F12BD" w14:textId="6F86CECB"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A.</w:t>
      </w:r>
      <w:r w:rsidR="002D4FC0">
        <w:rPr>
          <w:rStyle w:val="normaltextrun"/>
        </w:rPr>
        <w:tab/>
      </w:r>
      <w:r>
        <w:rPr>
          <w:rStyle w:val="normaltextrun"/>
          <w:u w:val="single"/>
        </w:rPr>
        <w:t>Status of Contractor</w:t>
      </w:r>
      <w:r>
        <w:rPr>
          <w:rStyle w:val="normaltextrun"/>
        </w:rPr>
        <w:t>.</w:t>
      </w:r>
      <w:r>
        <w:rPr>
          <w:rStyle w:val="eop"/>
        </w:rPr>
        <w:t> </w:t>
      </w:r>
    </w:p>
    <w:p w14:paraId="612E9BA8"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54166B81" w14:textId="77777777" w:rsidR="00FF1A55" w:rsidRDefault="00FF1A55" w:rsidP="002D4FC0">
      <w:pPr>
        <w:pStyle w:val="paragraph"/>
        <w:spacing w:before="0" w:beforeAutospacing="0" w:after="0" w:afterAutospacing="0"/>
        <w:ind w:left="720"/>
        <w:textAlignment w:val="baseline"/>
        <w:rPr>
          <w:rStyle w:val="eop"/>
        </w:rPr>
      </w:pPr>
      <w:r>
        <w:rPr>
          <w:rStyle w:val="normaltextrun"/>
        </w:rPr>
        <w:t>The parties hereto agree that the Contractor and any agents and employees of the Contractor shall act, in the performance of this Contract, in an independent capacity and not as officers, employees or agents of the Commission, the Contracting Entity, or the EDCs.</w:t>
      </w:r>
      <w:r>
        <w:rPr>
          <w:rStyle w:val="eop"/>
        </w:rPr>
        <w:t> </w:t>
      </w:r>
    </w:p>
    <w:p w14:paraId="09793F8B" w14:textId="77777777" w:rsidR="00A56959" w:rsidRDefault="00A56959" w:rsidP="002D4FC0">
      <w:pPr>
        <w:pStyle w:val="paragraph"/>
        <w:spacing w:before="0" w:beforeAutospacing="0" w:after="0" w:afterAutospacing="0"/>
        <w:ind w:left="720"/>
        <w:textAlignment w:val="baseline"/>
        <w:rPr>
          <w:rStyle w:val="eop"/>
        </w:rPr>
      </w:pPr>
    </w:p>
    <w:p w14:paraId="64D4E77D" w14:textId="77777777" w:rsidR="00A56959" w:rsidRDefault="00A56959" w:rsidP="002D4FC0">
      <w:pPr>
        <w:pStyle w:val="paragraph"/>
        <w:spacing w:before="0" w:beforeAutospacing="0" w:after="0" w:afterAutospacing="0"/>
        <w:ind w:left="720"/>
        <w:textAlignment w:val="baseline"/>
        <w:rPr>
          <w:rStyle w:val="eop"/>
        </w:rPr>
      </w:pPr>
    </w:p>
    <w:p w14:paraId="5CDFB531" w14:textId="77777777" w:rsidR="00A56959" w:rsidRDefault="00A56959" w:rsidP="002D4FC0">
      <w:pPr>
        <w:pStyle w:val="paragraph"/>
        <w:spacing w:before="0" w:beforeAutospacing="0" w:after="0" w:afterAutospacing="0"/>
        <w:ind w:left="720"/>
        <w:textAlignment w:val="baseline"/>
        <w:rPr>
          <w:rFonts w:ascii="Segoe UI" w:hAnsi="Segoe UI" w:cs="Segoe UI"/>
          <w:sz w:val="18"/>
          <w:szCs w:val="18"/>
        </w:rPr>
      </w:pPr>
    </w:p>
    <w:p w14:paraId="63EEC8EF" w14:textId="77777777" w:rsidR="000E22C9" w:rsidRDefault="000E22C9" w:rsidP="00FF1A55">
      <w:pPr>
        <w:pStyle w:val="paragraph"/>
        <w:spacing w:before="0" w:beforeAutospacing="0" w:after="0" w:afterAutospacing="0"/>
        <w:ind w:left="360"/>
        <w:textAlignment w:val="baseline"/>
        <w:rPr>
          <w:rFonts w:ascii="Segoe UI" w:hAnsi="Segoe UI" w:cs="Segoe UI"/>
          <w:sz w:val="18"/>
          <w:szCs w:val="18"/>
        </w:rPr>
      </w:pPr>
    </w:p>
    <w:p w14:paraId="271143DD" w14:textId="51C6E58D"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B.</w:t>
      </w:r>
      <w:r w:rsidR="002D4FC0">
        <w:rPr>
          <w:rStyle w:val="normaltextrun"/>
        </w:rPr>
        <w:tab/>
      </w:r>
      <w:r>
        <w:rPr>
          <w:rStyle w:val="normaltextrun"/>
          <w:u w:val="single"/>
        </w:rPr>
        <w:t>Interest of Contractor</w:t>
      </w:r>
      <w:r>
        <w:rPr>
          <w:rStyle w:val="normaltextrun"/>
        </w:rPr>
        <w:t>.</w:t>
      </w:r>
      <w:r>
        <w:rPr>
          <w:rStyle w:val="eop"/>
        </w:rPr>
        <w:t> </w:t>
      </w:r>
    </w:p>
    <w:p w14:paraId="5C65320D"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13E027A" w14:textId="77777777" w:rsidR="00FF1A55" w:rsidRDefault="00FF1A55" w:rsidP="002D4FC0">
      <w:pPr>
        <w:pStyle w:val="paragraph"/>
        <w:spacing w:before="0" w:beforeAutospacing="0" w:after="0" w:afterAutospacing="0"/>
        <w:ind w:left="720"/>
        <w:textAlignment w:val="baseline"/>
        <w:rPr>
          <w:rFonts w:ascii="Segoe UI" w:hAnsi="Segoe UI" w:cs="Segoe UI"/>
          <w:sz w:val="18"/>
          <w:szCs w:val="18"/>
        </w:rPr>
      </w:pPr>
      <w:r>
        <w:rPr>
          <w:rStyle w:val="normaltextrun"/>
        </w:rPr>
        <w:t>The Contractor warrants that it presently has no interest and promises that it shall not acquire any interest, direct or indirect, which would conflict in any manner or degree with the performance of its services hereunder.  The Contractor agrees that in the performance of this Contract, it shall not knowingly employ any person having such interest.  The Contractor further certifies that no member of the board of the Contractor or any of its officers or directors have such an adverse interest.  Contractor personnel who perform the services are employees of the Contractor (or its subcontractors) and the Contractor will be solely responsible for payment of compensation to such persons.  The Contractor agrees to indemnify, defend, and hold harmless the Commission, the Contracting Entity, or any EDC for any claim asserted against the Commission, the Contracting Entity, or any EDC alleging that the Commission, the Contracting Entity, or any EDC is an employer, co-employer or joint employer of any Contractor personnel.  The Contractor will assume full responsibility for payment of all federal, state, provincial and local taxes, withholding or contributions imposed or required under unemployment insurance, social security and income tax laws with respect to such persons.  Should the Commission, the Contracting Entity, or any EDC be required to pay any amount to a governmental agency for failure to withhold any amount as may be required by law, the Contractor agrees to indemnify, defend and hold harmless the Commission, the Contracting Entity, or any EDC for any amount so paid, including interest, penalties and fines.  The Contractor is not an agent of the Commission, the Contracting Entity, or any EDC and has no authority to represent the Commission, the Contracting Entity, or any EDC as to any matters, except as expressly authorized in this Contract.</w:t>
      </w:r>
      <w:r>
        <w:rPr>
          <w:rStyle w:val="eop"/>
        </w:rPr>
        <w:t> </w:t>
      </w:r>
    </w:p>
    <w:p w14:paraId="32F1CF6C" w14:textId="77777777"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eop"/>
        </w:rPr>
        <w:t> </w:t>
      </w:r>
    </w:p>
    <w:p w14:paraId="01AF388E" w14:textId="56A7AD48"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C.</w:t>
      </w:r>
      <w:r w:rsidR="002D4FC0">
        <w:rPr>
          <w:rStyle w:val="normaltextrun"/>
        </w:rPr>
        <w:tab/>
      </w:r>
      <w:r>
        <w:rPr>
          <w:rStyle w:val="normaltextrun"/>
          <w:u w:val="single"/>
        </w:rPr>
        <w:t>Disputes</w:t>
      </w:r>
      <w:r>
        <w:rPr>
          <w:rStyle w:val="normaltextrun"/>
        </w:rPr>
        <w:t>.</w:t>
      </w:r>
      <w:r>
        <w:rPr>
          <w:rStyle w:val="eop"/>
        </w:rPr>
        <w:t> </w:t>
      </w:r>
    </w:p>
    <w:p w14:paraId="3A195CA7"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7A044DEE" w14:textId="77777777" w:rsidR="00FF1A55" w:rsidRDefault="00FF1A55" w:rsidP="002D4FC0">
      <w:pPr>
        <w:pStyle w:val="paragraph"/>
        <w:spacing w:before="0" w:beforeAutospacing="0" w:after="0" w:afterAutospacing="0"/>
        <w:ind w:left="720"/>
        <w:textAlignment w:val="baseline"/>
        <w:rPr>
          <w:rFonts w:ascii="Segoe UI" w:hAnsi="Segoe UI" w:cs="Segoe UI"/>
          <w:sz w:val="18"/>
          <w:szCs w:val="18"/>
        </w:rPr>
      </w:pPr>
      <w:r>
        <w:rPr>
          <w:rStyle w:val="normaltextrun"/>
        </w:rPr>
        <w:t>All questions arising respecting any matter pertaining to this Contract or any part thereof or any breach of contract arising thereunder shall be referred to the Project Officer.  Any dispute which cannot be settled by negotiations after submission to the Project Officer shall then be submitted to the Commission for resolution.  The provisions of this paragraph shall not be construed to limit the remedies of the Commission, the Contractor, and the Contracting Entity for breach of this Contract, nor shall it limit the Commission, the Contractor, and the Contracting Entity’s rights to appeal to the Commonwealth Court after resolution by the Commission.  This provision shall not be construed as an arbitration provision that provides the Commission with arbitration powers.</w:t>
      </w:r>
      <w:r>
        <w:rPr>
          <w:rStyle w:val="eop"/>
        </w:rPr>
        <w:t> </w:t>
      </w:r>
    </w:p>
    <w:p w14:paraId="122E9D73"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15AED2A" w14:textId="498C78CC"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D.</w:t>
      </w:r>
      <w:r w:rsidR="002D4FC0">
        <w:rPr>
          <w:rStyle w:val="normaltextrun"/>
        </w:rPr>
        <w:tab/>
      </w:r>
      <w:r>
        <w:rPr>
          <w:rStyle w:val="normaltextrun"/>
          <w:u w:val="single"/>
        </w:rPr>
        <w:t>Conflicts between the Contract, the RFP, and the Proposal</w:t>
      </w:r>
      <w:r>
        <w:rPr>
          <w:rStyle w:val="normaltextrun"/>
        </w:rPr>
        <w:t>.</w:t>
      </w:r>
      <w:r>
        <w:rPr>
          <w:rStyle w:val="eop"/>
        </w:rPr>
        <w:t> </w:t>
      </w:r>
    </w:p>
    <w:p w14:paraId="38493A6D"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6C533D17" w14:textId="77777777" w:rsidR="00FF1A55" w:rsidRDefault="00FF1A55" w:rsidP="002D4FC0">
      <w:pPr>
        <w:pStyle w:val="paragraph"/>
        <w:spacing w:before="0" w:beforeAutospacing="0" w:after="0" w:afterAutospacing="0"/>
        <w:ind w:left="720"/>
        <w:textAlignment w:val="baseline"/>
        <w:rPr>
          <w:rFonts w:ascii="Segoe UI" w:hAnsi="Segoe UI" w:cs="Segoe UI"/>
          <w:sz w:val="18"/>
          <w:szCs w:val="18"/>
        </w:rPr>
      </w:pPr>
      <w:r>
        <w:rPr>
          <w:rStyle w:val="normaltextrun"/>
        </w:rPr>
        <w:t>Whenever a provision of the Proposal conflicts with the Contract or the RFP, the provisions of the Contract and the RFP will prevail over the Proposal.  If there is a conflict between the Contract and the RFP, the Contract will prevail over the RFP.</w:t>
      </w:r>
      <w:r>
        <w:rPr>
          <w:rStyle w:val="eop"/>
        </w:rPr>
        <w:t> </w:t>
      </w:r>
    </w:p>
    <w:p w14:paraId="56E49C86" w14:textId="77777777" w:rsidR="000E22C9" w:rsidRDefault="000E22C9" w:rsidP="00FF1A55">
      <w:pPr>
        <w:pStyle w:val="paragraph"/>
        <w:spacing w:before="0" w:beforeAutospacing="0" w:after="0" w:afterAutospacing="0"/>
        <w:ind w:left="360"/>
        <w:textAlignment w:val="baseline"/>
        <w:rPr>
          <w:rFonts w:ascii="Segoe UI" w:hAnsi="Segoe UI" w:cs="Segoe UI"/>
          <w:sz w:val="18"/>
          <w:szCs w:val="18"/>
        </w:rPr>
      </w:pPr>
    </w:p>
    <w:p w14:paraId="611EA027" w14:textId="7D249169" w:rsidR="00FF1A55" w:rsidRPr="002D4FC0" w:rsidRDefault="00FF1A55" w:rsidP="00B653E6">
      <w:pPr>
        <w:pStyle w:val="paragraph"/>
        <w:numPr>
          <w:ilvl w:val="0"/>
          <w:numId w:val="44"/>
        </w:numPr>
        <w:spacing w:before="0" w:beforeAutospacing="0" w:after="0" w:afterAutospacing="0"/>
        <w:textAlignment w:val="baseline"/>
        <w:rPr>
          <w:rStyle w:val="eop"/>
          <w:rFonts w:ascii="Segoe UI" w:hAnsi="Segoe UI" w:cs="Segoe UI"/>
          <w:sz w:val="18"/>
          <w:szCs w:val="18"/>
        </w:rPr>
      </w:pPr>
      <w:r>
        <w:rPr>
          <w:rStyle w:val="normaltextrun"/>
          <w:u w:val="single"/>
        </w:rPr>
        <w:t>Integration Clause</w:t>
      </w:r>
      <w:r>
        <w:rPr>
          <w:rStyle w:val="normaltextrun"/>
        </w:rPr>
        <w:t>.</w:t>
      </w:r>
      <w:r>
        <w:rPr>
          <w:rStyle w:val="eop"/>
        </w:rPr>
        <w:t> </w:t>
      </w:r>
    </w:p>
    <w:p w14:paraId="35B43614" w14:textId="77777777" w:rsidR="000E22C9" w:rsidRDefault="000E22C9" w:rsidP="002D4FC0">
      <w:pPr>
        <w:pStyle w:val="paragraph"/>
        <w:spacing w:before="0" w:beforeAutospacing="0" w:after="0" w:afterAutospacing="0"/>
        <w:ind w:left="720"/>
        <w:textAlignment w:val="baseline"/>
        <w:rPr>
          <w:rStyle w:val="normaltextrun"/>
        </w:rPr>
      </w:pPr>
    </w:p>
    <w:p w14:paraId="6EF2D706" w14:textId="5DABF782" w:rsidR="00FF1A55" w:rsidRDefault="00FF1A55" w:rsidP="002D4FC0">
      <w:pPr>
        <w:pStyle w:val="paragraph"/>
        <w:spacing w:before="0" w:beforeAutospacing="0" w:after="0" w:afterAutospacing="0"/>
        <w:ind w:left="720"/>
        <w:textAlignment w:val="baseline"/>
        <w:rPr>
          <w:rFonts w:ascii="Segoe UI" w:hAnsi="Segoe UI" w:cs="Segoe UI"/>
          <w:sz w:val="18"/>
          <w:szCs w:val="18"/>
        </w:rPr>
      </w:pPr>
      <w:r>
        <w:rPr>
          <w:rStyle w:val="normaltextrun"/>
        </w:rPr>
        <w:t>This Contract, and all exhibits, appendices, addenda, and other attachments thereto, constitutes the entire agreement between the parties, subject to the provisions of paragraph </w:t>
      </w:r>
      <w:r w:rsidR="00B653E6">
        <w:rPr>
          <w:rStyle w:val="normaltextrun"/>
        </w:rPr>
        <w:t>F</w:t>
      </w:r>
      <w:r>
        <w:rPr>
          <w:rStyle w:val="normaltextrun"/>
        </w:rPr>
        <w:t> “Amendments" below.  No other agreements, whether oral or written, or outside conditions, warranties, or understandings regarding the subject matter of this Contract shall be deemed to exist for purposes of interpreting this Contract, nor shall any such agreements be enforceable against the Commission, the Contracting Entity, the Contractor, or any EDC.</w:t>
      </w:r>
      <w:r>
        <w:rPr>
          <w:rStyle w:val="eop"/>
        </w:rPr>
        <w:t> </w:t>
      </w:r>
    </w:p>
    <w:p w14:paraId="32E95D4B" w14:textId="3884C71D" w:rsidR="002D4FC0"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eop"/>
        </w:rPr>
        <w:t> </w:t>
      </w:r>
    </w:p>
    <w:p w14:paraId="02B237D2" w14:textId="61E67565" w:rsidR="00FF1A55" w:rsidRDefault="00FF1A55" w:rsidP="00B653E6">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u w:val="single"/>
        </w:rPr>
        <w:t>Amendments</w:t>
      </w:r>
      <w:r>
        <w:rPr>
          <w:rStyle w:val="normaltextrun"/>
        </w:rPr>
        <w:t>.</w:t>
      </w:r>
      <w:r>
        <w:rPr>
          <w:rStyle w:val="eop"/>
        </w:rPr>
        <w:t> </w:t>
      </w:r>
    </w:p>
    <w:p w14:paraId="0A1415AF"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F909C5D" w14:textId="65CFAADF" w:rsidR="00FF1A55" w:rsidRDefault="00FF1A55" w:rsidP="002D4FC0">
      <w:pPr>
        <w:pStyle w:val="paragraph"/>
        <w:spacing w:before="0" w:beforeAutospacing="0" w:after="0" w:afterAutospacing="0"/>
        <w:ind w:left="720"/>
        <w:textAlignment w:val="baseline"/>
        <w:rPr>
          <w:rFonts w:ascii="Segoe UI" w:hAnsi="Segoe UI" w:cs="Segoe UI"/>
          <w:sz w:val="18"/>
          <w:szCs w:val="18"/>
        </w:rPr>
      </w:pPr>
      <w:r>
        <w:rPr>
          <w:rStyle w:val="normaltextrun"/>
        </w:rPr>
        <w:t>No amendment or modification changing the scope or terms of this Contract shall have any force or effect unless it is in writing and signed by all parties.</w:t>
      </w:r>
      <w:r>
        <w:rPr>
          <w:rStyle w:val="eop"/>
        </w:rPr>
        <w:t> </w:t>
      </w:r>
    </w:p>
    <w:p w14:paraId="29CB78B0"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7DE1CB7B" w14:textId="36C27765" w:rsidR="00FF1A55" w:rsidRDefault="00FF1A55" w:rsidP="00B653E6">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u w:val="single"/>
        </w:rPr>
        <w:t>Applicable Law</w:t>
      </w:r>
      <w:r>
        <w:rPr>
          <w:rStyle w:val="normaltextrun"/>
        </w:rPr>
        <w:t>.</w:t>
      </w:r>
      <w:r>
        <w:rPr>
          <w:rStyle w:val="eop"/>
        </w:rPr>
        <w:t> </w:t>
      </w:r>
    </w:p>
    <w:p w14:paraId="5A481BD4"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B606E75" w14:textId="2CFAEA5C" w:rsidR="00FF1A55" w:rsidRDefault="00FF1A55" w:rsidP="000E0F28">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This Contract shall be interpreted, construed, and governed by the laws of the Commonwealth of Pennsylvania.  </w:t>
      </w:r>
      <w:r w:rsidR="002165BF">
        <w:rPr>
          <w:rStyle w:val="normaltextrun"/>
        </w:rPr>
        <w:t xml:space="preserve">All Parties </w:t>
      </w:r>
      <w:r>
        <w:rPr>
          <w:rStyle w:val="normaltextrun"/>
        </w:rPr>
        <w:t>expressly submit to the personal and subject matter jurisdiction of the Courts of the Commonwealth of Pennsylvania.</w:t>
      </w:r>
      <w:r>
        <w:rPr>
          <w:rStyle w:val="eop"/>
        </w:rPr>
        <w:t> </w:t>
      </w:r>
    </w:p>
    <w:p w14:paraId="5D7A3B32"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53DCBF3" w14:textId="724A3017" w:rsidR="00FF1A55" w:rsidRDefault="00FF1A55" w:rsidP="00B653E6">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u w:val="single"/>
        </w:rPr>
        <w:t>Assignment and Delegation</w:t>
      </w:r>
      <w:r>
        <w:rPr>
          <w:rStyle w:val="normaltextrun"/>
        </w:rPr>
        <w:t>.</w:t>
      </w:r>
      <w:r>
        <w:rPr>
          <w:rStyle w:val="eop"/>
        </w:rPr>
        <w:t> </w:t>
      </w:r>
    </w:p>
    <w:p w14:paraId="1EC5FA81"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C27D672" w14:textId="77777777" w:rsidR="00FF1A55" w:rsidRDefault="00FF1A55" w:rsidP="000E0F28">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Neither this Contract nor any of its benefits or duties may be assigned or delegated by subcontract or otherwise, except for those subcontracts specifically identified by the Proposal, without prior written approval by the Commission, who shall first consult with the Contracting Entity.  Any subcontract shall contain </w:t>
      </w:r>
      <w:proofErr w:type="gramStart"/>
      <w:r>
        <w:rPr>
          <w:rStyle w:val="normaltextrun"/>
        </w:rPr>
        <w:t>all of</w:t>
      </w:r>
      <w:proofErr w:type="gramEnd"/>
      <w:r>
        <w:rPr>
          <w:rStyle w:val="normaltextrun"/>
        </w:rPr>
        <w:t xml:space="preserve"> the provisions of this Contract. </w:t>
      </w:r>
      <w:r>
        <w:rPr>
          <w:rStyle w:val="eop"/>
        </w:rPr>
        <w:t> </w:t>
      </w:r>
    </w:p>
    <w:p w14:paraId="0F5A9401"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0ECB3DF" w14:textId="2E592C15" w:rsidR="00FF1A55" w:rsidRDefault="00FF1A55" w:rsidP="00B653E6">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u w:val="single"/>
        </w:rPr>
        <w:t>Severability</w:t>
      </w:r>
      <w:r>
        <w:rPr>
          <w:rStyle w:val="normaltextrun"/>
        </w:rPr>
        <w:t>.</w:t>
      </w:r>
      <w:r>
        <w:rPr>
          <w:rStyle w:val="eop"/>
        </w:rPr>
        <w:t> </w:t>
      </w:r>
    </w:p>
    <w:p w14:paraId="33BD2CC2" w14:textId="77777777" w:rsidR="00FF1A55" w:rsidRDefault="00FF1A55" w:rsidP="00FF1A55">
      <w:pPr>
        <w:pStyle w:val="paragraph"/>
        <w:spacing w:before="0" w:beforeAutospacing="0" w:after="0" w:afterAutospacing="0"/>
        <w:ind w:left="720" w:hanging="360"/>
        <w:textAlignment w:val="baseline"/>
        <w:rPr>
          <w:rFonts w:ascii="Segoe UI" w:hAnsi="Segoe UI" w:cs="Segoe UI"/>
          <w:sz w:val="18"/>
          <w:szCs w:val="18"/>
        </w:rPr>
      </w:pPr>
      <w:r>
        <w:rPr>
          <w:rStyle w:val="eop"/>
        </w:rPr>
        <w:t> </w:t>
      </w:r>
    </w:p>
    <w:p w14:paraId="7B6AD189" w14:textId="77777777" w:rsidR="00FF1A55" w:rsidRDefault="00FF1A55" w:rsidP="000E0F28">
      <w:pPr>
        <w:pStyle w:val="paragraph"/>
        <w:spacing w:before="0" w:beforeAutospacing="0" w:after="0" w:afterAutospacing="0"/>
        <w:ind w:left="720"/>
        <w:textAlignment w:val="baseline"/>
        <w:rPr>
          <w:rFonts w:ascii="Segoe UI" w:hAnsi="Segoe UI" w:cs="Segoe UI"/>
          <w:sz w:val="18"/>
          <w:szCs w:val="18"/>
        </w:rPr>
      </w:pPr>
      <w:r>
        <w:rPr>
          <w:rStyle w:val="normaltextrun"/>
        </w:rPr>
        <w:t>If any provision of this Contract is invalid, the remainder of the Contract shall not be affected thereby if the essential terms and conditions of the Contract remain valid, legal and enforceable.</w:t>
      </w:r>
      <w:r>
        <w:rPr>
          <w:rStyle w:val="eop"/>
        </w:rPr>
        <w:t> </w:t>
      </w:r>
    </w:p>
    <w:p w14:paraId="4BF5646A" w14:textId="77777777" w:rsidR="00FF1A55" w:rsidRDefault="00FF1A55" w:rsidP="00FF1A55">
      <w:pPr>
        <w:pStyle w:val="paragraph"/>
        <w:spacing w:before="0" w:beforeAutospacing="0" w:after="0" w:afterAutospacing="0"/>
        <w:ind w:left="360" w:firstLine="720"/>
        <w:textAlignment w:val="baseline"/>
        <w:rPr>
          <w:rFonts w:ascii="Segoe UI" w:hAnsi="Segoe UI" w:cs="Segoe UI"/>
          <w:sz w:val="18"/>
          <w:szCs w:val="18"/>
        </w:rPr>
      </w:pPr>
      <w:r>
        <w:rPr>
          <w:rStyle w:val="eop"/>
        </w:rPr>
        <w:t> </w:t>
      </w:r>
    </w:p>
    <w:p w14:paraId="201A02DD" w14:textId="5854554C" w:rsidR="00FF1A55" w:rsidRDefault="00FF1A55" w:rsidP="00B653E6">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u w:val="single"/>
        </w:rPr>
        <w:t>Non-Waiver</w:t>
      </w:r>
      <w:r>
        <w:rPr>
          <w:rStyle w:val="normaltextrun"/>
        </w:rPr>
        <w:t>.</w:t>
      </w:r>
      <w:r>
        <w:rPr>
          <w:rStyle w:val="eop"/>
        </w:rPr>
        <w:t> </w:t>
      </w:r>
    </w:p>
    <w:p w14:paraId="20EC8F4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E41A36F" w14:textId="77777777" w:rsidR="00FF1A55" w:rsidRDefault="00FF1A55" w:rsidP="000E0F28">
      <w:pPr>
        <w:pStyle w:val="paragraph"/>
        <w:spacing w:before="0" w:beforeAutospacing="0" w:after="0" w:afterAutospacing="0"/>
        <w:ind w:left="720"/>
        <w:textAlignment w:val="baseline"/>
        <w:rPr>
          <w:rFonts w:ascii="Segoe UI" w:hAnsi="Segoe UI" w:cs="Segoe UI"/>
          <w:sz w:val="18"/>
          <w:szCs w:val="18"/>
        </w:rPr>
      </w:pPr>
      <w:r>
        <w:rPr>
          <w:rStyle w:val="normaltextrun"/>
        </w:rPr>
        <w:t>No provision of this Contract can be waived by any party unless made in writing and signed by the party against whom waiver is sought; nor shall the failure by any party to, at any time or on multiple occasions, require performance of any provision hereof be construed as a waiver of future enforcement thereof; nor shall waiver by any party of any breach hereof be construed as a waiver of any future breach.</w:t>
      </w:r>
      <w:r>
        <w:rPr>
          <w:rStyle w:val="eop"/>
        </w:rPr>
        <w:t> </w:t>
      </w:r>
    </w:p>
    <w:p w14:paraId="5B002FFB" w14:textId="77777777" w:rsidR="0078714D" w:rsidRDefault="0078714D" w:rsidP="00FF1A55">
      <w:pPr>
        <w:pStyle w:val="paragraph"/>
        <w:spacing w:before="0" w:beforeAutospacing="0" w:after="0" w:afterAutospacing="0"/>
        <w:ind w:left="360"/>
        <w:textAlignment w:val="baseline"/>
        <w:rPr>
          <w:rFonts w:ascii="Segoe UI" w:hAnsi="Segoe UI" w:cs="Segoe UI"/>
          <w:sz w:val="18"/>
          <w:szCs w:val="18"/>
        </w:rPr>
      </w:pPr>
    </w:p>
    <w:p w14:paraId="2D99658D" w14:textId="1605BB87" w:rsidR="00FF1A55" w:rsidRDefault="00FF1A55" w:rsidP="00B653E6">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u w:val="single"/>
        </w:rPr>
        <w:t>Time of the Essence</w:t>
      </w:r>
      <w:r>
        <w:rPr>
          <w:rStyle w:val="normaltextrun"/>
        </w:rPr>
        <w:t>.</w:t>
      </w:r>
      <w:r>
        <w:rPr>
          <w:rStyle w:val="eop"/>
        </w:rPr>
        <w:t> </w:t>
      </w:r>
    </w:p>
    <w:p w14:paraId="70D990C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64A3A15B" w14:textId="658B5B1E" w:rsidR="000E0F28" w:rsidRDefault="00FF1A55" w:rsidP="000E0F28">
      <w:pPr>
        <w:pStyle w:val="paragraph"/>
        <w:spacing w:before="0" w:beforeAutospacing="0" w:after="0" w:afterAutospacing="0"/>
        <w:ind w:left="720"/>
        <w:textAlignment w:val="baseline"/>
        <w:rPr>
          <w:rStyle w:val="normaltextrun"/>
        </w:rPr>
      </w:pPr>
      <w:r>
        <w:rPr>
          <w:rStyle w:val="normaltextrun"/>
        </w:rPr>
        <w:t xml:space="preserve">Time is of the essence in this Contract and any failure to perform any of the terms hereof in the </w:t>
      </w:r>
      <w:r w:rsidR="00B26A58">
        <w:rPr>
          <w:rStyle w:val="normaltextrun"/>
        </w:rPr>
        <w:t xml:space="preserve">reasonable </w:t>
      </w:r>
      <w:r>
        <w:rPr>
          <w:rStyle w:val="normaltextrun"/>
        </w:rPr>
        <w:t>time and manner specified shall be deemed a breach of this contract.</w:t>
      </w:r>
    </w:p>
    <w:p w14:paraId="7428F326" w14:textId="77777777" w:rsidR="006519D1" w:rsidRDefault="006519D1" w:rsidP="000E0F28">
      <w:pPr>
        <w:pStyle w:val="paragraph"/>
        <w:spacing w:before="0" w:beforeAutospacing="0" w:after="0" w:afterAutospacing="0"/>
        <w:ind w:left="720"/>
        <w:textAlignment w:val="baseline"/>
        <w:rPr>
          <w:rStyle w:val="normaltextrun"/>
        </w:rPr>
      </w:pPr>
    </w:p>
    <w:p w14:paraId="73029CC8" w14:textId="77777777" w:rsidR="006519D1" w:rsidRDefault="006519D1" w:rsidP="000E0F28">
      <w:pPr>
        <w:pStyle w:val="paragraph"/>
        <w:spacing w:before="0" w:beforeAutospacing="0" w:after="0" w:afterAutospacing="0"/>
        <w:ind w:left="720"/>
        <w:textAlignment w:val="baseline"/>
        <w:rPr>
          <w:rStyle w:val="normaltextrun"/>
        </w:rPr>
      </w:pPr>
    </w:p>
    <w:p w14:paraId="78458414" w14:textId="77777777" w:rsidR="006519D1" w:rsidRDefault="006519D1" w:rsidP="000E0F28">
      <w:pPr>
        <w:pStyle w:val="paragraph"/>
        <w:spacing w:before="0" w:beforeAutospacing="0" w:after="0" w:afterAutospacing="0"/>
        <w:ind w:left="720"/>
        <w:textAlignment w:val="baseline"/>
        <w:rPr>
          <w:rStyle w:val="normaltextrun"/>
        </w:rPr>
      </w:pPr>
    </w:p>
    <w:p w14:paraId="1FC51D64" w14:textId="02510236" w:rsidR="00F45FD6" w:rsidRDefault="00F45FD6" w:rsidP="000E0F28">
      <w:pPr>
        <w:pStyle w:val="paragraph"/>
        <w:spacing w:before="0" w:beforeAutospacing="0" w:after="0" w:afterAutospacing="0"/>
        <w:ind w:left="720"/>
        <w:textAlignment w:val="baseline"/>
        <w:rPr>
          <w:rFonts w:ascii="Segoe UI" w:hAnsi="Segoe UI" w:cs="Segoe UI"/>
          <w:sz w:val="18"/>
          <w:szCs w:val="18"/>
        </w:rPr>
      </w:pPr>
    </w:p>
    <w:p w14:paraId="0895E563" w14:textId="574CD308" w:rsidR="00FF1A55" w:rsidRDefault="00FF1A55" w:rsidP="00B653E6">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u w:val="single"/>
        </w:rPr>
        <w:t>Effective Dates</w:t>
      </w:r>
      <w:r>
        <w:rPr>
          <w:rStyle w:val="normaltextrun"/>
        </w:rPr>
        <w:t>.</w:t>
      </w:r>
      <w:r>
        <w:rPr>
          <w:rStyle w:val="eop"/>
        </w:rPr>
        <w:t> </w:t>
      </w:r>
    </w:p>
    <w:p w14:paraId="798DCDD8"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94D7E5A" w14:textId="66E26F36" w:rsidR="00FF1A55" w:rsidRDefault="00FF1A55" w:rsidP="001D738E">
      <w:pPr>
        <w:pStyle w:val="paragraph"/>
        <w:spacing w:before="0" w:beforeAutospacing="0" w:after="0" w:afterAutospacing="0"/>
        <w:ind w:left="720"/>
        <w:textAlignment w:val="baseline"/>
        <w:rPr>
          <w:rStyle w:val="eop"/>
        </w:rPr>
      </w:pPr>
      <w:r>
        <w:rPr>
          <w:rStyle w:val="normaltextrun"/>
        </w:rPr>
        <w:t>The effective date of this Contract shall be fixed by the Issuing Office after the Contract has been fully executed by the Contractor, the Contracting Entity, and the Commission and all approvals required by the Commonwealth contracting procedures have been obtained. </w:t>
      </w:r>
      <w:r>
        <w:rPr>
          <w:rStyle w:val="eop"/>
        </w:rPr>
        <w:t> </w:t>
      </w:r>
    </w:p>
    <w:p w14:paraId="20AAA8E5" w14:textId="77777777" w:rsidR="006519D1" w:rsidRDefault="006519D1" w:rsidP="001D738E">
      <w:pPr>
        <w:pStyle w:val="paragraph"/>
        <w:spacing w:before="0" w:beforeAutospacing="0" w:after="0" w:afterAutospacing="0"/>
        <w:ind w:left="720"/>
        <w:textAlignment w:val="baseline"/>
        <w:rPr>
          <w:rFonts w:ascii="Segoe UI" w:hAnsi="Segoe UI" w:cs="Segoe UI"/>
          <w:sz w:val="18"/>
          <w:szCs w:val="18"/>
        </w:rPr>
      </w:pPr>
    </w:p>
    <w:p w14:paraId="3CF52C32" w14:textId="35C570D1" w:rsidR="00FF1A55" w:rsidRDefault="00FF1A55" w:rsidP="00B653E6">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u w:val="single"/>
        </w:rPr>
        <w:t>Insurance</w:t>
      </w:r>
      <w:r>
        <w:rPr>
          <w:rStyle w:val="normaltextrun"/>
        </w:rPr>
        <w:t>.</w:t>
      </w:r>
      <w:r>
        <w:rPr>
          <w:rStyle w:val="eop"/>
        </w:rPr>
        <w:t> </w:t>
      </w:r>
    </w:p>
    <w:p w14:paraId="24AD4A6A"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70C8C97" w14:textId="77777777" w:rsidR="00FF1A55" w:rsidRDefault="00FF1A55" w:rsidP="000E0F28">
      <w:pPr>
        <w:pStyle w:val="paragraph"/>
        <w:spacing w:before="0" w:beforeAutospacing="0" w:after="0" w:afterAutospacing="0"/>
        <w:ind w:left="720"/>
        <w:textAlignment w:val="baseline"/>
        <w:rPr>
          <w:rFonts w:ascii="Segoe UI" w:hAnsi="Segoe UI" w:cs="Segoe UI"/>
          <w:sz w:val="18"/>
          <w:szCs w:val="18"/>
        </w:rPr>
      </w:pPr>
      <w:r>
        <w:rPr>
          <w:rStyle w:val="normaltextrun"/>
        </w:rPr>
        <w:t>During the performance of the work covered by this Contract, the Contractor shall maintain the following minimum insurance coverage at no additional cost to the Commission, the Contracting Entity, or the EDCs:</w:t>
      </w:r>
      <w:r>
        <w:rPr>
          <w:rStyle w:val="eop"/>
        </w:rPr>
        <w:t> </w:t>
      </w:r>
    </w:p>
    <w:p w14:paraId="277A4CA8"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9DB8DAB" w14:textId="00386E92"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1.</w:t>
      </w:r>
      <w:r w:rsidR="004247B8">
        <w:rPr>
          <w:rStyle w:val="normaltextrun"/>
        </w:rPr>
        <w:tab/>
      </w:r>
      <w:r>
        <w:rPr>
          <w:rStyle w:val="normaltextrun"/>
        </w:rPr>
        <w:t>Workers’ Compensation Insurance as required by law.</w:t>
      </w:r>
      <w:r>
        <w:rPr>
          <w:rStyle w:val="eop"/>
        </w:rPr>
        <w:t> </w:t>
      </w:r>
    </w:p>
    <w:p w14:paraId="16D69B4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21001E8" w14:textId="64AB0BA2"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2.</w:t>
      </w:r>
      <w:r w:rsidR="004247B8">
        <w:rPr>
          <w:rStyle w:val="normaltextrun"/>
        </w:rPr>
        <w:tab/>
      </w:r>
      <w:r>
        <w:rPr>
          <w:rStyle w:val="normaltextrun"/>
        </w:rPr>
        <w:t>Employer's Liability Insurance (bodily injury) of $1,000,000 per accident, and Employer's Liability Insurance (occupational diseases) of $1,000,000 per person and $2,000,000 in the general aggregate.</w:t>
      </w:r>
      <w:r>
        <w:rPr>
          <w:rStyle w:val="eop"/>
        </w:rPr>
        <w:t> </w:t>
      </w:r>
    </w:p>
    <w:p w14:paraId="7B25F892"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7ABDEA54" w14:textId="1D43B104"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3.</w:t>
      </w:r>
      <w:r w:rsidR="004247B8">
        <w:rPr>
          <w:rStyle w:val="normaltextrun"/>
        </w:rPr>
        <w:tab/>
      </w:r>
      <w:r>
        <w:rPr>
          <w:rStyle w:val="normaltextrun"/>
        </w:rPr>
        <w:t>Comprehensive General Liability Insurance of $1,000,000 each person; $1,000,000 each occurrence for bodily injuries; and $1,000,000 for property damage.</w:t>
      </w:r>
      <w:r>
        <w:rPr>
          <w:rStyle w:val="eop"/>
        </w:rPr>
        <w:t> </w:t>
      </w:r>
    </w:p>
    <w:p w14:paraId="62D38AEE"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E7D8CF0" w14:textId="77777777" w:rsidR="007D321D" w:rsidRDefault="00FF1A55" w:rsidP="00FF1A55">
      <w:pPr>
        <w:pStyle w:val="paragraph"/>
        <w:spacing w:before="0" w:beforeAutospacing="0" w:after="0" w:afterAutospacing="0"/>
        <w:ind w:left="1080" w:hanging="360"/>
        <w:textAlignment w:val="baseline"/>
        <w:rPr>
          <w:rStyle w:val="normaltextrun"/>
        </w:rPr>
      </w:pPr>
      <w:r>
        <w:rPr>
          <w:rStyle w:val="normaltextrun"/>
        </w:rPr>
        <w:t>4.</w:t>
      </w:r>
      <w:r w:rsidR="004247B8">
        <w:rPr>
          <w:rStyle w:val="normaltextrun"/>
        </w:rPr>
        <w:tab/>
      </w:r>
      <w:r>
        <w:rPr>
          <w:rStyle w:val="normaltextrun"/>
        </w:rPr>
        <w:t>Comprehensive Automobile Liability Insurance covering all owned and hired vehicles of $1,000,000 each person, $1,000,000 each accident for bodily injuries, and $1,000,000 each accident for property damage.</w:t>
      </w:r>
    </w:p>
    <w:p w14:paraId="4B43CAD1" w14:textId="77777777" w:rsidR="007D321D" w:rsidRDefault="007D321D" w:rsidP="00FF1A55">
      <w:pPr>
        <w:pStyle w:val="paragraph"/>
        <w:spacing w:before="0" w:beforeAutospacing="0" w:after="0" w:afterAutospacing="0"/>
        <w:ind w:left="1080" w:hanging="360"/>
        <w:textAlignment w:val="baseline"/>
        <w:rPr>
          <w:rStyle w:val="normaltextrun"/>
        </w:rPr>
      </w:pPr>
    </w:p>
    <w:p w14:paraId="6885B462" w14:textId="6F20C1DF" w:rsidR="00FF1A55" w:rsidRDefault="007D321D" w:rsidP="00FF1A55">
      <w:pPr>
        <w:pStyle w:val="paragraph"/>
        <w:spacing w:before="0" w:beforeAutospacing="0" w:after="0" w:afterAutospacing="0"/>
        <w:ind w:left="1080" w:hanging="360"/>
        <w:textAlignment w:val="baseline"/>
        <w:rPr>
          <w:rStyle w:val="eop"/>
        </w:rPr>
      </w:pPr>
      <w:r>
        <w:rPr>
          <w:rStyle w:val="normaltextrun"/>
        </w:rPr>
        <w:t xml:space="preserve">5. </w:t>
      </w:r>
      <w:r>
        <w:rPr>
          <w:rStyle w:val="normaltextrun"/>
        </w:rPr>
        <w:tab/>
        <w:t>Professional Services “Errors and Omissions” insurance of $1,000,000.</w:t>
      </w:r>
      <w:r w:rsidR="00FF1A55">
        <w:rPr>
          <w:rStyle w:val="eop"/>
        </w:rPr>
        <w:t> </w:t>
      </w:r>
    </w:p>
    <w:p w14:paraId="142481B0" w14:textId="77777777" w:rsidR="000E0F28" w:rsidRDefault="000E0F28" w:rsidP="00FF1A55">
      <w:pPr>
        <w:pStyle w:val="paragraph"/>
        <w:spacing w:before="0" w:beforeAutospacing="0" w:after="0" w:afterAutospacing="0"/>
        <w:ind w:left="1080" w:hanging="360"/>
        <w:textAlignment w:val="baseline"/>
        <w:rPr>
          <w:rFonts w:ascii="Segoe UI" w:hAnsi="Segoe UI" w:cs="Segoe UI"/>
          <w:sz w:val="18"/>
          <w:szCs w:val="18"/>
        </w:rPr>
      </w:pPr>
    </w:p>
    <w:p w14:paraId="4ADB4397" w14:textId="00C4F34E" w:rsidR="000E0F28" w:rsidRDefault="00FF1A55" w:rsidP="000E0F28">
      <w:pPr>
        <w:pStyle w:val="paragraph"/>
        <w:spacing w:before="0" w:beforeAutospacing="0" w:after="0" w:afterAutospacing="0"/>
        <w:ind w:left="720"/>
        <w:textAlignment w:val="baseline"/>
        <w:rPr>
          <w:rStyle w:val="normaltextrun"/>
        </w:rPr>
      </w:pPr>
      <w:r>
        <w:rPr>
          <w:rStyle w:val="normaltextrun"/>
        </w:rPr>
        <w:t>The insurance called for above is subject to the normal limitations and exclusions applying to each type of insurance; provided, however, that first dollar coverage shall be provided for each type.  The Commission, the Contracting Entity, and all the EDCs (each listed individually by name) will be named as an additional insured on the policies referred to in 2, 3, 4</w:t>
      </w:r>
      <w:r w:rsidR="007D321D">
        <w:rPr>
          <w:rStyle w:val="normaltextrun"/>
        </w:rPr>
        <w:t>, and 5</w:t>
      </w:r>
      <w:r>
        <w:rPr>
          <w:rStyle w:val="normaltextrun"/>
        </w:rPr>
        <w:t xml:space="preserve"> above and such insurance shall be endorsed to require the insurer to furnish the Commission, the Contracting Entity and the EDCs with ten (10) days written notice prior to the effective date of any cancellation of insurance.</w:t>
      </w:r>
    </w:p>
    <w:p w14:paraId="6C661154" w14:textId="5790034B" w:rsidR="00FF1A55" w:rsidRDefault="00FF1A55" w:rsidP="000E0F28">
      <w:pPr>
        <w:pStyle w:val="paragraph"/>
        <w:spacing w:before="0" w:beforeAutospacing="0" w:after="0" w:afterAutospacing="0"/>
        <w:ind w:left="720"/>
        <w:textAlignment w:val="baseline"/>
        <w:rPr>
          <w:rFonts w:ascii="Segoe UI" w:hAnsi="Segoe UI" w:cs="Segoe UI"/>
          <w:sz w:val="18"/>
          <w:szCs w:val="18"/>
        </w:rPr>
      </w:pPr>
      <w:r>
        <w:rPr>
          <w:rStyle w:val="eop"/>
        </w:rPr>
        <w:t> </w:t>
      </w:r>
    </w:p>
    <w:p w14:paraId="22B3BBC7" w14:textId="58BCCE8C" w:rsidR="00FF1A55" w:rsidRDefault="00FF1A55" w:rsidP="000E0F28">
      <w:pPr>
        <w:pStyle w:val="paragraph"/>
        <w:spacing w:before="0" w:beforeAutospacing="0" w:after="0" w:afterAutospacing="0"/>
        <w:ind w:left="720"/>
        <w:textAlignment w:val="baseline"/>
        <w:rPr>
          <w:rStyle w:val="eop"/>
        </w:rPr>
      </w:pPr>
      <w:r>
        <w:rPr>
          <w:rStyle w:val="normaltextrun"/>
        </w:rPr>
        <w:t>Upon request, the Contractor shall furnish the Commission, the Contracting Entity, or the EDCs with certificates or other documentary evidence showing that the insurance to be carried by the Contractor in accordance with this paragraph has been arranged.</w:t>
      </w:r>
      <w:r>
        <w:rPr>
          <w:rStyle w:val="eop"/>
        </w:rPr>
        <w:t> </w:t>
      </w:r>
    </w:p>
    <w:p w14:paraId="5E4CB0C4" w14:textId="77777777" w:rsidR="000E0F28" w:rsidRDefault="000E0F28" w:rsidP="000E0F28">
      <w:pPr>
        <w:pStyle w:val="paragraph"/>
        <w:spacing w:before="0" w:beforeAutospacing="0" w:after="0" w:afterAutospacing="0"/>
        <w:ind w:left="720"/>
        <w:textAlignment w:val="baseline"/>
        <w:rPr>
          <w:rFonts w:ascii="Segoe UI" w:hAnsi="Segoe UI" w:cs="Segoe UI"/>
          <w:sz w:val="18"/>
          <w:szCs w:val="18"/>
        </w:rPr>
      </w:pPr>
    </w:p>
    <w:p w14:paraId="6437894C" w14:textId="33B6C985" w:rsidR="00FF1A55" w:rsidRPr="000E0F28" w:rsidRDefault="00FF1A55" w:rsidP="00B653E6">
      <w:pPr>
        <w:pStyle w:val="paragraph"/>
        <w:numPr>
          <w:ilvl w:val="0"/>
          <w:numId w:val="44"/>
        </w:numPr>
        <w:spacing w:before="0" w:beforeAutospacing="0" w:after="0" w:afterAutospacing="0"/>
        <w:textAlignment w:val="baseline"/>
        <w:rPr>
          <w:rStyle w:val="eop"/>
          <w:rFonts w:ascii="Segoe UI" w:hAnsi="Segoe UI" w:cs="Segoe UI"/>
          <w:sz w:val="18"/>
          <w:szCs w:val="18"/>
        </w:rPr>
      </w:pPr>
      <w:r>
        <w:rPr>
          <w:rStyle w:val="normaltextrun"/>
          <w:u w:val="single"/>
        </w:rPr>
        <w:t>Indemnity</w:t>
      </w:r>
      <w:r>
        <w:rPr>
          <w:rStyle w:val="normaltextrun"/>
        </w:rPr>
        <w:t>.</w:t>
      </w:r>
      <w:r>
        <w:rPr>
          <w:rStyle w:val="eop"/>
        </w:rPr>
        <w:t> </w:t>
      </w:r>
    </w:p>
    <w:p w14:paraId="065DD4BA" w14:textId="77777777" w:rsidR="000E0F28" w:rsidRDefault="000E0F28" w:rsidP="000E0F28">
      <w:pPr>
        <w:pStyle w:val="paragraph"/>
        <w:spacing w:before="0" w:beforeAutospacing="0" w:after="0" w:afterAutospacing="0"/>
        <w:ind w:left="720"/>
        <w:textAlignment w:val="baseline"/>
        <w:rPr>
          <w:rFonts w:ascii="Segoe UI" w:hAnsi="Segoe UI" w:cs="Segoe UI"/>
          <w:sz w:val="18"/>
          <w:szCs w:val="18"/>
        </w:rPr>
      </w:pPr>
    </w:p>
    <w:p w14:paraId="419B17CE" w14:textId="5AE2BFF6" w:rsidR="00FF1A55" w:rsidRDefault="00FF1A55" w:rsidP="000E0F28">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The Contractor agrees and undertakes to indemnify, defend, and hold harmless the Commission, the Contracting Entity, the EDCs, and their respective agents and  employees and subcontractors against all liabilities, claims, damages, causes of action, judgments, costs and expenses, including reasonable attorneys’ fees, in any way relating to or arising out of any action or operation of the Contractor, or its agents, employees, or subcontractors under this Contract, including but not limited to personal injury or property damage, including but not limited to injury or damage to the person or property of the Commission, the Contracting Entity, the EDCs, or the Contractor, or their respective agents, employees, or subcontractors, and shall, at the request of the Commission, the Contracting Entity or any of the EDCs, defend any and all actions brought against the Commission, the Contracting Entity or the EDCs, and their respective agents, employees, or subcontractors based upon any such claims or demands.  This Indemnity shall not apply relating to any penalty imposed by the Commission on the Contracting Entity or an EDC.  The Contractor expressly waives use of the “statutory employer” defenses provided in the Pennsylvania Worker’s Compensation Act at 77 P.S. § 481(a) and (b) and 77 P.S. § 52 </w:t>
      </w:r>
      <w:proofErr w:type="gramStart"/>
      <w:r>
        <w:rPr>
          <w:rStyle w:val="normaltextrun"/>
        </w:rPr>
        <w:t>with regard to</w:t>
      </w:r>
      <w:proofErr w:type="gramEnd"/>
      <w:r>
        <w:rPr>
          <w:rStyle w:val="normaltextrun"/>
        </w:rPr>
        <w:t xml:space="preserve"> this indemnity.  </w:t>
      </w:r>
      <w:r>
        <w:rPr>
          <w:rStyle w:val="eop"/>
        </w:rPr>
        <w:t> </w:t>
      </w:r>
    </w:p>
    <w:p w14:paraId="75ED0297"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normaltextrun"/>
        </w:rPr>
        <w:t> </w:t>
      </w:r>
      <w:r>
        <w:rPr>
          <w:rStyle w:val="eop"/>
        </w:rPr>
        <w:t> </w:t>
      </w:r>
    </w:p>
    <w:p w14:paraId="20894302" w14:textId="56FED757" w:rsidR="00FF1A55" w:rsidRDefault="001D738E"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O</w:t>
      </w:r>
      <w:r w:rsidR="00FF1A55">
        <w:rPr>
          <w:rStyle w:val="normaltextrun"/>
        </w:rPr>
        <w:t>. </w:t>
      </w:r>
      <w:r w:rsidR="000E0F28">
        <w:rPr>
          <w:rStyle w:val="normaltextrun"/>
        </w:rPr>
        <w:tab/>
      </w:r>
      <w:r w:rsidR="00FF1A55">
        <w:rPr>
          <w:rStyle w:val="normaltextrun"/>
          <w:b/>
          <w:bCs/>
          <w:u w:val="single"/>
        </w:rPr>
        <w:t>LIMITATION OF LIABILITY</w:t>
      </w:r>
      <w:r w:rsidR="00FF1A55">
        <w:rPr>
          <w:rStyle w:val="normaltextrun"/>
          <w:b/>
          <w:bCs/>
        </w:rPr>
        <w:t>.</w:t>
      </w:r>
      <w:r w:rsidR="00FF1A55">
        <w:rPr>
          <w:rStyle w:val="eop"/>
        </w:rPr>
        <w:t> </w:t>
      </w:r>
    </w:p>
    <w:p w14:paraId="4CDC69C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ED3177D" w14:textId="7A9C1363" w:rsidR="00FF1A55" w:rsidRDefault="00FF1A55" w:rsidP="00631F72">
      <w:pPr>
        <w:pStyle w:val="paragraph"/>
        <w:keepNext/>
        <w:keepLines/>
        <w:spacing w:before="0" w:beforeAutospacing="0" w:after="0" w:afterAutospacing="0"/>
        <w:ind w:left="720"/>
        <w:textAlignment w:val="baseline"/>
        <w:rPr>
          <w:rFonts w:ascii="Segoe UI" w:hAnsi="Segoe UI" w:cs="Segoe UI"/>
          <w:sz w:val="18"/>
          <w:szCs w:val="18"/>
        </w:rPr>
      </w:pPr>
      <w:r>
        <w:rPr>
          <w:rStyle w:val="normaltextrun"/>
          <w:b/>
          <w:bCs/>
          <w:u w:val="single"/>
        </w:rPr>
        <w:t>IN NO EVENT, WHETHER BASED ON CONTRACT, INDEMNITY, WARRANTY, TORT (INCLUDING NEGLIGENCE OR GROSS NEGLIGENCE), STRICT LIABILITY OR OTHERWISE, SHALL ANY PARTY OR THEIR RESPECTIVE AGENTS OR EMPLOYEES OR SUBCONTRACTORS, BE LIABLE TO ANY PARTY OR THEIR RESPECTIVE</w:t>
      </w:r>
      <w:r w:rsidR="000E22C9">
        <w:rPr>
          <w:rStyle w:val="normaltextrun"/>
          <w:b/>
          <w:bCs/>
          <w:u w:val="single"/>
        </w:rPr>
        <w:t xml:space="preserve"> </w:t>
      </w:r>
      <w:r w:rsidR="0045430D">
        <w:rPr>
          <w:rStyle w:val="normaltextrun"/>
          <w:b/>
          <w:bCs/>
          <w:u w:val="single"/>
        </w:rPr>
        <w:t xml:space="preserve"> </w:t>
      </w:r>
      <w:r w:rsidR="006B508C">
        <w:rPr>
          <w:rStyle w:val="normaltextrun"/>
          <w:b/>
          <w:bCs/>
          <w:u w:val="single"/>
        </w:rPr>
        <w:t>A</w:t>
      </w:r>
      <w:r>
        <w:rPr>
          <w:rStyle w:val="normaltextrun"/>
          <w:b/>
          <w:bCs/>
          <w:u w:val="single"/>
        </w:rPr>
        <w:t>GENTS OR EMPLOYEES OR SUBCONTRACTORS, FOR SPECIAL</w:t>
      </w:r>
      <w:r w:rsidR="000E22C9">
        <w:rPr>
          <w:rStyle w:val="normaltextrun"/>
          <w:b/>
          <w:bCs/>
          <w:u w:val="single"/>
        </w:rPr>
        <w:t>,</w:t>
      </w:r>
      <w:r>
        <w:rPr>
          <w:rStyle w:val="normaltextrun"/>
          <w:b/>
          <w:bCs/>
          <w:u w:val="single"/>
        </w:rPr>
        <w:t xml:space="preserve"> INDIRECT, INCIDENTAL, PUNITIVE, OR CONSEQUENTIAL DAMAGES WHATSOEVER INCLUDING, WITHOUT LIMITATION, LOSS OF PROFITS OR REVENUE OR COST OF CAPITAL.</w:t>
      </w:r>
      <w:r>
        <w:rPr>
          <w:rStyle w:val="eop"/>
        </w:rPr>
        <w:t> </w:t>
      </w:r>
    </w:p>
    <w:p w14:paraId="4338FD96"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7C6541E6" w14:textId="1C9CCF3D" w:rsidR="00FF1A55" w:rsidRPr="00DF21AD" w:rsidRDefault="00FF1A55" w:rsidP="000E0F28">
      <w:pPr>
        <w:pStyle w:val="paragraph"/>
        <w:spacing w:before="0" w:beforeAutospacing="0" w:after="0" w:afterAutospacing="0"/>
        <w:ind w:left="720"/>
        <w:textAlignment w:val="baseline"/>
        <w:rPr>
          <w:rFonts w:ascii="Segoe UI" w:hAnsi="Segoe UI" w:cs="Segoe UI"/>
          <w:b/>
          <w:bCs/>
          <w:sz w:val="18"/>
          <w:szCs w:val="18"/>
        </w:rPr>
      </w:pPr>
      <w:r w:rsidRPr="00DF21AD">
        <w:rPr>
          <w:rStyle w:val="normaltextrun"/>
          <w:b/>
          <w:bCs/>
        </w:rPr>
        <w:t xml:space="preserve">The Contractor’s indemnification, defense, and hold harmless obligations found in Paragraph </w:t>
      </w:r>
      <w:r w:rsidR="001B13BA">
        <w:rPr>
          <w:rStyle w:val="normaltextrun"/>
          <w:b/>
          <w:bCs/>
        </w:rPr>
        <w:t>N</w:t>
      </w:r>
      <w:r w:rsidRPr="00DF21AD">
        <w:rPr>
          <w:rStyle w:val="normaltextrun"/>
          <w:b/>
          <w:bCs/>
        </w:rPr>
        <w:t xml:space="preserve"> “Indemnity” under this Agreement shall not exceed $8 million.</w:t>
      </w:r>
      <w:r w:rsidRPr="00DF21AD">
        <w:rPr>
          <w:rStyle w:val="eop"/>
          <w:b/>
          <w:bCs/>
        </w:rPr>
        <w:t> </w:t>
      </w:r>
    </w:p>
    <w:p w14:paraId="539E0FA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71CBB104" w14:textId="486FD7C3" w:rsidR="00FF1A55" w:rsidRDefault="0052296E"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P</w:t>
      </w:r>
      <w:r w:rsidR="00FF1A55">
        <w:rPr>
          <w:rStyle w:val="normaltextrun"/>
        </w:rPr>
        <w:t>.</w:t>
      </w:r>
      <w:r w:rsidR="004247B8">
        <w:rPr>
          <w:rStyle w:val="normaltextrun"/>
        </w:rPr>
        <w:tab/>
      </w:r>
      <w:r w:rsidR="00FF1A55">
        <w:rPr>
          <w:rStyle w:val="normaltextrun"/>
          <w:u w:val="single"/>
        </w:rPr>
        <w:t>Final Report Copies</w:t>
      </w:r>
      <w:r w:rsidR="00FF1A55">
        <w:rPr>
          <w:rStyle w:val="normaltextrun"/>
        </w:rPr>
        <w:t>.</w:t>
      </w:r>
      <w:r w:rsidR="00FF1A55">
        <w:rPr>
          <w:rStyle w:val="eop"/>
        </w:rPr>
        <w:t> </w:t>
      </w:r>
    </w:p>
    <w:p w14:paraId="2E52D280"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3A624FA4" w14:textId="77777777" w:rsidR="00FF1A55" w:rsidRDefault="00FF1A55" w:rsidP="004247B8">
      <w:pPr>
        <w:pStyle w:val="paragraph"/>
        <w:spacing w:before="0" w:beforeAutospacing="0" w:after="0" w:afterAutospacing="0"/>
        <w:ind w:left="720"/>
        <w:textAlignment w:val="baseline"/>
        <w:rPr>
          <w:rFonts w:ascii="Segoe UI" w:hAnsi="Segoe UI" w:cs="Segoe UI"/>
          <w:sz w:val="18"/>
          <w:szCs w:val="18"/>
        </w:rPr>
      </w:pPr>
      <w:r>
        <w:rPr>
          <w:rStyle w:val="normaltextrun"/>
        </w:rPr>
        <w:t>The Contractor shall provide an electronic version of each Final Annual or Five-Year Report that is compatible with the Commission's network software to the Commission and the Contracting Entity for disbursal to the EDCs.</w:t>
      </w:r>
      <w:r>
        <w:rPr>
          <w:rStyle w:val="eop"/>
        </w:rPr>
        <w:t> </w:t>
      </w:r>
    </w:p>
    <w:p w14:paraId="45668800" w14:textId="503126D6"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097C3F72" w14:textId="1397B306" w:rsidR="00FF1A55" w:rsidRDefault="0052296E" w:rsidP="00FF1A55">
      <w:pPr>
        <w:pStyle w:val="paragraph"/>
        <w:spacing w:before="0" w:beforeAutospacing="0" w:after="0" w:afterAutospacing="0"/>
        <w:ind w:left="720" w:hanging="360"/>
        <w:textAlignment w:val="baseline"/>
        <w:rPr>
          <w:rStyle w:val="eop"/>
        </w:rPr>
      </w:pPr>
      <w:r>
        <w:rPr>
          <w:rStyle w:val="normaltextrun"/>
        </w:rPr>
        <w:t>Q</w:t>
      </w:r>
      <w:r w:rsidR="00FF1A55">
        <w:rPr>
          <w:rStyle w:val="normaltextrun"/>
        </w:rPr>
        <w:t>.</w:t>
      </w:r>
      <w:r w:rsidR="004247B8">
        <w:rPr>
          <w:rStyle w:val="normaltextrun"/>
        </w:rPr>
        <w:tab/>
      </w:r>
      <w:r w:rsidR="00FF1A55">
        <w:rPr>
          <w:rStyle w:val="normaltextrun"/>
          <w:u w:val="single"/>
        </w:rPr>
        <w:t>Immunity</w:t>
      </w:r>
      <w:r w:rsidR="00FF1A55">
        <w:rPr>
          <w:rStyle w:val="normaltextrun"/>
        </w:rPr>
        <w:t>.</w:t>
      </w:r>
      <w:r w:rsidR="00FF1A55">
        <w:rPr>
          <w:rStyle w:val="eop"/>
        </w:rPr>
        <w:t> </w:t>
      </w:r>
    </w:p>
    <w:p w14:paraId="3DEB75E2" w14:textId="77777777" w:rsidR="004247B8" w:rsidRDefault="004247B8" w:rsidP="00FF1A55">
      <w:pPr>
        <w:pStyle w:val="paragraph"/>
        <w:spacing w:before="0" w:beforeAutospacing="0" w:after="0" w:afterAutospacing="0"/>
        <w:ind w:left="720" w:hanging="360"/>
        <w:textAlignment w:val="baseline"/>
        <w:rPr>
          <w:rFonts w:ascii="Segoe UI" w:hAnsi="Segoe UI" w:cs="Segoe UI"/>
          <w:sz w:val="18"/>
          <w:szCs w:val="18"/>
        </w:rPr>
      </w:pPr>
    </w:p>
    <w:p w14:paraId="7E9AAAEA" w14:textId="77777777" w:rsidR="00FF1A55" w:rsidRDefault="00FF1A55" w:rsidP="004247B8">
      <w:pPr>
        <w:pStyle w:val="paragraph"/>
        <w:spacing w:before="0" w:beforeAutospacing="0" w:after="0" w:afterAutospacing="0"/>
        <w:ind w:left="720"/>
        <w:textAlignment w:val="baseline"/>
        <w:rPr>
          <w:rFonts w:ascii="Segoe UI" w:hAnsi="Segoe UI" w:cs="Segoe UI"/>
          <w:sz w:val="18"/>
          <w:szCs w:val="18"/>
        </w:rPr>
      </w:pPr>
      <w:r>
        <w:rPr>
          <w:rStyle w:val="normaltextrun"/>
        </w:rPr>
        <w:t>Nothing contained in this Contract shall be construed as a waiver of the immunity of the Commonwealth or the Commission against suit.</w:t>
      </w:r>
      <w:r>
        <w:rPr>
          <w:rStyle w:val="eop"/>
        </w:rPr>
        <w:t> </w:t>
      </w:r>
    </w:p>
    <w:p w14:paraId="0E9BBD2F"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07B57664" w14:textId="61DB6107" w:rsidR="00FF1A55" w:rsidRDefault="0052296E"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R</w:t>
      </w:r>
      <w:r w:rsidR="00FF1A55">
        <w:rPr>
          <w:rStyle w:val="normaltextrun"/>
        </w:rPr>
        <w:t>.</w:t>
      </w:r>
      <w:r w:rsidR="00E42D0E">
        <w:rPr>
          <w:rStyle w:val="normaltextrun"/>
        </w:rPr>
        <w:tab/>
      </w:r>
      <w:r w:rsidR="00FF1A55">
        <w:rPr>
          <w:rStyle w:val="normaltextrun"/>
          <w:u w:val="single"/>
        </w:rPr>
        <w:t>Potential Conflicts of Interest</w:t>
      </w:r>
      <w:r w:rsidR="00FF1A55">
        <w:rPr>
          <w:rStyle w:val="normaltextrun"/>
        </w:rPr>
        <w:t>.</w:t>
      </w:r>
      <w:r w:rsidR="00FF1A55">
        <w:rPr>
          <w:rStyle w:val="eop"/>
        </w:rPr>
        <w:t> </w:t>
      </w:r>
    </w:p>
    <w:p w14:paraId="578B8449"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E5ED9EF" w14:textId="77777777" w:rsidR="00FF1A55" w:rsidRDefault="00FF1A55" w:rsidP="00E42D0E">
      <w:pPr>
        <w:pStyle w:val="paragraph"/>
        <w:spacing w:before="0" w:beforeAutospacing="0" w:after="0" w:afterAutospacing="0"/>
        <w:ind w:left="720"/>
        <w:textAlignment w:val="baseline"/>
        <w:rPr>
          <w:rFonts w:ascii="Segoe UI" w:hAnsi="Segoe UI" w:cs="Segoe UI"/>
          <w:sz w:val="18"/>
          <w:szCs w:val="18"/>
        </w:rPr>
      </w:pPr>
      <w:r>
        <w:rPr>
          <w:rStyle w:val="normaltextrun"/>
        </w:rPr>
        <w:t>In order to ensure an impartial review of the EDCs’ Energy Efficiency and Conservation Programs, other than in performance of duties under this Contract, the Contractor or any of its subcontractors, or any parent or related entities to the Contractor or any of its subcontractors, or any of the Contractor’s or any of its subcontractors’ employees, may not provide evaluation or energy efficiency or conservation services to any of the Pennsylvania-based EDCs during the Contract term.  In addition, the contract or will seek review and approval from the Project Officer on a case-by-case basis before contracting with electric distribution utilities located outside of Pennsylvania that are affiliates of Pennsylvania-based EDCs or who share the same corporate parent company.  Factors to be considered by the Commission include, but are not limited to, the following:  1) whether the contract oversight for the non-Pennsylvania-based EDC involves the same staff that are involved in contract oversight of the Act 129 program contracts; 2) whether the staff that are involved in the Commission contract are the same or different from the staff that would work on the out-of-state contract; and 3) whether the nature of the work on the out-of-state contract involves EM&amp;V and EE&amp;C program design work or other work such as market research.  Requests for review from the Contractor should include information on these factors as well as other factors that may be relevant to potential conflicts of interest.</w:t>
      </w:r>
      <w:r>
        <w:rPr>
          <w:rStyle w:val="eop"/>
        </w:rPr>
        <w:t> </w:t>
      </w:r>
    </w:p>
    <w:p w14:paraId="37DB7181"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789E26DE" w14:textId="2F74FB3C" w:rsidR="00FF1A55" w:rsidRDefault="0052296E"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S</w:t>
      </w:r>
      <w:r w:rsidR="00FF1A55">
        <w:rPr>
          <w:rStyle w:val="normaltextrun"/>
        </w:rPr>
        <w:t>.</w:t>
      </w:r>
      <w:r w:rsidR="006E72EB">
        <w:rPr>
          <w:rStyle w:val="normaltextrun"/>
        </w:rPr>
        <w:tab/>
      </w:r>
      <w:r w:rsidR="00FF1A55">
        <w:rPr>
          <w:rStyle w:val="normaltextrun"/>
          <w:u w:val="single"/>
        </w:rPr>
        <w:t>Jurisdiction</w:t>
      </w:r>
      <w:r w:rsidR="00FF1A55">
        <w:rPr>
          <w:rStyle w:val="normaltextrun"/>
        </w:rPr>
        <w:t>.</w:t>
      </w:r>
      <w:r w:rsidR="00FF1A55">
        <w:rPr>
          <w:rStyle w:val="eop"/>
        </w:rPr>
        <w:t> </w:t>
      </w:r>
    </w:p>
    <w:p w14:paraId="66461E03"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2AFA5399" w14:textId="77777777" w:rsidR="00FF1A55" w:rsidRDefault="00FF1A55" w:rsidP="006E72EB">
      <w:pPr>
        <w:pStyle w:val="paragraph"/>
        <w:spacing w:before="0" w:beforeAutospacing="0" w:after="0" w:afterAutospacing="0"/>
        <w:ind w:left="720"/>
        <w:textAlignment w:val="baseline"/>
        <w:rPr>
          <w:rFonts w:ascii="Segoe UI" w:hAnsi="Segoe UI" w:cs="Segoe UI"/>
          <w:sz w:val="18"/>
          <w:szCs w:val="18"/>
        </w:rPr>
      </w:pPr>
      <w:r>
        <w:rPr>
          <w:rStyle w:val="normaltextrun"/>
        </w:rPr>
        <w:t>It is understood and agreed that actions undertaken by the Contractor this shall be limited to matters within the jurisdiction of the Commission.</w:t>
      </w:r>
      <w:r>
        <w:rPr>
          <w:rStyle w:val="eop"/>
        </w:rPr>
        <w:t> </w:t>
      </w:r>
    </w:p>
    <w:p w14:paraId="6065EDBF"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15E9812" w14:textId="468A3F05" w:rsidR="00FF1A55" w:rsidRDefault="0052296E" w:rsidP="00FF1A55">
      <w:pPr>
        <w:pStyle w:val="paragraph"/>
        <w:spacing w:before="0" w:beforeAutospacing="0" w:after="0" w:afterAutospacing="0"/>
        <w:ind w:left="720" w:hanging="360"/>
        <w:textAlignment w:val="baseline"/>
        <w:rPr>
          <w:rFonts w:ascii="Segoe UI" w:hAnsi="Segoe UI" w:cs="Segoe UI"/>
          <w:sz w:val="18"/>
          <w:szCs w:val="18"/>
        </w:rPr>
      </w:pPr>
      <w:r>
        <w:rPr>
          <w:rStyle w:val="normaltextrun"/>
        </w:rPr>
        <w:t>T</w:t>
      </w:r>
      <w:r w:rsidR="00ED1131">
        <w:rPr>
          <w:rStyle w:val="normaltextrun"/>
        </w:rPr>
        <w:t xml:space="preserve">  </w:t>
      </w:r>
      <w:r w:rsidR="00FF1A55">
        <w:rPr>
          <w:rStyle w:val="normaltextrun"/>
        </w:rPr>
        <w:t>.</w:t>
      </w:r>
      <w:r w:rsidR="006E72EB">
        <w:rPr>
          <w:rStyle w:val="normaltextrun"/>
        </w:rPr>
        <w:tab/>
      </w:r>
      <w:r w:rsidR="00FF1A55">
        <w:rPr>
          <w:rStyle w:val="normaltextrun"/>
          <w:u w:val="single"/>
        </w:rPr>
        <w:t>Employees, Background Checks, Substance Abuse</w:t>
      </w:r>
      <w:r w:rsidR="00FF1A55">
        <w:rPr>
          <w:rStyle w:val="normaltextrun"/>
        </w:rPr>
        <w:t>.</w:t>
      </w:r>
      <w:r w:rsidR="00FF1A55">
        <w:rPr>
          <w:rStyle w:val="eop"/>
        </w:rPr>
        <w:t> </w:t>
      </w:r>
    </w:p>
    <w:p w14:paraId="64FCC2A7"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4FC471E2" w14:textId="72416590"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1.</w:t>
      </w:r>
      <w:r w:rsidR="006E72EB">
        <w:rPr>
          <w:rStyle w:val="normaltextrun"/>
        </w:rPr>
        <w:tab/>
      </w:r>
      <w:r>
        <w:rPr>
          <w:rStyle w:val="normaltextrun"/>
        </w:rPr>
        <w:t>Contractor shall employ for the work only persons known to it to be experienced, qualified, reliable, and trustworthy.  At the request of the Commission staff, EDC staff, or Contracting Entity staff, the credentials of any of Contractor’s employees assigned to perform the work shall be submitted to them in advance of such assignment.  During the performance of the work, the Commission staff, EDC staff, or Contracting Entity staff may object to any Contractor’s employee, who, in their opinion, does not meet these criteria.  In such case, Contractor shall at its expense and risk, immediately replace and remove such employee and promptly advise the Commission’s Project Officer.</w:t>
      </w:r>
      <w:r>
        <w:rPr>
          <w:rStyle w:val="eop"/>
        </w:rPr>
        <w:t> </w:t>
      </w:r>
    </w:p>
    <w:p w14:paraId="3E51D68D"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64A0A4D4" w14:textId="415C0C47"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2.</w:t>
      </w:r>
      <w:r w:rsidR="006E72EB">
        <w:rPr>
          <w:rStyle w:val="normaltextrun"/>
        </w:rPr>
        <w:tab/>
      </w:r>
      <w:r w:rsidRPr="00C11A6A">
        <w:rPr>
          <w:rStyle w:val="normaltextrun"/>
          <w:u w:val="single"/>
        </w:rPr>
        <w:t>Background checks</w:t>
      </w:r>
      <w:r>
        <w:rPr>
          <w:rStyle w:val="normaltextrun"/>
        </w:rPr>
        <w:t>.  Contractor shall make best efforts to ensure that Contractor’s employees assigned to work on this Project do not have criminal records and are not involved in criminal activity which could create a risk of fraud/embezzlement and/or a risk to the Commission’s or EDCs’ property and employees, and/or to any EDCs’ customers or customers’ property.  </w:t>
      </w:r>
      <w:r>
        <w:rPr>
          <w:rStyle w:val="eop"/>
        </w:rPr>
        <w:t> </w:t>
      </w:r>
    </w:p>
    <w:p w14:paraId="01E04F68" w14:textId="77777777" w:rsidR="00FF1A55" w:rsidRDefault="00FF1A55" w:rsidP="00FF1A55">
      <w:pPr>
        <w:pStyle w:val="paragraph"/>
        <w:spacing w:before="0" w:beforeAutospacing="0" w:after="0" w:afterAutospacing="0"/>
        <w:ind w:left="360" w:firstLine="720"/>
        <w:textAlignment w:val="baseline"/>
        <w:rPr>
          <w:rFonts w:ascii="Segoe UI" w:hAnsi="Segoe UI" w:cs="Segoe UI"/>
          <w:sz w:val="18"/>
          <w:szCs w:val="18"/>
        </w:rPr>
      </w:pPr>
      <w:r>
        <w:rPr>
          <w:rStyle w:val="eop"/>
        </w:rPr>
        <w:t> </w:t>
      </w:r>
    </w:p>
    <w:p w14:paraId="1552FBF6" w14:textId="77777777" w:rsidR="00FF1A55" w:rsidRDefault="00FF1A55" w:rsidP="006E72EB">
      <w:pPr>
        <w:pStyle w:val="paragraph"/>
        <w:spacing w:before="0" w:beforeAutospacing="0" w:after="0" w:afterAutospacing="0"/>
        <w:ind w:left="1080"/>
        <w:textAlignment w:val="baseline"/>
        <w:rPr>
          <w:rFonts w:ascii="Segoe UI" w:hAnsi="Segoe UI" w:cs="Segoe UI"/>
          <w:sz w:val="18"/>
          <w:szCs w:val="18"/>
        </w:rPr>
      </w:pPr>
      <w:r>
        <w:rPr>
          <w:rStyle w:val="normaltextrun"/>
        </w:rPr>
        <w:t>Contractor will obtain criminal background checks for all employees, including but not limited to employees of all subcontractors, for this Project who will visit or otherwise have physical contact with any of the customers of the EDCs or such customers’ premises or property </w:t>
      </w:r>
      <w:r>
        <w:rPr>
          <w:rStyle w:val="normaltextrun"/>
          <w:u w:val="single"/>
        </w:rPr>
        <w:t>prior</w:t>
      </w:r>
      <w:r>
        <w:rPr>
          <w:rStyle w:val="normaltextrun"/>
        </w:rPr>
        <w:t> to such employee performing work on the Project.  Criminal background checks will be checked at least every year for such employees.  Contractor will maintain up to date records evidencing such criminal background checks.    </w:t>
      </w:r>
      <w:r>
        <w:rPr>
          <w:rStyle w:val="eop"/>
        </w:rPr>
        <w:t> </w:t>
      </w:r>
    </w:p>
    <w:p w14:paraId="2B98C22B"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1E5DC623" w14:textId="77777777" w:rsidR="00FF1A55" w:rsidRDefault="00FF1A55" w:rsidP="006E72EB">
      <w:pPr>
        <w:pStyle w:val="paragraph"/>
        <w:spacing w:before="0" w:beforeAutospacing="0" w:after="0" w:afterAutospacing="0"/>
        <w:ind w:left="1080"/>
        <w:textAlignment w:val="baseline"/>
        <w:rPr>
          <w:rFonts w:ascii="Segoe UI" w:hAnsi="Segoe UI" w:cs="Segoe UI"/>
          <w:sz w:val="18"/>
          <w:szCs w:val="18"/>
        </w:rPr>
      </w:pPr>
      <w:r>
        <w:rPr>
          <w:rStyle w:val="normaltextrun"/>
        </w:rPr>
        <w:t>Upon actual knowledge of a criminal record or involvement in a potentially criminal activity, including but not limited to threats, harassment, or other abuse, Contractor shall immediately remove any such employee or employees from the work and immediately contact the Project Officer and the Contracting Entity’s Representative to inform them of the circumstances.  Commission staff, EDC staff, or Contracting Entity staff, at any time, may request Contractor to verify that an employee or employees do not possess a criminal record.  </w:t>
      </w:r>
      <w:r>
        <w:rPr>
          <w:rStyle w:val="eop"/>
        </w:rPr>
        <w:t> </w:t>
      </w:r>
    </w:p>
    <w:p w14:paraId="0E86F061" w14:textId="77777777" w:rsidR="00FF1A55" w:rsidRDefault="00FF1A55" w:rsidP="00FF1A55">
      <w:pPr>
        <w:pStyle w:val="paragraph"/>
        <w:spacing w:before="0" w:beforeAutospacing="0" w:after="0" w:afterAutospacing="0"/>
        <w:ind w:left="1485" w:firstLine="720"/>
        <w:textAlignment w:val="baseline"/>
        <w:rPr>
          <w:rFonts w:ascii="Segoe UI" w:hAnsi="Segoe UI" w:cs="Segoe UI"/>
          <w:sz w:val="18"/>
          <w:szCs w:val="18"/>
        </w:rPr>
      </w:pPr>
      <w:r>
        <w:rPr>
          <w:rStyle w:val="eop"/>
        </w:rPr>
        <w:t> </w:t>
      </w:r>
    </w:p>
    <w:p w14:paraId="69C06D89" w14:textId="0E834006" w:rsidR="00FF1A55" w:rsidRDefault="00FF1A55" w:rsidP="00FF1A55">
      <w:pPr>
        <w:pStyle w:val="paragraph"/>
        <w:spacing w:before="0" w:beforeAutospacing="0" w:after="0" w:afterAutospacing="0"/>
        <w:ind w:left="1620" w:hanging="360"/>
        <w:textAlignment w:val="baseline"/>
        <w:rPr>
          <w:rFonts w:ascii="Segoe UI" w:hAnsi="Segoe UI" w:cs="Segoe UI"/>
          <w:sz w:val="18"/>
          <w:szCs w:val="18"/>
        </w:rPr>
      </w:pPr>
      <w:r>
        <w:rPr>
          <w:rStyle w:val="normaltextrun"/>
        </w:rPr>
        <w:t>a.</w:t>
      </w:r>
      <w:r w:rsidR="006E72EB">
        <w:rPr>
          <w:rStyle w:val="normaltextrun"/>
        </w:rPr>
        <w:tab/>
      </w:r>
      <w:r>
        <w:rPr>
          <w:rStyle w:val="normaltextrun"/>
        </w:rPr>
        <w:t>Contractor shall provide certification for each of the Contractor’s employees who are authorized as part of the work to have electronic or unescorted physical access to critical cyber assets (as the same are identified from time to time), that such employee (i) has submitted to a Background Check within the past seven years whereby no evidence of a criminal record or criminal activity was discovered; (ii) is subject to a seven-year cycle re-check of the Background Check; and (iii) has received the Contractor-sponsored security awareness training or will receive such training prior to accessing critical cyber assets.  These requirements are subject to audit by Commission staff, EDC staff, or Contracting Entity staff.</w:t>
      </w:r>
      <w:r>
        <w:rPr>
          <w:rStyle w:val="eop"/>
        </w:rPr>
        <w:t> </w:t>
      </w:r>
    </w:p>
    <w:p w14:paraId="163718BC" w14:textId="77777777" w:rsidR="00FF1A55"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5ABC905A" w14:textId="32AA4472" w:rsidR="00FF1A55" w:rsidRDefault="00FF1A55" w:rsidP="00FF1A55">
      <w:pPr>
        <w:pStyle w:val="paragraph"/>
        <w:spacing w:before="0" w:beforeAutospacing="0" w:after="0" w:afterAutospacing="0"/>
        <w:ind w:left="1080" w:hanging="360"/>
        <w:textAlignment w:val="baseline"/>
        <w:rPr>
          <w:rFonts w:ascii="Segoe UI" w:hAnsi="Segoe UI" w:cs="Segoe UI"/>
          <w:sz w:val="18"/>
          <w:szCs w:val="18"/>
        </w:rPr>
      </w:pPr>
      <w:r>
        <w:rPr>
          <w:rStyle w:val="normaltextrun"/>
        </w:rPr>
        <w:t>3.</w:t>
      </w:r>
      <w:r w:rsidR="006E72EB">
        <w:rPr>
          <w:rStyle w:val="normaltextrun"/>
        </w:rPr>
        <w:tab/>
      </w:r>
      <w:r w:rsidRPr="00B75EC2">
        <w:rPr>
          <w:rStyle w:val="normaltextrun"/>
          <w:u w:val="single"/>
        </w:rPr>
        <w:t>Substance Abuse</w:t>
      </w:r>
      <w:r>
        <w:rPr>
          <w:rStyle w:val="normaltextrun"/>
        </w:rPr>
        <w:t>.  Contractor agrees to comply with all applicable state and federal laws regarding a drug-free workplace.  Contractor shall make a good faith effort to ensure that all Contractor’s employees undertaking work will not be under the influence, purchase, transfer, use or possess illegal drugs or alcohol or abuse prescription drugs in any way.  Upon actual knowledge of such activity or any such potential activity, Contractor shall immediately remove any such employee or employees from the work and immediately contact the Project Officer and the Contracting Entity’s Representative to inform them of the circumstances.  </w:t>
      </w:r>
      <w:r>
        <w:rPr>
          <w:rStyle w:val="eop"/>
        </w:rPr>
        <w:t> </w:t>
      </w:r>
    </w:p>
    <w:p w14:paraId="12B271DD" w14:textId="200E1CED" w:rsidR="0078714D" w:rsidRDefault="00FF1A55" w:rsidP="00FF1A55">
      <w:pPr>
        <w:pStyle w:val="paragraph"/>
        <w:spacing w:before="0" w:beforeAutospacing="0" w:after="0" w:afterAutospacing="0"/>
        <w:ind w:left="360"/>
        <w:textAlignment w:val="baseline"/>
        <w:rPr>
          <w:rFonts w:ascii="Segoe UI" w:hAnsi="Segoe UI" w:cs="Segoe UI"/>
          <w:sz w:val="18"/>
          <w:szCs w:val="18"/>
        </w:rPr>
      </w:pPr>
      <w:r>
        <w:rPr>
          <w:rStyle w:val="eop"/>
        </w:rPr>
        <w:t>  </w:t>
      </w:r>
    </w:p>
    <w:p w14:paraId="0C1DDE66" w14:textId="44DC036B" w:rsidR="00FF1A55" w:rsidRDefault="00FF1A55" w:rsidP="00FF1A55">
      <w:pPr>
        <w:pStyle w:val="paragraph"/>
        <w:spacing w:before="0" w:beforeAutospacing="0" w:after="0" w:afterAutospacing="0"/>
        <w:ind w:firstLine="720"/>
        <w:textAlignment w:val="baseline"/>
        <w:rPr>
          <w:rFonts w:ascii="Segoe UI" w:hAnsi="Segoe UI" w:cs="Segoe UI"/>
          <w:sz w:val="18"/>
          <w:szCs w:val="18"/>
        </w:rPr>
      </w:pPr>
      <w:r>
        <w:rPr>
          <w:rStyle w:val="normaltextrun"/>
          <w:b/>
          <w:bCs/>
        </w:rPr>
        <w:t>IN WITNESS THEREOF</w:t>
      </w:r>
      <w:r>
        <w:rPr>
          <w:rStyle w:val="normaltextrun"/>
        </w:rPr>
        <w:t xml:space="preserve">, intending to be legally bound, the Contractor, the Contracting Entity, and the Commission, have </w:t>
      </w:r>
      <w:r w:rsidRPr="00394CC0">
        <w:rPr>
          <w:rStyle w:val="normaltextrun"/>
        </w:rPr>
        <w:t>caused this 20</w:t>
      </w:r>
      <w:r w:rsidR="006E72EB" w:rsidRPr="00394CC0">
        <w:rPr>
          <w:rStyle w:val="normaltextrun"/>
        </w:rPr>
        <w:t>2</w:t>
      </w:r>
      <w:r w:rsidR="003938DD">
        <w:rPr>
          <w:rStyle w:val="normaltextrun"/>
        </w:rPr>
        <w:t>6</w:t>
      </w:r>
      <w:r w:rsidRPr="00394CC0">
        <w:rPr>
          <w:rStyle w:val="normaltextrun"/>
        </w:rPr>
        <w:t xml:space="preserve"> Act 129 Statewide Evaluator </w:t>
      </w:r>
      <w:r>
        <w:rPr>
          <w:rStyle w:val="normaltextrun"/>
        </w:rPr>
        <w:t>Contract to be approved and executed under their signatures with a duplicate copy being provided to each of the parties.</w:t>
      </w:r>
      <w:r>
        <w:rPr>
          <w:rStyle w:val="eop"/>
        </w:rPr>
        <w:t> </w:t>
      </w:r>
    </w:p>
    <w:p w14:paraId="70E997D0"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4C71FF92"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4C666B5D" w14:textId="1231F6DC"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____________________________________</w:t>
      </w:r>
      <w:r w:rsidR="000E22C9">
        <w:rPr>
          <w:rStyle w:val="normaltextrun"/>
        </w:rPr>
        <w:t>_____</w:t>
      </w:r>
      <w:r>
        <w:rPr>
          <w:rStyle w:val="eop"/>
        </w:rPr>
        <w:t> </w:t>
      </w:r>
    </w:p>
    <w:p w14:paraId="0BA03D7F" w14:textId="12717705"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Contractor</w:t>
      </w:r>
      <w:r>
        <w:rPr>
          <w:rStyle w:val="eop"/>
        </w:rPr>
        <w:t> </w:t>
      </w:r>
      <w:r w:rsidR="000E22C9">
        <w:rPr>
          <w:rStyle w:val="eop"/>
        </w:rPr>
        <w:tab/>
      </w:r>
      <w:r w:rsidR="000E22C9">
        <w:rPr>
          <w:rStyle w:val="eop"/>
        </w:rPr>
        <w:tab/>
      </w:r>
      <w:r w:rsidR="000E22C9">
        <w:rPr>
          <w:rStyle w:val="eop"/>
        </w:rPr>
        <w:tab/>
      </w:r>
      <w:r w:rsidR="000E22C9">
        <w:rPr>
          <w:rStyle w:val="eop"/>
        </w:rPr>
        <w:tab/>
      </w:r>
      <w:r w:rsidR="000E22C9">
        <w:rPr>
          <w:rStyle w:val="eop"/>
        </w:rPr>
        <w:tab/>
        <w:t xml:space="preserve">  Date</w:t>
      </w:r>
    </w:p>
    <w:p w14:paraId="1CE72578" w14:textId="650BFD85"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6A951F05"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75D3E605" w14:textId="79AD4601"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____________________________________</w:t>
      </w:r>
      <w:r w:rsidR="000E22C9">
        <w:rPr>
          <w:rStyle w:val="normaltextrun"/>
        </w:rPr>
        <w:t>___</w:t>
      </w:r>
      <w:r>
        <w:rPr>
          <w:rStyle w:val="normaltextrun"/>
        </w:rPr>
        <w:t>__</w:t>
      </w:r>
      <w:r>
        <w:rPr>
          <w:rStyle w:val="eop"/>
        </w:rPr>
        <w:t> </w:t>
      </w:r>
    </w:p>
    <w:p w14:paraId="5D2C3A89" w14:textId="19B1DB15"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Donna M. J. Clark, Esq.   </w:t>
      </w:r>
      <w:r w:rsidR="000E22C9">
        <w:rPr>
          <w:rStyle w:val="normaltextrun"/>
        </w:rPr>
        <w:t>Vice President</w:t>
      </w:r>
      <w:r w:rsidR="006E72EB">
        <w:rPr>
          <w:rStyle w:val="normaltextrun"/>
        </w:rPr>
        <w:t xml:space="preserve">  </w:t>
      </w:r>
      <w:r>
        <w:rPr>
          <w:rStyle w:val="normaltextrun"/>
        </w:rPr>
        <w:t> </w:t>
      </w:r>
      <w:r w:rsidR="006E72EB">
        <w:rPr>
          <w:rStyle w:val="normaltextrun"/>
        </w:rPr>
        <w:t xml:space="preserve">      </w:t>
      </w:r>
      <w:r w:rsidR="000E22C9">
        <w:rPr>
          <w:rStyle w:val="normaltextrun"/>
        </w:rPr>
        <w:t>D</w:t>
      </w:r>
      <w:r>
        <w:rPr>
          <w:rStyle w:val="normaltextrun"/>
        </w:rPr>
        <w:t>ate</w:t>
      </w:r>
      <w:r>
        <w:rPr>
          <w:rStyle w:val="eop"/>
        </w:rPr>
        <w:t> </w:t>
      </w:r>
    </w:p>
    <w:p w14:paraId="04CE8931" w14:textId="4CA3B9B8"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EEC Pennsylvania Evaluations </w:t>
      </w:r>
      <w:r>
        <w:rPr>
          <w:rStyle w:val="eop"/>
        </w:rPr>
        <w:t> </w:t>
      </w:r>
    </w:p>
    <w:p w14:paraId="0271D41A"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Contracting Entity</w:t>
      </w:r>
      <w:r>
        <w:rPr>
          <w:rStyle w:val="eop"/>
        </w:rPr>
        <w:t> </w:t>
      </w:r>
    </w:p>
    <w:p w14:paraId="07F5980D" w14:textId="1ECD4F05"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73D6D654" w14:textId="77777777"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eop"/>
        </w:rPr>
        <w:t> </w:t>
      </w:r>
    </w:p>
    <w:p w14:paraId="13E949C8" w14:textId="56C2A4B8"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_________________________________________</w:t>
      </w:r>
      <w:r>
        <w:rPr>
          <w:rStyle w:val="eop"/>
        </w:rPr>
        <w:t> </w:t>
      </w:r>
      <w:r w:rsidR="000E22C9">
        <w:rPr>
          <w:rStyle w:val="eop"/>
        </w:rPr>
        <w:tab/>
        <w:t xml:space="preserve">    </w:t>
      </w:r>
      <w:r w:rsidR="00C24B6F">
        <w:rPr>
          <w:rStyle w:val="eop"/>
        </w:rPr>
        <w:t>__</w:t>
      </w:r>
      <w:r w:rsidR="000E22C9">
        <w:rPr>
          <w:rStyle w:val="eop"/>
        </w:rPr>
        <w:t>________________________________</w:t>
      </w:r>
    </w:p>
    <w:p w14:paraId="77C03B78" w14:textId="05605252"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Robert C. Gramola</w:t>
      </w:r>
      <w:r w:rsidR="006E72EB">
        <w:rPr>
          <w:rStyle w:val="normaltextrun"/>
        </w:rPr>
        <w:tab/>
      </w:r>
      <w:r w:rsidR="006E72EB">
        <w:rPr>
          <w:rStyle w:val="normaltextrun"/>
        </w:rPr>
        <w:tab/>
      </w:r>
      <w:r w:rsidR="006E72EB">
        <w:rPr>
          <w:rStyle w:val="normaltextrun"/>
        </w:rPr>
        <w:tab/>
      </w:r>
      <w:r w:rsidR="006E72EB">
        <w:rPr>
          <w:rStyle w:val="normaltextrun"/>
        </w:rPr>
        <w:tab/>
        <w:t xml:space="preserve">  </w:t>
      </w:r>
      <w:r>
        <w:rPr>
          <w:rStyle w:val="normaltextrun"/>
        </w:rPr>
        <w:t>Date</w:t>
      </w:r>
      <w:r>
        <w:rPr>
          <w:rStyle w:val="eop"/>
        </w:rPr>
        <w:t> </w:t>
      </w:r>
      <w:r w:rsidR="000E22C9">
        <w:rPr>
          <w:rStyle w:val="eop"/>
        </w:rPr>
        <w:tab/>
        <w:t xml:space="preserve">    </w:t>
      </w:r>
      <w:r w:rsidR="00600EE4" w:rsidRPr="00394CC0">
        <w:rPr>
          <w:rStyle w:val="eop"/>
        </w:rPr>
        <w:t>David E. Screven</w:t>
      </w:r>
      <w:r w:rsidR="000E22C9" w:rsidRPr="00394CC0">
        <w:rPr>
          <w:rStyle w:val="eop"/>
        </w:rPr>
        <w:t>, Esq.</w:t>
      </w:r>
      <w:r w:rsidR="000E22C9">
        <w:rPr>
          <w:rStyle w:val="eop"/>
        </w:rPr>
        <w:tab/>
        <w:t xml:space="preserve">               Date</w:t>
      </w:r>
    </w:p>
    <w:p w14:paraId="24B6652E" w14:textId="36D65372"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Director of Administration              </w:t>
      </w:r>
      <w:r>
        <w:rPr>
          <w:rStyle w:val="eop"/>
        </w:rPr>
        <w:t> </w:t>
      </w:r>
      <w:r w:rsidR="000E22C9">
        <w:rPr>
          <w:rStyle w:val="eop"/>
        </w:rPr>
        <w:tab/>
      </w:r>
      <w:r w:rsidR="000E22C9">
        <w:rPr>
          <w:rStyle w:val="eop"/>
        </w:rPr>
        <w:tab/>
      </w:r>
      <w:r w:rsidR="000E22C9">
        <w:rPr>
          <w:rStyle w:val="eop"/>
        </w:rPr>
        <w:tab/>
        <w:t xml:space="preserve">    Chief Counsel</w:t>
      </w:r>
    </w:p>
    <w:p w14:paraId="768E4C97" w14:textId="5ABE7E8F" w:rsidR="00FF1A55" w:rsidRDefault="00FF1A55" w:rsidP="00FF1A55">
      <w:pPr>
        <w:pStyle w:val="paragraph"/>
        <w:spacing w:before="0" w:beforeAutospacing="0" w:after="0" w:afterAutospacing="0"/>
        <w:textAlignment w:val="baseline"/>
        <w:rPr>
          <w:rFonts w:ascii="Segoe UI" w:hAnsi="Segoe UI" w:cs="Segoe UI"/>
          <w:sz w:val="18"/>
          <w:szCs w:val="18"/>
        </w:rPr>
      </w:pPr>
      <w:r>
        <w:rPr>
          <w:rStyle w:val="normaltextrun"/>
        </w:rPr>
        <w:t>Pennsylvania Public Utility Commission</w:t>
      </w:r>
      <w:r>
        <w:rPr>
          <w:rStyle w:val="eop"/>
        </w:rPr>
        <w:t> </w:t>
      </w:r>
      <w:r w:rsidR="000E22C9">
        <w:rPr>
          <w:rStyle w:val="eop"/>
        </w:rPr>
        <w:tab/>
      </w:r>
      <w:r w:rsidR="000E22C9">
        <w:rPr>
          <w:rStyle w:val="eop"/>
        </w:rPr>
        <w:tab/>
      </w:r>
      <w:r w:rsidR="00C24B6F">
        <w:rPr>
          <w:rStyle w:val="eop"/>
        </w:rPr>
        <w:t xml:space="preserve">    </w:t>
      </w:r>
      <w:r w:rsidR="000E22C9">
        <w:rPr>
          <w:rStyle w:val="eop"/>
        </w:rPr>
        <w:t>Pennsylvania Public Utility Commission</w:t>
      </w:r>
      <w:r>
        <w:rPr>
          <w:rStyle w:val="eop"/>
        </w:rPr>
        <w:t> </w:t>
      </w:r>
    </w:p>
    <w:p w14:paraId="4C1D3A83" w14:textId="7F1A1C43" w:rsidR="0078714D" w:rsidRDefault="00FF1A55" w:rsidP="00FF1A55">
      <w:pPr>
        <w:pStyle w:val="paragraph"/>
        <w:spacing w:before="0" w:beforeAutospacing="0" w:after="0" w:afterAutospacing="0"/>
        <w:textAlignment w:val="baseline"/>
        <w:rPr>
          <w:rStyle w:val="eop"/>
        </w:rPr>
      </w:pPr>
      <w:r>
        <w:rPr>
          <w:rStyle w:val="eop"/>
        </w:rPr>
        <w:t> </w:t>
      </w:r>
    </w:p>
    <w:p w14:paraId="03B2D821" w14:textId="77777777" w:rsidR="00FF1A55" w:rsidRDefault="0078714D" w:rsidP="00FF1A55">
      <w:pPr>
        <w:pStyle w:val="paragraph"/>
        <w:spacing w:before="0" w:beforeAutospacing="0" w:after="0" w:afterAutospacing="0"/>
        <w:textAlignment w:val="baseline"/>
        <w:rPr>
          <w:rFonts w:ascii="Segoe UI" w:hAnsi="Segoe UI" w:cs="Segoe UI"/>
          <w:sz w:val="18"/>
          <w:szCs w:val="18"/>
        </w:rPr>
      </w:pPr>
      <w:r>
        <w:rPr>
          <w:rStyle w:val="eop"/>
        </w:rPr>
        <w:br w:type="page"/>
      </w:r>
    </w:p>
    <w:p w14:paraId="1EE0221A" w14:textId="7A86CA58" w:rsidR="000040D2" w:rsidRPr="000040D2" w:rsidRDefault="000040D2" w:rsidP="000040D2">
      <w:pPr>
        <w:widowControl w:val="0"/>
        <w:tabs>
          <w:tab w:val="left" w:pos="1788"/>
        </w:tabs>
        <w:kinsoku w:val="0"/>
        <w:overflowPunct w:val="0"/>
        <w:autoSpaceDE w:val="0"/>
        <w:autoSpaceDN w:val="0"/>
        <w:adjustRightInd w:val="0"/>
        <w:ind w:right="122"/>
        <w:jc w:val="right"/>
        <w:rPr>
          <w:b/>
          <w:bCs/>
        </w:rPr>
      </w:pPr>
      <w:r w:rsidRPr="000040D2">
        <w:rPr>
          <w:b/>
          <w:bCs/>
        </w:rPr>
        <w:t>Exhibit 1</w:t>
      </w:r>
    </w:p>
    <w:p w14:paraId="1A3D9470" w14:textId="23EC1EBD" w:rsidR="00FF66A8" w:rsidRPr="00FF66A8" w:rsidRDefault="00FF66A8" w:rsidP="00752760">
      <w:pPr>
        <w:widowControl w:val="0"/>
        <w:tabs>
          <w:tab w:val="left" w:pos="1788"/>
        </w:tabs>
        <w:kinsoku w:val="0"/>
        <w:overflowPunct w:val="0"/>
        <w:autoSpaceDE w:val="0"/>
        <w:autoSpaceDN w:val="0"/>
        <w:adjustRightInd w:val="0"/>
        <w:ind w:right="122"/>
        <w:jc w:val="center"/>
      </w:pPr>
      <w:r w:rsidRPr="00FF66A8">
        <w:rPr>
          <w:b/>
          <w:bCs/>
        </w:rPr>
        <w:t>20</w:t>
      </w:r>
      <w:r w:rsidR="00752760" w:rsidRPr="000040D2">
        <w:rPr>
          <w:b/>
          <w:bCs/>
        </w:rPr>
        <w:t>2</w:t>
      </w:r>
      <w:r w:rsidR="00B113AA">
        <w:rPr>
          <w:b/>
          <w:bCs/>
        </w:rPr>
        <w:t>6</w:t>
      </w:r>
      <w:r w:rsidRPr="00FF66A8">
        <w:rPr>
          <w:b/>
          <w:bCs/>
        </w:rPr>
        <w:t xml:space="preserve"> Act 129 Statewide Evaluator Contract</w:t>
      </w:r>
    </w:p>
    <w:p w14:paraId="47745811" w14:textId="49975AA2" w:rsidR="00FF66A8" w:rsidRDefault="00FF66A8" w:rsidP="00752760">
      <w:pPr>
        <w:widowControl w:val="0"/>
        <w:tabs>
          <w:tab w:val="left" w:pos="1788"/>
        </w:tabs>
        <w:kinsoku w:val="0"/>
        <w:overflowPunct w:val="0"/>
        <w:autoSpaceDE w:val="0"/>
        <w:autoSpaceDN w:val="0"/>
        <w:adjustRightInd w:val="0"/>
        <w:ind w:right="122"/>
        <w:jc w:val="center"/>
        <w:rPr>
          <w:b/>
          <w:bCs/>
          <w:u w:val="single"/>
        </w:rPr>
      </w:pPr>
      <w:r w:rsidRPr="00FF66A8">
        <w:rPr>
          <w:b/>
          <w:bCs/>
          <w:u w:val="single"/>
        </w:rPr>
        <w:t>Nondisclosure Agreement</w:t>
      </w:r>
    </w:p>
    <w:p w14:paraId="4E7CD430" w14:textId="77777777" w:rsidR="00835749" w:rsidRPr="00FF66A8" w:rsidRDefault="00835749" w:rsidP="00752760">
      <w:pPr>
        <w:widowControl w:val="0"/>
        <w:tabs>
          <w:tab w:val="left" w:pos="1788"/>
        </w:tabs>
        <w:kinsoku w:val="0"/>
        <w:overflowPunct w:val="0"/>
        <w:autoSpaceDE w:val="0"/>
        <w:autoSpaceDN w:val="0"/>
        <w:adjustRightInd w:val="0"/>
        <w:ind w:right="122"/>
        <w:jc w:val="center"/>
      </w:pPr>
    </w:p>
    <w:p w14:paraId="556353AC" w14:textId="61D1F0B2" w:rsidR="00FF66A8" w:rsidRPr="00FF66A8" w:rsidRDefault="00835749" w:rsidP="00835749">
      <w:pPr>
        <w:widowControl w:val="0"/>
        <w:kinsoku w:val="0"/>
        <w:overflowPunct w:val="0"/>
        <w:autoSpaceDE w:val="0"/>
        <w:autoSpaceDN w:val="0"/>
        <w:adjustRightInd w:val="0"/>
        <w:ind w:right="122"/>
        <w:jc w:val="left"/>
      </w:pPr>
      <w:r>
        <w:tab/>
      </w:r>
      <w:r w:rsidR="00FF66A8" w:rsidRPr="00FF66A8">
        <w:t>Duquesne Light Company, Metropolitan Edison Company, PECO Energy Company, Pennsylvania Electric Company, Pennsylvania Power Company, PPL Electric Utilities Corporation, and West Penn Power Company and their affiliates (“EDCs”), EEC Pennsylvania Evaluations (“Contracting Entity”), the Pennsylvania Public Utility Commission (“Commission”), NMR Group, Inc. (“Contractor”), and Contractor's authorized representatives, intending to be legally bound, hereby agree as follows: </w:t>
      </w:r>
    </w:p>
    <w:p w14:paraId="5E8DE2F8" w14:textId="77777777" w:rsidR="00FF66A8" w:rsidRPr="00FF66A8" w:rsidRDefault="00FF66A8" w:rsidP="00835749">
      <w:pPr>
        <w:widowControl w:val="0"/>
        <w:tabs>
          <w:tab w:val="left" w:pos="1788"/>
        </w:tabs>
        <w:kinsoku w:val="0"/>
        <w:overflowPunct w:val="0"/>
        <w:autoSpaceDE w:val="0"/>
        <w:autoSpaceDN w:val="0"/>
        <w:adjustRightInd w:val="0"/>
        <w:ind w:right="122"/>
        <w:jc w:val="left"/>
      </w:pPr>
      <w:r w:rsidRPr="00FF66A8">
        <w:t> </w:t>
      </w:r>
    </w:p>
    <w:p w14:paraId="0206E6F0" w14:textId="77777777" w:rsidR="00835749" w:rsidRDefault="00FF66A8" w:rsidP="00835749">
      <w:pPr>
        <w:widowControl w:val="0"/>
        <w:kinsoku w:val="0"/>
        <w:overflowPunct w:val="0"/>
        <w:autoSpaceDE w:val="0"/>
        <w:autoSpaceDN w:val="0"/>
        <w:adjustRightInd w:val="0"/>
        <w:ind w:left="360" w:right="122" w:hanging="360"/>
        <w:jc w:val="left"/>
      </w:pPr>
      <w:r w:rsidRPr="00FF66A8">
        <w:t>1.  </w:t>
      </w:r>
      <w:r w:rsidR="00835749">
        <w:tab/>
      </w:r>
      <w:r w:rsidRPr="00FF66A8">
        <w:t>As part of the Act 129 Statewide Evaluator Contract, it may be necessary for the Contractor to review data, including EDC customer data, books, records, and documents of the EDCs that are considered by the EDCs to be confidential proprietary business information (proprietary information). </w:t>
      </w:r>
    </w:p>
    <w:p w14:paraId="04493D1B" w14:textId="590A7A69" w:rsidR="00FF66A8" w:rsidRPr="00FF66A8" w:rsidRDefault="00FF66A8" w:rsidP="00835749">
      <w:pPr>
        <w:widowControl w:val="0"/>
        <w:kinsoku w:val="0"/>
        <w:overflowPunct w:val="0"/>
        <w:autoSpaceDE w:val="0"/>
        <w:autoSpaceDN w:val="0"/>
        <w:adjustRightInd w:val="0"/>
        <w:ind w:left="360" w:right="122" w:hanging="360"/>
        <w:jc w:val="left"/>
      </w:pPr>
      <w:r w:rsidRPr="00FF66A8">
        <w:t>  </w:t>
      </w:r>
    </w:p>
    <w:p w14:paraId="08B9F5B3" w14:textId="4279A95D" w:rsidR="00FF66A8" w:rsidRDefault="00FF66A8" w:rsidP="00835749">
      <w:pPr>
        <w:widowControl w:val="0"/>
        <w:kinsoku w:val="0"/>
        <w:overflowPunct w:val="0"/>
        <w:autoSpaceDE w:val="0"/>
        <w:autoSpaceDN w:val="0"/>
        <w:adjustRightInd w:val="0"/>
        <w:ind w:left="360" w:right="122" w:hanging="360"/>
        <w:jc w:val="left"/>
      </w:pPr>
      <w:r w:rsidRPr="00FF66A8">
        <w:t xml:space="preserve">2.  </w:t>
      </w:r>
      <w:r w:rsidR="00835749">
        <w:tab/>
      </w:r>
      <w:r w:rsidRPr="00FF66A8">
        <w:t>The proprietary information may include certain information of an affiliate of the EDCs or other party providing information, which is contained within such books, records, and documents. </w:t>
      </w:r>
    </w:p>
    <w:p w14:paraId="1B7F6245" w14:textId="77777777" w:rsidR="00835749" w:rsidRPr="00FF66A8" w:rsidRDefault="00835749" w:rsidP="00835749">
      <w:pPr>
        <w:widowControl w:val="0"/>
        <w:kinsoku w:val="0"/>
        <w:overflowPunct w:val="0"/>
        <w:autoSpaceDE w:val="0"/>
        <w:autoSpaceDN w:val="0"/>
        <w:adjustRightInd w:val="0"/>
        <w:ind w:left="360" w:right="122" w:hanging="360"/>
        <w:jc w:val="left"/>
      </w:pPr>
    </w:p>
    <w:p w14:paraId="6113930A" w14:textId="066C207B" w:rsidR="00FF66A8" w:rsidRDefault="00835749" w:rsidP="00835749">
      <w:pPr>
        <w:widowControl w:val="0"/>
        <w:kinsoku w:val="0"/>
        <w:overflowPunct w:val="0"/>
        <w:autoSpaceDE w:val="0"/>
        <w:autoSpaceDN w:val="0"/>
        <w:adjustRightInd w:val="0"/>
        <w:ind w:left="360" w:right="122" w:hanging="360"/>
        <w:jc w:val="left"/>
      </w:pPr>
      <w:r>
        <w:t xml:space="preserve">3.  </w:t>
      </w:r>
      <w:r>
        <w:tab/>
      </w:r>
      <w:r w:rsidR="00FF66A8" w:rsidRPr="00FF66A8">
        <w:t>In order to safeguard more effectively the proprietary information, the Contractor will designate certain authorized representative(s) to receive and review the proprietary information submitted by the EDCs or other entity.  Said authorized representatives will agree to be bound by this Nondisclosure Agreement and will sign it prior to receiving any proprietary information and will furnish, upon request, to the EDCs or other entity a signed copy of the Nondisclosure Agreement executed by such authorized representative(s).  Proprietary information will not be accessible by anyone who has not signed the Nondisclosure Agreement. </w:t>
      </w:r>
    </w:p>
    <w:p w14:paraId="458D5126" w14:textId="77777777" w:rsidR="00835749" w:rsidRPr="00FF66A8" w:rsidRDefault="00835749" w:rsidP="00835749">
      <w:pPr>
        <w:widowControl w:val="0"/>
        <w:kinsoku w:val="0"/>
        <w:overflowPunct w:val="0"/>
        <w:autoSpaceDE w:val="0"/>
        <w:autoSpaceDN w:val="0"/>
        <w:adjustRightInd w:val="0"/>
        <w:ind w:left="360" w:right="122" w:hanging="360"/>
        <w:jc w:val="left"/>
      </w:pPr>
    </w:p>
    <w:p w14:paraId="46FCDD9E" w14:textId="675F7AD5" w:rsidR="00FF66A8" w:rsidRDefault="00FF66A8" w:rsidP="00835749">
      <w:pPr>
        <w:widowControl w:val="0"/>
        <w:kinsoku w:val="0"/>
        <w:overflowPunct w:val="0"/>
        <w:autoSpaceDE w:val="0"/>
        <w:autoSpaceDN w:val="0"/>
        <w:adjustRightInd w:val="0"/>
        <w:ind w:left="360" w:right="122" w:hanging="360"/>
        <w:jc w:val="left"/>
      </w:pPr>
      <w:r w:rsidRPr="00FF66A8">
        <w:t>4.  With respect to proprietary information provided under this Agreement, the Contractor and its authorized representatives shall: </w:t>
      </w:r>
    </w:p>
    <w:p w14:paraId="54F822E8" w14:textId="77777777" w:rsidR="00835749" w:rsidRPr="00FF66A8" w:rsidRDefault="00835749" w:rsidP="00835749">
      <w:pPr>
        <w:widowControl w:val="0"/>
        <w:kinsoku w:val="0"/>
        <w:overflowPunct w:val="0"/>
        <w:autoSpaceDE w:val="0"/>
        <w:autoSpaceDN w:val="0"/>
        <w:adjustRightInd w:val="0"/>
        <w:ind w:left="360" w:right="122" w:hanging="360"/>
        <w:jc w:val="left"/>
      </w:pPr>
    </w:p>
    <w:p w14:paraId="6DCEE152" w14:textId="4FCD2821" w:rsidR="00FF66A8" w:rsidRPr="00FF66A8" w:rsidRDefault="00FF66A8" w:rsidP="00835749">
      <w:pPr>
        <w:widowControl w:val="0"/>
        <w:kinsoku w:val="0"/>
        <w:overflowPunct w:val="0"/>
        <w:autoSpaceDE w:val="0"/>
        <w:autoSpaceDN w:val="0"/>
        <w:adjustRightInd w:val="0"/>
        <w:ind w:right="122" w:firstLine="360"/>
        <w:jc w:val="left"/>
      </w:pPr>
      <w:r w:rsidRPr="00FF66A8">
        <w:t>(a)</w:t>
      </w:r>
      <w:r w:rsidR="00835749">
        <w:tab/>
      </w:r>
      <w:r w:rsidRPr="00FF66A8">
        <w:t xml:space="preserve">Hold the proprietary information in </w:t>
      </w:r>
      <w:proofErr w:type="gramStart"/>
      <w:r w:rsidRPr="00FF66A8">
        <w:t>confidence;</w:t>
      </w:r>
      <w:proofErr w:type="gramEnd"/>
      <w:r w:rsidRPr="00FF66A8">
        <w:t> </w:t>
      </w:r>
    </w:p>
    <w:p w14:paraId="34A6E859" w14:textId="77777777" w:rsidR="00FF66A8" w:rsidRPr="00FF66A8" w:rsidRDefault="00FF66A8" w:rsidP="00835749">
      <w:pPr>
        <w:widowControl w:val="0"/>
        <w:tabs>
          <w:tab w:val="left" w:pos="1788"/>
        </w:tabs>
        <w:kinsoku w:val="0"/>
        <w:overflowPunct w:val="0"/>
        <w:autoSpaceDE w:val="0"/>
        <w:autoSpaceDN w:val="0"/>
        <w:adjustRightInd w:val="0"/>
        <w:ind w:right="122"/>
        <w:jc w:val="left"/>
      </w:pPr>
      <w:r w:rsidRPr="00FF66A8">
        <w:t> </w:t>
      </w:r>
    </w:p>
    <w:p w14:paraId="022C64FE" w14:textId="4F30C0A7" w:rsidR="00FF66A8" w:rsidRPr="00FF66A8" w:rsidRDefault="00FF66A8" w:rsidP="00835749">
      <w:pPr>
        <w:widowControl w:val="0"/>
        <w:kinsoku w:val="0"/>
        <w:overflowPunct w:val="0"/>
        <w:autoSpaceDE w:val="0"/>
        <w:autoSpaceDN w:val="0"/>
        <w:adjustRightInd w:val="0"/>
        <w:ind w:left="720" w:right="122" w:hanging="360"/>
        <w:jc w:val="left"/>
      </w:pPr>
      <w:r w:rsidRPr="00FF66A8">
        <w:t>(b)</w:t>
      </w:r>
      <w:r w:rsidR="00835749">
        <w:tab/>
      </w:r>
      <w:r w:rsidRPr="00FF66A8">
        <w:t xml:space="preserve">Restrict disclosure of the proprietary information only to persons authorized under this Agreement (as identified in Paragraph </w:t>
      </w:r>
      <w:r w:rsidR="003B2B4C">
        <w:t>3</w:t>
      </w:r>
      <w:r w:rsidRPr="00FF66A8">
        <w:t xml:space="preserve">) who have a need to </w:t>
      </w:r>
      <w:proofErr w:type="gramStart"/>
      <w:r w:rsidRPr="00FF66A8">
        <w:t>know;</w:t>
      </w:r>
      <w:proofErr w:type="gramEnd"/>
      <w:r w:rsidRPr="00FF66A8">
        <w:t> </w:t>
      </w:r>
    </w:p>
    <w:p w14:paraId="7C2B22C3"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1DE17F6A" w14:textId="1279AB4C" w:rsidR="00FF66A8" w:rsidRPr="00FF66A8" w:rsidRDefault="00FF66A8" w:rsidP="00835749">
      <w:pPr>
        <w:widowControl w:val="0"/>
        <w:kinsoku w:val="0"/>
        <w:overflowPunct w:val="0"/>
        <w:autoSpaceDE w:val="0"/>
        <w:autoSpaceDN w:val="0"/>
        <w:adjustRightInd w:val="0"/>
        <w:ind w:left="720" w:right="122" w:hanging="360"/>
        <w:jc w:val="left"/>
      </w:pPr>
      <w:r w:rsidRPr="00FF66A8">
        <w:t>(c)</w:t>
      </w:r>
      <w:r w:rsidR="00835749">
        <w:tab/>
      </w:r>
      <w:r w:rsidRPr="00FF66A8">
        <w:t xml:space="preserve">Use the proprietary information solely in connection with the Contractor's work on Act 129 Statewide Evaluator </w:t>
      </w:r>
      <w:proofErr w:type="gramStart"/>
      <w:r w:rsidRPr="00FF66A8">
        <w:t>Contract;</w:t>
      </w:r>
      <w:proofErr w:type="gramEnd"/>
      <w:r w:rsidRPr="00FF66A8">
        <w:t> </w:t>
      </w:r>
    </w:p>
    <w:p w14:paraId="6EE1D78D"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69173874" w14:textId="0085BFC9" w:rsidR="00FF66A8" w:rsidRPr="00FF66A8" w:rsidRDefault="00FF66A8" w:rsidP="00835749">
      <w:pPr>
        <w:widowControl w:val="0"/>
        <w:kinsoku w:val="0"/>
        <w:overflowPunct w:val="0"/>
        <w:autoSpaceDE w:val="0"/>
        <w:autoSpaceDN w:val="0"/>
        <w:adjustRightInd w:val="0"/>
        <w:ind w:left="720" w:right="122" w:hanging="360"/>
        <w:jc w:val="left"/>
      </w:pPr>
      <w:r w:rsidRPr="00FF66A8">
        <w:t>(d)</w:t>
      </w:r>
      <w:r w:rsidR="00835749">
        <w:tab/>
        <w:t>E</w:t>
      </w:r>
      <w:r w:rsidRPr="00FF66A8">
        <w:t xml:space="preserve">xcept as provided in Paragraph </w:t>
      </w:r>
      <w:r w:rsidR="003B2B4C">
        <w:t>5</w:t>
      </w:r>
      <w:r w:rsidRPr="00FF66A8">
        <w:t xml:space="preserve"> below, not disclose the proprietary information publicly or privately to any third party in any manner, unless such third party has signed this Nondisclosure Agreement; and </w:t>
      </w:r>
    </w:p>
    <w:p w14:paraId="3ADD9A46"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62744AFE" w14:textId="74217466" w:rsidR="00FF66A8" w:rsidRPr="00FF66A8" w:rsidRDefault="00FF66A8" w:rsidP="00835749">
      <w:pPr>
        <w:widowControl w:val="0"/>
        <w:kinsoku w:val="0"/>
        <w:overflowPunct w:val="0"/>
        <w:autoSpaceDE w:val="0"/>
        <w:autoSpaceDN w:val="0"/>
        <w:adjustRightInd w:val="0"/>
        <w:ind w:left="720" w:right="122" w:hanging="360"/>
        <w:jc w:val="left"/>
      </w:pPr>
      <w:r w:rsidRPr="00FF66A8">
        <w:t>(e)</w:t>
      </w:r>
      <w:r w:rsidR="00835749">
        <w:tab/>
      </w:r>
      <w:r w:rsidRPr="00FF66A8">
        <w:t>Advise the Contractor's representatives of their obligation with respect to the proprietary information. </w:t>
      </w:r>
    </w:p>
    <w:p w14:paraId="226DCAC4"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69088888" w14:textId="74375D52" w:rsidR="00FF66A8" w:rsidRDefault="00FF66A8" w:rsidP="00835749">
      <w:pPr>
        <w:widowControl w:val="0"/>
        <w:kinsoku w:val="0"/>
        <w:overflowPunct w:val="0"/>
        <w:autoSpaceDE w:val="0"/>
        <w:autoSpaceDN w:val="0"/>
        <w:adjustRightInd w:val="0"/>
        <w:ind w:left="360" w:right="122" w:hanging="360"/>
        <w:jc w:val="left"/>
      </w:pPr>
      <w:r w:rsidRPr="00FF66A8">
        <w:t>5.  </w:t>
      </w:r>
      <w:r w:rsidR="00835749">
        <w:tab/>
      </w:r>
      <w:r w:rsidRPr="00FF66A8">
        <w:t>The Contractor may make proprietary information available to the Commission's Staff under this Agreement; provided, however, that in the event of disclosure, the Commission's Staff shall also be bound by the terms of this Agreement.  Nothing in this Agreement shall be construed as preventing access by the Commission (outside the scope of the Act 129 Statewide Evaluation) to the data, books, records, and documents of the EDCs as permitted by the statutory and common law of the Commonwealth of Pennsylvania. </w:t>
      </w:r>
    </w:p>
    <w:p w14:paraId="6E4327EF" w14:textId="77777777" w:rsidR="00835749" w:rsidRPr="00FF66A8" w:rsidRDefault="00835749" w:rsidP="00835749">
      <w:pPr>
        <w:widowControl w:val="0"/>
        <w:kinsoku w:val="0"/>
        <w:overflowPunct w:val="0"/>
        <w:autoSpaceDE w:val="0"/>
        <w:autoSpaceDN w:val="0"/>
        <w:adjustRightInd w:val="0"/>
        <w:ind w:left="360" w:right="122" w:hanging="360"/>
        <w:jc w:val="left"/>
      </w:pPr>
    </w:p>
    <w:p w14:paraId="076AC69D" w14:textId="2FB60054" w:rsidR="00FF66A8" w:rsidRDefault="00FF66A8" w:rsidP="00835749">
      <w:pPr>
        <w:widowControl w:val="0"/>
        <w:kinsoku w:val="0"/>
        <w:overflowPunct w:val="0"/>
        <w:autoSpaceDE w:val="0"/>
        <w:autoSpaceDN w:val="0"/>
        <w:adjustRightInd w:val="0"/>
        <w:ind w:left="360" w:right="122" w:hanging="360"/>
        <w:jc w:val="left"/>
      </w:pPr>
      <w:r w:rsidRPr="00FF66A8">
        <w:t>6.  </w:t>
      </w:r>
      <w:r w:rsidR="00835749">
        <w:tab/>
      </w:r>
      <w:r w:rsidRPr="00FF66A8">
        <w:t>All proprietary information and copies made thereof provided to the Contractor and Commission's Staff must be returned to the EDCs no later than three months beyond the finalization of the Contractor's Annual or Five-Year Reports. </w:t>
      </w:r>
    </w:p>
    <w:p w14:paraId="3C374745" w14:textId="77777777" w:rsidR="00835749" w:rsidRPr="00FF66A8" w:rsidRDefault="00835749" w:rsidP="00835749">
      <w:pPr>
        <w:widowControl w:val="0"/>
        <w:kinsoku w:val="0"/>
        <w:overflowPunct w:val="0"/>
        <w:autoSpaceDE w:val="0"/>
        <w:autoSpaceDN w:val="0"/>
        <w:adjustRightInd w:val="0"/>
        <w:ind w:left="360" w:right="122" w:hanging="360"/>
        <w:jc w:val="left"/>
      </w:pPr>
    </w:p>
    <w:p w14:paraId="26523C85" w14:textId="7D15F643" w:rsidR="00FF66A8" w:rsidRDefault="00FF66A8" w:rsidP="00835749">
      <w:pPr>
        <w:widowControl w:val="0"/>
        <w:kinsoku w:val="0"/>
        <w:overflowPunct w:val="0"/>
        <w:autoSpaceDE w:val="0"/>
        <w:autoSpaceDN w:val="0"/>
        <w:adjustRightInd w:val="0"/>
        <w:ind w:left="360" w:right="122" w:hanging="360"/>
        <w:jc w:val="left"/>
      </w:pPr>
      <w:r w:rsidRPr="00FF66A8">
        <w:t>7.  </w:t>
      </w:r>
      <w:r w:rsidR="00835749">
        <w:tab/>
      </w:r>
      <w:r w:rsidRPr="00FF66A8">
        <w:t>After providing the EDCs an opportunity to comment, either the Contractor or the Commission's Staff may assert at any time that any document claimed to be proprietary is in fact non-proprietary.  Any disagreement as to the proprietary or non-proprietary nature of a particular document or information shall be resolved by action of the Commission. </w:t>
      </w:r>
    </w:p>
    <w:p w14:paraId="4E956B04" w14:textId="77777777" w:rsidR="00835749" w:rsidRPr="00FF66A8" w:rsidRDefault="00835749" w:rsidP="00835749">
      <w:pPr>
        <w:widowControl w:val="0"/>
        <w:kinsoku w:val="0"/>
        <w:overflowPunct w:val="0"/>
        <w:autoSpaceDE w:val="0"/>
        <w:autoSpaceDN w:val="0"/>
        <w:adjustRightInd w:val="0"/>
        <w:ind w:left="360" w:right="122" w:hanging="360"/>
        <w:jc w:val="left"/>
      </w:pPr>
    </w:p>
    <w:p w14:paraId="051C719B" w14:textId="77777777" w:rsidR="00835749" w:rsidRDefault="00FF66A8" w:rsidP="00835749">
      <w:pPr>
        <w:widowControl w:val="0"/>
        <w:kinsoku w:val="0"/>
        <w:overflowPunct w:val="0"/>
        <w:autoSpaceDE w:val="0"/>
        <w:autoSpaceDN w:val="0"/>
        <w:adjustRightInd w:val="0"/>
        <w:ind w:left="360" w:right="122" w:hanging="360"/>
        <w:jc w:val="left"/>
      </w:pPr>
      <w:r w:rsidRPr="00FF66A8">
        <w:t>8.  </w:t>
      </w:r>
      <w:r w:rsidR="00835749">
        <w:tab/>
      </w:r>
      <w:r w:rsidRPr="00FF66A8">
        <w:t>Proprietary information that is provided to the Contractor and/or Commission Staff will be protected from disclosure as proprietary information under 66 Pa. C.S. §335(d) until such time as the Commission (or court of competent jurisdiction, if an appeal of a Commission determination is taken) rules that the documents are non-proprietary and, therefore, subject to public disclosure.  In determining which documents are subject to public disclosure, the Commission will follow the </w:t>
      </w:r>
      <w:r w:rsidRPr="00FF66A8">
        <w:rPr>
          <w:i/>
          <w:iCs/>
        </w:rPr>
        <w:t>Right-to-Know Law</w:t>
      </w:r>
      <w:r w:rsidRPr="00FF66A8">
        <w:t>, 65 P.S. § 67.101 et seq</w:t>
      </w:r>
      <w:r w:rsidRPr="00FF66A8">
        <w:rPr>
          <w:i/>
          <w:iCs/>
        </w:rPr>
        <w:t>.</w:t>
      </w:r>
      <w:r w:rsidRPr="00FF66A8">
        <w:t>, including any future amendments thereto.</w:t>
      </w:r>
    </w:p>
    <w:p w14:paraId="3BE878BB" w14:textId="1EFA585C" w:rsidR="00FF66A8" w:rsidRPr="00FF66A8" w:rsidRDefault="00FF66A8" w:rsidP="00835749">
      <w:pPr>
        <w:widowControl w:val="0"/>
        <w:kinsoku w:val="0"/>
        <w:overflowPunct w:val="0"/>
        <w:autoSpaceDE w:val="0"/>
        <w:autoSpaceDN w:val="0"/>
        <w:adjustRightInd w:val="0"/>
        <w:ind w:left="360" w:right="122" w:hanging="360"/>
        <w:jc w:val="left"/>
      </w:pPr>
      <w:r w:rsidRPr="00FF66A8">
        <w:t> </w:t>
      </w:r>
    </w:p>
    <w:p w14:paraId="606C8389" w14:textId="3BB3443C" w:rsidR="00FF66A8" w:rsidRDefault="00FF66A8" w:rsidP="00835749">
      <w:pPr>
        <w:widowControl w:val="0"/>
        <w:kinsoku w:val="0"/>
        <w:overflowPunct w:val="0"/>
        <w:autoSpaceDE w:val="0"/>
        <w:autoSpaceDN w:val="0"/>
        <w:adjustRightInd w:val="0"/>
        <w:ind w:left="360" w:right="122" w:hanging="360"/>
        <w:jc w:val="left"/>
      </w:pPr>
      <w:r w:rsidRPr="00FF66A8">
        <w:t>9.  </w:t>
      </w:r>
      <w:r w:rsidR="00835749">
        <w:tab/>
      </w:r>
      <w:r w:rsidRPr="00FF66A8">
        <w:t>If the EDCs wish to seek additional measures of protection with respect to the specific proprietary data of a particularly sensitive nature or to claim that specific documents are subject to a privilege that precludes disclosure to any party, then it is incumbent upon the EDCs to demonstrate that need to the Project Officer.  In the event the EDCs and the Project Officer are unable to agree, the EDCs may seek a determination from the Commission. </w:t>
      </w:r>
    </w:p>
    <w:p w14:paraId="674D960D" w14:textId="77777777" w:rsidR="00835749" w:rsidRPr="00FF66A8" w:rsidRDefault="00835749" w:rsidP="00835749">
      <w:pPr>
        <w:widowControl w:val="0"/>
        <w:kinsoku w:val="0"/>
        <w:overflowPunct w:val="0"/>
        <w:autoSpaceDE w:val="0"/>
        <w:autoSpaceDN w:val="0"/>
        <w:adjustRightInd w:val="0"/>
        <w:ind w:left="360" w:right="122" w:hanging="360"/>
        <w:jc w:val="left"/>
      </w:pPr>
    </w:p>
    <w:p w14:paraId="3DFF044C" w14:textId="5106D423" w:rsidR="00FF66A8" w:rsidRDefault="00FF66A8" w:rsidP="00835749">
      <w:pPr>
        <w:widowControl w:val="0"/>
        <w:kinsoku w:val="0"/>
        <w:overflowPunct w:val="0"/>
        <w:autoSpaceDE w:val="0"/>
        <w:autoSpaceDN w:val="0"/>
        <w:adjustRightInd w:val="0"/>
        <w:ind w:left="360" w:right="122" w:hanging="360"/>
        <w:jc w:val="left"/>
      </w:pPr>
      <w:r w:rsidRPr="00FF66A8">
        <w:t>10. The Contractor recognizes that the provisions of this Agreement are vitally important to the welfare of the EDCs and other entities providing information pursuant to the Act 129 Statewide Evaluation and that money damages may not be an adequate remedy for any violation by the Contractor thereof.  Accordingly, in the event of any breach or violation by the Contractor of the provisions thereof, the EDCs or other entity may institute and maintain a proceeding to compel specific performance by the Contractor thereof or to issue an injunction restraining such breach or violation hereunder by the Contractor. </w:t>
      </w:r>
    </w:p>
    <w:p w14:paraId="0E0522DA" w14:textId="77777777" w:rsidR="00835749" w:rsidRPr="00FF66A8" w:rsidRDefault="00835749" w:rsidP="00835749">
      <w:pPr>
        <w:widowControl w:val="0"/>
        <w:kinsoku w:val="0"/>
        <w:overflowPunct w:val="0"/>
        <w:autoSpaceDE w:val="0"/>
        <w:autoSpaceDN w:val="0"/>
        <w:adjustRightInd w:val="0"/>
        <w:ind w:left="360" w:right="122" w:hanging="360"/>
        <w:jc w:val="left"/>
      </w:pPr>
    </w:p>
    <w:p w14:paraId="7B54B62A" w14:textId="76874B7E" w:rsidR="00FF66A8" w:rsidRDefault="00FF66A8" w:rsidP="00835749">
      <w:pPr>
        <w:widowControl w:val="0"/>
        <w:kinsoku w:val="0"/>
        <w:overflowPunct w:val="0"/>
        <w:autoSpaceDE w:val="0"/>
        <w:autoSpaceDN w:val="0"/>
        <w:adjustRightInd w:val="0"/>
        <w:ind w:left="360" w:right="122" w:hanging="360"/>
        <w:jc w:val="left"/>
      </w:pPr>
      <w:r w:rsidRPr="00FF66A8">
        <w:t>11. Nothing in this Agreement shall otherwise affect, abridge, increase, or decrease the statutory authority of the Commission to investigate or inspect the facilities and data, books, records, and documents of the EDCs, or to examine records of the cost to the EDCs' affiliates for providing services or furnishing property to the EDCs (where applicable). </w:t>
      </w:r>
    </w:p>
    <w:p w14:paraId="3F680A7F" w14:textId="77777777" w:rsidR="00835749" w:rsidRPr="00FF66A8" w:rsidRDefault="00835749" w:rsidP="00835749">
      <w:pPr>
        <w:widowControl w:val="0"/>
        <w:kinsoku w:val="0"/>
        <w:overflowPunct w:val="0"/>
        <w:autoSpaceDE w:val="0"/>
        <w:autoSpaceDN w:val="0"/>
        <w:adjustRightInd w:val="0"/>
        <w:ind w:left="360" w:right="122" w:hanging="360"/>
        <w:jc w:val="left"/>
      </w:pPr>
    </w:p>
    <w:p w14:paraId="7BDD724C" w14:textId="63DF9D8B" w:rsidR="00FF66A8" w:rsidRPr="00FF66A8" w:rsidRDefault="00FF66A8" w:rsidP="00835749">
      <w:pPr>
        <w:widowControl w:val="0"/>
        <w:kinsoku w:val="0"/>
        <w:overflowPunct w:val="0"/>
        <w:autoSpaceDE w:val="0"/>
        <w:autoSpaceDN w:val="0"/>
        <w:adjustRightInd w:val="0"/>
        <w:ind w:left="360" w:right="122" w:hanging="360"/>
        <w:jc w:val="left"/>
      </w:pPr>
      <w:r w:rsidRPr="00FF66A8">
        <w:t>12. Nothing contained in this Agreement shall affect, abridge, increase, or decrease the ability of the EDCs to appeal to the Commonwealth Court to protect its rights. </w:t>
      </w:r>
    </w:p>
    <w:p w14:paraId="7976D65A"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239CBCAB" w14:textId="7C8D1ED7" w:rsidR="00FF66A8" w:rsidRPr="00FF66A8" w:rsidRDefault="00FF66A8" w:rsidP="000F0F51">
      <w:pPr>
        <w:widowControl w:val="0"/>
        <w:kinsoku w:val="0"/>
        <w:overflowPunct w:val="0"/>
        <w:autoSpaceDE w:val="0"/>
        <w:autoSpaceDN w:val="0"/>
        <w:adjustRightInd w:val="0"/>
        <w:ind w:right="122"/>
        <w:jc w:val="left"/>
      </w:pPr>
      <w:r w:rsidRPr="00FF66A8">
        <w:t> </w:t>
      </w:r>
      <w:r w:rsidR="000F0F51">
        <w:tab/>
      </w:r>
      <w:r w:rsidRPr="00FF66A8">
        <w:rPr>
          <w:b/>
          <w:bCs/>
        </w:rPr>
        <w:t>IN WITNESS THEREOF</w:t>
      </w:r>
      <w:r w:rsidRPr="00FF66A8">
        <w:t>, intending to be legally bound, the Contractor, EEC Pennsylvania Evaluations, the EDCs, and the Commission, have caused this Nondisclosure Agreement to be approved and executed under their signatures, as Exhibit 1 to the 20</w:t>
      </w:r>
      <w:r w:rsidR="00835749">
        <w:t>2</w:t>
      </w:r>
      <w:r w:rsidR="002C7460">
        <w:t>6</w:t>
      </w:r>
      <w:r w:rsidRPr="00FF66A8">
        <w:t> Act 129 Statewide Evaluator Contract, with a duplicate copy being provided to each of the parties. </w:t>
      </w:r>
    </w:p>
    <w:p w14:paraId="2A6F7EB5" w14:textId="4B27D64E" w:rsidR="00686478" w:rsidRPr="00FF66A8" w:rsidRDefault="00FF66A8" w:rsidP="00FF66A8">
      <w:pPr>
        <w:widowControl w:val="0"/>
        <w:tabs>
          <w:tab w:val="left" w:pos="1788"/>
        </w:tabs>
        <w:kinsoku w:val="0"/>
        <w:overflowPunct w:val="0"/>
        <w:autoSpaceDE w:val="0"/>
        <w:autoSpaceDN w:val="0"/>
        <w:adjustRightInd w:val="0"/>
        <w:ind w:right="122"/>
      </w:pPr>
      <w:r w:rsidRPr="00FF66A8">
        <w:t> </w:t>
      </w:r>
    </w:p>
    <w:p w14:paraId="6E661F1A" w14:textId="61AB1189" w:rsidR="00835749" w:rsidRDefault="00835749" w:rsidP="00FF66A8">
      <w:pPr>
        <w:widowControl w:val="0"/>
        <w:tabs>
          <w:tab w:val="left" w:pos="1788"/>
        </w:tabs>
        <w:kinsoku w:val="0"/>
        <w:overflowPunct w:val="0"/>
        <w:autoSpaceDE w:val="0"/>
        <w:autoSpaceDN w:val="0"/>
        <w:adjustRightInd w:val="0"/>
        <w:ind w:right="122"/>
      </w:pPr>
      <w:r>
        <w:t>____________________________________</w:t>
      </w:r>
    </w:p>
    <w:p w14:paraId="0A54317A" w14:textId="2C1B308B" w:rsidR="00FF66A8" w:rsidRPr="00FF66A8" w:rsidRDefault="00FF66A8" w:rsidP="00FF66A8">
      <w:pPr>
        <w:widowControl w:val="0"/>
        <w:tabs>
          <w:tab w:val="left" w:pos="1788"/>
        </w:tabs>
        <w:kinsoku w:val="0"/>
        <w:overflowPunct w:val="0"/>
        <w:autoSpaceDE w:val="0"/>
        <w:autoSpaceDN w:val="0"/>
        <w:adjustRightInd w:val="0"/>
        <w:ind w:right="122"/>
      </w:pPr>
      <w:r w:rsidRPr="00FF66A8">
        <w:t>Contractor</w:t>
      </w:r>
      <w:r w:rsidR="00835749">
        <w:tab/>
      </w:r>
      <w:r w:rsidR="00835749">
        <w:tab/>
      </w:r>
      <w:r w:rsidR="00835749">
        <w:tab/>
      </w:r>
      <w:r w:rsidR="00835749">
        <w:tab/>
        <w:t>Date</w:t>
      </w:r>
    </w:p>
    <w:p w14:paraId="62A843C3" w14:textId="2BE4AB6C"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6C3C7644" w14:textId="7ACCB259" w:rsidR="00FF66A8" w:rsidRPr="00FF66A8" w:rsidRDefault="00835749" w:rsidP="00FF66A8">
      <w:pPr>
        <w:widowControl w:val="0"/>
        <w:tabs>
          <w:tab w:val="left" w:pos="1788"/>
        </w:tabs>
        <w:kinsoku w:val="0"/>
        <w:overflowPunct w:val="0"/>
        <w:autoSpaceDE w:val="0"/>
        <w:autoSpaceDN w:val="0"/>
        <w:adjustRightInd w:val="0"/>
        <w:ind w:right="122"/>
      </w:pPr>
      <w:r>
        <w:t>____________________________________</w:t>
      </w:r>
      <w:r w:rsidR="00FF66A8" w:rsidRPr="00FF66A8">
        <w:t> </w:t>
      </w:r>
    </w:p>
    <w:p w14:paraId="6691F427" w14:textId="6698FE60" w:rsidR="00FF66A8" w:rsidRPr="00FF66A8" w:rsidRDefault="00FF66A8" w:rsidP="00FF66A8">
      <w:pPr>
        <w:widowControl w:val="0"/>
        <w:tabs>
          <w:tab w:val="left" w:pos="1788"/>
        </w:tabs>
        <w:kinsoku w:val="0"/>
        <w:overflowPunct w:val="0"/>
        <w:autoSpaceDE w:val="0"/>
        <w:autoSpaceDN w:val="0"/>
        <w:adjustRightInd w:val="0"/>
        <w:ind w:right="122"/>
      </w:pPr>
      <w:r w:rsidRPr="00FF66A8">
        <w:t>EEC Pennsylvania Evaluations</w:t>
      </w:r>
      <w:r w:rsidR="00835749">
        <w:tab/>
      </w:r>
      <w:r w:rsidRPr="00FF66A8">
        <w:t>Date </w:t>
      </w:r>
    </w:p>
    <w:p w14:paraId="126F9DCF" w14:textId="6EF8D8E6"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5F05C186" w14:textId="19E2EAA8" w:rsidR="00FF66A8" w:rsidRPr="00FF66A8" w:rsidRDefault="00835749" w:rsidP="00FF66A8">
      <w:pPr>
        <w:widowControl w:val="0"/>
        <w:tabs>
          <w:tab w:val="left" w:pos="1788"/>
        </w:tabs>
        <w:kinsoku w:val="0"/>
        <w:overflowPunct w:val="0"/>
        <w:autoSpaceDE w:val="0"/>
        <w:autoSpaceDN w:val="0"/>
        <w:adjustRightInd w:val="0"/>
        <w:ind w:right="122"/>
      </w:pPr>
      <w:r>
        <w:t>____________________________________</w:t>
      </w:r>
      <w:r w:rsidR="00FF66A8" w:rsidRPr="00FF66A8">
        <w:t> </w:t>
      </w:r>
    </w:p>
    <w:p w14:paraId="7ADE1BC6" w14:textId="7C01DF8D" w:rsidR="00FF66A8" w:rsidRPr="00FF66A8" w:rsidRDefault="00FF66A8" w:rsidP="00FF66A8">
      <w:pPr>
        <w:widowControl w:val="0"/>
        <w:tabs>
          <w:tab w:val="left" w:pos="1788"/>
        </w:tabs>
        <w:kinsoku w:val="0"/>
        <w:overflowPunct w:val="0"/>
        <w:autoSpaceDE w:val="0"/>
        <w:autoSpaceDN w:val="0"/>
        <w:adjustRightInd w:val="0"/>
        <w:ind w:right="122"/>
      </w:pPr>
      <w:r w:rsidRPr="00FF66A8">
        <w:t>Duquesne Light Company</w:t>
      </w:r>
      <w:r w:rsidR="00835749">
        <w:t xml:space="preserve">               </w:t>
      </w:r>
      <w:r w:rsidR="00835749">
        <w:tab/>
      </w:r>
      <w:r w:rsidRPr="00FF66A8">
        <w:t>Date </w:t>
      </w:r>
    </w:p>
    <w:p w14:paraId="67978BA5" w14:textId="5957BF35"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3BD53912" w14:textId="3150FF48" w:rsidR="00FF66A8" w:rsidRPr="00FF66A8" w:rsidRDefault="00835749" w:rsidP="00FF66A8">
      <w:pPr>
        <w:widowControl w:val="0"/>
        <w:tabs>
          <w:tab w:val="left" w:pos="1788"/>
        </w:tabs>
        <w:kinsoku w:val="0"/>
        <w:overflowPunct w:val="0"/>
        <w:autoSpaceDE w:val="0"/>
        <w:autoSpaceDN w:val="0"/>
        <w:adjustRightInd w:val="0"/>
        <w:ind w:right="122"/>
      </w:pPr>
      <w:r w:rsidRPr="00835749">
        <w:t>____________________________________</w:t>
      </w:r>
    </w:p>
    <w:p w14:paraId="7DFB323D" w14:textId="2E533A4E" w:rsidR="00FF66A8" w:rsidRPr="00FF66A8" w:rsidRDefault="00FF66A8" w:rsidP="00FF66A8">
      <w:pPr>
        <w:widowControl w:val="0"/>
        <w:tabs>
          <w:tab w:val="left" w:pos="1788"/>
        </w:tabs>
        <w:kinsoku w:val="0"/>
        <w:overflowPunct w:val="0"/>
        <w:autoSpaceDE w:val="0"/>
        <w:autoSpaceDN w:val="0"/>
        <w:adjustRightInd w:val="0"/>
        <w:ind w:right="122"/>
      </w:pPr>
      <w:r w:rsidRPr="00FF66A8">
        <w:t>Metropolitan Edison Company</w:t>
      </w:r>
      <w:r w:rsidR="00835749">
        <w:tab/>
      </w:r>
      <w:r w:rsidRPr="00FF66A8">
        <w:t>Date </w:t>
      </w:r>
    </w:p>
    <w:p w14:paraId="682EF11E" w14:textId="5581BDC3"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1FE26F3D" w14:textId="0B5E353E" w:rsidR="00835749" w:rsidRDefault="00835749" w:rsidP="00FF66A8">
      <w:pPr>
        <w:widowControl w:val="0"/>
        <w:tabs>
          <w:tab w:val="left" w:pos="1788"/>
        </w:tabs>
        <w:kinsoku w:val="0"/>
        <w:overflowPunct w:val="0"/>
        <w:autoSpaceDE w:val="0"/>
        <w:autoSpaceDN w:val="0"/>
        <w:adjustRightInd w:val="0"/>
        <w:ind w:right="122"/>
      </w:pPr>
      <w:r>
        <w:t>____________________________________</w:t>
      </w:r>
    </w:p>
    <w:p w14:paraId="4B78C55A" w14:textId="2B13B1C2" w:rsidR="00FF66A8" w:rsidRPr="00FF66A8" w:rsidRDefault="00FF66A8" w:rsidP="00FF66A8">
      <w:pPr>
        <w:widowControl w:val="0"/>
        <w:tabs>
          <w:tab w:val="left" w:pos="1788"/>
        </w:tabs>
        <w:kinsoku w:val="0"/>
        <w:overflowPunct w:val="0"/>
        <w:autoSpaceDE w:val="0"/>
        <w:autoSpaceDN w:val="0"/>
        <w:adjustRightInd w:val="0"/>
        <w:ind w:right="122"/>
      </w:pPr>
      <w:r w:rsidRPr="00FF66A8">
        <w:t>PECO Energy Company</w:t>
      </w:r>
      <w:r w:rsidR="00835749">
        <w:tab/>
      </w:r>
      <w:r w:rsidR="00835749">
        <w:tab/>
      </w:r>
      <w:r w:rsidRPr="00FF66A8">
        <w:t>Date </w:t>
      </w:r>
    </w:p>
    <w:p w14:paraId="43837B63" w14:textId="35AEBBA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262170CA" w14:textId="382D34F6" w:rsidR="00FF66A8" w:rsidRPr="00FF66A8" w:rsidRDefault="00835749" w:rsidP="00FF66A8">
      <w:pPr>
        <w:widowControl w:val="0"/>
        <w:tabs>
          <w:tab w:val="left" w:pos="1788"/>
        </w:tabs>
        <w:kinsoku w:val="0"/>
        <w:overflowPunct w:val="0"/>
        <w:autoSpaceDE w:val="0"/>
        <w:autoSpaceDN w:val="0"/>
        <w:adjustRightInd w:val="0"/>
        <w:ind w:right="122"/>
      </w:pPr>
      <w:r>
        <w:t>____________________________________</w:t>
      </w:r>
      <w:r w:rsidR="00FF66A8" w:rsidRPr="00FF66A8">
        <w:t> </w:t>
      </w:r>
    </w:p>
    <w:p w14:paraId="6BF0B778" w14:textId="204F0F72" w:rsidR="00FF66A8" w:rsidRPr="00FF66A8" w:rsidRDefault="00FF66A8" w:rsidP="00FF66A8">
      <w:pPr>
        <w:widowControl w:val="0"/>
        <w:tabs>
          <w:tab w:val="left" w:pos="1788"/>
        </w:tabs>
        <w:kinsoku w:val="0"/>
        <w:overflowPunct w:val="0"/>
        <w:autoSpaceDE w:val="0"/>
        <w:autoSpaceDN w:val="0"/>
        <w:adjustRightInd w:val="0"/>
        <w:ind w:right="122"/>
      </w:pPr>
      <w:r w:rsidRPr="00FF66A8">
        <w:t>Pennsylvania Electric Company</w:t>
      </w:r>
      <w:r w:rsidR="00835749">
        <w:tab/>
      </w:r>
      <w:r w:rsidRPr="00FF66A8">
        <w:t>Date </w:t>
      </w:r>
    </w:p>
    <w:p w14:paraId="0A3A365E" w14:textId="43F2BF8F"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165F709A" w14:textId="39558601" w:rsidR="00835749" w:rsidRDefault="00835749" w:rsidP="00FF66A8">
      <w:pPr>
        <w:widowControl w:val="0"/>
        <w:tabs>
          <w:tab w:val="left" w:pos="1788"/>
        </w:tabs>
        <w:kinsoku w:val="0"/>
        <w:overflowPunct w:val="0"/>
        <w:autoSpaceDE w:val="0"/>
        <w:autoSpaceDN w:val="0"/>
        <w:adjustRightInd w:val="0"/>
        <w:ind w:right="122"/>
      </w:pPr>
      <w:r>
        <w:t>____________________________________</w:t>
      </w:r>
    </w:p>
    <w:p w14:paraId="38092527" w14:textId="0747811F" w:rsidR="00FF66A8" w:rsidRPr="00FF66A8" w:rsidRDefault="00FF66A8" w:rsidP="00FF66A8">
      <w:pPr>
        <w:widowControl w:val="0"/>
        <w:tabs>
          <w:tab w:val="left" w:pos="1788"/>
        </w:tabs>
        <w:kinsoku w:val="0"/>
        <w:overflowPunct w:val="0"/>
        <w:autoSpaceDE w:val="0"/>
        <w:autoSpaceDN w:val="0"/>
        <w:adjustRightInd w:val="0"/>
        <w:ind w:right="122"/>
      </w:pPr>
      <w:r w:rsidRPr="00FF66A8">
        <w:t>Pennsylvania Power Company</w:t>
      </w:r>
      <w:r w:rsidR="00835749">
        <w:tab/>
      </w:r>
      <w:r w:rsidRPr="00FF66A8">
        <w:t>Date </w:t>
      </w:r>
    </w:p>
    <w:p w14:paraId="11445B18" w14:textId="259B5C78"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48C9B264" w14:textId="21029687" w:rsidR="00835749" w:rsidRDefault="00835749" w:rsidP="00FF66A8">
      <w:pPr>
        <w:widowControl w:val="0"/>
        <w:tabs>
          <w:tab w:val="left" w:pos="1788"/>
        </w:tabs>
        <w:kinsoku w:val="0"/>
        <w:overflowPunct w:val="0"/>
        <w:autoSpaceDE w:val="0"/>
        <w:autoSpaceDN w:val="0"/>
        <w:adjustRightInd w:val="0"/>
        <w:ind w:right="122"/>
      </w:pPr>
      <w:r>
        <w:t>____________________________________</w:t>
      </w:r>
    </w:p>
    <w:p w14:paraId="447EB1B8" w14:textId="69F75DF3" w:rsidR="00FF66A8" w:rsidRPr="00FF66A8" w:rsidRDefault="00FF66A8" w:rsidP="00FF66A8">
      <w:pPr>
        <w:widowControl w:val="0"/>
        <w:tabs>
          <w:tab w:val="left" w:pos="1788"/>
        </w:tabs>
        <w:kinsoku w:val="0"/>
        <w:overflowPunct w:val="0"/>
        <w:autoSpaceDE w:val="0"/>
        <w:autoSpaceDN w:val="0"/>
        <w:adjustRightInd w:val="0"/>
        <w:ind w:right="122"/>
      </w:pPr>
      <w:r w:rsidRPr="00FF66A8">
        <w:t>PPL Electric Utilities Corporation</w:t>
      </w:r>
      <w:r w:rsidR="00835749">
        <w:tab/>
      </w:r>
      <w:r w:rsidRPr="00FF66A8">
        <w:t>Date </w:t>
      </w:r>
    </w:p>
    <w:p w14:paraId="562155F9" w14:textId="6091C4FA"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57EC0CA5" w14:textId="7B557B6D" w:rsidR="00FF66A8" w:rsidRPr="00FF66A8" w:rsidRDefault="00835749" w:rsidP="00FF66A8">
      <w:pPr>
        <w:widowControl w:val="0"/>
        <w:tabs>
          <w:tab w:val="left" w:pos="1788"/>
        </w:tabs>
        <w:kinsoku w:val="0"/>
        <w:overflowPunct w:val="0"/>
        <w:autoSpaceDE w:val="0"/>
        <w:autoSpaceDN w:val="0"/>
        <w:adjustRightInd w:val="0"/>
        <w:ind w:right="122"/>
      </w:pPr>
      <w:r>
        <w:t>____________________________________</w:t>
      </w:r>
      <w:r w:rsidR="00FF66A8" w:rsidRPr="00FF66A8">
        <w:t> </w:t>
      </w:r>
    </w:p>
    <w:p w14:paraId="15ADF1F5" w14:textId="52F37A63" w:rsidR="00FF66A8" w:rsidRPr="00FF66A8" w:rsidRDefault="00FF66A8" w:rsidP="00FF66A8">
      <w:pPr>
        <w:widowControl w:val="0"/>
        <w:tabs>
          <w:tab w:val="left" w:pos="1788"/>
        </w:tabs>
        <w:kinsoku w:val="0"/>
        <w:overflowPunct w:val="0"/>
        <w:autoSpaceDE w:val="0"/>
        <w:autoSpaceDN w:val="0"/>
        <w:adjustRightInd w:val="0"/>
        <w:ind w:right="122"/>
      </w:pPr>
      <w:r w:rsidRPr="00FF66A8">
        <w:t>West Penn Power Company</w:t>
      </w:r>
      <w:r w:rsidR="00835749">
        <w:tab/>
      </w:r>
      <w:r w:rsidR="00835749">
        <w:tab/>
      </w:r>
      <w:r w:rsidRPr="00FF66A8">
        <w:t>Date </w:t>
      </w:r>
    </w:p>
    <w:p w14:paraId="119E77BD" w14:textId="24A1259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07644064" w14:textId="1CE2BA00" w:rsidR="00FF66A8" w:rsidRPr="00FF66A8" w:rsidRDefault="003B2B4C" w:rsidP="00FF66A8">
      <w:pPr>
        <w:widowControl w:val="0"/>
        <w:tabs>
          <w:tab w:val="left" w:pos="1788"/>
        </w:tabs>
        <w:kinsoku w:val="0"/>
        <w:overflowPunct w:val="0"/>
        <w:autoSpaceDE w:val="0"/>
        <w:autoSpaceDN w:val="0"/>
        <w:adjustRightInd w:val="0"/>
        <w:ind w:right="122"/>
      </w:pPr>
      <w:r>
        <w:t>_____</w:t>
      </w:r>
      <w:r w:rsidR="00686478">
        <w:t>_______________________________</w:t>
      </w:r>
      <w:r w:rsidR="00FF66A8" w:rsidRPr="00FF66A8">
        <w:t> </w:t>
      </w:r>
    </w:p>
    <w:p w14:paraId="42FB6F62" w14:textId="312BE9E0" w:rsidR="00686478" w:rsidRDefault="00FF66A8" w:rsidP="00FF66A8">
      <w:pPr>
        <w:widowControl w:val="0"/>
        <w:tabs>
          <w:tab w:val="left" w:pos="1788"/>
        </w:tabs>
        <w:kinsoku w:val="0"/>
        <w:overflowPunct w:val="0"/>
        <w:autoSpaceDE w:val="0"/>
        <w:autoSpaceDN w:val="0"/>
        <w:adjustRightInd w:val="0"/>
        <w:ind w:right="122"/>
      </w:pPr>
      <w:r w:rsidRPr="00FF66A8">
        <w:t>Robert C. Gramola</w:t>
      </w:r>
      <w:r w:rsidR="00686478">
        <w:tab/>
      </w:r>
      <w:r w:rsidR="00686478">
        <w:tab/>
      </w:r>
      <w:r w:rsidR="00686478">
        <w:tab/>
        <w:t>Date</w:t>
      </w:r>
    </w:p>
    <w:p w14:paraId="2C06EEAE" w14:textId="1EF548ED" w:rsidR="00FF66A8" w:rsidRPr="00FF66A8" w:rsidRDefault="00FF66A8" w:rsidP="00FF66A8">
      <w:pPr>
        <w:widowControl w:val="0"/>
        <w:tabs>
          <w:tab w:val="left" w:pos="1788"/>
        </w:tabs>
        <w:kinsoku w:val="0"/>
        <w:overflowPunct w:val="0"/>
        <w:autoSpaceDE w:val="0"/>
        <w:autoSpaceDN w:val="0"/>
        <w:adjustRightInd w:val="0"/>
        <w:ind w:right="122"/>
      </w:pPr>
      <w:r w:rsidRPr="00FF66A8">
        <w:t>Director of Administration</w:t>
      </w:r>
    </w:p>
    <w:p w14:paraId="20FF6573"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Pennsylvania Public Utility Commission </w:t>
      </w:r>
    </w:p>
    <w:p w14:paraId="00E3B743"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3AFA2795" w14:textId="5C6116A2" w:rsidR="00FF66A8" w:rsidRPr="00FF66A8" w:rsidRDefault="00686478" w:rsidP="00FF66A8">
      <w:pPr>
        <w:widowControl w:val="0"/>
        <w:tabs>
          <w:tab w:val="left" w:pos="1788"/>
        </w:tabs>
        <w:kinsoku w:val="0"/>
        <w:overflowPunct w:val="0"/>
        <w:autoSpaceDE w:val="0"/>
        <w:autoSpaceDN w:val="0"/>
        <w:adjustRightInd w:val="0"/>
        <w:ind w:right="122"/>
      </w:pPr>
      <w:r>
        <w:t>___________________________________</w:t>
      </w:r>
      <w:r w:rsidR="000F0F51">
        <w:t>_</w:t>
      </w:r>
      <w:r w:rsidR="00FF66A8" w:rsidRPr="00FF66A8">
        <w:t> </w:t>
      </w:r>
    </w:p>
    <w:p w14:paraId="176EBF0F" w14:textId="6ECD2DCC" w:rsidR="00686478" w:rsidRDefault="004A0960" w:rsidP="00FF66A8">
      <w:pPr>
        <w:widowControl w:val="0"/>
        <w:tabs>
          <w:tab w:val="left" w:pos="1788"/>
        </w:tabs>
        <w:kinsoku w:val="0"/>
        <w:overflowPunct w:val="0"/>
        <w:autoSpaceDE w:val="0"/>
        <w:autoSpaceDN w:val="0"/>
        <w:adjustRightInd w:val="0"/>
        <w:ind w:right="122"/>
      </w:pPr>
      <w:r w:rsidRPr="008B0955">
        <w:t>David E. Screven</w:t>
      </w:r>
      <w:r w:rsidR="00686478">
        <w:tab/>
      </w:r>
      <w:r w:rsidR="00686478">
        <w:tab/>
      </w:r>
      <w:r w:rsidR="00686478">
        <w:tab/>
      </w:r>
      <w:r w:rsidR="00686478">
        <w:tab/>
        <w:t>Date</w:t>
      </w:r>
    </w:p>
    <w:p w14:paraId="29CD5958" w14:textId="04FC99C0" w:rsidR="00FF66A8" w:rsidRPr="00FF66A8" w:rsidRDefault="00686478" w:rsidP="00FF66A8">
      <w:pPr>
        <w:widowControl w:val="0"/>
        <w:tabs>
          <w:tab w:val="left" w:pos="1788"/>
        </w:tabs>
        <w:kinsoku w:val="0"/>
        <w:overflowPunct w:val="0"/>
        <w:autoSpaceDE w:val="0"/>
        <w:autoSpaceDN w:val="0"/>
        <w:adjustRightInd w:val="0"/>
        <w:ind w:right="122"/>
      </w:pPr>
      <w:r>
        <w:t>Chief Counsel</w:t>
      </w:r>
      <w:r w:rsidR="00FF66A8" w:rsidRPr="00FF66A8">
        <w:t> </w:t>
      </w:r>
    </w:p>
    <w:p w14:paraId="45E95E95"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Pennsylvania Public Utility Commission </w:t>
      </w:r>
    </w:p>
    <w:p w14:paraId="24DE5D43" w14:textId="77777777" w:rsidR="00FF66A8" w:rsidRPr="00FF66A8" w:rsidRDefault="00FF66A8" w:rsidP="00FF66A8">
      <w:pPr>
        <w:widowControl w:val="0"/>
        <w:tabs>
          <w:tab w:val="left" w:pos="1788"/>
        </w:tabs>
        <w:kinsoku w:val="0"/>
        <w:overflowPunct w:val="0"/>
        <w:autoSpaceDE w:val="0"/>
        <w:autoSpaceDN w:val="0"/>
        <w:adjustRightInd w:val="0"/>
        <w:ind w:right="122"/>
      </w:pPr>
      <w:r w:rsidRPr="00FF66A8">
        <w:t> </w:t>
      </w:r>
    </w:p>
    <w:p w14:paraId="1D0C254E" w14:textId="77777777" w:rsidR="00B219B0" w:rsidRDefault="00B219B0" w:rsidP="00790463">
      <w:pPr>
        <w:widowControl w:val="0"/>
        <w:tabs>
          <w:tab w:val="left" w:pos="1788"/>
        </w:tabs>
        <w:kinsoku w:val="0"/>
        <w:overflowPunct w:val="0"/>
        <w:autoSpaceDE w:val="0"/>
        <w:autoSpaceDN w:val="0"/>
        <w:adjustRightInd w:val="0"/>
        <w:ind w:right="122"/>
      </w:pPr>
    </w:p>
    <w:p w14:paraId="75FFE06C" w14:textId="77777777" w:rsidR="00AC363B" w:rsidRDefault="00AC363B" w:rsidP="00790463">
      <w:pPr>
        <w:widowControl w:val="0"/>
        <w:tabs>
          <w:tab w:val="left" w:pos="1788"/>
        </w:tabs>
        <w:kinsoku w:val="0"/>
        <w:overflowPunct w:val="0"/>
        <w:autoSpaceDE w:val="0"/>
        <w:autoSpaceDN w:val="0"/>
        <w:adjustRightInd w:val="0"/>
        <w:ind w:right="122"/>
      </w:pPr>
    </w:p>
    <w:p w14:paraId="74518D30" w14:textId="77777777" w:rsidR="00B219B0" w:rsidRDefault="00B219B0" w:rsidP="00790463">
      <w:pPr>
        <w:widowControl w:val="0"/>
        <w:tabs>
          <w:tab w:val="left" w:pos="1788"/>
        </w:tabs>
        <w:kinsoku w:val="0"/>
        <w:overflowPunct w:val="0"/>
        <w:autoSpaceDE w:val="0"/>
        <w:autoSpaceDN w:val="0"/>
        <w:adjustRightInd w:val="0"/>
        <w:ind w:right="122"/>
        <w:sectPr w:rsidR="00B219B0" w:rsidSect="00B06CB2">
          <w:type w:val="continuous"/>
          <w:pgSz w:w="12240" w:h="15840"/>
          <w:pgMar w:top="1440" w:right="1440" w:bottom="1440" w:left="1440" w:header="720" w:footer="720" w:gutter="0"/>
          <w:pgNumType w:start="1"/>
          <w:cols w:space="720"/>
          <w:docGrid w:linePitch="360"/>
        </w:sectPr>
      </w:pPr>
    </w:p>
    <w:p w14:paraId="138E40B5" w14:textId="77777777" w:rsidR="00962403" w:rsidRDefault="00962403" w:rsidP="00962403">
      <w:pPr>
        <w:ind w:left="200"/>
        <w:jc w:val="center"/>
        <w:rPr>
          <w:b/>
          <w:color w:val="000000"/>
        </w:rPr>
      </w:pPr>
      <w:r w:rsidRPr="00962403">
        <w:rPr>
          <w:b/>
          <w:color w:val="000000"/>
        </w:rPr>
        <w:t>NONDISCRIMINATION/SEXUAL HARASSMENT PROVISIONS</w:t>
      </w:r>
    </w:p>
    <w:p w14:paraId="7150445C" w14:textId="77777777" w:rsidR="00914B24" w:rsidRPr="00962403" w:rsidRDefault="00914B24" w:rsidP="00962403">
      <w:pPr>
        <w:ind w:left="200"/>
        <w:jc w:val="center"/>
        <w:rPr>
          <w:b/>
          <w:color w:val="000000"/>
        </w:rPr>
      </w:pPr>
    </w:p>
    <w:p w14:paraId="53551A6C" w14:textId="77777777" w:rsidR="00962403" w:rsidRPr="00962403" w:rsidRDefault="00962403" w:rsidP="00962403">
      <w:pPr>
        <w:ind w:left="200"/>
        <w:jc w:val="left"/>
        <w:rPr>
          <w:color w:val="000000"/>
        </w:rPr>
      </w:pPr>
      <w:r w:rsidRPr="00962403">
        <w:rPr>
          <w:color w:val="000000"/>
        </w:rPr>
        <w:t> </w:t>
      </w:r>
    </w:p>
    <w:p w14:paraId="02E383B2" w14:textId="77777777" w:rsidR="00962403" w:rsidRPr="00962403" w:rsidRDefault="00962403" w:rsidP="00D451A7">
      <w:pPr>
        <w:rPr>
          <w:color w:val="000000"/>
        </w:rPr>
      </w:pPr>
      <w:r w:rsidRPr="00962403">
        <w:rPr>
          <w:color w:val="000000"/>
        </w:rPr>
        <w:t> </w:t>
      </w:r>
      <w:r w:rsidRPr="00962403">
        <w:rPr>
          <w:color w:val="000000"/>
        </w:rPr>
        <w:tab/>
        <w:t xml:space="preserve">   During the term of this Contract, CONTRACTOR agrees as follows:</w:t>
      </w:r>
    </w:p>
    <w:p w14:paraId="6D3FEAB3" w14:textId="77777777" w:rsidR="00962403" w:rsidRPr="00962403" w:rsidRDefault="00962403" w:rsidP="00962403">
      <w:pPr>
        <w:ind w:left="200"/>
        <w:rPr>
          <w:color w:val="000000"/>
        </w:rPr>
      </w:pPr>
      <w:r w:rsidRPr="00962403">
        <w:rPr>
          <w:color w:val="000000"/>
        </w:rPr>
        <w:t> </w:t>
      </w:r>
    </w:p>
    <w:p w14:paraId="481BC738" w14:textId="77777777" w:rsidR="00962403" w:rsidRPr="00962403" w:rsidRDefault="00962403" w:rsidP="00AE5952">
      <w:pPr>
        <w:ind w:left="922" w:hanging="720"/>
        <w:jc w:val="left"/>
        <w:rPr>
          <w:color w:val="000000"/>
        </w:rPr>
      </w:pPr>
      <w:r w:rsidRPr="00962403">
        <w:rPr>
          <w:color w:val="000000"/>
        </w:rPr>
        <w:t>1.</w:t>
      </w:r>
      <w:r w:rsidRPr="00962403">
        <w:rPr>
          <w:color w:val="000000"/>
        </w:rPr>
        <w:tab/>
        <w:t>In the hiring of any employees for the manufacture of supplies, performance of work, or any other activity required under this Contract or any subcontract, CONTRACTOR, subcontractor, or any person acting on behalf of CONTRACTOR or subcontractor, shall not, by reason of gender, race, creed, or color, discriminate against any citizen of this PUC who is qualified and available to perform the work to which the employment relates.</w:t>
      </w:r>
    </w:p>
    <w:p w14:paraId="6CB6995D" w14:textId="77777777" w:rsidR="00962403" w:rsidRPr="00962403" w:rsidRDefault="00962403" w:rsidP="00962403">
      <w:pPr>
        <w:ind w:left="200"/>
        <w:rPr>
          <w:color w:val="000000"/>
        </w:rPr>
      </w:pPr>
      <w:r w:rsidRPr="00962403">
        <w:rPr>
          <w:color w:val="000000"/>
        </w:rPr>
        <w:t> </w:t>
      </w:r>
    </w:p>
    <w:p w14:paraId="342685D0" w14:textId="77777777" w:rsidR="00962403" w:rsidRPr="00962403" w:rsidRDefault="00962403" w:rsidP="00D451A7">
      <w:pPr>
        <w:ind w:left="922" w:hanging="720"/>
        <w:jc w:val="left"/>
        <w:rPr>
          <w:color w:val="000000"/>
        </w:rPr>
      </w:pPr>
      <w:r w:rsidRPr="00962403">
        <w:rPr>
          <w:color w:val="000000"/>
        </w:rPr>
        <w:t>2.</w:t>
      </w:r>
      <w:r w:rsidRPr="00962403">
        <w:rPr>
          <w:color w:val="000000"/>
        </w:rPr>
        <w:tab/>
        <w:t>Neither CONTRACTOR nor any subcontractor nor any person on their behalf shall in any manner discriminate against or intimidate any employee involved in the manufacture of supplies, the performance of work, or any other activity required under this Contract on account of gender, race, creed, or color.</w:t>
      </w:r>
    </w:p>
    <w:p w14:paraId="44E84E4F" w14:textId="77777777" w:rsidR="00962403" w:rsidRPr="00962403" w:rsidRDefault="00962403" w:rsidP="00D451A7">
      <w:pPr>
        <w:ind w:left="922" w:hanging="720"/>
        <w:rPr>
          <w:color w:val="000000"/>
        </w:rPr>
      </w:pPr>
      <w:r w:rsidRPr="00962403">
        <w:rPr>
          <w:color w:val="000000"/>
        </w:rPr>
        <w:t> </w:t>
      </w:r>
    </w:p>
    <w:p w14:paraId="1F110D0F" w14:textId="77777777" w:rsidR="00962403" w:rsidRPr="00962403" w:rsidRDefault="00962403" w:rsidP="00D451A7">
      <w:pPr>
        <w:ind w:left="922" w:hanging="720"/>
        <w:jc w:val="left"/>
        <w:rPr>
          <w:color w:val="000000"/>
        </w:rPr>
      </w:pPr>
      <w:r w:rsidRPr="00962403">
        <w:rPr>
          <w:color w:val="000000"/>
        </w:rPr>
        <w:t>3.</w:t>
      </w:r>
      <w:r w:rsidRPr="00962403">
        <w:rPr>
          <w:color w:val="000000"/>
        </w:rPr>
        <w:tab/>
        <w:t>CONTRACTOR and each subcontractor shall establish and maintain a written sexual harassment policy and shall inform their employees of the policy. The policy must contain a notice that sexual harassment will not be tolerated and employees who practice it will be disciplined.</w:t>
      </w:r>
    </w:p>
    <w:p w14:paraId="6C2EC28D" w14:textId="77777777" w:rsidR="00962403" w:rsidRPr="00962403" w:rsidRDefault="00962403" w:rsidP="00D451A7">
      <w:pPr>
        <w:ind w:left="922" w:hanging="720"/>
        <w:rPr>
          <w:color w:val="000000"/>
        </w:rPr>
      </w:pPr>
      <w:r w:rsidRPr="00962403">
        <w:rPr>
          <w:color w:val="000000"/>
        </w:rPr>
        <w:t> </w:t>
      </w:r>
    </w:p>
    <w:p w14:paraId="58EA8DB6" w14:textId="77777777" w:rsidR="00962403" w:rsidRPr="00962403" w:rsidRDefault="00962403" w:rsidP="00D451A7">
      <w:pPr>
        <w:ind w:left="922" w:hanging="720"/>
        <w:jc w:val="left"/>
        <w:rPr>
          <w:color w:val="000000"/>
        </w:rPr>
      </w:pPr>
      <w:r w:rsidRPr="00962403">
        <w:rPr>
          <w:color w:val="000000"/>
        </w:rPr>
        <w:t>4.</w:t>
      </w:r>
      <w:r w:rsidRPr="00962403">
        <w:rPr>
          <w:color w:val="000000"/>
        </w:rPr>
        <w:tab/>
        <w:t>CONTRACTOR and each subcontractor shall not discriminate by reason of gender, race, creed, or color against any subcontractor or supplier who is qualified to perform the work to which this Contract relates.</w:t>
      </w:r>
    </w:p>
    <w:p w14:paraId="394B6DF0" w14:textId="77777777" w:rsidR="00962403" w:rsidRPr="00962403" w:rsidRDefault="00962403" w:rsidP="00D451A7">
      <w:pPr>
        <w:ind w:left="922" w:hanging="720"/>
        <w:rPr>
          <w:color w:val="000000"/>
        </w:rPr>
      </w:pPr>
      <w:r w:rsidRPr="00962403">
        <w:rPr>
          <w:color w:val="000000"/>
        </w:rPr>
        <w:t> </w:t>
      </w:r>
    </w:p>
    <w:p w14:paraId="1DC55C78" w14:textId="77777777" w:rsidR="00962403" w:rsidRPr="00962403" w:rsidRDefault="00962403" w:rsidP="00D451A7">
      <w:pPr>
        <w:ind w:left="922" w:hanging="720"/>
        <w:jc w:val="left"/>
        <w:rPr>
          <w:color w:val="000000"/>
        </w:rPr>
      </w:pPr>
      <w:r w:rsidRPr="00962403">
        <w:rPr>
          <w:color w:val="000000"/>
        </w:rPr>
        <w:t>5.</w:t>
      </w:r>
      <w:r w:rsidRPr="00962403">
        <w:rPr>
          <w:color w:val="000000"/>
        </w:rPr>
        <w:tab/>
        <w:t>CONTRACTOR and each subcontractor shall, within the time periods requested by the PUC, furnish all necessary employment documents and records to and permit access to its books, records, and accounts by the PUC and the Department of General Services, for purposes of investigation to ascertain compliance with the provisions of this Nondiscrimination/Sexual Harassment Clause. If CONTRACTOR or subcontractor does not possess documents or records reflecting the necessary information requested, it shall furnish such information on reporting forms supplied by the PUC or the Department of General Services.</w:t>
      </w:r>
    </w:p>
    <w:p w14:paraId="377917A0" w14:textId="77777777" w:rsidR="00962403" w:rsidRPr="00962403" w:rsidRDefault="00962403" w:rsidP="00D451A7">
      <w:pPr>
        <w:ind w:left="922" w:hanging="720"/>
        <w:rPr>
          <w:color w:val="000000"/>
        </w:rPr>
      </w:pPr>
      <w:r w:rsidRPr="00962403">
        <w:rPr>
          <w:color w:val="000000"/>
        </w:rPr>
        <w:t> </w:t>
      </w:r>
    </w:p>
    <w:p w14:paraId="3B8C1929" w14:textId="77777777" w:rsidR="00962403" w:rsidRPr="00962403" w:rsidRDefault="00962403" w:rsidP="00D451A7">
      <w:pPr>
        <w:ind w:left="922" w:hanging="720"/>
        <w:jc w:val="left"/>
        <w:rPr>
          <w:color w:val="000000"/>
        </w:rPr>
      </w:pPr>
      <w:r w:rsidRPr="00962403">
        <w:rPr>
          <w:color w:val="000000"/>
        </w:rPr>
        <w:t>6.</w:t>
      </w:r>
      <w:r w:rsidRPr="00962403">
        <w:rPr>
          <w:color w:val="000000"/>
        </w:rPr>
        <w:tab/>
        <w:t>CONTRACTOR shall include the provisions of this Nondiscrimination/Sexual Harassment Clause in every subcontract so that those provisions applicable to subcontractors will be binding upon each subcontractor.</w:t>
      </w:r>
    </w:p>
    <w:p w14:paraId="08AE110A" w14:textId="77777777" w:rsidR="00962403" w:rsidRPr="00962403" w:rsidRDefault="00962403" w:rsidP="00D451A7">
      <w:pPr>
        <w:ind w:left="922" w:hanging="720"/>
        <w:rPr>
          <w:color w:val="000000"/>
        </w:rPr>
      </w:pPr>
      <w:r w:rsidRPr="00962403">
        <w:rPr>
          <w:color w:val="000000"/>
        </w:rPr>
        <w:t> </w:t>
      </w:r>
    </w:p>
    <w:p w14:paraId="18D069A1" w14:textId="77777777" w:rsidR="00962403" w:rsidRPr="00962403" w:rsidRDefault="00962403" w:rsidP="00D451A7">
      <w:pPr>
        <w:ind w:left="922" w:hanging="720"/>
        <w:jc w:val="left"/>
        <w:rPr>
          <w:color w:val="000000"/>
        </w:rPr>
      </w:pPr>
      <w:r w:rsidRPr="00962403">
        <w:rPr>
          <w:color w:val="000000"/>
        </w:rPr>
        <w:t>7.</w:t>
      </w:r>
      <w:r w:rsidRPr="00962403">
        <w:rPr>
          <w:color w:val="000000"/>
        </w:rPr>
        <w:tab/>
        <w:t>The PUC may cancel or terminate this Contract, and all money due or to become due under this Contract may be forfeited for a violation of the terms and conditions of this Nondiscrimination/Sexual Harassment Clause. In addition, the PUC may proceed with debarment or suspension and may place CONTRACTOR in the Contractor Responsibility File.</w:t>
      </w:r>
    </w:p>
    <w:p w14:paraId="0E70F36C" w14:textId="77777777" w:rsidR="00962403" w:rsidRPr="00962403" w:rsidRDefault="00962403" w:rsidP="00962403">
      <w:pPr>
        <w:ind w:left="200" w:firstLine="720"/>
        <w:rPr>
          <w:color w:val="000000"/>
        </w:rPr>
      </w:pPr>
    </w:p>
    <w:p w14:paraId="1E3736FA" w14:textId="77777777" w:rsidR="00962403" w:rsidRPr="00962403" w:rsidRDefault="00962403" w:rsidP="00962403">
      <w:pPr>
        <w:ind w:left="200" w:firstLine="720"/>
        <w:rPr>
          <w:color w:val="000000"/>
        </w:rPr>
        <w:sectPr w:rsidR="00962403" w:rsidRPr="00962403" w:rsidSect="00265C80">
          <w:headerReference w:type="default" r:id="rId43"/>
          <w:footerReference w:type="default" r:id="rId44"/>
          <w:pgSz w:w="12240" w:h="15840"/>
          <w:pgMar w:top="1440" w:right="1440" w:bottom="1152" w:left="1440" w:header="720" w:footer="720" w:gutter="0"/>
          <w:cols w:space="720"/>
          <w:docGrid w:linePitch="360"/>
        </w:sectPr>
      </w:pPr>
    </w:p>
    <w:p w14:paraId="4744C5E6" w14:textId="77777777" w:rsidR="00962403" w:rsidRDefault="00962403" w:rsidP="00962403">
      <w:pPr>
        <w:ind w:left="200"/>
        <w:jc w:val="center"/>
        <w:rPr>
          <w:b/>
        </w:rPr>
      </w:pPr>
      <w:r w:rsidRPr="00962403">
        <w:rPr>
          <w:b/>
        </w:rPr>
        <w:t>RESPONSIBILITY PROVISIONS</w:t>
      </w:r>
    </w:p>
    <w:p w14:paraId="11278E16" w14:textId="77777777" w:rsidR="00914B24" w:rsidRPr="00962403" w:rsidRDefault="00914B24" w:rsidP="00962403">
      <w:pPr>
        <w:ind w:left="200"/>
        <w:jc w:val="center"/>
        <w:rPr>
          <w:b/>
        </w:rPr>
      </w:pPr>
    </w:p>
    <w:p w14:paraId="3468E16C" w14:textId="77777777" w:rsidR="00962403" w:rsidRPr="00962403" w:rsidRDefault="00962403" w:rsidP="00962403">
      <w:pPr>
        <w:ind w:left="200"/>
        <w:jc w:val="left"/>
      </w:pPr>
      <w:r w:rsidRPr="00962403">
        <w:t>  </w:t>
      </w:r>
    </w:p>
    <w:p w14:paraId="369CB00C" w14:textId="77777777" w:rsidR="00962403" w:rsidRPr="00962403" w:rsidRDefault="00962403" w:rsidP="00AE5952">
      <w:pPr>
        <w:ind w:left="922" w:hanging="720"/>
        <w:jc w:val="left"/>
      </w:pPr>
      <w:r w:rsidRPr="00962403">
        <w:t>1.</w:t>
      </w:r>
      <w:r w:rsidRPr="00962403">
        <w:tab/>
        <w:t>CONTRACTOR certifies, for itself and all its subcontractors, that as of the date of its execution of this Contract, that neither CONTRACTOR, nor any subcontractors, nor any suppliers are under suspension or debarment by the PUC or any governmental entity, instrumentality, or authority and, if CONTRACTOR cannot so certify, then it agrees to submit, along with its Contract, a written explanation of why such certification cannot be made.</w:t>
      </w:r>
    </w:p>
    <w:p w14:paraId="341A7E99" w14:textId="77777777" w:rsidR="00962403" w:rsidRPr="00962403" w:rsidRDefault="00962403" w:rsidP="00AE5952">
      <w:pPr>
        <w:ind w:left="922" w:hanging="720"/>
      </w:pPr>
      <w:r w:rsidRPr="00962403">
        <w:t> </w:t>
      </w:r>
    </w:p>
    <w:p w14:paraId="77777CEF" w14:textId="77777777" w:rsidR="00962403" w:rsidRPr="00962403" w:rsidRDefault="00962403" w:rsidP="00AE5952">
      <w:pPr>
        <w:ind w:left="922" w:hanging="720"/>
        <w:jc w:val="left"/>
      </w:pPr>
      <w:r w:rsidRPr="00962403">
        <w:t>2.</w:t>
      </w:r>
      <w:r w:rsidRPr="00962403">
        <w:tab/>
        <w:t>CONTRACTOR also certifies that as of the date of its execution of this Contract, it has no tax liabilities or other PUC obligations.</w:t>
      </w:r>
    </w:p>
    <w:p w14:paraId="3E00D65C" w14:textId="77777777" w:rsidR="00962403" w:rsidRPr="00962403" w:rsidRDefault="00962403" w:rsidP="00AE5952">
      <w:pPr>
        <w:ind w:left="922" w:hanging="720"/>
      </w:pPr>
      <w:r w:rsidRPr="00962403">
        <w:t> </w:t>
      </w:r>
    </w:p>
    <w:p w14:paraId="412C52E0" w14:textId="3B3F2004" w:rsidR="00962403" w:rsidRPr="00962403" w:rsidRDefault="00962403" w:rsidP="00AE5952">
      <w:pPr>
        <w:ind w:left="922" w:hanging="720"/>
        <w:jc w:val="left"/>
      </w:pPr>
      <w:r w:rsidRPr="00962403">
        <w:t>3.</w:t>
      </w:r>
      <w:r w:rsidRPr="00962403">
        <w:tab/>
        <w:t xml:space="preserve">CONTRACTOR’s obligations pursuant to these provisions are ongoing from and after the effective date of this Contract through the termination date thereof. Accordingly, CONTRACTOR shall have an obligation to inform the PUC if, at any time during the term of this Contract, is becomes delinquent in the payment of taxes, or other PUC obligations, or if it or any of its subcontractors are suspended or debarred by the PUC, the federal government, or any other state or governmental entity. Such notification shall be made within </w:t>
      </w:r>
      <w:r w:rsidR="00F75CBA">
        <w:t>fifteen (</w:t>
      </w:r>
      <w:r w:rsidRPr="00962403">
        <w:t>15</w:t>
      </w:r>
      <w:r w:rsidR="00F75CBA">
        <w:t>)</w:t>
      </w:r>
      <w:r w:rsidRPr="00962403">
        <w:t xml:space="preserve"> days of the date of suspension or debarment.</w:t>
      </w:r>
    </w:p>
    <w:p w14:paraId="5C7431D7" w14:textId="77777777" w:rsidR="00962403" w:rsidRPr="00962403" w:rsidRDefault="00962403" w:rsidP="00AE5952">
      <w:pPr>
        <w:ind w:left="922" w:hanging="720"/>
      </w:pPr>
      <w:r w:rsidRPr="00962403">
        <w:t> </w:t>
      </w:r>
    </w:p>
    <w:p w14:paraId="70A8F678" w14:textId="77777777" w:rsidR="00962403" w:rsidRPr="00962403" w:rsidRDefault="00962403" w:rsidP="00AE5952">
      <w:pPr>
        <w:ind w:left="922" w:hanging="720"/>
        <w:jc w:val="left"/>
      </w:pPr>
      <w:r w:rsidRPr="00962403">
        <w:t>4.</w:t>
      </w:r>
      <w:r w:rsidRPr="00962403">
        <w:tab/>
        <w:t>The failure of CONTRACTOR to notify the PUC of its suspension or debarment by the PUC, any other state, or the federal government shall constitute an event of default of this Contract with the PUC.</w:t>
      </w:r>
    </w:p>
    <w:p w14:paraId="1D0452FB" w14:textId="77777777" w:rsidR="00962403" w:rsidRPr="00962403" w:rsidRDefault="00962403" w:rsidP="00AE5952">
      <w:pPr>
        <w:ind w:left="922" w:hanging="720"/>
      </w:pPr>
      <w:r w:rsidRPr="00962403">
        <w:t> </w:t>
      </w:r>
    </w:p>
    <w:p w14:paraId="49F0248D" w14:textId="77777777" w:rsidR="00962403" w:rsidRPr="00962403" w:rsidRDefault="00962403" w:rsidP="00AE5952">
      <w:pPr>
        <w:ind w:left="922" w:hanging="720"/>
        <w:jc w:val="left"/>
      </w:pPr>
      <w:r w:rsidRPr="00962403">
        <w:t>5.</w:t>
      </w:r>
      <w:r w:rsidRPr="00962403">
        <w:tab/>
        <w:t xml:space="preserve">CONTRACTOR agrees to reimburse the PUC for the reasonable costs of investigation incurred by the Pennsylvania Office of Inspector General for investigations of CONTRACTOR’s compliance with the terms of this or any other Contract between CONTRACTOR and the PUC, which results in the suspension or debarment of CONTRACTOR. Such costs shall include, but shall not be limited to, salaries of investigators, including overtime, travel, and lodging </w:t>
      </w:r>
      <w:proofErr w:type="gramStart"/>
      <w:r w:rsidRPr="00962403">
        <w:t>expenses;</w:t>
      </w:r>
      <w:proofErr w:type="gramEnd"/>
      <w:r w:rsidRPr="00962403">
        <w:t xml:space="preserve"> and expert witness and documentary fees. CONTRACTOR shall not be responsible for investigative costs for investigations that do not result in CONTRACTOR’s suspension or debarment.</w:t>
      </w:r>
    </w:p>
    <w:p w14:paraId="1CB705FF" w14:textId="77777777" w:rsidR="00962403" w:rsidRPr="00962403" w:rsidRDefault="00962403" w:rsidP="00AE5952">
      <w:pPr>
        <w:ind w:left="922" w:hanging="720"/>
      </w:pPr>
    </w:p>
    <w:p w14:paraId="346DDA22" w14:textId="77777777" w:rsidR="00962403" w:rsidRPr="00962403" w:rsidRDefault="00962403" w:rsidP="00AE5952">
      <w:pPr>
        <w:ind w:left="922" w:hanging="720"/>
        <w:jc w:val="left"/>
      </w:pPr>
      <w:r w:rsidRPr="00962403">
        <w:t>6.</w:t>
      </w:r>
      <w:r w:rsidRPr="00962403">
        <w:tab/>
        <w:t>CONTRACTOR may obtain a current list of suspended and debarred PUC contractors either by searching the Internet at www.dgs.state.pa.us, or by contacting the:</w:t>
      </w:r>
    </w:p>
    <w:p w14:paraId="755623AA" w14:textId="77777777" w:rsidR="00962403" w:rsidRPr="00962403" w:rsidRDefault="00962403" w:rsidP="00962403">
      <w:pPr>
        <w:ind w:left="200"/>
      </w:pPr>
      <w:r w:rsidRPr="00962403">
        <w:t> </w:t>
      </w:r>
    </w:p>
    <w:p w14:paraId="04A31E62" w14:textId="77777777" w:rsidR="00962403" w:rsidRPr="00962403" w:rsidRDefault="00962403" w:rsidP="00D451A7">
      <w:pPr>
        <w:ind w:left="2880" w:right="1440"/>
        <w:jc w:val="left"/>
      </w:pPr>
      <w:r w:rsidRPr="00962403">
        <w:t>Department of General Services</w:t>
      </w:r>
    </w:p>
    <w:p w14:paraId="00D13F31" w14:textId="77777777" w:rsidR="00962403" w:rsidRPr="00962403" w:rsidRDefault="00962403" w:rsidP="00D451A7">
      <w:pPr>
        <w:ind w:left="2880" w:right="1440"/>
        <w:jc w:val="left"/>
      </w:pPr>
      <w:r w:rsidRPr="00962403">
        <w:t>Office of Chief Counsel</w:t>
      </w:r>
    </w:p>
    <w:p w14:paraId="7671E701" w14:textId="77777777" w:rsidR="00962403" w:rsidRPr="00962403" w:rsidRDefault="00962403" w:rsidP="00D451A7">
      <w:pPr>
        <w:ind w:left="2880" w:right="1440"/>
        <w:jc w:val="left"/>
      </w:pPr>
      <w:r w:rsidRPr="00962403">
        <w:t>603 North Office Building</w:t>
      </w:r>
    </w:p>
    <w:p w14:paraId="0AB81804" w14:textId="77777777" w:rsidR="00962403" w:rsidRPr="00962403" w:rsidRDefault="00962403" w:rsidP="00D451A7">
      <w:pPr>
        <w:ind w:left="2880" w:right="1440"/>
        <w:jc w:val="left"/>
      </w:pPr>
      <w:r w:rsidRPr="00962403">
        <w:t>Harrisburg, Pennsylvania 17125</w:t>
      </w:r>
    </w:p>
    <w:p w14:paraId="537DF9D7" w14:textId="77777777" w:rsidR="00962403" w:rsidRPr="00962403" w:rsidRDefault="00962403" w:rsidP="00D451A7">
      <w:pPr>
        <w:ind w:left="2880" w:right="1440"/>
        <w:jc w:val="left"/>
      </w:pPr>
      <w:r w:rsidRPr="00962403">
        <w:t>Phone: (717) 783-6472</w:t>
      </w:r>
    </w:p>
    <w:p w14:paraId="22E68346" w14:textId="77777777" w:rsidR="00962403" w:rsidRPr="00962403" w:rsidRDefault="00962403" w:rsidP="00D451A7">
      <w:pPr>
        <w:ind w:left="2880" w:right="1440"/>
        <w:jc w:val="left"/>
      </w:pPr>
      <w:r w:rsidRPr="00962403">
        <w:t>Fax: (717) 787-9138</w:t>
      </w:r>
    </w:p>
    <w:p w14:paraId="0046E9ED" w14:textId="77777777" w:rsidR="00962403" w:rsidRPr="00962403" w:rsidRDefault="00962403" w:rsidP="00962403">
      <w:pPr>
        <w:rPr>
          <w:color w:val="000000"/>
        </w:rPr>
      </w:pPr>
    </w:p>
    <w:p w14:paraId="3B88E63D" w14:textId="77777777" w:rsidR="00962403" w:rsidRPr="00962403" w:rsidRDefault="00962403" w:rsidP="00962403">
      <w:pPr>
        <w:rPr>
          <w:color w:val="000000"/>
        </w:rPr>
        <w:sectPr w:rsidR="00962403" w:rsidRPr="00962403" w:rsidSect="00265C80">
          <w:headerReference w:type="default" r:id="rId45"/>
          <w:pgSz w:w="12240" w:h="15840"/>
          <w:pgMar w:top="1440" w:right="1440" w:bottom="1152" w:left="1440" w:header="720" w:footer="720" w:gutter="0"/>
          <w:cols w:space="720"/>
          <w:docGrid w:linePitch="360"/>
        </w:sectPr>
      </w:pPr>
    </w:p>
    <w:p w14:paraId="0DF59465" w14:textId="77777777" w:rsidR="00962403" w:rsidRDefault="00962403" w:rsidP="00962403">
      <w:pPr>
        <w:ind w:left="200"/>
        <w:jc w:val="center"/>
        <w:outlineLvl w:val="0"/>
        <w:rPr>
          <w:b/>
        </w:rPr>
      </w:pPr>
      <w:r w:rsidRPr="00962403">
        <w:rPr>
          <w:b/>
          <w:iCs/>
        </w:rPr>
        <w:t>THE AMERICANS WITH DISABILITIES ACT</w:t>
      </w:r>
      <w:r w:rsidRPr="00962403">
        <w:rPr>
          <w:b/>
        </w:rPr>
        <w:t xml:space="preserve"> PROVISIONS</w:t>
      </w:r>
    </w:p>
    <w:p w14:paraId="04001E49" w14:textId="77777777" w:rsidR="00914B24" w:rsidRPr="00962403" w:rsidRDefault="00914B24" w:rsidP="00962403">
      <w:pPr>
        <w:ind w:left="200"/>
        <w:jc w:val="center"/>
        <w:outlineLvl w:val="0"/>
      </w:pPr>
    </w:p>
    <w:p w14:paraId="214AAD93" w14:textId="77777777" w:rsidR="00962403" w:rsidRPr="00962403" w:rsidRDefault="00962403" w:rsidP="00962403">
      <w:pPr>
        <w:ind w:left="200"/>
        <w:jc w:val="left"/>
      </w:pPr>
      <w:r w:rsidRPr="00962403">
        <w:t>  </w:t>
      </w:r>
    </w:p>
    <w:p w14:paraId="48F1B3CC" w14:textId="35BBA165" w:rsidR="00962403" w:rsidRPr="00962403" w:rsidRDefault="00962403" w:rsidP="00D451A7">
      <w:pPr>
        <w:ind w:left="922" w:hanging="720"/>
        <w:jc w:val="left"/>
      </w:pPr>
      <w:r w:rsidRPr="00962403">
        <w:t>1.</w:t>
      </w:r>
      <w:r w:rsidRPr="00962403">
        <w:tab/>
        <w:t xml:space="preserve">Pursuant to federal regulations promulgated under the authority of </w:t>
      </w:r>
      <w:r w:rsidRPr="00962403">
        <w:rPr>
          <w:i/>
        </w:rPr>
        <w:t xml:space="preserve">The Americans </w:t>
      </w:r>
      <w:r w:rsidR="00090DFE">
        <w:rPr>
          <w:i/>
        </w:rPr>
        <w:t>w</w:t>
      </w:r>
      <w:r w:rsidRPr="00962403">
        <w:rPr>
          <w:i/>
        </w:rPr>
        <w:t>ith Disabilities Act</w:t>
      </w:r>
      <w:r w:rsidRPr="00962403">
        <w:t xml:space="preserve">, 28 C.F.R. § 35.101, </w:t>
      </w:r>
      <w:r w:rsidRPr="00962403">
        <w:rPr>
          <w:i/>
        </w:rPr>
        <w:t>et seq.</w:t>
      </w:r>
      <w:r w:rsidRPr="00962403">
        <w:t xml:space="preserve">, CONTRACTOR understands and agrees that it shall not cause any individual with a disability to be excluded from participation in this Contract or from activities provided for under this Contract on the basis of the disability. As a condition of accepting this Contract, CONTRACTOR agrees to comply with the </w:t>
      </w:r>
      <w:r w:rsidRPr="00962403">
        <w:rPr>
          <w:i/>
          <w:iCs/>
        </w:rPr>
        <w:t>General Prohibitions Against Discrimination</w:t>
      </w:r>
      <w:r w:rsidRPr="00962403">
        <w:t xml:space="preserve">, 28 C.F.R. § 35.130, and all other regulations promulgated under Title II of </w:t>
      </w:r>
      <w:r w:rsidRPr="00962403">
        <w:rPr>
          <w:i/>
          <w:iCs/>
        </w:rPr>
        <w:t xml:space="preserve">The Americans </w:t>
      </w:r>
      <w:r w:rsidR="00090DFE">
        <w:rPr>
          <w:i/>
          <w:iCs/>
        </w:rPr>
        <w:t>w</w:t>
      </w:r>
      <w:r w:rsidRPr="00962403">
        <w:rPr>
          <w:i/>
          <w:iCs/>
        </w:rPr>
        <w:t>ith Disabilities Act</w:t>
      </w:r>
      <w:r w:rsidRPr="00962403">
        <w:t xml:space="preserve"> which are applicable to all benefits, services, programs, and activities provided by the PUC of Pennsylvania through contracts with outside contractors.</w:t>
      </w:r>
    </w:p>
    <w:p w14:paraId="7B8B7950" w14:textId="77777777" w:rsidR="00962403" w:rsidRPr="00962403" w:rsidRDefault="00962403" w:rsidP="00D451A7">
      <w:pPr>
        <w:ind w:left="922" w:hanging="720"/>
        <w:jc w:val="left"/>
      </w:pPr>
      <w:r w:rsidRPr="00962403">
        <w:t> </w:t>
      </w:r>
    </w:p>
    <w:p w14:paraId="30B9FAF5" w14:textId="77777777" w:rsidR="00962403" w:rsidRPr="00962403" w:rsidRDefault="00962403" w:rsidP="00D451A7">
      <w:pPr>
        <w:ind w:left="922" w:hanging="720"/>
        <w:jc w:val="left"/>
      </w:pPr>
      <w:r w:rsidRPr="00962403">
        <w:t>2.</w:t>
      </w:r>
      <w:r w:rsidRPr="00962403">
        <w:tab/>
        <w:t xml:space="preserve">CONTRACTOR shall be responsible for and agrees to indemnify and hold harmless the PUC of Pennsylvania from all losses, damages, expenses, claims, demands, suits, and actions brought by any party against the PUC of Pennsylvania </w:t>
      </w:r>
      <w:proofErr w:type="gramStart"/>
      <w:r w:rsidRPr="00962403">
        <w:t>as a result of</w:t>
      </w:r>
      <w:proofErr w:type="gramEnd"/>
      <w:r w:rsidRPr="00962403">
        <w:t xml:space="preserve"> CONTRACTOR’s failure to comply with the provisions of Paragraph 1 of this Exhibit.</w:t>
      </w:r>
    </w:p>
    <w:p w14:paraId="69DD5D72" w14:textId="77777777" w:rsidR="00962403" w:rsidRPr="00962403" w:rsidRDefault="00962403" w:rsidP="00962403">
      <w:pPr>
        <w:jc w:val="left"/>
      </w:pPr>
    </w:p>
    <w:p w14:paraId="6C56D373" w14:textId="77777777" w:rsidR="00962403" w:rsidRPr="00962403" w:rsidRDefault="00962403" w:rsidP="00962403">
      <w:pPr>
        <w:jc w:val="left"/>
        <w:rPr>
          <w:color w:val="000000"/>
        </w:rPr>
        <w:sectPr w:rsidR="00962403" w:rsidRPr="00962403" w:rsidSect="00265C80">
          <w:headerReference w:type="default" r:id="rId46"/>
          <w:pgSz w:w="12240" w:h="15840"/>
          <w:pgMar w:top="1440" w:right="1440" w:bottom="1152" w:left="1440" w:header="720" w:footer="720" w:gutter="0"/>
          <w:cols w:space="720"/>
          <w:docGrid w:linePitch="360"/>
        </w:sectPr>
      </w:pPr>
    </w:p>
    <w:p w14:paraId="59FAD857" w14:textId="42A7F030" w:rsidR="00962403" w:rsidRPr="00962403" w:rsidRDefault="00962403" w:rsidP="00962403">
      <w:pPr>
        <w:spacing w:after="120"/>
        <w:jc w:val="center"/>
        <w:rPr>
          <w:b/>
        </w:rPr>
      </w:pPr>
      <w:r w:rsidRPr="00962403">
        <w:rPr>
          <w:b/>
        </w:rPr>
        <w:t>CONTRACTOR INTEGRITY PROVISIONS</w:t>
      </w:r>
    </w:p>
    <w:p w14:paraId="074A5B4C" w14:textId="77777777" w:rsidR="00962403" w:rsidRPr="00962403" w:rsidRDefault="00962403" w:rsidP="00962403">
      <w:pPr>
        <w:ind w:left="200"/>
      </w:pPr>
    </w:p>
    <w:p w14:paraId="4A9D3658" w14:textId="2E48CBA9" w:rsidR="00962403" w:rsidRPr="00962403" w:rsidRDefault="00962403" w:rsidP="00914B24">
      <w:pPr>
        <w:ind w:left="720" w:hanging="720"/>
        <w:jc w:val="left"/>
      </w:pPr>
      <w:r w:rsidRPr="00962403">
        <w:t>1.</w:t>
      </w:r>
      <w:r w:rsidRPr="00962403">
        <w:tab/>
        <w:t>For purposes of these Integrity Provisions, the words “</w:t>
      </w:r>
      <w:r w:rsidR="006D5CEE">
        <w:t>C</w:t>
      </w:r>
      <w:r w:rsidRPr="00962403">
        <w:t xml:space="preserve">onfidential </w:t>
      </w:r>
      <w:r w:rsidR="006D5CEE">
        <w:t>I</w:t>
      </w:r>
      <w:r w:rsidRPr="00962403">
        <w:t>nformation.” “</w:t>
      </w:r>
      <w:r w:rsidR="006D5CEE">
        <w:t>C</w:t>
      </w:r>
      <w:r w:rsidRPr="00962403">
        <w:t>onsent,” “</w:t>
      </w:r>
      <w:r w:rsidR="006D5CEE">
        <w:t>F</w:t>
      </w:r>
      <w:r w:rsidRPr="00962403">
        <w:t xml:space="preserve">inancial </w:t>
      </w:r>
      <w:r w:rsidR="006D5CEE">
        <w:t>I</w:t>
      </w:r>
      <w:r w:rsidRPr="00962403">
        <w:t>nterest,” “</w:t>
      </w:r>
      <w:r w:rsidR="006D5CEE">
        <w:t>G</w:t>
      </w:r>
      <w:r w:rsidRPr="00962403">
        <w:t>ratuity,” and “Contractor” shall have the following definitions.</w:t>
      </w:r>
    </w:p>
    <w:p w14:paraId="0C3AAF9B" w14:textId="77777777" w:rsidR="00962403" w:rsidRPr="00962403" w:rsidRDefault="00962403" w:rsidP="00962403">
      <w:pPr>
        <w:jc w:val="left"/>
      </w:pPr>
      <w:r w:rsidRPr="00962403">
        <w:t> </w:t>
      </w:r>
    </w:p>
    <w:p w14:paraId="0D1E36CA" w14:textId="41D9958E" w:rsidR="00B10B69" w:rsidRDefault="00962403" w:rsidP="00914B24">
      <w:pPr>
        <w:ind w:left="1440" w:hanging="720"/>
        <w:jc w:val="left"/>
      </w:pPr>
      <w:r w:rsidRPr="00962403">
        <w:t>a.</w:t>
      </w:r>
      <w:r w:rsidRPr="00962403">
        <w:tab/>
        <w:t xml:space="preserve">“Confidential </w:t>
      </w:r>
      <w:r w:rsidR="006D5CEE">
        <w:t>I</w:t>
      </w:r>
      <w:r w:rsidRPr="00962403">
        <w:t>nformation” means information that</w:t>
      </w:r>
      <w:r w:rsidR="00B10B69">
        <w:t>:</w:t>
      </w:r>
    </w:p>
    <w:p w14:paraId="21CCADF3" w14:textId="77777777" w:rsidR="004465F9" w:rsidRDefault="004465F9" w:rsidP="004465F9">
      <w:pPr>
        <w:ind w:left="2160" w:hanging="720"/>
        <w:jc w:val="left"/>
      </w:pPr>
    </w:p>
    <w:p w14:paraId="5D296566" w14:textId="77777777" w:rsidR="00443425" w:rsidRDefault="00962403" w:rsidP="008C0436">
      <w:pPr>
        <w:spacing w:after="120"/>
        <w:ind w:left="2160" w:hanging="720"/>
        <w:jc w:val="left"/>
      </w:pPr>
      <w:r w:rsidRPr="00962403">
        <w:t>(1)</w:t>
      </w:r>
      <w:r w:rsidR="0021588C">
        <w:tab/>
      </w:r>
      <w:r w:rsidRPr="00962403">
        <w:t xml:space="preserve">is not already in the public </w:t>
      </w:r>
      <w:proofErr w:type="gramStart"/>
      <w:r w:rsidRPr="00962403">
        <w:t>domain;</w:t>
      </w:r>
      <w:proofErr w:type="gramEnd"/>
      <w:r w:rsidRPr="00962403">
        <w:t xml:space="preserve"> </w:t>
      </w:r>
    </w:p>
    <w:p w14:paraId="0EF6347F" w14:textId="77777777" w:rsidR="00443425" w:rsidRDefault="00962403" w:rsidP="008C0436">
      <w:pPr>
        <w:spacing w:after="120"/>
        <w:ind w:left="2160" w:hanging="720"/>
        <w:jc w:val="left"/>
      </w:pPr>
      <w:r w:rsidRPr="00962403">
        <w:t xml:space="preserve">(2) </w:t>
      </w:r>
      <w:r w:rsidR="00443425">
        <w:tab/>
      </w:r>
      <w:r w:rsidRPr="00962403">
        <w:t xml:space="preserve">is not available to the public upon </w:t>
      </w:r>
      <w:proofErr w:type="gramStart"/>
      <w:r w:rsidRPr="00962403">
        <w:t>request;</w:t>
      </w:r>
      <w:proofErr w:type="gramEnd"/>
      <w:r w:rsidRPr="00962403">
        <w:t xml:space="preserve"> </w:t>
      </w:r>
    </w:p>
    <w:p w14:paraId="0BE7FA2A" w14:textId="77777777" w:rsidR="00443425" w:rsidRDefault="00962403" w:rsidP="008C0436">
      <w:pPr>
        <w:spacing w:after="120"/>
        <w:ind w:left="2160" w:hanging="720"/>
        <w:jc w:val="left"/>
      </w:pPr>
      <w:r w:rsidRPr="00962403">
        <w:t xml:space="preserve">(3) </w:t>
      </w:r>
      <w:r w:rsidR="00443425">
        <w:tab/>
      </w:r>
      <w:r w:rsidRPr="00962403">
        <w:t xml:space="preserve">is not or does not become generally known to Contractor from a third party without an obligation to maintain its </w:t>
      </w:r>
      <w:proofErr w:type="gramStart"/>
      <w:r w:rsidRPr="00962403">
        <w:t>confidentiality;</w:t>
      </w:r>
      <w:proofErr w:type="gramEnd"/>
      <w:r w:rsidRPr="00962403">
        <w:t xml:space="preserve"> </w:t>
      </w:r>
    </w:p>
    <w:p w14:paraId="2F3AED4E" w14:textId="77777777" w:rsidR="00443425" w:rsidRDefault="00962403" w:rsidP="008C0436">
      <w:pPr>
        <w:spacing w:after="120"/>
        <w:ind w:left="2160" w:hanging="720"/>
        <w:jc w:val="left"/>
      </w:pPr>
      <w:r w:rsidRPr="00962403">
        <w:t xml:space="preserve">(4) </w:t>
      </w:r>
      <w:r w:rsidR="00443425">
        <w:tab/>
      </w:r>
      <w:r w:rsidRPr="00962403">
        <w:t xml:space="preserve">has not become generally known to the public through an act or omission of Contractor; </w:t>
      </w:r>
      <w:r w:rsidRPr="00443425">
        <w:rPr>
          <w:u w:val="single"/>
        </w:rPr>
        <w:t>or</w:t>
      </w:r>
      <w:r w:rsidRPr="00962403">
        <w:t xml:space="preserve"> </w:t>
      </w:r>
    </w:p>
    <w:p w14:paraId="426F746C" w14:textId="02AE9A43" w:rsidR="00962403" w:rsidRPr="00962403" w:rsidRDefault="00962403" w:rsidP="009D0C67">
      <w:pPr>
        <w:ind w:left="2160" w:hanging="720"/>
        <w:jc w:val="left"/>
      </w:pPr>
      <w:r w:rsidRPr="00962403">
        <w:t xml:space="preserve">(5) </w:t>
      </w:r>
      <w:r w:rsidR="00443425">
        <w:tab/>
      </w:r>
      <w:r w:rsidRPr="00962403">
        <w:t xml:space="preserve">has not been independently developed by Contractor without the use of confidential information of the PUC. </w:t>
      </w:r>
    </w:p>
    <w:p w14:paraId="48D22608" w14:textId="77777777" w:rsidR="00962403" w:rsidRPr="00962403" w:rsidRDefault="00962403" w:rsidP="00914B24">
      <w:pPr>
        <w:ind w:hanging="720"/>
        <w:jc w:val="left"/>
      </w:pPr>
      <w:r w:rsidRPr="00962403">
        <w:t> </w:t>
      </w:r>
    </w:p>
    <w:p w14:paraId="4109CFBB" w14:textId="77777777" w:rsidR="00962403" w:rsidRPr="00962403" w:rsidRDefault="00962403" w:rsidP="00914B24">
      <w:pPr>
        <w:ind w:left="1440" w:hanging="720"/>
        <w:jc w:val="left"/>
      </w:pPr>
      <w:r w:rsidRPr="00962403">
        <w:t>b.</w:t>
      </w:r>
      <w:r w:rsidRPr="00962403">
        <w:tab/>
        <w:t>“Consent” means written permission signed by a duly authorized officer or employee of the PUC, provided that where the material facts have been disclosed, in writing, by prequalification, bid, proposal, or contractual terms, the PUC shall be deemed to have consented by virtue of execution of this Contract.</w:t>
      </w:r>
    </w:p>
    <w:p w14:paraId="30731612" w14:textId="77777777" w:rsidR="00962403" w:rsidRPr="00962403" w:rsidRDefault="00962403" w:rsidP="00962403">
      <w:pPr>
        <w:jc w:val="left"/>
      </w:pPr>
      <w:r w:rsidRPr="00962403">
        <w:t> </w:t>
      </w:r>
    </w:p>
    <w:p w14:paraId="4A2281E9" w14:textId="77777777" w:rsidR="00962403" w:rsidRPr="00962403" w:rsidRDefault="00962403" w:rsidP="00914B24">
      <w:pPr>
        <w:ind w:left="1440" w:hanging="720"/>
        <w:jc w:val="left"/>
      </w:pPr>
      <w:r w:rsidRPr="00962403">
        <w:t>c.</w:t>
      </w:r>
      <w:r w:rsidRPr="00962403">
        <w:tab/>
        <w:t>“Financial Interest” means:</w:t>
      </w:r>
    </w:p>
    <w:p w14:paraId="28DEAB87" w14:textId="77777777" w:rsidR="00962403" w:rsidRPr="00962403" w:rsidRDefault="00962403" w:rsidP="00914B24">
      <w:pPr>
        <w:ind w:hanging="720"/>
        <w:jc w:val="left"/>
      </w:pPr>
      <w:r w:rsidRPr="00962403">
        <w:t> </w:t>
      </w:r>
    </w:p>
    <w:p w14:paraId="6A395094" w14:textId="1DA78C95" w:rsidR="00962403" w:rsidRPr="00962403" w:rsidRDefault="00962403" w:rsidP="008C0436">
      <w:pPr>
        <w:spacing w:after="120"/>
        <w:ind w:left="2160" w:hanging="720"/>
        <w:jc w:val="left"/>
      </w:pPr>
      <w:r w:rsidRPr="00962403">
        <w:t>(1)</w:t>
      </w:r>
      <w:r w:rsidRPr="00962403">
        <w:tab/>
        <w:t xml:space="preserve">ownership of more than a 5% interest in any business; </w:t>
      </w:r>
      <w:r w:rsidRPr="008C0436">
        <w:rPr>
          <w:u w:val="single"/>
        </w:rPr>
        <w:t>or</w:t>
      </w:r>
      <w:r w:rsidRPr="00962403">
        <w:t> </w:t>
      </w:r>
    </w:p>
    <w:p w14:paraId="33D53E32" w14:textId="77777777" w:rsidR="00962403" w:rsidRPr="00962403" w:rsidRDefault="00962403" w:rsidP="009D0C67">
      <w:pPr>
        <w:ind w:left="2160" w:hanging="720"/>
        <w:jc w:val="left"/>
      </w:pPr>
      <w:r w:rsidRPr="00962403">
        <w:t>(2)</w:t>
      </w:r>
      <w:r w:rsidRPr="00962403">
        <w:tab/>
        <w:t>holding a position as an officer, director, trustee, partner, employee, or the like, or holding any position of management.</w:t>
      </w:r>
    </w:p>
    <w:p w14:paraId="16BFCFD8" w14:textId="77777777" w:rsidR="00962403" w:rsidRPr="00962403" w:rsidRDefault="00962403" w:rsidP="00962403">
      <w:pPr>
        <w:jc w:val="left"/>
      </w:pPr>
      <w:r w:rsidRPr="00962403">
        <w:t> </w:t>
      </w:r>
    </w:p>
    <w:p w14:paraId="5795567A" w14:textId="77777777" w:rsidR="00962403" w:rsidRPr="00962403" w:rsidRDefault="00962403" w:rsidP="00914B24">
      <w:pPr>
        <w:ind w:left="1440" w:hanging="720"/>
        <w:jc w:val="left"/>
      </w:pPr>
      <w:r w:rsidRPr="00962403">
        <w:t>d.</w:t>
      </w:r>
      <w:r w:rsidRPr="00962403">
        <w:tab/>
        <w:t>“Gratuity” means any payment of more than nominal monetary value in the form of cash, travel, entertainment, gifts, meals, lodging, loans, subscriptions, advances, deposits of money, services, employment, or contracts of any kind.</w:t>
      </w:r>
    </w:p>
    <w:p w14:paraId="17236B54" w14:textId="77777777" w:rsidR="00962403" w:rsidRPr="00962403" w:rsidRDefault="00962403" w:rsidP="00962403">
      <w:pPr>
        <w:ind w:firstLine="720"/>
        <w:jc w:val="left"/>
      </w:pPr>
    </w:p>
    <w:p w14:paraId="44D9234C" w14:textId="20B79AEC" w:rsidR="00962403" w:rsidRPr="00962403" w:rsidRDefault="00962403" w:rsidP="00914B24">
      <w:pPr>
        <w:ind w:left="1440" w:hanging="720"/>
        <w:jc w:val="left"/>
      </w:pPr>
      <w:r w:rsidRPr="00962403">
        <w:t>e.</w:t>
      </w:r>
      <w:r w:rsidRPr="00962403">
        <w:tab/>
        <w:t xml:space="preserve">“Immediate </w:t>
      </w:r>
      <w:r w:rsidR="006D5CEE">
        <w:t>F</w:t>
      </w:r>
      <w:r w:rsidRPr="00962403">
        <w:t>amily” means a spouse and any unemancipated child.</w:t>
      </w:r>
    </w:p>
    <w:p w14:paraId="592BF3C6" w14:textId="77777777" w:rsidR="00962403" w:rsidRPr="00962403" w:rsidRDefault="00962403" w:rsidP="00914B24">
      <w:pPr>
        <w:ind w:left="720" w:hanging="720"/>
        <w:jc w:val="left"/>
      </w:pPr>
      <w:r w:rsidRPr="00962403">
        <w:t> </w:t>
      </w:r>
    </w:p>
    <w:p w14:paraId="0633D29E" w14:textId="77777777" w:rsidR="00962403" w:rsidRPr="00962403" w:rsidRDefault="00962403" w:rsidP="00914B24">
      <w:pPr>
        <w:ind w:left="1440" w:hanging="720"/>
        <w:jc w:val="left"/>
      </w:pPr>
      <w:r w:rsidRPr="00962403">
        <w:t>f.</w:t>
      </w:r>
      <w:r w:rsidRPr="00962403">
        <w:tab/>
        <w:t xml:space="preserve">“Contractor” means the individual or entity that has </w:t>
      </w:r>
      <w:proofErr w:type="gramStart"/>
      <w:r w:rsidRPr="00962403">
        <w:t>entered into</w:t>
      </w:r>
      <w:proofErr w:type="gramEnd"/>
      <w:r w:rsidRPr="00962403">
        <w:t xml:space="preserve"> this Contract with the PUC, including directors, officers, partners, managers, key employees, and owners of more than a 5% interest.</w:t>
      </w:r>
    </w:p>
    <w:p w14:paraId="0D23A927" w14:textId="77777777" w:rsidR="00962403" w:rsidRPr="00962403" w:rsidRDefault="00962403" w:rsidP="00914B24">
      <w:pPr>
        <w:ind w:left="720" w:hanging="720"/>
        <w:jc w:val="left"/>
      </w:pPr>
    </w:p>
    <w:p w14:paraId="2C1D0806" w14:textId="585FA327" w:rsidR="00962403" w:rsidRPr="00962403" w:rsidRDefault="00962403" w:rsidP="00914B24">
      <w:pPr>
        <w:ind w:left="1440" w:hanging="720"/>
        <w:jc w:val="left"/>
      </w:pPr>
      <w:r w:rsidRPr="00962403">
        <w:t>g.</w:t>
      </w:r>
      <w:r w:rsidRPr="00962403">
        <w:tab/>
        <w:t xml:space="preserve">“Political </w:t>
      </w:r>
      <w:r w:rsidR="009D7110">
        <w:t>C</w:t>
      </w:r>
      <w:r w:rsidRPr="00962403">
        <w:t xml:space="preserve">ontribution” means any payment, gift, subscription, assessment, contract, payment for services, dues, loan, forbearance, advance or deposit of money or any valuable thing, to a candidate for public office or to a political committee, including but not limited to a political action committee, made for the purpose of influencing any election in the PUC of Pennsylvania or for paying debts incurred by or for a candidate or committee before or after any election. </w:t>
      </w:r>
    </w:p>
    <w:p w14:paraId="70C99343" w14:textId="77777777" w:rsidR="00962403" w:rsidRPr="00962403" w:rsidRDefault="00962403" w:rsidP="00962403">
      <w:pPr>
        <w:jc w:val="left"/>
      </w:pPr>
      <w:r w:rsidRPr="00962403">
        <w:t> </w:t>
      </w:r>
    </w:p>
    <w:p w14:paraId="00235D51" w14:textId="77777777" w:rsidR="00962403" w:rsidRPr="00962403" w:rsidRDefault="00962403" w:rsidP="008809E0">
      <w:pPr>
        <w:ind w:left="720" w:hanging="720"/>
        <w:jc w:val="left"/>
      </w:pPr>
      <w:r w:rsidRPr="00962403">
        <w:t>2.</w:t>
      </w:r>
      <w:r w:rsidRPr="00962403">
        <w:tab/>
        <w:t>Contractor shall maintain the highest standards of honesty and integrity in the performance of this Contract and shall take no action in violation of state or federal laws, regulations, or other requirements that govern contracting with the PUC.</w:t>
      </w:r>
    </w:p>
    <w:p w14:paraId="67BF9629" w14:textId="77777777" w:rsidR="00962403" w:rsidRPr="00962403" w:rsidRDefault="00962403" w:rsidP="00962403">
      <w:pPr>
        <w:jc w:val="left"/>
      </w:pPr>
      <w:r w:rsidRPr="00962403">
        <w:t> </w:t>
      </w:r>
    </w:p>
    <w:p w14:paraId="3BF08367" w14:textId="77777777" w:rsidR="00962403" w:rsidRPr="00962403" w:rsidRDefault="00962403" w:rsidP="008809E0">
      <w:pPr>
        <w:ind w:left="720" w:hanging="720"/>
        <w:jc w:val="left"/>
      </w:pPr>
      <w:r w:rsidRPr="00962403">
        <w:t>3.</w:t>
      </w:r>
      <w:r w:rsidRPr="00962403">
        <w:tab/>
        <w:t>Contractor shall be subject to the obligations of confidentiality with which lawyers must comply under the applicable Rules of Professional Conduct.</w:t>
      </w:r>
    </w:p>
    <w:p w14:paraId="14EDECD9" w14:textId="77777777" w:rsidR="00962403" w:rsidRPr="00962403" w:rsidRDefault="00962403" w:rsidP="00962403">
      <w:pPr>
        <w:ind w:firstLine="720"/>
        <w:jc w:val="left"/>
      </w:pPr>
    </w:p>
    <w:p w14:paraId="06A3FFED" w14:textId="77777777" w:rsidR="00962403" w:rsidRPr="00962403" w:rsidRDefault="00962403" w:rsidP="008809E0">
      <w:pPr>
        <w:ind w:left="720" w:hanging="720"/>
        <w:jc w:val="left"/>
      </w:pPr>
      <w:r w:rsidRPr="00962403">
        <w:t>4.</w:t>
      </w:r>
      <w:r w:rsidRPr="00962403">
        <w:tab/>
        <w:t xml:space="preserve">Contractor shall establish and implement a written business integrity policy, which includes, at a minimum, the requirements of these provisions as they relate to Contractor’s employee activity with the PUC and PUC employees, and which is distributed and made known to all employees of Contractor. </w:t>
      </w:r>
    </w:p>
    <w:p w14:paraId="5C9DD853" w14:textId="77777777" w:rsidR="00962403" w:rsidRPr="00962403" w:rsidRDefault="00962403" w:rsidP="00962403">
      <w:pPr>
        <w:ind w:firstLine="720"/>
        <w:jc w:val="left"/>
      </w:pPr>
    </w:p>
    <w:p w14:paraId="2E80CEF5" w14:textId="123F60B6" w:rsidR="00962403" w:rsidRPr="00962403" w:rsidRDefault="00962403" w:rsidP="008809E0">
      <w:pPr>
        <w:ind w:left="720" w:hanging="720"/>
        <w:jc w:val="left"/>
      </w:pPr>
      <w:r w:rsidRPr="00962403">
        <w:t>5.</w:t>
      </w:r>
      <w:r w:rsidRPr="00962403">
        <w:tab/>
        <w:t xml:space="preserve">Contractor, its affiliates, agents and employees shall not influence, or attempt to influence, any PUC employee to breach the standards of ethical conduct for PUC employees set forth in the </w:t>
      </w:r>
      <w:r w:rsidRPr="00962403">
        <w:rPr>
          <w:i/>
          <w:iCs/>
        </w:rPr>
        <w:t xml:space="preserve">Public Official and Employees Ethics Act, 65 </w:t>
      </w:r>
      <w:proofErr w:type="spellStart"/>
      <w:r w:rsidRPr="00962403">
        <w:rPr>
          <w:i/>
          <w:iCs/>
        </w:rPr>
        <w:t>Pa.C.S</w:t>
      </w:r>
      <w:proofErr w:type="spellEnd"/>
      <w:r w:rsidRPr="00962403">
        <w:rPr>
          <w:i/>
          <w:iCs/>
        </w:rPr>
        <w:t>. §§1101 et seq</w:t>
      </w:r>
      <w:r w:rsidRPr="00962403">
        <w:t xml:space="preserve">.; the </w:t>
      </w:r>
      <w:r w:rsidRPr="00962403">
        <w:rPr>
          <w:i/>
          <w:iCs/>
        </w:rPr>
        <w:t>State Adverse Interest Act, 71 P.S. §776.1 et seq</w:t>
      </w:r>
      <w:r w:rsidRPr="00962403">
        <w:t xml:space="preserve">.; and the </w:t>
      </w:r>
      <w:r w:rsidRPr="00962403">
        <w:rPr>
          <w:i/>
          <w:iCs/>
        </w:rPr>
        <w:t>Governor’s Code of Conduct, Executive Order 1980-18, 4 Pa. Code §7.151 et seq</w:t>
      </w:r>
      <w:r w:rsidRPr="00962403">
        <w:t>., or to breach any other state or federal law or regulation.</w:t>
      </w:r>
    </w:p>
    <w:p w14:paraId="1E904893" w14:textId="77777777" w:rsidR="00962403" w:rsidRPr="00962403" w:rsidRDefault="00962403" w:rsidP="00962403">
      <w:pPr>
        <w:ind w:firstLine="720"/>
        <w:jc w:val="left"/>
      </w:pPr>
    </w:p>
    <w:p w14:paraId="203CF264" w14:textId="77777777" w:rsidR="00962403" w:rsidRPr="00962403" w:rsidRDefault="00962403" w:rsidP="00E10110">
      <w:pPr>
        <w:ind w:left="720" w:hanging="720"/>
        <w:jc w:val="left"/>
      </w:pPr>
      <w:r w:rsidRPr="00962403">
        <w:t>6.</w:t>
      </w:r>
      <w:r w:rsidRPr="00962403">
        <w:tab/>
        <w:t>Contractor, its affiliates, agents and employees shall not, in connection with this or any other Contract with the PUC, directly or indirectly, offer, confer, or agree to confer any pecuniary benefit on anyone as consideration for the decision, opinion, recommendation, vote, other exercise of discretion, or violation of a known legal duty by any officer or employee of the PUC.</w:t>
      </w:r>
    </w:p>
    <w:p w14:paraId="5D2BA8A3" w14:textId="77777777" w:rsidR="00962403" w:rsidRPr="00962403" w:rsidRDefault="00962403" w:rsidP="00962403">
      <w:pPr>
        <w:jc w:val="left"/>
      </w:pPr>
      <w:r w:rsidRPr="00962403">
        <w:t> </w:t>
      </w:r>
    </w:p>
    <w:p w14:paraId="6EF16BE6" w14:textId="77777777" w:rsidR="00962403" w:rsidRPr="00962403" w:rsidRDefault="00962403" w:rsidP="00E10110">
      <w:pPr>
        <w:ind w:left="720" w:hanging="720"/>
        <w:jc w:val="left"/>
      </w:pPr>
      <w:r w:rsidRPr="00962403">
        <w:t>7.</w:t>
      </w:r>
      <w:r w:rsidRPr="00962403">
        <w:tab/>
        <w:t>Contractor, its affiliates, agents and employees shall not, in connection with this or any other Contract with the PUC, directly or indirectly, offer, give, or agree or promise to give to anyone any gratuity for the benefit of or at the direction or request of any officer or employee of the PUC.</w:t>
      </w:r>
    </w:p>
    <w:p w14:paraId="3EC54BF8" w14:textId="77777777" w:rsidR="00962403" w:rsidRPr="00962403" w:rsidRDefault="00962403" w:rsidP="00E10110">
      <w:pPr>
        <w:ind w:left="720" w:hanging="720"/>
        <w:jc w:val="left"/>
      </w:pPr>
    </w:p>
    <w:p w14:paraId="320034D9" w14:textId="77777777" w:rsidR="00962403" w:rsidRPr="00962403" w:rsidRDefault="00962403" w:rsidP="00E10110">
      <w:pPr>
        <w:ind w:left="720" w:hanging="720"/>
        <w:jc w:val="left"/>
      </w:pPr>
      <w:r w:rsidRPr="00962403">
        <w:t>8.</w:t>
      </w:r>
      <w:r w:rsidRPr="00962403">
        <w:tab/>
        <w:t xml:space="preserve">Contractor, its affiliates, agents and employees shall not offer, give, or agree or promise to give any gratuity to a PUC official or employee or to any other person, the acceptance of which would violate the </w:t>
      </w:r>
      <w:r w:rsidRPr="00962403">
        <w:rPr>
          <w:i/>
          <w:iCs/>
        </w:rPr>
        <w:t xml:space="preserve">Governor’s Code of Conduct, Executive Order 1980-18, 4 Pa. Code §7.151 et seq. </w:t>
      </w:r>
      <w:r w:rsidRPr="00962403">
        <w:t>or any statute, regulation, statement of policy, management directive or any other published standard of the PUC.</w:t>
      </w:r>
    </w:p>
    <w:p w14:paraId="4CF834CF" w14:textId="77777777" w:rsidR="00962403" w:rsidRPr="00962403" w:rsidRDefault="00962403" w:rsidP="00E10110">
      <w:pPr>
        <w:ind w:left="720" w:hanging="720"/>
        <w:jc w:val="left"/>
      </w:pPr>
      <w:r w:rsidRPr="00962403">
        <w:t> </w:t>
      </w:r>
    </w:p>
    <w:p w14:paraId="690ECA14" w14:textId="77777777" w:rsidR="00962403" w:rsidRPr="00962403" w:rsidRDefault="00962403" w:rsidP="00E10110">
      <w:pPr>
        <w:ind w:left="720" w:hanging="720"/>
        <w:jc w:val="left"/>
      </w:pPr>
      <w:r w:rsidRPr="00962403">
        <w:t>9.</w:t>
      </w:r>
      <w:r w:rsidRPr="00962403">
        <w:tab/>
        <w:t>Except with the consent of the PUC, neither Contractor nor anyone in privity with Contractor shall accept or agree to accept from, or give or agree to give to, any person, any gratuity from any person in connection with the performance of work under this Contract except as provided therein.</w:t>
      </w:r>
    </w:p>
    <w:p w14:paraId="776B5C25" w14:textId="77777777" w:rsidR="00962403" w:rsidRPr="00962403" w:rsidRDefault="00962403" w:rsidP="00E10110">
      <w:pPr>
        <w:ind w:left="720" w:hanging="720"/>
        <w:jc w:val="left"/>
      </w:pPr>
      <w:r w:rsidRPr="00962403">
        <w:t> </w:t>
      </w:r>
    </w:p>
    <w:p w14:paraId="6CBAF372" w14:textId="77777777" w:rsidR="00962403" w:rsidRPr="00962403" w:rsidRDefault="00962403" w:rsidP="00E10110">
      <w:pPr>
        <w:ind w:left="720" w:hanging="720"/>
        <w:jc w:val="left"/>
      </w:pPr>
      <w:r w:rsidRPr="00962403">
        <w:t>10.</w:t>
      </w:r>
      <w:r w:rsidRPr="00962403">
        <w:tab/>
        <w:t>Contractor shall not have a financial interest in any other contractor, subcontractor, or supplier providing services, labor, or material on this project, unless the financial interest is disclosed to the PUC in writing and the Office of PUC consents to Contractor’s financial interest no later than Contractor’s submission of the contract signed by Contractor, and prior to PUC execution of the contract.</w:t>
      </w:r>
    </w:p>
    <w:p w14:paraId="5B1A4DEE" w14:textId="77777777" w:rsidR="00962403" w:rsidRPr="00962403" w:rsidRDefault="00962403" w:rsidP="00962403">
      <w:pPr>
        <w:ind w:firstLine="720"/>
        <w:jc w:val="left"/>
      </w:pPr>
    </w:p>
    <w:p w14:paraId="1B2C847F" w14:textId="77777777" w:rsidR="00962403" w:rsidRPr="00962403" w:rsidRDefault="00962403" w:rsidP="00E10110">
      <w:pPr>
        <w:ind w:left="720" w:hanging="720"/>
        <w:jc w:val="left"/>
      </w:pPr>
      <w:r w:rsidRPr="00962403">
        <w:t xml:space="preserve">11. </w:t>
      </w:r>
      <w:r w:rsidRPr="00962403">
        <w:tab/>
        <w:t xml:space="preserve">Contractor, its affiliates, agents and employees shall not disclose to others any information, documents, reports, data, or records provided to, or prepared by, Contractor under this Contract without the prior written approval of the PUC, except as required by the </w:t>
      </w:r>
      <w:r w:rsidRPr="00962403">
        <w:rPr>
          <w:i/>
          <w:iCs/>
        </w:rPr>
        <w:t>Pennsylvania Right-to-Know Law, 65 P.S. §§ 67.101-3104</w:t>
      </w:r>
      <w:r w:rsidRPr="00962403">
        <w:t xml:space="preserve">, or other applicable law or as otherwise provided in this Contract. Any information, documents, reports, data, or records secured by Contractor from the PUC or a third party in connection with the performance of this Contract shall be kept confidential unless disclosure of such information is: </w:t>
      </w:r>
    </w:p>
    <w:p w14:paraId="15E3B83B" w14:textId="77777777" w:rsidR="00962403" w:rsidRPr="00962403" w:rsidRDefault="00962403" w:rsidP="00962403">
      <w:pPr>
        <w:ind w:firstLine="720"/>
        <w:jc w:val="left"/>
      </w:pPr>
    </w:p>
    <w:p w14:paraId="5C1F7CD5" w14:textId="77777777" w:rsidR="00962403" w:rsidRPr="00962403" w:rsidRDefault="00962403" w:rsidP="008A49FE">
      <w:pPr>
        <w:spacing w:after="120"/>
        <w:ind w:left="1440" w:hanging="720"/>
        <w:jc w:val="left"/>
      </w:pPr>
      <w:r w:rsidRPr="00962403">
        <w:rPr>
          <w:bCs/>
        </w:rPr>
        <w:t>a.</w:t>
      </w:r>
      <w:r w:rsidRPr="00962403">
        <w:rPr>
          <w:bCs/>
        </w:rPr>
        <w:tab/>
      </w:r>
      <w:r w:rsidRPr="00962403">
        <w:t xml:space="preserve">Approved in writing by the PUC prior to its disclosure; </w:t>
      </w:r>
      <w:r w:rsidRPr="00387DBD">
        <w:rPr>
          <w:u w:val="single"/>
        </w:rPr>
        <w:t>or</w:t>
      </w:r>
      <w:r w:rsidRPr="00962403">
        <w:t xml:space="preserve"> </w:t>
      </w:r>
    </w:p>
    <w:p w14:paraId="3A8158FC" w14:textId="77777777" w:rsidR="00962403" w:rsidRPr="00962403" w:rsidRDefault="00962403" w:rsidP="008A49FE">
      <w:pPr>
        <w:spacing w:after="120"/>
        <w:ind w:left="1440" w:hanging="720"/>
        <w:jc w:val="left"/>
      </w:pPr>
      <w:r w:rsidRPr="00962403">
        <w:rPr>
          <w:bCs/>
        </w:rPr>
        <w:t>b.</w:t>
      </w:r>
      <w:r w:rsidRPr="00962403">
        <w:rPr>
          <w:bCs/>
        </w:rPr>
        <w:tab/>
      </w:r>
      <w:r w:rsidRPr="00962403">
        <w:t xml:space="preserve">Directed by a court or other tribunal of competent jurisdiction unless the contract requires prior PUC approval; </w:t>
      </w:r>
      <w:r w:rsidRPr="00387DBD">
        <w:rPr>
          <w:u w:val="single"/>
        </w:rPr>
        <w:t>or</w:t>
      </w:r>
      <w:r w:rsidRPr="00962403">
        <w:t xml:space="preserve"> </w:t>
      </w:r>
    </w:p>
    <w:p w14:paraId="15C2E399" w14:textId="77777777" w:rsidR="00962403" w:rsidRPr="00962403" w:rsidRDefault="00962403" w:rsidP="008A49FE">
      <w:pPr>
        <w:spacing w:after="120"/>
        <w:ind w:left="1440" w:hanging="720"/>
        <w:jc w:val="left"/>
      </w:pPr>
      <w:r w:rsidRPr="00962403">
        <w:rPr>
          <w:bCs/>
        </w:rPr>
        <w:t>c.</w:t>
      </w:r>
      <w:r w:rsidRPr="00962403">
        <w:rPr>
          <w:bCs/>
        </w:rPr>
        <w:tab/>
      </w:r>
      <w:r w:rsidRPr="00962403">
        <w:t xml:space="preserve">Required for compliance with federal or state securities laws or the requirements of national securities exchanges; </w:t>
      </w:r>
      <w:r w:rsidRPr="00387DBD">
        <w:rPr>
          <w:u w:val="single"/>
        </w:rPr>
        <w:t>or</w:t>
      </w:r>
      <w:r w:rsidRPr="00962403">
        <w:t xml:space="preserve"> </w:t>
      </w:r>
    </w:p>
    <w:p w14:paraId="1459B672" w14:textId="77777777" w:rsidR="00962403" w:rsidRPr="00962403" w:rsidRDefault="00962403" w:rsidP="008A49FE">
      <w:pPr>
        <w:spacing w:after="120"/>
        <w:ind w:left="1440" w:hanging="720"/>
        <w:jc w:val="left"/>
      </w:pPr>
      <w:r w:rsidRPr="00962403">
        <w:rPr>
          <w:bCs/>
        </w:rPr>
        <w:t>d.</w:t>
      </w:r>
      <w:r w:rsidRPr="00962403">
        <w:rPr>
          <w:bCs/>
        </w:rPr>
        <w:tab/>
      </w:r>
      <w:r w:rsidRPr="00962403">
        <w:t xml:space="preserve">Necessary for purposes of Contractor’s internal assessment and review; or </w:t>
      </w:r>
    </w:p>
    <w:p w14:paraId="60CF06E1" w14:textId="77777777" w:rsidR="00962403" w:rsidRPr="00962403" w:rsidRDefault="00962403" w:rsidP="008A49FE">
      <w:pPr>
        <w:spacing w:after="120"/>
        <w:ind w:left="1440" w:hanging="720"/>
        <w:jc w:val="left"/>
      </w:pPr>
      <w:r w:rsidRPr="00962403">
        <w:rPr>
          <w:bCs/>
        </w:rPr>
        <w:t>e.</w:t>
      </w:r>
      <w:r w:rsidRPr="00962403">
        <w:rPr>
          <w:bCs/>
        </w:rPr>
        <w:tab/>
      </w:r>
      <w:r w:rsidRPr="00962403">
        <w:t xml:space="preserve">Deemed necessary by Contractor in any action to enforce the provisions of this Contract or to defend or prosecute claims by or against parties other than the PUC; </w:t>
      </w:r>
      <w:r w:rsidRPr="00387DBD">
        <w:rPr>
          <w:u w:val="single"/>
        </w:rPr>
        <w:t>or</w:t>
      </w:r>
      <w:r w:rsidRPr="00962403">
        <w:t xml:space="preserve"> </w:t>
      </w:r>
    </w:p>
    <w:p w14:paraId="3870A3BB" w14:textId="77777777" w:rsidR="00962403" w:rsidRPr="00962403" w:rsidRDefault="00962403" w:rsidP="008A49FE">
      <w:pPr>
        <w:spacing w:after="120"/>
        <w:ind w:left="1440" w:hanging="720"/>
        <w:jc w:val="left"/>
      </w:pPr>
      <w:r w:rsidRPr="00962403">
        <w:rPr>
          <w:bCs/>
        </w:rPr>
        <w:t>f.</w:t>
      </w:r>
      <w:r w:rsidRPr="00962403">
        <w:rPr>
          <w:bCs/>
        </w:rPr>
        <w:tab/>
      </w:r>
      <w:r w:rsidRPr="00962403">
        <w:t xml:space="preserve">Permitted by the valid authorization of a third party to whom the information, documents, reports, data, or records pertain; </w:t>
      </w:r>
      <w:r w:rsidRPr="008A49FE">
        <w:rPr>
          <w:u w:val="single"/>
        </w:rPr>
        <w:t>or</w:t>
      </w:r>
      <w:r w:rsidRPr="00962403">
        <w:t xml:space="preserve"> </w:t>
      </w:r>
    </w:p>
    <w:p w14:paraId="204082EE" w14:textId="77777777" w:rsidR="00962403" w:rsidRPr="00962403" w:rsidRDefault="00962403" w:rsidP="000D663D">
      <w:pPr>
        <w:ind w:left="1440" w:hanging="720"/>
        <w:jc w:val="left"/>
      </w:pPr>
      <w:r w:rsidRPr="00962403">
        <w:rPr>
          <w:bCs/>
        </w:rPr>
        <w:t>g.</w:t>
      </w:r>
      <w:r w:rsidRPr="00962403">
        <w:rPr>
          <w:bCs/>
        </w:rPr>
        <w:tab/>
      </w:r>
      <w:r w:rsidRPr="00962403">
        <w:t xml:space="preserve">Otherwise required by law. </w:t>
      </w:r>
    </w:p>
    <w:p w14:paraId="65EBA50C" w14:textId="77777777" w:rsidR="00962403" w:rsidRPr="00962403" w:rsidRDefault="00962403" w:rsidP="00962403">
      <w:pPr>
        <w:ind w:firstLine="720"/>
        <w:jc w:val="left"/>
      </w:pPr>
    </w:p>
    <w:p w14:paraId="1C27AD3B" w14:textId="77777777" w:rsidR="00962403" w:rsidRPr="00962403" w:rsidRDefault="00962403" w:rsidP="000D663D">
      <w:pPr>
        <w:ind w:left="720" w:hanging="720"/>
        <w:jc w:val="left"/>
      </w:pPr>
      <w:r w:rsidRPr="00962403">
        <w:t xml:space="preserve">12. </w:t>
      </w:r>
      <w:r w:rsidRPr="00962403">
        <w:tab/>
        <w:t xml:space="preserve">Contractor certifies that neither it nor any of its officers, directors, associates, partners, limited partners or individual owners has not been officially notified of, charged with, or convicted of any of the following and agrees to immediately notify the PUC in writing if and when it or any officer, director, associate, partner, limited partner or individual owner has been officially notified of, charged with, convicted of, or officially notified of a governmental determination of any of the following: </w:t>
      </w:r>
    </w:p>
    <w:p w14:paraId="392D6B2E" w14:textId="77777777" w:rsidR="00962403" w:rsidRPr="00962403" w:rsidRDefault="00962403" w:rsidP="00962403">
      <w:pPr>
        <w:ind w:firstLine="720"/>
        <w:jc w:val="left"/>
      </w:pPr>
    </w:p>
    <w:p w14:paraId="1E7586C6" w14:textId="77777777" w:rsidR="00962403" w:rsidRPr="00962403" w:rsidRDefault="00962403" w:rsidP="0030795E">
      <w:pPr>
        <w:spacing w:after="120"/>
        <w:ind w:left="1440" w:hanging="720"/>
        <w:jc w:val="left"/>
      </w:pPr>
      <w:r w:rsidRPr="00962403">
        <w:rPr>
          <w:bCs/>
        </w:rPr>
        <w:t>a.</w:t>
      </w:r>
      <w:r w:rsidRPr="00962403">
        <w:rPr>
          <w:bCs/>
        </w:rPr>
        <w:tab/>
      </w:r>
      <w:r w:rsidRPr="00962403">
        <w:t xml:space="preserve">Commission of embezzlement, theft, forgery, bribery, falsification or destruction of records, making false statements or receiving stolen property. </w:t>
      </w:r>
    </w:p>
    <w:p w14:paraId="5E2739B6" w14:textId="44AA7D70" w:rsidR="00962403" w:rsidRPr="00962403" w:rsidRDefault="00962403" w:rsidP="0030795E">
      <w:pPr>
        <w:spacing w:after="120"/>
        <w:ind w:left="1440" w:hanging="720"/>
        <w:jc w:val="left"/>
      </w:pPr>
      <w:r w:rsidRPr="00962403">
        <w:rPr>
          <w:bCs/>
        </w:rPr>
        <w:t>b.</w:t>
      </w:r>
      <w:r w:rsidRPr="00962403">
        <w:rPr>
          <w:bCs/>
        </w:rPr>
        <w:tab/>
      </w:r>
      <w:r w:rsidRPr="00962403">
        <w:t xml:space="preserve">Commission of fraud or a criminal offense or other improper conduct or knowledge </w:t>
      </w:r>
      <w:proofErr w:type="gramStart"/>
      <w:r w:rsidRPr="00962403">
        <w:t>of,</w:t>
      </w:r>
      <w:proofErr w:type="gramEnd"/>
      <w:r w:rsidRPr="00962403">
        <w:t xml:space="preserve"> approval of or acquiescence in such activities by Contractor or any affiliate, officer, director, associate, partner, limited partner, individual owner, or employee or other individual or entity associated with: </w:t>
      </w:r>
    </w:p>
    <w:p w14:paraId="5958E8FB" w14:textId="5707C3AC" w:rsidR="00962403" w:rsidRPr="00962403" w:rsidRDefault="00962403" w:rsidP="0030795E">
      <w:pPr>
        <w:spacing w:after="120"/>
        <w:ind w:left="2160" w:hanging="720"/>
        <w:jc w:val="left"/>
      </w:pPr>
      <w:r w:rsidRPr="00962403">
        <w:rPr>
          <w:bCs/>
        </w:rPr>
        <w:t>(1)</w:t>
      </w:r>
      <w:r w:rsidRPr="00962403">
        <w:rPr>
          <w:bCs/>
        </w:rPr>
        <w:tab/>
      </w:r>
      <w:proofErr w:type="gramStart"/>
      <w:r w:rsidRPr="00962403">
        <w:t>obtaining;</w:t>
      </w:r>
      <w:proofErr w:type="gramEnd"/>
      <w:r w:rsidRPr="00962403">
        <w:t xml:space="preserve"> </w:t>
      </w:r>
    </w:p>
    <w:p w14:paraId="5E174459" w14:textId="74A518FA" w:rsidR="00962403" w:rsidRPr="00962403" w:rsidRDefault="00962403" w:rsidP="0030795E">
      <w:pPr>
        <w:spacing w:after="120"/>
        <w:ind w:left="2160" w:hanging="720"/>
        <w:jc w:val="left"/>
      </w:pPr>
      <w:r w:rsidRPr="00962403">
        <w:rPr>
          <w:bCs/>
        </w:rPr>
        <w:t>(2)</w:t>
      </w:r>
      <w:r w:rsidRPr="00962403">
        <w:rPr>
          <w:bCs/>
        </w:rPr>
        <w:tab/>
      </w:r>
      <w:r w:rsidRPr="00962403">
        <w:t xml:space="preserve">attempting to obtain; or </w:t>
      </w:r>
    </w:p>
    <w:p w14:paraId="21E42A00" w14:textId="079E3F28" w:rsidR="00962403" w:rsidRPr="00962403" w:rsidRDefault="00962403" w:rsidP="00B75876">
      <w:pPr>
        <w:spacing w:after="120"/>
        <w:ind w:left="2160" w:hanging="720"/>
        <w:jc w:val="left"/>
      </w:pPr>
      <w:r w:rsidRPr="00962403">
        <w:rPr>
          <w:bCs/>
        </w:rPr>
        <w:t>(3)</w:t>
      </w:r>
      <w:r w:rsidRPr="00962403">
        <w:rPr>
          <w:bCs/>
        </w:rPr>
        <w:tab/>
      </w:r>
      <w:r w:rsidRPr="00962403">
        <w:t xml:space="preserve">performing a public contract or subcontract. </w:t>
      </w:r>
    </w:p>
    <w:p w14:paraId="492C0ECD" w14:textId="77777777" w:rsidR="00962403" w:rsidRPr="00962403" w:rsidRDefault="00962403" w:rsidP="0030795E">
      <w:pPr>
        <w:spacing w:after="120"/>
        <w:ind w:left="1440"/>
        <w:jc w:val="left"/>
      </w:pPr>
      <w:r w:rsidRPr="00962403">
        <w:t xml:space="preserve">Contractor’s acceptance of the benefits derived from the conduct shall be deemed evidence of such knowledge, approval or acquiescence. </w:t>
      </w:r>
    </w:p>
    <w:p w14:paraId="5E912AB5" w14:textId="77777777" w:rsidR="00962403" w:rsidRPr="00962403" w:rsidRDefault="00962403" w:rsidP="0030795E">
      <w:pPr>
        <w:spacing w:after="120"/>
        <w:ind w:left="1440" w:hanging="720"/>
        <w:jc w:val="left"/>
      </w:pPr>
      <w:r w:rsidRPr="00962403">
        <w:rPr>
          <w:bCs/>
        </w:rPr>
        <w:t>c.</w:t>
      </w:r>
      <w:r w:rsidRPr="00962403">
        <w:rPr>
          <w:bCs/>
        </w:rPr>
        <w:tab/>
      </w:r>
      <w:r w:rsidRPr="00962403">
        <w:t xml:space="preserve">Violation of federal or state antitrust statutes. </w:t>
      </w:r>
    </w:p>
    <w:p w14:paraId="29982806" w14:textId="77777777" w:rsidR="00962403" w:rsidRPr="00962403" w:rsidRDefault="00962403" w:rsidP="0030795E">
      <w:pPr>
        <w:spacing w:after="120"/>
        <w:ind w:left="1440" w:hanging="720"/>
        <w:jc w:val="left"/>
      </w:pPr>
      <w:r w:rsidRPr="00962403">
        <w:rPr>
          <w:bCs/>
        </w:rPr>
        <w:t>d.</w:t>
      </w:r>
      <w:r w:rsidRPr="00962403">
        <w:rPr>
          <w:bCs/>
        </w:rPr>
        <w:tab/>
      </w:r>
      <w:r w:rsidRPr="00962403">
        <w:t xml:space="preserve">Violation of any federal or state law regulating campaign contributions. </w:t>
      </w:r>
    </w:p>
    <w:p w14:paraId="4A58EC5E" w14:textId="77777777" w:rsidR="00962403" w:rsidRPr="00962403" w:rsidRDefault="00962403" w:rsidP="0030795E">
      <w:pPr>
        <w:spacing w:after="120"/>
        <w:ind w:left="1440" w:hanging="720"/>
        <w:jc w:val="left"/>
      </w:pPr>
      <w:r w:rsidRPr="00962403">
        <w:rPr>
          <w:bCs/>
        </w:rPr>
        <w:t>e.</w:t>
      </w:r>
      <w:r w:rsidRPr="00962403">
        <w:rPr>
          <w:bCs/>
        </w:rPr>
        <w:tab/>
      </w:r>
      <w:r w:rsidRPr="00962403">
        <w:t xml:space="preserve">Violation of any federal or state environmental law. </w:t>
      </w:r>
    </w:p>
    <w:p w14:paraId="10517A41" w14:textId="77777777" w:rsidR="00962403" w:rsidRPr="00962403" w:rsidRDefault="00962403" w:rsidP="0030795E">
      <w:pPr>
        <w:spacing w:after="120"/>
        <w:ind w:left="1440" w:hanging="720"/>
        <w:jc w:val="left"/>
      </w:pPr>
      <w:r w:rsidRPr="00962403">
        <w:rPr>
          <w:bCs/>
        </w:rPr>
        <w:t>f.</w:t>
      </w:r>
      <w:r w:rsidRPr="00962403">
        <w:rPr>
          <w:bCs/>
        </w:rPr>
        <w:tab/>
      </w:r>
      <w:r w:rsidRPr="00962403">
        <w:t xml:space="preserve">Violation of any federal or state law regulating hours of labor, minimum wage standards or prevailing wage standards; discrimination in wages; or child labor violations. </w:t>
      </w:r>
    </w:p>
    <w:p w14:paraId="44CB923C" w14:textId="77777777" w:rsidR="00962403" w:rsidRPr="00962403" w:rsidRDefault="00962403" w:rsidP="0030795E">
      <w:pPr>
        <w:spacing w:after="120"/>
        <w:ind w:left="1440" w:hanging="720"/>
        <w:jc w:val="left"/>
      </w:pPr>
      <w:r w:rsidRPr="00962403">
        <w:rPr>
          <w:bCs/>
        </w:rPr>
        <w:t>g.</w:t>
      </w:r>
      <w:r w:rsidRPr="00962403">
        <w:rPr>
          <w:bCs/>
        </w:rPr>
        <w:tab/>
      </w:r>
      <w:r w:rsidRPr="00962403">
        <w:t xml:space="preserve">Violation of the </w:t>
      </w:r>
      <w:r w:rsidRPr="00962403">
        <w:rPr>
          <w:i/>
          <w:iCs/>
        </w:rPr>
        <w:t>Act of June 2, 1915 (P.L.736, No. 338)</w:t>
      </w:r>
      <w:r w:rsidRPr="00962403">
        <w:t xml:space="preserve">, known as the </w:t>
      </w:r>
      <w:r w:rsidRPr="00962403">
        <w:rPr>
          <w:i/>
          <w:iCs/>
        </w:rPr>
        <w:t xml:space="preserve">Workers’ Compensation Act, </w:t>
      </w:r>
      <w:r w:rsidRPr="00962403">
        <w:t xml:space="preserve">77 P.S. 1 </w:t>
      </w:r>
      <w:r w:rsidRPr="00962403">
        <w:rPr>
          <w:i/>
          <w:iCs/>
        </w:rPr>
        <w:t>et seq</w:t>
      </w:r>
      <w:r w:rsidRPr="00962403">
        <w:t>.</w:t>
      </w:r>
    </w:p>
    <w:p w14:paraId="6ACC50D6" w14:textId="3E1697E8" w:rsidR="00962403" w:rsidRPr="00962403" w:rsidRDefault="00962403" w:rsidP="0030795E">
      <w:pPr>
        <w:spacing w:after="120"/>
        <w:ind w:left="1440" w:hanging="720"/>
        <w:jc w:val="left"/>
      </w:pPr>
      <w:r w:rsidRPr="00962403">
        <w:t xml:space="preserve"> </w:t>
      </w:r>
      <w:r w:rsidRPr="00962403">
        <w:rPr>
          <w:bCs/>
        </w:rPr>
        <w:t>h.</w:t>
      </w:r>
      <w:r w:rsidRPr="00962403">
        <w:rPr>
          <w:bCs/>
        </w:rPr>
        <w:tab/>
      </w:r>
      <w:r w:rsidRPr="00962403">
        <w:t xml:space="preserve">Violation of any federal or state law prohibiting discrimination in employment. </w:t>
      </w:r>
    </w:p>
    <w:p w14:paraId="09103B04" w14:textId="77777777" w:rsidR="00962403" w:rsidRPr="00962403" w:rsidRDefault="00962403" w:rsidP="0030795E">
      <w:pPr>
        <w:spacing w:after="120"/>
        <w:ind w:left="1440" w:hanging="720"/>
        <w:jc w:val="left"/>
      </w:pPr>
      <w:r w:rsidRPr="00962403">
        <w:rPr>
          <w:bCs/>
        </w:rPr>
        <w:t>i.</w:t>
      </w:r>
      <w:r w:rsidRPr="00962403">
        <w:rPr>
          <w:bCs/>
        </w:rPr>
        <w:tab/>
      </w:r>
      <w:r w:rsidRPr="00962403">
        <w:t xml:space="preserve">Debarment by any agency or PUC of the federal government or by any other state. </w:t>
      </w:r>
    </w:p>
    <w:p w14:paraId="04CB9FF5" w14:textId="77777777" w:rsidR="00962403" w:rsidRPr="00962403" w:rsidRDefault="00962403" w:rsidP="007F1512">
      <w:pPr>
        <w:ind w:left="1440" w:hanging="720"/>
        <w:jc w:val="left"/>
      </w:pPr>
      <w:r w:rsidRPr="00962403">
        <w:rPr>
          <w:bCs/>
        </w:rPr>
        <w:t>j.</w:t>
      </w:r>
      <w:r w:rsidRPr="00962403">
        <w:rPr>
          <w:bCs/>
        </w:rPr>
        <w:tab/>
      </w:r>
      <w:r w:rsidRPr="00962403">
        <w:t xml:space="preserve">Any other crime involving moral turpitude or business honesty or integrity. </w:t>
      </w:r>
    </w:p>
    <w:p w14:paraId="12C43859" w14:textId="77777777" w:rsidR="00962403" w:rsidRPr="00962403" w:rsidRDefault="00962403" w:rsidP="00962403">
      <w:pPr>
        <w:ind w:firstLine="720"/>
        <w:jc w:val="left"/>
      </w:pPr>
    </w:p>
    <w:p w14:paraId="0CB2669B" w14:textId="77777777" w:rsidR="00962403" w:rsidRPr="00962403" w:rsidRDefault="00962403" w:rsidP="007F1512">
      <w:pPr>
        <w:ind w:left="720"/>
        <w:jc w:val="left"/>
      </w:pPr>
      <w:r w:rsidRPr="00962403">
        <w:t xml:space="preserve">Contractor acknowledges that the PUC may, in its sole discretion, terminate the contract for cause upon such notification or when the PUC otherwise learns that Contractor has been officially notified, charged, or convicted. </w:t>
      </w:r>
    </w:p>
    <w:p w14:paraId="33170B98" w14:textId="77777777" w:rsidR="00962403" w:rsidRPr="00962403" w:rsidRDefault="00962403" w:rsidP="00962403">
      <w:pPr>
        <w:ind w:firstLine="720"/>
        <w:jc w:val="left"/>
      </w:pPr>
    </w:p>
    <w:p w14:paraId="1624A468" w14:textId="77777777" w:rsidR="00962403" w:rsidRPr="00962403" w:rsidRDefault="00962403" w:rsidP="006A08DE">
      <w:pPr>
        <w:ind w:left="720" w:hanging="720"/>
        <w:jc w:val="left"/>
      </w:pPr>
      <w:r w:rsidRPr="00962403">
        <w:t xml:space="preserve">13. </w:t>
      </w:r>
      <w:r w:rsidRPr="00962403">
        <w:tab/>
        <w:t xml:space="preserve">Contractor must, (as required by </w:t>
      </w:r>
      <w:r w:rsidRPr="00962403">
        <w:rPr>
          <w:i/>
          <w:iCs/>
        </w:rPr>
        <w:t xml:space="preserve">Section 1641 </w:t>
      </w:r>
      <w:r w:rsidRPr="00962403">
        <w:t xml:space="preserve">of the </w:t>
      </w:r>
      <w:r w:rsidRPr="00962403">
        <w:rPr>
          <w:i/>
          <w:iCs/>
        </w:rPr>
        <w:t>Pennsylvania Election Code</w:t>
      </w:r>
      <w:r w:rsidRPr="00962403">
        <w:t xml:space="preserve">) file a report of political contributions with the Secretary of the PUC on or before February 15 of the next calendar year.  The report must include an itemized list of all political contributions known to Contractor by virtue of the knowledge possessed by every officer, director, associate, partner, limited partner, or individual owner that has been made by: </w:t>
      </w:r>
    </w:p>
    <w:p w14:paraId="16C3E99F" w14:textId="77777777" w:rsidR="00962403" w:rsidRPr="00962403" w:rsidRDefault="00962403" w:rsidP="006A08DE">
      <w:pPr>
        <w:ind w:left="720" w:hanging="720"/>
        <w:jc w:val="left"/>
      </w:pPr>
    </w:p>
    <w:p w14:paraId="41973FA7" w14:textId="151600F1" w:rsidR="00962403" w:rsidRPr="00962403" w:rsidRDefault="00962403" w:rsidP="00D53078">
      <w:pPr>
        <w:spacing w:after="120"/>
        <w:ind w:left="1440" w:hanging="720"/>
        <w:jc w:val="left"/>
      </w:pPr>
      <w:r w:rsidRPr="00962403">
        <w:rPr>
          <w:bCs/>
        </w:rPr>
        <w:t>a.</w:t>
      </w:r>
      <w:r w:rsidRPr="00962403">
        <w:rPr>
          <w:bCs/>
        </w:rPr>
        <w:tab/>
      </w:r>
      <w:r w:rsidRPr="00962403">
        <w:t xml:space="preserve">Any officer, director, associate, partner, limited partner, individual owner or members of the immediate family when the contributions exceed an aggregate of one thousand dollars ($1,000) by any individual during the preceding year; </w:t>
      </w:r>
      <w:r w:rsidRPr="00782272">
        <w:rPr>
          <w:u w:val="single"/>
        </w:rPr>
        <w:t>or</w:t>
      </w:r>
      <w:r w:rsidRPr="00962403">
        <w:t xml:space="preserve"> </w:t>
      </w:r>
    </w:p>
    <w:p w14:paraId="6271CF7E" w14:textId="77777777" w:rsidR="00962403" w:rsidRPr="00962403" w:rsidRDefault="00962403" w:rsidP="006A08DE">
      <w:pPr>
        <w:ind w:left="1440" w:hanging="720"/>
        <w:jc w:val="left"/>
      </w:pPr>
      <w:r w:rsidRPr="00962403">
        <w:rPr>
          <w:bCs/>
        </w:rPr>
        <w:t>b.</w:t>
      </w:r>
      <w:r w:rsidRPr="00962403">
        <w:rPr>
          <w:bCs/>
        </w:rPr>
        <w:tab/>
      </w:r>
      <w:r w:rsidRPr="00962403">
        <w:t xml:space="preserve">Any employee or members of his immediate family whose political contribution exceeded one thousand dollars ($1,000) during the preceding year. </w:t>
      </w:r>
    </w:p>
    <w:p w14:paraId="43320F35" w14:textId="77777777" w:rsidR="00962403" w:rsidRPr="00962403" w:rsidRDefault="00962403" w:rsidP="006A08DE">
      <w:pPr>
        <w:ind w:left="720" w:firstLine="720"/>
        <w:jc w:val="left"/>
      </w:pPr>
    </w:p>
    <w:p w14:paraId="727E3673" w14:textId="77777777" w:rsidR="00962403" w:rsidRPr="00962403" w:rsidRDefault="00962403" w:rsidP="006A08DE">
      <w:pPr>
        <w:ind w:left="720"/>
        <w:jc w:val="left"/>
      </w:pPr>
      <w:r w:rsidRPr="00962403">
        <w:t>To obtain a copy of the reporting form, Contractor shall contact the Bureau of Commissions, Elections and Legislation, Division of Campaign Finance and Lobbying Disclosure, Room 210, North Office Building, Harrisburg, PA 17120.</w:t>
      </w:r>
    </w:p>
    <w:p w14:paraId="6EFBBD94" w14:textId="77777777" w:rsidR="00962403" w:rsidRPr="00962403" w:rsidRDefault="00962403" w:rsidP="00962403">
      <w:pPr>
        <w:ind w:firstLine="720"/>
        <w:jc w:val="left"/>
      </w:pPr>
    </w:p>
    <w:p w14:paraId="4AA4D4DF" w14:textId="77777777" w:rsidR="00962403" w:rsidRPr="00962403" w:rsidRDefault="00962403" w:rsidP="006A08DE">
      <w:pPr>
        <w:ind w:left="720" w:hanging="720"/>
        <w:jc w:val="left"/>
      </w:pPr>
      <w:r w:rsidRPr="00962403">
        <w:t xml:space="preserve">14. </w:t>
      </w:r>
      <w:r w:rsidRPr="00962403">
        <w:tab/>
        <w:t xml:space="preserve">Contractor shall comply with requirements of the </w:t>
      </w:r>
      <w:r w:rsidRPr="00962403">
        <w:rPr>
          <w:i/>
          <w:iCs/>
        </w:rPr>
        <w:t xml:space="preserve">Lobbying Disclosure Act, 65 </w:t>
      </w:r>
      <w:proofErr w:type="spellStart"/>
      <w:r w:rsidRPr="00962403">
        <w:rPr>
          <w:i/>
          <w:iCs/>
        </w:rPr>
        <w:t>Pa.C.S</w:t>
      </w:r>
      <w:proofErr w:type="spellEnd"/>
      <w:r w:rsidRPr="00962403">
        <w:rPr>
          <w:i/>
          <w:iCs/>
        </w:rPr>
        <w:t>. § 13A01 et seq</w:t>
      </w:r>
      <w:r w:rsidRPr="00962403">
        <w:t>., and the regulations promulgated pursuant to that law.  Actions by outside lobbyists on behalf of Contractor are not exempt and must be reported.</w:t>
      </w:r>
    </w:p>
    <w:p w14:paraId="30873D77" w14:textId="77777777" w:rsidR="00962403" w:rsidRPr="00962403" w:rsidRDefault="00962403" w:rsidP="006A08DE">
      <w:pPr>
        <w:ind w:left="720" w:hanging="720"/>
        <w:jc w:val="left"/>
      </w:pPr>
      <w:r w:rsidRPr="00962403">
        <w:t> </w:t>
      </w:r>
    </w:p>
    <w:p w14:paraId="4F4DB886" w14:textId="77777777" w:rsidR="00962403" w:rsidRPr="00962403" w:rsidRDefault="00962403" w:rsidP="006A08DE">
      <w:pPr>
        <w:ind w:left="720" w:hanging="720"/>
        <w:jc w:val="left"/>
      </w:pPr>
      <w:r w:rsidRPr="00962403">
        <w:t>15.</w:t>
      </w:r>
      <w:r w:rsidRPr="00962403">
        <w:tab/>
        <w:t>When Contractor has reason to believe that  any breach of ethical standards as set forth in law, the  Governor’s Code of Conduct, or in  these provisions has occurred or may occur, including but not limited to contact by a PUC officer or employee which, if acted upon, would violate such ethical standards, Contractor shall immediately notify the PUC in writing.</w:t>
      </w:r>
    </w:p>
    <w:p w14:paraId="73ACD2A7" w14:textId="77777777" w:rsidR="00962403" w:rsidRPr="00962403" w:rsidRDefault="00962403" w:rsidP="006A08DE">
      <w:pPr>
        <w:ind w:left="720" w:hanging="720"/>
        <w:jc w:val="left"/>
      </w:pPr>
      <w:r w:rsidRPr="00962403">
        <w:t> </w:t>
      </w:r>
    </w:p>
    <w:p w14:paraId="481A590A" w14:textId="77777777" w:rsidR="00962403" w:rsidRPr="00962403" w:rsidRDefault="00962403" w:rsidP="006A08DE">
      <w:pPr>
        <w:ind w:left="720" w:hanging="720"/>
        <w:jc w:val="left"/>
      </w:pPr>
      <w:r w:rsidRPr="00962403">
        <w:t>16.</w:t>
      </w:r>
      <w:r w:rsidRPr="00962403">
        <w:tab/>
        <w:t>Contractor, by execution of this Contract and by the submission of any bills or invoices for payment pursuant thereto, certifies and represents that it has not violated any of these Integrity Provisions.</w:t>
      </w:r>
    </w:p>
    <w:p w14:paraId="35D69E97" w14:textId="77777777" w:rsidR="00962403" w:rsidRPr="00962403" w:rsidRDefault="00962403" w:rsidP="006A08DE">
      <w:pPr>
        <w:ind w:left="720" w:hanging="720"/>
        <w:jc w:val="left"/>
      </w:pPr>
      <w:r w:rsidRPr="00962403">
        <w:t> </w:t>
      </w:r>
    </w:p>
    <w:p w14:paraId="058EC50D" w14:textId="77777777" w:rsidR="00962403" w:rsidRPr="00962403" w:rsidRDefault="00962403" w:rsidP="006A08DE">
      <w:pPr>
        <w:ind w:left="720" w:hanging="720"/>
        <w:jc w:val="left"/>
      </w:pPr>
      <w:r w:rsidRPr="00962403">
        <w:t>17.</w:t>
      </w:r>
      <w:r w:rsidRPr="00962403">
        <w:tab/>
        <w:t>Contractor shall cooperate with the Office of the Inspector General in its investigation of any alleged PUC employee breach of ethical standards and any alleged Contractor non-compliance with these provisions.  Contractor agrees to make identified employees of Contractor available for interviews at reasonable times and places.  Contractor, upon the inquiry or request of the Inspector General of the PUC or any of that official’s agents or representatives, shall provide, or if appropriate, make promptly available for inspection or copying, any information of any type or form deemed relevant by the Inspector General to Contractor’s integrity and compliance with these provisions.   Such information may include, but shall not be limited to, Contractor’s business or financial records, documents, or files of any type or form that refer to or concern this Contract. Such information shall be retained by Contractor for a period of three years beyond the termination of this Contract unless otherwise provided by law.</w:t>
      </w:r>
    </w:p>
    <w:p w14:paraId="512A2E0E" w14:textId="77777777" w:rsidR="00962403" w:rsidRPr="00962403" w:rsidRDefault="00962403" w:rsidP="00962403">
      <w:pPr>
        <w:jc w:val="left"/>
      </w:pPr>
      <w:r w:rsidRPr="00962403">
        <w:t> </w:t>
      </w:r>
    </w:p>
    <w:p w14:paraId="5A35C0FA" w14:textId="77777777" w:rsidR="00962403" w:rsidRPr="00962403" w:rsidRDefault="00962403" w:rsidP="006A08DE">
      <w:pPr>
        <w:ind w:left="720" w:hanging="720"/>
        <w:jc w:val="left"/>
      </w:pPr>
      <w:r w:rsidRPr="00962403">
        <w:t>18.</w:t>
      </w:r>
      <w:r w:rsidRPr="00962403">
        <w:tab/>
        <w:t>For violation of any of the above provisions, the PUC may terminate this and any other Contract with Contractor, claim liquidated damages in an amount equal to the value of anything received in breach of these provisions, claim damages for all additional costs and expenses incurred in obtaining another Contractor to complete performance hereunder, and debar and suspend Contractor from doing business with the PUC. These rights and remedies are cumulative, and the use or nonuse of any one shall not preclude the use of all or any other. These rights and remedies are in addition to those the PUC may have under law, statute, regulation or otherwise.</w:t>
      </w:r>
    </w:p>
    <w:p w14:paraId="5B391441" w14:textId="77777777" w:rsidR="00962403" w:rsidRPr="00962403" w:rsidRDefault="00962403" w:rsidP="00962403">
      <w:pPr>
        <w:jc w:val="left"/>
        <w:rPr>
          <w:color w:val="000000"/>
        </w:rPr>
      </w:pPr>
    </w:p>
    <w:p w14:paraId="2CDFF252" w14:textId="77777777" w:rsidR="006050DC" w:rsidRDefault="006050DC" w:rsidP="006050DC">
      <w:pPr>
        <w:jc w:val="left"/>
        <w:rPr>
          <w:b/>
          <w:lang w:eastAsia="ja-JP"/>
        </w:rPr>
      </w:pPr>
    </w:p>
    <w:p w14:paraId="490F83AD" w14:textId="77777777" w:rsidR="006050DC" w:rsidRDefault="006050DC" w:rsidP="006050DC">
      <w:pPr>
        <w:jc w:val="left"/>
        <w:rPr>
          <w:b/>
          <w:lang w:eastAsia="ja-JP"/>
        </w:rPr>
      </w:pPr>
    </w:p>
    <w:p w14:paraId="47215F23" w14:textId="77777777" w:rsidR="006050DC" w:rsidRDefault="006050DC" w:rsidP="006050DC">
      <w:pPr>
        <w:jc w:val="left"/>
        <w:rPr>
          <w:b/>
          <w:lang w:eastAsia="ja-JP"/>
        </w:rPr>
      </w:pPr>
    </w:p>
    <w:p w14:paraId="1E67E443" w14:textId="77777777" w:rsidR="0026659B" w:rsidRDefault="0026659B" w:rsidP="006050DC">
      <w:pPr>
        <w:jc w:val="left"/>
        <w:rPr>
          <w:b/>
          <w:lang w:eastAsia="ja-JP"/>
        </w:rPr>
        <w:sectPr w:rsidR="0026659B" w:rsidSect="00817B3C">
          <w:headerReference w:type="default" r:id="rId47"/>
          <w:footerReference w:type="default" r:id="rId48"/>
          <w:pgSz w:w="12240" w:h="15840"/>
          <w:pgMar w:top="1440" w:right="1440" w:bottom="1440" w:left="1440" w:header="720" w:footer="720" w:gutter="0"/>
          <w:cols w:space="720"/>
          <w:docGrid w:linePitch="360"/>
        </w:sectPr>
      </w:pPr>
    </w:p>
    <w:p w14:paraId="7C2B78CF" w14:textId="77777777" w:rsidR="006050DC" w:rsidRDefault="006050DC" w:rsidP="006050DC">
      <w:pPr>
        <w:jc w:val="left"/>
        <w:rPr>
          <w:b/>
          <w:lang w:eastAsia="ja-JP"/>
        </w:rPr>
      </w:pPr>
    </w:p>
    <w:p w14:paraId="33D236A3" w14:textId="66B53BC8" w:rsidR="00265C80" w:rsidRDefault="00265C80" w:rsidP="00790463">
      <w:pPr>
        <w:jc w:val="center"/>
        <w:rPr>
          <w:b/>
          <w:lang w:eastAsia="ja-JP"/>
        </w:rPr>
      </w:pPr>
    </w:p>
    <w:p w14:paraId="35950385" w14:textId="77777777" w:rsidR="00265C80" w:rsidRDefault="00265C80" w:rsidP="00265C80">
      <w:pPr>
        <w:widowControl w:val="0"/>
        <w:kinsoku w:val="0"/>
        <w:overflowPunct w:val="0"/>
        <w:autoSpaceDE w:val="0"/>
        <w:autoSpaceDN w:val="0"/>
        <w:adjustRightInd w:val="0"/>
        <w:ind w:right="122"/>
        <w:jc w:val="center"/>
        <w:rPr>
          <w:b/>
        </w:rPr>
      </w:pPr>
      <w:r>
        <w:rPr>
          <w:b/>
          <w:lang w:eastAsia="ja-JP"/>
        </w:rPr>
        <w:br w:type="page"/>
      </w:r>
      <w:r w:rsidRPr="00790463">
        <w:rPr>
          <w:b/>
        </w:rPr>
        <w:t>PART VI</w:t>
      </w:r>
      <w:r>
        <w:rPr>
          <w:b/>
        </w:rPr>
        <w:t>I</w:t>
      </w:r>
    </w:p>
    <w:p w14:paraId="30B4C921" w14:textId="77777777" w:rsidR="00265C80" w:rsidRPr="00790463" w:rsidRDefault="00265C80" w:rsidP="00265C80">
      <w:pPr>
        <w:widowControl w:val="0"/>
        <w:kinsoku w:val="0"/>
        <w:overflowPunct w:val="0"/>
        <w:autoSpaceDE w:val="0"/>
        <w:autoSpaceDN w:val="0"/>
        <w:adjustRightInd w:val="0"/>
        <w:ind w:right="122"/>
        <w:jc w:val="center"/>
        <w:rPr>
          <w:b/>
        </w:rPr>
      </w:pPr>
    </w:p>
    <w:p w14:paraId="2294B93A" w14:textId="77777777" w:rsidR="00265C80" w:rsidRPr="00790463" w:rsidRDefault="00265C80" w:rsidP="00265C80">
      <w:pPr>
        <w:widowControl w:val="0"/>
        <w:kinsoku w:val="0"/>
        <w:overflowPunct w:val="0"/>
        <w:autoSpaceDE w:val="0"/>
        <w:autoSpaceDN w:val="0"/>
        <w:adjustRightInd w:val="0"/>
        <w:ind w:right="122"/>
        <w:jc w:val="center"/>
        <w:rPr>
          <w:b/>
        </w:rPr>
      </w:pPr>
      <w:r>
        <w:rPr>
          <w:b/>
        </w:rPr>
        <w:t xml:space="preserve">STANDARD </w:t>
      </w:r>
      <w:r w:rsidRPr="00790463">
        <w:rPr>
          <w:b/>
        </w:rPr>
        <w:t>CONTRACT TERMS AND CONDITIONS</w:t>
      </w:r>
    </w:p>
    <w:p w14:paraId="3E92AF6D" w14:textId="77777777" w:rsidR="00265C80" w:rsidRDefault="00265C80" w:rsidP="00265C80">
      <w:pPr>
        <w:widowControl w:val="0"/>
        <w:tabs>
          <w:tab w:val="left" w:pos="1788"/>
        </w:tabs>
        <w:kinsoku w:val="0"/>
        <w:overflowPunct w:val="0"/>
        <w:autoSpaceDE w:val="0"/>
        <w:autoSpaceDN w:val="0"/>
        <w:adjustRightInd w:val="0"/>
        <w:ind w:right="122"/>
      </w:pPr>
    </w:p>
    <w:p w14:paraId="1C60BBC5" w14:textId="77777777" w:rsidR="00265C80" w:rsidRDefault="00265C80" w:rsidP="00265C80">
      <w:pPr>
        <w:widowControl w:val="0"/>
        <w:tabs>
          <w:tab w:val="left" w:pos="1788"/>
        </w:tabs>
        <w:kinsoku w:val="0"/>
        <w:overflowPunct w:val="0"/>
        <w:autoSpaceDE w:val="0"/>
        <w:autoSpaceDN w:val="0"/>
        <w:adjustRightInd w:val="0"/>
        <w:ind w:right="122"/>
      </w:pPr>
      <w:r>
        <w:t>The following is hereby incorporated into this contract by reference, and is attached hereto:</w:t>
      </w:r>
    </w:p>
    <w:p w14:paraId="46103FDF" w14:textId="77777777" w:rsidR="00265C80" w:rsidRDefault="00265C80" w:rsidP="00265C80">
      <w:pPr>
        <w:widowControl w:val="0"/>
        <w:tabs>
          <w:tab w:val="left" w:pos="1788"/>
        </w:tabs>
        <w:kinsoku w:val="0"/>
        <w:overflowPunct w:val="0"/>
        <w:autoSpaceDE w:val="0"/>
        <w:autoSpaceDN w:val="0"/>
        <w:adjustRightInd w:val="0"/>
        <w:ind w:right="122"/>
      </w:pPr>
    </w:p>
    <w:p w14:paraId="786F168A" w14:textId="77777777" w:rsidR="00265C80" w:rsidRDefault="00265C80" w:rsidP="00265C80">
      <w:pPr>
        <w:widowControl w:val="0"/>
        <w:tabs>
          <w:tab w:val="left" w:pos="1788"/>
        </w:tabs>
        <w:kinsoku w:val="0"/>
        <w:overflowPunct w:val="0"/>
        <w:autoSpaceDE w:val="0"/>
        <w:autoSpaceDN w:val="0"/>
        <w:adjustRightInd w:val="0"/>
        <w:ind w:right="122"/>
      </w:pPr>
      <w:r>
        <w:t>Pennsylvania Department of General Services, Bureau of Procurement</w:t>
      </w:r>
    </w:p>
    <w:p w14:paraId="58C0A5BE" w14:textId="77777777" w:rsidR="00265C80" w:rsidRDefault="00265C80" w:rsidP="00265C80">
      <w:pPr>
        <w:widowControl w:val="0"/>
        <w:tabs>
          <w:tab w:val="left" w:pos="1788"/>
        </w:tabs>
        <w:kinsoku w:val="0"/>
        <w:overflowPunct w:val="0"/>
        <w:autoSpaceDE w:val="0"/>
        <w:autoSpaceDN w:val="0"/>
        <w:adjustRightInd w:val="0"/>
        <w:ind w:right="122"/>
      </w:pPr>
      <w:r>
        <w:t xml:space="preserve">Standard Contract </w:t>
      </w:r>
    </w:p>
    <w:p w14:paraId="71A33C5E" w14:textId="77777777" w:rsidR="00265C80" w:rsidRDefault="00265C80" w:rsidP="00265C80">
      <w:pPr>
        <w:widowControl w:val="0"/>
        <w:tabs>
          <w:tab w:val="left" w:pos="1788"/>
        </w:tabs>
        <w:kinsoku w:val="0"/>
        <w:overflowPunct w:val="0"/>
        <w:autoSpaceDE w:val="0"/>
        <w:autoSpaceDN w:val="0"/>
        <w:adjustRightInd w:val="0"/>
        <w:ind w:right="122"/>
      </w:pPr>
      <w:r>
        <w:t>Terms and Conditions – Paper Contract</w:t>
      </w:r>
    </w:p>
    <w:p w14:paraId="1E4FD3E4" w14:textId="77777777" w:rsidR="00265C80" w:rsidRDefault="00265C80" w:rsidP="00265C80">
      <w:pPr>
        <w:widowControl w:val="0"/>
        <w:tabs>
          <w:tab w:val="left" w:pos="1788"/>
        </w:tabs>
        <w:kinsoku w:val="0"/>
        <w:overflowPunct w:val="0"/>
        <w:autoSpaceDE w:val="0"/>
        <w:autoSpaceDN w:val="0"/>
        <w:adjustRightInd w:val="0"/>
        <w:ind w:right="122"/>
      </w:pPr>
      <w:r>
        <w:t>BOP-1204</w:t>
      </w:r>
    </w:p>
    <w:p w14:paraId="7780A179" w14:textId="05A6F301" w:rsidR="00265C80" w:rsidRDefault="00265C80" w:rsidP="00265C80">
      <w:pPr>
        <w:widowControl w:val="0"/>
        <w:tabs>
          <w:tab w:val="left" w:pos="1788"/>
        </w:tabs>
        <w:kinsoku w:val="0"/>
        <w:overflowPunct w:val="0"/>
        <w:autoSpaceDE w:val="0"/>
        <w:autoSpaceDN w:val="0"/>
        <w:adjustRightInd w:val="0"/>
        <w:ind w:right="122"/>
      </w:pPr>
      <w:r>
        <w:t xml:space="preserve">Revised </w:t>
      </w:r>
      <w:r w:rsidR="00FD47EC">
        <w:t>12-6-2024</w:t>
      </w:r>
    </w:p>
    <w:p w14:paraId="1CBFA262" w14:textId="77777777" w:rsidR="00265C80" w:rsidRDefault="00265C80" w:rsidP="00265C80">
      <w:pPr>
        <w:widowControl w:val="0"/>
        <w:tabs>
          <w:tab w:val="left" w:pos="1788"/>
        </w:tabs>
        <w:kinsoku w:val="0"/>
        <w:overflowPunct w:val="0"/>
        <w:autoSpaceDE w:val="0"/>
        <w:autoSpaceDN w:val="0"/>
        <w:adjustRightInd w:val="0"/>
        <w:ind w:right="122"/>
      </w:pPr>
      <w:r>
        <w:t>25 pages</w:t>
      </w:r>
    </w:p>
    <w:p w14:paraId="7EC55427" w14:textId="77777777" w:rsidR="00265C80" w:rsidRDefault="00265C80" w:rsidP="00265C80">
      <w:pPr>
        <w:widowControl w:val="0"/>
        <w:tabs>
          <w:tab w:val="left" w:pos="1788"/>
        </w:tabs>
        <w:kinsoku w:val="0"/>
        <w:overflowPunct w:val="0"/>
        <w:autoSpaceDE w:val="0"/>
        <w:autoSpaceDN w:val="0"/>
        <w:adjustRightInd w:val="0"/>
        <w:ind w:right="122"/>
      </w:pPr>
    </w:p>
    <w:p w14:paraId="733A521A" w14:textId="77777777" w:rsidR="00265C80" w:rsidRDefault="00265C80" w:rsidP="00265C80">
      <w:pPr>
        <w:pStyle w:val="BodyText"/>
        <w:jc w:val="center"/>
      </w:pPr>
      <w:r>
        <w:br w:type="page"/>
        <w:t>Part VIII</w:t>
      </w:r>
    </w:p>
    <w:p w14:paraId="1F6CAC0E" w14:textId="77777777" w:rsidR="00265C80" w:rsidRDefault="00265C80" w:rsidP="00265C80">
      <w:pPr>
        <w:pStyle w:val="BodyText"/>
        <w:jc w:val="left"/>
      </w:pPr>
    </w:p>
    <w:p w14:paraId="27114B43" w14:textId="77777777" w:rsidR="00265C80" w:rsidRPr="00016239" w:rsidRDefault="00265C80" w:rsidP="00265C80">
      <w:pPr>
        <w:spacing w:after="160" w:line="259" w:lineRule="auto"/>
        <w:jc w:val="center"/>
        <w:rPr>
          <w:rFonts w:eastAsia="Calibri"/>
          <w:b/>
          <w:bCs/>
          <w:u w:val="single"/>
        </w:rPr>
      </w:pPr>
      <w:r w:rsidRPr="00016239">
        <w:rPr>
          <w:rFonts w:eastAsia="Calibri"/>
          <w:b/>
          <w:bCs/>
          <w:u w:val="single"/>
        </w:rPr>
        <w:t>Small Diverse Business (SDB) and Veteran Business Enterprise (VBE)</w:t>
      </w:r>
    </w:p>
    <w:p w14:paraId="5D810954" w14:textId="77777777" w:rsidR="00265C80" w:rsidRPr="00016239" w:rsidRDefault="00265C80" w:rsidP="00265C80">
      <w:pPr>
        <w:spacing w:after="160" w:line="259" w:lineRule="auto"/>
        <w:jc w:val="center"/>
        <w:rPr>
          <w:rFonts w:eastAsia="Calibri"/>
          <w:b/>
          <w:bCs/>
          <w:u w:val="single"/>
        </w:rPr>
      </w:pPr>
      <w:r w:rsidRPr="00016239">
        <w:rPr>
          <w:rFonts w:eastAsia="Calibri"/>
          <w:b/>
          <w:bCs/>
          <w:u w:val="single"/>
        </w:rPr>
        <w:t>Participation Summary Sheet</w:t>
      </w:r>
    </w:p>
    <w:p w14:paraId="3A4FBA00" w14:textId="77777777" w:rsidR="00265C80" w:rsidRPr="00016239" w:rsidRDefault="00265C80" w:rsidP="00265C80">
      <w:pPr>
        <w:spacing w:after="160" w:line="259" w:lineRule="auto"/>
        <w:jc w:val="left"/>
        <w:rPr>
          <w:rFonts w:eastAsia="Calibri"/>
        </w:rPr>
      </w:pPr>
    </w:p>
    <w:p w14:paraId="1F9F6DB7" w14:textId="4749EC2F" w:rsidR="00265C80" w:rsidRPr="00016239" w:rsidRDefault="00265C80" w:rsidP="00265C80">
      <w:pPr>
        <w:spacing w:after="160" w:line="259" w:lineRule="auto"/>
        <w:jc w:val="left"/>
        <w:rPr>
          <w:rFonts w:eastAsia="Calibri"/>
        </w:rPr>
      </w:pPr>
      <w:r w:rsidRPr="00016239">
        <w:rPr>
          <w:rFonts w:eastAsia="Calibri"/>
        </w:rPr>
        <w:t xml:space="preserve">Solicitation/Project </w:t>
      </w:r>
      <w:r>
        <w:rPr>
          <w:rFonts w:eastAsia="Calibri"/>
        </w:rPr>
        <w:t>No.</w:t>
      </w:r>
      <w:r w:rsidRPr="00016239">
        <w:rPr>
          <w:rFonts w:eastAsia="Calibri"/>
        </w:rPr>
        <w:t xml:space="preserve">: PUC </w:t>
      </w:r>
      <w:r w:rsidRPr="008B0955">
        <w:rPr>
          <w:rFonts w:eastAsia="Calibri"/>
        </w:rPr>
        <w:t>RFP 2025-</w:t>
      </w:r>
      <w:r w:rsidR="00C93823" w:rsidRPr="008B0955">
        <w:rPr>
          <w:rFonts w:eastAsia="Calibri"/>
        </w:rPr>
        <w:t>2</w:t>
      </w:r>
      <w:r w:rsidRPr="00016239">
        <w:rPr>
          <w:rFonts w:eastAsia="Calibri"/>
        </w:rPr>
        <w:tab/>
      </w:r>
    </w:p>
    <w:p w14:paraId="4240C58B" w14:textId="77777777" w:rsidR="00265C80" w:rsidRPr="00016239" w:rsidRDefault="00265C80" w:rsidP="00265C80">
      <w:pPr>
        <w:spacing w:after="160" w:line="259" w:lineRule="auto"/>
        <w:jc w:val="left"/>
        <w:rPr>
          <w:rFonts w:eastAsia="Calibri"/>
        </w:rPr>
      </w:pPr>
      <w:r w:rsidRPr="00016239">
        <w:rPr>
          <w:rFonts w:eastAsia="Calibri"/>
        </w:rPr>
        <w:t>Issuing Agency: Pa. Public Utility Commission</w:t>
      </w:r>
    </w:p>
    <w:p w14:paraId="49E74AF3" w14:textId="63354B94" w:rsidR="00265C80" w:rsidRPr="00016239" w:rsidRDefault="00265C80" w:rsidP="00265C80">
      <w:pPr>
        <w:spacing w:after="160" w:line="259" w:lineRule="auto"/>
        <w:jc w:val="left"/>
        <w:rPr>
          <w:rFonts w:eastAsia="Calibri"/>
        </w:rPr>
      </w:pPr>
      <w:r w:rsidRPr="00016239">
        <w:rPr>
          <w:rFonts w:eastAsia="Calibri"/>
        </w:rPr>
        <w:t xml:space="preserve">Name of Procurement/Project: </w:t>
      </w:r>
      <w:r>
        <w:rPr>
          <w:rFonts w:eastAsia="Calibri"/>
        </w:rPr>
        <w:t xml:space="preserve">2025 </w:t>
      </w:r>
      <w:r w:rsidR="002F4172">
        <w:rPr>
          <w:rFonts w:eastAsia="Calibri"/>
        </w:rPr>
        <w:t xml:space="preserve">- </w:t>
      </w:r>
      <w:r w:rsidR="009A61D8">
        <w:rPr>
          <w:rFonts w:eastAsia="Calibri"/>
        </w:rPr>
        <w:t>Act 129 Statewide Evaluator</w:t>
      </w:r>
      <w:r w:rsidR="002F4172">
        <w:rPr>
          <w:rFonts w:eastAsia="Calibri"/>
        </w:rPr>
        <w:t xml:space="preserve"> (SWE)</w:t>
      </w:r>
    </w:p>
    <w:p w14:paraId="493323DE" w14:textId="69CD5C57" w:rsidR="00265C80" w:rsidRPr="00577C0B" w:rsidRDefault="00265C80" w:rsidP="00265C80">
      <w:pPr>
        <w:spacing w:after="160" w:line="259" w:lineRule="auto"/>
        <w:jc w:val="left"/>
        <w:rPr>
          <w:rFonts w:eastAsia="Calibri"/>
        </w:rPr>
      </w:pPr>
      <w:r w:rsidRPr="4F0CF184">
        <w:rPr>
          <w:rFonts w:eastAsia="Calibri"/>
        </w:rPr>
        <w:t xml:space="preserve">SDB Participation Goal (for MBE, WBE, LGBTBE, and DOBE): </w:t>
      </w:r>
      <w:r>
        <w:tab/>
      </w:r>
      <w:r>
        <w:tab/>
      </w:r>
      <w:r>
        <w:tab/>
      </w:r>
      <w:r w:rsidRPr="009F0A62">
        <w:rPr>
          <w:rFonts w:eastAsia="Calibri"/>
          <w:b/>
          <w:bCs/>
        </w:rPr>
        <w:t xml:space="preserve"> </w:t>
      </w:r>
      <w:r w:rsidR="00577C0B" w:rsidRPr="00577C0B">
        <w:rPr>
          <w:rFonts w:eastAsia="Calibri"/>
          <w:b/>
          <w:bCs/>
        </w:rPr>
        <w:t>21</w:t>
      </w:r>
      <w:r w:rsidRPr="00577C0B">
        <w:rPr>
          <w:rFonts w:eastAsia="Calibri"/>
          <w:b/>
          <w:bCs/>
        </w:rPr>
        <w:t xml:space="preserve"> %</w:t>
      </w:r>
      <w:r w:rsidRPr="00577C0B">
        <w:rPr>
          <w:rFonts w:eastAsia="Calibri"/>
        </w:rPr>
        <w:t xml:space="preserve"> </w:t>
      </w:r>
    </w:p>
    <w:p w14:paraId="49F3E273" w14:textId="226D2E11" w:rsidR="00265C80" w:rsidRPr="00016239" w:rsidRDefault="00265C80" w:rsidP="00265C80">
      <w:pPr>
        <w:spacing w:after="160" w:line="259" w:lineRule="auto"/>
        <w:jc w:val="left"/>
        <w:rPr>
          <w:rFonts w:eastAsia="Calibri"/>
        </w:rPr>
      </w:pPr>
      <w:r w:rsidRPr="00577C0B">
        <w:rPr>
          <w:rFonts w:eastAsia="Calibri"/>
        </w:rPr>
        <w:t>VBE Participation Goal (for VBE and SDVBE):</w:t>
      </w:r>
      <w:r w:rsidRPr="00577C0B">
        <w:tab/>
      </w:r>
      <w:r w:rsidRPr="00577C0B">
        <w:tab/>
      </w:r>
      <w:r w:rsidRPr="00577C0B">
        <w:tab/>
      </w:r>
      <w:r w:rsidRPr="00577C0B">
        <w:tab/>
      </w:r>
      <w:r w:rsidRPr="00577C0B">
        <w:tab/>
      </w:r>
      <w:r w:rsidRPr="00577C0B">
        <w:rPr>
          <w:rFonts w:eastAsia="Calibri"/>
          <w:b/>
          <w:bCs/>
        </w:rPr>
        <w:t xml:space="preserve">   </w:t>
      </w:r>
      <w:r w:rsidR="00577C0B" w:rsidRPr="00577C0B">
        <w:rPr>
          <w:rFonts w:eastAsia="Calibri"/>
          <w:b/>
          <w:bCs/>
        </w:rPr>
        <w:t>3</w:t>
      </w:r>
      <w:r w:rsidRPr="00577C0B">
        <w:rPr>
          <w:rFonts w:eastAsia="Calibri"/>
          <w:b/>
          <w:bCs/>
        </w:rPr>
        <w:t xml:space="preserve"> %</w:t>
      </w:r>
    </w:p>
    <w:p w14:paraId="2C4337B6" w14:textId="77777777" w:rsidR="00265C80" w:rsidRPr="00016239" w:rsidRDefault="00265C80" w:rsidP="00265C80">
      <w:pPr>
        <w:spacing w:after="160" w:line="259" w:lineRule="auto"/>
        <w:jc w:val="left"/>
        <w:rPr>
          <w:rFonts w:eastAsia="Calibri"/>
        </w:rPr>
      </w:pPr>
      <w:r w:rsidRPr="00016239">
        <w:rPr>
          <w:rFonts w:eastAsia="Calibri"/>
        </w:rPr>
        <w:tab/>
      </w:r>
      <w:r w:rsidRPr="00016239">
        <w:rPr>
          <w:rFonts w:eastAsia="Calibri"/>
        </w:rPr>
        <w:tab/>
      </w:r>
      <w:r w:rsidRPr="00016239">
        <w:rPr>
          <w:rFonts w:eastAsia="Calibri"/>
        </w:rPr>
        <w:tab/>
      </w:r>
    </w:p>
    <w:p w14:paraId="29BD041B" w14:textId="77777777" w:rsidR="00265C80" w:rsidRDefault="00265C80" w:rsidP="00265C80">
      <w:pPr>
        <w:spacing w:after="160" w:line="259" w:lineRule="auto"/>
        <w:jc w:val="left"/>
        <w:rPr>
          <w:rFonts w:eastAsia="Calibri"/>
        </w:rPr>
      </w:pPr>
    </w:p>
    <w:p w14:paraId="5353421F" w14:textId="77777777" w:rsidR="00265C80" w:rsidRDefault="00265C80" w:rsidP="00265C80">
      <w:pPr>
        <w:widowControl w:val="0"/>
        <w:tabs>
          <w:tab w:val="left" w:pos="1788"/>
        </w:tabs>
        <w:ind w:right="122"/>
        <w:rPr>
          <w:b/>
          <w:bCs/>
          <w:u w:val="single"/>
        </w:rPr>
      </w:pPr>
      <w:r w:rsidRPr="4F0CF184">
        <w:rPr>
          <w:b/>
          <w:bCs/>
          <w:u w:val="single"/>
        </w:rPr>
        <w:t>Appendix E:</w:t>
      </w:r>
    </w:p>
    <w:p w14:paraId="3C1C6F96" w14:textId="77777777" w:rsidR="00265C80" w:rsidRDefault="00265C80" w:rsidP="00265C80">
      <w:pPr>
        <w:widowControl w:val="0"/>
        <w:tabs>
          <w:tab w:val="left" w:pos="1788"/>
        </w:tabs>
        <w:ind w:right="122"/>
        <w:rPr>
          <w:b/>
          <w:bCs/>
          <w:u w:val="single"/>
        </w:rPr>
      </w:pPr>
    </w:p>
    <w:p w14:paraId="29F19C8B" w14:textId="207A37A8" w:rsidR="00265C80" w:rsidRDefault="00265C80" w:rsidP="00265C80">
      <w:pPr>
        <w:widowControl w:val="0"/>
        <w:tabs>
          <w:tab w:val="left" w:pos="1788"/>
        </w:tabs>
        <w:ind w:right="122"/>
      </w:pPr>
      <w:r>
        <w:t xml:space="preserve">SDB-1      Instructions for </w:t>
      </w:r>
      <w:r w:rsidR="00A73172">
        <w:t>C</w:t>
      </w:r>
      <w:r>
        <w:t xml:space="preserve">ompleting SDB Participation Submittal and SDB Utilization           </w:t>
      </w:r>
    </w:p>
    <w:p w14:paraId="350F4C2D" w14:textId="77777777" w:rsidR="00265C80" w:rsidRDefault="00265C80" w:rsidP="00265C80">
      <w:pPr>
        <w:widowControl w:val="0"/>
        <w:tabs>
          <w:tab w:val="left" w:pos="1788"/>
        </w:tabs>
        <w:ind w:right="122"/>
      </w:pPr>
      <w:r>
        <w:t xml:space="preserve">                 Schedule</w:t>
      </w:r>
    </w:p>
    <w:p w14:paraId="26EA1F5C" w14:textId="77777777" w:rsidR="00265C80" w:rsidRDefault="00265C80" w:rsidP="00265C80">
      <w:pPr>
        <w:widowControl w:val="0"/>
        <w:tabs>
          <w:tab w:val="left" w:pos="1788"/>
        </w:tabs>
        <w:ind w:right="122"/>
      </w:pPr>
      <w:r>
        <w:t xml:space="preserve">SDB-2      SDB Participation Submittal </w:t>
      </w:r>
    </w:p>
    <w:p w14:paraId="7EC1CB0F" w14:textId="77777777" w:rsidR="00265C80" w:rsidRDefault="00265C80" w:rsidP="00265C80">
      <w:pPr>
        <w:widowControl w:val="0"/>
        <w:tabs>
          <w:tab w:val="left" w:pos="1788"/>
        </w:tabs>
        <w:ind w:right="122"/>
      </w:pPr>
      <w:r>
        <w:t xml:space="preserve">SDB-3      SDB Utilization Schedule </w:t>
      </w:r>
    </w:p>
    <w:p w14:paraId="6B97F8F4" w14:textId="77777777" w:rsidR="00265C80" w:rsidRDefault="00265C80" w:rsidP="00265C80">
      <w:pPr>
        <w:widowControl w:val="0"/>
        <w:tabs>
          <w:tab w:val="left" w:pos="1788"/>
        </w:tabs>
        <w:ind w:right="122"/>
      </w:pPr>
      <w:r>
        <w:t>SDB-3.1   SDB Letter of Commitment</w:t>
      </w:r>
    </w:p>
    <w:p w14:paraId="4036A83E" w14:textId="77777777" w:rsidR="00265C80" w:rsidRDefault="00265C80" w:rsidP="00265C80">
      <w:pPr>
        <w:widowControl w:val="0"/>
        <w:tabs>
          <w:tab w:val="left" w:pos="1788"/>
        </w:tabs>
        <w:ind w:right="122"/>
      </w:pPr>
      <w:r>
        <w:t xml:space="preserve">SDB-4      Guidance for Documenting Good Faith Efforts to meet the SDB Participation Goal </w:t>
      </w:r>
    </w:p>
    <w:p w14:paraId="0BE13941" w14:textId="77777777" w:rsidR="00265C80" w:rsidRDefault="00265C80" w:rsidP="00265C80">
      <w:pPr>
        <w:widowControl w:val="0"/>
        <w:tabs>
          <w:tab w:val="left" w:pos="1788"/>
        </w:tabs>
        <w:ind w:right="122"/>
      </w:pPr>
      <w:r>
        <w:t xml:space="preserve">SDB-5      Good Faith Efforts Documentation to Support Waiver Request of SDB </w:t>
      </w:r>
    </w:p>
    <w:p w14:paraId="5A5E2736" w14:textId="77777777" w:rsidR="00265C80" w:rsidRDefault="00265C80" w:rsidP="00265C80">
      <w:pPr>
        <w:widowControl w:val="0"/>
        <w:tabs>
          <w:tab w:val="left" w:pos="1788"/>
        </w:tabs>
        <w:ind w:right="122"/>
      </w:pPr>
      <w:r>
        <w:t xml:space="preserve">                 Participation Goal</w:t>
      </w:r>
    </w:p>
    <w:p w14:paraId="69133016" w14:textId="77777777" w:rsidR="00265C80" w:rsidRDefault="00265C80" w:rsidP="00265C80">
      <w:pPr>
        <w:widowControl w:val="0"/>
        <w:tabs>
          <w:tab w:val="left" w:pos="1788"/>
        </w:tabs>
        <w:ind w:right="122"/>
      </w:pPr>
    </w:p>
    <w:p w14:paraId="2028A44B" w14:textId="77777777" w:rsidR="00265C80" w:rsidRDefault="00265C80" w:rsidP="00265C80">
      <w:pPr>
        <w:widowControl w:val="0"/>
        <w:tabs>
          <w:tab w:val="left" w:pos="1788"/>
        </w:tabs>
        <w:ind w:right="122"/>
      </w:pPr>
      <w:r w:rsidRPr="4F0CF184">
        <w:rPr>
          <w:b/>
          <w:bCs/>
          <w:u w:val="single"/>
        </w:rPr>
        <w:t>Appendix F:</w:t>
      </w:r>
    </w:p>
    <w:p w14:paraId="5233A517" w14:textId="77777777" w:rsidR="00265C80" w:rsidRDefault="00265C80" w:rsidP="00265C80">
      <w:pPr>
        <w:widowControl w:val="0"/>
        <w:tabs>
          <w:tab w:val="left" w:pos="1788"/>
        </w:tabs>
        <w:ind w:right="122"/>
      </w:pPr>
      <w:r>
        <w:t xml:space="preserve"> </w:t>
      </w:r>
    </w:p>
    <w:p w14:paraId="22514703" w14:textId="5BAFD084" w:rsidR="00265C80" w:rsidRDefault="00265C80" w:rsidP="00265C80">
      <w:pPr>
        <w:widowControl w:val="0"/>
        <w:tabs>
          <w:tab w:val="left" w:pos="1788"/>
        </w:tabs>
        <w:ind w:right="122"/>
      </w:pPr>
      <w:r>
        <w:t xml:space="preserve">VBE-1      Instructions for </w:t>
      </w:r>
      <w:r w:rsidR="00A73172">
        <w:t>C</w:t>
      </w:r>
      <w:r>
        <w:t xml:space="preserve">ompleting VBE Participation Submittal and VBE Utilization    </w:t>
      </w:r>
    </w:p>
    <w:p w14:paraId="231E07E5" w14:textId="77777777" w:rsidR="00265C80" w:rsidRDefault="00265C80" w:rsidP="00265C80">
      <w:pPr>
        <w:widowControl w:val="0"/>
        <w:tabs>
          <w:tab w:val="left" w:pos="1788"/>
        </w:tabs>
        <w:ind w:right="122"/>
      </w:pPr>
      <w:r>
        <w:t xml:space="preserve">                 Schedule</w:t>
      </w:r>
    </w:p>
    <w:p w14:paraId="5221B2CF" w14:textId="77777777" w:rsidR="00265C80" w:rsidRDefault="00265C80" w:rsidP="00265C80">
      <w:pPr>
        <w:widowControl w:val="0"/>
        <w:tabs>
          <w:tab w:val="left" w:pos="1788"/>
        </w:tabs>
        <w:ind w:right="122"/>
      </w:pPr>
      <w:r>
        <w:t xml:space="preserve">VBE-2      VBE Participation Submittal </w:t>
      </w:r>
    </w:p>
    <w:p w14:paraId="71D58823" w14:textId="77777777" w:rsidR="00265C80" w:rsidRDefault="00265C80" w:rsidP="00265C80">
      <w:pPr>
        <w:widowControl w:val="0"/>
        <w:tabs>
          <w:tab w:val="left" w:pos="1788"/>
        </w:tabs>
        <w:ind w:right="122"/>
      </w:pPr>
      <w:r>
        <w:t xml:space="preserve">VBE-3      VBE Utilization Schedule </w:t>
      </w:r>
    </w:p>
    <w:p w14:paraId="27D497DC" w14:textId="77777777" w:rsidR="00265C80" w:rsidRDefault="00265C80" w:rsidP="00265C80">
      <w:pPr>
        <w:widowControl w:val="0"/>
        <w:tabs>
          <w:tab w:val="left" w:pos="1788"/>
        </w:tabs>
        <w:ind w:right="122"/>
      </w:pPr>
      <w:r>
        <w:t>VBE-3.1   VBE Letter of Commitment</w:t>
      </w:r>
    </w:p>
    <w:p w14:paraId="21D29131" w14:textId="77777777" w:rsidR="00265C80" w:rsidRDefault="00265C80" w:rsidP="00265C80">
      <w:pPr>
        <w:widowControl w:val="0"/>
        <w:tabs>
          <w:tab w:val="left" w:pos="1788"/>
        </w:tabs>
        <w:ind w:right="122"/>
      </w:pPr>
      <w:r>
        <w:t xml:space="preserve">VBE-4      Guidance for Documenting Good Faith Efforts to meet the VBE Participation Goal </w:t>
      </w:r>
    </w:p>
    <w:p w14:paraId="2618B61B" w14:textId="77777777" w:rsidR="00265C80" w:rsidRDefault="00265C80" w:rsidP="00265C80">
      <w:pPr>
        <w:widowControl w:val="0"/>
        <w:tabs>
          <w:tab w:val="left" w:pos="1788"/>
        </w:tabs>
        <w:ind w:right="122"/>
      </w:pPr>
      <w:r>
        <w:t>VBE-5      Good Faith Efforts Documentation to Support Waiver Request of VBE</w:t>
      </w:r>
    </w:p>
    <w:p w14:paraId="1D0EF138" w14:textId="77777777" w:rsidR="00265C80" w:rsidRDefault="00265C80" w:rsidP="00265C80">
      <w:pPr>
        <w:widowControl w:val="0"/>
        <w:tabs>
          <w:tab w:val="left" w:pos="1788"/>
        </w:tabs>
        <w:ind w:right="122"/>
      </w:pPr>
    </w:p>
    <w:p w14:paraId="7EF3B6B5" w14:textId="6148A8CA" w:rsidR="006050DC" w:rsidRDefault="006050DC" w:rsidP="00790463">
      <w:pPr>
        <w:jc w:val="center"/>
        <w:rPr>
          <w:b/>
          <w:lang w:eastAsia="ja-JP"/>
        </w:rPr>
        <w:sectPr w:rsidR="006050DC" w:rsidSect="0026659B">
          <w:headerReference w:type="default" r:id="rId49"/>
          <w:type w:val="continuous"/>
          <w:pgSz w:w="12240" w:h="15840"/>
          <w:pgMar w:top="1440" w:right="1440" w:bottom="1440" w:left="1440" w:header="720" w:footer="720" w:gutter="0"/>
          <w:cols w:space="720"/>
          <w:docGrid w:linePitch="360"/>
        </w:sectPr>
      </w:pPr>
    </w:p>
    <w:p w14:paraId="4040925F" w14:textId="77777777" w:rsidR="000D5FC4" w:rsidRPr="00335ABB" w:rsidRDefault="000D5FC4" w:rsidP="00F414FD">
      <w:pPr>
        <w:jc w:val="center"/>
      </w:pPr>
    </w:p>
    <w:sectPr w:rsidR="000D5FC4" w:rsidRPr="00335ABB" w:rsidSect="00914A0F">
      <w:headerReference w:type="default" r:id="rId50"/>
      <w:footerReference w:type="default" r:id="rId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E5E2" w14:textId="77777777" w:rsidR="00D11053" w:rsidRDefault="00D11053">
      <w:r>
        <w:separator/>
      </w:r>
    </w:p>
  </w:endnote>
  <w:endnote w:type="continuationSeparator" w:id="0">
    <w:p w14:paraId="3465DA0D" w14:textId="77777777" w:rsidR="00D11053" w:rsidRDefault="00D1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25BA" w14:textId="77777777" w:rsidR="0026659B" w:rsidRDefault="00266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8940" w14:textId="77777777" w:rsidR="00B06CB2" w:rsidRDefault="00B06CB2">
    <w:pPr>
      <w:pStyle w:val="Footer"/>
      <w:jc w:val="center"/>
    </w:pPr>
    <w:r>
      <w:fldChar w:fldCharType="begin"/>
    </w:r>
    <w:r>
      <w:instrText xml:space="preserve"> PAGE   \* MERGEFORMAT </w:instrText>
    </w:r>
    <w:r>
      <w:fldChar w:fldCharType="separate"/>
    </w:r>
    <w:r>
      <w:rPr>
        <w:noProof/>
      </w:rPr>
      <w:t>2</w:t>
    </w:r>
    <w:r>
      <w:rPr>
        <w:noProof/>
      </w:rPr>
      <w:fldChar w:fldCharType="end"/>
    </w:r>
  </w:p>
  <w:p w14:paraId="08706825" w14:textId="77777777" w:rsidR="00B06CB2" w:rsidRDefault="00B06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666E" w14:textId="77777777" w:rsidR="0026659B" w:rsidRDefault="002665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D4C8" w14:textId="15720280" w:rsidR="00B06CB2" w:rsidRDefault="00B06CB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i</w:t>
    </w:r>
  </w:p>
  <w:p w14:paraId="761445AA" w14:textId="77777777" w:rsidR="00B06CB2" w:rsidRDefault="00B06C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027A" w14:textId="77777777" w:rsidR="00151AF7" w:rsidRDefault="00151AF7">
    <w:pPr>
      <w:pStyle w:val="Footer"/>
      <w:jc w:val="center"/>
    </w:pPr>
    <w:r>
      <w:fldChar w:fldCharType="begin"/>
    </w:r>
    <w:r>
      <w:instrText xml:space="preserve"> PAGE   \* MERGEFORMAT </w:instrText>
    </w:r>
    <w:r>
      <w:fldChar w:fldCharType="separate"/>
    </w:r>
    <w:r>
      <w:rPr>
        <w:noProof/>
      </w:rPr>
      <w:t>2</w:t>
    </w:r>
    <w:r>
      <w:rPr>
        <w:noProof/>
      </w:rPr>
      <w:fldChar w:fldCharType="end"/>
    </w:r>
  </w:p>
  <w:p w14:paraId="5BF65B97" w14:textId="77777777" w:rsidR="00151AF7" w:rsidRDefault="00151A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FE7E" w14:textId="77777777" w:rsidR="00151AF7" w:rsidRDefault="00151AF7">
    <w:pPr>
      <w:pStyle w:val="Footer"/>
      <w:jc w:val="center"/>
    </w:pPr>
    <w:r>
      <w:fldChar w:fldCharType="begin"/>
    </w:r>
    <w:r>
      <w:instrText xml:space="preserve"> PAGE   \* MERGEFORMAT </w:instrText>
    </w:r>
    <w:r>
      <w:fldChar w:fldCharType="separate"/>
    </w:r>
    <w:r>
      <w:rPr>
        <w:noProof/>
      </w:rPr>
      <w:t>1</w:t>
    </w:r>
    <w:r>
      <w:rPr>
        <w:noProof/>
      </w:rPr>
      <w:fldChar w:fldCharType="end"/>
    </w:r>
  </w:p>
  <w:p w14:paraId="19B6F94C" w14:textId="77777777" w:rsidR="00151AF7" w:rsidRDefault="00151AF7" w:rsidP="003B35E7">
    <w:pPr>
      <w:pStyle w:val="Footer"/>
      <w:tabs>
        <w:tab w:val="clear" w:pos="4320"/>
        <w:tab w:val="clear" w:pos="8640"/>
        <w:tab w:val="left" w:pos="4145"/>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C681" w14:textId="77777777" w:rsidR="00265C80" w:rsidRDefault="00265C80">
    <w:pPr>
      <w:pStyle w:val="Footer"/>
      <w:jc w:val="center"/>
    </w:pPr>
    <w:r>
      <w:fldChar w:fldCharType="begin"/>
    </w:r>
    <w:r>
      <w:instrText xml:space="preserve"> PAGE   \* MERGEFORMAT </w:instrText>
    </w:r>
    <w:r>
      <w:fldChar w:fldCharType="separate"/>
    </w:r>
    <w:r>
      <w:rPr>
        <w:noProof/>
      </w:rPr>
      <w:t>2</w:t>
    </w:r>
    <w:r>
      <w:rPr>
        <w:noProof/>
      </w:rPr>
      <w:fldChar w:fldCharType="end"/>
    </w:r>
  </w:p>
  <w:p w14:paraId="0F674963" w14:textId="77777777" w:rsidR="00151AF7" w:rsidRDefault="00151AF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ABC6" w14:textId="77777777" w:rsidR="00265C80" w:rsidRDefault="00265C80">
    <w:pPr>
      <w:pStyle w:val="Footer"/>
      <w:jc w:val="center"/>
    </w:pPr>
    <w:r>
      <w:fldChar w:fldCharType="begin"/>
    </w:r>
    <w:r>
      <w:instrText xml:space="preserve"> PAGE   \* MERGEFORMAT </w:instrText>
    </w:r>
    <w:r>
      <w:fldChar w:fldCharType="separate"/>
    </w:r>
    <w:r>
      <w:rPr>
        <w:noProof/>
      </w:rPr>
      <w:t>2</w:t>
    </w:r>
    <w:r>
      <w:rPr>
        <w:noProof/>
      </w:rPr>
      <w:fldChar w:fldCharType="end"/>
    </w:r>
  </w:p>
  <w:p w14:paraId="1253252A" w14:textId="77777777" w:rsidR="00151AF7" w:rsidRDefault="00151AF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B6B1" w14:textId="4BEA9394" w:rsidR="00914A0F" w:rsidRDefault="00914A0F">
    <w:pPr>
      <w:pStyle w:val="Footer"/>
      <w:jc w:val="center"/>
    </w:pPr>
  </w:p>
  <w:p w14:paraId="09D37E71" w14:textId="77777777" w:rsidR="00914A0F" w:rsidRDefault="00914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1256" w14:textId="77777777" w:rsidR="00D11053" w:rsidRDefault="00D11053">
      <w:r>
        <w:separator/>
      </w:r>
    </w:p>
  </w:footnote>
  <w:footnote w:type="continuationSeparator" w:id="0">
    <w:p w14:paraId="5B0CEFFE" w14:textId="77777777" w:rsidR="00D11053" w:rsidRDefault="00D11053">
      <w:r>
        <w:continuationSeparator/>
      </w:r>
    </w:p>
  </w:footnote>
  <w:footnote w:id="1">
    <w:p w14:paraId="35FDDD33" w14:textId="77777777" w:rsidR="00151AF7" w:rsidRPr="001D597A" w:rsidRDefault="00151AF7" w:rsidP="00AB0127">
      <w:pPr>
        <w:pStyle w:val="FootnoteText"/>
      </w:pPr>
      <w:r w:rsidRPr="001D597A">
        <w:rPr>
          <w:rStyle w:val="FootnoteReference"/>
        </w:rPr>
        <w:footnoteRef/>
      </w:r>
      <w:r w:rsidRPr="001D597A">
        <w:t xml:space="preserve"> </w:t>
      </w:r>
      <w:r w:rsidRPr="001D597A">
        <w:rPr>
          <w:i/>
        </w:rPr>
        <w:t>See, Request for Proposals – Act 129 Statewide Evaluator</w:t>
      </w:r>
      <w:r w:rsidRPr="009D40C9">
        <w:t>, RFP-201</w:t>
      </w:r>
      <w:r w:rsidRPr="005852AC">
        <w:t>5-3, Pennsylvania Public Utility Commission – Bureau of Technical Utility Services, (October 15,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7DC7" w14:textId="77777777" w:rsidR="0026659B" w:rsidRDefault="002665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6AFE" w14:textId="040D3921" w:rsidR="00151AF7" w:rsidRPr="00227742" w:rsidRDefault="00227742" w:rsidP="00227742">
    <w:pPr>
      <w:pStyle w:val="Header"/>
      <w:jc w:val="right"/>
      <w:rPr>
        <w:b/>
        <w:bCs/>
      </w:rPr>
    </w:pPr>
    <w:r w:rsidRPr="00227742">
      <w:rPr>
        <w:b/>
        <w:bCs/>
      </w:rPr>
      <w:t>Exhibit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3D7A" w14:textId="76B9DFB6" w:rsidR="0026659B" w:rsidRPr="00227742" w:rsidRDefault="0026659B" w:rsidP="00227742">
    <w:pPr>
      <w:pStyle w:val="Header"/>
      <w:jc w:val="right"/>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C8CF" w14:textId="77777777" w:rsidR="00676A46" w:rsidRPr="00227742" w:rsidRDefault="00676A46" w:rsidP="00227742">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7C5F" w14:textId="77777777" w:rsidR="0026659B" w:rsidRDefault="00266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1955" w14:textId="77777777" w:rsidR="0026659B" w:rsidRDefault="002665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0BA0" w14:textId="77777777" w:rsidR="00B06CB2" w:rsidRDefault="00B06C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DC9C" w14:textId="24E3C25E" w:rsidR="00151AF7" w:rsidRPr="00BE1288" w:rsidRDefault="00151AF7" w:rsidP="00BE12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C00" w14:textId="77777777" w:rsidR="00151AF7" w:rsidRPr="003C17D9" w:rsidRDefault="00151AF7" w:rsidP="003B35E7">
    <w:pPr>
      <w:pStyle w:val="Header"/>
      <w:jc w:val="center"/>
      <w:rPr>
        <w:b/>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EEDC" w14:textId="77777777" w:rsidR="00151AF7" w:rsidRPr="00DE351B" w:rsidRDefault="00151AF7" w:rsidP="00CD41D6">
    <w:pPr>
      <w:pStyle w:val="Header"/>
      <w:jc w:val="right"/>
    </w:pPr>
    <w:r>
      <w:t>Exhibit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E008" w14:textId="77777777" w:rsidR="00151AF7" w:rsidRPr="00DE351B" w:rsidRDefault="00151AF7" w:rsidP="00CD41D6">
    <w:pPr>
      <w:pStyle w:val="Header"/>
      <w:jc w:val="right"/>
    </w:pPr>
    <w:r>
      <w:t>Exhibit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3D35" w14:textId="77777777" w:rsidR="00151AF7" w:rsidRPr="00DE351B" w:rsidRDefault="00151AF7" w:rsidP="00CD41D6">
    <w:pPr>
      <w:pStyle w:val="Header"/>
      <w:jc w:val="right"/>
    </w:pPr>
    <w:r>
      <w:t>Exhibit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6F6"/>
    <w:multiLevelType w:val="hybridMultilevel"/>
    <w:tmpl w:val="0504A2DE"/>
    <w:lvl w:ilvl="0" w:tplc="C608D71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108E8"/>
    <w:multiLevelType w:val="hybridMultilevel"/>
    <w:tmpl w:val="8FBA4CE4"/>
    <w:lvl w:ilvl="0" w:tplc="2D4E833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76B17"/>
    <w:multiLevelType w:val="hybridMultilevel"/>
    <w:tmpl w:val="2C5AE47C"/>
    <w:lvl w:ilvl="0" w:tplc="1E52895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D709B1"/>
    <w:multiLevelType w:val="multilevel"/>
    <w:tmpl w:val="3D30A58E"/>
    <w:lvl w:ilvl="0">
      <w:start w:val="1"/>
      <w:numFmt w:val="decimal"/>
      <w:lvlText w:val="%1."/>
      <w:lvlJc w:val="left"/>
      <w:pPr>
        <w:tabs>
          <w:tab w:val="num" w:pos="1530"/>
        </w:tabs>
        <w:ind w:left="1170" w:hanging="360"/>
      </w:pPr>
      <w:rPr>
        <w:rFonts w:hint="default"/>
        <w:b/>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b w:val="0"/>
        <w:bCs/>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19DC3A05"/>
    <w:multiLevelType w:val="multilevel"/>
    <w:tmpl w:val="E8C201F4"/>
    <w:lvl w:ilvl="0">
      <w:start w:val="1"/>
      <w:numFmt w:val="decimal"/>
      <w:lvlText w:val="III-%1."/>
      <w:lvlJc w:val="left"/>
      <w:pPr>
        <w:tabs>
          <w:tab w:val="num" w:pos="72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1B4670FE"/>
    <w:multiLevelType w:val="hybridMultilevel"/>
    <w:tmpl w:val="39C00710"/>
    <w:lvl w:ilvl="0" w:tplc="3BA8FB64">
      <w:start w:val="1"/>
      <w:numFmt w:val="upperLetter"/>
      <w:lvlText w:val="%1."/>
      <w:lvlJc w:val="left"/>
      <w:pPr>
        <w:ind w:left="720" w:hanging="360"/>
      </w:pPr>
      <w:rPr>
        <w:rFonts w:ascii="Times New Roman" w:hAnsi="Times New Roman"/>
        <w:b w:val="0"/>
        <w:sz w:val="24"/>
      </w:rPr>
    </w:lvl>
    <w:lvl w:ilvl="1" w:tplc="04090019">
      <w:start w:val="1"/>
      <w:numFmt w:val="lowerLetter"/>
      <w:lvlText w:val="%2."/>
      <w:lvlJc w:val="left"/>
      <w:pPr>
        <w:ind w:left="1440" w:hanging="360"/>
      </w:pPr>
    </w:lvl>
    <w:lvl w:ilvl="2" w:tplc="28D49EB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A0B8C"/>
    <w:multiLevelType w:val="hybridMultilevel"/>
    <w:tmpl w:val="44200F4A"/>
    <w:lvl w:ilvl="0" w:tplc="F72C192A">
      <w:start w:val="1"/>
      <w:numFmt w:val="bullet"/>
      <w:lvlText w:val=""/>
      <w:lvlJc w:val="left"/>
      <w:pPr>
        <w:tabs>
          <w:tab w:val="num" w:pos="1800"/>
        </w:tabs>
        <w:ind w:left="1800" w:hanging="72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9B707C"/>
    <w:multiLevelType w:val="hybridMultilevel"/>
    <w:tmpl w:val="2D1290AA"/>
    <w:lvl w:ilvl="0" w:tplc="F72C192A">
      <w:start w:val="1"/>
      <w:numFmt w:val="bullet"/>
      <w:lvlText w:val=""/>
      <w:lvlJc w:val="left"/>
      <w:pPr>
        <w:tabs>
          <w:tab w:val="num" w:pos="1800"/>
        </w:tabs>
        <w:ind w:left="1800" w:hanging="72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DDF08F7"/>
    <w:multiLevelType w:val="multilevel"/>
    <w:tmpl w:val="F23478A8"/>
    <w:lvl w:ilvl="0">
      <w:start w:val="1"/>
      <w:numFmt w:val="decimal"/>
      <w:lvlText w:val="II-%1."/>
      <w:lvlJc w:val="left"/>
      <w:pPr>
        <w:tabs>
          <w:tab w:val="num" w:pos="720"/>
        </w:tabs>
        <w:ind w:left="36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2F8D0109"/>
    <w:multiLevelType w:val="hybridMultilevel"/>
    <w:tmpl w:val="B1686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EC0106"/>
    <w:multiLevelType w:val="hybridMultilevel"/>
    <w:tmpl w:val="FC3C49C8"/>
    <w:lvl w:ilvl="0" w:tplc="D3829FD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CB5722"/>
    <w:multiLevelType w:val="multilevel"/>
    <w:tmpl w:val="98E652A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47F1E7A"/>
    <w:multiLevelType w:val="hybridMultilevel"/>
    <w:tmpl w:val="1BFCD3EC"/>
    <w:lvl w:ilvl="0" w:tplc="F7F28FB8">
      <w:start w:val="4"/>
      <w:numFmt w:val="upperRoman"/>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33E7C"/>
    <w:multiLevelType w:val="hybridMultilevel"/>
    <w:tmpl w:val="9FAC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3D0039"/>
    <w:multiLevelType w:val="multilevel"/>
    <w:tmpl w:val="A1443D96"/>
    <w:styleLink w:val="Style1"/>
    <w:lvl w:ilvl="0">
      <w:start w:val="1"/>
      <w:numFmt w:val="none"/>
      <w:lvlText w:val="I-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0D1231"/>
    <w:multiLevelType w:val="hybridMultilevel"/>
    <w:tmpl w:val="4B9E5946"/>
    <w:lvl w:ilvl="0" w:tplc="356E3814">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A5068296">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0F578D"/>
    <w:multiLevelType w:val="hybridMultilevel"/>
    <w:tmpl w:val="22323296"/>
    <w:lvl w:ilvl="0" w:tplc="6746567A">
      <w:start w:val="4"/>
      <w:numFmt w:val="upperLetter"/>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F2D0F"/>
    <w:multiLevelType w:val="multilevel"/>
    <w:tmpl w:val="494EA966"/>
    <w:lvl w:ilvl="0">
      <w:start w:val="1"/>
      <w:numFmt w:val="lowerLetter"/>
      <w:lvlText w:val="%1)"/>
      <w:lvlJc w:val="left"/>
      <w:pPr>
        <w:tabs>
          <w:tab w:val="num" w:pos="1080"/>
        </w:tabs>
        <w:ind w:left="1584" w:hanging="86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303E82"/>
    <w:multiLevelType w:val="hybridMultilevel"/>
    <w:tmpl w:val="70CCC556"/>
    <w:lvl w:ilvl="0" w:tplc="F72C192A">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F135476"/>
    <w:multiLevelType w:val="hybridMultilevel"/>
    <w:tmpl w:val="F920E3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465A0B"/>
    <w:multiLevelType w:val="hybridMultilevel"/>
    <w:tmpl w:val="4C5845E4"/>
    <w:lvl w:ilvl="0" w:tplc="C5B8C1AE">
      <w:start w:val="5"/>
      <w:numFmt w:val="upperLetter"/>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34350"/>
    <w:multiLevelType w:val="hybridMultilevel"/>
    <w:tmpl w:val="69E6FBCC"/>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B50F3"/>
    <w:multiLevelType w:val="hybridMultilevel"/>
    <w:tmpl w:val="712E6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46570D"/>
    <w:multiLevelType w:val="hybridMultilevel"/>
    <w:tmpl w:val="6D50002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26544"/>
    <w:multiLevelType w:val="hybridMultilevel"/>
    <w:tmpl w:val="15BE5F46"/>
    <w:lvl w:ilvl="0" w:tplc="E070B872">
      <w:start w:val="1"/>
      <w:numFmt w:val="upperLetter"/>
      <w:lvlText w:val="%1."/>
      <w:lvlJc w:val="left"/>
      <w:pPr>
        <w:ind w:left="720" w:hanging="360"/>
      </w:pPr>
      <w:rPr>
        <w:b/>
      </w:rPr>
    </w:lvl>
    <w:lvl w:ilvl="1" w:tplc="04090019">
      <w:start w:val="1"/>
      <w:numFmt w:val="lowerLetter"/>
      <w:lvlText w:val="%2."/>
      <w:lvlJc w:val="left"/>
      <w:pPr>
        <w:ind w:left="1440" w:hanging="360"/>
      </w:pPr>
    </w:lvl>
    <w:lvl w:ilvl="2" w:tplc="8AE8737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D6E35"/>
    <w:multiLevelType w:val="hybridMultilevel"/>
    <w:tmpl w:val="A8A8AEE8"/>
    <w:lvl w:ilvl="0" w:tplc="72D2471A">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A256E17"/>
    <w:multiLevelType w:val="multilevel"/>
    <w:tmpl w:val="995A80E8"/>
    <w:lvl w:ilvl="0">
      <w:start w:val="1"/>
      <w:numFmt w:val="decimal"/>
      <w:lvlText w:val="V-%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7" w15:restartNumberingAfterBreak="0">
    <w:nsid w:val="6A615AA2"/>
    <w:multiLevelType w:val="hybridMultilevel"/>
    <w:tmpl w:val="7918F948"/>
    <w:lvl w:ilvl="0" w:tplc="45EA9566">
      <w:start w:val="2"/>
      <w:numFmt w:val="upperLetter"/>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60D6C"/>
    <w:multiLevelType w:val="hybridMultilevel"/>
    <w:tmpl w:val="D2F6C30E"/>
    <w:lvl w:ilvl="0" w:tplc="7A3E30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6324F"/>
    <w:multiLevelType w:val="hybridMultilevel"/>
    <w:tmpl w:val="10E472B0"/>
    <w:lvl w:ilvl="0" w:tplc="367C80F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0F6BE3"/>
    <w:multiLevelType w:val="hybridMultilevel"/>
    <w:tmpl w:val="5B7E6B76"/>
    <w:lvl w:ilvl="0" w:tplc="04090015">
      <w:start w:val="1"/>
      <w:numFmt w:val="upperLetter"/>
      <w:lvlText w:val="%1."/>
      <w:lvlJc w:val="left"/>
      <w:pPr>
        <w:ind w:left="63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CA54E6"/>
    <w:multiLevelType w:val="multilevel"/>
    <w:tmpl w:val="1E669D0E"/>
    <w:lvl w:ilvl="0">
      <w:start w:val="1"/>
      <w:numFmt w:val="decimal"/>
      <w:lvlText w:val="I-%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b/>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2" w15:restartNumberingAfterBreak="0">
    <w:nsid w:val="7652723E"/>
    <w:multiLevelType w:val="multilevel"/>
    <w:tmpl w:val="ECDE926C"/>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74E349E"/>
    <w:multiLevelType w:val="hybridMultilevel"/>
    <w:tmpl w:val="52CCAE02"/>
    <w:lvl w:ilvl="0" w:tplc="0409000F">
      <w:start w:val="1"/>
      <w:numFmt w:val="decimal"/>
      <w:lvlText w:val="%1."/>
      <w:lvlJc w:val="left"/>
      <w:pPr>
        <w:ind w:left="1110" w:hanging="390"/>
      </w:pPr>
    </w:lvl>
    <w:lvl w:ilvl="1" w:tplc="2CF2B918">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6530A0"/>
    <w:multiLevelType w:val="multilevel"/>
    <w:tmpl w:val="BEEA8CF6"/>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upperLetter"/>
      <w:lvlText w:val="%2."/>
      <w:lvlJc w:val="left"/>
      <w:pPr>
        <w:tabs>
          <w:tab w:val="num" w:pos="1080"/>
        </w:tabs>
        <w:ind w:left="1080" w:hanging="360"/>
      </w:pPr>
      <w:rPr>
        <w:rFonts w:hint="default"/>
        <w:b/>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5" w15:restartNumberingAfterBreak="0">
    <w:nsid w:val="77C34F0F"/>
    <w:multiLevelType w:val="multilevel"/>
    <w:tmpl w:val="37088DA8"/>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7E8C2151"/>
    <w:multiLevelType w:val="hybridMultilevel"/>
    <w:tmpl w:val="4B9E5946"/>
    <w:lvl w:ilvl="0" w:tplc="356E3814">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A5068296">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0B16E8"/>
    <w:multiLevelType w:val="hybridMultilevel"/>
    <w:tmpl w:val="948E8378"/>
    <w:lvl w:ilvl="0" w:tplc="DDC0ADA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84420738">
    <w:abstractNumId w:val="31"/>
  </w:num>
  <w:num w:numId="2" w16cid:durableId="187112311">
    <w:abstractNumId w:val="28"/>
  </w:num>
  <w:num w:numId="3" w16cid:durableId="1650357753">
    <w:abstractNumId w:val="24"/>
  </w:num>
  <w:num w:numId="4" w16cid:durableId="920217659">
    <w:abstractNumId w:val="34"/>
  </w:num>
  <w:num w:numId="5" w16cid:durableId="439691019">
    <w:abstractNumId w:val="15"/>
  </w:num>
  <w:num w:numId="6" w16cid:durableId="958142553">
    <w:abstractNumId w:val="0"/>
  </w:num>
  <w:num w:numId="7" w16cid:durableId="103884822">
    <w:abstractNumId w:val="30"/>
  </w:num>
  <w:num w:numId="8" w16cid:durableId="999425018">
    <w:abstractNumId w:val="2"/>
  </w:num>
  <w:num w:numId="9" w16cid:durableId="662898437">
    <w:abstractNumId w:val="5"/>
  </w:num>
  <w:num w:numId="10" w16cid:durableId="2126849437">
    <w:abstractNumId w:val="1"/>
  </w:num>
  <w:num w:numId="11" w16cid:durableId="1272930731">
    <w:abstractNumId w:val="4"/>
  </w:num>
  <w:num w:numId="12" w16cid:durableId="422799192">
    <w:abstractNumId w:val="37"/>
  </w:num>
  <w:num w:numId="13" w16cid:durableId="175392145">
    <w:abstractNumId w:val="12"/>
  </w:num>
  <w:num w:numId="14" w16cid:durableId="77755038">
    <w:abstractNumId w:val="14"/>
  </w:num>
  <w:num w:numId="15" w16cid:durableId="1279337597">
    <w:abstractNumId w:val="31"/>
    <w:lvlOverride w:ilvl="0">
      <w:lvl w:ilvl="0">
        <w:start w:val="1"/>
        <w:numFmt w:val="decimal"/>
        <w:lvlText w:val="I-%1."/>
        <w:lvlJc w:val="left"/>
        <w:pPr>
          <w:tabs>
            <w:tab w:val="num" w:pos="720"/>
          </w:tabs>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16" w16cid:durableId="816610443">
    <w:abstractNumId w:val="10"/>
  </w:num>
  <w:num w:numId="17" w16cid:durableId="786852902">
    <w:abstractNumId w:val="8"/>
  </w:num>
  <w:num w:numId="18" w16cid:durableId="1914126121">
    <w:abstractNumId w:val="26"/>
  </w:num>
  <w:num w:numId="19" w16cid:durableId="1005521724">
    <w:abstractNumId w:val="36"/>
  </w:num>
  <w:num w:numId="20" w16cid:durableId="563760559">
    <w:abstractNumId w:val="11"/>
  </w:num>
  <w:num w:numId="21" w16cid:durableId="1139566804">
    <w:abstractNumId w:val="19"/>
  </w:num>
  <w:num w:numId="22" w16cid:durableId="2054042397">
    <w:abstractNumId w:val="18"/>
  </w:num>
  <w:num w:numId="23" w16cid:durableId="1911185815">
    <w:abstractNumId w:val="6"/>
  </w:num>
  <w:num w:numId="24" w16cid:durableId="437406650">
    <w:abstractNumId w:val="17"/>
  </w:num>
  <w:num w:numId="25" w16cid:durableId="208223056">
    <w:abstractNumId w:val="7"/>
  </w:num>
  <w:num w:numId="26" w16cid:durableId="1467317168">
    <w:abstractNumId w:val="22"/>
  </w:num>
  <w:num w:numId="27" w16cid:durableId="437914133">
    <w:abstractNumId w:val="9"/>
  </w:num>
  <w:num w:numId="28" w16cid:durableId="1569237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4333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6989391">
    <w:abstractNumId w:val="37"/>
  </w:num>
  <w:num w:numId="31" w16cid:durableId="1368287326">
    <w:abstractNumId w:val="30"/>
  </w:num>
  <w:num w:numId="32" w16cid:durableId="1842309958">
    <w:abstractNumId w:val="30"/>
  </w:num>
  <w:num w:numId="33" w16cid:durableId="1019742356">
    <w:abstractNumId w:val="3"/>
  </w:num>
  <w:num w:numId="34" w16cid:durableId="370614907">
    <w:abstractNumId w:val="33"/>
  </w:num>
  <w:num w:numId="35" w16cid:durableId="1642618648">
    <w:abstractNumId w:val="21"/>
  </w:num>
  <w:num w:numId="36" w16cid:durableId="664434716">
    <w:abstractNumId w:val="23"/>
  </w:num>
  <w:num w:numId="37" w16cid:durableId="1009989500">
    <w:abstractNumId w:val="32"/>
  </w:num>
  <w:num w:numId="38" w16cid:durableId="391271371">
    <w:abstractNumId w:val="35"/>
  </w:num>
  <w:num w:numId="39" w16cid:durableId="1905721775">
    <w:abstractNumId w:val="13"/>
  </w:num>
  <w:num w:numId="40" w16cid:durableId="1553729607">
    <w:abstractNumId w:val="26"/>
    <w:lvlOverride w:ilvl="0">
      <w:lvl w:ilvl="0">
        <w:start w:val="1"/>
        <w:numFmt w:val="decimal"/>
        <w:suff w:val="nothing"/>
        <w:lvlText w:val="V-%1."/>
        <w:lvlJc w:val="left"/>
        <w:pPr>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41" w16cid:durableId="926034764">
    <w:abstractNumId w:val="26"/>
    <w:lvlOverride w:ilvl="0">
      <w:lvl w:ilvl="0">
        <w:start w:val="1"/>
        <w:numFmt w:val="decimal"/>
        <w:lvlText w:val="V-%1."/>
        <w:lvlJc w:val="left"/>
        <w:pPr>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42" w16cid:durableId="1739089057">
    <w:abstractNumId w:val="26"/>
    <w:lvlOverride w:ilvl="0">
      <w:lvl w:ilvl="0">
        <w:start w:val="1"/>
        <w:numFmt w:val="decimal"/>
        <w:lvlText w:val="V-%1."/>
        <w:lvlJc w:val="left"/>
        <w:pPr>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43" w16cid:durableId="78913023">
    <w:abstractNumId w:val="27"/>
  </w:num>
  <w:num w:numId="44" w16cid:durableId="1585187765">
    <w:abstractNumId w:val="20"/>
  </w:num>
  <w:num w:numId="45" w16cid:durableId="2136748890">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EA"/>
    <w:rsid w:val="00000F01"/>
    <w:rsid w:val="00001E0E"/>
    <w:rsid w:val="000040D2"/>
    <w:rsid w:val="000046BF"/>
    <w:rsid w:val="00004BBF"/>
    <w:rsid w:val="00005765"/>
    <w:rsid w:val="00005E17"/>
    <w:rsid w:val="0000773F"/>
    <w:rsid w:val="00012CA9"/>
    <w:rsid w:val="00013939"/>
    <w:rsid w:val="00015239"/>
    <w:rsid w:val="00015714"/>
    <w:rsid w:val="00016BA1"/>
    <w:rsid w:val="00016BB8"/>
    <w:rsid w:val="000221A9"/>
    <w:rsid w:val="00022434"/>
    <w:rsid w:val="00023819"/>
    <w:rsid w:val="00025351"/>
    <w:rsid w:val="00025665"/>
    <w:rsid w:val="0002670B"/>
    <w:rsid w:val="00027C40"/>
    <w:rsid w:val="00030BDA"/>
    <w:rsid w:val="00031543"/>
    <w:rsid w:val="0003173A"/>
    <w:rsid w:val="00032046"/>
    <w:rsid w:val="00033C34"/>
    <w:rsid w:val="00034774"/>
    <w:rsid w:val="00035579"/>
    <w:rsid w:val="00035740"/>
    <w:rsid w:val="00035DA9"/>
    <w:rsid w:val="000379CA"/>
    <w:rsid w:val="00037A1E"/>
    <w:rsid w:val="00037D36"/>
    <w:rsid w:val="00037D9F"/>
    <w:rsid w:val="00040731"/>
    <w:rsid w:val="00040768"/>
    <w:rsid w:val="000407FF"/>
    <w:rsid w:val="00041A0C"/>
    <w:rsid w:val="000421F8"/>
    <w:rsid w:val="00042868"/>
    <w:rsid w:val="00043282"/>
    <w:rsid w:val="0004403A"/>
    <w:rsid w:val="000441DC"/>
    <w:rsid w:val="00044C62"/>
    <w:rsid w:val="00047652"/>
    <w:rsid w:val="00050D70"/>
    <w:rsid w:val="00050E28"/>
    <w:rsid w:val="00051931"/>
    <w:rsid w:val="00052EBD"/>
    <w:rsid w:val="000535CF"/>
    <w:rsid w:val="00053D10"/>
    <w:rsid w:val="00056348"/>
    <w:rsid w:val="00056984"/>
    <w:rsid w:val="00057A01"/>
    <w:rsid w:val="00057A40"/>
    <w:rsid w:val="00057D15"/>
    <w:rsid w:val="0006398C"/>
    <w:rsid w:val="000639D7"/>
    <w:rsid w:val="0006425A"/>
    <w:rsid w:val="000649F0"/>
    <w:rsid w:val="00064A52"/>
    <w:rsid w:val="00064D6F"/>
    <w:rsid w:val="00066317"/>
    <w:rsid w:val="00066DA2"/>
    <w:rsid w:val="00067E23"/>
    <w:rsid w:val="00070EDB"/>
    <w:rsid w:val="000712BD"/>
    <w:rsid w:val="00071B18"/>
    <w:rsid w:val="00071C1E"/>
    <w:rsid w:val="000733F1"/>
    <w:rsid w:val="00073555"/>
    <w:rsid w:val="00073B9B"/>
    <w:rsid w:val="0007413C"/>
    <w:rsid w:val="0007463F"/>
    <w:rsid w:val="0007525E"/>
    <w:rsid w:val="00075958"/>
    <w:rsid w:val="00080407"/>
    <w:rsid w:val="000828BD"/>
    <w:rsid w:val="000831BE"/>
    <w:rsid w:val="000838F1"/>
    <w:rsid w:val="00083DF4"/>
    <w:rsid w:val="00084671"/>
    <w:rsid w:val="00084B47"/>
    <w:rsid w:val="00085016"/>
    <w:rsid w:val="00085638"/>
    <w:rsid w:val="00085F68"/>
    <w:rsid w:val="0009089D"/>
    <w:rsid w:val="00090DFE"/>
    <w:rsid w:val="00097168"/>
    <w:rsid w:val="000A0BDD"/>
    <w:rsid w:val="000A11B2"/>
    <w:rsid w:val="000A2746"/>
    <w:rsid w:val="000A2F7D"/>
    <w:rsid w:val="000A3E75"/>
    <w:rsid w:val="000A6114"/>
    <w:rsid w:val="000A7FB5"/>
    <w:rsid w:val="000B0258"/>
    <w:rsid w:val="000B1AB2"/>
    <w:rsid w:val="000B23C1"/>
    <w:rsid w:val="000B63C6"/>
    <w:rsid w:val="000B6554"/>
    <w:rsid w:val="000B6996"/>
    <w:rsid w:val="000B6CF6"/>
    <w:rsid w:val="000C0654"/>
    <w:rsid w:val="000C09F9"/>
    <w:rsid w:val="000C1D30"/>
    <w:rsid w:val="000C2312"/>
    <w:rsid w:val="000C45AA"/>
    <w:rsid w:val="000C5C6F"/>
    <w:rsid w:val="000C6461"/>
    <w:rsid w:val="000C76ED"/>
    <w:rsid w:val="000D1368"/>
    <w:rsid w:val="000D164D"/>
    <w:rsid w:val="000D2E2B"/>
    <w:rsid w:val="000D32B4"/>
    <w:rsid w:val="000D439E"/>
    <w:rsid w:val="000D4409"/>
    <w:rsid w:val="000D44B8"/>
    <w:rsid w:val="000D5FC4"/>
    <w:rsid w:val="000D663D"/>
    <w:rsid w:val="000E0F28"/>
    <w:rsid w:val="000E0FEC"/>
    <w:rsid w:val="000E22C9"/>
    <w:rsid w:val="000E2E42"/>
    <w:rsid w:val="000E35FF"/>
    <w:rsid w:val="000E399C"/>
    <w:rsid w:val="000E3A58"/>
    <w:rsid w:val="000E3AAE"/>
    <w:rsid w:val="000E73B1"/>
    <w:rsid w:val="000F0D2F"/>
    <w:rsid w:val="000F0F51"/>
    <w:rsid w:val="000F37B9"/>
    <w:rsid w:val="000F39FE"/>
    <w:rsid w:val="000F3AC7"/>
    <w:rsid w:val="000F4070"/>
    <w:rsid w:val="000F4EDC"/>
    <w:rsid w:val="000F5897"/>
    <w:rsid w:val="000F5ACE"/>
    <w:rsid w:val="000F672E"/>
    <w:rsid w:val="00100043"/>
    <w:rsid w:val="00103333"/>
    <w:rsid w:val="001051D2"/>
    <w:rsid w:val="001054F4"/>
    <w:rsid w:val="001055C7"/>
    <w:rsid w:val="00105B04"/>
    <w:rsid w:val="00106050"/>
    <w:rsid w:val="00106859"/>
    <w:rsid w:val="00107C12"/>
    <w:rsid w:val="00113F1B"/>
    <w:rsid w:val="00115F18"/>
    <w:rsid w:val="001177A9"/>
    <w:rsid w:val="00117DF4"/>
    <w:rsid w:val="00117E9C"/>
    <w:rsid w:val="001205F6"/>
    <w:rsid w:val="00120607"/>
    <w:rsid w:val="00120CF5"/>
    <w:rsid w:val="00121913"/>
    <w:rsid w:val="00121EAA"/>
    <w:rsid w:val="001226D6"/>
    <w:rsid w:val="00124B14"/>
    <w:rsid w:val="00126405"/>
    <w:rsid w:val="001311BF"/>
    <w:rsid w:val="001316EC"/>
    <w:rsid w:val="00136062"/>
    <w:rsid w:val="00141E13"/>
    <w:rsid w:val="00142E1C"/>
    <w:rsid w:val="00144036"/>
    <w:rsid w:val="00144B48"/>
    <w:rsid w:val="00145D2E"/>
    <w:rsid w:val="00146067"/>
    <w:rsid w:val="00150FF8"/>
    <w:rsid w:val="00151AF7"/>
    <w:rsid w:val="00152023"/>
    <w:rsid w:val="001549B2"/>
    <w:rsid w:val="001569D4"/>
    <w:rsid w:val="00157908"/>
    <w:rsid w:val="00161590"/>
    <w:rsid w:val="00161B66"/>
    <w:rsid w:val="00162D16"/>
    <w:rsid w:val="00163B10"/>
    <w:rsid w:val="00163E07"/>
    <w:rsid w:val="0016408A"/>
    <w:rsid w:val="00165080"/>
    <w:rsid w:val="0016762C"/>
    <w:rsid w:val="001729A8"/>
    <w:rsid w:val="00173072"/>
    <w:rsid w:val="00173C5C"/>
    <w:rsid w:val="001762BF"/>
    <w:rsid w:val="0017640A"/>
    <w:rsid w:val="001769DF"/>
    <w:rsid w:val="00177A54"/>
    <w:rsid w:val="001808A0"/>
    <w:rsid w:val="00180B70"/>
    <w:rsid w:val="00180F70"/>
    <w:rsid w:val="001812BD"/>
    <w:rsid w:val="001828AB"/>
    <w:rsid w:val="00182D3D"/>
    <w:rsid w:val="00182D93"/>
    <w:rsid w:val="0018338C"/>
    <w:rsid w:val="0018468F"/>
    <w:rsid w:val="001859B3"/>
    <w:rsid w:val="0018744B"/>
    <w:rsid w:val="001877F0"/>
    <w:rsid w:val="00187CB8"/>
    <w:rsid w:val="0019316F"/>
    <w:rsid w:val="00195A48"/>
    <w:rsid w:val="0019665F"/>
    <w:rsid w:val="001A0FDA"/>
    <w:rsid w:val="001A166D"/>
    <w:rsid w:val="001A17FF"/>
    <w:rsid w:val="001A193A"/>
    <w:rsid w:val="001A21EF"/>
    <w:rsid w:val="001A31E2"/>
    <w:rsid w:val="001A4042"/>
    <w:rsid w:val="001A4482"/>
    <w:rsid w:val="001A5DA0"/>
    <w:rsid w:val="001A6CFE"/>
    <w:rsid w:val="001A77CE"/>
    <w:rsid w:val="001B13BA"/>
    <w:rsid w:val="001B2996"/>
    <w:rsid w:val="001B327C"/>
    <w:rsid w:val="001B47F8"/>
    <w:rsid w:val="001B5E24"/>
    <w:rsid w:val="001B700B"/>
    <w:rsid w:val="001C0788"/>
    <w:rsid w:val="001C1BE9"/>
    <w:rsid w:val="001C2BB6"/>
    <w:rsid w:val="001C37C1"/>
    <w:rsid w:val="001C46EB"/>
    <w:rsid w:val="001C491B"/>
    <w:rsid w:val="001C492E"/>
    <w:rsid w:val="001C56CD"/>
    <w:rsid w:val="001C58EC"/>
    <w:rsid w:val="001C622E"/>
    <w:rsid w:val="001D009D"/>
    <w:rsid w:val="001D1FFF"/>
    <w:rsid w:val="001D37C7"/>
    <w:rsid w:val="001D3EF8"/>
    <w:rsid w:val="001D4103"/>
    <w:rsid w:val="001D4D8D"/>
    <w:rsid w:val="001D597A"/>
    <w:rsid w:val="001D7217"/>
    <w:rsid w:val="001D738E"/>
    <w:rsid w:val="001D73DB"/>
    <w:rsid w:val="001D7E69"/>
    <w:rsid w:val="001E005E"/>
    <w:rsid w:val="001E03F6"/>
    <w:rsid w:val="001E3358"/>
    <w:rsid w:val="001E3775"/>
    <w:rsid w:val="001E4E6C"/>
    <w:rsid w:val="001F006E"/>
    <w:rsid w:val="001F038D"/>
    <w:rsid w:val="001F2BCC"/>
    <w:rsid w:val="001F3BC1"/>
    <w:rsid w:val="001F4B4D"/>
    <w:rsid w:val="001F7B7F"/>
    <w:rsid w:val="00201BF2"/>
    <w:rsid w:val="00201D76"/>
    <w:rsid w:val="00203F4D"/>
    <w:rsid w:val="00204C1B"/>
    <w:rsid w:val="00204E90"/>
    <w:rsid w:val="00204FA2"/>
    <w:rsid w:val="00206179"/>
    <w:rsid w:val="00210B8E"/>
    <w:rsid w:val="002125E8"/>
    <w:rsid w:val="0021278D"/>
    <w:rsid w:val="00212BBB"/>
    <w:rsid w:val="0021339E"/>
    <w:rsid w:val="002138F2"/>
    <w:rsid w:val="00213BA7"/>
    <w:rsid w:val="00213DE8"/>
    <w:rsid w:val="002141C4"/>
    <w:rsid w:val="00214E52"/>
    <w:rsid w:val="002152A1"/>
    <w:rsid w:val="0021588C"/>
    <w:rsid w:val="002165BF"/>
    <w:rsid w:val="0021692D"/>
    <w:rsid w:val="002169E4"/>
    <w:rsid w:val="00216BE9"/>
    <w:rsid w:val="0021744C"/>
    <w:rsid w:val="00217DDA"/>
    <w:rsid w:val="0022054F"/>
    <w:rsid w:val="002209E8"/>
    <w:rsid w:val="00221C26"/>
    <w:rsid w:val="002225C1"/>
    <w:rsid w:val="0022265E"/>
    <w:rsid w:val="00224C86"/>
    <w:rsid w:val="0022505A"/>
    <w:rsid w:val="00227742"/>
    <w:rsid w:val="00227B47"/>
    <w:rsid w:val="002312D4"/>
    <w:rsid w:val="00232210"/>
    <w:rsid w:val="002322E4"/>
    <w:rsid w:val="00236C58"/>
    <w:rsid w:val="002408E0"/>
    <w:rsid w:val="002427CC"/>
    <w:rsid w:val="002431B5"/>
    <w:rsid w:val="00244D33"/>
    <w:rsid w:val="0024664B"/>
    <w:rsid w:val="0024666F"/>
    <w:rsid w:val="00246A43"/>
    <w:rsid w:val="002476EE"/>
    <w:rsid w:val="00250984"/>
    <w:rsid w:val="00250DA3"/>
    <w:rsid w:val="0025148B"/>
    <w:rsid w:val="002534A3"/>
    <w:rsid w:val="00254D5A"/>
    <w:rsid w:val="00254EBB"/>
    <w:rsid w:val="0025666C"/>
    <w:rsid w:val="00256D96"/>
    <w:rsid w:val="00260776"/>
    <w:rsid w:val="00261CE8"/>
    <w:rsid w:val="00261EC9"/>
    <w:rsid w:val="00262E6E"/>
    <w:rsid w:val="00263798"/>
    <w:rsid w:val="00263CB9"/>
    <w:rsid w:val="00264834"/>
    <w:rsid w:val="00265C80"/>
    <w:rsid w:val="0026659B"/>
    <w:rsid w:val="0026713A"/>
    <w:rsid w:val="00267197"/>
    <w:rsid w:val="002675EE"/>
    <w:rsid w:val="002677E7"/>
    <w:rsid w:val="00267B9A"/>
    <w:rsid w:val="00270BCB"/>
    <w:rsid w:val="00272E04"/>
    <w:rsid w:val="0027480C"/>
    <w:rsid w:val="0027487D"/>
    <w:rsid w:val="00274C5C"/>
    <w:rsid w:val="002750AA"/>
    <w:rsid w:val="00275886"/>
    <w:rsid w:val="00276E76"/>
    <w:rsid w:val="002770D5"/>
    <w:rsid w:val="00280239"/>
    <w:rsid w:val="0028064D"/>
    <w:rsid w:val="00280987"/>
    <w:rsid w:val="00280F2E"/>
    <w:rsid w:val="0028102A"/>
    <w:rsid w:val="00281C0D"/>
    <w:rsid w:val="00281C46"/>
    <w:rsid w:val="002837F1"/>
    <w:rsid w:val="00283B2E"/>
    <w:rsid w:val="00285348"/>
    <w:rsid w:val="00285DFF"/>
    <w:rsid w:val="00286326"/>
    <w:rsid w:val="00287688"/>
    <w:rsid w:val="002902BC"/>
    <w:rsid w:val="00292DEF"/>
    <w:rsid w:val="00293534"/>
    <w:rsid w:val="00293A31"/>
    <w:rsid w:val="00294A25"/>
    <w:rsid w:val="00295405"/>
    <w:rsid w:val="002957A5"/>
    <w:rsid w:val="00296BA7"/>
    <w:rsid w:val="00297D94"/>
    <w:rsid w:val="002A1811"/>
    <w:rsid w:val="002A18A3"/>
    <w:rsid w:val="002A1BEC"/>
    <w:rsid w:val="002A2B22"/>
    <w:rsid w:val="002A2D6A"/>
    <w:rsid w:val="002A3E4D"/>
    <w:rsid w:val="002A529D"/>
    <w:rsid w:val="002A7100"/>
    <w:rsid w:val="002B1B4B"/>
    <w:rsid w:val="002B1BF7"/>
    <w:rsid w:val="002B1FA4"/>
    <w:rsid w:val="002B21FD"/>
    <w:rsid w:val="002B387D"/>
    <w:rsid w:val="002B3A67"/>
    <w:rsid w:val="002B50A7"/>
    <w:rsid w:val="002B56CC"/>
    <w:rsid w:val="002B582E"/>
    <w:rsid w:val="002B62B9"/>
    <w:rsid w:val="002B63F2"/>
    <w:rsid w:val="002B6908"/>
    <w:rsid w:val="002C0C7A"/>
    <w:rsid w:val="002C1170"/>
    <w:rsid w:val="002C1496"/>
    <w:rsid w:val="002C366A"/>
    <w:rsid w:val="002C375F"/>
    <w:rsid w:val="002C5DF3"/>
    <w:rsid w:val="002C7460"/>
    <w:rsid w:val="002D1935"/>
    <w:rsid w:val="002D1981"/>
    <w:rsid w:val="002D20DC"/>
    <w:rsid w:val="002D2291"/>
    <w:rsid w:val="002D3784"/>
    <w:rsid w:val="002D4FC0"/>
    <w:rsid w:val="002E1042"/>
    <w:rsid w:val="002E1459"/>
    <w:rsid w:val="002E1ACF"/>
    <w:rsid w:val="002E1C6A"/>
    <w:rsid w:val="002E1E92"/>
    <w:rsid w:val="002E2013"/>
    <w:rsid w:val="002E29A0"/>
    <w:rsid w:val="002E5A9E"/>
    <w:rsid w:val="002E5E30"/>
    <w:rsid w:val="002E62C3"/>
    <w:rsid w:val="002E72ED"/>
    <w:rsid w:val="002F02AC"/>
    <w:rsid w:val="002F05CA"/>
    <w:rsid w:val="002F205C"/>
    <w:rsid w:val="002F33C1"/>
    <w:rsid w:val="002F4172"/>
    <w:rsid w:val="002F4A9A"/>
    <w:rsid w:val="002F7596"/>
    <w:rsid w:val="002F7B26"/>
    <w:rsid w:val="00301211"/>
    <w:rsid w:val="003022C4"/>
    <w:rsid w:val="003038EB"/>
    <w:rsid w:val="00304A98"/>
    <w:rsid w:val="003058A5"/>
    <w:rsid w:val="003076BD"/>
    <w:rsid w:val="0030795E"/>
    <w:rsid w:val="00312C31"/>
    <w:rsid w:val="00314A45"/>
    <w:rsid w:val="003150C7"/>
    <w:rsid w:val="0031519F"/>
    <w:rsid w:val="00315550"/>
    <w:rsid w:val="003157A8"/>
    <w:rsid w:val="0031660A"/>
    <w:rsid w:val="0031707C"/>
    <w:rsid w:val="003175FE"/>
    <w:rsid w:val="0032170C"/>
    <w:rsid w:val="00323449"/>
    <w:rsid w:val="00323FB8"/>
    <w:rsid w:val="003243FB"/>
    <w:rsid w:val="00324563"/>
    <w:rsid w:val="003306D1"/>
    <w:rsid w:val="00330CE9"/>
    <w:rsid w:val="00331109"/>
    <w:rsid w:val="00331895"/>
    <w:rsid w:val="0033198A"/>
    <w:rsid w:val="00331F2A"/>
    <w:rsid w:val="0033270D"/>
    <w:rsid w:val="00333BEC"/>
    <w:rsid w:val="00334355"/>
    <w:rsid w:val="003348C9"/>
    <w:rsid w:val="003358F5"/>
    <w:rsid w:val="00336AEB"/>
    <w:rsid w:val="0033775D"/>
    <w:rsid w:val="003407FF"/>
    <w:rsid w:val="00341E12"/>
    <w:rsid w:val="00343CAC"/>
    <w:rsid w:val="00347324"/>
    <w:rsid w:val="00350666"/>
    <w:rsid w:val="00350AC8"/>
    <w:rsid w:val="00351B95"/>
    <w:rsid w:val="00353B28"/>
    <w:rsid w:val="0035436A"/>
    <w:rsid w:val="00354E33"/>
    <w:rsid w:val="00355F6A"/>
    <w:rsid w:val="00356A82"/>
    <w:rsid w:val="00356BA8"/>
    <w:rsid w:val="00356C0D"/>
    <w:rsid w:val="00357234"/>
    <w:rsid w:val="00357A15"/>
    <w:rsid w:val="0036011F"/>
    <w:rsid w:val="00360EBC"/>
    <w:rsid w:val="003623CD"/>
    <w:rsid w:val="003624C5"/>
    <w:rsid w:val="00363614"/>
    <w:rsid w:val="00364695"/>
    <w:rsid w:val="00364E1D"/>
    <w:rsid w:val="0036569C"/>
    <w:rsid w:val="0036581E"/>
    <w:rsid w:val="003669F1"/>
    <w:rsid w:val="0037030E"/>
    <w:rsid w:val="00371A0D"/>
    <w:rsid w:val="0037334B"/>
    <w:rsid w:val="003737E0"/>
    <w:rsid w:val="00374614"/>
    <w:rsid w:val="00374E14"/>
    <w:rsid w:val="00374E74"/>
    <w:rsid w:val="0037582A"/>
    <w:rsid w:val="0037789B"/>
    <w:rsid w:val="00377C13"/>
    <w:rsid w:val="00380219"/>
    <w:rsid w:val="00380563"/>
    <w:rsid w:val="00381381"/>
    <w:rsid w:val="003819D6"/>
    <w:rsid w:val="00382AB3"/>
    <w:rsid w:val="003831FC"/>
    <w:rsid w:val="00383306"/>
    <w:rsid w:val="00385141"/>
    <w:rsid w:val="003856F6"/>
    <w:rsid w:val="0038591C"/>
    <w:rsid w:val="003869BF"/>
    <w:rsid w:val="0038745D"/>
    <w:rsid w:val="00387DBD"/>
    <w:rsid w:val="00390611"/>
    <w:rsid w:val="003910CA"/>
    <w:rsid w:val="00391C61"/>
    <w:rsid w:val="00391D9A"/>
    <w:rsid w:val="00392290"/>
    <w:rsid w:val="0039287D"/>
    <w:rsid w:val="003928B1"/>
    <w:rsid w:val="0039304C"/>
    <w:rsid w:val="0039344B"/>
    <w:rsid w:val="00393803"/>
    <w:rsid w:val="003938DD"/>
    <w:rsid w:val="00394BC6"/>
    <w:rsid w:val="00394CC0"/>
    <w:rsid w:val="00395F46"/>
    <w:rsid w:val="003976E7"/>
    <w:rsid w:val="003A0AC5"/>
    <w:rsid w:val="003A0B32"/>
    <w:rsid w:val="003A2158"/>
    <w:rsid w:val="003A24F6"/>
    <w:rsid w:val="003A3199"/>
    <w:rsid w:val="003A3EF8"/>
    <w:rsid w:val="003A4D35"/>
    <w:rsid w:val="003A6A7E"/>
    <w:rsid w:val="003B129F"/>
    <w:rsid w:val="003B2B4C"/>
    <w:rsid w:val="003B2C50"/>
    <w:rsid w:val="003B2EFF"/>
    <w:rsid w:val="003B35E7"/>
    <w:rsid w:val="003B36DA"/>
    <w:rsid w:val="003B3DAA"/>
    <w:rsid w:val="003B4468"/>
    <w:rsid w:val="003B4D9C"/>
    <w:rsid w:val="003B54A3"/>
    <w:rsid w:val="003B5D85"/>
    <w:rsid w:val="003B629A"/>
    <w:rsid w:val="003C02EA"/>
    <w:rsid w:val="003C2A10"/>
    <w:rsid w:val="003C3065"/>
    <w:rsid w:val="003C33DA"/>
    <w:rsid w:val="003C429D"/>
    <w:rsid w:val="003C4341"/>
    <w:rsid w:val="003C4CA5"/>
    <w:rsid w:val="003C5EB3"/>
    <w:rsid w:val="003C64E9"/>
    <w:rsid w:val="003C7472"/>
    <w:rsid w:val="003C7630"/>
    <w:rsid w:val="003D0490"/>
    <w:rsid w:val="003D04CA"/>
    <w:rsid w:val="003D0551"/>
    <w:rsid w:val="003D0554"/>
    <w:rsid w:val="003D15EF"/>
    <w:rsid w:val="003D2335"/>
    <w:rsid w:val="003D2C13"/>
    <w:rsid w:val="003D2DCD"/>
    <w:rsid w:val="003D36C7"/>
    <w:rsid w:val="003D46F9"/>
    <w:rsid w:val="003D5054"/>
    <w:rsid w:val="003D6A9F"/>
    <w:rsid w:val="003D793F"/>
    <w:rsid w:val="003E42D8"/>
    <w:rsid w:val="003E43E1"/>
    <w:rsid w:val="003E56FC"/>
    <w:rsid w:val="003E6183"/>
    <w:rsid w:val="003F0D88"/>
    <w:rsid w:val="003F180D"/>
    <w:rsid w:val="003F29DE"/>
    <w:rsid w:val="003F61A3"/>
    <w:rsid w:val="003F7F10"/>
    <w:rsid w:val="003F7F13"/>
    <w:rsid w:val="0040117D"/>
    <w:rsid w:val="00402D94"/>
    <w:rsid w:val="0040323F"/>
    <w:rsid w:val="0040347F"/>
    <w:rsid w:val="00403521"/>
    <w:rsid w:val="0040393C"/>
    <w:rsid w:val="00403CC1"/>
    <w:rsid w:val="004040F6"/>
    <w:rsid w:val="004046C9"/>
    <w:rsid w:val="00404DB6"/>
    <w:rsid w:val="004052BC"/>
    <w:rsid w:val="00405FD4"/>
    <w:rsid w:val="004063AC"/>
    <w:rsid w:val="004064BA"/>
    <w:rsid w:val="00407218"/>
    <w:rsid w:val="004077A8"/>
    <w:rsid w:val="004077C2"/>
    <w:rsid w:val="00407F5D"/>
    <w:rsid w:val="00410ED8"/>
    <w:rsid w:val="00410FBF"/>
    <w:rsid w:val="00411CD8"/>
    <w:rsid w:val="00413C47"/>
    <w:rsid w:val="00414400"/>
    <w:rsid w:val="0041515F"/>
    <w:rsid w:val="0042054C"/>
    <w:rsid w:val="00420D74"/>
    <w:rsid w:val="00421D5B"/>
    <w:rsid w:val="00422DA1"/>
    <w:rsid w:val="0042310A"/>
    <w:rsid w:val="00423D5B"/>
    <w:rsid w:val="004247B8"/>
    <w:rsid w:val="004255DF"/>
    <w:rsid w:val="00426CC8"/>
    <w:rsid w:val="00427AE3"/>
    <w:rsid w:val="00430152"/>
    <w:rsid w:val="00430CBC"/>
    <w:rsid w:val="00430EEE"/>
    <w:rsid w:val="00431C5A"/>
    <w:rsid w:val="00434C93"/>
    <w:rsid w:val="004351FE"/>
    <w:rsid w:val="00435444"/>
    <w:rsid w:val="00437E43"/>
    <w:rsid w:val="004403F7"/>
    <w:rsid w:val="004420B8"/>
    <w:rsid w:val="00443425"/>
    <w:rsid w:val="00443678"/>
    <w:rsid w:val="0044414B"/>
    <w:rsid w:val="00445534"/>
    <w:rsid w:val="0044620A"/>
    <w:rsid w:val="004465F9"/>
    <w:rsid w:val="00447643"/>
    <w:rsid w:val="00447C4F"/>
    <w:rsid w:val="00450DB9"/>
    <w:rsid w:val="0045283E"/>
    <w:rsid w:val="00452D3D"/>
    <w:rsid w:val="00454098"/>
    <w:rsid w:val="0045430D"/>
    <w:rsid w:val="0045538C"/>
    <w:rsid w:val="00455C49"/>
    <w:rsid w:val="00455F5D"/>
    <w:rsid w:val="0045648C"/>
    <w:rsid w:val="00462C27"/>
    <w:rsid w:val="00463750"/>
    <w:rsid w:val="00463ACE"/>
    <w:rsid w:val="00463D6C"/>
    <w:rsid w:val="00464DDC"/>
    <w:rsid w:val="00467D00"/>
    <w:rsid w:val="0047294E"/>
    <w:rsid w:val="004736C5"/>
    <w:rsid w:val="00473C53"/>
    <w:rsid w:val="00474D32"/>
    <w:rsid w:val="00474F3B"/>
    <w:rsid w:val="00480336"/>
    <w:rsid w:val="004815B5"/>
    <w:rsid w:val="00481EF5"/>
    <w:rsid w:val="00483B48"/>
    <w:rsid w:val="00484001"/>
    <w:rsid w:val="004846BA"/>
    <w:rsid w:val="004854CD"/>
    <w:rsid w:val="004861EF"/>
    <w:rsid w:val="004862EC"/>
    <w:rsid w:val="00486FE3"/>
    <w:rsid w:val="00490E80"/>
    <w:rsid w:val="004921E1"/>
    <w:rsid w:val="00493211"/>
    <w:rsid w:val="004945C8"/>
    <w:rsid w:val="00494F41"/>
    <w:rsid w:val="00494FF2"/>
    <w:rsid w:val="00495447"/>
    <w:rsid w:val="004A0418"/>
    <w:rsid w:val="004A0960"/>
    <w:rsid w:val="004A0A27"/>
    <w:rsid w:val="004A1EAD"/>
    <w:rsid w:val="004A2A62"/>
    <w:rsid w:val="004A4C9D"/>
    <w:rsid w:val="004A5A28"/>
    <w:rsid w:val="004A6D4B"/>
    <w:rsid w:val="004A6D73"/>
    <w:rsid w:val="004A729E"/>
    <w:rsid w:val="004A77DF"/>
    <w:rsid w:val="004A7DBA"/>
    <w:rsid w:val="004B0F30"/>
    <w:rsid w:val="004B1C43"/>
    <w:rsid w:val="004B1C9B"/>
    <w:rsid w:val="004B20A7"/>
    <w:rsid w:val="004B292D"/>
    <w:rsid w:val="004B3E58"/>
    <w:rsid w:val="004B7728"/>
    <w:rsid w:val="004B7AB5"/>
    <w:rsid w:val="004C1265"/>
    <w:rsid w:val="004C1987"/>
    <w:rsid w:val="004C45DF"/>
    <w:rsid w:val="004D0982"/>
    <w:rsid w:val="004D2034"/>
    <w:rsid w:val="004D2C13"/>
    <w:rsid w:val="004D2DDE"/>
    <w:rsid w:val="004D4AA9"/>
    <w:rsid w:val="004D6035"/>
    <w:rsid w:val="004E1A42"/>
    <w:rsid w:val="004E1BC0"/>
    <w:rsid w:val="004E258D"/>
    <w:rsid w:val="004E2830"/>
    <w:rsid w:val="004E34CA"/>
    <w:rsid w:val="004E6785"/>
    <w:rsid w:val="004E706A"/>
    <w:rsid w:val="004E7961"/>
    <w:rsid w:val="004F2E12"/>
    <w:rsid w:val="004F6152"/>
    <w:rsid w:val="004F6BF3"/>
    <w:rsid w:val="004F74BE"/>
    <w:rsid w:val="004F79DD"/>
    <w:rsid w:val="00501534"/>
    <w:rsid w:val="00507516"/>
    <w:rsid w:val="00507B8B"/>
    <w:rsid w:val="0051404E"/>
    <w:rsid w:val="0051447A"/>
    <w:rsid w:val="00515056"/>
    <w:rsid w:val="0051514D"/>
    <w:rsid w:val="00515F38"/>
    <w:rsid w:val="00516506"/>
    <w:rsid w:val="00517E84"/>
    <w:rsid w:val="0052270E"/>
    <w:rsid w:val="0052296E"/>
    <w:rsid w:val="00522F28"/>
    <w:rsid w:val="00525A30"/>
    <w:rsid w:val="00531F45"/>
    <w:rsid w:val="00534069"/>
    <w:rsid w:val="005348AA"/>
    <w:rsid w:val="00535E90"/>
    <w:rsid w:val="00536971"/>
    <w:rsid w:val="00540159"/>
    <w:rsid w:val="00541C62"/>
    <w:rsid w:val="00542454"/>
    <w:rsid w:val="005429FE"/>
    <w:rsid w:val="0054353F"/>
    <w:rsid w:val="00544E8C"/>
    <w:rsid w:val="00546E61"/>
    <w:rsid w:val="005474E6"/>
    <w:rsid w:val="00547991"/>
    <w:rsid w:val="00550323"/>
    <w:rsid w:val="0055054A"/>
    <w:rsid w:val="00550809"/>
    <w:rsid w:val="00550EE3"/>
    <w:rsid w:val="005525BB"/>
    <w:rsid w:val="00552C7B"/>
    <w:rsid w:val="00554DE5"/>
    <w:rsid w:val="00555401"/>
    <w:rsid w:val="00560988"/>
    <w:rsid w:val="00562087"/>
    <w:rsid w:val="00567B14"/>
    <w:rsid w:val="00570DC4"/>
    <w:rsid w:val="005715F6"/>
    <w:rsid w:val="00572896"/>
    <w:rsid w:val="0057386F"/>
    <w:rsid w:val="00575F18"/>
    <w:rsid w:val="00577C0B"/>
    <w:rsid w:val="00581F36"/>
    <w:rsid w:val="00582340"/>
    <w:rsid w:val="0058267F"/>
    <w:rsid w:val="00583B87"/>
    <w:rsid w:val="00584579"/>
    <w:rsid w:val="00584C04"/>
    <w:rsid w:val="005852AC"/>
    <w:rsid w:val="00586839"/>
    <w:rsid w:val="0058752F"/>
    <w:rsid w:val="00590285"/>
    <w:rsid w:val="00591279"/>
    <w:rsid w:val="00592D16"/>
    <w:rsid w:val="0059359B"/>
    <w:rsid w:val="005942E3"/>
    <w:rsid w:val="00594C16"/>
    <w:rsid w:val="0059584C"/>
    <w:rsid w:val="0059721B"/>
    <w:rsid w:val="00597540"/>
    <w:rsid w:val="005A04DA"/>
    <w:rsid w:val="005A09F1"/>
    <w:rsid w:val="005A0A1C"/>
    <w:rsid w:val="005A1101"/>
    <w:rsid w:val="005A1372"/>
    <w:rsid w:val="005A4CE7"/>
    <w:rsid w:val="005A5256"/>
    <w:rsid w:val="005A5715"/>
    <w:rsid w:val="005A5837"/>
    <w:rsid w:val="005A5E9C"/>
    <w:rsid w:val="005A7ADA"/>
    <w:rsid w:val="005A7C14"/>
    <w:rsid w:val="005B0842"/>
    <w:rsid w:val="005B0F68"/>
    <w:rsid w:val="005B0FEA"/>
    <w:rsid w:val="005B3636"/>
    <w:rsid w:val="005B406A"/>
    <w:rsid w:val="005B56D4"/>
    <w:rsid w:val="005B5B33"/>
    <w:rsid w:val="005C13F1"/>
    <w:rsid w:val="005C4575"/>
    <w:rsid w:val="005C52EF"/>
    <w:rsid w:val="005C5E2C"/>
    <w:rsid w:val="005C5EBA"/>
    <w:rsid w:val="005C7167"/>
    <w:rsid w:val="005C7437"/>
    <w:rsid w:val="005D1E63"/>
    <w:rsid w:val="005D1FF5"/>
    <w:rsid w:val="005D2268"/>
    <w:rsid w:val="005D35F2"/>
    <w:rsid w:val="005D476D"/>
    <w:rsid w:val="005D5016"/>
    <w:rsid w:val="005D579E"/>
    <w:rsid w:val="005D5C4F"/>
    <w:rsid w:val="005D6609"/>
    <w:rsid w:val="005D77A2"/>
    <w:rsid w:val="005D788D"/>
    <w:rsid w:val="005E039B"/>
    <w:rsid w:val="005E0C65"/>
    <w:rsid w:val="005E0EAD"/>
    <w:rsid w:val="005E3815"/>
    <w:rsid w:val="005E60B5"/>
    <w:rsid w:val="005E6635"/>
    <w:rsid w:val="005E6741"/>
    <w:rsid w:val="005F1822"/>
    <w:rsid w:val="005F21BF"/>
    <w:rsid w:val="005F2A9B"/>
    <w:rsid w:val="005F2DE3"/>
    <w:rsid w:val="005F3128"/>
    <w:rsid w:val="005F566D"/>
    <w:rsid w:val="005F576E"/>
    <w:rsid w:val="00600000"/>
    <w:rsid w:val="00600EE4"/>
    <w:rsid w:val="00603F77"/>
    <w:rsid w:val="00604FE8"/>
    <w:rsid w:val="006050DC"/>
    <w:rsid w:val="0060559F"/>
    <w:rsid w:val="00605BBD"/>
    <w:rsid w:val="00606BFB"/>
    <w:rsid w:val="00606E44"/>
    <w:rsid w:val="006074D6"/>
    <w:rsid w:val="00607538"/>
    <w:rsid w:val="00610BAA"/>
    <w:rsid w:val="00611067"/>
    <w:rsid w:val="00611E0E"/>
    <w:rsid w:val="00612541"/>
    <w:rsid w:val="00613919"/>
    <w:rsid w:val="00613B39"/>
    <w:rsid w:val="00614AF5"/>
    <w:rsid w:val="00614E17"/>
    <w:rsid w:val="0061682C"/>
    <w:rsid w:val="006168E6"/>
    <w:rsid w:val="00617E30"/>
    <w:rsid w:val="0062482C"/>
    <w:rsid w:val="00624D54"/>
    <w:rsid w:val="00624DFD"/>
    <w:rsid w:val="006250FC"/>
    <w:rsid w:val="006258EF"/>
    <w:rsid w:val="00627911"/>
    <w:rsid w:val="00631580"/>
    <w:rsid w:val="00631F72"/>
    <w:rsid w:val="00632C79"/>
    <w:rsid w:val="006337A2"/>
    <w:rsid w:val="00633C23"/>
    <w:rsid w:val="00636BBB"/>
    <w:rsid w:val="00637330"/>
    <w:rsid w:val="00637498"/>
    <w:rsid w:val="006379F3"/>
    <w:rsid w:val="0064048F"/>
    <w:rsid w:val="006408CA"/>
    <w:rsid w:val="00641553"/>
    <w:rsid w:val="0064213E"/>
    <w:rsid w:val="00642ACF"/>
    <w:rsid w:val="00642B29"/>
    <w:rsid w:val="006434C8"/>
    <w:rsid w:val="00643E9D"/>
    <w:rsid w:val="0064400B"/>
    <w:rsid w:val="00645904"/>
    <w:rsid w:val="00646C00"/>
    <w:rsid w:val="0065019A"/>
    <w:rsid w:val="00650360"/>
    <w:rsid w:val="00651151"/>
    <w:rsid w:val="006519D1"/>
    <w:rsid w:val="00652C44"/>
    <w:rsid w:val="0065306A"/>
    <w:rsid w:val="0065426C"/>
    <w:rsid w:val="006542CA"/>
    <w:rsid w:val="006560F7"/>
    <w:rsid w:val="006565AF"/>
    <w:rsid w:val="00657D1A"/>
    <w:rsid w:val="00657E74"/>
    <w:rsid w:val="0066059C"/>
    <w:rsid w:val="006611FF"/>
    <w:rsid w:val="00662D71"/>
    <w:rsid w:val="00663706"/>
    <w:rsid w:val="00664899"/>
    <w:rsid w:val="00665A05"/>
    <w:rsid w:val="00665B26"/>
    <w:rsid w:val="00665EAE"/>
    <w:rsid w:val="006662FB"/>
    <w:rsid w:val="006677BC"/>
    <w:rsid w:val="00671A0D"/>
    <w:rsid w:val="00671ADC"/>
    <w:rsid w:val="006722B9"/>
    <w:rsid w:val="00675EBB"/>
    <w:rsid w:val="006760F1"/>
    <w:rsid w:val="00676A46"/>
    <w:rsid w:val="006775F4"/>
    <w:rsid w:val="006805A9"/>
    <w:rsid w:val="00680F21"/>
    <w:rsid w:val="00681162"/>
    <w:rsid w:val="006812D5"/>
    <w:rsid w:val="00682E3E"/>
    <w:rsid w:val="0068481F"/>
    <w:rsid w:val="00684C01"/>
    <w:rsid w:val="00684C51"/>
    <w:rsid w:val="00684C57"/>
    <w:rsid w:val="0068574B"/>
    <w:rsid w:val="00686478"/>
    <w:rsid w:val="00687411"/>
    <w:rsid w:val="006900EF"/>
    <w:rsid w:val="006912A1"/>
    <w:rsid w:val="006918FA"/>
    <w:rsid w:val="0069231C"/>
    <w:rsid w:val="006925E7"/>
    <w:rsid w:val="006928AB"/>
    <w:rsid w:val="00692FF4"/>
    <w:rsid w:val="0069456D"/>
    <w:rsid w:val="0069699C"/>
    <w:rsid w:val="006973EA"/>
    <w:rsid w:val="00697827"/>
    <w:rsid w:val="00697CCF"/>
    <w:rsid w:val="006A01AC"/>
    <w:rsid w:val="006A08DE"/>
    <w:rsid w:val="006A142E"/>
    <w:rsid w:val="006A15A9"/>
    <w:rsid w:val="006A2A83"/>
    <w:rsid w:val="006A2FBA"/>
    <w:rsid w:val="006A3EAA"/>
    <w:rsid w:val="006A4D3E"/>
    <w:rsid w:val="006A5E3B"/>
    <w:rsid w:val="006A670B"/>
    <w:rsid w:val="006A6C86"/>
    <w:rsid w:val="006A6FF4"/>
    <w:rsid w:val="006B012C"/>
    <w:rsid w:val="006B089B"/>
    <w:rsid w:val="006B0918"/>
    <w:rsid w:val="006B173F"/>
    <w:rsid w:val="006B2AC2"/>
    <w:rsid w:val="006B3B0E"/>
    <w:rsid w:val="006B4285"/>
    <w:rsid w:val="006B508C"/>
    <w:rsid w:val="006B6273"/>
    <w:rsid w:val="006B68A0"/>
    <w:rsid w:val="006B6C0F"/>
    <w:rsid w:val="006B7A9B"/>
    <w:rsid w:val="006B7CDC"/>
    <w:rsid w:val="006C0BCC"/>
    <w:rsid w:val="006C0E0B"/>
    <w:rsid w:val="006C2A4C"/>
    <w:rsid w:val="006C3A5F"/>
    <w:rsid w:val="006C42BE"/>
    <w:rsid w:val="006C42F6"/>
    <w:rsid w:val="006C488D"/>
    <w:rsid w:val="006C6970"/>
    <w:rsid w:val="006C6E3E"/>
    <w:rsid w:val="006C720F"/>
    <w:rsid w:val="006C7483"/>
    <w:rsid w:val="006D04C5"/>
    <w:rsid w:val="006D2B33"/>
    <w:rsid w:val="006D3659"/>
    <w:rsid w:val="006D3B9D"/>
    <w:rsid w:val="006D4E6A"/>
    <w:rsid w:val="006D564E"/>
    <w:rsid w:val="006D5CEE"/>
    <w:rsid w:val="006D67B1"/>
    <w:rsid w:val="006D6C96"/>
    <w:rsid w:val="006E1E07"/>
    <w:rsid w:val="006E2A3B"/>
    <w:rsid w:val="006E2A70"/>
    <w:rsid w:val="006E3111"/>
    <w:rsid w:val="006E364E"/>
    <w:rsid w:val="006E4BF9"/>
    <w:rsid w:val="006E72A3"/>
    <w:rsid w:val="006E72EB"/>
    <w:rsid w:val="006E7406"/>
    <w:rsid w:val="006F0D2C"/>
    <w:rsid w:val="006F234A"/>
    <w:rsid w:val="006F2685"/>
    <w:rsid w:val="006F6614"/>
    <w:rsid w:val="006F7F6A"/>
    <w:rsid w:val="00700842"/>
    <w:rsid w:val="007017F2"/>
    <w:rsid w:val="00702825"/>
    <w:rsid w:val="00702A61"/>
    <w:rsid w:val="00704A99"/>
    <w:rsid w:val="00704D20"/>
    <w:rsid w:val="00704DE9"/>
    <w:rsid w:val="00705330"/>
    <w:rsid w:val="007063C7"/>
    <w:rsid w:val="00711744"/>
    <w:rsid w:val="007126C6"/>
    <w:rsid w:val="00714254"/>
    <w:rsid w:val="0071589E"/>
    <w:rsid w:val="00716C6B"/>
    <w:rsid w:val="007178C5"/>
    <w:rsid w:val="00721824"/>
    <w:rsid w:val="00724FB0"/>
    <w:rsid w:val="00730A96"/>
    <w:rsid w:val="00731603"/>
    <w:rsid w:val="007319B1"/>
    <w:rsid w:val="0073294C"/>
    <w:rsid w:val="00734022"/>
    <w:rsid w:val="00734AFE"/>
    <w:rsid w:val="00734CB6"/>
    <w:rsid w:val="00735006"/>
    <w:rsid w:val="0073564B"/>
    <w:rsid w:val="00736541"/>
    <w:rsid w:val="0073737D"/>
    <w:rsid w:val="00741298"/>
    <w:rsid w:val="0074186C"/>
    <w:rsid w:val="007434FB"/>
    <w:rsid w:val="00743A46"/>
    <w:rsid w:val="00743D14"/>
    <w:rsid w:val="00743ED4"/>
    <w:rsid w:val="00746CF1"/>
    <w:rsid w:val="00747283"/>
    <w:rsid w:val="007508BD"/>
    <w:rsid w:val="00752760"/>
    <w:rsid w:val="00753185"/>
    <w:rsid w:val="00753892"/>
    <w:rsid w:val="007558A7"/>
    <w:rsid w:val="007565E7"/>
    <w:rsid w:val="00757D2D"/>
    <w:rsid w:val="00761336"/>
    <w:rsid w:val="00763C65"/>
    <w:rsid w:val="00763D48"/>
    <w:rsid w:val="007665EA"/>
    <w:rsid w:val="00766925"/>
    <w:rsid w:val="00767092"/>
    <w:rsid w:val="007673FC"/>
    <w:rsid w:val="00767913"/>
    <w:rsid w:val="00767981"/>
    <w:rsid w:val="00767EA8"/>
    <w:rsid w:val="00770756"/>
    <w:rsid w:val="00770C05"/>
    <w:rsid w:val="00771157"/>
    <w:rsid w:val="00771777"/>
    <w:rsid w:val="007737EC"/>
    <w:rsid w:val="007749BE"/>
    <w:rsid w:val="00774B7A"/>
    <w:rsid w:val="0077633D"/>
    <w:rsid w:val="00776B0F"/>
    <w:rsid w:val="00776D09"/>
    <w:rsid w:val="00781782"/>
    <w:rsid w:val="007819A5"/>
    <w:rsid w:val="00781F6D"/>
    <w:rsid w:val="00782272"/>
    <w:rsid w:val="00782D68"/>
    <w:rsid w:val="00783DC2"/>
    <w:rsid w:val="00784E48"/>
    <w:rsid w:val="0078714D"/>
    <w:rsid w:val="00790255"/>
    <w:rsid w:val="00790463"/>
    <w:rsid w:val="0079102F"/>
    <w:rsid w:val="00791275"/>
    <w:rsid w:val="007912E3"/>
    <w:rsid w:val="00791313"/>
    <w:rsid w:val="007934CE"/>
    <w:rsid w:val="00793B01"/>
    <w:rsid w:val="00793F39"/>
    <w:rsid w:val="00794BB9"/>
    <w:rsid w:val="007950D1"/>
    <w:rsid w:val="00796BE1"/>
    <w:rsid w:val="00797829"/>
    <w:rsid w:val="007A15E2"/>
    <w:rsid w:val="007A166C"/>
    <w:rsid w:val="007A1FEA"/>
    <w:rsid w:val="007A21FE"/>
    <w:rsid w:val="007A319F"/>
    <w:rsid w:val="007A43D8"/>
    <w:rsid w:val="007A4501"/>
    <w:rsid w:val="007A529D"/>
    <w:rsid w:val="007A5D94"/>
    <w:rsid w:val="007A5F5D"/>
    <w:rsid w:val="007A7C38"/>
    <w:rsid w:val="007B1916"/>
    <w:rsid w:val="007B2F0B"/>
    <w:rsid w:val="007B47D0"/>
    <w:rsid w:val="007B7276"/>
    <w:rsid w:val="007C1286"/>
    <w:rsid w:val="007C3F65"/>
    <w:rsid w:val="007C47E3"/>
    <w:rsid w:val="007C4899"/>
    <w:rsid w:val="007C71B8"/>
    <w:rsid w:val="007C76AF"/>
    <w:rsid w:val="007C788E"/>
    <w:rsid w:val="007D2039"/>
    <w:rsid w:val="007D2591"/>
    <w:rsid w:val="007D274E"/>
    <w:rsid w:val="007D321D"/>
    <w:rsid w:val="007D3924"/>
    <w:rsid w:val="007D3FE8"/>
    <w:rsid w:val="007D464C"/>
    <w:rsid w:val="007D472C"/>
    <w:rsid w:val="007D4B53"/>
    <w:rsid w:val="007D6FA8"/>
    <w:rsid w:val="007D70F9"/>
    <w:rsid w:val="007D77A5"/>
    <w:rsid w:val="007E0D3A"/>
    <w:rsid w:val="007E0E24"/>
    <w:rsid w:val="007E11B0"/>
    <w:rsid w:val="007E17ED"/>
    <w:rsid w:val="007E371C"/>
    <w:rsid w:val="007E3E7B"/>
    <w:rsid w:val="007E5377"/>
    <w:rsid w:val="007E56A9"/>
    <w:rsid w:val="007E6790"/>
    <w:rsid w:val="007E6A57"/>
    <w:rsid w:val="007E7408"/>
    <w:rsid w:val="007E78C0"/>
    <w:rsid w:val="007E7C04"/>
    <w:rsid w:val="007E7DBE"/>
    <w:rsid w:val="007F0DE8"/>
    <w:rsid w:val="007F1512"/>
    <w:rsid w:val="007F161C"/>
    <w:rsid w:val="007F18E2"/>
    <w:rsid w:val="007F1EA8"/>
    <w:rsid w:val="007F2163"/>
    <w:rsid w:val="007F4380"/>
    <w:rsid w:val="007F57D9"/>
    <w:rsid w:val="007F599E"/>
    <w:rsid w:val="007F5AE2"/>
    <w:rsid w:val="007F5F80"/>
    <w:rsid w:val="007F7363"/>
    <w:rsid w:val="0080054A"/>
    <w:rsid w:val="008008E5"/>
    <w:rsid w:val="00802CB0"/>
    <w:rsid w:val="008033F6"/>
    <w:rsid w:val="008035DF"/>
    <w:rsid w:val="00804179"/>
    <w:rsid w:val="00804736"/>
    <w:rsid w:val="00806C03"/>
    <w:rsid w:val="00806C7E"/>
    <w:rsid w:val="00812A99"/>
    <w:rsid w:val="0081496B"/>
    <w:rsid w:val="00814FED"/>
    <w:rsid w:val="008154BE"/>
    <w:rsid w:val="0081594D"/>
    <w:rsid w:val="008166E0"/>
    <w:rsid w:val="00816762"/>
    <w:rsid w:val="008178C0"/>
    <w:rsid w:val="00817B3C"/>
    <w:rsid w:val="00817CD0"/>
    <w:rsid w:val="008215DE"/>
    <w:rsid w:val="008234E6"/>
    <w:rsid w:val="00826558"/>
    <w:rsid w:val="008275F2"/>
    <w:rsid w:val="008309C1"/>
    <w:rsid w:val="00830FC7"/>
    <w:rsid w:val="008329D3"/>
    <w:rsid w:val="00833047"/>
    <w:rsid w:val="00833E5B"/>
    <w:rsid w:val="00833F89"/>
    <w:rsid w:val="00835749"/>
    <w:rsid w:val="00835783"/>
    <w:rsid w:val="008358FB"/>
    <w:rsid w:val="00836EBD"/>
    <w:rsid w:val="00837336"/>
    <w:rsid w:val="00840073"/>
    <w:rsid w:val="0084182A"/>
    <w:rsid w:val="00842133"/>
    <w:rsid w:val="00842D24"/>
    <w:rsid w:val="00844631"/>
    <w:rsid w:val="0084589E"/>
    <w:rsid w:val="00845948"/>
    <w:rsid w:val="00846417"/>
    <w:rsid w:val="008466AD"/>
    <w:rsid w:val="00846E08"/>
    <w:rsid w:val="008470FD"/>
    <w:rsid w:val="00851D29"/>
    <w:rsid w:val="008522A0"/>
    <w:rsid w:val="00852419"/>
    <w:rsid w:val="00852978"/>
    <w:rsid w:val="00853352"/>
    <w:rsid w:val="00853CDF"/>
    <w:rsid w:val="008541C4"/>
    <w:rsid w:val="00854900"/>
    <w:rsid w:val="00854B17"/>
    <w:rsid w:val="00855447"/>
    <w:rsid w:val="0085593E"/>
    <w:rsid w:val="00856234"/>
    <w:rsid w:val="00862544"/>
    <w:rsid w:val="00862A00"/>
    <w:rsid w:val="00862DFE"/>
    <w:rsid w:val="00864894"/>
    <w:rsid w:val="00865C7F"/>
    <w:rsid w:val="00867B38"/>
    <w:rsid w:val="00871966"/>
    <w:rsid w:val="00871ABF"/>
    <w:rsid w:val="00871C8E"/>
    <w:rsid w:val="00873E12"/>
    <w:rsid w:val="008744FD"/>
    <w:rsid w:val="00874A6A"/>
    <w:rsid w:val="00874E78"/>
    <w:rsid w:val="0087509A"/>
    <w:rsid w:val="008750FE"/>
    <w:rsid w:val="00875E72"/>
    <w:rsid w:val="00875FB6"/>
    <w:rsid w:val="008764DE"/>
    <w:rsid w:val="00877232"/>
    <w:rsid w:val="008773F1"/>
    <w:rsid w:val="008809E0"/>
    <w:rsid w:val="00880BB1"/>
    <w:rsid w:val="00883B91"/>
    <w:rsid w:val="00883CF9"/>
    <w:rsid w:val="00883E07"/>
    <w:rsid w:val="00885BA3"/>
    <w:rsid w:val="00885D70"/>
    <w:rsid w:val="0088609E"/>
    <w:rsid w:val="00886338"/>
    <w:rsid w:val="00886FF3"/>
    <w:rsid w:val="00887F33"/>
    <w:rsid w:val="00890415"/>
    <w:rsid w:val="00891468"/>
    <w:rsid w:val="00893A12"/>
    <w:rsid w:val="008940BA"/>
    <w:rsid w:val="00895A39"/>
    <w:rsid w:val="00897265"/>
    <w:rsid w:val="00897A06"/>
    <w:rsid w:val="008A1228"/>
    <w:rsid w:val="008A19C2"/>
    <w:rsid w:val="008A29CB"/>
    <w:rsid w:val="008A4227"/>
    <w:rsid w:val="008A436E"/>
    <w:rsid w:val="008A4384"/>
    <w:rsid w:val="008A4793"/>
    <w:rsid w:val="008A49FE"/>
    <w:rsid w:val="008A4F1D"/>
    <w:rsid w:val="008A65E2"/>
    <w:rsid w:val="008A6DC6"/>
    <w:rsid w:val="008A718F"/>
    <w:rsid w:val="008B0955"/>
    <w:rsid w:val="008B0AC7"/>
    <w:rsid w:val="008B0AFB"/>
    <w:rsid w:val="008B2E0F"/>
    <w:rsid w:val="008B3E79"/>
    <w:rsid w:val="008B4745"/>
    <w:rsid w:val="008B4A27"/>
    <w:rsid w:val="008B7DF5"/>
    <w:rsid w:val="008C0436"/>
    <w:rsid w:val="008C3AA0"/>
    <w:rsid w:val="008C6566"/>
    <w:rsid w:val="008C742B"/>
    <w:rsid w:val="008C75CF"/>
    <w:rsid w:val="008C7DD8"/>
    <w:rsid w:val="008D138D"/>
    <w:rsid w:val="008D1419"/>
    <w:rsid w:val="008D1686"/>
    <w:rsid w:val="008D1922"/>
    <w:rsid w:val="008D1A87"/>
    <w:rsid w:val="008D1C71"/>
    <w:rsid w:val="008D210F"/>
    <w:rsid w:val="008D3699"/>
    <w:rsid w:val="008D6800"/>
    <w:rsid w:val="008D74A3"/>
    <w:rsid w:val="008D7598"/>
    <w:rsid w:val="008E25E8"/>
    <w:rsid w:val="008E3A09"/>
    <w:rsid w:val="008E46FA"/>
    <w:rsid w:val="008E5079"/>
    <w:rsid w:val="008E6A7C"/>
    <w:rsid w:val="008F0D18"/>
    <w:rsid w:val="008F1A20"/>
    <w:rsid w:val="008F2012"/>
    <w:rsid w:val="008F3521"/>
    <w:rsid w:val="008F52DA"/>
    <w:rsid w:val="008F549A"/>
    <w:rsid w:val="008F6113"/>
    <w:rsid w:val="008F61A4"/>
    <w:rsid w:val="008F6709"/>
    <w:rsid w:val="008F71B0"/>
    <w:rsid w:val="008F74F0"/>
    <w:rsid w:val="008F7D52"/>
    <w:rsid w:val="0090003A"/>
    <w:rsid w:val="009004EB"/>
    <w:rsid w:val="00903209"/>
    <w:rsid w:val="00903570"/>
    <w:rsid w:val="00907581"/>
    <w:rsid w:val="00907B34"/>
    <w:rsid w:val="00914A0F"/>
    <w:rsid w:val="00914B24"/>
    <w:rsid w:val="00914EE5"/>
    <w:rsid w:val="0091650F"/>
    <w:rsid w:val="00916F20"/>
    <w:rsid w:val="00917659"/>
    <w:rsid w:val="009226D1"/>
    <w:rsid w:val="00923112"/>
    <w:rsid w:val="00924A07"/>
    <w:rsid w:val="00924E81"/>
    <w:rsid w:val="0092625E"/>
    <w:rsid w:val="0093013C"/>
    <w:rsid w:val="00931260"/>
    <w:rsid w:val="009314FE"/>
    <w:rsid w:val="0093170C"/>
    <w:rsid w:val="0093239C"/>
    <w:rsid w:val="00932CF2"/>
    <w:rsid w:val="00932FF2"/>
    <w:rsid w:val="00937B6F"/>
    <w:rsid w:val="00940BBD"/>
    <w:rsid w:val="00942AC7"/>
    <w:rsid w:val="009443DC"/>
    <w:rsid w:val="00944AE4"/>
    <w:rsid w:val="009459A2"/>
    <w:rsid w:val="00946F00"/>
    <w:rsid w:val="009470B2"/>
    <w:rsid w:val="00947937"/>
    <w:rsid w:val="00950664"/>
    <w:rsid w:val="00950E4F"/>
    <w:rsid w:val="009548E1"/>
    <w:rsid w:val="0095547F"/>
    <w:rsid w:val="009578D2"/>
    <w:rsid w:val="00957FA5"/>
    <w:rsid w:val="00962149"/>
    <w:rsid w:val="00962403"/>
    <w:rsid w:val="009643B4"/>
    <w:rsid w:val="00965B0B"/>
    <w:rsid w:val="0096651B"/>
    <w:rsid w:val="00967A78"/>
    <w:rsid w:val="00970C68"/>
    <w:rsid w:val="00971D0C"/>
    <w:rsid w:val="0097207F"/>
    <w:rsid w:val="00973175"/>
    <w:rsid w:val="0097489B"/>
    <w:rsid w:val="0097616F"/>
    <w:rsid w:val="00976B05"/>
    <w:rsid w:val="009773BB"/>
    <w:rsid w:val="00977602"/>
    <w:rsid w:val="00982359"/>
    <w:rsid w:val="00983673"/>
    <w:rsid w:val="0098447A"/>
    <w:rsid w:val="00984DA0"/>
    <w:rsid w:val="00984DBB"/>
    <w:rsid w:val="00984EE4"/>
    <w:rsid w:val="00985584"/>
    <w:rsid w:val="009867C7"/>
    <w:rsid w:val="00987D71"/>
    <w:rsid w:val="00990525"/>
    <w:rsid w:val="00990DF8"/>
    <w:rsid w:val="009916BD"/>
    <w:rsid w:val="00991754"/>
    <w:rsid w:val="0099201F"/>
    <w:rsid w:val="00992552"/>
    <w:rsid w:val="00992E75"/>
    <w:rsid w:val="0099407C"/>
    <w:rsid w:val="00997954"/>
    <w:rsid w:val="009A11EB"/>
    <w:rsid w:val="009A19F3"/>
    <w:rsid w:val="009A1DD4"/>
    <w:rsid w:val="009A2450"/>
    <w:rsid w:val="009A2517"/>
    <w:rsid w:val="009A3184"/>
    <w:rsid w:val="009A36B0"/>
    <w:rsid w:val="009A3BE0"/>
    <w:rsid w:val="009A4900"/>
    <w:rsid w:val="009A4D00"/>
    <w:rsid w:val="009A565D"/>
    <w:rsid w:val="009A60A3"/>
    <w:rsid w:val="009A6163"/>
    <w:rsid w:val="009A61D8"/>
    <w:rsid w:val="009A6F59"/>
    <w:rsid w:val="009A7316"/>
    <w:rsid w:val="009A7C81"/>
    <w:rsid w:val="009A7D9A"/>
    <w:rsid w:val="009A7FAC"/>
    <w:rsid w:val="009B0BBE"/>
    <w:rsid w:val="009B1037"/>
    <w:rsid w:val="009B178A"/>
    <w:rsid w:val="009B3527"/>
    <w:rsid w:val="009B4CE8"/>
    <w:rsid w:val="009B5051"/>
    <w:rsid w:val="009B6C17"/>
    <w:rsid w:val="009C218B"/>
    <w:rsid w:val="009C35F1"/>
    <w:rsid w:val="009C3E52"/>
    <w:rsid w:val="009C420B"/>
    <w:rsid w:val="009C5701"/>
    <w:rsid w:val="009C5CDC"/>
    <w:rsid w:val="009C6477"/>
    <w:rsid w:val="009C66CC"/>
    <w:rsid w:val="009C68E7"/>
    <w:rsid w:val="009C6A35"/>
    <w:rsid w:val="009C6E1A"/>
    <w:rsid w:val="009C70AE"/>
    <w:rsid w:val="009D0C4B"/>
    <w:rsid w:val="009D0C67"/>
    <w:rsid w:val="009D355B"/>
    <w:rsid w:val="009D3C5E"/>
    <w:rsid w:val="009D40C9"/>
    <w:rsid w:val="009D4ACC"/>
    <w:rsid w:val="009D7110"/>
    <w:rsid w:val="009D7B8C"/>
    <w:rsid w:val="009E05D3"/>
    <w:rsid w:val="009E0C1B"/>
    <w:rsid w:val="009E44A3"/>
    <w:rsid w:val="009E4F60"/>
    <w:rsid w:val="009E5D4B"/>
    <w:rsid w:val="009E73FC"/>
    <w:rsid w:val="009F0031"/>
    <w:rsid w:val="009F00A9"/>
    <w:rsid w:val="009F1DE5"/>
    <w:rsid w:val="009F22C2"/>
    <w:rsid w:val="009F265D"/>
    <w:rsid w:val="009F3368"/>
    <w:rsid w:val="009F463F"/>
    <w:rsid w:val="009F5626"/>
    <w:rsid w:val="009F60BD"/>
    <w:rsid w:val="00A00128"/>
    <w:rsid w:val="00A026BE"/>
    <w:rsid w:val="00A02E49"/>
    <w:rsid w:val="00A03520"/>
    <w:rsid w:val="00A0504A"/>
    <w:rsid w:val="00A054A5"/>
    <w:rsid w:val="00A071F2"/>
    <w:rsid w:val="00A0753D"/>
    <w:rsid w:val="00A07964"/>
    <w:rsid w:val="00A103CE"/>
    <w:rsid w:val="00A11BBA"/>
    <w:rsid w:val="00A143EB"/>
    <w:rsid w:val="00A1597E"/>
    <w:rsid w:val="00A15C56"/>
    <w:rsid w:val="00A15FE7"/>
    <w:rsid w:val="00A1796A"/>
    <w:rsid w:val="00A17EBB"/>
    <w:rsid w:val="00A20A8C"/>
    <w:rsid w:val="00A21A68"/>
    <w:rsid w:val="00A22A19"/>
    <w:rsid w:val="00A22F9A"/>
    <w:rsid w:val="00A23247"/>
    <w:rsid w:val="00A24957"/>
    <w:rsid w:val="00A25638"/>
    <w:rsid w:val="00A25916"/>
    <w:rsid w:val="00A30065"/>
    <w:rsid w:val="00A30F9B"/>
    <w:rsid w:val="00A31437"/>
    <w:rsid w:val="00A405D1"/>
    <w:rsid w:val="00A40FC8"/>
    <w:rsid w:val="00A43DA0"/>
    <w:rsid w:val="00A447F3"/>
    <w:rsid w:val="00A44EE7"/>
    <w:rsid w:val="00A454BD"/>
    <w:rsid w:val="00A464E6"/>
    <w:rsid w:val="00A50DCC"/>
    <w:rsid w:val="00A52401"/>
    <w:rsid w:val="00A5416F"/>
    <w:rsid w:val="00A55555"/>
    <w:rsid w:val="00A56959"/>
    <w:rsid w:val="00A56E58"/>
    <w:rsid w:val="00A56FD9"/>
    <w:rsid w:val="00A57797"/>
    <w:rsid w:val="00A6021D"/>
    <w:rsid w:val="00A6166A"/>
    <w:rsid w:val="00A63470"/>
    <w:rsid w:val="00A64733"/>
    <w:rsid w:val="00A648F7"/>
    <w:rsid w:val="00A650CF"/>
    <w:rsid w:val="00A66BDC"/>
    <w:rsid w:val="00A678AF"/>
    <w:rsid w:val="00A67EB8"/>
    <w:rsid w:val="00A70547"/>
    <w:rsid w:val="00A7124A"/>
    <w:rsid w:val="00A723BC"/>
    <w:rsid w:val="00A7267C"/>
    <w:rsid w:val="00A726DA"/>
    <w:rsid w:val="00A72A07"/>
    <w:rsid w:val="00A73172"/>
    <w:rsid w:val="00A735A6"/>
    <w:rsid w:val="00A740B2"/>
    <w:rsid w:val="00A77A43"/>
    <w:rsid w:val="00A80E59"/>
    <w:rsid w:val="00A82FF5"/>
    <w:rsid w:val="00A831FC"/>
    <w:rsid w:val="00A83434"/>
    <w:rsid w:val="00A9050D"/>
    <w:rsid w:val="00A9102A"/>
    <w:rsid w:val="00A910EF"/>
    <w:rsid w:val="00A92BD1"/>
    <w:rsid w:val="00A92D6A"/>
    <w:rsid w:val="00A93749"/>
    <w:rsid w:val="00A93AB9"/>
    <w:rsid w:val="00A9408B"/>
    <w:rsid w:val="00A9481A"/>
    <w:rsid w:val="00A957D7"/>
    <w:rsid w:val="00A9650C"/>
    <w:rsid w:val="00A96D5E"/>
    <w:rsid w:val="00A9788D"/>
    <w:rsid w:val="00A97E05"/>
    <w:rsid w:val="00AA04C5"/>
    <w:rsid w:val="00AA2456"/>
    <w:rsid w:val="00AA31D7"/>
    <w:rsid w:val="00AA4498"/>
    <w:rsid w:val="00AA6144"/>
    <w:rsid w:val="00AA6C7C"/>
    <w:rsid w:val="00AA7A52"/>
    <w:rsid w:val="00AB0127"/>
    <w:rsid w:val="00AB24AA"/>
    <w:rsid w:val="00AB26D1"/>
    <w:rsid w:val="00AB2A80"/>
    <w:rsid w:val="00AB34AF"/>
    <w:rsid w:val="00AB3C73"/>
    <w:rsid w:val="00AB45FB"/>
    <w:rsid w:val="00AB474F"/>
    <w:rsid w:val="00AB4F73"/>
    <w:rsid w:val="00AB5220"/>
    <w:rsid w:val="00AB65A6"/>
    <w:rsid w:val="00AC1144"/>
    <w:rsid w:val="00AC1C1E"/>
    <w:rsid w:val="00AC29FF"/>
    <w:rsid w:val="00AC363B"/>
    <w:rsid w:val="00AC3E6D"/>
    <w:rsid w:val="00AC7D68"/>
    <w:rsid w:val="00AC7DE5"/>
    <w:rsid w:val="00AC7F22"/>
    <w:rsid w:val="00AD0350"/>
    <w:rsid w:val="00AD1AD7"/>
    <w:rsid w:val="00AD2AFA"/>
    <w:rsid w:val="00AD2D3C"/>
    <w:rsid w:val="00AD359E"/>
    <w:rsid w:val="00AD49BD"/>
    <w:rsid w:val="00AD6EA3"/>
    <w:rsid w:val="00AE0136"/>
    <w:rsid w:val="00AE0862"/>
    <w:rsid w:val="00AE29D3"/>
    <w:rsid w:val="00AE367F"/>
    <w:rsid w:val="00AE3D0A"/>
    <w:rsid w:val="00AE5952"/>
    <w:rsid w:val="00AE5FD0"/>
    <w:rsid w:val="00AF056E"/>
    <w:rsid w:val="00AF1415"/>
    <w:rsid w:val="00AF240F"/>
    <w:rsid w:val="00AF32D0"/>
    <w:rsid w:val="00AF58E4"/>
    <w:rsid w:val="00AF76D9"/>
    <w:rsid w:val="00B00047"/>
    <w:rsid w:val="00B000C7"/>
    <w:rsid w:val="00B01442"/>
    <w:rsid w:val="00B01D4A"/>
    <w:rsid w:val="00B02895"/>
    <w:rsid w:val="00B03BEB"/>
    <w:rsid w:val="00B03D95"/>
    <w:rsid w:val="00B03E58"/>
    <w:rsid w:val="00B042AB"/>
    <w:rsid w:val="00B047F8"/>
    <w:rsid w:val="00B04DA3"/>
    <w:rsid w:val="00B051CA"/>
    <w:rsid w:val="00B0558C"/>
    <w:rsid w:val="00B05DF0"/>
    <w:rsid w:val="00B06CB2"/>
    <w:rsid w:val="00B10046"/>
    <w:rsid w:val="00B109C8"/>
    <w:rsid w:val="00B10B69"/>
    <w:rsid w:val="00B113AA"/>
    <w:rsid w:val="00B12064"/>
    <w:rsid w:val="00B127C8"/>
    <w:rsid w:val="00B132B6"/>
    <w:rsid w:val="00B132EC"/>
    <w:rsid w:val="00B1433C"/>
    <w:rsid w:val="00B15EEB"/>
    <w:rsid w:val="00B15F28"/>
    <w:rsid w:val="00B16A9F"/>
    <w:rsid w:val="00B205AC"/>
    <w:rsid w:val="00B20A60"/>
    <w:rsid w:val="00B20BC0"/>
    <w:rsid w:val="00B21631"/>
    <w:rsid w:val="00B219B0"/>
    <w:rsid w:val="00B22A96"/>
    <w:rsid w:val="00B25DDA"/>
    <w:rsid w:val="00B26088"/>
    <w:rsid w:val="00B26A58"/>
    <w:rsid w:val="00B26AC8"/>
    <w:rsid w:val="00B26C5D"/>
    <w:rsid w:val="00B26F6E"/>
    <w:rsid w:val="00B27826"/>
    <w:rsid w:val="00B30861"/>
    <w:rsid w:val="00B31A27"/>
    <w:rsid w:val="00B31B52"/>
    <w:rsid w:val="00B33C82"/>
    <w:rsid w:val="00B34E89"/>
    <w:rsid w:val="00B35D5B"/>
    <w:rsid w:val="00B365A5"/>
    <w:rsid w:val="00B374BD"/>
    <w:rsid w:val="00B40735"/>
    <w:rsid w:val="00B42590"/>
    <w:rsid w:val="00B436A1"/>
    <w:rsid w:val="00B438B2"/>
    <w:rsid w:val="00B438FD"/>
    <w:rsid w:val="00B43960"/>
    <w:rsid w:val="00B458F1"/>
    <w:rsid w:val="00B45DF0"/>
    <w:rsid w:val="00B45FCD"/>
    <w:rsid w:val="00B46265"/>
    <w:rsid w:val="00B4645D"/>
    <w:rsid w:val="00B470BA"/>
    <w:rsid w:val="00B50705"/>
    <w:rsid w:val="00B5108F"/>
    <w:rsid w:val="00B52C8D"/>
    <w:rsid w:val="00B5438A"/>
    <w:rsid w:val="00B5554E"/>
    <w:rsid w:val="00B55961"/>
    <w:rsid w:val="00B56225"/>
    <w:rsid w:val="00B577E6"/>
    <w:rsid w:val="00B60014"/>
    <w:rsid w:val="00B60244"/>
    <w:rsid w:val="00B614C2"/>
    <w:rsid w:val="00B61EE0"/>
    <w:rsid w:val="00B63006"/>
    <w:rsid w:val="00B63239"/>
    <w:rsid w:val="00B63966"/>
    <w:rsid w:val="00B653E6"/>
    <w:rsid w:val="00B6556F"/>
    <w:rsid w:val="00B71501"/>
    <w:rsid w:val="00B72B6E"/>
    <w:rsid w:val="00B73292"/>
    <w:rsid w:val="00B73FB5"/>
    <w:rsid w:val="00B7430A"/>
    <w:rsid w:val="00B75876"/>
    <w:rsid w:val="00B75EC2"/>
    <w:rsid w:val="00B77E8A"/>
    <w:rsid w:val="00B80288"/>
    <w:rsid w:val="00B80538"/>
    <w:rsid w:val="00B81326"/>
    <w:rsid w:val="00B836AE"/>
    <w:rsid w:val="00B83EF3"/>
    <w:rsid w:val="00B83F9F"/>
    <w:rsid w:val="00B84A0B"/>
    <w:rsid w:val="00B84A26"/>
    <w:rsid w:val="00B85078"/>
    <w:rsid w:val="00B85477"/>
    <w:rsid w:val="00B8570A"/>
    <w:rsid w:val="00B9056B"/>
    <w:rsid w:val="00B90D6E"/>
    <w:rsid w:val="00B91ADF"/>
    <w:rsid w:val="00B9408B"/>
    <w:rsid w:val="00B952F3"/>
    <w:rsid w:val="00B95BE8"/>
    <w:rsid w:val="00B968D2"/>
    <w:rsid w:val="00B97181"/>
    <w:rsid w:val="00BA1237"/>
    <w:rsid w:val="00BA1450"/>
    <w:rsid w:val="00BA1E9F"/>
    <w:rsid w:val="00BA1F11"/>
    <w:rsid w:val="00BA3819"/>
    <w:rsid w:val="00BA6141"/>
    <w:rsid w:val="00BA61C9"/>
    <w:rsid w:val="00BA7410"/>
    <w:rsid w:val="00BA7A1E"/>
    <w:rsid w:val="00BB0263"/>
    <w:rsid w:val="00BB14D0"/>
    <w:rsid w:val="00BB41FC"/>
    <w:rsid w:val="00BB7218"/>
    <w:rsid w:val="00BB7C3B"/>
    <w:rsid w:val="00BC02C3"/>
    <w:rsid w:val="00BC19FF"/>
    <w:rsid w:val="00BC1D07"/>
    <w:rsid w:val="00BC200F"/>
    <w:rsid w:val="00BC2358"/>
    <w:rsid w:val="00BC3310"/>
    <w:rsid w:val="00BC3670"/>
    <w:rsid w:val="00BC4721"/>
    <w:rsid w:val="00BC70F5"/>
    <w:rsid w:val="00BD07A2"/>
    <w:rsid w:val="00BD0C77"/>
    <w:rsid w:val="00BD153B"/>
    <w:rsid w:val="00BD20E2"/>
    <w:rsid w:val="00BD2B01"/>
    <w:rsid w:val="00BD3138"/>
    <w:rsid w:val="00BD3EF3"/>
    <w:rsid w:val="00BD54AB"/>
    <w:rsid w:val="00BD6485"/>
    <w:rsid w:val="00BE1288"/>
    <w:rsid w:val="00BE1395"/>
    <w:rsid w:val="00BE1951"/>
    <w:rsid w:val="00BE2107"/>
    <w:rsid w:val="00BE2302"/>
    <w:rsid w:val="00BE38C6"/>
    <w:rsid w:val="00BE4550"/>
    <w:rsid w:val="00BE6297"/>
    <w:rsid w:val="00BE75C5"/>
    <w:rsid w:val="00BE7B34"/>
    <w:rsid w:val="00BE7DD8"/>
    <w:rsid w:val="00BE7F11"/>
    <w:rsid w:val="00BF0981"/>
    <w:rsid w:val="00BF2531"/>
    <w:rsid w:val="00BF2A1E"/>
    <w:rsid w:val="00BF31AB"/>
    <w:rsid w:val="00BF63A1"/>
    <w:rsid w:val="00C00BBA"/>
    <w:rsid w:val="00C00DBB"/>
    <w:rsid w:val="00C013F4"/>
    <w:rsid w:val="00C01AD1"/>
    <w:rsid w:val="00C01D6F"/>
    <w:rsid w:val="00C07ABD"/>
    <w:rsid w:val="00C1077E"/>
    <w:rsid w:val="00C1185E"/>
    <w:rsid w:val="00C11A6A"/>
    <w:rsid w:val="00C125B3"/>
    <w:rsid w:val="00C138FA"/>
    <w:rsid w:val="00C1562F"/>
    <w:rsid w:val="00C16336"/>
    <w:rsid w:val="00C17A59"/>
    <w:rsid w:val="00C203A9"/>
    <w:rsid w:val="00C20630"/>
    <w:rsid w:val="00C223B5"/>
    <w:rsid w:val="00C22974"/>
    <w:rsid w:val="00C23E53"/>
    <w:rsid w:val="00C24B6F"/>
    <w:rsid w:val="00C25F5E"/>
    <w:rsid w:val="00C30B69"/>
    <w:rsid w:val="00C3328B"/>
    <w:rsid w:val="00C34046"/>
    <w:rsid w:val="00C3424F"/>
    <w:rsid w:val="00C357DC"/>
    <w:rsid w:val="00C35945"/>
    <w:rsid w:val="00C365DE"/>
    <w:rsid w:val="00C37454"/>
    <w:rsid w:val="00C37B46"/>
    <w:rsid w:val="00C40A36"/>
    <w:rsid w:val="00C40D81"/>
    <w:rsid w:val="00C415E7"/>
    <w:rsid w:val="00C43243"/>
    <w:rsid w:val="00C447D1"/>
    <w:rsid w:val="00C451A2"/>
    <w:rsid w:val="00C45901"/>
    <w:rsid w:val="00C4668E"/>
    <w:rsid w:val="00C4777B"/>
    <w:rsid w:val="00C47C45"/>
    <w:rsid w:val="00C505A7"/>
    <w:rsid w:val="00C50B00"/>
    <w:rsid w:val="00C517F0"/>
    <w:rsid w:val="00C52F60"/>
    <w:rsid w:val="00C6047F"/>
    <w:rsid w:val="00C60C27"/>
    <w:rsid w:val="00C61C3C"/>
    <w:rsid w:val="00C6350E"/>
    <w:rsid w:val="00C6440A"/>
    <w:rsid w:val="00C6451E"/>
    <w:rsid w:val="00C646AB"/>
    <w:rsid w:val="00C64E4D"/>
    <w:rsid w:val="00C66BDD"/>
    <w:rsid w:val="00C70048"/>
    <w:rsid w:val="00C7040D"/>
    <w:rsid w:val="00C706A1"/>
    <w:rsid w:val="00C70AC5"/>
    <w:rsid w:val="00C72030"/>
    <w:rsid w:val="00C73B94"/>
    <w:rsid w:val="00C748B6"/>
    <w:rsid w:val="00C7545C"/>
    <w:rsid w:val="00C77AE6"/>
    <w:rsid w:val="00C77B74"/>
    <w:rsid w:val="00C816BA"/>
    <w:rsid w:val="00C8200D"/>
    <w:rsid w:val="00C839C6"/>
    <w:rsid w:val="00C83CF3"/>
    <w:rsid w:val="00C85622"/>
    <w:rsid w:val="00C85C91"/>
    <w:rsid w:val="00C87A53"/>
    <w:rsid w:val="00C87D77"/>
    <w:rsid w:val="00C90748"/>
    <w:rsid w:val="00C908FD"/>
    <w:rsid w:val="00C927C0"/>
    <w:rsid w:val="00C929B6"/>
    <w:rsid w:val="00C92B5E"/>
    <w:rsid w:val="00C93823"/>
    <w:rsid w:val="00C94E72"/>
    <w:rsid w:val="00CA0639"/>
    <w:rsid w:val="00CA0648"/>
    <w:rsid w:val="00CA08FA"/>
    <w:rsid w:val="00CA25B7"/>
    <w:rsid w:val="00CA50DB"/>
    <w:rsid w:val="00CA700F"/>
    <w:rsid w:val="00CB243A"/>
    <w:rsid w:val="00CB24CF"/>
    <w:rsid w:val="00CB3FA1"/>
    <w:rsid w:val="00CB4EE3"/>
    <w:rsid w:val="00CB5A20"/>
    <w:rsid w:val="00CB5A83"/>
    <w:rsid w:val="00CB623C"/>
    <w:rsid w:val="00CB7CA8"/>
    <w:rsid w:val="00CB7CB9"/>
    <w:rsid w:val="00CC1F04"/>
    <w:rsid w:val="00CC2009"/>
    <w:rsid w:val="00CC3CF9"/>
    <w:rsid w:val="00CC3E93"/>
    <w:rsid w:val="00CC4480"/>
    <w:rsid w:val="00CC600D"/>
    <w:rsid w:val="00CD0CFD"/>
    <w:rsid w:val="00CD15BC"/>
    <w:rsid w:val="00CD41D6"/>
    <w:rsid w:val="00CD56E6"/>
    <w:rsid w:val="00CD6601"/>
    <w:rsid w:val="00CE0444"/>
    <w:rsid w:val="00CE09C9"/>
    <w:rsid w:val="00CE1AED"/>
    <w:rsid w:val="00CE3170"/>
    <w:rsid w:val="00CE4096"/>
    <w:rsid w:val="00CE495C"/>
    <w:rsid w:val="00CE4EF8"/>
    <w:rsid w:val="00CE577E"/>
    <w:rsid w:val="00CF04F1"/>
    <w:rsid w:val="00CF05D0"/>
    <w:rsid w:val="00CF142A"/>
    <w:rsid w:val="00CF1DF5"/>
    <w:rsid w:val="00CF2799"/>
    <w:rsid w:val="00CF4FEE"/>
    <w:rsid w:val="00CF66EC"/>
    <w:rsid w:val="00D017E3"/>
    <w:rsid w:val="00D01F8B"/>
    <w:rsid w:val="00D02DCC"/>
    <w:rsid w:val="00D03951"/>
    <w:rsid w:val="00D04859"/>
    <w:rsid w:val="00D05C88"/>
    <w:rsid w:val="00D0692B"/>
    <w:rsid w:val="00D07279"/>
    <w:rsid w:val="00D075BC"/>
    <w:rsid w:val="00D11053"/>
    <w:rsid w:val="00D11C15"/>
    <w:rsid w:val="00D12A61"/>
    <w:rsid w:val="00D12AD1"/>
    <w:rsid w:val="00D13499"/>
    <w:rsid w:val="00D14662"/>
    <w:rsid w:val="00D156E0"/>
    <w:rsid w:val="00D173D5"/>
    <w:rsid w:val="00D17A4E"/>
    <w:rsid w:val="00D17EFD"/>
    <w:rsid w:val="00D21657"/>
    <w:rsid w:val="00D21795"/>
    <w:rsid w:val="00D22F7C"/>
    <w:rsid w:val="00D23B28"/>
    <w:rsid w:val="00D26498"/>
    <w:rsid w:val="00D26B95"/>
    <w:rsid w:val="00D271A9"/>
    <w:rsid w:val="00D3346D"/>
    <w:rsid w:val="00D35071"/>
    <w:rsid w:val="00D353B5"/>
    <w:rsid w:val="00D35522"/>
    <w:rsid w:val="00D35780"/>
    <w:rsid w:val="00D36469"/>
    <w:rsid w:val="00D40ADD"/>
    <w:rsid w:val="00D40DF0"/>
    <w:rsid w:val="00D410B5"/>
    <w:rsid w:val="00D411F8"/>
    <w:rsid w:val="00D451A7"/>
    <w:rsid w:val="00D456A6"/>
    <w:rsid w:val="00D45B2E"/>
    <w:rsid w:val="00D50DF9"/>
    <w:rsid w:val="00D52609"/>
    <w:rsid w:val="00D52A53"/>
    <w:rsid w:val="00D53078"/>
    <w:rsid w:val="00D53928"/>
    <w:rsid w:val="00D54941"/>
    <w:rsid w:val="00D54CBD"/>
    <w:rsid w:val="00D55778"/>
    <w:rsid w:val="00D55C7C"/>
    <w:rsid w:val="00D55CBF"/>
    <w:rsid w:val="00D564D0"/>
    <w:rsid w:val="00D57271"/>
    <w:rsid w:val="00D61F9C"/>
    <w:rsid w:val="00D624D0"/>
    <w:rsid w:val="00D63CB3"/>
    <w:rsid w:val="00D645E5"/>
    <w:rsid w:val="00D65249"/>
    <w:rsid w:val="00D65961"/>
    <w:rsid w:val="00D66BCA"/>
    <w:rsid w:val="00D67887"/>
    <w:rsid w:val="00D67A0D"/>
    <w:rsid w:val="00D67DA1"/>
    <w:rsid w:val="00D71776"/>
    <w:rsid w:val="00D7464A"/>
    <w:rsid w:val="00D7589A"/>
    <w:rsid w:val="00D75D5C"/>
    <w:rsid w:val="00D75FDA"/>
    <w:rsid w:val="00D765CD"/>
    <w:rsid w:val="00D835F7"/>
    <w:rsid w:val="00D84CDB"/>
    <w:rsid w:val="00D85D6E"/>
    <w:rsid w:val="00D8656D"/>
    <w:rsid w:val="00D91CF4"/>
    <w:rsid w:val="00D91D52"/>
    <w:rsid w:val="00D92C1A"/>
    <w:rsid w:val="00D94156"/>
    <w:rsid w:val="00D954BB"/>
    <w:rsid w:val="00D95937"/>
    <w:rsid w:val="00D95F71"/>
    <w:rsid w:val="00D97544"/>
    <w:rsid w:val="00DA041A"/>
    <w:rsid w:val="00DA0456"/>
    <w:rsid w:val="00DA084E"/>
    <w:rsid w:val="00DA3403"/>
    <w:rsid w:val="00DA5558"/>
    <w:rsid w:val="00DA6247"/>
    <w:rsid w:val="00DA6303"/>
    <w:rsid w:val="00DA64DF"/>
    <w:rsid w:val="00DA6BDD"/>
    <w:rsid w:val="00DA7313"/>
    <w:rsid w:val="00DB1B5C"/>
    <w:rsid w:val="00DB259E"/>
    <w:rsid w:val="00DB267D"/>
    <w:rsid w:val="00DB6008"/>
    <w:rsid w:val="00DB70AE"/>
    <w:rsid w:val="00DB7306"/>
    <w:rsid w:val="00DB74F2"/>
    <w:rsid w:val="00DC0480"/>
    <w:rsid w:val="00DC12F5"/>
    <w:rsid w:val="00DC1AB3"/>
    <w:rsid w:val="00DC22D0"/>
    <w:rsid w:val="00DC24AC"/>
    <w:rsid w:val="00DC30CB"/>
    <w:rsid w:val="00DC375F"/>
    <w:rsid w:val="00DC493F"/>
    <w:rsid w:val="00DC5A0D"/>
    <w:rsid w:val="00DC5B88"/>
    <w:rsid w:val="00DC7140"/>
    <w:rsid w:val="00DC728C"/>
    <w:rsid w:val="00DD0858"/>
    <w:rsid w:val="00DD0E2D"/>
    <w:rsid w:val="00DD1B83"/>
    <w:rsid w:val="00DD211C"/>
    <w:rsid w:val="00DD4D65"/>
    <w:rsid w:val="00DD5735"/>
    <w:rsid w:val="00DE0BA0"/>
    <w:rsid w:val="00DE1B32"/>
    <w:rsid w:val="00DE1B5A"/>
    <w:rsid w:val="00DE210C"/>
    <w:rsid w:val="00DE27D0"/>
    <w:rsid w:val="00DE4C11"/>
    <w:rsid w:val="00DE5C62"/>
    <w:rsid w:val="00DE5DC6"/>
    <w:rsid w:val="00DE63D3"/>
    <w:rsid w:val="00DE78B4"/>
    <w:rsid w:val="00DF0010"/>
    <w:rsid w:val="00DF21AD"/>
    <w:rsid w:val="00DF3B6A"/>
    <w:rsid w:val="00DF44F3"/>
    <w:rsid w:val="00DF4BD2"/>
    <w:rsid w:val="00DF4C02"/>
    <w:rsid w:val="00DF6141"/>
    <w:rsid w:val="00DF6B3F"/>
    <w:rsid w:val="00DF7F9C"/>
    <w:rsid w:val="00E009AF"/>
    <w:rsid w:val="00E01AFF"/>
    <w:rsid w:val="00E02EC5"/>
    <w:rsid w:val="00E03612"/>
    <w:rsid w:val="00E03B5C"/>
    <w:rsid w:val="00E05095"/>
    <w:rsid w:val="00E05371"/>
    <w:rsid w:val="00E058AC"/>
    <w:rsid w:val="00E06557"/>
    <w:rsid w:val="00E066B4"/>
    <w:rsid w:val="00E10110"/>
    <w:rsid w:val="00E10A86"/>
    <w:rsid w:val="00E122FA"/>
    <w:rsid w:val="00E12AA8"/>
    <w:rsid w:val="00E12B0F"/>
    <w:rsid w:val="00E12CBA"/>
    <w:rsid w:val="00E135C6"/>
    <w:rsid w:val="00E14B9D"/>
    <w:rsid w:val="00E14E28"/>
    <w:rsid w:val="00E1586C"/>
    <w:rsid w:val="00E2063F"/>
    <w:rsid w:val="00E210F3"/>
    <w:rsid w:val="00E2269C"/>
    <w:rsid w:val="00E237A8"/>
    <w:rsid w:val="00E23AA2"/>
    <w:rsid w:val="00E247AA"/>
    <w:rsid w:val="00E25AFF"/>
    <w:rsid w:val="00E26811"/>
    <w:rsid w:val="00E30DDB"/>
    <w:rsid w:val="00E35E39"/>
    <w:rsid w:val="00E36CF6"/>
    <w:rsid w:val="00E36E6E"/>
    <w:rsid w:val="00E37D7E"/>
    <w:rsid w:val="00E42D0E"/>
    <w:rsid w:val="00E438CB"/>
    <w:rsid w:val="00E43C6E"/>
    <w:rsid w:val="00E45787"/>
    <w:rsid w:val="00E45CF8"/>
    <w:rsid w:val="00E5136C"/>
    <w:rsid w:val="00E520E3"/>
    <w:rsid w:val="00E529D6"/>
    <w:rsid w:val="00E535EA"/>
    <w:rsid w:val="00E53FDC"/>
    <w:rsid w:val="00E541A9"/>
    <w:rsid w:val="00E543F1"/>
    <w:rsid w:val="00E54E8C"/>
    <w:rsid w:val="00E550F5"/>
    <w:rsid w:val="00E5583C"/>
    <w:rsid w:val="00E568BC"/>
    <w:rsid w:val="00E610A8"/>
    <w:rsid w:val="00E613AF"/>
    <w:rsid w:val="00E62EF3"/>
    <w:rsid w:val="00E63168"/>
    <w:rsid w:val="00E67AD9"/>
    <w:rsid w:val="00E70D1C"/>
    <w:rsid w:val="00E7256D"/>
    <w:rsid w:val="00E72F81"/>
    <w:rsid w:val="00E74C32"/>
    <w:rsid w:val="00E74EE1"/>
    <w:rsid w:val="00E75669"/>
    <w:rsid w:val="00E7585A"/>
    <w:rsid w:val="00E75CC0"/>
    <w:rsid w:val="00E76FDB"/>
    <w:rsid w:val="00E82E73"/>
    <w:rsid w:val="00E849C3"/>
    <w:rsid w:val="00E84EBC"/>
    <w:rsid w:val="00E85560"/>
    <w:rsid w:val="00E90894"/>
    <w:rsid w:val="00E90F9A"/>
    <w:rsid w:val="00E9325F"/>
    <w:rsid w:val="00E9514F"/>
    <w:rsid w:val="00E953C7"/>
    <w:rsid w:val="00E956E6"/>
    <w:rsid w:val="00E957A9"/>
    <w:rsid w:val="00E959CC"/>
    <w:rsid w:val="00E95ACA"/>
    <w:rsid w:val="00E96AF9"/>
    <w:rsid w:val="00EA2BB1"/>
    <w:rsid w:val="00EA73DC"/>
    <w:rsid w:val="00EA7FA7"/>
    <w:rsid w:val="00EB006A"/>
    <w:rsid w:val="00EB0C7B"/>
    <w:rsid w:val="00EB1348"/>
    <w:rsid w:val="00EB1C2F"/>
    <w:rsid w:val="00EB1FD2"/>
    <w:rsid w:val="00EB2AAE"/>
    <w:rsid w:val="00EB3CAD"/>
    <w:rsid w:val="00EB4A07"/>
    <w:rsid w:val="00EB4CBD"/>
    <w:rsid w:val="00EB4E8E"/>
    <w:rsid w:val="00EB6CAF"/>
    <w:rsid w:val="00EB74F3"/>
    <w:rsid w:val="00EB7BC9"/>
    <w:rsid w:val="00EC2F94"/>
    <w:rsid w:val="00EC3AF4"/>
    <w:rsid w:val="00EC3C3C"/>
    <w:rsid w:val="00EC3CCB"/>
    <w:rsid w:val="00EC682F"/>
    <w:rsid w:val="00EC6A5B"/>
    <w:rsid w:val="00EC7292"/>
    <w:rsid w:val="00EC7C19"/>
    <w:rsid w:val="00EC7D1B"/>
    <w:rsid w:val="00ED0936"/>
    <w:rsid w:val="00ED1131"/>
    <w:rsid w:val="00ED45E5"/>
    <w:rsid w:val="00ED4D01"/>
    <w:rsid w:val="00ED6A69"/>
    <w:rsid w:val="00EE0661"/>
    <w:rsid w:val="00EE10EF"/>
    <w:rsid w:val="00EE1177"/>
    <w:rsid w:val="00EE1940"/>
    <w:rsid w:val="00EE1ED4"/>
    <w:rsid w:val="00EE4116"/>
    <w:rsid w:val="00EE45C4"/>
    <w:rsid w:val="00EE6DEC"/>
    <w:rsid w:val="00EF0055"/>
    <w:rsid w:val="00EF3234"/>
    <w:rsid w:val="00EF3861"/>
    <w:rsid w:val="00EF5DCA"/>
    <w:rsid w:val="00EF5FA7"/>
    <w:rsid w:val="00EF772E"/>
    <w:rsid w:val="00EF79B8"/>
    <w:rsid w:val="00EF7D29"/>
    <w:rsid w:val="00F024FE"/>
    <w:rsid w:val="00F02C17"/>
    <w:rsid w:val="00F04A82"/>
    <w:rsid w:val="00F07CFA"/>
    <w:rsid w:val="00F10311"/>
    <w:rsid w:val="00F11138"/>
    <w:rsid w:val="00F1248D"/>
    <w:rsid w:val="00F1345F"/>
    <w:rsid w:val="00F13622"/>
    <w:rsid w:val="00F13CE7"/>
    <w:rsid w:val="00F144DD"/>
    <w:rsid w:val="00F14AED"/>
    <w:rsid w:val="00F15695"/>
    <w:rsid w:val="00F16188"/>
    <w:rsid w:val="00F1651B"/>
    <w:rsid w:val="00F1697C"/>
    <w:rsid w:val="00F2140E"/>
    <w:rsid w:val="00F21605"/>
    <w:rsid w:val="00F21AC6"/>
    <w:rsid w:val="00F22419"/>
    <w:rsid w:val="00F22E1E"/>
    <w:rsid w:val="00F23622"/>
    <w:rsid w:val="00F24535"/>
    <w:rsid w:val="00F26C7F"/>
    <w:rsid w:val="00F306EA"/>
    <w:rsid w:val="00F3111D"/>
    <w:rsid w:val="00F312F2"/>
    <w:rsid w:val="00F331FD"/>
    <w:rsid w:val="00F33241"/>
    <w:rsid w:val="00F37B10"/>
    <w:rsid w:val="00F37EF7"/>
    <w:rsid w:val="00F40100"/>
    <w:rsid w:val="00F4038E"/>
    <w:rsid w:val="00F414FD"/>
    <w:rsid w:val="00F4238A"/>
    <w:rsid w:val="00F42D15"/>
    <w:rsid w:val="00F439E4"/>
    <w:rsid w:val="00F450B0"/>
    <w:rsid w:val="00F45986"/>
    <w:rsid w:val="00F45FD6"/>
    <w:rsid w:val="00F4608D"/>
    <w:rsid w:val="00F46937"/>
    <w:rsid w:val="00F46C96"/>
    <w:rsid w:val="00F47072"/>
    <w:rsid w:val="00F47A24"/>
    <w:rsid w:val="00F5062E"/>
    <w:rsid w:val="00F511D5"/>
    <w:rsid w:val="00F5182C"/>
    <w:rsid w:val="00F54321"/>
    <w:rsid w:val="00F557BF"/>
    <w:rsid w:val="00F55850"/>
    <w:rsid w:val="00F56AE4"/>
    <w:rsid w:val="00F57F36"/>
    <w:rsid w:val="00F62088"/>
    <w:rsid w:val="00F620CF"/>
    <w:rsid w:val="00F62A7A"/>
    <w:rsid w:val="00F63FAF"/>
    <w:rsid w:val="00F649E9"/>
    <w:rsid w:val="00F7128F"/>
    <w:rsid w:val="00F75CBA"/>
    <w:rsid w:val="00F764B5"/>
    <w:rsid w:val="00F76A33"/>
    <w:rsid w:val="00F76C3C"/>
    <w:rsid w:val="00F77678"/>
    <w:rsid w:val="00F808F1"/>
    <w:rsid w:val="00F80D76"/>
    <w:rsid w:val="00F832C3"/>
    <w:rsid w:val="00F84E37"/>
    <w:rsid w:val="00F8549E"/>
    <w:rsid w:val="00F868E2"/>
    <w:rsid w:val="00F875D2"/>
    <w:rsid w:val="00F87712"/>
    <w:rsid w:val="00F93CAF"/>
    <w:rsid w:val="00F93F1F"/>
    <w:rsid w:val="00F94836"/>
    <w:rsid w:val="00F9606A"/>
    <w:rsid w:val="00F96D33"/>
    <w:rsid w:val="00F96E0A"/>
    <w:rsid w:val="00FA07C6"/>
    <w:rsid w:val="00FA0952"/>
    <w:rsid w:val="00FA09D0"/>
    <w:rsid w:val="00FA169E"/>
    <w:rsid w:val="00FA1E3B"/>
    <w:rsid w:val="00FA34D7"/>
    <w:rsid w:val="00FA5CD8"/>
    <w:rsid w:val="00FA6372"/>
    <w:rsid w:val="00FA6515"/>
    <w:rsid w:val="00FA6BD8"/>
    <w:rsid w:val="00FA790C"/>
    <w:rsid w:val="00FA7967"/>
    <w:rsid w:val="00FA79BB"/>
    <w:rsid w:val="00FA7B20"/>
    <w:rsid w:val="00FB0182"/>
    <w:rsid w:val="00FB032B"/>
    <w:rsid w:val="00FB07AD"/>
    <w:rsid w:val="00FB16A2"/>
    <w:rsid w:val="00FB228D"/>
    <w:rsid w:val="00FC08C4"/>
    <w:rsid w:val="00FC122B"/>
    <w:rsid w:val="00FC199B"/>
    <w:rsid w:val="00FC259A"/>
    <w:rsid w:val="00FC376E"/>
    <w:rsid w:val="00FC4C82"/>
    <w:rsid w:val="00FC655A"/>
    <w:rsid w:val="00FC6DE7"/>
    <w:rsid w:val="00FD0283"/>
    <w:rsid w:val="00FD0AC0"/>
    <w:rsid w:val="00FD228E"/>
    <w:rsid w:val="00FD3E60"/>
    <w:rsid w:val="00FD47EC"/>
    <w:rsid w:val="00FD4EF8"/>
    <w:rsid w:val="00FD533F"/>
    <w:rsid w:val="00FE1384"/>
    <w:rsid w:val="00FE1489"/>
    <w:rsid w:val="00FE17F0"/>
    <w:rsid w:val="00FE383F"/>
    <w:rsid w:val="00FE4FC4"/>
    <w:rsid w:val="00FE5756"/>
    <w:rsid w:val="00FE5FF2"/>
    <w:rsid w:val="00FE6F6E"/>
    <w:rsid w:val="00FE788A"/>
    <w:rsid w:val="00FE7F4C"/>
    <w:rsid w:val="00FF067B"/>
    <w:rsid w:val="00FF0A89"/>
    <w:rsid w:val="00FF1A55"/>
    <w:rsid w:val="00FF2C43"/>
    <w:rsid w:val="00FF5E13"/>
    <w:rsid w:val="00FF66A8"/>
    <w:rsid w:val="00FF6C66"/>
    <w:rsid w:val="00FF6E89"/>
    <w:rsid w:val="00FF7BC5"/>
    <w:rsid w:val="4CA1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26C7D2"/>
  <w15:chartTrackingRefBased/>
  <w15:docId w15:val="{C38155DF-C729-484E-9805-A650898D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E4"/>
    <w:pPr>
      <w:jc w:val="both"/>
    </w:pPr>
    <w:rPr>
      <w:sz w:val="24"/>
      <w:szCs w:val="24"/>
    </w:rPr>
  </w:style>
  <w:style w:type="paragraph" w:styleId="Heading1">
    <w:name w:val="heading 1"/>
    <w:basedOn w:val="Normal"/>
    <w:next w:val="Normal"/>
    <w:link w:val="Heading1Char"/>
    <w:qFormat/>
    <w:rsid w:val="00F56AE4"/>
    <w:pPr>
      <w:outlineLvl w:val="0"/>
    </w:pPr>
    <w:rPr>
      <w:b/>
      <w:kern w:val="24"/>
      <w:szCs w:val="20"/>
    </w:rPr>
  </w:style>
  <w:style w:type="paragraph" w:styleId="Heading2">
    <w:name w:val="heading 2"/>
    <w:aliases w:val="Heading 2 Char1,Heading 2 Char Char"/>
    <w:basedOn w:val="Normal"/>
    <w:next w:val="Normal"/>
    <w:autoRedefine/>
    <w:qFormat/>
    <w:rsid w:val="00F56AE4"/>
    <w:pPr>
      <w:outlineLvl w:val="1"/>
    </w:pPr>
    <w:rPr>
      <w:bCs/>
      <w:kern w:val="24"/>
      <w:szCs w:val="20"/>
    </w:rPr>
  </w:style>
  <w:style w:type="paragraph" w:styleId="Heading3">
    <w:name w:val="heading 3"/>
    <w:basedOn w:val="Normal"/>
    <w:next w:val="Normal"/>
    <w:link w:val="Heading3Char"/>
    <w:qFormat/>
    <w:rsid w:val="00F56AE4"/>
    <w:pPr>
      <w:keepNext/>
      <w:ind w:firstLine="360"/>
      <w:jc w:val="center"/>
      <w:outlineLvl w:val="2"/>
    </w:pPr>
    <w:rPr>
      <w:rFonts w:ascii="Arial" w:hAnsi="Arial" w:cs="Arial"/>
      <w:b/>
      <w:bCs/>
      <w:sz w:val="20"/>
      <w:szCs w:val="20"/>
    </w:rPr>
  </w:style>
  <w:style w:type="paragraph" w:styleId="Heading4">
    <w:name w:val="heading 4"/>
    <w:basedOn w:val="Normal"/>
    <w:next w:val="Normal"/>
    <w:qFormat/>
    <w:rsid w:val="00F56AE4"/>
    <w:pPr>
      <w:keepNext/>
      <w:jc w:val="center"/>
      <w:outlineLvl w:val="3"/>
    </w:pPr>
    <w:rPr>
      <w:rFonts w:ascii="Arial" w:hAnsi="Arial" w:cs="Arial"/>
      <w:b/>
      <w:bCs/>
      <w:sz w:val="20"/>
      <w:szCs w:val="20"/>
    </w:rPr>
  </w:style>
  <w:style w:type="paragraph" w:styleId="Heading5">
    <w:name w:val="heading 5"/>
    <w:basedOn w:val="Normal"/>
    <w:next w:val="Normal"/>
    <w:qFormat/>
    <w:rsid w:val="00F56AE4"/>
    <w:pPr>
      <w:keepNext/>
      <w:outlineLvl w:val="4"/>
    </w:pPr>
    <w:rPr>
      <w:rFonts w:ascii="Arial" w:hAnsi="Arial" w:cs="Arial"/>
      <w:b/>
      <w:bCs/>
      <w:sz w:val="20"/>
      <w:szCs w:val="20"/>
    </w:rPr>
  </w:style>
  <w:style w:type="paragraph" w:styleId="Heading6">
    <w:name w:val="heading 6"/>
    <w:basedOn w:val="Normal"/>
    <w:next w:val="Normal"/>
    <w:qFormat/>
    <w:rsid w:val="00F56AE4"/>
    <w:pPr>
      <w:keepNext/>
      <w:ind w:firstLine="360"/>
      <w:outlineLvl w:val="5"/>
    </w:pPr>
    <w:rPr>
      <w:rFonts w:ascii="Arial" w:hAnsi="Arial" w:cs="Arial"/>
      <w:b/>
      <w:bCs/>
      <w:sz w:val="20"/>
      <w:szCs w:val="20"/>
    </w:rPr>
  </w:style>
  <w:style w:type="paragraph" w:styleId="Heading7">
    <w:name w:val="heading 7"/>
    <w:basedOn w:val="Normal"/>
    <w:next w:val="Normal"/>
    <w:qFormat/>
    <w:rsid w:val="00F56AE4"/>
    <w:pPr>
      <w:keepNext/>
      <w:ind w:left="360"/>
      <w:outlineLvl w:val="6"/>
    </w:pPr>
    <w:rPr>
      <w:rFonts w:ascii="Arial" w:hAnsi="Arial" w:cs="Arial"/>
      <w:b/>
      <w:bCs/>
      <w:sz w:val="20"/>
      <w:szCs w:val="20"/>
    </w:rPr>
  </w:style>
  <w:style w:type="paragraph" w:styleId="Heading8">
    <w:name w:val="heading 8"/>
    <w:basedOn w:val="Normal"/>
    <w:next w:val="Normal"/>
    <w:qFormat/>
    <w:rsid w:val="00F56AE4"/>
    <w:pPr>
      <w:keepNext/>
      <w:spacing w:before="100"/>
      <w:jc w:val="right"/>
      <w:outlineLvl w:val="7"/>
    </w:pPr>
    <w:rPr>
      <w:rFonts w:ascii="Arial" w:hAnsi="Arial"/>
      <w:b/>
      <w:bCs/>
      <w:sz w:val="20"/>
      <w:szCs w:val="20"/>
    </w:rPr>
  </w:style>
  <w:style w:type="paragraph" w:styleId="Heading9">
    <w:name w:val="heading 9"/>
    <w:basedOn w:val="Normal"/>
    <w:next w:val="Normal"/>
    <w:qFormat/>
    <w:rsid w:val="00F56AE4"/>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6AE4"/>
    <w:pPr>
      <w:tabs>
        <w:tab w:val="left" w:pos="720"/>
        <w:tab w:val="left" w:pos="1440"/>
        <w:tab w:val="left" w:pos="2160"/>
        <w:tab w:val="left" w:pos="2880"/>
      </w:tabs>
      <w:spacing w:line="360" w:lineRule="auto"/>
      <w:ind w:left="720" w:hanging="720"/>
    </w:pPr>
    <w:rPr>
      <w:szCs w:val="20"/>
    </w:rPr>
  </w:style>
  <w:style w:type="character" w:styleId="Hyperlink">
    <w:name w:val="Hyperlink"/>
    <w:rsid w:val="00F56AE4"/>
    <w:rPr>
      <w:color w:val="0000FF"/>
      <w:u w:val="single"/>
    </w:rPr>
  </w:style>
  <w:style w:type="paragraph" w:styleId="Header">
    <w:name w:val="header"/>
    <w:basedOn w:val="Normal"/>
    <w:link w:val="HeaderChar"/>
    <w:uiPriority w:val="99"/>
    <w:rsid w:val="00F56AE4"/>
    <w:pPr>
      <w:tabs>
        <w:tab w:val="center" w:pos="4320"/>
        <w:tab w:val="right" w:pos="8640"/>
      </w:tabs>
    </w:pPr>
    <w:rPr>
      <w:szCs w:val="20"/>
    </w:rPr>
  </w:style>
  <w:style w:type="paragraph" w:styleId="BodyTextIndent2">
    <w:name w:val="Body Text Indent 2"/>
    <w:basedOn w:val="Normal"/>
    <w:rsid w:val="00F56AE4"/>
    <w:pPr>
      <w:ind w:left="1440" w:hanging="720"/>
    </w:pPr>
    <w:rPr>
      <w:rFonts w:ascii="Arial" w:hAnsi="Arial"/>
      <w:color w:val="000000"/>
      <w:szCs w:val="20"/>
    </w:rPr>
  </w:style>
  <w:style w:type="paragraph" w:styleId="BodyText2">
    <w:name w:val="Body Text 2"/>
    <w:basedOn w:val="Normal"/>
    <w:rsid w:val="00F56AE4"/>
    <w:rPr>
      <w:kern w:val="24"/>
    </w:rPr>
  </w:style>
  <w:style w:type="paragraph" w:styleId="BodyTextIndent3">
    <w:name w:val="Body Text Indent 3"/>
    <w:basedOn w:val="Normal"/>
    <w:rsid w:val="00F56AE4"/>
    <w:pPr>
      <w:ind w:left="360"/>
    </w:pPr>
  </w:style>
  <w:style w:type="paragraph" w:customStyle="1" w:styleId="ABLOCKPARA">
    <w:name w:val="A BLOCK PARA"/>
    <w:basedOn w:val="Normal"/>
    <w:autoRedefine/>
    <w:rsid w:val="00F56AE4"/>
    <w:rPr>
      <w:rFonts w:cs="Tahoma"/>
      <w:bCs/>
      <w:kern w:val="24"/>
    </w:rPr>
  </w:style>
  <w:style w:type="character" w:styleId="FollowedHyperlink">
    <w:name w:val="FollowedHyperlink"/>
    <w:rsid w:val="00F56AE4"/>
    <w:rPr>
      <w:color w:val="800080"/>
      <w:u w:val="single"/>
    </w:rPr>
  </w:style>
  <w:style w:type="paragraph" w:customStyle="1" w:styleId="Style10">
    <w:name w:val="Style 1"/>
    <w:basedOn w:val="Normal"/>
    <w:rsid w:val="00F56AE4"/>
    <w:pPr>
      <w:autoSpaceDE w:val="0"/>
      <w:autoSpaceDN w:val="0"/>
      <w:spacing w:after="216"/>
      <w:ind w:left="360"/>
    </w:pPr>
    <w:rPr>
      <w:rFonts w:ascii="Tahoma" w:hAnsi="Tahoma" w:cs="Tahoma"/>
      <w:b/>
      <w:bCs/>
    </w:rPr>
  </w:style>
  <w:style w:type="paragraph" w:customStyle="1" w:styleId="Style2">
    <w:name w:val="Style 2"/>
    <w:basedOn w:val="Normal"/>
    <w:rsid w:val="00F56AE4"/>
    <w:pPr>
      <w:tabs>
        <w:tab w:val="left" w:pos="2160"/>
        <w:tab w:val="left" w:pos="7488"/>
      </w:tabs>
      <w:autoSpaceDE w:val="0"/>
      <w:autoSpaceDN w:val="0"/>
      <w:spacing w:before="216"/>
      <w:ind w:left="360"/>
      <w:jc w:val="right"/>
    </w:pPr>
    <w:rPr>
      <w:rFonts w:ascii="Tahoma" w:hAnsi="Tahoma" w:cs="Tahoma"/>
      <w:b/>
      <w:bCs/>
    </w:rPr>
  </w:style>
  <w:style w:type="character" w:styleId="CommentReference">
    <w:name w:val="annotation reference"/>
    <w:uiPriority w:val="99"/>
    <w:semiHidden/>
    <w:rsid w:val="00F56AE4"/>
    <w:rPr>
      <w:sz w:val="16"/>
      <w:szCs w:val="16"/>
    </w:rPr>
  </w:style>
  <w:style w:type="paragraph" w:styleId="CommentText">
    <w:name w:val="annotation text"/>
    <w:basedOn w:val="Normal"/>
    <w:link w:val="CommentTextChar"/>
    <w:uiPriority w:val="99"/>
    <w:semiHidden/>
    <w:rsid w:val="00F56AE4"/>
    <w:rPr>
      <w:sz w:val="20"/>
      <w:szCs w:val="20"/>
    </w:rPr>
  </w:style>
  <w:style w:type="paragraph" w:styleId="PlainText">
    <w:name w:val="Plain Text"/>
    <w:basedOn w:val="Normal"/>
    <w:link w:val="PlainTextChar1"/>
    <w:uiPriority w:val="99"/>
    <w:rsid w:val="00F56AE4"/>
    <w:rPr>
      <w:rFonts w:ascii="Courier New" w:hAnsi="Courier New" w:cs="Courier New"/>
      <w:sz w:val="20"/>
      <w:szCs w:val="20"/>
    </w:rPr>
  </w:style>
  <w:style w:type="paragraph" w:styleId="NormalWeb">
    <w:name w:val="Normal (Web)"/>
    <w:basedOn w:val="Normal"/>
    <w:uiPriority w:val="99"/>
    <w:rsid w:val="00F56AE4"/>
    <w:pPr>
      <w:spacing w:before="100" w:beforeAutospacing="1" w:after="100" w:afterAutospacing="1"/>
    </w:pPr>
    <w:rPr>
      <w:rFonts w:eastAsia="Arial Unicode MS"/>
    </w:rPr>
  </w:style>
  <w:style w:type="paragraph" w:styleId="BlockText">
    <w:name w:val="Block Text"/>
    <w:basedOn w:val="Normal"/>
    <w:rsid w:val="00F56AE4"/>
    <w:pPr>
      <w:ind w:left="770" w:right="670"/>
    </w:pPr>
    <w:rPr>
      <w:rFonts w:ascii="Tahoma" w:hAnsi="Tahoma" w:cs="Tahoma"/>
      <w:sz w:val="22"/>
    </w:rPr>
  </w:style>
  <w:style w:type="character" w:styleId="PageNumber">
    <w:name w:val="page number"/>
    <w:basedOn w:val="DefaultParagraphFont"/>
    <w:rsid w:val="00F56AE4"/>
  </w:style>
  <w:style w:type="paragraph" w:styleId="BodyTextFirstIndent2">
    <w:name w:val="Body Text First Indent 2"/>
    <w:basedOn w:val="BodyTextIndent"/>
    <w:rsid w:val="00F56AE4"/>
    <w:pPr>
      <w:tabs>
        <w:tab w:val="clear" w:pos="720"/>
        <w:tab w:val="clear" w:pos="1440"/>
        <w:tab w:val="clear" w:pos="2160"/>
        <w:tab w:val="clear" w:pos="2880"/>
      </w:tabs>
      <w:spacing w:after="120" w:line="240" w:lineRule="auto"/>
      <w:ind w:left="360" w:firstLine="210"/>
    </w:pPr>
    <w:rPr>
      <w:szCs w:val="24"/>
    </w:rPr>
  </w:style>
  <w:style w:type="paragraph" w:styleId="BodyText">
    <w:name w:val="Body Text"/>
    <w:aliases w:val="Body Text Char1,Body Text Char Char"/>
    <w:basedOn w:val="Normal"/>
    <w:link w:val="BodyTextChar"/>
    <w:rsid w:val="00F56AE4"/>
    <w:rPr>
      <w:b/>
      <w:bCs/>
    </w:rPr>
  </w:style>
  <w:style w:type="paragraph" w:styleId="Footer">
    <w:name w:val="footer"/>
    <w:aliases w:val="Footer Char Char"/>
    <w:basedOn w:val="Normal"/>
    <w:link w:val="FooterChar1"/>
    <w:uiPriority w:val="99"/>
    <w:qFormat/>
    <w:rsid w:val="00F56AE4"/>
    <w:pPr>
      <w:tabs>
        <w:tab w:val="center" w:pos="4320"/>
        <w:tab w:val="right" w:pos="8640"/>
      </w:tabs>
    </w:pPr>
  </w:style>
  <w:style w:type="paragraph" w:styleId="Title">
    <w:name w:val="Title"/>
    <w:basedOn w:val="Normal"/>
    <w:link w:val="TitleChar"/>
    <w:uiPriority w:val="99"/>
    <w:qFormat/>
    <w:rsid w:val="00F56AE4"/>
    <w:pPr>
      <w:jc w:val="center"/>
    </w:pPr>
    <w:rPr>
      <w:rFonts w:ascii="Century Gothic" w:hAnsi="Century Gothic"/>
      <w:szCs w:val="20"/>
    </w:rPr>
  </w:style>
  <w:style w:type="table" w:styleId="TableGrid">
    <w:name w:val="Table Grid"/>
    <w:basedOn w:val="TableNormal"/>
    <w:rsid w:val="00F56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56A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414400"/>
    <w:rPr>
      <w:b/>
      <w:bCs/>
    </w:rPr>
  </w:style>
  <w:style w:type="paragraph" w:styleId="BalloonText">
    <w:name w:val="Balloon Text"/>
    <w:basedOn w:val="Normal"/>
    <w:semiHidden/>
    <w:rsid w:val="00414400"/>
    <w:rPr>
      <w:rFonts w:ascii="Tahoma" w:hAnsi="Tahoma" w:cs="Tahoma"/>
      <w:sz w:val="16"/>
      <w:szCs w:val="16"/>
    </w:rPr>
  </w:style>
  <w:style w:type="paragraph" w:customStyle="1" w:styleId="CharChar">
    <w:name w:val="Char Char"/>
    <w:basedOn w:val="Normal"/>
    <w:next w:val="Normal"/>
    <w:rsid w:val="00A56E58"/>
    <w:pPr>
      <w:tabs>
        <w:tab w:val="num" w:pos="360"/>
      </w:tabs>
      <w:jc w:val="left"/>
    </w:pPr>
    <w:rPr>
      <w:rFonts w:ascii="Times" w:eastAsia="MS Mincho" w:hAnsi="Times"/>
      <w:szCs w:val="20"/>
      <w:lang w:eastAsia="ja-JP"/>
    </w:rPr>
  </w:style>
  <w:style w:type="character" w:customStyle="1" w:styleId="EmailStyle401">
    <w:name w:val="EmailStyle401"/>
    <w:semiHidden/>
    <w:rsid w:val="00A56E58"/>
    <w:rPr>
      <w:rFonts w:ascii="Arial" w:hAnsi="Arial" w:cs="Arial"/>
      <w:color w:val="auto"/>
      <w:sz w:val="20"/>
      <w:szCs w:val="20"/>
    </w:rPr>
  </w:style>
  <w:style w:type="paragraph" w:customStyle="1" w:styleId="Default">
    <w:name w:val="Default"/>
    <w:uiPriority w:val="99"/>
    <w:rsid w:val="003150C7"/>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3150C7"/>
    <w:rPr>
      <w:rFonts w:ascii="Century Gothic" w:hAnsi="Century Gothic"/>
      <w:sz w:val="24"/>
    </w:rPr>
  </w:style>
  <w:style w:type="character" w:styleId="Strong">
    <w:name w:val="Strong"/>
    <w:uiPriority w:val="99"/>
    <w:qFormat/>
    <w:rsid w:val="003150C7"/>
    <w:rPr>
      <w:b/>
      <w:bCs/>
    </w:rPr>
  </w:style>
  <w:style w:type="character" w:customStyle="1" w:styleId="FooterChar1">
    <w:name w:val="Footer Char1"/>
    <w:aliases w:val="Footer Char Char Char1"/>
    <w:link w:val="Footer"/>
    <w:uiPriority w:val="99"/>
    <w:rsid w:val="00025665"/>
    <w:rPr>
      <w:sz w:val="24"/>
      <w:szCs w:val="24"/>
    </w:rPr>
  </w:style>
  <w:style w:type="character" w:customStyle="1" w:styleId="PlainTextChar1">
    <w:name w:val="Plain Text Char1"/>
    <w:link w:val="PlainText"/>
    <w:uiPriority w:val="99"/>
    <w:rsid w:val="00C87D77"/>
    <w:rPr>
      <w:rFonts w:ascii="Courier New" w:hAnsi="Courier New" w:cs="Courier New"/>
    </w:rPr>
  </w:style>
  <w:style w:type="paragraph" w:styleId="NoSpacing">
    <w:name w:val="No Spacing"/>
    <w:uiPriority w:val="1"/>
    <w:qFormat/>
    <w:rsid w:val="00C87D77"/>
    <w:rPr>
      <w:rFonts w:ascii="Calibri" w:hAnsi="Calibri"/>
      <w:sz w:val="22"/>
      <w:szCs w:val="22"/>
    </w:rPr>
  </w:style>
  <w:style w:type="character" w:customStyle="1" w:styleId="BodyTextChar">
    <w:name w:val="Body Text Char"/>
    <w:aliases w:val="Body Text Char1 Char,Body Text Char Char Char"/>
    <w:link w:val="BodyText"/>
    <w:rsid w:val="009E44A3"/>
    <w:rPr>
      <w:b/>
      <w:bCs/>
      <w:sz w:val="24"/>
      <w:szCs w:val="24"/>
    </w:rPr>
  </w:style>
  <w:style w:type="character" w:customStyle="1" w:styleId="HeaderChar">
    <w:name w:val="Header Char"/>
    <w:link w:val="Header"/>
    <w:uiPriority w:val="99"/>
    <w:rsid w:val="00584C04"/>
    <w:rPr>
      <w:sz w:val="24"/>
    </w:rPr>
  </w:style>
  <w:style w:type="paragraph" w:styleId="ListParagraph">
    <w:name w:val="List Paragraph"/>
    <w:aliases w:val="bullet list"/>
    <w:basedOn w:val="Normal"/>
    <w:link w:val="ListParagraphChar"/>
    <w:uiPriority w:val="1"/>
    <w:qFormat/>
    <w:rsid w:val="00C3424F"/>
    <w:pPr>
      <w:ind w:left="720"/>
    </w:pPr>
  </w:style>
  <w:style w:type="character" w:customStyle="1" w:styleId="Heading1Char">
    <w:name w:val="Heading 1 Char"/>
    <w:link w:val="Heading1"/>
    <w:locked/>
    <w:rsid w:val="00374E14"/>
    <w:rPr>
      <w:b/>
      <w:kern w:val="24"/>
      <w:sz w:val="24"/>
      <w:lang w:val="en-US" w:eastAsia="en-US" w:bidi="ar-SA"/>
    </w:rPr>
  </w:style>
  <w:style w:type="character" w:customStyle="1" w:styleId="CommentTextChar">
    <w:name w:val="Comment Text Char"/>
    <w:link w:val="CommentText"/>
    <w:uiPriority w:val="99"/>
    <w:semiHidden/>
    <w:locked/>
    <w:rsid w:val="00374E14"/>
    <w:rPr>
      <w:lang w:val="en-US" w:eastAsia="en-US" w:bidi="ar-SA"/>
    </w:rPr>
  </w:style>
  <w:style w:type="character" w:customStyle="1" w:styleId="FooterChar">
    <w:name w:val="Footer Char"/>
    <w:aliases w:val="Footer Char1 Char,Footer Char Char Char"/>
    <w:uiPriority w:val="99"/>
    <w:locked/>
    <w:rsid w:val="00374E14"/>
    <w:rPr>
      <w:sz w:val="24"/>
      <w:szCs w:val="24"/>
      <w:lang w:bidi="ar-SA"/>
    </w:rPr>
  </w:style>
  <w:style w:type="character" w:customStyle="1" w:styleId="PlainTextChar">
    <w:name w:val="Plain Text Char"/>
    <w:locked/>
    <w:rsid w:val="00374E14"/>
    <w:rPr>
      <w:rFonts w:ascii="Courier New" w:hAnsi="Courier New"/>
      <w:lang w:bidi="ar-SA"/>
    </w:rPr>
  </w:style>
  <w:style w:type="character" w:customStyle="1" w:styleId="Heading3Char">
    <w:name w:val="Heading 3 Char"/>
    <w:link w:val="Heading3"/>
    <w:locked/>
    <w:rsid w:val="00374E14"/>
    <w:rPr>
      <w:rFonts w:ascii="Arial" w:hAnsi="Arial" w:cs="Arial"/>
      <w:b/>
      <w:bCs/>
      <w:lang w:val="en-US" w:eastAsia="en-US" w:bidi="ar-SA"/>
    </w:rPr>
  </w:style>
  <w:style w:type="character" w:customStyle="1" w:styleId="ListParagraphChar">
    <w:name w:val="List Paragraph Char"/>
    <w:aliases w:val="bullet list Char"/>
    <w:link w:val="ListParagraph"/>
    <w:uiPriority w:val="99"/>
    <w:locked/>
    <w:rsid w:val="009C68E7"/>
    <w:rPr>
      <w:sz w:val="24"/>
      <w:szCs w:val="24"/>
    </w:rPr>
  </w:style>
  <w:style w:type="numbering" w:customStyle="1" w:styleId="Style1">
    <w:name w:val="Style1"/>
    <w:uiPriority w:val="99"/>
    <w:rsid w:val="00B34E89"/>
    <w:pPr>
      <w:numPr>
        <w:numId w:val="14"/>
      </w:numPr>
    </w:pPr>
  </w:style>
  <w:style w:type="character" w:styleId="UnresolvedMention">
    <w:name w:val="Unresolved Mention"/>
    <w:uiPriority w:val="99"/>
    <w:semiHidden/>
    <w:unhideWhenUsed/>
    <w:rsid w:val="00F1345F"/>
    <w:rPr>
      <w:color w:val="808080"/>
      <w:shd w:val="clear" w:color="auto" w:fill="E6E6E6"/>
    </w:rPr>
  </w:style>
  <w:style w:type="paragraph" w:customStyle="1" w:styleId="paragraph">
    <w:name w:val="paragraph"/>
    <w:basedOn w:val="Normal"/>
    <w:rsid w:val="00FF1A55"/>
    <w:pPr>
      <w:spacing w:before="100" w:beforeAutospacing="1" w:after="100" w:afterAutospacing="1"/>
      <w:jc w:val="left"/>
    </w:pPr>
  </w:style>
  <w:style w:type="character" w:customStyle="1" w:styleId="normaltextrun">
    <w:name w:val="normaltextrun"/>
    <w:rsid w:val="00FF1A55"/>
  </w:style>
  <w:style w:type="character" w:customStyle="1" w:styleId="eop">
    <w:name w:val="eop"/>
    <w:rsid w:val="00FF1A55"/>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unhideWhenUsed/>
    <w:rsid w:val="0061682C"/>
    <w:pPr>
      <w:jc w:val="left"/>
    </w:pPr>
    <w:rPr>
      <w:sz w:val="20"/>
      <w:szCs w:val="20"/>
    </w:rPr>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61682C"/>
  </w:style>
  <w:style w:type="character" w:styleId="FootnoteReference">
    <w:name w:val="footnote reference"/>
    <w:aliases w:val="o,fr"/>
    <w:unhideWhenUsed/>
    <w:qFormat/>
    <w:rsid w:val="0061682C"/>
    <w:rPr>
      <w:vertAlign w:val="superscript"/>
    </w:rPr>
  </w:style>
  <w:style w:type="table" w:styleId="ListTable3">
    <w:name w:val="List Table 3"/>
    <w:basedOn w:val="TableNormal"/>
    <w:uiPriority w:val="48"/>
    <w:rsid w:val="00EE411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Style11ptBold1">
    <w:name w:val="Style 11 pt Bold1"/>
    <w:rsid w:val="00EE4116"/>
    <w:rPr>
      <w:b/>
      <w:bCs/>
      <w:sz w:val="26"/>
    </w:rPr>
  </w:style>
  <w:style w:type="paragraph" w:customStyle="1" w:styleId="MDText1">
    <w:name w:val="MD Text 1"/>
    <w:basedOn w:val="Heading3"/>
    <w:link w:val="MDText1Char"/>
    <w:uiPriority w:val="20"/>
    <w:qFormat/>
    <w:rsid w:val="003D6A9F"/>
    <w:pPr>
      <w:keepNext w:val="0"/>
      <w:numPr>
        <w:ilvl w:val="2"/>
      </w:numPr>
      <w:tabs>
        <w:tab w:val="left" w:pos="900"/>
      </w:tabs>
      <w:spacing w:before="120" w:after="120"/>
      <w:ind w:left="720" w:hanging="720"/>
      <w:jc w:val="left"/>
    </w:pPr>
    <w:rPr>
      <w:rFonts w:ascii="Times New Roman" w:eastAsia="Calibri" w:hAnsi="Times New Roman" w:cs="Times New Roman"/>
      <w:b w:val="0"/>
      <w:bCs w:val="0"/>
      <w:sz w:val="22"/>
      <w:szCs w:val="24"/>
    </w:rPr>
  </w:style>
  <w:style w:type="character" w:customStyle="1" w:styleId="MDText1Char">
    <w:name w:val="MD Text 1 Char"/>
    <w:link w:val="MDText1"/>
    <w:uiPriority w:val="20"/>
    <w:rsid w:val="003D6A9F"/>
    <w:rPr>
      <w:rFonts w:eastAsia="Calibri"/>
      <w:sz w:val="22"/>
      <w:szCs w:val="24"/>
    </w:rPr>
  </w:style>
  <w:style w:type="paragraph" w:styleId="Revision">
    <w:name w:val="Revision"/>
    <w:hidden/>
    <w:uiPriority w:val="99"/>
    <w:semiHidden/>
    <w:rsid w:val="005F566D"/>
    <w:rPr>
      <w:sz w:val="24"/>
      <w:szCs w:val="24"/>
    </w:rPr>
  </w:style>
  <w:style w:type="table" w:customStyle="1" w:styleId="ListTable31">
    <w:name w:val="List Table 31"/>
    <w:basedOn w:val="TableNormal"/>
    <w:next w:val="ListTable3"/>
    <w:uiPriority w:val="48"/>
    <w:rsid w:val="00776B0F"/>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91">
      <w:bodyDiv w:val="1"/>
      <w:marLeft w:val="0"/>
      <w:marRight w:val="0"/>
      <w:marTop w:val="0"/>
      <w:marBottom w:val="0"/>
      <w:divBdr>
        <w:top w:val="none" w:sz="0" w:space="0" w:color="auto"/>
        <w:left w:val="none" w:sz="0" w:space="0" w:color="auto"/>
        <w:bottom w:val="none" w:sz="0" w:space="0" w:color="auto"/>
        <w:right w:val="none" w:sz="0" w:space="0" w:color="auto"/>
      </w:divBdr>
    </w:div>
    <w:div w:id="56631002">
      <w:bodyDiv w:val="1"/>
      <w:marLeft w:val="0"/>
      <w:marRight w:val="0"/>
      <w:marTop w:val="0"/>
      <w:marBottom w:val="0"/>
      <w:divBdr>
        <w:top w:val="none" w:sz="0" w:space="0" w:color="auto"/>
        <w:left w:val="none" w:sz="0" w:space="0" w:color="auto"/>
        <w:bottom w:val="none" w:sz="0" w:space="0" w:color="auto"/>
        <w:right w:val="none" w:sz="0" w:space="0" w:color="auto"/>
      </w:divBdr>
    </w:div>
    <w:div w:id="87047984">
      <w:bodyDiv w:val="1"/>
      <w:marLeft w:val="0"/>
      <w:marRight w:val="0"/>
      <w:marTop w:val="0"/>
      <w:marBottom w:val="0"/>
      <w:divBdr>
        <w:top w:val="none" w:sz="0" w:space="0" w:color="auto"/>
        <w:left w:val="none" w:sz="0" w:space="0" w:color="auto"/>
        <w:bottom w:val="none" w:sz="0" w:space="0" w:color="auto"/>
        <w:right w:val="none" w:sz="0" w:space="0" w:color="auto"/>
      </w:divBdr>
    </w:div>
    <w:div w:id="135416660">
      <w:bodyDiv w:val="1"/>
      <w:marLeft w:val="0"/>
      <w:marRight w:val="0"/>
      <w:marTop w:val="0"/>
      <w:marBottom w:val="0"/>
      <w:divBdr>
        <w:top w:val="none" w:sz="0" w:space="0" w:color="auto"/>
        <w:left w:val="none" w:sz="0" w:space="0" w:color="auto"/>
        <w:bottom w:val="none" w:sz="0" w:space="0" w:color="auto"/>
        <w:right w:val="none" w:sz="0" w:space="0" w:color="auto"/>
      </w:divBdr>
    </w:div>
    <w:div w:id="200940063">
      <w:bodyDiv w:val="1"/>
      <w:marLeft w:val="0"/>
      <w:marRight w:val="0"/>
      <w:marTop w:val="0"/>
      <w:marBottom w:val="0"/>
      <w:divBdr>
        <w:top w:val="none" w:sz="0" w:space="0" w:color="auto"/>
        <w:left w:val="none" w:sz="0" w:space="0" w:color="auto"/>
        <w:bottom w:val="none" w:sz="0" w:space="0" w:color="auto"/>
        <w:right w:val="none" w:sz="0" w:space="0" w:color="auto"/>
      </w:divBdr>
    </w:div>
    <w:div w:id="275454039">
      <w:bodyDiv w:val="1"/>
      <w:marLeft w:val="0"/>
      <w:marRight w:val="0"/>
      <w:marTop w:val="0"/>
      <w:marBottom w:val="0"/>
      <w:divBdr>
        <w:top w:val="none" w:sz="0" w:space="0" w:color="auto"/>
        <w:left w:val="none" w:sz="0" w:space="0" w:color="auto"/>
        <w:bottom w:val="none" w:sz="0" w:space="0" w:color="auto"/>
        <w:right w:val="none" w:sz="0" w:space="0" w:color="auto"/>
      </w:divBdr>
      <w:divsChild>
        <w:div w:id="1990212398">
          <w:marLeft w:val="0"/>
          <w:marRight w:val="0"/>
          <w:marTop w:val="0"/>
          <w:marBottom w:val="0"/>
          <w:divBdr>
            <w:top w:val="none" w:sz="0" w:space="0" w:color="auto"/>
            <w:left w:val="none" w:sz="0" w:space="0" w:color="auto"/>
            <w:bottom w:val="none" w:sz="0" w:space="0" w:color="auto"/>
            <w:right w:val="none" w:sz="0" w:space="0" w:color="auto"/>
          </w:divBdr>
        </w:div>
        <w:div w:id="1539515381">
          <w:marLeft w:val="0"/>
          <w:marRight w:val="0"/>
          <w:marTop w:val="0"/>
          <w:marBottom w:val="0"/>
          <w:divBdr>
            <w:top w:val="none" w:sz="0" w:space="0" w:color="auto"/>
            <w:left w:val="none" w:sz="0" w:space="0" w:color="auto"/>
            <w:bottom w:val="none" w:sz="0" w:space="0" w:color="auto"/>
            <w:right w:val="none" w:sz="0" w:space="0" w:color="auto"/>
          </w:divBdr>
        </w:div>
        <w:div w:id="104736060">
          <w:marLeft w:val="0"/>
          <w:marRight w:val="0"/>
          <w:marTop w:val="0"/>
          <w:marBottom w:val="0"/>
          <w:divBdr>
            <w:top w:val="none" w:sz="0" w:space="0" w:color="auto"/>
            <w:left w:val="none" w:sz="0" w:space="0" w:color="auto"/>
            <w:bottom w:val="none" w:sz="0" w:space="0" w:color="auto"/>
            <w:right w:val="none" w:sz="0" w:space="0" w:color="auto"/>
          </w:divBdr>
        </w:div>
        <w:div w:id="348601280">
          <w:marLeft w:val="0"/>
          <w:marRight w:val="0"/>
          <w:marTop w:val="0"/>
          <w:marBottom w:val="0"/>
          <w:divBdr>
            <w:top w:val="none" w:sz="0" w:space="0" w:color="auto"/>
            <w:left w:val="none" w:sz="0" w:space="0" w:color="auto"/>
            <w:bottom w:val="none" w:sz="0" w:space="0" w:color="auto"/>
            <w:right w:val="none" w:sz="0" w:space="0" w:color="auto"/>
          </w:divBdr>
        </w:div>
        <w:div w:id="1538156914">
          <w:marLeft w:val="0"/>
          <w:marRight w:val="0"/>
          <w:marTop w:val="0"/>
          <w:marBottom w:val="0"/>
          <w:divBdr>
            <w:top w:val="none" w:sz="0" w:space="0" w:color="auto"/>
            <w:left w:val="none" w:sz="0" w:space="0" w:color="auto"/>
            <w:bottom w:val="none" w:sz="0" w:space="0" w:color="auto"/>
            <w:right w:val="none" w:sz="0" w:space="0" w:color="auto"/>
          </w:divBdr>
        </w:div>
        <w:div w:id="1513109926">
          <w:marLeft w:val="0"/>
          <w:marRight w:val="0"/>
          <w:marTop w:val="0"/>
          <w:marBottom w:val="0"/>
          <w:divBdr>
            <w:top w:val="none" w:sz="0" w:space="0" w:color="auto"/>
            <w:left w:val="none" w:sz="0" w:space="0" w:color="auto"/>
            <w:bottom w:val="none" w:sz="0" w:space="0" w:color="auto"/>
            <w:right w:val="none" w:sz="0" w:space="0" w:color="auto"/>
          </w:divBdr>
        </w:div>
        <w:div w:id="954673681">
          <w:marLeft w:val="0"/>
          <w:marRight w:val="0"/>
          <w:marTop w:val="0"/>
          <w:marBottom w:val="0"/>
          <w:divBdr>
            <w:top w:val="none" w:sz="0" w:space="0" w:color="auto"/>
            <w:left w:val="none" w:sz="0" w:space="0" w:color="auto"/>
            <w:bottom w:val="none" w:sz="0" w:space="0" w:color="auto"/>
            <w:right w:val="none" w:sz="0" w:space="0" w:color="auto"/>
          </w:divBdr>
        </w:div>
        <w:div w:id="1608343154">
          <w:marLeft w:val="0"/>
          <w:marRight w:val="0"/>
          <w:marTop w:val="0"/>
          <w:marBottom w:val="0"/>
          <w:divBdr>
            <w:top w:val="none" w:sz="0" w:space="0" w:color="auto"/>
            <w:left w:val="none" w:sz="0" w:space="0" w:color="auto"/>
            <w:bottom w:val="none" w:sz="0" w:space="0" w:color="auto"/>
            <w:right w:val="none" w:sz="0" w:space="0" w:color="auto"/>
          </w:divBdr>
        </w:div>
        <w:div w:id="1314867413">
          <w:marLeft w:val="0"/>
          <w:marRight w:val="0"/>
          <w:marTop w:val="0"/>
          <w:marBottom w:val="0"/>
          <w:divBdr>
            <w:top w:val="none" w:sz="0" w:space="0" w:color="auto"/>
            <w:left w:val="none" w:sz="0" w:space="0" w:color="auto"/>
            <w:bottom w:val="none" w:sz="0" w:space="0" w:color="auto"/>
            <w:right w:val="none" w:sz="0" w:space="0" w:color="auto"/>
          </w:divBdr>
        </w:div>
        <w:div w:id="713501413">
          <w:marLeft w:val="0"/>
          <w:marRight w:val="0"/>
          <w:marTop w:val="0"/>
          <w:marBottom w:val="0"/>
          <w:divBdr>
            <w:top w:val="none" w:sz="0" w:space="0" w:color="auto"/>
            <w:left w:val="none" w:sz="0" w:space="0" w:color="auto"/>
            <w:bottom w:val="none" w:sz="0" w:space="0" w:color="auto"/>
            <w:right w:val="none" w:sz="0" w:space="0" w:color="auto"/>
          </w:divBdr>
        </w:div>
        <w:div w:id="799152569">
          <w:marLeft w:val="0"/>
          <w:marRight w:val="0"/>
          <w:marTop w:val="0"/>
          <w:marBottom w:val="0"/>
          <w:divBdr>
            <w:top w:val="none" w:sz="0" w:space="0" w:color="auto"/>
            <w:left w:val="none" w:sz="0" w:space="0" w:color="auto"/>
            <w:bottom w:val="none" w:sz="0" w:space="0" w:color="auto"/>
            <w:right w:val="none" w:sz="0" w:space="0" w:color="auto"/>
          </w:divBdr>
        </w:div>
        <w:div w:id="1284535174">
          <w:marLeft w:val="0"/>
          <w:marRight w:val="0"/>
          <w:marTop w:val="0"/>
          <w:marBottom w:val="0"/>
          <w:divBdr>
            <w:top w:val="none" w:sz="0" w:space="0" w:color="auto"/>
            <w:left w:val="none" w:sz="0" w:space="0" w:color="auto"/>
            <w:bottom w:val="none" w:sz="0" w:space="0" w:color="auto"/>
            <w:right w:val="none" w:sz="0" w:space="0" w:color="auto"/>
          </w:divBdr>
        </w:div>
        <w:div w:id="145367587">
          <w:marLeft w:val="0"/>
          <w:marRight w:val="0"/>
          <w:marTop w:val="0"/>
          <w:marBottom w:val="0"/>
          <w:divBdr>
            <w:top w:val="none" w:sz="0" w:space="0" w:color="auto"/>
            <w:left w:val="none" w:sz="0" w:space="0" w:color="auto"/>
            <w:bottom w:val="none" w:sz="0" w:space="0" w:color="auto"/>
            <w:right w:val="none" w:sz="0" w:space="0" w:color="auto"/>
          </w:divBdr>
        </w:div>
        <w:div w:id="958099321">
          <w:marLeft w:val="0"/>
          <w:marRight w:val="0"/>
          <w:marTop w:val="0"/>
          <w:marBottom w:val="0"/>
          <w:divBdr>
            <w:top w:val="none" w:sz="0" w:space="0" w:color="auto"/>
            <w:left w:val="none" w:sz="0" w:space="0" w:color="auto"/>
            <w:bottom w:val="none" w:sz="0" w:space="0" w:color="auto"/>
            <w:right w:val="none" w:sz="0" w:space="0" w:color="auto"/>
          </w:divBdr>
        </w:div>
        <w:div w:id="699625280">
          <w:marLeft w:val="0"/>
          <w:marRight w:val="0"/>
          <w:marTop w:val="0"/>
          <w:marBottom w:val="0"/>
          <w:divBdr>
            <w:top w:val="none" w:sz="0" w:space="0" w:color="auto"/>
            <w:left w:val="none" w:sz="0" w:space="0" w:color="auto"/>
            <w:bottom w:val="none" w:sz="0" w:space="0" w:color="auto"/>
            <w:right w:val="none" w:sz="0" w:space="0" w:color="auto"/>
          </w:divBdr>
        </w:div>
        <w:div w:id="474878522">
          <w:marLeft w:val="0"/>
          <w:marRight w:val="0"/>
          <w:marTop w:val="0"/>
          <w:marBottom w:val="0"/>
          <w:divBdr>
            <w:top w:val="none" w:sz="0" w:space="0" w:color="auto"/>
            <w:left w:val="none" w:sz="0" w:space="0" w:color="auto"/>
            <w:bottom w:val="none" w:sz="0" w:space="0" w:color="auto"/>
            <w:right w:val="none" w:sz="0" w:space="0" w:color="auto"/>
          </w:divBdr>
        </w:div>
        <w:div w:id="1216047084">
          <w:marLeft w:val="0"/>
          <w:marRight w:val="0"/>
          <w:marTop w:val="0"/>
          <w:marBottom w:val="0"/>
          <w:divBdr>
            <w:top w:val="none" w:sz="0" w:space="0" w:color="auto"/>
            <w:left w:val="none" w:sz="0" w:space="0" w:color="auto"/>
            <w:bottom w:val="none" w:sz="0" w:space="0" w:color="auto"/>
            <w:right w:val="none" w:sz="0" w:space="0" w:color="auto"/>
          </w:divBdr>
        </w:div>
        <w:div w:id="1980106481">
          <w:marLeft w:val="0"/>
          <w:marRight w:val="0"/>
          <w:marTop w:val="0"/>
          <w:marBottom w:val="0"/>
          <w:divBdr>
            <w:top w:val="none" w:sz="0" w:space="0" w:color="auto"/>
            <w:left w:val="none" w:sz="0" w:space="0" w:color="auto"/>
            <w:bottom w:val="none" w:sz="0" w:space="0" w:color="auto"/>
            <w:right w:val="none" w:sz="0" w:space="0" w:color="auto"/>
          </w:divBdr>
        </w:div>
        <w:div w:id="1740053638">
          <w:marLeft w:val="0"/>
          <w:marRight w:val="0"/>
          <w:marTop w:val="0"/>
          <w:marBottom w:val="0"/>
          <w:divBdr>
            <w:top w:val="none" w:sz="0" w:space="0" w:color="auto"/>
            <w:left w:val="none" w:sz="0" w:space="0" w:color="auto"/>
            <w:bottom w:val="none" w:sz="0" w:space="0" w:color="auto"/>
            <w:right w:val="none" w:sz="0" w:space="0" w:color="auto"/>
          </w:divBdr>
        </w:div>
        <w:div w:id="1098067005">
          <w:marLeft w:val="0"/>
          <w:marRight w:val="0"/>
          <w:marTop w:val="0"/>
          <w:marBottom w:val="0"/>
          <w:divBdr>
            <w:top w:val="none" w:sz="0" w:space="0" w:color="auto"/>
            <w:left w:val="none" w:sz="0" w:space="0" w:color="auto"/>
            <w:bottom w:val="none" w:sz="0" w:space="0" w:color="auto"/>
            <w:right w:val="none" w:sz="0" w:space="0" w:color="auto"/>
          </w:divBdr>
        </w:div>
        <w:div w:id="878469949">
          <w:marLeft w:val="0"/>
          <w:marRight w:val="0"/>
          <w:marTop w:val="0"/>
          <w:marBottom w:val="0"/>
          <w:divBdr>
            <w:top w:val="none" w:sz="0" w:space="0" w:color="auto"/>
            <w:left w:val="none" w:sz="0" w:space="0" w:color="auto"/>
            <w:bottom w:val="none" w:sz="0" w:space="0" w:color="auto"/>
            <w:right w:val="none" w:sz="0" w:space="0" w:color="auto"/>
          </w:divBdr>
        </w:div>
        <w:div w:id="783620427">
          <w:marLeft w:val="0"/>
          <w:marRight w:val="0"/>
          <w:marTop w:val="0"/>
          <w:marBottom w:val="0"/>
          <w:divBdr>
            <w:top w:val="none" w:sz="0" w:space="0" w:color="auto"/>
            <w:left w:val="none" w:sz="0" w:space="0" w:color="auto"/>
            <w:bottom w:val="none" w:sz="0" w:space="0" w:color="auto"/>
            <w:right w:val="none" w:sz="0" w:space="0" w:color="auto"/>
          </w:divBdr>
        </w:div>
        <w:div w:id="1948349374">
          <w:marLeft w:val="0"/>
          <w:marRight w:val="0"/>
          <w:marTop w:val="0"/>
          <w:marBottom w:val="0"/>
          <w:divBdr>
            <w:top w:val="none" w:sz="0" w:space="0" w:color="auto"/>
            <w:left w:val="none" w:sz="0" w:space="0" w:color="auto"/>
            <w:bottom w:val="none" w:sz="0" w:space="0" w:color="auto"/>
            <w:right w:val="none" w:sz="0" w:space="0" w:color="auto"/>
          </w:divBdr>
        </w:div>
        <w:div w:id="1750612767">
          <w:marLeft w:val="0"/>
          <w:marRight w:val="0"/>
          <w:marTop w:val="0"/>
          <w:marBottom w:val="0"/>
          <w:divBdr>
            <w:top w:val="none" w:sz="0" w:space="0" w:color="auto"/>
            <w:left w:val="none" w:sz="0" w:space="0" w:color="auto"/>
            <w:bottom w:val="none" w:sz="0" w:space="0" w:color="auto"/>
            <w:right w:val="none" w:sz="0" w:space="0" w:color="auto"/>
          </w:divBdr>
        </w:div>
        <w:div w:id="538203733">
          <w:marLeft w:val="0"/>
          <w:marRight w:val="0"/>
          <w:marTop w:val="0"/>
          <w:marBottom w:val="0"/>
          <w:divBdr>
            <w:top w:val="none" w:sz="0" w:space="0" w:color="auto"/>
            <w:left w:val="none" w:sz="0" w:space="0" w:color="auto"/>
            <w:bottom w:val="none" w:sz="0" w:space="0" w:color="auto"/>
            <w:right w:val="none" w:sz="0" w:space="0" w:color="auto"/>
          </w:divBdr>
        </w:div>
        <w:div w:id="277295195">
          <w:marLeft w:val="0"/>
          <w:marRight w:val="0"/>
          <w:marTop w:val="0"/>
          <w:marBottom w:val="0"/>
          <w:divBdr>
            <w:top w:val="none" w:sz="0" w:space="0" w:color="auto"/>
            <w:left w:val="none" w:sz="0" w:space="0" w:color="auto"/>
            <w:bottom w:val="none" w:sz="0" w:space="0" w:color="auto"/>
            <w:right w:val="none" w:sz="0" w:space="0" w:color="auto"/>
          </w:divBdr>
        </w:div>
        <w:div w:id="823551359">
          <w:marLeft w:val="0"/>
          <w:marRight w:val="0"/>
          <w:marTop w:val="0"/>
          <w:marBottom w:val="0"/>
          <w:divBdr>
            <w:top w:val="none" w:sz="0" w:space="0" w:color="auto"/>
            <w:left w:val="none" w:sz="0" w:space="0" w:color="auto"/>
            <w:bottom w:val="none" w:sz="0" w:space="0" w:color="auto"/>
            <w:right w:val="none" w:sz="0" w:space="0" w:color="auto"/>
          </w:divBdr>
        </w:div>
        <w:div w:id="1286614525">
          <w:marLeft w:val="0"/>
          <w:marRight w:val="0"/>
          <w:marTop w:val="0"/>
          <w:marBottom w:val="0"/>
          <w:divBdr>
            <w:top w:val="none" w:sz="0" w:space="0" w:color="auto"/>
            <w:left w:val="none" w:sz="0" w:space="0" w:color="auto"/>
            <w:bottom w:val="none" w:sz="0" w:space="0" w:color="auto"/>
            <w:right w:val="none" w:sz="0" w:space="0" w:color="auto"/>
          </w:divBdr>
        </w:div>
        <w:div w:id="1488866507">
          <w:marLeft w:val="0"/>
          <w:marRight w:val="0"/>
          <w:marTop w:val="0"/>
          <w:marBottom w:val="0"/>
          <w:divBdr>
            <w:top w:val="none" w:sz="0" w:space="0" w:color="auto"/>
            <w:left w:val="none" w:sz="0" w:space="0" w:color="auto"/>
            <w:bottom w:val="none" w:sz="0" w:space="0" w:color="auto"/>
            <w:right w:val="none" w:sz="0" w:space="0" w:color="auto"/>
          </w:divBdr>
        </w:div>
        <w:div w:id="426660387">
          <w:marLeft w:val="0"/>
          <w:marRight w:val="0"/>
          <w:marTop w:val="0"/>
          <w:marBottom w:val="0"/>
          <w:divBdr>
            <w:top w:val="none" w:sz="0" w:space="0" w:color="auto"/>
            <w:left w:val="none" w:sz="0" w:space="0" w:color="auto"/>
            <w:bottom w:val="none" w:sz="0" w:space="0" w:color="auto"/>
            <w:right w:val="none" w:sz="0" w:space="0" w:color="auto"/>
          </w:divBdr>
        </w:div>
        <w:div w:id="413011917">
          <w:marLeft w:val="0"/>
          <w:marRight w:val="0"/>
          <w:marTop w:val="0"/>
          <w:marBottom w:val="0"/>
          <w:divBdr>
            <w:top w:val="none" w:sz="0" w:space="0" w:color="auto"/>
            <w:left w:val="none" w:sz="0" w:space="0" w:color="auto"/>
            <w:bottom w:val="none" w:sz="0" w:space="0" w:color="auto"/>
            <w:right w:val="none" w:sz="0" w:space="0" w:color="auto"/>
          </w:divBdr>
        </w:div>
        <w:div w:id="885723422">
          <w:marLeft w:val="0"/>
          <w:marRight w:val="0"/>
          <w:marTop w:val="0"/>
          <w:marBottom w:val="0"/>
          <w:divBdr>
            <w:top w:val="none" w:sz="0" w:space="0" w:color="auto"/>
            <w:left w:val="none" w:sz="0" w:space="0" w:color="auto"/>
            <w:bottom w:val="none" w:sz="0" w:space="0" w:color="auto"/>
            <w:right w:val="none" w:sz="0" w:space="0" w:color="auto"/>
          </w:divBdr>
        </w:div>
        <w:div w:id="904950883">
          <w:marLeft w:val="0"/>
          <w:marRight w:val="0"/>
          <w:marTop w:val="0"/>
          <w:marBottom w:val="0"/>
          <w:divBdr>
            <w:top w:val="none" w:sz="0" w:space="0" w:color="auto"/>
            <w:left w:val="none" w:sz="0" w:space="0" w:color="auto"/>
            <w:bottom w:val="none" w:sz="0" w:space="0" w:color="auto"/>
            <w:right w:val="none" w:sz="0" w:space="0" w:color="auto"/>
          </w:divBdr>
        </w:div>
        <w:div w:id="324289636">
          <w:marLeft w:val="0"/>
          <w:marRight w:val="0"/>
          <w:marTop w:val="0"/>
          <w:marBottom w:val="0"/>
          <w:divBdr>
            <w:top w:val="none" w:sz="0" w:space="0" w:color="auto"/>
            <w:left w:val="none" w:sz="0" w:space="0" w:color="auto"/>
            <w:bottom w:val="none" w:sz="0" w:space="0" w:color="auto"/>
            <w:right w:val="none" w:sz="0" w:space="0" w:color="auto"/>
          </w:divBdr>
        </w:div>
        <w:div w:id="1358659245">
          <w:marLeft w:val="0"/>
          <w:marRight w:val="0"/>
          <w:marTop w:val="0"/>
          <w:marBottom w:val="0"/>
          <w:divBdr>
            <w:top w:val="none" w:sz="0" w:space="0" w:color="auto"/>
            <w:left w:val="none" w:sz="0" w:space="0" w:color="auto"/>
            <w:bottom w:val="none" w:sz="0" w:space="0" w:color="auto"/>
            <w:right w:val="none" w:sz="0" w:space="0" w:color="auto"/>
          </w:divBdr>
        </w:div>
        <w:div w:id="1764565610">
          <w:marLeft w:val="0"/>
          <w:marRight w:val="0"/>
          <w:marTop w:val="0"/>
          <w:marBottom w:val="0"/>
          <w:divBdr>
            <w:top w:val="none" w:sz="0" w:space="0" w:color="auto"/>
            <w:left w:val="none" w:sz="0" w:space="0" w:color="auto"/>
            <w:bottom w:val="none" w:sz="0" w:space="0" w:color="auto"/>
            <w:right w:val="none" w:sz="0" w:space="0" w:color="auto"/>
          </w:divBdr>
        </w:div>
        <w:div w:id="1303074295">
          <w:marLeft w:val="0"/>
          <w:marRight w:val="0"/>
          <w:marTop w:val="0"/>
          <w:marBottom w:val="0"/>
          <w:divBdr>
            <w:top w:val="none" w:sz="0" w:space="0" w:color="auto"/>
            <w:left w:val="none" w:sz="0" w:space="0" w:color="auto"/>
            <w:bottom w:val="none" w:sz="0" w:space="0" w:color="auto"/>
            <w:right w:val="none" w:sz="0" w:space="0" w:color="auto"/>
          </w:divBdr>
        </w:div>
        <w:div w:id="277952962">
          <w:marLeft w:val="0"/>
          <w:marRight w:val="0"/>
          <w:marTop w:val="0"/>
          <w:marBottom w:val="0"/>
          <w:divBdr>
            <w:top w:val="none" w:sz="0" w:space="0" w:color="auto"/>
            <w:left w:val="none" w:sz="0" w:space="0" w:color="auto"/>
            <w:bottom w:val="none" w:sz="0" w:space="0" w:color="auto"/>
            <w:right w:val="none" w:sz="0" w:space="0" w:color="auto"/>
          </w:divBdr>
        </w:div>
        <w:div w:id="1643123150">
          <w:marLeft w:val="0"/>
          <w:marRight w:val="0"/>
          <w:marTop w:val="0"/>
          <w:marBottom w:val="0"/>
          <w:divBdr>
            <w:top w:val="none" w:sz="0" w:space="0" w:color="auto"/>
            <w:left w:val="none" w:sz="0" w:space="0" w:color="auto"/>
            <w:bottom w:val="none" w:sz="0" w:space="0" w:color="auto"/>
            <w:right w:val="none" w:sz="0" w:space="0" w:color="auto"/>
          </w:divBdr>
        </w:div>
        <w:div w:id="567617052">
          <w:marLeft w:val="0"/>
          <w:marRight w:val="0"/>
          <w:marTop w:val="0"/>
          <w:marBottom w:val="0"/>
          <w:divBdr>
            <w:top w:val="none" w:sz="0" w:space="0" w:color="auto"/>
            <w:left w:val="none" w:sz="0" w:space="0" w:color="auto"/>
            <w:bottom w:val="none" w:sz="0" w:space="0" w:color="auto"/>
            <w:right w:val="none" w:sz="0" w:space="0" w:color="auto"/>
          </w:divBdr>
        </w:div>
        <w:div w:id="370156450">
          <w:marLeft w:val="0"/>
          <w:marRight w:val="0"/>
          <w:marTop w:val="0"/>
          <w:marBottom w:val="0"/>
          <w:divBdr>
            <w:top w:val="none" w:sz="0" w:space="0" w:color="auto"/>
            <w:left w:val="none" w:sz="0" w:space="0" w:color="auto"/>
            <w:bottom w:val="none" w:sz="0" w:space="0" w:color="auto"/>
            <w:right w:val="none" w:sz="0" w:space="0" w:color="auto"/>
          </w:divBdr>
        </w:div>
        <w:div w:id="497159102">
          <w:marLeft w:val="0"/>
          <w:marRight w:val="0"/>
          <w:marTop w:val="0"/>
          <w:marBottom w:val="0"/>
          <w:divBdr>
            <w:top w:val="none" w:sz="0" w:space="0" w:color="auto"/>
            <w:left w:val="none" w:sz="0" w:space="0" w:color="auto"/>
            <w:bottom w:val="none" w:sz="0" w:space="0" w:color="auto"/>
            <w:right w:val="none" w:sz="0" w:space="0" w:color="auto"/>
          </w:divBdr>
        </w:div>
        <w:div w:id="210653291">
          <w:marLeft w:val="0"/>
          <w:marRight w:val="0"/>
          <w:marTop w:val="0"/>
          <w:marBottom w:val="0"/>
          <w:divBdr>
            <w:top w:val="none" w:sz="0" w:space="0" w:color="auto"/>
            <w:left w:val="none" w:sz="0" w:space="0" w:color="auto"/>
            <w:bottom w:val="none" w:sz="0" w:space="0" w:color="auto"/>
            <w:right w:val="none" w:sz="0" w:space="0" w:color="auto"/>
          </w:divBdr>
        </w:div>
        <w:div w:id="950867533">
          <w:marLeft w:val="0"/>
          <w:marRight w:val="0"/>
          <w:marTop w:val="0"/>
          <w:marBottom w:val="0"/>
          <w:divBdr>
            <w:top w:val="none" w:sz="0" w:space="0" w:color="auto"/>
            <w:left w:val="none" w:sz="0" w:space="0" w:color="auto"/>
            <w:bottom w:val="none" w:sz="0" w:space="0" w:color="auto"/>
            <w:right w:val="none" w:sz="0" w:space="0" w:color="auto"/>
          </w:divBdr>
        </w:div>
        <w:div w:id="590092004">
          <w:marLeft w:val="0"/>
          <w:marRight w:val="0"/>
          <w:marTop w:val="0"/>
          <w:marBottom w:val="0"/>
          <w:divBdr>
            <w:top w:val="none" w:sz="0" w:space="0" w:color="auto"/>
            <w:left w:val="none" w:sz="0" w:space="0" w:color="auto"/>
            <w:bottom w:val="none" w:sz="0" w:space="0" w:color="auto"/>
            <w:right w:val="none" w:sz="0" w:space="0" w:color="auto"/>
          </w:divBdr>
        </w:div>
        <w:div w:id="1223713225">
          <w:marLeft w:val="0"/>
          <w:marRight w:val="0"/>
          <w:marTop w:val="0"/>
          <w:marBottom w:val="0"/>
          <w:divBdr>
            <w:top w:val="none" w:sz="0" w:space="0" w:color="auto"/>
            <w:left w:val="none" w:sz="0" w:space="0" w:color="auto"/>
            <w:bottom w:val="none" w:sz="0" w:space="0" w:color="auto"/>
            <w:right w:val="none" w:sz="0" w:space="0" w:color="auto"/>
          </w:divBdr>
        </w:div>
        <w:div w:id="200675874">
          <w:marLeft w:val="0"/>
          <w:marRight w:val="0"/>
          <w:marTop w:val="0"/>
          <w:marBottom w:val="0"/>
          <w:divBdr>
            <w:top w:val="none" w:sz="0" w:space="0" w:color="auto"/>
            <w:left w:val="none" w:sz="0" w:space="0" w:color="auto"/>
            <w:bottom w:val="none" w:sz="0" w:space="0" w:color="auto"/>
            <w:right w:val="none" w:sz="0" w:space="0" w:color="auto"/>
          </w:divBdr>
        </w:div>
        <w:div w:id="652376266">
          <w:marLeft w:val="0"/>
          <w:marRight w:val="0"/>
          <w:marTop w:val="0"/>
          <w:marBottom w:val="0"/>
          <w:divBdr>
            <w:top w:val="none" w:sz="0" w:space="0" w:color="auto"/>
            <w:left w:val="none" w:sz="0" w:space="0" w:color="auto"/>
            <w:bottom w:val="none" w:sz="0" w:space="0" w:color="auto"/>
            <w:right w:val="none" w:sz="0" w:space="0" w:color="auto"/>
          </w:divBdr>
        </w:div>
        <w:div w:id="2096170325">
          <w:marLeft w:val="0"/>
          <w:marRight w:val="0"/>
          <w:marTop w:val="0"/>
          <w:marBottom w:val="0"/>
          <w:divBdr>
            <w:top w:val="none" w:sz="0" w:space="0" w:color="auto"/>
            <w:left w:val="none" w:sz="0" w:space="0" w:color="auto"/>
            <w:bottom w:val="none" w:sz="0" w:space="0" w:color="auto"/>
            <w:right w:val="none" w:sz="0" w:space="0" w:color="auto"/>
          </w:divBdr>
        </w:div>
        <w:div w:id="704409008">
          <w:marLeft w:val="0"/>
          <w:marRight w:val="0"/>
          <w:marTop w:val="0"/>
          <w:marBottom w:val="0"/>
          <w:divBdr>
            <w:top w:val="none" w:sz="0" w:space="0" w:color="auto"/>
            <w:left w:val="none" w:sz="0" w:space="0" w:color="auto"/>
            <w:bottom w:val="none" w:sz="0" w:space="0" w:color="auto"/>
            <w:right w:val="none" w:sz="0" w:space="0" w:color="auto"/>
          </w:divBdr>
        </w:div>
        <w:div w:id="464352587">
          <w:marLeft w:val="0"/>
          <w:marRight w:val="0"/>
          <w:marTop w:val="0"/>
          <w:marBottom w:val="0"/>
          <w:divBdr>
            <w:top w:val="none" w:sz="0" w:space="0" w:color="auto"/>
            <w:left w:val="none" w:sz="0" w:space="0" w:color="auto"/>
            <w:bottom w:val="none" w:sz="0" w:space="0" w:color="auto"/>
            <w:right w:val="none" w:sz="0" w:space="0" w:color="auto"/>
          </w:divBdr>
        </w:div>
        <w:div w:id="1972319496">
          <w:marLeft w:val="0"/>
          <w:marRight w:val="0"/>
          <w:marTop w:val="0"/>
          <w:marBottom w:val="0"/>
          <w:divBdr>
            <w:top w:val="none" w:sz="0" w:space="0" w:color="auto"/>
            <w:left w:val="none" w:sz="0" w:space="0" w:color="auto"/>
            <w:bottom w:val="none" w:sz="0" w:space="0" w:color="auto"/>
            <w:right w:val="none" w:sz="0" w:space="0" w:color="auto"/>
          </w:divBdr>
        </w:div>
        <w:div w:id="2060976968">
          <w:marLeft w:val="0"/>
          <w:marRight w:val="0"/>
          <w:marTop w:val="0"/>
          <w:marBottom w:val="0"/>
          <w:divBdr>
            <w:top w:val="none" w:sz="0" w:space="0" w:color="auto"/>
            <w:left w:val="none" w:sz="0" w:space="0" w:color="auto"/>
            <w:bottom w:val="none" w:sz="0" w:space="0" w:color="auto"/>
            <w:right w:val="none" w:sz="0" w:space="0" w:color="auto"/>
          </w:divBdr>
        </w:div>
        <w:div w:id="1603756818">
          <w:marLeft w:val="0"/>
          <w:marRight w:val="0"/>
          <w:marTop w:val="0"/>
          <w:marBottom w:val="0"/>
          <w:divBdr>
            <w:top w:val="none" w:sz="0" w:space="0" w:color="auto"/>
            <w:left w:val="none" w:sz="0" w:space="0" w:color="auto"/>
            <w:bottom w:val="none" w:sz="0" w:space="0" w:color="auto"/>
            <w:right w:val="none" w:sz="0" w:space="0" w:color="auto"/>
          </w:divBdr>
        </w:div>
        <w:div w:id="1232739301">
          <w:marLeft w:val="0"/>
          <w:marRight w:val="0"/>
          <w:marTop w:val="0"/>
          <w:marBottom w:val="0"/>
          <w:divBdr>
            <w:top w:val="none" w:sz="0" w:space="0" w:color="auto"/>
            <w:left w:val="none" w:sz="0" w:space="0" w:color="auto"/>
            <w:bottom w:val="none" w:sz="0" w:space="0" w:color="auto"/>
            <w:right w:val="none" w:sz="0" w:space="0" w:color="auto"/>
          </w:divBdr>
        </w:div>
        <w:div w:id="961496644">
          <w:marLeft w:val="0"/>
          <w:marRight w:val="0"/>
          <w:marTop w:val="0"/>
          <w:marBottom w:val="0"/>
          <w:divBdr>
            <w:top w:val="none" w:sz="0" w:space="0" w:color="auto"/>
            <w:left w:val="none" w:sz="0" w:space="0" w:color="auto"/>
            <w:bottom w:val="none" w:sz="0" w:space="0" w:color="auto"/>
            <w:right w:val="none" w:sz="0" w:space="0" w:color="auto"/>
          </w:divBdr>
        </w:div>
        <w:div w:id="1089691781">
          <w:marLeft w:val="0"/>
          <w:marRight w:val="0"/>
          <w:marTop w:val="0"/>
          <w:marBottom w:val="0"/>
          <w:divBdr>
            <w:top w:val="none" w:sz="0" w:space="0" w:color="auto"/>
            <w:left w:val="none" w:sz="0" w:space="0" w:color="auto"/>
            <w:bottom w:val="none" w:sz="0" w:space="0" w:color="auto"/>
            <w:right w:val="none" w:sz="0" w:space="0" w:color="auto"/>
          </w:divBdr>
        </w:div>
        <w:div w:id="2077317754">
          <w:marLeft w:val="0"/>
          <w:marRight w:val="0"/>
          <w:marTop w:val="0"/>
          <w:marBottom w:val="0"/>
          <w:divBdr>
            <w:top w:val="none" w:sz="0" w:space="0" w:color="auto"/>
            <w:left w:val="none" w:sz="0" w:space="0" w:color="auto"/>
            <w:bottom w:val="none" w:sz="0" w:space="0" w:color="auto"/>
            <w:right w:val="none" w:sz="0" w:space="0" w:color="auto"/>
          </w:divBdr>
        </w:div>
        <w:div w:id="390737308">
          <w:marLeft w:val="0"/>
          <w:marRight w:val="0"/>
          <w:marTop w:val="0"/>
          <w:marBottom w:val="0"/>
          <w:divBdr>
            <w:top w:val="none" w:sz="0" w:space="0" w:color="auto"/>
            <w:left w:val="none" w:sz="0" w:space="0" w:color="auto"/>
            <w:bottom w:val="none" w:sz="0" w:space="0" w:color="auto"/>
            <w:right w:val="none" w:sz="0" w:space="0" w:color="auto"/>
          </w:divBdr>
        </w:div>
        <w:div w:id="1053966479">
          <w:marLeft w:val="0"/>
          <w:marRight w:val="0"/>
          <w:marTop w:val="0"/>
          <w:marBottom w:val="0"/>
          <w:divBdr>
            <w:top w:val="none" w:sz="0" w:space="0" w:color="auto"/>
            <w:left w:val="none" w:sz="0" w:space="0" w:color="auto"/>
            <w:bottom w:val="none" w:sz="0" w:space="0" w:color="auto"/>
            <w:right w:val="none" w:sz="0" w:space="0" w:color="auto"/>
          </w:divBdr>
        </w:div>
        <w:div w:id="1227373283">
          <w:marLeft w:val="0"/>
          <w:marRight w:val="0"/>
          <w:marTop w:val="0"/>
          <w:marBottom w:val="0"/>
          <w:divBdr>
            <w:top w:val="none" w:sz="0" w:space="0" w:color="auto"/>
            <w:left w:val="none" w:sz="0" w:space="0" w:color="auto"/>
            <w:bottom w:val="none" w:sz="0" w:space="0" w:color="auto"/>
            <w:right w:val="none" w:sz="0" w:space="0" w:color="auto"/>
          </w:divBdr>
        </w:div>
        <w:div w:id="540899886">
          <w:marLeft w:val="0"/>
          <w:marRight w:val="0"/>
          <w:marTop w:val="0"/>
          <w:marBottom w:val="0"/>
          <w:divBdr>
            <w:top w:val="none" w:sz="0" w:space="0" w:color="auto"/>
            <w:left w:val="none" w:sz="0" w:space="0" w:color="auto"/>
            <w:bottom w:val="none" w:sz="0" w:space="0" w:color="auto"/>
            <w:right w:val="none" w:sz="0" w:space="0" w:color="auto"/>
          </w:divBdr>
        </w:div>
        <w:div w:id="1678534470">
          <w:marLeft w:val="0"/>
          <w:marRight w:val="0"/>
          <w:marTop w:val="0"/>
          <w:marBottom w:val="0"/>
          <w:divBdr>
            <w:top w:val="none" w:sz="0" w:space="0" w:color="auto"/>
            <w:left w:val="none" w:sz="0" w:space="0" w:color="auto"/>
            <w:bottom w:val="none" w:sz="0" w:space="0" w:color="auto"/>
            <w:right w:val="none" w:sz="0" w:space="0" w:color="auto"/>
          </w:divBdr>
        </w:div>
        <w:div w:id="62027703">
          <w:marLeft w:val="0"/>
          <w:marRight w:val="0"/>
          <w:marTop w:val="0"/>
          <w:marBottom w:val="0"/>
          <w:divBdr>
            <w:top w:val="none" w:sz="0" w:space="0" w:color="auto"/>
            <w:left w:val="none" w:sz="0" w:space="0" w:color="auto"/>
            <w:bottom w:val="none" w:sz="0" w:space="0" w:color="auto"/>
            <w:right w:val="none" w:sz="0" w:space="0" w:color="auto"/>
          </w:divBdr>
        </w:div>
        <w:div w:id="1395010869">
          <w:marLeft w:val="0"/>
          <w:marRight w:val="0"/>
          <w:marTop w:val="0"/>
          <w:marBottom w:val="0"/>
          <w:divBdr>
            <w:top w:val="none" w:sz="0" w:space="0" w:color="auto"/>
            <w:left w:val="none" w:sz="0" w:space="0" w:color="auto"/>
            <w:bottom w:val="none" w:sz="0" w:space="0" w:color="auto"/>
            <w:right w:val="none" w:sz="0" w:space="0" w:color="auto"/>
          </w:divBdr>
        </w:div>
        <w:div w:id="1875924505">
          <w:marLeft w:val="0"/>
          <w:marRight w:val="0"/>
          <w:marTop w:val="0"/>
          <w:marBottom w:val="0"/>
          <w:divBdr>
            <w:top w:val="none" w:sz="0" w:space="0" w:color="auto"/>
            <w:left w:val="none" w:sz="0" w:space="0" w:color="auto"/>
            <w:bottom w:val="none" w:sz="0" w:space="0" w:color="auto"/>
            <w:right w:val="none" w:sz="0" w:space="0" w:color="auto"/>
          </w:divBdr>
        </w:div>
        <w:div w:id="462307557">
          <w:marLeft w:val="0"/>
          <w:marRight w:val="0"/>
          <w:marTop w:val="0"/>
          <w:marBottom w:val="0"/>
          <w:divBdr>
            <w:top w:val="none" w:sz="0" w:space="0" w:color="auto"/>
            <w:left w:val="none" w:sz="0" w:space="0" w:color="auto"/>
            <w:bottom w:val="none" w:sz="0" w:space="0" w:color="auto"/>
            <w:right w:val="none" w:sz="0" w:space="0" w:color="auto"/>
          </w:divBdr>
        </w:div>
        <w:div w:id="552082558">
          <w:marLeft w:val="0"/>
          <w:marRight w:val="0"/>
          <w:marTop w:val="0"/>
          <w:marBottom w:val="0"/>
          <w:divBdr>
            <w:top w:val="none" w:sz="0" w:space="0" w:color="auto"/>
            <w:left w:val="none" w:sz="0" w:space="0" w:color="auto"/>
            <w:bottom w:val="none" w:sz="0" w:space="0" w:color="auto"/>
            <w:right w:val="none" w:sz="0" w:space="0" w:color="auto"/>
          </w:divBdr>
        </w:div>
        <w:div w:id="452793818">
          <w:marLeft w:val="0"/>
          <w:marRight w:val="0"/>
          <w:marTop w:val="0"/>
          <w:marBottom w:val="0"/>
          <w:divBdr>
            <w:top w:val="none" w:sz="0" w:space="0" w:color="auto"/>
            <w:left w:val="none" w:sz="0" w:space="0" w:color="auto"/>
            <w:bottom w:val="none" w:sz="0" w:space="0" w:color="auto"/>
            <w:right w:val="none" w:sz="0" w:space="0" w:color="auto"/>
          </w:divBdr>
        </w:div>
        <w:div w:id="1698968239">
          <w:marLeft w:val="0"/>
          <w:marRight w:val="0"/>
          <w:marTop w:val="0"/>
          <w:marBottom w:val="0"/>
          <w:divBdr>
            <w:top w:val="none" w:sz="0" w:space="0" w:color="auto"/>
            <w:left w:val="none" w:sz="0" w:space="0" w:color="auto"/>
            <w:bottom w:val="none" w:sz="0" w:space="0" w:color="auto"/>
            <w:right w:val="none" w:sz="0" w:space="0" w:color="auto"/>
          </w:divBdr>
        </w:div>
        <w:div w:id="148179148">
          <w:marLeft w:val="0"/>
          <w:marRight w:val="0"/>
          <w:marTop w:val="0"/>
          <w:marBottom w:val="0"/>
          <w:divBdr>
            <w:top w:val="none" w:sz="0" w:space="0" w:color="auto"/>
            <w:left w:val="none" w:sz="0" w:space="0" w:color="auto"/>
            <w:bottom w:val="none" w:sz="0" w:space="0" w:color="auto"/>
            <w:right w:val="none" w:sz="0" w:space="0" w:color="auto"/>
          </w:divBdr>
        </w:div>
        <w:div w:id="1956011859">
          <w:marLeft w:val="0"/>
          <w:marRight w:val="0"/>
          <w:marTop w:val="0"/>
          <w:marBottom w:val="0"/>
          <w:divBdr>
            <w:top w:val="none" w:sz="0" w:space="0" w:color="auto"/>
            <w:left w:val="none" w:sz="0" w:space="0" w:color="auto"/>
            <w:bottom w:val="none" w:sz="0" w:space="0" w:color="auto"/>
            <w:right w:val="none" w:sz="0" w:space="0" w:color="auto"/>
          </w:divBdr>
        </w:div>
        <w:div w:id="552278901">
          <w:marLeft w:val="0"/>
          <w:marRight w:val="0"/>
          <w:marTop w:val="0"/>
          <w:marBottom w:val="0"/>
          <w:divBdr>
            <w:top w:val="none" w:sz="0" w:space="0" w:color="auto"/>
            <w:left w:val="none" w:sz="0" w:space="0" w:color="auto"/>
            <w:bottom w:val="none" w:sz="0" w:space="0" w:color="auto"/>
            <w:right w:val="none" w:sz="0" w:space="0" w:color="auto"/>
          </w:divBdr>
        </w:div>
        <w:div w:id="1614944207">
          <w:marLeft w:val="0"/>
          <w:marRight w:val="0"/>
          <w:marTop w:val="0"/>
          <w:marBottom w:val="0"/>
          <w:divBdr>
            <w:top w:val="none" w:sz="0" w:space="0" w:color="auto"/>
            <w:left w:val="none" w:sz="0" w:space="0" w:color="auto"/>
            <w:bottom w:val="none" w:sz="0" w:space="0" w:color="auto"/>
            <w:right w:val="none" w:sz="0" w:space="0" w:color="auto"/>
          </w:divBdr>
        </w:div>
        <w:div w:id="1662538083">
          <w:marLeft w:val="0"/>
          <w:marRight w:val="0"/>
          <w:marTop w:val="0"/>
          <w:marBottom w:val="0"/>
          <w:divBdr>
            <w:top w:val="none" w:sz="0" w:space="0" w:color="auto"/>
            <w:left w:val="none" w:sz="0" w:space="0" w:color="auto"/>
            <w:bottom w:val="none" w:sz="0" w:space="0" w:color="auto"/>
            <w:right w:val="none" w:sz="0" w:space="0" w:color="auto"/>
          </w:divBdr>
        </w:div>
        <w:div w:id="1532500484">
          <w:marLeft w:val="0"/>
          <w:marRight w:val="0"/>
          <w:marTop w:val="0"/>
          <w:marBottom w:val="0"/>
          <w:divBdr>
            <w:top w:val="none" w:sz="0" w:space="0" w:color="auto"/>
            <w:left w:val="none" w:sz="0" w:space="0" w:color="auto"/>
            <w:bottom w:val="none" w:sz="0" w:space="0" w:color="auto"/>
            <w:right w:val="none" w:sz="0" w:space="0" w:color="auto"/>
          </w:divBdr>
        </w:div>
        <w:div w:id="365713425">
          <w:marLeft w:val="0"/>
          <w:marRight w:val="0"/>
          <w:marTop w:val="0"/>
          <w:marBottom w:val="0"/>
          <w:divBdr>
            <w:top w:val="none" w:sz="0" w:space="0" w:color="auto"/>
            <w:left w:val="none" w:sz="0" w:space="0" w:color="auto"/>
            <w:bottom w:val="none" w:sz="0" w:space="0" w:color="auto"/>
            <w:right w:val="none" w:sz="0" w:space="0" w:color="auto"/>
          </w:divBdr>
        </w:div>
        <w:div w:id="684209648">
          <w:marLeft w:val="0"/>
          <w:marRight w:val="0"/>
          <w:marTop w:val="0"/>
          <w:marBottom w:val="0"/>
          <w:divBdr>
            <w:top w:val="none" w:sz="0" w:space="0" w:color="auto"/>
            <w:left w:val="none" w:sz="0" w:space="0" w:color="auto"/>
            <w:bottom w:val="none" w:sz="0" w:space="0" w:color="auto"/>
            <w:right w:val="none" w:sz="0" w:space="0" w:color="auto"/>
          </w:divBdr>
        </w:div>
        <w:div w:id="1652711406">
          <w:marLeft w:val="0"/>
          <w:marRight w:val="0"/>
          <w:marTop w:val="0"/>
          <w:marBottom w:val="0"/>
          <w:divBdr>
            <w:top w:val="none" w:sz="0" w:space="0" w:color="auto"/>
            <w:left w:val="none" w:sz="0" w:space="0" w:color="auto"/>
            <w:bottom w:val="none" w:sz="0" w:space="0" w:color="auto"/>
            <w:right w:val="none" w:sz="0" w:space="0" w:color="auto"/>
          </w:divBdr>
        </w:div>
        <w:div w:id="1250774381">
          <w:marLeft w:val="0"/>
          <w:marRight w:val="0"/>
          <w:marTop w:val="0"/>
          <w:marBottom w:val="0"/>
          <w:divBdr>
            <w:top w:val="none" w:sz="0" w:space="0" w:color="auto"/>
            <w:left w:val="none" w:sz="0" w:space="0" w:color="auto"/>
            <w:bottom w:val="none" w:sz="0" w:space="0" w:color="auto"/>
            <w:right w:val="none" w:sz="0" w:space="0" w:color="auto"/>
          </w:divBdr>
        </w:div>
        <w:div w:id="1625620902">
          <w:marLeft w:val="0"/>
          <w:marRight w:val="0"/>
          <w:marTop w:val="0"/>
          <w:marBottom w:val="0"/>
          <w:divBdr>
            <w:top w:val="none" w:sz="0" w:space="0" w:color="auto"/>
            <w:left w:val="none" w:sz="0" w:space="0" w:color="auto"/>
            <w:bottom w:val="none" w:sz="0" w:space="0" w:color="auto"/>
            <w:right w:val="none" w:sz="0" w:space="0" w:color="auto"/>
          </w:divBdr>
        </w:div>
        <w:div w:id="945384128">
          <w:marLeft w:val="0"/>
          <w:marRight w:val="0"/>
          <w:marTop w:val="0"/>
          <w:marBottom w:val="0"/>
          <w:divBdr>
            <w:top w:val="none" w:sz="0" w:space="0" w:color="auto"/>
            <w:left w:val="none" w:sz="0" w:space="0" w:color="auto"/>
            <w:bottom w:val="none" w:sz="0" w:space="0" w:color="auto"/>
            <w:right w:val="none" w:sz="0" w:space="0" w:color="auto"/>
          </w:divBdr>
        </w:div>
        <w:div w:id="2086951476">
          <w:marLeft w:val="0"/>
          <w:marRight w:val="0"/>
          <w:marTop w:val="0"/>
          <w:marBottom w:val="0"/>
          <w:divBdr>
            <w:top w:val="none" w:sz="0" w:space="0" w:color="auto"/>
            <w:left w:val="none" w:sz="0" w:space="0" w:color="auto"/>
            <w:bottom w:val="none" w:sz="0" w:space="0" w:color="auto"/>
            <w:right w:val="none" w:sz="0" w:space="0" w:color="auto"/>
          </w:divBdr>
        </w:div>
        <w:div w:id="740102304">
          <w:marLeft w:val="0"/>
          <w:marRight w:val="0"/>
          <w:marTop w:val="0"/>
          <w:marBottom w:val="0"/>
          <w:divBdr>
            <w:top w:val="none" w:sz="0" w:space="0" w:color="auto"/>
            <w:left w:val="none" w:sz="0" w:space="0" w:color="auto"/>
            <w:bottom w:val="none" w:sz="0" w:space="0" w:color="auto"/>
            <w:right w:val="none" w:sz="0" w:space="0" w:color="auto"/>
          </w:divBdr>
        </w:div>
        <w:div w:id="1753088762">
          <w:marLeft w:val="0"/>
          <w:marRight w:val="0"/>
          <w:marTop w:val="0"/>
          <w:marBottom w:val="0"/>
          <w:divBdr>
            <w:top w:val="none" w:sz="0" w:space="0" w:color="auto"/>
            <w:left w:val="none" w:sz="0" w:space="0" w:color="auto"/>
            <w:bottom w:val="none" w:sz="0" w:space="0" w:color="auto"/>
            <w:right w:val="none" w:sz="0" w:space="0" w:color="auto"/>
          </w:divBdr>
        </w:div>
        <w:div w:id="755830669">
          <w:marLeft w:val="0"/>
          <w:marRight w:val="0"/>
          <w:marTop w:val="0"/>
          <w:marBottom w:val="0"/>
          <w:divBdr>
            <w:top w:val="none" w:sz="0" w:space="0" w:color="auto"/>
            <w:left w:val="none" w:sz="0" w:space="0" w:color="auto"/>
            <w:bottom w:val="none" w:sz="0" w:space="0" w:color="auto"/>
            <w:right w:val="none" w:sz="0" w:space="0" w:color="auto"/>
          </w:divBdr>
        </w:div>
        <w:div w:id="395006817">
          <w:marLeft w:val="0"/>
          <w:marRight w:val="0"/>
          <w:marTop w:val="0"/>
          <w:marBottom w:val="0"/>
          <w:divBdr>
            <w:top w:val="none" w:sz="0" w:space="0" w:color="auto"/>
            <w:left w:val="none" w:sz="0" w:space="0" w:color="auto"/>
            <w:bottom w:val="none" w:sz="0" w:space="0" w:color="auto"/>
            <w:right w:val="none" w:sz="0" w:space="0" w:color="auto"/>
          </w:divBdr>
        </w:div>
        <w:div w:id="1592620351">
          <w:marLeft w:val="0"/>
          <w:marRight w:val="0"/>
          <w:marTop w:val="0"/>
          <w:marBottom w:val="0"/>
          <w:divBdr>
            <w:top w:val="none" w:sz="0" w:space="0" w:color="auto"/>
            <w:left w:val="none" w:sz="0" w:space="0" w:color="auto"/>
            <w:bottom w:val="none" w:sz="0" w:space="0" w:color="auto"/>
            <w:right w:val="none" w:sz="0" w:space="0" w:color="auto"/>
          </w:divBdr>
        </w:div>
        <w:div w:id="535889963">
          <w:marLeft w:val="0"/>
          <w:marRight w:val="0"/>
          <w:marTop w:val="0"/>
          <w:marBottom w:val="0"/>
          <w:divBdr>
            <w:top w:val="none" w:sz="0" w:space="0" w:color="auto"/>
            <w:left w:val="none" w:sz="0" w:space="0" w:color="auto"/>
            <w:bottom w:val="none" w:sz="0" w:space="0" w:color="auto"/>
            <w:right w:val="none" w:sz="0" w:space="0" w:color="auto"/>
          </w:divBdr>
        </w:div>
        <w:div w:id="1606812806">
          <w:marLeft w:val="0"/>
          <w:marRight w:val="0"/>
          <w:marTop w:val="0"/>
          <w:marBottom w:val="0"/>
          <w:divBdr>
            <w:top w:val="none" w:sz="0" w:space="0" w:color="auto"/>
            <w:left w:val="none" w:sz="0" w:space="0" w:color="auto"/>
            <w:bottom w:val="none" w:sz="0" w:space="0" w:color="auto"/>
            <w:right w:val="none" w:sz="0" w:space="0" w:color="auto"/>
          </w:divBdr>
        </w:div>
        <w:div w:id="71052052">
          <w:marLeft w:val="0"/>
          <w:marRight w:val="0"/>
          <w:marTop w:val="0"/>
          <w:marBottom w:val="0"/>
          <w:divBdr>
            <w:top w:val="none" w:sz="0" w:space="0" w:color="auto"/>
            <w:left w:val="none" w:sz="0" w:space="0" w:color="auto"/>
            <w:bottom w:val="none" w:sz="0" w:space="0" w:color="auto"/>
            <w:right w:val="none" w:sz="0" w:space="0" w:color="auto"/>
          </w:divBdr>
        </w:div>
        <w:div w:id="850946166">
          <w:marLeft w:val="0"/>
          <w:marRight w:val="0"/>
          <w:marTop w:val="0"/>
          <w:marBottom w:val="0"/>
          <w:divBdr>
            <w:top w:val="none" w:sz="0" w:space="0" w:color="auto"/>
            <w:left w:val="none" w:sz="0" w:space="0" w:color="auto"/>
            <w:bottom w:val="none" w:sz="0" w:space="0" w:color="auto"/>
            <w:right w:val="none" w:sz="0" w:space="0" w:color="auto"/>
          </w:divBdr>
        </w:div>
        <w:div w:id="750128034">
          <w:marLeft w:val="0"/>
          <w:marRight w:val="0"/>
          <w:marTop w:val="0"/>
          <w:marBottom w:val="0"/>
          <w:divBdr>
            <w:top w:val="none" w:sz="0" w:space="0" w:color="auto"/>
            <w:left w:val="none" w:sz="0" w:space="0" w:color="auto"/>
            <w:bottom w:val="none" w:sz="0" w:space="0" w:color="auto"/>
            <w:right w:val="none" w:sz="0" w:space="0" w:color="auto"/>
          </w:divBdr>
        </w:div>
        <w:div w:id="1172405083">
          <w:marLeft w:val="0"/>
          <w:marRight w:val="0"/>
          <w:marTop w:val="0"/>
          <w:marBottom w:val="0"/>
          <w:divBdr>
            <w:top w:val="none" w:sz="0" w:space="0" w:color="auto"/>
            <w:left w:val="none" w:sz="0" w:space="0" w:color="auto"/>
            <w:bottom w:val="none" w:sz="0" w:space="0" w:color="auto"/>
            <w:right w:val="none" w:sz="0" w:space="0" w:color="auto"/>
          </w:divBdr>
        </w:div>
        <w:div w:id="1903296546">
          <w:marLeft w:val="0"/>
          <w:marRight w:val="0"/>
          <w:marTop w:val="0"/>
          <w:marBottom w:val="0"/>
          <w:divBdr>
            <w:top w:val="none" w:sz="0" w:space="0" w:color="auto"/>
            <w:left w:val="none" w:sz="0" w:space="0" w:color="auto"/>
            <w:bottom w:val="none" w:sz="0" w:space="0" w:color="auto"/>
            <w:right w:val="none" w:sz="0" w:space="0" w:color="auto"/>
          </w:divBdr>
        </w:div>
        <w:div w:id="626621593">
          <w:marLeft w:val="0"/>
          <w:marRight w:val="0"/>
          <w:marTop w:val="0"/>
          <w:marBottom w:val="0"/>
          <w:divBdr>
            <w:top w:val="none" w:sz="0" w:space="0" w:color="auto"/>
            <w:left w:val="none" w:sz="0" w:space="0" w:color="auto"/>
            <w:bottom w:val="none" w:sz="0" w:space="0" w:color="auto"/>
            <w:right w:val="none" w:sz="0" w:space="0" w:color="auto"/>
          </w:divBdr>
        </w:div>
        <w:div w:id="387726459">
          <w:marLeft w:val="0"/>
          <w:marRight w:val="0"/>
          <w:marTop w:val="0"/>
          <w:marBottom w:val="0"/>
          <w:divBdr>
            <w:top w:val="none" w:sz="0" w:space="0" w:color="auto"/>
            <w:left w:val="none" w:sz="0" w:space="0" w:color="auto"/>
            <w:bottom w:val="none" w:sz="0" w:space="0" w:color="auto"/>
            <w:right w:val="none" w:sz="0" w:space="0" w:color="auto"/>
          </w:divBdr>
        </w:div>
        <w:div w:id="1226451140">
          <w:marLeft w:val="0"/>
          <w:marRight w:val="0"/>
          <w:marTop w:val="0"/>
          <w:marBottom w:val="0"/>
          <w:divBdr>
            <w:top w:val="none" w:sz="0" w:space="0" w:color="auto"/>
            <w:left w:val="none" w:sz="0" w:space="0" w:color="auto"/>
            <w:bottom w:val="none" w:sz="0" w:space="0" w:color="auto"/>
            <w:right w:val="none" w:sz="0" w:space="0" w:color="auto"/>
          </w:divBdr>
        </w:div>
        <w:div w:id="211503548">
          <w:marLeft w:val="0"/>
          <w:marRight w:val="0"/>
          <w:marTop w:val="0"/>
          <w:marBottom w:val="0"/>
          <w:divBdr>
            <w:top w:val="none" w:sz="0" w:space="0" w:color="auto"/>
            <w:left w:val="none" w:sz="0" w:space="0" w:color="auto"/>
            <w:bottom w:val="none" w:sz="0" w:space="0" w:color="auto"/>
            <w:right w:val="none" w:sz="0" w:space="0" w:color="auto"/>
          </w:divBdr>
        </w:div>
        <w:div w:id="1122307986">
          <w:marLeft w:val="0"/>
          <w:marRight w:val="0"/>
          <w:marTop w:val="0"/>
          <w:marBottom w:val="0"/>
          <w:divBdr>
            <w:top w:val="none" w:sz="0" w:space="0" w:color="auto"/>
            <w:left w:val="none" w:sz="0" w:space="0" w:color="auto"/>
            <w:bottom w:val="none" w:sz="0" w:space="0" w:color="auto"/>
            <w:right w:val="none" w:sz="0" w:space="0" w:color="auto"/>
          </w:divBdr>
        </w:div>
        <w:div w:id="1565873642">
          <w:marLeft w:val="0"/>
          <w:marRight w:val="0"/>
          <w:marTop w:val="0"/>
          <w:marBottom w:val="0"/>
          <w:divBdr>
            <w:top w:val="none" w:sz="0" w:space="0" w:color="auto"/>
            <w:left w:val="none" w:sz="0" w:space="0" w:color="auto"/>
            <w:bottom w:val="none" w:sz="0" w:space="0" w:color="auto"/>
            <w:right w:val="none" w:sz="0" w:space="0" w:color="auto"/>
          </w:divBdr>
        </w:div>
        <w:div w:id="366296372">
          <w:marLeft w:val="0"/>
          <w:marRight w:val="0"/>
          <w:marTop w:val="0"/>
          <w:marBottom w:val="0"/>
          <w:divBdr>
            <w:top w:val="none" w:sz="0" w:space="0" w:color="auto"/>
            <w:left w:val="none" w:sz="0" w:space="0" w:color="auto"/>
            <w:bottom w:val="none" w:sz="0" w:space="0" w:color="auto"/>
            <w:right w:val="none" w:sz="0" w:space="0" w:color="auto"/>
          </w:divBdr>
        </w:div>
        <w:div w:id="522745568">
          <w:marLeft w:val="0"/>
          <w:marRight w:val="0"/>
          <w:marTop w:val="0"/>
          <w:marBottom w:val="0"/>
          <w:divBdr>
            <w:top w:val="none" w:sz="0" w:space="0" w:color="auto"/>
            <w:left w:val="none" w:sz="0" w:space="0" w:color="auto"/>
            <w:bottom w:val="none" w:sz="0" w:space="0" w:color="auto"/>
            <w:right w:val="none" w:sz="0" w:space="0" w:color="auto"/>
          </w:divBdr>
        </w:div>
        <w:div w:id="141697820">
          <w:marLeft w:val="0"/>
          <w:marRight w:val="0"/>
          <w:marTop w:val="0"/>
          <w:marBottom w:val="0"/>
          <w:divBdr>
            <w:top w:val="none" w:sz="0" w:space="0" w:color="auto"/>
            <w:left w:val="none" w:sz="0" w:space="0" w:color="auto"/>
            <w:bottom w:val="none" w:sz="0" w:space="0" w:color="auto"/>
            <w:right w:val="none" w:sz="0" w:space="0" w:color="auto"/>
          </w:divBdr>
        </w:div>
        <w:div w:id="127893125">
          <w:marLeft w:val="0"/>
          <w:marRight w:val="0"/>
          <w:marTop w:val="0"/>
          <w:marBottom w:val="0"/>
          <w:divBdr>
            <w:top w:val="none" w:sz="0" w:space="0" w:color="auto"/>
            <w:left w:val="none" w:sz="0" w:space="0" w:color="auto"/>
            <w:bottom w:val="none" w:sz="0" w:space="0" w:color="auto"/>
            <w:right w:val="none" w:sz="0" w:space="0" w:color="auto"/>
          </w:divBdr>
        </w:div>
        <w:div w:id="1595505919">
          <w:marLeft w:val="0"/>
          <w:marRight w:val="0"/>
          <w:marTop w:val="0"/>
          <w:marBottom w:val="0"/>
          <w:divBdr>
            <w:top w:val="none" w:sz="0" w:space="0" w:color="auto"/>
            <w:left w:val="none" w:sz="0" w:space="0" w:color="auto"/>
            <w:bottom w:val="none" w:sz="0" w:space="0" w:color="auto"/>
            <w:right w:val="none" w:sz="0" w:space="0" w:color="auto"/>
          </w:divBdr>
        </w:div>
        <w:div w:id="49307432">
          <w:marLeft w:val="0"/>
          <w:marRight w:val="0"/>
          <w:marTop w:val="0"/>
          <w:marBottom w:val="0"/>
          <w:divBdr>
            <w:top w:val="none" w:sz="0" w:space="0" w:color="auto"/>
            <w:left w:val="none" w:sz="0" w:space="0" w:color="auto"/>
            <w:bottom w:val="none" w:sz="0" w:space="0" w:color="auto"/>
            <w:right w:val="none" w:sz="0" w:space="0" w:color="auto"/>
          </w:divBdr>
        </w:div>
        <w:div w:id="348221532">
          <w:marLeft w:val="0"/>
          <w:marRight w:val="0"/>
          <w:marTop w:val="0"/>
          <w:marBottom w:val="0"/>
          <w:divBdr>
            <w:top w:val="none" w:sz="0" w:space="0" w:color="auto"/>
            <w:left w:val="none" w:sz="0" w:space="0" w:color="auto"/>
            <w:bottom w:val="none" w:sz="0" w:space="0" w:color="auto"/>
            <w:right w:val="none" w:sz="0" w:space="0" w:color="auto"/>
          </w:divBdr>
        </w:div>
        <w:div w:id="696663920">
          <w:marLeft w:val="0"/>
          <w:marRight w:val="0"/>
          <w:marTop w:val="0"/>
          <w:marBottom w:val="0"/>
          <w:divBdr>
            <w:top w:val="none" w:sz="0" w:space="0" w:color="auto"/>
            <w:left w:val="none" w:sz="0" w:space="0" w:color="auto"/>
            <w:bottom w:val="none" w:sz="0" w:space="0" w:color="auto"/>
            <w:right w:val="none" w:sz="0" w:space="0" w:color="auto"/>
          </w:divBdr>
        </w:div>
        <w:div w:id="1060010891">
          <w:marLeft w:val="0"/>
          <w:marRight w:val="0"/>
          <w:marTop w:val="0"/>
          <w:marBottom w:val="0"/>
          <w:divBdr>
            <w:top w:val="none" w:sz="0" w:space="0" w:color="auto"/>
            <w:left w:val="none" w:sz="0" w:space="0" w:color="auto"/>
            <w:bottom w:val="none" w:sz="0" w:space="0" w:color="auto"/>
            <w:right w:val="none" w:sz="0" w:space="0" w:color="auto"/>
          </w:divBdr>
        </w:div>
        <w:div w:id="1107000749">
          <w:marLeft w:val="0"/>
          <w:marRight w:val="0"/>
          <w:marTop w:val="0"/>
          <w:marBottom w:val="0"/>
          <w:divBdr>
            <w:top w:val="none" w:sz="0" w:space="0" w:color="auto"/>
            <w:left w:val="none" w:sz="0" w:space="0" w:color="auto"/>
            <w:bottom w:val="none" w:sz="0" w:space="0" w:color="auto"/>
            <w:right w:val="none" w:sz="0" w:space="0" w:color="auto"/>
          </w:divBdr>
        </w:div>
        <w:div w:id="174465623">
          <w:marLeft w:val="0"/>
          <w:marRight w:val="0"/>
          <w:marTop w:val="0"/>
          <w:marBottom w:val="0"/>
          <w:divBdr>
            <w:top w:val="none" w:sz="0" w:space="0" w:color="auto"/>
            <w:left w:val="none" w:sz="0" w:space="0" w:color="auto"/>
            <w:bottom w:val="none" w:sz="0" w:space="0" w:color="auto"/>
            <w:right w:val="none" w:sz="0" w:space="0" w:color="auto"/>
          </w:divBdr>
        </w:div>
        <w:div w:id="87316110">
          <w:marLeft w:val="0"/>
          <w:marRight w:val="0"/>
          <w:marTop w:val="0"/>
          <w:marBottom w:val="0"/>
          <w:divBdr>
            <w:top w:val="none" w:sz="0" w:space="0" w:color="auto"/>
            <w:left w:val="none" w:sz="0" w:space="0" w:color="auto"/>
            <w:bottom w:val="none" w:sz="0" w:space="0" w:color="auto"/>
            <w:right w:val="none" w:sz="0" w:space="0" w:color="auto"/>
          </w:divBdr>
        </w:div>
        <w:div w:id="578057707">
          <w:marLeft w:val="0"/>
          <w:marRight w:val="0"/>
          <w:marTop w:val="0"/>
          <w:marBottom w:val="0"/>
          <w:divBdr>
            <w:top w:val="none" w:sz="0" w:space="0" w:color="auto"/>
            <w:left w:val="none" w:sz="0" w:space="0" w:color="auto"/>
            <w:bottom w:val="none" w:sz="0" w:space="0" w:color="auto"/>
            <w:right w:val="none" w:sz="0" w:space="0" w:color="auto"/>
          </w:divBdr>
        </w:div>
        <w:div w:id="1410887066">
          <w:marLeft w:val="0"/>
          <w:marRight w:val="0"/>
          <w:marTop w:val="0"/>
          <w:marBottom w:val="0"/>
          <w:divBdr>
            <w:top w:val="none" w:sz="0" w:space="0" w:color="auto"/>
            <w:left w:val="none" w:sz="0" w:space="0" w:color="auto"/>
            <w:bottom w:val="none" w:sz="0" w:space="0" w:color="auto"/>
            <w:right w:val="none" w:sz="0" w:space="0" w:color="auto"/>
          </w:divBdr>
        </w:div>
        <w:div w:id="1494444951">
          <w:marLeft w:val="0"/>
          <w:marRight w:val="0"/>
          <w:marTop w:val="0"/>
          <w:marBottom w:val="0"/>
          <w:divBdr>
            <w:top w:val="none" w:sz="0" w:space="0" w:color="auto"/>
            <w:left w:val="none" w:sz="0" w:space="0" w:color="auto"/>
            <w:bottom w:val="none" w:sz="0" w:space="0" w:color="auto"/>
            <w:right w:val="none" w:sz="0" w:space="0" w:color="auto"/>
          </w:divBdr>
        </w:div>
        <w:div w:id="855921557">
          <w:marLeft w:val="0"/>
          <w:marRight w:val="0"/>
          <w:marTop w:val="0"/>
          <w:marBottom w:val="0"/>
          <w:divBdr>
            <w:top w:val="none" w:sz="0" w:space="0" w:color="auto"/>
            <w:left w:val="none" w:sz="0" w:space="0" w:color="auto"/>
            <w:bottom w:val="none" w:sz="0" w:space="0" w:color="auto"/>
            <w:right w:val="none" w:sz="0" w:space="0" w:color="auto"/>
          </w:divBdr>
        </w:div>
        <w:div w:id="251166143">
          <w:marLeft w:val="0"/>
          <w:marRight w:val="0"/>
          <w:marTop w:val="0"/>
          <w:marBottom w:val="0"/>
          <w:divBdr>
            <w:top w:val="none" w:sz="0" w:space="0" w:color="auto"/>
            <w:left w:val="none" w:sz="0" w:space="0" w:color="auto"/>
            <w:bottom w:val="none" w:sz="0" w:space="0" w:color="auto"/>
            <w:right w:val="none" w:sz="0" w:space="0" w:color="auto"/>
          </w:divBdr>
        </w:div>
        <w:div w:id="1153373366">
          <w:marLeft w:val="0"/>
          <w:marRight w:val="0"/>
          <w:marTop w:val="0"/>
          <w:marBottom w:val="0"/>
          <w:divBdr>
            <w:top w:val="none" w:sz="0" w:space="0" w:color="auto"/>
            <w:left w:val="none" w:sz="0" w:space="0" w:color="auto"/>
            <w:bottom w:val="none" w:sz="0" w:space="0" w:color="auto"/>
            <w:right w:val="none" w:sz="0" w:space="0" w:color="auto"/>
          </w:divBdr>
        </w:div>
        <w:div w:id="433013144">
          <w:marLeft w:val="0"/>
          <w:marRight w:val="0"/>
          <w:marTop w:val="0"/>
          <w:marBottom w:val="0"/>
          <w:divBdr>
            <w:top w:val="none" w:sz="0" w:space="0" w:color="auto"/>
            <w:left w:val="none" w:sz="0" w:space="0" w:color="auto"/>
            <w:bottom w:val="none" w:sz="0" w:space="0" w:color="auto"/>
            <w:right w:val="none" w:sz="0" w:space="0" w:color="auto"/>
          </w:divBdr>
        </w:div>
        <w:div w:id="230241844">
          <w:marLeft w:val="0"/>
          <w:marRight w:val="0"/>
          <w:marTop w:val="0"/>
          <w:marBottom w:val="0"/>
          <w:divBdr>
            <w:top w:val="none" w:sz="0" w:space="0" w:color="auto"/>
            <w:left w:val="none" w:sz="0" w:space="0" w:color="auto"/>
            <w:bottom w:val="none" w:sz="0" w:space="0" w:color="auto"/>
            <w:right w:val="none" w:sz="0" w:space="0" w:color="auto"/>
          </w:divBdr>
        </w:div>
        <w:div w:id="1867986741">
          <w:marLeft w:val="0"/>
          <w:marRight w:val="0"/>
          <w:marTop w:val="0"/>
          <w:marBottom w:val="0"/>
          <w:divBdr>
            <w:top w:val="none" w:sz="0" w:space="0" w:color="auto"/>
            <w:left w:val="none" w:sz="0" w:space="0" w:color="auto"/>
            <w:bottom w:val="none" w:sz="0" w:space="0" w:color="auto"/>
            <w:right w:val="none" w:sz="0" w:space="0" w:color="auto"/>
          </w:divBdr>
        </w:div>
        <w:div w:id="301426001">
          <w:marLeft w:val="0"/>
          <w:marRight w:val="0"/>
          <w:marTop w:val="0"/>
          <w:marBottom w:val="0"/>
          <w:divBdr>
            <w:top w:val="none" w:sz="0" w:space="0" w:color="auto"/>
            <w:left w:val="none" w:sz="0" w:space="0" w:color="auto"/>
            <w:bottom w:val="none" w:sz="0" w:space="0" w:color="auto"/>
            <w:right w:val="none" w:sz="0" w:space="0" w:color="auto"/>
          </w:divBdr>
        </w:div>
        <w:div w:id="27031800">
          <w:marLeft w:val="0"/>
          <w:marRight w:val="0"/>
          <w:marTop w:val="0"/>
          <w:marBottom w:val="0"/>
          <w:divBdr>
            <w:top w:val="none" w:sz="0" w:space="0" w:color="auto"/>
            <w:left w:val="none" w:sz="0" w:space="0" w:color="auto"/>
            <w:bottom w:val="none" w:sz="0" w:space="0" w:color="auto"/>
            <w:right w:val="none" w:sz="0" w:space="0" w:color="auto"/>
          </w:divBdr>
        </w:div>
        <w:div w:id="1621760695">
          <w:marLeft w:val="0"/>
          <w:marRight w:val="0"/>
          <w:marTop w:val="0"/>
          <w:marBottom w:val="0"/>
          <w:divBdr>
            <w:top w:val="none" w:sz="0" w:space="0" w:color="auto"/>
            <w:left w:val="none" w:sz="0" w:space="0" w:color="auto"/>
            <w:bottom w:val="none" w:sz="0" w:space="0" w:color="auto"/>
            <w:right w:val="none" w:sz="0" w:space="0" w:color="auto"/>
          </w:divBdr>
        </w:div>
        <w:div w:id="1769306510">
          <w:marLeft w:val="0"/>
          <w:marRight w:val="0"/>
          <w:marTop w:val="0"/>
          <w:marBottom w:val="0"/>
          <w:divBdr>
            <w:top w:val="none" w:sz="0" w:space="0" w:color="auto"/>
            <w:left w:val="none" w:sz="0" w:space="0" w:color="auto"/>
            <w:bottom w:val="none" w:sz="0" w:space="0" w:color="auto"/>
            <w:right w:val="none" w:sz="0" w:space="0" w:color="auto"/>
          </w:divBdr>
        </w:div>
        <w:div w:id="1794596470">
          <w:marLeft w:val="0"/>
          <w:marRight w:val="0"/>
          <w:marTop w:val="0"/>
          <w:marBottom w:val="0"/>
          <w:divBdr>
            <w:top w:val="none" w:sz="0" w:space="0" w:color="auto"/>
            <w:left w:val="none" w:sz="0" w:space="0" w:color="auto"/>
            <w:bottom w:val="none" w:sz="0" w:space="0" w:color="auto"/>
            <w:right w:val="none" w:sz="0" w:space="0" w:color="auto"/>
          </w:divBdr>
        </w:div>
        <w:div w:id="1869877293">
          <w:marLeft w:val="0"/>
          <w:marRight w:val="0"/>
          <w:marTop w:val="0"/>
          <w:marBottom w:val="0"/>
          <w:divBdr>
            <w:top w:val="none" w:sz="0" w:space="0" w:color="auto"/>
            <w:left w:val="none" w:sz="0" w:space="0" w:color="auto"/>
            <w:bottom w:val="none" w:sz="0" w:space="0" w:color="auto"/>
            <w:right w:val="none" w:sz="0" w:space="0" w:color="auto"/>
          </w:divBdr>
        </w:div>
        <w:div w:id="133110518">
          <w:marLeft w:val="0"/>
          <w:marRight w:val="0"/>
          <w:marTop w:val="0"/>
          <w:marBottom w:val="0"/>
          <w:divBdr>
            <w:top w:val="none" w:sz="0" w:space="0" w:color="auto"/>
            <w:left w:val="none" w:sz="0" w:space="0" w:color="auto"/>
            <w:bottom w:val="none" w:sz="0" w:space="0" w:color="auto"/>
            <w:right w:val="none" w:sz="0" w:space="0" w:color="auto"/>
          </w:divBdr>
        </w:div>
        <w:div w:id="1844012318">
          <w:marLeft w:val="0"/>
          <w:marRight w:val="0"/>
          <w:marTop w:val="0"/>
          <w:marBottom w:val="0"/>
          <w:divBdr>
            <w:top w:val="none" w:sz="0" w:space="0" w:color="auto"/>
            <w:left w:val="none" w:sz="0" w:space="0" w:color="auto"/>
            <w:bottom w:val="none" w:sz="0" w:space="0" w:color="auto"/>
            <w:right w:val="none" w:sz="0" w:space="0" w:color="auto"/>
          </w:divBdr>
        </w:div>
        <w:div w:id="1678727489">
          <w:marLeft w:val="0"/>
          <w:marRight w:val="0"/>
          <w:marTop w:val="0"/>
          <w:marBottom w:val="0"/>
          <w:divBdr>
            <w:top w:val="none" w:sz="0" w:space="0" w:color="auto"/>
            <w:left w:val="none" w:sz="0" w:space="0" w:color="auto"/>
            <w:bottom w:val="none" w:sz="0" w:space="0" w:color="auto"/>
            <w:right w:val="none" w:sz="0" w:space="0" w:color="auto"/>
          </w:divBdr>
        </w:div>
        <w:div w:id="760569924">
          <w:marLeft w:val="0"/>
          <w:marRight w:val="0"/>
          <w:marTop w:val="0"/>
          <w:marBottom w:val="0"/>
          <w:divBdr>
            <w:top w:val="none" w:sz="0" w:space="0" w:color="auto"/>
            <w:left w:val="none" w:sz="0" w:space="0" w:color="auto"/>
            <w:bottom w:val="none" w:sz="0" w:space="0" w:color="auto"/>
            <w:right w:val="none" w:sz="0" w:space="0" w:color="auto"/>
          </w:divBdr>
        </w:div>
        <w:div w:id="697237565">
          <w:marLeft w:val="0"/>
          <w:marRight w:val="0"/>
          <w:marTop w:val="0"/>
          <w:marBottom w:val="0"/>
          <w:divBdr>
            <w:top w:val="none" w:sz="0" w:space="0" w:color="auto"/>
            <w:left w:val="none" w:sz="0" w:space="0" w:color="auto"/>
            <w:bottom w:val="none" w:sz="0" w:space="0" w:color="auto"/>
            <w:right w:val="none" w:sz="0" w:space="0" w:color="auto"/>
          </w:divBdr>
        </w:div>
        <w:div w:id="611061514">
          <w:marLeft w:val="0"/>
          <w:marRight w:val="0"/>
          <w:marTop w:val="0"/>
          <w:marBottom w:val="0"/>
          <w:divBdr>
            <w:top w:val="none" w:sz="0" w:space="0" w:color="auto"/>
            <w:left w:val="none" w:sz="0" w:space="0" w:color="auto"/>
            <w:bottom w:val="none" w:sz="0" w:space="0" w:color="auto"/>
            <w:right w:val="none" w:sz="0" w:space="0" w:color="auto"/>
          </w:divBdr>
        </w:div>
        <w:div w:id="2084403334">
          <w:marLeft w:val="0"/>
          <w:marRight w:val="0"/>
          <w:marTop w:val="0"/>
          <w:marBottom w:val="0"/>
          <w:divBdr>
            <w:top w:val="none" w:sz="0" w:space="0" w:color="auto"/>
            <w:left w:val="none" w:sz="0" w:space="0" w:color="auto"/>
            <w:bottom w:val="none" w:sz="0" w:space="0" w:color="auto"/>
            <w:right w:val="none" w:sz="0" w:space="0" w:color="auto"/>
          </w:divBdr>
        </w:div>
        <w:div w:id="1762795608">
          <w:marLeft w:val="0"/>
          <w:marRight w:val="0"/>
          <w:marTop w:val="0"/>
          <w:marBottom w:val="0"/>
          <w:divBdr>
            <w:top w:val="none" w:sz="0" w:space="0" w:color="auto"/>
            <w:left w:val="none" w:sz="0" w:space="0" w:color="auto"/>
            <w:bottom w:val="none" w:sz="0" w:space="0" w:color="auto"/>
            <w:right w:val="none" w:sz="0" w:space="0" w:color="auto"/>
          </w:divBdr>
        </w:div>
        <w:div w:id="1592472782">
          <w:marLeft w:val="0"/>
          <w:marRight w:val="0"/>
          <w:marTop w:val="0"/>
          <w:marBottom w:val="0"/>
          <w:divBdr>
            <w:top w:val="none" w:sz="0" w:space="0" w:color="auto"/>
            <w:left w:val="none" w:sz="0" w:space="0" w:color="auto"/>
            <w:bottom w:val="none" w:sz="0" w:space="0" w:color="auto"/>
            <w:right w:val="none" w:sz="0" w:space="0" w:color="auto"/>
          </w:divBdr>
        </w:div>
        <w:div w:id="1352880819">
          <w:marLeft w:val="0"/>
          <w:marRight w:val="0"/>
          <w:marTop w:val="0"/>
          <w:marBottom w:val="0"/>
          <w:divBdr>
            <w:top w:val="none" w:sz="0" w:space="0" w:color="auto"/>
            <w:left w:val="none" w:sz="0" w:space="0" w:color="auto"/>
            <w:bottom w:val="none" w:sz="0" w:space="0" w:color="auto"/>
            <w:right w:val="none" w:sz="0" w:space="0" w:color="auto"/>
          </w:divBdr>
        </w:div>
        <w:div w:id="898980067">
          <w:marLeft w:val="0"/>
          <w:marRight w:val="0"/>
          <w:marTop w:val="0"/>
          <w:marBottom w:val="0"/>
          <w:divBdr>
            <w:top w:val="none" w:sz="0" w:space="0" w:color="auto"/>
            <w:left w:val="none" w:sz="0" w:space="0" w:color="auto"/>
            <w:bottom w:val="none" w:sz="0" w:space="0" w:color="auto"/>
            <w:right w:val="none" w:sz="0" w:space="0" w:color="auto"/>
          </w:divBdr>
        </w:div>
        <w:div w:id="277029611">
          <w:marLeft w:val="0"/>
          <w:marRight w:val="0"/>
          <w:marTop w:val="0"/>
          <w:marBottom w:val="0"/>
          <w:divBdr>
            <w:top w:val="none" w:sz="0" w:space="0" w:color="auto"/>
            <w:left w:val="none" w:sz="0" w:space="0" w:color="auto"/>
            <w:bottom w:val="none" w:sz="0" w:space="0" w:color="auto"/>
            <w:right w:val="none" w:sz="0" w:space="0" w:color="auto"/>
          </w:divBdr>
        </w:div>
        <w:div w:id="870844879">
          <w:marLeft w:val="0"/>
          <w:marRight w:val="0"/>
          <w:marTop w:val="0"/>
          <w:marBottom w:val="0"/>
          <w:divBdr>
            <w:top w:val="none" w:sz="0" w:space="0" w:color="auto"/>
            <w:left w:val="none" w:sz="0" w:space="0" w:color="auto"/>
            <w:bottom w:val="none" w:sz="0" w:space="0" w:color="auto"/>
            <w:right w:val="none" w:sz="0" w:space="0" w:color="auto"/>
          </w:divBdr>
        </w:div>
        <w:div w:id="1463577993">
          <w:marLeft w:val="0"/>
          <w:marRight w:val="0"/>
          <w:marTop w:val="0"/>
          <w:marBottom w:val="0"/>
          <w:divBdr>
            <w:top w:val="none" w:sz="0" w:space="0" w:color="auto"/>
            <w:left w:val="none" w:sz="0" w:space="0" w:color="auto"/>
            <w:bottom w:val="none" w:sz="0" w:space="0" w:color="auto"/>
            <w:right w:val="none" w:sz="0" w:space="0" w:color="auto"/>
          </w:divBdr>
        </w:div>
        <w:div w:id="1173226234">
          <w:marLeft w:val="0"/>
          <w:marRight w:val="0"/>
          <w:marTop w:val="0"/>
          <w:marBottom w:val="0"/>
          <w:divBdr>
            <w:top w:val="none" w:sz="0" w:space="0" w:color="auto"/>
            <w:left w:val="none" w:sz="0" w:space="0" w:color="auto"/>
            <w:bottom w:val="none" w:sz="0" w:space="0" w:color="auto"/>
            <w:right w:val="none" w:sz="0" w:space="0" w:color="auto"/>
          </w:divBdr>
        </w:div>
        <w:div w:id="1184126791">
          <w:marLeft w:val="0"/>
          <w:marRight w:val="0"/>
          <w:marTop w:val="0"/>
          <w:marBottom w:val="0"/>
          <w:divBdr>
            <w:top w:val="none" w:sz="0" w:space="0" w:color="auto"/>
            <w:left w:val="none" w:sz="0" w:space="0" w:color="auto"/>
            <w:bottom w:val="none" w:sz="0" w:space="0" w:color="auto"/>
            <w:right w:val="none" w:sz="0" w:space="0" w:color="auto"/>
          </w:divBdr>
        </w:div>
        <w:div w:id="1829711773">
          <w:marLeft w:val="0"/>
          <w:marRight w:val="0"/>
          <w:marTop w:val="0"/>
          <w:marBottom w:val="0"/>
          <w:divBdr>
            <w:top w:val="none" w:sz="0" w:space="0" w:color="auto"/>
            <w:left w:val="none" w:sz="0" w:space="0" w:color="auto"/>
            <w:bottom w:val="none" w:sz="0" w:space="0" w:color="auto"/>
            <w:right w:val="none" w:sz="0" w:space="0" w:color="auto"/>
          </w:divBdr>
        </w:div>
        <w:div w:id="721631887">
          <w:marLeft w:val="0"/>
          <w:marRight w:val="0"/>
          <w:marTop w:val="0"/>
          <w:marBottom w:val="0"/>
          <w:divBdr>
            <w:top w:val="none" w:sz="0" w:space="0" w:color="auto"/>
            <w:left w:val="none" w:sz="0" w:space="0" w:color="auto"/>
            <w:bottom w:val="none" w:sz="0" w:space="0" w:color="auto"/>
            <w:right w:val="none" w:sz="0" w:space="0" w:color="auto"/>
          </w:divBdr>
        </w:div>
        <w:div w:id="357194404">
          <w:marLeft w:val="0"/>
          <w:marRight w:val="0"/>
          <w:marTop w:val="0"/>
          <w:marBottom w:val="0"/>
          <w:divBdr>
            <w:top w:val="none" w:sz="0" w:space="0" w:color="auto"/>
            <w:left w:val="none" w:sz="0" w:space="0" w:color="auto"/>
            <w:bottom w:val="none" w:sz="0" w:space="0" w:color="auto"/>
            <w:right w:val="none" w:sz="0" w:space="0" w:color="auto"/>
          </w:divBdr>
        </w:div>
        <w:div w:id="1570459068">
          <w:marLeft w:val="0"/>
          <w:marRight w:val="0"/>
          <w:marTop w:val="0"/>
          <w:marBottom w:val="0"/>
          <w:divBdr>
            <w:top w:val="none" w:sz="0" w:space="0" w:color="auto"/>
            <w:left w:val="none" w:sz="0" w:space="0" w:color="auto"/>
            <w:bottom w:val="none" w:sz="0" w:space="0" w:color="auto"/>
            <w:right w:val="none" w:sz="0" w:space="0" w:color="auto"/>
          </w:divBdr>
        </w:div>
        <w:div w:id="1338145371">
          <w:marLeft w:val="0"/>
          <w:marRight w:val="0"/>
          <w:marTop w:val="0"/>
          <w:marBottom w:val="0"/>
          <w:divBdr>
            <w:top w:val="none" w:sz="0" w:space="0" w:color="auto"/>
            <w:left w:val="none" w:sz="0" w:space="0" w:color="auto"/>
            <w:bottom w:val="none" w:sz="0" w:space="0" w:color="auto"/>
            <w:right w:val="none" w:sz="0" w:space="0" w:color="auto"/>
          </w:divBdr>
        </w:div>
        <w:div w:id="366370566">
          <w:marLeft w:val="0"/>
          <w:marRight w:val="0"/>
          <w:marTop w:val="0"/>
          <w:marBottom w:val="0"/>
          <w:divBdr>
            <w:top w:val="none" w:sz="0" w:space="0" w:color="auto"/>
            <w:left w:val="none" w:sz="0" w:space="0" w:color="auto"/>
            <w:bottom w:val="none" w:sz="0" w:space="0" w:color="auto"/>
            <w:right w:val="none" w:sz="0" w:space="0" w:color="auto"/>
          </w:divBdr>
        </w:div>
        <w:div w:id="89544417">
          <w:marLeft w:val="0"/>
          <w:marRight w:val="0"/>
          <w:marTop w:val="0"/>
          <w:marBottom w:val="0"/>
          <w:divBdr>
            <w:top w:val="none" w:sz="0" w:space="0" w:color="auto"/>
            <w:left w:val="none" w:sz="0" w:space="0" w:color="auto"/>
            <w:bottom w:val="none" w:sz="0" w:space="0" w:color="auto"/>
            <w:right w:val="none" w:sz="0" w:space="0" w:color="auto"/>
          </w:divBdr>
        </w:div>
        <w:div w:id="564725530">
          <w:marLeft w:val="0"/>
          <w:marRight w:val="0"/>
          <w:marTop w:val="0"/>
          <w:marBottom w:val="0"/>
          <w:divBdr>
            <w:top w:val="none" w:sz="0" w:space="0" w:color="auto"/>
            <w:left w:val="none" w:sz="0" w:space="0" w:color="auto"/>
            <w:bottom w:val="none" w:sz="0" w:space="0" w:color="auto"/>
            <w:right w:val="none" w:sz="0" w:space="0" w:color="auto"/>
          </w:divBdr>
        </w:div>
        <w:div w:id="1806046170">
          <w:marLeft w:val="0"/>
          <w:marRight w:val="0"/>
          <w:marTop w:val="0"/>
          <w:marBottom w:val="0"/>
          <w:divBdr>
            <w:top w:val="none" w:sz="0" w:space="0" w:color="auto"/>
            <w:left w:val="none" w:sz="0" w:space="0" w:color="auto"/>
            <w:bottom w:val="none" w:sz="0" w:space="0" w:color="auto"/>
            <w:right w:val="none" w:sz="0" w:space="0" w:color="auto"/>
          </w:divBdr>
        </w:div>
        <w:div w:id="238441855">
          <w:marLeft w:val="0"/>
          <w:marRight w:val="0"/>
          <w:marTop w:val="0"/>
          <w:marBottom w:val="0"/>
          <w:divBdr>
            <w:top w:val="none" w:sz="0" w:space="0" w:color="auto"/>
            <w:left w:val="none" w:sz="0" w:space="0" w:color="auto"/>
            <w:bottom w:val="none" w:sz="0" w:space="0" w:color="auto"/>
            <w:right w:val="none" w:sz="0" w:space="0" w:color="auto"/>
          </w:divBdr>
        </w:div>
        <w:div w:id="2100902452">
          <w:marLeft w:val="0"/>
          <w:marRight w:val="0"/>
          <w:marTop w:val="0"/>
          <w:marBottom w:val="0"/>
          <w:divBdr>
            <w:top w:val="none" w:sz="0" w:space="0" w:color="auto"/>
            <w:left w:val="none" w:sz="0" w:space="0" w:color="auto"/>
            <w:bottom w:val="none" w:sz="0" w:space="0" w:color="auto"/>
            <w:right w:val="none" w:sz="0" w:space="0" w:color="auto"/>
          </w:divBdr>
        </w:div>
        <w:div w:id="1759935730">
          <w:marLeft w:val="0"/>
          <w:marRight w:val="0"/>
          <w:marTop w:val="0"/>
          <w:marBottom w:val="0"/>
          <w:divBdr>
            <w:top w:val="none" w:sz="0" w:space="0" w:color="auto"/>
            <w:left w:val="none" w:sz="0" w:space="0" w:color="auto"/>
            <w:bottom w:val="none" w:sz="0" w:space="0" w:color="auto"/>
            <w:right w:val="none" w:sz="0" w:space="0" w:color="auto"/>
          </w:divBdr>
        </w:div>
        <w:div w:id="210729021">
          <w:marLeft w:val="0"/>
          <w:marRight w:val="0"/>
          <w:marTop w:val="0"/>
          <w:marBottom w:val="0"/>
          <w:divBdr>
            <w:top w:val="none" w:sz="0" w:space="0" w:color="auto"/>
            <w:left w:val="none" w:sz="0" w:space="0" w:color="auto"/>
            <w:bottom w:val="none" w:sz="0" w:space="0" w:color="auto"/>
            <w:right w:val="none" w:sz="0" w:space="0" w:color="auto"/>
          </w:divBdr>
        </w:div>
        <w:div w:id="2066641061">
          <w:marLeft w:val="0"/>
          <w:marRight w:val="0"/>
          <w:marTop w:val="0"/>
          <w:marBottom w:val="0"/>
          <w:divBdr>
            <w:top w:val="none" w:sz="0" w:space="0" w:color="auto"/>
            <w:left w:val="none" w:sz="0" w:space="0" w:color="auto"/>
            <w:bottom w:val="none" w:sz="0" w:space="0" w:color="auto"/>
            <w:right w:val="none" w:sz="0" w:space="0" w:color="auto"/>
          </w:divBdr>
        </w:div>
        <w:div w:id="443353462">
          <w:marLeft w:val="0"/>
          <w:marRight w:val="0"/>
          <w:marTop w:val="0"/>
          <w:marBottom w:val="0"/>
          <w:divBdr>
            <w:top w:val="none" w:sz="0" w:space="0" w:color="auto"/>
            <w:left w:val="none" w:sz="0" w:space="0" w:color="auto"/>
            <w:bottom w:val="none" w:sz="0" w:space="0" w:color="auto"/>
            <w:right w:val="none" w:sz="0" w:space="0" w:color="auto"/>
          </w:divBdr>
        </w:div>
        <w:div w:id="141312571">
          <w:marLeft w:val="0"/>
          <w:marRight w:val="0"/>
          <w:marTop w:val="0"/>
          <w:marBottom w:val="0"/>
          <w:divBdr>
            <w:top w:val="none" w:sz="0" w:space="0" w:color="auto"/>
            <w:left w:val="none" w:sz="0" w:space="0" w:color="auto"/>
            <w:bottom w:val="none" w:sz="0" w:space="0" w:color="auto"/>
            <w:right w:val="none" w:sz="0" w:space="0" w:color="auto"/>
          </w:divBdr>
        </w:div>
        <w:div w:id="1723940776">
          <w:marLeft w:val="0"/>
          <w:marRight w:val="0"/>
          <w:marTop w:val="0"/>
          <w:marBottom w:val="0"/>
          <w:divBdr>
            <w:top w:val="none" w:sz="0" w:space="0" w:color="auto"/>
            <w:left w:val="none" w:sz="0" w:space="0" w:color="auto"/>
            <w:bottom w:val="none" w:sz="0" w:space="0" w:color="auto"/>
            <w:right w:val="none" w:sz="0" w:space="0" w:color="auto"/>
          </w:divBdr>
        </w:div>
        <w:div w:id="794368319">
          <w:marLeft w:val="0"/>
          <w:marRight w:val="0"/>
          <w:marTop w:val="0"/>
          <w:marBottom w:val="0"/>
          <w:divBdr>
            <w:top w:val="none" w:sz="0" w:space="0" w:color="auto"/>
            <w:left w:val="none" w:sz="0" w:space="0" w:color="auto"/>
            <w:bottom w:val="none" w:sz="0" w:space="0" w:color="auto"/>
            <w:right w:val="none" w:sz="0" w:space="0" w:color="auto"/>
          </w:divBdr>
        </w:div>
        <w:div w:id="560553914">
          <w:marLeft w:val="0"/>
          <w:marRight w:val="0"/>
          <w:marTop w:val="0"/>
          <w:marBottom w:val="0"/>
          <w:divBdr>
            <w:top w:val="none" w:sz="0" w:space="0" w:color="auto"/>
            <w:left w:val="none" w:sz="0" w:space="0" w:color="auto"/>
            <w:bottom w:val="none" w:sz="0" w:space="0" w:color="auto"/>
            <w:right w:val="none" w:sz="0" w:space="0" w:color="auto"/>
          </w:divBdr>
        </w:div>
        <w:div w:id="39669468">
          <w:marLeft w:val="0"/>
          <w:marRight w:val="0"/>
          <w:marTop w:val="0"/>
          <w:marBottom w:val="0"/>
          <w:divBdr>
            <w:top w:val="none" w:sz="0" w:space="0" w:color="auto"/>
            <w:left w:val="none" w:sz="0" w:space="0" w:color="auto"/>
            <w:bottom w:val="none" w:sz="0" w:space="0" w:color="auto"/>
            <w:right w:val="none" w:sz="0" w:space="0" w:color="auto"/>
          </w:divBdr>
        </w:div>
        <w:div w:id="2036885450">
          <w:marLeft w:val="0"/>
          <w:marRight w:val="0"/>
          <w:marTop w:val="0"/>
          <w:marBottom w:val="0"/>
          <w:divBdr>
            <w:top w:val="none" w:sz="0" w:space="0" w:color="auto"/>
            <w:left w:val="none" w:sz="0" w:space="0" w:color="auto"/>
            <w:bottom w:val="none" w:sz="0" w:space="0" w:color="auto"/>
            <w:right w:val="none" w:sz="0" w:space="0" w:color="auto"/>
          </w:divBdr>
        </w:div>
        <w:div w:id="1167742427">
          <w:marLeft w:val="0"/>
          <w:marRight w:val="0"/>
          <w:marTop w:val="0"/>
          <w:marBottom w:val="0"/>
          <w:divBdr>
            <w:top w:val="none" w:sz="0" w:space="0" w:color="auto"/>
            <w:left w:val="none" w:sz="0" w:space="0" w:color="auto"/>
            <w:bottom w:val="none" w:sz="0" w:space="0" w:color="auto"/>
            <w:right w:val="none" w:sz="0" w:space="0" w:color="auto"/>
          </w:divBdr>
        </w:div>
        <w:div w:id="1649750188">
          <w:marLeft w:val="0"/>
          <w:marRight w:val="0"/>
          <w:marTop w:val="0"/>
          <w:marBottom w:val="0"/>
          <w:divBdr>
            <w:top w:val="none" w:sz="0" w:space="0" w:color="auto"/>
            <w:left w:val="none" w:sz="0" w:space="0" w:color="auto"/>
            <w:bottom w:val="none" w:sz="0" w:space="0" w:color="auto"/>
            <w:right w:val="none" w:sz="0" w:space="0" w:color="auto"/>
          </w:divBdr>
        </w:div>
        <w:div w:id="1454708787">
          <w:marLeft w:val="0"/>
          <w:marRight w:val="0"/>
          <w:marTop w:val="0"/>
          <w:marBottom w:val="0"/>
          <w:divBdr>
            <w:top w:val="none" w:sz="0" w:space="0" w:color="auto"/>
            <w:left w:val="none" w:sz="0" w:space="0" w:color="auto"/>
            <w:bottom w:val="none" w:sz="0" w:space="0" w:color="auto"/>
            <w:right w:val="none" w:sz="0" w:space="0" w:color="auto"/>
          </w:divBdr>
        </w:div>
        <w:div w:id="1673213675">
          <w:marLeft w:val="0"/>
          <w:marRight w:val="0"/>
          <w:marTop w:val="0"/>
          <w:marBottom w:val="0"/>
          <w:divBdr>
            <w:top w:val="none" w:sz="0" w:space="0" w:color="auto"/>
            <w:left w:val="none" w:sz="0" w:space="0" w:color="auto"/>
            <w:bottom w:val="none" w:sz="0" w:space="0" w:color="auto"/>
            <w:right w:val="none" w:sz="0" w:space="0" w:color="auto"/>
          </w:divBdr>
        </w:div>
        <w:div w:id="2049068557">
          <w:marLeft w:val="0"/>
          <w:marRight w:val="0"/>
          <w:marTop w:val="0"/>
          <w:marBottom w:val="0"/>
          <w:divBdr>
            <w:top w:val="none" w:sz="0" w:space="0" w:color="auto"/>
            <w:left w:val="none" w:sz="0" w:space="0" w:color="auto"/>
            <w:bottom w:val="none" w:sz="0" w:space="0" w:color="auto"/>
            <w:right w:val="none" w:sz="0" w:space="0" w:color="auto"/>
          </w:divBdr>
        </w:div>
        <w:div w:id="2008511396">
          <w:marLeft w:val="0"/>
          <w:marRight w:val="0"/>
          <w:marTop w:val="0"/>
          <w:marBottom w:val="0"/>
          <w:divBdr>
            <w:top w:val="none" w:sz="0" w:space="0" w:color="auto"/>
            <w:left w:val="none" w:sz="0" w:space="0" w:color="auto"/>
            <w:bottom w:val="none" w:sz="0" w:space="0" w:color="auto"/>
            <w:right w:val="none" w:sz="0" w:space="0" w:color="auto"/>
          </w:divBdr>
        </w:div>
        <w:div w:id="274750023">
          <w:marLeft w:val="0"/>
          <w:marRight w:val="0"/>
          <w:marTop w:val="0"/>
          <w:marBottom w:val="0"/>
          <w:divBdr>
            <w:top w:val="none" w:sz="0" w:space="0" w:color="auto"/>
            <w:left w:val="none" w:sz="0" w:space="0" w:color="auto"/>
            <w:bottom w:val="none" w:sz="0" w:space="0" w:color="auto"/>
            <w:right w:val="none" w:sz="0" w:space="0" w:color="auto"/>
          </w:divBdr>
        </w:div>
        <w:div w:id="2000958927">
          <w:marLeft w:val="0"/>
          <w:marRight w:val="0"/>
          <w:marTop w:val="0"/>
          <w:marBottom w:val="0"/>
          <w:divBdr>
            <w:top w:val="none" w:sz="0" w:space="0" w:color="auto"/>
            <w:left w:val="none" w:sz="0" w:space="0" w:color="auto"/>
            <w:bottom w:val="none" w:sz="0" w:space="0" w:color="auto"/>
            <w:right w:val="none" w:sz="0" w:space="0" w:color="auto"/>
          </w:divBdr>
        </w:div>
        <w:div w:id="1685938000">
          <w:marLeft w:val="0"/>
          <w:marRight w:val="0"/>
          <w:marTop w:val="0"/>
          <w:marBottom w:val="0"/>
          <w:divBdr>
            <w:top w:val="none" w:sz="0" w:space="0" w:color="auto"/>
            <w:left w:val="none" w:sz="0" w:space="0" w:color="auto"/>
            <w:bottom w:val="none" w:sz="0" w:space="0" w:color="auto"/>
            <w:right w:val="none" w:sz="0" w:space="0" w:color="auto"/>
          </w:divBdr>
        </w:div>
        <w:div w:id="541676392">
          <w:marLeft w:val="0"/>
          <w:marRight w:val="0"/>
          <w:marTop w:val="0"/>
          <w:marBottom w:val="0"/>
          <w:divBdr>
            <w:top w:val="none" w:sz="0" w:space="0" w:color="auto"/>
            <w:left w:val="none" w:sz="0" w:space="0" w:color="auto"/>
            <w:bottom w:val="none" w:sz="0" w:space="0" w:color="auto"/>
            <w:right w:val="none" w:sz="0" w:space="0" w:color="auto"/>
          </w:divBdr>
        </w:div>
        <w:div w:id="1539733242">
          <w:marLeft w:val="0"/>
          <w:marRight w:val="0"/>
          <w:marTop w:val="0"/>
          <w:marBottom w:val="0"/>
          <w:divBdr>
            <w:top w:val="none" w:sz="0" w:space="0" w:color="auto"/>
            <w:left w:val="none" w:sz="0" w:space="0" w:color="auto"/>
            <w:bottom w:val="none" w:sz="0" w:space="0" w:color="auto"/>
            <w:right w:val="none" w:sz="0" w:space="0" w:color="auto"/>
          </w:divBdr>
        </w:div>
        <w:div w:id="275794038">
          <w:marLeft w:val="0"/>
          <w:marRight w:val="0"/>
          <w:marTop w:val="0"/>
          <w:marBottom w:val="0"/>
          <w:divBdr>
            <w:top w:val="none" w:sz="0" w:space="0" w:color="auto"/>
            <w:left w:val="none" w:sz="0" w:space="0" w:color="auto"/>
            <w:bottom w:val="none" w:sz="0" w:space="0" w:color="auto"/>
            <w:right w:val="none" w:sz="0" w:space="0" w:color="auto"/>
          </w:divBdr>
        </w:div>
        <w:div w:id="1948390678">
          <w:marLeft w:val="0"/>
          <w:marRight w:val="0"/>
          <w:marTop w:val="0"/>
          <w:marBottom w:val="0"/>
          <w:divBdr>
            <w:top w:val="none" w:sz="0" w:space="0" w:color="auto"/>
            <w:left w:val="none" w:sz="0" w:space="0" w:color="auto"/>
            <w:bottom w:val="none" w:sz="0" w:space="0" w:color="auto"/>
            <w:right w:val="none" w:sz="0" w:space="0" w:color="auto"/>
          </w:divBdr>
        </w:div>
        <w:div w:id="1846902073">
          <w:marLeft w:val="0"/>
          <w:marRight w:val="0"/>
          <w:marTop w:val="0"/>
          <w:marBottom w:val="0"/>
          <w:divBdr>
            <w:top w:val="none" w:sz="0" w:space="0" w:color="auto"/>
            <w:left w:val="none" w:sz="0" w:space="0" w:color="auto"/>
            <w:bottom w:val="none" w:sz="0" w:space="0" w:color="auto"/>
            <w:right w:val="none" w:sz="0" w:space="0" w:color="auto"/>
          </w:divBdr>
        </w:div>
        <w:div w:id="346642371">
          <w:marLeft w:val="0"/>
          <w:marRight w:val="0"/>
          <w:marTop w:val="0"/>
          <w:marBottom w:val="0"/>
          <w:divBdr>
            <w:top w:val="none" w:sz="0" w:space="0" w:color="auto"/>
            <w:left w:val="none" w:sz="0" w:space="0" w:color="auto"/>
            <w:bottom w:val="none" w:sz="0" w:space="0" w:color="auto"/>
            <w:right w:val="none" w:sz="0" w:space="0" w:color="auto"/>
          </w:divBdr>
        </w:div>
        <w:div w:id="5983544">
          <w:marLeft w:val="0"/>
          <w:marRight w:val="0"/>
          <w:marTop w:val="0"/>
          <w:marBottom w:val="0"/>
          <w:divBdr>
            <w:top w:val="none" w:sz="0" w:space="0" w:color="auto"/>
            <w:left w:val="none" w:sz="0" w:space="0" w:color="auto"/>
            <w:bottom w:val="none" w:sz="0" w:space="0" w:color="auto"/>
            <w:right w:val="none" w:sz="0" w:space="0" w:color="auto"/>
          </w:divBdr>
        </w:div>
        <w:div w:id="1783718129">
          <w:marLeft w:val="0"/>
          <w:marRight w:val="0"/>
          <w:marTop w:val="0"/>
          <w:marBottom w:val="0"/>
          <w:divBdr>
            <w:top w:val="none" w:sz="0" w:space="0" w:color="auto"/>
            <w:left w:val="none" w:sz="0" w:space="0" w:color="auto"/>
            <w:bottom w:val="none" w:sz="0" w:space="0" w:color="auto"/>
            <w:right w:val="none" w:sz="0" w:space="0" w:color="auto"/>
          </w:divBdr>
        </w:div>
        <w:div w:id="458181148">
          <w:marLeft w:val="0"/>
          <w:marRight w:val="0"/>
          <w:marTop w:val="0"/>
          <w:marBottom w:val="0"/>
          <w:divBdr>
            <w:top w:val="none" w:sz="0" w:space="0" w:color="auto"/>
            <w:left w:val="none" w:sz="0" w:space="0" w:color="auto"/>
            <w:bottom w:val="none" w:sz="0" w:space="0" w:color="auto"/>
            <w:right w:val="none" w:sz="0" w:space="0" w:color="auto"/>
          </w:divBdr>
        </w:div>
        <w:div w:id="922225315">
          <w:marLeft w:val="0"/>
          <w:marRight w:val="0"/>
          <w:marTop w:val="0"/>
          <w:marBottom w:val="0"/>
          <w:divBdr>
            <w:top w:val="none" w:sz="0" w:space="0" w:color="auto"/>
            <w:left w:val="none" w:sz="0" w:space="0" w:color="auto"/>
            <w:bottom w:val="none" w:sz="0" w:space="0" w:color="auto"/>
            <w:right w:val="none" w:sz="0" w:space="0" w:color="auto"/>
          </w:divBdr>
        </w:div>
        <w:div w:id="749231782">
          <w:marLeft w:val="0"/>
          <w:marRight w:val="0"/>
          <w:marTop w:val="0"/>
          <w:marBottom w:val="0"/>
          <w:divBdr>
            <w:top w:val="none" w:sz="0" w:space="0" w:color="auto"/>
            <w:left w:val="none" w:sz="0" w:space="0" w:color="auto"/>
            <w:bottom w:val="none" w:sz="0" w:space="0" w:color="auto"/>
            <w:right w:val="none" w:sz="0" w:space="0" w:color="auto"/>
          </w:divBdr>
        </w:div>
        <w:div w:id="1031607960">
          <w:marLeft w:val="0"/>
          <w:marRight w:val="0"/>
          <w:marTop w:val="0"/>
          <w:marBottom w:val="0"/>
          <w:divBdr>
            <w:top w:val="none" w:sz="0" w:space="0" w:color="auto"/>
            <w:left w:val="none" w:sz="0" w:space="0" w:color="auto"/>
            <w:bottom w:val="none" w:sz="0" w:space="0" w:color="auto"/>
            <w:right w:val="none" w:sz="0" w:space="0" w:color="auto"/>
          </w:divBdr>
        </w:div>
        <w:div w:id="1183203657">
          <w:marLeft w:val="0"/>
          <w:marRight w:val="0"/>
          <w:marTop w:val="0"/>
          <w:marBottom w:val="0"/>
          <w:divBdr>
            <w:top w:val="none" w:sz="0" w:space="0" w:color="auto"/>
            <w:left w:val="none" w:sz="0" w:space="0" w:color="auto"/>
            <w:bottom w:val="none" w:sz="0" w:space="0" w:color="auto"/>
            <w:right w:val="none" w:sz="0" w:space="0" w:color="auto"/>
          </w:divBdr>
        </w:div>
        <w:div w:id="792209321">
          <w:marLeft w:val="0"/>
          <w:marRight w:val="0"/>
          <w:marTop w:val="0"/>
          <w:marBottom w:val="0"/>
          <w:divBdr>
            <w:top w:val="none" w:sz="0" w:space="0" w:color="auto"/>
            <w:left w:val="none" w:sz="0" w:space="0" w:color="auto"/>
            <w:bottom w:val="none" w:sz="0" w:space="0" w:color="auto"/>
            <w:right w:val="none" w:sz="0" w:space="0" w:color="auto"/>
          </w:divBdr>
        </w:div>
        <w:div w:id="354232155">
          <w:marLeft w:val="0"/>
          <w:marRight w:val="0"/>
          <w:marTop w:val="0"/>
          <w:marBottom w:val="0"/>
          <w:divBdr>
            <w:top w:val="none" w:sz="0" w:space="0" w:color="auto"/>
            <w:left w:val="none" w:sz="0" w:space="0" w:color="auto"/>
            <w:bottom w:val="none" w:sz="0" w:space="0" w:color="auto"/>
            <w:right w:val="none" w:sz="0" w:space="0" w:color="auto"/>
          </w:divBdr>
        </w:div>
        <w:div w:id="1455976352">
          <w:marLeft w:val="0"/>
          <w:marRight w:val="0"/>
          <w:marTop w:val="0"/>
          <w:marBottom w:val="0"/>
          <w:divBdr>
            <w:top w:val="none" w:sz="0" w:space="0" w:color="auto"/>
            <w:left w:val="none" w:sz="0" w:space="0" w:color="auto"/>
            <w:bottom w:val="none" w:sz="0" w:space="0" w:color="auto"/>
            <w:right w:val="none" w:sz="0" w:space="0" w:color="auto"/>
          </w:divBdr>
        </w:div>
        <w:div w:id="1755323949">
          <w:marLeft w:val="0"/>
          <w:marRight w:val="0"/>
          <w:marTop w:val="0"/>
          <w:marBottom w:val="0"/>
          <w:divBdr>
            <w:top w:val="none" w:sz="0" w:space="0" w:color="auto"/>
            <w:left w:val="none" w:sz="0" w:space="0" w:color="auto"/>
            <w:bottom w:val="none" w:sz="0" w:space="0" w:color="auto"/>
            <w:right w:val="none" w:sz="0" w:space="0" w:color="auto"/>
          </w:divBdr>
        </w:div>
        <w:div w:id="628979231">
          <w:marLeft w:val="0"/>
          <w:marRight w:val="0"/>
          <w:marTop w:val="0"/>
          <w:marBottom w:val="0"/>
          <w:divBdr>
            <w:top w:val="none" w:sz="0" w:space="0" w:color="auto"/>
            <w:left w:val="none" w:sz="0" w:space="0" w:color="auto"/>
            <w:bottom w:val="none" w:sz="0" w:space="0" w:color="auto"/>
            <w:right w:val="none" w:sz="0" w:space="0" w:color="auto"/>
          </w:divBdr>
        </w:div>
        <w:div w:id="936793559">
          <w:marLeft w:val="0"/>
          <w:marRight w:val="0"/>
          <w:marTop w:val="0"/>
          <w:marBottom w:val="0"/>
          <w:divBdr>
            <w:top w:val="none" w:sz="0" w:space="0" w:color="auto"/>
            <w:left w:val="none" w:sz="0" w:space="0" w:color="auto"/>
            <w:bottom w:val="none" w:sz="0" w:space="0" w:color="auto"/>
            <w:right w:val="none" w:sz="0" w:space="0" w:color="auto"/>
          </w:divBdr>
        </w:div>
        <w:div w:id="1044133603">
          <w:marLeft w:val="0"/>
          <w:marRight w:val="0"/>
          <w:marTop w:val="0"/>
          <w:marBottom w:val="0"/>
          <w:divBdr>
            <w:top w:val="none" w:sz="0" w:space="0" w:color="auto"/>
            <w:left w:val="none" w:sz="0" w:space="0" w:color="auto"/>
            <w:bottom w:val="none" w:sz="0" w:space="0" w:color="auto"/>
            <w:right w:val="none" w:sz="0" w:space="0" w:color="auto"/>
          </w:divBdr>
        </w:div>
        <w:div w:id="767193659">
          <w:marLeft w:val="0"/>
          <w:marRight w:val="0"/>
          <w:marTop w:val="0"/>
          <w:marBottom w:val="0"/>
          <w:divBdr>
            <w:top w:val="none" w:sz="0" w:space="0" w:color="auto"/>
            <w:left w:val="none" w:sz="0" w:space="0" w:color="auto"/>
            <w:bottom w:val="none" w:sz="0" w:space="0" w:color="auto"/>
            <w:right w:val="none" w:sz="0" w:space="0" w:color="auto"/>
          </w:divBdr>
        </w:div>
        <w:div w:id="1927229828">
          <w:marLeft w:val="0"/>
          <w:marRight w:val="0"/>
          <w:marTop w:val="0"/>
          <w:marBottom w:val="0"/>
          <w:divBdr>
            <w:top w:val="none" w:sz="0" w:space="0" w:color="auto"/>
            <w:left w:val="none" w:sz="0" w:space="0" w:color="auto"/>
            <w:bottom w:val="none" w:sz="0" w:space="0" w:color="auto"/>
            <w:right w:val="none" w:sz="0" w:space="0" w:color="auto"/>
          </w:divBdr>
        </w:div>
        <w:div w:id="557284461">
          <w:marLeft w:val="0"/>
          <w:marRight w:val="0"/>
          <w:marTop w:val="0"/>
          <w:marBottom w:val="0"/>
          <w:divBdr>
            <w:top w:val="none" w:sz="0" w:space="0" w:color="auto"/>
            <w:left w:val="none" w:sz="0" w:space="0" w:color="auto"/>
            <w:bottom w:val="none" w:sz="0" w:space="0" w:color="auto"/>
            <w:right w:val="none" w:sz="0" w:space="0" w:color="auto"/>
          </w:divBdr>
        </w:div>
        <w:div w:id="267931047">
          <w:marLeft w:val="0"/>
          <w:marRight w:val="0"/>
          <w:marTop w:val="0"/>
          <w:marBottom w:val="0"/>
          <w:divBdr>
            <w:top w:val="none" w:sz="0" w:space="0" w:color="auto"/>
            <w:left w:val="none" w:sz="0" w:space="0" w:color="auto"/>
            <w:bottom w:val="none" w:sz="0" w:space="0" w:color="auto"/>
            <w:right w:val="none" w:sz="0" w:space="0" w:color="auto"/>
          </w:divBdr>
        </w:div>
        <w:div w:id="205483773">
          <w:marLeft w:val="0"/>
          <w:marRight w:val="0"/>
          <w:marTop w:val="0"/>
          <w:marBottom w:val="0"/>
          <w:divBdr>
            <w:top w:val="none" w:sz="0" w:space="0" w:color="auto"/>
            <w:left w:val="none" w:sz="0" w:space="0" w:color="auto"/>
            <w:bottom w:val="none" w:sz="0" w:space="0" w:color="auto"/>
            <w:right w:val="none" w:sz="0" w:space="0" w:color="auto"/>
          </w:divBdr>
        </w:div>
        <w:div w:id="2052144969">
          <w:marLeft w:val="0"/>
          <w:marRight w:val="0"/>
          <w:marTop w:val="0"/>
          <w:marBottom w:val="0"/>
          <w:divBdr>
            <w:top w:val="none" w:sz="0" w:space="0" w:color="auto"/>
            <w:left w:val="none" w:sz="0" w:space="0" w:color="auto"/>
            <w:bottom w:val="none" w:sz="0" w:space="0" w:color="auto"/>
            <w:right w:val="none" w:sz="0" w:space="0" w:color="auto"/>
          </w:divBdr>
        </w:div>
        <w:div w:id="1804619142">
          <w:marLeft w:val="0"/>
          <w:marRight w:val="0"/>
          <w:marTop w:val="0"/>
          <w:marBottom w:val="0"/>
          <w:divBdr>
            <w:top w:val="none" w:sz="0" w:space="0" w:color="auto"/>
            <w:left w:val="none" w:sz="0" w:space="0" w:color="auto"/>
            <w:bottom w:val="none" w:sz="0" w:space="0" w:color="auto"/>
            <w:right w:val="none" w:sz="0" w:space="0" w:color="auto"/>
          </w:divBdr>
        </w:div>
        <w:div w:id="546649352">
          <w:marLeft w:val="0"/>
          <w:marRight w:val="0"/>
          <w:marTop w:val="0"/>
          <w:marBottom w:val="0"/>
          <w:divBdr>
            <w:top w:val="none" w:sz="0" w:space="0" w:color="auto"/>
            <w:left w:val="none" w:sz="0" w:space="0" w:color="auto"/>
            <w:bottom w:val="none" w:sz="0" w:space="0" w:color="auto"/>
            <w:right w:val="none" w:sz="0" w:space="0" w:color="auto"/>
          </w:divBdr>
        </w:div>
        <w:div w:id="145509983">
          <w:marLeft w:val="0"/>
          <w:marRight w:val="0"/>
          <w:marTop w:val="0"/>
          <w:marBottom w:val="0"/>
          <w:divBdr>
            <w:top w:val="none" w:sz="0" w:space="0" w:color="auto"/>
            <w:left w:val="none" w:sz="0" w:space="0" w:color="auto"/>
            <w:bottom w:val="none" w:sz="0" w:space="0" w:color="auto"/>
            <w:right w:val="none" w:sz="0" w:space="0" w:color="auto"/>
          </w:divBdr>
        </w:div>
        <w:div w:id="617494545">
          <w:marLeft w:val="0"/>
          <w:marRight w:val="0"/>
          <w:marTop w:val="0"/>
          <w:marBottom w:val="0"/>
          <w:divBdr>
            <w:top w:val="none" w:sz="0" w:space="0" w:color="auto"/>
            <w:left w:val="none" w:sz="0" w:space="0" w:color="auto"/>
            <w:bottom w:val="none" w:sz="0" w:space="0" w:color="auto"/>
            <w:right w:val="none" w:sz="0" w:space="0" w:color="auto"/>
          </w:divBdr>
        </w:div>
        <w:div w:id="242297323">
          <w:marLeft w:val="0"/>
          <w:marRight w:val="0"/>
          <w:marTop w:val="0"/>
          <w:marBottom w:val="0"/>
          <w:divBdr>
            <w:top w:val="none" w:sz="0" w:space="0" w:color="auto"/>
            <w:left w:val="none" w:sz="0" w:space="0" w:color="auto"/>
            <w:bottom w:val="none" w:sz="0" w:space="0" w:color="auto"/>
            <w:right w:val="none" w:sz="0" w:space="0" w:color="auto"/>
          </w:divBdr>
        </w:div>
        <w:div w:id="1038822429">
          <w:marLeft w:val="0"/>
          <w:marRight w:val="0"/>
          <w:marTop w:val="0"/>
          <w:marBottom w:val="0"/>
          <w:divBdr>
            <w:top w:val="none" w:sz="0" w:space="0" w:color="auto"/>
            <w:left w:val="none" w:sz="0" w:space="0" w:color="auto"/>
            <w:bottom w:val="none" w:sz="0" w:space="0" w:color="auto"/>
            <w:right w:val="none" w:sz="0" w:space="0" w:color="auto"/>
          </w:divBdr>
        </w:div>
        <w:div w:id="1609503181">
          <w:marLeft w:val="0"/>
          <w:marRight w:val="0"/>
          <w:marTop w:val="0"/>
          <w:marBottom w:val="0"/>
          <w:divBdr>
            <w:top w:val="none" w:sz="0" w:space="0" w:color="auto"/>
            <w:left w:val="none" w:sz="0" w:space="0" w:color="auto"/>
            <w:bottom w:val="none" w:sz="0" w:space="0" w:color="auto"/>
            <w:right w:val="none" w:sz="0" w:space="0" w:color="auto"/>
          </w:divBdr>
        </w:div>
        <w:div w:id="1740981322">
          <w:marLeft w:val="0"/>
          <w:marRight w:val="0"/>
          <w:marTop w:val="0"/>
          <w:marBottom w:val="0"/>
          <w:divBdr>
            <w:top w:val="none" w:sz="0" w:space="0" w:color="auto"/>
            <w:left w:val="none" w:sz="0" w:space="0" w:color="auto"/>
            <w:bottom w:val="none" w:sz="0" w:space="0" w:color="auto"/>
            <w:right w:val="none" w:sz="0" w:space="0" w:color="auto"/>
          </w:divBdr>
        </w:div>
        <w:div w:id="1514146703">
          <w:marLeft w:val="0"/>
          <w:marRight w:val="0"/>
          <w:marTop w:val="0"/>
          <w:marBottom w:val="0"/>
          <w:divBdr>
            <w:top w:val="none" w:sz="0" w:space="0" w:color="auto"/>
            <w:left w:val="none" w:sz="0" w:space="0" w:color="auto"/>
            <w:bottom w:val="none" w:sz="0" w:space="0" w:color="auto"/>
            <w:right w:val="none" w:sz="0" w:space="0" w:color="auto"/>
          </w:divBdr>
        </w:div>
        <w:div w:id="165484368">
          <w:marLeft w:val="0"/>
          <w:marRight w:val="0"/>
          <w:marTop w:val="0"/>
          <w:marBottom w:val="0"/>
          <w:divBdr>
            <w:top w:val="none" w:sz="0" w:space="0" w:color="auto"/>
            <w:left w:val="none" w:sz="0" w:space="0" w:color="auto"/>
            <w:bottom w:val="none" w:sz="0" w:space="0" w:color="auto"/>
            <w:right w:val="none" w:sz="0" w:space="0" w:color="auto"/>
          </w:divBdr>
        </w:div>
        <w:div w:id="1731343500">
          <w:marLeft w:val="0"/>
          <w:marRight w:val="0"/>
          <w:marTop w:val="0"/>
          <w:marBottom w:val="0"/>
          <w:divBdr>
            <w:top w:val="none" w:sz="0" w:space="0" w:color="auto"/>
            <w:left w:val="none" w:sz="0" w:space="0" w:color="auto"/>
            <w:bottom w:val="none" w:sz="0" w:space="0" w:color="auto"/>
            <w:right w:val="none" w:sz="0" w:space="0" w:color="auto"/>
          </w:divBdr>
        </w:div>
        <w:div w:id="1852256515">
          <w:marLeft w:val="0"/>
          <w:marRight w:val="0"/>
          <w:marTop w:val="0"/>
          <w:marBottom w:val="0"/>
          <w:divBdr>
            <w:top w:val="none" w:sz="0" w:space="0" w:color="auto"/>
            <w:left w:val="none" w:sz="0" w:space="0" w:color="auto"/>
            <w:bottom w:val="none" w:sz="0" w:space="0" w:color="auto"/>
            <w:right w:val="none" w:sz="0" w:space="0" w:color="auto"/>
          </w:divBdr>
        </w:div>
        <w:div w:id="1664889738">
          <w:marLeft w:val="0"/>
          <w:marRight w:val="0"/>
          <w:marTop w:val="0"/>
          <w:marBottom w:val="0"/>
          <w:divBdr>
            <w:top w:val="none" w:sz="0" w:space="0" w:color="auto"/>
            <w:left w:val="none" w:sz="0" w:space="0" w:color="auto"/>
            <w:bottom w:val="none" w:sz="0" w:space="0" w:color="auto"/>
            <w:right w:val="none" w:sz="0" w:space="0" w:color="auto"/>
          </w:divBdr>
        </w:div>
        <w:div w:id="1502770040">
          <w:marLeft w:val="0"/>
          <w:marRight w:val="0"/>
          <w:marTop w:val="0"/>
          <w:marBottom w:val="0"/>
          <w:divBdr>
            <w:top w:val="none" w:sz="0" w:space="0" w:color="auto"/>
            <w:left w:val="none" w:sz="0" w:space="0" w:color="auto"/>
            <w:bottom w:val="none" w:sz="0" w:space="0" w:color="auto"/>
            <w:right w:val="none" w:sz="0" w:space="0" w:color="auto"/>
          </w:divBdr>
        </w:div>
        <w:div w:id="2053267007">
          <w:marLeft w:val="0"/>
          <w:marRight w:val="0"/>
          <w:marTop w:val="0"/>
          <w:marBottom w:val="0"/>
          <w:divBdr>
            <w:top w:val="none" w:sz="0" w:space="0" w:color="auto"/>
            <w:left w:val="none" w:sz="0" w:space="0" w:color="auto"/>
            <w:bottom w:val="none" w:sz="0" w:space="0" w:color="auto"/>
            <w:right w:val="none" w:sz="0" w:space="0" w:color="auto"/>
          </w:divBdr>
        </w:div>
        <w:div w:id="1168866944">
          <w:marLeft w:val="0"/>
          <w:marRight w:val="0"/>
          <w:marTop w:val="0"/>
          <w:marBottom w:val="0"/>
          <w:divBdr>
            <w:top w:val="none" w:sz="0" w:space="0" w:color="auto"/>
            <w:left w:val="none" w:sz="0" w:space="0" w:color="auto"/>
            <w:bottom w:val="none" w:sz="0" w:space="0" w:color="auto"/>
            <w:right w:val="none" w:sz="0" w:space="0" w:color="auto"/>
          </w:divBdr>
        </w:div>
        <w:div w:id="483667772">
          <w:marLeft w:val="0"/>
          <w:marRight w:val="0"/>
          <w:marTop w:val="0"/>
          <w:marBottom w:val="0"/>
          <w:divBdr>
            <w:top w:val="none" w:sz="0" w:space="0" w:color="auto"/>
            <w:left w:val="none" w:sz="0" w:space="0" w:color="auto"/>
            <w:bottom w:val="none" w:sz="0" w:space="0" w:color="auto"/>
            <w:right w:val="none" w:sz="0" w:space="0" w:color="auto"/>
          </w:divBdr>
        </w:div>
        <w:div w:id="814681282">
          <w:marLeft w:val="0"/>
          <w:marRight w:val="0"/>
          <w:marTop w:val="0"/>
          <w:marBottom w:val="0"/>
          <w:divBdr>
            <w:top w:val="none" w:sz="0" w:space="0" w:color="auto"/>
            <w:left w:val="none" w:sz="0" w:space="0" w:color="auto"/>
            <w:bottom w:val="none" w:sz="0" w:space="0" w:color="auto"/>
            <w:right w:val="none" w:sz="0" w:space="0" w:color="auto"/>
          </w:divBdr>
        </w:div>
        <w:div w:id="191113072">
          <w:marLeft w:val="0"/>
          <w:marRight w:val="0"/>
          <w:marTop w:val="0"/>
          <w:marBottom w:val="0"/>
          <w:divBdr>
            <w:top w:val="none" w:sz="0" w:space="0" w:color="auto"/>
            <w:left w:val="none" w:sz="0" w:space="0" w:color="auto"/>
            <w:bottom w:val="none" w:sz="0" w:space="0" w:color="auto"/>
            <w:right w:val="none" w:sz="0" w:space="0" w:color="auto"/>
          </w:divBdr>
        </w:div>
        <w:div w:id="357048070">
          <w:marLeft w:val="0"/>
          <w:marRight w:val="0"/>
          <w:marTop w:val="0"/>
          <w:marBottom w:val="0"/>
          <w:divBdr>
            <w:top w:val="none" w:sz="0" w:space="0" w:color="auto"/>
            <w:left w:val="none" w:sz="0" w:space="0" w:color="auto"/>
            <w:bottom w:val="none" w:sz="0" w:space="0" w:color="auto"/>
            <w:right w:val="none" w:sz="0" w:space="0" w:color="auto"/>
          </w:divBdr>
        </w:div>
        <w:div w:id="1034771808">
          <w:marLeft w:val="0"/>
          <w:marRight w:val="0"/>
          <w:marTop w:val="0"/>
          <w:marBottom w:val="0"/>
          <w:divBdr>
            <w:top w:val="none" w:sz="0" w:space="0" w:color="auto"/>
            <w:left w:val="none" w:sz="0" w:space="0" w:color="auto"/>
            <w:bottom w:val="none" w:sz="0" w:space="0" w:color="auto"/>
            <w:right w:val="none" w:sz="0" w:space="0" w:color="auto"/>
          </w:divBdr>
        </w:div>
        <w:div w:id="1162233452">
          <w:marLeft w:val="0"/>
          <w:marRight w:val="0"/>
          <w:marTop w:val="0"/>
          <w:marBottom w:val="0"/>
          <w:divBdr>
            <w:top w:val="none" w:sz="0" w:space="0" w:color="auto"/>
            <w:left w:val="none" w:sz="0" w:space="0" w:color="auto"/>
            <w:bottom w:val="none" w:sz="0" w:space="0" w:color="auto"/>
            <w:right w:val="none" w:sz="0" w:space="0" w:color="auto"/>
          </w:divBdr>
        </w:div>
        <w:div w:id="1125585789">
          <w:marLeft w:val="0"/>
          <w:marRight w:val="0"/>
          <w:marTop w:val="0"/>
          <w:marBottom w:val="0"/>
          <w:divBdr>
            <w:top w:val="none" w:sz="0" w:space="0" w:color="auto"/>
            <w:left w:val="none" w:sz="0" w:space="0" w:color="auto"/>
            <w:bottom w:val="none" w:sz="0" w:space="0" w:color="auto"/>
            <w:right w:val="none" w:sz="0" w:space="0" w:color="auto"/>
          </w:divBdr>
        </w:div>
        <w:div w:id="1041784009">
          <w:marLeft w:val="0"/>
          <w:marRight w:val="0"/>
          <w:marTop w:val="0"/>
          <w:marBottom w:val="0"/>
          <w:divBdr>
            <w:top w:val="none" w:sz="0" w:space="0" w:color="auto"/>
            <w:left w:val="none" w:sz="0" w:space="0" w:color="auto"/>
            <w:bottom w:val="none" w:sz="0" w:space="0" w:color="auto"/>
            <w:right w:val="none" w:sz="0" w:space="0" w:color="auto"/>
          </w:divBdr>
        </w:div>
        <w:div w:id="510799560">
          <w:marLeft w:val="0"/>
          <w:marRight w:val="0"/>
          <w:marTop w:val="0"/>
          <w:marBottom w:val="0"/>
          <w:divBdr>
            <w:top w:val="none" w:sz="0" w:space="0" w:color="auto"/>
            <w:left w:val="none" w:sz="0" w:space="0" w:color="auto"/>
            <w:bottom w:val="none" w:sz="0" w:space="0" w:color="auto"/>
            <w:right w:val="none" w:sz="0" w:space="0" w:color="auto"/>
          </w:divBdr>
        </w:div>
        <w:div w:id="1099329445">
          <w:marLeft w:val="0"/>
          <w:marRight w:val="0"/>
          <w:marTop w:val="0"/>
          <w:marBottom w:val="0"/>
          <w:divBdr>
            <w:top w:val="none" w:sz="0" w:space="0" w:color="auto"/>
            <w:left w:val="none" w:sz="0" w:space="0" w:color="auto"/>
            <w:bottom w:val="none" w:sz="0" w:space="0" w:color="auto"/>
            <w:right w:val="none" w:sz="0" w:space="0" w:color="auto"/>
          </w:divBdr>
        </w:div>
        <w:div w:id="591937001">
          <w:marLeft w:val="0"/>
          <w:marRight w:val="0"/>
          <w:marTop w:val="0"/>
          <w:marBottom w:val="0"/>
          <w:divBdr>
            <w:top w:val="none" w:sz="0" w:space="0" w:color="auto"/>
            <w:left w:val="none" w:sz="0" w:space="0" w:color="auto"/>
            <w:bottom w:val="none" w:sz="0" w:space="0" w:color="auto"/>
            <w:right w:val="none" w:sz="0" w:space="0" w:color="auto"/>
          </w:divBdr>
        </w:div>
        <w:div w:id="958756981">
          <w:marLeft w:val="0"/>
          <w:marRight w:val="0"/>
          <w:marTop w:val="0"/>
          <w:marBottom w:val="0"/>
          <w:divBdr>
            <w:top w:val="none" w:sz="0" w:space="0" w:color="auto"/>
            <w:left w:val="none" w:sz="0" w:space="0" w:color="auto"/>
            <w:bottom w:val="none" w:sz="0" w:space="0" w:color="auto"/>
            <w:right w:val="none" w:sz="0" w:space="0" w:color="auto"/>
          </w:divBdr>
        </w:div>
        <w:div w:id="1254778318">
          <w:marLeft w:val="0"/>
          <w:marRight w:val="0"/>
          <w:marTop w:val="0"/>
          <w:marBottom w:val="0"/>
          <w:divBdr>
            <w:top w:val="none" w:sz="0" w:space="0" w:color="auto"/>
            <w:left w:val="none" w:sz="0" w:space="0" w:color="auto"/>
            <w:bottom w:val="none" w:sz="0" w:space="0" w:color="auto"/>
            <w:right w:val="none" w:sz="0" w:space="0" w:color="auto"/>
          </w:divBdr>
        </w:div>
        <w:div w:id="1050763685">
          <w:marLeft w:val="0"/>
          <w:marRight w:val="0"/>
          <w:marTop w:val="0"/>
          <w:marBottom w:val="0"/>
          <w:divBdr>
            <w:top w:val="none" w:sz="0" w:space="0" w:color="auto"/>
            <w:left w:val="none" w:sz="0" w:space="0" w:color="auto"/>
            <w:bottom w:val="none" w:sz="0" w:space="0" w:color="auto"/>
            <w:right w:val="none" w:sz="0" w:space="0" w:color="auto"/>
          </w:divBdr>
        </w:div>
        <w:div w:id="696387758">
          <w:marLeft w:val="0"/>
          <w:marRight w:val="0"/>
          <w:marTop w:val="0"/>
          <w:marBottom w:val="0"/>
          <w:divBdr>
            <w:top w:val="none" w:sz="0" w:space="0" w:color="auto"/>
            <w:left w:val="none" w:sz="0" w:space="0" w:color="auto"/>
            <w:bottom w:val="none" w:sz="0" w:space="0" w:color="auto"/>
            <w:right w:val="none" w:sz="0" w:space="0" w:color="auto"/>
          </w:divBdr>
        </w:div>
        <w:div w:id="304699795">
          <w:marLeft w:val="0"/>
          <w:marRight w:val="0"/>
          <w:marTop w:val="0"/>
          <w:marBottom w:val="0"/>
          <w:divBdr>
            <w:top w:val="none" w:sz="0" w:space="0" w:color="auto"/>
            <w:left w:val="none" w:sz="0" w:space="0" w:color="auto"/>
            <w:bottom w:val="none" w:sz="0" w:space="0" w:color="auto"/>
            <w:right w:val="none" w:sz="0" w:space="0" w:color="auto"/>
          </w:divBdr>
        </w:div>
        <w:div w:id="68815615">
          <w:marLeft w:val="0"/>
          <w:marRight w:val="0"/>
          <w:marTop w:val="0"/>
          <w:marBottom w:val="0"/>
          <w:divBdr>
            <w:top w:val="none" w:sz="0" w:space="0" w:color="auto"/>
            <w:left w:val="none" w:sz="0" w:space="0" w:color="auto"/>
            <w:bottom w:val="none" w:sz="0" w:space="0" w:color="auto"/>
            <w:right w:val="none" w:sz="0" w:space="0" w:color="auto"/>
          </w:divBdr>
        </w:div>
        <w:div w:id="1749574307">
          <w:marLeft w:val="0"/>
          <w:marRight w:val="0"/>
          <w:marTop w:val="0"/>
          <w:marBottom w:val="0"/>
          <w:divBdr>
            <w:top w:val="none" w:sz="0" w:space="0" w:color="auto"/>
            <w:left w:val="none" w:sz="0" w:space="0" w:color="auto"/>
            <w:bottom w:val="none" w:sz="0" w:space="0" w:color="auto"/>
            <w:right w:val="none" w:sz="0" w:space="0" w:color="auto"/>
          </w:divBdr>
        </w:div>
        <w:div w:id="1051269066">
          <w:marLeft w:val="0"/>
          <w:marRight w:val="0"/>
          <w:marTop w:val="0"/>
          <w:marBottom w:val="0"/>
          <w:divBdr>
            <w:top w:val="none" w:sz="0" w:space="0" w:color="auto"/>
            <w:left w:val="none" w:sz="0" w:space="0" w:color="auto"/>
            <w:bottom w:val="none" w:sz="0" w:space="0" w:color="auto"/>
            <w:right w:val="none" w:sz="0" w:space="0" w:color="auto"/>
          </w:divBdr>
        </w:div>
        <w:div w:id="1085763727">
          <w:marLeft w:val="0"/>
          <w:marRight w:val="0"/>
          <w:marTop w:val="0"/>
          <w:marBottom w:val="0"/>
          <w:divBdr>
            <w:top w:val="none" w:sz="0" w:space="0" w:color="auto"/>
            <w:left w:val="none" w:sz="0" w:space="0" w:color="auto"/>
            <w:bottom w:val="none" w:sz="0" w:space="0" w:color="auto"/>
            <w:right w:val="none" w:sz="0" w:space="0" w:color="auto"/>
          </w:divBdr>
        </w:div>
        <w:div w:id="1179156173">
          <w:marLeft w:val="0"/>
          <w:marRight w:val="0"/>
          <w:marTop w:val="0"/>
          <w:marBottom w:val="0"/>
          <w:divBdr>
            <w:top w:val="none" w:sz="0" w:space="0" w:color="auto"/>
            <w:left w:val="none" w:sz="0" w:space="0" w:color="auto"/>
            <w:bottom w:val="none" w:sz="0" w:space="0" w:color="auto"/>
            <w:right w:val="none" w:sz="0" w:space="0" w:color="auto"/>
          </w:divBdr>
        </w:div>
        <w:div w:id="519927016">
          <w:marLeft w:val="0"/>
          <w:marRight w:val="0"/>
          <w:marTop w:val="0"/>
          <w:marBottom w:val="0"/>
          <w:divBdr>
            <w:top w:val="none" w:sz="0" w:space="0" w:color="auto"/>
            <w:left w:val="none" w:sz="0" w:space="0" w:color="auto"/>
            <w:bottom w:val="none" w:sz="0" w:space="0" w:color="auto"/>
            <w:right w:val="none" w:sz="0" w:space="0" w:color="auto"/>
          </w:divBdr>
        </w:div>
        <w:div w:id="135416158">
          <w:marLeft w:val="0"/>
          <w:marRight w:val="0"/>
          <w:marTop w:val="0"/>
          <w:marBottom w:val="0"/>
          <w:divBdr>
            <w:top w:val="none" w:sz="0" w:space="0" w:color="auto"/>
            <w:left w:val="none" w:sz="0" w:space="0" w:color="auto"/>
            <w:bottom w:val="none" w:sz="0" w:space="0" w:color="auto"/>
            <w:right w:val="none" w:sz="0" w:space="0" w:color="auto"/>
          </w:divBdr>
        </w:div>
        <w:div w:id="1048526166">
          <w:marLeft w:val="0"/>
          <w:marRight w:val="0"/>
          <w:marTop w:val="0"/>
          <w:marBottom w:val="0"/>
          <w:divBdr>
            <w:top w:val="none" w:sz="0" w:space="0" w:color="auto"/>
            <w:left w:val="none" w:sz="0" w:space="0" w:color="auto"/>
            <w:bottom w:val="none" w:sz="0" w:space="0" w:color="auto"/>
            <w:right w:val="none" w:sz="0" w:space="0" w:color="auto"/>
          </w:divBdr>
        </w:div>
        <w:div w:id="863403090">
          <w:marLeft w:val="0"/>
          <w:marRight w:val="0"/>
          <w:marTop w:val="0"/>
          <w:marBottom w:val="0"/>
          <w:divBdr>
            <w:top w:val="none" w:sz="0" w:space="0" w:color="auto"/>
            <w:left w:val="none" w:sz="0" w:space="0" w:color="auto"/>
            <w:bottom w:val="none" w:sz="0" w:space="0" w:color="auto"/>
            <w:right w:val="none" w:sz="0" w:space="0" w:color="auto"/>
          </w:divBdr>
        </w:div>
        <w:div w:id="105854788">
          <w:marLeft w:val="0"/>
          <w:marRight w:val="0"/>
          <w:marTop w:val="0"/>
          <w:marBottom w:val="0"/>
          <w:divBdr>
            <w:top w:val="none" w:sz="0" w:space="0" w:color="auto"/>
            <w:left w:val="none" w:sz="0" w:space="0" w:color="auto"/>
            <w:bottom w:val="none" w:sz="0" w:space="0" w:color="auto"/>
            <w:right w:val="none" w:sz="0" w:space="0" w:color="auto"/>
          </w:divBdr>
        </w:div>
        <w:div w:id="936209657">
          <w:marLeft w:val="0"/>
          <w:marRight w:val="0"/>
          <w:marTop w:val="0"/>
          <w:marBottom w:val="0"/>
          <w:divBdr>
            <w:top w:val="none" w:sz="0" w:space="0" w:color="auto"/>
            <w:left w:val="none" w:sz="0" w:space="0" w:color="auto"/>
            <w:bottom w:val="none" w:sz="0" w:space="0" w:color="auto"/>
            <w:right w:val="none" w:sz="0" w:space="0" w:color="auto"/>
          </w:divBdr>
        </w:div>
        <w:div w:id="648637712">
          <w:marLeft w:val="0"/>
          <w:marRight w:val="0"/>
          <w:marTop w:val="0"/>
          <w:marBottom w:val="0"/>
          <w:divBdr>
            <w:top w:val="none" w:sz="0" w:space="0" w:color="auto"/>
            <w:left w:val="none" w:sz="0" w:space="0" w:color="auto"/>
            <w:bottom w:val="none" w:sz="0" w:space="0" w:color="auto"/>
            <w:right w:val="none" w:sz="0" w:space="0" w:color="auto"/>
          </w:divBdr>
        </w:div>
        <w:div w:id="653681808">
          <w:marLeft w:val="0"/>
          <w:marRight w:val="0"/>
          <w:marTop w:val="0"/>
          <w:marBottom w:val="0"/>
          <w:divBdr>
            <w:top w:val="none" w:sz="0" w:space="0" w:color="auto"/>
            <w:left w:val="none" w:sz="0" w:space="0" w:color="auto"/>
            <w:bottom w:val="none" w:sz="0" w:space="0" w:color="auto"/>
            <w:right w:val="none" w:sz="0" w:space="0" w:color="auto"/>
          </w:divBdr>
        </w:div>
        <w:div w:id="133572082">
          <w:marLeft w:val="0"/>
          <w:marRight w:val="0"/>
          <w:marTop w:val="0"/>
          <w:marBottom w:val="0"/>
          <w:divBdr>
            <w:top w:val="none" w:sz="0" w:space="0" w:color="auto"/>
            <w:left w:val="none" w:sz="0" w:space="0" w:color="auto"/>
            <w:bottom w:val="none" w:sz="0" w:space="0" w:color="auto"/>
            <w:right w:val="none" w:sz="0" w:space="0" w:color="auto"/>
          </w:divBdr>
        </w:div>
        <w:div w:id="1462530838">
          <w:marLeft w:val="0"/>
          <w:marRight w:val="0"/>
          <w:marTop w:val="0"/>
          <w:marBottom w:val="0"/>
          <w:divBdr>
            <w:top w:val="none" w:sz="0" w:space="0" w:color="auto"/>
            <w:left w:val="none" w:sz="0" w:space="0" w:color="auto"/>
            <w:bottom w:val="none" w:sz="0" w:space="0" w:color="auto"/>
            <w:right w:val="none" w:sz="0" w:space="0" w:color="auto"/>
          </w:divBdr>
        </w:div>
        <w:div w:id="1325553350">
          <w:marLeft w:val="0"/>
          <w:marRight w:val="0"/>
          <w:marTop w:val="0"/>
          <w:marBottom w:val="0"/>
          <w:divBdr>
            <w:top w:val="none" w:sz="0" w:space="0" w:color="auto"/>
            <w:left w:val="none" w:sz="0" w:space="0" w:color="auto"/>
            <w:bottom w:val="none" w:sz="0" w:space="0" w:color="auto"/>
            <w:right w:val="none" w:sz="0" w:space="0" w:color="auto"/>
          </w:divBdr>
        </w:div>
        <w:div w:id="318267215">
          <w:marLeft w:val="0"/>
          <w:marRight w:val="0"/>
          <w:marTop w:val="0"/>
          <w:marBottom w:val="0"/>
          <w:divBdr>
            <w:top w:val="none" w:sz="0" w:space="0" w:color="auto"/>
            <w:left w:val="none" w:sz="0" w:space="0" w:color="auto"/>
            <w:bottom w:val="none" w:sz="0" w:space="0" w:color="auto"/>
            <w:right w:val="none" w:sz="0" w:space="0" w:color="auto"/>
          </w:divBdr>
        </w:div>
      </w:divsChild>
    </w:div>
    <w:div w:id="288164811">
      <w:bodyDiv w:val="1"/>
      <w:marLeft w:val="0"/>
      <w:marRight w:val="0"/>
      <w:marTop w:val="0"/>
      <w:marBottom w:val="0"/>
      <w:divBdr>
        <w:top w:val="none" w:sz="0" w:space="0" w:color="auto"/>
        <w:left w:val="none" w:sz="0" w:space="0" w:color="auto"/>
        <w:bottom w:val="none" w:sz="0" w:space="0" w:color="auto"/>
        <w:right w:val="none" w:sz="0" w:space="0" w:color="auto"/>
      </w:divBdr>
    </w:div>
    <w:div w:id="308903340">
      <w:bodyDiv w:val="1"/>
      <w:marLeft w:val="0"/>
      <w:marRight w:val="0"/>
      <w:marTop w:val="0"/>
      <w:marBottom w:val="0"/>
      <w:divBdr>
        <w:top w:val="none" w:sz="0" w:space="0" w:color="auto"/>
        <w:left w:val="none" w:sz="0" w:space="0" w:color="auto"/>
        <w:bottom w:val="none" w:sz="0" w:space="0" w:color="auto"/>
        <w:right w:val="none" w:sz="0" w:space="0" w:color="auto"/>
      </w:divBdr>
      <w:divsChild>
        <w:div w:id="1393504083">
          <w:marLeft w:val="0"/>
          <w:marRight w:val="0"/>
          <w:marTop w:val="0"/>
          <w:marBottom w:val="0"/>
          <w:divBdr>
            <w:top w:val="none" w:sz="0" w:space="0" w:color="auto"/>
            <w:left w:val="none" w:sz="0" w:space="0" w:color="auto"/>
            <w:bottom w:val="none" w:sz="0" w:space="0" w:color="auto"/>
            <w:right w:val="none" w:sz="0" w:space="0" w:color="auto"/>
          </w:divBdr>
        </w:div>
      </w:divsChild>
    </w:div>
    <w:div w:id="416748827">
      <w:bodyDiv w:val="1"/>
      <w:marLeft w:val="0"/>
      <w:marRight w:val="0"/>
      <w:marTop w:val="0"/>
      <w:marBottom w:val="0"/>
      <w:divBdr>
        <w:top w:val="none" w:sz="0" w:space="0" w:color="auto"/>
        <w:left w:val="none" w:sz="0" w:space="0" w:color="auto"/>
        <w:bottom w:val="none" w:sz="0" w:space="0" w:color="auto"/>
        <w:right w:val="none" w:sz="0" w:space="0" w:color="auto"/>
      </w:divBdr>
    </w:div>
    <w:div w:id="497500400">
      <w:bodyDiv w:val="1"/>
      <w:marLeft w:val="0"/>
      <w:marRight w:val="0"/>
      <w:marTop w:val="0"/>
      <w:marBottom w:val="0"/>
      <w:divBdr>
        <w:top w:val="none" w:sz="0" w:space="0" w:color="auto"/>
        <w:left w:val="none" w:sz="0" w:space="0" w:color="auto"/>
        <w:bottom w:val="none" w:sz="0" w:space="0" w:color="auto"/>
        <w:right w:val="none" w:sz="0" w:space="0" w:color="auto"/>
      </w:divBdr>
    </w:div>
    <w:div w:id="519584256">
      <w:bodyDiv w:val="1"/>
      <w:marLeft w:val="0"/>
      <w:marRight w:val="0"/>
      <w:marTop w:val="0"/>
      <w:marBottom w:val="0"/>
      <w:divBdr>
        <w:top w:val="none" w:sz="0" w:space="0" w:color="auto"/>
        <w:left w:val="none" w:sz="0" w:space="0" w:color="auto"/>
        <w:bottom w:val="none" w:sz="0" w:space="0" w:color="auto"/>
        <w:right w:val="none" w:sz="0" w:space="0" w:color="auto"/>
      </w:divBdr>
    </w:div>
    <w:div w:id="574901103">
      <w:bodyDiv w:val="1"/>
      <w:marLeft w:val="0"/>
      <w:marRight w:val="0"/>
      <w:marTop w:val="0"/>
      <w:marBottom w:val="0"/>
      <w:divBdr>
        <w:top w:val="none" w:sz="0" w:space="0" w:color="auto"/>
        <w:left w:val="none" w:sz="0" w:space="0" w:color="auto"/>
        <w:bottom w:val="none" w:sz="0" w:space="0" w:color="auto"/>
        <w:right w:val="none" w:sz="0" w:space="0" w:color="auto"/>
      </w:divBdr>
    </w:div>
    <w:div w:id="593592045">
      <w:bodyDiv w:val="1"/>
      <w:marLeft w:val="0"/>
      <w:marRight w:val="0"/>
      <w:marTop w:val="0"/>
      <w:marBottom w:val="0"/>
      <w:divBdr>
        <w:top w:val="none" w:sz="0" w:space="0" w:color="auto"/>
        <w:left w:val="none" w:sz="0" w:space="0" w:color="auto"/>
        <w:bottom w:val="none" w:sz="0" w:space="0" w:color="auto"/>
        <w:right w:val="none" w:sz="0" w:space="0" w:color="auto"/>
      </w:divBdr>
    </w:div>
    <w:div w:id="597177871">
      <w:bodyDiv w:val="1"/>
      <w:marLeft w:val="0"/>
      <w:marRight w:val="0"/>
      <w:marTop w:val="0"/>
      <w:marBottom w:val="0"/>
      <w:divBdr>
        <w:top w:val="none" w:sz="0" w:space="0" w:color="auto"/>
        <w:left w:val="none" w:sz="0" w:space="0" w:color="auto"/>
        <w:bottom w:val="none" w:sz="0" w:space="0" w:color="auto"/>
        <w:right w:val="none" w:sz="0" w:space="0" w:color="auto"/>
      </w:divBdr>
    </w:div>
    <w:div w:id="668951363">
      <w:bodyDiv w:val="1"/>
      <w:marLeft w:val="0"/>
      <w:marRight w:val="0"/>
      <w:marTop w:val="0"/>
      <w:marBottom w:val="0"/>
      <w:divBdr>
        <w:top w:val="none" w:sz="0" w:space="0" w:color="auto"/>
        <w:left w:val="none" w:sz="0" w:space="0" w:color="auto"/>
        <w:bottom w:val="none" w:sz="0" w:space="0" w:color="auto"/>
        <w:right w:val="none" w:sz="0" w:space="0" w:color="auto"/>
      </w:divBdr>
    </w:div>
    <w:div w:id="669219283">
      <w:bodyDiv w:val="1"/>
      <w:marLeft w:val="0"/>
      <w:marRight w:val="0"/>
      <w:marTop w:val="0"/>
      <w:marBottom w:val="0"/>
      <w:divBdr>
        <w:top w:val="none" w:sz="0" w:space="0" w:color="auto"/>
        <w:left w:val="none" w:sz="0" w:space="0" w:color="auto"/>
        <w:bottom w:val="none" w:sz="0" w:space="0" w:color="auto"/>
        <w:right w:val="none" w:sz="0" w:space="0" w:color="auto"/>
      </w:divBdr>
    </w:div>
    <w:div w:id="702249290">
      <w:bodyDiv w:val="1"/>
      <w:marLeft w:val="0"/>
      <w:marRight w:val="0"/>
      <w:marTop w:val="0"/>
      <w:marBottom w:val="0"/>
      <w:divBdr>
        <w:top w:val="none" w:sz="0" w:space="0" w:color="auto"/>
        <w:left w:val="none" w:sz="0" w:space="0" w:color="auto"/>
        <w:bottom w:val="none" w:sz="0" w:space="0" w:color="auto"/>
        <w:right w:val="none" w:sz="0" w:space="0" w:color="auto"/>
      </w:divBdr>
    </w:div>
    <w:div w:id="761146923">
      <w:bodyDiv w:val="1"/>
      <w:marLeft w:val="0"/>
      <w:marRight w:val="0"/>
      <w:marTop w:val="0"/>
      <w:marBottom w:val="0"/>
      <w:divBdr>
        <w:top w:val="none" w:sz="0" w:space="0" w:color="auto"/>
        <w:left w:val="none" w:sz="0" w:space="0" w:color="auto"/>
        <w:bottom w:val="none" w:sz="0" w:space="0" w:color="auto"/>
        <w:right w:val="none" w:sz="0" w:space="0" w:color="auto"/>
      </w:divBdr>
    </w:div>
    <w:div w:id="848560678">
      <w:bodyDiv w:val="1"/>
      <w:marLeft w:val="0"/>
      <w:marRight w:val="0"/>
      <w:marTop w:val="0"/>
      <w:marBottom w:val="0"/>
      <w:divBdr>
        <w:top w:val="none" w:sz="0" w:space="0" w:color="auto"/>
        <w:left w:val="none" w:sz="0" w:space="0" w:color="auto"/>
        <w:bottom w:val="none" w:sz="0" w:space="0" w:color="auto"/>
        <w:right w:val="none" w:sz="0" w:space="0" w:color="auto"/>
      </w:divBdr>
    </w:div>
    <w:div w:id="996226196">
      <w:bodyDiv w:val="1"/>
      <w:marLeft w:val="0"/>
      <w:marRight w:val="0"/>
      <w:marTop w:val="0"/>
      <w:marBottom w:val="0"/>
      <w:divBdr>
        <w:top w:val="none" w:sz="0" w:space="0" w:color="auto"/>
        <w:left w:val="none" w:sz="0" w:space="0" w:color="auto"/>
        <w:bottom w:val="none" w:sz="0" w:space="0" w:color="auto"/>
        <w:right w:val="none" w:sz="0" w:space="0" w:color="auto"/>
      </w:divBdr>
    </w:div>
    <w:div w:id="998340337">
      <w:bodyDiv w:val="1"/>
      <w:marLeft w:val="0"/>
      <w:marRight w:val="0"/>
      <w:marTop w:val="0"/>
      <w:marBottom w:val="0"/>
      <w:divBdr>
        <w:top w:val="none" w:sz="0" w:space="0" w:color="auto"/>
        <w:left w:val="none" w:sz="0" w:space="0" w:color="auto"/>
        <w:bottom w:val="none" w:sz="0" w:space="0" w:color="auto"/>
        <w:right w:val="none" w:sz="0" w:space="0" w:color="auto"/>
      </w:divBdr>
      <w:divsChild>
        <w:div w:id="731776604">
          <w:marLeft w:val="0"/>
          <w:marRight w:val="0"/>
          <w:marTop w:val="0"/>
          <w:marBottom w:val="0"/>
          <w:divBdr>
            <w:top w:val="none" w:sz="0" w:space="0" w:color="auto"/>
            <w:left w:val="none" w:sz="0" w:space="0" w:color="auto"/>
            <w:bottom w:val="none" w:sz="0" w:space="0" w:color="auto"/>
            <w:right w:val="none" w:sz="0" w:space="0" w:color="auto"/>
          </w:divBdr>
        </w:div>
        <w:div w:id="2067024144">
          <w:marLeft w:val="0"/>
          <w:marRight w:val="0"/>
          <w:marTop w:val="0"/>
          <w:marBottom w:val="0"/>
          <w:divBdr>
            <w:top w:val="none" w:sz="0" w:space="0" w:color="auto"/>
            <w:left w:val="none" w:sz="0" w:space="0" w:color="auto"/>
            <w:bottom w:val="none" w:sz="0" w:space="0" w:color="auto"/>
            <w:right w:val="none" w:sz="0" w:space="0" w:color="auto"/>
          </w:divBdr>
        </w:div>
        <w:div w:id="192962979">
          <w:marLeft w:val="0"/>
          <w:marRight w:val="0"/>
          <w:marTop w:val="0"/>
          <w:marBottom w:val="0"/>
          <w:divBdr>
            <w:top w:val="none" w:sz="0" w:space="0" w:color="auto"/>
            <w:left w:val="none" w:sz="0" w:space="0" w:color="auto"/>
            <w:bottom w:val="none" w:sz="0" w:space="0" w:color="auto"/>
            <w:right w:val="none" w:sz="0" w:space="0" w:color="auto"/>
          </w:divBdr>
        </w:div>
        <w:div w:id="1562910424">
          <w:marLeft w:val="0"/>
          <w:marRight w:val="0"/>
          <w:marTop w:val="0"/>
          <w:marBottom w:val="0"/>
          <w:divBdr>
            <w:top w:val="none" w:sz="0" w:space="0" w:color="auto"/>
            <w:left w:val="none" w:sz="0" w:space="0" w:color="auto"/>
            <w:bottom w:val="none" w:sz="0" w:space="0" w:color="auto"/>
            <w:right w:val="none" w:sz="0" w:space="0" w:color="auto"/>
          </w:divBdr>
        </w:div>
        <w:div w:id="1740401030">
          <w:marLeft w:val="0"/>
          <w:marRight w:val="0"/>
          <w:marTop w:val="0"/>
          <w:marBottom w:val="0"/>
          <w:divBdr>
            <w:top w:val="none" w:sz="0" w:space="0" w:color="auto"/>
            <w:left w:val="none" w:sz="0" w:space="0" w:color="auto"/>
            <w:bottom w:val="none" w:sz="0" w:space="0" w:color="auto"/>
            <w:right w:val="none" w:sz="0" w:space="0" w:color="auto"/>
          </w:divBdr>
        </w:div>
        <w:div w:id="1815490996">
          <w:marLeft w:val="0"/>
          <w:marRight w:val="0"/>
          <w:marTop w:val="0"/>
          <w:marBottom w:val="0"/>
          <w:divBdr>
            <w:top w:val="none" w:sz="0" w:space="0" w:color="auto"/>
            <w:left w:val="none" w:sz="0" w:space="0" w:color="auto"/>
            <w:bottom w:val="none" w:sz="0" w:space="0" w:color="auto"/>
            <w:right w:val="none" w:sz="0" w:space="0" w:color="auto"/>
          </w:divBdr>
        </w:div>
        <w:div w:id="1402483141">
          <w:marLeft w:val="0"/>
          <w:marRight w:val="0"/>
          <w:marTop w:val="0"/>
          <w:marBottom w:val="0"/>
          <w:divBdr>
            <w:top w:val="none" w:sz="0" w:space="0" w:color="auto"/>
            <w:left w:val="none" w:sz="0" w:space="0" w:color="auto"/>
            <w:bottom w:val="none" w:sz="0" w:space="0" w:color="auto"/>
            <w:right w:val="none" w:sz="0" w:space="0" w:color="auto"/>
          </w:divBdr>
        </w:div>
        <w:div w:id="1803040622">
          <w:marLeft w:val="0"/>
          <w:marRight w:val="0"/>
          <w:marTop w:val="0"/>
          <w:marBottom w:val="0"/>
          <w:divBdr>
            <w:top w:val="none" w:sz="0" w:space="0" w:color="auto"/>
            <w:left w:val="none" w:sz="0" w:space="0" w:color="auto"/>
            <w:bottom w:val="none" w:sz="0" w:space="0" w:color="auto"/>
            <w:right w:val="none" w:sz="0" w:space="0" w:color="auto"/>
          </w:divBdr>
        </w:div>
        <w:div w:id="431243918">
          <w:marLeft w:val="0"/>
          <w:marRight w:val="0"/>
          <w:marTop w:val="0"/>
          <w:marBottom w:val="0"/>
          <w:divBdr>
            <w:top w:val="none" w:sz="0" w:space="0" w:color="auto"/>
            <w:left w:val="none" w:sz="0" w:space="0" w:color="auto"/>
            <w:bottom w:val="none" w:sz="0" w:space="0" w:color="auto"/>
            <w:right w:val="none" w:sz="0" w:space="0" w:color="auto"/>
          </w:divBdr>
        </w:div>
        <w:div w:id="1553031442">
          <w:marLeft w:val="0"/>
          <w:marRight w:val="0"/>
          <w:marTop w:val="0"/>
          <w:marBottom w:val="0"/>
          <w:divBdr>
            <w:top w:val="none" w:sz="0" w:space="0" w:color="auto"/>
            <w:left w:val="none" w:sz="0" w:space="0" w:color="auto"/>
            <w:bottom w:val="none" w:sz="0" w:space="0" w:color="auto"/>
            <w:right w:val="none" w:sz="0" w:space="0" w:color="auto"/>
          </w:divBdr>
        </w:div>
        <w:div w:id="190920960">
          <w:marLeft w:val="0"/>
          <w:marRight w:val="0"/>
          <w:marTop w:val="0"/>
          <w:marBottom w:val="0"/>
          <w:divBdr>
            <w:top w:val="none" w:sz="0" w:space="0" w:color="auto"/>
            <w:left w:val="none" w:sz="0" w:space="0" w:color="auto"/>
            <w:bottom w:val="none" w:sz="0" w:space="0" w:color="auto"/>
            <w:right w:val="none" w:sz="0" w:space="0" w:color="auto"/>
          </w:divBdr>
        </w:div>
        <w:div w:id="1011638157">
          <w:marLeft w:val="0"/>
          <w:marRight w:val="0"/>
          <w:marTop w:val="0"/>
          <w:marBottom w:val="0"/>
          <w:divBdr>
            <w:top w:val="none" w:sz="0" w:space="0" w:color="auto"/>
            <w:left w:val="none" w:sz="0" w:space="0" w:color="auto"/>
            <w:bottom w:val="none" w:sz="0" w:space="0" w:color="auto"/>
            <w:right w:val="none" w:sz="0" w:space="0" w:color="auto"/>
          </w:divBdr>
        </w:div>
        <w:div w:id="1242526059">
          <w:marLeft w:val="0"/>
          <w:marRight w:val="0"/>
          <w:marTop w:val="0"/>
          <w:marBottom w:val="0"/>
          <w:divBdr>
            <w:top w:val="none" w:sz="0" w:space="0" w:color="auto"/>
            <w:left w:val="none" w:sz="0" w:space="0" w:color="auto"/>
            <w:bottom w:val="none" w:sz="0" w:space="0" w:color="auto"/>
            <w:right w:val="none" w:sz="0" w:space="0" w:color="auto"/>
          </w:divBdr>
        </w:div>
        <w:div w:id="1309164881">
          <w:marLeft w:val="0"/>
          <w:marRight w:val="0"/>
          <w:marTop w:val="0"/>
          <w:marBottom w:val="0"/>
          <w:divBdr>
            <w:top w:val="none" w:sz="0" w:space="0" w:color="auto"/>
            <w:left w:val="none" w:sz="0" w:space="0" w:color="auto"/>
            <w:bottom w:val="none" w:sz="0" w:space="0" w:color="auto"/>
            <w:right w:val="none" w:sz="0" w:space="0" w:color="auto"/>
          </w:divBdr>
        </w:div>
        <w:div w:id="1169371405">
          <w:marLeft w:val="0"/>
          <w:marRight w:val="0"/>
          <w:marTop w:val="0"/>
          <w:marBottom w:val="0"/>
          <w:divBdr>
            <w:top w:val="none" w:sz="0" w:space="0" w:color="auto"/>
            <w:left w:val="none" w:sz="0" w:space="0" w:color="auto"/>
            <w:bottom w:val="none" w:sz="0" w:space="0" w:color="auto"/>
            <w:right w:val="none" w:sz="0" w:space="0" w:color="auto"/>
          </w:divBdr>
        </w:div>
        <w:div w:id="1140536534">
          <w:marLeft w:val="0"/>
          <w:marRight w:val="0"/>
          <w:marTop w:val="0"/>
          <w:marBottom w:val="0"/>
          <w:divBdr>
            <w:top w:val="none" w:sz="0" w:space="0" w:color="auto"/>
            <w:left w:val="none" w:sz="0" w:space="0" w:color="auto"/>
            <w:bottom w:val="none" w:sz="0" w:space="0" w:color="auto"/>
            <w:right w:val="none" w:sz="0" w:space="0" w:color="auto"/>
          </w:divBdr>
        </w:div>
        <w:div w:id="107238584">
          <w:marLeft w:val="0"/>
          <w:marRight w:val="0"/>
          <w:marTop w:val="0"/>
          <w:marBottom w:val="0"/>
          <w:divBdr>
            <w:top w:val="none" w:sz="0" w:space="0" w:color="auto"/>
            <w:left w:val="none" w:sz="0" w:space="0" w:color="auto"/>
            <w:bottom w:val="none" w:sz="0" w:space="0" w:color="auto"/>
            <w:right w:val="none" w:sz="0" w:space="0" w:color="auto"/>
          </w:divBdr>
        </w:div>
        <w:div w:id="1238129301">
          <w:marLeft w:val="0"/>
          <w:marRight w:val="0"/>
          <w:marTop w:val="0"/>
          <w:marBottom w:val="0"/>
          <w:divBdr>
            <w:top w:val="none" w:sz="0" w:space="0" w:color="auto"/>
            <w:left w:val="none" w:sz="0" w:space="0" w:color="auto"/>
            <w:bottom w:val="none" w:sz="0" w:space="0" w:color="auto"/>
            <w:right w:val="none" w:sz="0" w:space="0" w:color="auto"/>
          </w:divBdr>
        </w:div>
        <w:div w:id="913054322">
          <w:marLeft w:val="0"/>
          <w:marRight w:val="0"/>
          <w:marTop w:val="0"/>
          <w:marBottom w:val="0"/>
          <w:divBdr>
            <w:top w:val="none" w:sz="0" w:space="0" w:color="auto"/>
            <w:left w:val="none" w:sz="0" w:space="0" w:color="auto"/>
            <w:bottom w:val="none" w:sz="0" w:space="0" w:color="auto"/>
            <w:right w:val="none" w:sz="0" w:space="0" w:color="auto"/>
          </w:divBdr>
        </w:div>
        <w:div w:id="107549532">
          <w:marLeft w:val="0"/>
          <w:marRight w:val="0"/>
          <w:marTop w:val="0"/>
          <w:marBottom w:val="0"/>
          <w:divBdr>
            <w:top w:val="none" w:sz="0" w:space="0" w:color="auto"/>
            <w:left w:val="none" w:sz="0" w:space="0" w:color="auto"/>
            <w:bottom w:val="none" w:sz="0" w:space="0" w:color="auto"/>
            <w:right w:val="none" w:sz="0" w:space="0" w:color="auto"/>
          </w:divBdr>
        </w:div>
        <w:div w:id="1072435812">
          <w:marLeft w:val="0"/>
          <w:marRight w:val="0"/>
          <w:marTop w:val="0"/>
          <w:marBottom w:val="0"/>
          <w:divBdr>
            <w:top w:val="none" w:sz="0" w:space="0" w:color="auto"/>
            <w:left w:val="none" w:sz="0" w:space="0" w:color="auto"/>
            <w:bottom w:val="none" w:sz="0" w:space="0" w:color="auto"/>
            <w:right w:val="none" w:sz="0" w:space="0" w:color="auto"/>
          </w:divBdr>
        </w:div>
        <w:div w:id="109055964">
          <w:marLeft w:val="0"/>
          <w:marRight w:val="0"/>
          <w:marTop w:val="0"/>
          <w:marBottom w:val="0"/>
          <w:divBdr>
            <w:top w:val="none" w:sz="0" w:space="0" w:color="auto"/>
            <w:left w:val="none" w:sz="0" w:space="0" w:color="auto"/>
            <w:bottom w:val="none" w:sz="0" w:space="0" w:color="auto"/>
            <w:right w:val="none" w:sz="0" w:space="0" w:color="auto"/>
          </w:divBdr>
        </w:div>
        <w:div w:id="1744374285">
          <w:marLeft w:val="0"/>
          <w:marRight w:val="0"/>
          <w:marTop w:val="0"/>
          <w:marBottom w:val="0"/>
          <w:divBdr>
            <w:top w:val="none" w:sz="0" w:space="0" w:color="auto"/>
            <w:left w:val="none" w:sz="0" w:space="0" w:color="auto"/>
            <w:bottom w:val="none" w:sz="0" w:space="0" w:color="auto"/>
            <w:right w:val="none" w:sz="0" w:space="0" w:color="auto"/>
          </w:divBdr>
        </w:div>
        <w:div w:id="681124104">
          <w:marLeft w:val="0"/>
          <w:marRight w:val="0"/>
          <w:marTop w:val="0"/>
          <w:marBottom w:val="0"/>
          <w:divBdr>
            <w:top w:val="none" w:sz="0" w:space="0" w:color="auto"/>
            <w:left w:val="none" w:sz="0" w:space="0" w:color="auto"/>
            <w:bottom w:val="none" w:sz="0" w:space="0" w:color="auto"/>
            <w:right w:val="none" w:sz="0" w:space="0" w:color="auto"/>
          </w:divBdr>
        </w:div>
        <w:div w:id="1356273588">
          <w:marLeft w:val="0"/>
          <w:marRight w:val="0"/>
          <w:marTop w:val="0"/>
          <w:marBottom w:val="0"/>
          <w:divBdr>
            <w:top w:val="none" w:sz="0" w:space="0" w:color="auto"/>
            <w:left w:val="none" w:sz="0" w:space="0" w:color="auto"/>
            <w:bottom w:val="none" w:sz="0" w:space="0" w:color="auto"/>
            <w:right w:val="none" w:sz="0" w:space="0" w:color="auto"/>
          </w:divBdr>
        </w:div>
        <w:div w:id="1402947261">
          <w:marLeft w:val="0"/>
          <w:marRight w:val="0"/>
          <w:marTop w:val="0"/>
          <w:marBottom w:val="0"/>
          <w:divBdr>
            <w:top w:val="none" w:sz="0" w:space="0" w:color="auto"/>
            <w:left w:val="none" w:sz="0" w:space="0" w:color="auto"/>
            <w:bottom w:val="none" w:sz="0" w:space="0" w:color="auto"/>
            <w:right w:val="none" w:sz="0" w:space="0" w:color="auto"/>
          </w:divBdr>
        </w:div>
        <w:div w:id="1587038015">
          <w:marLeft w:val="0"/>
          <w:marRight w:val="0"/>
          <w:marTop w:val="0"/>
          <w:marBottom w:val="0"/>
          <w:divBdr>
            <w:top w:val="none" w:sz="0" w:space="0" w:color="auto"/>
            <w:left w:val="none" w:sz="0" w:space="0" w:color="auto"/>
            <w:bottom w:val="none" w:sz="0" w:space="0" w:color="auto"/>
            <w:right w:val="none" w:sz="0" w:space="0" w:color="auto"/>
          </w:divBdr>
        </w:div>
        <w:div w:id="1374846822">
          <w:marLeft w:val="0"/>
          <w:marRight w:val="0"/>
          <w:marTop w:val="0"/>
          <w:marBottom w:val="0"/>
          <w:divBdr>
            <w:top w:val="none" w:sz="0" w:space="0" w:color="auto"/>
            <w:left w:val="none" w:sz="0" w:space="0" w:color="auto"/>
            <w:bottom w:val="none" w:sz="0" w:space="0" w:color="auto"/>
            <w:right w:val="none" w:sz="0" w:space="0" w:color="auto"/>
          </w:divBdr>
        </w:div>
        <w:div w:id="599145093">
          <w:marLeft w:val="0"/>
          <w:marRight w:val="0"/>
          <w:marTop w:val="0"/>
          <w:marBottom w:val="0"/>
          <w:divBdr>
            <w:top w:val="none" w:sz="0" w:space="0" w:color="auto"/>
            <w:left w:val="none" w:sz="0" w:space="0" w:color="auto"/>
            <w:bottom w:val="none" w:sz="0" w:space="0" w:color="auto"/>
            <w:right w:val="none" w:sz="0" w:space="0" w:color="auto"/>
          </w:divBdr>
        </w:div>
        <w:div w:id="445392016">
          <w:marLeft w:val="0"/>
          <w:marRight w:val="0"/>
          <w:marTop w:val="0"/>
          <w:marBottom w:val="0"/>
          <w:divBdr>
            <w:top w:val="none" w:sz="0" w:space="0" w:color="auto"/>
            <w:left w:val="none" w:sz="0" w:space="0" w:color="auto"/>
            <w:bottom w:val="none" w:sz="0" w:space="0" w:color="auto"/>
            <w:right w:val="none" w:sz="0" w:space="0" w:color="auto"/>
          </w:divBdr>
        </w:div>
        <w:div w:id="1070808364">
          <w:marLeft w:val="0"/>
          <w:marRight w:val="0"/>
          <w:marTop w:val="0"/>
          <w:marBottom w:val="0"/>
          <w:divBdr>
            <w:top w:val="none" w:sz="0" w:space="0" w:color="auto"/>
            <w:left w:val="none" w:sz="0" w:space="0" w:color="auto"/>
            <w:bottom w:val="none" w:sz="0" w:space="0" w:color="auto"/>
            <w:right w:val="none" w:sz="0" w:space="0" w:color="auto"/>
          </w:divBdr>
        </w:div>
        <w:div w:id="1401714503">
          <w:marLeft w:val="0"/>
          <w:marRight w:val="0"/>
          <w:marTop w:val="0"/>
          <w:marBottom w:val="0"/>
          <w:divBdr>
            <w:top w:val="none" w:sz="0" w:space="0" w:color="auto"/>
            <w:left w:val="none" w:sz="0" w:space="0" w:color="auto"/>
            <w:bottom w:val="none" w:sz="0" w:space="0" w:color="auto"/>
            <w:right w:val="none" w:sz="0" w:space="0" w:color="auto"/>
          </w:divBdr>
        </w:div>
        <w:div w:id="25252977">
          <w:marLeft w:val="0"/>
          <w:marRight w:val="0"/>
          <w:marTop w:val="0"/>
          <w:marBottom w:val="0"/>
          <w:divBdr>
            <w:top w:val="none" w:sz="0" w:space="0" w:color="auto"/>
            <w:left w:val="none" w:sz="0" w:space="0" w:color="auto"/>
            <w:bottom w:val="none" w:sz="0" w:space="0" w:color="auto"/>
            <w:right w:val="none" w:sz="0" w:space="0" w:color="auto"/>
          </w:divBdr>
        </w:div>
        <w:div w:id="218824826">
          <w:marLeft w:val="0"/>
          <w:marRight w:val="0"/>
          <w:marTop w:val="0"/>
          <w:marBottom w:val="0"/>
          <w:divBdr>
            <w:top w:val="none" w:sz="0" w:space="0" w:color="auto"/>
            <w:left w:val="none" w:sz="0" w:space="0" w:color="auto"/>
            <w:bottom w:val="none" w:sz="0" w:space="0" w:color="auto"/>
            <w:right w:val="none" w:sz="0" w:space="0" w:color="auto"/>
          </w:divBdr>
        </w:div>
        <w:div w:id="1176845651">
          <w:marLeft w:val="0"/>
          <w:marRight w:val="0"/>
          <w:marTop w:val="0"/>
          <w:marBottom w:val="0"/>
          <w:divBdr>
            <w:top w:val="none" w:sz="0" w:space="0" w:color="auto"/>
            <w:left w:val="none" w:sz="0" w:space="0" w:color="auto"/>
            <w:bottom w:val="none" w:sz="0" w:space="0" w:color="auto"/>
            <w:right w:val="none" w:sz="0" w:space="0" w:color="auto"/>
          </w:divBdr>
        </w:div>
        <w:div w:id="826092625">
          <w:marLeft w:val="0"/>
          <w:marRight w:val="0"/>
          <w:marTop w:val="0"/>
          <w:marBottom w:val="0"/>
          <w:divBdr>
            <w:top w:val="none" w:sz="0" w:space="0" w:color="auto"/>
            <w:left w:val="none" w:sz="0" w:space="0" w:color="auto"/>
            <w:bottom w:val="none" w:sz="0" w:space="0" w:color="auto"/>
            <w:right w:val="none" w:sz="0" w:space="0" w:color="auto"/>
          </w:divBdr>
        </w:div>
        <w:div w:id="1028599572">
          <w:marLeft w:val="0"/>
          <w:marRight w:val="0"/>
          <w:marTop w:val="0"/>
          <w:marBottom w:val="0"/>
          <w:divBdr>
            <w:top w:val="none" w:sz="0" w:space="0" w:color="auto"/>
            <w:left w:val="none" w:sz="0" w:space="0" w:color="auto"/>
            <w:bottom w:val="none" w:sz="0" w:space="0" w:color="auto"/>
            <w:right w:val="none" w:sz="0" w:space="0" w:color="auto"/>
          </w:divBdr>
        </w:div>
        <w:div w:id="745231026">
          <w:marLeft w:val="0"/>
          <w:marRight w:val="0"/>
          <w:marTop w:val="0"/>
          <w:marBottom w:val="0"/>
          <w:divBdr>
            <w:top w:val="none" w:sz="0" w:space="0" w:color="auto"/>
            <w:left w:val="none" w:sz="0" w:space="0" w:color="auto"/>
            <w:bottom w:val="none" w:sz="0" w:space="0" w:color="auto"/>
            <w:right w:val="none" w:sz="0" w:space="0" w:color="auto"/>
          </w:divBdr>
        </w:div>
        <w:div w:id="92895868">
          <w:marLeft w:val="0"/>
          <w:marRight w:val="0"/>
          <w:marTop w:val="0"/>
          <w:marBottom w:val="0"/>
          <w:divBdr>
            <w:top w:val="none" w:sz="0" w:space="0" w:color="auto"/>
            <w:left w:val="none" w:sz="0" w:space="0" w:color="auto"/>
            <w:bottom w:val="none" w:sz="0" w:space="0" w:color="auto"/>
            <w:right w:val="none" w:sz="0" w:space="0" w:color="auto"/>
          </w:divBdr>
        </w:div>
        <w:div w:id="94055522">
          <w:marLeft w:val="0"/>
          <w:marRight w:val="0"/>
          <w:marTop w:val="0"/>
          <w:marBottom w:val="0"/>
          <w:divBdr>
            <w:top w:val="none" w:sz="0" w:space="0" w:color="auto"/>
            <w:left w:val="none" w:sz="0" w:space="0" w:color="auto"/>
            <w:bottom w:val="none" w:sz="0" w:space="0" w:color="auto"/>
            <w:right w:val="none" w:sz="0" w:space="0" w:color="auto"/>
          </w:divBdr>
        </w:div>
        <w:div w:id="1361079519">
          <w:marLeft w:val="0"/>
          <w:marRight w:val="0"/>
          <w:marTop w:val="0"/>
          <w:marBottom w:val="0"/>
          <w:divBdr>
            <w:top w:val="none" w:sz="0" w:space="0" w:color="auto"/>
            <w:left w:val="none" w:sz="0" w:space="0" w:color="auto"/>
            <w:bottom w:val="none" w:sz="0" w:space="0" w:color="auto"/>
            <w:right w:val="none" w:sz="0" w:space="0" w:color="auto"/>
          </w:divBdr>
        </w:div>
        <w:div w:id="1565723765">
          <w:marLeft w:val="0"/>
          <w:marRight w:val="0"/>
          <w:marTop w:val="0"/>
          <w:marBottom w:val="0"/>
          <w:divBdr>
            <w:top w:val="none" w:sz="0" w:space="0" w:color="auto"/>
            <w:left w:val="none" w:sz="0" w:space="0" w:color="auto"/>
            <w:bottom w:val="none" w:sz="0" w:space="0" w:color="auto"/>
            <w:right w:val="none" w:sz="0" w:space="0" w:color="auto"/>
          </w:divBdr>
        </w:div>
        <w:div w:id="1969820197">
          <w:marLeft w:val="0"/>
          <w:marRight w:val="0"/>
          <w:marTop w:val="0"/>
          <w:marBottom w:val="0"/>
          <w:divBdr>
            <w:top w:val="none" w:sz="0" w:space="0" w:color="auto"/>
            <w:left w:val="none" w:sz="0" w:space="0" w:color="auto"/>
            <w:bottom w:val="none" w:sz="0" w:space="0" w:color="auto"/>
            <w:right w:val="none" w:sz="0" w:space="0" w:color="auto"/>
          </w:divBdr>
        </w:div>
        <w:div w:id="517888378">
          <w:marLeft w:val="0"/>
          <w:marRight w:val="0"/>
          <w:marTop w:val="0"/>
          <w:marBottom w:val="0"/>
          <w:divBdr>
            <w:top w:val="none" w:sz="0" w:space="0" w:color="auto"/>
            <w:left w:val="none" w:sz="0" w:space="0" w:color="auto"/>
            <w:bottom w:val="none" w:sz="0" w:space="0" w:color="auto"/>
            <w:right w:val="none" w:sz="0" w:space="0" w:color="auto"/>
          </w:divBdr>
        </w:div>
        <w:div w:id="1051227158">
          <w:marLeft w:val="0"/>
          <w:marRight w:val="0"/>
          <w:marTop w:val="0"/>
          <w:marBottom w:val="0"/>
          <w:divBdr>
            <w:top w:val="none" w:sz="0" w:space="0" w:color="auto"/>
            <w:left w:val="none" w:sz="0" w:space="0" w:color="auto"/>
            <w:bottom w:val="none" w:sz="0" w:space="0" w:color="auto"/>
            <w:right w:val="none" w:sz="0" w:space="0" w:color="auto"/>
          </w:divBdr>
        </w:div>
        <w:div w:id="363218104">
          <w:marLeft w:val="0"/>
          <w:marRight w:val="0"/>
          <w:marTop w:val="0"/>
          <w:marBottom w:val="0"/>
          <w:divBdr>
            <w:top w:val="none" w:sz="0" w:space="0" w:color="auto"/>
            <w:left w:val="none" w:sz="0" w:space="0" w:color="auto"/>
            <w:bottom w:val="none" w:sz="0" w:space="0" w:color="auto"/>
            <w:right w:val="none" w:sz="0" w:space="0" w:color="auto"/>
          </w:divBdr>
        </w:div>
        <w:div w:id="1622960323">
          <w:marLeft w:val="0"/>
          <w:marRight w:val="0"/>
          <w:marTop w:val="0"/>
          <w:marBottom w:val="0"/>
          <w:divBdr>
            <w:top w:val="none" w:sz="0" w:space="0" w:color="auto"/>
            <w:left w:val="none" w:sz="0" w:space="0" w:color="auto"/>
            <w:bottom w:val="none" w:sz="0" w:space="0" w:color="auto"/>
            <w:right w:val="none" w:sz="0" w:space="0" w:color="auto"/>
          </w:divBdr>
        </w:div>
        <w:div w:id="896159668">
          <w:marLeft w:val="0"/>
          <w:marRight w:val="0"/>
          <w:marTop w:val="0"/>
          <w:marBottom w:val="0"/>
          <w:divBdr>
            <w:top w:val="none" w:sz="0" w:space="0" w:color="auto"/>
            <w:left w:val="none" w:sz="0" w:space="0" w:color="auto"/>
            <w:bottom w:val="none" w:sz="0" w:space="0" w:color="auto"/>
            <w:right w:val="none" w:sz="0" w:space="0" w:color="auto"/>
          </w:divBdr>
        </w:div>
        <w:div w:id="1400054136">
          <w:marLeft w:val="0"/>
          <w:marRight w:val="0"/>
          <w:marTop w:val="0"/>
          <w:marBottom w:val="0"/>
          <w:divBdr>
            <w:top w:val="none" w:sz="0" w:space="0" w:color="auto"/>
            <w:left w:val="none" w:sz="0" w:space="0" w:color="auto"/>
            <w:bottom w:val="none" w:sz="0" w:space="0" w:color="auto"/>
            <w:right w:val="none" w:sz="0" w:space="0" w:color="auto"/>
          </w:divBdr>
        </w:div>
        <w:div w:id="442069002">
          <w:marLeft w:val="0"/>
          <w:marRight w:val="0"/>
          <w:marTop w:val="0"/>
          <w:marBottom w:val="0"/>
          <w:divBdr>
            <w:top w:val="none" w:sz="0" w:space="0" w:color="auto"/>
            <w:left w:val="none" w:sz="0" w:space="0" w:color="auto"/>
            <w:bottom w:val="none" w:sz="0" w:space="0" w:color="auto"/>
            <w:right w:val="none" w:sz="0" w:space="0" w:color="auto"/>
          </w:divBdr>
        </w:div>
        <w:div w:id="1806660363">
          <w:marLeft w:val="0"/>
          <w:marRight w:val="0"/>
          <w:marTop w:val="0"/>
          <w:marBottom w:val="0"/>
          <w:divBdr>
            <w:top w:val="none" w:sz="0" w:space="0" w:color="auto"/>
            <w:left w:val="none" w:sz="0" w:space="0" w:color="auto"/>
            <w:bottom w:val="none" w:sz="0" w:space="0" w:color="auto"/>
            <w:right w:val="none" w:sz="0" w:space="0" w:color="auto"/>
          </w:divBdr>
        </w:div>
        <w:div w:id="87508259">
          <w:marLeft w:val="0"/>
          <w:marRight w:val="0"/>
          <w:marTop w:val="0"/>
          <w:marBottom w:val="0"/>
          <w:divBdr>
            <w:top w:val="none" w:sz="0" w:space="0" w:color="auto"/>
            <w:left w:val="none" w:sz="0" w:space="0" w:color="auto"/>
            <w:bottom w:val="none" w:sz="0" w:space="0" w:color="auto"/>
            <w:right w:val="none" w:sz="0" w:space="0" w:color="auto"/>
          </w:divBdr>
        </w:div>
        <w:div w:id="1624069444">
          <w:marLeft w:val="0"/>
          <w:marRight w:val="0"/>
          <w:marTop w:val="0"/>
          <w:marBottom w:val="0"/>
          <w:divBdr>
            <w:top w:val="none" w:sz="0" w:space="0" w:color="auto"/>
            <w:left w:val="none" w:sz="0" w:space="0" w:color="auto"/>
            <w:bottom w:val="none" w:sz="0" w:space="0" w:color="auto"/>
            <w:right w:val="none" w:sz="0" w:space="0" w:color="auto"/>
          </w:divBdr>
        </w:div>
        <w:div w:id="901259576">
          <w:marLeft w:val="0"/>
          <w:marRight w:val="0"/>
          <w:marTop w:val="0"/>
          <w:marBottom w:val="0"/>
          <w:divBdr>
            <w:top w:val="none" w:sz="0" w:space="0" w:color="auto"/>
            <w:left w:val="none" w:sz="0" w:space="0" w:color="auto"/>
            <w:bottom w:val="none" w:sz="0" w:space="0" w:color="auto"/>
            <w:right w:val="none" w:sz="0" w:space="0" w:color="auto"/>
          </w:divBdr>
        </w:div>
        <w:div w:id="2128427272">
          <w:marLeft w:val="0"/>
          <w:marRight w:val="0"/>
          <w:marTop w:val="0"/>
          <w:marBottom w:val="0"/>
          <w:divBdr>
            <w:top w:val="none" w:sz="0" w:space="0" w:color="auto"/>
            <w:left w:val="none" w:sz="0" w:space="0" w:color="auto"/>
            <w:bottom w:val="none" w:sz="0" w:space="0" w:color="auto"/>
            <w:right w:val="none" w:sz="0" w:space="0" w:color="auto"/>
          </w:divBdr>
        </w:div>
        <w:div w:id="2076706116">
          <w:marLeft w:val="0"/>
          <w:marRight w:val="0"/>
          <w:marTop w:val="0"/>
          <w:marBottom w:val="0"/>
          <w:divBdr>
            <w:top w:val="none" w:sz="0" w:space="0" w:color="auto"/>
            <w:left w:val="none" w:sz="0" w:space="0" w:color="auto"/>
            <w:bottom w:val="none" w:sz="0" w:space="0" w:color="auto"/>
            <w:right w:val="none" w:sz="0" w:space="0" w:color="auto"/>
          </w:divBdr>
        </w:div>
        <w:div w:id="174619705">
          <w:marLeft w:val="0"/>
          <w:marRight w:val="0"/>
          <w:marTop w:val="0"/>
          <w:marBottom w:val="0"/>
          <w:divBdr>
            <w:top w:val="none" w:sz="0" w:space="0" w:color="auto"/>
            <w:left w:val="none" w:sz="0" w:space="0" w:color="auto"/>
            <w:bottom w:val="none" w:sz="0" w:space="0" w:color="auto"/>
            <w:right w:val="none" w:sz="0" w:space="0" w:color="auto"/>
          </w:divBdr>
        </w:div>
        <w:div w:id="1317805474">
          <w:marLeft w:val="0"/>
          <w:marRight w:val="0"/>
          <w:marTop w:val="0"/>
          <w:marBottom w:val="0"/>
          <w:divBdr>
            <w:top w:val="none" w:sz="0" w:space="0" w:color="auto"/>
            <w:left w:val="none" w:sz="0" w:space="0" w:color="auto"/>
            <w:bottom w:val="none" w:sz="0" w:space="0" w:color="auto"/>
            <w:right w:val="none" w:sz="0" w:space="0" w:color="auto"/>
          </w:divBdr>
        </w:div>
        <w:div w:id="1497844711">
          <w:marLeft w:val="0"/>
          <w:marRight w:val="0"/>
          <w:marTop w:val="0"/>
          <w:marBottom w:val="0"/>
          <w:divBdr>
            <w:top w:val="none" w:sz="0" w:space="0" w:color="auto"/>
            <w:left w:val="none" w:sz="0" w:space="0" w:color="auto"/>
            <w:bottom w:val="none" w:sz="0" w:space="0" w:color="auto"/>
            <w:right w:val="none" w:sz="0" w:space="0" w:color="auto"/>
          </w:divBdr>
        </w:div>
        <w:div w:id="1791705164">
          <w:marLeft w:val="0"/>
          <w:marRight w:val="0"/>
          <w:marTop w:val="0"/>
          <w:marBottom w:val="0"/>
          <w:divBdr>
            <w:top w:val="none" w:sz="0" w:space="0" w:color="auto"/>
            <w:left w:val="none" w:sz="0" w:space="0" w:color="auto"/>
            <w:bottom w:val="none" w:sz="0" w:space="0" w:color="auto"/>
            <w:right w:val="none" w:sz="0" w:space="0" w:color="auto"/>
          </w:divBdr>
        </w:div>
        <w:div w:id="744306326">
          <w:marLeft w:val="0"/>
          <w:marRight w:val="0"/>
          <w:marTop w:val="0"/>
          <w:marBottom w:val="0"/>
          <w:divBdr>
            <w:top w:val="none" w:sz="0" w:space="0" w:color="auto"/>
            <w:left w:val="none" w:sz="0" w:space="0" w:color="auto"/>
            <w:bottom w:val="none" w:sz="0" w:space="0" w:color="auto"/>
            <w:right w:val="none" w:sz="0" w:space="0" w:color="auto"/>
          </w:divBdr>
        </w:div>
        <w:div w:id="1042680382">
          <w:marLeft w:val="0"/>
          <w:marRight w:val="0"/>
          <w:marTop w:val="0"/>
          <w:marBottom w:val="0"/>
          <w:divBdr>
            <w:top w:val="none" w:sz="0" w:space="0" w:color="auto"/>
            <w:left w:val="none" w:sz="0" w:space="0" w:color="auto"/>
            <w:bottom w:val="none" w:sz="0" w:space="0" w:color="auto"/>
            <w:right w:val="none" w:sz="0" w:space="0" w:color="auto"/>
          </w:divBdr>
        </w:div>
        <w:div w:id="155189721">
          <w:marLeft w:val="0"/>
          <w:marRight w:val="0"/>
          <w:marTop w:val="0"/>
          <w:marBottom w:val="0"/>
          <w:divBdr>
            <w:top w:val="none" w:sz="0" w:space="0" w:color="auto"/>
            <w:left w:val="none" w:sz="0" w:space="0" w:color="auto"/>
            <w:bottom w:val="none" w:sz="0" w:space="0" w:color="auto"/>
            <w:right w:val="none" w:sz="0" w:space="0" w:color="auto"/>
          </w:divBdr>
        </w:div>
        <w:div w:id="1732390413">
          <w:marLeft w:val="0"/>
          <w:marRight w:val="0"/>
          <w:marTop w:val="0"/>
          <w:marBottom w:val="0"/>
          <w:divBdr>
            <w:top w:val="none" w:sz="0" w:space="0" w:color="auto"/>
            <w:left w:val="none" w:sz="0" w:space="0" w:color="auto"/>
            <w:bottom w:val="none" w:sz="0" w:space="0" w:color="auto"/>
            <w:right w:val="none" w:sz="0" w:space="0" w:color="auto"/>
          </w:divBdr>
        </w:div>
        <w:div w:id="1241599044">
          <w:marLeft w:val="0"/>
          <w:marRight w:val="0"/>
          <w:marTop w:val="0"/>
          <w:marBottom w:val="0"/>
          <w:divBdr>
            <w:top w:val="none" w:sz="0" w:space="0" w:color="auto"/>
            <w:left w:val="none" w:sz="0" w:space="0" w:color="auto"/>
            <w:bottom w:val="none" w:sz="0" w:space="0" w:color="auto"/>
            <w:right w:val="none" w:sz="0" w:space="0" w:color="auto"/>
          </w:divBdr>
        </w:div>
        <w:div w:id="1539472764">
          <w:marLeft w:val="0"/>
          <w:marRight w:val="0"/>
          <w:marTop w:val="0"/>
          <w:marBottom w:val="0"/>
          <w:divBdr>
            <w:top w:val="none" w:sz="0" w:space="0" w:color="auto"/>
            <w:left w:val="none" w:sz="0" w:space="0" w:color="auto"/>
            <w:bottom w:val="none" w:sz="0" w:space="0" w:color="auto"/>
            <w:right w:val="none" w:sz="0" w:space="0" w:color="auto"/>
          </w:divBdr>
        </w:div>
        <w:div w:id="966088451">
          <w:marLeft w:val="0"/>
          <w:marRight w:val="0"/>
          <w:marTop w:val="0"/>
          <w:marBottom w:val="0"/>
          <w:divBdr>
            <w:top w:val="none" w:sz="0" w:space="0" w:color="auto"/>
            <w:left w:val="none" w:sz="0" w:space="0" w:color="auto"/>
            <w:bottom w:val="none" w:sz="0" w:space="0" w:color="auto"/>
            <w:right w:val="none" w:sz="0" w:space="0" w:color="auto"/>
          </w:divBdr>
        </w:div>
        <w:div w:id="898594598">
          <w:marLeft w:val="0"/>
          <w:marRight w:val="0"/>
          <w:marTop w:val="0"/>
          <w:marBottom w:val="0"/>
          <w:divBdr>
            <w:top w:val="none" w:sz="0" w:space="0" w:color="auto"/>
            <w:left w:val="none" w:sz="0" w:space="0" w:color="auto"/>
            <w:bottom w:val="none" w:sz="0" w:space="0" w:color="auto"/>
            <w:right w:val="none" w:sz="0" w:space="0" w:color="auto"/>
          </w:divBdr>
        </w:div>
        <w:div w:id="625695714">
          <w:marLeft w:val="0"/>
          <w:marRight w:val="0"/>
          <w:marTop w:val="0"/>
          <w:marBottom w:val="0"/>
          <w:divBdr>
            <w:top w:val="none" w:sz="0" w:space="0" w:color="auto"/>
            <w:left w:val="none" w:sz="0" w:space="0" w:color="auto"/>
            <w:bottom w:val="none" w:sz="0" w:space="0" w:color="auto"/>
            <w:right w:val="none" w:sz="0" w:space="0" w:color="auto"/>
          </w:divBdr>
        </w:div>
        <w:div w:id="491332354">
          <w:marLeft w:val="0"/>
          <w:marRight w:val="0"/>
          <w:marTop w:val="0"/>
          <w:marBottom w:val="0"/>
          <w:divBdr>
            <w:top w:val="none" w:sz="0" w:space="0" w:color="auto"/>
            <w:left w:val="none" w:sz="0" w:space="0" w:color="auto"/>
            <w:bottom w:val="none" w:sz="0" w:space="0" w:color="auto"/>
            <w:right w:val="none" w:sz="0" w:space="0" w:color="auto"/>
          </w:divBdr>
        </w:div>
        <w:div w:id="486484569">
          <w:marLeft w:val="0"/>
          <w:marRight w:val="0"/>
          <w:marTop w:val="0"/>
          <w:marBottom w:val="0"/>
          <w:divBdr>
            <w:top w:val="none" w:sz="0" w:space="0" w:color="auto"/>
            <w:left w:val="none" w:sz="0" w:space="0" w:color="auto"/>
            <w:bottom w:val="none" w:sz="0" w:space="0" w:color="auto"/>
            <w:right w:val="none" w:sz="0" w:space="0" w:color="auto"/>
          </w:divBdr>
        </w:div>
        <w:div w:id="882906635">
          <w:marLeft w:val="0"/>
          <w:marRight w:val="0"/>
          <w:marTop w:val="0"/>
          <w:marBottom w:val="0"/>
          <w:divBdr>
            <w:top w:val="none" w:sz="0" w:space="0" w:color="auto"/>
            <w:left w:val="none" w:sz="0" w:space="0" w:color="auto"/>
            <w:bottom w:val="none" w:sz="0" w:space="0" w:color="auto"/>
            <w:right w:val="none" w:sz="0" w:space="0" w:color="auto"/>
          </w:divBdr>
        </w:div>
        <w:div w:id="782723765">
          <w:marLeft w:val="0"/>
          <w:marRight w:val="0"/>
          <w:marTop w:val="0"/>
          <w:marBottom w:val="0"/>
          <w:divBdr>
            <w:top w:val="none" w:sz="0" w:space="0" w:color="auto"/>
            <w:left w:val="none" w:sz="0" w:space="0" w:color="auto"/>
            <w:bottom w:val="none" w:sz="0" w:space="0" w:color="auto"/>
            <w:right w:val="none" w:sz="0" w:space="0" w:color="auto"/>
          </w:divBdr>
        </w:div>
        <w:div w:id="1429277585">
          <w:marLeft w:val="0"/>
          <w:marRight w:val="0"/>
          <w:marTop w:val="0"/>
          <w:marBottom w:val="0"/>
          <w:divBdr>
            <w:top w:val="none" w:sz="0" w:space="0" w:color="auto"/>
            <w:left w:val="none" w:sz="0" w:space="0" w:color="auto"/>
            <w:bottom w:val="none" w:sz="0" w:space="0" w:color="auto"/>
            <w:right w:val="none" w:sz="0" w:space="0" w:color="auto"/>
          </w:divBdr>
        </w:div>
      </w:divsChild>
    </w:div>
    <w:div w:id="1012532746">
      <w:bodyDiv w:val="1"/>
      <w:marLeft w:val="0"/>
      <w:marRight w:val="0"/>
      <w:marTop w:val="0"/>
      <w:marBottom w:val="0"/>
      <w:divBdr>
        <w:top w:val="none" w:sz="0" w:space="0" w:color="auto"/>
        <w:left w:val="none" w:sz="0" w:space="0" w:color="auto"/>
        <w:bottom w:val="none" w:sz="0" w:space="0" w:color="auto"/>
        <w:right w:val="none" w:sz="0" w:space="0" w:color="auto"/>
      </w:divBdr>
    </w:div>
    <w:div w:id="1015307147">
      <w:bodyDiv w:val="1"/>
      <w:marLeft w:val="0"/>
      <w:marRight w:val="0"/>
      <w:marTop w:val="0"/>
      <w:marBottom w:val="0"/>
      <w:divBdr>
        <w:top w:val="none" w:sz="0" w:space="0" w:color="auto"/>
        <w:left w:val="none" w:sz="0" w:space="0" w:color="auto"/>
        <w:bottom w:val="none" w:sz="0" w:space="0" w:color="auto"/>
        <w:right w:val="none" w:sz="0" w:space="0" w:color="auto"/>
      </w:divBdr>
    </w:div>
    <w:div w:id="1070350932">
      <w:bodyDiv w:val="1"/>
      <w:marLeft w:val="0"/>
      <w:marRight w:val="0"/>
      <w:marTop w:val="0"/>
      <w:marBottom w:val="0"/>
      <w:divBdr>
        <w:top w:val="none" w:sz="0" w:space="0" w:color="auto"/>
        <w:left w:val="none" w:sz="0" w:space="0" w:color="auto"/>
        <w:bottom w:val="none" w:sz="0" w:space="0" w:color="auto"/>
        <w:right w:val="none" w:sz="0" w:space="0" w:color="auto"/>
      </w:divBdr>
    </w:div>
    <w:div w:id="1213153781">
      <w:bodyDiv w:val="1"/>
      <w:marLeft w:val="0"/>
      <w:marRight w:val="0"/>
      <w:marTop w:val="0"/>
      <w:marBottom w:val="0"/>
      <w:divBdr>
        <w:top w:val="none" w:sz="0" w:space="0" w:color="auto"/>
        <w:left w:val="none" w:sz="0" w:space="0" w:color="auto"/>
        <w:bottom w:val="none" w:sz="0" w:space="0" w:color="auto"/>
        <w:right w:val="none" w:sz="0" w:space="0" w:color="auto"/>
      </w:divBdr>
    </w:div>
    <w:div w:id="1458723285">
      <w:bodyDiv w:val="1"/>
      <w:marLeft w:val="0"/>
      <w:marRight w:val="0"/>
      <w:marTop w:val="0"/>
      <w:marBottom w:val="0"/>
      <w:divBdr>
        <w:top w:val="none" w:sz="0" w:space="0" w:color="auto"/>
        <w:left w:val="none" w:sz="0" w:space="0" w:color="auto"/>
        <w:bottom w:val="none" w:sz="0" w:space="0" w:color="auto"/>
        <w:right w:val="none" w:sz="0" w:space="0" w:color="auto"/>
      </w:divBdr>
    </w:div>
    <w:div w:id="1468812851">
      <w:bodyDiv w:val="1"/>
      <w:marLeft w:val="0"/>
      <w:marRight w:val="0"/>
      <w:marTop w:val="0"/>
      <w:marBottom w:val="0"/>
      <w:divBdr>
        <w:top w:val="none" w:sz="0" w:space="0" w:color="auto"/>
        <w:left w:val="none" w:sz="0" w:space="0" w:color="auto"/>
        <w:bottom w:val="none" w:sz="0" w:space="0" w:color="auto"/>
        <w:right w:val="none" w:sz="0" w:space="0" w:color="auto"/>
      </w:divBdr>
    </w:div>
    <w:div w:id="1504736073">
      <w:bodyDiv w:val="1"/>
      <w:marLeft w:val="0"/>
      <w:marRight w:val="0"/>
      <w:marTop w:val="0"/>
      <w:marBottom w:val="0"/>
      <w:divBdr>
        <w:top w:val="none" w:sz="0" w:space="0" w:color="auto"/>
        <w:left w:val="none" w:sz="0" w:space="0" w:color="auto"/>
        <w:bottom w:val="none" w:sz="0" w:space="0" w:color="auto"/>
        <w:right w:val="none" w:sz="0" w:space="0" w:color="auto"/>
      </w:divBdr>
    </w:div>
    <w:div w:id="1512449150">
      <w:bodyDiv w:val="1"/>
      <w:marLeft w:val="0"/>
      <w:marRight w:val="0"/>
      <w:marTop w:val="0"/>
      <w:marBottom w:val="0"/>
      <w:divBdr>
        <w:top w:val="none" w:sz="0" w:space="0" w:color="auto"/>
        <w:left w:val="none" w:sz="0" w:space="0" w:color="auto"/>
        <w:bottom w:val="none" w:sz="0" w:space="0" w:color="auto"/>
        <w:right w:val="none" w:sz="0" w:space="0" w:color="auto"/>
      </w:divBdr>
    </w:div>
    <w:div w:id="1615401396">
      <w:bodyDiv w:val="1"/>
      <w:marLeft w:val="0"/>
      <w:marRight w:val="0"/>
      <w:marTop w:val="0"/>
      <w:marBottom w:val="0"/>
      <w:divBdr>
        <w:top w:val="none" w:sz="0" w:space="0" w:color="auto"/>
        <w:left w:val="none" w:sz="0" w:space="0" w:color="auto"/>
        <w:bottom w:val="none" w:sz="0" w:space="0" w:color="auto"/>
        <w:right w:val="none" w:sz="0" w:space="0" w:color="auto"/>
      </w:divBdr>
    </w:div>
    <w:div w:id="1645038131">
      <w:bodyDiv w:val="1"/>
      <w:marLeft w:val="0"/>
      <w:marRight w:val="0"/>
      <w:marTop w:val="0"/>
      <w:marBottom w:val="0"/>
      <w:divBdr>
        <w:top w:val="none" w:sz="0" w:space="0" w:color="auto"/>
        <w:left w:val="none" w:sz="0" w:space="0" w:color="auto"/>
        <w:bottom w:val="none" w:sz="0" w:space="0" w:color="auto"/>
        <w:right w:val="none" w:sz="0" w:space="0" w:color="auto"/>
      </w:divBdr>
    </w:div>
    <w:div w:id="1812167149">
      <w:bodyDiv w:val="1"/>
      <w:marLeft w:val="0"/>
      <w:marRight w:val="0"/>
      <w:marTop w:val="0"/>
      <w:marBottom w:val="0"/>
      <w:divBdr>
        <w:top w:val="none" w:sz="0" w:space="0" w:color="auto"/>
        <w:left w:val="none" w:sz="0" w:space="0" w:color="auto"/>
        <w:bottom w:val="none" w:sz="0" w:space="0" w:color="auto"/>
        <w:right w:val="none" w:sz="0" w:space="0" w:color="auto"/>
      </w:divBdr>
    </w:div>
    <w:div w:id="1828280336">
      <w:bodyDiv w:val="1"/>
      <w:marLeft w:val="0"/>
      <w:marRight w:val="0"/>
      <w:marTop w:val="0"/>
      <w:marBottom w:val="0"/>
      <w:divBdr>
        <w:top w:val="none" w:sz="0" w:space="0" w:color="auto"/>
        <w:left w:val="none" w:sz="0" w:space="0" w:color="auto"/>
        <w:bottom w:val="none" w:sz="0" w:space="0" w:color="auto"/>
        <w:right w:val="none" w:sz="0" w:space="0" w:color="auto"/>
      </w:divBdr>
    </w:div>
    <w:div w:id="1828471428">
      <w:bodyDiv w:val="1"/>
      <w:marLeft w:val="0"/>
      <w:marRight w:val="0"/>
      <w:marTop w:val="0"/>
      <w:marBottom w:val="0"/>
      <w:divBdr>
        <w:top w:val="none" w:sz="0" w:space="0" w:color="auto"/>
        <w:left w:val="none" w:sz="0" w:space="0" w:color="auto"/>
        <w:bottom w:val="none" w:sz="0" w:space="0" w:color="auto"/>
        <w:right w:val="none" w:sz="0" w:space="0" w:color="auto"/>
      </w:divBdr>
    </w:div>
    <w:div w:id="1905985964">
      <w:bodyDiv w:val="1"/>
      <w:marLeft w:val="0"/>
      <w:marRight w:val="0"/>
      <w:marTop w:val="0"/>
      <w:marBottom w:val="0"/>
      <w:divBdr>
        <w:top w:val="none" w:sz="0" w:space="0" w:color="auto"/>
        <w:left w:val="none" w:sz="0" w:space="0" w:color="auto"/>
        <w:bottom w:val="none" w:sz="0" w:space="0" w:color="auto"/>
        <w:right w:val="none" w:sz="0" w:space="0" w:color="auto"/>
      </w:divBdr>
    </w:div>
    <w:div w:id="1912498757">
      <w:bodyDiv w:val="1"/>
      <w:marLeft w:val="0"/>
      <w:marRight w:val="0"/>
      <w:marTop w:val="0"/>
      <w:marBottom w:val="0"/>
      <w:divBdr>
        <w:top w:val="none" w:sz="0" w:space="0" w:color="auto"/>
        <w:left w:val="none" w:sz="0" w:space="0" w:color="auto"/>
        <w:bottom w:val="none" w:sz="0" w:space="0" w:color="auto"/>
        <w:right w:val="none" w:sz="0" w:space="0" w:color="auto"/>
      </w:divBdr>
    </w:div>
    <w:div w:id="1991903716">
      <w:bodyDiv w:val="1"/>
      <w:marLeft w:val="0"/>
      <w:marRight w:val="0"/>
      <w:marTop w:val="0"/>
      <w:marBottom w:val="0"/>
      <w:divBdr>
        <w:top w:val="none" w:sz="0" w:space="0" w:color="auto"/>
        <w:left w:val="none" w:sz="0" w:space="0" w:color="auto"/>
        <w:bottom w:val="none" w:sz="0" w:space="0" w:color="auto"/>
        <w:right w:val="none" w:sz="0" w:space="0" w:color="auto"/>
      </w:divBdr>
      <w:divsChild>
        <w:div w:id="1273316654">
          <w:marLeft w:val="0"/>
          <w:marRight w:val="0"/>
          <w:marTop w:val="0"/>
          <w:marBottom w:val="0"/>
          <w:divBdr>
            <w:top w:val="none" w:sz="0" w:space="0" w:color="auto"/>
            <w:left w:val="none" w:sz="0" w:space="0" w:color="auto"/>
            <w:bottom w:val="none" w:sz="0" w:space="0" w:color="auto"/>
            <w:right w:val="none" w:sz="0" w:space="0" w:color="auto"/>
          </w:divBdr>
        </w:div>
        <w:div w:id="627321924">
          <w:marLeft w:val="0"/>
          <w:marRight w:val="0"/>
          <w:marTop w:val="0"/>
          <w:marBottom w:val="0"/>
          <w:divBdr>
            <w:top w:val="none" w:sz="0" w:space="0" w:color="auto"/>
            <w:left w:val="none" w:sz="0" w:space="0" w:color="auto"/>
            <w:bottom w:val="none" w:sz="0" w:space="0" w:color="auto"/>
            <w:right w:val="none" w:sz="0" w:space="0" w:color="auto"/>
          </w:divBdr>
          <w:divsChild>
            <w:div w:id="270866758">
              <w:marLeft w:val="0"/>
              <w:marRight w:val="0"/>
              <w:marTop w:val="0"/>
              <w:marBottom w:val="0"/>
              <w:divBdr>
                <w:top w:val="none" w:sz="0" w:space="0" w:color="auto"/>
                <w:left w:val="none" w:sz="0" w:space="0" w:color="auto"/>
                <w:bottom w:val="none" w:sz="0" w:space="0" w:color="auto"/>
                <w:right w:val="none" w:sz="0" w:space="0" w:color="auto"/>
              </w:divBdr>
            </w:div>
            <w:div w:id="605574920">
              <w:marLeft w:val="0"/>
              <w:marRight w:val="0"/>
              <w:marTop w:val="0"/>
              <w:marBottom w:val="0"/>
              <w:divBdr>
                <w:top w:val="none" w:sz="0" w:space="0" w:color="auto"/>
                <w:left w:val="none" w:sz="0" w:space="0" w:color="auto"/>
                <w:bottom w:val="none" w:sz="0" w:space="0" w:color="auto"/>
                <w:right w:val="none" w:sz="0" w:space="0" w:color="auto"/>
              </w:divBdr>
            </w:div>
            <w:div w:id="1917201630">
              <w:marLeft w:val="0"/>
              <w:marRight w:val="0"/>
              <w:marTop w:val="0"/>
              <w:marBottom w:val="0"/>
              <w:divBdr>
                <w:top w:val="none" w:sz="0" w:space="0" w:color="auto"/>
                <w:left w:val="none" w:sz="0" w:space="0" w:color="auto"/>
                <w:bottom w:val="none" w:sz="0" w:space="0" w:color="auto"/>
                <w:right w:val="none" w:sz="0" w:space="0" w:color="auto"/>
              </w:divBdr>
            </w:div>
            <w:div w:id="2126075534">
              <w:marLeft w:val="0"/>
              <w:marRight w:val="0"/>
              <w:marTop w:val="0"/>
              <w:marBottom w:val="0"/>
              <w:divBdr>
                <w:top w:val="none" w:sz="0" w:space="0" w:color="auto"/>
                <w:left w:val="none" w:sz="0" w:space="0" w:color="auto"/>
                <w:bottom w:val="none" w:sz="0" w:space="0" w:color="auto"/>
                <w:right w:val="none" w:sz="0" w:space="0" w:color="auto"/>
              </w:divBdr>
            </w:div>
          </w:divsChild>
        </w:div>
        <w:div w:id="1898399042">
          <w:marLeft w:val="0"/>
          <w:marRight w:val="0"/>
          <w:marTop w:val="0"/>
          <w:marBottom w:val="0"/>
          <w:divBdr>
            <w:top w:val="none" w:sz="0" w:space="0" w:color="auto"/>
            <w:left w:val="none" w:sz="0" w:space="0" w:color="auto"/>
            <w:bottom w:val="none" w:sz="0" w:space="0" w:color="auto"/>
            <w:right w:val="none" w:sz="0" w:space="0" w:color="auto"/>
          </w:divBdr>
          <w:divsChild>
            <w:div w:id="154035317">
              <w:marLeft w:val="0"/>
              <w:marRight w:val="0"/>
              <w:marTop w:val="0"/>
              <w:marBottom w:val="0"/>
              <w:divBdr>
                <w:top w:val="none" w:sz="0" w:space="0" w:color="auto"/>
                <w:left w:val="none" w:sz="0" w:space="0" w:color="auto"/>
                <w:bottom w:val="none" w:sz="0" w:space="0" w:color="auto"/>
                <w:right w:val="none" w:sz="0" w:space="0" w:color="auto"/>
              </w:divBdr>
            </w:div>
          </w:divsChild>
        </w:div>
        <w:div w:id="1942571241">
          <w:marLeft w:val="0"/>
          <w:marRight w:val="0"/>
          <w:marTop w:val="0"/>
          <w:marBottom w:val="0"/>
          <w:divBdr>
            <w:top w:val="none" w:sz="0" w:space="0" w:color="auto"/>
            <w:left w:val="none" w:sz="0" w:space="0" w:color="auto"/>
            <w:bottom w:val="none" w:sz="0" w:space="0" w:color="auto"/>
            <w:right w:val="none" w:sz="0" w:space="0" w:color="auto"/>
          </w:divBdr>
          <w:divsChild>
            <w:div w:id="1546402783">
              <w:marLeft w:val="0"/>
              <w:marRight w:val="0"/>
              <w:marTop w:val="0"/>
              <w:marBottom w:val="0"/>
              <w:divBdr>
                <w:top w:val="none" w:sz="0" w:space="0" w:color="auto"/>
                <w:left w:val="none" w:sz="0" w:space="0" w:color="auto"/>
                <w:bottom w:val="none" w:sz="0" w:space="0" w:color="auto"/>
                <w:right w:val="none" w:sz="0" w:space="0" w:color="auto"/>
              </w:divBdr>
            </w:div>
          </w:divsChild>
        </w:div>
        <w:div w:id="624389730">
          <w:marLeft w:val="0"/>
          <w:marRight w:val="0"/>
          <w:marTop w:val="0"/>
          <w:marBottom w:val="0"/>
          <w:divBdr>
            <w:top w:val="none" w:sz="0" w:space="0" w:color="auto"/>
            <w:left w:val="none" w:sz="0" w:space="0" w:color="auto"/>
            <w:bottom w:val="none" w:sz="0" w:space="0" w:color="auto"/>
            <w:right w:val="none" w:sz="0" w:space="0" w:color="auto"/>
          </w:divBdr>
          <w:divsChild>
            <w:div w:id="1750731981">
              <w:marLeft w:val="0"/>
              <w:marRight w:val="0"/>
              <w:marTop w:val="0"/>
              <w:marBottom w:val="0"/>
              <w:divBdr>
                <w:top w:val="none" w:sz="0" w:space="0" w:color="auto"/>
                <w:left w:val="none" w:sz="0" w:space="0" w:color="auto"/>
                <w:bottom w:val="none" w:sz="0" w:space="0" w:color="auto"/>
                <w:right w:val="none" w:sz="0" w:space="0" w:color="auto"/>
              </w:divBdr>
            </w:div>
            <w:div w:id="834803604">
              <w:marLeft w:val="0"/>
              <w:marRight w:val="0"/>
              <w:marTop w:val="0"/>
              <w:marBottom w:val="0"/>
              <w:divBdr>
                <w:top w:val="none" w:sz="0" w:space="0" w:color="auto"/>
                <w:left w:val="none" w:sz="0" w:space="0" w:color="auto"/>
                <w:bottom w:val="none" w:sz="0" w:space="0" w:color="auto"/>
                <w:right w:val="none" w:sz="0" w:space="0" w:color="auto"/>
              </w:divBdr>
            </w:div>
          </w:divsChild>
        </w:div>
        <w:div w:id="1612978198">
          <w:marLeft w:val="0"/>
          <w:marRight w:val="0"/>
          <w:marTop w:val="0"/>
          <w:marBottom w:val="0"/>
          <w:divBdr>
            <w:top w:val="none" w:sz="0" w:space="0" w:color="auto"/>
            <w:left w:val="none" w:sz="0" w:space="0" w:color="auto"/>
            <w:bottom w:val="none" w:sz="0" w:space="0" w:color="auto"/>
            <w:right w:val="none" w:sz="0" w:space="0" w:color="auto"/>
          </w:divBdr>
        </w:div>
        <w:div w:id="100808352">
          <w:marLeft w:val="0"/>
          <w:marRight w:val="0"/>
          <w:marTop w:val="0"/>
          <w:marBottom w:val="0"/>
          <w:divBdr>
            <w:top w:val="none" w:sz="0" w:space="0" w:color="auto"/>
            <w:left w:val="none" w:sz="0" w:space="0" w:color="auto"/>
            <w:bottom w:val="none" w:sz="0" w:space="0" w:color="auto"/>
            <w:right w:val="none" w:sz="0" w:space="0" w:color="auto"/>
          </w:divBdr>
        </w:div>
        <w:div w:id="642318791">
          <w:marLeft w:val="0"/>
          <w:marRight w:val="0"/>
          <w:marTop w:val="0"/>
          <w:marBottom w:val="0"/>
          <w:divBdr>
            <w:top w:val="none" w:sz="0" w:space="0" w:color="auto"/>
            <w:left w:val="none" w:sz="0" w:space="0" w:color="auto"/>
            <w:bottom w:val="none" w:sz="0" w:space="0" w:color="auto"/>
            <w:right w:val="none" w:sz="0" w:space="0" w:color="auto"/>
          </w:divBdr>
        </w:div>
        <w:div w:id="1223717892">
          <w:marLeft w:val="0"/>
          <w:marRight w:val="0"/>
          <w:marTop w:val="0"/>
          <w:marBottom w:val="0"/>
          <w:divBdr>
            <w:top w:val="none" w:sz="0" w:space="0" w:color="auto"/>
            <w:left w:val="none" w:sz="0" w:space="0" w:color="auto"/>
            <w:bottom w:val="none" w:sz="0" w:space="0" w:color="auto"/>
            <w:right w:val="none" w:sz="0" w:space="0" w:color="auto"/>
          </w:divBdr>
        </w:div>
        <w:div w:id="1804493854">
          <w:marLeft w:val="0"/>
          <w:marRight w:val="0"/>
          <w:marTop w:val="0"/>
          <w:marBottom w:val="0"/>
          <w:divBdr>
            <w:top w:val="none" w:sz="0" w:space="0" w:color="auto"/>
            <w:left w:val="none" w:sz="0" w:space="0" w:color="auto"/>
            <w:bottom w:val="none" w:sz="0" w:space="0" w:color="auto"/>
            <w:right w:val="none" w:sz="0" w:space="0" w:color="auto"/>
          </w:divBdr>
        </w:div>
        <w:div w:id="1769082184">
          <w:marLeft w:val="0"/>
          <w:marRight w:val="0"/>
          <w:marTop w:val="0"/>
          <w:marBottom w:val="0"/>
          <w:divBdr>
            <w:top w:val="none" w:sz="0" w:space="0" w:color="auto"/>
            <w:left w:val="none" w:sz="0" w:space="0" w:color="auto"/>
            <w:bottom w:val="none" w:sz="0" w:space="0" w:color="auto"/>
            <w:right w:val="none" w:sz="0" w:space="0" w:color="auto"/>
          </w:divBdr>
        </w:div>
        <w:div w:id="297149282">
          <w:marLeft w:val="0"/>
          <w:marRight w:val="0"/>
          <w:marTop w:val="0"/>
          <w:marBottom w:val="0"/>
          <w:divBdr>
            <w:top w:val="none" w:sz="0" w:space="0" w:color="auto"/>
            <w:left w:val="none" w:sz="0" w:space="0" w:color="auto"/>
            <w:bottom w:val="none" w:sz="0" w:space="0" w:color="auto"/>
            <w:right w:val="none" w:sz="0" w:space="0" w:color="auto"/>
          </w:divBdr>
        </w:div>
        <w:div w:id="1768042708">
          <w:marLeft w:val="0"/>
          <w:marRight w:val="0"/>
          <w:marTop w:val="0"/>
          <w:marBottom w:val="0"/>
          <w:divBdr>
            <w:top w:val="none" w:sz="0" w:space="0" w:color="auto"/>
            <w:left w:val="none" w:sz="0" w:space="0" w:color="auto"/>
            <w:bottom w:val="none" w:sz="0" w:space="0" w:color="auto"/>
            <w:right w:val="none" w:sz="0" w:space="0" w:color="auto"/>
          </w:divBdr>
        </w:div>
        <w:div w:id="1529491226">
          <w:marLeft w:val="0"/>
          <w:marRight w:val="0"/>
          <w:marTop w:val="0"/>
          <w:marBottom w:val="0"/>
          <w:divBdr>
            <w:top w:val="none" w:sz="0" w:space="0" w:color="auto"/>
            <w:left w:val="none" w:sz="0" w:space="0" w:color="auto"/>
            <w:bottom w:val="none" w:sz="0" w:space="0" w:color="auto"/>
            <w:right w:val="none" w:sz="0" w:space="0" w:color="auto"/>
          </w:divBdr>
        </w:div>
        <w:div w:id="462233447">
          <w:marLeft w:val="0"/>
          <w:marRight w:val="0"/>
          <w:marTop w:val="0"/>
          <w:marBottom w:val="0"/>
          <w:divBdr>
            <w:top w:val="none" w:sz="0" w:space="0" w:color="auto"/>
            <w:left w:val="none" w:sz="0" w:space="0" w:color="auto"/>
            <w:bottom w:val="none" w:sz="0" w:space="0" w:color="auto"/>
            <w:right w:val="none" w:sz="0" w:space="0" w:color="auto"/>
          </w:divBdr>
        </w:div>
        <w:div w:id="1431510846">
          <w:marLeft w:val="0"/>
          <w:marRight w:val="0"/>
          <w:marTop w:val="0"/>
          <w:marBottom w:val="0"/>
          <w:divBdr>
            <w:top w:val="none" w:sz="0" w:space="0" w:color="auto"/>
            <w:left w:val="none" w:sz="0" w:space="0" w:color="auto"/>
            <w:bottom w:val="none" w:sz="0" w:space="0" w:color="auto"/>
            <w:right w:val="none" w:sz="0" w:space="0" w:color="auto"/>
          </w:divBdr>
        </w:div>
        <w:div w:id="416900339">
          <w:marLeft w:val="0"/>
          <w:marRight w:val="0"/>
          <w:marTop w:val="0"/>
          <w:marBottom w:val="0"/>
          <w:divBdr>
            <w:top w:val="none" w:sz="0" w:space="0" w:color="auto"/>
            <w:left w:val="none" w:sz="0" w:space="0" w:color="auto"/>
            <w:bottom w:val="none" w:sz="0" w:space="0" w:color="auto"/>
            <w:right w:val="none" w:sz="0" w:space="0" w:color="auto"/>
          </w:divBdr>
        </w:div>
        <w:div w:id="1422795712">
          <w:marLeft w:val="0"/>
          <w:marRight w:val="0"/>
          <w:marTop w:val="0"/>
          <w:marBottom w:val="0"/>
          <w:divBdr>
            <w:top w:val="none" w:sz="0" w:space="0" w:color="auto"/>
            <w:left w:val="none" w:sz="0" w:space="0" w:color="auto"/>
            <w:bottom w:val="none" w:sz="0" w:space="0" w:color="auto"/>
            <w:right w:val="none" w:sz="0" w:space="0" w:color="auto"/>
          </w:divBdr>
        </w:div>
        <w:div w:id="2136167729">
          <w:marLeft w:val="0"/>
          <w:marRight w:val="0"/>
          <w:marTop w:val="0"/>
          <w:marBottom w:val="0"/>
          <w:divBdr>
            <w:top w:val="none" w:sz="0" w:space="0" w:color="auto"/>
            <w:left w:val="none" w:sz="0" w:space="0" w:color="auto"/>
            <w:bottom w:val="none" w:sz="0" w:space="0" w:color="auto"/>
            <w:right w:val="none" w:sz="0" w:space="0" w:color="auto"/>
          </w:divBdr>
        </w:div>
        <w:div w:id="1693409016">
          <w:marLeft w:val="0"/>
          <w:marRight w:val="0"/>
          <w:marTop w:val="0"/>
          <w:marBottom w:val="0"/>
          <w:divBdr>
            <w:top w:val="none" w:sz="0" w:space="0" w:color="auto"/>
            <w:left w:val="none" w:sz="0" w:space="0" w:color="auto"/>
            <w:bottom w:val="none" w:sz="0" w:space="0" w:color="auto"/>
            <w:right w:val="none" w:sz="0" w:space="0" w:color="auto"/>
          </w:divBdr>
        </w:div>
        <w:div w:id="2078358967">
          <w:marLeft w:val="0"/>
          <w:marRight w:val="0"/>
          <w:marTop w:val="0"/>
          <w:marBottom w:val="0"/>
          <w:divBdr>
            <w:top w:val="none" w:sz="0" w:space="0" w:color="auto"/>
            <w:left w:val="none" w:sz="0" w:space="0" w:color="auto"/>
            <w:bottom w:val="none" w:sz="0" w:space="0" w:color="auto"/>
            <w:right w:val="none" w:sz="0" w:space="0" w:color="auto"/>
          </w:divBdr>
        </w:div>
        <w:div w:id="494297193">
          <w:marLeft w:val="0"/>
          <w:marRight w:val="0"/>
          <w:marTop w:val="0"/>
          <w:marBottom w:val="0"/>
          <w:divBdr>
            <w:top w:val="none" w:sz="0" w:space="0" w:color="auto"/>
            <w:left w:val="none" w:sz="0" w:space="0" w:color="auto"/>
            <w:bottom w:val="none" w:sz="0" w:space="0" w:color="auto"/>
            <w:right w:val="none" w:sz="0" w:space="0" w:color="auto"/>
          </w:divBdr>
        </w:div>
        <w:div w:id="806968355">
          <w:marLeft w:val="0"/>
          <w:marRight w:val="0"/>
          <w:marTop w:val="0"/>
          <w:marBottom w:val="0"/>
          <w:divBdr>
            <w:top w:val="none" w:sz="0" w:space="0" w:color="auto"/>
            <w:left w:val="none" w:sz="0" w:space="0" w:color="auto"/>
            <w:bottom w:val="none" w:sz="0" w:space="0" w:color="auto"/>
            <w:right w:val="none" w:sz="0" w:space="0" w:color="auto"/>
          </w:divBdr>
        </w:div>
        <w:div w:id="1290357280">
          <w:marLeft w:val="0"/>
          <w:marRight w:val="0"/>
          <w:marTop w:val="0"/>
          <w:marBottom w:val="0"/>
          <w:divBdr>
            <w:top w:val="none" w:sz="0" w:space="0" w:color="auto"/>
            <w:left w:val="none" w:sz="0" w:space="0" w:color="auto"/>
            <w:bottom w:val="none" w:sz="0" w:space="0" w:color="auto"/>
            <w:right w:val="none" w:sz="0" w:space="0" w:color="auto"/>
          </w:divBdr>
        </w:div>
        <w:div w:id="1186096803">
          <w:marLeft w:val="0"/>
          <w:marRight w:val="0"/>
          <w:marTop w:val="0"/>
          <w:marBottom w:val="0"/>
          <w:divBdr>
            <w:top w:val="none" w:sz="0" w:space="0" w:color="auto"/>
            <w:left w:val="none" w:sz="0" w:space="0" w:color="auto"/>
            <w:bottom w:val="none" w:sz="0" w:space="0" w:color="auto"/>
            <w:right w:val="none" w:sz="0" w:space="0" w:color="auto"/>
          </w:divBdr>
        </w:div>
        <w:div w:id="528883966">
          <w:marLeft w:val="0"/>
          <w:marRight w:val="0"/>
          <w:marTop w:val="0"/>
          <w:marBottom w:val="0"/>
          <w:divBdr>
            <w:top w:val="none" w:sz="0" w:space="0" w:color="auto"/>
            <w:left w:val="none" w:sz="0" w:space="0" w:color="auto"/>
            <w:bottom w:val="none" w:sz="0" w:space="0" w:color="auto"/>
            <w:right w:val="none" w:sz="0" w:space="0" w:color="auto"/>
          </w:divBdr>
        </w:div>
        <w:div w:id="892155905">
          <w:marLeft w:val="0"/>
          <w:marRight w:val="0"/>
          <w:marTop w:val="0"/>
          <w:marBottom w:val="0"/>
          <w:divBdr>
            <w:top w:val="none" w:sz="0" w:space="0" w:color="auto"/>
            <w:left w:val="none" w:sz="0" w:space="0" w:color="auto"/>
            <w:bottom w:val="none" w:sz="0" w:space="0" w:color="auto"/>
            <w:right w:val="none" w:sz="0" w:space="0" w:color="auto"/>
          </w:divBdr>
        </w:div>
        <w:div w:id="377701925">
          <w:marLeft w:val="0"/>
          <w:marRight w:val="0"/>
          <w:marTop w:val="0"/>
          <w:marBottom w:val="0"/>
          <w:divBdr>
            <w:top w:val="none" w:sz="0" w:space="0" w:color="auto"/>
            <w:left w:val="none" w:sz="0" w:space="0" w:color="auto"/>
            <w:bottom w:val="none" w:sz="0" w:space="0" w:color="auto"/>
            <w:right w:val="none" w:sz="0" w:space="0" w:color="auto"/>
          </w:divBdr>
        </w:div>
        <w:div w:id="671841021">
          <w:marLeft w:val="0"/>
          <w:marRight w:val="0"/>
          <w:marTop w:val="0"/>
          <w:marBottom w:val="0"/>
          <w:divBdr>
            <w:top w:val="none" w:sz="0" w:space="0" w:color="auto"/>
            <w:left w:val="none" w:sz="0" w:space="0" w:color="auto"/>
            <w:bottom w:val="none" w:sz="0" w:space="0" w:color="auto"/>
            <w:right w:val="none" w:sz="0" w:space="0" w:color="auto"/>
          </w:divBdr>
        </w:div>
        <w:div w:id="1786729849">
          <w:marLeft w:val="0"/>
          <w:marRight w:val="0"/>
          <w:marTop w:val="0"/>
          <w:marBottom w:val="0"/>
          <w:divBdr>
            <w:top w:val="none" w:sz="0" w:space="0" w:color="auto"/>
            <w:left w:val="none" w:sz="0" w:space="0" w:color="auto"/>
            <w:bottom w:val="none" w:sz="0" w:space="0" w:color="auto"/>
            <w:right w:val="none" w:sz="0" w:space="0" w:color="auto"/>
          </w:divBdr>
        </w:div>
        <w:div w:id="656693288">
          <w:marLeft w:val="0"/>
          <w:marRight w:val="0"/>
          <w:marTop w:val="0"/>
          <w:marBottom w:val="0"/>
          <w:divBdr>
            <w:top w:val="none" w:sz="0" w:space="0" w:color="auto"/>
            <w:left w:val="none" w:sz="0" w:space="0" w:color="auto"/>
            <w:bottom w:val="none" w:sz="0" w:space="0" w:color="auto"/>
            <w:right w:val="none" w:sz="0" w:space="0" w:color="auto"/>
          </w:divBdr>
        </w:div>
        <w:div w:id="188832636">
          <w:marLeft w:val="0"/>
          <w:marRight w:val="0"/>
          <w:marTop w:val="0"/>
          <w:marBottom w:val="0"/>
          <w:divBdr>
            <w:top w:val="none" w:sz="0" w:space="0" w:color="auto"/>
            <w:left w:val="none" w:sz="0" w:space="0" w:color="auto"/>
            <w:bottom w:val="none" w:sz="0" w:space="0" w:color="auto"/>
            <w:right w:val="none" w:sz="0" w:space="0" w:color="auto"/>
          </w:divBdr>
        </w:div>
        <w:div w:id="1012493290">
          <w:marLeft w:val="0"/>
          <w:marRight w:val="0"/>
          <w:marTop w:val="0"/>
          <w:marBottom w:val="0"/>
          <w:divBdr>
            <w:top w:val="none" w:sz="0" w:space="0" w:color="auto"/>
            <w:left w:val="none" w:sz="0" w:space="0" w:color="auto"/>
            <w:bottom w:val="none" w:sz="0" w:space="0" w:color="auto"/>
            <w:right w:val="none" w:sz="0" w:space="0" w:color="auto"/>
          </w:divBdr>
        </w:div>
        <w:div w:id="665012031">
          <w:marLeft w:val="0"/>
          <w:marRight w:val="0"/>
          <w:marTop w:val="0"/>
          <w:marBottom w:val="0"/>
          <w:divBdr>
            <w:top w:val="none" w:sz="0" w:space="0" w:color="auto"/>
            <w:left w:val="none" w:sz="0" w:space="0" w:color="auto"/>
            <w:bottom w:val="none" w:sz="0" w:space="0" w:color="auto"/>
            <w:right w:val="none" w:sz="0" w:space="0" w:color="auto"/>
          </w:divBdr>
        </w:div>
        <w:div w:id="1591885166">
          <w:marLeft w:val="0"/>
          <w:marRight w:val="0"/>
          <w:marTop w:val="0"/>
          <w:marBottom w:val="0"/>
          <w:divBdr>
            <w:top w:val="none" w:sz="0" w:space="0" w:color="auto"/>
            <w:left w:val="none" w:sz="0" w:space="0" w:color="auto"/>
            <w:bottom w:val="none" w:sz="0" w:space="0" w:color="auto"/>
            <w:right w:val="none" w:sz="0" w:space="0" w:color="auto"/>
          </w:divBdr>
        </w:div>
        <w:div w:id="1203397966">
          <w:marLeft w:val="0"/>
          <w:marRight w:val="0"/>
          <w:marTop w:val="0"/>
          <w:marBottom w:val="0"/>
          <w:divBdr>
            <w:top w:val="none" w:sz="0" w:space="0" w:color="auto"/>
            <w:left w:val="none" w:sz="0" w:space="0" w:color="auto"/>
            <w:bottom w:val="none" w:sz="0" w:space="0" w:color="auto"/>
            <w:right w:val="none" w:sz="0" w:space="0" w:color="auto"/>
          </w:divBdr>
        </w:div>
        <w:div w:id="403794811">
          <w:marLeft w:val="0"/>
          <w:marRight w:val="0"/>
          <w:marTop w:val="0"/>
          <w:marBottom w:val="0"/>
          <w:divBdr>
            <w:top w:val="none" w:sz="0" w:space="0" w:color="auto"/>
            <w:left w:val="none" w:sz="0" w:space="0" w:color="auto"/>
            <w:bottom w:val="none" w:sz="0" w:space="0" w:color="auto"/>
            <w:right w:val="none" w:sz="0" w:space="0" w:color="auto"/>
          </w:divBdr>
        </w:div>
        <w:div w:id="114056596">
          <w:marLeft w:val="0"/>
          <w:marRight w:val="0"/>
          <w:marTop w:val="0"/>
          <w:marBottom w:val="0"/>
          <w:divBdr>
            <w:top w:val="none" w:sz="0" w:space="0" w:color="auto"/>
            <w:left w:val="none" w:sz="0" w:space="0" w:color="auto"/>
            <w:bottom w:val="none" w:sz="0" w:space="0" w:color="auto"/>
            <w:right w:val="none" w:sz="0" w:space="0" w:color="auto"/>
          </w:divBdr>
        </w:div>
        <w:div w:id="375549858">
          <w:marLeft w:val="0"/>
          <w:marRight w:val="0"/>
          <w:marTop w:val="0"/>
          <w:marBottom w:val="0"/>
          <w:divBdr>
            <w:top w:val="none" w:sz="0" w:space="0" w:color="auto"/>
            <w:left w:val="none" w:sz="0" w:space="0" w:color="auto"/>
            <w:bottom w:val="none" w:sz="0" w:space="0" w:color="auto"/>
            <w:right w:val="none" w:sz="0" w:space="0" w:color="auto"/>
          </w:divBdr>
        </w:div>
        <w:div w:id="1399477700">
          <w:marLeft w:val="0"/>
          <w:marRight w:val="0"/>
          <w:marTop w:val="0"/>
          <w:marBottom w:val="0"/>
          <w:divBdr>
            <w:top w:val="none" w:sz="0" w:space="0" w:color="auto"/>
            <w:left w:val="none" w:sz="0" w:space="0" w:color="auto"/>
            <w:bottom w:val="none" w:sz="0" w:space="0" w:color="auto"/>
            <w:right w:val="none" w:sz="0" w:space="0" w:color="auto"/>
          </w:divBdr>
        </w:div>
        <w:div w:id="1546723419">
          <w:marLeft w:val="0"/>
          <w:marRight w:val="0"/>
          <w:marTop w:val="0"/>
          <w:marBottom w:val="0"/>
          <w:divBdr>
            <w:top w:val="none" w:sz="0" w:space="0" w:color="auto"/>
            <w:left w:val="none" w:sz="0" w:space="0" w:color="auto"/>
            <w:bottom w:val="none" w:sz="0" w:space="0" w:color="auto"/>
            <w:right w:val="none" w:sz="0" w:space="0" w:color="auto"/>
          </w:divBdr>
        </w:div>
        <w:div w:id="1290478828">
          <w:marLeft w:val="0"/>
          <w:marRight w:val="0"/>
          <w:marTop w:val="0"/>
          <w:marBottom w:val="0"/>
          <w:divBdr>
            <w:top w:val="none" w:sz="0" w:space="0" w:color="auto"/>
            <w:left w:val="none" w:sz="0" w:space="0" w:color="auto"/>
            <w:bottom w:val="none" w:sz="0" w:space="0" w:color="auto"/>
            <w:right w:val="none" w:sz="0" w:space="0" w:color="auto"/>
          </w:divBdr>
        </w:div>
        <w:div w:id="594172579">
          <w:marLeft w:val="0"/>
          <w:marRight w:val="0"/>
          <w:marTop w:val="0"/>
          <w:marBottom w:val="0"/>
          <w:divBdr>
            <w:top w:val="none" w:sz="0" w:space="0" w:color="auto"/>
            <w:left w:val="none" w:sz="0" w:space="0" w:color="auto"/>
            <w:bottom w:val="none" w:sz="0" w:space="0" w:color="auto"/>
            <w:right w:val="none" w:sz="0" w:space="0" w:color="auto"/>
          </w:divBdr>
          <w:divsChild>
            <w:div w:id="305429190">
              <w:marLeft w:val="0"/>
              <w:marRight w:val="0"/>
              <w:marTop w:val="0"/>
              <w:marBottom w:val="0"/>
              <w:divBdr>
                <w:top w:val="none" w:sz="0" w:space="0" w:color="auto"/>
                <w:left w:val="none" w:sz="0" w:space="0" w:color="auto"/>
                <w:bottom w:val="none" w:sz="0" w:space="0" w:color="auto"/>
                <w:right w:val="none" w:sz="0" w:space="0" w:color="auto"/>
              </w:divBdr>
            </w:div>
            <w:div w:id="281151686">
              <w:marLeft w:val="0"/>
              <w:marRight w:val="0"/>
              <w:marTop w:val="0"/>
              <w:marBottom w:val="0"/>
              <w:divBdr>
                <w:top w:val="none" w:sz="0" w:space="0" w:color="auto"/>
                <w:left w:val="none" w:sz="0" w:space="0" w:color="auto"/>
                <w:bottom w:val="none" w:sz="0" w:space="0" w:color="auto"/>
                <w:right w:val="none" w:sz="0" w:space="0" w:color="auto"/>
              </w:divBdr>
            </w:div>
          </w:divsChild>
        </w:div>
        <w:div w:id="1104153287">
          <w:marLeft w:val="0"/>
          <w:marRight w:val="0"/>
          <w:marTop w:val="0"/>
          <w:marBottom w:val="0"/>
          <w:divBdr>
            <w:top w:val="none" w:sz="0" w:space="0" w:color="auto"/>
            <w:left w:val="none" w:sz="0" w:space="0" w:color="auto"/>
            <w:bottom w:val="none" w:sz="0" w:space="0" w:color="auto"/>
            <w:right w:val="none" w:sz="0" w:space="0" w:color="auto"/>
          </w:divBdr>
        </w:div>
        <w:div w:id="1864294">
          <w:marLeft w:val="0"/>
          <w:marRight w:val="0"/>
          <w:marTop w:val="0"/>
          <w:marBottom w:val="0"/>
          <w:divBdr>
            <w:top w:val="none" w:sz="0" w:space="0" w:color="auto"/>
            <w:left w:val="none" w:sz="0" w:space="0" w:color="auto"/>
            <w:bottom w:val="none" w:sz="0" w:space="0" w:color="auto"/>
            <w:right w:val="none" w:sz="0" w:space="0" w:color="auto"/>
          </w:divBdr>
        </w:div>
        <w:div w:id="1598051267">
          <w:marLeft w:val="0"/>
          <w:marRight w:val="0"/>
          <w:marTop w:val="0"/>
          <w:marBottom w:val="0"/>
          <w:divBdr>
            <w:top w:val="none" w:sz="0" w:space="0" w:color="auto"/>
            <w:left w:val="none" w:sz="0" w:space="0" w:color="auto"/>
            <w:bottom w:val="none" w:sz="0" w:space="0" w:color="auto"/>
            <w:right w:val="none" w:sz="0" w:space="0" w:color="auto"/>
          </w:divBdr>
        </w:div>
        <w:div w:id="1920214956">
          <w:marLeft w:val="0"/>
          <w:marRight w:val="0"/>
          <w:marTop w:val="0"/>
          <w:marBottom w:val="0"/>
          <w:divBdr>
            <w:top w:val="none" w:sz="0" w:space="0" w:color="auto"/>
            <w:left w:val="none" w:sz="0" w:space="0" w:color="auto"/>
            <w:bottom w:val="none" w:sz="0" w:space="0" w:color="auto"/>
            <w:right w:val="none" w:sz="0" w:space="0" w:color="auto"/>
          </w:divBdr>
        </w:div>
        <w:div w:id="2027438400">
          <w:marLeft w:val="0"/>
          <w:marRight w:val="0"/>
          <w:marTop w:val="0"/>
          <w:marBottom w:val="0"/>
          <w:divBdr>
            <w:top w:val="none" w:sz="0" w:space="0" w:color="auto"/>
            <w:left w:val="none" w:sz="0" w:space="0" w:color="auto"/>
            <w:bottom w:val="none" w:sz="0" w:space="0" w:color="auto"/>
            <w:right w:val="none" w:sz="0" w:space="0" w:color="auto"/>
          </w:divBdr>
        </w:div>
        <w:div w:id="1625034795">
          <w:marLeft w:val="0"/>
          <w:marRight w:val="0"/>
          <w:marTop w:val="0"/>
          <w:marBottom w:val="0"/>
          <w:divBdr>
            <w:top w:val="none" w:sz="0" w:space="0" w:color="auto"/>
            <w:left w:val="none" w:sz="0" w:space="0" w:color="auto"/>
            <w:bottom w:val="none" w:sz="0" w:space="0" w:color="auto"/>
            <w:right w:val="none" w:sz="0" w:space="0" w:color="auto"/>
          </w:divBdr>
        </w:div>
        <w:div w:id="1522817948">
          <w:marLeft w:val="0"/>
          <w:marRight w:val="0"/>
          <w:marTop w:val="0"/>
          <w:marBottom w:val="0"/>
          <w:divBdr>
            <w:top w:val="none" w:sz="0" w:space="0" w:color="auto"/>
            <w:left w:val="none" w:sz="0" w:space="0" w:color="auto"/>
            <w:bottom w:val="none" w:sz="0" w:space="0" w:color="auto"/>
            <w:right w:val="none" w:sz="0" w:space="0" w:color="auto"/>
          </w:divBdr>
        </w:div>
        <w:div w:id="513229470">
          <w:marLeft w:val="0"/>
          <w:marRight w:val="0"/>
          <w:marTop w:val="0"/>
          <w:marBottom w:val="0"/>
          <w:divBdr>
            <w:top w:val="none" w:sz="0" w:space="0" w:color="auto"/>
            <w:left w:val="none" w:sz="0" w:space="0" w:color="auto"/>
            <w:bottom w:val="none" w:sz="0" w:space="0" w:color="auto"/>
            <w:right w:val="none" w:sz="0" w:space="0" w:color="auto"/>
          </w:divBdr>
        </w:div>
        <w:div w:id="1262178917">
          <w:marLeft w:val="0"/>
          <w:marRight w:val="0"/>
          <w:marTop w:val="0"/>
          <w:marBottom w:val="0"/>
          <w:divBdr>
            <w:top w:val="none" w:sz="0" w:space="0" w:color="auto"/>
            <w:left w:val="none" w:sz="0" w:space="0" w:color="auto"/>
            <w:bottom w:val="none" w:sz="0" w:space="0" w:color="auto"/>
            <w:right w:val="none" w:sz="0" w:space="0" w:color="auto"/>
          </w:divBdr>
        </w:div>
        <w:div w:id="351760755">
          <w:marLeft w:val="0"/>
          <w:marRight w:val="0"/>
          <w:marTop w:val="0"/>
          <w:marBottom w:val="0"/>
          <w:divBdr>
            <w:top w:val="none" w:sz="0" w:space="0" w:color="auto"/>
            <w:left w:val="none" w:sz="0" w:space="0" w:color="auto"/>
            <w:bottom w:val="none" w:sz="0" w:space="0" w:color="auto"/>
            <w:right w:val="none" w:sz="0" w:space="0" w:color="auto"/>
          </w:divBdr>
        </w:div>
        <w:div w:id="1970044531">
          <w:marLeft w:val="0"/>
          <w:marRight w:val="0"/>
          <w:marTop w:val="0"/>
          <w:marBottom w:val="0"/>
          <w:divBdr>
            <w:top w:val="none" w:sz="0" w:space="0" w:color="auto"/>
            <w:left w:val="none" w:sz="0" w:space="0" w:color="auto"/>
            <w:bottom w:val="none" w:sz="0" w:space="0" w:color="auto"/>
            <w:right w:val="none" w:sz="0" w:space="0" w:color="auto"/>
          </w:divBdr>
        </w:div>
        <w:div w:id="598410280">
          <w:marLeft w:val="0"/>
          <w:marRight w:val="0"/>
          <w:marTop w:val="0"/>
          <w:marBottom w:val="0"/>
          <w:divBdr>
            <w:top w:val="none" w:sz="0" w:space="0" w:color="auto"/>
            <w:left w:val="none" w:sz="0" w:space="0" w:color="auto"/>
            <w:bottom w:val="none" w:sz="0" w:space="0" w:color="auto"/>
            <w:right w:val="none" w:sz="0" w:space="0" w:color="auto"/>
          </w:divBdr>
        </w:div>
        <w:div w:id="1948153980">
          <w:marLeft w:val="0"/>
          <w:marRight w:val="0"/>
          <w:marTop w:val="0"/>
          <w:marBottom w:val="0"/>
          <w:divBdr>
            <w:top w:val="none" w:sz="0" w:space="0" w:color="auto"/>
            <w:left w:val="none" w:sz="0" w:space="0" w:color="auto"/>
            <w:bottom w:val="none" w:sz="0" w:space="0" w:color="auto"/>
            <w:right w:val="none" w:sz="0" w:space="0" w:color="auto"/>
          </w:divBdr>
        </w:div>
        <w:div w:id="1607081282">
          <w:marLeft w:val="0"/>
          <w:marRight w:val="0"/>
          <w:marTop w:val="0"/>
          <w:marBottom w:val="0"/>
          <w:divBdr>
            <w:top w:val="none" w:sz="0" w:space="0" w:color="auto"/>
            <w:left w:val="none" w:sz="0" w:space="0" w:color="auto"/>
            <w:bottom w:val="none" w:sz="0" w:space="0" w:color="auto"/>
            <w:right w:val="none" w:sz="0" w:space="0" w:color="auto"/>
          </w:divBdr>
        </w:div>
        <w:div w:id="1863788148">
          <w:marLeft w:val="0"/>
          <w:marRight w:val="0"/>
          <w:marTop w:val="0"/>
          <w:marBottom w:val="0"/>
          <w:divBdr>
            <w:top w:val="none" w:sz="0" w:space="0" w:color="auto"/>
            <w:left w:val="none" w:sz="0" w:space="0" w:color="auto"/>
            <w:bottom w:val="none" w:sz="0" w:space="0" w:color="auto"/>
            <w:right w:val="none" w:sz="0" w:space="0" w:color="auto"/>
          </w:divBdr>
        </w:div>
        <w:div w:id="1158809708">
          <w:marLeft w:val="0"/>
          <w:marRight w:val="0"/>
          <w:marTop w:val="0"/>
          <w:marBottom w:val="0"/>
          <w:divBdr>
            <w:top w:val="none" w:sz="0" w:space="0" w:color="auto"/>
            <w:left w:val="none" w:sz="0" w:space="0" w:color="auto"/>
            <w:bottom w:val="none" w:sz="0" w:space="0" w:color="auto"/>
            <w:right w:val="none" w:sz="0" w:space="0" w:color="auto"/>
          </w:divBdr>
        </w:div>
        <w:div w:id="596208578">
          <w:marLeft w:val="0"/>
          <w:marRight w:val="0"/>
          <w:marTop w:val="0"/>
          <w:marBottom w:val="0"/>
          <w:divBdr>
            <w:top w:val="none" w:sz="0" w:space="0" w:color="auto"/>
            <w:left w:val="none" w:sz="0" w:space="0" w:color="auto"/>
            <w:bottom w:val="none" w:sz="0" w:space="0" w:color="auto"/>
            <w:right w:val="none" w:sz="0" w:space="0" w:color="auto"/>
          </w:divBdr>
        </w:div>
        <w:div w:id="315837124">
          <w:marLeft w:val="0"/>
          <w:marRight w:val="0"/>
          <w:marTop w:val="0"/>
          <w:marBottom w:val="0"/>
          <w:divBdr>
            <w:top w:val="none" w:sz="0" w:space="0" w:color="auto"/>
            <w:left w:val="none" w:sz="0" w:space="0" w:color="auto"/>
            <w:bottom w:val="none" w:sz="0" w:space="0" w:color="auto"/>
            <w:right w:val="none" w:sz="0" w:space="0" w:color="auto"/>
          </w:divBdr>
        </w:div>
        <w:div w:id="1381049274">
          <w:marLeft w:val="0"/>
          <w:marRight w:val="0"/>
          <w:marTop w:val="0"/>
          <w:marBottom w:val="0"/>
          <w:divBdr>
            <w:top w:val="none" w:sz="0" w:space="0" w:color="auto"/>
            <w:left w:val="none" w:sz="0" w:space="0" w:color="auto"/>
            <w:bottom w:val="none" w:sz="0" w:space="0" w:color="auto"/>
            <w:right w:val="none" w:sz="0" w:space="0" w:color="auto"/>
          </w:divBdr>
        </w:div>
        <w:div w:id="957295537">
          <w:marLeft w:val="0"/>
          <w:marRight w:val="0"/>
          <w:marTop w:val="0"/>
          <w:marBottom w:val="0"/>
          <w:divBdr>
            <w:top w:val="none" w:sz="0" w:space="0" w:color="auto"/>
            <w:left w:val="none" w:sz="0" w:space="0" w:color="auto"/>
            <w:bottom w:val="none" w:sz="0" w:space="0" w:color="auto"/>
            <w:right w:val="none" w:sz="0" w:space="0" w:color="auto"/>
          </w:divBdr>
        </w:div>
        <w:div w:id="803237233">
          <w:marLeft w:val="0"/>
          <w:marRight w:val="0"/>
          <w:marTop w:val="0"/>
          <w:marBottom w:val="0"/>
          <w:divBdr>
            <w:top w:val="none" w:sz="0" w:space="0" w:color="auto"/>
            <w:left w:val="none" w:sz="0" w:space="0" w:color="auto"/>
            <w:bottom w:val="none" w:sz="0" w:space="0" w:color="auto"/>
            <w:right w:val="none" w:sz="0" w:space="0" w:color="auto"/>
          </w:divBdr>
          <w:divsChild>
            <w:div w:id="2024545974">
              <w:marLeft w:val="0"/>
              <w:marRight w:val="0"/>
              <w:marTop w:val="0"/>
              <w:marBottom w:val="0"/>
              <w:divBdr>
                <w:top w:val="none" w:sz="0" w:space="0" w:color="auto"/>
                <w:left w:val="none" w:sz="0" w:space="0" w:color="auto"/>
                <w:bottom w:val="none" w:sz="0" w:space="0" w:color="auto"/>
                <w:right w:val="none" w:sz="0" w:space="0" w:color="auto"/>
              </w:divBdr>
            </w:div>
            <w:div w:id="708915793">
              <w:marLeft w:val="0"/>
              <w:marRight w:val="0"/>
              <w:marTop w:val="0"/>
              <w:marBottom w:val="0"/>
              <w:divBdr>
                <w:top w:val="none" w:sz="0" w:space="0" w:color="auto"/>
                <w:left w:val="none" w:sz="0" w:space="0" w:color="auto"/>
                <w:bottom w:val="none" w:sz="0" w:space="0" w:color="auto"/>
                <w:right w:val="none" w:sz="0" w:space="0" w:color="auto"/>
              </w:divBdr>
            </w:div>
            <w:div w:id="1666588222">
              <w:marLeft w:val="0"/>
              <w:marRight w:val="0"/>
              <w:marTop w:val="0"/>
              <w:marBottom w:val="0"/>
              <w:divBdr>
                <w:top w:val="none" w:sz="0" w:space="0" w:color="auto"/>
                <w:left w:val="none" w:sz="0" w:space="0" w:color="auto"/>
                <w:bottom w:val="none" w:sz="0" w:space="0" w:color="auto"/>
                <w:right w:val="none" w:sz="0" w:space="0" w:color="auto"/>
              </w:divBdr>
            </w:div>
            <w:div w:id="901330515">
              <w:marLeft w:val="0"/>
              <w:marRight w:val="0"/>
              <w:marTop w:val="0"/>
              <w:marBottom w:val="0"/>
              <w:divBdr>
                <w:top w:val="none" w:sz="0" w:space="0" w:color="auto"/>
                <w:left w:val="none" w:sz="0" w:space="0" w:color="auto"/>
                <w:bottom w:val="none" w:sz="0" w:space="0" w:color="auto"/>
                <w:right w:val="none" w:sz="0" w:space="0" w:color="auto"/>
              </w:divBdr>
            </w:div>
            <w:div w:id="911935012">
              <w:marLeft w:val="0"/>
              <w:marRight w:val="0"/>
              <w:marTop w:val="0"/>
              <w:marBottom w:val="0"/>
              <w:divBdr>
                <w:top w:val="none" w:sz="0" w:space="0" w:color="auto"/>
                <w:left w:val="none" w:sz="0" w:space="0" w:color="auto"/>
                <w:bottom w:val="none" w:sz="0" w:space="0" w:color="auto"/>
                <w:right w:val="none" w:sz="0" w:space="0" w:color="auto"/>
              </w:divBdr>
            </w:div>
          </w:divsChild>
        </w:div>
        <w:div w:id="456338049">
          <w:marLeft w:val="0"/>
          <w:marRight w:val="0"/>
          <w:marTop w:val="0"/>
          <w:marBottom w:val="0"/>
          <w:divBdr>
            <w:top w:val="none" w:sz="0" w:space="0" w:color="auto"/>
            <w:left w:val="none" w:sz="0" w:space="0" w:color="auto"/>
            <w:bottom w:val="none" w:sz="0" w:space="0" w:color="auto"/>
            <w:right w:val="none" w:sz="0" w:space="0" w:color="auto"/>
          </w:divBdr>
          <w:divsChild>
            <w:div w:id="925261644">
              <w:marLeft w:val="0"/>
              <w:marRight w:val="0"/>
              <w:marTop w:val="0"/>
              <w:marBottom w:val="0"/>
              <w:divBdr>
                <w:top w:val="none" w:sz="0" w:space="0" w:color="auto"/>
                <w:left w:val="none" w:sz="0" w:space="0" w:color="auto"/>
                <w:bottom w:val="none" w:sz="0" w:space="0" w:color="auto"/>
                <w:right w:val="none" w:sz="0" w:space="0" w:color="auto"/>
              </w:divBdr>
            </w:div>
            <w:div w:id="28189884">
              <w:marLeft w:val="0"/>
              <w:marRight w:val="0"/>
              <w:marTop w:val="0"/>
              <w:marBottom w:val="0"/>
              <w:divBdr>
                <w:top w:val="none" w:sz="0" w:space="0" w:color="auto"/>
                <w:left w:val="none" w:sz="0" w:space="0" w:color="auto"/>
                <w:bottom w:val="none" w:sz="0" w:space="0" w:color="auto"/>
                <w:right w:val="none" w:sz="0" w:space="0" w:color="auto"/>
              </w:divBdr>
            </w:div>
            <w:div w:id="1550142606">
              <w:marLeft w:val="0"/>
              <w:marRight w:val="0"/>
              <w:marTop w:val="0"/>
              <w:marBottom w:val="0"/>
              <w:divBdr>
                <w:top w:val="none" w:sz="0" w:space="0" w:color="auto"/>
                <w:left w:val="none" w:sz="0" w:space="0" w:color="auto"/>
                <w:bottom w:val="none" w:sz="0" w:space="0" w:color="auto"/>
                <w:right w:val="none" w:sz="0" w:space="0" w:color="auto"/>
              </w:divBdr>
            </w:div>
            <w:div w:id="69695311">
              <w:marLeft w:val="0"/>
              <w:marRight w:val="0"/>
              <w:marTop w:val="0"/>
              <w:marBottom w:val="0"/>
              <w:divBdr>
                <w:top w:val="none" w:sz="0" w:space="0" w:color="auto"/>
                <w:left w:val="none" w:sz="0" w:space="0" w:color="auto"/>
                <w:bottom w:val="none" w:sz="0" w:space="0" w:color="auto"/>
                <w:right w:val="none" w:sz="0" w:space="0" w:color="auto"/>
              </w:divBdr>
            </w:div>
            <w:div w:id="772362957">
              <w:marLeft w:val="0"/>
              <w:marRight w:val="0"/>
              <w:marTop w:val="0"/>
              <w:marBottom w:val="0"/>
              <w:divBdr>
                <w:top w:val="none" w:sz="0" w:space="0" w:color="auto"/>
                <w:left w:val="none" w:sz="0" w:space="0" w:color="auto"/>
                <w:bottom w:val="none" w:sz="0" w:space="0" w:color="auto"/>
                <w:right w:val="none" w:sz="0" w:space="0" w:color="auto"/>
              </w:divBdr>
            </w:div>
          </w:divsChild>
        </w:div>
        <w:div w:id="1593780722">
          <w:marLeft w:val="0"/>
          <w:marRight w:val="0"/>
          <w:marTop w:val="0"/>
          <w:marBottom w:val="0"/>
          <w:divBdr>
            <w:top w:val="none" w:sz="0" w:space="0" w:color="auto"/>
            <w:left w:val="none" w:sz="0" w:space="0" w:color="auto"/>
            <w:bottom w:val="none" w:sz="0" w:space="0" w:color="auto"/>
            <w:right w:val="none" w:sz="0" w:space="0" w:color="auto"/>
          </w:divBdr>
          <w:divsChild>
            <w:div w:id="482623514">
              <w:marLeft w:val="0"/>
              <w:marRight w:val="0"/>
              <w:marTop w:val="0"/>
              <w:marBottom w:val="0"/>
              <w:divBdr>
                <w:top w:val="none" w:sz="0" w:space="0" w:color="auto"/>
                <w:left w:val="none" w:sz="0" w:space="0" w:color="auto"/>
                <w:bottom w:val="none" w:sz="0" w:space="0" w:color="auto"/>
                <w:right w:val="none" w:sz="0" w:space="0" w:color="auto"/>
              </w:divBdr>
            </w:div>
            <w:div w:id="994261081">
              <w:marLeft w:val="0"/>
              <w:marRight w:val="0"/>
              <w:marTop w:val="0"/>
              <w:marBottom w:val="0"/>
              <w:divBdr>
                <w:top w:val="none" w:sz="0" w:space="0" w:color="auto"/>
                <w:left w:val="none" w:sz="0" w:space="0" w:color="auto"/>
                <w:bottom w:val="none" w:sz="0" w:space="0" w:color="auto"/>
                <w:right w:val="none" w:sz="0" w:space="0" w:color="auto"/>
              </w:divBdr>
            </w:div>
            <w:div w:id="1959215024">
              <w:marLeft w:val="0"/>
              <w:marRight w:val="0"/>
              <w:marTop w:val="0"/>
              <w:marBottom w:val="0"/>
              <w:divBdr>
                <w:top w:val="none" w:sz="0" w:space="0" w:color="auto"/>
                <w:left w:val="none" w:sz="0" w:space="0" w:color="auto"/>
                <w:bottom w:val="none" w:sz="0" w:space="0" w:color="auto"/>
                <w:right w:val="none" w:sz="0" w:space="0" w:color="auto"/>
              </w:divBdr>
            </w:div>
            <w:div w:id="1401635248">
              <w:marLeft w:val="0"/>
              <w:marRight w:val="0"/>
              <w:marTop w:val="0"/>
              <w:marBottom w:val="0"/>
              <w:divBdr>
                <w:top w:val="none" w:sz="0" w:space="0" w:color="auto"/>
                <w:left w:val="none" w:sz="0" w:space="0" w:color="auto"/>
                <w:bottom w:val="none" w:sz="0" w:space="0" w:color="auto"/>
                <w:right w:val="none" w:sz="0" w:space="0" w:color="auto"/>
              </w:divBdr>
            </w:div>
            <w:div w:id="230892085">
              <w:marLeft w:val="0"/>
              <w:marRight w:val="0"/>
              <w:marTop w:val="0"/>
              <w:marBottom w:val="0"/>
              <w:divBdr>
                <w:top w:val="none" w:sz="0" w:space="0" w:color="auto"/>
                <w:left w:val="none" w:sz="0" w:space="0" w:color="auto"/>
                <w:bottom w:val="none" w:sz="0" w:space="0" w:color="auto"/>
                <w:right w:val="none" w:sz="0" w:space="0" w:color="auto"/>
              </w:divBdr>
            </w:div>
          </w:divsChild>
        </w:div>
        <w:div w:id="82192524">
          <w:marLeft w:val="0"/>
          <w:marRight w:val="0"/>
          <w:marTop w:val="0"/>
          <w:marBottom w:val="0"/>
          <w:divBdr>
            <w:top w:val="none" w:sz="0" w:space="0" w:color="auto"/>
            <w:left w:val="none" w:sz="0" w:space="0" w:color="auto"/>
            <w:bottom w:val="none" w:sz="0" w:space="0" w:color="auto"/>
            <w:right w:val="none" w:sz="0" w:space="0" w:color="auto"/>
          </w:divBdr>
          <w:divsChild>
            <w:div w:id="1100951495">
              <w:marLeft w:val="0"/>
              <w:marRight w:val="0"/>
              <w:marTop w:val="0"/>
              <w:marBottom w:val="0"/>
              <w:divBdr>
                <w:top w:val="none" w:sz="0" w:space="0" w:color="auto"/>
                <w:left w:val="none" w:sz="0" w:space="0" w:color="auto"/>
                <w:bottom w:val="none" w:sz="0" w:space="0" w:color="auto"/>
                <w:right w:val="none" w:sz="0" w:space="0" w:color="auto"/>
              </w:divBdr>
            </w:div>
            <w:div w:id="1890610259">
              <w:marLeft w:val="0"/>
              <w:marRight w:val="0"/>
              <w:marTop w:val="0"/>
              <w:marBottom w:val="0"/>
              <w:divBdr>
                <w:top w:val="none" w:sz="0" w:space="0" w:color="auto"/>
                <w:left w:val="none" w:sz="0" w:space="0" w:color="auto"/>
                <w:bottom w:val="none" w:sz="0" w:space="0" w:color="auto"/>
                <w:right w:val="none" w:sz="0" w:space="0" w:color="auto"/>
              </w:divBdr>
            </w:div>
            <w:div w:id="1790395520">
              <w:marLeft w:val="0"/>
              <w:marRight w:val="0"/>
              <w:marTop w:val="0"/>
              <w:marBottom w:val="0"/>
              <w:divBdr>
                <w:top w:val="none" w:sz="0" w:space="0" w:color="auto"/>
                <w:left w:val="none" w:sz="0" w:space="0" w:color="auto"/>
                <w:bottom w:val="none" w:sz="0" w:space="0" w:color="auto"/>
                <w:right w:val="none" w:sz="0" w:space="0" w:color="auto"/>
              </w:divBdr>
            </w:div>
            <w:div w:id="145711737">
              <w:marLeft w:val="0"/>
              <w:marRight w:val="0"/>
              <w:marTop w:val="0"/>
              <w:marBottom w:val="0"/>
              <w:divBdr>
                <w:top w:val="none" w:sz="0" w:space="0" w:color="auto"/>
                <w:left w:val="none" w:sz="0" w:space="0" w:color="auto"/>
                <w:bottom w:val="none" w:sz="0" w:space="0" w:color="auto"/>
                <w:right w:val="none" w:sz="0" w:space="0" w:color="auto"/>
              </w:divBdr>
            </w:div>
            <w:div w:id="1426532004">
              <w:marLeft w:val="0"/>
              <w:marRight w:val="0"/>
              <w:marTop w:val="0"/>
              <w:marBottom w:val="0"/>
              <w:divBdr>
                <w:top w:val="none" w:sz="0" w:space="0" w:color="auto"/>
                <w:left w:val="none" w:sz="0" w:space="0" w:color="auto"/>
                <w:bottom w:val="none" w:sz="0" w:space="0" w:color="auto"/>
                <w:right w:val="none" w:sz="0" w:space="0" w:color="auto"/>
              </w:divBdr>
            </w:div>
          </w:divsChild>
        </w:div>
        <w:div w:id="359399733">
          <w:marLeft w:val="0"/>
          <w:marRight w:val="0"/>
          <w:marTop w:val="0"/>
          <w:marBottom w:val="0"/>
          <w:divBdr>
            <w:top w:val="none" w:sz="0" w:space="0" w:color="auto"/>
            <w:left w:val="none" w:sz="0" w:space="0" w:color="auto"/>
            <w:bottom w:val="none" w:sz="0" w:space="0" w:color="auto"/>
            <w:right w:val="none" w:sz="0" w:space="0" w:color="auto"/>
          </w:divBdr>
        </w:div>
        <w:div w:id="1502432304">
          <w:marLeft w:val="0"/>
          <w:marRight w:val="0"/>
          <w:marTop w:val="0"/>
          <w:marBottom w:val="0"/>
          <w:divBdr>
            <w:top w:val="none" w:sz="0" w:space="0" w:color="auto"/>
            <w:left w:val="none" w:sz="0" w:space="0" w:color="auto"/>
            <w:bottom w:val="none" w:sz="0" w:space="0" w:color="auto"/>
            <w:right w:val="none" w:sz="0" w:space="0" w:color="auto"/>
          </w:divBdr>
        </w:div>
        <w:div w:id="1769962988">
          <w:marLeft w:val="0"/>
          <w:marRight w:val="0"/>
          <w:marTop w:val="0"/>
          <w:marBottom w:val="0"/>
          <w:divBdr>
            <w:top w:val="none" w:sz="0" w:space="0" w:color="auto"/>
            <w:left w:val="none" w:sz="0" w:space="0" w:color="auto"/>
            <w:bottom w:val="none" w:sz="0" w:space="0" w:color="auto"/>
            <w:right w:val="none" w:sz="0" w:space="0" w:color="auto"/>
          </w:divBdr>
        </w:div>
        <w:div w:id="2051413111">
          <w:marLeft w:val="0"/>
          <w:marRight w:val="0"/>
          <w:marTop w:val="0"/>
          <w:marBottom w:val="0"/>
          <w:divBdr>
            <w:top w:val="none" w:sz="0" w:space="0" w:color="auto"/>
            <w:left w:val="none" w:sz="0" w:space="0" w:color="auto"/>
            <w:bottom w:val="none" w:sz="0" w:space="0" w:color="auto"/>
            <w:right w:val="none" w:sz="0" w:space="0" w:color="auto"/>
          </w:divBdr>
        </w:div>
        <w:div w:id="851141957">
          <w:marLeft w:val="0"/>
          <w:marRight w:val="0"/>
          <w:marTop w:val="0"/>
          <w:marBottom w:val="0"/>
          <w:divBdr>
            <w:top w:val="none" w:sz="0" w:space="0" w:color="auto"/>
            <w:left w:val="none" w:sz="0" w:space="0" w:color="auto"/>
            <w:bottom w:val="none" w:sz="0" w:space="0" w:color="auto"/>
            <w:right w:val="none" w:sz="0" w:space="0" w:color="auto"/>
          </w:divBdr>
        </w:div>
        <w:div w:id="685912404">
          <w:marLeft w:val="0"/>
          <w:marRight w:val="0"/>
          <w:marTop w:val="0"/>
          <w:marBottom w:val="0"/>
          <w:divBdr>
            <w:top w:val="none" w:sz="0" w:space="0" w:color="auto"/>
            <w:left w:val="none" w:sz="0" w:space="0" w:color="auto"/>
            <w:bottom w:val="none" w:sz="0" w:space="0" w:color="auto"/>
            <w:right w:val="none" w:sz="0" w:space="0" w:color="auto"/>
          </w:divBdr>
        </w:div>
        <w:div w:id="57213965">
          <w:marLeft w:val="0"/>
          <w:marRight w:val="0"/>
          <w:marTop w:val="0"/>
          <w:marBottom w:val="0"/>
          <w:divBdr>
            <w:top w:val="none" w:sz="0" w:space="0" w:color="auto"/>
            <w:left w:val="none" w:sz="0" w:space="0" w:color="auto"/>
            <w:bottom w:val="none" w:sz="0" w:space="0" w:color="auto"/>
            <w:right w:val="none" w:sz="0" w:space="0" w:color="auto"/>
          </w:divBdr>
        </w:div>
        <w:div w:id="1788116512">
          <w:marLeft w:val="0"/>
          <w:marRight w:val="0"/>
          <w:marTop w:val="0"/>
          <w:marBottom w:val="0"/>
          <w:divBdr>
            <w:top w:val="none" w:sz="0" w:space="0" w:color="auto"/>
            <w:left w:val="none" w:sz="0" w:space="0" w:color="auto"/>
            <w:bottom w:val="none" w:sz="0" w:space="0" w:color="auto"/>
            <w:right w:val="none" w:sz="0" w:space="0" w:color="auto"/>
          </w:divBdr>
        </w:div>
        <w:div w:id="758913217">
          <w:marLeft w:val="0"/>
          <w:marRight w:val="0"/>
          <w:marTop w:val="0"/>
          <w:marBottom w:val="0"/>
          <w:divBdr>
            <w:top w:val="none" w:sz="0" w:space="0" w:color="auto"/>
            <w:left w:val="none" w:sz="0" w:space="0" w:color="auto"/>
            <w:bottom w:val="none" w:sz="0" w:space="0" w:color="auto"/>
            <w:right w:val="none" w:sz="0" w:space="0" w:color="auto"/>
          </w:divBdr>
        </w:div>
        <w:div w:id="767190576">
          <w:marLeft w:val="0"/>
          <w:marRight w:val="0"/>
          <w:marTop w:val="0"/>
          <w:marBottom w:val="0"/>
          <w:divBdr>
            <w:top w:val="none" w:sz="0" w:space="0" w:color="auto"/>
            <w:left w:val="none" w:sz="0" w:space="0" w:color="auto"/>
            <w:bottom w:val="none" w:sz="0" w:space="0" w:color="auto"/>
            <w:right w:val="none" w:sz="0" w:space="0" w:color="auto"/>
          </w:divBdr>
        </w:div>
        <w:div w:id="1676150672">
          <w:marLeft w:val="0"/>
          <w:marRight w:val="0"/>
          <w:marTop w:val="0"/>
          <w:marBottom w:val="0"/>
          <w:divBdr>
            <w:top w:val="none" w:sz="0" w:space="0" w:color="auto"/>
            <w:left w:val="none" w:sz="0" w:space="0" w:color="auto"/>
            <w:bottom w:val="none" w:sz="0" w:space="0" w:color="auto"/>
            <w:right w:val="none" w:sz="0" w:space="0" w:color="auto"/>
          </w:divBdr>
        </w:div>
        <w:div w:id="591932619">
          <w:marLeft w:val="0"/>
          <w:marRight w:val="0"/>
          <w:marTop w:val="0"/>
          <w:marBottom w:val="0"/>
          <w:divBdr>
            <w:top w:val="none" w:sz="0" w:space="0" w:color="auto"/>
            <w:left w:val="none" w:sz="0" w:space="0" w:color="auto"/>
            <w:bottom w:val="none" w:sz="0" w:space="0" w:color="auto"/>
            <w:right w:val="none" w:sz="0" w:space="0" w:color="auto"/>
          </w:divBdr>
        </w:div>
        <w:div w:id="2128695528">
          <w:marLeft w:val="0"/>
          <w:marRight w:val="0"/>
          <w:marTop w:val="0"/>
          <w:marBottom w:val="0"/>
          <w:divBdr>
            <w:top w:val="none" w:sz="0" w:space="0" w:color="auto"/>
            <w:left w:val="none" w:sz="0" w:space="0" w:color="auto"/>
            <w:bottom w:val="none" w:sz="0" w:space="0" w:color="auto"/>
            <w:right w:val="none" w:sz="0" w:space="0" w:color="auto"/>
          </w:divBdr>
        </w:div>
        <w:div w:id="1955557204">
          <w:marLeft w:val="0"/>
          <w:marRight w:val="0"/>
          <w:marTop w:val="0"/>
          <w:marBottom w:val="0"/>
          <w:divBdr>
            <w:top w:val="none" w:sz="0" w:space="0" w:color="auto"/>
            <w:left w:val="none" w:sz="0" w:space="0" w:color="auto"/>
            <w:bottom w:val="none" w:sz="0" w:space="0" w:color="auto"/>
            <w:right w:val="none" w:sz="0" w:space="0" w:color="auto"/>
          </w:divBdr>
        </w:div>
        <w:div w:id="557284933">
          <w:marLeft w:val="0"/>
          <w:marRight w:val="0"/>
          <w:marTop w:val="0"/>
          <w:marBottom w:val="0"/>
          <w:divBdr>
            <w:top w:val="none" w:sz="0" w:space="0" w:color="auto"/>
            <w:left w:val="none" w:sz="0" w:space="0" w:color="auto"/>
            <w:bottom w:val="none" w:sz="0" w:space="0" w:color="auto"/>
            <w:right w:val="none" w:sz="0" w:space="0" w:color="auto"/>
          </w:divBdr>
        </w:div>
        <w:div w:id="882180995">
          <w:marLeft w:val="0"/>
          <w:marRight w:val="0"/>
          <w:marTop w:val="0"/>
          <w:marBottom w:val="0"/>
          <w:divBdr>
            <w:top w:val="none" w:sz="0" w:space="0" w:color="auto"/>
            <w:left w:val="none" w:sz="0" w:space="0" w:color="auto"/>
            <w:bottom w:val="none" w:sz="0" w:space="0" w:color="auto"/>
            <w:right w:val="none" w:sz="0" w:space="0" w:color="auto"/>
          </w:divBdr>
          <w:divsChild>
            <w:div w:id="1168713419">
              <w:marLeft w:val="0"/>
              <w:marRight w:val="0"/>
              <w:marTop w:val="0"/>
              <w:marBottom w:val="0"/>
              <w:divBdr>
                <w:top w:val="none" w:sz="0" w:space="0" w:color="auto"/>
                <w:left w:val="none" w:sz="0" w:space="0" w:color="auto"/>
                <w:bottom w:val="none" w:sz="0" w:space="0" w:color="auto"/>
                <w:right w:val="none" w:sz="0" w:space="0" w:color="auto"/>
              </w:divBdr>
            </w:div>
            <w:div w:id="1625650387">
              <w:marLeft w:val="0"/>
              <w:marRight w:val="0"/>
              <w:marTop w:val="0"/>
              <w:marBottom w:val="0"/>
              <w:divBdr>
                <w:top w:val="none" w:sz="0" w:space="0" w:color="auto"/>
                <w:left w:val="none" w:sz="0" w:space="0" w:color="auto"/>
                <w:bottom w:val="none" w:sz="0" w:space="0" w:color="auto"/>
                <w:right w:val="none" w:sz="0" w:space="0" w:color="auto"/>
              </w:divBdr>
            </w:div>
            <w:div w:id="1993556623">
              <w:marLeft w:val="0"/>
              <w:marRight w:val="0"/>
              <w:marTop w:val="0"/>
              <w:marBottom w:val="0"/>
              <w:divBdr>
                <w:top w:val="none" w:sz="0" w:space="0" w:color="auto"/>
                <w:left w:val="none" w:sz="0" w:space="0" w:color="auto"/>
                <w:bottom w:val="none" w:sz="0" w:space="0" w:color="auto"/>
                <w:right w:val="none" w:sz="0" w:space="0" w:color="auto"/>
              </w:divBdr>
            </w:div>
            <w:div w:id="329911755">
              <w:marLeft w:val="0"/>
              <w:marRight w:val="0"/>
              <w:marTop w:val="0"/>
              <w:marBottom w:val="0"/>
              <w:divBdr>
                <w:top w:val="none" w:sz="0" w:space="0" w:color="auto"/>
                <w:left w:val="none" w:sz="0" w:space="0" w:color="auto"/>
                <w:bottom w:val="none" w:sz="0" w:space="0" w:color="auto"/>
                <w:right w:val="none" w:sz="0" w:space="0" w:color="auto"/>
              </w:divBdr>
            </w:div>
          </w:divsChild>
        </w:div>
        <w:div w:id="1094937501">
          <w:marLeft w:val="0"/>
          <w:marRight w:val="0"/>
          <w:marTop w:val="0"/>
          <w:marBottom w:val="0"/>
          <w:divBdr>
            <w:top w:val="none" w:sz="0" w:space="0" w:color="auto"/>
            <w:left w:val="none" w:sz="0" w:space="0" w:color="auto"/>
            <w:bottom w:val="none" w:sz="0" w:space="0" w:color="auto"/>
            <w:right w:val="none" w:sz="0" w:space="0" w:color="auto"/>
          </w:divBdr>
        </w:div>
        <w:div w:id="60830633">
          <w:marLeft w:val="0"/>
          <w:marRight w:val="0"/>
          <w:marTop w:val="0"/>
          <w:marBottom w:val="0"/>
          <w:divBdr>
            <w:top w:val="none" w:sz="0" w:space="0" w:color="auto"/>
            <w:left w:val="none" w:sz="0" w:space="0" w:color="auto"/>
            <w:bottom w:val="none" w:sz="0" w:space="0" w:color="auto"/>
            <w:right w:val="none" w:sz="0" w:space="0" w:color="auto"/>
          </w:divBdr>
        </w:div>
        <w:div w:id="1731920811">
          <w:marLeft w:val="0"/>
          <w:marRight w:val="0"/>
          <w:marTop w:val="0"/>
          <w:marBottom w:val="0"/>
          <w:divBdr>
            <w:top w:val="none" w:sz="0" w:space="0" w:color="auto"/>
            <w:left w:val="none" w:sz="0" w:space="0" w:color="auto"/>
            <w:bottom w:val="none" w:sz="0" w:space="0" w:color="auto"/>
            <w:right w:val="none" w:sz="0" w:space="0" w:color="auto"/>
          </w:divBdr>
        </w:div>
        <w:div w:id="842475350">
          <w:marLeft w:val="0"/>
          <w:marRight w:val="0"/>
          <w:marTop w:val="0"/>
          <w:marBottom w:val="0"/>
          <w:divBdr>
            <w:top w:val="none" w:sz="0" w:space="0" w:color="auto"/>
            <w:left w:val="none" w:sz="0" w:space="0" w:color="auto"/>
            <w:bottom w:val="none" w:sz="0" w:space="0" w:color="auto"/>
            <w:right w:val="none" w:sz="0" w:space="0" w:color="auto"/>
          </w:divBdr>
        </w:div>
        <w:div w:id="353113787">
          <w:marLeft w:val="0"/>
          <w:marRight w:val="0"/>
          <w:marTop w:val="0"/>
          <w:marBottom w:val="0"/>
          <w:divBdr>
            <w:top w:val="none" w:sz="0" w:space="0" w:color="auto"/>
            <w:left w:val="none" w:sz="0" w:space="0" w:color="auto"/>
            <w:bottom w:val="none" w:sz="0" w:space="0" w:color="auto"/>
            <w:right w:val="none" w:sz="0" w:space="0" w:color="auto"/>
          </w:divBdr>
        </w:div>
        <w:div w:id="1058169627">
          <w:marLeft w:val="0"/>
          <w:marRight w:val="0"/>
          <w:marTop w:val="0"/>
          <w:marBottom w:val="0"/>
          <w:divBdr>
            <w:top w:val="none" w:sz="0" w:space="0" w:color="auto"/>
            <w:left w:val="none" w:sz="0" w:space="0" w:color="auto"/>
            <w:bottom w:val="none" w:sz="0" w:space="0" w:color="auto"/>
            <w:right w:val="none" w:sz="0" w:space="0" w:color="auto"/>
          </w:divBdr>
          <w:divsChild>
            <w:div w:id="312178968">
              <w:marLeft w:val="0"/>
              <w:marRight w:val="0"/>
              <w:marTop w:val="0"/>
              <w:marBottom w:val="0"/>
              <w:divBdr>
                <w:top w:val="none" w:sz="0" w:space="0" w:color="auto"/>
                <w:left w:val="none" w:sz="0" w:space="0" w:color="auto"/>
                <w:bottom w:val="none" w:sz="0" w:space="0" w:color="auto"/>
                <w:right w:val="none" w:sz="0" w:space="0" w:color="auto"/>
              </w:divBdr>
            </w:div>
            <w:div w:id="1172528737">
              <w:marLeft w:val="0"/>
              <w:marRight w:val="0"/>
              <w:marTop w:val="0"/>
              <w:marBottom w:val="0"/>
              <w:divBdr>
                <w:top w:val="none" w:sz="0" w:space="0" w:color="auto"/>
                <w:left w:val="none" w:sz="0" w:space="0" w:color="auto"/>
                <w:bottom w:val="none" w:sz="0" w:space="0" w:color="auto"/>
                <w:right w:val="none" w:sz="0" w:space="0" w:color="auto"/>
              </w:divBdr>
            </w:div>
            <w:div w:id="1474954241">
              <w:marLeft w:val="0"/>
              <w:marRight w:val="0"/>
              <w:marTop w:val="0"/>
              <w:marBottom w:val="0"/>
              <w:divBdr>
                <w:top w:val="none" w:sz="0" w:space="0" w:color="auto"/>
                <w:left w:val="none" w:sz="0" w:space="0" w:color="auto"/>
                <w:bottom w:val="none" w:sz="0" w:space="0" w:color="auto"/>
                <w:right w:val="none" w:sz="0" w:space="0" w:color="auto"/>
              </w:divBdr>
            </w:div>
            <w:div w:id="1108157423">
              <w:marLeft w:val="0"/>
              <w:marRight w:val="0"/>
              <w:marTop w:val="0"/>
              <w:marBottom w:val="0"/>
              <w:divBdr>
                <w:top w:val="none" w:sz="0" w:space="0" w:color="auto"/>
                <w:left w:val="none" w:sz="0" w:space="0" w:color="auto"/>
                <w:bottom w:val="none" w:sz="0" w:space="0" w:color="auto"/>
                <w:right w:val="none" w:sz="0" w:space="0" w:color="auto"/>
              </w:divBdr>
            </w:div>
            <w:div w:id="589705211">
              <w:marLeft w:val="0"/>
              <w:marRight w:val="0"/>
              <w:marTop w:val="0"/>
              <w:marBottom w:val="0"/>
              <w:divBdr>
                <w:top w:val="none" w:sz="0" w:space="0" w:color="auto"/>
                <w:left w:val="none" w:sz="0" w:space="0" w:color="auto"/>
                <w:bottom w:val="none" w:sz="0" w:space="0" w:color="auto"/>
                <w:right w:val="none" w:sz="0" w:space="0" w:color="auto"/>
              </w:divBdr>
            </w:div>
          </w:divsChild>
        </w:div>
        <w:div w:id="960763437">
          <w:marLeft w:val="0"/>
          <w:marRight w:val="0"/>
          <w:marTop w:val="0"/>
          <w:marBottom w:val="0"/>
          <w:divBdr>
            <w:top w:val="none" w:sz="0" w:space="0" w:color="auto"/>
            <w:left w:val="none" w:sz="0" w:space="0" w:color="auto"/>
            <w:bottom w:val="none" w:sz="0" w:space="0" w:color="auto"/>
            <w:right w:val="none" w:sz="0" w:space="0" w:color="auto"/>
          </w:divBdr>
        </w:div>
        <w:div w:id="1106535497">
          <w:marLeft w:val="0"/>
          <w:marRight w:val="0"/>
          <w:marTop w:val="0"/>
          <w:marBottom w:val="0"/>
          <w:divBdr>
            <w:top w:val="none" w:sz="0" w:space="0" w:color="auto"/>
            <w:left w:val="none" w:sz="0" w:space="0" w:color="auto"/>
            <w:bottom w:val="none" w:sz="0" w:space="0" w:color="auto"/>
            <w:right w:val="none" w:sz="0" w:space="0" w:color="auto"/>
          </w:divBdr>
        </w:div>
        <w:div w:id="1738936152">
          <w:marLeft w:val="0"/>
          <w:marRight w:val="0"/>
          <w:marTop w:val="0"/>
          <w:marBottom w:val="0"/>
          <w:divBdr>
            <w:top w:val="none" w:sz="0" w:space="0" w:color="auto"/>
            <w:left w:val="none" w:sz="0" w:space="0" w:color="auto"/>
            <w:bottom w:val="none" w:sz="0" w:space="0" w:color="auto"/>
            <w:right w:val="none" w:sz="0" w:space="0" w:color="auto"/>
          </w:divBdr>
        </w:div>
        <w:div w:id="580680500">
          <w:marLeft w:val="0"/>
          <w:marRight w:val="0"/>
          <w:marTop w:val="0"/>
          <w:marBottom w:val="0"/>
          <w:divBdr>
            <w:top w:val="none" w:sz="0" w:space="0" w:color="auto"/>
            <w:left w:val="none" w:sz="0" w:space="0" w:color="auto"/>
            <w:bottom w:val="none" w:sz="0" w:space="0" w:color="auto"/>
            <w:right w:val="none" w:sz="0" w:space="0" w:color="auto"/>
          </w:divBdr>
        </w:div>
        <w:div w:id="905187643">
          <w:marLeft w:val="0"/>
          <w:marRight w:val="0"/>
          <w:marTop w:val="0"/>
          <w:marBottom w:val="0"/>
          <w:divBdr>
            <w:top w:val="none" w:sz="0" w:space="0" w:color="auto"/>
            <w:left w:val="none" w:sz="0" w:space="0" w:color="auto"/>
            <w:bottom w:val="none" w:sz="0" w:space="0" w:color="auto"/>
            <w:right w:val="none" w:sz="0" w:space="0" w:color="auto"/>
          </w:divBdr>
        </w:div>
        <w:div w:id="500858439">
          <w:marLeft w:val="0"/>
          <w:marRight w:val="0"/>
          <w:marTop w:val="0"/>
          <w:marBottom w:val="0"/>
          <w:divBdr>
            <w:top w:val="none" w:sz="0" w:space="0" w:color="auto"/>
            <w:left w:val="none" w:sz="0" w:space="0" w:color="auto"/>
            <w:bottom w:val="none" w:sz="0" w:space="0" w:color="auto"/>
            <w:right w:val="none" w:sz="0" w:space="0" w:color="auto"/>
          </w:divBdr>
        </w:div>
        <w:div w:id="137846000">
          <w:marLeft w:val="0"/>
          <w:marRight w:val="0"/>
          <w:marTop w:val="0"/>
          <w:marBottom w:val="0"/>
          <w:divBdr>
            <w:top w:val="none" w:sz="0" w:space="0" w:color="auto"/>
            <w:left w:val="none" w:sz="0" w:space="0" w:color="auto"/>
            <w:bottom w:val="none" w:sz="0" w:space="0" w:color="auto"/>
            <w:right w:val="none" w:sz="0" w:space="0" w:color="auto"/>
          </w:divBdr>
        </w:div>
        <w:div w:id="419838118">
          <w:marLeft w:val="0"/>
          <w:marRight w:val="0"/>
          <w:marTop w:val="0"/>
          <w:marBottom w:val="0"/>
          <w:divBdr>
            <w:top w:val="none" w:sz="0" w:space="0" w:color="auto"/>
            <w:left w:val="none" w:sz="0" w:space="0" w:color="auto"/>
            <w:bottom w:val="none" w:sz="0" w:space="0" w:color="auto"/>
            <w:right w:val="none" w:sz="0" w:space="0" w:color="auto"/>
          </w:divBdr>
        </w:div>
        <w:div w:id="1102073392">
          <w:marLeft w:val="0"/>
          <w:marRight w:val="0"/>
          <w:marTop w:val="0"/>
          <w:marBottom w:val="0"/>
          <w:divBdr>
            <w:top w:val="none" w:sz="0" w:space="0" w:color="auto"/>
            <w:left w:val="none" w:sz="0" w:space="0" w:color="auto"/>
            <w:bottom w:val="none" w:sz="0" w:space="0" w:color="auto"/>
            <w:right w:val="none" w:sz="0" w:space="0" w:color="auto"/>
          </w:divBdr>
        </w:div>
        <w:div w:id="724179438">
          <w:marLeft w:val="0"/>
          <w:marRight w:val="0"/>
          <w:marTop w:val="0"/>
          <w:marBottom w:val="0"/>
          <w:divBdr>
            <w:top w:val="none" w:sz="0" w:space="0" w:color="auto"/>
            <w:left w:val="none" w:sz="0" w:space="0" w:color="auto"/>
            <w:bottom w:val="none" w:sz="0" w:space="0" w:color="auto"/>
            <w:right w:val="none" w:sz="0" w:space="0" w:color="auto"/>
          </w:divBdr>
        </w:div>
        <w:div w:id="1115951926">
          <w:marLeft w:val="0"/>
          <w:marRight w:val="0"/>
          <w:marTop w:val="0"/>
          <w:marBottom w:val="0"/>
          <w:divBdr>
            <w:top w:val="none" w:sz="0" w:space="0" w:color="auto"/>
            <w:left w:val="none" w:sz="0" w:space="0" w:color="auto"/>
            <w:bottom w:val="none" w:sz="0" w:space="0" w:color="auto"/>
            <w:right w:val="none" w:sz="0" w:space="0" w:color="auto"/>
          </w:divBdr>
        </w:div>
        <w:div w:id="326590735">
          <w:marLeft w:val="0"/>
          <w:marRight w:val="0"/>
          <w:marTop w:val="0"/>
          <w:marBottom w:val="0"/>
          <w:divBdr>
            <w:top w:val="none" w:sz="0" w:space="0" w:color="auto"/>
            <w:left w:val="none" w:sz="0" w:space="0" w:color="auto"/>
            <w:bottom w:val="none" w:sz="0" w:space="0" w:color="auto"/>
            <w:right w:val="none" w:sz="0" w:space="0" w:color="auto"/>
          </w:divBdr>
        </w:div>
        <w:div w:id="830874644">
          <w:marLeft w:val="0"/>
          <w:marRight w:val="0"/>
          <w:marTop w:val="0"/>
          <w:marBottom w:val="0"/>
          <w:divBdr>
            <w:top w:val="none" w:sz="0" w:space="0" w:color="auto"/>
            <w:left w:val="none" w:sz="0" w:space="0" w:color="auto"/>
            <w:bottom w:val="none" w:sz="0" w:space="0" w:color="auto"/>
            <w:right w:val="none" w:sz="0" w:space="0" w:color="auto"/>
          </w:divBdr>
        </w:div>
        <w:div w:id="543295722">
          <w:marLeft w:val="0"/>
          <w:marRight w:val="0"/>
          <w:marTop w:val="0"/>
          <w:marBottom w:val="0"/>
          <w:divBdr>
            <w:top w:val="none" w:sz="0" w:space="0" w:color="auto"/>
            <w:left w:val="none" w:sz="0" w:space="0" w:color="auto"/>
            <w:bottom w:val="none" w:sz="0" w:space="0" w:color="auto"/>
            <w:right w:val="none" w:sz="0" w:space="0" w:color="auto"/>
          </w:divBdr>
        </w:div>
        <w:div w:id="337582680">
          <w:marLeft w:val="0"/>
          <w:marRight w:val="0"/>
          <w:marTop w:val="0"/>
          <w:marBottom w:val="0"/>
          <w:divBdr>
            <w:top w:val="none" w:sz="0" w:space="0" w:color="auto"/>
            <w:left w:val="none" w:sz="0" w:space="0" w:color="auto"/>
            <w:bottom w:val="none" w:sz="0" w:space="0" w:color="auto"/>
            <w:right w:val="none" w:sz="0" w:space="0" w:color="auto"/>
          </w:divBdr>
        </w:div>
        <w:div w:id="946933845">
          <w:marLeft w:val="0"/>
          <w:marRight w:val="0"/>
          <w:marTop w:val="0"/>
          <w:marBottom w:val="0"/>
          <w:divBdr>
            <w:top w:val="none" w:sz="0" w:space="0" w:color="auto"/>
            <w:left w:val="none" w:sz="0" w:space="0" w:color="auto"/>
            <w:bottom w:val="none" w:sz="0" w:space="0" w:color="auto"/>
            <w:right w:val="none" w:sz="0" w:space="0" w:color="auto"/>
          </w:divBdr>
        </w:div>
        <w:div w:id="685600274">
          <w:marLeft w:val="0"/>
          <w:marRight w:val="0"/>
          <w:marTop w:val="0"/>
          <w:marBottom w:val="0"/>
          <w:divBdr>
            <w:top w:val="none" w:sz="0" w:space="0" w:color="auto"/>
            <w:left w:val="none" w:sz="0" w:space="0" w:color="auto"/>
            <w:bottom w:val="none" w:sz="0" w:space="0" w:color="auto"/>
            <w:right w:val="none" w:sz="0" w:space="0" w:color="auto"/>
          </w:divBdr>
        </w:div>
        <w:div w:id="1431467139">
          <w:marLeft w:val="0"/>
          <w:marRight w:val="0"/>
          <w:marTop w:val="0"/>
          <w:marBottom w:val="0"/>
          <w:divBdr>
            <w:top w:val="none" w:sz="0" w:space="0" w:color="auto"/>
            <w:left w:val="none" w:sz="0" w:space="0" w:color="auto"/>
            <w:bottom w:val="none" w:sz="0" w:space="0" w:color="auto"/>
            <w:right w:val="none" w:sz="0" w:space="0" w:color="auto"/>
          </w:divBdr>
        </w:div>
        <w:div w:id="1843861489">
          <w:marLeft w:val="0"/>
          <w:marRight w:val="0"/>
          <w:marTop w:val="0"/>
          <w:marBottom w:val="0"/>
          <w:divBdr>
            <w:top w:val="none" w:sz="0" w:space="0" w:color="auto"/>
            <w:left w:val="none" w:sz="0" w:space="0" w:color="auto"/>
            <w:bottom w:val="none" w:sz="0" w:space="0" w:color="auto"/>
            <w:right w:val="none" w:sz="0" w:space="0" w:color="auto"/>
          </w:divBdr>
        </w:div>
        <w:div w:id="2049140091">
          <w:marLeft w:val="0"/>
          <w:marRight w:val="0"/>
          <w:marTop w:val="0"/>
          <w:marBottom w:val="0"/>
          <w:divBdr>
            <w:top w:val="none" w:sz="0" w:space="0" w:color="auto"/>
            <w:left w:val="none" w:sz="0" w:space="0" w:color="auto"/>
            <w:bottom w:val="none" w:sz="0" w:space="0" w:color="auto"/>
            <w:right w:val="none" w:sz="0" w:space="0" w:color="auto"/>
          </w:divBdr>
        </w:div>
        <w:div w:id="1487090330">
          <w:marLeft w:val="0"/>
          <w:marRight w:val="0"/>
          <w:marTop w:val="0"/>
          <w:marBottom w:val="0"/>
          <w:divBdr>
            <w:top w:val="none" w:sz="0" w:space="0" w:color="auto"/>
            <w:left w:val="none" w:sz="0" w:space="0" w:color="auto"/>
            <w:bottom w:val="none" w:sz="0" w:space="0" w:color="auto"/>
            <w:right w:val="none" w:sz="0" w:space="0" w:color="auto"/>
          </w:divBdr>
        </w:div>
        <w:div w:id="1720931569">
          <w:marLeft w:val="0"/>
          <w:marRight w:val="0"/>
          <w:marTop w:val="0"/>
          <w:marBottom w:val="0"/>
          <w:divBdr>
            <w:top w:val="none" w:sz="0" w:space="0" w:color="auto"/>
            <w:left w:val="none" w:sz="0" w:space="0" w:color="auto"/>
            <w:bottom w:val="none" w:sz="0" w:space="0" w:color="auto"/>
            <w:right w:val="none" w:sz="0" w:space="0" w:color="auto"/>
          </w:divBdr>
        </w:div>
        <w:div w:id="1442409503">
          <w:marLeft w:val="0"/>
          <w:marRight w:val="0"/>
          <w:marTop w:val="0"/>
          <w:marBottom w:val="0"/>
          <w:divBdr>
            <w:top w:val="none" w:sz="0" w:space="0" w:color="auto"/>
            <w:left w:val="none" w:sz="0" w:space="0" w:color="auto"/>
            <w:bottom w:val="none" w:sz="0" w:space="0" w:color="auto"/>
            <w:right w:val="none" w:sz="0" w:space="0" w:color="auto"/>
          </w:divBdr>
        </w:div>
        <w:div w:id="1989699380">
          <w:marLeft w:val="0"/>
          <w:marRight w:val="0"/>
          <w:marTop w:val="0"/>
          <w:marBottom w:val="0"/>
          <w:divBdr>
            <w:top w:val="none" w:sz="0" w:space="0" w:color="auto"/>
            <w:left w:val="none" w:sz="0" w:space="0" w:color="auto"/>
            <w:bottom w:val="none" w:sz="0" w:space="0" w:color="auto"/>
            <w:right w:val="none" w:sz="0" w:space="0" w:color="auto"/>
          </w:divBdr>
        </w:div>
        <w:div w:id="1659530928">
          <w:marLeft w:val="0"/>
          <w:marRight w:val="0"/>
          <w:marTop w:val="0"/>
          <w:marBottom w:val="0"/>
          <w:divBdr>
            <w:top w:val="none" w:sz="0" w:space="0" w:color="auto"/>
            <w:left w:val="none" w:sz="0" w:space="0" w:color="auto"/>
            <w:bottom w:val="none" w:sz="0" w:space="0" w:color="auto"/>
            <w:right w:val="none" w:sz="0" w:space="0" w:color="auto"/>
          </w:divBdr>
        </w:div>
        <w:div w:id="2043898045">
          <w:marLeft w:val="0"/>
          <w:marRight w:val="0"/>
          <w:marTop w:val="0"/>
          <w:marBottom w:val="0"/>
          <w:divBdr>
            <w:top w:val="none" w:sz="0" w:space="0" w:color="auto"/>
            <w:left w:val="none" w:sz="0" w:space="0" w:color="auto"/>
            <w:bottom w:val="none" w:sz="0" w:space="0" w:color="auto"/>
            <w:right w:val="none" w:sz="0" w:space="0" w:color="auto"/>
          </w:divBdr>
        </w:div>
        <w:div w:id="1094592573">
          <w:marLeft w:val="0"/>
          <w:marRight w:val="0"/>
          <w:marTop w:val="0"/>
          <w:marBottom w:val="0"/>
          <w:divBdr>
            <w:top w:val="none" w:sz="0" w:space="0" w:color="auto"/>
            <w:left w:val="none" w:sz="0" w:space="0" w:color="auto"/>
            <w:bottom w:val="none" w:sz="0" w:space="0" w:color="auto"/>
            <w:right w:val="none" w:sz="0" w:space="0" w:color="auto"/>
          </w:divBdr>
        </w:div>
        <w:div w:id="1374963460">
          <w:marLeft w:val="0"/>
          <w:marRight w:val="0"/>
          <w:marTop w:val="0"/>
          <w:marBottom w:val="0"/>
          <w:divBdr>
            <w:top w:val="none" w:sz="0" w:space="0" w:color="auto"/>
            <w:left w:val="none" w:sz="0" w:space="0" w:color="auto"/>
            <w:bottom w:val="none" w:sz="0" w:space="0" w:color="auto"/>
            <w:right w:val="none" w:sz="0" w:space="0" w:color="auto"/>
          </w:divBdr>
        </w:div>
        <w:div w:id="179317907">
          <w:marLeft w:val="0"/>
          <w:marRight w:val="0"/>
          <w:marTop w:val="0"/>
          <w:marBottom w:val="0"/>
          <w:divBdr>
            <w:top w:val="none" w:sz="0" w:space="0" w:color="auto"/>
            <w:left w:val="none" w:sz="0" w:space="0" w:color="auto"/>
            <w:bottom w:val="none" w:sz="0" w:space="0" w:color="auto"/>
            <w:right w:val="none" w:sz="0" w:space="0" w:color="auto"/>
          </w:divBdr>
        </w:div>
        <w:div w:id="978221209">
          <w:marLeft w:val="0"/>
          <w:marRight w:val="0"/>
          <w:marTop w:val="0"/>
          <w:marBottom w:val="0"/>
          <w:divBdr>
            <w:top w:val="none" w:sz="0" w:space="0" w:color="auto"/>
            <w:left w:val="none" w:sz="0" w:space="0" w:color="auto"/>
            <w:bottom w:val="none" w:sz="0" w:space="0" w:color="auto"/>
            <w:right w:val="none" w:sz="0" w:space="0" w:color="auto"/>
          </w:divBdr>
          <w:divsChild>
            <w:div w:id="817960392">
              <w:marLeft w:val="0"/>
              <w:marRight w:val="0"/>
              <w:marTop w:val="0"/>
              <w:marBottom w:val="0"/>
              <w:divBdr>
                <w:top w:val="none" w:sz="0" w:space="0" w:color="auto"/>
                <w:left w:val="none" w:sz="0" w:space="0" w:color="auto"/>
                <w:bottom w:val="none" w:sz="0" w:space="0" w:color="auto"/>
                <w:right w:val="none" w:sz="0" w:space="0" w:color="auto"/>
              </w:divBdr>
            </w:div>
            <w:div w:id="599416257">
              <w:marLeft w:val="0"/>
              <w:marRight w:val="0"/>
              <w:marTop w:val="0"/>
              <w:marBottom w:val="0"/>
              <w:divBdr>
                <w:top w:val="none" w:sz="0" w:space="0" w:color="auto"/>
                <w:left w:val="none" w:sz="0" w:space="0" w:color="auto"/>
                <w:bottom w:val="none" w:sz="0" w:space="0" w:color="auto"/>
                <w:right w:val="none" w:sz="0" w:space="0" w:color="auto"/>
              </w:divBdr>
            </w:div>
            <w:div w:id="1156383713">
              <w:marLeft w:val="0"/>
              <w:marRight w:val="0"/>
              <w:marTop w:val="0"/>
              <w:marBottom w:val="0"/>
              <w:divBdr>
                <w:top w:val="none" w:sz="0" w:space="0" w:color="auto"/>
                <w:left w:val="none" w:sz="0" w:space="0" w:color="auto"/>
                <w:bottom w:val="none" w:sz="0" w:space="0" w:color="auto"/>
                <w:right w:val="none" w:sz="0" w:space="0" w:color="auto"/>
              </w:divBdr>
            </w:div>
            <w:div w:id="1360930825">
              <w:marLeft w:val="0"/>
              <w:marRight w:val="0"/>
              <w:marTop w:val="0"/>
              <w:marBottom w:val="0"/>
              <w:divBdr>
                <w:top w:val="none" w:sz="0" w:space="0" w:color="auto"/>
                <w:left w:val="none" w:sz="0" w:space="0" w:color="auto"/>
                <w:bottom w:val="none" w:sz="0" w:space="0" w:color="auto"/>
                <w:right w:val="none" w:sz="0" w:space="0" w:color="auto"/>
              </w:divBdr>
            </w:div>
            <w:div w:id="1380787701">
              <w:marLeft w:val="0"/>
              <w:marRight w:val="0"/>
              <w:marTop w:val="0"/>
              <w:marBottom w:val="0"/>
              <w:divBdr>
                <w:top w:val="none" w:sz="0" w:space="0" w:color="auto"/>
                <w:left w:val="none" w:sz="0" w:space="0" w:color="auto"/>
                <w:bottom w:val="none" w:sz="0" w:space="0" w:color="auto"/>
                <w:right w:val="none" w:sz="0" w:space="0" w:color="auto"/>
              </w:divBdr>
            </w:div>
          </w:divsChild>
        </w:div>
        <w:div w:id="2107113831">
          <w:marLeft w:val="0"/>
          <w:marRight w:val="0"/>
          <w:marTop w:val="0"/>
          <w:marBottom w:val="0"/>
          <w:divBdr>
            <w:top w:val="none" w:sz="0" w:space="0" w:color="auto"/>
            <w:left w:val="none" w:sz="0" w:space="0" w:color="auto"/>
            <w:bottom w:val="none" w:sz="0" w:space="0" w:color="auto"/>
            <w:right w:val="none" w:sz="0" w:space="0" w:color="auto"/>
          </w:divBdr>
          <w:divsChild>
            <w:div w:id="777675402">
              <w:marLeft w:val="0"/>
              <w:marRight w:val="0"/>
              <w:marTop w:val="0"/>
              <w:marBottom w:val="0"/>
              <w:divBdr>
                <w:top w:val="none" w:sz="0" w:space="0" w:color="auto"/>
                <w:left w:val="none" w:sz="0" w:space="0" w:color="auto"/>
                <w:bottom w:val="none" w:sz="0" w:space="0" w:color="auto"/>
                <w:right w:val="none" w:sz="0" w:space="0" w:color="auto"/>
              </w:divBdr>
            </w:div>
            <w:div w:id="971060590">
              <w:marLeft w:val="0"/>
              <w:marRight w:val="0"/>
              <w:marTop w:val="0"/>
              <w:marBottom w:val="0"/>
              <w:divBdr>
                <w:top w:val="none" w:sz="0" w:space="0" w:color="auto"/>
                <w:left w:val="none" w:sz="0" w:space="0" w:color="auto"/>
                <w:bottom w:val="none" w:sz="0" w:space="0" w:color="auto"/>
                <w:right w:val="none" w:sz="0" w:space="0" w:color="auto"/>
              </w:divBdr>
            </w:div>
            <w:div w:id="57175848">
              <w:marLeft w:val="0"/>
              <w:marRight w:val="0"/>
              <w:marTop w:val="0"/>
              <w:marBottom w:val="0"/>
              <w:divBdr>
                <w:top w:val="none" w:sz="0" w:space="0" w:color="auto"/>
                <w:left w:val="none" w:sz="0" w:space="0" w:color="auto"/>
                <w:bottom w:val="none" w:sz="0" w:space="0" w:color="auto"/>
                <w:right w:val="none" w:sz="0" w:space="0" w:color="auto"/>
              </w:divBdr>
            </w:div>
            <w:div w:id="1832714676">
              <w:marLeft w:val="0"/>
              <w:marRight w:val="0"/>
              <w:marTop w:val="0"/>
              <w:marBottom w:val="0"/>
              <w:divBdr>
                <w:top w:val="none" w:sz="0" w:space="0" w:color="auto"/>
                <w:left w:val="none" w:sz="0" w:space="0" w:color="auto"/>
                <w:bottom w:val="none" w:sz="0" w:space="0" w:color="auto"/>
                <w:right w:val="none" w:sz="0" w:space="0" w:color="auto"/>
              </w:divBdr>
            </w:div>
            <w:div w:id="1499998517">
              <w:marLeft w:val="0"/>
              <w:marRight w:val="0"/>
              <w:marTop w:val="0"/>
              <w:marBottom w:val="0"/>
              <w:divBdr>
                <w:top w:val="none" w:sz="0" w:space="0" w:color="auto"/>
                <w:left w:val="none" w:sz="0" w:space="0" w:color="auto"/>
                <w:bottom w:val="none" w:sz="0" w:space="0" w:color="auto"/>
                <w:right w:val="none" w:sz="0" w:space="0" w:color="auto"/>
              </w:divBdr>
            </w:div>
          </w:divsChild>
        </w:div>
        <w:div w:id="1685665578">
          <w:marLeft w:val="0"/>
          <w:marRight w:val="0"/>
          <w:marTop w:val="0"/>
          <w:marBottom w:val="0"/>
          <w:divBdr>
            <w:top w:val="none" w:sz="0" w:space="0" w:color="auto"/>
            <w:left w:val="none" w:sz="0" w:space="0" w:color="auto"/>
            <w:bottom w:val="none" w:sz="0" w:space="0" w:color="auto"/>
            <w:right w:val="none" w:sz="0" w:space="0" w:color="auto"/>
          </w:divBdr>
          <w:divsChild>
            <w:div w:id="1101218294">
              <w:marLeft w:val="0"/>
              <w:marRight w:val="0"/>
              <w:marTop w:val="0"/>
              <w:marBottom w:val="0"/>
              <w:divBdr>
                <w:top w:val="none" w:sz="0" w:space="0" w:color="auto"/>
                <w:left w:val="none" w:sz="0" w:space="0" w:color="auto"/>
                <w:bottom w:val="none" w:sz="0" w:space="0" w:color="auto"/>
                <w:right w:val="none" w:sz="0" w:space="0" w:color="auto"/>
              </w:divBdr>
            </w:div>
            <w:div w:id="677804397">
              <w:marLeft w:val="0"/>
              <w:marRight w:val="0"/>
              <w:marTop w:val="0"/>
              <w:marBottom w:val="0"/>
              <w:divBdr>
                <w:top w:val="none" w:sz="0" w:space="0" w:color="auto"/>
                <w:left w:val="none" w:sz="0" w:space="0" w:color="auto"/>
                <w:bottom w:val="none" w:sz="0" w:space="0" w:color="auto"/>
                <w:right w:val="none" w:sz="0" w:space="0" w:color="auto"/>
              </w:divBdr>
            </w:div>
            <w:div w:id="58133547">
              <w:marLeft w:val="0"/>
              <w:marRight w:val="0"/>
              <w:marTop w:val="0"/>
              <w:marBottom w:val="0"/>
              <w:divBdr>
                <w:top w:val="none" w:sz="0" w:space="0" w:color="auto"/>
                <w:left w:val="none" w:sz="0" w:space="0" w:color="auto"/>
                <w:bottom w:val="none" w:sz="0" w:space="0" w:color="auto"/>
                <w:right w:val="none" w:sz="0" w:space="0" w:color="auto"/>
              </w:divBdr>
            </w:div>
            <w:div w:id="1753699268">
              <w:marLeft w:val="0"/>
              <w:marRight w:val="0"/>
              <w:marTop w:val="0"/>
              <w:marBottom w:val="0"/>
              <w:divBdr>
                <w:top w:val="none" w:sz="0" w:space="0" w:color="auto"/>
                <w:left w:val="none" w:sz="0" w:space="0" w:color="auto"/>
                <w:bottom w:val="none" w:sz="0" w:space="0" w:color="auto"/>
                <w:right w:val="none" w:sz="0" w:space="0" w:color="auto"/>
              </w:divBdr>
            </w:div>
            <w:div w:id="355158454">
              <w:marLeft w:val="0"/>
              <w:marRight w:val="0"/>
              <w:marTop w:val="0"/>
              <w:marBottom w:val="0"/>
              <w:divBdr>
                <w:top w:val="none" w:sz="0" w:space="0" w:color="auto"/>
                <w:left w:val="none" w:sz="0" w:space="0" w:color="auto"/>
                <w:bottom w:val="none" w:sz="0" w:space="0" w:color="auto"/>
                <w:right w:val="none" w:sz="0" w:space="0" w:color="auto"/>
              </w:divBdr>
            </w:div>
          </w:divsChild>
        </w:div>
        <w:div w:id="1698890494">
          <w:marLeft w:val="0"/>
          <w:marRight w:val="0"/>
          <w:marTop w:val="0"/>
          <w:marBottom w:val="0"/>
          <w:divBdr>
            <w:top w:val="none" w:sz="0" w:space="0" w:color="auto"/>
            <w:left w:val="none" w:sz="0" w:space="0" w:color="auto"/>
            <w:bottom w:val="none" w:sz="0" w:space="0" w:color="auto"/>
            <w:right w:val="none" w:sz="0" w:space="0" w:color="auto"/>
          </w:divBdr>
        </w:div>
        <w:div w:id="1554392139">
          <w:marLeft w:val="0"/>
          <w:marRight w:val="0"/>
          <w:marTop w:val="0"/>
          <w:marBottom w:val="0"/>
          <w:divBdr>
            <w:top w:val="none" w:sz="0" w:space="0" w:color="auto"/>
            <w:left w:val="none" w:sz="0" w:space="0" w:color="auto"/>
            <w:bottom w:val="none" w:sz="0" w:space="0" w:color="auto"/>
            <w:right w:val="none" w:sz="0" w:space="0" w:color="auto"/>
          </w:divBdr>
        </w:div>
        <w:div w:id="1773042506">
          <w:marLeft w:val="0"/>
          <w:marRight w:val="0"/>
          <w:marTop w:val="0"/>
          <w:marBottom w:val="0"/>
          <w:divBdr>
            <w:top w:val="none" w:sz="0" w:space="0" w:color="auto"/>
            <w:left w:val="none" w:sz="0" w:space="0" w:color="auto"/>
            <w:bottom w:val="none" w:sz="0" w:space="0" w:color="auto"/>
            <w:right w:val="none" w:sz="0" w:space="0" w:color="auto"/>
          </w:divBdr>
        </w:div>
        <w:div w:id="1773476862">
          <w:marLeft w:val="0"/>
          <w:marRight w:val="0"/>
          <w:marTop w:val="0"/>
          <w:marBottom w:val="0"/>
          <w:divBdr>
            <w:top w:val="none" w:sz="0" w:space="0" w:color="auto"/>
            <w:left w:val="none" w:sz="0" w:space="0" w:color="auto"/>
            <w:bottom w:val="none" w:sz="0" w:space="0" w:color="auto"/>
            <w:right w:val="none" w:sz="0" w:space="0" w:color="auto"/>
          </w:divBdr>
        </w:div>
        <w:div w:id="2097093458">
          <w:marLeft w:val="0"/>
          <w:marRight w:val="0"/>
          <w:marTop w:val="0"/>
          <w:marBottom w:val="0"/>
          <w:divBdr>
            <w:top w:val="none" w:sz="0" w:space="0" w:color="auto"/>
            <w:left w:val="none" w:sz="0" w:space="0" w:color="auto"/>
            <w:bottom w:val="none" w:sz="0" w:space="0" w:color="auto"/>
            <w:right w:val="none" w:sz="0" w:space="0" w:color="auto"/>
          </w:divBdr>
        </w:div>
        <w:div w:id="956059308">
          <w:marLeft w:val="0"/>
          <w:marRight w:val="0"/>
          <w:marTop w:val="0"/>
          <w:marBottom w:val="0"/>
          <w:divBdr>
            <w:top w:val="none" w:sz="0" w:space="0" w:color="auto"/>
            <w:left w:val="none" w:sz="0" w:space="0" w:color="auto"/>
            <w:bottom w:val="none" w:sz="0" w:space="0" w:color="auto"/>
            <w:right w:val="none" w:sz="0" w:space="0" w:color="auto"/>
          </w:divBdr>
        </w:div>
        <w:div w:id="863440577">
          <w:marLeft w:val="0"/>
          <w:marRight w:val="0"/>
          <w:marTop w:val="0"/>
          <w:marBottom w:val="0"/>
          <w:divBdr>
            <w:top w:val="none" w:sz="0" w:space="0" w:color="auto"/>
            <w:left w:val="none" w:sz="0" w:space="0" w:color="auto"/>
            <w:bottom w:val="none" w:sz="0" w:space="0" w:color="auto"/>
            <w:right w:val="none" w:sz="0" w:space="0" w:color="auto"/>
          </w:divBdr>
        </w:div>
        <w:div w:id="34931295">
          <w:marLeft w:val="0"/>
          <w:marRight w:val="0"/>
          <w:marTop w:val="0"/>
          <w:marBottom w:val="0"/>
          <w:divBdr>
            <w:top w:val="none" w:sz="0" w:space="0" w:color="auto"/>
            <w:left w:val="none" w:sz="0" w:space="0" w:color="auto"/>
            <w:bottom w:val="none" w:sz="0" w:space="0" w:color="auto"/>
            <w:right w:val="none" w:sz="0" w:space="0" w:color="auto"/>
          </w:divBdr>
        </w:div>
        <w:div w:id="32312746">
          <w:marLeft w:val="0"/>
          <w:marRight w:val="0"/>
          <w:marTop w:val="0"/>
          <w:marBottom w:val="0"/>
          <w:divBdr>
            <w:top w:val="none" w:sz="0" w:space="0" w:color="auto"/>
            <w:left w:val="none" w:sz="0" w:space="0" w:color="auto"/>
            <w:bottom w:val="none" w:sz="0" w:space="0" w:color="auto"/>
            <w:right w:val="none" w:sz="0" w:space="0" w:color="auto"/>
          </w:divBdr>
        </w:div>
        <w:div w:id="1192037757">
          <w:marLeft w:val="0"/>
          <w:marRight w:val="0"/>
          <w:marTop w:val="0"/>
          <w:marBottom w:val="0"/>
          <w:divBdr>
            <w:top w:val="none" w:sz="0" w:space="0" w:color="auto"/>
            <w:left w:val="none" w:sz="0" w:space="0" w:color="auto"/>
            <w:bottom w:val="none" w:sz="0" w:space="0" w:color="auto"/>
            <w:right w:val="none" w:sz="0" w:space="0" w:color="auto"/>
          </w:divBdr>
        </w:div>
        <w:div w:id="1341734193">
          <w:marLeft w:val="0"/>
          <w:marRight w:val="0"/>
          <w:marTop w:val="0"/>
          <w:marBottom w:val="0"/>
          <w:divBdr>
            <w:top w:val="none" w:sz="0" w:space="0" w:color="auto"/>
            <w:left w:val="none" w:sz="0" w:space="0" w:color="auto"/>
            <w:bottom w:val="none" w:sz="0" w:space="0" w:color="auto"/>
            <w:right w:val="none" w:sz="0" w:space="0" w:color="auto"/>
          </w:divBdr>
          <w:divsChild>
            <w:div w:id="1902906387">
              <w:marLeft w:val="0"/>
              <w:marRight w:val="0"/>
              <w:marTop w:val="0"/>
              <w:marBottom w:val="0"/>
              <w:divBdr>
                <w:top w:val="none" w:sz="0" w:space="0" w:color="auto"/>
                <w:left w:val="none" w:sz="0" w:space="0" w:color="auto"/>
                <w:bottom w:val="none" w:sz="0" w:space="0" w:color="auto"/>
                <w:right w:val="none" w:sz="0" w:space="0" w:color="auto"/>
              </w:divBdr>
            </w:div>
            <w:div w:id="1271741368">
              <w:marLeft w:val="0"/>
              <w:marRight w:val="0"/>
              <w:marTop w:val="0"/>
              <w:marBottom w:val="0"/>
              <w:divBdr>
                <w:top w:val="none" w:sz="0" w:space="0" w:color="auto"/>
                <w:left w:val="none" w:sz="0" w:space="0" w:color="auto"/>
                <w:bottom w:val="none" w:sz="0" w:space="0" w:color="auto"/>
                <w:right w:val="none" w:sz="0" w:space="0" w:color="auto"/>
              </w:divBdr>
            </w:div>
            <w:div w:id="479924446">
              <w:marLeft w:val="0"/>
              <w:marRight w:val="0"/>
              <w:marTop w:val="0"/>
              <w:marBottom w:val="0"/>
              <w:divBdr>
                <w:top w:val="none" w:sz="0" w:space="0" w:color="auto"/>
                <w:left w:val="none" w:sz="0" w:space="0" w:color="auto"/>
                <w:bottom w:val="none" w:sz="0" w:space="0" w:color="auto"/>
                <w:right w:val="none" w:sz="0" w:space="0" w:color="auto"/>
              </w:divBdr>
            </w:div>
            <w:div w:id="496311600">
              <w:marLeft w:val="0"/>
              <w:marRight w:val="0"/>
              <w:marTop w:val="0"/>
              <w:marBottom w:val="0"/>
              <w:divBdr>
                <w:top w:val="none" w:sz="0" w:space="0" w:color="auto"/>
                <w:left w:val="none" w:sz="0" w:space="0" w:color="auto"/>
                <w:bottom w:val="none" w:sz="0" w:space="0" w:color="auto"/>
                <w:right w:val="none" w:sz="0" w:space="0" w:color="auto"/>
              </w:divBdr>
            </w:div>
            <w:div w:id="1427194820">
              <w:marLeft w:val="0"/>
              <w:marRight w:val="0"/>
              <w:marTop w:val="0"/>
              <w:marBottom w:val="0"/>
              <w:divBdr>
                <w:top w:val="none" w:sz="0" w:space="0" w:color="auto"/>
                <w:left w:val="none" w:sz="0" w:space="0" w:color="auto"/>
                <w:bottom w:val="none" w:sz="0" w:space="0" w:color="auto"/>
                <w:right w:val="none" w:sz="0" w:space="0" w:color="auto"/>
              </w:divBdr>
            </w:div>
          </w:divsChild>
        </w:div>
        <w:div w:id="347604150">
          <w:marLeft w:val="0"/>
          <w:marRight w:val="0"/>
          <w:marTop w:val="0"/>
          <w:marBottom w:val="0"/>
          <w:divBdr>
            <w:top w:val="none" w:sz="0" w:space="0" w:color="auto"/>
            <w:left w:val="none" w:sz="0" w:space="0" w:color="auto"/>
            <w:bottom w:val="none" w:sz="0" w:space="0" w:color="auto"/>
            <w:right w:val="none" w:sz="0" w:space="0" w:color="auto"/>
          </w:divBdr>
          <w:divsChild>
            <w:div w:id="1182233542">
              <w:marLeft w:val="0"/>
              <w:marRight w:val="0"/>
              <w:marTop w:val="0"/>
              <w:marBottom w:val="0"/>
              <w:divBdr>
                <w:top w:val="none" w:sz="0" w:space="0" w:color="auto"/>
                <w:left w:val="none" w:sz="0" w:space="0" w:color="auto"/>
                <w:bottom w:val="none" w:sz="0" w:space="0" w:color="auto"/>
                <w:right w:val="none" w:sz="0" w:space="0" w:color="auto"/>
              </w:divBdr>
            </w:div>
            <w:div w:id="261188074">
              <w:marLeft w:val="0"/>
              <w:marRight w:val="0"/>
              <w:marTop w:val="0"/>
              <w:marBottom w:val="0"/>
              <w:divBdr>
                <w:top w:val="none" w:sz="0" w:space="0" w:color="auto"/>
                <w:left w:val="none" w:sz="0" w:space="0" w:color="auto"/>
                <w:bottom w:val="none" w:sz="0" w:space="0" w:color="auto"/>
                <w:right w:val="none" w:sz="0" w:space="0" w:color="auto"/>
              </w:divBdr>
            </w:div>
            <w:div w:id="1453208460">
              <w:marLeft w:val="0"/>
              <w:marRight w:val="0"/>
              <w:marTop w:val="0"/>
              <w:marBottom w:val="0"/>
              <w:divBdr>
                <w:top w:val="none" w:sz="0" w:space="0" w:color="auto"/>
                <w:left w:val="none" w:sz="0" w:space="0" w:color="auto"/>
                <w:bottom w:val="none" w:sz="0" w:space="0" w:color="auto"/>
                <w:right w:val="none" w:sz="0" w:space="0" w:color="auto"/>
              </w:divBdr>
            </w:div>
          </w:divsChild>
        </w:div>
        <w:div w:id="1061059723">
          <w:marLeft w:val="0"/>
          <w:marRight w:val="0"/>
          <w:marTop w:val="0"/>
          <w:marBottom w:val="0"/>
          <w:divBdr>
            <w:top w:val="none" w:sz="0" w:space="0" w:color="auto"/>
            <w:left w:val="none" w:sz="0" w:space="0" w:color="auto"/>
            <w:bottom w:val="none" w:sz="0" w:space="0" w:color="auto"/>
            <w:right w:val="none" w:sz="0" w:space="0" w:color="auto"/>
          </w:divBdr>
        </w:div>
        <w:div w:id="109663418">
          <w:marLeft w:val="0"/>
          <w:marRight w:val="0"/>
          <w:marTop w:val="0"/>
          <w:marBottom w:val="0"/>
          <w:divBdr>
            <w:top w:val="none" w:sz="0" w:space="0" w:color="auto"/>
            <w:left w:val="none" w:sz="0" w:space="0" w:color="auto"/>
            <w:bottom w:val="none" w:sz="0" w:space="0" w:color="auto"/>
            <w:right w:val="none" w:sz="0" w:space="0" w:color="auto"/>
          </w:divBdr>
        </w:div>
        <w:div w:id="2100179682">
          <w:marLeft w:val="0"/>
          <w:marRight w:val="0"/>
          <w:marTop w:val="0"/>
          <w:marBottom w:val="0"/>
          <w:divBdr>
            <w:top w:val="none" w:sz="0" w:space="0" w:color="auto"/>
            <w:left w:val="none" w:sz="0" w:space="0" w:color="auto"/>
            <w:bottom w:val="none" w:sz="0" w:space="0" w:color="auto"/>
            <w:right w:val="none" w:sz="0" w:space="0" w:color="auto"/>
          </w:divBdr>
        </w:div>
        <w:div w:id="618952591">
          <w:marLeft w:val="0"/>
          <w:marRight w:val="0"/>
          <w:marTop w:val="0"/>
          <w:marBottom w:val="0"/>
          <w:divBdr>
            <w:top w:val="none" w:sz="0" w:space="0" w:color="auto"/>
            <w:left w:val="none" w:sz="0" w:space="0" w:color="auto"/>
            <w:bottom w:val="none" w:sz="0" w:space="0" w:color="auto"/>
            <w:right w:val="none" w:sz="0" w:space="0" w:color="auto"/>
          </w:divBdr>
        </w:div>
        <w:div w:id="1597444550">
          <w:marLeft w:val="0"/>
          <w:marRight w:val="0"/>
          <w:marTop w:val="0"/>
          <w:marBottom w:val="0"/>
          <w:divBdr>
            <w:top w:val="none" w:sz="0" w:space="0" w:color="auto"/>
            <w:left w:val="none" w:sz="0" w:space="0" w:color="auto"/>
            <w:bottom w:val="none" w:sz="0" w:space="0" w:color="auto"/>
            <w:right w:val="none" w:sz="0" w:space="0" w:color="auto"/>
          </w:divBdr>
        </w:div>
        <w:div w:id="1582789780">
          <w:marLeft w:val="0"/>
          <w:marRight w:val="0"/>
          <w:marTop w:val="0"/>
          <w:marBottom w:val="0"/>
          <w:divBdr>
            <w:top w:val="none" w:sz="0" w:space="0" w:color="auto"/>
            <w:left w:val="none" w:sz="0" w:space="0" w:color="auto"/>
            <w:bottom w:val="none" w:sz="0" w:space="0" w:color="auto"/>
            <w:right w:val="none" w:sz="0" w:space="0" w:color="auto"/>
          </w:divBdr>
        </w:div>
        <w:div w:id="1900093545">
          <w:marLeft w:val="0"/>
          <w:marRight w:val="0"/>
          <w:marTop w:val="0"/>
          <w:marBottom w:val="0"/>
          <w:divBdr>
            <w:top w:val="none" w:sz="0" w:space="0" w:color="auto"/>
            <w:left w:val="none" w:sz="0" w:space="0" w:color="auto"/>
            <w:bottom w:val="none" w:sz="0" w:space="0" w:color="auto"/>
            <w:right w:val="none" w:sz="0" w:space="0" w:color="auto"/>
          </w:divBdr>
        </w:div>
        <w:div w:id="1590892528">
          <w:marLeft w:val="0"/>
          <w:marRight w:val="0"/>
          <w:marTop w:val="0"/>
          <w:marBottom w:val="0"/>
          <w:divBdr>
            <w:top w:val="none" w:sz="0" w:space="0" w:color="auto"/>
            <w:left w:val="none" w:sz="0" w:space="0" w:color="auto"/>
            <w:bottom w:val="none" w:sz="0" w:space="0" w:color="auto"/>
            <w:right w:val="none" w:sz="0" w:space="0" w:color="auto"/>
          </w:divBdr>
        </w:div>
        <w:div w:id="1876189393">
          <w:marLeft w:val="0"/>
          <w:marRight w:val="0"/>
          <w:marTop w:val="0"/>
          <w:marBottom w:val="0"/>
          <w:divBdr>
            <w:top w:val="none" w:sz="0" w:space="0" w:color="auto"/>
            <w:left w:val="none" w:sz="0" w:space="0" w:color="auto"/>
            <w:bottom w:val="none" w:sz="0" w:space="0" w:color="auto"/>
            <w:right w:val="none" w:sz="0" w:space="0" w:color="auto"/>
          </w:divBdr>
        </w:div>
        <w:div w:id="1593657966">
          <w:marLeft w:val="0"/>
          <w:marRight w:val="0"/>
          <w:marTop w:val="0"/>
          <w:marBottom w:val="0"/>
          <w:divBdr>
            <w:top w:val="none" w:sz="0" w:space="0" w:color="auto"/>
            <w:left w:val="none" w:sz="0" w:space="0" w:color="auto"/>
            <w:bottom w:val="none" w:sz="0" w:space="0" w:color="auto"/>
            <w:right w:val="none" w:sz="0" w:space="0" w:color="auto"/>
          </w:divBdr>
        </w:div>
        <w:div w:id="1793787011">
          <w:marLeft w:val="0"/>
          <w:marRight w:val="0"/>
          <w:marTop w:val="0"/>
          <w:marBottom w:val="0"/>
          <w:divBdr>
            <w:top w:val="none" w:sz="0" w:space="0" w:color="auto"/>
            <w:left w:val="none" w:sz="0" w:space="0" w:color="auto"/>
            <w:bottom w:val="none" w:sz="0" w:space="0" w:color="auto"/>
            <w:right w:val="none" w:sz="0" w:space="0" w:color="auto"/>
          </w:divBdr>
        </w:div>
        <w:div w:id="552428601">
          <w:marLeft w:val="0"/>
          <w:marRight w:val="0"/>
          <w:marTop w:val="0"/>
          <w:marBottom w:val="0"/>
          <w:divBdr>
            <w:top w:val="none" w:sz="0" w:space="0" w:color="auto"/>
            <w:left w:val="none" w:sz="0" w:space="0" w:color="auto"/>
            <w:bottom w:val="none" w:sz="0" w:space="0" w:color="auto"/>
            <w:right w:val="none" w:sz="0" w:space="0" w:color="auto"/>
          </w:divBdr>
        </w:div>
        <w:div w:id="2122525934">
          <w:marLeft w:val="0"/>
          <w:marRight w:val="0"/>
          <w:marTop w:val="0"/>
          <w:marBottom w:val="0"/>
          <w:divBdr>
            <w:top w:val="none" w:sz="0" w:space="0" w:color="auto"/>
            <w:left w:val="none" w:sz="0" w:space="0" w:color="auto"/>
            <w:bottom w:val="none" w:sz="0" w:space="0" w:color="auto"/>
            <w:right w:val="none" w:sz="0" w:space="0" w:color="auto"/>
          </w:divBdr>
        </w:div>
        <w:div w:id="728382828">
          <w:marLeft w:val="0"/>
          <w:marRight w:val="0"/>
          <w:marTop w:val="0"/>
          <w:marBottom w:val="0"/>
          <w:divBdr>
            <w:top w:val="none" w:sz="0" w:space="0" w:color="auto"/>
            <w:left w:val="none" w:sz="0" w:space="0" w:color="auto"/>
            <w:bottom w:val="none" w:sz="0" w:space="0" w:color="auto"/>
            <w:right w:val="none" w:sz="0" w:space="0" w:color="auto"/>
          </w:divBdr>
        </w:div>
      </w:divsChild>
    </w:div>
    <w:div w:id="2022776537">
      <w:bodyDiv w:val="1"/>
      <w:marLeft w:val="0"/>
      <w:marRight w:val="0"/>
      <w:marTop w:val="0"/>
      <w:marBottom w:val="0"/>
      <w:divBdr>
        <w:top w:val="none" w:sz="0" w:space="0" w:color="auto"/>
        <w:left w:val="none" w:sz="0" w:space="0" w:color="auto"/>
        <w:bottom w:val="none" w:sz="0" w:space="0" w:color="auto"/>
        <w:right w:val="none" w:sz="0" w:space="0" w:color="auto"/>
      </w:divBdr>
    </w:div>
    <w:div w:id="2045985209">
      <w:bodyDiv w:val="1"/>
      <w:marLeft w:val="0"/>
      <w:marRight w:val="0"/>
      <w:marTop w:val="0"/>
      <w:marBottom w:val="0"/>
      <w:divBdr>
        <w:top w:val="none" w:sz="0" w:space="0" w:color="auto"/>
        <w:left w:val="none" w:sz="0" w:space="0" w:color="auto"/>
        <w:bottom w:val="none" w:sz="0" w:space="0" w:color="auto"/>
        <w:right w:val="none" w:sz="0" w:space="0" w:color="auto"/>
      </w:divBdr>
    </w:div>
    <w:div w:id="2057847811">
      <w:bodyDiv w:val="1"/>
      <w:marLeft w:val="0"/>
      <w:marRight w:val="0"/>
      <w:marTop w:val="0"/>
      <w:marBottom w:val="0"/>
      <w:divBdr>
        <w:top w:val="none" w:sz="0" w:space="0" w:color="auto"/>
        <w:left w:val="none" w:sz="0" w:space="0" w:color="auto"/>
        <w:bottom w:val="none" w:sz="0" w:space="0" w:color="auto"/>
        <w:right w:val="none" w:sz="0" w:space="0" w:color="auto"/>
      </w:divBdr>
      <w:divsChild>
        <w:div w:id="807017540">
          <w:marLeft w:val="0"/>
          <w:marRight w:val="0"/>
          <w:marTop w:val="0"/>
          <w:marBottom w:val="0"/>
          <w:divBdr>
            <w:top w:val="none" w:sz="0" w:space="0" w:color="auto"/>
            <w:left w:val="none" w:sz="0" w:space="0" w:color="auto"/>
            <w:bottom w:val="none" w:sz="0" w:space="0" w:color="auto"/>
            <w:right w:val="none" w:sz="0" w:space="0" w:color="auto"/>
          </w:divBdr>
        </w:div>
        <w:div w:id="180551716">
          <w:marLeft w:val="0"/>
          <w:marRight w:val="0"/>
          <w:marTop w:val="0"/>
          <w:marBottom w:val="0"/>
          <w:divBdr>
            <w:top w:val="none" w:sz="0" w:space="0" w:color="auto"/>
            <w:left w:val="none" w:sz="0" w:space="0" w:color="auto"/>
            <w:bottom w:val="none" w:sz="0" w:space="0" w:color="auto"/>
            <w:right w:val="none" w:sz="0" w:space="0" w:color="auto"/>
          </w:divBdr>
        </w:div>
        <w:div w:id="1037854091">
          <w:marLeft w:val="0"/>
          <w:marRight w:val="0"/>
          <w:marTop w:val="0"/>
          <w:marBottom w:val="0"/>
          <w:divBdr>
            <w:top w:val="none" w:sz="0" w:space="0" w:color="auto"/>
            <w:left w:val="none" w:sz="0" w:space="0" w:color="auto"/>
            <w:bottom w:val="none" w:sz="0" w:space="0" w:color="auto"/>
            <w:right w:val="none" w:sz="0" w:space="0" w:color="auto"/>
          </w:divBdr>
        </w:div>
        <w:div w:id="1569457289">
          <w:marLeft w:val="0"/>
          <w:marRight w:val="0"/>
          <w:marTop w:val="0"/>
          <w:marBottom w:val="0"/>
          <w:divBdr>
            <w:top w:val="none" w:sz="0" w:space="0" w:color="auto"/>
            <w:left w:val="none" w:sz="0" w:space="0" w:color="auto"/>
            <w:bottom w:val="none" w:sz="0" w:space="0" w:color="auto"/>
            <w:right w:val="none" w:sz="0" w:space="0" w:color="auto"/>
          </w:divBdr>
        </w:div>
      </w:divsChild>
    </w:div>
    <w:div w:id="21116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pa.gov/content/dam/copapwp-pagov/en/oa/documents/policies/md/200/205_34.pdf" TargetMode="External"/><Relationship Id="rId39" Type="http://schemas.openxmlformats.org/officeDocument/2006/relationships/hyperlink" Target="https://www.dgs.pa.gov/Materials-Services-Procurement/Procurement-Resources/Pages/RFP_SCORING_FORMULA.aspx" TargetMode="External"/><Relationship Id="rId3" Type="http://schemas.openxmlformats.org/officeDocument/2006/relationships/customXml" Target="../customXml/item3.xml"/><Relationship Id="rId21" Type="http://schemas.openxmlformats.org/officeDocument/2006/relationships/hyperlink" Target="https://teams.microsoft.com/l/meetup-join/19%3ameeting_MWM5NjVlYjMtNTA5Ny00ZDk2LWE5NDYtNmYxODhmMzVlZDUx%40thread.v2/0?context=%7b%22Tid%22%3a%22418e2841-0128-4dd5-9b6c-47fc5a9a1bde%22%2c%22Oid%22%3a%22f78ded7d-c566-4232-8e56-f3259405584e%22%7d" TargetMode="External"/><Relationship Id="rId34" Type="http://schemas.openxmlformats.org/officeDocument/2006/relationships/hyperlink" Target="mailto:dgill@pa.gov" TargetMode="External"/><Relationship Id="rId42" Type="http://schemas.openxmlformats.org/officeDocument/2006/relationships/hyperlink" Target="mailto:dclark@energypa.org" TargetMode="External"/><Relationship Id="rId47" Type="http://schemas.openxmlformats.org/officeDocument/2006/relationships/header" Target="header10.xml"/><Relationship Id="rId50"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ialin.teams.microsoft.com/usp/pstnconferencing" TargetMode="External"/><Relationship Id="rId33" Type="http://schemas.openxmlformats.org/officeDocument/2006/relationships/footer" Target="footer6.xml"/><Relationship Id="rId38" Type="http://schemas.openxmlformats.org/officeDocument/2006/relationships/hyperlink" Target="https://www.dgs.pa.gov/Materials-Services-Procurement/Procurement-Resources/Pages/RFP_SCORING_FORMULA.aspx" TargetMode="Externa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ka.ms/JoinTeamsMeeting?omkt=en-US" TargetMode="External"/><Relationship Id="rId29" Type="http://schemas.openxmlformats.org/officeDocument/2006/relationships/hyperlink" Target="https://www.puc.pa.gov/about-the-puc/request-for-proposals/" TargetMode="External"/><Relationship Id="rId41" Type="http://schemas.openxmlformats.org/officeDocument/2006/relationships/hyperlink" Target="mailto:dgill@p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ams.microsoft.com/meetingOptions/?organizerId=f78ded7d-c566-4232-8e56-f3259405584e&amp;tenantId=418e2841-0128-4dd5-9b6c-47fc5a9a1bde&amp;threadId=19_meeting_MWM5NjVlYjMtNTA5Ny00ZDk2LWE5NDYtNmYxODhmMzVlZDUx@thread.v2&amp;messageId=0&amp;language=en-US" TargetMode="External"/><Relationship Id="rId32" Type="http://schemas.openxmlformats.org/officeDocument/2006/relationships/header" Target="header6.xml"/><Relationship Id="rId37" Type="http://schemas.openxmlformats.org/officeDocument/2006/relationships/hyperlink" Target="http://www.dgs.pa.gov/Documents/Procurement%20Forms/Handbook/Pt1/Pt%20I%20Ch%2058%20Bid%20Protests.pdf" TargetMode="External"/><Relationship Id="rId40" Type="http://schemas.openxmlformats.org/officeDocument/2006/relationships/hyperlink" Target="https://www.dgs.pa.gov/Documents/Procurement%20Forms/ProposedIranFreeProcurementList.pdf" TargetMode="External"/><Relationship Id="rId45" Type="http://schemas.openxmlformats.org/officeDocument/2006/relationships/header" Target="header8.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ialin.teams.microsoft.com/783683fb-6d69-4e8b-aa52-814e500ad7b8?id=998752415" TargetMode="External"/><Relationship Id="rId28" Type="http://schemas.openxmlformats.org/officeDocument/2006/relationships/hyperlink" Target="https://www.puc.pa.gov/about-the-puc/request-for-proposals/" TargetMode="External"/><Relationship Id="rId36" Type="http://schemas.openxmlformats.org/officeDocument/2006/relationships/hyperlink" Target="https://www.puc.pa.gov/about-the-puc/request-for-proposals/" TargetMode="External"/><Relationship Id="rId49"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5.xml"/><Relationship Id="rId44" Type="http://schemas.openxmlformats.org/officeDocument/2006/relationships/footer" Target="footer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tel:+12673328737,,998752415" TargetMode="External"/><Relationship Id="rId27" Type="http://schemas.openxmlformats.org/officeDocument/2006/relationships/hyperlink" Target="mailto:dgill@pa.gov" TargetMode="External"/><Relationship Id="rId30" Type="http://schemas.openxmlformats.org/officeDocument/2006/relationships/header" Target="header5.xml"/><Relationship Id="rId35" Type="http://schemas.openxmlformats.org/officeDocument/2006/relationships/hyperlink" Target="https://www.puc.pa.gov/about-the-puc/request-for-proposals/" TargetMode="External"/><Relationship Id="rId43" Type="http://schemas.openxmlformats.org/officeDocument/2006/relationships/header" Target="header7.xml"/><Relationship Id="rId48"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81140e2812836517e30bf486115e2944">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1c73b992d51281f25a4e8919fff817bd"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74F7-AB4F-4336-8A69-36D66108A5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D66A54-A1E0-4379-8E48-8EC9EC87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AE787-55D6-4689-AACC-FC9A172C036E}">
  <ds:schemaRefs>
    <ds:schemaRef ds:uri="http://schemas.microsoft.com/office/2006/metadata/longProperties"/>
  </ds:schemaRefs>
</ds:datastoreItem>
</file>

<file path=customXml/itemProps4.xml><?xml version="1.0" encoding="utf-8"?>
<ds:datastoreItem xmlns:ds="http://schemas.openxmlformats.org/officeDocument/2006/customXml" ds:itemID="{01BF45CB-5BD2-4DA6-8EB9-75D772D3BA19}">
  <ds:schemaRefs>
    <ds:schemaRef ds:uri="http://schemas.microsoft.com/sharepoint/v3/contenttype/forms"/>
  </ds:schemaRefs>
</ds:datastoreItem>
</file>

<file path=customXml/itemProps5.xml><?xml version="1.0" encoding="utf-8"?>
<ds:datastoreItem xmlns:ds="http://schemas.openxmlformats.org/officeDocument/2006/customXml" ds:itemID="{2CE81E86-52F5-4AF4-9D44-AD12EB0D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21772</Words>
  <Characters>127807</Characters>
  <Application>Microsoft Office Word</Application>
  <DocSecurity>4</DocSecurity>
  <Lines>6390</Lines>
  <Paragraphs>545</Paragraphs>
  <ScaleCrop>false</ScaleCrop>
  <HeadingPairs>
    <vt:vector size="2" baseType="variant">
      <vt:variant>
        <vt:lpstr>Title</vt:lpstr>
      </vt:variant>
      <vt:variant>
        <vt:i4>1</vt:i4>
      </vt:variant>
    </vt:vector>
  </HeadingPairs>
  <TitlesOfParts>
    <vt:vector size="1" baseType="lpstr">
      <vt:lpstr>Revised 1/14/2008</vt:lpstr>
    </vt:vector>
  </TitlesOfParts>
  <Company>Commonwealth of Pennsylvania</Company>
  <LinksUpToDate>false</LinksUpToDate>
  <CharactersWithSpaces>149034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1/14/2008</dc:title>
  <dc:subject/>
  <dc:creator>Heather Hardie</dc:creator>
  <cp:keywords/>
  <cp:lastModifiedBy>Page, Cyndi</cp:lastModifiedBy>
  <cp:revision>2</cp:revision>
  <cp:lastPrinted>2025-08-20T20:48:00Z</cp:lastPrinted>
  <dcterms:created xsi:type="dcterms:W3CDTF">2025-10-08T18:51:00Z</dcterms:created>
  <dcterms:modified xsi:type="dcterms:W3CDTF">2025-10-08T18:51:00Z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lpwstr>6400.00000000000</vt:lpwstr>
  </property>
  <property fmtid="{D5CDD505-2E9C-101B-9397-08002B2CF9AE}" pid="6" name="TemplateUrl">
    <vt:lpwstr/>
  </property>
  <property fmtid="{D5CDD505-2E9C-101B-9397-08002B2CF9AE}" pid="7" name="PublishingRollupImage">
    <vt:lpwstr/>
  </property>
  <property fmtid="{D5CDD505-2E9C-101B-9397-08002B2CF9AE}" pid="8" name="Audience">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System Account</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PublishingContactEmail">
    <vt:lpwstr/>
  </property>
  <property fmtid="{D5CDD505-2E9C-101B-9397-08002B2CF9AE}" pid="18" name="Comments">
    <vt:lpwstr/>
  </property>
  <property fmtid="{D5CDD505-2E9C-101B-9397-08002B2CF9AE}" pid="19" name="PublishingPageLayout">
    <vt:lpwstr/>
  </property>
  <property fmtid="{D5CDD505-2E9C-101B-9397-08002B2CF9AE}" pid="20" name="EmailHeaders">
    <vt:lpwstr/>
  </property>
  <property fmtid="{D5CDD505-2E9C-101B-9397-08002B2CF9AE}" pid="21" name="EmailFrom">
    <vt:lpwstr/>
  </property>
  <property fmtid="{D5CDD505-2E9C-101B-9397-08002B2CF9AE}" pid="22" name="EmailSender">
    <vt:lpwstr/>
  </property>
  <property fmtid="{D5CDD505-2E9C-101B-9397-08002B2CF9AE}" pid="23" name="EmailTo">
    <vt:lpwstr/>
  </property>
  <property fmtid="{D5CDD505-2E9C-101B-9397-08002B2CF9AE}" pid="24" name="EmailCc">
    <vt:lpwstr/>
  </property>
  <property fmtid="{D5CDD505-2E9C-101B-9397-08002B2CF9AE}" pid="25" name="EmailSubject">
    <vt:lpwstr/>
  </property>
  <property fmtid="{D5CDD505-2E9C-101B-9397-08002B2CF9AE}" pid="26" name="ContentTypeId">
    <vt:lpwstr>0x0101005483F9FD7AA36E4282615687ECEC6F2A</vt:lpwstr>
  </property>
</Properties>
</file>