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-702" w:type="dxa"/>
        <w:tblLayout w:type="fixed"/>
        <w:tblLook w:val="0000" w:firstRow="0" w:lastRow="0" w:firstColumn="0" w:lastColumn="0" w:noHBand="0" w:noVBand="0"/>
      </w:tblPr>
      <w:tblGrid>
        <w:gridCol w:w="2232"/>
        <w:gridCol w:w="7218"/>
        <w:gridCol w:w="1440"/>
      </w:tblGrid>
      <w:tr w:rsidR="00C74A51" w14:paraId="0810B872" w14:textId="77777777" w:rsidTr="00372134">
        <w:trPr>
          <w:trHeight w:val="990"/>
        </w:trPr>
        <w:tc>
          <w:tcPr>
            <w:tcW w:w="2232" w:type="dxa"/>
          </w:tcPr>
          <w:p w14:paraId="1F782D80" w14:textId="034E26AE" w:rsidR="00C74A51" w:rsidRDefault="00372134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240" behindDoc="1" locked="0" layoutInCell="1" allowOverlap="1" wp14:anchorId="682EA04C" wp14:editId="20A8F32D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119380</wp:posOffset>
                  </wp:positionV>
                  <wp:extent cx="1358900" cy="465455"/>
                  <wp:effectExtent l="0" t="0" r="0" b="0"/>
                  <wp:wrapTopAndBottom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18" w:type="dxa"/>
          </w:tcPr>
          <w:p w14:paraId="36EEAA62" w14:textId="68813800" w:rsidR="00C74A51" w:rsidRPr="00A35F64" w:rsidRDefault="00372134" w:rsidP="00372134">
            <w:pPr>
              <w:suppressAutoHyphens/>
              <w:spacing w:line="204" w:lineRule="auto"/>
              <w:rPr>
                <w:rFonts w:asciiTheme="minorHAnsi" w:hAnsiTheme="minorHAnsi" w:cstheme="minorHAnsi"/>
                <w:b/>
                <w:bCs/>
                <w:color w:val="000099"/>
                <w:spacing w:val="-3"/>
                <w:sz w:val="26"/>
              </w:rPr>
            </w:pPr>
            <w:r>
              <w:rPr>
                <w:rFonts w:ascii="Arial" w:hAnsi="Arial"/>
                <w:color w:val="000099"/>
                <w:spacing w:val="-3"/>
                <w:sz w:val="26"/>
              </w:rPr>
              <w:t xml:space="preserve">                     </w:t>
            </w:r>
            <w:r w:rsidR="00C74A51" w:rsidRPr="00A35F64">
              <w:rPr>
                <w:rFonts w:asciiTheme="minorHAnsi" w:hAnsiTheme="minorHAnsi" w:cstheme="minorHAnsi"/>
                <w:b/>
                <w:bCs/>
                <w:color w:val="000099"/>
                <w:spacing w:val="-3"/>
                <w:sz w:val="26"/>
              </w:rPr>
              <w:t>COMMONWEALTH OF PENNSYLVANIA</w:t>
            </w:r>
          </w:p>
          <w:p w14:paraId="7D0B4C7C" w14:textId="4FF580EC" w:rsidR="00C74A51" w:rsidRPr="00A35F64" w:rsidRDefault="00C74A51">
            <w:pPr>
              <w:suppressAutoHyphens/>
              <w:spacing w:line="204" w:lineRule="auto"/>
              <w:jc w:val="center"/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PENNSYLVANIA PUBLIC UTILITY COMMISSION</w:t>
            </w:r>
          </w:p>
          <w:p w14:paraId="185FB5C7" w14:textId="0E90799F" w:rsidR="00B75046" w:rsidRPr="00A35F64" w:rsidRDefault="00D4351D">
            <w:pPr>
              <w:suppressAutoHyphens/>
              <w:spacing w:line="204" w:lineRule="auto"/>
              <w:jc w:val="center"/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COMMONWEALTH KEYSTONE BUILDING</w:t>
            </w:r>
          </w:p>
          <w:p w14:paraId="541F9175" w14:textId="77777777" w:rsidR="00D4351D" w:rsidRPr="00A35F64" w:rsidRDefault="002F55B1">
            <w:pPr>
              <w:jc w:val="center"/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400 NORTH STREET</w:t>
            </w:r>
          </w:p>
          <w:p w14:paraId="35823DEA" w14:textId="670ECF37" w:rsidR="00C74A51" w:rsidRDefault="00C74A51">
            <w:pPr>
              <w:jc w:val="center"/>
              <w:rPr>
                <w:rFonts w:ascii="Arial" w:hAnsi="Arial"/>
                <w:sz w:val="1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HARRISBURG</w:t>
            </w:r>
            <w:r w:rsidR="00F90146"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, PENNSYLVANIA</w:t>
            </w: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 xml:space="preserve"> 171</w:t>
            </w:r>
            <w:r w:rsidR="00D4351D"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20</w:t>
            </w:r>
          </w:p>
        </w:tc>
        <w:tc>
          <w:tcPr>
            <w:tcW w:w="1440" w:type="dxa"/>
          </w:tcPr>
          <w:p w14:paraId="608E0010" w14:textId="77777777" w:rsidR="00C74A51" w:rsidRDefault="00C74A51">
            <w:pPr>
              <w:rPr>
                <w:rFonts w:ascii="Arial" w:hAnsi="Arial"/>
                <w:sz w:val="12"/>
              </w:rPr>
            </w:pPr>
          </w:p>
          <w:p w14:paraId="599D714F" w14:textId="520AA440" w:rsidR="003569E8" w:rsidRPr="000E3958" w:rsidRDefault="003569E8" w:rsidP="00372134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480B19A" w14:textId="77777777" w:rsidR="00C74A51" w:rsidRDefault="00C74A51">
      <w:pPr>
        <w:rPr>
          <w:sz w:val="24"/>
        </w:rPr>
        <w:sectPr w:rsidR="00C74A51" w:rsidSect="009E40EC">
          <w:footerReference w:type="even" r:id="rId11"/>
          <w:footerReference w:type="default" r:id="rId12"/>
          <w:pgSz w:w="12240" w:h="15840"/>
          <w:pgMar w:top="504" w:right="1440" w:bottom="1440" w:left="1440" w:header="720" w:footer="720" w:gutter="0"/>
          <w:cols w:space="720"/>
          <w:titlePg/>
        </w:sectPr>
      </w:pPr>
    </w:p>
    <w:p w14:paraId="1E8BBB79" w14:textId="6BE5CA94" w:rsidR="001E1BF3" w:rsidRDefault="001E1BF3" w:rsidP="00900881">
      <w:pPr>
        <w:jc w:val="center"/>
        <w:rPr>
          <w:color w:val="000066"/>
          <w:sz w:val="26"/>
          <w:szCs w:val="26"/>
        </w:rPr>
      </w:pPr>
    </w:p>
    <w:p w14:paraId="3EE52081" w14:textId="77777777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Dear Pennsylvania One Call System Stakeholder:</w:t>
      </w:r>
    </w:p>
    <w:p w14:paraId="771CB872" w14:textId="77777777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44A76152" w14:textId="415D4731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Act 50 of 2017 authorizes the Pennsylvania Public Utility Commission (PUC) to enforce</w:t>
      </w:r>
      <w:r w:rsidR="00E41658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provisions of Pennsylvania’s Underground Utility Line Protection Law, also known as the “One</w:t>
      </w:r>
      <w:r w:rsidR="00E41658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Call Law.” </w:t>
      </w:r>
      <w:r w:rsidR="00A937E0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73 P.S. § 176 </w:t>
      </w:r>
      <w:r w:rsidR="00A937E0" w:rsidRPr="00674034">
        <w:rPr>
          <w:rFonts w:ascii="TimesNewRomanPSMT" w:eastAsiaTheme="minorHAnsi" w:hAnsi="TimesNewRomanPSMT" w:cs="TimesNewRomanPSMT"/>
          <w:i/>
          <w:iCs/>
          <w:color w:val="000000"/>
          <w:sz w:val="24"/>
          <w:szCs w:val="24"/>
        </w:rPr>
        <w:t>et. seq</w:t>
      </w:r>
      <w:r w:rsidR="00A937E0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. 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Included in Act </w:t>
      </w:r>
      <w:r w:rsidR="00435AAA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50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is the creation of a Damage Prevention Committee (DPC), which</w:t>
      </w:r>
      <w:r w:rsidR="00E41658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meet</w:t>
      </w:r>
      <w:r w:rsidR="00E25EA4">
        <w:rPr>
          <w:rFonts w:ascii="TimesNewRomanPSMT" w:eastAsiaTheme="minorHAnsi" w:hAnsi="TimesNewRomanPSMT" w:cs="TimesNewRomanPSMT"/>
          <w:color w:val="000000"/>
          <w:sz w:val="24"/>
          <w:szCs w:val="24"/>
        </w:rPr>
        <w:t>s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regularly to review alleged violations of </w:t>
      </w:r>
      <w:r w:rsidR="00A937E0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the One Call </w:t>
      </w:r>
      <w:r w:rsidR="00181D07">
        <w:rPr>
          <w:rFonts w:ascii="TimesNewRomanPSMT" w:eastAsiaTheme="minorHAnsi" w:hAnsi="TimesNewRomanPSMT" w:cs="TimesNewRomanPSMT"/>
          <w:color w:val="000000"/>
          <w:sz w:val="24"/>
          <w:szCs w:val="24"/>
        </w:rPr>
        <w:t>Law</w:t>
      </w:r>
      <w:r w:rsidR="00674034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,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and make</w:t>
      </w:r>
      <w:r w:rsidR="00435AAA">
        <w:rPr>
          <w:rFonts w:ascii="TimesNewRomanPSMT" w:eastAsiaTheme="minorHAnsi" w:hAnsi="TimesNewRomanPSMT" w:cs="TimesNewRomanPSMT"/>
          <w:color w:val="000000"/>
          <w:sz w:val="24"/>
          <w:szCs w:val="24"/>
        </w:rPr>
        <w:t>s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determinations as to the</w:t>
      </w:r>
      <w:r w:rsidR="00E25EA4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appropriate response including, but not limited to, the issuance of warning letters</w:t>
      </w:r>
      <w:r w:rsidR="002176F6">
        <w:rPr>
          <w:rFonts w:ascii="TimesNewRomanPSMT" w:eastAsiaTheme="minorHAnsi" w:hAnsi="TimesNewRomanPSMT" w:cs="TimesNewRomanPSMT"/>
          <w:color w:val="000000"/>
          <w:sz w:val="24"/>
          <w:szCs w:val="24"/>
        </w:rPr>
        <w:t>,</w:t>
      </w:r>
      <w:r w:rsidR="00E25EA4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administrative penalties</w:t>
      </w:r>
      <w:r w:rsidR="008E13F1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, and/or </w:t>
      </w:r>
      <w:r w:rsidR="006C158B">
        <w:rPr>
          <w:rFonts w:ascii="TimesNewRomanPSMT" w:eastAsiaTheme="minorHAnsi" w:hAnsi="TimesNewRomanPSMT" w:cs="TimesNewRomanPSMT"/>
          <w:color w:val="000000"/>
          <w:sz w:val="24"/>
          <w:szCs w:val="24"/>
        </w:rPr>
        <w:t>required damage prevention education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.</w:t>
      </w:r>
    </w:p>
    <w:p w14:paraId="644D52EB" w14:textId="77777777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23280E97" w14:textId="4DBDBB6C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The PUC is currently accepting nominations for </w:t>
      </w:r>
      <w:r w:rsidR="00E5750A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a </w:t>
      </w:r>
      <w:r w:rsidR="00771257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DPC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representative from the following</w:t>
      </w:r>
      <w:r w:rsidR="006A59A0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industr</w:t>
      </w:r>
      <w:r w:rsidR="00CE633C">
        <w:rPr>
          <w:rFonts w:ascii="TimesNewRomanPSMT" w:eastAsiaTheme="minorHAnsi" w:hAnsi="TimesNewRomanPSMT" w:cs="TimesNewRomanPSMT"/>
          <w:color w:val="000000"/>
          <w:sz w:val="24"/>
          <w:szCs w:val="24"/>
        </w:rPr>
        <w:t>ies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:</w:t>
      </w:r>
    </w:p>
    <w:p w14:paraId="52C48E12" w14:textId="77777777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79B17ED6" w14:textId="37D00962" w:rsidR="0048591D" w:rsidRDefault="0048591D" w:rsidP="0048591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Non-municipally owned or affiliated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facility owner industries </w:t>
      </w: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>–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7F3ECA">
        <w:rPr>
          <w:rFonts w:ascii="TimesNewRomanPSMT" w:eastAsiaTheme="minorHAnsi" w:hAnsi="TimesNewRomanPSMT" w:cs="TimesNewRomanPSMT"/>
          <w:color w:val="000000"/>
          <w:sz w:val="24"/>
          <w:szCs w:val="24"/>
        </w:rPr>
        <w:t>Electric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industry </w:t>
      </w: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>– nominated by facility owners or affiliated organizations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(1 position).</w:t>
      </w:r>
    </w:p>
    <w:p w14:paraId="18B38C03" w14:textId="77777777" w:rsidR="0009751A" w:rsidRDefault="0009751A" w:rsidP="0009751A">
      <w:pPr>
        <w:pStyle w:val="ListParagraph"/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767B932E" w14:textId="0AEC2A2E" w:rsidR="0009751A" w:rsidRDefault="0009751A" w:rsidP="0009751A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Non-municipally owned or affiliated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facility owner industries </w:t>
      </w: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>–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Natural Gas industry </w:t>
      </w: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>– nominated by facility owners or affiliated organizations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(1 position).</w:t>
      </w:r>
    </w:p>
    <w:p w14:paraId="295BC178" w14:textId="77777777" w:rsidR="0048591D" w:rsidRDefault="0048591D" w:rsidP="0048591D">
      <w:pPr>
        <w:pStyle w:val="ListParagraph"/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4019D775" w14:textId="25F328E4" w:rsidR="0048591D" w:rsidRDefault="00F86AC4" w:rsidP="0048591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Municipal </w:t>
      </w:r>
      <w:r w:rsidR="002C19BC">
        <w:rPr>
          <w:rFonts w:ascii="TimesNewRomanPSMT" w:eastAsiaTheme="minorHAnsi" w:hAnsi="TimesNewRomanPSMT" w:cs="TimesNewRomanPSMT"/>
          <w:color w:val="000000"/>
          <w:sz w:val="24"/>
          <w:szCs w:val="24"/>
        </w:rPr>
        <w:t>Authorit</w:t>
      </w:r>
      <w:r w:rsidR="00CE6A43">
        <w:rPr>
          <w:rFonts w:ascii="TimesNewRomanPSMT" w:eastAsiaTheme="minorHAnsi" w:hAnsi="TimesNewRomanPSMT" w:cs="TimesNewRomanPSMT"/>
          <w:color w:val="000000"/>
          <w:sz w:val="24"/>
          <w:szCs w:val="24"/>
        </w:rPr>
        <w:t>ies</w:t>
      </w:r>
      <w:r w:rsidR="0048591D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48591D"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– nominated by </w:t>
      </w:r>
      <w:r w:rsidR="00445D2B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municipal </w:t>
      </w:r>
      <w:r w:rsidR="00CE6A43">
        <w:rPr>
          <w:rFonts w:ascii="TimesNewRomanPSMT" w:eastAsiaTheme="minorHAnsi" w:hAnsi="TimesNewRomanPSMT" w:cs="TimesNewRomanPSMT"/>
          <w:color w:val="000000"/>
          <w:sz w:val="24"/>
          <w:szCs w:val="24"/>
        </w:rPr>
        <w:t>authorities</w:t>
      </w:r>
      <w:r w:rsidR="0048591D"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or affiliated organizations</w:t>
      </w:r>
      <w:r w:rsidR="0048591D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(1 position)</w:t>
      </w:r>
      <w:r w:rsidR="0048591D"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>.</w:t>
      </w:r>
    </w:p>
    <w:p w14:paraId="3A6B8C8E" w14:textId="77777777" w:rsidR="0048591D" w:rsidRPr="00541820" w:rsidRDefault="0048591D" w:rsidP="0048591D">
      <w:pPr>
        <w:pStyle w:val="ListParagraph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4AFBF063" w14:textId="77777777" w:rsidR="0048591D" w:rsidRDefault="0048591D" w:rsidP="0048591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Excavators - </w:t>
      </w: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– nominated by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excavators</w:t>
      </w:r>
      <w:r w:rsidRPr="009233AF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or affiliated organizations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(1 position).</w:t>
      </w:r>
    </w:p>
    <w:p w14:paraId="6571481D" w14:textId="77777777" w:rsidR="00541820" w:rsidRDefault="00541820" w:rsidP="00541820">
      <w:pPr>
        <w:pStyle w:val="ListParagraph"/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00489C1C" w14:textId="13E2BA73" w:rsidR="003645F6" w:rsidRDefault="003645F6" w:rsidP="003645F6">
      <w:pPr>
        <w:autoSpaceDE w:val="0"/>
        <w:autoSpaceDN w:val="0"/>
        <w:adjustRightInd w:val="0"/>
        <w:spacing w:after="12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Forms and instructions for submitting nominations are available on the PUC’s </w:t>
      </w:r>
      <w:bookmarkStart w:id="0" w:name="_Hlk145515978"/>
      <w:r w:rsidRPr="00374CBB">
        <w:rPr>
          <w:rFonts w:ascii="TimesNewRomanPSMT" w:eastAsiaTheme="minorHAnsi" w:hAnsi="TimesNewRomanPSMT" w:cs="TimesNewRomanPSMT"/>
          <w:sz w:val="24"/>
          <w:szCs w:val="24"/>
        </w:rPr>
        <w:t>webpage</w:t>
      </w:r>
      <w:bookmarkEnd w:id="0"/>
      <w:r w:rsidR="00374CBB">
        <w:rPr>
          <w:rStyle w:val="Hyperlink"/>
          <w:rFonts w:ascii="TimesNewRomanPSMT" w:eastAsiaTheme="minorHAnsi" w:hAnsi="TimesNewRomanPSMT" w:cs="TimesNewRomanPSMT"/>
          <w:sz w:val="24"/>
          <w:szCs w:val="24"/>
          <w:u w:val="none"/>
        </w:rPr>
        <w:t xml:space="preserve"> (</w:t>
      </w:r>
      <w:r w:rsidR="00374CBB" w:rsidRPr="00374CBB">
        <w:rPr>
          <w:rStyle w:val="Hyperlink"/>
          <w:rFonts w:ascii="TimesNewRomanPSMT" w:eastAsiaTheme="minorHAnsi" w:hAnsi="TimesNewRomanPSMT" w:cs="TimesNewRomanPSMT"/>
          <w:sz w:val="24"/>
          <w:szCs w:val="24"/>
          <w:u w:val="none"/>
        </w:rPr>
        <w:t>https://www.puc.pa.gov/pipeline/damage-prevention-committee/</w:t>
      </w:r>
      <w:r w:rsidR="00374CBB">
        <w:rPr>
          <w:rStyle w:val="Hyperlink"/>
          <w:rFonts w:ascii="TimesNewRomanPSMT" w:eastAsiaTheme="minorHAnsi" w:hAnsi="TimesNewRomanPSMT" w:cs="TimesNewRomanPSMT"/>
          <w:sz w:val="24"/>
          <w:szCs w:val="24"/>
          <w:u w:val="none"/>
        </w:rPr>
        <w:t>)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.</w:t>
      </w:r>
    </w:p>
    <w:p w14:paraId="2739843A" w14:textId="7AAC7CBC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Completed nomination</w:t>
      </w:r>
      <w:r w:rsidR="00A52299">
        <w:rPr>
          <w:rFonts w:ascii="TimesNewRomanPSMT" w:eastAsiaTheme="minorHAnsi" w:hAnsi="TimesNewRomanPSMT" w:cs="TimesNewRomanPSMT"/>
          <w:color w:val="000000"/>
          <w:sz w:val="24"/>
          <w:szCs w:val="24"/>
        </w:rPr>
        <w:t>s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forms </w:t>
      </w:r>
      <w:r w:rsidR="00A52299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must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be submitted </w:t>
      </w:r>
      <w:r w:rsidR="006C52F9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directly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to the Secretary of the</w:t>
      </w:r>
      <w:r w:rsidR="001716CE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474CFE">
        <w:rPr>
          <w:rFonts w:ascii="TimesNewRomanPSMT" w:eastAsiaTheme="minorHAnsi" w:hAnsi="TimesNewRomanPSMT" w:cs="TimesNewRomanPSMT"/>
          <w:color w:val="000000"/>
          <w:sz w:val="24"/>
          <w:szCs w:val="24"/>
        </w:rPr>
        <w:t>PUC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, </w:t>
      </w:r>
      <w:r w:rsidR="006D06AB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Matthew </w:t>
      </w:r>
      <w:r w:rsidR="00ED0DC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L. </w:t>
      </w:r>
      <w:r w:rsidR="006D06AB">
        <w:rPr>
          <w:rFonts w:ascii="TimesNewRomanPSMT" w:eastAsiaTheme="minorHAnsi" w:hAnsi="TimesNewRomanPSMT" w:cs="TimesNewRomanPSMT"/>
          <w:color w:val="000000"/>
          <w:sz w:val="24"/>
          <w:szCs w:val="24"/>
        </w:rPr>
        <w:t>Homshe</w:t>
      </w:r>
      <w:r w:rsidR="00ED0DC6">
        <w:rPr>
          <w:rFonts w:ascii="TimesNewRomanPSMT" w:eastAsiaTheme="minorHAnsi" w:hAnsi="TimesNewRomanPSMT" w:cs="TimesNewRomanPSMT"/>
          <w:color w:val="000000"/>
          <w:sz w:val="24"/>
          <w:szCs w:val="24"/>
        </w:rPr>
        <w:t>r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, at</w:t>
      </w:r>
      <w:r w:rsidR="00A60C7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hyperlink r:id="rId13" w:history="1">
        <w:r w:rsidR="00B44C8F" w:rsidRPr="00005A6F">
          <w:rPr>
            <w:rStyle w:val="Hyperlink"/>
            <w:rFonts w:ascii="TimesNewRomanPSMT" w:eastAsiaTheme="minorHAnsi" w:hAnsi="TimesNewRomanPSMT" w:cs="TimesNewRomanPSMT"/>
            <w:sz w:val="24"/>
            <w:szCs w:val="24"/>
          </w:rPr>
          <w:t>mahomsher@pa.gov</w:t>
        </w:r>
      </w:hyperlink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. </w:t>
      </w:r>
      <w:r w:rsidR="006C52F9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9E518D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N</w:t>
      </w:r>
      <w:r w:rsidRPr="006C52F9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 xml:space="preserve">ominations </w:t>
      </w:r>
      <w:r w:rsidR="009E518D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 xml:space="preserve">must be received by </w:t>
      </w:r>
      <w:r w:rsidR="006964A3" w:rsidRPr="006C52F9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close of business (4:30 p.m. EST</w:t>
      </w:r>
      <w:r w:rsidR="006B50C3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)</w:t>
      </w:r>
      <w:r w:rsidR="00AE2790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 xml:space="preserve"> </w:t>
      </w:r>
      <w:r w:rsidR="006964A3" w:rsidRPr="006C52F9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 xml:space="preserve">on </w:t>
      </w:r>
      <w:r w:rsidR="0048591D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November</w:t>
      </w:r>
      <w:r w:rsidR="003C5242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 xml:space="preserve"> </w:t>
      </w:r>
      <w:r w:rsidR="00470532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1</w:t>
      </w:r>
      <w:r w:rsidR="00C904E8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7</w:t>
      </w:r>
      <w:r w:rsidR="003C5242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, 202</w:t>
      </w:r>
      <w:r w:rsidR="00C904E8">
        <w:rPr>
          <w:rFonts w:ascii="TimesNewRomanPSMT" w:eastAsiaTheme="minorHAnsi" w:hAnsi="TimesNewRomanPSMT" w:cs="TimesNewRomanPSMT"/>
          <w:b/>
          <w:bCs/>
          <w:color w:val="000000"/>
          <w:sz w:val="24"/>
          <w:szCs w:val="24"/>
          <w:u w:val="single"/>
        </w:rPr>
        <w:t>6</w:t>
      </w:r>
      <w:r w:rsidRPr="00F6729C">
        <w:rPr>
          <w:rFonts w:ascii="TimesNewRomanPSMT" w:eastAsiaTheme="minorHAnsi" w:hAnsi="TimesNewRomanPSMT" w:cs="TimesNewRomanPSMT"/>
          <w:color w:val="000000"/>
          <w:sz w:val="24"/>
          <w:szCs w:val="24"/>
        </w:rPr>
        <w:t>.</w:t>
      </w:r>
    </w:p>
    <w:p w14:paraId="64926415" w14:textId="77777777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7AEB21F4" w14:textId="73FBD3A6" w:rsidR="003645F6" w:rsidRDefault="007A6A42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Th</w:t>
      </w:r>
      <w:r w:rsidR="00B44C8F">
        <w:rPr>
          <w:rFonts w:ascii="TimesNewRomanPSMT" w:eastAsiaTheme="minorHAnsi" w:hAnsi="TimesNewRomanPSMT" w:cs="TimesNewRomanPSMT"/>
          <w:color w:val="000000"/>
          <w:sz w:val="24"/>
          <w:szCs w:val="24"/>
        </w:rPr>
        <w:t>ese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B44C8F">
        <w:rPr>
          <w:rFonts w:ascii="TimesNewRomanPSMT" w:eastAsiaTheme="minorHAnsi" w:hAnsi="TimesNewRomanPSMT" w:cs="TimesNewRomanPSMT"/>
          <w:color w:val="000000"/>
          <w:sz w:val="24"/>
          <w:szCs w:val="24"/>
        </w:rPr>
        <w:t>a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>ppointment</w:t>
      </w:r>
      <w:r w:rsidR="00B44C8F">
        <w:rPr>
          <w:rFonts w:ascii="TimesNewRomanPSMT" w:eastAsiaTheme="minorHAnsi" w:hAnsi="TimesNewRomanPSMT" w:cs="TimesNewRomanPSMT"/>
          <w:color w:val="000000"/>
          <w:sz w:val="24"/>
          <w:szCs w:val="24"/>
        </w:rPr>
        <w:t>s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to the DPC will begin </w:t>
      </w:r>
      <w:r w:rsidR="00B44C8F">
        <w:rPr>
          <w:rFonts w:ascii="TimesNewRomanPSMT" w:eastAsiaTheme="minorHAnsi" w:hAnsi="TimesNewRomanPSMT" w:cs="TimesNewRomanPSMT"/>
          <w:color w:val="000000"/>
          <w:sz w:val="24"/>
          <w:szCs w:val="24"/>
        </w:rPr>
        <w:t>o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n </w:t>
      </w:r>
      <w:r w:rsidR="0048591D">
        <w:rPr>
          <w:rFonts w:ascii="TimesNewRomanPSMT" w:eastAsiaTheme="minorHAnsi" w:hAnsi="TimesNewRomanPSMT" w:cs="TimesNewRomanPSMT"/>
          <w:color w:val="000000"/>
          <w:sz w:val="24"/>
          <w:szCs w:val="24"/>
        </w:rPr>
        <w:t>January</w:t>
      </w:r>
      <w:r w:rsidR="0091555E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1,</w:t>
      </w:r>
      <w:r w:rsidR="0052219A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>202</w:t>
      </w:r>
      <w:r w:rsidR="00BF6421">
        <w:rPr>
          <w:rFonts w:ascii="TimesNewRomanPSMT" w:eastAsiaTheme="minorHAnsi" w:hAnsi="TimesNewRomanPSMT" w:cs="TimesNewRomanPSMT"/>
          <w:color w:val="000000"/>
          <w:sz w:val="24"/>
          <w:szCs w:val="24"/>
        </w:rPr>
        <w:t>7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, and </w:t>
      </w:r>
      <w:proofErr w:type="gramStart"/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>persons</w:t>
      </w:r>
      <w:proofErr w:type="gramEnd"/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appointed to the DPC must have the</w:t>
      </w:r>
      <w:r w:rsidR="0052219A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appropriate level of expertise within the operation of </w:t>
      </w:r>
      <w:r w:rsidR="008A4A88">
        <w:rPr>
          <w:rFonts w:ascii="TimesNewRomanPSMT" w:eastAsiaTheme="minorHAnsi" w:hAnsi="TimesNewRomanPSMT" w:cs="TimesNewRomanPSMT"/>
          <w:color w:val="000000"/>
          <w:sz w:val="24"/>
          <w:szCs w:val="24"/>
        </w:rPr>
        <w:t>the One Call Law</w:t>
      </w:r>
      <w:r w:rsidR="0091555E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related to the industry being </w:t>
      </w:r>
      <w:r w:rsidR="00104243">
        <w:rPr>
          <w:rFonts w:ascii="TimesNewRomanPSMT" w:eastAsiaTheme="minorHAnsi" w:hAnsi="TimesNewRomanPSMT" w:cs="TimesNewRomanPSMT"/>
          <w:color w:val="000000"/>
          <w:sz w:val="24"/>
          <w:szCs w:val="24"/>
        </w:rPr>
        <w:t>represented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>.</w:t>
      </w:r>
    </w:p>
    <w:p w14:paraId="29829590" w14:textId="77777777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3A90BDF3" w14:textId="0437C277" w:rsidR="003645F6" w:rsidRDefault="007A6A42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M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>ember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s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F62F7F">
        <w:rPr>
          <w:rFonts w:ascii="TimesNewRomanPSMT" w:eastAsiaTheme="minorHAnsi" w:hAnsi="TimesNewRomanPSMT" w:cs="TimesNewRomanPSMT"/>
          <w:color w:val="000000"/>
          <w:sz w:val="24"/>
          <w:szCs w:val="24"/>
        </w:rPr>
        <w:t>are</w:t>
      </w:r>
      <w:r w:rsidR="00474CFE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appointed f</w:t>
      </w:r>
      <w:r w:rsidR="00CB519C">
        <w:rPr>
          <w:rFonts w:ascii="TimesNewRomanPSMT" w:eastAsiaTheme="minorHAnsi" w:hAnsi="TimesNewRomanPSMT" w:cs="TimesNewRomanPSMT"/>
          <w:color w:val="000000"/>
          <w:sz w:val="24"/>
          <w:szCs w:val="24"/>
        </w:rPr>
        <w:t>o</w:t>
      </w:r>
      <w:r w:rsidR="00474CFE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r 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a </w:t>
      </w:r>
      <w:r w:rsidR="00A50564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single 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term of three years. </w:t>
      </w:r>
      <w:r w:rsidR="00474CFE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After the term is completed, members </w:t>
      </w:r>
      <w:r w:rsidR="00A744EB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seeking to remain </w:t>
      </w:r>
      <w:proofErr w:type="gramStart"/>
      <w:r w:rsidR="00A744EB">
        <w:rPr>
          <w:rFonts w:ascii="TimesNewRomanPSMT" w:eastAsiaTheme="minorHAnsi" w:hAnsi="TimesNewRomanPSMT" w:cs="TimesNewRomanPSMT"/>
          <w:color w:val="000000"/>
          <w:sz w:val="24"/>
          <w:szCs w:val="24"/>
        </w:rPr>
        <w:t>on</w:t>
      </w:r>
      <w:proofErr w:type="gramEnd"/>
      <w:r w:rsidR="00A744EB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the DPC 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>are</w:t>
      </w:r>
      <w:r w:rsidR="00A744EB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3645F6">
        <w:rPr>
          <w:rFonts w:ascii="TimesNewRomanPSMT" w:eastAsiaTheme="minorHAnsi" w:hAnsi="TimesNewRomanPSMT" w:cs="TimesNewRomanPSMT"/>
          <w:color w:val="000000"/>
          <w:sz w:val="24"/>
          <w:szCs w:val="24"/>
        </w:rPr>
        <w:t>required to reapply for DPC membership.</w:t>
      </w:r>
    </w:p>
    <w:p w14:paraId="5DD3D97C" w14:textId="77777777" w:rsidR="003645F6" w:rsidRDefault="003645F6" w:rsidP="003645F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sz w:val="24"/>
          <w:szCs w:val="24"/>
        </w:rPr>
      </w:pPr>
    </w:p>
    <w:p w14:paraId="34303810" w14:textId="50E280EE" w:rsidR="003645F6" w:rsidRPr="005A38AA" w:rsidRDefault="003645F6" w:rsidP="00374CBB">
      <w:pPr>
        <w:autoSpaceDE w:val="0"/>
        <w:autoSpaceDN w:val="0"/>
        <w:adjustRightInd w:val="0"/>
        <w:rPr>
          <w:sz w:val="26"/>
          <w:szCs w:val="26"/>
        </w:rPr>
      </w:pP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>Questions regarding nominations for the PUC’s should be</w:t>
      </w:r>
      <w:r w:rsidR="00CB519C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directed to </w:t>
      </w:r>
      <w:r w:rsidR="001F62AA">
        <w:rPr>
          <w:rFonts w:ascii="TimesNewRomanPSMT" w:eastAsiaTheme="minorHAnsi" w:hAnsi="TimesNewRomanPSMT" w:cs="TimesNewRomanPSMT"/>
          <w:color w:val="000000"/>
          <w:sz w:val="24"/>
          <w:szCs w:val="24"/>
        </w:rPr>
        <w:t>Terri Cooper Smith</w:t>
      </w:r>
      <w:r w:rsidR="00E5750A" w:rsidRPr="00E5750A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, </w:t>
      </w:r>
      <w:r w:rsidR="001F62AA">
        <w:rPr>
          <w:rFonts w:ascii="TimesNewRomanPSMT" w:eastAsiaTheme="minorHAnsi" w:hAnsi="TimesNewRomanPSMT" w:cs="TimesNewRomanPSMT"/>
          <w:color w:val="000000"/>
          <w:sz w:val="24"/>
          <w:szCs w:val="24"/>
        </w:rPr>
        <w:t>Chairman, Damage Prevention Committee</w:t>
      </w:r>
      <w:r w:rsidR="00E5750A" w:rsidRPr="00E5750A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, at </w:t>
      </w:r>
      <w:hyperlink r:id="rId14" w:history="1">
        <w:r w:rsidR="001F62AA" w:rsidRPr="006022F7">
          <w:rPr>
            <w:rStyle w:val="Hyperlink"/>
            <w:rFonts w:ascii="TimesNewRomanPSMT" w:eastAsiaTheme="minorHAnsi" w:hAnsi="TimesNewRomanPSMT" w:cs="TimesNewRomanPSMT"/>
            <w:sz w:val="24"/>
            <w:szCs w:val="24"/>
          </w:rPr>
          <w:t>tcsmith@pa.gov</w:t>
        </w:r>
      </w:hyperlink>
      <w:r w:rsidR="00E5750A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E5750A" w:rsidRPr="00E5750A">
        <w:rPr>
          <w:rFonts w:ascii="TimesNewRomanPSMT" w:eastAsiaTheme="minorHAnsi" w:hAnsi="TimesNewRomanPSMT" w:cs="TimesNewRomanPSMT"/>
          <w:color w:val="000000"/>
          <w:sz w:val="24"/>
          <w:szCs w:val="24"/>
        </w:rPr>
        <w:t>or (717)</w:t>
      </w:r>
      <w:r w:rsidR="005778B8">
        <w:rPr>
          <w:rFonts w:ascii="TimesNewRomanPSMT" w:eastAsiaTheme="minorHAnsi" w:hAnsi="TimesNewRomanPSMT" w:cs="TimesNewRomanPSMT"/>
          <w:color w:val="000000"/>
          <w:sz w:val="24"/>
          <w:szCs w:val="24"/>
        </w:rPr>
        <w:t xml:space="preserve"> </w:t>
      </w:r>
      <w:r w:rsidR="005778B8" w:rsidRPr="005778B8">
        <w:rPr>
          <w:rFonts w:ascii="TimesNewRomanPSMT" w:eastAsiaTheme="minorHAnsi" w:hAnsi="TimesNewRomanPSMT" w:cs="TimesNewRomanPSMT"/>
          <w:color w:val="000000"/>
          <w:sz w:val="24"/>
          <w:szCs w:val="24"/>
        </w:rPr>
        <w:t>7</w:t>
      </w:r>
      <w:r w:rsidR="001F62AA">
        <w:rPr>
          <w:rFonts w:ascii="TimesNewRomanPSMT" w:eastAsiaTheme="minorHAnsi" w:hAnsi="TimesNewRomanPSMT" w:cs="TimesNewRomanPSMT"/>
          <w:color w:val="000000"/>
          <w:sz w:val="24"/>
          <w:szCs w:val="24"/>
        </w:rPr>
        <w:t>87</w:t>
      </w:r>
      <w:r w:rsidR="005778B8" w:rsidRPr="005778B8">
        <w:rPr>
          <w:rFonts w:ascii="TimesNewRomanPSMT" w:eastAsiaTheme="minorHAnsi" w:hAnsi="TimesNewRomanPSMT" w:cs="TimesNewRomanPSMT"/>
          <w:color w:val="000000"/>
          <w:sz w:val="24"/>
          <w:szCs w:val="24"/>
        </w:rPr>
        <w:t>-</w:t>
      </w:r>
      <w:r w:rsidR="001F62AA">
        <w:rPr>
          <w:rFonts w:ascii="TimesNewRomanPSMT" w:eastAsiaTheme="minorHAnsi" w:hAnsi="TimesNewRomanPSMT" w:cs="TimesNewRomanPSMT"/>
          <w:color w:val="000000"/>
          <w:sz w:val="24"/>
          <w:szCs w:val="24"/>
        </w:rPr>
        <w:t>3416</w:t>
      </w:r>
      <w:r w:rsidR="00E5750A" w:rsidRPr="00E5750A">
        <w:rPr>
          <w:rFonts w:ascii="TimesNewRomanPSMT" w:eastAsiaTheme="minorHAnsi" w:hAnsi="TimesNewRomanPSMT" w:cs="TimesNewRomanPSMT"/>
          <w:color w:val="000000"/>
          <w:sz w:val="24"/>
          <w:szCs w:val="24"/>
        </w:rPr>
        <w:t>.</w:t>
      </w:r>
    </w:p>
    <w:p w14:paraId="69997331" w14:textId="77777777" w:rsidR="003645F6" w:rsidRPr="00A35F64" w:rsidRDefault="003645F6" w:rsidP="00900881">
      <w:pPr>
        <w:jc w:val="center"/>
        <w:rPr>
          <w:color w:val="000066"/>
          <w:sz w:val="26"/>
          <w:szCs w:val="26"/>
        </w:rPr>
      </w:pPr>
    </w:p>
    <w:sectPr w:rsidR="003645F6" w:rsidRPr="00A35F64" w:rsidSect="001C34D1">
      <w:footerReference w:type="even" r:id="rId15"/>
      <w:footerReference w:type="default" r:id="rId16"/>
      <w:type w:val="continuous"/>
      <w:pgSz w:w="12240" w:h="15840"/>
      <w:pgMar w:top="504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70A98" w14:textId="77777777" w:rsidR="00B534CE" w:rsidRDefault="00B534CE">
      <w:r>
        <w:separator/>
      </w:r>
    </w:p>
  </w:endnote>
  <w:endnote w:type="continuationSeparator" w:id="0">
    <w:p w14:paraId="50A780F3" w14:textId="77777777" w:rsidR="00B534CE" w:rsidRDefault="00B5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761B" w14:textId="4DB0F7D1" w:rsidR="009E40EC" w:rsidRDefault="00D24C04" w:rsidP="009E40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0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F2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DCA78" w14:textId="77777777" w:rsidR="009E40EC" w:rsidRDefault="009E40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5C43" w14:textId="79E747B9" w:rsidR="009E40EC" w:rsidRDefault="00D24C04" w:rsidP="009E40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0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F2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81E404C" w14:textId="77777777" w:rsidR="009E40EC" w:rsidRDefault="009E40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C62B" w14:textId="77777777" w:rsidR="009E40EC" w:rsidRDefault="00D24C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0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40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30205183" w14:textId="77777777" w:rsidR="009E40EC" w:rsidRDefault="009E40E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8F6C" w14:textId="77777777" w:rsidR="009E40EC" w:rsidRDefault="009E40EC">
    <w:pPr>
      <w:pStyle w:val="Footer"/>
      <w:framePr w:wrap="around" w:vAnchor="text" w:hAnchor="margin" w:xAlign="center" w:y="1"/>
      <w:rPr>
        <w:rStyle w:val="PageNumber"/>
      </w:rPr>
    </w:pPr>
  </w:p>
  <w:p w14:paraId="7AA51BFD" w14:textId="77777777" w:rsidR="009E40EC" w:rsidRDefault="009E40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04F72" w14:textId="77777777" w:rsidR="00B534CE" w:rsidRDefault="00B534CE">
      <w:r>
        <w:separator/>
      </w:r>
    </w:p>
  </w:footnote>
  <w:footnote w:type="continuationSeparator" w:id="0">
    <w:p w14:paraId="37487EF5" w14:textId="77777777" w:rsidR="00B534CE" w:rsidRDefault="00B53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AF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205EB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011E1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D9C1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1843FC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8AF579F"/>
    <w:multiLevelType w:val="hybridMultilevel"/>
    <w:tmpl w:val="45BA8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D21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C2435D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D533D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F6B030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4287577">
    <w:abstractNumId w:val="1"/>
  </w:num>
  <w:num w:numId="2" w16cid:durableId="544761471">
    <w:abstractNumId w:val="6"/>
  </w:num>
  <w:num w:numId="3" w16cid:durableId="1936547532">
    <w:abstractNumId w:val="2"/>
  </w:num>
  <w:num w:numId="4" w16cid:durableId="317463160">
    <w:abstractNumId w:val="4"/>
  </w:num>
  <w:num w:numId="5" w16cid:durableId="1076826865">
    <w:abstractNumId w:val="8"/>
  </w:num>
  <w:num w:numId="6" w16cid:durableId="455835230">
    <w:abstractNumId w:val="3"/>
  </w:num>
  <w:num w:numId="7" w16cid:durableId="169218187">
    <w:abstractNumId w:val="9"/>
  </w:num>
  <w:num w:numId="8" w16cid:durableId="395127282">
    <w:abstractNumId w:val="7"/>
  </w:num>
  <w:num w:numId="9" w16cid:durableId="1721634954">
    <w:abstractNumId w:val="0"/>
  </w:num>
  <w:num w:numId="10" w16cid:durableId="519244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51"/>
    <w:rsid w:val="00021309"/>
    <w:rsid w:val="00030A1E"/>
    <w:rsid w:val="000345C2"/>
    <w:rsid w:val="000377B1"/>
    <w:rsid w:val="0006058D"/>
    <w:rsid w:val="0006068E"/>
    <w:rsid w:val="00065009"/>
    <w:rsid w:val="000665C0"/>
    <w:rsid w:val="00067F4D"/>
    <w:rsid w:val="0008315B"/>
    <w:rsid w:val="000846F6"/>
    <w:rsid w:val="0009751A"/>
    <w:rsid w:val="000A1BF2"/>
    <w:rsid w:val="000A3476"/>
    <w:rsid w:val="000C0721"/>
    <w:rsid w:val="000C718C"/>
    <w:rsid w:val="000D69A8"/>
    <w:rsid w:val="000E3958"/>
    <w:rsid w:val="000E7FB5"/>
    <w:rsid w:val="000F69F2"/>
    <w:rsid w:val="00104243"/>
    <w:rsid w:val="001209F1"/>
    <w:rsid w:val="00125446"/>
    <w:rsid w:val="001264EE"/>
    <w:rsid w:val="001277D9"/>
    <w:rsid w:val="00130AEC"/>
    <w:rsid w:val="00134DA3"/>
    <w:rsid w:val="0013719C"/>
    <w:rsid w:val="00145D01"/>
    <w:rsid w:val="001614F4"/>
    <w:rsid w:val="001716CE"/>
    <w:rsid w:val="00181D07"/>
    <w:rsid w:val="00186176"/>
    <w:rsid w:val="001A3788"/>
    <w:rsid w:val="001C34D1"/>
    <w:rsid w:val="001D37A3"/>
    <w:rsid w:val="001E1BF3"/>
    <w:rsid w:val="001F62AA"/>
    <w:rsid w:val="002176F6"/>
    <w:rsid w:val="002229C3"/>
    <w:rsid w:val="0022598F"/>
    <w:rsid w:val="00264914"/>
    <w:rsid w:val="00272AC3"/>
    <w:rsid w:val="002764D4"/>
    <w:rsid w:val="0029471C"/>
    <w:rsid w:val="002A6DAF"/>
    <w:rsid w:val="002C19BC"/>
    <w:rsid w:val="002C2E87"/>
    <w:rsid w:val="002E0E41"/>
    <w:rsid w:val="002E4A14"/>
    <w:rsid w:val="002E66AB"/>
    <w:rsid w:val="002F0138"/>
    <w:rsid w:val="002F2A55"/>
    <w:rsid w:val="002F43F9"/>
    <w:rsid w:val="002F55B1"/>
    <w:rsid w:val="003074C3"/>
    <w:rsid w:val="00340F5E"/>
    <w:rsid w:val="003569E8"/>
    <w:rsid w:val="003645F6"/>
    <w:rsid w:val="00372134"/>
    <w:rsid w:val="00374CBB"/>
    <w:rsid w:val="00385CA5"/>
    <w:rsid w:val="003C5242"/>
    <w:rsid w:val="004001C2"/>
    <w:rsid w:val="00435AAA"/>
    <w:rsid w:val="00445D2B"/>
    <w:rsid w:val="0046156C"/>
    <w:rsid w:val="00470532"/>
    <w:rsid w:val="00474CFE"/>
    <w:rsid w:val="00474D6A"/>
    <w:rsid w:val="0048591D"/>
    <w:rsid w:val="004C090E"/>
    <w:rsid w:val="004C1478"/>
    <w:rsid w:val="004C4A5A"/>
    <w:rsid w:val="004C5F4D"/>
    <w:rsid w:val="004D2698"/>
    <w:rsid w:val="004D57EC"/>
    <w:rsid w:val="004F5C5A"/>
    <w:rsid w:val="00514057"/>
    <w:rsid w:val="0051639C"/>
    <w:rsid w:val="0052219A"/>
    <w:rsid w:val="00537DF9"/>
    <w:rsid w:val="00541820"/>
    <w:rsid w:val="005778B8"/>
    <w:rsid w:val="005845BE"/>
    <w:rsid w:val="005E25C5"/>
    <w:rsid w:val="00602685"/>
    <w:rsid w:val="006439A8"/>
    <w:rsid w:val="00664D6C"/>
    <w:rsid w:val="00674034"/>
    <w:rsid w:val="006755C0"/>
    <w:rsid w:val="00685561"/>
    <w:rsid w:val="006907A0"/>
    <w:rsid w:val="006964A3"/>
    <w:rsid w:val="006A59A0"/>
    <w:rsid w:val="006B50C3"/>
    <w:rsid w:val="006B7767"/>
    <w:rsid w:val="006C158B"/>
    <w:rsid w:val="006C3360"/>
    <w:rsid w:val="006C52F9"/>
    <w:rsid w:val="006D06AB"/>
    <w:rsid w:val="0071154F"/>
    <w:rsid w:val="0071271A"/>
    <w:rsid w:val="00717C2B"/>
    <w:rsid w:val="00734D60"/>
    <w:rsid w:val="007617B1"/>
    <w:rsid w:val="00771257"/>
    <w:rsid w:val="00794CF5"/>
    <w:rsid w:val="007A69A2"/>
    <w:rsid w:val="007A6A42"/>
    <w:rsid w:val="007C085F"/>
    <w:rsid w:val="007C3FEE"/>
    <w:rsid w:val="007F3ECA"/>
    <w:rsid w:val="007F7263"/>
    <w:rsid w:val="007F7A48"/>
    <w:rsid w:val="0081537D"/>
    <w:rsid w:val="008736CB"/>
    <w:rsid w:val="008750DB"/>
    <w:rsid w:val="0088179E"/>
    <w:rsid w:val="008A3459"/>
    <w:rsid w:val="008A4A88"/>
    <w:rsid w:val="008E13F1"/>
    <w:rsid w:val="00900881"/>
    <w:rsid w:val="0091555E"/>
    <w:rsid w:val="00934FA1"/>
    <w:rsid w:val="00937AC0"/>
    <w:rsid w:val="00942DB7"/>
    <w:rsid w:val="00952A20"/>
    <w:rsid w:val="009833D1"/>
    <w:rsid w:val="009A2860"/>
    <w:rsid w:val="009B23D8"/>
    <w:rsid w:val="009C2DDA"/>
    <w:rsid w:val="009C5DC4"/>
    <w:rsid w:val="009D4B28"/>
    <w:rsid w:val="009E40EC"/>
    <w:rsid w:val="009E518D"/>
    <w:rsid w:val="009F5F66"/>
    <w:rsid w:val="00A02703"/>
    <w:rsid w:val="00A14087"/>
    <w:rsid w:val="00A16325"/>
    <w:rsid w:val="00A35F64"/>
    <w:rsid w:val="00A50564"/>
    <w:rsid w:val="00A52299"/>
    <w:rsid w:val="00A53EAC"/>
    <w:rsid w:val="00A60C76"/>
    <w:rsid w:val="00A744EB"/>
    <w:rsid w:val="00A81E4B"/>
    <w:rsid w:val="00A937E0"/>
    <w:rsid w:val="00AA12A9"/>
    <w:rsid w:val="00AE2790"/>
    <w:rsid w:val="00AF7E97"/>
    <w:rsid w:val="00B00EBF"/>
    <w:rsid w:val="00B0176D"/>
    <w:rsid w:val="00B05141"/>
    <w:rsid w:val="00B3688B"/>
    <w:rsid w:val="00B44C8F"/>
    <w:rsid w:val="00B534CE"/>
    <w:rsid w:val="00B64EDB"/>
    <w:rsid w:val="00B659CF"/>
    <w:rsid w:val="00B74E6D"/>
    <w:rsid w:val="00B75046"/>
    <w:rsid w:val="00B90D86"/>
    <w:rsid w:val="00BE47D7"/>
    <w:rsid w:val="00BE4A72"/>
    <w:rsid w:val="00BE5119"/>
    <w:rsid w:val="00BE6D93"/>
    <w:rsid w:val="00BF6421"/>
    <w:rsid w:val="00C31FB3"/>
    <w:rsid w:val="00C34D0B"/>
    <w:rsid w:val="00C64ED9"/>
    <w:rsid w:val="00C720D8"/>
    <w:rsid w:val="00C72E84"/>
    <w:rsid w:val="00C73D5F"/>
    <w:rsid w:val="00C74A51"/>
    <w:rsid w:val="00C77F29"/>
    <w:rsid w:val="00C904E8"/>
    <w:rsid w:val="00C90506"/>
    <w:rsid w:val="00C91484"/>
    <w:rsid w:val="00C93306"/>
    <w:rsid w:val="00CB519C"/>
    <w:rsid w:val="00CB5738"/>
    <w:rsid w:val="00CD73A2"/>
    <w:rsid w:val="00CE633C"/>
    <w:rsid w:val="00CE6A43"/>
    <w:rsid w:val="00CF047C"/>
    <w:rsid w:val="00CF112B"/>
    <w:rsid w:val="00CF290E"/>
    <w:rsid w:val="00D2288A"/>
    <w:rsid w:val="00D24C04"/>
    <w:rsid w:val="00D36274"/>
    <w:rsid w:val="00D365AD"/>
    <w:rsid w:val="00D4351D"/>
    <w:rsid w:val="00D725FE"/>
    <w:rsid w:val="00D75CD1"/>
    <w:rsid w:val="00D77607"/>
    <w:rsid w:val="00D901A3"/>
    <w:rsid w:val="00D924A7"/>
    <w:rsid w:val="00DD678C"/>
    <w:rsid w:val="00DE3F29"/>
    <w:rsid w:val="00E054DD"/>
    <w:rsid w:val="00E10DD3"/>
    <w:rsid w:val="00E24D3E"/>
    <w:rsid w:val="00E25EA4"/>
    <w:rsid w:val="00E349DA"/>
    <w:rsid w:val="00E41658"/>
    <w:rsid w:val="00E5740F"/>
    <w:rsid w:val="00E5750A"/>
    <w:rsid w:val="00EB4DF4"/>
    <w:rsid w:val="00ED0DC6"/>
    <w:rsid w:val="00EF5F20"/>
    <w:rsid w:val="00F001A3"/>
    <w:rsid w:val="00F351A0"/>
    <w:rsid w:val="00F62F7F"/>
    <w:rsid w:val="00F6588B"/>
    <w:rsid w:val="00F6729C"/>
    <w:rsid w:val="00F7094C"/>
    <w:rsid w:val="00F86AC4"/>
    <w:rsid w:val="00F90146"/>
    <w:rsid w:val="00F95272"/>
    <w:rsid w:val="00FA0E37"/>
    <w:rsid w:val="00FB61E7"/>
    <w:rsid w:val="00FD7762"/>
    <w:rsid w:val="00FE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F82266"/>
  <w15:docId w15:val="{4DB48353-89C1-4889-A508-4CC6BF3B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34D1"/>
  </w:style>
  <w:style w:type="paragraph" w:styleId="Heading1">
    <w:name w:val="heading 1"/>
    <w:basedOn w:val="Normal"/>
    <w:next w:val="Normal"/>
    <w:qFormat/>
    <w:rsid w:val="001C34D1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1C34D1"/>
    <w:pPr>
      <w:ind w:left="360"/>
    </w:pPr>
    <w:rPr>
      <w:sz w:val="24"/>
    </w:rPr>
  </w:style>
  <w:style w:type="paragraph" w:styleId="Header">
    <w:name w:val="header"/>
    <w:basedOn w:val="Normal"/>
    <w:rsid w:val="001C34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C34D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755C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9E40EC"/>
    <w:pPr>
      <w:spacing w:after="120"/>
    </w:pPr>
  </w:style>
  <w:style w:type="character" w:styleId="PageNumber">
    <w:name w:val="page number"/>
    <w:basedOn w:val="DefaultParagraphFont"/>
    <w:rsid w:val="009E40EC"/>
  </w:style>
  <w:style w:type="character" w:styleId="PlaceholderText">
    <w:name w:val="Placeholder Text"/>
    <w:basedOn w:val="DefaultParagraphFont"/>
    <w:uiPriority w:val="99"/>
    <w:semiHidden/>
    <w:rsid w:val="000E7FB5"/>
    <w:rPr>
      <w:color w:val="808080"/>
    </w:rPr>
  </w:style>
  <w:style w:type="paragraph" w:styleId="ListParagraph">
    <w:name w:val="List Paragraph"/>
    <w:basedOn w:val="Normal"/>
    <w:uiPriority w:val="34"/>
    <w:qFormat/>
    <w:rsid w:val="003645F6"/>
    <w:pPr>
      <w:ind w:left="720"/>
    </w:pPr>
  </w:style>
  <w:style w:type="character" w:styleId="Hyperlink">
    <w:name w:val="Hyperlink"/>
    <w:uiPriority w:val="99"/>
    <w:unhideWhenUsed/>
    <w:rsid w:val="003645F6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A60C7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C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A744E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744EB"/>
  </w:style>
  <w:style w:type="character" w:customStyle="1" w:styleId="CommentTextChar">
    <w:name w:val="Comment Text Char"/>
    <w:basedOn w:val="DefaultParagraphFont"/>
    <w:link w:val="CommentText"/>
    <w:rsid w:val="00A744E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4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744EB"/>
    <w:rPr>
      <w:b/>
      <w:bCs/>
    </w:rPr>
  </w:style>
  <w:style w:type="paragraph" w:styleId="Revision">
    <w:name w:val="Revision"/>
    <w:hidden/>
    <w:uiPriority w:val="99"/>
    <w:semiHidden/>
    <w:rsid w:val="00E41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homsher@pa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csmith@p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3F9FD7AA36E4282615687ECEC6F2A" ma:contentTypeVersion="11" ma:contentTypeDescription="Create a new document." ma:contentTypeScope="" ma:versionID="2b49f85fba6ae330784e9d4eb642cec3">
  <xsd:schema xmlns:xsd="http://www.w3.org/2001/XMLSchema" xmlns:xs="http://www.w3.org/2001/XMLSchema" xmlns:p="http://schemas.microsoft.com/office/2006/metadata/properties" xmlns:ns3="c43417d6-f766-4d97-ae2e-b0103a28e04d" xmlns:ns4="e29d5ee1-a564-4572-908c-0357b19afe17" targetNamespace="http://schemas.microsoft.com/office/2006/metadata/properties" ma:root="true" ma:fieldsID="a98d3708e5eba34155e2ec575e128b32" ns3:_="" ns4:_="">
    <xsd:import namespace="c43417d6-f766-4d97-ae2e-b0103a28e04d"/>
    <xsd:import namespace="e29d5ee1-a564-4572-908c-0357b19afe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417d6-f766-4d97-ae2e-b0103a28e0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d5ee1-a564-4572-908c-0357b19afe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C32552-D32F-4D6A-A1B7-555C625201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DBCB73-9010-4088-91D4-30D194F04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205B33-F883-4770-841B-AFE5B6C2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3417d6-f766-4d97-ae2e-b0103a28e04d"/>
    <ds:schemaRef ds:uri="e29d5ee1-a564-4572-908c-0357b19afe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1991</Characters>
  <Application>Microsoft Office Word</Application>
  <DocSecurity>0</DocSecurity>
  <Lines>47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Binding Polling Sheet Cover Memo Template</vt:lpstr>
    </vt:vector>
  </TitlesOfParts>
  <Company>PA PUC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Binding Polling Sheet Cover Memo Template</dc:title>
  <dc:subject>Template Initial Binding Polling Sheet Cover Memo</dc:subject>
  <dc:creator>T Maher</dc:creator>
  <cp:keywords/>
  <cp:lastModifiedBy>Page, Cyndi</cp:lastModifiedBy>
  <cp:revision>3</cp:revision>
  <cp:lastPrinted>2018-09-26T17:32:00Z</cp:lastPrinted>
  <dcterms:created xsi:type="dcterms:W3CDTF">2026-10-19T14:19:00Z</dcterms:created>
  <dcterms:modified xsi:type="dcterms:W3CDTF">2026-10-19T14:24:00Z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0x0101005483F9FD7AA36E4282615687ECEC6F2A</vt:lpwstr>
  </property>
  <property fmtid="{D5CDD505-2E9C-101B-9397-08002B2CF9AE}" pid="3" name="GrammarlyDocumentId">
    <vt:lpwstr>a03f9ef8-b988-459d-9d8c-0725cb742c40</vt:lpwstr>
  </property>
</Properties>
</file>