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87398B" w:rsidRPr="00D8760E" w:rsidTr="0087398B">
        <w:trPr>
          <w:trHeight w:val="990"/>
        </w:trPr>
        <w:tc>
          <w:tcPr>
            <w:tcW w:w="1363" w:type="dxa"/>
          </w:tcPr>
          <w:p w:rsidR="0087398B" w:rsidRPr="00D8760E" w:rsidRDefault="00292C4C" w:rsidP="0087398B">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7398B" w:rsidRPr="00D8760E" w:rsidRDefault="0087398B" w:rsidP="0087398B">
            <w:pPr>
              <w:suppressAutoHyphens/>
              <w:jc w:val="center"/>
              <w:rPr>
                <w:rFonts w:ascii="Arial" w:hAnsi="Arial"/>
                <w:color w:val="000080"/>
                <w:spacing w:val="-3"/>
                <w:sz w:val="26"/>
              </w:rPr>
            </w:pPr>
          </w:p>
          <w:p w:rsidR="0087398B" w:rsidRPr="00D8760E" w:rsidRDefault="0087398B" w:rsidP="0087398B">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87398B" w:rsidRPr="00D8760E" w:rsidRDefault="0087398B" w:rsidP="0087398B">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87398B" w:rsidRPr="00D8760E" w:rsidRDefault="0087398B" w:rsidP="0087398B">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87398B" w:rsidRPr="00D8760E" w:rsidRDefault="0087398B" w:rsidP="0087398B">
            <w:pPr>
              <w:rPr>
                <w:rFonts w:ascii="Arial" w:hAnsi="Arial"/>
                <w:sz w:val="12"/>
              </w:rPr>
            </w:pPr>
          </w:p>
          <w:p w:rsidR="0087398B" w:rsidRPr="00D8760E" w:rsidRDefault="0087398B" w:rsidP="0087398B">
            <w:pPr>
              <w:rPr>
                <w:rFonts w:ascii="Arial" w:hAnsi="Arial"/>
                <w:sz w:val="12"/>
              </w:rPr>
            </w:pPr>
          </w:p>
          <w:p w:rsidR="0087398B" w:rsidRPr="00D8760E" w:rsidRDefault="0087398B" w:rsidP="0087398B">
            <w:pPr>
              <w:rPr>
                <w:rFonts w:ascii="Arial" w:hAnsi="Arial"/>
                <w:sz w:val="12"/>
              </w:rPr>
            </w:pPr>
          </w:p>
          <w:p w:rsidR="0087398B" w:rsidRPr="00D8760E" w:rsidRDefault="0087398B" w:rsidP="0087398B">
            <w:pPr>
              <w:rPr>
                <w:rFonts w:ascii="Arial" w:hAnsi="Arial"/>
                <w:sz w:val="12"/>
              </w:rPr>
            </w:pPr>
          </w:p>
          <w:p w:rsidR="0087398B" w:rsidRPr="00D8760E" w:rsidRDefault="0087398B" w:rsidP="0087398B">
            <w:pPr>
              <w:rPr>
                <w:rFonts w:ascii="Arial" w:hAnsi="Arial"/>
                <w:sz w:val="12"/>
              </w:rPr>
            </w:pPr>
          </w:p>
          <w:p w:rsidR="0087398B" w:rsidRPr="00D8760E" w:rsidRDefault="0087398B" w:rsidP="0087398B">
            <w:pPr>
              <w:rPr>
                <w:rFonts w:ascii="Arial" w:hAnsi="Arial"/>
                <w:sz w:val="12"/>
              </w:rPr>
            </w:pPr>
          </w:p>
          <w:p w:rsidR="0087398B" w:rsidRPr="00D8760E" w:rsidRDefault="0087398B" w:rsidP="0087398B">
            <w:pPr>
              <w:jc w:val="right"/>
              <w:rPr>
                <w:rFonts w:ascii="Arial" w:hAnsi="Arial"/>
                <w:sz w:val="12"/>
              </w:rPr>
            </w:pPr>
            <w:r w:rsidRPr="00D8760E">
              <w:rPr>
                <w:rFonts w:ascii="Arial" w:hAnsi="Arial"/>
                <w:b/>
                <w:spacing w:val="-1"/>
                <w:sz w:val="12"/>
              </w:rPr>
              <w:t>IN REPLY PLEASE REFER TO OUR FILE</w:t>
            </w:r>
          </w:p>
        </w:tc>
      </w:tr>
    </w:tbl>
    <w:p w:rsidR="0087398B" w:rsidRPr="00EF5ECF" w:rsidRDefault="0087398B" w:rsidP="0087398B">
      <w:pPr>
        <w:ind w:left="-480" w:right="-720"/>
        <w:rPr>
          <w:rFonts w:ascii="Arial" w:hAnsi="Arial"/>
          <w:b/>
          <w:u w:val="single"/>
        </w:rPr>
      </w:pPr>
      <w:r w:rsidRPr="00EF5ECF">
        <w:rPr>
          <w:rFonts w:ascii="Arial" w:hAnsi="Arial"/>
          <w:b/>
          <w:u w:val="single"/>
        </w:rPr>
        <w:t>PRESS RELEASE</w:t>
      </w:r>
    </w:p>
    <w:p w:rsidR="0087398B" w:rsidRPr="00EF5ECF" w:rsidRDefault="0087398B" w:rsidP="001C5698">
      <w:pPr>
        <w:ind w:left="-540" w:right="-720"/>
        <w:rPr>
          <w:rFonts w:ascii="Arial" w:hAnsi="Arial"/>
        </w:rPr>
      </w:pPr>
      <w:r w:rsidRPr="00EF5ECF">
        <w:rPr>
          <w:rFonts w:ascii="Arial" w:hAnsi="Arial"/>
        </w:rPr>
        <w:t xml:space="preserve"> </w:t>
      </w:r>
      <w:r w:rsidR="001C5698">
        <w:rPr>
          <w:rFonts w:ascii="Arial" w:hAnsi="Arial"/>
        </w:rPr>
        <w:t xml:space="preserve"> </w:t>
      </w:r>
      <w:r w:rsidRPr="00BD041F">
        <w:rPr>
          <w:rFonts w:ascii="Arial" w:hAnsi="Arial"/>
        </w:rPr>
        <w:t xml:space="preserve">Date: </w:t>
      </w:r>
      <w:r w:rsidRPr="00BD041F">
        <w:rPr>
          <w:rFonts w:ascii="Arial" w:hAnsi="Arial"/>
        </w:rPr>
        <w:tab/>
      </w:r>
      <w:r w:rsidR="00F71A3A" w:rsidRPr="00BD041F">
        <w:rPr>
          <w:rFonts w:ascii="Arial" w:hAnsi="Arial"/>
        </w:rPr>
        <w:t>July</w:t>
      </w:r>
      <w:r w:rsidR="00F71A3A">
        <w:rPr>
          <w:rFonts w:ascii="Arial" w:hAnsi="Arial"/>
        </w:rPr>
        <w:t xml:space="preserve"> 14, 2009</w:t>
      </w:r>
      <w:r w:rsidRPr="00EF5ECF">
        <w:rPr>
          <w:rFonts w:ascii="Arial" w:hAnsi="Arial"/>
        </w:rPr>
        <w:tab/>
      </w:r>
      <w:r w:rsidRPr="00EF5ECF">
        <w:rPr>
          <w:rFonts w:ascii="Arial" w:hAnsi="Arial"/>
        </w:rPr>
        <w:tab/>
      </w:r>
      <w:r w:rsidRPr="00EF5ECF">
        <w:rPr>
          <w:rFonts w:ascii="Arial" w:hAnsi="Arial"/>
        </w:rPr>
        <w:tab/>
      </w:r>
    </w:p>
    <w:p w:rsidR="0087398B" w:rsidRDefault="007D536C" w:rsidP="005E2F65">
      <w:pPr>
        <w:ind w:left="-480" w:right="-720"/>
        <w:rPr>
          <w:rFonts w:ascii="Arial" w:hAnsi="Arial"/>
        </w:rPr>
      </w:pPr>
      <w:r w:rsidRPr="00EF5ECF">
        <w:rPr>
          <w:rFonts w:ascii="Arial" w:hAnsi="Arial"/>
        </w:rPr>
        <w:t xml:space="preserve"> </w:t>
      </w:r>
      <w:r w:rsidR="0087398B" w:rsidRPr="00EF5ECF">
        <w:rPr>
          <w:rFonts w:ascii="Arial" w:hAnsi="Arial"/>
        </w:rPr>
        <w:t>Contact:</w:t>
      </w:r>
      <w:r w:rsidR="0087398B" w:rsidRPr="00EF5ECF">
        <w:rPr>
          <w:rFonts w:ascii="Arial" w:hAnsi="Arial"/>
        </w:rPr>
        <w:tab/>
      </w:r>
      <w:r w:rsidR="006A63A4">
        <w:rPr>
          <w:rFonts w:ascii="Arial" w:hAnsi="Arial"/>
        </w:rPr>
        <w:t>Jennifer Kocher, Press Secretary</w:t>
      </w:r>
    </w:p>
    <w:p w:rsidR="006A63A4" w:rsidRPr="00EF5ECF" w:rsidRDefault="006A63A4" w:rsidP="005E2F65">
      <w:pPr>
        <w:ind w:left="-480" w:right="-720"/>
        <w:rPr>
          <w:rFonts w:ascii="Arial" w:hAnsi="Arial"/>
        </w:rPr>
      </w:pPr>
      <w:r>
        <w:rPr>
          <w:rFonts w:ascii="Arial" w:hAnsi="Arial"/>
        </w:rPr>
        <w:tab/>
      </w:r>
      <w:r>
        <w:rPr>
          <w:rFonts w:ascii="Arial" w:hAnsi="Arial"/>
        </w:rPr>
        <w:tab/>
        <w:t xml:space="preserve">(717) 787-5722 or </w:t>
      </w:r>
      <w:hyperlink r:id="rId8" w:history="1">
        <w:r w:rsidRPr="00A726D4">
          <w:rPr>
            <w:rStyle w:val="Hyperlink"/>
            <w:rFonts w:ascii="Arial" w:hAnsi="Arial"/>
          </w:rPr>
          <w:t>jekocher@state.pa.us</w:t>
        </w:r>
      </w:hyperlink>
      <w:r>
        <w:rPr>
          <w:rFonts w:ascii="Arial" w:hAnsi="Arial"/>
        </w:rPr>
        <w:t xml:space="preserve"> </w:t>
      </w:r>
    </w:p>
    <w:p w:rsidR="00FA45FC" w:rsidRDefault="00FA45FC" w:rsidP="009C437C">
      <w:pPr>
        <w:ind w:left="-540" w:right="-720"/>
        <w:jc w:val="center"/>
        <w:rPr>
          <w:rFonts w:ascii="Arial" w:hAnsi="Arial"/>
          <w:b/>
        </w:rPr>
      </w:pPr>
    </w:p>
    <w:p w:rsidR="000E7826" w:rsidRPr="00EF5ECF" w:rsidRDefault="00DE361D" w:rsidP="00AE6554">
      <w:pPr>
        <w:ind w:left="-540" w:right="-720"/>
        <w:jc w:val="center"/>
        <w:rPr>
          <w:rFonts w:ascii="Arial" w:hAnsi="Arial"/>
          <w:b/>
        </w:rPr>
      </w:pPr>
      <w:r>
        <w:rPr>
          <w:rFonts w:ascii="Arial" w:hAnsi="Arial"/>
          <w:b/>
        </w:rPr>
        <w:t>PUC Schedules Two Public Input Hearings on Allegheny Power’s Proposed Energy Efficiency, Conservation Plan</w:t>
      </w:r>
    </w:p>
    <w:p w:rsidR="00C54162" w:rsidRDefault="0087398B" w:rsidP="00AE6554">
      <w:pPr>
        <w:spacing w:before="100" w:beforeAutospacing="1" w:after="240"/>
        <w:ind w:left="-547" w:right="-720" w:firstLine="540"/>
        <w:rPr>
          <w:rFonts w:ascii="Arial" w:hAnsi="Arial"/>
        </w:rPr>
      </w:pPr>
      <w:r w:rsidRPr="00EF5ECF">
        <w:rPr>
          <w:rFonts w:ascii="Arial" w:hAnsi="Arial"/>
          <w:b/>
        </w:rPr>
        <w:tab/>
      </w:r>
      <w:r w:rsidRPr="00EF5ECF">
        <w:rPr>
          <w:rFonts w:ascii="Arial" w:hAnsi="Arial"/>
        </w:rPr>
        <w:t>HARRISBURG</w:t>
      </w:r>
      <w:r w:rsidR="00EC0619" w:rsidRPr="00EF5ECF">
        <w:rPr>
          <w:rFonts w:ascii="Arial" w:hAnsi="Arial"/>
        </w:rPr>
        <w:t xml:space="preserve"> –</w:t>
      </w:r>
      <w:r w:rsidR="001044CF">
        <w:rPr>
          <w:rFonts w:ascii="Arial" w:hAnsi="Arial"/>
        </w:rPr>
        <w:t xml:space="preserve"> </w:t>
      </w:r>
      <w:r w:rsidR="005C0941" w:rsidRPr="005C0941">
        <w:rPr>
          <w:rFonts w:ascii="Arial" w:hAnsi="Arial"/>
        </w:rPr>
        <w:t xml:space="preserve">The Pennsylvania Public Utility Commission (PUC) </w:t>
      </w:r>
      <w:r w:rsidR="00C54162" w:rsidRPr="00FD6CC3">
        <w:rPr>
          <w:rFonts w:ascii="Arial" w:hAnsi="Arial"/>
        </w:rPr>
        <w:t xml:space="preserve">has scheduled two hearings to receive public comment on </w:t>
      </w:r>
      <w:r w:rsidR="00C54162">
        <w:rPr>
          <w:rFonts w:ascii="Arial" w:hAnsi="Arial"/>
        </w:rPr>
        <w:t xml:space="preserve">the proposed </w:t>
      </w:r>
      <w:r w:rsidR="003C43EB">
        <w:rPr>
          <w:rFonts w:ascii="Arial" w:hAnsi="Arial"/>
        </w:rPr>
        <w:t>energy efficiency and conservation</w:t>
      </w:r>
      <w:r w:rsidR="00CA776A">
        <w:rPr>
          <w:rFonts w:ascii="Arial" w:hAnsi="Arial"/>
        </w:rPr>
        <w:t xml:space="preserve"> (EE&amp;C)</w:t>
      </w:r>
      <w:r w:rsidR="003C43EB">
        <w:rPr>
          <w:rFonts w:ascii="Arial" w:hAnsi="Arial"/>
        </w:rPr>
        <w:t xml:space="preserve"> plan filed by Allegheny Energy as </w:t>
      </w:r>
      <w:r w:rsidR="008C16FA">
        <w:rPr>
          <w:rFonts w:ascii="Arial" w:hAnsi="Arial"/>
        </w:rPr>
        <w:t>required by Act 129 of 2008.</w:t>
      </w:r>
    </w:p>
    <w:p w:rsidR="009B07A3" w:rsidRPr="00A80F72" w:rsidRDefault="00C54162" w:rsidP="009B07A3">
      <w:pPr>
        <w:spacing w:before="100" w:beforeAutospacing="1" w:after="240"/>
        <w:ind w:left="-547" w:right="-720" w:firstLine="540"/>
        <w:rPr>
          <w:rFonts w:ascii="Arial" w:hAnsi="Arial"/>
        </w:rPr>
      </w:pPr>
      <w:r w:rsidRPr="0014686F">
        <w:rPr>
          <w:rFonts w:ascii="Arial" w:hAnsi="Arial"/>
        </w:rPr>
        <w:t xml:space="preserve">On </w:t>
      </w:r>
      <w:r w:rsidR="00C6515F">
        <w:rPr>
          <w:rFonts w:ascii="Arial" w:hAnsi="Arial"/>
        </w:rPr>
        <w:t>July 1</w:t>
      </w:r>
      <w:r w:rsidRPr="0014686F">
        <w:rPr>
          <w:rFonts w:ascii="Arial" w:hAnsi="Arial"/>
        </w:rPr>
        <w:t xml:space="preserve">, 2009, </w:t>
      </w:r>
      <w:r w:rsidR="00C30F2F">
        <w:rPr>
          <w:rFonts w:ascii="Arial" w:hAnsi="Arial"/>
        </w:rPr>
        <w:t xml:space="preserve">Allegheny </w:t>
      </w:r>
      <w:r w:rsidR="00EE3577">
        <w:rPr>
          <w:rFonts w:ascii="Arial" w:hAnsi="Arial"/>
        </w:rPr>
        <w:t xml:space="preserve">filed </w:t>
      </w:r>
      <w:r w:rsidR="00A80F72">
        <w:rPr>
          <w:rFonts w:ascii="Arial" w:hAnsi="Arial"/>
        </w:rPr>
        <w:t xml:space="preserve">its plan detailing how </w:t>
      </w:r>
      <w:r w:rsidR="00326697">
        <w:rPr>
          <w:rFonts w:ascii="Arial" w:hAnsi="Arial"/>
        </w:rPr>
        <w:t>it</w:t>
      </w:r>
      <w:r w:rsidR="00A80F72">
        <w:rPr>
          <w:rFonts w:ascii="Arial" w:hAnsi="Arial"/>
        </w:rPr>
        <w:t xml:space="preserve"> intend</w:t>
      </w:r>
      <w:r w:rsidR="00326697">
        <w:rPr>
          <w:rFonts w:ascii="Arial" w:hAnsi="Arial"/>
        </w:rPr>
        <w:t>s</w:t>
      </w:r>
      <w:r w:rsidR="00A80F72">
        <w:rPr>
          <w:rFonts w:ascii="Arial" w:hAnsi="Arial"/>
        </w:rPr>
        <w:t xml:space="preserve"> to achieve consumption and peak demand reductions as required by Act 129. </w:t>
      </w:r>
      <w:r w:rsidR="009B07A3" w:rsidRPr="00A80F72">
        <w:rPr>
          <w:rFonts w:ascii="Arial" w:hAnsi="Arial"/>
        </w:rPr>
        <w:t xml:space="preserve">The EE&amp;C plans were to be designed to help the </w:t>
      </w:r>
      <w:r w:rsidR="00493694">
        <w:rPr>
          <w:rFonts w:ascii="Arial" w:hAnsi="Arial"/>
        </w:rPr>
        <w:t>electric distribution companies (</w:t>
      </w:r>
      <w:r w:rsidR="009B07A3" w:rsidRPr="00A80F72">
        <w:rPr>
          <w:rFonts w:ascii="Arial" w:hAnsi="Arial"/>
        </w:rPr>
        <w:t>EDCs</w:t>
      </w:r>
      <w:r w:rsidR="00493694">
        <w:rPr>
          <w:rFonts w:ascii="Arial" w:hAnsi="Arial"/>
        </w:rPr>
        <w:t>)</w:t>
      </w:r>
      <w:r w:rsidR="009B07A3" w:rsidRPr="00A80F72">
        <w:rPr>
          <w:rFonts w:ascii="Arial" w:hAnsi="Arial"/>
        </w:rPr>
        <w:t xml:space="preserve"> meet established electricity consumption reduction </w:t>
      </w:r>
      <w:hyperlink r:id="rId9" w:history="1">
        <w:r w:rsidR="009B07A3" w:rsidRPr="00A80F72">
          <w:rPr>
            <w:rStyle w:val="Hyperlink"/>
            <w:rFonts w:ascii="Arial" w:hAnsi="Arial"/>
          </w:rPr>
          <w:t>targets</w:t>
        </w:r>
      </w:hyperlink>
      <w:r w:rsidR="009B07A3" w:rsidRPr="00A80F72">
        <w:rPr>
          <w:rFonts w:ascii="Arial" w:hAnsi="Arial"/>
        </w:rPr>
        <w:t xml:space="preserve"> of 1 percent by May 31, 2011, and 3 percent by May 31, 2013. The EDCs also are required to meet a 4.5 percent reduction in peak demand by May 31, 2013. Peak demand is defined as the system</w:t>
      </w:r>
      <w:r w:rsidR="00632445">
        <w:rPr>
          <w:rFonts w:ascii="Arial" w:hAnsi="Arial"/>
        </w:rPr>
        <w:t>’</w:t>
      </w:r>
      <w:r w:rsidR="009B07A3" w:rsidRPr="00A80F72">
        <w:rPr>
          <w:rFonts w:ascii="Arial" w:hAnsi="Arial"/>
        </w:rPr>
        <w:t>s top 100 hours of highest demand.</w:t>
      </w:r>
    </w:p>
    <w:p w:rsidR="00C54162" w:rsidRPr="00FD6CC3" w:rsidRDefault="00C54162" w:rsidP="00C54162">
      <w:pPr>
        <w:spacing w:before="100" w:beforeAutospacing="1" w:after="240"/>
        <w:ind w:left="-547" w:right="-720" w:firstLine="540"/>
        <w:rPr>
          <w:rFonts w:ascii="Arial" w:hAnsi="Arial"/>
        </w:rPr>
      </w:pPr>
      <w:r w:rsidRPr="00FD6CC3">
        <w:rPr>
          <w:rFonts w:ascii="Arial" w:hAnsi="Arial"/>
        </w:rPr>
        <w:t xml:space="preserve">Administrative Law </w:t>
      </w:r>
      <w:r w:rsidR="00C30F2F">
        <w:rPr>
          <w:rFonts w:ascii="Arial" w:hAnsi="Arial"/>
        </w:rPr>
        <w:t>Katrina Dunderdale</w:t>
      </w:r>
      <w:r>
        <w:rPr>
          <w:rFonts w:ascii="Arial" w:hAnsi="Arial"/>
        </w:rPr>
        <w:t xml:space="preserve"> </w:t>
      </w:r>
      <w:r w:rsidRPr="00FD6CC3">
        <w:rPr>
          <w:rFonts w:ascii="Arial" w:hAnsi="Arial"/>
        </w:rPr>
        <w:t xml:space="preserve">will conduct the hearings </w:t>
      </w:r>
      <w:r w:rsidR="00A80F72">
        <w:rPr>
          <w:rFonts w:ascii="Arial" w:hAnsi="Arial"/>
        </w:rPr>
        <w:t xml:space="preserve">on the details of </w:t>
      </w:r>
      <w:r w:rsidR="009B07A3">
        <w:rPr>
          <w:rFonts w:ascii="Arial" w:hAnsi="Arial"/>
        </w:rPr>
        <w:t>the Allegheny EE&amp;C</w:t>
      </w:r>
      <w:r w:rsidR="00A80F72">
        <w:rPr>
          <w:rFonts w:ascii="Arial" w:hAnsi="Arial"/>
        </w:rPr>
        <w:t xml:space="preserve"> plan </w:t>
      </w:r>
      <w:r w:rsidRPr="00FD6CC3">
        <w:rPr>
          <w:rFonts w:ascii="Arial" w:hAnsi="Arial"/>
        </w:rPr>
        <w:t>at:</w:t>
      </w:r>
    </w:p>
    <w:p w:rsidR="00C54162" w:rsidRPr="0058013E" w:rsidRDefault="00C54162" w:rsidP="00C54162">
      <w:pPr>
        <w:ind w:left="-547" w:right="-720" w:firstLine="547"/>
        <w:rPr>
          <w:rFonts w:ascii="Arial" w:hAnsi="Arial"/>
          <w:b/>
          <w:bCs/>
        </w:rPr>
      </w:pPr>
      <w:r>
        <w:rPr>
          <w:rFonts w:ascii="Arial" w:hAnsi="Arial"/>
          <w:b/>
          <w:bCs/>
        </w:rPr>
        <w:t xml:space="preserve">1 </w:t>
      </w:r>
      <w:r w:rsidR="00326697">
        <w:rPr>
          <w:rFonts w:ascii="Arial" w:hAnsi="Arial"/>
          <w:b/>
          <w:bCs/>
        </w:rPr>
        <w:t xml:space="preserve">p.m. </w:t>
      </w:r>
      <w:r>
        <w:rPr>
          <w:rFonts w:ascii="Arial" w:hAnsi="Arial"/>
          <w:b/>
          <w:bCs/>
        </w:rPr>
        <w:t xml:space="preserve">and 7 p.m.  </w:t>
      </w:r>
      <w:r w:rsidR="00C30F2F">
        <w:rPr>
          <w:rFonts w:ascii="Arial" w:hAnsi="Arial"/>
          <w:b/>
          <w:bCs/>
        </w:rPr>
        <w:t>Friday, July 31</w:t>
      </w:r>
      <w:r w:rsidRPr="0058013E">
        <w:rPr>
          <w:rFonts w:ascii="Arial" w:hAnsi="Arial"/>
          <w:b/>
          <w:bCs/>
        </w:rPr>
        <w:t>, 2009</w:t>
      </w:r>
    </w:p>
    <w:p w:rsidR="00C54162" w:rsidRDefault="00C30F2F" w:rsidP="00C54162">
      <w:pPr>
        <w:ind w:left="-547" w:right="-720" w:firstLine="547"/>
        <w:rPr>
          <w:rFonts w:ascii="Arial" w:hAnsi="Arial"/>
          <w:b/>
          <w:bCs/>
        </w:rPr>
      </w:pPr>
      <w:r>
        <w:rPr>
          <w:rFonts w:ascii="Arial" w:hAnsi="Arial"/>
          <w:b/>
          <w:bCs/>
        </w:rPr>
        <w:t>Founder’s Hall</w:t>
      </w:r>
    </w:p>
    <w:p w:rsidR="00C30F2F" w:rsidRDefault="00C30F2F" w:rsidP="00C54162">
      <w:pPr>
        <w:ind w:left="-547" w:right="-720" w:firstLine="547"/>
        <w:rPr>
          <w:rFonts w:ascii="Arial" w:hAnsi="Arial"/>
          <w:b/>
          <w:bCs/>
        </w:rPr>
      </w:pPr>
      <w:r>
        <w:rPr>
          <w:rFonts w:ascii="Arial" w:hAnsi="Arial"/>
          <w:b/>
          <w:bCs/>
        </w:rPr>
        <w:t>Butler County Community College</w:t>
      </w:r>
    </w:p>
    <w:p w:rsidR="00C30F2F" w:rsidRDefault="00C30F2F" w:rsidP="00C54162">
      <w:pPr>
        <w:ind w:left="-547" w:right="-720" w:firstLine="547"/>
        <w:rPr>
          <w:rFonts w:ascii="Arial" w:hAnsi="Arial"/>
          <w:b/>
          <w:bCs/>
        </w:rPr>
      </w:pPr>
      <w:r>
        <w:rPr>
          <w:rFonts w:ascii="Arial" w:hAnsi="Arial"/>
          <w:b/>
          <w:bCs/>
        </w:rPr>
        <w:t>107 College Drive</w:t>
      </w:r>
    </w:p>
    <w:p w:rsidR="00C30F2F" w:rsidRPr="0058013E" w:rsidRDefault="00C30F2F" w:rsidP="00C54162">
      <w:pPr>
        <w:ind w:left="-547" w:right="-720" w:firstLine="547"/>
        <w:rPr>
          <w:rFonts w:ascii="Arial" w:hAnsi="Arial"/>
          <w:b/>
          <w:bCs/>
        </w:rPr>
      </w:pPr>
      <w:r>
        <w:rPr>
          <w:rFonts w:ascii="Arial" w:hAnsi="Arial"/>
          <w:b/>
          <w:bCs/>
        </w:rPr>
        <w:t>Butler, PA  16002</w:t>
      </w:r>
    </w:p>
    <w:p w:rsidR="00C54162" w:rsidRPr="00FD6CC3" w:rsidRDefault="00C54162" w:rsidP="00C54162">
      <w:pPr>
        <w:spacing w:before="100" w:beforeAutospacing="1" w:after="240"/>
        <w:ind w:left="-547" w:right="-720" w:firstLine="540"/>
        <w:rPr>
          <w:rFonts w:ascii="Arial" w:hAnsi="Arial"/>
        </w:rPr>
      </w:pPr>
      <w:r w:rsidRPr="00FD6CC3">
        <w:rPr>
          <w:rFonts w:ascii="Arial" w:hAnsi="Arial"/>
        </w:rPr>
        <w:t xml:space="preserve">Members of the public are welcome to attend the hearings and provide comments.  Customer testimony will become part of the record on which the PUC will issue </w:t>
      </w:r>
      <w:r>
        <w:rPr>
          <w:rFonts w:ascii="Arial" w:hAnsi="Arial"/>
        </w:rPr>
        <w:t>its final decision. T</w:t>
      </w:r>
      <w:r w:rsidRPr="00FD6CC3">
        <w:rPr>
          <w:rFonts w:ascii="Arial" w:hAnsi="Arial"/>
        </w:rPr>
        <w:t>he PUC and state Office of Consumer Advocate offer tips on how to participate.  They include:</w:t>
      </w:r>
    </w:p>
    <w:p w:rsidR="00C54162" w:rsidRPr="00FD6CC3" w:rsidRDefault="00C54162" w:rsidP="00C54162">
      <w:pPr>
        <w:numPr>
          <w:ilvl w:val="0"/>
          <w:numId w:val="1"/>
        </w:numPr>
        <w:spacing w:before="100" w:beforeAutospacing="1" w:after="240"/>
        <w:ind w:right="-720"/>
        <w:rPr>
          <w:rFonts w:ascii="Arial" w:hAnsi="Arial"/>
        </w:rPr>
      </w:pPr>
      <w:r w:rsidRPr="00FD6CC3">
        <w:rPr>
          <w:rFonts w:ascii="Arial" w:hAnsi="Arial"/>
        </w:rPr>
        <w:t xml:space="preserve">Sign in to testify when you arrive.  The judge will call witnesses to speak from the order they have signed in. </w:t>
      </w:r>
    </w:p>
    <w:p w:rsidR="00C54162" w:rsidRPr="00FD6CC3" w:rsidRDefault="00C54162" w:rsidP="00C54162">
      <w:pPr>
        <w:numPr>
          <w:ilvl w:val="0"/>
          <w:numId w:val="1"/>
        </w:numPr>
        <w:spacing w:before="100" w:beforeAutospacing="1" w:after="240"/>
        <w:ind w:right="-720"/>
        <w:rPr>
          <w:rFonts w:ascii="Arial" w:hAnsi="Arial"/>
        </w:rPr>
      </w:pPr>
      <w:r w:rsidRPr="00FD6CC3">
        <w:rPr>
          <w:rFonts w:ascii="Arial" w:hAnsi="Arial"/>
        </w:rPr>
        <w:t xml:space="preserve">Prepare what you are going to say beforehand.  Even though it is not required, you may want to write out your statement, which can be read. </w:t>
      </w:r>
    </w:p>
    <w:p w:rsidR="00C54162" w:rsidRPr="00FD6CC3" w:rsidRDefault="00C54162" w:rsidP="00C54162">
      <w:pPr>
        <w:numPr>
          <w:ilvl w:val="0"/>
          <w:numId w:val="1"/>
        </w:numPr>
        <w:spacing w:before="100" w:beforeAutospacing="1" w:after="240"/>
        <w:ind w:right="-720"/>
        <w:rPr>
          <w:rFonts w:ascii="Arial" w:hAnsi="Arial"/>
        </w:rPr>
      </w:pPr>
      <w:r w:rsidRPr="00FD6CC3">
        <w:rPr>
          <w:rFonts w:ascii="Arial" w:hAnsi="Arial"/>
        </w:rPr>
        <w:t xml:space="preserve">Bring copies.  If you have a written statement you would like to give to the judge as evidence, please bring two copies for the court reporter and several copies for the other participants. </w:t>
      </w:r>
    </w:p>
    <w:p w:rsidR="00C54162" w:rsidRPr="00FD6CC3" w:rsidRDefault="00C54162" w:rsidP="00C54162">
      <w:pPr>
        <w:numPr>
          <w:ilvl w:val="0"/>
          <w:numId w:val="2"/>
        </w:numPr>
        <w:spacing w:before="100" w:beforeAutospacing="1" w:after="240"/>
        <w:ind w:right="-720"/>
        <w:rPr>
          <w:rFonts w:ascii="Arial" w:hAnsi="Arial"/>
        </w:rPr>
      </w:pPr>
      <w:r w:rsidRPr="00FD6CC3">
        <w:rPr>
          <w:rFonts w:ascii="Arial" w:hAnsi="Arial"/>
        </w:rPr>
        <w:t xml:space="preserve">Your testimony will not become part of the record in the proceeding unless you swear or affirm that the testimony you are about to give is truthful. </w:t>
      </w:r>
    </w:p>
    <w:p w:rsidR="00C54162" w:rsidRPr="00FD6CC3" w:rsidRDefault="00C54162" w:rsidP="00C54162">
      <w:pPr>
        <w:numPr>
          <w:ilvl w:val="0"/>
          <w:numId w:val="2"/>
        </w:numPr>
        <w:spacing w:before="100" w:beforeAutospacing="1" w:after="240"/>
        <w:ind w:right="-720"/>
        <w:rPr>
          <w:rFonts w:ascii="Arial" w:hAnsi="Arial"/>
        </w:rPr>
      </w:pPr>
      <w:r w:rsidRPr="00FD6CC3">
        <w:rPr>
          <w:rFonts w:ascii="Arial" w:hAnsi="Arial"/>
        </w:rPr>
        <w:lastRenderedPageBreak/>
        <w:t xml:space="preserve">Plan to be questioned.  Parties in the case may want to ask you a question to clarify something you said. </w:t>
      </w:r>
    </w:p>
    <w:p w:rsidR="00A678F1" w:rsidRDefault="00A678F1" w:rsidP="00A678F1">
      <w:pPr>
        <w:spacing w:before="100" w:beforeAutospacing="1" w:after="240"/>
        <w:ind w:left="-547" w:right="-720" w:firstLine="540"/>
        <w:rPr>
          <w:rFonts w:ascii="Arial" w:hAnsi="Arial"/>
        </w:rPr>
      </w:pPr>
      <w:r w:rsidRPr="00A80F72">
        <w:rPr>
          <w:rFonts w:ascii="Arial" w:hAnsi="Arial"/>
        </w:rPr>
        <w:t>Under Act 129, the seven largest Pennsylvania EDCs – Allegheny Power Co.; Duquesne Light Co.; Metropolitan Edison Co.; PECO Energy Co.; Pennsylvania Electric Co.; Pennsylvania Power Co. and PPL Electric Utilities Corp. –</w:t>
      </w:r>
      <w:r>
        <w:rPr>
          <w:rFonts w:ascii="Arial" w:hAnsi="Arial"/>
        </w:rPr>
        <w:t xml:space="preserve"> were required to file EE&amp;C plans by July 1, 2009.</w:t>
      </w:r>
    </w:p>
    <w:p w:rsidR="00A678F1" w:rsidRPr="00A80F72" w:rsidRDefault="00A678F1" w:rsidP="00A678F1">
      <w:pPr>
        <w:spacing w:before="100" w:beforeAutospacing="1" w:after="240"/>
        <w:ind w:left="-547" w:right="-720" w:firstLine="540"/>
        <w:rPr>
          <w:rFonts w:ascii="Arial" w:hAnsi="Arial"/>
        </w:rPr>
      </w:pPr>
      <w:r w:rsidRPr="00A80F72">
        <w:rPr>
          <w:rFonts w:ascii="Arial" w:hAnsi="Arial"/>
        </w:rPr>
        <w:t xml:space="preserve">The Commission has 120 days to approve, reject or modify each of the EE&amp;C plans. Interested parties may intervene in the review of the plans by filing petitions with the PUC. </w:t>
      </w:r>
      <w:r w:rsidR="00EE07C3">
        <w:rPr>
          <w:rFonts w:ascii="Arial" w:hAnsi="Arial"/>
        </w:rPr>
        <w:t>I</w:t>
      </w:r>
      <w:r w:rsidR="00EE07C3" w:rsidRPr="00EE07C3">
        <w:rPr>
          <w:rFonts w:ascii="Arial" w:hAnsi="Arial"/>
        </w:rPr>
        <w:t xml:space="preserve">t is not necessary to file a petition to intervene in order to testify at the </w:t>
      </w:r>
      <w:r w:rsidR="00EE07C3">
        <w:rPr>
          <w:rFonts w:ascii="Arial" w:hAnsi="Arial"/>
        </w:rPr>
        <w:t xml:space="preserve">public input </w:t>
      </w:r>
      <w:r w:rsidR="00EE07C3" w:rsidRPr="00EE07C3">
        <w:rPr>
          <w:rFonts w:ascii="Arial" w:hAnsi="Arial"/>
        </w:rPr>
        <w:t>hearing.</w:t>
      </w:r>
      <w:r w:rsidR="00EE07C3">
        <w:rPr>
          <w:rFonts w:ascii="Arial" w:hAnsi="Arial"/>
        </w:rPr>
        <w:t xml:space="preserve"> </w:t>
      </w:r>
      <w:r w:rsidRPr="00A80F72">
        <w:rPr>
          <w:rFonts w:ascii="Arial" w:hAnsi="Arial"/>
        </w:rPr>
        <w:t>The Commission review will include hearings on each individual plan before PUC Administrative Law Judges where parties in the case may present evidence on the proposals. All of this will make up the record on which the Commission will base its final decision during a public meeting in Harrisburg.</w:t>
      </w:r>
    </w:p>
    <w:p w:rsidR="00A678F1" w:rsidRPr="00A80F72" w:rsidRDefault="00A678F1" w:rsidP="00A678F1">
      <w:pPr>
        <w:spacing w:before="100" w:beforeAutospacing="1" w:after="240"/>
        <w:ind w:left="-547" w:right="-720" w:firstLine="540"/>
        <w:rPr>
          <w:rFonts w:ascii="Arial" w:hAnsi="Arial"/>
        </w:rPr>
      </w:pPr>
      <w:r w:rsidRPr="00A80F72">
        <w:rPr>
          <w:rFonts w:ascii="Arial" w:hAnsi="Arial"/>
        </w:rPr>
        <w:t>Act 129 expanded the PUC’s oversight responsibilities and imposed new requirements with the overall goal of reducing electricity consumption and demand. It added several new sections to and amended several existing sections of the Public Utility Code.  The Commission 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1C5698" w:rsidRPr="00E35B7A" w:rsidRDefault="001C5698" w:rsidP="00C54162">
      <w:pPr>
        <w:spacing w:before="100" w:beforeAutospacing="1" w:after="240"/>
        <w:ind w:left="-547" w:right="-720" w:firstLine="540"/>
        <w:rPr>
          <w:rFonts w:ascii="Arial" w:hAnsi="Arial" w:cs="Arial"/>
        </w:rPr>
      </w:pPr>
      <w:r w:rsidRPr="00E35B7A">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1C5698" w:rsidRPr="001F4CBA" w:rsidRDefault="001C5698" w:rsidP="00013E08">
      <w:pPr>
        <w:spacing w:before="100" w:beforeAutospacing="1" w:after="240"/>
        <w:ind w:left="-547" w:right="-720" w:firstLine="540"/>
        <w:rPr>
          <w:rFonts w:ascii="Arial" w:hAnsi="Arial" w:cs="Arial"/>
        </w:rPr>
      </w:pPr>
      <w:r w:rsidRPr="00E35B7A">
        <w:rPr>
          <w:rFonts w:ascii="Arial" w:hAnsi="Arial" w:cs="Arial"/>
        </w:rPr>
        <w:t>For recent news releases, audio of select Commission proceedings or more information</w:t>
      </w:r>
      <w:r>
        <w:rPr>
          <w:rFonts w:ascii="Arial" w:hAnsi="Arial" w:cs="Arial"/>
        </w:rPr>
        <w:t xml:space="preserve"> </w:t>
      </w:r>
      <w:r w:rsidRPr="00E35B7A">
        <w:rPr>
          <w:rFonts w:ascii="Arial" w:hAnsi="Arial" w:cs="Arial"/>
        </w:rPr>
        <w:t xml:space="preserve">about the PUC, visit our </w:t>
      </w:r>
      <w:r w:rsidR="001627CE">
        <w:rPr>
          <w:rFonts w:ascii="Arial" w:hAnsi="Arial" w:cs="Arial"/>
        </w:rPr>
        <w:t>w</w:t>
      </w:r>
      <w:r w:rsidRPr="00E35B7A">
        <w:rPr>
          <w:rFonts w:ascii="Arial" w:hAnsi="Arial" w:cs="Arial"/>
        </w:rPr>
        <w:t xml:space="preserve">ebsite at </w:t>
      </w:r>
      <w:hyperlink r:id="rId10" w:history="1">
        <w:r w:rsidRPr="00E35B7A">
          <w:rPr>
            <w:rFonts w:ascii="Arial" w:hAnsi="Arial" w:cs="Arial"/>
            <w:color w:val="0000FF"/>
            <w:u w:val="single"/>
          </w:rPr>
          <w:t>www.puc.state.pa.us</w:t>
        </w:r>
      </w:hyperlink>
      <w:r w:rsidRPr="00E35B7A">
        <w:rPr>
          <w:rFonts w:ascii="Arial" w:hAnsi="Arial" w:cs="Arial"/>
        </w:rPr>
        <w:t>.</w:t>
      </w:r>
    </w:p>
    <w:p w:rsidR="00FB5F80" w:rsidRDefault="00FB5F80" w:rsidP="001C5698">
      <w:pPr>
        <w:spacing w:before="100" w:beforeAutospacing="1" w:after="100" w:afterAutospacing="1"/>
        <w:ind w:left="-540" w:right="-1440"/>
        <w:jc w:val="center"/>
        <w:rPr>
          <w:rFonts w:ascii="Arial" w:hAnsi="Arial"/>
        </w:rPr>
      </w:pPr>
      <w:r w:rsidRPr="00EF5ECF">
        <w:rPr>
          <w:rFonts w:ascii="Arial" w:hAnsi="Arial"/>
        </w:rPr>
        <w:t># # #</w:t>
      </w:r>
    </w:p>
    <w:p w:rsidR="00A81B7E" w:rsidRPr="00EF5ECF" w:rsidRDefault="00C54162" w:rsidP="001C5698">
      <w:pPr>
        <w:ind w:left="-540" w:right="-1440"/>
        <w:rPr>
          <w:rFonts w:ascii="Arial" w:hAnsi="Arial"/>
        </w:rPr>
      </w:pPr>
      <w:r>
        <w:rPr>
          <w:rFonts w:ascii="Arial" w:hAnsi="Arial"/>
        </w:rPr>
        <w:t>Docket No. M-2009-2093218</w:t>
      </w:r>
    </w:p>
    <w:sectPr w:rsidR="00A81B7E" w:rsidRPr="00EF5ECF" w:rsidSect="00B766BA">
      <w:footerReference w:type="first" r:id="rId11"/>
      <w:pgSz w:w="12240" w:h="15840"/>
      <w:pgMar w:top="1440" w:right="1800" w:bottom="1440" w:left="1800" w:header="720" w:footer="49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31D" w:rsidRDefault="0048431D" w:rsidP="00B766BA">
      <w:r>
        <w:separator/>
      </w:r>
    </w:p>
  </w:endnote>
  <w:endnote w:type="continuationSeparator" w:id="1">
    <w:p w:rsidR="0048431D" w:rsidRDefault="0048431D" w:rsidP="00B766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BA" w:rsidRPr="00B766BA" w:rsidRDefault="00B766BA" w:rsidP="00B766BA">
    <w:pPr>
      <w:pStyle w:val="Footer"/>
      <w:jc w:val="center"/>
      <w:rPr>
        <w:rFonts w:ascii="Arial" w:hAnsi="Arial" w:cs="Arial"/>
        <w:sz w:val="20"/>
        <w:szCs w:val="20"/>
      </w:rPr>
    </w:pPr>
    <w:r w:rsidRPr="00B766BA">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31D" w:rsidRDefault="0048431D" w:rsidP="00B766BA">
      <w:r>
        <w:separator/>
      </w:r>
    </w:p>
  </w:footnote>
  <w:footnote w:type="continuationSeparator" w:id="1">
    <w:p w:rsidR="0048431D" w:rsidRDefault="0048431D" w:rsidP="00B76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76B4"/>
    <w:multiLevelType w:val="multilevel"/>
    <w:tmpl w:val="5CEA1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0304BE"/>
    <w:multiLevelType w:val="multilevel"/>
    <w:tmpl w:val="2AF8E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E4805"/>
    <w:multiLevelType w:val="multilevel"/>
    <w:tmpl w:val="34E6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213C8"/>
    <w:rsid w:val="0001220F"/>
    <w:rsid w:val="00013E08"/>
    <w:rsid w:val="00033168"/>
    <w:rsid w:val="0006237F"/>
    <w:rsid w:val="000834F8"/>
    <w:rsid w:val="000A1D4F"/>
    <w:rsid w:val="000D025B"/>
    <w:rsid w:val="000D0D6D"/>
    <w:rsid w:val="000E7826"/>
    <w:rsid w:val="00103356"/>
    <w:rsid w:val="001044CF"/>
    <w:rsid w:val="0011260E"/>
    <w:rsid w:val="001627CE"/>
    <w:rsid w:val="0018569A"/>
    <w:rsid w:val="001A02F9"/>
    <w:rsid w:val="001C45C0"/>
    <w:rsid w:val="001C5698"/>
    <w:rsid w:val="001C7352"/>
    <w:rsid w:val="001E6BBD"/>
    <w:rsid w:val="001F4CBA"/>
    <w:rsid w:val="002018C0"/>
    <w:rsid w:val="00281FF6"/>
    <w:rsid w:val="00292C4C"/>
    <w:rsid w:val="002B3972"/>
    <w:rsid w:val="002D0B4A"/>
    <w:rsid w:val="00324AC6"/>
    <w:rsid w:val="00326697"/>
    <w:rsid w:val="003721A7"/>
    <w:rsid w:val="0037625F"/>
    <w:rsid w:val="00382F13"/>
    <w:rsid w:val="003903AD"/>
    <w:rsid w:val="003A4531"/>
    <w:rsid w:val="003C43EB"/>
    <w:rsid w:val="003C4CC9"/>
    <w:rsid w:val="00405AAF"/>
    <w:rsid w:val="004117E1"/>
    <w:rsid w:val="00421B9A"/>
    <w:rsid w:val="004336B3"/>
    <w:rsid w:val="0048384E"/>
    <w:rsid w:val="0048431D"/>
    <w:rsid w:val="00493694"/>
    <w:rsid w:val="0050388D"/>
    <w:rsid w:val="00571CB0"/>
    <w:rsid w:val="005B1F71"/>
    <w:rsid w:val="005B5EEA"/>
    <w:rsid w:val="005B7AF3"/>
    <w:rsid w:val="005C0941"/>
    <w:rsid w:val="005C2A60"/>
    <w:rsid w:val="005C5F50"/>
    <w:rsid w:val="005E2F65"/>
    <w:rsid w:val="005E4F0B"/>
    <w:rsid w:val="00632445"/>
    <w:rsid w:val="006A63A4"/>
    <w:rsid w:val="006B6C02"/>
    <w:rsid w:val="006C4E9A"/>
    <w:rsid w:val="006D47D5"/>
    <w:rsid w:val="00724599"/>
    <w:rsid w:val="007361D5"/>
    <w:rsid w:val="00790D62"/>
    <w:rsid w:val="00793398"/>
    <w:rsid w:val="007A0894"/>
    <w:rsid w:val="007B3E08"/>
    <w:rsid w:val="007C219A"/>
    <w:rsid w:val="007D3878"/>
    <w:rsid w:val="007D536C"/>
    <w:rsid w:val="007E5CC4"/>
    <w:rsid w:val="00850FD3"/>
    <w:rsid w:val="0087398B"/>
    <w:rsid w:val="008978C1"/>
    <w:rsid w:val="008B25DF"/>
    <w:rsid w:val="008C16FA"/>
    <w:rsid w:val="008C3A09"/>
    <w:rsid w:val="009110E9"/>
    <w:rsid w:val="009139D7"/>
    <w:rsid w:val="0093143B"/>
    <w:rsid w:val="009467FE"/>
    <w:rsid w:val="009727E0"/>
    <w:rsid w:val="0098294B"/>
    <w:rsid w:val="009B07A3"/>
    <w:rsid w:val="009C437C"/>
    <w:rsid w:val="009F4728"/>
    <w:rsid w:val="00A16BAF"/>
    <w:rsid w:val="00A376EF"/>
    <w:rsid w:val="00A51A17"/>
    <w:rsid w:val="00A678F1"/>
    <w:rsid w:val="00A80F72"/>
    <w:rsid w:val="00A81B7E"/>
    <w:rsid w:val="00A95AE8"/>
    <w:rsid w:val="00AE5BD4"/>
    <w:rsid w:val="00AE6554"/>
    <w:rsid w:val="00B04959"/>
    <w:rsid w:val="00B1252C"/>
    <w:rsid w:val="00B766BA"/>
    <w:rsid w:val="00BA1476"/>
    <w:rsid w:val="00BC7E45"/>
    <w:rsid w:val="00BD041F"/>
    <w:rsid w:val="00C03AE1"/>
    <w:rsid w:val="00C30F2F"/>
    <w:rsid w:val="00C54162"/>
    <w:rsid w:val="00C64F18"/>
    <w:rsid w:val="00C6515F"/>
    <w:rsid w:val="00C67CFB"/>
    <w:rsid w:val="00C86E3D"/>
    <w:rsid w:val="00C93B96"/>
    <w:rsid w:val="00CA776A"/>
    <w:rsid w:val="00CB3111"/>
    <w:rsid w:val="00D213C8"/>
    <w:rsid w:val="00D53B03"/>
    <w:rsid w:val="00DC258A"/>
    <w:rsid w:val="00DD177A"/>
    <w:rsid w:val="00DE361D"/>
    <w:rsid w:val="00DF32B1"/>
    <w:rsid w:val="00DF49C1"/>
    <w:rsid w:val="00E3161E"/>
    <w:rsid w:val="00E84DEB"/>
    <w:rsid w:val="00EC0619"/>
    <w:rsid w:val="00EE07C3"/>
    <w:rsid w:val="00EE3577"/>
    <w:rsid w:val="00EF5ECF"/>
    <w:rsid w:val="00F0754B"/>
    <w:rsid w:val="00F26989"/>
    <w:rsid w:val="00F459D9"/>
    <w:rsid w:val="00F71A3A"/>
    <w:rsid w:val="00FA1CCC"/>
    <w:rsid w:val="00FA45FC"/>
    <w:rsid w:val="00FA50E5"/>
    <w:rsid w:val="00FB5F80"/>
    <w:rsid w:val="00FB78E1"/>
    <w:rsid w:val="00FC4184"/>
    <w:rsid w:val="00FD1BA8"/>
    <w:rsid w:val="00FD6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D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398B"/>
    <w:rPr>
      <w:color w:val="0000FF"/>
      <w:u w:val="single"/>
    </w:rPr>
  </w:style>
  <w:style w:type="character" w:styleId="FollowedHyperlink">
    <w:name w:val="FollowedHyperlink"/>
    <w:basedOn w:val="DefaultParagraphFont"/>
    <w:rsid w:val="00C03AE1"/>
    <w:rPr>
      <w:color w:val="800080"/>
      <w:u w:val="single"/>
    </w:rPr>
  </w:style>
  <w:style w:type="paragraph" w:styleId="BalloonText">
    <w:name w:val="Balloon Text"/>
    <w:basedOn w:val="Normal"/>
    <w:link w:val="BalloonTextChar"/>
    <w:rsid w:val="00292C4C"/>
    <w:rPr>
      <w:rFonts w:ascii="Tahoma" w:hAnsi="Tahoma" w:cs="Tahoma"/>
      <w:sz w:val="16"/>
      <w:szCs w:val="16"/>
    </w:rPr>
  </w:style>
  <w:style w:type="character" w:customStyle="1" w:styleId="BalloonTextChar">
    <w:name w:val="Balloon Text Char"/>
    <w:basedOn w:val="DefaultParagraphFont"/>
    <w:link w:val="BalloonText"/>
    <w:rsid w:val="00292C4C"/>
    <w:rPr>
      <w:rFonts w:ascii="Tahoma" w:hAnsi="Tahoma" w:cs="Tahoma"/>
      <w:sz w:val="16"/>
      <w:szCs w:val="16"/>
    </w:rPr>
  </w:style>
  <w:style w:type="paragraph" w:styleId="Header">
    <w:name w:val="header"/>
    <w:basedOn w:val="Normal"/>
    <w:link w:val="HeaderChar"/>
    <w:rsid w:val="00B766BA"/>
    <w:pPr>
      <w:tabs>
        <w:tab w:val="center" w:pos="4680"/>
        <w:tab w:val="right" w:pos="9360"/>
      </w:tabs>
    </w:pPr>
  </w:style>
  <w:style w:type="character" w:customStyle="1" w:styleId="HeaderChar">
    <w:name w:val="Header Char"/>
    <w:basedOn w:val="DefaultParagraphFont"/>
    <w:link w:val="Header"/>
    <w:rsid w:val="00B766BA"/>
    <w:rPr>
      <w:sz w:val="24"/>
      <w:szCs w:val="24"/>
    </w:rPr>
  </w:style>
  <w:style w:type="paragraph" w:styleId="Footer">
    <w:name w:val="footer"/>
    <w:basedOn w:val="Normal"/>
    <w:link w:val="FooterChar"/>
    <w:rsid w:val="00B766BA"/>
    <w:pPr>
      <w:tabs>
        <w:tab w:val="center" w:pos="4680"/>
        <w:tab w:val="right" w:pos="9360"/>
      </w:tabs>
    </w:pPr>
  </w:style>
  <w:style w:type="character" w:customStyle="1" w:styleId="FooterChar">
    <w:name w:val="Footer Char"/>
    <w:basedOn w:val="DefaultParagraphFont"/>
    <w:link w:val="Footer"/>
    <w:rsid w:val="00B766BA"/>
    <w:rPr>
      <w:sz w:val="24"/>
      <w:szCs w:val="24"/>
    </w:rPr>
  </w:style>
  <w:style w:type="paragraph" w:styleId="ListParagraph">
    <w:name w:val="List Paragraph"/>
    <w:basedOn w:val="Normal"/>
    <w:uiPriority w:val="34"/>
    <w:qFormat/>
    <w:rsid w:val="00A678F1"/>
    <w:pPr>
      <w:ind w:left="720"/>
      <w:contextualSpacing/>
    </w:pPr>
  </w:style>
</w:styles>
</file>

<file path=word/webSettings.xml><?xml version="1.0" encoding="utf-8"?>
<w:webSettings xmlns:r="http://schemas.openxmlformats.org/officeDocument/2006/relationships" xmlns:w="http://schemas.openxmlformats.org/wordprocessingml/2006/main">
  <w:divs>
    <w:div w:id="292176233">
      <w:bodyDiv w:val="1"/>
      <w:marLeft w:val="0"/>
      <w:marRight w:val="0"/>
      <w:marTop w:val="0"/>
      <w:marBottom w:val="0"/>
      <w:divBdr>
        <w:top w:val="none" w:sz="0" w:space="0" w:color="auto"/>
        <w:left w:val="none" w:sz="0" w:space="0" w:color="auto"/>
        <w:bottom w:val="none" w:sz="0" w:space="0" w:color="auto"/>
        <w:right w:val="none" w:sz="0" w:space="0" w:color="auto"/>
      </w:divBdr>
    </w:div>
    <w:div w:id="366413621">
      <w:bodyDiv w:val="1"/>
      <w:marLeft w:val="0"/>
      <w:marRight w:val="0"/>
      <w:marTop w:val="0"/>
      <w:marBottom w:val="0"/>
      <w:divBdr>
        <w:top w:val="none" w:sz="0" w:space="0" w:color="auto"/>
        <w:left w:val="none" w:sz="0" w:space="0" w:color="auto"/>
        <w:bottom w:val="none" w:sz="0" w:space="0" w:color="auto"/>
        <w:right w:val="none" w:sz="0" w:space="0" w:color="auto"/>
      </w:divBdr>
    </w:div>
    <w:div w:id="509568909">
      <w:bodyDiv w:val="1"/>
      <w:marLeft w:val="15"/>
      <w:marRight w:val="0"/>
      <w:marTop w:val="15"/>
      <w:marBottom w:val="0"/>
      <w:divBdr>
        <w:top w:val="none" w:sz="0" w:space="0" w:color="auto"/>
        <w:left w:val="none" w:sz="0" w:space="0" w:color="auto"/>
        <w:bottom w:val="none" w:sz="0" w:space="0" w:color="auto"/>
        <w:right w:val="none" w:sz="0" w:space="0" w:color="auto"/>
      </w:divBdr>
      <w:divsChild>
        <w:div w:id="778184667">
          <w:marLeft w:val="0"/>
          <w:marRight w:val="0"/>
          <w:marTop w:val="0"/>
          <w:marBottom w:val="0"/>
          <w:divBdr>
            <w:top w:val="none" w:sz="0" w:space="0" w:color="auto"/>
            <w:left w:val="none" w:sz="0" w:space="0" w:color="auto"/>
            <w:bottom w:val="none" w:sz="0" w:space="0" w:color="auto"/>
            <w:right w:val="none" w:sz="0" w:space="0" w:color="auto"/>
          </w:divBdr>
          <w:divsChild>
            <w:div w:id="6142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5084">
      <w:bodyDiv w:val="1"/>
      <w:marLeft w:val="15"/>
      <w:marRight w:val="0"/>
      <w:marTop w:val="15"/>
      <w:marBottom w:val="0"/>
      <w:divBdr>
        <w:top w:val="none" w:sz="0" w:space="0" w:color="auto"/>
        <w:left w:val="none" w:sz="0" w:space="0" w:color="auto"/>
        <w:bottom w:val="none" w:sz="0" w:space="0" w:color="auto"/>
        <w:right w:val="none" w:sz="0" w:space="0" w:color="auto"/>
      </w:divBdr>
      <w:divsChild>
        <w:div w:id="188958549">
          <w:marLeft w:val="0"/>
          <w:marRight w:val="0"/>
          <w:marTop w:val="0"/>
          <w:marBottom w:val="0"/>
          <w:divBdr>
            <w:top w:val="none" w:sz="0" w:space="0" w:color="auto"/>
            <w:left w:val="none" w:sz="0" w:space="0" w:color="auto"/>
            <w:bottom w:val="none" w:sz="0" w:space="0" w:color="auto"/>
            <w:right w:val="none" w:sz="0" w:space="0" w:color="auto"/>
          </w:divBdr>
          <w:divsChild>
            <w:div w:id="8330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2516">
      <w:bodyDiv w:val="1"/>
      <w:marLeft w:val="15"/>
      <w:marRight w:val="0"/>
      <w:marTop w:val="15"/>
      <w:marBottom w:val="0"/>
      <w:divBdr>
        <w:top w:val="none" w:sz="0" w:space="0" w:color="auto"/>
        <w:left w:val="none" w:sz="0" w:space="0" w:color="auto"/>
        <w:bottom w:val="none" w:sz="0" w:space="0" w:color="auto"/>
        <w:right w:val="none" w:sz="0" w:space="0" w:color="auto"/>
      </w:divBdr>
      <w:divsChild>
        <w:div w:id="858739349">
          <w:marLeft w:val="0"/>
          <w:marRight w:val="0"/>
          <w:marTop w:val="0"/>
          <w:marBottom w:val="0"/>
          <w:divBdr>
            <w:top w:val="none" w:sz="0" w:space="0" w:color="auto"/>
            <w:left w:val="none" w:sz="0" w:space="0" w:color="auto"/>
            <w:bottom w:val="none" w:sz="0" w:space="0" w:color="auto"/>
            <w:right w:val="none" w:sz="0" w:space="0" w:color="auto"/>
          </w:divBdr>
          <w:divsChild>
            <w:div w:id="13237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0121">
      <w:bodyDiv w:val="1"/>
      <w:marLeft w:val="15"/>
      <w:marRight w:val="0"/>
      <w:marTop w:val="15"/>
      <w:marBottom w:val="0"/>
      <w:divBdr>
        <w:top w:val="none" w:sz="0" w:space="0" w:color="auto"/>
        <w:left w:val="none" w:sz="0" w:space="0" w:color="auto"/>
        <w:bottom w:val="none" w:sz="0" w:space="0" w:color="auto"/>
        <w:right w:val="none" w:sz="0" w:space="0" w:color="auto"/>
      </w:divBdr>
      <w:divsChild>
        <w:div w:id="1613895416">
          <w:marLeft w:val="0"/>
          <w:marRight w:val="0"/>
          <w:marTop w:val="0"/>
          <w:marBottom w:val="0"/>
          <w:divBdr>
            <w:top w:val="none" w:sz="0" w:space="0" w:color="auto"/>
            <w:left w:val="none" w:sz="0" w:space="0" w:color="auto"/>
            <w:bottom w:val="none" w:sz="0" w:space="0" w:color="auto"/>
            <w:right w:val="none" w:sz="0" w:space="0" w:color="auto"/>
          </w:divBdr>
          <w:divsChild>
            <w:div w:id="16934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1269">
      <w:bodyDiv w:val="1"/>
      <w:marLeft w:val="15"/>
      <w:marRight w:val="0"/>
      <w:marTop w:val="15"/>
      <w:marBottom w:val="0"/>
      <w:divBdr>
        <w:top w:val="none" w:sz="0" w:space="0" w:color="auto"/>
        <w:left w:val="none" w:sz="0" w:space="0" w:color="auto"/>
        <w:bottom w:val="none" w:sz="0" w:space="0" w:color="auto"/>
        <w:right w:val="none" w:sz="0" w:space="0" w:color="auto"/>
      </w:divBdr>
      <w:divsChild>
        <w:div w:id="1727483701">
          <w:marLeft w:val="0"/>
          <w:marRight w:val="0"/>
          <w:marTop w:val="0"/>
          <w:marBottom w:val="0"/>
          <w:divBdr>
            <w:top w:val="none" w:sz="0" w:space="0" w:color="auto"/>
            <w:left w:val="none" w:sz="0" w:space="0" w:color="auto"/>
            <w:bottom w:val="none" w:sz="0" w:space="0" w:color="auto"/>
            <w:right w:val="none" w:sz="0" w:space="0" w:color="auto"/>
          </w:divBdr>
          <w:divsChild>
            <w:div w:id="16658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2178">
      <w:bodyDiv w:val="1"/>
      <w:marLeft w:val="15"/>
      <w:marRight w:val="0"/>
      <w:marTop w:val="15"/>
      <w:marBottom w:val="0"/>
      <w:divBdr>
        <w:top w:val="none" w:sz="0" w:space="0" w:color="auto"/>
        <w:left w:val="none" w:sz="0" w:space="0" w:color="auto"/>
        <w:bottom w:val="none" w:sz="0" w:space="0" w:color="auto"/>
        <w:right w:val="none" w:sz="0" w:space="0" w:color="auto"/>
      </w:divBdr>
      <w:divsChild>
        <w:div w:id="1019350226">
          <w:marLeft w:val="0"/>
          <w:marRight w:val="0"/>
          <w:marTop w:val="0"/>
          <w:marBottom w:val="0"/>
          <w:divBdr>
            <w:top w:val="none" w:sz="0" w:space="0" w:color="auto"/>
            <w:left w:val="none" w:sz="0" w:space="0" w:color="auto"/>
            <w:bottom w:val="none" w:sz="0" w:space="0" w:color="auto"/>
            <w:right w:val="none" w:sz="0" w:space="0" w:color="auto"/>
          </w:divBdr>
          <w:divsChild>
            <w:div w:id="4391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4095">
      <w:bodyDiv w:val="1"/>
      <w:marLeft w:val="15"/>
      <w:marRight w:val="0"/>
      <w:marTop w:val="15"/>
      <w:marBottom w:val="0"/>
      <w:divBdr>
        <w:top w:val="none" w:sz="0" w:space="0" w:color="auto"/>
        <w:left w:val="none" w:sz="0" w:space="0" w:color="auto"/>
        <w:bottom w:val="none" w:sz="0" w:space="0" w:color="auto"/>
        <w:right w:val="none" w:sz="0" w:space="0" w:color="auto"/>
      </w:divBdr>
      <w:divsChild>
        <w:div w:id="589702283">
          <w:marLeft w:val="0"/>
          <w:marRight w:val="0"/>
          <w:marTop w:val="0"/>
          <w:marBottom w:val="0"/>
          <w:divBdr>
            <w:top w:val="none" w:sz="0" w:space="0" w:color="auto"/>
            <w:left w:val="none" w:sz="0" w:space="0" w:color="auto"/>
            <w:bottom w:val="none" w:sz="0" w:space="0" w:color="auto"/>
            <w:right w:val="none" w:sz="0" w:space="0" w:color="auto"/>
          </w:divBdr>
          <w:divsChild>
            <w:div w:id="2855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9368">
      <w:bodyDiv w:val="1"/>
      <w:marLeft w:val="15"/>
      <w:marRight w:val="0"/>
      <w:marTop w:val="15"/>
      <w:marBottom w:val="0"/>
      <w:divBdr>
        <w:top w:val="none" w:sz="0" w:space="0" w:color="auto"/>
        <w:left w:val="none" w:sz="0" w:space="0" w:color="auto"/>
        <w:bottom w:val="none" w:sz="0" w:space="0" w:color="auto"/>
        <w:right w:val="none" w:sz="0" w:space="0" w:color="auto"/>
      </w:divBdr>
      <w:divsChild>
        <w:div w:id="1167861369">
          <w:marLeft w:val="0"/>
          <w:marRight w:val="0"/>
          <w:marTop w:val="0"/>
          <w:marBottom w:val="0"/>
          <w:divBdr>
            <w:top w:val="none" w:sz="0" w:space="0" w:color="auto"/>
            <w:left w:val="none" w:sz="0" w:space="0" w:color="auto"/>
            <w:bottom w:val="none" w:sz="0" w:space="0" w:color="auto"/>
            <w:right w:val="none" w:sz="0" w:space="0" w:color="auto"/>
          </w:divBdr>
          <w:divsChild>
            <w:div w:id="32482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0098">
      <w:bodyDiv w:val="1"/>
      <w:marLeft w:val="15"/>
      <w:marRight w:val="0"/>
      <w:marTop w:val="15"/>
      <w:marBottom w:val="0"/>
      <w:divBdr>
        <w:top w:val="none" w:sz="0" w:space="0" w:color="auto"/>
        <w:left w:val="none" w:sz="0" w:space="0" w:color="auto"/>
        <w:bottom w:val="none" w:sz="0" w:space="0" w:color="auto"/>
        <w:right w:val="none" w:sz="0" w:space="0" w:color="auto"/>
      </w:divBdr>
      <w:divsChild>
        <w:div w:id="653601938">
          <w:marLeft w:val="0"/>
          <w:marRight w:val="0"/>
          <w:marTop w:val="0"/>
          <w:marBottom w:val="0"/>
          <w:divBdr>
            <w:top w:val="none" w:sz="0" w:space="0" w:color="auto"/>
            <w:left w:val="none" w:sz="0" w:space="0" w:color="auto"/>
            <w:bottom w:val="none" w:sz="0" w:space="0" w:color="auto"/>
            <w:right w:val="none" w:sz="0" w:space="0" w:color="auto"/>
          </w:divBdr>
          <w:divsChild>
            <w:div w:id="9502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kocher@state.pa.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uc.state.pa.us/" TargetMode="External"/><Relationship Id="rId4" Type="http://schemas.openxmlformats.org/officeDocument/2006/relationships/webSettings" Target="webSettings.xml"/><Relationship Id="rId9" Type="http://schemas.openxmlformats.org/officeDocument/2006/relationships/hyperlink" Target="http://www.puc.state.pa.us/General/press_releases/Press_Releases.aspx?ShowPR=2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PUC Commissioner Testifies on Federal Ruling on Transmission Corridors</vt:lpstr>
    </vt:vector>
  </TitlesOfParts>
  <Company>PA Public Utility Commission</Company>
  <LinksUpToDate>false</LinksUpToDate>
  <CharactersWithSpaces>4459</CharactersWithSpaces>
  <SharedDoc>false</SharedDoc>
  <HLinks>
    <vt:vector size="12" baseType="variant">
      <vt:variant>
        <vt:i4>6422577</vt:i4>
      </vt:variant>
      <vt:variant>
        <vt:i4>6</vt:i4>
      </vt:variant>
      <vt:variant>
        <vt:i4>0</vt:i4>
      </vt:variant>
      <vt:variant>
        <vt:i4>5</vt:i4>
      </vt:variant>
      <vt:variant>
        <vt:lpwstr>http://www.puc.state.pa.us/</vt:lpwstr>
      </vt:variant>
      <vt:variant>
        <vt:lpwstr/>
      </vt:variant>
      <vt:variant>
        <vt:i4>2031731</vt:i4>
      </vt:variant>
      <vt:variant>
        <vt:i4>3</vt:i4>
      </vt:variant>
      <vt:variant>
        <vt:i4>0</vt:i4>
      </vt:variant>
      <vt:variant>
        <vt:i4>5</vt:i4>
      </vt:variant>
      <vt:variant>
        <vt:lpwstr>mailto:jekocher@state.pa.us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PUC Commissioner Testifies on Federal Ruling on Transmission Corridors</dc:title>
  <dc:subject/>
  <dc:creator>edominick</dc:creator>
  <cp:keywords/>
  <dc:description/>
  <cp:lastModifiedBy>jekocher</cp:lastModifiedBy>
  <cp:revision>42</cp:revision>
  <cp:lastPrinted>2008-08-04T18:30:00Z</cp:lastPrinted>
  <dcterms:created xsi:type="dcterms:W3CDTF">2009-07-13T18:12:00Z</dcterms:created>
  <dcterms:modified xsi:type="dcterms:W3CDTF">2009-07-14T13:23:00Z</dcterms:modified>
</cp:coreProperties>
</file>