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23" w:rsidRDefault="000B395C" w:rsidP="000B395C">
      <w:pPr>
        <w:jc w:val="center"/>
        <w:rPr>
          <w:b/>
        </w:rPr>
      </w:pPr>
      <w:r w:rsidRPr="00B00EA4">
        <w:rPr>
          <w:b/>
        </w:rPr>
        <w:t xml:space="preserve">PENNSYLVANIA </w:t>
      </w:r>
    </w:p>
    <w:p w:rsidR="000B395C" w:rsidRDefault="000B395C" w:rsidP="000B395C">
      <w:pPr>
        <w:jc w:val="center"/>
        <w:rPr>
          <w:b/>
        </w:rPr>
      </w:pPr>
      <w:r w:rsidRPr="00B00EA4">
        <w:rPr>
          <w:b/>
        </w:rPr>
        <w:t>PUBLIC UTILITY COMMISSION</w:t>
      </w:r>
    </w:p>
    <w:p w:rsidR="00475723" w:rsidRDefault="00475723" w:rsidP="000B395C">
      <w:pPr>
        <w:jc w:val="center"/>
        <w:rPr>
          <w:b/>
        </w:rPr>
      </w:pPr>
      <w:r>
        <w:rPr>
          <w:b/>
        </w:rPr>
        <w:t>Harrisburg, Pennsylvania 17105-3265</w:t>
      </w:r>
    </w:p>
    <w:p w:rsidR="00475723" w:rsidRDefault="00475723" w:rsidP="000B395C">
      <w:pPr>
        <w:jc w:val="center"/>
        <w:rPr>
          <w:b/>
        </w:rPr>
      </w:pPr>
    </w:p>
    <w:p w:rsidR="00475723" w:rsidRDefault="00475723" w:rsidP="000B395C">
      <w:pPr>
        <w:jc w:val="center"/>
        <w:rPr>
          <w:b/>
        </w:rPr>
      </w:pPr>
    </w:p>
    <w:p w:rsidR="00475723" w:rsidRDefault="00475723" w:rsidP="00475723">
      <w:pPr>
        <w:jc w:val="right"/>
        <w:rPr>
          <w:color w:val="000000"/>
          <w:sz w:val="26"/>
          <w:u w:color="000000"/>
        </w:rPr>
      </w:pPr>
      <w:r>
        <w:rPr>
          <w:color w:val="000000"/>
          <w:sz w:val="26"/>
          <w:u w:color="000000"/>
        </w:rPr>
        <w:t>Public Meeting held July 23, 2009</w:t>
      </w:r>
    </w:p>
    <w:p w:rsidR="00475723" w:rsidRDefault="00475723" w:rsidP="00475723">
      <w:pPr>
        <w:rPr>
          <w:color w:val="000000"/>
          <w:sz w:val="26"/>
          <w:u w:color="000000"/>
        </w:rPr>
      </w:pPr>
    </w:p>
    <w:p w:rsidR="00475723" w:rsidRDefault="00475723" w:rsidP="00475723">
      <w:pPr>
        <w:rPr>
          <w:color w:val="000000"/>
          <w:sz w:val="26"/>
          <w:u w:color="000000"/>
        </w:rPr>
      </w:pPr>
    </w:p>
    <w:p w:rsidR="00475723" w:rsidRDefault="00475723" w:rsidP="00475723">
      <w:pPr>
        <w:rPr>
          <w:color w:val="000000"/>
          <w:sz w:val="26"/>
          <w:u w:color="000000"/>
        </w:rPr>
      </w:pPr>
      <w:r>
        <w:rPr>
          <w:color w:val="000000"/>
          <w:sz w:val="26"/>
          <w:u w:color="000000"/>
        </w:rPr>
        <w:t>Commissioners Present:</w:t>
      </w:r>
    </w:p>
    <w:p w:rsidR="00475723" w:rsidRDefault="00475723" w:rsidP="00475723">
      <w:pPr>
        <w:rPr>
          <w:color w:val="000000"/>
          <w:sz w:val="26"/>
          <w:u w:color="000000"/>
        </w:rPr>
      </w:pPr>
    </w:p>
    <w:p w:rsidR="00475723" w:rsidRDefault="00475723" w:rsidP="00475723">
      <w:pPr>
        <w:autoSpaceDE w:val="0"/>
        <w:autoSpaceDN w:val="0"/>
        <w:adjustRightInd w:val="0"/>
        <w:rPr>
          <w:color w:val="000000"/>
          <w:sz w:val="26"/>
          <w:szCs w:val="26"/>
          <w:u w:color="000000"/>
        </w:rPr>
      </w:pPr>
      <w:r>
        <w:rPr>
          <w:color w:val="000000"/>
          <w:sz w:val="26"/>
          <w:u w:color="000000"/>
        </w:rPr>
        <w:tab/>
      </w:r>
      <w:r>
        <w:rPr>
          <w:color w:val="000000"/>
          <w:sz w:val="26"/>
          <w:szCs w:val="26"/>
          <w:u w:color="000000"/>
        </w:rPr>
        <w:t>James H. Cawley, Chairman</w:t>
      </w:r>
    </w:p>
    <w:p w:rsidR="00475723" w:rsidRDefault="00475723" w:rsidP="00475723">
      <w:pPr>
        <w:autoSpaceDE w:val="0"/>
        <w:autoSpaceDN w:val="0"/>
        <w:adjustRightInd w:val="0"/>
        <w:rPr>
          <w:color w:val="000000"/>
          <w:sz w:val="26"/>
          <w:szCs w:val="26"/>
          <w:u w:color="000000"/>
        </w:rPr>
      </w:pPr>
      <w:r>
        <w:rPr>
          <w:color w:val="000000"/>
          <w:sz w:val="26"/>
          <w:szCs w:val="26"/>
          <w:u w:color="000000"/>
        </w:rPr>
        <w:tab/>
        <w:t>Tyrone J. Christy, Vice Chairman</w:t>
      </w:r>
    </w:p>
    <w:p w:rsidR="00475723" w:rsidRDefault="00475723" w:rsidP="00475723">
      <w:pPr>
        <w:autoSpaceDE w:val="0"/>
        <w:autoSpaceDN w:val="0"/>
        <w:adjustRightInd w:val="0"/>
        <w:rPr>
          <w:color w:val="000000"/>
          <w:sz w:val="26"/>
          <w:szCs w:val="26"/>
          <w:u w:color="000000"/>
        </w:rPr>
      </w:pPr>
      <w:r>
        <w:rPr>
          <w:color w:val="000000"/>
          <w:sz w:val="26"/>
          <w:szCs w:val="26"/>
          <w:u w:color="000000"/>
        </w:rPr>
        <w:tab/>
        <w:t>Kim Pizzingrilli</w:t>
      </w:r>
    </w:p>
    <w:p w:rsidR="00475723" w:rsidRDefault="00475723" w:rsidP="00475723">
      <w:pPr>
        <w:autoSpaceDE w:val="0"/>
        <w:autoSpaceDN w:val="0"/>
        <w:adjustRightInd w:val="0"/>
        <w:rPr>
          <w:color w:val="000000"/>
          <w:sz w:val="26"/>
          <w:szCs w:val="26"/>
          <w:u w:color="000000"/>
        </w:rPr>
      </w:pPr>
      <w:r>
        <w:rPr>
          <w:color w:val="000000"/>
          <w:sz w:val="26"/>
          <w:szCs w:val="26"/>
          <w:u w:color="000000"/>
        </w:rPr>
        <w:tab/>
        <w:t>Wayne E. Gardner</w:t>
      </w:r>
    </w:p>
    <w:p w:rsidR="00475723" w:rsidRDefault="00475723" w:rsidP="00475723">
      <w:pPr>
        <w:autoSpaceDE w:val="0"/>
        <w:autoSpaceDN w:val="0"/>
        <w:adjustRightInd w:val="0"/>
        <w:rPr>
          <w:color w:val="000000"/>
          <w:sz w:val="26"/>
          <w:szCs w:val="26"/>
          <w:u w:color="000000"/>
        </w:rPr>
      </w:pPr>
      <w:r>
        <w:rPr>
          <w:color w:val="000000"/>
          <w:sz w:val="26"/>
          <w:szCs w:val="26"/>
          <w:u w:color="000000"/>
        </w:rPr>
        <w:tab/>
        <w:t>Robert F. Powelson</w:t>
      </w:r>
    </w:p>
    <w:p w:rsidR="00475723" w:rsidRDefault="00475723" w:rsidP="00475723">
      <w:pPr>
        <w:rPr>
          <w:color w:val="000000"/>
          <w:sz w:val="26"/>
          <w:szCs w:val="26"/>
          <w:u w:color="000000"/>
        </w:rPr>
      </w:pPr>
    </w:p>
    <w:p w:rsidR="000B395C" w:rsidRDefault="000B395C" w:rsidP="000B395C">
      <w:pPr>
        <w:tabs>
          <w:tab w:val="left" w:pos="-720"/>
        </w:tabs>
        <w:suppressAutoHyphens/>
        <w:rPr>
          <w:spacing w:val="-3"/>
        </w:rPr>
      </w:pPr>
    </w:p>
    <w:p w:rsidR="000B395C" w:rsidRPr="00B00EA4" w:rsidRDefault="000B395C" w:rsidP="000B395C">
      <w:pPr>
        <w:rPr>
          <w:spacing w:val="-3"/>
        </w:rPr>
      </w:pPr>
      <w:r w:rsidRPr="00B00EA4">
        <w:rPr>
          <w:spacing w:val="-3"/>
        </w:rPr>
        <w:t>In Re:  A</w:t>
      </w:r>
      <w:r>
        <w:rPr>
          <w:spacing w:val="-3"/>
        </w:rPr>
        <w:t>pplication of PPL Electric Utilities</w:t>
      </w:r>
      <w:r>
        <w:rPr>
          <w:spacing w:val="-3"/>
        </w:rPr>
        <w:tab/>
      </w:r>
      <w:r>
        <w:rPr>
          <w:spacing w:val="-3"/>
        </w:rPr>
        <w:tab/>
      </w:r>
      <w:r w:rsidRPr="00B00EA4">
        <w:rPr>
          <w:spacing w:val="-3"/>
        </w:rPr>
        <w:t>:</w:t>
      </w:r>
      <w:r>
        <w:rPr>
          <w:spacing w:val="-3"/>
        </w:rPr>
        <w:tab/>
        <w:t>A-2008-2022941</w:t>
      </w:r>
    </w:p>
    <w:p w:rsidR="000B395C" w:rsidRPr="00B00EA4" w:rsidRDefault="000B395C" w:rsidP="000B395C">
      <w:pPr>
        <w:tabs>
          <w:tab w:val="left" w:pos="-720"/>
        </w:tabs>
        <w:suppressAutoHyphens/>
        <w:rPr>
          <w:spacing w:val="-3"/>
        </w:rPr>
      </w:pPr>
      <w:r w:rsidRPr="00B00EA4">
        <w:rPr>
          <w:spacing w:val="-3"/>
        </w:rPr>
        <w:t>Co</w:t>
      </w:r>
      <w:r w:rsidR="00C03E14">
        <w:rPr>
          <w:spacing w:val="-3"/>
        </w:rPr>
        <w:t>rporation</w:t>
      </w:r>
      <w:r w:rsidRPr="00B00EA4">
        <w:rPr>
          <w:spacing w:val="-3"/>
        </w:rPr>
        <w:t xml:space="preserve"> (</w:t>
      </w:r>
      <w:r>
        <w:rPr>
          <w:spacing w:val="-3"/>
        </w:rPr>
        <w:t>PPL</w:t>
      </w:r>
      <w:r w:rsidRPr="00B00EA4">
        <w:rPr>
          <w:spacing w:val="-3"/>
        </w:rPr>
        <w:t>)</w:t>
      </w:r>
      <w:r>
        <w:rPr>
          <w:spacing w:val="-3"/>
        </w:rPr>
        <w:t xml:space="preserve"> f</w:t>
      </w:r>
      <w:r w:rsidRPr="00B00EA4">
        <w:rPr>
          <w:spacing w:val="-3"/>
        </w:rPr>
        <w:t xml:space="preserve">or </w:t>
      </w:r>
      <w:r>
        <w:rPr>
          <w:spacing w:val="-3"/>
        </w:rPr>
        <w:t>A</w:t>
      </w:r>
      <w:r w:rsidRPr="00B00EA4">
        <w:rPr>
          <w:spacing w:val="-3"/>
        </w:rPr>
        <w:t>pproval</w:t>
      </w:r>
      <w:r>
        <w:rPr>
          <w:spacing w:val="-3"/>
        </w:rPr>
        <w:t xml:space="preserve"> o</w:t>
      </w:r>
      <w:r w:rsidRPr="00B00EA4">
        <w:rPr>
          <w:spacing w:val="-3"/>
        </w:rPr>
        <w:t xml:space="preserve">f </w:t>
      </w:r>
      <w:r>
        <w:rPr>
          <w:spacing w:val="-3"/>
        </w:rPr>
        <w:t xml:space="preserve">the Siting </w:t>
      </w:r>
      <w:r w:rsidR="00C03E14">
        <w:rPr>
          <w:spacing w:val="-3"/>
        </w:rPr>
        <w:tab/>
      </w:r>
      <w:r w:rsidR="00C03E14">
        <w:rPr>
          <w:spacing w:val="-3"/>
        </w:rPr>
        <w:tab/>
      </w:r>
      <w:r w:rsidRPr="00B00EA4">
        <w:rPr>
          <w:spacing w:val="-3"/>
        </w:rPr>
        <w:t>:</w:t>
      </w:r>
    </w:p>
    <w:p w:rsidR="000B395C" w:rsidRPr="00B00EA4" w:rsidRDefault="002160AD" w:rsidP="000B395C">
      <w:pPr>
        <w:tabs>
          <w:tab w:val="left" w:pos="-720"/>
        </w:tabs>
        <w:suppressAutoHyphens/>
        <w:rPr>
          <w:spacing w:val="-3"/>
        </w:rPr>
      </w:pPr>
      <w:r>
        <w:rPr>
          <w:spacing w:val="-3"/>
        </w:rPr>
        <w:t xml:space="preserve">and </w:t>
      </w:r>
      <w:r w:rsidR="000B395C">
        <w:rPr>
          <w:spacing w:val="-3"/>
        </w:rPr>
        <w:t>Reconstruction of the Proposed Coopersburg #1</w:t>
      </w:r>
      <w:r w:rsidR="000B395C">
        <w:rPr>
          <w:spacing w:val="-3"/>
        </w:rPr>
        <w:tab/>
      </w:r>
      <w:r w:rsidR="000B395C" w:rsidRPr="00B00EA4">
        <w:rPr>
          <w:spacing w:val="-3"/>
        </w:rPr>
        <w:t>:</w:t>
      </w:r>
      <w:r w:rsidR="000B395C" w:rsidRPr="00B00EA4">
        <w:rPr>
          <w:spacing w:val="-3"/>
        </w:rPr>
        <w:tab/>
      </w:r>
      <w:r w:rsidR="000B395C">
        <w:rPr>
          <w:spacing w:val="-3"/>
        </w:rPr>
        <w:tab/>
      </w:r>
    </w:p>
    <w:p w:rsidR="000B395C" w:rsidRPr="00B00EA4" w:rsidRDefault="000B395C" w:rsidP="000B395C">
      <w:pPr>
        <w:tabs>
          <w:tab w:val="left" w:pos="-720"/>
        </w:tabs>
        <w:suppressAutoHyphens/>
        <w:rPr>
          <w:spacing w:val="-3"/>
        </w:rPr>
      </w:pPr>
      <w:r>
        <w:rPr>
          <w:spacing w:val="-3"/>
        </w:rPr>
        <w:t>and #2 138/69 kV Tap in Upper Saucon Township,</w:t>
      </w:r>
      <w:r w:rsidRPr="00B00EA4">
        <w:rPr>
          <w:spacing w:val="-3"/>
        </w:rPr>
        <w:tab/>
        <w:t>:</w:t>
      </w:r>
      <w:r w:rsidRPr="00B00EA4">
        <w:rPr>
          <w:spacing w:val="-3"/>
        </w:rPr>
        <w:tab/>
      </w:r>
      <w:r>
        <w:rPr>
          <w:spacing w:val="-3"/>
        </w:rPr>
        <w:tab/>
      </w:r>
    </w:p>
    <w:p w:rsidR="000B395C" w:rsidRDefault="000B395C" w:rsidP="000B395C">
      <w:pPr>
        <w:tabs>
          <w:tab w:val="left" w:pos="-720"/>
        </w:tabs>
        <w:suppressAutoHyphens/>
        <w:rPr>
          <w:spacing w:val="-3"/>
        </w:rPr>
      </w:pPr>
      <w:r>
        <w:rPr>
          <w:spacing w:val="-3"/>
        </w:rPr>
        <w:t>Lehigh County and Springfield and Richland</w:t>
      </w:r>
      <w:r>
        <w:rPr>
          <w:spacing w:val="-3"/>
        </w:rPr>
        <w:tab/>
      </w:r>
      <w:r>
        <w:rPr>
          <w:spacing w:val="-3"/>
        </w:rPr>
        <w:tab/>
      </w:r>
      <w:r w:rsidRPr="00B00EA4">
        <w:rPr>
          <w:spacing w:val="-3"/>
        </w:rPr>
        <w:t xml:space="preserve">: </w:t>
      </w:r>
    </w:p>
    <w:p w:rsidR="000B395C" w:rsidRDefault="000B395C" w:rsidP="000B395C">
      <w:r>
        <w:rPr>
          <w:spacing w:val="-3"/>
        </w:rPr>
        <w:t xml:space="preserve">Townships, Bucks County, Pennsylvania  </w:t>
      </w:r>
      <w:r w:rsidRPr="00B00EA4">
        <w:rPr>
          <w:spacing w:val="-3"/>
        </w:rPr>
        <w:t xml:space="preserve"> </w:t>
      </w:r>
      <w:r w:rsidRPr="00B00EA4">
        <w:rPr>
          <w:spacing w:val="-3"/>
        </w:rPr>
        <w:tab/>
      </w:r>
      <w:r w:rsidRPr="00B00EA4">
        <w:rPr>
          <w:spacing w:val="-3"/>
        </w:rPr>
        <w:tab/>
        <w:t>:</w:t>
      </w:r>
      <w:r w:rsidRPr="00B00EA4">
        <w:rPr>
          <w:spacing w:val="-3"/>
        </w:rPr>
        <w:tab/>
      </w:r>
      <w:r>
        <w:tab/>
      </w:r>
      <w:r>
        <w:tab/>
      </w:r>
    </w:p>
    <w:p w:rsidR="000B395C" w:rsidRPr="00BE4391" w:rsidRDefault="000B395C" w:rsidP="000B395C">
      <w:r>
        <w:t>(Coopersburg kV transmission line)</w:t>
      </w:r>
      <w:r>
        <w:tab/>
      </w:r>
      <w:r>
        <w:tab/>
      </w:r>
      <w:r>
        <w:tab/>
        <w:t>:</w:t>
      </w:r>
    </w:p>
    <w:p w:rsidR="000B395C" w:rsidRDefault="00CC64CA" w:rsidP="000B395C">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0B395C" w:rsidRPr="00B00EA4" w:rsidRDefault="000B395C" w:rsidP="000B395C">
      <w:pPr>
        <w:tabs>
          <w:tab w:val="left" w:pos="-720"/>
        </w:tabs>
        <w:suppressAutoHyphens/>
        <w:rPr>
          <w:spacing w:val="-3"/>
        </w:rPr>
      </w:pPr>
      <w:r>
        <w:rPr>
          <w:spacing w:val="-3"/>
        </w:rPr>
        <w:t>Petition of PPL Electric Utilities Corp. for a finding</w:t>
      </w:r>
      <w:r>
        <w:rPr>
          <w:spacing w:val="-3"/>
        </w:rPr>
        <w:tab/>
      </w:r>
      <w:r w:rsidRPr="00B00EA4">
        <w:rPr>
          <w:spacing w:val="-3"/>
        </w:rPr>
        <w:t>:</w:t>
      </w:r>
      <w:r>
        <w:rPr>
          <w:spacing w:val="-3"/>
        </w:rPr>
        <w:tab/>
        <w:t>P-2008-2038262</w:t>
      </w:r>
    </w:p>
    <w:p w:rsidR="000B395C" w:rsidRPr="00B00EA4" w:rsidRDefault="000B395C" w:rsidP="000B395C">
      <w:pPr>
        <w:tabs>
          <w:tab w:val="left" w:pos="-720"/>
        </w:tabs>
        <w:suppressAutoHyphens/>
        <w:rPr>
          <w:spacing w:val="-3"/>
        </w:rPr>
      </w:pPr>
      <w:r>
        <w:rPr>
          <w:spacing w:val="-3"/>
        </w:rPr>
        <w:t xml:space="preserve">that a Building to Shelter Control Equipment at the </w:t>
      </w:r>
      <w:r w:rsidRPr="00B00EA4">
        <w:rPr>
          <w:spacing w:val="-3"/>
        </w:rPr>
        <w:tab/>
        <w:t>:</w:t>
      </w:r>
    </w:p>
    <w:p w:rsidR="000B395C" w:rsidRPr="00B00EA4" w:rsidRDefault="000B395C" w:rsidP="000B395C">
      <w:pPr>
        <w:tabs>
          <w:tab w:val="left" w:pos="-720"/>
        </w:tabs>
        <w:suppressAutoHyphens/>
        <w:rPr>
          <w:spacing w:val="-3"/>
        </w:rPr>
      </w:pPr>
      <w:r>
        <w:rPr>
          <w:spacing w:val="-3"/>
        </w:rPr>
        <w:t>Substation to be Constructed in Springfield Township,</w:t>
      </w:r>
      <w:r>
        <w:rPr>
          <w:spacing w:val="-3"/>
        </w:rPr>
        <w:tab/>
      </w:r>
      <w:r w:rsidRPr="00B00EA4">
        <w:rPr>
          <w:spacing w:val="-3"/>
        </w:rPr>
        <w:tab/>
      </w:r>
      <w:r>
        <w:rPr>
          <w:spacing w:val="-3"/>
        </w:rPr>
        <w:tab/>
      </w:r>
    </w:p>
    <w:p w:rsidR="000B395C" w:rsidRPr="00B00EA4" w:rsidRDefault="000B395C" w:rsidP="000B395C">
      <w:pPr>
        <w:tabs>
          <w:tab w:val="left" w:pos="-720"/>
        </w:tabs>
        <w:suppressAutoHyphens/>
        <w:rPr>
          <w:spacing w:val="-3"/>
        </w:rPr>
      </w:pPr>
      <w:r>
        <w:rPr>
          <w:spacing w:val="-3"/>
        </w:rPr>
        <w:t>Bucks County, Pennsylvania is Reasonabl</w:t>
      </w:r>
      <w:r w:rsidR="000B2F3B">
        <w:rPr>
          <w:spacing w:val="-3"/>
        </w:rPr>
        <w:t>y</w:t>
      </w:r>
      <w:r>
        <w:rPr>
          <w:spacing w:val="-3"/>
        </w:rPr>
        <w:tab/>
      </w:r>
      <w:r>
        <w:rPr>
          <w:spacing w:val="-3"/>
        </w:rPr>
        <w:tab/>
        <w:t>:</w:t>
      </w:r>
      <w:r>
        <w:rPr>
          <w:spacing w:val="-3"/>
        </w:rPr>
        <w:tab/>
      </w:r>
    </w:p>
    <w:p w:rsidR="000B395C" w:rsidRDefault="000B395C" w:rsidP="000B395C">
      <w:pPr>
        <w:tabs>
          <w:tab w:val="left" w:pos="-720"/>
        </w:tabs>
        <w:suppressAutoHyphens/>
        <w:rPr>
          <w:spacing w:val="-3"/>
        </w:rPr>
      </w:pPr>
      <w:r>
        <w:rPr>
          <w:spacing w:val="-3"/>
        </w:rPr>
        <w:t>Necessary for the Convenience or Welfare of the</w:t>
      </w:r>
      <w:r>
        <w:rPr>
          <w:spacing w:val="-3"/>
        </w:rPr>
        <w:tab/>
      </w:r>
      <w:r w:rsidRPr="00B00EA4">
        <w:rPr>
          <w:spacing w:val="-3"/>
        </w:rPr>
        <w:t xml:space="preserve">: </w:t>
      </w:r>
    </w:p>
    <w:p w:rsidR="000B395C" w:rsidRDefault="000B395C" w:rsidP="000B395C">
      <w:pPr>
        <w:tabs>
          <w:tab w:val="left" w:pos="-720"/>
        </w:tabs>
        <w:suppressAutoHyphens/>
        <w:rPr>
          <w:spacing w:val="-3"/>
        </w:rPr>
      </w:pPr>
      <w:r>
        <w:rPr>
          <w:spacing w:val="-3"/>
        </w:rPr>
        <w:t>Public</w:t>
      </w:r>
      <w:r w:rsidR="00CF4001">
        <w:rPr>
          <w:spacing w:val="-3"/>
        </w:rPr>
        <w:tab/>
      </w:r>
      <w:r w:rsidR="00CF4001">
        <w:rPr>
          <w:spacing w:val="-3"/>
        </w:rPr>
        <w:tab/>
      </w:r>
      <w:r w:rsidR="00CF4001">
        <w:rPr>
          <w:spacing w:val="-3"/>
        </w:rPr>
        <w:tab/>
      </w:r>
      <w:r w:rsidR="00CF4001">
        <w:rPr>
          <w:spacing w:val="-3"/>
        </w:rPr>
        <w:tab/>
      </w:r>
      <w:r w:rsidR="00CC64CA">
        <w:rPr>
          <w:spacing w:val="-3"/>
        </w:rPr>
        <w:tab/>
      </w:r>
      <w:r>
        <w:rPr>
          <w:spacing w:val="-3"/>
        </w:rPr>
        <w:tab/>
      </w:r>
      <w:r>
        <w:rPr>
          <w:spacing w:val="-3"/>
        </w:rPr>
        <w:tab/>
      </w:r>
      <w:r w:rsidRPr="00B00EA4">
        <w:rPr>
          <w:spacing w:val="-3"/>
        </w:rPr>
        <w:t>:</w:t>
      </w:r>
      <w:r w:rsidRPr="00B00EA4">
        <w:rPr>
          <w:spacing w:val="-3"/>
        </w:rPr>
        <w:tab/>
      </w:r>
      <w:r>
        <w:rPr>
          <w:spacing w:val="-3"/>
        </w:rPr>
        <w:tab/>
      </w:r>
    </w:p>
    <w:p w:rsidR="000B395C" w:rsidRDefault="000B395C" w:rsidP="000B395C">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0B395C" w:rsidRDefault="000B395C" w:rsidP="000B395C">
      <w:pPr>
        <w:rPr>
          <w:rFonts w:cs="Microsoft Sans Serif"/>
        </w:rPr>
      </w:pPr>
      <w:r w:rsidRPr="00087533">
        <w:rPr>
          <w:rFonts w:cs="Microsoft Sans Serif"/>
        </w:rPr>
        <w:t xml:space="preserve">Application of PPL Electric Utilities Corporation </w:t>
      </w:r>
      <w:r>
        <w:rPr>
          <w:rFonts w:cs="Microsoft Sans Serif"/>
        </w:rPr>
        <w:tab/>
        <w:t>:</w:t>
      </w:r>
    </w:p>
    <w:p w:rsidR="000B395C" w:rsidRDefault="000B395C" w:rsidP="000B395C">
      <w:pPr>
        <w:rPr>
          <w:rFonts w:cs="Microsoft Sans Serif"/>
        </w:rPr>
      </w:pPr>
      <w:r w:rsidRPr="00087533">
        <w:rPr>
          <w:rFonts w:cs="Microsoft Sans Serif"/>
        </w:rPr>
        <w:t>Under 15 P</w:t>
      </w:r>
      <w:r w:rsidR="00FB0505">
        <w:rPr>
          <w:rFonts w:cs="Microsoft Sans Serif"/>
        </w:rPr>
        <w:t>a.</w:t>
      </w:r>
      <w:r w:rsidRPr="00087533">
        <w:rPr>
          <w:rFonts w:cs="Microsoft Sans Serif"/>
        </w:rPr>
        <w:t xml:space="preserve">C.S. </w:t>
      </w:r>
      <w:r w:rsidR="00D94006" w:rsidRPr="00E145FB">
        <w:rPr>
          <w:color w:val="000000"/>
          <w:sz w:val="26"/>
          <w:szCs w:val="26"/>
        </w:rPr>
        <w:t>§</w:t>
      </w:r>
      <w:r w:rsidR="00D94006">
        <w:rPr>
          <w:color w:val="000000"/>
          <w:sz w:val="26"/>
          <w:szCs w:val="26"/>
        </w:rPr>
        <w:t xml:space="preserve"> </w:t>
      </w:r>
      <w:r w:rsidRPr="00087533">
        <w:rPr>
          <w:rFonts w:cs="Microsoft Sans Serif"/>
        </w:rPr>
        <w:t>15</w:t>
      </w:r>
      <w:r w:rsidR="00FB0505">
        <w:rPr>
          <w:rFonts w:cs="Microsoft Sans Serif"/>
        </w:rPr>
        <w:t>1</w:t>
      </w:r>
      <w:r w:rsidRPr="00087533">
        <w:rPr>
          <w:rFonts w:cs="Microsoft Sans Serif"/>
        </w:rPr>
        <w:t xml:space="preserve">1(c), for a finding and </w:t>
      </w:r>
      <w:r>
        <w:rPr>
          <w:rFonts w:cs="Microsoft Sans Serif"/>
        </w:rPr>
        <w:tab/>
        <w:t>:</w:t>
      </w:r>
    </w:p>
    <w:p w:rsidR="000B395C" w:rsidRDefault="000B395C" w:rsidP="000B395C">
      <w:pPr>
        <w:rPr>
          <w:rFonts w:cs="Microsoft Sans Serif"/>
        </w:rPr>
      </w:pPr>
      <w:r w:rsidRPr="00087533">
        <w:rPr>
          <w:rFonts w:cs="Microsoft Sans Serif"/>
        </w:rPr>
        <w:t>determination that the service to be furnished by</w:t>
      </w:r>
      <w:r>
        <w:rPr>
          <w:rFonts w:cs="Microsoft Sans Serif"/>
        </w:rPr>
        <w:tab/>
        <w:t>:</w:t>
      </w:r>
    </w:p>
    <w:p w:rsidR="000B395C" w:rsidRDefault="000B395C" w:rsidP="000B395C">
      <w:pPr>
        <w:rPr>
          <w:rFonts w:cs="Microsoft Sans Serif"/>
        </w:rPr>
      </w:pPr>
      <w:r w:rsidRPr="00087533">
        <w:rPr>
          <w:rFonts w:cs="Microsoft Sans Serif"/>
        </w:rPr>
        <w:t xml:space="preserve">the applicant through its proposed exercise of the </w:t>
      </w:r>
      <w:r>
        <w:rPr>
          <w:rFonts w:cs="Microsoft Sans Serif"/>
        </w:rPr>
        <w:tab/>
        <w:t>:</w:t>
      </w:r>
    </w:p>
    <w:p w:rsidR="000B395C" w:rsidRPr="00087533" w:rsidRDefault="000B395C" w:rsidP="000B395C">
      <w:r w:rsidRPr="00087533">
        <w:rPr>
          <w:rFonts w:cs="Microsoft Sans Serif"/>
        </w:rPr>
        <w:t xml:space="preserve">Power of Eminent Domain to acquire a </w:t>
      </w:r>
      <w:r>
        <w:rPr>
          <w:rFonts w:cs="Microsoft Sans Serif"/>
        </w:rPr>
        <w:tab/>
      </w:r>
      <w:r>
        <w:rPr>
          <w:rFonts w:cs="Microsoft Sans Serif"/>
        </w:rPr>
        <w:tab/>
        <w:t>:</w:t>
      </w:r>
      <w:r>
        <w:rPr>
          <w:rFonts w:cs="Microsoft Sans Serif"/>
        </w:rPr>
        <w:tab/>
      </w:r>
    </w:p>
    <w:p w:rsidR="000B395C" w:rsidRDefault="000B395C" w:rsidP="000B395C">
      <w:pPr>
        <w:rPr>
          <w:rFonts w:cs="Microsoft Sans Serif"/>
        </w:rPr>
      </w:pPr>
      <w:r w:rsidRPr="00087533">
        <w:rPr>
          <w:rFonts w:cs="Microsoft Sans Serif"/>
        </w:rPr>
        <w:t>Right-of-Way and Easement for the construction,</w:t>
      </w:r>
      <w:r>
        <w:rPr>
          <w:rFonts w:cs="Microsoft Sans Serif"/>
        </w:rPr>
        <w:tab/>
        <w:t>:</w:t>
      </w:r>
    </w:p>
    <w:p w:rsidR="000B395C" w:rsidRDefault="000B395C" w:rsidP="000B395C">
      <w:pPr>
        <w:rPr>
          <w:rFonts w:cs="Microsoft Sans Serif"/>
        </w:rPr>
      </w:pPr>
      <w:r w:rsidRPr="00087533">
        <w:rPr>
          <w:rFonts w:cs="Microsoft Sans Serif"/>
        </w:rPr>
        <w:t>operation and maintenance of the proposed</w:t>
      </w:r>
      <w:r>
        <w:rPr>
          <w:rFonts w:cs="Microsoft Sans Serif"/>
        </w:rPr>
        <w:tab/>
      </w:r>
      <w:r>
        <w:rPr>
          <w:rFonts w:cs="Microsoft Sans Serif"/>
        </w:rPr>
        <w:tab/>
        <w:t>:</w:t>
      </w:r>
    </w:p>
    <w:p w:rsidR="000B395C" w:rsidRDefault="000B395C" w:rsidP="000B395C">
      <w:pPr>
        <w:rPr>
          <w:rFonts w:cs="Microsoft Sans Serif"/>
        </w:rPr>
      </w:pPr>
      <w:r w:rsidRPr="00087533">
        <w:rPr>
          <w:rFonts w:cs="Microsoft Sans Serif"/>
        </w:rPr>
        <w:t xml:space="preserve">Coopersburg #1 and #2 138/69 kV Tap </w:t>
      </w:r>
      <w:r>
        <w:rPr>
          <w:rFonts w:cs="Microsoft Sans Serif"/>
        </w:rPr>
        <w:tab/>
      </w:r>
      <w:r>
        <w:rPr>
          <w:rFonts w:cs="Microsoft Sans Serif"/>
        </w:rPr>
        <w:tab/>
        <w:t>:</w:t>
      </w:r>
    </w:p>
    <w:p w:rsidR="000B395C" w:rsidRDefault="000B395C" w:rsidP="000B395C">
      <w:pPr>
        <w:rPr>
          <w:rFonts w:cs="Microsoft Sans Serif"/>
        </w:rPr>
      </w:pPr>
      <w:r w:rsidRPr="00087533">
        <w:rPr>
          <w:rFonts w:cs="Microsoft Sans Serif"/>
        </w:rPr>
        <w:t>Reconstruction over and across the Lands of</w:t>
      </w:r>
      <w:r>
        <w:rPr>
          <w:rFonts w:cs="Microsoft Sans Serif"/>
        </w:rPr>
        <w:tab/>
        <w:t xml:space="preserve">the </w:t>
      </w:r>
      <w:r>
        <w:rPr>
          <w:rFonts w:cs="Microsoft Sans Serif"/>
        </w:rPr>
        <w:tab/>
        <w:t>:</w:t>
      </w:r>
    </w:p>
    <w:p w:rsidR="000B395C" w:rsidRDefault="000B395C" w:rsidP="000B395C">
      <w:pPr>
        <w:rPr>
          <w:rFonts w:cs="Microsoft Sans Serif"/>
        </w:rPr>
      </w:pPr>
      <w:r>
        <w:rPr>
          <w:rFonts w:cs="Microsoft Sans Serif"/>
        </w:rPr>
        <w:t>Following:</w:t>
      </w:r>
      <w:r>
        <w:rPr>
          <w:rFonts w:cs="Microsoft Sans Serif"/>
        </w:rPr>
        <w:tab/>
      </w:r>
      <w:r>
        <w:rPr>
          <w:rFonts w:cs="Microsoft Sans Serif"/>
        </w:rPr>
        <w:tab/>
      </w:r>
      <w:r>
        <w:rPr>
          <w:rFonts w:cs="Microsoft Sans Serif"/>
        </w:rPr>
        <w:tab/>
      </w:r>
      <w:r>
        <w:rPr>
          <w:rFonts w:cs="Microsoft Sans Serif"/>
        </w:rPr>
        <w:tab/>
      </w:r>
      <w:r>
        <w:rPr>
          <w:rFonts w:cs="Microsoft Sans Serif"/>
        </w:rPr>
        <w:tab/>
      </w:r>
      <w:r>
        <w:rPr>
          <w:rFonts w:cs="Microsoft Sans Serif"/>
        </w:rPr>
        <w:tab/>
        <w:t>:</w:t>
      </w:r>
    </w:p>
    <w:p w:rsidR="00475723" w:rsidRDefault="00475723">
      <w:pPr>
        <w:rPr>
          <w:rFonts w:cs="Microsoft Sans Serif"/>
        </w:rPr>
      </w:pPr>
      <w:r>
        <w:rPr>
          <w:rFonts w:cs="Microsoft Sans Serif"/>
        </w:rPr>
        <w:br w:type="page"/>
      </w:r>
    </w:p>
    <w:p w:rsidR="00A829FE" w:rsidRDefault="00A829FE" w:rsidP="000B395C">
      <w:pPr>
        <w:rPr>
          <w:rFonts w:cs="Microsoft Sans Serif"/>
        </w:rPr>
        <w:sectPr w:rsidR="00A829FE" w:rsidSect="00A829FE">
          <w:footerReference w:type="even" r:id="rId8"/>
          <w:footerReference w:type="default" r:id="rId9"/>
          <w:pgSz w:w="12240" w:h="15840" w:code="1"/>
          <w:pgMar w:top="1440" w:right="1440" w:bottom="1440" w:left="1440" w:header="720" w:footer="720" w:gutter="0"/>
          <w:pgNumType w:start="1"/>
          <w:cols w:space="720"/>
          <w:titlePg/>
          <w:docGrid w:linePitch="360"/>
        </w:sectPr>
      </w:pPr>
    </w:p>
    <w:p w:rsidR="000B395C" w:rsidRDefault="000B395C" w:rsidP="000B395C">
      <w:pPr>
        <w:rPr>
          <w:rFonts w:cs="Microsoft Sans Serif"/>
        </w:rPr>
      </w:pPr>
      <w:r>
        <w:rPr>
          <w:rFonts w:cs="Microsoft Sans Serif"/>
        </w:rPr>
        <w:lastRenderedPageBreak/>
        <w:tab/>
      </w:r>
      <w:r>
        <w:rPr>
          <w:rFonts w:cs="Microsoft Sans Serif"/>
        </w:rPr>
        <w:tab/>
      </w:r>
      <w:r>
        <w:rPr>
          <w:rFonts w:cs="Microsoft Sans Serif"/>
        </w:rPr>
        <w:tab/>
      </w:r>
      <w:r>
        <w:rPr>
          <w:rFonts w:cs="Microsoft Sans Serif"/>
        </w:rPr>
        <w:tab/>
      </w:r>
      <w:r>
        <w:rPr>
          <w:rFonts w:cs="Microsoft Sans Serif"/>
        </w:rPr>
        <w:tab/>
      </w:r>
      <w:r>
        <w:rPr>
          <w:rFonts w:cs="Microsoft Sans Serif"/>
        </w:rPr>
        <w:tab/>
      </w:r>
      <w:r>
        <w:rPr>
          <w:rFonts w:cs="Microsoft Sans Serif"/>
        </w:rPr>
        <w:tab/>
        <w:t>:</w:t>
      </w:r>
    </w:p>
    <w:p w:rsidR="000B395C" w:rsidRDefault="000B395C" w:rsidP="000B395C">
      <w:pPr>
        <w:rPr>
          <w:rFonts w:cs="Microsoft Sans Serif"/>
        </w:rPr>
      </w:pPr>
      <w:r w:rsidRPr="00087533">
        <w:rPr>
          <w:rFonts w:cs="Microsoft Sans Serif"/>
          <w:u w:val="single"/>
        </w:rPr>
        <w:t>Steven C. Thompson and Judith E. Thompson</w:t>
      </w:r>
      <w:r w:rsidRPr="00087533">
        <w:rPr>
          <w:rFonts w:cs="Microsoft Sans Serif"/>
        </w:rPr>
        <w:t xml:space="preserve"> </w:t>
      </w:r>
      <w:r>
        <w:rPr>
          <w:rFonts w:cs="Microsoft Sans Serif"/>
        </w:rPr>
        <w:tab/>
        <w:t>:</w:t>
      </w:r>
      <w:r>
        <w:rPr>
          <w:rFonts w:cs="Microsoft Sans Serif"/>
        </w:rPr>
        <w:tab/>
      </w:r>
      <w:r w:rsidRPr="00087533">
        <w:t>A-2008-2039124</w:t>
      </w:r>
    </w:p>
    <w:p w:rsidR="000B395C" w:rsidRDefault="000B395C" w:rsidP="000B395C">
      <w:pPr>
        <w:rPr>
          <w:rFonts w:cs="Microsoft Sans Serif"/>
        </w:rPr>
      </w:pPr>
      <w:r w:rsidRPr="00087533">
        <w:rPr>
          <w:rFonts w:cs="Microsoft Sans Serif"/>
        </w:rPr>
        <w:t>in Springfield Township, Bucks County is</w:t>
      </w:r>
      <w:r>
        <w:rPr>
          <w:rFonts w:cs="Microsoft Sans Serif"/>
        </w:rPr>
        <w:tab/>
      </w:r>
      <w:r>
        <w:rPr>
          <w:rFonts w:cs="Microsoft Sans Serif"/>
        </w:rPr>
        <w:tab/>
        <w:t>:</w:t>
      </w:r>
    </w:p>
    <w:p w:rsidR="000B395C" w:rsidRDefault="000B395C" w:rsidP="000B395C">
      <w:pPr>
        <w:rPr>
          <w:rFonts w:cs="Microsoft Sans Serif"/>
        </w:rPr>
      </w:pPr>
      <w:r w:rsidRPr="00087533">
        <w:rPr>
          <w:rFonts w:cs="Microsoft Sans Serif"/>
        </w:rPr>
        <w:t>necessary or proper for the service, accommodation,</w:t>
      </w:r>
      <w:r>
        <w:rPr>
          <w:rFonts w:cs="Microsoft Sans Serif"/>
        </w:rPr>
        <w:t>:</w:t>
      </w:r>
    </w:p>
    <w:p w:rsidR="000B395C" w:rsidRPr="00087533" w:rsidRDefault="000B395C" w:rsidP="000B395C">
      <w:pPr>
        <w:rPr>
          <w:rFonts w:cs="Microsoft Sans Serif"/>
        </w:rPr>
      </w:pPr>
      <w:r w:rsidRPr="00087533">
        <w:rPr>
          <w:rFonts w:cs="Microsoft Sans Serif"/>
        </w:rPr>
        <w:t>convenience or safety of the public.</w:t>
      </w:r>
      <w:r>
        <w:rPr>
          <w:rFonts w:cs="Microsoft Sans Serif"/>
        </w:rPr>
        <w:tab/>
      </w:r>
      <w:r>
        <w:rPr>
          <w:rFonts w:cs="Microsoft Sans Serif"/>
        </w:rPr>
        <w:tab/>
      </w:r>
      <w:r>
        <w:rPr>
          <w:rFonts w:cs="Microsoft Sans Serif"/>
        </w:rPr>
        <w:tab/>
        <w:t>:</w:t>
      </w:r>
    </w:p>
    <w:p w:rsidR="000B395C" w:rsidRPr="005C45A5" w:rsidRDefault="000B395C" w:rsidP="000B395C">
      <w:pPr>
        <w:rPr>
          <w:rFonts w:ascii="Microsoft Sans Serif" w:hAnsi="Microsoft Sans Serif" w:cs="Microsoft Sans Serif"/>
          <w:b/>
        </w:rPr>
      </w:pPr>
      <w:r>
        <w:rPr>
          <w:rFonts w:ascii="Microsoft Sans Serif" w:hAnsi="Microsoft Sans Serif" w:cs="Microsoft Sans Serif"/>
          <w:b/>
        </w:rPr>
        <w:tab/>
      </w:r>
      <w:r>
        <w:rPr>
          <w:rFonts w:ascii="Microsoft Sans Serif" w:hAnsi="Microsoft Sans Serif" w:cs="Microsoft Sans Serif"/>
          <w:b/>
        </w:rPr>
        <w:tab/>
      </w:r>
      <w:r>
        <w:rPr>
          <w:rFonts w:ascii="Microsoft Sans Serif" w:hAnsi="Microsoft Sans Serif" w:cs="Microsoft Sans Serif"/>
          <w:b/>
        </w:rPr>
        <w:tab/>
      </w:r>
      <w:r>
        <w:rPr>
          <w:rFonts w:ascii="Microsoft Sans Serif" w:hAnsi="Microsoft Sans Serif" w:cs="Microsoft Sans Serif"/>
          <w:b/>
        </w:rPr>
        <w:tab/>
      </w:r>
      <w:r>
        <w:rPr>
          <w:rFonts w:ascii="Microsoft Sans Serif" w:hAnsi="Microsoft Sans Serif" w:cs="Microsoft Sans Serif"/>
          <w:b/>
        </w:rPr>
        <w:tab/>
      </w:r>
      <w:r>
        <w:rPr>
          <w:rFonts w:ascii="Microsoft Sans Serif" w:hAnsi="Microsoft Sans Serif" w:cs="Microsoft Sans Serif"/>
          <w:b/>
        </w:rPr>
        <w:tab/>
      </w:r>
      <w:r>
        <w:rPr>
          <w:rFonts w:ascii="Microsoft Sans Serif" w:hAnsi="Microsoft Sans Serif" w:cs="Microsoft Sans Serif"/>
          <w:b/>
        </w:rPr>
        <w:tab/>
        <w:t>:</w:t>
      </w:r>
      <w:r>
        <w:rPr>
          <w:rFonts w:ascii="Microsoft Sans Serif" w:hAnsi="Microsoft Sans Serif" w:cs="Microsoft Sans Serif"/>
          <w:b/>
        </w:rPr>
        <w:tab/>
      </w:r>
    </w:p>
    <w:p w:rsidR="000B395C" w:rsidRPr="00BB0229" w:rsidRDefault="000B395C" w:rsidP="000B395C">
      <w:r w:rsidRPr="00BB0229">
        <w:rPr>
          <w:u w:val="single"/>
        </w:rPr>
        <w:t>Southeastern Pennsylvania Transportation Authority</w:t>
      </w:r>
      <w:r>
        <w:t>:</w:t>
      </w:r>
      <w:r>
        <w:tab/>
      </w:r>
      <w:r w:rsidRPr="00BB0229">
        <w:t>A-2008-2039126</w:t>
      </w:r>
    </w:p>
    <w:p w:rsidR="000B395C" w:rsidRDefault="000B395C" w:rsidP="000B395C">
      <w:r>
        <w:t xml:space="preserve">(SEPTA) </w:t>
      </w:r>
      <w:r w:rsidRPr="00BB0229">
        <w:t>in Richland Township, Bucks County is</w:t>
      </w:r>
      <w:r>
        <w:tab/>
        <w:t>:</w:t>
      </w:r>
    </w:p>
    <w:p w:rsidR="000B395C" w:rsidRDefault="000B395C" w:rsidP="000B395C">
      <w:r w:rsidRPr="00BB0229">
        <w:t>necessary or proper for the service, accommodation,</w:t>
      </w:r>
      <w:r>
        <w:tab/>
        <w:t>:</w:t>
      </w:r>
    </w:p>
    <w:p w:rsidR="000B395C" w:rsidRPr="00BB0229" w:rsidRDefault="000B395C" w:rsidP="000B395C">
      <w:r w:rsidRPr="00BB0229">
        <w:t xml:space="preserve">convenience or safety of the public. </w:t>
      </w:r>
      <w:r>
        <w:tab/>
      </w:r>
      <w:r>
        <w:tab/>
      </w:r>
      <w:r>
        <w:tab/>
        <w:t>:</w:t>
      </w:r>
    </w:p>
    <w:p w:rsidR="000B395C" w:rsidRDefault="000B395C" w:rsidP="000B395C">
      <w:pPr>
        <w:jc w:val="both"/>
        <w:rPr>
          <w:rFonts w:ascii="Microsoft Sans Serif" w:hAnsi="Microsoft Sans Serif" w:cs="Microsoft Sans Serif"/>
        </w:rPr>
      </w:pP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t>:</w:t>
      </w:r>
    </w:p>
    <w:p w:rsidR="000B395C" w:rsidRPr="000A6FB9" w:rsidRDefault="000B395C" w:rsidP="000B395C">
      <w:r w:rsidRPr="00BB0229">
        <w:rPr>
          <w:u w:val="single"/>
        </w:rPr>
        <w:t>Walter H. Weaver, Jr. and Ernest H. Weaver</w:t>
      </w:r>
      <w:r>
        <w:rPr>
          <w:u w:val="single"/>
        </w:rPr>
        <w:tab/>
      </w:r>
      <w:r>
        <w:tab/>
        <w:t>:</w:t>
      </w:r>
      <w:r>
        <w:tab/>
      </w:r>
      <w:r w:rsidRPr="000A6FB9">
        <w:t>A-2008-2039129</w:t>
      </w:r>
    </w:p>
    <w:p w:rsidR="000B395C" w:rsidRDefault="000B395C" w:rsidP="000B395C">
      <w:r w:rsidRPr="00BB0229">
        <w:t xml:space="preserve">in Springfield Township, Bucks County is </w:t>
      </w:r>
      <w:r>
        <w:tab/>
      </w:r>
      <w:r>
        <w:tab/>
        <w:t>:</w:t>
      </w:r>
    </w:p>
    <w:p w:rsidR="000B395C" w:rsidRDefault="000B395C" w:rsidP="000B395C">
      <w:r w:rsidRPr="00BB0229">
        <w:t>necessary or proper for the service, accommodation,</w:t>
      </w:r>
      <w:r>
        <w:t>:</w:t>
      </w:r>
    </w:p>
    <w:p w:rsidR="000B395C" w:rsidRPr="00BB0229" w:rsidRDefault="000B395C" w:rsidP="000B395C">
      <w:r w:rsidRPr="00BB0229">
        <w:t xml:space="preserve">convenience or safety of the public. </w:t>
      </w:r>
      <w:r>
        <w:tab/>
      </w:r>
      <w:r>
        <w:tab/>
      </w:r>
      <w:r>
        <w:tab/>
        <w:t>:</w:t>
      </w:r>
    </w:p>
    <w:p w:rsidR="000B395C" w:rsidRDefault="000B395C" w:rsidP="000B395C">
      <w:pPr>
        <w:rPr>
          <w:rFonts w:ascii="Microsoft Sans Serif" w:hAnsi="Microsoft Sans Serif" w:cs="Microsoft Sans Serif"/>
        </w:rPr>
      </w:pP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t>:</w:t>
      </w:r>
    </w:p>
    <w:p w:rsidR="000B395C" w:rsidRDefault="000B395C" w:rsidP="000B395C">
      <w:r w:rsidRPr="000A6FB9">
        <w:rPr>
          <w:u w:val="single"/>
        </w:rPr>
        <w:t>David N. Clark</w:t>
      </w:r>
      <w:r w:rsidRPr="000A6FB9">
        <w:t xml:space="preserve"> in Richland Township,</w:t>
      </w:r>
      <w:r>
        <w:tab/>
      </w:r>
      <w:r>
        <w:tab/>
        <w:t>:</w:t>
      </w:r>
      <w:r>
        <w:tab/>
      </w:r>
      <w:r w:rsidRPr="000A6FB9">
        <w:t>A-2008-2039130</w:t>
      </w:r>
    </w:p>
    <w:p w:rsidR="000B395C" w:rsidRDefault="000B395C" w:rsidP="000B395C">
      <w:r w:rsidRPr="000A6FB9">
        <w:t>Bucks County is necessary or proper for the</w:t>
      </w:r>
      <w:r>
        <w:tab/>
      </w:r>
      <w:r>
        <w:tab/>
        <w:t>:</w:t>
      </w:r>
    </w:p>
    <w:p w:rsidR="000B395C" w:rsidRDefault="000B395C" w:rsidP="000B395C">
      <w:r w:rsidRPr="000A6FB9">
        <w:t>service, accommodation, convenience or safety of</w:t>
      </w:r>
      <w:r>
        <w:tab/>
        <w:t>:</w:t>
      </w:r>
    </w:p>
    <w:p w:rsidR="000B395C" w:rsidRPr="000A6FB9" w:rsidRDefault="000B395C" w:rsidP="000B395C">
      <w:r w:rsidRPr="000A6FB9">
        <w:t>the public.</w:t>
      </w:r>
      <w:r>
        <w:tab/>
      </w:r>
      <w:r>
        <w:tab/>
      </w:r>
      <w:r>
        <w:tab/>
      </w:r>
      <w:r>
        <w:tab/>
      </w:r>
      <w:r>
        <w:tab/>
      </w:r>
      <w:r>
        <w:tab/>
        <w:t>:</w:t>
      </w:r>
    </w:p>
    <w:p w:rsidR="000B395C" w:rsidRDefault="000B395C" w:rsidP="000B395C">
      <w:pPr>
        <w:jc w:val="both"/>
        <w:rPr>
          <w:rFonts w:ascii="Microsoft Sans Serif" w:hAnsi="Microsoft Sans Serif" w:cs="Microsoft Sans Serif"/>
        </w:rPr>
      </w:pP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t>:</w:t>
      </w:r>
    </w:p>
    <w:p w:rsidR="000B395C" w:rsidRPr="00A7454F" w:rsidRDefault="000B395C" w:rsidP="000B395C">
      <w:r w:rsidRPr="00A7454F">
        <w:rPr>
          <w:u w:val="single"/>
        </w:rPr>
        <w:t>Liberty Home Development Corporation, Ltd.</w:t>
      </w:r>
      <w:r>
        <w:tab/>
        <w:t>:</w:t>
      </w:r>
      <w:r>
        <w:tab/>
      </w:r>
      <w:r w:rsidRPr="00A7454F">
        <w:t>A-2008-2039132</w:t>
      </w:r>
    </w:p>
    <w:p w:rsidR="000B395C" w:rsidRPr="00A7454F" w:rsidRDefault="000B395C" w:rsidP="000B395C">
      <w:r w:rsidRPr="00A7454F">
        <w:rPr>
          <w:u w:val="single"/>
        </w:rPr>
        <w:t>And Madden Farm Trust (Michael Foster,</w:t>
      </w:r>
      <w:r w:rsidRPr="00A7454F">
        <w:t xml:space="preserve"> </w:t>
      </w:r>
      <w:r w:rsidRPr="00A7454F">
        <w:rPr>
          <w:u w:val="single"/>
        </w:rPr>
        <w:t>Trustee</w:t>
      </w:r>
      <w:r>
        <w:tab/>
        <w:t>:</w:t>
      </w:r>
    </w:p>
    <w:p w:rsidR="000B395C" w:rsidRDefault="000B395C" w:rsidP="000B395C">
      <w:r w:rsidRPr="00A7454F">
        <w:rPr>
          <w:u w:val="single"/>
        </w:rPr>
        <w:t>and/or Edward George, Trustee)</w:t>
      </w:r>
      <w:r w:rsidRPr="00A7454F">
        <w:t xml:space="preserve"> in Richland</w:t>
      </w:r>
      <w:r>
        <w:tab/>
      </w:r>
      <w:r>
        <w:tab/>
        <w:t>:</w:t>
      </w:r>
    </w:p>
    <w:p w:rsidR="000B395C" w:rsidRDefault="000B395C" w:rsidP="000B395C">
      <w:r w:rsidRPr="00A7454F">
        <w:t>Township, Bucks County is necessary or proper</w:t>
      </w:r>
      <w:r>
        <w:tab/>
        <w:t>:</w:t>
      </w:r>
    </w:p>
    <w:p w:rsidR="000B395C" w:rsidRDefault="000B395C" w:rsidP="000B395C">
      <w:r w:rsidRPr="00A7454F">
        <w:t>for the service, accommodation, convenience or</w:t>
      </w:r>
      <w:r>
        <w:tab/>
        <w:t>:</w:t>
      </w:r>
    </w:p>
    <w:p w:rsidR="000B395C" w:rsidRPr="00A7454F" w:rsidRDefault="000B395C" w:rsidP="000B395C">
      <w:r w:rsidRPr="00A7454F">
        <w:t>safety of the public</w:t>
      </w:r>
      <w:r>
        <w:t xml:space="preserve"> (Liberty Home)</w:t>
      </w:r>
      <w:r w:rsidRPr="00A7454F">
        <w:t>.</w:t>
      </w:r>
      <w:r>
        <w:tab/>
      </w:r>
      <w:r>
        <w:tab/>
      </w:r>
      <w:r>
        <w:tab/>
        <w:t>:</w:t>
      </w:r>
    </w:p>
    <w:p w:rsidR="000B395C" w:rsidRDefault="000B395C" w:rsidP="000B395C">
      <w:pPr>
        <w:rPr>
          <w:rFonts w:ascii="Microsoft Sans Serif" w:hAnsi="Microsoft Sans Serif" w:cs="Microsoft Sans Serif"/>
        </w:rPr>
      </w:pP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t>:</w:t>
      </w:r>
    </w:p>
    <w:p w:rsidR="000B395C" w:rsidRDefault="000B395C" w:rsidP="000B395C">
      <w:r w:rsidRPr="00B34F71">
        <w:rPr>
          <w:u w:val="single"/>
        </w:rPr>
        <w:t>Terrence Smith and Jacalyn C. Smith</w:t>
      </w:r>
      <w:r w:rsidRPr="00B34F71">
        <w:t xml:space="preserve"> in Richland</w:t>
      </w:r>
      <w:r>
        <w:tab/>
        <w:t>:</w:t>
      </w:r>
      <w:r>
        <w:tab/>
      </w:r>
      <w:r w:rsidRPr="00B34F71">
        <w:t>A-2008-2039133</w:t>
      </w:r>
    </w:p>
    <w:p w:rsidR="000B395C" w:rsidRDefault="000B395C" w:rsidP="000B395C">
      <w:r w:rsidRPr="00B34F71">
        <w:t>Township, Bucks County is necessary or proper</w:t>
      </w:r>
      <w:r>
        <w:tab/>
        <w:t>:</w:t>
      </w:r>
    </w:p>
    <w:p w:rsidR="000B395C" w:rsidRDefault="000B395C" w:rsidP="000B395C">
      <w:r w:rsidRPr="00B34F71">
        <w:t>for the service, accommodation, convenience or</w:t>
      </w:r>
      <w:r>
        <w:tab/>
        <w:t>:</w:t>
      </w:r>
    </w:p>
    <w:p w:rsidR="000B395C" w:rsidRPr="00B34F71" w:rsidRDefault="000B395C" w:rsidP="000B395C">
      <w:r w:rsidRPr="00B34F71">
        <w:t>safety of the public.</w:t>
      </w:r>
      <w:r>
        <w:tab/>
      </w:r>
      <w:r>
        <w:tab/>
      </w:r>
      <w:r>
        <w:tab/>
      </w:r>
      <w:r>
        <w:tab/>
      </w:r>
      <w:r>
        <w:tab/>
        <w:t>:</w:t>
      </w:r>
    </w:p>
    <w:p w:rsidR="000B395C" w:rsidRDefault="000B395C" w:rsidP="000B395C">
      <w:pPr>
        <w:jc w:val="both"/>
        <w:rPr>
          <w:rFonts w:ascii="Microsoft Sans Serif" w:hAnsi="Microsoft Sans Serif" w:cs="Microsoft Sans Serif"/>
        </w:rPr>
      </w:pP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t>:</w:t>
      </w:r>
      <w:r>
        <w:rPr>
          <w:rFonts w:ascii="Microsoft Sans Serif" w:hAnsi="Microsoft Sans Serif" w:cs="Microsoft Sans Serif"/>
        </w:rPr>
        <w:tab/>
      </w:r>
    </w:p>
    <w:p w:rsidR="000B395C" w:rsidRDefault="000B395C" w:rsidP="000B395C">
      <w:pPr>
        <w:jc w:val="both"/>
      </w:pPr>
      <w:r>
        <w:t>and</w:t>
      </w:r>
      <w:r>
        <w:tab/>
      </w:r>
      <w:r>
        <w:tab/>
      </w:r>
      <w:r>
        <w:tab/>
      </w:r>
      <w:r>
        <w:tab/>
      </w:r>
      <w:r>
        <w:tab/>
      </w:r>
      <w:r>
        <w:tab/>
      </w:r>
      <w:r>
        <w:tab/>
        <w:t>:</w:t>
      </w:r>
    </w:p>
    <w:p w:rsidR="000B395C" w:rsidRDefault="000B395C" w:rsidP="000B395C">
      <w:pPr>
        <w:jc w:val="both"/>
        <w:rPr>
          <w:rFonts w:ascii="Microsoft Sans Serif" w:hAnsi="Microsoft Sans Serif" w:cs="Microsoft Sans Serif"/>
        </w:rPr>
      </w:pP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t>:</w:t>
      </w:r>
    </w:p>
    <w:p w:rsidR="000B395C" w:rsidRPr="004A035D" w:rsidRDefault="000B395C" w:rsidP="000B395C">
      <w:r w:rsidRPr="004A035D">
        <w:rPr>
          <w:u w:val="single"/>
        </w:rPr>
        <w:t>Robert L. Mackey and Kathleen M.A. Mackey</w:t>
      </w:r>
      <w:r w:rsidRPr="004A035D">
        <w:t xml:space="preserve"> in</w:t>
      </w:r>
      <w:r>
        <w:tab/>
        <w:t>:</w:t>
      </w:r>
      <w:r>
        <w:tab/>
      </w:r>
      <w:r w:rsidRPr="004A035D">
        <w:t>A-2008-2039137</w:t>
      </w:r>
    </w:p>
    <w:p w:rsidR="000B395C" w:rsidRDefault="000B395C" w:rsidP="000B395C">
      <w:r w:rsidRPr="004A035D">
        <w:t>Springfield Township, Bucks County is necessary</w:t>
      </w:r>
      <w:r>
        <w:tab/>
        <w:t>:</w:t>
      </w:r>
    </w:p>
    <w:p w:rsidR="000B395C" w:rsidRDefault="000B395C" w:rsidP="000B395C">
      <w:r w:rsidRPr="004A035D">
        <w:t>or proper for the service, accommodation,</w:t>
      </w:r>
      <w:r>
        <w:tab/>
      </w:r>
      <w:r>
        <w:tab/>
        <w:t>:</w:t>
      </w:r>
    </w:p>
    <w:p w:rsidR="000B395C" w:rsidRDefault="000B395C" w:rsidP="000B395C">
      <w:r w:rsidRPr="004A035D">
        <w:t>convenience or safety of the public.</w:t>
      </w:r>
      <w:r>
        <w:tab/>
      </w:r>
      <w:r>
        <w:tab/>
      </w:r>
      <w:r>
        <w:tab/>
        <w:t>:</w:t>
      </w:r>
    </w:p>
    <w:p w:rsidR="00CB01FD" w:rsidRDefault="00CB01FD" w:rsidP="000B395C"/>
    <w:p w:rsidR="00CB01FD" w:rsidRDefault="00CB01FD" w:rsidP="000B395C"/>
    <w:p w:rsidR="00475723" w:rsidRDefault="00475723">
      <w:r>
        <w:br w:type="page"/>
      </w:r>
    </w:p>
    <w:p w:rsidR="00A829FE" w:rsidRDefault="00A829FE" w:rsidP="000B395C">
      <w:pPr>
        <w:sectPr w:rsidR="00A829FE" w:rsidSect="00A829FE">
          <w:pgSz w:w="12240" w:h="15840" w:code="1"/>
          <w:pgMar w:top="1440" w:right="1440" w:bottom="1440" w:left="1440" w:header="720" w:footer="720" w:gutter="0"/>
          <w:pgNumType w:start="1"/>
          <w:cols w:space="720"/>
          <w:titlePg/>
          <w:docGrid w:linePitch="360"/>
        </w:sectPr>
      </w:pPr>
    </w:p>
    <w:p w:rsidR="00576A8D" w:rsidRPr="00E145FB" w:rsidRDefault="00576A8D" w:rsidP="00576A8D">
      <w:pPr>
        <w:jc w:val="center"/>
        <w:rPr>
          <w:b/>
          <w:color w:val="000000"/>
          <w:sz w:val="26"/>
          <w:szCs w:val="26"/>
        </w:rPr>
      </w:pPr>
      <w:bookmarkStart w:id="0" w:name="_Toc173135169"/>
      <w:bookmarkStart w:id="1" w:name="_Toc521389313"/>
      <w:bookmarkStart w:id="2" w:name="_Toc520190430"/>
      <w:bookmarkStart w:id="3" w:name="_Toc520189092"/>
      <w:bookmarkStart w:id="4" w:name="_Toc520188948"/>
      <w:bookmarkStart w:id="5" w:name="_Toc520188772"/>
      <w:bookmarkStart w:id="6" w:name="_Toc520188137"/>
      <w:bookmarkStart w:id="7" w:name="_Toc520103820"/>
      <w:r w:rsidRPr="00E145FB">
        <w:rPr>
          <w:b/>
          <w:color w:val="000000"/>
          <w:sz w:val="26"/>
          <w:szCs w:val="26"/>
        </w:rPr>
        <w:lastRenderedPageBreak/>
        <w:t>OPINION AND ORDER</w:t>
      </w:r>
    </w:p>
    <w:p w:rsidR="00576A8D" w:rsidRPr="00E145FB" w:rsidRDefault="00576A8D" w:rsidP="00576A8D">
      <w:pPr>
        <w:rPr>
          <w:b/>
          <w:color w:val="000000"/>
          <w:sz w:val="26"/>
          <w:szCs w:val="26"/>
        </w:rPr>
      </w:pPr>
    </w:p>
    <w:p w:rsidR="00576A8D" w:rsidRPr="00E145FB" w:rsidRDefault="00576A8D" w:rsidP="00576A8D">
      <w:pPr>
        <w:rPr>
          <w:b/>
          <w:color w:val="000000"/>
          <w:sz w:val="26"/>
          <w:szCs w:val="26"/>
        </w:rPr>
      </w:pPr>
    </w:p>
    <w:p w:rsidR="00576A8D" w:rsidRPr="00E145FB" w:rsidRDefault="00576A8D" w:rsidP="00576A8D">
      <w:pPr>
        <w:rPr>
          <w:b/>
          <w:color w:val="000000"/>
          <w:sz w:val="26"/>
          <w:szCs w:val="26"/>
        </w:rPr>
      </w:pPr>
      <w:r w:rsidRPr="00E145FB">
        <w:rPr>
          <w:b/>
          <w:color w:val="000000"/>
          <w:sz w:val="26"/>
          <w:szCs w:val="26"/>
        </w:rPr>
        <w:t>BY THE COMMISSION:</w:t>
      </w:r>
    </w:p>
    <w:p w:rsidR="00576A8D" w:rsidRPr="00E145FB" w:rsidRDefault="00576A8D" w:rsidP="008766C9">
      <w:pPr>
        <w:spacing w:line="360" w:lineRule="auto"/>
        <w:rPr>
          <w:color w:val="000000"/>
          <w:sz w:val="26"/>
          <w:szCs w:val="26"/>
        </w:rPr>
      </w:pPr>
    </w:p>
    <w:p w:rsidR="006958AC" w:rsidRPr="00E145FB" w:rsidRDefault="00576A8D" w:rsidP="001071EE">
      <w:pPr>
        <w:spacing w:line="360" w:lineRule="auto"/>
        <w:rPr>
          <w:color w:val="000000"/>
          <w:sz w:val="26"/>
          <w:szCs w:val="26"/>
        </w:rPr>
      </w:pPr>
      <w:r w:rsidRPr="00E145FB">
        <w:rPr>
          <w:color w:val="000000"/>
          <w:sz w:val="26"/>
          <w:szCs w:val="26"/>
        </w:rPr>
        <w:tab/>
      </w:r>
      <w:r w:rsidRPr="00E145FB">
        <w:rPr>
          <w:color w:val="000000"/>
          <w:sz w:val="26"/>
          <w:szCs w:val="26"/>
        </w:rPr>
        <w:tab/>
        <w:t xml:space="preserve">Before the Commission for consideration and disposition </w:t>
      </w:r>
      <w:r w:rsidR="005F035B">
        <w:rPr>
          <w:color w:val="000000"/>
          <w:sz w:val="26"/>
          <w:szCs w:val="26"/>
        </w:rPr>
        <w:t xml:space="preserve">are </w:t>
      </w:r>
      <w:r w:rsidR="00225DB7" w:rsidRPr="00E145FB">
        <w:rPr>
          <w:color w:val="000000"/>
          <w:sz w:val="26"/>
          <w:szCs w:val="26"/>
        </w:rPr>
        <w:t xml:space="preserve">the Exceptions (Exceptions) of Senator </w:t>
      </w:r>
      <w:r w:rsidR="00BD4975" w:rsidRPr="00E145FB">
        <w:rPr>
          <w:color w:val="000000"/>
          <w:sz w:val="26"/>
          <w:szCs w:val="26"/>
        </w:rPr>
        <w:t xml:space="preserve">Robert C. </w:t>
      </w:r>
      <w:r w:rsidR="00225DB7" w:rsidRPr="00E145FB">
        <w:rPr>
          <w:color w:val="000000"/>
          <w:sz w:val="26"/>
          <w:szCs w:val="26"/>
        </w:rPr>
        <w:t xml:space="preserve">Wonderling, Liberty Home </w:t>
      </w:r>
      <w:r w:rsidR="002C348E" w:rsidRPr="00E145FB">
        <w:rPr>
          <w:color w:val="000000"/>
          <w:sz w:val="26"/>
          <w:szCs w:val="26"/>
        </w:rPr>
        <w:t xml:space="preserve">Development Corp., Ltd. and the </w:t>
      </w:r>
      <w:r w:rsidR="00225DB7" w:rsidRPr="00E145FB">
        <w:rPr>
          <w:color w:val="000000"/>
          <w:sz w:val="26"/>
          <w:szCs w:val="26"/>
        </w:rPr>
        <w:t>Madden Farm</w:t>
      </w:r>
      <w:r w:rsidR="002C348E" w:rsidRPr="00E145FB">
        <w:rPr>
          <w:color w:val="000000"/>
          <w:sz w:val="26"/>
          <w:szCs w:val="26"/>
        </w:rPr>
        <w:t xml:space="preserve"> Trust</w:t>
      </w:r>
      <w:r w:rsidR="00776DBF" w:rsidRPr="00E145FB">
        <w:rPr>
          <w:color w:val="000000"/>
          <w:sz w:val="26"/>
          <w:szCs w:val="26"/>
        </w:rPr>
        <w:t xml:space="preserve"> (Liberty Home Development)</w:t>
      </w:r>
      <w:r w:rsidR="00225DB7" w:rsidRPr="00E145FB">
        <w:rPr>
          <w:color w:val="000000"/>
          <w:sz w:val="26"/>
          <w:szCs w:val="26"/>
        </w:rPr>
        <w:t xml:space="preserve">, </w:t>
      </w:r>
      <w:r w:rsidR="00BD4975" w:rsidRPr="00E145FB">
        <w:rPr>
          <w:color w:val="000000"/>
          <w:sz w:val="26"/>
          <w:szCs w:val="26"/>
        </w:rPr>
        <w:t xml:space="preserve">the Board of Supervisors of </w:t>
      </w:r>
      <w:r w:rsidR="00225DB7" w:rsidRPr="00E145FB">
        <w:rPr>
          <w:color w:val="000000"/>
          <w:sz w:val="26"/>
          <w:szCs w:val="26"/>
        </w:rPr>
        <w:t>Springfield Township</w:t>
      </w:r>
      <w:r w:rsidR="00776DBF" w:rsidRPr="00E145FB">
        <w:rPr>
          <w:color w:val="000000"/>
          <w:sz w:val="26"/>
          <w:szCs w:val="26"/>
        </w:rPr>
        <w:t xml:space="preserve"> (Springfield)</w:t>
      </w:r>
      <w:r w:rsidR="00225DB7" w:rsidRPr="00E145FB">
        <w:rPr>
          <w:color w:val="000000"/>
          <w:sz w:val="26"/>
          <w:szCs w:val="26"/>
        </w:rPr>
        <w:t>; and the Southeastern Pennsylvania Transportation Authority (SEPTA)</w:t>
      </w:r>
      <w:r w:rsidR="001071EE" w:rsidRPr="00E145FB">
        <w:rPr>
          <w:color w:val="000000"/>
          <w:sz w:val="26"/>
          <w:szCs w:val="26"/>
        </w:rPr>
        <w:t xml:space="preserve"> </w:t>
      </w:r>
      <w:r w:rsidR="00225DB7" w:rsidRPr="00E145FB">
        <w:rPr>
          <w:color w:val="000000"/>
          <w:sz w:val="26"/>
          <w:szCs w:val="26"/>
        </w:rPr>
        <w:t xml:space="preserve">to the </w:t>
      </w:r>
      <w:r w:rsidRPr="00E145FB">
        <w:rPr>
          <w:color w:val="000000"/>
          <w:sz w:val="26"/>
          <w:szCs w:val="26"/>
        </w:rPr>
        <w:t xml:space="preserve">Recommended Decision (R.D.) of Administrative Law Judge (ALJ) Angela </w:t>
      </w:r>
      <w:r w:rsidR="00E87B13" w:rsidRPr="00E145FB">
        <w:rPr>
          <w:color w:val="000000"/>
          <w:sz w:val="26"/>
          <w:szCs w:val="26"/>
        </w:rPr>
        <w:t xml:space="preserve">T. </w:t>
      </w:r>
      <w:r w:rsidRPr="00E145FB">
        <w:rPr>
          <w:color w:val="000000"/>
          <w:sz w:val="26"/>
          <w:szCs w:val="26"/>
        </w:rPr>
        <w:t xml:space="preserve">Jones, issued on </w:t>
      </w:r>
      <w:r w:rsidR="00D94006">
        <w:rPr>
          <w:color w:val="000000"/>
          <w:sz w:val="26"/>
          <w:szCs w:val="26"/>
        </w:rPr>
        <w:t>February 10</w:t>
      </w:r>
      <w:r w:rsidR="00E87B13" w:rsidRPr="00E145FB">
        <w:rPr>
          <w:color w:val="000000"/>
          <w:sz w:val="26"/>
          <w:szCs w:val="26"/>
        </w:rPr>
        <w:t>, 2009</w:t>
      </w:r>
      <w:r w:rsidR="00BD4975" w:rsidRPr="00E145FB">
        <w:rPr>
          <w:color w:val="000000"/>
          <w:sz w:val="26"/>
          <w:szCs w:val="26"/>
        </w:rPr>
        <w:t>.  That R</w:t>
      </w:r>
      <w:r w:rsidR="001C3F40">
        <w:rPr>
          <w:color w:val="000000"/>
          <w:sz w:val="26"/>
          <w:szCs w:val="26"/>
        </w:rPr>
        <w:t>ecommended Decision</w:t>
      </w:r>
      <w:r w:rsidR="00BD4975" w:rsidRPr="00E145FB">
        <w:rPr>
          <w:color w:val="000000"/>
          <w:sz w:val="26"/>
          <w:szCs w:val="26"/>
        </w:rPr>
        <w:t xml:space="preserve"> </w:t>
      </w:r>
      <w:r w:rsidRPr="00E145FB">
        <w:rPr>
          <w:color w:val="000000"/>
          <w:sz w:val="26"/>
          <w:szCs w:val="26"/>
        </w:rPr>
        <w:t>recommends</w:t>
      </w:r>
      <w:r w:rsidR="00E87B13" w:rsidRPr="00E145FB">
        <w:rPr>
          <w:color w:val="000000"/>
          <w:sz w:val="26"/>
          <w:szCs w:val="26"/>
        </w:rPr>
        <w:t xml:space="preserve">: </w:t>
      </w:r>
      <w:r w:rsidR="00923D55" w:rsidRPr="00E145FB">
        <w:rPr>
          <w:color w:val="000000"/>
          <w:sz w:val="26"/>
          <w:szCs w:val="26"/>
        </w:rPr>
        <w:t>t</w:t>
      </w:r>
      <w:r w:rsidR="00E87B13" w:rsidRPr="00E145FB">
        <w:rPr>
          <w:color w:val="000000"/>
          <w:sz w:val="26"/>
          <w:szCs w:val="26"/>
        </w:rPr>
        <w:t xml:space="preserve">hat the </w:t>
      </w:r>
      <w:r w:rsidR="00C8460E">
        <w:rPr>
          <w:color w:val="000000"/>
          <w:sz w:val="26"/>
          <w:szCs w:val="26"/>
        </w:rPr>
        <w:t>Application</w:t>
      </w:r>
      <w:r w:rsidR="00E87B13" w:rsidRPr="00E145FB">
        <w:rPr>
          <w:color w:val="000000"/>
          <w:sz w:val="26"/>
          <w:szCs w:val="26"/>
        </w:rPr>
        <w:t xml:space="preserve"> of PPL Electric Utilities Corporation </w:t>
      </w:r>
      <w:r w:rsidR="001071EE" w:rsidRPr="00E145FB">
        <w:rPr>
          <w:color w:val="000000"/>
          <w:sz w:val="26"/>
          <w:szCs w:val="26"/>
        </w:rPr>
        <w:t xml:space="preserve">(PPL or Applicant) </w:t>
      </w:r>
      <w:r w:rsidR="00E87B13" w:rsidRPr="00E145FB">
        <w:rPr>
          <w:color w:val="000000"/>
          <w:sz w:val="26"/>
          <w:szCs w:val="26"/>
        </w:rPr>
        <w:t>for the authorization to locate, construct, operate and maintain the proposed Coopersburg #1 and #2 138</w:t>
      </w:r>
      <w:r w:rsidR="00DE42CF">
        <w:rPr>
          <w:color w:val="000000"/>
          <w:sz w:val="26"/>
          <w:szCs w:val="26"/>
        </w:rPr>
        <w:t>/</w:t>
      </w:r>
      <w:r w:rsidR="00E87B13" w:rsidRPr="00E145FB">
        <w:rPr>
          <w:color w:val="000000"/>
          <w:sz w:val="26"/>
          <w:szCs w:val="26"/>
        </w:rPr>
        <w:t>69 kV Tap in Upper Saucon Township, Lehigh County and Springfield and Richland Townships, Bucks County Pennsylvania</w:t>
      </w:r>
      <w:r w:rsidR="00923D55" w:rsidRPr="00E145FB">
        <w:rPr>
          <w:color w:val="000000"/>
          <w:sz w:val="26"/>
          <w:szCs w:val="26"/>
        </w:rPr>
        <w:t xml:space="preserve"> be gr</w:t>
      </w:r>
      <w:r w:rsidR="00D94006">
        <w:rPr>
          <w:color w:val="000000"/>
          <w:sz w:val="26"/>
          <w:szCs w:val="26"/>
        </w:rPr>
        <w:t>anted; that the P</w:t>
      </w:r>
      <w:r w:rsidR="00923D55" w:rsidRPr="00E145FB">
        <w:rPr>
          <w:color w:val="000000"/>
          <w:sz w:val="26"/>
          <w:szCs w:val="26"/>
        </w:rPr>
        <w:t xml:space="preserve">etition of PPL for finding that a building to shelter control equipment at the substation to be constructed in Springfield Township, Bucks County be granted; that the related </w:t>
      </w:r>
      <w:r w:rsidR="00C8460E">
        <w:rPr>
          <w:color w:val="000000"/>
          <w:sz w:val="26"/>
          <w:szCs w:val="26"/>
        </w:rPr>
        <w:t>Application</w:t>
      </w:r>
      <w:r w:rsidR="00923D55" w:rsidRPr="00E145FB">
        <w:rPr>
          <w:color w:val="000000"/>
          <w:sz w:val="26"/>
          <w:szCs w:val="26"/>
        </w:rPr>
        <w:t xml:space="preserve">s of PPL for authority to exercise the power of eminent domain for the construction and installation of aerial electric transmission facilities along the proposed transmission route in Pennsylvania be granted; </w:t>
      </w:r>
      <w:r w:rsidR="00830439" w:rsidRPr="00E145FB">
        <w:rPr>
          <w:color w:val="000000"/>
          <w:sz w:val="26"/>
          <w:szCs w:val="26"/>
        </w:rPr>
        <w:t>and that the Protests to the Application be dismissed.</w:t>
      </w:r>
      <w:r w:rsidR="001071EE" w:rsidRPr="00E145FB">
        <w:rPr>
          <w:color w:val="000000"/>
          <w:sz w:val="26"/>
          <w:szCs w:val="26"/>
        </w:rPr>
        <w:t xml:space="preserve">  </w:t>
      </w:r>
      <w:r w:rsidRPr="00E145FB">
        <w:rPr>
          <w:color w:val="000000"/>
          <w:sz w:val="26"/>
          <w:szCs w:val="26"/>
        </w:rPr>
        <w:t xml:space="preserve">Replies to </w:t>
      </w:r>
      <w:r w:rsidR="00932801">
        <w:rPr>
          <w:color w:val="000000"/>
          <w:sz w:val="26"/>
          <w:szCs w:val="26"/>
        </w:rPr>
        <w:t xml:space="preserve">the </w:t>
      </w:r>
      <w:r w:rsidRPr="00E145FB">
        <w:rPr>
          <w:color w:val="000000"/>
          <w:sz w:val="26"/>
          <w:szCs w:val="26"/>
        </w:rPr>
        <w:t>Exceptions were filed by PPL.</w:t>
      </w:r>
    </w:p>
    <w:p w:rsidR="00A452FA" w:rsidRPr="00E145FB" w:rsidRDefault="00A452FA" w:rsidP="00E87B13">
      <w:pPr>
        <w:spacing w:line="360" w:lineRule="auto"/>
        <w:ind w:firstLine="1440"/>
        <w:rPr>
          <w:color w:val="000000"/>
          <w:sz w:val="26"/>
          <w:szCs w:val="26"/>
        </w:rPr>
      </w:pPr>
    </w:p>
    <w:p w:rsidR="00665D5D" w:rsidRPr="00E145FB" w:rsidRDefault="00A452FA" w:rsidP="00665D5D">
      <w:pPr>
        <w:pStyle w:val="Heading1"/>
        <w:jc w:val="center"/>
        <w:rPr>
          <w:rFonts w:ascii="Times New Roman" w:hAnsi="Times New Roman" w:cs="Times New Roman"/>
          <w:color w:val="000000"/>
          <w:sz w:val="26"/>
          <w:szCs w:val="26"/>
        </w:rPr>
      </w:pPr>
      <w:bookmarkStart w:id="8" w:name="_Toc220994825"/>
      <w:r w:rsidRPr="00E145FB">
        <w:rPr>
          <w:rFonts w:ascii="Times New Roman" w:hAnsi="Times New Roman" w:cs="Times New Roman"/>
          <w:color w:val="000000"/>
          <w:sz w:val="26"/>
          <w:szCs w:val="26"/>
          <w:u w:val="single"/>
        </w:rPr>
        <w:t>H</w:t>
      </w:r>
      <w:r w:rsidR="008766C9" w:rsidRPr="00E145FB">
        <w:rPr>
          <w:rFonts w:ascii="Times New Roman" w:hAnsi="Times New Roman" w:cs="Times New Roman"/>
          <w:color w:val="000000"/>
          <w:sz w:val="26"/>
          <w:szCs w:val="26"/>
          <w:u w:val="single"/>
        </w:rPr>
        <w:t xml:space="preserve">istory of the </w:t>
      </w:r>
      <w:r w:rsidR="00665D5D" w:rsidRPr="00E145FB">
        <w:rPr>
          <w:rFonts w:ascii="Times New Roman" w:hAnsi="Times New Roman" w:cs="Times New Roman"/>
          <w:color w:val="000000"/>
          <w:sz w:val="26"/>
          <w:szCs w:val="26"/>
          <w:u w:val="single"/>
        </w:rPr>
        <w:t>P</w:t>
      </w:r>
      <w:r w:rsidR="008766C9" w:rsidRPr="00E145FB">
        <w:rPr>
          <w:rFonts w:ascii="Times New Roman" w:hAnsi="Times New Roman" w:cs="Times New Roman"/>
          <w:color w:val="000000"/>
          <w:sz w:val="26"/>
          <w:szCs w:val="26"/>
          <w:u w:val="single"/>
        </w:rPr>
        <w:t>roceeding</w:t>
      </w:r>
      <w:bookmarkEnd w:id="0"/>
      <w:bookmarkEnd w:id="1"/>
      <w:bookmarkEnd w:id="2"/>
      <w:bookmarkEnd w:id="3"/>
      <w:bookmarkEnd w:id="4"/>
      <w:bookmarkEnd w:id="5"/>
      <w:bookmarkEnd w:id="6"/>
      <w:bookmarkEnd w:id="7"/>
      <w:bookmarkEnd w:id="8"/>
    </w:p>
    <w:p w:rsidR="00665D5D" w:rsidRPr="00E145FB" w:rsidRDefault="00665D5D" w:rsidP="00665D5D">
      <w:pPr>
        <w:rPr>
          <w:color w:val="000000"/>
          <w:sz w:val="26"/>
          <w:szCs w:val="26"/>
        </w:rPr>
      </w:pPr>
    </w:p>
    <w:p w:rsidR="00665D5D" w:rsidRPr="00E145FB" w:rsidRDefault="00665D5D" w:rsidP="00665D5D">
      <w:pPr>
        <w:rPr>
          <w:color w:val="000000"/>
          <w:sz w:val="26"/>
          <w:szCs w:val="26"/>
        </w:rPr>
      </w:pPr>
    </w:p>
    <w:p w:rsidR="000117C0" w:rsidRPr="00E145FB" w:rsidRDefault="00665D5D" w:rsidP="00E13CAD">
      <w:pPr>
        <w:spacing w:line="360" w:lineRule="auto"/>
        <w:rPr>
          <w:color w:val="000000"/>
          <w:sz w:val="26"/>
          <w:szCs w:val="26"/>
        </w:rPr>
      </w:pPr>
      <w:r w:rsidRPr="00E145FB">
        <w:rPr>
          <w:color w:val="000000"/>
          <w:sz w:val="26"/>
          <w:szCs w:val="26"/>
        </w:rPr>
        <w:tab/>
      </w:r>
      <w:r w:rsidRPr="00E145FB">
        <w:rPr>
          <w:color w:val="000000"/>
          <w:sz w:val="26"/>
          <w:szCs w:val="26"/>
        </w:rPr>
        <w:tab/>
        <w:t xml:space="preserve">On </w:t>
      </w:r>
      <w:r w:rsidR="00DD089C" w:rsidRPr="00E145FB">
        <w:rPr>
          <w:color w:val="000000"/>
          <w:sz w:val="26"/>
          <w:szCs w:val="26"/>
        </w:rPr>
        <w:t>February 14</w:t>
      </w:r>
      <w:r w:rsidRPr="00E145FB">
        <w:rPr>
          <w:color w:val="000000"/>
          <w:sz w:val="26"/>
          <w:szCs w:val="26"/>
        </w:rPr>
        <w:t>, 200</w:t>
      </w:r>
      <w:r w:rsidR="00DD089C" w:rsidRPr="00E145FB">
        <w:rPr>
          <w:color w:val="000000"/>
          <w:sz w:val="26"/>
          <w:szCs w:val="26"/>
        </w:rPr>
        <w:t>8</w:t>
      </w:r>
      <w:r w:rsidRPr="00E145FB">
        <w:rPr>
          <w:color w:val="000000"/>
          <w:sz w:val="26"/>
          <w:szCs w:val="26"/>
        </w:rPr>
        <w:t>, P</w:t>
      </w:r>
      <w:r w:rsidR="00220AF9" w:rsidRPr="00E145FB">
        <w:rPr>
          <w:color w:val="000000"/>
          <w:sz w:val="26"/>
          <w:szCs w:val="26"/>
        </w:rPr>
        <w:t xml:space="preserve">PL </w:t>
      </w:r>
      <w:r w:rsidRPr="00E145FB">
        <w:rPr>
          <w:color w:val="000000"/>
          <w:sz w:val="26"/>
          <w:szCs w:val="26"/>
        </w:rPr>
        <w:t xml:space="preserve">filed </w:t>
      </w:r>
      <w:r w:rsidR="000C6A01" w:rsidRPr="00E145FB">
        <w:rPr>
          <w:color w:val="000000"/>
          <w:sz w:val="26"/>
          <w:szCs w:val="26"/>
        </w:rPr>
        <w:t xml:space="preserve">an Application pursuant to 52 Pa. Code Chapter 57 Subchapter G, </w:t>
      </w:r>
      <w:r w:rsidR="00964A12" w:rsidRPr="00E145FB">
        <w:rPr>
          <w:color w:val="000000"/>
          <w:sz w:val="26"/>
          <w:szCs w:val="26"/>
        </w:rPr>
        <w:t xml:space="preserve">with the Commission </w:t>
      </w:r>
      <w:r w:rsidR="000C6A01" w:rsidRPr="00E145FB">
        <w:rPr>
          <w:color w:val="000000"/>
          <w:sz w:val="26"/>
          <w:szCs w:val="26"/>
        </w:rPr>
        <w:t xml:space="preserve">for approval of the siting and reconstruction of the proposed Coopersburg #1 and #2 138/69 kV Tap in Upper Saucon Township, Lehigh County and Springfield and Richland Townships, Bucks County, </w:t>
      </w:r>
      <w:r w:rsidR="000C6A01" w:rsidRPr="00E145FB">
        <w:rPr>
          <w:color w:val="000000"/>
          <w:sz w:val="26"/>
          <w:szCs w:val="26"/>
        </w:rPr>
        <w:lastRenderedPageBreak/>
        <w:t>Pennsylvania</w:t>
      </w:r>
      <w:r w:rsidR="00481811" w:rsidRPr="00E145FB">
        <w:rPr>
          <w:color w:val="000000"/>
          <w:sz w:val="26"/>
          <w:szCs w:val="26"/>
        </w:rPr>
        <w:t xml:space="preserve"> (</w:t>
      </w:r>
      <w:r w:rsidR="00E724E3" w:rsidRPr="00E145FB">
        <w:rPr>
          <w:color w:val="000000"/>
          <w:sz w:val="26"/>
          <w:szCs w:val="26"/>
        </w:rPr>
        <w:t xml:space="preserve">Siting </w:t>
      </w:r>
      <w:r w:rsidR="00481811" w:rsidRPr="00E145FB">
        <w:rPr>
          <w:color w:val="000000"/>
          <w:sz w:val="26"/>
          <w:szCs w:val="26"/>
        </w:rPr>
        <w:t>Application)</w:t>
      </w:r>
      <w:r w:rsidR="000C6A01" w:rsidRPr="00E145FB">
        <w:rPr>
          <w:color w:val="000000"/>
          <w:sz w:val="26"/>
          <w:szCs w:val="26"/>
        </w:rPr>
        <w:t>.</w:t>
      </w:r>
      <w:r w:rsidR="000117C0" w:rsidRPr="00E145FB">
        <w:rPr>
          <w:color w:val="000000"/>
          <w:sz w:val="26"/>
          <w:szCs w:val="26"/>
        </w:rPr>
        <w:t xml:space="preserve"> </w:t>
      </w:r>
      <w:r w:rsidR="000C6A01" w:rsidRPr="00E145FB">
        <w:rPr>
          <w:color w:val="000000"/>
          <w:sz w:val="26"/>
          <w:szCs w:val="26"/>
        </w:rPr>
        <w:t xml:space="preserve"> </w:t>
      </w:r>
      <w:r w:rsidR="008C2554" w:rsidRPr="00E145FB">
        <w:rPr>
          <w:color w:val="000000"/>
          <w:sz w:val="26"/>
          <w:szCs w:val="26"/>
        </w:rPr>
        <w:t>Th</w:t>
      </w:r>
      <w:r w:rsidR="00932801">
        <w:rPr>
          <w:color w:val="000000"/>
          <w:sz w:val="26"/>
          <w:szCs w:val="26"/>
        </w:rPr>
        <w:t>e</w:t>
      </w:r>
      <w:r w:rsidR="008C2554" w:rsidRPr="00E145FB">
        <w:rPr>
          <w:color w:val="000000"/>
          <w:sz w:val="26"/>
          <w:szCs w:val="26"/>
        </w:rPr>
        <w:t xml:space="preserve"> </w:t>
      </w:r>
      <w:r w:rsidR="00E724E3" w:rsidRPr="00E145FB">
        <w:rPr>
          <w:color w:val="000000"/>
          <w:sz w:val="26"/>
          <w:szCs w:val="26"/>
        </w:rPr>
        <w:t xml:space="preserve">Siting </w:t>
      </w:r>
      <w:r w:rsidR="00481811" w:rsidRPr="00E145FB">
        <w:rPr>
          <w:color w:val="000000"/>
          <w:sz w:val="26"/>
          <w:szCs w:val="26"/>
        </w:rPr>
        <w:t>Application</w:t>
      </w:r>
      <w:r w:rsidR="008C2554" w:rsidRPr="00E145FB">
        <w:rPr>
          <w:color w:val="000000"/>
          <w:sz w:val="26"/>
          <w:szCs w:val="26"/>
        </w:rPr>
        <w:t xml:space="preserve"> was accompanied by exhibits and appendices containing maps and other written and pictorial documents to support and explain the filing</w:t>
      </w:r>
      <w:r w:rsidR="00096B3E" w:rsidRPr="00E145FB">
        <w:rPr>
          <w:color w:val="000000"/>
          <w:sz w:val="26"/>
          <w:szCs w:val="26"/>
        </w:rPr>
        <w:t xml:space="preserve"> as well as t</w:t>
      </w:r>
      <w:r w:rsidR="00932801">
        <w:rPr>
          <w:color w:val="000000"/>
          <w:sz w:val="26"/>
          <w:szCs w:val="26"/>
        </w:rPr>
        <w:t xml:space="preserve">o identify </w:t>
      </w:r>
      <w:r w:rsidR="00096B3E" w:rsidRPr="00E145FB">
        <w:rPr>
          <w:color w:val="000000"/>
          <w:sz w:val="26"/>
          <w:szCs w:val="26"/>
        </w:rPr>
        <w:t xml:space="preserve">seven </w:t>
      </w:r>
      <w:r w:rsidR="00932801">
        <w:rPr>
          <w:color w:val="000000"/>
          <w:sz w:val="26"/>
          <w:szCs w:val="26"/>
        </w:rPr>
        <w:t>properties</w:t>
      </w:r>
      <w:r w:rsidR="00096B3E" w:rsidRPr="00E145FB">
        <w:rPr>
          <w:color w:val="000000"/>
          <w:sz w:val="26"/>
          <w:szCs w:val="26"/>
        </w:rPr>
        <w:t xml:space="preserve"> over which PPL s</w:t>
      </w:r>
      <w:r w:rsidR="00932801">
        <w:rPr>
          <w:color w:val="000000"/>
          <w:sz w:val="26"/>
          <w:szCs w:val="26"/>
        </w:rPr>
        <w:t>eeks</w:t>
      </w:r>
      <w:r w:rsidR="00096B3E" w:rsidRPr="00E145FB">
        <w:rPr>
          <w:color w:val="000000"/>
          <w:sz w:val="26"/>
          <w:szCs w:val="26"/>
        </w:rPr>
        <w:t xml:space="preserve"> to acquire </w:t>
      </w:r>
      <w:r w:rsidR="00020B91" w:rsidRPr="00E145FB">
        <w:rPr>
          <w:color w:val="000000"/>
          <w:sz w:val="26"/>
          <w:szCs w:val="26"/>
        </w:rPr>
        <w:t>right</w:t>
      </w:r>
      <w:r w:rsidR="00987FB7">
        <w:rPr>
          <w:color w:val="000000"/>
          <w:sz w:val="26"/>
          <w:szCs w:val="26"/>
        </w:rPr>
        <w:t>s</w:t>
      </w:r>
      <w:r w:rsidR="00020B91" w:rsidRPr="00E145FB">
        <w:rPr>
          <w:color w:val="000000"/>
          <w:sz w:val="26"/>
          <w:szCs w:val="26"/>
        </w:rPr>
        <w:t>-of-way (</w:t>
      </w:r>
      <w:r w:rsidR="00096B3E" w:rsidRPr="00E145FB">
        <w:rPr>
          <w:color w:val="000000"/>
          <w:sz w:val="26"/>
          <w:szCs w:val="26"/>
        </w:rPr>
        <w:t>ROW</w:t>
      </w:r>
      <w:r w:rsidR="00020B91" w:rsidRPr="00E145FB">
        <w:rPr>
          <w:color w:val="000000"/>
          <w:sz w:val="26"/>
          <w:szCs w:val="26"/>
        </w:rPr>
        <w:t>)</w:t>
      </w:r>
      <w:r w:rsidR="00096B3E" w:rsidRPr="00E145FB">
        <w:rPr>
          <w:color w:val="000000"/>
          <w:sz w:val="26"/>
          <w:szCs w:val="26"/>
        </w:rPr>
        <w:t xml:space="preserve"> for the construction, use, operation, repair and maintenance of the preferred route for its transmission line, the proposed Cross Country Corridor</w:t>
      </w:r>
      <w:r w:rsidR="008C2554" w:rsidRPr="00E145FB">
        <w:rPr>
          <w:color w:val="000000"/>
          <w:sz w:val="26"/>
          <w:szCs w:val="26"/>
        </w:rPr>
        <w:t>.</w:t>
      </w:r>
      <w:r w:rsidR="00B8003F" w:rsidRPr="00E145FB">
        <w:rPr>
          <w:color w:val="000000"/>
          <w:sz w:val="26"/>
          <w:szCs w:val="26"/>
        </w:rPr>
        <w:t xml:space="preserve">  </w:t>
      </w:r>
    </w:p>
    <w:p w:rsidR="00CF4C8E" w:rsidRPr="00E145FB" w:rsidRDefault="00CF4C8E" w:rsidP="00E13CAD">
      <w:pPr>
        <w:spacing w:line="360" w:lineRule="auto"/>
        <w:rPr>
          <w:color w:val="000000"/>
          <w:sz w:val="26"/>
          <w:szCs w:val="26"/>
        </w:rPr>
      </w:pPr>
    </w:p>
    <w:p w:rsidR="00CF4C8E" w:rsidRPr="00E145FB" w:rsidRDefault="00CF4C8E" w:rsidP="00E13CAD">
      <w:pPr>
        <w:spacing w:line="360" w:lineRule="auto"/>
        <w:rPr>
          <w:color w:val="000000"/>
          <w:sz w:val="26"/>
          <w:szCs w:val="26"/>
        </w:rPr>
      </w:pPr>
      <w:r w:rsidRPr="00E145FB">
        <w:rPr>
          <w:color w:val="000000"/>
          <w:sz w:val="26"/>
          <w:szCs w:val="26"/>
        </w:rPr>
        <w:tab/>
      </w:r>
      <w:r w:rsidRPr="00E145FB">
        <w:rPr>
          <w:color w:val="000000"/>
          <w:sz w:val="26"/>
          <w:szCs w:val="26"/>
        </w:rPr>
        <w:tab/>
        <w:t>On or about March 3, 2008, the Southea</w:t>
      </w:r>
      <w:r w:rsidR="00BE0370" w:rsidRPr="00E145FB">
        <w:rPr>
          <w:color w:val="000000"/>
          <w:sz w:val="26"/>
          <w:szCs w:val="26"/>
        </w:rPr>
        <w:t>s</w:t>
      </w:r>
      <w:r w:rsidRPr="00E145FB">
        <w:rPr>
          <w:color w:val="000000"/>
          <w:sz w:val="26"/>
          <w:szCs w:val="26"/>
        </w:rPr>
        <w:t xml:space="preserve">tern Pennsylvania </w:t>
      </w:r>
      <w:r w:rsidR="00BE0370" w:rsidRPr="00E145FB">
        <w:rPr>
          <w:color w:val="000000"/>
          <w:sz w:val="26"/>
          <w:szCs w:val="26"/>
        </w:rPr>
        <w:t>Transportation Authority (SEPTA)</w:t>
      </w:r>
      <w:r w:rsidRPr="00E145FB">
        <w:rPr>
          <w:color w:val="000000"/>
          <w:sz w:val="26"/>
          <w:szCs w:val="26"/>
        </w:rPr>
        <w:t xml:space="preserve"> </w:t>
      </w:r>
      <w:r w:rsidR="00BE0370" w:rsidRPr="00E145FB">
        <w:rPr>
          <w:color w:val="000000"/>
          <w:sz w:val="26"/>
          <w:szCs w:val="26"/>
        </w:rPr>
        <w:t xml:space="preserve">and the Board of Supervisors of </w:t>
      </w:r>
      <w:r w:rsidRPr="00E145FB">
        <w:rPr>
          <w:color w:val="000000"/>
          <w:sz w:val="26"/>
          <w:szCs w:val="26"/>
        </w:rPr>
        <w:t>Springfield Township (Springfield) in Bucks County, Pennsylvania</w:t>
      </w:r>
      <w:r w:rsidR="00EF0DF3">
        <w:rPr>
          <w:color w:val="000000"/>
          <w:sz w:val="26"/>
          <w:szCs w:val="26"/>
        </w:rPr>
        <w:t xml:space="preserve">, </w:t>
      </w:r>
      <w:r w:rsidR="00EF0DF3" w:rsidRPr="00E145FB">
        <w:rPr>
          <w:color w:val="000000"/>
          <w:sz w:val="26"/>
          <w:szCs w:val="26"/>
        </w:rPr>
        <w:t>filed Petitions to Intervene</w:t>
      </w:r>
      <w:r w:rsidRPr="00E145FB">
        <w:rPr>
          <w:color w:val="000000"/>
          <w:sz w:val="26"/>
          <w:szCs w:val="26"/>
        </w:rPr>
        <w:t xml:space="preserve">.  </w:t>
      </w:r>
    </w:p>
    <w:p w:rsidR="00CF4C8E" w:rsidRPr="00E145FB" w:rsidRDefault="00CF4C8E" w:rsidP="00E13CAD">
      <w:pPr>
        <w:spacing w:line="360" w:lineRule="auto"/>
        <w:rPr>
          <w:color w:val="000000"/>
          <w:sz w:val="26"/>
          <w:szCs w:val="26"/>
        </w:rPr>
      </w:pPr>
    </w:p>
    <w:p w:rsidR="00CF4C8E" w:rsidRPr="00E145FB" w:rsidRDefault="00CF4C8E" w:rsidP="00CF4C8E">
      <w:pPr>
        <w:spacing w:line="360" w:lineRule="auto"/>
        <w:rPr>
          <w:color w:val="000000"/>
          <w:sz w:val="26"/>
          <w:szCs w:val="26"/>
        </w:rPr>
      </w:pPr>
      <w:r w:rsidRPr="00E145FB">
        <w:rPr>
          <w:color w:val="000000"/>
          <w:sz w:val="26"/>
          <w:szCs w:val="26"/>
        </w:rPr>
        <w:tab/>
      </w:r>
      <w:r w:rsidRPr="00E145FB">
        <w:rPr>
          <w:color w:val="000000"/>
          <w:sz w:val="26"/>
          <w:szCs w:val="26"/>
        </w:rPr>
        <w:tab/>
        <w:t>On March 6, 2008, Mr. David N. Clark</w:t>
      </w:r>
      <w:r w:rsidR="00BE0370" w:rsidRPr="00E145FB">
        <w:rPr>
          <w:color w:val="000000"/>
          <w:sz w:val="26"/>
          <w:szCs w:val="26"/>
        </w:rPr>
        <w:t xml:space="preserve"> ,</w:t>
      </w:r>
      <w:r w:rsidRPr="00E145FB">
        <w:rPr>
          <w:color w:val="000000"/>
          <w:sz w:val="26"/>
          <w:szCs w:val="26"/>
        </w:rPr>
        <w:t xml:space="preserve"> a property owner identified in the Siting Application upon whose portions of property PPL proposed to acquire a ROW for the construction, use, operation, repair and maintenance of the proposed Cross Country Corridor</w:t>
      </w:r>
      <w:r w:rsidR="00EF0DF3">
        <w:rPr>
          <w:color w:val="000000"/>
          <w:sz w:val="26"/>
          <w:szCs w:val="26"/>
        </w:rPr>
        <w:t xml:space="preserve"> filed a Petition to Intervene</w:t>
      </w:r>
      <w:r w:rsidRPr="00E145FB">
        <w:rPr>
          <w:color w:val="000000"/>
          <w:sz w:val="26"/>
          <w:szCs w:val="26"/>
        </w:rPr>
        <w:t xml:space="preserve">.  </w:t>
      </w:r>
    </w:p>
    <w:p w:rsidR="002916C7" w:rsidRPr="00E145FB" w:rsidRDefault="002916C7" w:rsidP="00E67CBA">
      <w:pPr>
        <w:spacing w:line="360" w:lineRule="auto"/>
        <w:ind w:firstLine="1440"/>
        <w:rPr>
          <w:color w:val="000000"/>
          <w:sz w:val="26"/>
          <w:szCs w:val="26"/>
        </w:rPr>
      </w:pPr>
    </w:p>
    <w:p w:rsidR="00E13CAD" w:rsidRPr="00E145FB" w:rsidRDefault="002916C7" w:rsidP="00E67CBA">
      <w:pPr>
        <w:spacing w:line="360" w:lineRule="auto"/>
        <w:ind w:firstLine="1440"/>
        <w:rPr>
          <w:color w:val="000000"/>
          <w:sz w:val="26"/>
          <w:szCs w:val="26"/>
        </w:rPr>
      </w:pPr>
      <w:r w:rsidRPr="00E145FB">
        <w:rPr>
          <w:color w:val="000000"/>
          <w:sz w:val="26"/>
          <w:szCs w:val="26"/>
        </w:rPr>
        <w:t xml:space="preserve">On March 21, 2008, </w:t>
      </w:r>
      <w:r w:rsidR="006958AC" w:rsidRPr="00E145FB">
        <w:rPr>
          <w:color w:val="000000"/>
          <w:sz w:val="26"/>
          <w:szCs w:val="26"/>
        </w:rPr>
        <w:t xml:space="preserve">Springfield </w:t>
      </w:r>
      <w:r w:rsidRPr="00E145FB">
        <w:rPr>
          <w:color w:val="000000"/>
          <w:sz w:val="26"/>
          <w:szCs w:val="26"/>
        </w:rPr>
        <w:t xml:space="preserve">filed a Protest and Preliminary Objection to the Application.  </w:t>
      </w:r>
    </w:p>
    <w:p w:rsidR="00EC6519" w:rsidRPr="00E145FB" w:rsidRDefault="00EC6519" w:rsidP="00E67CBA">
      <w:pPr>
        <w:spacing w:line="360" w:lineRule="auto"/>
        <w:ind w:firstLine="1440"/>
        <w:rPr>
          <w:color w:val="000000"/>
          <w:sz w:val="26"/>
          <w:szCs w:val="26"/>
        </w:rPr>
      </w:pPr>
    </w:p>
    <w:p w:rsidR="00EC6519" w:rsidRPr="00E145FB" w:rsidRDefault="00EC6519" w:rsidP="00EC6519">
      <w:pPr>
        <w:spacing w:line="360" w:lineRule="auto"/>
        <w:ind w:firstLine="1440"/>
        <w:rPr>
          <w:color w:val="000000"/>
          <w:sz w:val="26"/>
          <w:szCs w:val="26"/>
        </w:rPr>
      </w:pPr>
      <w:r w:rsidRPr="00E145FB">
        <w:rPr>
          <w:color w:val="000000"/>
          <w:sz w:val="26"/>
          <w:szCs w:val="26"/>
        </w:rPr>
        <w:t xml:space="preserve">On or about March 24, 2008, </w:t>
      </w:r>
      <w:r w:rsidR="00EF0DF3">
        <w:rPr>
          <w:color w:val="000000"/>
          <w:sz w:val="26"/>
          <w:szCs w:val="26"/>
        </w:rPr>
        <w:t>t</w:t>
      </w:r>
      <w:r w:rsidRPr="00E145FB">
        <w:rPr>
          <w:color w:val="000000"/>
          <w:sz w:val="26"/>
          <w:szCs w:val="26"/>
        </w:rPr>
        <w:t>he Board of Supervisors of Richland Township (Richland)</w:t>
      </w:r>
      <w:r w:rsidR="00EF0DF3">
        <w:rPr>
          <w:color w:val="000000"/>
          <w:sz w:val="26"/>
          <w:szCs w:val="26"/>
        </w:rPr>
        <w:t xml:space="preserve"> filed </w:t>
      </w:r>
      <w:r w:rsidR="00EF0DF3" w:rsidRPr="00E145FB">
        <w:rPr>
          <w:color w:val="000000"/>
          <w:sz w:val="26"/>
          <w:szCs w:val="26"/>
        </w:rPr>
        <w:t>a Petition to Intervene and Protest to the Siting Application</w:t>
      </w:r>
      <w:r w:rsidRPr="00E145FB">
        <w:rPr>
          <w:color w:val="000000"/>
          <w:sz w:val="26"/>
          <w:szCs w:val="26"/>
        </w:rPr>
        <w:t xml:space="preserve">.  </w:t>
      </w:r>
    </w:p>
    <w:p w:rsidR="005612BF" w:rsidRPr="00E145FB" w:rsidRDefault="005612BF" w:rsidP="00EC6519">
      <w:pPr>
        <w:spacing w:line="360" w:lineRule="auto"/>
        <w:ind w:firstLine="1440"/>
        <w:rPr>
          <w:color w:val="000000"/>
          <w:sz w:val="26"/>
          <w:szCs w:val="26"/>
        </w:rPr>
      </w:pPr>
    </w:p>
    <w:p w:rsidR="005612BF" w:rsidRPr="00E145FB" w:rsidRDefault="005612BF" w:rsidP="00EC6519">
      <w:pPr>
        <w:spacing w:line="360" w:lineRule="auto"/>
        <w:ind w:firstLine="1440"/>
        <w:rPr>
          <w:color w:val="000000"/>
          <w:sz w:val="26"/>
          <w:szCs w:val="26"/>
        </w:rPr>
      </w:pPr>
      <w:r w:rsidRPr="00E145FB">
        <w:rPr>
          <w:color w:val="000000"/>
          <w:sz w:val="26"/>
          <w:szCs w:val="26"/>
        </w:rPr>
        <w:t>On March 27, 2008, Liberty Home Development</w:t>
      </w:r>
      <w:r w:rsidR="00EF0DF3">
        <w:rPr>
          <w:color w:val="000000"/>
          <w:sz w:val="26"/>
          <w:szCs w:val="26"/>
        </w:rPr>
        <w:t xml:space="preserve"> filed a Petition to Intervene</w:t>
      </w:r>
      <w:r w:rsidRPr="00E145FB">
        <w:rPr>
          <w:color w:val="000000"/>
          <w:sz w:val="26"/>
          <w:szCs w:val="26"/>
        </w:rPr>
        <w:t>.</w:t>
      </w:r>
    </w:p>
    <w:p w:rsidR="005612BF" w:rsidRPr="00E145FB" w:rsidRDefault="005612BF" w:rsidP="00EC6519">
      <w:pPr>
        <w:spacing w:line="360" w:lineRule="auto"/>
        <w:ind w:firstLine="1440"/>
        <w:rPr>
          <w:color w:val="000000"/>
          <w:sz w:val="26"/>
          <w:szCs w:val="26"/>
        </w:rPr>
      </w:pPr>
    </w:p>
    <w:p w:rsidR="005612BF" w:rsidRPr="00E145FB" w:rsidRDefault="005612BF" w:rsidP="00EC6519">
      <w:pPr>
        <w:spacing w:line="360" w:lineRule="auto"/>
        <w:ind w:firstLine="1440"/>
        <w:rPr>
          <w:color w:val="000000"/>
          <w:sz w:val="26"/>
          <w:szCs w:val="26"/>
        </w:rPr>
      </w:pPr>
      <w:r w:rsidRPr="00E145FB">
        <w:rPr>
          <w:color w:val="000000"/>
          <w:sz w:val="26"/>
          <w:szCs w:val="26"/>
        </w:rPr>
        <w:t xml:space="preserve">On April 3, 2008, counsel filed a Notice of Appearance on behalf of the Department of Transportation </w:t>
      </w:r>
      <w:r w:rsidR="00D94006">
        <w:rPr>
          <w:color w:val="000000"/>
          <w:sz w:val="26"/>
          <w:szCs w:val="26"/>
        </w:rPr>
        <w:t>of</w:t>
      </w:r>
      <w:r w:rsidRPr="00E145FB">
        <w:rPr>
          <w:color w:val="000000"/>
          <w:sz w:val="26"/>
          <w:szCs w:val="26"/>
        </w:rPr>
        <w:t xml:space="preserve"> the Commonwealth of Pennsylvania (PennDOT).    </w:t>
      </w:r>
    </w:p>
    <w:p w:rsidR="00E13CAD" w:rsidRPr="00E145FB" w:rsidRDefault="00E13CAD" w:rsidP="00E67CBA">
      <w:pPr>
        <w:spacing w:line="360" w:lineRule="auto"/>
        <w:ind w:firstLine="1440"/>
        <w:rPr>
          <w:color w:val="000000"/>
          <w:sz w:val="26"/>
          <w:szCs w:val="26"/>
        </w:rPr>
      </w:pPr>
    </w:p>
    <w:p w:rsidR="00E13CAD" w:rsidRPr="00E145FB" w:rsidRDefault="00E13CAD" w:rsidP="00E13CAD">
      <w:pPr>
        <w:spacing w:line="360" w:lineRule="auto"/>
        <w:ind w:firstLine="1440"/>
        <w:rPr>
          <w:color w:val="000000"/>
          <w:sz w:val="26"/>
          <w:szCs w:val="26"/>
        </w:rPr>
      </w:pPr>
      <w:r w:rsidRPr="00E145FB">
        <w:rPr>
          <w:color w:val="000000"/>
          <w:sz w:val="26"/>
          <w:szCs w:val="26"/>
        </w:rPr>
        <w:t>O</w:t>
      </w:r>
      <w:r w:rsidR="002C601C" w:rsidRPr="00E145FB">
        <w:rPr>
          <w:color w:val="000000"/>
          <w:sz w:val="26"/>
          <w:szCs w:val="26"/>
        </w:rPr>
        <w:t>n April 3, 2008, PPL filed an Answer to the Preliminary Objection of</w:t>
      </w:r>
      <w:r w:rsidRPr="00E145FB">
        <w:rPr>
          <w:color w:val="000000"/>
          <w:sz w:val="26"/>
          <w:szCs w:val="26"/>
        </w:rPr>
        <w:t xml:space="preserve"> Springfield.</w:t>
      </w:r>
    </w:p>
    <w:p w:rsidR="00146052" w:rsidRPr="00E145FB" w:rsidRDefault="004A187E" w:rsidP="00B10727">
      <w:pPr>
        <w:spacing w:line="360" w:lineRule="auto"/>
        <w:rPr>
          <w:color w:val="000000"/>
          <w:sz w:val="26"/>
          <w:szCs w:val="26"/>
        </w:rPr>
      </w:pPr>
      <w:r w:rsidRPr="00E145FB">
        <w:rPr>
          <w:color w:val="000000"/>
          <w:sz w:val="26"/>
          <w:szCs w:val="26"/>
        </w:rPr>
        <w:lastRenderedPageBreak/>
        <w:t xml:space="preserve">  </w:t>
      </w:r>
    </w:p>
    <w:p w:rsidR="002B494C" w:rsidRPr="00E145FB" w:rsidRDefault="002B494C" w:rsidP="00B10727">
      <w:pPr>
        <w:spacing w:line="360" w:lineRule="auto"/>
        <w:rPr>
          <w:color w:val="000000"/>
          <w:sz w:val="26"/>
          <w:szCs w:val="26"/>
        </w:rPr>
      </w:pPr>
      <w:r w:rsidRPr="00E145FB">
        <w:rPr>
          <w:color w:val="000000"/>
          <w:sz w:val="26"/>
          <w:szCs w:val="26"/>
        </w:rPr>
        <w:tab/>
      </w:r>
      <w:r w:rsidRPr="00E145FB">
        <w:rPr>
          <w:color w:val="000000"/>
          <w:sz w:val="26"/>
          <w:szCs w:val="26"/>
        </w:rPr>
        <w:tab/>
        <w:t>On or about April 10, 2008 Mr. Terrence</w:t>
      </w:r>
      <w:r w:rsidR="00061EDB">
        <w:rPr>
          <w:color w:val="000000"/>
          <w:sz w:val="26"/>
          <w:szCs w:val="26"/>
        </w:rPr>
        <w:t xml:space="preserve"> Smith</w:t>
      </w:r>
      <w:r w:rsidRPr="00E145FB">
        <w:rPr>
          <w:color w:val="000000"/>
          <w:sz w:val="26"/>
          <w:szCs w:val="26"/>
        </w:rPr>
        <w:t xml:space="preserve"> and Mrs. Jacalyn Smith, residents in Richland Township, filed a </w:t>
      </w:r>
      <w:r w:rsidR="00EF0DF3">
        <w:rPr>
          <w:color w:val="000000"/>
          <w:sz w:val="26"/>
          <w:szCs w:val="26"/>
        </w:rPr>
        <w:t>P</w:t>
      </w:r>
      <w:r w:rsidRPr="00E145FB">
        <w:rPr>
          <w:color w:val="000000"/>
          <w:sz w:val="26"/>
          <w:szCs w:val="26"/>
        </w:rPr>
        <w:t>rotest against the Siting Application.</w:t>
      </w:r>
    </w:p>
    <w:p w:rsidR="002B494C" w:rsidRPr="00E145FB" w:rsidRDefault="002B494C" w:rsidP="00B10727">
      <w:pPr>
        <w:spacing w:line="360" w:lineRule="auto"/>
        <w:rPr>
          <w:color w:val="000000"/>
          <w:sz w:val="26"/>
          <w:szCs w:val="26"/>
        </w:rPr>
      </w:pPr>
    </w:p>
    <w:p w:rsidR="00234D1D" w:rsidRDefault="00AF37CF" w:rsidP="00E13CAD">
      <w:pPr>
        <w:pStyle w:val="BodyText2"/>
        <w:spacing w:line="360" w:lineRule="auto"/>
        <w:ind w:firstLine="1440"/>
        <w:rPr>
          <w:sz w:val="26"/>
          <w:szCs w:val="26"/>
        </w:rPr>
      </w:pPr>
      <w:r w:rsidRPr="00E145FB">
        <w:rPr>
          <w:sz w:val="26"/>
          <w:szCs w:val="26"/>
        </w:rPr>
        <w:t xml:space="preserve">On April 23, 2008, PPL filed several applications for approval to exercise the power of eminent domain to acquire </w:t>
      </w:r>
      <w:r w:rsidR="008F5F40" w:rsidRPr="00E145FB">
        <w:rPr>
          <w:sz w:val="26"/>
          <w:szCs w:val="26"/>
        </w:rPr>
        <w:t>ROWs</w:t>
      </w:r>
      <w:r w:rsidRPr="00E145FB">
        <w:rPr>
          <w:sz w:val="26"/>
          <w:szCs w:val="26"/>
        </w:rPr>
        <w:t xml:space="preserve"> and easements necessary for the construction, operation, and maintenance of the proposed Coopersburg #1 and #2 138/69 kV Tap.  </w:t>
      </w:r>
    </w:p>
    <w:p w:rsidR="005F035B" w:rsidRPr="00E145FB" w:rsidRDefault="005F035B" w:rsidP="00E13CAD">
      <w:pPr>
        <w:pStyle w:val="BodyText2"/>
        <w:spacing w:line="360" w:lineRule="auto"/>
        <w:ind w:firstLine="1440"/>
        <w:rPr>
          <w:color w:val="000000"/>
          <w:sz w:val="26"/>
          <w:szCs w:val="26"/>
        </w:rPr>
      </w:pPr>
    </w:p>
    <w:p w:rsidR="00FD47E3" w:rsidRPr="00E145FB" w:rsidRDefault="00AF60B5" w:rsidP="00096B3E">
      <w:pPr>
        <w:spacing w:line="360" w:lineRule="auto"/>
        <w:ind w:firstLine="1440"/>
        <w:rPr>
          <w:color w:val="000000"/>
          <w:sz w:val="26"/>
          <w:szCs w:val="26"/>
        </w:rPr>
      </w:pPr>
      <w:r w:rsidRPr="00E145FB">
        <w:rPr>
          <w:color w:val="000000"/>
          <w:sz w:val="26"/>
          <w:szCs w:val="26"/>
        </w:rPr>
        <w:t>On or about April 2</w:t>
      </w:r>
      <w:r w:rsidR="00AF37CF" w:rsidRPr="00E145FB">
        <w:rPr>
          <w:color w:val="000000"/>
          <w:sz w:val="26"/>
          <w:szCs w:val="26"/>
        </w:rPr>
        <w:t>4</w:t>
      </w:r>
      <w:r w:rsidRPr="00E145FB">
        <w:rPr>
          <w:color w:val="000000"/>
          <w:sz w:val="26"/>
          <w:szCs w:val="26"/>
        </w:rPr>
        <w:t xml:space="preserve">, 2008, PPL filed a Petition for a finding that the building housing the control equipment at the proposed substation in Springfield Township, Bucks County is reasonably necessary for the convenience or welfare of the public and thus exempt from any local zoning ordinance at Docket No. P-2008-2038262 in response to the </w:t>
      </w:r>
      <w:r w:rsidR="00B8003F" w:rsidRPr="00E145FB">
        <w:rPr>
          <w:color w:val="000000"/>
          <w:sz w:val="26"/>
          <w:szCs w:val="26"/>
        </w:rPr>
        <w:t>Springfield Preliminary Objection</w:t>
      </w:r>
      <w:r w:rsidR="003A0546" w:rsidRPr="00E145FB">
        <w:rPr>
          <w:color w:val="000000"/>
          <w:sz w:val="26"/>
          <w:szCs w:val="26"/>
        </w:rPr>
        <w:t xml:space="preserve"> (</w:t>
      </w:r>
      <w:r w:rsidR="00E724E3" w:rsidRPr="00E145FB">
        <w:rPr>
          <w:color w:val="000000"/>
          <w:sz w:val="26"/>
          <w:szCs w:val="26"/>
        </w:rPr>
        <w:t>Zoning Petition)</w:t>
      </w:r>
      <w:r w:rsidRPr="00E145FB">
        <w:rPr>
          <w:color w:val="000000"/>
          <w:sz w:val="26"/>
          <w:szCs w:val="26"/>
        </w:rPr>
        <w:t>.</w:t>
      </w:r>
      <w:r w:rsidR="00B8003F" w:rsidRPr="00E145FB">
        <w:rPr>
          <w:color w:val="000000"/>
          <w:sz w:val="26"/>
          <w:szCs w:val="26"/>
        </w:rPr>
        <w:t xml:space="preserve">  PPL requested in this </w:t>
      </w:r>
      <w:r w:rsidR="00E724E3" w:rsidRPr="00E145FB">
        <w:rPr>
          <w:color w:val="000000"/>
          <w:sz w:val="26"/>
          <w:szCs w:val="26"/>
        </w:rPr>
        <w:t xml:space="preserve">Zoning </w:t>
      </w:r>
      <w:r w:rsidR="00B8003F" w:rsidRPr="00E145FB">
        <w:rPr>
          <w:color w:val="000000"/>
          <w:sz w:val="26"/>
          <w:szCs w:val="26"/>
        </w:rPr>
        <w:t xml:space="preserve">Petition that the Commission consolidate this docket with the siting of the transmission line docket at A-2008-2022941.  </w:t>
      </w:r>
      <w:r w:rsidRPr="00E145FB">
        <w:rPr>
          <w:color w:val="000000"/>
          <w:sz w:val="26"/>
          <w:szCs w:val="26"/>
        </w:rPr>
        <w:t xml:space="preserve">   </w:t>
      </w:r>
      <w:r w:rsidR="003A5435" w:rsidRPr="00E145FB">
        <w:rPr>
          <w:color w:val="000000"/>
          <w:sz w:val="26"/>
          <w:szCs w:val="26"/>
        </w:rPr>
        <w:t xml:space="preserve"> </w:t>
      </w:r>
    </w:p>
    <w:p w:rsidR="00FD47E3" w:rsidRPr="00E145FB" w:rsidRDefault="00FD47E3" w:rsidP="00096B3E">
      <w:pPr>
        <w:spacing w:line="360" w:lineRule="auto"/>
        <w:ind w:firstLine="1440"/>
        <w:rPr>
          <w:color w:val="000000"/>
          <w:sz w:val="26"/>
          <w:szCs w:val="26"/>
        </w:rPr>
      </w:pPr>
    </w:p>
    <w:p w:rsidR="00FD5189" w:rsidRPr="00E145FB" w:rsidRDefault="008F6C13" w:rsidP="00FD5189">
      <w:pPr>
        <w:spacing w:line="360" w:lineRule="auto"/>
        <w:ind w:firstLine="1440"/>
        <w:rPr>
          <w:color w:val="000000"/>
          <w:sz w:val="26"/>
          <w:szCs w:val="26"/>
        </w:rPr>
      </w:pPr>
      <w:r w:rsidRPr="00E145FB">
        <w:rPr>
          <w:color w:val="000000"/>
          <w:sz w:val="26"/>
          <w:szCs w:val="26"/>
        </w:rPr>
        <w:t>On May 5, 2008, Senator Robert C. Wonderling req</w:t>
      </w:r>
      <w:r w:rsidR="003A0271" w:rsidRPr="00E145FB">
        <w:rPr>
          <w:color w:val="000000"/>
          <w:sz w:val="26"/>
          <w:szCs w:val="26"/>
        </w:rPr>
        <w:t xml:space="preserve">uested leave to intervene in this proceeding.  </w:t>
      </w:r>
    </w:p>
    <w:p w:rsidR="006958AC" w:rsidRPr="00E145FB" w:rsidRDefault="006958AC" w:rsidP="00096B3E">
      <w:pPr>
        <w:spacing w:line="360" w:lineRule="auto"/>
        <w:ind w:firstLine="1440"/>
        <w:rPr>
          <w:color w:val="000000"/>
          <w:sz w:val="26"/>
          <w:szCs w:val="26"/>
        </w:rPr>
      </w:pPr>
    </w:p>
    <w:p w:rsidR="003E5451" w:rsidRPr="00E145FB" w:rsidRDefault="003A0271" w:rsidP="00096B3E">
      <w:pPr>
        <w:spacing w:line="360" w:lineRule="auto"/>
        <w:ind w:firstLine="1440"/>
        <w:rPr>
          <w:color w:val="000000"/>
          <w:sz w:val="26"/>
          <w:szCs w:val="26"/>
        </w:rPr>
      </w:pPr>
      <w:r w:rsidRPr="00E145FB">
        <w:rPr>
          <w:color w:val="000000"/>
          <w:sz w:val="26"/>
          <w:szCs w:val="26"/>
        </w:rPr>
        <w:t xml:space="preserve">On May 7, 2008, SEPTA filed a </w:t>
      </w:r>
      <w:r w:rsidR="00EF0DF3">
        <w:rPr>
          <w:color w:val="000000"/>
          <w:sz w:val="26"/>
          <w:szCs w:val="26"/>
        </w:rPr>
        <w:t>P</w:t>
      </w:r>
      <w:r w:rsidRPr="00E145FB">
        <w:rPr>
          <w:color w:val="000000"/>
          <w:sz w:val="26"/>
          <w:szCs w:val="26"/>
        </w:rPr>
        <w:t xml:space="preserve">rotest requesting </w:t>
      </w:r>
      <w:r w:rsidR="00EF0DF3">
        <w:rPr>
          <w:color w:val="000000"/>
          <w:sz w:val="26"/>
          <w:szCs w:val="26"/>
        </w:rPr>
        <w:t xml:space="preserve">that </w:t>
      </w:r>
      <w:r w:rsidRPr="00E145FB">
        <w:rPr>
          <w:color w:val="000000"/>
          <w:sz w:val="26"/>
          <w:szCs w:val="26"/>
        </w:rPr>
        <w:t xml:space="preserve">the Commission reject the need to condemn SEPTA property and to deny the consolidation of the Siting Application with the </w:t>
      </w:r>
      <w:r w:rsidR="0077698D" w:rsidRPr="00E145FB">
        <w:rPr>
          <w:color w:val="000000"/>
          <w:sz w:val="26"/>
          <w:szCs w:val="26"/>
        </w:rPr>
        <w:t>Eminent Domain Applications.  On May 2</w:t>
      </w:r>
      <w:r w:rsidR="004F5B40" w:rsidRPr="00E145FB">
        <w:rPr>
          <w:color w:val="000000"/>
          <w:sz w:val="26"/>
          <w:szCs w:val="26"/>
        </w:rPr>
        <w:t>3</w:t>
      </w:r>
      <w:r w:rsidR="0077698D" w:rsidRPr="00E145FB">
        <w:rPr>
          <w:color w:val="000000"/>
          <w:sz w:val="26"/>
          <w:szCs w:val="26"/>
        </w:rPr>
        <w:t xml:space="preserve">, 2008, PPL </w:t>
      </w:r>
      <w:r w:rsidR="00270E0E" w:rsidRPr="00E145FB">
        <w:rPr>
          <w:color w:val="000000"/>
          <w:sz w:val="26"/>
          <w:szCs w:val="26"/>
        </w:rPr>
        <w:t xml:space="preserve">filed </w:t>
      </w:r>
      <w:r w:rsidR="0077698D" w:rsidRPr="00E145FB">
        <w:rPr>
          <w:color w:val="000000"/>
          <w:sz w:val="26"/>
          <w:szCs w:val="26"/>
        </w:rPr>
        <w:t>an</w:t>
      </w:r>
      <w:r w:rsidR="00EF0DF3">
        <w:rPr>
          <w:color w:val="000000"/>
          <w:sz w:val="26"/>
          <w:szCs w:val="26"/>
        </w:rPr>
        <w:t xml:space="preserve"> Answer to the SEPTA Protest, requesting the P</w:t>
      </w:r>
      <w:r w:rsidR="004F5B40" w:rsidRPr="00E145FB">
        <w:rPr>
          <w:color w:val="000000"/>
          <w:sz w:val="26"/>
          <w:szCs w:val="26"/>
        </w:rPr>
        <w:t xml:space="preserve">rotest be denied.  </w:t>
      </w:r>
    </w:p>
    <w:p w:rsidR="00FD5189" w:rsidRPr="00E145FB" w:rsidRDefault="00FD5189" w:rsidP="00096B3E">
      <w:pPr>
        <w:spacing w:line="360" w:lineRule="auto"/>
        <w:ind w:firstLine="1440"/>
        <w:rPr>
          <w:color w:val="000000"/>
          <w:sz w:val="26"/>
          <w:szCs w:val="26"/>
        </w:rPr>
      </w:pPr>
    </w:p>
    <w:p w:rsidR="00FD5189" w:rsidRPr="00E145FB" w:rsidRDefault="003E5451" w:rsidP="00096B3E">
      <w:pPr>
        <w:spacing w:line="360" w:lineRule="auto"/>
        <w:ind w:firstLine="1440"/>
        <w:rPr>
          <w:color w:val="000000"/>
          <w:sz w:val="26"/>
          <w:szCs w:val="26"/>
        </w:rPr>
      </w:pPr>
      <w:r w:rsidRPr="00E145FB">
        <w:rPr>
          <w:color w:val="000000"/>
          <w:sz w:val="26"/>
          <w:szCs w:val="26"/>
        </w:rPr>
        <w:t xml:space="preserve">On or about May 30, 2008, Mr. </w:t>
      </w:r>
      <w:r w:rsidR="009228D8" w:rsidRPr="00E145FB">
        <w:rPr>
          <w:color w:val="000000"/>
          <w:sz w:val="26"/>
          <w:szCs w:val="26"/>
        </w:rPr>
        <w:t xml:space="preserve">Steven C. </w:t>
      </w:r>
      <w:r w:rsidR="000E43FA">
        <w:rPr>
          <w:color w:val="000000"/>
          <w:sz w:val="26"/>
          <w:szCs w:val="26"/>
        </w:rPr>
        <w:t xml:space="preserve">Thompson </w:t>
      </w:r>
      <w:r w:rsidR="009228D8" w:rsidRPr="00E145FB">
        <w:rPr>
          <w:color w:val="000000"/>
          <w:sz w:val="26"/>
          <w:szCs w:val="26"/>
        </w:rPr>
        <w:t xml:space="preserve">and </w:t>
      </w:r>
      <w:r w:rsidR="000E43FA">
        <w:rPr>
          <w:color w:val="000000"/>
          <w:sz w:val="26"/>
          <w:szCs w:val="26"/>
        </w:rPr>
        <w:t xml:space="preserve">Mrs. </w:t>
      </w:r>
      <w:r w:rsidR="009228D8" w:rsidRPr="00E145FB">
        <w:rPr>
          <w:color w:val="000000"/>
          <w:sz w:val="26"/>
          <w:szCs w:val="26"/>
        </w:rPr>
        <w:t xml:space="preserve">Judith E. Thompson </w:t>
      </w:r>
      <w:r w:rsidR="000E43FA">
        <w:rPr>
          <w:color w:val="000000"/>
          <w:sz w:val="26"/>
          <w:szCs w:val="26"/>
        </w:rPr>
        <w:t xml:space="preserve">filed an appearance, through their counsel, </w:t>
      </w:r>
      <w:r w:rsidR="009228D8" w:rsidRPr="00E145FB">
        <w:rPr>
          <w:color w:val="000000"/>
          <w:sz w:val="26"/>
          <w:szCs w:val="26"/>
        </w:rPr>
        <w:t xml:space="preserve">in the Siting Application.  </w:t>
      </w:r>
    </w:p>
    <w:p w:rsidR="00FD5189" w:rsidRPr="00E145FB" w:rsidRDefault="00FD5189" w:rsidP="00096B3E">
      <w:pPr>
        <w:spacing w:line="360" w:lineRule="auto"/>
        <w:ind w:firstLine="1440"/>
        <w:rPr>
          <w:color w:val="000000"/>
          <w:sz w:val="26"/>
          <w:szCs w:val="26"/>
        </w:rPr>
      </w:pPr>
    </w:p>
    <w:p w:rsidR="0077698D" w:rsidRPr="00E145FB" w:rsidRDefault="009228D8" w:rsidP="00096B3E">
      <w:pPr>
        <w:spacing w:line="360" w:lineRule="auto"/>
        <w:ind w:firstLine="1440"/>
        <w:rPr>
          <w:color w:val="000000"/>
          <w:sz w:val="26"/>
          <w:szCs w:val="26"/>
        </w:rPr>
      </w:pPr>
      <w:r w:rsidRPr="00E145FB">
        <w:rPr>
          <w:color w:val="000000"/>
          <w:sz w:val="26"/>
          <w:szCs w:val="26"/>
        </w:rPr>
        <w:lastRenderedPageBreak/>
        <w:t>By Order dated June 9, 2008, the Siting Application, Eminent Domain Applications and Zoning Application were consolidated</w:t>
      </w:r>
      <w:r w:rsidR="005B2984" w:rsidRPr="00E145FB">
        <w:rPr>
          <w:color w:val="000000"/>
          <w:sz w:val="26"/>
          <w:szCs w:val="26"/>
        </w:rPr>
        <w:t xml:space="preserve"> (Consolidation Order)</w:t>
      </w:r>
      <w:r w:rsidRPr="00E145FB">
        <w:rPr>
          <w:color w:val="000000"/>
          <w:sz w:val="26"/>
          <w:szCs w:val="26"/>
        </w:rPr>
        <w:t xml:space="preserve">.  </w:t>
      </w:r>
      <w:r w:rsidR="005B2984" w:rsidRPr="00E145FB">
        <w:rPr>
          <w:color w:val="000000"/>
          <w:sz w:val="26"/>
          <w:szCs w:val="26"/>
        </w:rPr>
        <w:t xml:space="preserve">The Consolidation Order also denied the </w:t>
      </w:r>
      <w:r w:rsidR="000E43FA">
        <w:rPr>
          <w:color w:val="000000"/>
          <w:sz w:val="26"/>
          <w:szCs w:val="26"/>
        </w:rPr>
        <w:t xml:space="preserve">preliminary </w:t>
      </w:r>
      <w:r w:rsidR="005B2984" w:rsidRPr="00E145FB">
        <w:rPr>
          <w:color w:val="000000"/>
          <w:sz w:val="26"/>
          <w:szCs w:val="26"/>
        </w:rPr>
        <w:t xml:space="preserve">objections of Springfield and </w:t>
      </w:r>
      <w:r w:rsidR="00776DBF" w:rsidRPr="00E145FB">
        <w:rPr>
          <w:color w:val="000000"/>
          <w:sz w:val="26"/>
          <w:szCs w:val="26"/>
        </w:rPr>
        <w:t>Liberty Home Development</w:t>
      </w:r>
      <w:r w:rsidR="005B2984" w:rsidRPr="00E145FB">
        <w:rPr>
          <w:color w:val="000000"/>
          <w:sz w:val="26"/>
          <w:szCs w:val="26"/>
        </w:rPr>
        <w:t>.</w:t>
      </w:r>
      <w:r w:rsidRPr="00E145FB">
        <w:rPr>
          <w:color w:val="000000"/>
          <w:sz w:val="26"/>
          <w:szCs w:val="26"/>
        </w:rPr>
        <w:t xml:space="preserve"> </w:t>
      </w:r>
      <w:r w:rsidR="003E5451" w:rsidRPr="00E145FB">
        <w:rPr>
          <w:color w:val="000000"/>
          <w:sz w:val="26"/>
          <w:szCs w:val="26"/>
        </w:rPr>
        <w:t xml:space="preserve"> </w:t>
      </w:r>
      <w:r w:rsidR="00270E0E" w:rsidRPr="00E145FB">
        <w:rPr>
          <w:color w:val="000000"/>
          <w:sz w:val="26"/>
          <w:szCs w:val="26"/>
        </w:rPr>
        <w:t xml:space="preserve">  </w:t>
      </w:r>
    </w:p>
    <w:p w:rsidR="0077698D" w:rsidRPr="00E145FB" w:rsidRDefault="0077698D" w:rsidP="00096B3E">
      <w:pPr>
        <w:spacing w:line="360" w:lineRule="auto"/>
        <w:ind w:firstLine="1440"/>
        <w:rPr>
          <w:color w:val="000000"/>
          <w:sz w:val="26"/>
          <w:szCs w:val="26"/>
        </w:rPr>
      </w:pPr>
    </w:p>
    <w:p w:rsidR="00291B17" w:rsidRPr="00E145FB" w:rsidRDefault="00235295" w:rsidP="00096B3E">
      <w:pPr>
        <w:spacing w:line="360" w:lineRule="auto"/>
        <w:ind w:firstLine="1440"/>
        <w:rPr>
          <w:color w:val="000000"/>
          <w:sz w:val="26"/>
          <w:szCs w:val="26"/>
        </w:rPr>
      </w:pPr>
      <w:r w:rsidRPr="00E145FB">
        <w:rPr>
          <w:color w:val="000000"/>
          <w:sz w:val="26"/>
          <w:szCs w:val="26"/>
        </w:rPr>
        <w:t>On June 19</w:t>
      </w:r>
      <w:r w:rsidR="000E43FA">
        <w:rPr>
          <w:color w:val="000000"/>
          <w:sz w:val="26"/>
          <w:szCs w:val="26"/>
        </w:rPr>
        <w:t>, 2008, SEPTA filed an amended P</w:t>
      </w:r>
      <w:r w:rsidRPr="00E145FB">
        <w:rPr>
          <w:color w:val="000000"/>
          <w:sz w:val="26"/>
          <w:szCs w:val="26"/>
        </w:rPr>
        <w:t xml:space="preserve">rotest to </w:t>
      </w:r>
      <w:r w:rsidR="008F3D6D" w:rsidRPr="00E145FB">
        <w:rPr>
          <w:color w:val="000000"/>
          <w:sz w:val="26"/>
          <w:szCs w:val="26"/>
        </w:rPr>
        <w:t>PPL</w:t>
      </w:r>
      <w:r w:rsidR="00C8460E">
        <w:rPr>
          <w:color w:val="000000"/>
          <w:sz w:val="26"/>
          <w:szCs w:val="26"/>
        </w:rPr>
        <w:t>’s Eminent Domain A</w:t>
      </w:r>
      <w:r w:rsidRPr="00E145FB">
        <w:rPr>
          <w:color w:val="000000"/>
          <w:sz w:val="26"/>
          <w:szCs w:val="26"/>
        </w:rPr>
        <w:t xml:space="preserve">pplication to SEPTA property.  </w:t>
      </w:r>
    </w:p>
    <w:p w:rsidR="006958AC" w:rsidRPr="00E145FB" w:rsidRDefault="006958AC" w:rsidP="00096B3E">
      <w:pPr>
        <w:spacing w:line="360" w:lineRule="auto"/>
        <w:ind w:firstLine="1440"/>
        <w:rPr>
          <w:color w:val="000000"/>
          <w:sz w:val="26"/>
          <w:szCs w:val="26"/>
        </w:rPr>
      </w:pPr>
    </w:p>
    <w:p w:rsidR="00574958" w:rsidRPr="00E145FB" w:rsidRDefault="00FD318E" w:rsidP="00096B3E">
      <w:pPr>
        <w:spacing w:line="360" w:lineRule="auto"/>
        <w:ind w:firstLine="1440"/>
        <w:rPr>
          <w:color w:val="000000"/>
          <w:sz w:val="26"/>
          <w:szCs w:val="26"/>
        </w:rPr>
      </w:pPr>
      <w:r w:rsidRPr="00E145FB">
        <w:rPr>
          <w:color w:val="000000"/>
          <w:sz w:val="26"/>
          <w:szCs w:val="26"/>
        </w:rPr>
        <w:t xml:space="preserve">On </w:t>
      </w:r>
      <w:r w:rsidR="00EB1BC5" w:rsidRPr="00E145FB">
        <w:rPr>
          <w:color w:val="000000"/>
          <w:sz w:val="26"/>
          <w:szCs w:val="26"/>
        </w:rPr>
        <w:t>August 12, 2008,</w:t>
      </w:r>
      <w:r w:rsidRPr="00E145FB">
        <w:rPr>
          <w:color w:val="000000"/>
          <w:sz w:val="26"/>
          <w:szCs w:val="26"/>
        </w:rPr>
        <w:t xml:space="preserve"> </w:t>
      </w:r>
      <w:r w:rsidR="00574958" w:rsidRPr="00E145FB">
        <w:rPr>
          <w:color w:val="000000"/>
          <w:sz w:val="26"/>
          <w:szCs w:val="26"/>
        </w:rPr>
        <w:t xml:space="preserve">a tour and site views were conducted for the </w:t>
      </w:r>
      <w:r w:rsidR="000E43FA">
        <w:rPr>
          <w:color w:val="000000"/>
          <w:sz w:val="26"/>
          <w:szCs w:val="26"/>
        </w:rPr>
        <w:t>“</w:t>
      </w:r>
      <w:r w:rsidR="00574958" w:rsidRPr="00E145FB">
        <w:rPr>
          <w:color w:val="000000"/>
          <w:sz w:val="26"/>
          <w:szCs w:val="26"/>
        </w:rPr>
        <w:t>Cross Country Corridor,</w:t>
      </w:r>
      <w:r w:rsidR="000E43FA">
        <w:rPr>
          <w:color w:val="000000"/>
          <w:sz w:val="26"/>
          <w:szCs w:val="26"/>
        </w:rPr>
        <w:t>”</w:t>
      </w:r>
      <w:r w:rsidR="00574958" w:rsidRPr="00E145FB">
        <w:rPr>
          <w:color w:val="000000"/>
          <w:sz w:val="26"/>
          <w:szCs w:val="26"/>
        </w:rPr>
        <w:t xml:space="preserve"> the </w:t>
      </w:r>
      <w:r w:rsidR="000E43FA">
        <w:rPr>
          <w:color w:val="000000"/>
          <w:sz w:val="26"/>
          <w:szCs w:val="26"/>
        </w:rPr>
        <w:t>“</w:t>
      </w:r>
      <w:r w:rsidR="00574958" w:rsidRPr="00E145FB">
        <w:rPr>
          <w:color w:val="000000"/>
          <w:sz w:val="26"/>
          <w:szCs w:val="26"/>
        </w:rPr>
        <w:t>Route 309 Corridor,</w:t>
      </w:r>
      <w:r w:rsidR="000E43FA">
        <w:rPr>
          <w:color w:val="000000"/>
          <w:sz w:val="26"/>
          <w:szCs w:val="26"/>
        </w:rPr>
        <w:t>”</w:t>
      </w:r>
      <w:r w:rsidR="00574958" w:rsidRPr="00E145FB">
        <w:rPr>
          <w:color w:val="000000"/>
          <w:sz w:val="26"/>
          <w:szCs w:val="26"/>
        </w:rPr>
        <w:t xml:space="preserve"> the </w:t>
      </w:r>
      <w:r w:rsidR="000E43FA">
        <w:rPr>
          <w:color w:val="000000"/>
          <w:sz w:val="26"/>
          <w:szCs w:val="26"/>
        </w:rPr>
        <w:t>“</w:t>
      </w:r>
      <w:r w:rsidR="00574958" w:rsidRPr="00E145FB">
        <w:rPr>
          <w:color w:val="000000"/>
          <w:sz w:val="26"/>
          <w:szCs w:val="26"/>
        </w:rPr>
        <w:t>SEPTA Corridor</w:t>
      </w:r>
      <w:r w:rsidR="000E43FA">
        <w:rPr>
          <w:color w:val="000000"/>
          <w:sz w:val="26"/>
          <w:szCs w:val="26"/>
        </w:rPr>
        <w:t>”</w:t>
      </w:r>
      <w:r w:rsidR="00574958" w:rsidRPr="00E145FB">
        <w:rPr>
          <w:color w:val="000000"/>
          <w:sz w:val="26"/>
          <w:szCs w:val="26"/>
        </w:rPr>
        <w:t xml:space="preserve"> and the Hickon Road substation site.</w:t>
      </w:r>
      <w:r w:rsidRPr="00E145FB">
        <w:rPr>
          <w:color w:val="000000"/>
          <w:sz w:val="26"/>
          <w:szCs w:val="26"/>
        </w:rPr>
        <w:t xml:space="preserve">  </w:t>
      </w:r>
      <w:r w:rsidR="00D8758B" w:rsidRPr="00E145FB">
        <w:rPr>
          <w:color w:val="000000"/>
          <w:sz w:val="26"/>
          <w:szCs w:val="26"/>
        </w:rPr>
        <w:t>No record was established from the tour and site views.</w:t>
      </w:r>
    </w:p>
    <w:p w:rsidR="00D8758B" w:rsidRPr="00E145FB" w:rsidRDefault="00D8758B" w:rsidP="00096B3E">
      <w:pPr>
        <w:spacing w:line="360" w:lineRule="auto"/>
        <w:ind w:firstLine="1440"/>
        <w:rPr>
          <w:color w:val="000000"/>
          <w:sz w:val="26"/>
          <w:szCs w:val="26"/>
        </w:rPr>
      </w:pPr>
    </w:p>
    <w:p w:rsidR="00D8758B" w:rsidRPr="00E145FB" w:rsidRDefault="005828CA" w:rsidP="00096B3E">
      <w:pPr>
        <w:spacing w:line="360" w:lineRule="auto"/>
        <w:ind w:firstLine="1440"/>
        <w:rPr>
          <w:sz w:val="26"/>
          <w:szCs w:val="26"/>
        </w:rPr>
      </w:pPr>
      <w:r w:rsidRPr="00E145FB">
        <w:rPr>
          <w:sz w:val="26"/>
          <w:szCs w:val="26"/>
        </w:rPr>
        <w:t>On August 1</w:t>
      </w:r>
      <w:r w:rsidR="00F76D39" w:rsidRPr="00E145FB">
        <w:rPr>
          <w:sz w:val="26"/>
          <w:szCs w:val="26"/>
        </w:rPr>
        <w:t>3</w:t>
      </w:r>
      <w:r w:rsidRPr="00E145FB">
        <w:rPr>
          <w:sz w:val="26"/>
          <w:szCs w:val="26"/>
        </w:rPr>
        <w:t xml:space="preserve">, 2008, SEPTA </w:t>
      </w:r>
      <w:r w:rsidR="00F76D39" w:rsidRPr="00E145FB">
        <w:rPr>
          <w:sz w:val="26"/>
          <w:szCs w:val="26"/>
        </w:rPr>
        <w:t>filed</w:t>
      </w:r>
      <w:r w:rsidRPr="00E145FB">
        <w:rPr>
          <w:sz w:val="26"/>
          <w:szCs w:val="26"/>
        </w:rPr>
        <w:t xml:space="preserve"> a Motion for Summary Judgment, challenging </w:t>
      </w:r>
      <w:r w:rsidR="008F3D6D" w:rsidRPr="00E145FB">
        <w:rPr>
          <w:sz w:val="26"/>
          <w:szCs w:val="26"/>
        </w:rPr>
        <w:t>PPL</w:t>
      </w:r>
      <w:r w:rsidRPr="00E145FB">
        <w:rPr>
          <w:sz w:val="26"/>
          <w:szCs w:val="26"/>
        </w:rPr>
        <w:t xml:space="preserve">’s legal authority to exercise the power of eminent domain to acquire a </w:t>
      </w:r>
      <w:r w:rsidR="00412220" w:rsidRPr="00E145FB">
        <w:rPr>
          <w:sz w:val="26"/>
          <w:szCs w:val="26"/>
        </w:rPr>
        <w:t>ROW</w:t>
      </w:r>
      <w:r w:rsidRPr="00E145FB">
        <w:rPr>
          <w:sz w:val="26"/>
          <w:szCs w:val="26"/>
        </w:rPr>
        <w:t xml:space="preserve"> and easement for the construction, operation and maintenance of the proposed Coopersburg #1 and #2 138/69 kV Tap reconstruction over and across a portion of SEPTA’s Bethlehem Branch Line in Richland Township.</w:t>
      </w:r>
      <w:r w:rsidR="0074739D" w:rsidRPr="00E145FB">
        <w:rPr>
          <w:sz w:val="26"/>
          <w:szCs w:val="26"/>
        </w:rPr>
        <w:t xml:space="preserve">  </w:t>
      </w:r>
      <w:r w:rsidR="00F76D39" w:rsidRPr="00E145FB">
        <w:rPr>
          <w:sz w:val="26"/>
          <w:szCs w:val="26"/>
        </w:rPr>
        <w:t xml:space="preserve">On September 2, 2008, </w:t>
      </w:r>
      <w:r w:rsidR="008F3D6D" w:rsidRPr="00E145FB">
        <w:rPr>
          <w:sz w:val="26"/>
          <w:szCs w:val="26"/>
        </w:rPr>
        <w:t>PPL</w:t>
      </w:r>
      <w:r w:rsidRPr="00E145FB">
        <w:rPr>
          <w:sz w:val="26"/>
          <w:szCs w:val="26"/>
        </w:rPr>
        <w:t xml:space="preserve"> timely answered SEPTA’s motion</w:t>
      </w:r>
      <w:r w:rsidR="00F76D39" w:rsidRPr="00E145FB">
        <w:rPr>
          <w:sz w:val="26"/>
          <w:szCs w:val="26"/>
        </w:rPr>
        <w:t xml:space="preserve"> </w:t>
      </w:r>
      <w:r w:rsidR="002C283B" w:rsidRPr="00E145FB">
        <w:rPr>
          <w:sz w:val="26"/>
          <w:szCs w:val="26"/>
        </w:rPr>
        <w:t xml:space="preserve">and </w:t>
      </w:r>
      <w:r w:rsidR="00F76D39" w:rsidRPr="00E145FB">
        <w:rPr>
          <w:sz w:val="26"/>
          <w:szCs w:val="26"/>
        </w:rPr>
        <w:t>request</w:t>
      </w:r>
      <w:r w:rsidR="002C283B" w:rsidRPr="00E145FB">
        <w:rPr>
          <w:sz w:val="26"/>
          <w:szCs w:val="26"/>
        </w:rPr>
        <w:t>ed</w:t>
      </w:r>
      <w:r w:rsidR="00F76D39" w:rsidRPr="00E145FB">
        <w:rPr>
          <w:sz w:val="26"/>
          <w:szCs w:val="26"/>
        </w:rPr>
        <w:t xml:space="preserve"> that the motion be denied</w:t>
      </w:r>
      <w:r w:rsidRPr="00E145FB">
        <w:rPr>
          <w:sz w:val="26"/>
          <w:szCs w:val="26"/>
        </w:rPr>
        <w:t>.</w:t>
      </w:r>
      <w:r w:rsidR="00F321B7" w:rsidRPr="00E145FB">
        <w:rPr>
          <w:sz w:val="26"/>
          <w:szCs w:val="26"/>
        </w:rPr>
        <w:t xml:space="preserve">  </w:t>
      </w:r>
      <w:r w:rsidR="00F76D39" w:rsidRPr="00E145FB">
        <w:rPr>
          <w:sz w:val="26"/>
          <w:szCs w:val="26"/>
        </w:rPr>
        <w:t xml:space="preserve">By Order </w:t>
      </w:r>
      <w:r w:rsidR="00D27540" w:rsidRPr="00E145FB">
        <w:rPr>
          <w:sz w:val="26"/>
          <w:szCs w:val="26"/>
        </w:rPr>
        <w:t>dated Septem</w:t>
      </w:r>
      <w:r w:rsidR="00E80296" w:rsidRPr="00E145FB">
        <w:rPr>
          <w:sz w:val="26"/>
          <w:szCs w:val="26"/>
        </w:rPr>
        <w:t>b</w:t>
      </w:r>
      <w:r w:rsidR="00D27540" w:rsidRPr="00E145FB">
        <w:rPr>
          <w:sz w:val="26"/>
          <w:szCs w:val="26"/>
        </w:rPr>
        <w:t xml:space="preserve">er 19, 2008, </w:t>
      </w:r>
      <w:r w:rsidR="00CC257B">
        <w:rPr>
          <w:sz w:val="26"/>
          <w:szCs w:val="26"/>
        </w:rPr>
        <w:t xml:space="preserve">the </w:t>
      </w:r>
      <w:r w:rsidRPr="00E145FB">
        <w:rPr>
          <w:sz w:val="26"/>
          <w:szCs w:val="26"/>
        </w:rPr>
        <w:t>ALJ denied SEPTA’s motion</w:t>
      </w:r>
      <w:r w:rsidR="00A10682" w:rsidRPr="00E145FB">
        <w:rPr>
          <w:sz w:val="26"/>
          <w:szCs w:val="26"/>
        </w:rPr>
        <w:t xml:space="preserve"> finding the argument presented by </w:t>
      </w:r>
      <w:r w:rsidR="008F3D6D" w:rsidRPr="00E145FB">
        <w:rPr>
          <w:sz w:val="26"/>
          <w:szCs w:val="26"/>
        </w:rPr>
        <w:t>PPL</w:t>
      </w:r>
      <w:r w:rsidR="00A10682" w:rsidRPr="00E145FB">
        <w:rPr>
          <w:sz w:val="26"/>
          <w:szCs w:val="26"/>
        </w:rPr>
        <w:t xml:space="preserve"> persuasive</w:t>
      </w:r>
      <w:r w:rsidRPr="00E145FB">
        <w:rPr>
          <w:sz w:val="26"/>
          <w:szCs w:val="26"/>
        </w:rPr>
        <w:t>.</w:t>
      </w:r>
    </w:p>
    <w:p w:rsidR="00A22499" w:rsidRPr="00E145FB" w:rsidRDefault="00A22499" w:rsidP="00096B3E">
      <w:pPr>
        <w:spacing w:line="360" w:lineRule="auto"/>
        <w:ind w:firstLine="1440"/>
        <w:rPr>
          <w:sz w:val="26"/>
          <w:szCs w:val="26"/>
        </w:rPr>
      </w:pPr>
    </w:p>
    <w:p w:rsidR="00B670AE" w:rsidRPr="00E145FB" w:rsidRDefault="004346FB" w:rsidP="00F228EC">
      <w:pPr>
        <w:spacing w:line="360" w:lineRule="auto"/>
        <w:ind w:firstLine="1440"/>
        <w:rPr>
          <w:color w:val="000000"/>
          <w:sz w:val="26"/>
          <w:szCs w:val="26"/>
        </w:rPr>
      </w:pPr>
      <w:r w:rsidRPr="00E145FB">
        <w:rPr>
          <w:sz w:val="26"/>
          <w:szCs w:val="26"/>
        </w:rPr>
        <w:t>D</w:t>
      </w:r>
      <w:r w:rsidR="00E80296" w:rsidRPr="00E145FB">
        <w:rPr>
          <w:sz w:val="26"/>
          <w:szCs w:val="26"/>
        </w:rPr>
        <w:t xml:space="preserve">iscovery was </w:t>
      </w:r>
      <w:r w:rsidRPr="00E145FB">
        <w:rPr>
          <w:sz w:val="26"/>
          <w:szCs w:val="26"/>
        </w:rPr>
        <w:t xml:space="preserve">engaged in by </w:t>
      </w:r>
      <w:r w:rsidR="00E80296" w:rsidRPr="00E145FB">
        <w:rPr>
          <w:sz w:val="26"/>
          <w:szCs w:val="26"/>
        </w:rPr>
        <w:t>all parties</w:t>
      </w:r>
      <w:r w:rsidR="00FD5189" w:rsidRPr="00E145FB">
        <w:rPr>
          <w:sz w:val="26"/>
          <w:szCs w:val="26"/>
        </w:rPr>
        <w:t xml:space="preserve"> and e</w:t>
      </w:r>
      <w:r w:rsidR="00D04E64" w:rsidRPr="00E145FB">
        <w:rPr>
          <w:color w:val="000000"/>
          <w:sz w:val="26"/>
          <w:szCs w:val="26"/>
        </w:rPr>
        <w:t>videntiary hearings were held on November 6, 7 and 10, 2008</w:t>
      </w:r>
      <w:r w:rsidR="00322D83">
        <w:rPr>
          <w:color w:val="000000"/>
          <w:sz w:val="26"/>
          <w:szCs w:val="26"/>
        </w:rPr>
        <w:t>,</w:t>
      </w:r>
      <w:r w:rsidR="00D04E64" w:rsidRPr="00E145FB">
        <w:rPr>
          <w:color w:val="000000"/>
          <w:sz w:val="26"/>
          <w:szCs w:val="26"/>
        </w:rPr>
        <w:t xml:space="preserve"> </w:t>
      </w:r>
      <w:r w:rsidR="00665D5D" w:rsidRPr="00E145FB">
        <w:rPr>
          <w:color w:val="000000"/>
          <w:sz w:val="26"/>
          <w:szCs w:val="26"/>
        </w:rPr>
        <w:t>in Philadelphia</w:t>
      </w:r>
      <w:r w:rsidRPr="00E145FB">
        <w:rPr>
          <w:color w:val="000000"/>
          <w:sz w:val="26"/>
          <w:szCs w:val="26"/>
        </w:rPr>
        <w:t>, Pennsylvania</w:t>
      </w:r>
      <w:r w:rsidR="00665D5D" w:rsidRPr="00E145FB">
        <w:rPr>
          <w:color w:val="000000"/>
          <w:sz w:val="26"/>
          <w:szCs w:val="26"/>
        </w:rPr>
        <w:t xml:space="preserve">.  </w:t>
      </w:r>
    </w:p>
    <w:p w:rsidR="00B670AE" w:rsidRPr="00E145FB" w:rsidRDefault="00B670AE" w:rsidP="00665D5D">
      <w:pPr>
        <w:spacing w:line="360" w:lineRule="auto"/>
        <w:rPr>
          <w:color w:val="000000"/>
          <w:sz w:val="26"/>
          <w:szCs w:val="26"/>
        </w:rPr>
      </w:pPr>
    </w:p>
    <w:p w:rsidR="00515A3D" w:rsidRPr="00E145FB" w:rsidRDefault="00665D5D" w:rsidP="00DA3BCB">
      <w:pPr>
        <w:tabs>
          <w:tab w:val="left" w:pos="-720"/>
        </w:tabs>
        <w:suppressAutoHyphens/>
        <w:spacing w:line="360" w:lineRule="auto"/>
        <w:rPr>
          <w:color w:val="000000"/>
          <w:sz w:val="26"/>
          <w:szCs w:val="26"/>
        </w:rPr>
      </w:pPr>
      <w:r w:rsidRPr="00E145FB">
        <w:rPr>
          <w:color w:val="000000"/>
          <w:sz w:val="26"/>
          <w:szCs w:val="26"/>
        </w:rPr>
        <w:tab/>
      </w:r>
      <w:r w:rsidRPr="00E145FB">
        <w:rPr>
          <w:color w:val="000000"/>
          <w:sz w:val="26"/>
          <w:szCs w:val="26"/>
        </w:rPr>
        <w:tab/>
      </w:r>
      <w:r w:rsidR="00F92F89">
        <w:rPr>
          <w:color w:val="000000"/>
          <w:sz w:val="26"/>
          <w:szCs w:val="26"/>
        </w:rPr>
        <w:t>O</w:t>
      </w:r>
      <w:r w:rsidR="00F92F89" w:rsidRPr="00E145FB">
        <w:rPr>
          <w:color w:val="000000"/>
          <w:sz w:val="26"/>
          <w:szCs w:val="26"/>
        </w:rPr>
        <w:t>n December 3, 2008</w:t>
      </w:r>
      <w:r w:rsidR="00F92F89">
        <w:rPr>
          <w:color w:val="000000"/>
          <w:sz w:val="26"/>
          <w:szCs w:val="26"/>
        </w:rPr>
        <w:t xml:space="preserve">, </w:t>
      </w:r>
      <w:r w:rsidR="008F3D6D" w:rsidRPr="00E145FB">
        <w:rPr>
          <w:color w:val="000000"/>
          <w:sz w:val="26"/>
          <w:szCs w:val="26"/>
        </w:rPr>
        <w:t>PPL</w:t>
      </w:r>
      <w:r w:rsidR="00DA3BCB" w:rsidRPr="00E145FB">
        <w:rPr>
          <w:color w:val="000000"/>
          <w:sz w:val="26"/>
          <w:szCs w:val="26"/>
        </w:rPr>
        <w:t xml:space="preserve">, Senator Wonderling, SEPTA, Springfield and </w:t>
      </w:r>
      <w:r w:rsidR="00322D83">
        <w:rPr>
          <w:color w:val="000000"/>
          <w:sz w:val="26"/>
          <w:szCs w:val="26"/>
        </w:rPr>
        <w:t xml:space="preserve">Mr. </w:t>
      </w:r>
      <w:r w:rsidR="00DA3BCB" w:rsidRPr="00E145FB">
        <w:rPr>
          <w:color w:val="000000"/>
          <w:sz w:val="26"/>
          <w:szCs w:val="26"/>
        </w:rPr>
        <w:t xml:space="preserve">Clark </w:t>
      </w:r>
      <w:r w:rsidR="00F92F89">
        <w:rPr>
          <w:color w:val="000000"/>
          <w:sz w:val="26"/>
          <w:szCs w:val="26"/>
        </w:rPr>
        <w:t>filed Main B</w:t>
      </w:r>
      <w:r w:rsidRPr="00E145FB">
        <w:rPr>
          <w:color w:val="000000"/>
          <w:sz w:val="26"/>
          <w:szCs w:val="26"/>
        </w:rPr>
        <w:t xml:space="preserve">riefs. </w:t>
      </w:r>
      <w:r w:rsidR="006B187E" w:rsidRPr="00E145FB">
        <w:rPr>
          <w:color w:val="000000"/>
          <w:sz w:val="26"/>
          <w:szCs w:val="26"/>
        </w:rPr>
        <w:t xml:space="preserve"> </w:t>
      </w:r>
      <w:r w:rsidR="00F92F89">
        <w:rPr>
          <w:color w:val="000000"/>
          <w:sz w:val="26"/>
          <w:szCs w:val="26"/>
        </w:rPr>
        <w:t>O</w:t>
      </w:r>
      <w:r w:rsidR="00F92F89" w:rsidRPr="00E145FB">
        <w:rPr>
          <w:color w:val="000000"/>
          <w:sz w:val="26"/>
          <w:szCs w:val="26"/>
        </w:rPr>
        <w:t>n December 19, 2008</w:t>
      </w:r>
      <w:r w:rsidR="00F92F89">
        <w:rPr>
          <w:color w:val="000000"/>
          <w:sz w:val="26"/>
          <w:szCs w:val="26"/>
        </w:rPr>
        <w:t xml:space="preserve">, </w:t>
      </w:r>
      <w:r w:rsidR="008F3D6D" w:rsidRPr="00E145FB">
        <w:rPr>
          <w:color w:val="000000"/>
          <w:sz w:val="26"/>
          <w:szCs w:val="26"/>
        </w:rPr>
        <w:t>PPL</w:t>
      </w:r>
      <w:r w:rsidR="005548D1" w:rsidRPr="00E145FB">
        <w:rPr>
          <w:color w:val="000000"/>
          <w:sz w:val="26"/>
          <w:szCs w:val="26"/>
        </w:rPr>
        <w:t>, SEPTA, Springfield</w:t>
      </w:r>
      <w:r w:rsidR="00101058" w:rsidRPr="00E145FB">
        <w:rPr>
          <w:color w:val="000000"/>
          <w:sz w:val="26"/>
          <w:szCs w:val="26"/>
        </w:rPr>
        <w:t>,</w:t>
      </w:r>
      <w:r w:rsidR="005548D1" w:rsidRPr="00E145FB">
        <w:rPr>
          <w:color w:val="000000"/>
          <w:sz w:val="26"/>
          <w:szCs w:val="26"/>
        </w:rPr>
        <w:t xml:space="preserve"> </w:t>
      </w:r>
      <w:r w:rsidR="00322D83">
        <w:rPr>
          <w:color w:val="000000"/>
          <w:sz w:val="26"/>
          <w:szCs w:val="26"/>
        </w:rPr>
        <w:t xml:space="preserve">Mr. </w:t>
      </w:r>
      <w:r w:rsidR="005548D1" w:rsidRPr="00E145FB">
        <w:rPr>
          <w:color w:val="000000"/>
          <w:sz w:val="26"/>
          <w:szCs w:val="26"/>
        </w:rPr>
        <w:t xml:space="preserve">Clark </w:t>
      </w:r>
      <w:r w:rsidR="00101058" w:rsidRPr="00E145FB">
        <w:rPr>
          <w:color w:val="000000"/>
          <w:sz w:val="26"/>
          <w:szCs w:val="26"/>
        </w:rPr>
        <w:t xml:space="preserve">and </w:t>
      </w:r>
      <w:r w:rsidR="00776DBF" w:rsidRPr="00E145FB">
        <w:rPr>
          <w:color w:val="000000"/>
          <w:sz w:val="26"/>
          <w:szCs w:val="26"/>
        </w:rPr>
        <w:t>Liberty Home Development</w:t>
      </w:r>
      <w:r w:rsidR="005476FB" w:rsidRPr="00E145FB">
        <w:rPr>
          <w:color w:val="000000"/>
          <w:sz w:val="26"/>
          <w:szCs w:val="26"/>
        </w:rPr>
        <w:t xml:space="preserve"> </w:t>
      </w:r>
      <w:r w:rsidR="00F92F89">
        <w:rPr>
          <w:color w:val="000000"/>
          <w:sz w:val="26"/>
          <w:szCs w:val="26"/>
        </w:rPr>
        <w:t>filed Reply B</w:t>
      </w:r>
      <w:r w:rsidRPr="00E145FB">
        <w:rPr>
          <w:color w:val="000000"/>
          <w:sz w:val="26"/>
          <w:szCs w:val="26"/>
        </w:rPr>
        <w:t xml:space="preserve">riefs. </w:t>
      </w:r>
    </w:p>
    <w:p w:rsidR="007B7109" w:rsidRPr="00E145FB" w:rsidRDefault="007B7109" w:rsidP="00DA3BCB">
      <w:pPr>
        <w:tabs>
          <w:tab w:val="left" w:pos="-720"/>
        </w:tabs>
        <w:suppressAutoHyphens/>
        <w:spacing w:line="360" w:lineRule="auto"/>
        <w:rPr>
          <w:color w:val="000000"/>
          <w:sz w:val="26"/>
          <w:szCs w:val="26"/>
        </w:rPr>
      </w:pPr>
    </w:p>
    <w:p w:rsidR="007B7109" w:rsidRPr="00E145FB" w:rsidRDefault="007B7109" w:rsidP="007B7109">
      <w:pPr>
        <w:tabs>
          <w:tab w:val="left" w:pos="-720"/>
        </w:tabs>
        <w:suppressAutoHyphens/>
        <w:spacing w:line="360" w:lineRule="auto"/>
        <w:rPr>
          <w:color w:val="000000"/>
          <w:sz w:val="26"/>
          <w:szCs w:val="26"/>
        </w:rPr>
      </w:pPr>
      <w:r w:rsidRPr="00E145FB">
        <w:rPr>
          <w:sz w:val="26"/>
          <w:szCs w:val="26"/>
        </w:rPr>
        <w:lastRenderedPageBreak/>
        <w:tab/>
      </w:r>
      <w:r w:rsidRPr="00E145FB">
        <w:rPr>
          <w:sz w:val="26"/>
          <w:szCs w:val="26"/>
        </w:rPr>
        <w:tab/>
        <w:t>There were four public input hearings: (1) two on Monday, July 14, 2008 at the Springtown Fire Company in Springtown, Pennsylvania at 1</w:t>
      </w:r>
      <w:r w:rsidR="00061EDB">
        <w:rPr>
          <w:sz w:val="26"/>
          <w:szCs w:val="26"/>
        </w:rPr>
        <w:t>:00</w:t>
      </w:r>
      <w:r w:rsidRPr="00E145FB">
        <w:rPr>
          <w:sz w:val="26"/>
          <w:szCs w:val="26"/>
        </w:rPr>
        <w:t xml:space="preserve"> p.m. and 7</w:t>
      </w:r>
      <w:r w:rsidR="00061EDB">
        <w:rPr>
          <w:sz w:val="26"/>
          <w:szCs w:val="26"/>
        </w:rPr>
        <w:t>:00</w:t>
      </w:r>
      <w:r w:rsidRPr="00E145FB">
        <w:rPr>
          <w:sz w:val="26"/>
          <w:szCs w:val="26"/>
        </w:rPr>
        <w:t xml:space="preserve"> p.m.; and (2) two on Thursday, July 14, 2008 at Benner Hall in Richlandtown, Pennsylvania at1 p.m. and 7 p.m.  The testimony produced 456 pages of transcript, page 70 through page 526.    </w:t>
      </w:r>
      <w:r w:rsidRPr="00E145FB">
        <w:rPr>
          <w:color w:val="000000"/>
          <w:sz w:val="26"/>
          <w:szCs w:val="26"/>
        </w:rPr>
        <w:t>More than 60 witnesses, including a State Representative presented sworn testimony.  The elected officials stated that the residents of Bucks County are not opposed to a transmission line but are opposed to the route selected by PPL.</w:t>
      </w:r>
    </w:p>
    <w:p w:rsidR="007B7109" w:rsidRPr="00E145FB" w:rsidRDefault="007B7109" w:rsidP="00DA3BCB">
      <w:pPr>
        <w:tabs>
          <w:tab w:val="left" w:pos="-720"/>
        </w:tabs>
        <w:suppressAutoHyphens/>
        <w:spacing w:line="360" w:lineRule="auto"/>
        <w:rPr>
          <w:color w:val="000000"/>
          <w:sz w:val="26"/>
          <w:szCs w:val="26"/>
        </w:rPr>
      </w:pPr>
    </w:p>
    <w:p w:rsidR="007B7109" w:rsidRPr="00E145FB" w:rsidRDefault="007B7109" w:rsidP="007B7109">
      <w:pPr>
        <w:tabs>
          <w:tab w:val="left" w:pos="-720"/>
        </w:tabs>
        <w:suppressAutoHyphens/>
        <w:spacing w:line="360" w:lineRule="auto"/>
        <w:rPr>
          <w:color w:val="000000"/>
          <w:sz w:val="26"/>
          <w:szCs w:val="26"/>
        </w:rPr>
      </w:pPr>
      <w:r w:rsidRPr="00E145FB">
        <w:rPr>
          <w:color w:val="000000"/>
          <w:sz w:val="26"/>
          <w:szCs w:val="26"/>
        </w:rPr>
        <w:tab/>
      </w:r>
      <w:r w:rsidRPr="00E145FB">
        <w:rPr>
          <w:color w:val="000000"/>
          <w:sz w:val="26"/>
          <w:szCs w:val="26"/>
        </w:rPr>
        <w:tab/>
        <w:t xml:space="preserve">The record </w:t>
      </w:r>
      <w:r w:rsidR="00F92F89">
        <w:rPr>
          <w:color w:val="000000"/>
          <w:sz w:val="26"/>
          <w:szCs w:val="26"/>
        </w:rPr>
        <w:t xml:space="preserve">in this case </w:t>
      </w:r>
      <w:r w:rsidRPr="00E145FB">
        <w:rPr>
          <w:color w:val="000000"/>
          <w:sz w:val="26"/>
          <w:szCs w:val="26"/>
        </w:rPr>
        <w:t>consists of a 924 page transcript, the statements and exhibits listed in Appendix 1</w:t>
      </w:r>
      <w:r w:rsidR="00F92F89">
        <w:rPr>
          <w:color w:val="000000"/>
          <w:sz w:val="26"/>
          <w:szCs w:val="26"/>
        </w:rPr>
        <w:t xml:space="preserve"> of the </w:t>
      </w:r>
      <w:r w:rsidR="001C3F40">
        <w:rPr>
          <w:color w:val="000000"/>
          <w:sz w:val="26"/>
          <w:szCs w:val="26"/>
        </w:rPr>
        <w:t>Recommended Decision</w:t>
      </w:r>
      <w:r w:rsidR="00F92F89">
        <w:rPr>
          <w:color w:val="000000"/>
          <w:sz w:val="26"/>
          <w:szCs w:val="26"/>
        </w:rPr>
        <w:t>,</w:t>
      </w:r>
      <w:r w:rsidRPr="00E145FB">
        <w:rPr>
          <w:color w:val="000000"/>
          <w:sz w:val="26"/>
          <w:szCs w:val="26"/>
        </w:rPr>
        <w:t xml:space="preserve"> five Main Briefs, and five Reply Briefs.    Although the record concerning the evidentiary hearing officially closed on November 10, 2008, PPL submitted inadvertently omitted exhibits through a telephonic hearing on November 24, 2008.  </w:t>
      </w:r>
      <w:r w:rsidR="00F92F89">
        <w:rPr>
          <w:color w:val="000000"/>
          <w:sz w:val="26"/>
          <w:szCs w:val="26"/>
        </w:rPr>
        <w:t>O</w:t>
      </w:r>
      <w:r w:rsidRPr="00E145FB">
        <w:rPr>
          <w:color w:val="000000"/>
          <w:sz w:val="26"/>
          <w:szCs w:val="26"/>
        </w:rPr>
        <w:t xml:space="preserve">n December 19, 2008, </w:t>
      </w:r>
      <w:r w:rsidR="00F92F89">
        <w:rPr>
          <w:color w:val="000000"/>
          <w:sz w:val="26"/>
          <w:szCs w:val="26"/>
        </w:rPr>
        <w:t xml:space="preserve">the record closed </w:t>
      </w:r>
      <w:r w:rsidRPr="00E145FB">
        <w:rPr>
          <w:color w:val="000000"/>
          <w:sz w:val="26"/>
          <w:szCs w:val="26"/>
        </w:rPr>
        <w:t xml:space="preserve">when the Reply Briefs were received.  </w:t>
      </w:r>
    </w:p>
    <w:p w:rsidR="007B7109" w:rsidRPr="00E145FB" w:rsidRDefault="007B7109" w:rsidP="00DA3BCB">
      <w:pPr>
        <w:tabs>
          <w:tab w:val="left" w:pos="-720"/>
        </w:tabs>
        <w:suppressAutoHyphens/>
        <w:spacing w:line="360" w:lineRule="auto"/>
        <w:rPr>
          <w:color w:val="000000"/>
          <w:sz w:val="26"/>
          <w:szCs w:val="26"/>
        </w:rPr>
      </w:pPr>
    </w:p>
    <w:p w:rsidR="007B7109" w:rsidRPr="00E145FB" w:rsidRDefault="007B7109" w:rsidP="00DA3BCB">
      <w:pPr>
        <w:tabs>
          <w:tab w:val="left" w:pos="-720"/>
        </w:tabs>
        <w:suppressAutoHyphens/>
        <w:spacing w:line="360" w:lineRule="auto"/>
        <w:rPr>
          <w:color w:val="000000"/>
          <w:sz w:val="26"/>
          <w:szCs w:val="26"/>
        </w:rPr>
      </w:pPr>
      <w:r w:rsidRPr="00E145FB">
        <w:rPr>
          <w:color w:val="000000"/>
          <w:sz w:val="26"/>
          <w:szCs w:val="26"/>
        </w:rPr>
        <w:tab/>
      </w:r>
      <w:r w:rsidRPr="00E145FB">
        <w:rPr>
          <w:color w:val="000000"/>
          <w:sz w:val="26"/>
          <w:szCs w:val="26"/>
        </w:rPr>
        <w:tab/>
        <w:t xml:space="preserve">On January 30, 2009, the ALJ </w:t>
      </w:r>
      <w:r w:rsidR="00D94006">
        <w:rPr>
          <w:color w:val="000000"/>
          <w:sz w:val="26"/>
          <w:szCs w:val="26"/>
        </w:rPr>
        <w:t>completed</w:t>
      </w:r>
      <w:r w:rsidRPr="00E145FB">
        <w:rPr>
          <w:color w:val="000000"/>
          <w:sz w:val="26"/>
          <w:szCs w:val="26"/>
        </w:rPr>
        <w:t xml:space="preserve"> her R</w:t>
      </w:r>
      <w:r w:rsidR="001C3F40">
        <w:rPr>
          <w:color w:val="000000"/>
          <w:sz w:val="26"/>
          <w:szCs w:val="26"/>
        </w:rPr>
        <w:t>ecommended Decision</w:t>
      </w:r>
      <w:r w:rsidRPr="00E145FB">
        <w:rPr>
          <w:color w:val="000000"/>
          <w:sz w:val="26"/>
          <w:szCs w:val="26"/>
        </w:rPr>
        <w:t xml:space="preserve"> in this matter</w:t>
      </w:r>
      <w:r w:rsidR="00D94006">
        <w:rPr>
          <w:color w:val="000000"/>
          <w:sz w:val="26"/>
          <w:szCs w:val="26"/>
        </w:rPr>
        <w:t>, and that Recommended Decision was issued February 10, 2009.</w:t>
      </w:r>
    </w:p>
    <w:p w:rsidR="00515A3D" w:rsidRPr="00E145FB" w:rsidRDefault="00515A3D" w:rsidP="00DA3BCB">
      <w:pPr>
        <w:tabs>
          <w:tab w:val="left" w:pos="-720"/>
        </w:tabs>
        <w:suppressAutoHyphens/>
        <w:spacing w:line="360" w:lineRule="auto"/>
        <w:rPr>
          <w:color w:val="000000"/>
          <w:sz w:val="26"/>
          <w:szCs w:val="26"/>
        </w:rPr>
      </w:pPr>
    </w:p>
    <w:p w:rsidR="007B7109" w:rsidRPr="00E145FB" w:rsidRDefault="007B7109" w:rsidP="00DA3BCB">
      <w:pPr>
        <w:tabs>
          <w:tab w:val="left" w:pos="-720"/>
        </w:tabs>
        <w:suppressAutoHyphens/>
        <w:spacing w:line="360" w:lineRule="auto"/>
        <w:rPr>
          <w:color w:val="000000"/>
          <w:sz w:val="26"/>
          <w:szCs w:val="26"/>
        </w:rPr>
      </w:pPr>
      <w:r w:rsidRPr="00E145FB">
        <w:rPr>
          <w:color w:val="000000"/>
          <w:sz w:val="26"/>
          <w:szCs w:val="26"/>
        </w:rPr>
        <w:tab/>
      </w:r>
      <w:r w:rsidRPr="00E145FB">
        <w:rPr>
          <w:color w:val="000000"/>
          <w:sz w:val="26"/>
          <w:szCs w:val="26"/>
        </w:rPr>
        <w:tab/>
        <w:t xml:space="preserve">Exceptions to the </w:t>
      </w:r>
      <w:r w:rsidR="001C3F40">
        <w:rPr>
          <w:color w:val="000000"/>
          <w:sz w:val="26"/>
          <w:szCs w:val="26"/>
        </w:rPr>
        <w:t>R</w:t>
      </w:r>
      <w:r w:rsidR="00D94006">
        <w:rPr>
          <w:color w:val="000000"/>
          <w:sz w:val="26"/>
          <w:szCs w:val="26"/>
        </w:rPr>
        <w:t xml:space="preserve">ecommended </w:t>
      </w:r>
      <w:r w:rsidR="001C3F40">
        <w:rPr>
          <w:color w:val="000000"/>
          <w:sz w:val="26"/>
          <w:szCs w:val="26"/>
        </w:rPr>
        <w:t>D</w:t>
      </w:r>
      <w:r w:rsidR="00D94006">
        <w:rPr>
          <w:color w:val="000000"/>
          <w:sz w:val="26"/>
          <w:szCs w:val="26"/>
        </w:rPr>
        <w:t>ecision</w:t>
      </w:r>
      <w:r w:rsidRPr="00E145FB">
        <w:rPr>
          <w:color w:val="000000"/>
          <w:sz w:val="26"/>
          <w:szCs w:val="26"/>
        </w:rPr>
        <w:t xml:space="preserve"> were filed as follows:  On February 24, 2009, Exceptions were filed by Senator Robert C. Wonderling.  </w:t>
      </w:r>
      <w:r w:rsidR="0012273B" w:rsidRPr="00E145FB">
        <w:rPr>
          <w:color w:val="000000"/>
          <w:sz w:val="26"/>
          <w:szCs w:val="26"/>
        </w:rPr>
        <w:t xml:space="preserve">On February 26, Exceptions were filed by </w:t>
      </w:r>
      <w:r w:rsidR="00776DBF" w:rsidRPr="00E145FB">
        <w:rPr>
          <w:color w:val="000000"/>
          <w:sz w:val="26"/>
          <w:szCs w:val="26"/>
        </w:rPr>
        <w:t>Liberty Home Development</w:t>
      </w:r>
      <w:r w:rsidR="005D08EC" w:rsidRPr="00E145FB">
        <w:rPr>
          <w:color w:val="000000"/>
          <w:sz w:val="26"/>
          <w:szCs w:val="26"/>
        </w:rPr>
        <w:t xml:space="preserve">.  </w:t>
      </w:r>
      <w:r w:rsidR="0012273B" w:rsidRPr="00E145FB">
        <w:rPr>
          <w:color w:val="000000"/>
          <w:sz w:val="26"/>
          <w:szCs w:val="26"/>
        </w:rPr>
        <w:t>On March 2, 2009, Exceptions were filed by Springfield</w:t>
      </w:r>
      <w:r w:rsidR="00464930" w:rsidRPr="00E145FB">
        <w:rPr>
          <w:color w:val="000000"/>
          <w:sz w:val="26"/>
          <w:szCs w:val="26"/>
        </w:rPr>
        <w:t xml:space="preserve"> and SEPTA</w:t>
      </w:r>
      <w:r w:rsidR="0012273B" w:rsidRPr="00E145FB">
        <w:rPr>
          <w:color w:val="000000"/>
          <w:sz w:val="26"/>
          <w:szCs w:val="26"/>
        </w:rPr>
        <w:t xml:space="preserve">.  </w:t>
      </w:r>
    </w:p>
    <w:p w:rsidR="00A60A21" w:rsidRPr="00E145FB" w:rsidRDefault="00A60A21" w:rsidP="00DA3BCB">
      <w:pPr>
        <w:tabs>
          <w:tab w:val="left" w:pos="-720"/>
        </w:tabs>
        <w:suppressAutoHyphens/>
        <w:spacing w:line="360" w:lineRule="auto"/>
        <w:rPr>
          <w:color w:val="000000"/>
          <w:sz w:val="26"/>
          <w:szCs w:val="26"/>
        </w:rPr>
      </w:pPr>
    </w:p>
    <w:p w:rsidR="00A60A21" w:rsidRPr="00E145FB" w:rsidRDefault="00A60A21" w:rsidP="00DA3BCB">
      <w:pPr>
        <w:tabs>
          <w:tab w:val="left" w:pos="-720"/>
        </w:tabs>
        <w:suppressAutoHyphens/>
        <w:spacing w:line="360" w:lineRule="auto"/>
        <w:rPr>
          <w:color w:val="000000"/>
          <w:sz w:val="26"/>
          <w:szCs w:val="26"/>
        </w:rPr>
      </w:pPr>
      <w:r w:rsidRPr="00E145FB">
        <w:rPr>
          <w:color w:val="000000"/>
          <w:sz w:val="26"/>
          <w:szCs w:val="26"/>
        </w:rPr>
        <w:tab/>
      </w:r>
      <w:r w:rsidRPr="00E145FB">
        <w:rPr>
          <w:color w:val="000000"/>
          <w:sz w:val="26"/>
          <w:szCs w:val="26"/>
        </w:rPr>
        <w:tab/>
      </w:r>
      <w:r w:rsidR="005A2899" w:rsidRPr="00E145FB">
        <w:rPr>
          <w:color w:val="000000"/>
          <w:sz w:val="26"/>
          <w:szCs w:val="26"/>
        </w:rPr>
        <w:t>On M</w:t>
      </w:r>
      <w:r w:rsidRPr="00E145FB">
        <w:rPr>
          <w:color w:val="000000"/>
          <w:sz w:val="26"/>
          <w:szCs w:val="26"/>
        </w:rPr>
        <w:t>arch 12, 2009, PPL filed Reply Exceptions.</w:t>
      </w:r>
    </w:p>
    <w:p w:rsidR="00F36B72" w:rsidRDefault="00515A3D" w:rsidP="00DA3BCB">
      <w:pPr>
        <w:tabs>
          <w:tab w:val="left" w:pos="-720"/>
        </w:tabs>
        <w:suppressAutoHyphens/>
        <w:spacing w:line="360" w:lineRule="auto"/>
        <w:rPr>
          <w:sz w:val="26"/>
          <w:szCs w:val="26"/>
        </w:rPr>
      </w:pPr>
      <w:r w:rsidRPr="00E145FB">
        <w:rPr>
          <w:sz w:val="26"/>
          <w:szCs w:val="26"/>
        </w:rPr>
        <w:tab/>
      </w:r>
      <w:r w:rsidRPr="00E145FB">
        <w:rPr>
          <w:sz w:val="26"/>
          <w:szCs w:val="26"/>
        </w:rPr>
        <w:tab/>
      </w:r>
    </w:p>
    <w:p w:rsidR="00F36B72" w:rsidRDefault="00F36B72">
      <w:pPr>
        <w:rPr>
          <w:sz w:val="26"/>
          <w:szCs w:val="26"/>
        </w:rPr>
      </w:pPr>
      <w:r>
        <w:rPr>
          <w:sz w:val="26"/>
          <w:szCs w:val="26"/>
        </w:rPr>
        <w:br w:type="page"/>
      </w:r>
    </w:p>
    <w:p w:rsidR="006958AC" w:rsidRPr="00E145FB" w:rsidRDefault="005A2899" w:rsidP="005A2899">
      <w:pPr>
        <w:spacing w:line="360" w:lineRule="auto"/>
        <w:jc w:val="center"/>
        <w:rPr>
          <w:b/>
          <w:color w:val="000000"/>
          <w:sz w:val="26"/>
          <w:szCs w:val="26"/>
          <w:u w:val="single"/>
        </w:rPr>
      </w:pPr>
      <w:r w:rsidRPr="00E145FB">
        <w:rPr>
          <w:b/>
          <w:color w:val="000000"/>
          <w:sz w:val="26"/>
          <w:szCs w:val="26"/>
          <w:u w:val="single"/>
        </w:rPr>
        <w:lastRenderedPageBreak/>
        <w:t>Discussion</w:t>
      </w:r>
    </w:p>
    <w:p w:rsidR="000B395C" w:rsidRPr="00E145FB" w:rsidRDefault="000B395C" w:rsidP="004B25B9">
      <w:pPr>
        <w:tabs>
          <w:tab w:val="left" w:pos="-720"/>
        </w:tabs>
        <w:suppressAutoHyphens/>
        <w:spacing w:line="360" w:lineRule="auto"/>
        <w:rPr>
          <w:spacing w:val="-3"/>
          <w:sz w:val="26"/>
          <w:szCs w:val="26"/>
        </w:rPr>
      </w:pPr>
    </w:p>
    <w:p w:rsidR="003E0DC7" w:rsidRPr="00E145FB" w:rsidRDefault="005A2899" w:rsidP="004B25B9">
      <w:pPr>
        <w:pStyle w:val="Heading2"/>
        <w:spacing w:line="360" w:lineRule="auto"/>
        <w:rPr>
          <w:rFonts w:ascii="Times New Roman" w:hAnsi="Times New Roman"/>
          <w:b w:val="0"/>
          <w:sz w:val="26"/>
          <w:szCs w:val="26"/>
        </w:rPr>
      </w:pPr>
      <w:bookmarkStart w:id="9" w:name="_Toc220994827"/>
      <w:r w:rsidRPr="00E145FB">
        <w:rPr>
          <w:rFonts w:ascii="Times New Roman" w:hAnsi="Times New Roman"/>
          <w:b w:val="0"/>
          <w:sz w:val="26"/>
          <w:szCs w:val="26"/>
        </w:rPr>
        <w:tab/>
      </w:r>
      <w:r w:rsidRPr="00E145FB">
        <w:rPr>
          <w:rFonts w:ascii="Times New Roman" w:hAnsi="Times New Roman"/>
          <w:b w:val="0"/>
          <w:sz w:val="26"/>
          <w:szCs w:val="26"/>
        </w:rPr>
        <w:tab/>
        <w:t xml:space="preserve">The ALJ has provided us with an exhaustive and well-reasoned Recommended Decision.  </w:t>
      </w:r>
      <w:bookmarkEnd w:id="9"/>
      <w:r w:rsidR="004B25B9" w:rsidRPr="00E145FB">
        <w:rPr>
          <w:rFonts w:ascii="Times New Roman" w:hAnsi="Times New Roman"/>
          <w:b w:val="0"/>
          <w:sz w:val="26"/>
          <w:szCs w:val="26"/>
        </w:rPr>
        <w:t xml:space="preserve">The ALJ made 204 Findings of Fact and reached </w:t>
      </w:r>
      <w:r w:rsidR="00322D83">
        <w:rPr>
          <w:rFonts w:ascii="Times New Roman" w:hAnsi="Times New Roman"/>
          <w:b w:val="0"/>
          <w:sz w:val="26"/>
          <w:szCs w:val="26"/>
        </w:rPr>
        <w:t>sixteen</w:t>
      </w:r>
      <w:r w:rsidR="004B25B9" w:rsidRPr="00E145FB">
        <w:rPr>
          <w:rFonts w:ascii="Times New Roman" w:hAnsi="Times New Roman"/>
          <w:b w:val="0"/>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  It remains for us to address the Exceptions filed to th</w:t>
      </w:r>
      <w:r w:rsidR="00F92F89">
        <w:rPr>
          <w:rFonts w:ascii="Times New Roman" w:hAnsi="Times New Roman"/>
          <w:b w:val="0"/>
          <w:sz w:val="26"/>
          <w:szCs w:val="26"/>
        </w:rPr>
        <w:t>e</w:t>
      </w:r>
      <w:r w:rsidR="004B25B9" w:rsidRPr="00E145FB">
        <w:rPr>
          <w:rFonts w:ascii="Times New Roman" w:hAnsi="Times New Roman"/>
          <w:b w:val="0"/>
          <w:sz w:val="26"/>
          <w:szCs w:val="26"/>
        </w:rPr>
        <w:t xml:space="preserve"> </w:t>
      </w:r>
      <w:r w:rsidR="001C3F40">
        <w:rPr>
          <w:rFonts w:ascii="Times New Roman" w:hAnsi="Times New Roman"/>
          <w:b w:val="0"/>
          <w:sz w:val="26"/>
          <w:szCs w:val="26"/>
        </w:rPr>
        <w:t>Recommended Decision.</w:t>
      </w:r>
    </w:p>
    <w:p w:rsidR="003E0DC7" w:rsidRPr="00E145FB" w:rsidRDefault="003E0DC7" w:rsidP="004B25B9">
      <w:pPr>
        <w:pStyle w:val="Heading2"/>
        <w:spacing w:line="360" w:lineRule="auto"/>
        <w:rPr>
          <w:rFonts w:ascii="Times New Roman" w:hAnsi="Times New Roman"/>
          <w:b w:val="0"/>
          <w:sz w:val="26"/>
          <w:szCs w:val="26"/>
        </w:rPr>
      </w:pPr>
    </w:p>
    <w:p w:rsidR="004B25B9" w:rsidRPr="00E145FB" w:rsidRDefault="003E0DC7" w:rsidP="004B25B9">
      <w:pPr>
        <w:pStyle w:val="Heading2"/>
        <w:spacing w:line="360" w:lineRule="auto"/>
        <w:rPr>
          <w:rFonts w:ascii="Times New Roman" w:hAnsi="Times New Roman"/>
          <w:sz w:val="26"/>
          <w:szCs w:val="26"/>
        </w:rPr>
      </w:pPr>
      <w:r w:rsidRPr="00E145FB">
        <w:rPr>
          <w:rFonts w:ascii="Times New Roman" w:hAnsi="Times New Roman"/>
          <w:sz w:val="26"/>
          <w:szCs w:val="26"/>
        </w:rPr>
        <w:t>Background and Summary of the Proposals</w:t>
      </w:r>
      <w:r w:rsidR="004B25B9" w:rsidRPr="00E145FB">
        <w:rPr>
          <w:rFonts w:ascii="Times New Roman" w:hAnsi="Times New Roman"/>
          <w:sz w:val="26"/>
          <w:szCs w:val="26"/>
        </w:rPr>
        <w:t xml:space="preserve"> </w:t>
      </w:r>
    </w:p>
    <w:p w:rsidR="005A2899" w:rsidRPr="00E145FB" w:rsidRDefault="005A2899" w:rsidP="004B25B9">
      <w:pPr>
        <w:spacing w:line="360" w:lineRule="auto"/>
        <w:rPr>
          <w:sz w:val="26"/>
          <w:szCs w:val="26"/>
        </w:rPr>
      </w:pPr>
    </w:p>
    <w:p w:rsidR="005B7379" w:rsidRPr="00E145FB" w:rsidRDefault="005A2899" w:rsidP="0073044F">
      <w:pPr>
        <w:spacing w:line="360" w:lineRule="auto"/>
        <w:rPr>
          <w:color w:val="000000"/>
          <w:sz w:val="26"/>
          <w:szCs w:val="26"/>
        </w:rPr>
      </w:pPr>
      <w:r w:rsidRPr="00E145FB">
        <w:rPr>
          <w:sz w:val="26"/>
          <w:szCs w:val="26"/>
        </w:rPr>
        <w:tab/>
      </w:r>
      <w:r w:rsidRPr="00E145FB">
        <w:rPr>
          <w:sz w:val="26"/>
          <w:szCs w:val="26"/>
        </w:rPr>
        <w:tab/>
        <w:t>By way of background, t</w:t>
      </w:r>
      <w:r w:rsidR="00FE66C4" w:rsidRPr="00E145FB">
        <w:rPr>
          <w:color w:val="000000"/>
          <w:sz w:val="26"/>
          <w:szCs w:val="26"/>
        </w:rPr>
        <w:t xml:space="preserve">his proceeding </w:t>
      </w:r>
      <w:r w:rsidR="008F453E" w:rsidRPr="00E145FB">
        <w:rPr>
          <w:color w:val="000000"/>
          <w:sz w:val="26"/>
          <w:szCs w:val="26"/>
        </w:rPr>
        <w:t xml:space="preserve">is </w:t>
      </w:r>
      <w:r w:rsidR="00FE66C4" w:rsidRPr="00E145FB">
        <w:rPr>
          <w:color w:val="000000"/>
          <w:sz w:val="26"/>
          <w:szCs w:val="26"/>
        </w:rPr>
        <w:t>related to two proposed facilities: (1) the Coopersburg #1 and #2 138/69 kV transmission tap line</w:t>
      </w:r>
      <w:r w:rsidR="00AE08D0" w:rsidRPr="00E145FB">
        <w:rPr>
          <w:color w:val="000000"/>
          <w:sz w:val="26"/>
          <w:szCs w:val="26"/>
        </w:rPr>
        <w:t xml:space="preserve"> (Coopersburg </w:t>
      </w:r>
      <w:r w:rsidR="00575B9E" w:rsidRPr="00E145FB">
        <w:rPr>
          <w:color w:val="000000"/>
          <w:sz w:val="26"/>
          <w:szCs w:val="26"/>
        </w:rPr>
        <w:t>T</w:t>
      </w:r>
      <w:r w:rsidR="00AE08D0" w:rsidRPr="00E145FB">
        <w:rPr>
          <w:color w:val="000000"/>
          <w:sz w:val="26"/>
          <w:szCs w:val="26"/>
        </w:rPr>
        <w:t>ap line</w:t>
      </w:r>
      <w:r w:rsidR="00931536" w:rsidRPr="00E145FB">
        <w:rPr>
          <w:color w:val="000000"/>
          <w:sz w:val="26"/>
          <w:szCs w:val="26"/>
        </w:rPr>
        <w:t>, or the Coopersburg Tap Project</w:t>
      </w:r>
      <w:r w:rsidR="00AE08D0" w:rsidRPr="00E145FB">
        <w:rPr>
          <w:color w:val="000000"/>
          <w:sz w:val="26"/>
          <w:szCs w:val="26"/>
        </w:rPr>
        <w:t>)</w:t>
      </w:r>
      <w:r w:rsidR="00FE66C4" w:rsidRPr="00E145FB">
        <w:rPr>
          <w:color w:val="000000"/>
          <w:sz w:val="26"/>
          <w:szCs w:val="26"/>
        </w:rPr>
        <w:t>; and (2)</w:t>
      </w:r>
      <w:r w:rsidR="00456962" w:rsidRPr="00E145FB">
        <w:rPr>
          <w:color w:val="000000"/>
          <w:sz w:val="26"/>
          <w:szCs w:val="26"/>
        </w:rPr>
        <w:t xml:space="preserve"> </w:t>
      </w:r>
      <w:r w:rsidR="008F453E" w:rsidRPr="00E145FB">
        <w:rPr>
          <w:color w:val="000000"/>
          <w:sz w:val="26"/>
          <w:szCs w:val="26"/>
        </w:rPr>
        <w:t xml:space="preserve">the </w:t>
      </w:r>
      <w:r w:rsidR="005B7379" w:rsidRPr="00E145FB">
        <w:rPr>
          <w:color w:val="000000"/>
          <w:sz w:val="26"/>
          <w:szCs w:val="26"/>
        </w:rPr>
        <w:t xml:space="preserve">related </w:t>
      </w:r>
      <w:r w:rsidR="00456962" w:rsidRPr="00E145FB">
        <w:rPr>
          <w:color w:val="000000"/>
          <w:sz w:val="26"/>
          <w:szCs w:val="26"/>
        </w:rPr>
        <w:t>substation control</w:t>
      </w:r>
      <w:r w:rsidR="00FE66C4" w:rsidRPr="00E145FB">
        <w:rPr>
          <w:color w:val="000000"/>
          <w:sz w:val="26"/>
          <w:szCs w:val="26"/>
        </w:rPr>
        <w:t xml:space="preserve"> </w:t>
      </w:r>
      <w:r w:rsidR="005769D5" w:rsidRPr="00E145FB">
        <w:rPr>
          <w:color w:val="000000"/>
          <w:sz w:val="26"/>
          <w:szCs w:val="26"/>
        </w:rPr>
        <w:t xml:space="preserve">building </w:t>
      </w:r>
      <w:r w:rsidR="00FE66C4" w:rsidRPr="00E145FB">
        <w:rPr>
          <w:color w:val="000000"/>
          <w:sz w:val="26"/>
          <w:szCs w:val="26"/>
        </w:rPr>
        <w:t>at Hickon Road, in Springfield Township, Bucks County to protect</w:t>
      </w:r>
      <w:r w:rsidR="00AE08D0" w:rsidRPr="00E145FB">
        <w:rPr>
          <w:color w:val="000000"/>
          <w:sz w:val="26"/>
          <w:szCs w:val="26"/>
        </w:rPr>
        <w:t xml:space="preserve"> control equipment (</w:t>
      </w:r>
      <w:r w:rsidR="00D412A0" w:rsidRPr="00E145FB">
        <w:rPr>
          <w:color w:val="000000"/>
          <w:sz w:val="26"/>
          <w:szCs w:val="26"/>
        </w:rPr>
        <w:t xml:space="preserve">referred to as the </w:t>
      </w:r>
      <w:r w:rsidR="00AE08D0" w:rsidRPr="00E145FB">
        <w:rPr>
          <w:color w:val="000000"/>
          <w:sz w:val="26"/>
          <w:szCs w:val="26"/>
        </w:rPr>
        <w:t>Hickon substation</w:t>
      </w:r>
      <w:r w:rsidR="00D412A0" w:rsidRPr="00E145FB">
        <w:rPr>
          <w:color w:val="000000"/>
          <w:sz w:val="26"/>
          <w:szCs w:val="26"/>
        </w:rPr>
        <w:t xml:space="preserve"> by the ALJ, but referred to as the Springfield substation by PPL)</w:t>
      </w:r>
      <w:r w:rsidR="00101C6D">
        <w:rPr>
          <w:color w:val="000000"/>
          <w:sz w:val="26"/>
          <w:szCs w:val="26"/>
        </w:rPr>
        <w:t xml:space="preserve">.  Related to the facilities is </w:t>
      </w:r>
      <w:r w:rsidR="00E71AF5">
        <w:rPr>
          <w:color w:val="000000"/>
          <w:sz w:val="26"/>
          <w:szCs w:val="26"/>
        </w:rPr>
        <w:t>the route of the transmission line corridor, itself</w:t>
      </w:r>
      <w:r w:rsidR="00AE08D0" w:rsidRPr="00E145FB">
        <w:rPr>
          <w:color w:val="000000"/>
          <w:sz w:val="26"/>
          <w:szCs w:val="26"/>
        </w:rPr>
        <w:t>.</w:t>
      </w:r>
      <w:r w:rsidR="0073044F" w:rsidRPr="00E145FB">
        <w:rPr>
          <w:color w:val="000000"/>
          <w:sz w:val="26"/>
          <w:szCs w:val="26"/>
        </w:rPr>
        <w:t xml:space="preserve"> </w:t>
      </w:r>
      <w:r w:rsidR="00433AFB" w:rsidRPr="00E145FB">
        <w:rPr>
          <w:color w:val="000000"/>
          <w:sz w:val="26"/>
          <w:szCs w:val="26"/>
        </w:rPr>
        <w:t xml:space="preserve"> </w:t>
      </w:r>
      <w:r w:rsidR="00101C6D">
        <w:rPr>
          <w:color w:val="000000"/>
          <w:sz w:val="26"/>
          <w:szCs w:val="26"/>
        </w:rPr>
        <w:t xml:space="preserve">The </w:t>
      </w:r>
      <w:r w:rsidR="00433AFB" w:rsidRPr="00E145FB">
        <w:rPr>
          <w:color w:val="000000"/>
          <w:sz w:val="26"/>
          <w:szCs w:val="26"/>
        </w:rPr>
        <w:t>facilities are need</w:t>
      </w:r>
      <w:r w:rsidR="00061EDB">
        <w:rPr>
          <w:color w:val="000000"/>
          <w:sz w:val="26"/>
          <w:szCs w:val="26"/>
        </w:rPr>
        <w:t>ed</w:t>
      </w:r>
      <w:r w:rsidR="00433AFB" w:rsidRPr="00E145FB">
        <w:rPr>
          <w:color w:val="000000"/>
          <w:sz w:val="26"/>
          <w:szCs w:val="26"/>
        </w:rPr>
        <w:t xml:space="preserve"> to implement what is referred to as the PPL Functional Configuration.</w:t>
      </w:r>
    </w:p>
    <w:p w:rsidR="005B7379" w:rsidRPr="00E145FB" w:rsidRDefault="005B7379" w:rsidP="0073044F">
      <w:pPr>
        <w:spacing w:line="360" w:lineRule="auto"/>
        <w:rPr>
          <w:color w:val="000000"/>
          <w:sz w:val="26"/>
          <w:szCs w:val="26"/>
        </w:rPr>
      </w:pPr>
    </w:p>
    <w:p w:rsidR="005B7379" w:rsidRPr="00E145FB" w:rsidRDefault="005B7379" w:rsidP="0073044F">
      <w:pPr>
        <w:spacing w:line="360" w:lineRule="auto"/>
        <w:rPr>
          <w:color w:val="000000"/>
          <w:sz w:val="26"/>
          <w:szCs w:val="26"/>
        </w:rPr>
      </w:pPr>
      <w:r w:rsidRPr="00E145FB">
        <w:rPr>
          <w:color w:val="000000"/>
          <w:sz w:val="26"/>
          <w:szCs w:val="26"/>
        </w:rPr>
        <w:tab/>
      </w:r>
      <w:r w:rsidRPr="00E145FB">
        <w:rPr>
          <w:color w:val="000000"/>
          <w:sz w:val="26"/>
          <w:szCs w:val="26"/>
        </w:rPr>
        <w:tab/>
      </w:r>
      <w:r w:rsidR="00AE08D0" w:rsidRPr="00E145FB">
        <w:rPr>
          <w:color w:val="000000"/>
          <w:sz w:val="26"/>
          <w:szCs w:val="26"/>
        </w:rPr>
        <w:t xml:space="preserve">The Coopersburg </w:t>
      </w:r>
      <w:r w:rsidR="00BA480B" w:rsidRPr="00E145FB">
        <w:rPr>
          <w:color w:val="000000"/>
          <w:sz w:val="26"/>
          <w:szCs w:val="26"/>
        </w:rPr>
        <w:t>T</w:t>
      </w:r>
      <w:r w:rsidR="00AE08D0" w:rsidRPr="00E145FB">
        <w:rPr>
          <w:color w:val="000000"/>
          <w:sz w:val="26"/>
          <w:szCs w:val="26"/>
        </w:rPr>
        <w:t>ap line is proposed to be located in Upper Saucon Township, Lehigh County and in Springfield and Richland Townships</w:t>
      </w:r>
      <w:r w:rsidR="00F71A37" w:rsidRPr="00E145FB">
        <w:rPr>
          <w:color w:val="000000"/>
          <w:sz w:val="26"/>
          <w:szCs w:val="26"/>
        </w:rPr>
        <w:t>, both in Bucks County.  The proposed line is a double circuit line</w:t>
      </w:r>
      <w:r w:rsidRPr="00E145FB">
        <w:rPr>
          <w:color w:val="000000"/>
          <w:sz w:val="26"/>
          <w:szCs w:val="26"/>
        </w:rPr>
        <w:t xml:space="preserve">, </w:t>
      </w:r>
      <w:r w:rsidR="00F71A37" w:rsidRPr="00E145FB">
        <w:rPr>
          <w:color w:val="000000"/>
          <w:sz w:val="26"/>
          <w:szCs w:val="26"/>
        </w:rPr>
        <w:t>7.09 miles in length.</w:t>
      </w:r>
      <w:r w:rsidR="00FA3544" w:rsidRPr="00E145FB">
        <w:rPr>
          <w:color w:val="000000"/>
          <w:sz w:val="26"/>
          <w:szCs w:val="26"/>
        </w:rPr>
        <w:t xml:space="preserve">  </w:t>
      </w:r>
      <w:r w:rsidR="00F71A37" w:rsidRPr="00E145FB">
        <w:rPr>
          <w:color w:val="000000"/>
          <w:sz w:val="26"/>
          <w:szCs w:val="26"/>
        </w:rPr>
        <w:t>Initially, both circuit lines will be operated at 69 kV.  Operation</w:t>
      </w:r>
      <w:r w:rsidR="00B14D88" w:rsidRPr="00E145FB">
        <w:rPr>
          <w:color w:val="000000"/>
          <w:sz w:val="26"/>
          <w:szCs w:val="26"/>
        </w:rPr>
        <w:t>s</w:t>
      </w:r>
      <w:r w:rsidR="00F71A37" w:rsidRPr="00E145FB">
        <w:rPr>
          <w:color w:val="000000"/>
          <w:sz w:val="26"/>
          <w:szCs w:val="26"/>
        </w:rPr>
        <w:t xml:space="preserve"> will be converted to 138 kV to meet future loads when required.</w:t>
      </w:r>
      <w:r w:rsidR="00E71AF5">
        <w:rPr>
          <w:color w:val="000000"/>
          <w:sz w:val="26"/>
          <w:szCs w:val="26"/>
        </w:rPr>
        <w:t xml:space="preserve">  R.D. at 8.</w:t>
      </w:r>
    </w:p>
    <w:p w:rsidR="005B7379" w:rsidRPr="00E145FB" w:rsidRDefault="005B7379" w:rsidP="0073044F">
      <w:pPr>
        <w:spacing w:line="360" w:lineRule="auto"/>
        <w:rPr>
          <w:color w:val="000000"/>
          <w:sz w:val="26"/>
          <w:szCs w:val="26"/>
        </w:rPr>
      </w:pPr>
    </w:p>
    <w:p w:rsidR="00DE5D4F" w:rsidRPr="00E145FB" w:rsidRDefault="005B7379" w:rsidP="0073044F">
      <w:pPr>
        <w:spacing w:line="360" w:lineRule="auto"/>
        <w:rPr>
          <w:color w:val="000000"/>
          <w:sz w:val="26"/>
          <w:szCs w:val="26"/>
        </w:rPr>
      </w:pPr>
      <w:r w:rsidRPr="00E145FB">
        <w:rPr>
          <w:color w:val="000000"/>
          <w:sz w:val="26"/>
          <w:szCs w:val="26"/>
        </w:rPr>
        <w:tab/>
      </w:r>
      <w:r w:rsidRPr="00E145FB">
        <w:rPr>
          <w:color w:val="000000"/>
          <w:sz w:val="26"/>
          <w:szCs w:val="26"/>
        </w:rPr>
        <w:tab/>
      </w:r>
      <w:r w:rsidR="00F71A37" w:rsidRPr="00E145FB">
        <w:rPr>
          <w:color w:val="000000"/>
          <w:sz w:val="26"/>
          <w:szCs w:val="26"/>
        </w:rPr>
        <w:t xml:space="preserve"> This proposed line will connect </w:t>
      </w:r>
      <w:r w:rsidR="008F3D6D" w:rsidRPr="00E145FB">
        <w:rPr>
          <w:color w:val="000000"/>
          <w:sz w:val="26"/>
          <w:szCs w:val="26"/>
        </w:rPr>
        <w:t>PPL</w:t>
      </w:r>
      <w:r w:rsidR="00F71A37" w:rsidRPr="00E145FB">
        <w:rPr>
          <w:color w:val="000000"/>
          <w:sz w:val="26"/>
          <w:szCs w:val="26"/>
        </w:rPr>
        <w:t xml:space="preserve">’s 69/12 kV substation located near Coopersburg in Upper Saucon Township with the 69/12kV substation in Richland Township that serves </w:t>
      </w:r>
      <w:r w:rsidR="00790139" w:rsidRPr="00E145FB">
        <w:rPr>
          <w:color w:val="000000"/>
          <w:sz w:val="26"/>
          <w:szCs w:val="26"/>
        </w:rPr>
        <w:t xml:space="preserve">Quakertown borough. </w:t>
      </w:r>
      <w:r w:rsidR="00FA3544" w:rsidRPr="00E145FB">
        <w:rPr>
          <w:color w:val="000000"/>
          <w:sz w:val="26"/>
          <w:szCs w:val="26"/>
        </w:rPr>
        <w:t xml:space="preserve"> </w:t>
      </w:r>
      <w:r w:rsidR="006935CE" w:rsidRPr="00E145FB">
        <w:rPr>
          <w:color w:val="000000"/>
          <w:sz w:val="26"/>
          <w:szCs w:val="26"/>
        </w:rPr>
        <w:t xml:space="preserve">The proposed Coopersburg </w:t>
      </w:r>
      <w:r w:rsidR="00BA480B" w:rsidRPr="00E145FB">
        <w:rPr>
          <w:color w:val="000000"/>
          <w:sz w:val="26"/>
          <w:szCs w:val="26"/>
        </w:rPr>
        <w:t>T</w:t>
      </w:r>
      <w:r w:rsidR="006935CE" w:rsidRPr="00E145FB">
        <w:rPr>
          <w:color w:val="000000"/>
          <w:sz w:val="26"/>
          <w:szCs w:val="26"/>
        </w:rPr>
        <w:t xml:space="preserve">ap line will </w:t>
      </w:r>
      <w:r w:rsidR="006935CE" w:rsidRPr="00E145FB">
        <w:rPr>
          <w:color w:val="000000"/>
          <w:sz w:val="26"/>
          <w:szCs w:val="26"/>
        </w:rPr>
        <w:lastRenderedPageBreak/>
        <w:t xml:space="preserve">replace an existing 69 kV transmission line that was constructed in approximately 1930.  </w:t>
      </w:r>
      <w:r w:rsidR="00DB0C7E" w:rsidRPr="00E145FB">
        <w:rPr>
          <w:color w:val="000000"/>
          <w:sz w:val="26"/>
          <w:szCs w:val="26"/>
        </w:rPr>
        <w:t>The present 69 kV transmission line runs along State Route 309</w:t>
      </w:r>
      <w:r w:rsidR="00D13D79" w:rsidRPr="00E145FB">
        <w:rPr>
          <w:color w:val="000000"/>
          <w:sz w:val="26"/>
          <w:szCs w:val="26"/>
        </w:rPr>
        <w:t xml:space="preserve"> </w:t>
      </w:r>
      <w:r w:rsidR="00DB0C7E" w:rsidRPr="00E145FB">
        <w:rPr>
          <w:color w:val="000000"/>
          <w:sz w:val="26"/>
          <w:szCs w:val="26"/>
        </w:rPr>
        <w:t>for a substantial portion of its length and then through the woods along Route 309.  This existing 69 kV transmission line is mounted on wooden poles.</w:t>
      </w:r>
      <w:r w:rsidR="00B14D88" w:rsidRPr="00E145FB">
        <w:rPr>
          <w:color w:val="000000"/>
          <w:sz w:val="26"/>
          <w:szCs w:val="26"/>
        </w:rPr>
        <w:t xml:space="preserve"> </w:t>
      </w:r>
      <w:r w:rsidR="005769D5" w:rsidRPr="00E145FB">
        <w:rPr>
          <w:color w:val="000000"/>
          <w:sz w:val="26"/>
          <w:szCs w:val="26"/>
        </w:rPr>
        <w:t xml:space="preserve"> </w:t>
      </w:r>
      <w:r w:rsidR="00E71AF5">
        <w:rPr>
          <w:color w:val="000000"/>
          <w:sz w:val="26"/>
          <w:szCs w:val="26"/>
        </w:rPr>
        <w:t>R.D. at 9.</w:t>
      </w:r>
    </w:p>
    <w:p w:rsidR="006958AC" w:rsidRPr="00E145FB" w:rsidRDefault="006958AC" w:rsidP="00FE66C4">
      <w:pPr>
        <w:pStyle w:val="BodyTextIndent"/>
        <w:rPr>
          <w:color w:val="000000"/>
          <w:sz w:val="26"/>
          <w:szCs w:val="26"/>
        </w:rPr>
      </w:pPr>
    </w:p>
    <w:p w:rsidR="006958AC" w:rsidRPr="00E145FB" w:rsidRDefault="006958AC" w:rsidP="006958AC">
      <w:pPr>
        <w:pStyle w:val="BodyTextIndent"/>
        <w:rPr>
          <w:color w:val="000000"/>
          <w:sz w:val="26"/>
          <w:szCs w:val="26"/>
        </w:rPr>
      </w:pPr>
      <w:r w:rsidRPr="00E145FB">
        <w:rPr>
          <w:color w:val="000000"/>
          <w:sz w:val="26"/>
          <w:szCs w:val="26"/>
        </w:rPr>
        <w:t>The c</w:t>
      </w:r>
      <w:r w:rsidR="005B7379" w:rsidRPr="00E145FB">
        <w:rPr>
          <w:color w:val="000000"/>
          <w:sz w:val="26"/>
          <w:szCs w:val="26"/>
        </w:rPr>
        <w:t>onstruction of the Coopersburg T</w:t>
      </w:r>
      <w:r w:rsidRPr="00E145FB">
        <w:rPr>
          <w:color w:val="000000"/>
          <w:sz w:val="26"/>
          <w:szCs w:val="26"/>
        </w:rPr>
        <w:t xml:space="preserve">ap line as proposed by PPL will require approximately 72 structures each averaging about 85 feet high.  Average spans between conductors will be approximately 525 feet.  Most structures will be single pole steel structures with steel upswept conductor support arms.  Some two-pole structures may be required where the tap line changes direction.  Examples of both structures were provided in Figures 1 and 2 of the PPL Summary, Exhibit D.  The two circuits will require six conductors.  The conductors will be 556.5 KCMIL 24/7 stranding ACSR.  There will also be a groundwire of 0.559-inch fiber optic overhead groundwire (OPGW) with 36 single mode fibers.  </w:t>
      </w:r>
      <w:r w:rsidR="000D18D9">
        <w:rPr>
          <w:color w:val="000000"/>
          <w:sz w:val="26"/>
          <w:szCs w:val="26"/>
        </w:rPr>
        <w:t>R.D. at 10.</w:t>
      </w:r>
    </w:p>
    <w:p w:rsidR="00A53B87" w:rsidRPr="00E145FB" w:rsidRDefault="00F71A37" w:rsidP="00FE66C4">
      <w:pPr>
        <w:pStyle w:val="BodyTextIndent"/>
        <w:rPr>
          <w:color w:val="000000"/>
          <w:sz w:val="26"/>
          <w:szCs w:val="26"/>
        </w:rPr>
      </w:pPr>
      <w:r w:rsidRPr="00E145FB">
        <w:rPr>
          <w:color w:val="000000"/>
          <w:sz w:val="26"/>
          <w:szCs w:val="26"/>
        </w:rPr>
        <w:t xml:space="preserve">  </w:t>
      </w:r>
      <w:r w:rsidR="00AE08D0" w:rsidRPr="00E145FB">
        <w:rPr>
          <w:color w:val="000000"/>
          <w:sz w:val="26"/>
          <w:szCs w:val="26"/>
        </w:rPr>
        <w:t xml:space="preserve">  </w:t>
      </w:r>
    </w:p>
    <w:p w:rsidR="00585B92" w:rsidRPr="00E145FB" w:rsidRDefault="00A53B87" w:rsidP="00FE66C4">
      <w:pPr>
        <w:pStyle w:val="BodyTextIndent"/>
        <w:rPr>
          <w:color w:val="000000"/>
          <w:sz w:val="26"/>
          <w:szCs w:val="26"/>
        </w:rPr>
      </w:pPr>
      <w:r w:rsidRPr="00E145FB">
        <w:rPr>
          <w:color w:val="000000"/>
          <w:sz w:val="26"/>
          <w:szCs w:val="26"/>
        </w:rPr>
        <w:t>The second facility, the Hickon substation, will house critical control equipment including primarily switches, relay and control equipment, and supervisory</w:t>
      </w:r>
      <w:r w:rsidR="0073044F" w:rsidRPr="00E145FB">
        <w:rPr>
          <w:color w:val="000000"/>
          <w:sz w:val="26"/>
          <w:szCs w:val="26"/>
        </w:rPr>
        <w:t xml:space="preserve"> control and data acquisition (</w:t>
      </w:r>
      <w:r w:rsidRPr="00E145FB">
        <w:rPr>
          <w:color w:val="000000"/>
          <w:sz w:val="26"/>
          <w:szCs w:val="26"/>
        </w:rPr>
        <w:t>SCADA) to control the flow of electricity into, within and from the substation.</w:t>
      </w:r>
      <w:r w:rsidR="005769D5" w:rsidRPr="00E145FB">
        <w:rPr>
          <w:color w:val="000000"/>
          <w:sz w:val="26"/>
          <w:szCs w:val="26"/>
        </w:rPr>
        <w:t xml:space="preserve">  The purpose of the proposed control equipment building at the Hickon substation is to protect critical control equipment from the elements so that said equipment and the entire substation may function properly.</w:t>
      </w:r>
      <w:r w:rsidR="00A03EF6" w:rsidRPr="00E145FB">
        <w:rPr>
          <w:color w:val="000000"/>
          <w:sz w:val="26"/>
          <w:szCs w:val="26"/>
        </w:rPr>
        <w:t xml:space="preserve">  </w:t>
      </w:r>
      <w:r w:rsidR="00310AC9" w:rsidRPr="00E145FB">
        <w:rPr>
          <w:color w:val="000000"/>
          <w:sz w:val="26"/>
          <w:szCs w:val="26"/>
        </w:rPr>
        <w:t>The Hickon substation i</w:t>
      </w:r>
      <w:r w:rsidR="00575B9E" w:rsidRPr="00E145FB">
        <w:rPr>
          <w:color w:val="000000"/>
          <w:sz w:val="26"/>
          <w:szCs w:val="26"/>
        </w:rPr>
        <w:t>s</w:t>
      </w:r>
      <w:r w:rsidR="00310AC9" w:rsidRPr="00E145FB">
        <w:rPr>
          <w:color w:val="000000"/>
          <w:sz w:val="26"/>
          <w:szCs w:val="26"/>
        </w:rPr>
        <w:t xml:space="preserve"> on an approximate 85-acre property in Springfield Township purchased by </w:t>
      </w:r>
      <w:r w:rsidR="008F3D6D" w:rsidRPr="00E145FB">
        <w:rPr>
          <w:color w:val="000000"/>
          <w:sz w:val="26"/>
          <w:szCs w:val="26"/>
        </w:rPr>
        <w:t>PPL</w:t>
      </w:r>
      <w:r w:rsidR="00310AC9" w:rsidRPr="00E145FB">
        <w:rPr>
          <w:color w:val="000000"/>
          <w:sz w:val="26"/>
          <w:szCs w:val="26"/>
        </w:rPr>
        <w:t xml:space="preserve"> in November 2006.  </w:t>
      </w:r>
      <w:r w:rsidR="00991832" w:rsidRPr="00E145FB">
        <w:rPr>
          <w:color w:val="000000"/>
          <w:sz w:val="26"/>
          <w:szCs w:val="26"/>
        </w:rPr>
        <w:t xml:space="preserve">The control building and the substation will </w:t>
      </w:r>
      <w:r w:rsidR="004125B4" w:rsidRPr="00E145FB">
        <w:rPr>
          <w:color w:val="000000"/>
          <w:sz w:val="26"/>
          <w:szCs w:val="26"/>
        </w:rPr>
        <w:t xml:space="preserve">occupy approximately seven acres.  </w:t>
      </w:r>
      <w:r w:rsidR="000D18D9">
        <w:rPr>
          <w:color w:val="000000"/>
          <w:sz w:val="26"/>
          <w:szCs w:val="26"/>
        </w:rPr>
        <w:t>R.D. at 9.</w:t>
      </w:r>
    </w:p>
    <w:p w:rsidR="0073044F" w:rsidRPr="00E145FB" w:rsidRDefault="0073044F" w:rsidP="00FE66C4">
      <w:pPr>
        <w:pStyle w:val="BodyTextIndent"/>
        <w:rPr>
          <w:color w:val="000000"/>
          <w:sz w:val="26"/>
          <w:szCs w:val="26"/>
        </w:rPr>
      </w:pPr>
    </w:p>
    <w:p w:rsidR="0073044F" w:rsidRPr="00E145FB" w:rsidRDefault="00AC2859" w:rsidP="006935CE">
      <w:pPr>
        <w:pStyle w:val="BodyTextIndent"/>
        <w:rPr>
          <w:color w:val="000000"/>
          <w:sz w:val="26"/>
          <w:szCs w:val="26"/>
        </w:rPr>
      </w:pPr>
      <w:r w:rsidRPr="00E145FB">
        <w:rPr>
          <w:color w:val="000000"/>
          <w:sz w:val="26"/>
          <w:szCs w:val="26"/>
        </w:rPr>
        <w:t xml:space="preserve">The control equipment building is required for proper protection and operation of the electrical equipment at the Hickon substation.  Public safety is compromised if the control equipment is not functional.  System damage can occur due to system disturbances.  If a fault occurs on a line and the protection equipment fails to clear </w:t>
      </w:r>
      <w:r w:rsidRPr="00E145FB">
        <w:rPr>
          <w:color w:val="000000"/>
          <w:sz w:val="26"/>
          <w:szCs w:val="26"/>
        </w:rPr>
        <w:lastRenderedPageBreak/>
        <w:t xml:space="preserve">the fault, the line could potentially burn down causing a public hazard.  Nonfunctional protective control equipment can also result in excessive and longer interruptions to customers.  </w:t>
      </w:r>
      <w:r w:rsidR="008F3D6D" w:rsidRPr="00E145FB">
        <w:rPr>
          <w:color w:val="000000"/>
          <w:sz w:val="26"/>
          <w:szCs w:val="26"/>
        </w:rPr>
        <w:t>PPL</w:t>
      </w:r>
      <w:r w:rsidRPr="00E145FB">
        <w:rPr>
          <w:color w:val="000000"/>
          <w:sz w:val="26"/>
          <w:szCs w:val="26"/>
        </w:rPr>
        <w:t xml:space="preserve"> cannot place a line in service without the proper relay protection.  </w:t>
      </w:r>
      <w:r w:rsidR="00871FA2" w:rsidRPr="00E145FB">
        <w:rPr>
          <w:color w:val="000000"/>
          <w:sz w:val="26"/>
          <w:szCs w:val="26"/>
        </w:rPr>
        <w:t>The Hickon substation will be approximately 40 to 60 feet tall and will be construct</w:t>
      </w:r>
      <w:r w:rsidR="00575B9E" w:rsidRPr="00E145FB">
        <w:rPr>
          <w:color w:val="000000"/>
          <w:sz w:val="26"/>
          <w:szCs w:val="26"/>
        </w:rPr>
        <w:t>ed</w:t>
      </w:r>
      <w:r w:rsidR="00871FA2" w:rsidRPr="00E145FB">
        <w:rPr>
          <w:color w:val="000000"/>
          <w:sz w:val="26"/>
          <w:szCs w:val="26"/>
        </w:rPr>
        <w:t xml:space="preserve"> on a concrete slab.  The exterior walls will be constructed of corrugated aluminum.  There will be minimal space heating and cooling equipment for the building.  Such equipment will be installed only for the purpose of keeping the temperature inside the building within tolerance limit</w:t>
      </w:r>
      <w:r w:rsidR="00CB60BB">
        <w:rPr>
          <w:color w:val="000000"/>
          <w:sz w:val="26"/>
          <w:szCs w:val="26"/>
        </w:rPr>
        <w:t>s</w:t>
      </w:r>
      <w:r w:rsidR="00871FA2" w:rsidRPr="00E145FB">
        <w:rPr>
          <w:color w:val="000000"/>
          <w:sz w:val="26"/>
          <w:szCs w:val="26"/>
        </w:rPr>
        <w:t xml:space="preserve"> for the control equipment.  </w:t>
      </w:r>
      <w:r w:rsidR="00D9052C" w:rsidRPr="00E145FB">
        <w:rPr>
          <w:color w:val="000000"/>
          <w:sz w:val="26"/>
          <w:szCs w:val="26"/>
        </w:rPr>
        <w:t xml:space="preserve">The substation will be surrounded by a high fence to prevent entry by unauthorized persons.  Access to the substation </w:t>
      </w:r>
      <w:r w:rsidR="00A03EF6" w:rsidRPr="00E145FB">
        <w:rPr>
          <w:color w:val="000000"/>
          <w:sz w:val="26"/>
          <w:szCs w:val="26"/>
        </w:rPr>
        <w:t>and the control equipment building must be limited because the high voltage at which the substation will operate presents dangers to unqualified persons.  The control equipment building will be contained within the fenced perimeter of the substation.</w:t>
      </w:r>
      <w:r w:rsidR="000D18D9">
        <w:rPr>
          <w:color w:val="000000"/>
          <w:sz w:val="26"/>
          <w:szCs w:val="26"/>
        </w:rPr>
        <w:t xml:space="preserve">  R.D. at 9-10.</w:t>
      </w:r>
    </w:p>
    <w:p w:rsidR="0073044F" w:rsidRPr="00E145FB" w:rsidRDefault="0073044F" w:rsidP="006935CE">
      <w:pPr>
        <w:pStyle w:val="BodyTextIndent"/>
        <w:rPr>
          <w:color w:val="000000"/>
          <w:sz w:val="26"/>
          <w:szCs w:val="26"/>
        </w:rPr>
      </w:pPr>
    </w:p>
    <w:p w:rsidR="00D42DEF" w:rsidRPr="00E145FB" w:rsidRDefault="00E277EE" w:rsidP="006935CE">
      <w:pPr>
        <w:pStyle w:val="BodyTextIndent"/>
        <w:rPr>
          <w:color w:val="000000"/>
          <w:sz w:val="26"/>
          <w:szCs w:val="26"/>
        </w:rPr>
      </w:pPr>
      <w:r w:rsidRPr="00E145FB">
        <w:rPr>
          <w:color w:val="000000"/>
          <w:sz w:val="26"/>
          <w:szCs w:val="26"/>
        </w:rPr>
        <w:t>While all of the ALJ</w:t>
      </w:r>
      <w:r w:rsidR="00166C3A" w:rsidRPr="00E145FB">
        <w:rPr>
          <w:color w:val="000000"/>
          <w:sz w:val="26"/>
          <w:szCs w:val="26"/>
        </w:rPr>
        <w:t xml:space="preserve">’s Findings of Fact are </w:t>
      </w:r>
      <w:r w:rsidR="00A159F8" w:rsidRPr="00E145FB">
        <w:rPr>
          <w:color w:val="000000"/>
          <w:sz w:val="26"/>
          <w:szCs w:val="26"/>
        </w:rPr>
        <w:t xml:space="preserve">essential to understand the comprehensive approach and reasoning applied to the issues before us, </w:t>
      </w:r>
      <w:r w:rsidR="00166C3A" w:rsidRPr="00E145FB">
        <w:rPr>
          <w:color w:val="000000"/>
          <w:sz w:val="26"/>
          <w:szCs w:val="26"/>
        </w:rPr>
        <w:t xml:space="preserve">we highlight </w:t>
      </w:r>
      <w:r w:rsidR="00A159F8" w:rsidRPr="00E145FB">
        <w:rPr>
          <w:color w:val="000000"/>
          <w:sz w:val="26"/>
          <w:szCs w:val="26"/>
        </w:rPr>
        <w:t>a number</w:t>
      </w:r>
      <w:r w:rsidR="00166C3A" w:rsidRPr="00E145FB">
        <w:rPr>
          <w:color w:val="000000"/>
          <w:sz w:val="26"/>
          <w:szCs w:val="26"/>
        </w:rPr>
        <w:t xml:space="preserve"> of the essential Findings here:  </w:t>
      </w:r>
      <w:r w:rsidR="00A159F8" w:rsidRPr="00E145FB">
        <w:rPr>
          <w:color w:val="000000"/>
          <w:sz w:val="26"/>
          <w:szCs w:val="26"/>
        </w:rPr>
        <w:t>With respect to need, b</w:t>
      </w:r>
      <w:r w:rsidR="003A6ECD" w:rsidRPr="00E145FB">
        <w:rPr>
          <w:color w:val="000000"/>
          <w:sz w:val="26"/>
          <w:szCs w:val="26"/>
        </w:rPr>
        <w:t>y 2009 the existing Coopersburg 69 kV Tap, constructed in 1930, will not have sufficient capacity to maintain reliable electric service for the southern Lehigh Region if certain contingencies occur.  Finding of Fact No. 16.</w:t>
      </w:r>
      <w:r w:rsidR="00A03EF6" w:rsidRPr="00E145FB">
        <w:rPr>
          <w:color w:val="000000"/>
          <w:sz w:val="26"/>
          <w:szCs w:val="26"/>
        </w:rPr>
        <w:t xml:space="preserve">  </w:t>
      </w:r>
      <w:r w:rsidR="003A6ECD" w:rsidRPr="00E145FB">
        <w:rPr>
          <w:color w:val="000000"/>
          <w:sz w:val="26"/>
          <w:szCs w:val="26"/>
        </w:rPr>
        <w:t>There is no dispute that the transmission system in the southern Lehigh Region requires reinforcement.  Finding of Fact No. 21.</w:t>
      </w:r>
      <w:r w:rsidRPr="00E145FB">
        <w:rPr>
          <w:color w:val="000000"/>
          <w:sz w:val="26"/>
          <w:szCs w:val="26"/>
        </w:rPr>
        <w:t xml:space="preserve">  The subs</w:t>
      </w:r>
      <w:r w:rsidR="00931536" w:rsidRPr="00E145FB">
        <w:rPr>
          <w:color w:val="000000"/>
          <w:sz w:val="26"/>
          <w:szCs w:val="26"/>
        </w:rPr>
        <w:t>tation for the Coopersburg Tap P</w:t>
      </w:r>
      <w:r w:rsidRPr="00E145FB">
        <w:rPr>
          <w:color w:val="000000"/>
          <w:sz w:val="26"/>
          <w:szCs w:val="26"/>
        </w:rPr>
        <w:t xml:space="preserve">roject, Hickon substation, is part of the overall system reinforcement plan to address and remedy the overloaded transmission lines and the insufficient transformer capacity in the southern Lehigh Region.  Finding of Fact No. 24.  If PPL is permitted to build the new transmission line, it would not be able to provide reliable service if it did not also build the substation. </w:t>
      </w:r>
      <w:r w:rsidR="00922571">
        <w:rPr>
          <w:color w:val="000000"/>
          <w:sz w:val="26"/>
          <w:szCs w:val="26"/>
        </w:rPr>
        <w:t xml:space="preserve"> </w:t>
      </w:r>
      <w:r w:rsidRPr="00E145FB">
        <w:rPr>
          <w:color w:val="000000"/>
          <w:sz w:val="26"/>
          <w:szCs w:val="26"/>
        </w:rPr>
        <w:t>Finding of Fact No. 27.</w:t>
      </w:r>
      <w:r w:rsidR="00166C3A" w:rsidRPr="00E145FB">
        <w:rPr>
          <w:color w:val="000000"/>
          <w:sz w:val="26"/>
          <w:szCs w:val="26"/>
        </w:rPr>
        <w:t xml:space="preserve">  </w:t>
      </w:r>
    </w:p>
    <w:p w:rsidR="00D42DEF" w:rsidRPr="00E145FB" w:rsidRDefault="00D42DEF" w:rsidP="006935CE">
      <w:pPr>
        <w:pStyle w:val="BodyTextIndent"/>
        <w:rPr>
          <w:color w:val="000000"/>
          <w:sz w:val="26"/>
          <w:szCs w:val="26"/>
        </w:rPr>
      </w:pPr>
    </w:p>
    <w:p w:rsidR="00966E03" w:rsidRDefault="00D42DEF" w:rsidP="006935CE">
      <w:pPr>
        <w:pStyle w:val="BodyTextIndent"/>
        <w:rPr>
          <w:color w:val="000000"/>
          <w:sz w:val="26"/>
          <w:szCs w:val="26"/>
        </w:rPr>
      </w:pPr>
      <w:r w:rsidRPr="00E145FB">
        <w:rPr>
          <w:color w:val="000000"/>
          <w:sz w:val="26"/>
          <w:szCs w:val="26"/>
        </w:rPr>
        <w:t>With respect to the choice of route for the line, t</w:t>
      </w:r>
      <w:r w:rsidR="00E277EE" w:rsidRPr="00E145FB">
        <w:rPr>
          <w:color w:val="000000"/>
          <w:sz w:val="26"/>
          <w:szCs w:val="26"/>
        </w:rPr>
        <w:t xml:space="preserve">he Cross Country Corridor is the route preferred by PPL for the siting of the proposed Coopersburg Tap </w:t>
      </w:r>
      <w:r w:rsidR="00CB60BB">
        <w:rPr>
          <w:color w:val="000000"/>
          <w:sz w:val="26"/>
          <w:szCs w:val="26"/>
        </w:rPr>
        <w:t>P</w:t>
      </w:r>
      <w:r w:rsidR="00E277EE" w:rsidRPr="00E145FB">
        <w:rPr>
          <w:color w:val="000000"/>
          <w:sz w:val="26"/>
          <w:szCs w:val="26"/>
        </w:rPr>
        <w:t>roject.  Finding of Fact No. 32</w:t>
      </w:r>
      <w:r w:rsidR="00A47AD4" w:rsidRPr="00E145FB">
        <w:rPr>
          <w:color w:val="000000"/>
          <w:sz w:val="26"/>
          <w:szCs w:val="26"/>
        </w:rPr>
        <w:t xml:space="preserve">  The Hickon substation site was previously purchased by PPL.  </w:t>
      </w:r>
      <w:r w:rsidR="00A47AD4" w:rsidRPr="00E145FB">
        <w:rPr>
          <w:color w:val="000000"/>
          <w:sz w:val="26"/>
          <w:szCs w:val="26"/>
        </w:rPr>
        <w:lastRenderedPageBreak/>
        <w:t xml:space="preserve">Because the Cross Country Corridor crosses the Hickon substation site no additional transmission lines are required to connect the substation to the distribution electrical grid.  Finding of Fact No. 49.  </w:t>
      </w:r>
      <w:r w:rsidR="0082303A" w:rsidRPr="00E145FB">
        <w:rPr>
          <w:color w:val="000000"/>
          <w:sz w:val="26"/>
          <w:szCs w:val="26"/>
        </w:rPr>
        <w:t xml:space="preserve">The long-term plan for the southern Lehigh Region includes conversion to 138 kV when it is appropriate to do so to meet future loads.  The Hickon substation is critical to this conversion.  Finding of Fact No. 166.  </w:t>
      </w:r>
    </w:p>
    <w:p w:rsidR="00922571" w:rsidRPr="00E145FB" w:rsidRDefault="00922571" w:rsidP="006935CE">
      <w:pPr>
        <w:pStyle w:val="BodyTextIndent"/>
        <w:rPr>
          <w:color w:val="000000"/>
          <w:sz w:val="26"/>
          <w:szCs w:val="26"/>
        </w:rPr>
      </w:pPr>
    </w:p>
    <w:p w:rsidR="00290C12" w:rsidRPr="00E145FB" w:rsidRDefault="00A47AD4" w:rsidP="006935CE">
      <w:pPr>
        <w:pStyle w:val="BodyTextIndent"/>
        <w:rPr>
          <w:color w:val="000000"/>
          <w:sz w:val="26"/>
          <w:szCs w:val="26"/>
        </w:rPr>
      </w:pPr>
      <w:r w:rsidRPr="00E145FB">
        <w:rPr>
          <w:color w:val="000000"/>
          <w:sz w:val="26"/>
          <w:szCs w:val="26"/>
        </w:rPr>
        <w:t xml:space="preserve">The Coopersburg Tap </w:t>
      </w:r>
      <w:r w:rsidR="00CB60BB">
        <w:rPr>
          <w:color w:val="000000"/>
          <w:sz w:val="26"/>
          <w:szCs w:val="26"/>
        </w:rPr>
        <w:t>P</w:t>
      </w:r>
      <w:r w:rsidRPr="00E145FB">
        <w:rPr>
          <w:color w:val="000000"/>
          <w:sz w:val="26"/>
          <w:szCs w:val="26"/>
        </w:rPr>
        <w:t xml:space="preserve">roject constructed along the Cross Country Corridor will use many fewer structures than would be required along the alternative corridors.  Finding of Fact No. 73.  The Coopersburg Tap </w:t>
      </w:r>
      <w:r w:rsidR="00CB60BB">
        <w:rPr>
          <w:color w:val="000000"/>
          <w:sz w:val="26"/>
          <w:szCs w:val="26"/>
        </w:rPr>
        <w:t>P</w:t>
      </w:r>
      <w:r w:rsidRPr="00E145FB">
        <w:rPr>
          <w:color w:val="000000"/>
          <w:sz w:val="26"/>
          <w:szCs w:val="26"/>
        </w:rPr>
        <w:t xml:space="preserve">roject constructed along the Cross Country Corridor will permit PPL maintenance crews to access facilities promptly in the event repairs are necessary.  </w:t>
      </w:r>
      <w:r w:rsidR="0082303A" w:rsidRPr="00E145FB">
        <w:rPr>
          <w:color w:val="000000"/>
          <w:sz w:val="26"/>
          <w:szCs w:val="26"/>
        </w:rPr>
        <w:t>Finding of F</w:t>
      </w:r>
      <w:r w:rsidR="008C3A90" w:rsidRPr="00E145FB">
        <w:rPr>
          <w:color w:val="000000"/>
          <w:sz w:val="26"/>
          <w:szCs w:val="26"/>
        </w:rPr>
        <w:t xml:space="preserve">act No. 75.  </w:t>
      </w:r>
    </w:p>
    <w:p w:rsidR="00290C12" w:rsidRPr="00E145FB" w:rsidRDefault="00290C12" w:rsidP="006935CE">
      <w:pPr>
        <w:pStyle w:val="BodyTextIndent"/>
        <w:rPr>
          <w:color w:val="000000"/>
          <w:sz w:val="26"/>
          <w:szCs w:val="26"/>
        </w:rPr>
      </w:pPr>
    </w:p>
    <w:p w:rsidR="008758D7" w:rsidRPr="00E145FB" w:rsidRDefault="008758D7" w:rsidP="006935CE">
      <w:pPr>
        <w:pStyle w:val="BodyTextIndent"/>
        <w:rPr>
          <w:color w:val="000000"/>
          <w:sz w:val="26"/>
          <w:szCs w:val="26"/>
        </w:rPr>
      </w:pPr>
      <w:r w:rsidRPr="00E145FB">
        <w:rPr>
          <w:color w:val="000000"/>
          <w:sz w:val="26"/>
          <w:szCs w:val="26"/>
        </w:rPr>
        <w:t>A number of alternative routes for the line were proposed in this proceeding, including: the “Route 309 Corridor,” the “SEPTA Corridor,” and the “Springfield Functional Configuration.”  Each of these alternatives was duly considered by the ALJ in the R</w:t>
      </w:r>
      <w:r w:rsidR="001C3F40">
        <w:rPr>
          <w:color w:val="000000"/>
          <w:sz w:val="26"/>
          <w:szCs w:val="26"/>
        </w:rPr>
        <w:t>ecommended Decision</w:t>
      </w:r>
      <w:r w:rsidRPr="00E145FB">
        <w:rPr>
          <w:color w:val="000000"/>
          <w:sz w:val="26"/>
          <w:szCs w:val="26"/>
        </w:rPr>
        <w:t>, but each was rejected for a variety of reasons.</w:t>
      </w:r>
    </w:p>
    <w:p w:rsidR="008758D7" w:rsidRPr="00E145FB" w:rsidRDefault="008758D7" w:rsidP="006935CE">
      <w:pPr>
        <w:pStyle w:val="BodyTextIndent"/>
        <w:rPr>
          <w:color w:val="000000"/>
          <w:sz w:val="26"/>
          <w:szCs w:val="26"/>
        </w:rPr>
      </w:pPr>
    </w:p>
    <w:p w:rsidR="00290C12" w:rsidRPr="00E145FB" w:rsidRDefault="008758D7" w:rsidP="006935CE">
      <w:pPr>
        <w:pStyle w:val="BodyTextIndent"/>
        <w:rPr>
          <w:color w:val="000000"/>
          <w:sz w:val="26"/>
          <w:szCs w:val="26"/>
        </w:rPr>
      </w:pPr>
      <w:r w:rsidRPr="00E145FB">
        <w:rPr>
          <w:color w:val="000000"/>
          <w:sz w:val="26"/>
          <w:szCs w:val="26"/>
        </w:rPr>
        <w:t>T</w:t>
      </w:r>
      <w:r w:rsidR="008C3A90" w:rsidRPr="00E145FB">
        <w:rPr>
          <w:color w:val="000000"/>
          <w:sz w:val="26"/>
          <w:szCs w:val="26"/>
        </w:rPr>
        <w:t xml:space="preserve">he “Route 309 Corridor” would require a more difficult transmission line design and would create safety concerns for PPL personnel and the public.  Finding of Fact No. 77.  </w:t>
      </w:r>
      <w:r w:rsidR="00290C12" w:rsidRPr="00E145FB">
        <w:rPr>
          <w:color w:val="000000"/>
          <w:sz w:val="26"/>
          <w:szCs w:val="26"/>
        </w:rPr>
        <w:t xml:space="preserve">The difficulties that would arise if the Coopersburg Tap </w:t>
      </w:r>
      <w:r w:rsidR="00CB60BB">
        <w:rPr>
          <w:color w:val="000000"/>
          <w:sz w:val="26"/>
          <w:szCs w:val="26"/>
        </w:rPr>
        <w:t>P</w:t>
      </w:r>
      <w:r w:rsidR="00290C12" w:rsidRPr="00E145FB">
        <w:rPr>
          <w:color w:val="000000"/>
          <w:sz w:val="26"/>
          <w:szCs w:val="26"/>
        </w:rPr>
        <w:t>roject were constructed in the Route 309 Corridor would increase the cost of the project.  Finding of Fact No. 93.</w:t>
      </w:r>
    </w:p>
    <w:p w:rsidR="00290C12" w:rsidRPr="00E145FB" w:rsidRDefault="00290C12" w:rsidP="006935CE">
      <w:pPr>
        <w:pStyle w:val="BodyTextIndent"/>
        <w:rPr>
          <w:color w:val="000000"/>
          <w:sz w:val="26"/>
          <w:szCs w:val="26"/>
        </w:rPr>
      </w:pPr>
    </w:p>
    <w:p w:rsidR="00E277EE" w:rsidRPr="00E145FB" w:rsidRDefault="008C3A90" w:rsidP="006935CE">
      <w:pPr>
        <w:pStyle w:val="BodyTextIndent"/>
        <w:rPr>
          <w:color w:val="000000"/>
          <w:sz w:val="26"/>
          <w:szCs w:val="26"/>
        </w:rPr>
      </w:pPr>
      <w:r w:rsidRPr="00E145FB">
        <w:rPr>
          <w:color w:val="000000"/>
          <w:sz w:val="26"/>
          <w:szCs w:val="26"/>
        </w:rPr>
        <w:t xml:space="preserve">Although the </w:t>
      </w:r>
      <w:r w:rsidR="00880E53" w:rsidRPr="00E145FB">
        <w:rPr>
          <w:color w:val="000000"/>
          <w:sz w:val="26"/>
          <w:szCs w:val="26"/>
        </w:rPr>
        <w:t>“</w:t>
      </w:r>
      <w:r w:rsidRPr="00E145FB">
        <w:rPr>
          <w:color w:val="000000"/>
          <w:sz w:val="26"/>
          <w:szCs w:val="26"/>
        </w:rPr>
        <w:t>SEPTA Corridor</w:t>
      </w:r>
      <w:r w:rsidR="00880E53" w:rsidRPr="00E145FB">
        <w:rPr>
          <w:color w:val="000000"/>
          <w:sz w:val="26"/>
          <w:szCs w:val="26"/>
        </w:rPr>
        <w:t>”</w:t>
      </w:r>
      <w:r w:rsidRPr="00E145FB">
        <w:rPr>
          <w:color w:val="000000"/>
          <w:sz w:val="26"/>
          <w:szCs w:val="26"/>
        </w:rPr>
        <w:t xml:space="preserve"> was preliminarily PPL’s first choice as the route for the transmission line, </w:t>
      </w:r>
      <w:r w:rsidR="009E3493" w:rsidRPr="00E145FB">
        <w:rPr>
          <w:color w:val="000000"/>
          <w:sz w:val="26"/>
          <w:szCs w:val="26"/>
        </w:rPr>
        <w:t>further</w:t>
      </w:r>
      <w:r w:rsidRPr="00E145FB">
        <w:rPr>
          <w:color w:val="000000"/>
          <w:sz w:val="26"/>
          <w:szCs w:val="26"/>
        </w:rPr>
        <w:t xml:space="preserve"> investigation revealed that the </w:t>
      </w:r>
      <w:r w:rsidR="00880E53" w:rsidRPr="00E145FB">
        <w:rPr>
          <w:color w:val="000000"/>
          <w:sz w:val="26"/>
          <w:szCs w:val="26"/>
        </w:rPr>
        <w:t>“</w:t>
      </w:r>
      <w:r w:rsidRPr="00E145FB">
        <w:rPr>
          <w:color w:val="000000"/>
          <w:sz w:val="26"/>
          <w:szCs w:val="26"/>
        </w:rPr>
        <w:t>SEPTA Corridor</w:t>
      </w:r>
      <w:r w:rsidR="00880E53" w:rsidRPr="00E145FB">
        <w:rPr>
          <w:color w:val="000000"/>
          <w:sz w:val="26"/>
          <w:szCs w:val="26"/>
        </w:rPr>
        <w:t>”</w:t>
      </w:r>
      <w:r w:rsidRPr="00E145FB">
        <w:rPr>
          <w:color w:val="000000"/>
          <w:sz w:val="26"/>
          <w:szCs w:val="26"/>
        </w:rPr>
        <w:t xml:space="preserve"> would not be des</w:t>
      </w:r>
      <w:r w:rsidR="00CB60BB">
        <w:rPr>
          <w:color w:val="000000"/>
          <w:sz w:val="26"/>
          <w:szCs w:val="26"/>
        </w:rPr>
        <w:t>irable for the Coopersburg Tap P</w:t>
      </w:r>
      <w:r w:rsidRPr="00E145FB">
        <w:rPr>
          <w:color w:val="000000"/>
          <w:sz w:val="26"/>
          <w:szCs w:val="26"/>
        </w:rPr>
        <w:t xml:space="preserve">roject.  Finding of Fact No. 85.  </w:t>
      </w:r>
      <w:r w:rsidR="00290C12" w:rsidRPr="00E145FB">
        <w:rPr>
          <w:color w:val="000000"/>
          <w:sz w:val="26"/>
          <w:szCs w:val="26"/>
        </w:rPr>
        <w:t xml:space="preserve">The cost of constructing the Coopersburg Tap </w:t>
      </w:r>
      <w:r w:rsidR="00CB60BB">
        <w:rPr>
          <w:color w:val="000000"/>
          <w:sz w:val="26"/>
          <w:szCs w:val="26"/>
        </w:rPr>
        <w:t>P</w:t>
      </w:r>
      <w:r w:rsidR="00290C12" w:rsidRPr="00E145FB">
        <w:rPr>
          <w:color w:val="000000"/>
          <w:sz w:val="26"/>
          <w:szCs w:val="26"/>
        </w:rPr>
        <w:t xml:space="preserve">roject in the </w:t>
      </w:r>
      <w:r w:rsidR="00880E53" w:rsidRPr="00E145FB">
        <w:rPr>
          <w:color w:val="000000"/>
          <w:sz w:val="26"/>
          <w:szCs w:val="26"/>
        </w:rPr>
        <w:t>“</w:t>
      </w:r>
      <w:r w:rsidR="00290C12" w:rsidRPr="00E145FB">
        <w:rPr>
          <w:color w:val="000000"/>
          <w:sz w:val="26"/>
          <w:szCs w:val="26"/>
        </w:rPr>
        <w:t>SEPTA Corridor</w:t>
      </w:r>
      <w:r w:rsidR="009E3493" w:rsidRPr="00E145FB">
        <w:rPr>
          <w:color w:val="000000"/>
          <w:sz w:val="26"/>
          <w:szCs w:val="26"/>
        </w:rPr>
        <w:t>”</w:t>
      </w:r>
      <w:r w:rsidR="00290C12" w:rsidRPr="00E145FB">
        <w:rPr>
          <w:color w:val="000000"/>
          <w:sz w:val="26"/>
          <w:szCs w:val="26"/>
        </w:rPr>
        <w:t xml:space="preserve"> is greater than the costs of construction for the other alternatives.  </w:t>
      </w:r>
      <w:r w:rsidR="007426B4" w:rsidRPr="00E145FB">
        <w:rPr>
          <w:color w:val="000000"/>
          <w:sz w:val="26"/>
          <w:szCs w:val="26"/>
        </w:rPr>
        <w:t>Finding of F</w:t>
      </w:r>
      <w:r w:rsidR="00290C12" w:rsidRPr="00E145FB">
        <w:rPr>
          <w:color w:val="000000"/>
          <w:sz w:val="26"/>
          <w:szCs w:val="26"/>
        </w:rPr>
        <w:t>act No. 94.</w:t>
      </w:r>
    </w:p>
    <w:p w:rsidR="00880E53" w:rsidRPr="00E145FB" w:rsidRDefault="00880E53" w:rsidP="006935CE">
      <w:pPr>
        <w:pStyle w:val="BodyTextIndent"/>
        <w:rPr>
          <w:color w:val="000000"/>
          <w:sz w:val="26"/>
          <w:szCs w:val="26"/>
        </w:rPr>
      </w:pPr>
    </w:p>
    <w:p w:rsidR="00880E53" w:rsidRPr="00E145FB" w:rsidRDefault="00880E53" w:rsidP="006935CE">
      <w:pPr>
        <w:pStyle w:val="BodyTextIndent"/>
        <w:rPr>
          <w:color w:val="000000"/>
          <w:sz w:val="26"/>
          <w:szCs w:val="26"/>
        </w:rPr>
      </w:pPr>
      <w:r w:rsidRPr="00E145FB">
        <w:rPr>
          <w:color w:val="000000"/>
          <w:sz w:val="26"/>
          <w:szCs w:val="26"/>
        </w:rPr>
        <w:lastRenderedPageBreak/>
        <w:t>The “Springfield Functional Configuration” would involve an upgrade of PPL’s existing 230 – 69 kV substation in Hosensack, reconductor</w:t>
      </w:r>
      <w:r w:rsidR="009E3493" w:rsidRPr="00E145FB">
        <w:rPr>
          <w:color w:val="000000"/>
          <w:sz w:val="26"/>
          <w:szCs w:val="26"/>
        </w:rPr>
        <w:t>ing</w:t>
      </w:r>
      <w:r w:rsidRPr="00E145FB">
        <w:rPr>
          <w:color w:val="000000"/>
          <w:sz w:val="26"/>
          <w:szCs w:val="26"/>
        </w:rPr>
        <w:t xml:space="preserve"> existing lines between Hosensack and Coopersburg and between Hosensack and Milford, and build</w:t>
      </w:r>
      <w:r w:rsidR="009E3493" w:rsidRPr="00E145FB">
        <w:rPr>
          <w:color w:val="000000"/>
          <w:sz w:val="26"/>
          <w:szCs w:val="26"/>
        </w:rPr>
        <w:t>ing</w:t>
      </w:r>
      <w:r w:rsidRPr="00E145FB">
        <w:rPr>
          <w:color w:val="000000"/>
          <w:sz w:val="26"/>
          <w:szCs w:val="26"/>
        </w:rPr>
        <w:t xml:space="preserve"> a new three or four mile 69 kV transmission line from Milford substation to Buxmont.  Finding of Fact No. 26.  The “Springfield Functional Configuration” would not provide the same degree of load transfers and resectionalizing of load as would the PPL Functional Configuration because of the magnitude of customer load supplied by the longer transmission paths.  The Springfield Functional Configuration also requires longer lines, which would result in a significant increase in the number of customers affected by transmission line disturbances.  </w:t>
      </w:r>
      <w:r w:rsidR="002B0F9B" w:rsidRPr="00E145FB">
        <w:rPr>
          <w:color w:val="000000"/>
          <w:sz w:val="26"/>
          <w:szCs w:val="26"/>
        </w:rPr>
        <w:t xml:space="preserve">Finding of Fact No. 163.  Indeed, the “Springfield Functional Configuration” would present PPL with a number of significant limitations in terms of future expansion and, potentially, system reliability issues that do not exist with the Cross Country Corridor favored by PPL.  Findings of Fact Nos. 164-168.  Springfield conceded that PPL’s preferred alternative provides more potential options for dealing with predicted expansion needs into the future.  </w:t>
      </w:r>
      <w:r w:rsidR="003E0DC7" w:rsidRPr="00E145FB">
        <w:rPr>
          <w:color w:val="000000"/>
          <w:sz w:val="26"/>
          <w:szCs w:val="26"/>
        </w:rPr>
        <w:t>Finding of Fact No. 169.</w:t>
      </w:r>
    </w:p>
    <w:p w:rsidR="007426B4" w:rsidRPr="00E145FB" w:rsidRDefault="007426B4" w:rsidP="006935CE">
      <w:pPr>
        <w:pStyle w:val="BodyTextIndent"/>
        <w:rPr>
          <w:color w:val="000000"/>
          <w:sz w:val="26"/>
          <w:szCs w:val="26"/>
        </w:rPr>
      </w:pPr>
    </w:p>
    <w:p w:rsidR="007426B4" w:rsidRPr="00E145FB" w:rsidRDefault="007426B4" w:rsidP="006935CE">
      <w:pPr>
        <w:pStyle w:val="BodyTextIndent"/>
        <w:rPr>
          <w:color w:val="000000"/>
          <w:sz w:val="26"/>
          <w:szCs w:val="26"/>
        </w:rPr>
      </w:pPr>
      <w:r w:rsidRPr="00E145FB">
        <w:rPr>
          <w:color w:val="000000"/>
          <w:sz w:val="26"/>
          <w:szCs w:val="26"/>
        </w:rPr>
        <w:t>To</w:t>
      </w:r>
      <w:r w:rsidR="00CB60BB">
        <w:rPr>
          <w:color w:val="000000"/>
          <w:sz w:val="26"/>
          <w:szCs w:val="26"/>
        </w:rPr>
        <w:t xml:space="preserve"> construct the Coopersburg Tap P</w:t>
      </w:r>
      <w:r w:rsidRPr="00E145FB">
        <w:rPr>
          <w:color w:val="000000"/>
          <w:sz w:val="26"/>
          <w:szCs w:val="26"/>
        </w:rPr>
        <w:t>roject</w:t>
      </w:r>
      <w:r w:rsidR="000D18D9">
        <w:rPr>
          <w:color w:val="000000"/>
          <w:sz w:val="26"/>
          <w:szCs w:val="26"/>
        </w:rPr>
        <w:t>,</w:t>
      </w:r>
      <w:r w:rsidRPr="00E145FB">
        <w:rPr>
          <w:color w:val="000000"/>
          <w:sz w:val="26"/>
          <w:szCs w:val="26"/>
        </w:rPr>
        <w:t xml:space="preserve"> PPL requires easements across 42 properties to use the Cross Country Corridor.  PPL reached agreements for easement</w:t>
      </w:r>
      <w:r w:rsidR="00CB60BB">
        <w:rPr>
          <w:color w:val="000000"/>
          <w:sz w:val="26"/>
          <w:szCs w:val="26"/>
        </w:rPr>
        <w:t>s</w:t>
      </w:r>
      <w:r w:rsidRPr="00E145FB">
        <w:rPr>
          <w:color w:val="000000"/>
          <w:sz w:val="26"/>
          <w:szCs w:val="26"/>
        </w:rPr>
        <w:t xml:space="preserve"> across 35 of these properties.  The </w:t>
      </w:r>
      <w:r w:rsidR="009E3493" w:rsidRPr="00E145FB">
        <w:rPr>
          <w:color w:val="000000"/>
          <w:sz w:val="26"/>
          <w:szCs w:val="26"/>
        </w:rPr>
        <w:t>“</w:t>
      </w:r>
      <w:r w:rsidRPr="00E145FB">
        <w:rPr>
          <w:color w:val="000000"/>
          <w:sz w:val="26"/>
          <w:szCs w:val="26"/>
        </w:rPr>
        <w:t>SEPTA Corridor</w:t>
      </w:r>
      <w:r w:rsidR="009E3493" w:rsidRPr="00E145FB">
        <w:rPr>
          <w:color w:val="000000"/>
          <w:sz w:val="26"/>
          <w:szCs w:val="26"/>
        </w:rPr>
        <w:t>”</w:t>
      </w:r>
      <w:r w:rsidRPr="00E145FB">
        <w:rPr>
          <w:color w:val="000000"/>
          <w:sz w:val="26"/>
          <w:szCs w:val="26"/>
        </w:rPr>
        <w:t xml:space="preserve"> would require new ROW from 78 property owners and the </w:t>
      </w:r>
      <w:r w:rsidR="009E3493" w:rsidRPr="00E145FB">
        <w:rPr>
          <w:color w:val="000000"/>
          <w:sz w:val="26"/>
          <w:szCs w:val="26"/>
        </w:rPr>
        <w:t>“</w:t>
      </w:r>
      <w:r w:rsidRPr="00E145FB">
        <w:rPr>
          <w:color w:val="000000"/>
          <w:sz w:val="26"/>
          <w:szCs w:val="26"/>
        </w:rPr>
        <w:t>Route 309 Corridor</w:t>
      </w:r>
      <w:r w:rsidR="009E3493" w:rsidRPr="00E145FB">
        <w:rPr>
          <w:color w:val="000000"/>
          <w:sz w:val="26"/>
          <w:szCs w:val="26"/>
        </w:rPr>
        <w:t>”</w:t>
      </w:r>
      <w:r w:rsidRPr="00E145FB">
        <w:rPr>
          <w:color w:val="000000"/>
          <w:sz w:val="26"/>
          <w:szCs w:val="26"/>
        </w:rPr>
        <w:t xml:space="preserve"> would require new ROW from 9</w:t>
      </w:r>
      <w:r w:rsidR="009E3493" w:rsidRPr="00E145FB">
        <w:rPr>
          <w:color w:val="000000"/>
          <w:sz w:val="26"/>
          <w:szCs w:val="26"/>
        </w:rPr>
        <w:t>1 property owners.  Finding of F</w:t>
      </w:r>
      <w:r w:rsidRPr="00E145FB">
        <w:rPr>
          <w:color w:val="000000"/>
          <w:sz w:val="26"/>
          <w:szCs w:val="26"/>
        </w:rPr>
        <w:t xml:space="preserve">act No. 97.  The </w:t>
      </w:r>
      <w:r w:rsidR="009E3493" w:rsidRPr="00E145FB">
        <w:rPr>
          <w:color w:val="000000"/>
          <w:sz w:val="26"/>
          <w:szCs w:val="26"/>
        </w:rPr>
        <w:t>“</w:t>
      </w:r>
      <w:r w:rsidRPr="00E145FB">
        <w:rPr>
          <w:color w:val="000000"/>
          <w:sz w:val="26"/>
          <w:szCs w:val="26"/>
        </w:rPr>
        <w:t>Route 309 Corridor</w:t>
      </w:r>
      <w:r w:rsidR="009E3493" w:rsidRPr="00E145FB">
        <w:rPr>
          <w:color w:val="000000"/>
          <w:sz w:val="26"/>
          <w:szCs w:val="26"/>
        </w:rPr>
        <w:t>”</w:t>
      </w:r>
      <w:r w:rsidRPr="00E145FB">
        <w:rPr>
          <w:color w:val="000000"/>
          <w:sz w:val="26"/>
          <w:szCs w:val="26"/>
        </w:rPr>
        <w:t xml:space="preserve"> requires acquisition of three non-condemnable properties.  The non-condemnable status of these properties causes uncertainty regarding the route.  The uncertainty to cross these properties can cause the route costs to increase, delay construction and cause the line to be rerouted.  Finding of Fact No. 99.</w:t>
      </w:r>
    </w:p>
    <w:p w:rsidR="00D26C93" w:rsidRPr="00E145FB" w:rsidRDefault="00D26C93" w:rsidP="006935CE">
      <w:pPr>
        <w:pStyle w:val="BodyTextIndent"/>
        <w:rPr>
          <w:color w:val="000000"/>
          <w:sz w:val="26"/>
          <w:szCs w:val="26"/>
        </w:rPr>
      </w:pPr>
    </w:p>
    <w:p w:rsidR="00D26C93" w:rsidRPr="00E145FB" w:rsidRDefault="00D26C93" w:rsidP="006935CE">
      <w:pPr>
        <w:pStyle w:val="BodyTextIndent"/>
        <w:rPr>
          <w:color w:val="000000"/>
          <w:sz w:val="26"/>
          <w:szCs w:val="26"/>
        </w:rPr>
      </w:pPr>
      <w:r w:rsidRPr="00E145FB">
        <w:rPr>
          <w:color w:val="000000"/>
          <w:sz w:val="26"/>
          <w:szCs w:val="26"/>
        </w:rPr>
        <w:t>PPL believes it will be able to obtain all necessary permits for construc</w:t>
      </w:r>
      <w:r w:rsidR="00CB60BB">
        <w:rPr>
          <w:color w:val="000000"/>
          <w:sz w:val="26"/>
          <w:szCs w:val="26"/>
        </w:rPr>
        <w:t>tion of the Coopersburg Tap P</w:t>
      </w:r>
      <w:r w:rsidRPr="00E145FB">
        <w:rPr>
          <w:color w:val="000000"/>
          <w:sz w:val="26"/>
          <w:szCs w:val="26"/>
        </w:rPr>
        <w:t xml:space="preserve">roject in the Cross Country Corridor because the Company’s transmission line construction practices are designed to minimize and avoid </w:t>
      </w:r>
      <w:r w:rsidRPr="00E145FB">
        <w:rPr>
          <w:color w:val="000000"/>
          <w:sz w:val="26"/>
          <w:szCs w:val="26"/>
        </w:rPr>
        <w:lastRenderedPageBreak/>
        <w:t>environmental impact and because the Pennsylvania Department of Environmental Protection (DEP) and U.S. Army Corps of Engineers (COE) have adopted permitting procedures specifically for such projects. Finding of Fact No. 107.</w:t>
      </w:r>
    </w:p>
    <w:p w:rsidR="00D26C93" w:rsidRPr="00E145FB" w:rsidRDefault="00D26C93" w:rsidP="006935CE">
      <w:pPr>
        <w:pStyle w:val="BodyTextIndent"/>
        <w:rPr>
          <w:color w:val="000000"/>
          <w:sz w:val="26"/>
          <w:szCs w:val="26"/>
        </w:rPr>
      </w:pPr>
    </w:p>
    <w:p w:rsidR="00D26C93" w:rsidRPr="00E145FB" w:rsidRDefault="00D26C93" w:rsidP="00D26C93">
      <w:pPr>
        <w:pStyle w:val="BodyTextIndent"/>
        <w:rPr>
          <w:color w:val="000000"/>
          <w:sz w:val="26"/>
          <w:szCs w:val="26"/>
        </w:rPr>
      </w:pPr>
      <w:r w:rsidRPr="00E145FB">
        <w:rPr>
          <w:color w:val="000000"/>
          <w:sz w:val="26"/>
          <w:szCs w:val="26"/>
        </w:rPr>
        <w:t xml:space="preserve">With respect to environmental concerns, </w:t>
      </w:r>
      <w:r w:rsidR="008C1158" w:rsidRPr="00E145FB">
        <w:rPr>
          <w:color w:val="000000"/>
          <w:sz w:val="26"/>
          <w:szCs w:val="26"/>
        </w:rPr>
        <w:t>o</w:t>
      </w:r>
      <w:r w:rsidRPr="00E145FB">
        <w:rPr>
          <w:color w:val="000000"/>
          <w:sz w:val="26"/>
          <w:szCs w:val="26"/>
        </w:rPr>
        <w:t xml:space="preserve">nly one plant species of special concern listed by the Pennsylvania Natural Heritage Program (PNHP), the Shellbark Hickory, was found in the Cross Country Corridor.  The PNHP watch list, however, serves only as a way to maintain awareness of a species that is not rare enough to legally be on the species of special concern list. </w:t>
      </w:r>
      <w:r w:rsidR="00DE42CF">
        <w:rPr>
          <w:color w:val="000000"/>
          <w:sz w:val="26"/>
          <w:szCs w:val="26"/>
        </w:rPr>
        <w:t xml:space="preserve"> </w:t>
      </w:r>
      <w:r w:rsidRPr="00E145FB">
        <w:rPr>
          <w:color w:val="000000"/>
          <w:sz w:val="26"/>
          <w:szCs w:val="26"/>
        </w:rPr>
        <w:t xml:space="preserve">Finding of Fact No. 119.  The entire Cross Country Corridor has been checked for bog turtles and there is only one possible habitat with a marginal potential bog turtle wetland.  The likelihood of finding bog turtles in that marginal potential habitat is small.  </w:t>
      </w:r>
      <w:r w:rsidR="0082303A" w:rsidRPr="00E145FB">
        <w:rPr>
          <w:color w:val="000000"/>
          <w:sz w:val="26"/>
          <w:szCs w:val="26"/>
        </w:rPr>
        <w:t>Finding of F</w:t>
      </w:r>
      <w:r w:rsidRPr="00E145FB">
        <w:rPr>
          <w:color w:val="000000"/>
          <w:sz w:val="26"/>
          <w:szCs w:val="26"/>
        </w:rPr>
        <w:t xml:space="preserve">act No. 120.  Nothing in the project should affect bog turtle wetlands more than 300 feet from the ROW.  </w:t>
      </w:r>
      <w:r w:rsidR="008C1158" w:rsidRPr="00E145FB">
        <w:rPr>
          <w:color w:val="000000"/>
          <w:sz w:val="26"/>
          <w:szCs w:val="26"/>
        </w:rPr>
        <w:t>Finding of Fact No. 121.  Eleven outstanding natural area sites have been documented within the Study Area.  There will be no impact to these sites because the Cross Country Corridor was routed to avoid them.  Finding of Fact No. 135.</w:t>
      </w:r>
      <w:r w:rsidR="00A159F8" w:rsidRPr="00E145FB">
        <w:rPr>
          <w:color w:val="000000"/>
          <w:sz w:val="26"/>
          <w:szCs w:val="26"/>
        </w:rPr>
        <w:t xml:space="preserve">  If the </w:t>
      </w:r>
      <w:r w:rsidR="003E0DC7" w:rsidRPr="00E145FB">
        <w:rPr>
          <w:color w:val="000000"/>
          <w:sz w:val="26"/>
          <w:szCs w:val="26"/>
        </w:rPr>
        <w:t>“</w:t>
      </w:r>
      <w:r w:rsidR="00A159F8" w:rsidRPr="00E145FB">
        <w:rPr>
          <w:color w:val="000000"/>
          <w:sz w:val="26"/>
          <w:szCs w:val="26"/>
        </w:rPr>
        <w:t>Route 309 Corridor</w:t>
      </w:r>
      <w:r w:rsidR="003E0DC7" w:rsidRPr="00E145FB">
        <w:rPr>
          <w:color w:val="000000"/>
          <w:sz w:val="26"/>
          <w:szCs w:val="26"/>
        </w:rPr>
        <w:t>”</w:t>
      </w:r>
      <w:r w:rsidR="00A159F8" w:rsidRPr="00E145FB">
        <w:rPr>
          <w:color w:val="000000"/>
          <w:sz w:val="26"/>
          <w:szCs w:val="26"/>
        </w:rPr>
        <w:t xml:space="preserve"> must be connected to the Hickon substation then there w</w:t>
      </w:r>
      <w:r w:rsidR="00433AFB" w:rsidRPr="00E145FB">
        <w:rPr>
          <w:color w:val="000000"/>
          <w:sz w:val="26"/>
          <w:szCs w:val="26"/>
        </w:rPr>
        <w:t>ill</w:t>
      </w:r>
      <w:r w:rsidR="00A159F8" w:rsidRPr="00E145FB">
        <w:rPr>
          <w:color w:val="000000"/>
          <w:sz w:val="26"/>
          <w:szCs w:val="26"/>
        </w:rPr>
        <w:t xml:space="preserve"> be a significant environmental impact.  Much of the area between Route 309 and the Hickon substation is wooded and there would be a substantial impact if two, two-mile transmission lines were built through that area.  Finding of Fact No. 136.</w:t>
      </w:r>
      <w:r w:rsidR="0082303A" w:rsidRPr="00E145FB">
        <w:rPr>
          <w:color w:val="000000"/>
          <w:sz w:val="26"/>
          <w:szCs w:val="26"/>
        </w:rPr>
        <w:t xml:space="preserve">  PPL would be able to obtain all required DEP permits for encroachments into wetlands. </w:t>
      </w:r>
      <w:r w:rsidR="004D77F5">
        <w:rPr>
          <w:color w:val="000000"/>
          <w:sz w:val="26"/>
          <w:szCs w:val="26"/>
        </w:rPr>
        <w:t xml:space="preserve"> </w:t>
      </w:r>
      <w:r w:rsidR="0082303A" w:rsidRPr="00E145FB">
        <w:rPr>
          <w:color w:val="000000"/>
          <w:sz w:val="26"/>
          <w:szCs w:val="26"/>
        </w:rPr>
        <w:t>Finding of Fact No. 178.</w:t>
      </w:r>
    </w:p>
    <w:p w:rsidR="003E0DC7" w:rsidRPr="00E145FB" w:rsidRDefault="003E0DC7" w:rsidP="00D26C93">
      <w:pPr>
        <w:pStyle w:val="BodyTextIndent"/>
        <w:rPr>
          <w:color w:val="000000"/>
          <w:sz w:val="26"/>
          <w:szCs w:val="26"/>
        </w:rPr>
      </w:pPr>
    </w:p>
    <w:p w:rsidR="003E0DC7" w:rsidRPr="00E145FB" w:rsidRDefault="003E0DC7" w:rsidP="003E0DC7">
      <w:pPr>
        <w:pStyle w:val="BodyTextIndent"/>
        <w:ind w:firstLine="0"/>
        <w:rPr>
          <w:b/>
          <w:color w:val="000000"/>
          <w:sz w:val="26"/>
          <w:szCs w:val="26"/>
        </w:rPr>
      </w:pPr>
      <w:r w:rsidRPr="00E145FB">
        <w:rPr>
          <w:b/>
          <w:color w:val="000000"/>
          <w:sz w:val="26"/>
          <w:szCs w:val="26"/>
        </w:rPr>
        <w:t>The Exceptions</w:t>
      </w:r>
    </w:p>
    <w:p w:rsidR="001C0BFC" w:rsidRPr="00E145FB" w:rsidRDefault="001C0BFC" w:rsidP="006935CE">
      <w:pPr>
        <w:pStyle w:val="BodyTextIndent"/>
        <w:rPr>
          <w:color w:val="000000"/>
          <w:sz w:val="26"/>
          <w:szCs w:val="26"/>
        </w:rPr>
      </w:pPr>
    </w:p>
    <w:p w:rsidR="00225DB7" w:rsidRPr="00E145FB" w:rsidRDefault="00225DB7" w:rsidP="00225DB7">
      <w:pPr>
        <w:pStyle w:val="BodyTextIndent"/>
        <w:rPr>
          <w:color w:val="000000"/>
          <w:sz w:val="26"/>
          <w:szCs w:val="26"/>
        </w:rPr>
      </w:pPr>
      <w:r w:rsidRPr="00E145FB">
        <w:rPr>
          <w:color w:val="000000"/>
          <w:sz w:val="26"/>
          <w:szCs w:val="26"/>
        </w:rPr>
        <w:t xml:space="preserve">We note that any issue or Exception, which we do not specifically address herein, has been duly considered and will be denied without further discussion.  It is well settled that we are not required to consider expressly or at length each contention or argument raised by the parties.  </w:t>
      </w:r>
      <w:r w:rsidRPr="00E145FB">
        <w:rPr>
          <w:i/>
          <w:iCs/>
          <w:color w:val="000000"/>
          <w:sz w:val="26"/>
          <w:szCs w:val="26"/>
        </w:rPr>
        <w:t>Wheeling &amp; Lake Erie Railway Co. v. Pa. PUC</w:t>
      </w:r>
      <w:r w:rsidRPr="00E145FB">
        <w:rPr>
          <w:color w:val="000000"/>
          <w:sz w:val="26"/>
          <w:szCs w:val="26"/>
        </w:rPr>
        <w:t xml:space="preserve">, 778 A.2d </w:t>
      </w:r>
      <w:r w:rsidRPr="00E145FB">
        <w:rPr>
          <w:color w:val="000000"/>
          <w:sz w:val="26"/>
          <w:szCs w:val="26"/>
        </w:rPr>
        <w:lastRenderedPageBreak/>
        <w:t>785, 794 (Pa. Cmwlth. 2001)</w:t>
      </w:r>
      <w:r w:rsidRPr="00E145FB">
        <w:rPr>
          <w:i/>
          <w:iCs/>
          <w:color w:val="000000"/>
          <w:sz w:val="26"/>
          <w:szCs w:val="26"/>
        </w:rPr>
        <w:t xml:space="preserve">, </w:t>
      </w:r>
      <w:r w:rsidRPr="00E145FB">
        <w:rPr>
          <w:color w:val="000000"/>
          <w:sz w:val="26"/>
          <w:szCs w:val="26"/>
        </w:rPr>
        <w:t xml:space="preserve">also </w:t>
      </w:r>
      <w:r w:rsidRPr="00E145FB">
        <w:rPr>
          <w:i/>
          <w:iCs/>
          <w:color w:val="000000"/>
          <w:sz w:val="26"/>
          <w:szCs w:val="26"/>
        </w:rPr>
        <w:t>see, generally, University of Pennsylvania v. Pa. PUC</w:t>
      </w:r>
      <w:r w:rsidRPr="00E145FB">
        <w:rPr>
          <w:color w:val="000000"/>
          <w:sz w:val="26"/>
          <w:szCs w:val="26"/>
        </w:rPr>
        <w:t>, 485 A.2d 1217 (Pa. Cmwlth. 1984).</w:t>
      </w:r>
    </w:p>
    <w:p w:rsidR="00225DB7" w:rsidRPr="00E145FB" w:rsidRDefault="00225DB7" w:rsidP="00225DB7">
      <w:pPr>
        <w:pStyle w:val="BodyTextIndent"/>
        <w:rPr>
          <w:color w:val="000000"/>
          <w:sz w:val="26"/>
          <w:szCs w:val="26"/>
        </w:rPr>
      </w:pPr>
    </w:p>
    <w:p w:rsidR="00225DB7" w:rsidRPr="00E145FB" w:rsidRDefault="00225DB7" w:rsidP="00225DB7">
      <w:pPr>
        <w:pStyle w:val="BodyTextIndent"/>
        <w:rPr>
          <w:color w:val="000000"/>
          <w:sz w:val="26"/>
          <w:szCs w:val="26"/>
        </w:rPr>
      </w:pPr>
      <w:r w:rsidRPr="00E145FB">
        <w:rPr>
          <w:color w:val="000000"/>
          <w:sz w:val="26"/>
          <w:szCs w:val="26"/>
        </w:rPr>
        <w:t xml:space="preserve">In addition to the foregoing, Section 332(a) of the Code, 66 Pa. C.S. § 332(a),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sidRPr="00E145FB">
        <w:rPr>
          <w:i/>
          <w:color w:val="000000"/>
          <w:sz w:val="26"/>
          <w:szCs w:val="26"/>
        </w:rPr>
        <w:t>Samuel J. Lansberry, Inc. v. Pa. PUC</w:t>
      </w:r>
      <w:r w:rsidRPr="00E145FB">
        <w:rPr>
          <w:color w:val="000000"/>
          <w:sz w:val="26"/>
          <w:szCs w:val="26"/>
        </w:rPr>
        <w:t xml:space="preserve">, 578 A.2d 600, 602 (Pa. Cmwlth. 1990).  The term “preponderance of the evidence” means that one party has presented evidence that is more convincing, by even the smallest amount, than the evidence presented by the other party.  </w:t>
      </w:r>
      <w:r w:rsidRPr="00E145FB">
        <w:rPr>
          <w:i/>
          <w:color w:val="000000"/>
          <w:sz w:val="26"/>
          <w:szCs w:val="26"/>
        </w:rPr>
        <w:t>Se-ling Hosiery v. Margulies</w:t>
      </w:r>
      <w:r w:rsidRPr="00E145FB">
        <w:rPr>
          <w:color w:val="000000"/>
          <w:sz w:val="26"/>
          <w:szCs w:val="26"/>
        </w:rPr>
        <w:t xml:space="preserve">, 364 Pa. 45, 70 A.2d 854 (1950).  </w:t>
      </w:r>
    </w:p>
    <w:p w:rsidR="00225DB7" w:rsidRPr="00E145FB" w:rsidRDefault="00225DB7" w:rsidP="00225DB7">
      <w:pPr>
        <w:pStyle w:val="BodyTextIndent"/>
        <w:rPr>
          <w:color w:val="000000"/>
          <w:sz w:val="26"/>
          <w:szCs w:val="26"/>
        </w:rPr>
      </w:pPr>
    </w:p>
    <w:p w:rsidR="00225DB7" w:rsidRPr="00E145FB" w:rsidRDefault="00225DB7" w:rsidP="00225DB7">
      <w:pPr>
        <w:pStyle w:val="BodyTextIndent"/>
        <w:rPr>
          <w:color w:val="000000"/>
          <w:sz w:val="26"/>
          <w:szCs w:val="26"/>
        </w:rPr>
      </w:pPr>
      <w:r w:rsidRPr="00E145FB">
        <w:rPr>
          <w:color w:val="000000"/>
          <w:sz w:val="26"/>
          <w:szCs w:val="26"/>
        </w:rPr>
        <w:t xml:space="preserve">While the burden of persuasion may shift back and forth during a proceeding, the burden of proof never shifts. The burden of proof always remains on the party seeking affirmative relief from the Commission.  </w:t>
      </w:r>
      <w:r w:rsidRPr="00E145FB">
        <w:rPr>
          <w:i/>
          <w:color w:val="000000"/>
          <w:sz w:val="26"/>
          <w:szCs w:val="26"/>
        </w:rPr>
        <w:t xml:space="preserve">Milkie v. Pa. PUC, </w:t>
      </w:r>
      <w:r w:rsidRPr="00E145FB">
        <w:rPr>
          <w:color w:val="000000"/>
          <w:sz w:val="26"/>
          <w:szCs w:val="26"/>
        </w:rPr>
        <w:t>768 A.2d 1217 (Pa. Cmwlth. 2001).</w:t>
      </w:r>
    </w:p>
    <w:p w:rsidR="007D162A" w:rsidRPr="00E145FB" w:rsidRDefault="007D162A" w:rsidP="00225DB7">
      <w:pPr>
        <w:pStyle w:val="BodyTextIndent"/>
        <w:rPr>
          <w:color w:val="000000"/>
          <w:sz w:val="26"/>
          <w:szCs w:val="26"/>
        </w:rPr>
      </w:pPr>
    </w:p>
    <w:p w:rsidR="007D162A" w:rsidRPr="00E145FB" w:rsidRDefault="007D162A" w:rsidP="007D162A">
      <w:pPr>
        <w:pStyle w:val="BodyTextIndent"/>
        <w:ind w:firstLine="0"/>
        <w:rPr>
          <w:b/>
          <w:color w:val="000000"/>
          <w:sz w:val="26"/>
          <w:szCs w:val="26"/>
        </w:rPr>
      </w:pPr>
      <w:r w:rsidRPr="00E145FB">
        <w:rPr>
          <w:b/>
          <w:color w:val="000000"/>
          <w:sz w:val="26"/>
          <w:szCs w:val="26"/>
        </w:rPr>
        <w:t>Exceptions of Senator Robert C. Wonderling</w:t>
      </w:r>
    </w:p>
    <w:p w:rsidR="00225DB7" w:rsidRPr="00E145FB" w:rsidRDefault="00225DB7" w:rsidP="00225DB7">
      <w:pPr>
        <w:pStyle w:val="BodyTextIndent"/>
        <w:rPr>
          <w:color w:val="000000"/>
          <w:sz w:val="26"/>
          <w:szCs w:val="26"/>
        </w:rPr>
      </w:pPr>
    </w:p>
    <w:p w:rsidR="004223C1" w:rsidRPr="006224D3" w:rsidRDefault="004B25B9" w:rsidP="00225DB7">
      <w:pPr>
        <w:pStyle w:val="BodyTextIndent"/>
        <w:rPr>
          <w:color w:val="000000"/>
          <w:sz w:val="26"/>
          <w:szCs w:val="26"/>
        </w:rPr>
      </w:pPr>
      <w:r w:rsidRPr="00E145FB">
        <w:rPr>
          <w:color w:val="000000"/>
          <w:sz w:val="26"/>
          <w:szCs w:val="26"/>
        </w:rPr>
        <w:t>Senator Robert C. Wonderling, Pennsylvania State Senator for the 24</w:t>
      </w:r>
      <w:r w:rsidRPr="00E145FB">
        <w:rPr>
          <w:color w:val="000000"/>
          <w:sz w:val="26"/>
          <w:szCs w:val="26"/>
          <w:vertAlign w:val="superscript"/>
        </w:rPr>
        <w:t>th</w:t>
      </w:r>
      <w:r w:rsidRPr="00E145FB">
        <w:rPr>
          <w:color w:val="000000"/>
          <w:sz w:val="26"/>
          <w:szCs w:val="26"/>
        </w:rPr>
        <w:t xml:space="preserve"> District, </w:t>
      </w:r>
      <w:r w:rsidR="004223C1" w:rsidRPr="00E145FB">
        <w:rPr>
          <w:color w:val="000000"/>
          <w:sz w:val="26"/>
          <w:szCs w:val="26"/>
        </w:rPr>
        <w:t>filed a comprehensive Exception to the ALJ’s Conclusions of Law Nos. 5-7, which state:</w:t>
      </w:r>
    </w:p>
    <w:p w:rsidR="004223C1" w:rsidRPr="006224D3" w:rsidRDefault="004223C1" w:rsidP="00225DB7">
      <w:pPr>
        <w:pStyle w:val="BodyTextIndent"/>
        <w:rPr>
          <w:color w:val="000000"/>
          <w:sz w:val="26"/>
          <w:szCs w:val="26"/>
        </w:rPr>
      </w:pPr>
    </w:p>
    <w:p w:rsidR="004223C1" w:rsidRPr="006224D3" w:rsidRDefault="004223C1" w:rsidP="0064347B">
      <w:pPr>
        <w:tabs>
          <w:tab w:val="left" w:pos="-720"/>
        </w:tabs>
        <w:suppressAutoHyphens/>
        <w:ind w:left="1440" w:right="1440"/>
        <w:rPr>
          <w:color w:val="000000"/>
          <w:sz w:val="26"/>
          <w:szCs w:val="26"/>
        </w:rPr>
      </w:pPr>
      <w:r w:rsidRPr="006224D3">
        <w:rPr>
          <w:spacing w:val="-3"/>
          <w:sz w:val="26"/>
          <w:szCs w:val="26"/>
        </w:rPr>
        <w:t xml:space="preserve">The </w:t>
      </w:r>
      <w:r w:rsidRPr="006224D3">
        <w:rPr>
          <w:color w:val="000000"/>
          <w:sz w:val="26"/>
          <w:szCs w:val="26"/>
        </w:rPr>
        <w:t xml:space="preserve">Applicant, PPL Electric Utilities Corporation, has met its burden of proving that the facilities associated with the PPL Functional Configuration </w:t>
      </w:r>
      <w:r w:rsidRPr="006224D3">
        <w:rPr>
          <w:spacing w:val="-3"/>
          <w:sz w:val="26"/>
          <w:szCs w:val="26"/>
        </w:rPr>
        <w:t>constructed in portions of Springfield and Richland Townships, Bucks County, and Upper Saucon Township, Lehigh County, Pennsylvania along the proposed Cross Country Corridor</w:t>
      </w:r>
      <w:r w:rsidRPr="006224D3">
        <w:rPr>
          <w:color w:val="000000"/>
          <w:sz w:val="26"/>
          <w:szCs w:val="26"/>
        </w:rPr>
        <w:t xml:space="preserve"> do not create an </w:t>
      </w:r>
      <w:r w:rsidRPr="006224D3">
        <w:rPr>
          <w:color w:val="000000"/>
          <w:sz w:val="26"/>
          <w:szCs w:val="26"/>
        </w:rPr>
        <w:lastRenderedPageBreak/>
        <w:t>unreasonable risk of danger to the health and safety of the public.</w:t>
      </w:r>
      <w:r w:rsidR="000D18D9">
        <w:rPr>
          <w:color w:val="000000"/>
          <w:sz w:val="26"/>
          <w:szCs w:val="26"/>
        </w:rPr>
        <w:t xml:space="preserve"> [Conclusion of Law No. 5]</w:t>
      </w:r>
    </w:p>
    <w:p w:rsidR="004223C1" w:rsidRPr="006224D3" w:rsidRDefault="004223C1" w:rsidP="0064347B">
      <w:pPr>
        <w:tabs>
          <w:tab w:val="left" w:pos="-720"/>
        </w:tabs>
        <w:suppressAutoHyphens/>
        <w:ind w:left="1440" w:right="1440"/>
        <w:rPr>
          <w:color w:val="000000"/>
          <w:sz w:val="26"/>
          <w:szCs w:val="26"/>
        </w:rPr>
      </w:pPr>
    </w:p>
    <w:p w:rsidR="004223C1" w:rsidRPr="006224D3" w:rsidRDefault="004223C1" w:rsidP="0064347B">
      <w:pPr>
        <w:tabs>
          <w:tab w:val="left" w:pos="-720"/>
        </w:tabs>
        <w:suppressAutoHyphens/>
        <w:ind w:left="1440" w:right="1440"/>
        <w:rPr>
          <w:color w:val="000000"/>
          <w:sz w:val="26"/>
          <w:szCs w:val="26"/>
        </w:rPr>
      </w:pPr>
      <w:r w:rsidRPr="006224D3">
        <w:rPr>
          <w:spacing w:val="-3"/>
          <w:sz w:val="26"/>
          <w:szCs w:val="26"/>
        </w:rPr>
        <w:t xml:space="preserve">The </w:t>
      </w:r>
      <w:r w:rsidRPr="006224D3">
        <w:rPr>
          <w:color w:val="000000"/>
          <w:sz w:val="26"/>
          <w:szCs w:val="26"/>
        </w:rPr>
        <w:t xml:space="preserve">Applicant, PPL Electric Utilities Corporation, has met its burden of proving that the facilities associated with the PPL Functional Configuration </w:t>
      </w:r>
      <w:r w:rsidRPr="006224D3">
        <w:rPr>
          <w:spacing w:val="-3"/>
          <w:sz w:val="26"/>
          <w:szCs w:val="26"/>
        </w:rPr>
        <w:t>constructed in portions of Springfield and Richland Townships, Bucks County, and Upper Saucon Township, Lehigh County, Pennsylvania along the proposed Cross Country Corridor comply with applicable statutes and regulations providing the protection of the natural resources of the Commonwealth.</w:t>
      </w:r>
      <w:r w:rsidR="000D18D9">
        <w:rPr>
          <w:spacing w:val="-3"/>
          <w:sz w:val="26"/>
          <w:szCs w:val="26"/>
        </w:rPr>
        <w:t xml:space="preserve"> [Conclusion of Law No. 6]</w:t>
      </w:r>
    </w:p>
    <w:p w:rsidR="004223C1" w:rsidRPr="006224D3" w:rsidRDefault="004223C1" w:rsidP="0064347B">
      <w:pPr>
        <w:tabs>
          <w:tab w:val="left" w:pos="-720"/>
        </w:tabs>
        <w:suppressAutoHyphens/>
        <w:ind w:left="1440" w:right="1440"/>
        <w:rPr>
          <w:color w:val="000000"/>
          <w:sz w:val="26"/>
          <w:szCs w:val="26"/>
        </w:rPr>
      </w:pPr>
    </w:p>
    <w:p w:rsidR="004223C1" w:rsidRPr="006224D3" w:rsidRDefault="004223C1" w:rsidP="0064347B">
      <w:pPr>
        <w:tabs>
          <w:tab w:val="left" w:pos="-720"/>
        </w:tabs>
        <w:suppressAutoHyphens/>
        <w:ind w:left="1440" w:right="1440"/>
        <w:rPr>
          <w:color w:val="000000"/>
          <w:sz w:val="26"/>
          <w:szCs w:val="26"/>
        </w:rPr>
      </w:pPr>
      <w:r w:rsidRPr="006224D3">
        <w:rPr>
          <w:spacing w:val="-3"/>
          <w:sz w:val="26"/>
          <w:szCs w:val="26"/>
        </w:rPr>
        <w:t xml:space="preserve">The </w:t>
      </w:r>
      <w:r w:rsidRPr="006224D3">
        <w:rPr>
          <w:color w:val="000000"/>
          <w:sz w:val="26"/>
          <w:szCs w:val="26"/>
        </w:rPr>
        <w:t xml:space="preserve">Applicant, PPL Electric Utilities Corporation, has met its burden of proving that the facilities associated with the PPL Functional Configuration </w:t>
      </w:r>
      <w:r w:rsidRPr="006224D3">
        <w:rPr>
          <w:spacing w:val="-3"/>
          <w:sz w:val="26"/>
          <w:szCs w:val="26"/>
        </w:rPr>
        <w:t>constructed in portions of Springfield and Richland Townships, Bucks County, and Upper Saucon Township, Lehigh County, Pennsylvania along the proposed Cross Country Corridor would have minimum adverse environmental impact, considering the electric power needs of the public, the state of available technology and the available alternatives.</w:t>
      </w:r>
      <w:r w:rsidR="000D18D9">
        <w:rPr>
          <w:spacing w:val="-3"/>
          <w:sz w:val="26"/>
          <w:szCs w:val="26"/>
        </w:rPr>
        <w:t xml:space="preserve"> [Conclusion of Law No. 7]</w:t>
      </w:r>
    </w:p>
    <w:p w:rsidR="004223C1" w:rsidRPr="006224D3" w:rsidRDefault="004223C1" w:rsidP="00225DB7">
      <w:pPr>
        <w:pStyle w:val="BodyTextIndent"/>
        <w:rPr>
          <w:color w:val="000000"/>
          <w:sz w:val="26"/>
          <w:szCs w:val="26"/>
        </w:rPr>
      </w:pPr>
    </w:p>
    <w:p w:rsidR="008A3B96" w:rsidRPr="006224D3" w:rsidRDefault="004223C1" w:rsidP="00225DB7">
      <w:pPr>
        <w:pStyle w:val="BodyTextIndent"/>
        <w:rPr>
          <w:color w:val="000000"/>
          <w:sz w:val="26"/>
          <w:szCs w:val="26"/>
        </w:rPr>
      </w:pPr>
      <w:r w:rsidRPr="006224D3">
        <w:rPr>
          <w:color w:val="000000"/>
          <w:sz w:val="26"/>
          <w:szCs w:val="26"/>
        </w:rPr>
        <w:t xml:space="preserve"> Senator Wonderling </w:t>
      </w:r>
      <w:r w:rsidR="0064347B" w:rsidRPr="006224D3">
        <w:rPr>
          <w:color w:val="000000"/>
          <w:sz w:val="26"/>
          <w:szCs w:val="26"/>
        </w:rPr>
        <w:t xml:space="preserve">opposes PPL’s proposal to site the line along the Cross Country </w:t>
      </w:r>
      <w:r w:rsidR="005D456E">
        <w:rPr>
          <w:color w:val="000000"/>
          <w:sz w:val="26"/>
          <w:szCs w:val="26"/>
        </w:rPr>
        <w:t>Corridor</w:t>
      </w:r>
      <w:r w:rsidR="0064347B" w:rsidRPr="006224D3">
        <w:rPr>
          <w:color w:val="000000"/>
          <w:sz w:val="26"/>
          <w:szCs w:val="26"/>
        </w:rPr>
        <w:t xml:space="preserve"> and requests that we deny the Application.  Wonderling Exc</w:t>
      </w:r>
      <w:r w:rsidR="00321C77" w:rsidRPr="006224D3">
        <w:rPr>
          <w:color w:val="000000"/>
          <w:sz w:val="26"/>
          <w:szCs w:val="26"/>
        </w:rPr>
        <w:t>.</w:t>
      </w:r>
      <w:r w:rsidR="0064347B" w:rsidRPr="006224D3">
        <w:rPr>
          <w:color w:val="000000"/>
          <w:sz w:val="26"/>
          <w:szCs w:val="26"/>
        </w:rPr>
        <w:t xml:space="preserve"> at 2.  </w:t>
      </w:r>
      <w:r w:rsidR="00DE2282" w:rsidRPr="006224D3">
        <w:rPr>
          <w:color w:val="000000"/>
          <w:sz w:val="26"/>
          <w:szCs w:val="26"/>
        </w:rPr>
        <w:t>A review of the record in this proceeding indicates that Senator Wonderling supports the “SEPTA Corridor.”  In support of his Exceptions</w:t>
      </w:r>
      <w:r w:rsidR="008A3B96" w:rsidRPr="006224D3">
        <w:rPr>
          <w:color w:val="000000"/>
          <w:sz w:val="26"/>
          <w:szCs w:val="26"/>
        </w:rPr>
        <w:t>, Senator Wonderling, through his counsel, states:</w:t>
      </w:r>
    </w:p>
    <w:p w:rsidR="00DE2282" w:rsidRPr="006224D3" w:rsidRDefault="00DE2282" w:rsidP="00225DB7">
      <w:pPr>
        <w:pStyle w:val="BodyTextIndent"/>
        <w:rPr>
          <w:color w:val="000000"/>
          <w:sz w:val="26"/>
          <w:szCs w:val="26"/>
        </w:rPr>
      </w:pPr>
    </w:p>
    <w:p w:rsidR="008A3B96" w:rsidRPr="006224D3" w:rsidRDefault="008A3B96" w:rsidP="008A3B96">
      <w:pPr>
        <w:pStyle w:val="BodyTextIndent"/>
        <w:spacing w:line="240" w:lineRule="auto"/>
        <w:ind w:left="1440" w:right="1440" w:firstLine="0"/>
        <w:rPr>
          <w:color w:val="000000"/>
          <w:sz w:val="26"/>
          <w:szCs w:val="26"/>
        </w:rPr>
      </w:pPr>
      <w:r w:rsidRPr="006224D3">
        <w:rPr>
          <w:color w:val="000000"/>
          <w:sz w:val="26"/>
          <w:szCs w:val="26"/>
        </w:rPr>
        <w:t>A copy of Intervenor Wonderling’s brief filed on December 3, 2008 is attached to provide arguments against the siting based on expert testimony submitted attesting to the negative and harmful impacts the construction will have on the environment</w:t>
      </w:r>
      <w:r w:rsidR="00CF2DB3">
        <w:rPr>
          <w:color w:val="000000"/>
          <w:sz w:val="26"/>
          <w:szCs w:val="26"/>
        </w:rPr>
        <w:t>, w</w:t>
      </w:r>
      <w:r w:rsidRPr="006224D3">
        <w:rPr>
          <w:color w:val="000000"/>
          <w:sz w:val="26"/>
          <w:szCs w:val="26"/>
        </w:rPr>
        <w:t>ildlife, historic preservation, and ultimately on the health and safety of the communities affected.</w:t>
      </w:r>
    </w:p>
    <w:p w:rsidR="008A3B96" w:rsidRPr="006224D3" w:rsidRDefault="008A3B96" w:rsidP="008A3B96">
      <w:pPr>
        <w:pStyle w:val="BodyTextIndent"/>
        <w:ind w:firstLine="0"/>
        <w:rPr>
          <w:color w:val="000000"/>
          <w:sz w:val="26"/>
          <w:szCs w:val="26"/>
        </w:rPr>
      </w:pPr>
    </w:p>
    <w:p w:rsidR="008A3B96" w:rsidRPr="006224D3" w:rsidRDefault="008A3B96" w:rsidP="008A3B96">
      <w:pPr>
        <w:pStyle w:val="BodyTextIndent"/>
        <w:ind w:firstLine="0"/>
        <w:rPr>
          <w:color w:val="000000"/>
          <w:sz w:val="26"/>
          <w:szCs w:val="26"/>
        </w:rPr>
      </w:pPr>
      <w:r w:rsidRPr="006224D3">
        <w:rPr>
          <w:color w:val="000000"/>
          <w:sz w:val="26"/>
          <w:szCs w:val="26"/>
        </w:rPr>
        <w:t>Wonderling Exc</w:t>
      </w:r>
      <w:r w:rsidR="00321C77" w:rsidRPr="006224D3">
        <w:rPr>
          <w:color w:val="000000"/>
          <w:sz w:val="26"/>
          <w:szCs w:val="26"/>
        </w:rPr>
        <w:t>.</w:t>
      </w:r>
      <w:r w:rsidRPr="006224D3">
        <w:rPr>
          <w:color w:val="000000"/>
          <w:sz w:val="26"/>
          <w:szCs w:val="26"/>
        </w:rPr>
        <w:t xml:space="preserve"> at 2.</w:t>
      </w:r>
    </w:p>
    <w:p w:rsidR="008A3B96" w:rsidRPr="006224D3" w:rsidRDefault="008A3B96" w:rsidP="00225DB7">
      <w:pPr>
        <w:pStyle w:val="BodyTextIndent"/>
        <w:rPr>
          <w:color w:val="000000"/>
          <w:sz w:val="26"/>
          <w:szCs w:val="26"/>
        </w:rPr>
      </w:pPr>
    </w:p>
    <w:p w:rsidR="008A3B96" w:rsidRPr="006224D3" w:rsidRDefault="003B1D1E" w:rsidP="00225DB7">
      <w:pPr>
        <w:pStyle w:val="BodyTextIndent"/>
        <w:rPr>
          <w:sz w:val="26"/>
          <w:szCs w:val="26"/>
        </w:rPr>
      </w:pPr>
      <w:r w:rsidRPr="006224D3">
        <w:rPr>
          <w:color w:val="000000"/>
          <w:sz w:val="26"/>
          <w:szCs w:val="26"/>
        </w:rPr>
        <w:lastRenderedPageBreak/>
        <w:t xml:space="preserve">Our procedural rule at 52 Pa. Code </w:t>
      </w:r>
      <w:r w:rsidRPr="006224D3">
        <w:rPr>
          <w:sz w:val="26"/>
          <w:szCs w:val="26"/>
        </w:rPr>
        <w:t>§ 5.533, </w:t>
      </w:r>
      <w:r w:rsidRPr="006224D3">
        <w:rPr>
          <w:i/>
          <w:sz w:val="26"/>
          <w:szCs w:val="26"/>
        </w:rPr>
        <w:t>Procedure to except to initial, tentative and recommended decisions</w:t>
      </w:r>
      <w:r w:rsidRPr="006224D3">
        <w:rPr>
          <w:sz w:val="26"/>
          <w:szCs w:val="26"/>
        </w:rPr>
        <w:t>, is clear in its requirements.  We refer specifically to Section 5.533(b) and (c):</w:t>
      </w:r>
    </w:p>
    <w:p w:rsidR="003B1D1E" w:rsidRPr="006224D3" w:rsidRDefault="003B1D1E" w:rsidP="00225DB7">
      <w:pPr>
        <w:pStyle w:val="BodyTextIndent"/>
        <w:rPr>
          <w:sz w:val="26"/>
          <w:szCs w:val="26"/>
        </w:rPr>
      </w:pPr>
    </w:p>
    <w:p w:rsidR="003B1D1E" w:rsidRPr="006224D3" w:rsidRDefault="003B1D1E" w:rsidP="003B1D1E">
      <w:pPr>
        <w:pStyle w:val="NormalWeb"/>
        <w:ind w:left="1440" w:right="1440"/>
        <w:rPr>
          <w:sz w:val="26"/>
          <w:szCs w:val="26"/>
        </w:rPr>
      </w:pPr>
      <w:bookmarkStart w:id="10" w:name="5.533."/>
      <w:r w:rsidRPr="006224D3">
        <w:rPr>
          <w:sz w:val="26"/>
          <w:szCs w:val="26"/>
        </w:rPr>
        <w:t xml:space="preserve">(b)  Each exception must be numbered and identify the finding of fact or conclusion of law to which exception is taken and cite relevant pages of the decision. Supporting reasons for the exceptions shall follow each specific exception. </w:t>
      </w:r>
    </w:p>
    <w:p w:rsidR="00C301D4" w:rsidRPr="006224D3" w:rsidRDefault="003B1D1E" w:rsidP="003B1D1E">
      <w:pPr>
        <w:pStyle w:val="NormalWeb"/>
        <w:ind w:left="1440" w:right="1440"/>
        <w:rPr>
          <w:sz w:val="26"/>
          <w:szCs w:val="26"/>
        </w:rPr>
      </w:pPr>
      <w:r w:rsidRPr="006224D3">
        <w:rPr>
          <w:sz w:val="26"/>
          <w:szCs w:val="26"/>
        </w:rPr>
        <w:t> (c)  The exceptions must be concise. The exceptions and supporting reasons must be limited to 40 pages in length. Statements of reasons supporting exceptions must, insofar as practicable, incorporate by reference and citation, relevant portions of the record and passages in previously filed briefs. A separate brief in support of or in reply to exceptions may not be fi</w:t>
      </w:r>
      <w:r w:rsidR="00C301D4" w:rsidRPr="006224D3">
        <w:rPr>
          <w:sz w:val="26"/>
          <w:szCs w:val="26"/>
        </w:rPr>
        <w:t>led with the Secretary under § </w:t>
      </w:r>
      <w:r w:rsidRPr="006224D3">
        <w:rPr>
          <w:sz w:val="26"/>
          <w:szCs w:val="26"/>
        </w:rPr>
        <w:t xml:space="preserve">1.4 (relating to filing generally). </w:t>
      </w:r>
    </w:p>
    <w:bookmarkEnd w:id="10"/>
    <w:p w:rsidR="00DE2282" w:rsidRPr="006224D3" w:rsidRDefault="00DE2282" w:rsidP="003B1D1E">
      <w:pPr>
        <w:pStyle w:val="BodyTextIndent"/>
        <w:ind w:firstLine="0"/>
        <w:rPr>
          <w:color w:val="000000"/>
          <w:sz w:val="26"/>
          <w:szCs w:val="26"/>
        </w:rPr>
      </w:pPr>
    </w:p>
    <w:p w:rsidR="003B1D1E" w:rsidRPr="006224D3" w:rsidRDefault="00983583" w:rsidP="003B1D1E">
      <w:pPr>
        <w:pStyle w:val="BodyTextIndent"/>
        <w:ind w:firstLine="0"/>
        <w:rPr>
          <w:sz w:val="26"/>
          <w:szCs w:val="26"/>
        </w:rPr>
      </w:pPr>
      <w:r>
        <w:rPr>
          <w:color w:val="000000"/>
          <w:sz w:val="26"/>
          <w:szCs w:val="26"/>
        </w:rPr>
        <w:tab/>
      </w:r>
      <w:r>
        <w:rPr>
          <w:color w:val="000000"/>
          <w:sz w:val="26"/>
          <w:szCs w:val="26"/>
        </w:rPr>
        <w:tab/>
      </w:r>
      <w:r w:rsidR="00A84FF7" w:rsidRPr="006224D3">
        <w:rPr>
          <w:sz w:val="26"/>
          <w:szCs w:val="26"/>
        </w:rPr>
        <w:t>We</w:t>
      </w:r>
      <w:r w:rsidR="00DE2282" w:rsidRPr="006224D3">
        <w:rPr>
          <w:sz w:val="26"/>
          <w:szCs w:val="26"/>
        </w:rPr>
        <w:t xml:space="preserve"> </w:t>
      </w:r>
      <w:r w:rsidR="00A84FF7" w:rsidRPr="006224D3">
        <w:rPr>
          <w:sz w:val="26"/>
          <w:szCs w:val="26"/>
        </w:rPr>
        <w:t xml:space="preserve">note that the </w:t>
      </w:r>
      <w:r w:rsidR="00DE2282" w:rsidRPr="006224D3">
        <w:rPr>
          <w:sz w:val="26"/>
          <w:szCs w:val="26"/>
        </w:rPr>
        <w:t xml:space="preserve">ALJ considered and addressed the arguments in Senator Wonderling’s </w:t>
      </w:r>
      <w:r w:rsidR="00A84FF7" w:rsidRPr="006224D3">
        <w:rPr>
          <w:sz w:val="26"/>
          <w:szCs w:val="26"/>
        </w:rPr>
        <w:t xml:space="preserve">Main Brief </w:t>
      </w:r>
      <w:r w:rsidR="00DE2282" w:rsidRPr="006224D3">
        <w:rPr>
          <w:sz w:val="26"/>
          <w:szCs w:val="26"/>
        </w:rPr>
        <w:t>in her R</w:t>
      </w:r>
      <w:r w:rsidR="001C3F40">
        <w:rPr>
          <w:sz w:val="26"/>
          <w:szCs w:val="26"/>
        </w:rPr>
        <w:t>ecommended Decision</w:t>
      </w:r>
      <w:r w:rsidR="00DE2282" w:rsidRPr="006224D3">
        <w:rPr>
          <w:sz w:val="26"/>
          <w:szCs w:val="26"/>
        </w:rPr>
        <w:t xml:space="preserve"> at pages 35, 90-94, 96, 106-109, 121-122, and 139.</w:t>
      </w:r>
      <w:r w:rsidR="00F8617E" w:rsidRPr="006224D3">
        <w:rPr>
          <w:sz w:val="26"/>
          <w:szCs w:val="26"/>
        </w:rPr>
        <w:t xml:space="preserve">  </w:t>
      </w:r>
      <w:r w:rsidR="007759EC">
        <w:rPr>
          <w:sz w:val="26"/>
          <w:szCs w:val="26"/>
        </w:rPr>
        <w:t>T</w:t>
      </w:r>
      <w:r w:rsidR="00F8617E" w:rsidRPr="006224D3">
        <w:rPr>
          <w:sz w:val="26"/>
          <w:szCs w:val="26"/>
        </w:rPr>
        <w:t>he Senator has not provided any additional argument to support his Exceptions beyond those advanced in his Main Brief, which the ALJ has already considered and rejected</w:t>
      </w:r>
      <w:r w:rsidR="005143A9">
        <w:rPr>
          <w:sz w:val="26"/>
          <w:szCs w:val="26"/>
        </w:rPr>
        <w:t xml:space="preserve">.  </w:t>
      </w:r>
      <w:r w:rsidR="00E701BF">
        <w:rPr>
          <w:sz w:val="26"/>
          <w:szCs w:val="26"/>
        </w:rPr>
        <w:t xml:space="preserve">PPL Reply Exc. at 23.  </w:t>
      </w:r>
      <w:r w:rsidR="005143A9">
        <w:rPr>
          <w:sz w:val="26"/>
          <w:szCs w:val="26"/>
        </w:rPr>
        <w:t>We believe that the ALJ’s Conclusions of Law are well-drawn and supported by the record.  Therefore</w:t>
      </w:r>
      <w:r w:rsidR="00F8617E" w:rsidRPr="006224D3">
        <w:rPr>
          <w:sz w:val="26"/>
          <w:szCs w:val="26"/>
        </w:rPr>
        <w:t>,</w:t>
      </w:r>
      <w:r w:rsidR="005143A9">
        <w:rPr>
          <w:sz w:val="26"/>
          <w:szCs w:val="26"/>
        </w:rPr>
        <w:t xml:space="preserve"> Senator Wonderling’s</w:t>
      </w:r>
      <w:r w:rsidR="00AB74BA" w:rsidRPr="006224D3">
        <w:rPr>
          <w:sz w:val="26"/>
          <w:szCs w:val="26"/>
        </w:rPr>
        <w:t xml:space="preserve"> Exceptions are denied.</w:t>
      </w:r>
    </w:p>
    <w:p w:rsidR="007D162A" w:rsidRPr="006224D3" w:rsidRDefault="007D162A" w:rsidP="003B1D1E">
      <w:pPr>
        <w:pStyle w:val="BodyTextIndent"/>
        <w:ind w:firstLine="0"/>
        <w:rPr>
          <w:sz w:val="26"/>
          <w:szCs w:val="26"/>
        </w:rPr>
      </w:pPr>
    </w:p>
    <w:p w:rsidR="007D162A" w:rsidRPr="006224D3" w:rsidRDefault="007D162A" w:rsidP="003B1D1E">
      <w:pPr>
        <w:pStyle w:val="BodyTextIndent"/>
        <w:ind w:firstLine="0"/>
        <w:rPr>
          <w:b/>
          <w:sz w:val="26"/>
          <w:szCs w:val="26"/>
        </w:rPr>
      </w:pPr>
      <w:r w:rsidRPr="006224D3">
        <w:rPr>
          <w:b/>
          <w:sz w:val="26"/>
          <w:szCs w:val="26"/>
        </w:rPr>
        <w:t>Exceptions of SEPTA</w:t>
      </w:r>
    </w:p>
    <w:p w:rsidR="00464930" w:rsidRPr="006224D3" w:rsidRDefault="00464930" w:rsidP="003B1D1E">
      <w:pPr>
        <w:pStyle w:val="BodyTextIndent"/>
        <w:ind w:firstLine="0"/>
        <w:rPr>
          <w:sz w:val="26"/>
          <w:szCs w:val="26"/>
        </w:rPr>
      </w:pPr>
    </w:p>
    <w:p w:rsidR="007D162A" w:rsidRPr="006224D3" w:rsidRDefault="00464930" w:rsidP="003B1D1E">
      <w:pPr>
        <w:pStyle w:val="BodyTextIndent"/>
        <w:ind w:firstLine="0"/>
        <w:rPr>
          <w:sz w:val="26"/>
          <w:szCs w:val="26"/>
        </w:rPr>
      </w:pPr>
      <w:r w:rsidRPr="006224D3">
        <w:rPr>
          <w:sz w:val="26"/>
          <w:szCs w:val="26"/>
        </w:rPr>
        <w:tab/>
      </w:r>
      <w:r w:rsidRPr="006224D3">
        <w:rPr>
          <w:sz w:val="26"/>
          <w:szCs w:val="26"/>
        </w:rPr>
        <w:tab/>
      </w:r>
      <w:r w:rsidR="00541ADD" w:rsidRPr="006224D3">
        <w:rPr>
          <w:sz w:val="26"/>
          <w:szCs w:val="26"/>
        </w:rPr>
        <w:t>In order fo</w:t>
      </w:r>
      <w:r w:rsidR="00CD6F0D" w:rsidRPr="006224D3">
        <w:rPr>
          <w:sz w:val="26"/>
          <w:szCs w:val="26"/>
        </w:rPr>
        <w:t>r PPL to build the Coopersburg T</w:t>
      </w:r>
      <w:r w:rsidR="00541ADD" w:rsidRPr="006224D3">
        <w:rPr>
          <w:sz w:val="26"/>
          <w:szCs w:val="26"/>
        </w:rPr>
        <w:t>ap</w:t>
      </w:r>
      <w:r w:rsidR="005D456E">
        <w:rPr>
          <w:sz w:val="26"/>
          <w:szCs w:val="26"/>
        </w:rPr>
        <w:t xml:space="preserve"> Project</w:t>
      </w:r>
      <w:r w:rsidR="00541ADD" w:rsidRPr="006224D3">
        <w:rPr>
          <w:sz w:val="26"/>
          <w:szCs w:val="26"/>
        </w:rPr>
        <w:t>, PPL must cross SEPTA’s Bethlehe</w:t>
      </w:r>
      <w:r w:rsidR="00CD6F0D" w:rsidRPr="006224D3">
        <w:rPr>
          <w:sz w:val="26"/>
          <w:szCs w:val="26"/>
        </w:rPr>
        <w:t>m</w:t>
      </w:r>
      <w:r w:rsidR="00541ADD" w:rsidRPr="006224D3">
        <w:rPr>
          <w:sz w:val="26"/>
          <w:szCs w:val="26"/>
        </w:rPr>
        <w:t xml:space="preserve"> Branch Line to connect the Quakertown and Coopersburg substations because they are on opposite sides of the </w:t>
      </w:r>
      <w:r w:rsidR="00CD6F0D" w:rsidRPr="006224D3">
        <w:rPr>
          <w:sz w:val="26"/>
          <w:szCs w:val="26"/>
        </w:rPr>
        <w:t xml:space="preserve">rail </w:t>
      </w:r>
      <w:r w:rsidR="00541ADD" w:rsidRPr="006224D3">
        <w:rPr>
          <w:sz w:val="26"/>
          <w:szCs w:val="26"/>
        </w:rPr>
        <w:t xml:space="preserve">line.  PPL Reply Exc. at 24.  It is </w:t>
      </w:r>
      <w:r w:rsidR="00541ADD" w:rsidRPr="006224D3">
        <w:rPr>
          <w:sz w:val="26"/>
          <w:szCs w:val="26"/>
        </w:rPr>
        <w:lastRenderedPageBreak/>
        <w:t>this planning configuration and not the</w:t>
      </w:r>
      <w:r w:rsidR="00CD6F0D" w:rsidRPr="006224D3">
        <w:rPr>
          <w:sz w:val="26"/>
          <w:szCs w:val="26"/>
        </w:rPr>
        <w:t xml:space="preserve"> rejection of the</w:t>
      </w:r>
      <w:r w:rsidR="00541ADD" w:rsidRPr="006224D3">
        <w:rPr>
          <w:sz w:val="26"/>
          <w:szCs w:val="26"/>
        </w:rPr>
        <w:t xml:space="preserve"> alternative “SEPTA Corridor” which forms the basis for SEPTA’s Exceptions.</w:t>
      </w:r>
    </w:p>
    <w:p w:rsidR="007D162A" w:rsidRPr="006224D3" w:rsidRDefault="007D162A" w:rsidP="003B1D1E">
      <w:pPr>
        <w:pStyle w:val="BodyTextIndent"/>
        <w:ind w:firstLine="0"/>
        <w:rPr>
          <w:sz w:val="26"/>
          <w:szCs w:val="26"/>
        </w:rPr>
      </w:pPr>
    </w:p>
    <w:p w:rsidR="00464930" w:rsidRPr="006224D3" w:rsidRDefault="007D162A" w:rsidP="003B1D1E">
      <w:pPr>
        <w:pStyle w:val="BodyTextIndent"/>
        <w:ind w:firstLine="0"/>
        <w:rPr>
          <w:sz w:val="26"/>
          <w:szCs w:val="26"/>
        </w:rPr>
      </w:pPr>
      <w:r w:rsidRPr="006224D3">
        <w:rPr>
          <w:sz w:val="26"/>
          <w:szCs w:val="26"/>
        </w:rPr>
        <w:tab/>
      </w:r>
      <w:r w:rsidRPr="006224D3">
        <w:rPr>
          <w:sz w:val="26"/>
          <w:szCs w:val="26"/>
        </w:rPr>
        <w:tab/>
      </w:r>
      <w:r w:rsidR="00464930" w:rsidRPr="006224D3">
        <w:rPr>
          <w:sz w:val="26"/>
          <w:szCs w:val="26"/>
        </w:rPr>
        <w:t>SEPTA filed three Exceptions to the R</w:t>
      </w:r>
      <w:r w:rsidR="001C3F40">
        <w:rPr>
          <w:sz w:val="26"/>
          <w:szCs w:val="26"/>
        </w:rPr>
        <w:t>ecommended Decision</w:t>
      </w:r>
      <w:r w:rsidR="00CF3B09" w:rsidRPr="006224D3">
        <w:rPr>
          <w:sz w:val="26"/>
          <w:szCs w:val="26"/>
        </w:rPr>
        <w:t xml:space="preserve"> asserting that the present case, “involves, in part, the wrongful, illegal and misguided attempt by PPL Electric to exercise the power of eminent domain upon SEPTA.”  SEPTA Exc. </w:t>
      </w:r>
      <w:r w:rsidR="00CD6F0D" w:rsidRPr="006224D3">
        <w:rPr>
          <w:sz w:val="26"/>
          <w:szCs w:val="26"/>
        </w:rPr>
        <w:t>a</w:t>
      </w:r>
      <w:r w:rsidR="00CF3B09" w:rsidRPr="006224D3">
        <w:rPr>
          <w:sz w:val="26"/>
          <w:szCs w:val="26"/>
        </w:rPr>
        <w:t xml:space="preserve">t 3.  </w:t>
      </w:r>
      <w:r w:rsidR="00761129" w:rsidRPr="006224D3">
        <w:rPr>
          <w:sz w:val="26"/>
          <w:szCs w:val="26"/>
        </w:rPr>
        <w:t xml:space="preserve">PPL Replies that, “The ALJ properly found that the exercise of the power of eminent domain by PPL Electric to take a right-of-way and easement for a transverse crossing of SEPTA’s Bethlehem Branch Line is ‘necessary or proper for the service, accommodation, convenience or safety of the public.’”  PPL Reply Exc. at 24, citing R.D. at 142.  </w:t>
      </w:r>
      <w:r w:rsidR="00CF3B09" w:rsidRPr="006224D3">
        <w:rPr>
          <w:sz w:val="26"/>
          <w:szCs w:val="26"/>
        </w:rPr>
        <w:t xml:space="preserve">SEPTA’s specific Exceptions are set forth below and will be dealt with </w:t>
      </w:r>
      <w:r w:rsidR="00CF3B09" w:rsidRPr="006224D3">
        <w:rPr>
          <w:i/>
          <w:sz w:val="26"/>
          <w:szCs w:val="26"/>
        </w:rPr>
        <w:t>seriatim</w:t>
      </w:r>
      <w:r w:rsidR="005D456E" w:rsidRPr="005D456E">
        <w:rPr>
          <w:sz w:val="26"/>
          <w:szCs w:val="26"/>
        </w:rPr>
        <w:t>.</w:t>
      </w:r>
    </w:p>
    <w:p w:rsidR="00D577CC" w:rsidRPr="006224D3" w:rsidRDefault="00D577CC" w:rsidP="003B1D1E">
      <w:pPr>
        <w:pStyle w:val="BodyTextIndent"/>
        <w:ind w:firstLine="0"/>
        <w:rPr>
          <w:sz w:val="26"/>
          <w:szCs w:val="26"/>
        </w:rPr>
      </w:pPr>
    </w:p>
    <w:p w:rsidR="00D577CC" w:rsidRPr="006224D3" w:rsidRDefault="00D577CC" w:rsidP="00D577CC">
      <w:pPr>
        <w:pStyle w:val="BodyTextIndent"/>
        <w:spacing w:line="240" w:lineRule="auto"/>
        <w:ind w:firstLine="0"/>
        <w:rPr>
          <w:b/>
          <w:sz w:val="26"/>
          <w:szCs w:val="26"/>
        </w:rPr>
      </w:pPr>
      <w:r w:rsidRPr="006224D3">
        <w:rPr>
          <w:b/>
          <w:sz w:val="26"/>
          <w:szCs w:val="26"/>
        </w:rPr>
        <w:t>Exception 1: The R.D. contains several Findings of Fact that are not supported by the evidence</w:t>
      </w:r>
      <w:r w:rsidR="00361AD6" w:rsidRPr="006224D3">
        <w:rPr>
          <w:b/>
          <w:sz w:val="26"/>
          <w:szCs w:val="26"/>
        </w:rPr>
        <w:t>, fails to acknowledge other clearly established facts, and mischaracterizes several of SEPTA’s positions in this case.</w:t>
      </w:r>
    </w:p>
    <w:p w:rsidR="00D577CC" w:rsidRPr="006224D3" w:rsidRDefault="00D577CC" w:rsidP="00D577CC">
      <w:pPr>
        <w:pStyle w:val="BodyTextIndent"/>
        <w:ind w:firstLine="0"/>
        <w:rPr>
          <w:sz w:val="26"/>
          <w:szCs w:val="26"/>
        </w:rPr>
      </w:pPr>
    </w:p>
    <w:p w:rsidR="00D577CC" w:rsidRPr="006224D3" w:rsidRDefault="00B82B15" w:rsidP="00D577CC">
      <w:pPr>
        <w:pStyle w:val="BodyTextIndent"/>
        <w:ind w:firstLine="0"/>
        <w:rPr>
          <w:sz w:val="26"/>
          <w:szCs w:val="26"/>
        </w:rPr>
      </w:pPr>
      <w:r w:rsidRPr="006224D3">
        <w:rPr>
          <w:sz w:val="26"/>
          <w:szCs w:val="26"/>
        </w:rPr>
        <w:tab/>
      </w:r>
      <w:r w:rsidRPr="006224D3">
        <w:rPr>
          <w:sz w:val="26"/>
          <w:szCs w:val="26"/>
        </w:rPr>
        <w:tab/>
        <w:t>As is often the case with Exceptions to Recommended Decisions placed before the Commission, the mere fact</w:t>
      </w:r>
      <w:r w:rsidR="00AD187D">
        <w:rPr>
          <w:sz w:val="26"/>
          <w:szCs w:val="26"/>
        </w:rPr>
        <w:t>, unsupported by citation to the record and convincing argument,</w:t>
      </w:r>
      <w:r w:rsidRPr="006224D3">
        <w:rPr>
          <w:sz w:val="26"/>
          <w:szCs w:val="26"/>
        </w:rPr>
        <w:t xml:space="preserve"> that a</w:t>
      </w:r>
      <w:r w:rsidR="000D18D9">
        <w:rPr>
          <w:sz w:val="26"/>
          <w:szCs w:val="26"/>
        </w:rPr>
        <w:t xml:space="preserve"> Party disagrees with the ALJ’s assessment of the evidence </w:t>
      </w:r>
      <w:r w:rsidRPr="006224D3">
        <w:rPr>
          <w:sz w:val="26"/>
          <w:szCs w:val="26"/>
        </w:rPr>
        <w:t>is not the basis for an Exception.</w:t>
      </w:r>
      <w:r w:rsidR="00DC3BAB" w:rsidRPr="006224D3">
        <w:rPr>
          <w:sz w:val="26"/>
          <w:szCs w:val="26"/>
        </w:rPr>
        <w:t xml:space="preserve">  The R</w:t>
      </w:r>
      <w:r w:rsidR="001C3F40">
        <w:rPr>
          <w:sz w:val="26"/>
          <w:szCs w:val="26"/>
        </w:rPr>
        <w:t>ecommended Decision</w:t>
      </w:r>
      <w:r w:rsidR="00DC3BAB" w:rsidRPr="006224D3">
        <w:rPr>
          <w:sz w:val="26"/>
          <w:szCs w:val="26"/>
        </w:rPr>
        <w:t xml:space="preserve"> </w:t>
      </w:r>
      <w:r w:rsidR="00CD6F0D" w:rsidRPr="006224D3">
        <w:rPr>
          <w:sz w:val="26"/>
          <w:szCs w:val="26"/>
        </w:rPr>
        <w:t xml:space="preserve">and the Findings of Fact </w:t>
      </w:r>
      <w:r w:rsidR="00DC3BAB" w:rsidRPr="006224D3">
        <w:rPr>
          <w:sz w:val="26"/>
          <w:szCs w:val="26"/>
        </w:rPr>
        <w:t xml:space="preserve">in this case </w:t>
      </w:r>
      <w:r w:rsidR="00AD187D">
        <w:rPr>
          <w:sz w:val="26"/>
          <w:szCs w:val="26"/>
        </w:rPr>
        <w:t>are</w:t>
      </w:r>
      <w:r w:rsidR="00DC3BAB" w:rsidRPr="006224D3">
        <w:rPr>
          <w:sz w:val="26"/>
          <w:szCs w:val="26"/>
        </w:rPr>
        <w:t xml:space="preserve"> amply supported by the evidence of record</w:t>
      </w:r>
      <w:r w:rsidR="00CD6F0D" w:rsidRPr="006224D3">
        <w:rPr>
          <w:sz w:val="26"/>
          <w:szCs w:val="26"/>
        </w:rPr>
        <w:t xml:space="preserve"> and certainly by at least a preponderance of the evidence</w:t>
      </w:r>
      <w:r w:rsidR="00DC3BAB" w:rsidRPr="006224D3">
        <w:rPr>
          <w:sz w:val="26"/>
          <w:szCs w:val="26"/>
        </w:rPr>
        <w:t xml:space="preserve">.  </w:t>
      </w:r>
      <w:r w:rsidR="00F439C2" w:rsidRPr="006224D3">
        <w:rPr>
          <w:sz w:val="26"/>
          <w:szCs w:val="26"/>
        </w:rPr>
        <w:t xml:space="preserve">The record in this case is so </w:t>
      </w:r>
      <w:r w:rsidR="00D56AFA">
        <w:rPr>
          <w:sz w:val="26"/>
          <w:szCs w:val="26"/>
        </w:rPr>
        <w:t>extensive</w:t>
      </w:r>
      <w:r w:rsidR="00F439C2" w:rsidRPr="006224D3">
        <w:rPr>
          <w:sz w:val="26"/>
          <w:szCs w:val="26"/>
        </w:rPr>
        <w:t xml:space="preserve"> that it allowed the ALJ to make </w:t>
      </w:r>
      <w:r w:rsidR="00191F7C" w:rsidRPr="006224D3">
        <w:rPr>
          <w:sz w:val="26"/>
          <w:szCs w:val="26"/>
        </w:rPr>
        <w:t xml:space="preserve">204 </w:t>
      </w:r>
      <w:r w:rsidR="00F439C2" w:rsidRPr="006224D3">
        <w:rPr>
          <w:sz w:val="26"/>
          <w:szCs w:val="26"/>
        </w:rPr>
        <w:t xml:space="preserve">separate </w:t>
      </w:r>
      <w:r w:rsidR="00DF25A2" w:rsidRPr="006224D3">
        <w:rPr>
          <w:sz w:val="26"/>
          <w:szCs w:val="26"/>
        </w:rPr>
        <w:t xml:space="preserve">but substantive </w:t>
      </w:r>
      <w:r w:rsidR="00F439C2" w:rsidRPr="006224D3">
        <w:rPr>
          <w:sz w:val="26"/>
          <w:szCs w:val="26"/>
        </w:rPr>
        <w:t xml:space="preserve">Findings of Fact, </w:t>
      </w:r>
      <w:r w:rsidR="00191F7C" w:rsidRPr="006224D3">
        <w:rPr>
          <w:sz w:val="26"/>
          <w:szCs w:val="26"/>
        </w:rPr>
        <w:t>many</w:t>
      </w:r>
      <w:r w:rsidR="00F439C2" w:rsidRPr="006224D3">
        <w:rPr>
          <w:sz w:val="26"/>
          <w:szCs w:val="26"/>
        </w:rPr>
        <w:t xml:space="preserve"> of which are directly related to the</w:t>
      </w:r>
      <w:r w:rsidR="00191F7C" w:rsidRPr="006224D3">
        <w:rPr>
          <w:sz w:val="26"/>
          <w:szCs w:val="26"/>
        </w:rPr>
        <w:t xml:space="preserve"> selection of route necessary or proper for the accommodation, convenience and safety of the public</w:t>
      </w:r>
      <w:r w:rsidR="00EE55B5" w:rsidRPr="006224D3">
        <w:rPr>
          <w:sz w:val="26"/>
          <w:szCs w:val="26"/>
        </w:rPr>
        <w:t>.</w:t>
      </w:r>
      <w:r w:rsidR="000667BA" w:rsidRPr="006224D3">
        <w:rPr>
          <w:sz w:val="26"/>
          <w:szCs w:val="26"/>
        </w:rPr>
        <w:t xml:space="preserve">  Further, the ALJ’s detailed discussion of the issues in this case, including SEPTA’s positions and arguments, demonstrate</w:t>
      </w:r>
      <w:r w:rsidR="00DF25A2" w:rsidRPr="006224D3">
        <w:rPr>
          <w:sz w:val="26"/>
          <w:szCs w:val="26"/>
        </w:rPr>
        <w:t>s</w:t>
      </w:r>
      <w:r w:rsidR="000667BA" w:rsidRPr="006224D3">
        <w:rPr>
          <w:sz w:val="26"/>
          <w:szCs w:val="26"/>
        </w:rPr>
        <w:t xml:space="preserve"> a clear command of the extensive record in this proceeding.</w:t>
      </w:r>
    </w:p>
    <w:p w:rsidR="00EE55B5" w:rsidRPr="006224D3" w:rsidRDefault="00EE55B5" w:rsidP="00D577CC">
      <w:pPr>
        <w:pStyle w:val="BodyTextIndent"/>
        <w:ind w:firstLine="0"/>
        <w:rPr>
          <w:sz w:val="26"/>
          <w:szCs w:val="26"/>
        </w:rPr>
      </w:pPr>
    </w:p>
    <w:p w:rsidR="00EE55B5" w:rsidRDefault="00EE55B5" w:rsidP="00D577CC">
      <w:pPr>
        <w:pStyle w:val="BodyTextIndent"/>
        <w:ind w:firstLine="0"/>
        <w:rPr>
          <w:sz w:val="26"/>
          <w:szCs w:val="26"/>
        </w:rPr>
      </w:pPr>
      <w:r w:rsidRPr="006224D3">
        <w:rPr>
          <w:sz w:val="26"/>
          <w:szCs w:val="26"/>
        </w:rPr>
        <w:tab/>
      </w:r>
      <w:r w:rsidRPr="006224D3">
        <w:rPr>
          <w:sz w:val="26"/>
          <w:szCs w:val="26"/>
        </w:rPr>
        <w:tab/>
      </w:r>
      <w:r w:rsidR="000B623B" w:rsidRPr="006224D3">
        <w:rPr>
          <w:sz w:val="26"/>
          <w:szCs w:val="26"/>
        </w:rPr>
        <w:t xml:space="preserve">SEPTA also contends that several </w:t>
      </w:r>
      <w:r w:rsidR="00E00FF0" w:rsidRPr="006224D3">
        <w:rPr>
          <w:sz w:val="26"/>
          <w:szCs w:val="26"/>
        </w:rPr>
        <w:t>Findings of F</w:t>
      </w:r>
      <w:r w:rsidR="00AF615F" w:rsidRPr="006224D3">
        <w:rPr>
          <w:sz w:val="26"/>
          <w:szCs w:val="26"/>
        </w:rPr>
        <w:t>act (Findings of F</w:t>
      </w:r>
      <w:r w:rsidR="000B623B" w:rsidRPr="006224D3">
        <w:rPr>
          <w:sz w:val="26"/>
          <w:szCs w:val="26"/>
        </w:rPr>
        <w:t>act Nos. 105 and 183) are misc</w:t>
      </w:r>
      <w:r w:rsidR="00E00FF0" w:rsidRPr="006224D3">
        <w:rPr>
          <w:sz w:val="26"/>
          <w:szCs w:val="26"/>
        </w:rPr>
        <w:t>har</w:t>
      </w:r>
      <w:r w:rsidR="000B623B" w:rsidRPr="006224D3">
        <w:rPr>
          <w:sz w:val="26"/>
          <w:szCs w:val="26"/>
        </w:rPr>
        <w:t xml:space="preserve">acterizations of </w:t>
      </w:r>
      <w:r w:rsidR="00E00FF0" w:rsidRPr="006224D3">
        <w:rPr>
          <w:sz w:val="26"/>
          <w:szCs w:val="26"/>
        </w:rPr>
        <w:t xml:space="preserve">SEPTA’s position in that SEPTA is willing to </w:t>
      </w:r>
      <w:r w:rsidR="00E00FF0" w:rsidRPr="006224D3">
        <w:rPr>
          <w:sz w:val="26"/>
          <w:szCs w:val="26"/>
        </w:rPr>
        <w:lastRenderedPageBreak/>
        <w:t xml:space="preserve">provide a crossing and that SEPTA has no objection to PPL’s “occupation’ of SEPTA property as long as “contingencies” are agreed upon. SEPTA Exc. at 5.  </w:t>
      </w:r>
      <w:r w:rsidR="00AF615F" w:rsidRPr="006224D3">
        <w:rPr>
          <w:sz w:val="26"/>
          <w:szCs w:val="26"/>
        </w:rPr>
        <w:t>These contentions are related to SEPTA’s claim that Finding of Fact No. 187 fails to acknowledge a meeting between SEPTA’s Chief Engineer and engineers of PPL to discuss options.  SEPTA Exc. at 6</w:t>
      </w:r>
      <w:r w:rsidR="002C489B" w:rsidRPr="006224D3">
        <w:rPr>
          <w:sz w:val="26"/>
          <w:szCs w:val="26"/>
        </w:rPr>
        <w:t xml:space="preserve">.  Reviewing the Findings of Fact in question, it is difficult if not impossible to see how the ALJ has mischaracterized SEPTA’s position.  The ALJ has not recapitulated SEPTA’s arguments, but that is not the purpose of a Finding of Fact.  </w:t>
      </w:r>
      <w:r w:rsidR="00DF25A2" w:rsidRPr="006224D3">
        <w:rPr>
          <w:sz w:val="26"/>
          <w:szCs w:val="26"/>
        </w:rPr>
        <w:t xml:space="preserve">There has been no mischaracterization, and </w:t>
      </w:r>
      <w:r w:rsidR="002C489B" w:rsidRPr="006224D3">
        <w:rPr>
          <w:sz w:val="26"/>
          <w:szCs w:val="26"/>
        </w:rPr>
        <w:t>SEPTA’s Exception is denied.</w:t>
      </w:r>
    </w:p>
    <w:p w:rsidR="00D56AFA" w:rsidRPr="006224D3" w:rsidRDefault="00D56AFA" w:rsidP="00D577CC">
      <w:pPr>
        <w:pStyle w:val="BodyTextIndent"/>
        <w:ind w:firstLine="0"/>
        <w:rPr>
          <w:sz w:val="26"/>
          <w:szCs w:val="26"/>
        </w:rPr>
      </w:pPr>
    </w:p>
    <w:p w:rsidR="00D577CC" w:rsidRPr="006224D3" w:rsidRDefault="00D577CC" w:rsidP="00D577CC">
      <w:pPr>
        <w:pStyle w:val="BodyTextIndent"/>
        <w:spacing w:line="240" w:lineRule="auto"/>
        <w:ind w:firstLine="0"/>
        <w:rPr>
          <w:b/>
          <w:sz w:val="26"/>
          <w:szCs w:val="26"/>
        </w:rPr>
      </w:pPr>
      <w:r w:rsidRPr="006224D3">
        <w:rPr>
          <w:b/>
          <w:sz w:val="26"/>
          <w:szCs w:val="26"/>
        </w:rPr>
        <w:t xml:space="preserve">Exception 2: The </w:t>
      </w:r>
      <w:r w:rsidR="00361AD6" w:rsidRPr="006224D3">
        <w:rPr>
          <w:b/>
          <w:sz w:val="26"/>
          <w:szCs w:val="26"/>
        </w:rPr>
        <w:t xml:space="preserve">ALJ erroneously failed to acknowledge that PPL Electric has no legal authority to exercise eminent domain over SEPTA’s property. </w:t>
      </w:r>
    </w:p>
    <w:p w:rsidR="00D577CC" w:rsidRPr="006224D3" w:rsidRDefault="00D577CC" w:rsidP="00D577CC">
      <w:pPr>
        <w:pStyle w:val="BodyTextIndent"/>
        <w:ind w:firstLine="0"/>
        <w:rPr>
          <w:sz w:val="26"/>
          <w:szCs w:val="26"/>
        </w:rPr>
      </w:pPr>
    </w:p>
    <w:p w:rsidR="00D577CC" w:rsidRPr="006224D3" w:rsidRDefault="0028223D" w:rsidP="00D577CC">
      <w:pPr>
        <w:pStyle w:val="BodyTextIndent"/>
        <w:ind w:firstLine="0"/>
        <w:rPr>
          <w:sz w:val="26"/>
          <w:szCs w:val="26"/>
        </w:rPr>
      </w:pPr>
      <w:r w:rsidRPr="006224D3">
        <w:rPr>
          <w:sz w:val="26"/>
          <w:szCs w:val="26"/>
        </w:rPr>
        <w:tab/>
      </w:r>
      <w:r w:rsidRPr="006224D3">
        <w:rPr>
          <w:sz w:val="26"/>
          <w:szCs w:val="26"/>
        </w:rPr>
        <w:tab/>
        <w:t>In this Exception, SEPTA argues that</w:t>
      </w:r>
      <w:r w:rsidR="00DF25A2" w:rsidRPr="006224D3">
        <w:rPr>
          <w:sz w:val="26"/>
          <w:szCs w:val="26"/>
        </w:rPr>
        <w:t>,</w:t>
      </w:r>
      <w:r w:rsidRPr="006224D3">
        <w:rPr>
          <w:sz w:val="26"/>
          <w:szCs w:val="26"/>
        </w:rPr>
        <w:t xml:space="preserve"> as a state agency, it has sovereign immunity, and, as an instrumentality of the Commonwealth, </w:t>
      </w:r>
      <w:r w:rsidR="007400CD" w:rsidRPr="006224D3">
        <w:rPr>
          <w:sz w:val="26"/>
          <w:szCs w:val="26"/>
        </w:rPr>
        <w:t xml:space="preserve">PPL cannot exercise eminent domain to condemn SEPTA’s property which is, “land owned by the public for public purposes.”  SEPTA Exc. at 6-7, 10.  </w:t>
      </w:r>
      <w:r w:rsidR="007D162A" w:rsidRPr="006224D3">
        <w:rPr>
          <w:sz w:val="26"/>
          <w:szCs w:val="26"/>
        </w:rPr>
        <w:t>PPL replies to this Exception as follows:</w:t>
      </w:r>
    </w:p>
    <w:p w:rsidR="007D162A" w:rsidRPr="006224D3" w:rsidRDefault="007D162A" w:rsidP="00D577CC">
      <w:pPr>
        <w:pStyle w:val="BodyTextIndent"/>
        <w:ind w:firstLine="0"/>
        <w:rPr>
          <w:sz w:val="26"/>
          <w:szCs w:val="26"/>
        </w:rPr>
      </w:pPr>
    </w:p>
    <w:p w:rsidR="007D162A" w:rsidRPr="006224D3" w:rsidRDefault="007D162A" w:rsidP="007D162A">
      <w:pPr>
        <w:pStyle w:val="BodyTextIndent"/>
        <w:spacing w:line="240" w:lineRule="auto"/>
        <w:ind w:left="1440" w:right="1440" w:firstLine="0"/>
        <w:rPr>
          <w:sz w:val="26"/>
          <w:szCs w:val="26"/>
        </w:rPr>
      </w:pPr>
      <w:r w:rsidRPr="006224D3">
        <w:rPr>
          <w:sz w:val="26"/>
          <w:szCs w:val="26"/>
        </w:rPr>
        <w:t xml:space="preserve">Section 15111(c) </w:t>
      </w:r>
      <w:r w:rsidR="00F86ED6" w:rsidRPr="006224D3">
        <w:rPr>
          <w:sz w:val="26"/>
          <w:szCs w:val="26"/>
        </w:rPr>
        <w:t xml:space="preserve">[sic] </w:t>
      </w:r>
      <w:r w:rsidRPr="006224D3">
        <w:rPr>
          <w:sz w:val="26"/>
          <w:szCs w:val="26"/>
        </w:rPr>
        <w:t xml:space="preserve">of the Business Corporation Law, however, states in pertinent part as follows: </w:t>
      </w:r>
      <w:r w:rsidR="00DF25A2" w:rsidRPr="006224D3">
        <w:rPr>
          <w:sz w:val="26"/>
          <w:szCs w:val="26"/>
        </w:rPr>
        <w:t>‘</w:t>
      </w:r>
      <w:r w:rsidRPr="006224D3">
        <w:rPr>
          <w:sz w:val="26"/>
          <w:szCs w:val="26"/>
        </w:rPr>
        <w:t>The power of the public utility corporation to condemn the subject property of the procedure followed by it shall not be an issue in the commission proceedings held under this subsection. . . .</w:t>
      </w:r>
      <w:r w:rsidR="00DF25A2" w:rsidRPr="006224D3">
        <w:rPr>
          <w:sz w:val="26"/>
          <w:szCs w:val="26"/>
        </w:rPr>
        <w:t>’</w:t>
      </w:r>
      <w:r w:rsidRPr="006224D3">
        <w:rPr>
          <w:sz w:val="26"/>
          <w:szCs w:val="26"/>
        </w:rPr>
        <w:t xml:space="preserve">  Based on this language, PPL Electric’s right to condemn SEPTA’s land is not properly before the Commission.  If, however, the Commission believes that it should consider this issue, PPL Electric has explained that it has the authority to do so.  Citing, PPL Electric Initial Brief, pp, 72-77; PPL Electric’s Answer to SEPTA’s Amended Protest.  </w:t>
      </w:r>
    </w:p>
    <w:p w:rsidR="007D162A" w:rsidRPr="006224D3" w:rsidRDefault="007D162A" w:rsidP="00D577CC">
      <w:pPr>
        <w:pStyle w:val="BodyTextIndent"/>
        <w:ind w:firstLine="0"/>
        <w:rPr>
          <w:sz w:val="26"/>
          <w:szCs w:val="26"/>
        </w:rPr>
      </w:pPr>
    </w:p>
    <w:p w:rsidR="002C489B" w:rsidRPr="006224D3" w:rsidRDefault="007D162A" w:rsidP="00D577CC">
      <w:pPr>
        <w:pStyle w:val="BodyTextIndent"/>
        <w:ind w:firstLine="0"/>
        <w:rPr>
          <w:sz w:val="26"/>
          <w:szCs w:val="26"/>
        </w:rPr>
      </w:pPr>
      <w:r w:rsidRPr="006224D3">
        <w:rPr>
          <w:sz w:val="26"/>
          <w:szCs w:val="26"/>
        </w:rPr>
        <w:t>PPL Reply Exc. at 24.</w:t>
      </w:r>
    </w:p>
    <w:p w:rsidR="00541ADD" w:rsidRPr="006224D3" w:rsidRDefault="00541ADD" w:rsidP="00D577CC">
      <w:pPr>
        <w:pStyle w:val="BodyTextIndent"/>
        <w:ind w:firstLine="0"/>
        <w:rPr>
          <w:sz w:val="26"/>
          <w:szCs w:val="26"/>
        </w:rPr>
      </w:pPr>
    </w:p>
    <w:p w:rsidR="00541ADD" w:rsidRPr="006224D3" w:rsidRDefault="00CE09C4" w:rsidP="00D577CC">
      <w:pPr>
        <w:pStyle w:val="BodyTextIndent"/>
        <w:ind w:firstLine="0"/>
        <w:rPr>
          <w:sz w:val="26"/>
          <w:szCs w:val="26"/>
        </w:rPr>
      </w:pPr>
      <w:r w:rsidRPr="006224D3">
        <w:rPr>
          <w:sz w:val="26"/>
          <w:szCs w:val="26"/>
        </w:rPr>
        <w:lastRenderedPageBreak/>
        <w:tab/>
      </w:r>
      <w:r w:rsidRPr="006224D3">
        <w:rPr>
          <w:sz w:val="26"/>
          <w:szCs w:val="26"/>
        </w:rPr>
        <w:tab/>
        <w:t>Anticipating PPL’s invocation of Section 1511(c), SEPTA contends that this statute does not provide a basis for a utility to exercise eminent domain, “against the Commonwealth, the Department of Transportation of Pennsylvania, or the Commonwealth’s sovereign agencies, such as SEPTA.”  SEPTA Exc. at 8.</w:t>
      </w:r>
    </w:p>
    <w:p w:rsidR="00534CBA" w:rsidRPr="006224D3" w:rsidRDefault="00534CBA" w:rsidP="00D577CC">
      <w:pPr>
        <w:pStyle w:val="BodyTextIndent"/>
        <w:ind w:firstLine="0"/>
        <w:rPr>
          <w:sz w:val="26"/>
          <w:szCs w:val="26"/>
        </w:rPr>
      </w:pPr>
    </w:p>
    <w:p w:rsidR="00534CBA" w:rsidRPr="006224D3" w:rsidRDefault="00534CBA" w:rsidP="00D577CC">
      <w:pPr>
        <w:pStyle w:val="BodyTextIndent"/>
        <w:ind w:firstLine="0"/>
        <w:rPr>
          <w:sz w:val="26"/>
          <w:szCs w:val="26"/>
        </w:rPr>
      </w:pPr>
      <w:r w:rsidRPr="006224D3">
        <w:rPr>
          <w:sz w:val="26"/>
          <w:szCs w:val="26"/>
        </w:rPr>
        <w:tab/>
      </w:r>
      <w:r w:rsidRPr="006224D3">
        <w:rPr>
          <w:sz w:val="26"/>
          <w:szCs w:val="26"/>
        </w:rPr>
        <w:tab/>
        <w:t>We note that this is the third time that SEPTA has sought to interpose a claim of sovereign immunity in this proceeding.  In the first instance, on or about Augu</w:t>
      </w:r>
      <w:r w:rsidR="00821622" w:rsidRPr="006224D3">
        <w:rPr>
          <w:sz w:val="26"/>
          <w:szCs w:val="26"/>
        </w:rPr>
        <w:t>s</w:t>
      </w:r>
      <w:r w:rsidRPr="006224D3">
        <w:rPr>
          <w:sz w:val="26"/>
          <w:szCs w:val="26"/>
        </w:rPr>
        <w:t xml:space="preserve">t 13, 2008, SEPTA filed a Motion for Summary Judgment </w:t>
      </w:r>
      <w:r w:rsidR="00821622" w:rsidRPr="006224D3">
        <w:rPr>
          <w:sz w:val="26"/>
          <w:szCs w:val="26"/>
        </w:rPr>
        <w:t>for the very same reasons advance</w:t>
      </w:r>
      <w:r w:rsidR="00AD187D">
        <w:rPr>
          <w:sz w:val="26"/>
          <w:szCs w:val="26"/>
        </w:rPr>
        <w:t>d</w:t>
      </w:r>
      <w:r w:rsidR="00821622" w:rsidRPr="006224D3">
        <w:rPr>
          <w:sz w:val="26"/>
          <w:szCs w:val="26"/>
        </w:rPr>
        <w:t xml:space="preserve"> in SEPTA’s subsequent Main Brief, Reply Brief, and now these Exceptions.  In denying SEPTA’s request for summary relief (and SEPTA’s argument in SEPTA’s Main Brief and Reply Brief) the ALJ cited 15 Pa. C.S. §</w:t>
      </w:r>
      <w:r w:rsidR="00E71CE2" w:rsidRPr="006224D3">
        <w:rPr>
          <w:sz w:val="26"/>
          <w:szCs w:val="26"/>
        </w:rPr>
        <w:t xml:space="preserve"> 1511(c) which states, in pertinent part:</w:t>
      </w:r>
    </w:p>
    <w:p w:rsidR="00E71CE2" w:rsidRPr="006224D3" w:rsidRDefault="00E71CE2" w:rsidP="00D577CC">
      <w:pPr>
        <w:pStyle w:val="BodyTextIndent"/>
        <w:ind w:firstLine="0"/>
        <w:rPr>
          <w:sz w:val="26"/>
          <w:szCs w:val="26"/>
        </w:rPr>
      </w:pPr>
    </w:p>
    <w:p w:rsidR="00E71CE2" w:rsidRPr="006224D3" w:rsidRDefault="00E71CE2" w:rsidP="00E71CE2">
      <w:pPr>
        <w:pStyle w:val="BodyTextIndent"/>
        <w:spacing w:line="240" w:lineRule="auto"/>
        <w:ind w:left="1440" w:right="1440" w:firstLine="0"/>
        <w:rPr>
          <w:sz w:val="26"/>
          <w:szCs w:val="26"/>
        </w:rPr>
      </w:pPr>
      <w:r w:rsidRPr="006224D3">
        <w:rPr>
          <w:sz w:val="26"/>
          <w:szCs w:val="26"/>
        </w:rPr>
        <w:t>The power of the public utility corporation to condemn the subject property or the procedure followed by it shall not be an issue in the commission proceedings held under this subsection, and no court shall entertain any proceeding questioning the jurisdiction of the commission under this subsection.</w:t>
      </w:r>
    </w:p>
    <w:p w:rsidR="00E71CE2" w:rsidRPr="006224D3" w:rsidRDefault="00E71CE2" w:rsidP="00D577CC">
      <w:pPr>
        <w:pStyle w:val="BodyTextIndent"/>
        <w:ind w:firstLine="0"/>
        <w:rPr>
          <w:sz w:val="26"/>
          <w:szCs w:val="26"/>
        </w:rPr>
      </w:pPr>
    </w:p>
    <w:p w:rsidR="00E71CE2" w:rsidRPr="006224D3" w:rsidRDefault="00E71CE2" w:rsidP="00D577CC">
      <w:pPr>
        <w:pStyle w:val="BodyTextIndent"/>
        <w:ind w:firstLine="0"/>
        <w:rPr>
          <w:sz w:val="26"/>
          <w:szCs w:val="26"/>
        </w:rPr>
      </w:pPr>
      <w:r w:rsidRPr="006224D3">
        <w:rPr>
          <w:sz w:val="26"/>
          <w:szCs w:val="26"/>
        </w:rPr>
        <w:t>15 Pa. C.S. § 1511(c)</w:t>
      </w:r>
      <w:r w:rsidR="00E701BF">
        <w:rPr>
          <w:sz w:val="26"/>
          <w:szCs w:val="26"/>
        </w:rPr>
        <w:t>.</w:t>
      </w:r>
    </w:p>
    <w:p w:rsidR="004A4FBA" w:rsidRPr="006224D3" w:rsidRDefault="004A4FBA" w:rsidP="00D577CC">
      <w:pPr>
        <w:pStyle w:val="BodyTextIndent"/>
        <w:ind w:firstLine="0"/>
        <w:rPr>
          <w:sz w:val="26"/>
          <w:szCs w:val="26"/>
        </w:rPr>
      </w:pPr>
    </w:p>
    <w:p w:rsidR="004A4FBA" w:rsidRPr="006224D3" w:rsidRDefault="00D56AFA" w:rsidP="00D577CC">
      <w:pPr>
        <w:pStyle w:val="BodyTextIndent"/>
        <w:ind w:firstLine="0"/>
        <w:rPr>
          <w:sz w:val="26"/>
          <w:szCs w:val="26"/>
        </w:rPr>
      </w:pPr>
      <w:r>
        <w:rPr>
          <w:sz w:val="26"/>
          <w:szCs w:val="26"/>
        </w:rPr>
        <w:tab/>
      </w:r>
      <w:r>
        <w:rPr>
          <w:sz w:val="26"/>
          <w:szCs w:val="26"/>
        </w:rPr>
        <w:tab/>
      </w:r>
      <w:r w:rsidR="004A4FBA" w:rsidRPr="006224D3">
        <w:rPr>
          <w:sz w:val="26"/>
          <w:szCs w:val="26"/>
        </w:rPr>
        <w:t>We agree with the ALJ in her analysis and adopt her disposition of this issue as set forth in her R</w:t>
      </w:r>
      <w:r w:rsidR="001C3F40">
        <w:rPr>
          <w:sz w:val="26"/>
          <w:szCs w:val="26"/>
        </w:rPr>
        <w:t>ecommended Decision</w:t>
      </w:r>
      <w:r w:rsidR="004A4FBA" w:rsidRPr="006224D3">
        <w:rPr>
          <w:sz w:val="26"/>
          <w:szCs w:val="26"/>
        </w:rPr>
        <w:t xml:space="preserve"> at pages 122-125.  SEPTA’s Exception is denied.</w:t>
      </w:r>
    </w:p>
    <w:p w:rsidR="002C489B" w:rsidRPr="006224D3" w:rsidRDefault="002C489B" w:rsidP="00D577CC">
      <w:pPr>
        <w:pStyle w:val="BodyTextIndent"/>
        <w:ind w:firstLine="0"/>
        <w:rPr>
          <w:sz w:val="26"/>
          <w:szCs w:val="26"/>
        </w:rPr>
      </w:pPr>
    </w:p>
    <w:p w:rsidR="00D577CC" w:rsidRPr="006224D3" w:rsidRDefault="00D577CC" w:rsidP="00D577CC">
      <w:pPr>
        <w:pStyle w:val="BodyTextIndent"/>
        <w:spacing w:line="240" w:lineRule="auto"/>
        <w:ind w:firstLine="0"/>
        <w:rPr>
          <w:b/>
          <w:sz w:val="26"/>
          <w:szCs w:val="26"/>
        </w:rPr>
      </w:pPr>
      <w:r w:rsidRPr="006224D3">
        <w:rPr>
          <w:b/>
          <w:sz w:val="26"/>
          <w:szCs w:val="26"/>
        </w:rPr>
        <w:t xml:space="preserve">Exception 3: </w:t>
      </w:r>
      <w:r w:rsidR="00361AD6" w:rsidRPr="006224D3">
        <w:rPr>
          <w:b/>
          <w:sz w:val="26"/>
          <w:szCs w:val="26"/>
        </w:rPr>
        <w:t>The R.D. erroneous</w:t>
      </w:r>
      <w:r w:rsidR="006C1C46" w:rsidRPr="006224D3">
        <w:rPr>
          <w:b/>
          <w:sz w:val="26"/>
          <w:szCs w:val="26"/>
        </w:rPr>
        <w:t>ly concludes, in Conclusion of L</w:t>
      </w:r>
      <w:r w:rsidR="00361AD6" w:rsidRPr="006224D3">
        <w:rPr>
          <w:b/>
          <w:sz w:val="26"/>
          <w:szCs w:val="26"/>
        </w:rPr>
        <w:t>aw No. 10, that PPL Electric has met its burden of proving that the exercise of eminent domain over SEPTA lands is necessary and proper for the accommodation, safety, and convenience of the public.</w:t>
      </w:r>
    </w:p>
    <w:p w:rsidR="00D577CC" w:rsidRPr="006224D3" w:rsidRDefault="00D577CC" w:rsidP="00D577CC">
      <w:pPr>
        <w:pStyle w:val="BodyTextIndent"/>
        <w:ind w:firstLine="0"/>
        <w:rPr>
          <w:sz w:val="26"/>
          <w:szCs w:val="26"/>
        </w:rPr>
      </w:pPr>
    </w:p>
    <w:p w:rsidR="00D43367" w:rsidRPr="006224D3" w:rsidRDefault="0056491A" w:rsidP="00D577CC">
      <w:pPr>
        <w:pStyle w:val="BodyTextIndent"/>
        <w:ind w:firstLine="0"/>
        <w:rPr>
          <w:sz w:val="26"/>
          <w:szCs w:val="26"/>
        </w:rPr>
      </w:pPr>
      <w:r w:rsidRPr="006224D3">
        <w:rPr>
          <w:sz w:val="26"/>
          <w:szCs w:val="26"/>
        </w:rPr>
        <w:tab/>
      </w:r>
      <w:r w:rsidRPr="006224D3">
        <w:rPr>
          <w:sz w:val="26"/>
          <w:szCs w:val="26"/>
        </w:rPr>
        <w:tab/>
        <w:t>In this Exception, SEPTA not only challenges the “necessary and proper” finding in the R</w:t>
      </w:r>
      <w:r w:rsidR="001C3F40">
        <w:rPr>
          <w:sz w:val="26"/>
          <w:szCs w:val="26"/>
        </w:rPr>
        <w:t>ecommended Decision</w:t>
      </w:r>
      <w:r w:rsidRPr="006224D3">
        <w:rPr>
          <w:sz w:val="26"/>
          <w:szCs w:val="26"/>
        </w:rPr>
        <w:t xml:space="preserve">, SEPTA also </w:t>
      </w:r>
      <w:r w:rsidR="0070122F" w:rsidRPr="006224D3">
        <w:rPr>
          <w:sz w:val="26"/>
          <w:szCs w:val="26"/>
        </w:rPr>
        <w:t xml:space="preserve">implies that PPL might </w:t>
      </w:r>
      <w:r w:rsidR="00E126ED" w:rsidRPr="006224D3">
        <w:rPr>
          <w:sz w:val="26"/>
          <w:szCs w:val="26"/>
        </w:rPr>
        <w:t xml:space="preserve">purchase an </w:t>
      </w:r>
      <w:r w:rsidR="00E126ED" w:rsidRPr="006224D3">
        <w:rPr>
          <w:sz w:val="26"/>
          <w:szCs w:val="26"/>
        </w:rPr>
        <w:lastRenderedPageBreak/>
        <w:t>easement from SEPTA</w:t>
      </w:r>
      <w:r w:rsidR="00AD187D">
        <w:rPr>
          <w:sz w:val="26"/>
          <w:szCs w:val="26"/>
        </w:rPr>
        <w:t xml:space="preserve">.  However, SEPTA then </w:t>
      </w:r>
      <w:r w:rsidR="00E126ED" w:rsidRPr="006224D3">
        <w:rPr>
          <w:sz w:val="26"/>
          <w:szCs w:val="26"/>
        </w:rPr>
        <w:t>return</w:t>
      </w:r>
      <w:r w:rsidR="00AD187D">
        <w:rPr>
          <w:sz w:val="26"/>
          <w:szCs w:val="26"/>
        </w:rPr>
        <w:t>s</w:t>
      </w:r>
      <w:r w:rsidR="00E126ED" w:rsidRPr="006224D3">
        <w:rPr>
          <w:sz w:val="26"/>
          <w:szCs w:val="26"/>
        </w:rPr>
        <w:t xml:space="preserve"> to </w:t>
      </w:r>
      <w:r w:rsidR="00806A22" w:rsidRPr="006224D3">
        <w:rPr>
          <w:sz w:val="26"/>
          <w:szCs w:val="26"/>
        </w:rPr>
        <w:t xml:space="preserve">its </w:t>
      </w:r>
      <w:r w:rsidR="00E126ED" w:rsidRPr="006224D3">
        <w:rPr>
          <w:sz w:val="26"/>
          <w:szCs w:val="26"/>
        </w:rPr>
        <w:t>argu</w:t>
      </w:r>
      <w:r w:rsidR="00806A22" w:rsidRPr="006224D3">
        <w:rPr>
          <w:sz w:val="26"/>
          <w:szCs w:val="26"/>
        </w:rPr>
        <w:t>ment</w:t>
      </w:r>
      <w:r w:rsidR="00E126ED" w:rsidRPr="006224D3">
        <w:rPr>
          <w:sz w:val="26"/>
          <w:szCs w:val="26"/>
        </w:rPr>
        <w:t xml:space="preserve"> </w:t>
      </w:r>
      <w:r w:rsidR="00AD187D">
        <w:rPr>
          <w:sz w:val="26"/>
          <w:szCs w:val="26"/>
        </w:rPr>
        <w:t xml:space="preserve">alleging deficiency in the </w:t>
      </w:r>
      <w:r w:rsidR="00E126ED" w:rsidRPr="006224D3">
        <w:rPr>
          <w:sz w:val="26"/>
          <w:szCs w:val="26"/>
        </w:rPr>
        <w:t>“necessary and proper” finding</w:t>
      </w:r>
      <w:r w:rsidR="00806A22" w:rsidRPr="006224D3">
        <w:rPr>
          <w:sz w:val="26"/>
          <w:szCs w:val="26"/>
        </w:rPr>
        <w:t xml:space="preserve"> </w:t>
      </w:r>
      <w:r w:rsidR="00CC73A3">
        <w:rPr>
          <w:sz w:val="26"/>
          <w:szCs w:val="26"/>
        </w:rPr>
        <w:t>in the R</w:t>
      </w:r>
      <w:r w:rsidR="001C3F40">
        <w:rPr>
          <w:sz w:val="26"/>
          <w:szCs w:val="26"/>
        </w:rPr>
        <w:t>ecommended Decision</w:t>
      </w:r>
      <w:r w:rsidR="00CC73A3">
        <w:rPr>
          <w:sz w:val="26"/>
          <w:szCs w:val="26"/>
        </w:rPr>
        <w:t xml:space="preserve">, </w:t>
      </w:r>
      <w:r w:rsidR="00806A22" w:rsidRPr="006224D3">
        <w:rPr>
          <w:sz w:val="26"/>
          <w:szCs w:val="26"/>
        </w:rPr>
        <w:t xml:space="preserve">citing the cases of </w:t>
      </w:r>
      <w:r w:rsidR="00806A22" w:rsidRPr="006224D3">
        <w:rPr>
          <w:i/>
          <w:sz w:val="26"/>
          <w:szCs w:val="26"/>
        </w:rPr>
        <w:t>Groff et al. v. Bird-in-Hand Turnpike Co.</w:t>
      </w:r>
      <w:r w:rsidR="00806A22" w:rsidRPr="006224D3">
        <w:rPr>
          <w:sz w:val="26"/>
          <w:szCs w:val="26"/>
        </w:rPr>
        <w:t xml:space="preserve">, 128 Pa. 621, </w:t>
      </w:r>
      <w:r w:rsidR="003B4C0F" w:rsidRPr="006224D3">
        <w:rPr>
          <w:sz w:val="26"/>
          <w:szCs w:val="26"/>
        </w:rPr>
        <w:t xml:space="preserve">18 A. 431(1889), </w:t>
      </w:r>
      <w:r w:rsidR="00806A22" w:rsidRPr="006224D3">
        <w:rPr>
          <w:sz w:val="26"/>
          <w:szCs w:val="26"/>
        </w:rPr>
        <w:t xml:space="preserve">and </w:t>
      </w:r>
      <w:r w:rsidR="00806A22" w:rsidRPr="006224D3">
        <w:rPr>
          <w:i/>
          <w:sz w:val="26"/>
          <w:szCs w:val="26"/>
        </w:rPr>
        <w:t>Scranton Gas &amp; Water Co. v. Delaware Lackawanna &amp; Western R.R. Co.</w:t>
      </w:r>
      <w:r w:rsidR="00806A22" w:rsidRPr="006224D3">
        <w:rPr>
          <w:sz w:val="26"/>
          <w:szCs w:val="26"/>
        </w:rPr>
        <w:t>, 225 Pa. 152</w:t>
      </w:r>
      <w:r w:rsidR="00D43367" w:rsidRPr="006224D3">
        <w:rPr>
          <w:sz w:val="26"/>
          <w:szCs w:val="26"/>
        </w:rPr>
        <w:t>, 73 A. 1097 (1909)</w:t>
      </w:r>
      <w:r w:rsidR="0027416B" w:rsidRPr="006224D3">
        <w:rPr>
          <w:sz w:val="26"/>
          <w:szCs w:val="26"/>
        </w:rPr>
        <w:t xml:space="preserve">.  </w:t>
      </w:r>
      <w:r w:rsidR="00CC73A3">
        <w:rPr>
          <w:sz w:val="26"/>
          <w:szCs w:val="26"/>
        </w:rPr>
        <w:t>We note that b</w:t>
      </w:r>
      <w:r w:rsidR="003B4C0F" w:rsidRPr="006224D3">
        <w:rPr>
          <w:sz w:val="26"/>
          <w:szCs w:val="26"/>
        </w:rPr>
        <w:t xml:space="preserve">oth of </w:t>
      </w:r>
      <w:r w:rsidR="0027416B" w:rsidRPr="006224D3">
        <w:rPr>
          <w:sz w:val="26"/>
          <w:szCs w:val="26"/>
        </w:rPr>
        <w:t>these cases</w:t>
      </w:r>
      <w:r w:rsidR="003B4C0F" w:rsidRPr="006224D3">
        <w:rPr>
          <w:sz w:val="26"/>
          <w:szCs w:val="26"/>
        </w:rPr>
        <w:t xml:space="preserve"> predate </w:t>
      </w:r>
      <w:r w:rsidR="0027416B" w:rsidRPr="006224D3">
        <w:rPr>
          <w:sz w:val="26"/>
          <w:szCs w:val="26"/>
        </w:rPr>
        <w:t xml:space="preserve">not only the establishment of our predecessor agency, the Public Service Commission in 1913, but more significantly predate </w:t>
      </w:r>
      <w:r w:rsidR="003B4C0F" w:rsidRPr="006224D3">
        <w:rPr>
          <w:sz w:val="26"/>
          <w:szCs w:val="26"/>
        </w:rPr>
        <w:t>the enactment of 15 Pa. C.S. § 1511</w:t>
      </w:r>
      <w:r w:rsidR="0027416B" w:rsidRPr="006224D3">
        <w:rPr>
          <w:sz w:val="26"/>
          <w:szCs w:val="26"/>
        </w:rPr>
        <w:t xml:space="preserve"> which is </w:t>
      </w:r>
      <w:r w:rsidR="00CC73A3">
        <w:rPr>
          <w:sz w:val="26"/>
          <w:szCs w:val="26"/>
        </w:rPr>
        <w:t xml:space="preserve">the statute </w:t>
      </w:r>
      <w:r w:rsidR="0027416B" w:rsidRPr="006224D3">
        <w:rPr>
          <w:sz w:val="26"/>
          <w:szCs w:val="26"/>
        </w:rPr>
        <w:t>at the heart of this issue.  B</w:t>
      </w:r>
      <w:r w:rsidR="003B4C0F" w:rsidRPr="006224D3">
        <w:rPr>
          <w:sz w:val="26"/>
          <w:szCs w:val="26"/>
        </w:rPr>
        <w:t xml:space="preserve">oth </w:t>
      </w:r>
      <w:r w:rsidR="0027416B" w:rsidRPr="006224D3">
        <w:rPr>
          <w:sz w:val="26"/>
          <w:szCs w:val="26"/>
        </w:rPr>
        <w:t>case</w:t>
      </w:r>
      <w:r w:rsidR="006C1C46" w:rsidRPr="006224D3">
        <w:rPr>
          <w:sz w:val="26"/>
          <w:szCs w:val="26"/>
        </w:rPr>
        <w:t>s</w:t>
      </w:r>
      <w:r w:rsidR="0027416B" w:rsidRPr="006224D3">
        <w:rPr>
          <w:sz w:val="26"/>
          <w:szCs w:val="26"/>
        </w:rPr>
        <w:t xml:space="preserve"> </w:t>
      </w:r>
      <w:r w:rsidR="003B4C0F" w:rsidRPr="006224D3">
        <w:rPr>
          <w:sz w:val="26"/>
          <w:szCs w:val="26"/>
        </w:rPr>
        <w:t xml:space="preserve">are </w:t>
      </w:r>
      <w:r w:rsidR="0027416B" w:rsidRPr="006224D3">
        <w:rPr>
          <w:sz w:val="26"/>
          <w:szCs w:val="26"/>
        </w:rPr>
        <w:t>unpersuasive a</w:t>
      </w:r>
      <w:r w:rsidR="00CC73A3">
        <w:rPr>
          <w:sz w:val="26"/>
          <w:szCs w:val="26"/>
        </w:rPr>
        <w:t>nd of questionable relevancy</w:t>
      </w:r>
      <w:r w:rsidR="00806A22" w:rsidRPr="006224D3">
        <w:rPr>
          <w:sz w:val="26"/>
          <w:szCs w:val="26"/>
        </w:rPr>
        <w:t>.</w:t>
      </w:r>
    </w:p>
    <w:p w:rsidR="00D43367" w:rsidRPr="006224D3" w:rsidRDefault="00D43367" w:rsidP="00D577CC">
      <w:pPr>
        <w:pStyle w:val="BodyTextIndent"/>
        <w:ind w:firstLine="0"/>
        <w:rPr>
          <w:sz w:val="26"/>
          <w:szCs w:val="26"/>
        </w:rPr>
      </w:pPr>
    </w:p>
    <w:p w:rsidR="00D577CC" w:rsidRPr="006224D3" w:rsidRDefault="00D43367" w:rsidP="00D577CC">
      <w:pPr>
        <w:pStyle w:val="BodyTextIndent"/>
        <w:ind w:firstLine="0"/>
        <w:rPr>
          <w:sz w:val="26"/>
          <w:szCs w:val="26"/>
        </w:rPr>
      </w:pPr>
      <w:r w:rsidRPr="006224D3">
        <w:rPr>
          <w:sz w:val="26"/>
          <w:szCs w:val="26"/>
        </w:rPr>
        <w:tab/>
      </w:r>
      <w:r w:rsidRPr="006224D3">
        <w:rPr>
          <w:sz w:val="26"/>
          <w:szCs w:val="26"/>
        </w:rPr>
        <w:tab/>
      </w:r>
      <w:r w:rsidR="00904EC3" w:rsidRPr="006224D3">
        <w:rPr>
          <w:sz w:val="26"/>
          <w:szCs w:val="26"/>
        </w:rPr>
        <w:t>With respect to the “necessary and proper” finding, we agree with the ALJ that</w:t>
      </w:r>
      <w:r w:rsidR="00CC73A3">
        <w:rPr>
          <w:sz w:val="26"/>
          <w:szCs w:val="26"/>
        </w:rPr>
        <w:t>:</w:t>
      </w:r>
      <w:r w:rsidR="00904EC3" w:rsidRPr="006224D3">
        <w:rPr>
          <w:sz w:val="26"/>
          <w:szCs w:val="26"/>
        </w:rPr>
        <w:t xml:space="preserve"> </w:t>
      </w:r>
    </w:p>
    <w:p w:rsidR="00D577CC" w:rsidRPr="006224D3" w:rsidRDefault="00D577CC" w:rsidP="003B1D1E">
      <w:pPr>
        <w:pStyle w:val="BodyTextIndent"/>
        <w:ind w:firstLine="0"/>
        <w:rPr>
          <w:sz w:val="26"/>
          <w:szCs w:val="26"/>
        </w:rPr>
      </w:pPr>
    </w:p>
    <w:p w:rsidR="00865B63" w:rsidRPr="006224D3" w:rsidRDefault="00865B63" w:rsidP="00865B63">
      <w:pPr>
        <w:pStyle w:val="BodyTextIndent"/>
        <w:spacing w:line="240" w:lineRule="auto"/>
        <w:ind w:left="1440" w:right="1440" w:firstLine="0"/>
        <w:rPr>
          <w:sz w:val="26"/>
          <w:szCs w:val="26"/>
        </w:rPr>
      </w:pPr>
      <w:r w:rsidRPr="006224D3">
        <w:rPr>
          <w:sz w:val="26"/>
          <w:szCs w:val="26"/>
        </w:rPr>
        <w:t xml:space="preserve">PPL has successfully carried its burden of proving that there is a need to augment the existing transmission lines in the Southern Lehigh Region for future reliable electric service.  The new transmission line will alleviate concerns regarding insufficient capacity and limited conductor capability of the existing facilities.  Also the record in this proceeding does not show that PPL acted unreasonably, arbitrarily or capriciously in choosing the Cross Country Route for its proposed transmission line.  [citation omitted]  PPL Functional Configuration is a reasonable choice reflecting the planning process and considering the engineering and technical issues of the Coopersburg Tap project, as well as the cost analysis, real estate interests, health and safety, and the environmental impact.  Indeed, the point of origin of the Coopersburg Tap Project transmission line and the terminus of the transmission line are on opposite sides of the Pertinent Part of the Bethlehem Branch line.  </w:t>
      </w:r>
    </w:p>
    <w:p w:rsidR="00865B63" w:rsidRPr="006224D3" w:rsidRDefault="00865B63" w:rsidP="003B1D1E">
      <w:pPr>
        <w:pStyle w:val="BodyTextIndent"/>
        <w:ind w:firstLine="0"/>
        <w:rPr>
          <w:sz w:val="26"/>
          <w:szCs w:val="26"/>
        </w:rPr>
      </w:pPr>
    </w:p>
    <w:p w:rsidR="00865B63" w:rsidRPr="006224D3" w:rsidRDefault="00865B63" w:rsidP="003B1D1E">
      <w:pPr>
        <w:pStyle w:val="BodyTextIndent"/>
        <w:ind w:firstLine="0"/>
        <w:rPr>
          <w:sz w:val="26"/>
          <w:szCs w:val="26"/>
        </w:rPr>
      </w:pPr>
      <w:r w:rsidRPr="006224D3">
        <w:rPr>
          <w:sz w:val="26"/>
          <w:szCs w:val="26"/>
        </w:rPr>
        <w:t>R.D. at 126-127.</w:t>
      </w:r>
    </w:p>
    <w:p w:rsidR="00865B63" w:rsidRPr="006224D3" w:rsidRDefault="00865B63" w:rsidP="003B1D1E">
      <w:pPr>
        <w:pStyle w:val="BodyTextIndent"/>
        <w:ind w:firstLine="0"/>
        <w:rPr>
          <w:sz w:val="26"/>
          <w:szCs w:val="26"/>
        </w:rPr>
      </w:pPr>
    </w:p>
    <w:p w:rsidR="00865B63" w:rsidRPr="006224D3" w:rsidRDefault="00A85AB3" w:rsidP="003B1D1E">
      <w:pPr>
        <w:pStyle w:val="BodyTextIndent"/>
        <w:ind w:firstLine="0"/>
        <w:rPr>
          <w:color w:val="000000"/>
          <w:sz w:val="26"/>
          <w:szCs w:val="26"/>
        </w:rPr>
      </w:pPr>
      <w:r w:rsidRPr="006224D3">
        <w:rPr>
          <w:color w:val="000000"/>
          <w:sz w:val="26"/>
          <w:szCs w:val="26"/>
        </w:rPr>
        <w:lastRenderedPageBreak/>
        <w:t xml:space="preserve">With respect to the issue of eminent domain, generally, we refer to our recent </w:t>
      </w:r>
      <w:r w:rsidRPr="006224D3">
        <w:rPr>
          <w:i/>
          <w:color w:val="000000"/>
          <w:sz w:val="26"/>
          <w:szCs w:val="26"/>
        </w:rPr>
        <w:t>TrailCo</w:t>
      </w:r>
      <w:r w:rsidRPr="006224D3">
        <w:rPr>
          <w:color w:val="000000"/>
          <w:sz w:val="26"/>
          <w:szCs w:val="26"/>
        </w:rPr>
        <w:t xml:space="preserve"> decision</w:t>
      </w:r>
      <w:r w:rsidR="00CC73A3">
        <w:rPr>
          <w:color w:val="000000"/>
          <w:sz w:val="26"/>
          <w:szCs w:val="26"/>
        </w:rPr>
        <w:t>:</w:t>
      </w:r>
      <w:r w:rsidR="005246F5" w:rsidRPr="006224D3">
        <w:rPr>
          <w:rStyle w:val="FootnoteReference"/>
          <w:color w:val="000000"/>
          <w:sz w:val="26"/>
          <w:szCs w:val="26"/>
        </w:rPr>
        <w:footnoteReference w:id="2"/>
      </w:r>
    </w:p>
    <w:p w:rsidR="005246F5" w:rsidRPr="006224D3" w:rsidRDefault="005246F5" w:rsidP="005246F5">
      <w:pPr>
        <w:pStyle w:val="BodyTextIndent"/>
        <w:spacing w:line="240" w:lineRule="auto"/>
        <w:rPr>
          <w:color w:val="000000"/>
          <w:sz w:val="26"/>
          <w:szCs w:val="26"/>
        </w:rPr>
      </w:pPr>
    </w:p>
    <w:p w:rsidR="005246F5" w:rsidRPr="006224D3" w:rsidRDefault="00A85AB3" w:rsidP="005246F5">
      <w:pPr>
        <w:pStyle w:val="BodyTextIndent"/>
        <w:spacing w:line="240" w:lineRule="auto"/>
        <w:ind w:left="1440" w:right="1440" w:firstLine="0"/>
        <w:rPr>
          <w:sz w:val="26"/>
          <w:szCs w:val="26"/>
        </w:rPr>
      </w:pPr>
      <w:r w:rsidRPr="006224D3">
        <w:rPr>
          <w:sz w:val="26"/>
          <w:szCs w:val="26"/>
        </w:rPr>
        <w:t>TrAILCo is correct that it has established a need for the proposed project.  In addition, we find that TrAILCo's arguments relating to the showing required that the proposed route is appropriate is born</w:t>
      </w:r>
      <w:r w:rsidR="005246F5" w:rsidRPr="006224D3">
        <w:rPr>
          <w:sz w:val="26"/>
          <w:szCs w:val="26"/>
        </w:rPr>
        <w:t>e</w:t>
      </w:r>
      <w:r w:rsidRPr="006224D3">
        <w:rPr>
          <w:sz w:val="26"/>
          <w:szCs w:val="26"/>
        </w:rPr>
        <w:t xml:space="preserve"> out by the discussion in </w:t>
      </w:r>
      <w:r w:rsidRPr="006224D3">
        <w:rPr>
          <w:i/>
          <w:iCs/>
          <w:sz w:val="26"/>
          <w:szCs w:val="26"/>
        </w:rPr>
        <w:t>Pa. DER v. Pa. PUC</w:t>
      </w:r>
      <w:r w:rsidRPr="006224D3">
        <w:rPr>
          <w:sz w:val="26"/>
          <w:szCs w:val="26"/>
        </w:rPr>
        <w:t>. There, the Commonwealth Court cited to a Pennsylvania Supreme Court opinion and stated:</w:t>
      </w:r>
    </w:p>
    <w:p w:rsidR="00A85AB3" w:rsidRPr="006224D3" w:rsidRDefault="00A85AB3" w:rsidP="005246F5">
      <w:pPr>
        <w:pStyle w:val="BodyTextIndent"/>
        <w:spacing w:line="240" w:lineRule="auto"/>
        <w:ind w:left="1440" w:right="1440" w:firstLine="0"/>
        <w:rPr>
          <w:sz w:val="26"/>
          <w:szCs w:val="26"/>
        </w:rPr>
      </w:pPr>
      <w:r w:rsidRPr="006224D3">
        <w:rPr>
          <w:sz w:val="26"/>
          <w:szCs w:val="26"/>
        </w:rPr>
        <w:t xml:space="preserve"> </w:t>
      </w:r>
    </w:p>
    <w:p w:rsidR="00A85AB3" w:rsidRPr="006224D3" w:rsidRDefault="00A85AB3" w:rsidP="00324518">
      <w:pPr>
        <w:pStyle w:val="BodyTextIndent"/>
        <w:tabs>
          <w:tab w:val="left" w:pos="7200"/>
        </w:tabs>
        <w:spacing w:line="240" w:lineRule="auto"/>
        <w:ind w:left="1440" w:right="2160" w:firstLine="0"/>
        <w:rPr>
          <w:sz w:val="26"/>
          <w:szCs w:val="26"/>
        </w:rPr>
      </w:pPr>
      <w:r w:rsidRPr="006224D3">
        <w:rPr>
          <w:sz w:val="26"/>
          <w:szCs w:val="26"/>
        </w:rPr>
        <w:t xml:space="preserve">In </w:t>
      </w:r>
      <w:r w:rsidRPr="006224D3">
        <w:rPr>
          <w:i/>
          <w:iCs/>
          <w:sz w:val="26"/>
          <w:szCs w:val="26"/>
        </w:rPr>
        <w:t xml:space="preserve">Duquesne Light Company v. Upper St. Clair </w:t>
      </w:r>
      <w:r w:rsidR="00324518">
        <w:rPr>
          <w:i/>
          <w:iCs/>
          <w:sz w:val="26"/>
          <w:szCs w:val="26"/>
        </w:rPr>
        <w:t>T</w:t>
      </w:r>
      <w:r w:rsidRPr="006224D3">
        <w:rPr>
          <w:i/>
          <w:iCs/>
          <w:sz w:val="26"/>
          <w:szCs w:val="26"/>
        </w:rPr>
        <w:t>ownship</w:t>
      </w:r>
      <w:r w:rsidRPr="006224D3">
        <w:rPr>
          <w:sz w:val="26"/>
          <w:szCs w:val="26"/>
        </w:rPr>
        <w:t>, 377 Pa. 323, 338 n. 1, 105 A. 2d 287, 294 n. 1 (1954), it was stated:</w:t>
      </w:r>
      <w:r w:rsidRPr="006224D3">
        <w:rPr>
          <w:sz w:val="26"/>
          <w:szCs w:val="26"/>
        </w:rPr>
        <w:br/>
        <w:t> </w:t>
      </w:r>
      <w:r w:rsidRPr="006224D3">
        <w:rPr>
          <w:sz w:val="26"/>
          <w:szCs w:val="26"/>
        </w:rPr>
        <w:br/>
        <w:t xml:space="preserve">Under a delegation of the power of </w:t>
      </w:r>
      <w:r w:rsidRPr="006224D3">
        <w:rPr>
          <w:bCs/>
          <w:sz w:val="26"/>
          <w:szCs w:val="26"/>
        </w:rPr>
        <w:t>eminent domain</w:t>
      </w:r>
      <w:r w:rsidRPr="006224D3">
        <w:rPr>
          <w:sz w:val="26"/>
          <w:szCs w:val="26"/>
        </w:rPr>
        <w:t xml:space="preserve"> the grantee of the power, in the absence of legislative restriction, may determine the location of the land [to be] acquired, and such determination will not be interfered with by the courts if it is made in good faith and is not capricious or wantonly injurious, or in some respect beyond the privilege conferred by the charter or statute. The landowner cannot raise the objection that there is no necessity for condemning the property because some other location might be made . . . .</w:t>
      </w:r>
    </w:p>
    <w:p w:rsidR="00A85AB3" w:rsidRPr="006224D3" w:rsidRDefault="00A85AB3" w:rsidP="005246F5">
      <w:pPr>
        <w:pStyle w:val="BodyTextIndent"/>
        <w:spacing w:line="240" w:lineRule="auto"/>
        <w:ind w:left="1440" w:right="1440" w:firstLine="0"/>
        <w:rPr>
          <w:sz w:val="26"/>
          <w:szCs w:val="26"/>
        </w:rPr>
      </w:pPr>
      <w:r w:rsidRPr="006224D3">
        <w:rPr>
          <w:sz w:val="26"/>
          <w:szCs w:val="26"/>
        </w:rPr>
        <w:br/>
        <w:t> </w:t>
      </w:r>
      <w:r w:rsidRPr="006224D3">
        <w:rPr>
          <w:i/>
          <w:iCs/>
          <w:sz w:val="26"/>
          <w:szCs w:val="26"/>
        </w:rPr>
        <w:t>Pa. DER</w:t>
      </w:r>
      <w:r w:rsidRPr="006224D3">
        <w:rPr>
          <w:sz w:val="26"/>
          <w:szCs w:val="26"/>
        </w:rPr>
        <w:t>, 335 A.2d at 863.</w:t>
      </w:r>
      <w:r w:rsidRPr="006224D3">
        <w:rPr>
          <w:sz w:val="26"/>
          <w:szCs w:val="26"/>
        </w:rPr>
        <w:br/>
      </w:r>
      <w:r w:rsidRPr="006224D3">
        <w:rPr>
          <w:sz w:val="26"/>
          <w:szCs w:val="26"/>
        </w:rPr>
        <w:br/>
        <w:t xml:space="preserve">We have found that TrAILCo has established a need for the 1.2 mile high tension line together with the associated </w:t>
      </w:r>
      <w:r w:rsidRPr="006224D3">
        <w:rPr>
          <w:sz w:val="26"/>
          <w:szCs w:val="26"/>
        </w:rPr>
        <w:lastRenderedPageBreak/>
        <w:t xml:space="preserve">substation facilities. In addition, we have found that the route selection was appropriate and not capricious or wantonly injurious. Accordingly, we affirmatively find, based upon the record before us, that a grant of </w:t>
      </w:r>
      <w:r w:rsidRPr="006224D3">
        <w:rPr>
          <w:bCs/>
          <w:sz w:val="26"/>
          <w:szCs w:val="26"/>
        </w:rPr>
        <w:t>eminent domain</w:t>
      </w:r>
      <w:r w:rsidRPr="006224D3">
        <w:rPr>
          <w:sz w:val="26"/>
          <w:szCs w:val="26"/>
        </w:rPr>
        <w:t xml:space="preserve"> authority for aerial electric facilities and the associated substation facilities for the Pennsylvania 502 Junction Facilities is necessary or proper for the service, accommodation, convenience or safety of the public as required by 15 Pa. C.S.§ 1511(c).</w:t>
      </w:r>
    </w:p>
    <w:p w:rsidR="00D577CC" w:rsidRPr="006224D3" w:rsidRDefault="00D577CC" w:rsidP="003B1D1E">
      <w:pPr>
        <w:pStyle w:val="BodyTextIndent"/>
        <w:ind w:firstLine="0"/>
        <w:rPr>
          <w:sz w:val="26"/>
          <w:szCs w:val="26"/>
        </w:rPr>
      </w:pPr>
    </w:p>
    <w:p w:rsidR="00D577CC" w:rsidRPr="006224D3" w:rsidRDefault="00CC73A3" w:rsidP="003B1D1E">
      <w:pPr>
        <w:pStyle w:val="BodyTextIndent"/>
        <w:ind w:firstLine="0"/>
        <w:rPr>
          <w:sz w:val="26"/>
          <w:szCs w:val="26"/>
        </w:rPr>
      </w:pPr>
      <w:r>
        <w:rPr>
          <w:sz w:val="26"/>
          <w:szCs w:val="26"/>
        </w:rPr>
        <w:tab/>
      </w:r>
      <w:r>
        <w:rPr>
          <w:sz w:val="26"/>
          <w:szCs w:val="26"/>
        </w:rPr>
        <w:tab/>
      </w:r>
      <w:r w:rsidR="00A90D73" w:rsidRPr="006224D3">
        <w:rPr>
          <w:sz w:val="26"/>
          <w:szCs w:val="26"/>
        </w:rPr>
        <w:t xml:space="preserve">Here, as in the </w:t>
      </w:r>
      <w:r w:rsidR="00A90D73" w:rsidRPr="006224D3">
        <w:rPr>
          <w:i/>
          <w:sz w:val="26"/>
          <w:szCs w:val="26"/>
        </w:rPr>
        <w:t>TrailCo</w:t>
      </w:r>
      <w:r w:rsidR="00A90D73" w:rsidRPr="006224D3">
        <w:rPr>
          <w:sz w:val="26"/>
          <w:szCs w:val="26"/>
        </w:rPr>
        <w:t xml:space="preserve"> case, the public utility </w:t>
      </w:r>
      <w:r w:rsidR="00D07A55" w:rsidRPr="006224D3">
        <w:rPr>
          <w:sz w:val="26"/>
          <w:szCs w:val="26"/>
        </w:rPr>
        <w:t>has established a need for the proposed project.  Indeed</w:t>
      </w:r>
      <w:r w:rsidR="00D07A55" w:rsidRPr="006224D3">
        <w:rPr>
          <w:color w:val="000000"/>
          <w:sz w:val="26"/>
          <w:szCs w:val="26"/>
        </w:rPr>
        <w:t xml:space="preserve">, there is no dispute that the transmission system in the southern Lehigh Region requires reinforcement.  Finding of Fact No. 21.  It is also clear on the basis of the record that in this case the public utility has met the “necessary and proper” standard set forth at </w:t>
      </w:r>
      <w:r w:rsidR="00D07A55" w:rsidRPr="006224D3">
        <w:rPr>
          <w:sz w:val="26"/>
          <w:szCs w:val="26"/>
        </w:rPr>
        <w:t xml:space="preserve">15 Pa. C.S.§ 1511(c) and </w:t>
      </w:r>
      <w:r>
        <w:rPr>
          <w:sz w:val="26"/>
          <w:szCs w:val="26"/>
        </w:rPr>
        <w:t xml:space="preserve">which is </w:t>
      </w:r>
      <w:r w:rsidR="00D07A55" w:rsidRPr="006224D3">
        <w:rPr>
          <w:sz w:val="26"/>
          <w:szCs w:val="26"/>
        </w:rPr>
        <w:t>articulated in</w:t>
      </w:r>
      <w:r w:rsidR="00D07A55" w:rsidRPr="006224D3">
        <w:rPr>
          <w:color w:val="000000"/>
          <w:sz w:val="26"/>
          <w:szCs w:val="26"/>
        </w:rPr>
        <w:t xml:space="preserve"> </w:t>
      </w:r>
      <w:r w:rsidR="00D07A55" w:rsidRPr="006224D3">
        <w:rPr>
          <w:i/>
          <w:iCs/>
          <w:sz w:val="26"/>
          <w:szCs w:val="26"/>
        </w:rPr>
        <w:t>Duquesne Light Company</w:t>
      </w:r>
      <w:r w:rsidR="00D07A55" w:rsidRPr="006224D3">
        <w:rPr>
          <w:iCs/>
          <w:sz w:val="26"/>
          <w:szCs w:val="26"/>
        </w:rPr>
        <w:t>.</w:t>
      </w:r>
      <w:r w:rsidR="007D72D1" w:rsidRPr="006224D3">
        <w:rPr>
          <w:iCs/>
          <w:sz w:val="26"/>
          <w:szCs w:val="26"/>
        </w:rPr>
        <w:t xml:space="preserve">  SEPTA’s Exception is denied.</w:t>
      </w:r>
    </w:p>
    <w:p w:rsidR="00A90D73" w:rsidRPr="006224D3" w:rsidRDefault="00A90D73" w:rsidP="003B1D1E">
      <w:pPr>
        <w:pStyle w:val="BodyTextIndent"/>
        <w:ind w:firstLine="0"/>
        <w:rPr>
          <w:sz w:val="26"/>
          <w:szCs w:val="26"/>
        </w:rPr>
      </w:pPr>
    </w:p>
    <w:p w:rsidR="00845CE4" w:rsidRPr="006224D3" w:rsidRDefault="00845CE4" w:rsidP="003B1D1E">
      <w:pPr>
        <w:pStyle w:val="BodyTextIndent"/>
        <w:ind w:firstLine="0"/>
        <w:rPr>
          <w:b/>
          <w:sz w:val="26"/>
          <w:szCs w:val="26"/>
        </w:rPr>
      </w:pPr>
      <w:r w:rsidRPr="006224D3">
        <w:rPr>
          <w:b/>
          <w:sz w:val="26"/>
          <w:szCs w:val="26"/>
        </w:rPr>
        <w:t>Exceptions of Liberty Home Development</w:t>
      </w:r>
    </w:p>
    <w:p w:rsidR="00845CE4" w:rsidRPr="006224D3" w:rsidRDefault="00845CE4" w:rsidP="003B1D1E">
      <w:pPr>
        <w:pStyle w:val="BodyTextIndent"/>
        <w:ind w:firstLine="0"/>
        <w:rPr>
          <w:sz w:val="26"/>
          <w:szCs w:val="26"/>
        </w:rPr>
      </w:pPr>
    </w:p>
    <w:p w:rsidR="008E2308" w:rsidRPr="006224D3" w:rsidRDefault="008E2308" w:rsidP="008E2308">
      <w:pPr>
        <w:pStyle w:val="BodyTextIndent"/>
        <w:ind w:firstLine="0"/>
        <w:rPr>
          <w:sz w:val="26"/>
          <w:szCs w:val="26"/>
        </w:rPr>
      </w:pPr>
      <w:r w:rsidRPr="006224D3">
        <w:rPr>
          <w:sz w:val="26"/>
          <w:szCs w:val="26"/>
        </w:rPr>
        <w:tab/>
      </w:r>
      <w:r w:rsidRPr="006224D3">
        <w:rPr>
          <w:sz w:val="26"/>
          <w:szCs w:val="26"/>
        </w:rPr>
        <w:tab/>
      </w:r>
      <w:r w:rsidR="00776DBF" w:rsidRPr="006224D3">
        <w:rPr>
          <w:sz w:val="26"/>
          <w:szCs w:val="26"/>
        </w:rPr>
        <w:t>Liberty Home Development</w:t>
      </w:r>
      <w:r w:rsidRPr="006224D3">
        <w:rPr>
          <w:sz w:val="26"/>
          <w:szCs w:val="26"/>
        </w:rPr>
        <w:t xml:space="preserve"> filed six </w:t>
      </w:r>
      <w:r w:rsidR="00B62B7A" w:rsidRPr="006224D3">
        <w:rPr>
          <w:sz w:val="26"/>
          <w:szCs w:val="26"/>
        </w:rPr>
        <w:t xml:space="preserve">summary </w:t>
      </w:r>
      <w:r w:rsidRPr="006224D3">
        <w:rPr>
          <w:sz w:val="26"/>
          <w:szCs w:val="26"/>
        </w:rPr>
        <w:t xml:space="preserve">Exceptions to the Recommended Decision.  We will address them, </w:t>
      </w:r>
      <w:r w:rsidRPr="006224D3">
        <w:rPr>
          <w:i/>
          <w:sz w:val="26"/>
          <w:szCs w:val="26"/>
        </w:rPr>
        <w:t>seriatim</w:t>
      </w:r>
      <w:r w:rsidRPr="006224D3">
        <w:rPr>
          <w:sz w:val="26"/>
          <w:szCs w:val="26"/>
        </w:rPr>
        <w:t>:</w:t>
      </w:r>
    </w:p>
    <w:p w:rsidR="008E2308" w:rsidRPr="006224D3" w:rsidRDefault="008E2308" w:rsidP="008E2308">
      <w:pPr>
        <w:pStyle w:val="BodyTextIndent"/>
        <w:ind w:firstLine="0"/>
        <w:rPr>
          <w:sz w:val="26"/>
          <w:szCs w:val="26"/>
        </w:rPr>
      </w:pPr>
    </w:p>
    <w:p w:rsidR="008E2308" w:rsidRPr="006224D3" w:rsidRDefault="008E2308" w:rsidP="008E2308">
      <w:pPr>
        <w:pStyle w:val="BodyTextIndent"/>
        <w:spacing w:line="240" w:lineRule="auto"/>
        <w:ind w:firstLine="0"/>
        <w:rPr>
          <w:b/>
          <w:sz w:val="26"/>
          <w:szCs w:val="26"/>
        </w:rPr>
      </w:pPr>
      <w:r w:rsidRPr="006224D3">
        <w:rPr>
          <w:b/>
          <w:sz w:val="26"/>
          <w:szCs w:val="26"/>
        </w:rPr>
        <w:t>Exception 1: The application had a lack of information regarding the environmental impact, directly or indirectly, of their [sic] proposed transmission line.</w:t>
      </w:r>
    </w:p>
    <w:p w:rsidR="008E2308" w:rsidRPr="006224D3" w:rsidRDefault="008E2308" w:rsidP="008E2308">
      <w:pPr>
        <w:pStyle w:val="BodyTextIndent"/>
        <w:ind w:firstLine="0"/>
        <w:rPr>
          <w:sz w:val="26"/>
          <w:szCs w:val="26"/>
        </w:rPr>
      </w:pPr>
    </w:p>
    <w:p w:rsidR="009471EC" w:rsidRPr="006224D3" w:rsidRDefault="00776DBF" w:rsidP="008E2308">
      <w:pPr>
        <w:pStyle w:val="BodyTextIndent"/>
        <w:ind w:firstLine="0"/>
        <w:rPr>
          <w:sz w:val="26"/>
          <w:szCs w:val="26"/>
        </w:rPr>
      </w:pPr>
      <w:r w:rsidRPr="006224D3">
        <w:rPr>
          <w:sz w:val="26"/>
          <w:szCs w:val="26"/>
        </w:rPr>
        <w:tab/>
      </w:r>
      <w:r w:rsidRPr="006224D3">
        <w:rPr>
          <w:sz w:val="26"/>
          <w:szCs w:val="26"/>
        </w:rPr>
        <w:tab/>
      </w:r>
      <w:r w:rsidR="009471EC" w:rsidRPr="006224D3">
        <w:rPr>
          <w:sz w:val="26"/>
          <w:szCs w:val="26"/>
        </w:rPr>
        <w:t xml:space="preserve">In its first two Exceptions, Liberty Home Development challenges PPL’s </w:t>
      </w:r>
      <w:r w:rsidR="00C8460E">
        <w:rPr>
          <w:sz w:val="26"/>
          <w:szCs w:val="26"/>
        </w:rPr>
        <w:t>Application</w:t>
      </w:r>
      <w:r w:rsidR="009471EC" w:rsidRPr="006224D3">
        <w:rPr>
          <w:sz w:val="26"/>
          <w:szCs w:val="26"/>
        </w:rPr>
        <w:t xml:space="preserve"> rather than the </w:t>
      </w:r>
      <w:r w:rsidR="00AF748D" w:rsidRPr="006224D3">
        <w:rPr>
          <w:sz w:val="26"/>
          <w:szCs w:val="26"/>
        </w:rPr>
        <w:t>R</w:t>
      </w:r>
      <w:r w:rsidR="001C3F40">
        <w:rPr>
          <w:sz w:val="26"/>
          <w:szCs w:val="26"/>
        </w:rPr>
        <w:t>ecommended Decision.</w:t>
      </w:r>
      <w:r w:rsidR="00AF748D" w:rsidRPr="006224D3">
        <w:rPr>
          <w:sz w:val="26"/>
          <w:szCs w:val="26"/>
        </w:rPr>
        <w:t xml:space="preserve">  Again, we refer to the requirements of </w:t>
      </w:r>
      <w:r w:rsidR="00AF748D" w:rsidRPr="006224D3">
        <w:rPr>
          <w:color w:val="000000"/>
          <w:sz w:val="26"/>
          <w:szCs w:val="26"/>
        </w:rPr>
        <w:t xml:space="preserve">52 Pa. Code </w:t>
      </w:r>
      <w:r w:rsidR="00AF748D" w:rsidRPr="006224D3">
        <w:rPr>
          <w:sz w:val="26"/>
          <w:szCs w:val="26"/>
        </w:rPr>
        <w:t>§ 5.533, </w:t>
      </w:r>
      <w:r w:rsidR="00AF748D" w:rsidRPr="006224D3">
        <w:rPr>
          <w:i/>
          <w:sz w:val="26"/>
          <w:szCs w:val="26"/>
        </w:rPr>
        <w:t>Procedure to except to initial, tentative and recommended decisions</w:t>
      </w:r>
      <w:r w:rsidR="00F6421F" w:rsidRPr="006224D3">
        <w:rPr>
          <w:sz w:val="26"/>
          <w:szCs w:val="26"/>
        </w:rPr>
        <w:t xml:space="preserve">.  Exceptions are made to the “initial, tentative [or] recommended decision,” not to the original </w:t>
      </w:r>
      <w:r w:rsidR="00C8460E">
        <w:rPr>
          <w:sz w:val="26"/>
          <w:szCs w:val="26"/>
        </w:rPr>
        <w:t>Application</w:t>
      </w:r>
      <w:r w:rsidR="00F6421F" w:rsidRPr="006224D3">
        <w:rPr>
          <w:sz w:val="26"/>
          <w:szCs w:val="26"/>
        </w:rPr>
        <w:t xml:space="preserve">.  By framing its Exception in the manner that it does, Liberty Home Development essentially </w:t>
      </w:r>
      <w:r w:rsidR="00290B91" w:rsidRPr="006224D3">
        <w:rPr>
          <w:sz w:val="26"/>
          <w:szCs w:val="26"/>
        </w:rPr>
        <w:t xml:space="preserve">has filed a Motion to Dismiss the </w:t>
      </w:r>
      <w:r w:rsidR="00C8460E">
        <w:rPr>
          <w:sz w:val="26"/>
          <w:szCs w:val="26"/>
        </w:rPr>
        <w:t>Application</w:t>
      </w:r>
      <w:r w:rsidR="00290B91" w:rsidRPr="006224D3">
        <w:rPr>
          <w:sz w:val="26"/>
          <w:szCs w:val="26"/>
        </w:rPr>
        <w:t xml:space="preserve"> or </w:t>
      </w:r>
      <w:r w:rsidR="00F6421F" w:rsidRPr="006224D3">
        <w:rPr>
          <w:sz w:val="26"/>
          <w:szCs w:val="26"/>
        </w:rPr>
        <w:t xml:space="preserve">seeks to re-open the case with respect to the content, relative merits of and support for the </w:t>
      </w:r>
      <w:r w:rsidR="00F6421F" w:rsidRPr="006224D3">
        <w:rPr>
          <w:sz w:val="26"/>
          <w:szCs w:val="26"/>
        </w:rPr>
        <w:lastRenderedPageBreak/>
        <w:t xml:space="preserve">underlying </w:t>
      </w:r>
      <w:r w:rsidR="00C8460E">
        <w:rPr>
          <w:sz w:val="26"/>
          <w:szCs w:val="26"/>
        </w:rPr>
        <w:t>Application</w:t>
      </w:r>
      <w:r w:rsidR="00F6421F" w:rsidRPr="006224D3">
        <w:rPr>
          <w:sz w:val="26"/>
          <w:szCs w:val="26"/>
        </w:rPr>
        <w:t xml:space="preserve">.  We will not allow Liberty Home Development or any party to attempt to </w:t>
      </w:r>
      <w:r w:rsidR="00290B91" w:rsidRPr="006224D3">
        <w:rPr>
          <w:sz w:val="26"/>
          <w:szCs w:val="26"/>
        </w:rPr>
        <w:t xml:space="preserve">file an untimely Motion or to </w:t>
      </w:r>
      <w:r w:rsidR="00F6421F" w:rsidRPr="006224D3">
        <w:rPr>
          <w:sz w:val="26"/>
          <w:szCs w:val="26"/>
        </w:rPr>
        <w:t>re-litigate the case in this fashion.</w:t>
      </w:r>
    </w:p>
    <w:p w:rsidR="00AF748D" w:rsidRPr="006224D3" w:rsidRDefault="00AF748D" w:rsidP="008E2308">
      <w:pPr>
        <w:pStyle w:val="BodyTextIndent"/>
        <w:ind w:firstLine="0"/>
        <w:rPr>
          <w:sz w:val="26"/>
          <w:szCs w:val="26"/>
        </w:rPr>
      </w:pPr>
    </w:p>
    <w:p w:rsidR="008E2308" w:rsidRPr="006224D3" w:rsidRDefault="009471EC" w:rsidP="008E2308">
      <w:pPr>
        <w:pStyle w:val="BodyTextIndent"/>
        <w:ind w:firstLine="0"/>
        <w:rPr>
          <w:sz w:val="26"/>
          <w:szCs w:val="26"/>
        </w:rPr>
      </w:pPr>
      <w:r w:rsidRPr="006224D3">
        <w:rPr>
          <w:sz w:val="26"/>
          <w:szCs w:val="26"/>
        </w:rPr>
        <w:tab/>
      </w:r>
      <w:r w:rsidRPr="006224D3">
        <w:rPr>
          <w:sz w:val="26"/>
          <w:szCs w:val="26"/>
        </w:rPr>
        <w:tab/>
      </w:r>
      <w:r w:rsidR="00290B91" w:rsidRPr="006224D3">
        <w:rPr>
          <w:sz w:val="26"/>
          <w:szCs w:val="26"/>
        </w:rPr>
        <w:t>In any event, w</w:t>
      </w:r>
      <w:r w:rsidR="00776DBF" w:rsidRPr="006224D3">
        <w:rPr>
          <w:sz w:val="26"/>
          <w:szCs w:val="26"/>
        </w:rPr>
        <w:t>e disagree</w:t>
      </w:r>
      <w:r w:rsidR="00290B91" w:rsidRPr="006224D3">
        <w:rPr>
          <w:sz w:val="26"/>
          <w:szCs w:val="26"/>
        </w:rPr>
        <w:t xml:space="preserve"> with Liberty Home Development’s contention</w:t>
      </w:r>
      <w:r w:rsidR="00776DBF" w:rsidRPr="006224D3">
        <w:rPr>
          <w:sz w:val="26"/>
          <w:szCs w:val="26"/>
        </w:rPr>
        <w:t xml:space="preserve">.  </w:t>
      </w:r>
      <w:r w:rsidR="005463FE" w:rsidRPr="006224D3">
        <w:rPr>
          <w:sz w:val="26"/>
          <w:szCs w:val="26"/>
        </w:rPr>
        <w:t xml:space="preserve">The </w:t>
      </w:r>
      <w:r w:rsidR="00C8460E">
        <w:rPr>
          <w:sz w:val="26"/>
          <w:szCs w:val="26"/>
        </w:rPr>
        <w:t>Application</w:t>
      </w:r>
      <w:r w:rsidR="005463FE" w:rsidRPr="006224D3">
        <w:rPr>
          <w:sz w:val="26"/>
          <w:szCs w:val="26"/>
        </w:rPr>
        <w:t xml:space="preserve"> contains sufficient information to have </w:t>
      </w:r>
      <w:r w:rsidR="00290B91" w:rsidRPr="006224D3">
        <w:rPr>
          <w:sz w:val="26"/>
          <w:szCs w:val="26"/>
        </w:rPr>
        <w:t xml:space="preserve">clearly set forth the potential issue and PPL’s position with respect thereto.  Ultimately, PPL </w:t>
      </w:r>
      <w:r w:rsidR="005463FE" w:rsidRPr="006224D3">
        <w:rPr>
          <w:sz w:val="26"/>
          <w:szCs w:val="26"/>
        </w:rPr>
        <w:t>met the standards of statutory and case law, and a vigorous debate with respect to the environmental impact of the proposed construction was engaged in by the parties and resolved by the ALJ as follows:</w:t>
      </w:r>
    </w:p>
    <w:p w:rsidR="005463FE" w:rsidRPr="006224D3" w:rsidRDefault="005463FE" w:rsidP="008E2308">
      <w:pPr>
        <w:pStyle w:val="BodyTextIndent"/>
        <w:ind w:firstLine="0"/>
        <w:rPr>
          <w:sz w:val="26"/>
          <w:szCs w:val="26"/>
        </w:rPr>
      </w:pPr>
    </w:p>
    <w:p w:rsidR="00A1406C" w:rsidRPr="006224D3" w:rsidRDefault="00A1406C" w:rsidP="009912F0">
      <w:pPr>
        <w:pStyle w:val="BodyTextIndent"/>
        <w:spacing w:line="240" w:lineRule="auto"/>
        <w:ind w:left="1440" w:right="1440" w:firstLine="0"/>
        <w:rPr>
          <w:sz w:val="26"/>
          <w:szCs w:val="26"/>
        </w:rPr>
      </w:pPr>
    </w:p>
    <w:p w:rsidR="00A1406C" w:rsidRPr="006224D3" w:rsidRDefault="00A1406C" w:rsidP="00A1406C">
      <w:pPr>
        <w:pStyle w:val="BodyTextIndent"/>
        <w:spacing w:line="240" w:lineRule="auto"/>
        <w:ind w:left="1440" w:right="1440" w:firstLine="0"/>
        <w:rPr>
          <w:sz w:val="26"/>
          <w:szCs w:val="26"/>
        </w:rPr>
      </w:pPr>
      <w:r w:rsidRPr="006224D3">
        <w:rPr>
          <w:sz w:val="26"/>
          <w:szCs w:val="26"/>
        </w:rPr>
        <w:t xml:space="preserve">All of the configurations and corridors have environmental detriments.  The goal of the Commission is to balance these detriments considering the totality of the impacts presented.  In keeping with the 52 Pa.Code § 57.75(e)(2)-(4), the minimum adverse environmental impact contingent upon power needs of the public, available technology and available alternatives must be balanced with minimal health and safety risk and compliance with applicable regulations and statutes for protection of Pennsylvania’s natural resources.  </w:t>
      </w:r>
    </w:p>
    <w:p w:rsidR="00A1406C" w:rsidRPr="006224D3" w:rsidRDefault="00A1406C" w:rsidP="00A1406C">
      <w:pPr>
        <w:pStyle w:val="BodyTextIndent"/>
        <w:spacing w:line="240" w:lineRule="auto"/>
        <w:ind w:left="1440" w:right="1440" w:firstLine="0"/>
        <w:rPr>
          <w:sz w:val="26"/>
          <w:szCs w:val="26"/>
        </w:rPr>
      </w:pPr>
    </w:p>
    <w:p w:rsidR="00A1406C" w:rsidRPr="006224D3" w:rsidRDefault="00A1406C" w:rsidP="00A1406C">
      <w:pPr>
        <w:pStyle w:val="BodyTextIndent"/>
        <w:spacing w:line="240" w:lineRule="auto"/>
        <w:ind w:left="1440" w:right="1440" w:firstLine="0"/>
        <w:rPr>
          <w:sz w:val="26"/>
          <w:szCs w:val="26"/>
        </w:rPr>
      </w:pPr>
      <w:r w:rsidRPr="006224D3">
        <w:rPr>
          <w:sz w:val="26"/>
          <w:szCs w:val="26"/>
        </w:rPr>
        <w:t xml:space="preserve">The Commonwealth Court in </w:t>
      </w:r>
      <w:r w:rsidRPr="00B5746C">
        <w:rPr>
          <w:i/>
          <w:sz w:val="26"/>
          <w:szCs w:val="26"/>
        </w:rPr>
        <w:t>Payne v. Kassab</w:t>
      </w:r>
      <w:r w:rsidRPr="006224D3">
        <w:rPr>
          <w:sz w:val="26"/>
          <w:szCs w:val="26"/>
        </w:rPr>
        <w:t xml:space="preserve">, developed a three part test to consider exclusively the environmental impacts of the proposed transmission line of the utility.  312 A.2d 86, 94 (Pa.Cmwlth. 1973).  These three parts do not focus solely on the negative impact to the environment but also considers efforts by the utility to reduce the environmental impact and weighs the harm against the benefits of the proposed transmission line.  It is with the understanding that the environmental impacts are not to be considered in a vacuum, but to be weighed against the total circumstances presented by the record that the following analysis is performed.  </w:t>
      </w:r>
    </w:p>
    <w:p w:rsidR="00A1406C" w:rsidRPr="006224D3" w:rsidRDefault="00A1406C" w:rsidP="009912F0">
      <w:pPr>
        <w:pStyle w:val="BodyTextIndent"/>
        <w:spacing w:line="240" w:lineRule="auto"/>
        <w:ind w:left="1440" w:right="1440" w:firstLine="0"/>
        <w:rPr>
          <w:sz w:val="26"/>
          <w:szCs w:val="26"/>
        </w:rPr>
      </w:pPr>
    </w:p>
    <w:p w:rsidR="00A1406C" w:rsidRPr="006224D3" w:rsidRDefault="00A1406C" w:rsidP="00A1406C">
      <w:pPr>
        <w:pStyle w:val="BodyTextIndent"/>
        <w:spacing w:line="240" w:lineRule="auto"/>
        <w:ind w:left="1440" w:right="1440" w:hanging="1440"/>
        <w:rPr>
          <w:sz w:val="26"/>
          <w:szCs w:val="26"/>
        </w:rPr>
      </w:pPr>
      <w:r w:rsidRPr="006224D3">
        <w:rPr>
          <w:sz w:val="26"/>
          <w:szCs w:val="26"/>
        </w:rPr>
        <w:t>R.D. at 103.</w:t>
      </w:r>
    </w:p>
    <w:p w:rsidR="00A1406C" w:rsidRPr="006224D3" w:rsidRDefault="00A1406C" w:rsidP="009912F0">
      <w:pPr>
        <w:pStyle w:val="BodyTextIndent"/>
        <w:spacing w:line="240" w:lineRule="auto"/>
        <w:ind w:left="1440" w:right="1440" w:firstLine="0"/>
        <w:rPr>
          <w:sz w:val="26"/>
          <w:szCs w:val="26"/>
        </w:rPr>
      </w:pPr>
    </w:p>
    <w:p w:rsidR="00A1406C" w:rsidRPr="006224D3" w:rsidRDefault="00A1406C" w:rsidP="009912F0">
      <w:pPr>
        <w:pStyle w:val="BodyTextIndent"/>
        <w:spacing w:line="240" w:lineRule="auto"/>
        <w:ind w:left="1440" w:right="1440" w:firstLine="0"/>
        <w:rPr>
          <w:sz w:val="26"/>
          <w:szCs w:val="26"/>
        </w:rPr>
      </w:pPr>
    </w:p>
    <w:p w:rsidR="00324518" w:rsidRDefault="005463FE" w:rsidP="009912F0">
      <w:pPr>
        <w:pStyle w:val="BodyTextIndent"/>
        <w:spacing w:line="240" w:lineRule="auto"/>
        <w:ind w:left="1440" w:right="1440" w:firstLine="0"/>
        <w:rPr>
          <w:sz w:val="26"/>
          <w:szCs w:val="26"/>
        </w:rPr>
      </w:pPr>
      <w:r w:rsidRPr="006224D3">
        <w:rPr>
          <w:sz w:val="26"/>
          <w:szCs w:val="26"/>
        </w:rPr>
        <w:lastRenderedPageBreak/>
        <w:t xml:space="preserve">It is noted that many of the allegations of negative environmental impact against the Cross Country Corridor have been refuted.  Specifically, contrary to the allegations by Sen. Wonderling and Mr. Clark, no threatened, endangered or other species of special concern will be lost.  There are no threatened or endangered species in the proposed ROW.  PPL St. 15-R at 3, 6.  No plants listed on the PNHP were found in the proposed ROW.  </w:t>
      </w:r>
      <w:r w:rsidRPr="006224D3">
        <w:rPr>
          <w:sz w:val="26"/>
          <w:szCs w:val="26"/>
          <w:u w:val="single"/>
        </w:rPr>
        <w:t>Id</w:t>
      </w:r>
      <w:r w:rsidRPr="006224D3">
        <w:rPr>
          <w:sz w:val="26"/>
          <w:szCs w:val="26"/>
        </w:rPr>
        <w:t xml:space="preserve"> at 6.  The wetlands are not exceptional value wetlands as defined in 25 Pa.Code </w:t>
      </w:r>
    </w:p>
    <w:p w:rsidR="005463FE" w:rsidRPr="006224D3" w:rsidRDefault="005463FE" w:rsidP="009912F0">
      <w:pPr>
        <w:pStyle w:val="BodyTextIndent"/>
        <w:spacing w:line="240" w:lineRule="auto"/>
        <w:ind w:left="1440" w:right="1440" w:firstLine="0"/>
        <w:rPr>
          <w:sz w:val="26"/>
          <w:szCs w:val="26"/>
        </w:rPr>
      </w:pPr>
      <w:r w:rsidRPr="006224D3">
        <w:rPr>
          <w:sz w:val="26"/>
          <w:szCs w:val="26"/>
        </w:rPr>
        <w:t xml:space="preserve">§ 105.17.  </w:t>
      </w:r>
      <w:r w:rsidRPr="006224D3">
        <w:rPr>
          <w:sz w:val="26"/>
          <w:szCs w:val="26"/>
          <w:u w:val="single"/>
        </w:rPr>
        <w:t>Id</w:t>
      </w:r>
      <w:r w:rsidRPr="006224D3">
        <w:rPr>
          <w:sz w:val="26"/>
          <w:szCs w:val="26"/>
        </w:rPr>
        <w:t xml:space="preserve"> at 8.  The probability of any wetlands surveyed would maintain bog turtle habitat more than 300 feet from the ROW is small and nothing in the project should affect bog turtle wetlands more than 300 feet from the ROW.  </w:t>
      </w:r>
      <w:r w:rsidRPr="006224D3">
        <w:rPr>
          <w:sz w:val="26"/>
          <w:szCs w:val="26"/>
          <w:u w:val="single"/>
        </w:rPr>
        <w:t>Id</w:t>
      </w:r>
      <w:r w:rsidRPr="006224D3">
        <w:rPr>
          <w:sz w:val="26"/>
          <w:szCs w:val="26"/>
        </w:rPr>
        <w:t xml:space="preserve"> at 12-13.  There is little probability of any hydrological or water quality impact from the Coopersburg Tap project on the Troxel wetlands.  </w:t>
      </w:r>
      <w:r w:rsidRPr="006224D3">
        <w:rPr>
          <w:sz w:val="26"/>
          <w:szCs w:val="26"/>
          <w:u w:val="single"/>
        </w:rPr>
        <w:t>Id</w:t>
      </w:r>
      <w:r w:rsidRPr="006224D3">
        <w:rPr>
          <w:sz w:val="26"/>
          <w:szCs w:val="26"/>
        </w:rPr>
        <w:t xml:space="preserve"> at 14.  The Cross Country Corridor directly crosses only one pool and the edge of only one other vernal pool.  “In both instances, sufficient woodlands will remain to avoid major adverse impacts.  PPL R.B. at 4.  When trees are removed from some wetlands, the wetlands can get wetter, not drier.  PPL St. 15-R at 18.  “Neither the [Hickon] substation nor the wetlands in the [ROW] for the [Cross Country Corridor] qualify as exceptional value wetlands.</w:t>
      </w:r>
      <w:r w:rsidR="009912F0" w:rsidRPr="006224D3">
        <w:rPr>
          <w:sz w:val="26"/>
          <w:szCs w:val="26"/>
        </w:rPr>
        <w:t>”</w:t>
      </w:r>
      <w:r w:rsidRPr="006224D3">
        <w:rPr>
          <w:sz w:val="26"/>
          <w:szCs w:val="26"/>
        </w:rPr>
        <w:t xml:space="preserve">  </w:t>
      </w:r>
      <w:r w:rsidRPr="006224D3">
        <w:rPr>
          <w:sz w:val="26"/>
          <w:szCs w:val="26"/>
          <w:u w:val="single"/>
        </w:rPr>
        <w:t>Id</w:t>
      </w:r>
      <w:r w:rsidRPr="006224D3">
        <w:rPr>
          <w:sz w:val="26"/>
          <w:szCs w:val="26"/>
        </w:rPr>
        <w:t xml:space="preserve"> at 19.</w:t>
      </w:r>
    </w:p>
    <w:p w:rsidR="005463FE" w:rsidRPr="006224D3" w:rsidRDefault="005463FE" w:rsidP="008E2308">
      <w:pPr>
        <w:pStyle w:val="BodyTextIndent"/>
        <w:ind w:firstLine="0"/>
        <w:rPr>
          <w:sz w:val="26"/>
          <w:szCs w:val="26"/>
        </w:rPr>
      </w:pPr>
    </w:p>
    <w:p w:rsidR="005463FE" w:rsidRPr="006224D3" w:rsidRDefault="009912F0" w:rsidP="008E2308">
      <w:pPr>
        <w:pStyle w:val="BodyTextIndent"/>
        <w:ind w:firstLine="0"/>
        <w:rPr>
          <w:sz w:val="26"/>
          <w:szCs w:val="26"/>
        </w:rPr>
      </w:pPr>
      <w:r w:rsidRPr="006224D3">
        <w:rPr>
          <w:sz w:val="26"/>
          <w:szCs w:val="26"/>
        </w:rPr>
        <w:t>R.D. at 104.</w:t>
      </w:r>
    </w:p>
    <w:p w:rsidR="009912F0" w:rsidRPr="006224D3" w:rsidRDefault="009912F0" w:rsidP="008E2308">
      <w:pPr>
        <w:pStyle w:val="BodyTextIndent"/>
        <w:ind w:firstLine="0"/>
        <w:rPr>
          <w:sz w:val="26"/>
          <w:szCs w:val="26"/>
        </w:rPr>
      </w:pPr>
    </w:p>
    <w:p w:rsidR="009912F0" w:rsidRPr="006224D3" w:rsidRDefault="009912F0" w:rsidP="008E2308">
      <w:pPr>
        <w:pStyle w:val="BodyTextIndent"/>
        <w:ind w:firstLine="0"/>
        <w:rPr>
          <w:sz w:val="26"/>
          <w:szCs w:val="26"/>
        </w:rPr>
      </w:pPr>
      <w:r w:rsidRPr="006224D3">
        <w:rPr>
          <w:sz w:val="26"/>
          <w:szCs w:val="26"/>
        </w:rPr>
        <w:tab/>
      </w:r>
      <w:r w:rsidRPr="006224D3">
        <w:rPr>
          <w:sz w:val="26"/>
          <w:szCs w:val="26"/>
        </w:rPr>
        <w:tab/>
      </w:r>
      <w:r w:rsidR="00290B91" w:rsidRPr="006224D3">
        <w:rPr>
          <w:sz w:val="26"/>
          <w:szCs w:val="26"/>
        </w:rPr>
        <w:t xml:space="preserve">The extensive record in this proceeding was not compiled on the basis of a deficient </w:t>
      </w:r>
      <w:r w:rsidR="00C8460E">
        <w:rPr>
          <w:sz w:val="26"/>
          <w:szCs w:val="26"/>
        </w:rPr>
        <w:t>Application</w:t>
      </w:r>
      <w:r w:rsidR="00290B91" w:rsidRPr="006224D3">
        <w:rPr>
          <w:sz w:val="26"/>
          <w:szCs w:val="26"/>
        </w:rPr>
        <w:t xml:space="preserve">.  </w:t>
      </w:r>
      <w:r w:rsidRPr="006224D3">
        <w:rPr>
          <w:sz w:val="26"/>
          <w:szCs w:val="26"/>
        </w:rPr>
        <w:t>Liberty Home Development’s Exception is denied</w:t>
      </w:r>
      <w:r w:rsidR="00966BA1" w:rsidRPr="006224D3">
        <w:rPr>
          <w:sz w:val="26"/>
          <w:szCs w:val="26"/>
        </w:rPr>
        <w:t xml:space="preserve"> as improper under </w:t>
      </w:r>
      <w:r w:rsidR="00966BA1" w:rsidRPr="006224D3">
        <w:rPr>
          <w:color w:val="000000"/>
          <w:sz w:val="26"/>
          <w:szCs w:val="26"/>
        </w:rPr>
        <w:t xml:space="preserve">52 Pa. Code </w:t>
      </w:r>
      <w:r w:rsidR="00966BA1" w:rsidRPr="006224D3">
        <w:rPr>
          <w:sz w:val="26"/>
          <w:szCs w:val="26"/>
        </w:rPr>
        <w:t>§ 5.533 and as without merit</w:t>
      </w:r>
      <w:r w:rsidRPr="006224D3">
        <w:rPr>
          <w:sz w:val="26"/>
          <w:szCs w:val="26"/>
        </w:rPr>
        <w:t>.</w:t>
      </w:r>
    </w:p>
    <w:p w:rsidR="005463FE" w:rsidRPr="006224D3" w:rsidRDefault="005463FE" w:rsidP="008E2308">
      <w:pPr>
        <w:pStyle w:val="BodyTextIndent"/>
        <w:ind w:firstLine="0"/>
        <w:rPr>
          <w:sz w:val="26"/>
          <w:szCs w:val="26"/>
        </w:rPr>
      </w:pPr>
    </w:p>
    <w:p w:rsidR="008E2308" w:rsidRPr="006224D3" w:rsidRDefault="008E2308" w:rsidP="008E2308">
      <w:pPr>
        <w:pStyle w:val="BodyTextIndent"/>
        <w:spacing w:line="240" w:lineRule="auto"/>
        <w:ind w:firstLine="0"/>
        <w:rPr>
          <w:b/>
          <w:sz w:val="26"/>
          <w:szCs w:val="26"/>
        </w:rPr>
      </w:pPr>
      <w:r w:rsidRPr="006224D3">
        <w:rPr>
          <w:b/>
          <w:sz w:val="26"/>
          <w:szCs w:val="26"/>
        </w:rPr>
        <w:t>Exception 2: The application had inadequate measures to ensure that herbicides and pesticides did not impose an unreasonable risk to public health and safe</w:t>
      </w:r>
      <w:r w:rsidR="000A5CF6" w:rsidRPr="006224D3">
        <w:rPr>
          <w:b/>
          <w:sz w:val="26"/>
          <w:szCs w:val="26"/>
        </w:rPr>
        <w:t>t</w:t>
      </w:r>
      <w:r w:rsidRPr="006224D3">
        <w:rPr>
          <w:b/>
          <w:sz w:val="26"/>
          <w:szCs w:val="26"/>
        </w:rPr>
        <w:t>y</w:t>
      </w:r>
      <w:r w:rsidR="000A5CF6" w:rsidRPr="006224D3">
        <w:rPr>
          <w:b/>
          <w:sz w:val="26"/>
          <w:szCs w:val="26"/>
        </w:rPr>
        <w:t xml:space="preserve"> . . . </w:t>
      </w:r>
      <w:r w:rsidRPr="006224D3">
        <w:rPr>
          <w:b/>
          <w:sz w:val="26"/>
          <w:szCs w:val="26"/>
        </w:rPr>
        <w:t>.</w:t>
      </w:r>
    </w:p>
    <w:p w:rsidR="008E2308" w:rsidRPr="006224D3" w:rsidRDefault="008E2308" w:rsidP="008E2308">
      <w:pPr>
        <w:pStyle w:val="BodyTextIndent"/>
        <w:ind w:firstLine="0"/>
        <w:rPr>
          <w:sz w:val="26"/>
          <w:szCs w:val="26"/>
        </w:rPr>
      </w:pPr>
    </w:p>
    <w:p w:rsidR="00966BA1" w:rsidRPr="006224D3" w:rsidRDefault="00A1406C" w:rsidP="008E2308">
      <w:pPr>
        <w:pStyle w:val="BodyTextIndent"/>
        <w:ind w:firstLine="0"/>
        <w:rPr>
          <w:sz w:val="26"/>
          <w:szCs w:val="26"/>
        </w:rPr>
      </w:pPr>
      <w:r w:rsidRPr="006224D3">
        <w:rPr>
          <w:sz w:val="26"/>
          <w:szCs w:val="26"/>
        </w:rPr>
        <w:tab/>
      </w:r>
      <w:r w:rsidRPr="006224D3">
        <w:rPr>
          <w:sz w:val="26"/>
          <w:szCs w:val="26"/>
        </w:rPr>
        <w:tab/>
      </w:r>
      <w:r w:rsidR="00966BA1" w:rsidRPr="006224D3">
        <w:rPr>
          <w:sz w:val="26"/>
          <w:szCs w:val="26"/>
        </w:rPr>
        <w:t xml:space="preserve">We reiterate our rationale and disposition related to Liberty Home Development’s attack on the </w:t>
      </w:r>
      <w:r w:rsidR="00C8460E">
        <w:rPr>
          <w:sz w:val="26"/>
          <w:szCs w:val="26"/>
        </w:rPr>
        <w:t>Application</w:t>
      </w:r>
      <w:r w:rsidR="00966BA1" w:rsidRPr="006224D3">
        <w:rPr>
          <w:sz w:val="26"/>
          <w:szCs w:val="26"/>
        </w:rPr>
        <w:t xml:space="preserve"> as set forth above.</w:t>
      </w:r>
    </w:p>
    <w:p w:rsidR="00966BA1" w:rsidRPr="006224D3" w:rsidRDefault="00966BA1" w:rsidP="008E2308">
      <w:pPr>
        <w:pStyle w:val="BodyTextIndent"/>
        <w:ind w:firstLine="0"/>
        <w:rPr>
          <w:sz w:val="26"/>
          <w:szCs w:val="26"/>
        </w:rPr>
      </w:pPr>
    </w:p>
    <w:p w:rsidR="00A1406C" w:rsidRPr="006224D3" w:rsidRDefault="00966BA1" w:rsidP="008E2308">
      <w:pPr>
        <w:pStyle w:val="BodyTextIndent"/>
        <w:ind w:firstLine="0"/>
        <w:rPr>
          <w:sz w:val="26"/>
          <w:szCs w:val="26"/>
        </w:rPr>
      </w:pPr>
      <w:r w:rsidRPr="006224D3">
        <w:rPr>
          <w:sz w:val="26"/>
          <w:szCs w:val="26"/>
        </w:rPr>
        <w:lastRenderedPageBreak/>
        <w:tab/>
      </w:r>
      <w:r w:rsidRPr="006224D3">
        <w:rPr>
          <w:sz w:val="26"/>
          <w:szCs w:val="26"/>
        </w:rPr>
        <w:tab/>
      </w:r>
      <w:r w:rsidR="00B5746C">
        <w:rPr>
          <w:sz w:val="26"/>
          <w:szCs w:val="26"/>
        </w:rPr>
        <w:t>T</w:t>
      </w:r>
      <w:r w:rsidR="00A1406C" w:rsidRPr="006224D3">
        <w:rPr>
          <w:sz w:val="26"/>
          <w:szCs w:val="26"/>
        </w:rPr>
        <w:t>he ALJ addresses the issue of the use of herbicides in the following Finding of Fact:</w:t>
      </w:r>
    </w:p>
    <w:p w:rsidR="00A1406C" w:rsidRPr="006224D3" w:rsidRDefault="00A1406C" w:rsidP="008E2308">
      <w:pPr>
        <w:pStyle w:val="BodyTextIndent"/>
        <w:ind w:firstLine="0"/>
        <w:rPr>
          <w:sz w:val="26"/>
          <w:szCs w:val="26"/>
        </w:rPr>
      </w:pPr>
    </w:p>
    <w:p w:rsidR="008E2308" w:rsidRPr="006224D3" w:rsidRDefault="00A1406C" w:rsidP="00A1406C">
      <w:pPr>
        <w:pStyle w:val="BodyTextIndent"/>
        <w:spacing w:line="240" w:lineRule="auto"/>
        <w:ind w:left="1440" w:right="1440" w:firstLine="0"/>
        <w:rPr>
          <w:sz w:val="26"/>
          <w:szCs w:val="26"/>
        </w:rPr>
      </w:pPr>
      <w:r w:rsidRPr="006224D3">
        <w:rPr>
          <w:sz w:val="26"/>
          <w:szCs w:val="26"/>
        </w:rPr>
        <w:t>The herbicides will be applied at the discretion of the landowner; that is, if the landowner objects to the use of herbicides, the easement agreement between PPL and the landowner will reflect the objection.  PPL will not spray any herbicides from aircraft.  PPL will not use any herbicides near waterways except for herbicides specifically approved by the EPA for that use.</w:t>
      </w:r>
    </w:p>
    <w:p w:rsidR="009912F0" w:rsidRPr="006224D3" w:rsidRDefault="009912F0" w:rsidP="008E2308">
      <w:pPr>
        <w:pStyle w:val="BodyTextIndent"/>
        <w:ind w:firstLine="0"/>
        <w:rPr>
          <w:sz w:val="26"/>
          <w:szCs w:val="26"/>
        </w:rPr>
      </w:pPr>
    </w:p>
    <w:p w:rsidR="009912F0" w:rsidRPr="006224D3" w:rsidRDefault="00A1406C" w:rsidP="008E2308">
      <w:pPr>
        <w:pStyle w:val="BodyTextIndent"/>
        <w:ind w:firstLine="0"/>
        <w:rPr>
          <w:sz w:val="26"/>
          <w:szCs w:val="26"/>
        </w:rPr>
      </w:pPr>
      <w:r w:rsidRPr="006224D3">
        <w:rPr>
          <w:sz w:val="26"/>
          <w:szCs w:val="26"/>
        </w:rPr>
        <w:t>Finding of Fact No. 148.</w:t>
      </w:r>
    </w:p>
    <w:p w:rsidR="009471EC" w:rsidRDefault="009471EC" w:rsidP="009471EC">
      <w:pPr>
        <w:spacing w:line="360" w:lineRule="auto"/>
        <w:ind w:firstLine="1440"/>
        <w:rPr>
          <w:sz w:val="26"/>
          <w:szCs w:val="26"/>
        </w:rPr>
      </w:pPr>
    </w:p>
    <w:p w:rsidR="00B5746C" w:rsidRDefault="00646C34" w:rsidP="00B5746C">
      <w:pPr>
        <w:spacing w:line="360" w:lineRule="auto"/>
        <w:rPr>
          <w:sz w:val="26"/>
          <w:szCs w:val="26"/>
        </w:rPr>
      </w:pPr>
      <w:r>
        <w:rPr>
          <w:sz w:val="26"/>
          <w:szCs w:val="26"/>
        </w:rPr>
        <w:tab/>
      </w:r>
      <w:r>
        <w:rPr>
          <w:sz w:val="26"/>
          <w:szCs w:val="26"/>
        </w:rPr>
        <w:tab/>
      </w:r>
      <w:r w:rsidR="00A35003">
        <w:rPr>
          <w:sz w:val="26"/>
          <w:szCs w:val="26"/>
        </w:rPr>
        <w:t>The R</w:t>
      </w:r>
      <w:r w:rsidR="001C3F40">
        <w:rPr>
          <w:sz w:val="26"/>
          <w:szCs w:val="26"/>
        </w:rPr>
        <w:t>ecommended Decision</w:t>
      </w:r>
      <w:r w:rsidR="00A35003">
        <w:rPr>
          <w:sz w:val="26"/>
          <w:szCs w:val="26"/>
        </w:rPr>
        <w:t xml:space="preserve"> contains the following disposition with respect to the use of herbicides:</w:t>
      </w:r>
    </w:p>
    <w:p w:rsidR="00A35003" w:rsidRPr="006224D3" w:rsidRDefault="00A35003" w:rsidP="00B5746C">
      <w:pPr>
        <w:spacing w:line="360" w:lineRule="auto"/>
        <w:rPr>
          <w:sz w:val="26"/>
          <w:szCs w:val="26"/>
        </w:rPr>
      </w:pPr>
    </w:p>
    <w:p w:rsidR="009471EC" w:rsidRPr="006224D3" w:rsidRDefault="009471EC" w:rsidP="009471EC">
      <w:pPr>
        <w:ind w:left="1440" w:right="1440"/>
        <w:rPr>
          <w:color w:val="000000"/>
          <w:sz w:val="26"/>
          <w:szCs w:val="26"/>
        </w:rPr>
      </w:pPr>
      <w:r w:rsidRPr="006224D3">
        <w:rPr>
          <w:color w:val="000000"/>
          <w:sz w:val="26"/>
          <w:szCs w:val="26"/>
        </w:rPr>
        <w:t>The issue is whether the Coopersburg Tap project’s proposed use of herbicides is reasonable to accommodate the convenience, health and safety of the public.  PPL has agreed that it will apply herbicides to the ROWs at the discretion of the ROW property owners. Springfield has expressed that any grant of approval to the Cross Country Corridor as the route selected for the transmission line should be conditioned upon PPL’s method of using herbicides consistent with its testimony in this proceeding.  Because PPL declares that it will proceed with the use of herbicides, the condition advocated by Springfield is not prohibitive.  It is found that the means that PPL proposes to use herbicides along the Cross Country Corridor is reasonable and the use and efforts by PPL will minimize the impact concerning the health and safety of the public.</w:t>
      </w:r>
    </w:p>
    <w:p w:rsidR="00A1406C" w:rsidRPr="006224D3" w:rsidRDefault="00A1406C" w:rsidP="008E2308">
      <w:pPr>
        <w:pStyle w:val="BodyTextIndent"/>
        <w:ind w:firstLine="0"/>
        <w:rPr>
          <w:sz w:val="26"/>
          <w:szCs w:val="26"/>
        </w:rPr>
      </w:pPr>
    </w:p>
    <w:p w:rsidR="00A1406C" w:rsidRPr="006224D3" w:rsidRDefault="009471EC" w:rsidP="008E2308">
      <w:pPr>
        <w:pStyle w:val="BodyTextIndent"/>
        <w:ind w:firstLine="0"/>
        <w:rPr>
          <w:sz w:val="26"/>
          <w:szCs w:val="26"/>
        </w:rPr>
      </w:pPr>
      <w:r w:rsidRPr="006224D3">
        <w:rPr>
          <w:sz w:val="26"/>
          <w:szCs w:val="26"/>
        </w:rPr>
        <w:t>R.D. at 109-110.</w:t>
      </w:r>
    </w:p>
    <w:p w:rsidR="009471EC" w:rsidRPr="006224D3" w:rsidRDefault="009471EC" w:rsidP="008E2308">
      <w:pPr>
        <w:pStyle w:val="BodyTextIndent"/>
        <w:ind w:firstLine="0"/>
        <w:rPr>
          <w:sz w:val="26"/>
          <w:szCs w:val="26"/>
        </w:rPr>
      </w:pPr>
    </w:p>
    <w:p w:rsidR="00966BA1" w:rsidRPr="006224D3" w:rsidRDefault="00966BA1" w:rsidP="008E2308">
      <w:pPr>
        <w:pStyle w:val="BodyTextIndent"/>
        <w:ind w:firstLine="0"/>
        <w:rPr>
          <w:sz w:val="26"/>
          <w:szCs w:val="26"/>
        </w:rPr>
      </w:pPr>
      <w:r w:rsidRPr="006224D3">
        <w:rPr>
          <w:sz w:val="26"/>
          <w:szCs w:val="26"/>
        </w:rPr>
        <w:tab/>
      </w:r>
      <w:r w:rsidRPr="006224D3">
        <w:rPr>
          <w:sz w:val="26"/>
          <w:szCs w:val="26"/>
        </w:rPr>
        <w:tab/>
        <w:t xml:space="preserve">Liberty Home Development’s Exception is denied as improper under </w:t>
      </w:r>
      <w:r w:rsidRPr="006224D3">
        <w:rPr>
          <w:color w:val="000000"/>
          <w:sz w:val="26"/>
          <w:szCs w:val="26"/>
        </w:rPr>
        <w:t xml:space="preserve">52 Pa. Code </w:t>
      </w:r>
      <w:r w:rsidRPr="006224D3">
        <w:rPr>
          <w:sz w:val="26"/>
          <w:szCs w:val="26"/>
        </w:rPr>
        <w:t>§ 5.533 and as without merit.</w:t>
      </w:r>
    </w:p>
    <w:p w:rsidR="008E2308" w:rsidRPr="006224D3" w:rsidRDefault="008E2308" w:rsidP="008E2308">
      <w:pPr>
        <w:pStyle w:val="BodyTextIndent"/>
        <w:spacing w:line="240" w:lineRule="auto"/>
        <w:ind w:firstLine="0"/>
        <w:rPr>
          <w:b/>
          <w:sz w:val="26"/>
          <w:szCs w:val="26"/>
        </w:rPr>
      </w:pPr>
      <w:r w:rsidRPr="006224D3">
        <w:rPr>
          <w:b/>
          <w:sz w:val="26"/>
          <w:szCs w:val="26"/>
        </w:rPr>
        <w:lastRenderedPageBreak/>
        <w:t xml:space="preserve">Exception 3: </w:t>
      </w:r>
      <w:r w:rsidR="000A5CF6" w:rsidRPr="006224D3">
        <w:rPr>
          <w:b/>
          <w:sz w:val="26"/>
          <w:szCs w:val="26"/>
        </w:rPr>
        <w:t>Applicant did not articulate a valid exemption from local zoning regulations . . . which comply with local land use plans and ordinances for the selected route, as well as property owners’ unrecorded development plans.</w:t>
      </w:r>
    </w:p>
    <w:p w:rsidR="008E2308" w:rsidRPr="006224D3" w:rsidRDefault="008E2308" w:rsidP="008E2308">
      <w:pPr>
        <w:pStyle w:val="BodyTextIndent"/>
        <w:ind w:firstLine="0"/>
        <w:rPr>
          <w:sz w:val="26"/>
          <w:szCs w:val="26"/>
        </w:rPr>
      </w:pPr>
    </w:p>
    <w:p w:rsidR="008F411F" w:rsidRPr="006224D3" w:rsidRDefault="00334904" w:rsidP="008F411F">
      <w:pPr>
        <w:pStyle w:val="BodyTextIndent"/>
        <w:ind w:firstLine="0"/>
        <w:rPr>
          <w:sz w:val="26"/>
          <w:szCs w:val="26"/>
        </w:rPr>
      </w:pPr>
      <w:r w:rsidRPr="006224D3">
        <w:rPr>
          <w:sz w:val="26"/>
          <w:szCs w:val="26"/>
        </w:rPr>
        <w:tab/>
      </w:r>
      <w:r w:rsidRPr="006224D3">
        <w:rPr>
          <w:sz w:val="26"/>
          <w:szCs w:val="26"/>
        </w:rPr>
        <w:tab/>
        <w:t xml:space="preserve">As with Liberty Home Development’s Exception Nos. 1-2, this Exception is an attack on the </w:t>
      </w:r>
      <w:r w:rsidR="00C8460E">
        <w:rPr>
          <w:sz w:val="26"/>
          <w:szCs w:val="26"/>
        </w:rPr>
        <w:t>Application</w:t>
      </w:r>
      <w:r w:rsidRPr="006224D3">
        <w:rPr>
          <w:sz w:val="26"/>
          <w:szCs w:val="26"/>
        </w:rPr>
        <w:t xml:space="preserve"> rather than a valid Exception to the R</w:t>
      </w:r>
      <w:r w:rsidR="001C3F40">
        <w:rPr>
          <w:sz w:val="26"/>
          <w:szCs w:val="26"/>
        </w:rPr>
        <w:t>ecommended Decision</w:t>
      </w:r>
      <w:r w:rsidRPr="006224D3">
        <w:rPr>
          <w:sz w:val="26"/>
          <w:szCs w:val="26"/>
        </w:rPr>
        <w:t xml:space="preserve"> </w:t>
      </w:r>
      <w:r w:rsidR="00594D17">
        <w:rPr>
          <w:sz w:val="26"/>
          <w:szCs w:val="26"/>
        </w:rPr>
        <w:t xml:space="preserve">as is required </w:t>
      </w:r>
      <w:r w:rsidRPr="006224D3">
        <w:rPr>
          <w:sz w:val="26"/>
          <w:szCs w:val="26"/>
        </w:rPr>
        <w:t xml:space="preserve">under 52 Pa. Code § 5.533.  </w:t>
      </w:r>
      <w:r w:rsidR="008F411F" w:rsidRPr="006224D3">
        <w:rPr>
          <w:sz w:val="26"/>
          <w:szCs w:val="26"/>
        </w:rPr>
        <w:t xml:space="preserve">Liberty Home Development </w:t>
      </w:r>
      <w:r w:rsidR="008F411F">
        <w:rPr>
          <w:sz w:val="26"/>
          <w:szCs w:val="26"/>
        </w:rPr>
        <w:t xml:space="preserve">also </w:t>
      </w:r>
      <w:r w:rsidR="008F411F" w:rsidRPr="006224D3">
        <w:rPr>
          <w:sz w:val="26"/>
          <w:szCs w:val="26"/>
        </w:rPr>
        <w:t>fails to identify with specificity what aspect of the R</w:t>
      </w:r>
      <w:r w:rsidR="001C3F40">
        <w:rPr>
          <w:sz w:val="26"/>
          <w:szCs w:val="26"/>
        </w:rPr>
        <w:t>ecommended Decision</w:t>
      </w:r>
      <w:r w:rsidR="008F411F" w:rsidRPr="006224D3">
        <w:rPr>
          <w:sz w:val="26"/>
          <w:szCs w:val="26"/>
        </w:rPr>
        <w:t xml:space="preserve"> it is excepting to.</w:t>
      </w:r>
    </w:p>
    <w:p w:rsidR="008E2308" w:rsidRPr="006224D3" w:rsidRDefault="008E2308" w:rsidP="008E2308">
      <w:pPr>
        <w:pStyle w:val="BodyTextIndent"/>
        <w:ind w:firstLine="0"/>
        <w:rPr>
          <w:sz w:val="26"/>
          <w:szCs w:val="26"/>
        </w:rPr>
      </w:pPr>
    </w:p>
    <w:p w:rsidR="008F411F" w:rsidRPr="008F411F" w:rsidRDefault="00015D19" w:rsidP="008F411F">
      <w:pPr>
        <w:pStyle w:val="BodyTextIndent"/>
        <w:ind w:firstLine="0"/>
        <w:rPr>
          <w:sz w:val="26"/>
          <w:szCs w:val="26"/>
        </w:rPr>
      </w:pPr>
      <w:r w:rsidRPr="006224D3">
        <w:rPr>
          <w:sz w:val="26"/>
          <w:szCs w:val="26"/>
        </w:rPr>
        <w:tab/>
      </w:r>
      <w:r w:rsidRPr="006224D3">
        <w:rPr>
          <w:sz w:val="26"/>
          <w:szCs w:val="26"/>
        </w:rPr>
        <w:tab/>
      </w:r>
      <w:r w:rsidR="00B97D21">
        <w:rPr>
          <w:sz w:val="26"/>
          <w:szCs w:val="26"/>
        </w:rPr>
        <w:t>The procedural and substantive deficiency of the E</w:t>
      </w:r>
      <w:r w:rsidR="008F411F">
        <w:rPr>
          <w:sz w:val="26"/>
          <w:szCs w:val="26"/>
        </w:rPr>
        <w:t xml:space="preserve">xception notwithstanding, we note that </w:t>
      </w:r>
      <w:r w:rsidR="008F411F" w:rsidRPr="008F411F">
        <w:rPr>
          <w:sz w:val="26"/>
          <w:szCs w:val="26"/>
        </w:rPr>
        <w:t xml:space="preserve">public utility facilities are not subject to local regulation.  The legislature has given the Commission, an agency of state-wide jurisdiction, exclusive regulatory authority over all </w:t>
      </w:r>
      <w:smartTag w:uri="urn:schemas-microsoft-com:office:smarttags" w:element="place">
        <w:smartTag w:uri="urn:schemas-microsoft-com:office:smarttags" w:element="State">
          <w:r w:rsidR="008F411F" w:rsidRPr="008F411F">
            <w:rPr>
              <w:sz w:val="26"/>
              <w:szCs w:val="26"/>
            </w:rPr>
            <w:t>Pennsylvania</w:t>
          </w:r>
        </w:smartTag>
      </w:smartTag>
      <w:r w:rsidR="008F411F" w:rsidRPr="008F411F">
        <w:rPr>
          <w:sz w:val="26"/>
          <w:szCs w:val="26"/>
        </w:rPr>
        <w:t xml:space="preserve"> public utilities.  </w:t>
      </w:r>
      <w:r w:rsidR="008F411F" w:rsidRPr="008F411F">
        <w:rPr>
          <w:i/>
          <w:sz w:val="26"/>
          <w:szCs w:val="26"/>
        </w:rPr>
        <w:t>Chester County v. Philadelphia Electric Co</w:t>
      </w:r>
      <w:r w:rsidR="008F411F" w:rsidRPr="008F411F">
        <w:rPr>
          <w:sz w:val="26"/>
          <w:szCs w:val="26"/>
        </w:rPr>
        <w:t xml:space="preserve">., 420 </w:t>
      </w:r>
      <w:smartTag w:uri="urn:schemas-microsoft-com:office:smarttags" w:element="place">
        <w:smartTag w:uri="urn:schemas-microsoft-com:office:smarttags" w:element="State">
          <w:r w:rsidR="008F411F" w:rsidRPr="008F411F">
            <w:rPr>
              <w:sz w:val="26"/>
              <w:szCs w:val="26"/>
            </w:rPr>
            <w:t>Pa.</w:t>
          </w:r>
        </w:smartTag>
      </w:smartTag>
      <w:r w:rsidR="008F411F" w:rsidRPr="008F411F">
        <w:rPr>
          <w:sz w:val="26"/>
          <w:szCs w:val="26"/>
        </w:rPr>
        <w:t xml:space="preserve"> 422, 425-426, 218 A. 2d 331 (1966). </w:t>
      </w:r>
      <w:r w:rsidR="00AD1CFF">
        <w:rPr>
          <w:sz w:val="26"/>
          <w:szCs w:val="26"/>
        </w:rPr>
        <w:t xml:space="preserve"> </w:t>
      </w:r>
      <w:r w:rsidR="008F411F" w:rsidRPr="008F411F">
        <w:rPr>
          <w:sz w:val="26"/>
          <w:szCs w:val="26"/>
        </w:rPr>
        <w:t>Courts have consistently held that “[u]nder the guise of a police regulation cities cannot undertake to determine the reasonableness of rates charged by public service corporations, nor can they prescribe regulations relating to facilities, service and business of such corporations. These are the functions of the Public Service Co</w:t>
      </w:r>
      <w:r w:rsidR="00D13FA7">
        <w:rPr>
          <w:sz w:val="26"/>
          <w:szCs w:val="26"/>
        </w:rPr>
        <w:t>mmission</w:t>
      </w:r>
      <w:r w:rsidR="008F411F" w:rsidRPr="008F411F">
        <w:rPr>
          <w:sz w:val="26"/>
          <w:szCs w:val="26"/>
        </w:rPr>
        <w:t xml:space="preserve"> and must be so regarded.”  </w:t>
      </w:r>
      <w:r w:rsidR="008F411F" w:rsidRPr="008F411F">
        <w:rPr>
          <w:i/>
          <w:sz w:val="26"/>
          <w:szCs w:val="26"/>
        </w:rPr>
        <w:t>York Water Co. v. York</w:t>
      </w:r>
      <w:r w:rsidR="008F411F" w:rsidRPr="008F411F">
        <w:rPr>
          <w:sz w:val="26"/>
          <w:szCs w:val="26"/>
        </w:rPr>
        <w:t xml:space="preserve">, 250 </w:t>
      </w:r>
      <w:smartTag w:uri="urn:schemas-microsoft-com:office:smarttags" w:element="place">
        <w:smartTag w:uri="urn:schemas-microsoft-com:office:smarttags" w:element="State">
          <w:r w:rsidR="008F411F" w:rsidRPr="008F411F">
            <w:rPr>
              <w:sz w:val="26"/>
              <w:szCs w:val="26"/>
            </w:rPr>
            <w:t>Pa.</w:t>
          </w:r>
        </w:smartTag>
      </w:smartTag>
      <w:r w:rsidR="008F411F" w:rsidRPr="008F411F">
        <w:rPr>
          <w:sz w:val="26"/>
          <w:szCs w:val="26"/>
        </w:rPr>
        <w:t xml:space="preserve"> 11</w:t>
      </w:r>
      <w:r w:rsidR="00AD1CFF">
        <w:rPr>
          <w:sz w:val="26"/>
          <w:szCs w:val="26"/>
        </w:rPr>
        <w:t>5, 119, 95 A. 396, 397 (1915); s</w:t>
      </w:r>
      <w:r w:rsidR="008F411F" w:rsidRPr="008F411F">
        <w:rPr>
          <w:sz w:val="26"/>
          <w:szCs w:val="26"/>
        </w:rPr>
        <w:t xml:space="preserve">ee also, </w:t>
      </w:r>
      <w:r w:rsidR="008F411F" w:rsidRPr="008F411F">
        <w:rPr>
          <w:i/>
          <w:sz w:val="26"/>
          <w:szCs w:val="26"/>
        </w:rPr>
        <w:t>Petition of the York Water Company for a Declaratory Order</w:t>
      </w:r>
      <w:r w:rsidR="008F411F" w:rsidRPr="008F411F">
        <w:rPr>
          <w:sz w:val="26"/>
          <w:szCs w:val="26"/>
        </w:rPr>
        <w:t>, Docket Nos. P-00930710; C-00935090, (</w:t>
      </w:r>
      <w:r w:rsidR="008F411F">
        <w:rPr>
          <w:sz w:val="26"/>
          <w:szCs w:val="26"/>
        </w:rPr>
        <w:t xml:space="preserve">Order entered </w:t>
      </w:r>
      <w:r w:rsidR="008F411F" w:rsidRPr="008F411F">
        <w:rPr>
          <w:sz w:val="26"/>
          <w:szCs w:val="26"/>
        </w:rPr>
        <w:t>August 2, 1994)</w:t>
      </w:r>
      <w:r w:rsidR="00A3712A">
        <w:rPr>
          <w:sz w:val="26"/>
          <w:szCs w:val="26"/>
        </w:rPr>
        <w:t>.</w:t>
      </w:r>
      <w:r w:rsidR="008F411F" w:rsidRPr="008F411F">
        <w:rPr>
          <w:sz w:val="26"/>
          <w:szCs w:val="26"/>
        </w:rPr>
        <w:t xml:space="preserve">  Therefore, the local ordinances </w:t>
      </w:r>
      <w:r w:rsidR="00BD5A7C">
        <w:rPr>
          <w:sz w:val="26"/>
          <w:szCs w:val="26"/>
        </w:rPr>
        <w:t xml:space="preserve">referred to </w:t>
      </w:r>
      <w:r w:rsidR="008F411F">
        <w:rPr>
          <w:sz w:val="26"/>
          <w:szCs w:val="26"/>
        </w:rPr>
        <w:t xml:space="preserve">by Liberty Home Development </w:t>
      </w:r>
      <w:r w:rsidR="008F411F" w:rsidRPr="008F411F">
        <w:rPr>
          <w:sz w:val="26"/>
          <w:szCs w:val="26"/>
        </w:rPr>
        <w:t>are inapplicable to the Commission’s determination regarding the power line in question.</w:t>
      </w:r>
    </w:p>
    <w:p w:rsidR="00015D19" w:rsidRPr="006224D3" w:rsidRDefault="00015D19" w:rsidP="008E2308">
      <w:pPr>
        <w:pStyle w:val="BodyTextIndent"/>
        <w:ind w:firstLine="0"/>
        <w:rPr>
          <w:sz w:val="26"/>
          <w:szCs w:val="26"/>
        </w:rPr>
      </w:pPr>
    </w:p>
    <w:p w:rsidR="00015D19" w:rsidRPr="006224D3" w:rsidRDefault="00015D19" w:rsidP="00015D19">
      <w:pPr>
        <w:pStyle w:val="BodyTextIndent"/>
        <w:ind w:firstLine="0"/>
        <w:rPr>
          <w:sz w:val="26"/>
          <w:szCs w:val="26"/>
        </w:rPr>
      </w:pPr>
      <w:r w:rsidRPr="006224D3">
        <w:rPr>
          <w:sz w:val="26"/>
          <w:szCs w:val="26"/>
        </w:rPr>
        <w:tab/>
      </w:r>
      <w:r w:rsidRPr="006224D3">
        <w:rPr>
          <w:sz w:val="26"/>
          <w:szCs w:val="26"/>
        </w:rPr>
        <w:tab/>
        <w:t xml:space="preserve">Liberty Home Development’s Exception is denied as improper under </w:t>
      </w:r>
      <w:r w:rsidRPr="006224D3">
        <w:rPr>
          <w:color w:val="000000"/>
          <w:sz w:val="26"/>
          <w:szCs w:val="26"/>
        </w:rPr>
        <w:t xml:space="preserve">52 Pa. Code </w:t>
      </w:r>
      <w:r w:rsidRPr="006224D3">
        <w:rPr>
          <w:sz w:val="26"/>
          <w:szCs w:val="26"/>
        </w:rPr>
        <w:t>§ 5.533 and as without merit.</w:t>
      </w:r>
    </w:p>
    <w:p w:rsidR="00F36B72" w:rsidRDefault="00F36B72">
      <w:pPr>
        <w:rPr>
          <w:sz w:val="26"/>
          <w:szCs w:val="26"/>
        </w:rPr>
      </w:pPr>
      <w:r>
        <w:rPr>
          <w:sz w:val="26"/>
          <w:szCs w:val="26"/>
        </w:rPr>
        <w:br w:type="page"/>
      </w:r>
    </w:p>
    <w:p w:rsidR="008E2308" w:rsidRPr="006224D3" w:rsidRDefault="008E2308" w:rsidP="008E2308">
      <w:pPr>
        <w:pStyle w:val="BodyTextIndent"/>
        <w:spacing w:line="240" w:lineRule="auto"/>
        <w:ind w:firstLine="0"/>
        <w:rPr>
          <w:b/>
          <w:sz w:val="26"/>
          <w:szCs w:val="26"/>
        </w:rPr>
      </w:pPr>
      <w:r w:rsidRPr="006224D3">
        <w:rPr>
          <w:b/>
          <w:sz w:val="26"/>
          <w:szCs w:val="26"/>
        </w:rPr>
        <w:lastRenderedPageBreak/>
        <w:t>Exception 4: The</w:t>
      </w:r>
      <w:r w:rsidR="00113056" w:rsidRPr="006224D3">
        <w:rPr>
          <w:b/>
          <w:sz w:val="26"/>
          <w:szCs w:val="26"/>
        </w:rPr>
        <w:t xml:space="preserve"> decision failed to note the uncontested exhibits submitted in protest to the Petition for Eminent Domain docketed at A-2008-2039132.</w:t>
      </w:r>
    </w:p>
    <w:p w:rsidR="008E2308" w:rsidRPr="006224D3" w:rsidRDefault="008E2308" w:rsidP="008E2308">
      <w:pPr>
        <w:pStyle w:val="BodyTextIndent"/>
        <w:ind w:firstLine="0"/>
        <w:rPr>
          <w:sz w:val="26"/>
          <w:szCs w:val="26"/>
        </w:rPr>
      </w:pPr>
    </w:p>
    <w:p w:rsidR="00B9601A" w:rsidRPr="006224D3" w:rsidRDefault="00955A1F" w:rsidP="008E2308">
      <w:pPr>
        <w:pStyle w:val="BodyTextIndent"/>
        <w:ind w:firstLine="0"/>
        <w:rPr>
          <w:sz w:val="26"/>
          <w:szCs w:val="26"/>
        </w:rPr>
      </w:pPr>
      <w:r w:rsidRPr="006224D3">
        <w:rPr>
          <w:sz w:val="26"/>
          <w:szCs w:val="26"/>
        </w:rPr>
        <w:tab/>
      </w:r>
      <w:r w:rsidRPr="006224D3">
        <w:rPr>
          <w:sz w:val="26"/>
          <w:szCs w:val="26"/>
        </w:rPr>
        <w:tab/>
      </w:r>
      <w:r w:rsidR="00B9601A" w:rsidRPr="006224D3">
        <w:rPr>
          <w:sz w:val="26"/>
          <w:szCs w:val="26"/>
        </w:rPr>
        <w:t xml:space="preserve">A review of the record in this proceeding did not reveal any exhibits submitted by Liberty Home Development (contested or uncontested), nor were any exhibits offered </w:t>
      </w:r>
      <w:r w:rsidR="008A3CAC" w:rsidRPr="006224D3">
        <w:rPr>
          <w:sz w:val="26"/>
          <w:szCs w:val="26"/>
        </w:rPr>
        <w:t xml:space="preserve">by Liberty Home Development </w:t>
      </w:r>
      <w:r w:rsidR="00B9601A" w:rsidRPr="006224D3">
        <w:rPr>
          <w:sz w:val="26"/>
          <w:szCs w:val="26"/>
        </w:rPr>
        <w:t>or received into the record of this proceeding.</w:t>
      </w:r>
      <w:r w:rsidR="00500CF2" w:rsidRPr="006224D3">
        <w:rPr>
          <w:rStyle w:val="FootnoteReference"/>
          <w:sz w:val="26"/>
          <w:szCs w:val="26"/>
        </w:rPr>
        <w:footnoteReference w:id="3"/>
      </w:r>
    </w:p>
    <w:p w:rsidR="00B9601A" w:rsidRPr="006224D3" w:rsidRDefault="00B9601A" w:rsidP="008E2308">
      <w:pPr>
        <w:pStyle w:val="BodyTextIndent"/>
        <w:ind w:firstLine="0"/>
        <w:rPr>
          <w:sz w:val="26"/>
          <w:szCs w:val="26"/>
        </w:rPr>
      </w:pPr>
    </w:p>
    <w:p w:rsidR="007F7262" w:rsidRPr="006224D3" w:rsidRDefault="00B9601A" w:rsidP="008E2308">
      <w:pPr>
        <w:pStyle w:val="BodyTextIndent"/>
        <w:ind w:firstLine="0"/>
        <w:rPr>
          <w:sz w:val="26"/>
          <w:szCs w:val="26"/>
        </w:rPr>
      </w:pPr>
      <w:r w:rsidRPr="006224D3">
        <w:rPr>
          <w:sz w:val="26"/>
          <w:szCs w:val="26"/>
        </w:rPr>
        <w:tab/>
      </w:r>
      <w:r w:rsidRPr="006224D3">
        <w:rPr>
          <w:sz w:val="26"/>
          <w:szCs w:val="26"/>
        </w:rPr>
        <w:tab/>
      </w:r>
      <w:r w:rsidR="00955A1F" w:rsidRPr="006224D3">
        <w:rPr>
          <w:sz w:val="26"/>
          <w:szCs w:val="26"/>
        </w:rPr>
        <w:t xml:space="preserve">In any event, the </w:t>
      </w:r>
      <w:r w:rsidR="009C0BB1" w:rsidRPr="006224D3">
        <w:rPr>
          <w:sz w:val="26"/>
          <w:szCs w:val="26"/>
        </w:rPr>
        <w:t>“</w:t>
      </w:r>
      <w:r w:rsidR="00955A1F" w:rsidRPr="006224D3">
        <w:rPr>
          <w:sz w:val="26"/>
          <w:szCs w:val="26"/>
        </w:rPr>
        <w:t>exhibits</w:t>
      </w:r>
      <w:r w:rsidR="009C0BB1" w:rsidRPr="006224D3">
        <w:rPr>
          <w:sz w:val="26"/>
          <w:szCs w:val="26"/>
        </w:rPr>
        <w:t>”</w:t>
      </w:r>
      <w:r w:rsidR="00955A1F" w:rsidRPr="006224D3">
        <w:rPr>
          <w:sz w:val="26"/>
          <w:szCs w:val="26"/>
        </w:rPr>
        <w:t xml:space="preserve"> in question </w:t>
      </w:r>
      <w:r w:rsidR="009C0BB1" w:rsidRPr="006224D3">
        <w:rPr>
          <w:sz w:val="26"/>
          <w:szCs w:val="26"/>
        </w:rPr>
        <w:t>would be</w:t>
      </w:r>
      <w:r w:rsidR="00955A1F" w:rsidRPr="006224D3">
        <w:rPr>
          <w:sz w:val="26"/>
          <w:szCs w:val="26"/>
        </w:rPr>
        <w:t xml:space="preserve">, by Liberty Home Development’s own contention, related to damages associated with the installation of aerial transmission facilities.  The ALJ properly declined to consider </w:t>
      </w:r>
      <w:r w:rsidR="006D063E" w:rsidRPr="006224D3">
        <w:rPr>
          <w:sz w:val="26"/>
          <w:szCs w:val="26"/>
        </w:rPr>
        <w:t>this issue, stating as follows:</w:t>
      </w:r>
    </w:p>
    <w:p w:rsidR="006D063E" w:rsidRPr="006224D3" w:rsidRDefault="006D063E" w:rsidP="008E2308">
      <w:pPr>
        <w:pStyle w:val="BodyTextIndent"/>
        <w:ind w:firstLine="0"/>
        <w:rPr>
          <w:sz w:val="26"/>
          <w:szCs w:val="26"/>
        </w:rPr>
      </w:pPr>
    </w:p>
    <w:p w:rsidR="006D063E" w:rsidRPr="006224D3" w:rsidRDefault="006D063E" w:rsidP="006D063E">
      <w:pPr>
        <w:pStyle w:val="BodyTextIndent"/>
        <w:spacing w:line="240" w:lineRule="auto"/>
        <w:ind w:left="1440" w:right="1440" w:firstLine="0"/>
        <w:rPr>
          <w:sz w:val="26"/>
          <w:szCs w:val="26"/>
        </w:rPr>
      </w:pPr>
      <w:r w:rsidRPr="006224D3">
        <w:rPr>
          <w:sz w:val="26"/>
          <w:szCs w:val="26"/>
        </w:rPr>
        <w:t>In considering a condemnation application, the Commission does not determine whether to grant a condemnation application based on the legal authority for a taking.  Indeed, Section 1511(c) of the BCL provides, in pertinent part, that:</w:t>
      </w:r>
    </w:p>
    <w:p w:rsidR="006D063E" w:rsidRPr="006224D3" w:rsidRDefault="006D063E" w:rsidP="006D063E">
      <w:pPr>
        <w:pStyle w:val="BodyTextIndent"/>
        <w:spacing w:line="240" w:lineRule="auto"/>
        <w:ind w:left="1440" w:right="1440" w:firstLine="0"/>
        <w:rPr>
          <w:sz w:val="26"/>
          <w:szCs w:val="26"/>
        </w:rPr>
      </w:pPr>
    </w:p>
    <w:p w:rsidR="006D063E" w:rsidRPr="006224D3" w:rsidRDefault="006D063E" w:rsidP="006D063E">
      <w:pPr>
        <w:pStyle w:val="BodyTextIndent"/>
        <w:spacing w:line="240" w:lineRule="auto"/>
        <w:ind w:left="1440" w:right="1440" w:firstLine="0"/>
        <w:rPr>
          <w:sz w:val="26"/>
          <w:szCs w:val="26"/>
        </w:rPr>
      </w:pPr>
      <w:r w:rsidRPr="006224D3">
        <w:rPr>
          <w:i/>
          <w:sz w:val="26"/>
          <w:szCs w:val="26"/>
        </w:rPr>
        <w:t>The power of the public utility corporation to condemn</w:t>
      </w:r>
      <w:r w:rsidRPr="006224D3">
        <w:rPr>
          <w:sz w:val="26"/>
          <w:szCs w:val="26"/>
        </w:rPr>
        <w:t xml:space="preserve"> the subject property or the procedure followed by it </w:t>
      </w:r>
      <w:r w:rsidRPr="006224D3">
        <w:rPr>
          <w:i/>
          <w:sz w:val="26"/>
          <w:szCs w:val="26"/>
        </w:rPr>
        <w:t>shall not be an issue in the commission proceedings</w:t>
      </w:r>
      <w:r w:rsidRPr="006224D3">
        <w:rPr>
          <w:sz w:val="26"/>
          <w:szCs w:val="26"/>
        </w:rPr>
        <w:t xml:space="preserve"> held under this subsection, and no court shall entertain any proceeding </w:t>
      </w:r>
      <w:r w:rsidRPr="006224D3">
        <w:rPr>
          <w:sz w:val="26"/>
          <w:szCs w:val="26"/>
        </w:rPr>
        <w:lastRenderedPageBreak/>
        <w:t xml:space="preserve">questioning the jurisdiction of the commission under this subsection.  </w:t>
      </w:r>
    </w:p>
    <w:p w:rsidR="006D063E" w:rsidRPr="006224D3" w:rsidRDefault="006D063E" w:rsidP="006D063E">
      <w:pPr>
        <w:pStyle w:val="BodyTextIndent"/>
        <w:spacing w:line="240" w:lineRule="auto"/>
        <w:ind w:left="1440" w:right="1440" w:firstLine="0"/>
        <w:rPr>
          <w:sz w:val="26"/>
          <w:szCs w:val="26"/>
        </w:rPr>
      </w:pPr>
    </w:p>
    <w:p w:rsidR="006D063E" w:rsidRPr="006224D3" w:rsidRDefault="006D063E" w:rsidP="006D063E">
      <w:pPr>
        <w:pStyle w:val="BodyTextIndent"/>
        <w:spacing w:line="240" w:lineRule="auto"/>
        <w:ind w:left="1440" w:right="1440" w:firstLine="0"/>
        <w:rPr>
          <w:sz w:val="26"/>
          <w:szCs w:val="26"/>
        </w:rPr>
      </w:pPr>
      <w:r w:rsidRPr="006224D3">
        <w:rPr>
          <w:sz w:val="26"/>
          <w:szCs w:val="26"/>
        </w:rPr>
        <w:t>15 Pa.C.S. § 1511(c). (</w:t>
      </w:r>
      <w:r w:rsidRPr="006224D3">
        <w:rPr>
          <w:i/>
          <w:sz w:val="26"/>
          <w:szCs w:val="26"/>
        </w:rPr>
        <w:t>Emphasis added</w:t>
      </w:r>
      <w:r w:rsidRPr="006224D3">
        <w:rPr>
          <w:sz w:val="26"/>
          <w:szCs w:val="26"/>
        </w:rPr>
        <w:t xml:space="preserve">).  </w:t>
      </w:r>
    </w:p>
    <w:p w:rsidR="006D063E" w:rsidRPr="006224D3" w:rsidRDefault="006D063E" w:rsidP="006D063E">
      <w:pPr>
        <w:pStyle w:val="BodyTextIndent"/>
        <w:spacing w:line="240" w:lineRule="auto"/>
        <w:ind w:left="1440" w:right="1440" w:firstLine="0"/>
        <w:rPr>
          <w:sz w:val="26"/>
          <w:szCs w:val="26"/>
        </w:rPr>
      </w:pPr>
    </w:p>
    <w:p w:rsidR="006D063E" w:rsidRPr="006224D3" w:rsidRDefault="006D063E" w:rsidP="006D063E">
      <w:pPr>
        <w:pStyle w:val="BodyTextIndent"/>
        <w:spacing w:line="240" w:lineRule="auto"/>
        <w:ind w:left="1440" w:right="1440" w:firstLine="0"/>
        <w:rPr>
          <w:sz w:val="26"/>
          <w:szCs w:val="26"/>
        </w:rPr>
      </w:pPr>
      <w:r w:rsidRPr="006224D3">
        <w:rPr>
          <w:sz w:val="26"/>
          <w:szCs w:val="26"/>
        </w:rPr>
        <w:t xml:space="preserve">Consequently, any issues regarding a public utility’s legal authority or power to condemn land may not be raised before the Commission.  </w:t>
      </w:r>
      <w:r w:rsidRPr="00A3712A">
        <w:rPr>
          <w:i/>
          <w:sz w:val="26"/>
          <w:szCs w:val="26"/>
        </w:rPr>
        <w:t>See</w:t>
      </w:r>
      <w:r w:rsidRPr="006224D3">
        <w:rPr>
          <w:sz w:val="26"/>
          <w:szCs w:val="26"/>
        </w:rPr>
        <w:t xml:space="preserve"> </w:t>
      </w:r>
      <w:r w:rsidRPr="00A3712A">
        <w:rPr>
          <w:i/>
          <w:sz w:val="26"/>
          <w:szCs w:val="26"/>
        </w:rPr>
        <w:t>Fairview Water Co. v. Pa. P.U.C.</w:t>
      </w:r>
      <w:r w:rsidRPr="006224D3">
        <w:rPr>
          <w:sz w:val="26"/>
          <w:szCs w:val="26"/>
        </w:rPr>
        <w:t>, 509 Pa. 384, 502 A.2d 162 (1985) (holding that any issue regarding the scope, validity, or damages of a taking by a public utility may not be raised before the Commission and, instead, such issues must be addressed before the appropriate judicial forum).</w:t>
      </w:r>
    </w:p>
    <w:p w:rsidR="006D063E" w:rsidRPr="006224D3" w:rsidRDefault="006D063E" w:rsidP="008E2308">
      <w:pPr>
        <w:pStyle w:val="BodyTextIndent"/>
        <w:ind w:firstLine="0"/>
        <w:rPr>
          <w:sz w:val="26"/>
          <w:szCs w:val="26"/>
        </w:rPr>
      </w:pPr>
    </w:p>
    <w:p w:rsidR="00955A1F" w:rsidRPr="006224D3" w:rsidRDefault="006D063E" w:rsidP="008E2308">
      <w:pPr>
        <w:pStyle w:val="BodyTextIndent"/>
        <w:ind w:firstLine="0"/>
        <w:rPr>
          <w:sz w:val="26"/>
          <w:szCs w:val="26"/>
        </w:rPr>
      </w:pPr>
      <w:r w:rsidRPr="006224D3">
        <w:rPr>
          <w:sz w:val="26"/>
          <w:szCs w:val="26"/>
        </w:rPr>
        <w:t>R.D. at 111-112</w:t>
      </w:r>
      <w:r w:rsidR="005D720F">
        <w:rPr>
          <w:sz w:val="26"/>
          <w:szCs w:val="26"/>
        </w:rPr>
        <w:t>.</w:t>
      </w:r>
    </w:p>
    <w:p w:rsidR="006D063E" w:rsidRPr="006224D3" w:rsidRDefault="006D063E" w:rsidP="008E2308">
      <w:pPr>
        <w:pStyle w:val="BodyTextIndent"/>
        <w:ind w:firstLine="0"/>
        <w:rPr>
          <w:sz w:val="26"/>
          <w:szCs w:val="26"/>
        </w:rPr>
      </w:pPr>
    </w:p>
    <w:p w:rsidR="00BE30AF" w:rsidRDefault="006D063E" w:rsidP="008E2308">
      <w:pPr>
        <w:pStyle w:val="BodyTextIndent"/>
        <w:ind w:firstLine="0"/>
        <w:rPr>
          <w:sz w:val="26"/>
          <w:szCs w:val="26"/>
        </w:rPr>
      </w:pPr>
      <w:r w:rsidRPr="006224D3">
        <w:rPr>
          <w:sz w:val="26"/>
          <w:szCs w:val="26"/>
        </w:rPr>
        <w:tab/>
      </w:r>
      <w:r w:rsidRPr="006224D3">
        <w:rPr>
          <w:sz w:val="26"/>
          <w:szCs w:val="26"/>
        </w:rPr>
        <w:tab/>
      </w:r>
      <w:r w:rsidR="00FF0C89" w:rsidRPr="006224D3">
        <w:rPr>
          <w:sz w:val="26"/>
          <w:szCs w:val="26"/>
        </w:rPr>
        <w:t xml:space="preserve">Liberty Home Development’s Exception is </w:t>
      </w:r>
      <w:r w:rsidR="00BE30AF" w:rsidRPr="006224D3">
        <w:rPr>
          <w:sz w:val="26"/>
          <w:szCs w:val="26"/>
        </w:rPr>
        <w:t>denied.</w:t>
      </w:r>
    </w:p>
    <w:p w:rsidR="00774CE0" w:rsidRDefault="00774CE0" w:rsidP="008E2308">
      <w:pPr>
        <w:pStyle w:val="BodyTextIndent"/>
        <w:ind w:firstLine="0"/>
        <w:rPr>
          <w:sz w:val="26"/>
          <w:szCs w:val="26"/>
        </w:rPr>
      </w:pPr>
    </w:p>
    <w:p w:rsidR="008E2308" w:rsidRPr="006224D3" w:rsidRDefault="008E2308" w:rsidP="008E2308">
      <w:pPr>
        <w:pStyle w:val="BodyTextIndent"/>
        <w:spacing w:line="240" w:lineRule="auto"/>
        <w:ind w:firstLine="0"/>
        <w:rPr>
          <w:b/>
          <w:color w:val="000000"/>
          <w:sz w:val="26"/>
          <w:szCs w:val="26"/>
        </w:rPr>
      </w:pPr>
      <w:r w:rsidRPr="006224D3">
        <w:rPr>
          <w:b/>
          <w:color w:val="000000"/>
          <w:sz w:val="26"/>
          <w:szCs w:val="26"/>
        </w:rPr>
        <w:t xml:space="preserve">Exception 5: </w:t>
      </w:r>
      <w:r w:rsidR="00113056" w:rsidRPr="006224D3">
        <w:rPr>
          <w:b/>
          <w:color w:val="000000"/>
          <w:sz w:val="26"/>
          <w:szCs w:val="26"/>
        </w:rPr>
        <w:t>Applicant failed to meet their [sic] burden of proof regarding better alternative route descriptions and discussion of comparative merits of alternative routes.</w:t>
      </w:r>
    </w:p>
    <w:p w:rsidR="008E2308" w:rsidRPr="006224D3" w:rsidRDefault="008E2308" w:rsidP="008E2308">
      <w:pPr>
        <w:pStyle w:val="BodyTextIndent"/>
        <w:ind w:firstLine="0"/>
        <w:rPr>
          <w:color w:val="000000"/>
          <w:sz w:val="26"/>
          <w:szCs w:val="26"/>
        </w:rPr>
      </w:pPr>
    </w:p>
    <w:p w:rsidR="00DE77E9" w:rsidRPr="006224D3" w:rsidRDefault="007F306B" w:rsidP="008E2308">
      <w:pPr>
        <w:pStyle w:val="BodyTextIndent"/>
        <w:ind w:firstLine="0"/>
        <w:rPr>
          <w:sz w:val="26"/>
          <w:szCs w:val="26"/>
        </w:rPr>
      </w:pPr>
      <w:r w:rsidRPr="006224D3">
        <w:rPr>
          <w:color w:val="000000"/>
          <w:sz w:val="26"/>
          <w:szCs w:val="26"/>
        </w:rPr>
        <w:tab/>
      </w:r>
      <w:r w:rsidRPr="006224D3">
        <w:rPr>
          <w:color w:val="000000"/>
          <w:sz w:val="26"/>
          <w:szCs w:val="26"/>
        </w:rPr>
        <w:tab/>
        <w:t>As with Liberty Home Development’s Exception Nos. 1</w:t>
      </w:r>
      <w:r w:rsidR="00334904" w:rsidRPr="006224D3">
        <w:rPr>
          <w:color w:val="000000"/>
          <w:sz w:val="26"/>
          <w:szCs w:val="26"/>
        </w:rPr>
        <w:t>-3,</w:t>
      </w:r>
      <w:r w:rsidRPr="006224D3">
        <w:rPr>
          <w:color w:val="000000"/>
          <w:sz w:val="26"/>
          <w:szCs w:val="26"/>
        </w:rPr>
        <w:t xml:space="preserve"> this Exception is an attack on the </w:t>
      </w:r>
      <w:r w:rsidR="00C8460E">
        <w:rPr>
          <w:color w:val="000000"/>
          <w:sz w:val="26"/>
          <w:szCs w:val="26"/>
        </w:rPr>
        <w:t>Application</w:t>
      </w:r>
      <w:r w:rsidRPr="006224D3">
        <w:rPr>
          <w:color w:val="000000"/>
          <w:sz w:val="26"/>
          <w:szCs w:val="26"/>
        </w:rPr>
        <w:t xml:space="preserve"> rather than a valid Exception to the R</w:t>
      </w:r>
      <w:r w:rsidR="001C3F40">
        <w:rPr>
          <w:color w:val="000000"/>
          <w:sz w:val="26"/>
          <w:szCs w:val="26"/>
        </w:rPr>
        <w:t>ecommended Decision</w:t>
      </w:r>
      <w:r w:rsidRPr="006224D3">
        <w:rPr>
          <w:color w:val="000000"/>
          <w:sz w:val="26"/>
          <w:szCs w:val="26"/>
        </w:rPr>
        <w:t xml:space="preserve"> under </w:t>
      </w:r>
      <w:r w:rsidR="00DE77E9" w:rsidRPr="006224D3">
        <w:rPr>
          <w:color w:val="000000"/>
          <w:sz w:val="26"/>
          <w:szCs w:val="26"/>
        </w:rPr>
        <w:t xml:space="preserve">52 Pa. Code </w:t>
      </w:r>
      <w:r w:rsidR="00DE77E9" w:rsidRPr="006224D3">
        <w:rPr>
          <w:sz w:val="26"/>
          <w:szCs w:val="26"/>
        </w:rPr>
        <w:t>§ 5.533.  The thrust of the Exception</w:t>
      </w:r>
      <w:r w:rsidR="00DB5077" w:rsidRPr="006224D3">
        <w:rPr>
          <w:sz w:val="26"/>
          <w:szCs w:val="26"/>
        </w:rPr>
        <w:t xml:space="preserve"> is an argument with respect to: cost comparisons among the alternate routes and an alleged failure on the part of PPL to notify Liberty Home Development’s affiliate, Liberty Commercial Development Corporation, Ltd. and other property owners </w:t>
      </w:r>
      <w:r w:rsidR="00403739" w:rsidRPr="006224D3">
        <w:rPr>
          <w:sz w:val="26"/>
          <w:szCs w:val="26"/>
        </w:rPr>
        <w:t>with respe</w:t>
      </w:r>
      <w:r w:rsidR="008C6B7D" w:rsidRPr="006224D3">
        <w:rPr>
          <w:sz w:val="26"/>
          <w:szCs w:val="26"/>
        </w:rPr>
        <w:t>ct to the cost of an easement.</w:t>
      </w:r>
    </w:p>
    <w:p w:rsidR="008C6B7D" w:rsidRPr="006224D3" w:rsidRDefault="008C6B7D" w:rsidP="008E2308">
      <w:pPr>
        <w:pStyle w:val="BodyTextIndent"/>
        <w:ind w:firstLine="0"/>
        <w:rPr>
          <w:sz w:val="26"/>
          <w:szCs w:val="26"/>
        </w:rPr>
      </w:pPr>
    </w:p>
    <w:p w:rsidR="008C6B7D" w:rsidRPr="006224D3" w:rsidRDefault="008C6B7D" w:rsidP="008E2308">
      <w:pPr>
        <w:pStyle w:val="BodyTextIndent"/>
        <w:ind w:firstLine="0"/>
        <w:rPr>
          <w:sz w:val="26"/>
          <w:szCs w:val="26"/>
        </w:rPr>
      </w:pPr>
      <w:r w:rsidRPr="006224D3">
        <w:rPr>
          <w:sz w:val="26"/>
          <w:szCs w:val="26"/>
        </w:rPr>
        <w:tab/>
      </w:r>
      <w:r w:rsidRPr="006224D3">
        <w:rPr>
          <w:sz w:val="26"/>
          <w:szCs w:val="26"/>
        </w:rPr>
        <w:tab/>
        <w:t>The issue with respect to cost considerations w</w:t>
      </w:r>
      <w:r w:rsidR="00036F5D">
        <w:rPr>
          <w:sz w:val="26"/>
          <w:szCs w:val="26"/>
        </w:rPr>
        <w:t>as</w:t>
      </w:r>
      <w:r w:rsidR="00774CE0">
        <w:rPr>
          <w:sz w:val="26"/>
          <w:szCs w:val="26"/>
        </w:rPr>
        <w:t xml:space="preserve"> fully litigated</w:t>
      </w:r>
      <w:r w:rsidRPr="006224D3">
        <w:rPr>
          <w:sz w:val="26"/>
          <w:szCs w:val="26"/>
        </w:rPr>
        <w:t xml:space="preserve"> below, and resolved by the ALJ in the R</w:t>
      </w:r>
      <w:r w:rsidR="001C3F40">
        <w:rPr>
          <w:sz w:val="26"/>
          <w:szCs w:val="26"/>
        </w:rPr>
        <w:t>ecommended Decision</w:t>
      </w:r>
      <w:r w:rsidRPr="006224D3">
        <w:rPr>
          <w:sz w:val="26"/>
          <w:szCs w:val="26"/>
        </w:rPr>
        <w:t>.  R.D. at 78-83.  Indeed, with respect to Liberty Home Development, the ALJ specifically stated that:</w:t>
      </w:r>
    </w:p>
    <w:p w:rsidR="008C6B7D" w:rsidRPr="006224D3" w:rsidRDefault="008C6B7D" w:rsidP="008E2308">
      <w:pPr>
        <w:pStyle w:val="BodyTextIndent"/>
        <w:ind w:firstLine="0"/>
        <w:rPr>
          <w:sz w:val="26"/>
          <w:szCs w:val="26"/>
        </w:rPr>
      </w:pPr>
    </w:p>
    <w:p w:rsidR="00BF7714" w:rsidRPr="006224D3" w:rsidRDefault="00BF7714" w:rsidP="00BF7714">
      <w:pPr>
        <w:pStyle w:val="BodyTextIndent"/>
        <w:spacing w:line="240" w:lineRule="auto"/>
        <w:ind w:left="1440" w:right="1440" w:firstLine="0"/>
        <w:rPr>
          <w:sz w:val="26"/>
          <w:szCs w:val="26"/>
        </w:rPr>
      </w:pPr>
      <w:r w:rsidRPr="006224D3">
        <w:rPr>
          <w:sz w:val="26"/>
          <w:szCs w:val="26"/>
        </w:rPr>
        <w:lastRenderedPageBreak/>
        <w:t xml:space="preserve">Whether the cost data is verified or not as disputed by Liberty, Liberty’s argument cannot prevail. Liberty simply does not substantiate its claims through record evidence.  There is nothing in the record that supports or denies the development of the 300 acre property and its easement concerning the ROWs regarding the Route 309 Corridor or the SEPTA Corridor was not accounted for in the cost considerations.  Liberty does not point to any exhibit or testimony regarding its claim.  Consequently, the allegation is not substantiated and must fail.   </w:t>
      </w:r>
    </w:p>
    <w:p w:rsidR="008C6B7D" w:rsidRPr="006224D3" w:rsidRDefault="008C6B7D" w:rsidP="008E2308">
      <w:pPr>
        <w:pStyle w:val="BodyTextIndent"/>
        <w:ind w:firstLine="0"/>
        <w:rPr>
          <w:sz w:val="26"/>
          <w:szCs w:val="26"/>
        </w:rPr>
      </w:pPr>
    </w:p>
    <w:p w:rsidR="00BF7714" w:rsidRPr="006224D3" w:rsidRDefault="00BF7714" w:rsidP="008E2308">
      <w:pPr>
        <w:pStyle w:val="BodyTextIndent"/>
        <w:ind w:firstLine="0"/>
        <w:rPr>
          <w:sz w:val="26"/>
          <w:szCs w:val="26"/>
        </w:rPr>
      </w:pPr>
      <w:r w:rsidRPr="006224D3">
        <w:rPr>
          <w:sz w:val="26"/>
          <w:szCs w:val="26"/>
        </w:rPr>
        <w:t>R.D. at 83.</w:t>
      </w:r>
    </w:p>
    <w:p w:rsidR="008C6B7D" w:rsidRPr="006224D3" w:rsidRDefault="008C6B7D" w:rsidP="008E2308">
      <w:pPr>
        <w:pStyle w:val="BodyTextIndent"/>
        <w:ind w:firstLine="0"/>
        <w:rPr>
          <w:sz w:val="26"/>
          <w:szCs w:val="26"/>
        </w:rPr>
      </w:pPr>
    </w:p>
    <w:p w:rsidR="008C6B7D" w:rsidRPr="006224D3" w:rsidRDefault="00361479" w:rsidP="008E2308">
      <w:pPr>
        <w:pStyle w:val="BodyTextIndent"/>
        <w:ind w:firstLine="0"/>
        <w:rPr>
          <w:color w:val="000000"/>
          <w:sz w:val="26"/>
          <w:szCs w:val="26"/>
        </w:rPr>
      </w:pPr>
      <w:r w:rsidRPr="006224D3">
        <w:rPr>
          <w:sz w:val="26"/>
          <w:szCs w:val="26"/>
        </w:rPr>
        <w:tab/>
      </w:r>
      <w:r w:rsidRPr="006224D3">
        <w:rPr>
          <w:sz w:val="26"/>
          <w:szCs w:val="26"/>
        </w:rPr>
        <w:tab/>
        <w:t xml:space="preserve">Liberty Home Development’s Exception is denied as improper under </w:t>
      </w:r>
      <w:r w:rsidRPr="006224D3">
        <w:rPr>
          <w:color w:val="000000"/>
          <w:sz w:val="26"/>
          <w:szCs w:val="26"/>
        </w:rPr>
        <w:t xml:space="preserve">52 Pa. Code </w:t>
      </w:r>
      <w:r w:rsidRPr="006224D3">
        <w:rPr>
          <w:sz w:val="26"/>
          <w:szCs w:val="26"/>
        </w:rPr>
        <w:t>§ 5.533 and as without merit.</w:t>
      </w:r>
    </w:p>
    <w:p w:rsidR="005D1A1E" w:rsidRPr="006224D3" w:rsidRDefault="005D1A1E" w:rsidP="008E2308">
      <w:pPr>
        <w:pStyle w:val="BodyTextIndent"/>
        <w:ind w:firstLine="0"/>
        <w:rPr>
          <w:color w:val="000000"/>
          <w:sz w:val="26"/>
          <w:szCs w:val="26"/>
        </w:rPr>
      </w:pPr>
    </w:p>
    <w:p w:rsidR="005D1A1E" w:rsidRPr="006224D3" w:rsidRDefault="005D1A1E" w:rsidP="005D1A1E">
      <w:pPr>
        <w:pStyle w:val="BodyTextIndent"/>
        <w:spacing w:line="240" w:lineRule="auto"/>
        <w:ind w:firstLine="0"/>
        <w:rPr>
          <w:b/>
          <w:sz w:val="26"/>
          <w:szCs w:val="26"/>
        </w:rPr>
      </w:pPr>
      <w:r w:rsidRPr="006224D3">
        <w:rPr>
          <w:b/>
          <w:sz w:val="26"/>
          <w:szCs w:val="26"/>
        </w:rPr>
        <w:t>Exception 6: The decision failed to recognize that the proposed transmission line across the Intervenor’s property will occupy existing residential building lots.</w:t>
      </w:r>
    </w:p>
    <w:p w:rsidR="005D1A1E" w:rsidRPr="006224D3" w:rsidRDefault="005D1A1E" w:rsidP="005D1A1E">
      <w:pPr>
        <w:pStyle w:val="BodyTextIndent"/>
        <w:ind w:firstLine="0"/>
        <w:rPr>
          <w:sz w:val="26"/>
          <w:szCs w:val="26"/>
        </w:rPr>
      </w:pPr>
    </w:p>
    <w:p w:rsidR="005D1A1E" w:rsidRPr="006224D3" w:rsidRDefault="00A72CF3" w:rsidP="005D1A1E">
      <w:pPr>
        <w:pStyle w:val="BodyTextIndent"/>
        <w:ind w:firstLine="0"/>
        <w:rPr>
          <w:sz w:val="26"/>
          <w:szCs w:val="26"/>
        </w:rPr>
      </w:pPr>
      <w:r w:rsidRPr="006224D3">
        <w:rPr>
          <w:sz w:val="26"/>
          <w:szCs w:val="26"/>
        </w:rPr>
        <w:tab/>
      </w:r>
      <w:r w:rsidRPr="006224D3">
        <w:rPr>
          <w:sz w:val="26"/>
          <w:szCs w:val="26"/>
        </w:rPr>
        <w:tab/>
        <w:t xml:space="preserve">Reviewing the record below and the filings related thereto, it appears that Liberty Home Development failed to preserve this issue at hearing or </w:t>
      </w:r>
      <w:r w:rsidR="00F1104B">
        <w:rPr>
          <w:sz w:val="26"/>
          <w:szCs w:val="26"/>
        </w:rPr>
        <w:t>o</w:t>
      </w:r>
      <w:r w:rsidRPr="006224D3">
        <w:rPr>
          <w:sz w:val="26"/>
          <w:szCs w:val="26"/>
        </w:rPr>
        <w:t xml:space="preserve">n brief.  Regardless, the thrust of this Exception is a mixed issue of </w:t>
      </w:r>
      <w:r w:rsidR="00036F5D">
        <w:rPr>
          <w:sz w:val="26"/>
          <w:szCs w:val="26"/>
        </w:rPr>
        <w:t xml:space="preserve">the effect upon an application of </w:t>
      </w:r>
      <w:r w:rsidRPr="006224D3">
        <w:rPr>
          <w:sz w:val="26"/>
          <w:szCs w:val="26"/>
        </w:rPr>
        <w:t>a purported residential development plan and related costs that Liberty Home Development now seeks to interpose</w:t>
      </w:r>
      <w:r w:rsidR="00F1104B">
        <w:rPr>
          <w:sz w:val="26"/>
          <w:szCs w:val="26"/>
        </w:rPr>
        <w:t xml:space="preserve"> through its Exceptions</w:t>
      </w:r>
      <w:r w:rsidR="00723745" w:rsidRPr="006224D3">
        <w:rPr>
          <w:sz w:val="26"/>
          <w:szCs w:val="26"/>
        </w:rPr>
        <w:t>.</w:t>
      </w:r>
    </w:p>
    <w:p w:rsidR="00723745" w:rsidRPr="006224D3" w:rsidRDefault="00723745" w:rsidP="005D1A1E">
      <w:pPr>
        <w:pStyle w:val="BodyTextIndent"/>
        <w:ind w:firstLine="0"/>
        <w:rPr>
          <w:sz w:val="26"/>
          <w:szCs w:val="26"/>
        </w:rPr>
      </w:pPr>
    </w:p>
    <w:p w:rsidR="00723745" w:rsidRPr="006224D3" w:rsidRDefault="00723745" w:rsidP="005D1A1E">
      <w:pPr>
        <w:pStyle w:val="BodyTextIndent"/>
        <w:ind w:firstLine="0"/>
        <w:rPr>
          <w:sz w:val="26"/>
          <w:szCs w:val="26"/>
        </w:rPr>
      </w:pPr>
      <w:r w:rsidRPr="006224D3">
        <w:rPr>
          <w:sz w:val="26"/>
          <w:szCs w:val="26"/>
        </w:rPr>
        <w:tab/>
      </w:r>
      <w:r w:rsidRPr="006224D3">
        <w:rPr>
          <w:sz w:val="26"/>
          <w:szCs w:val="26"/>
        </w:rPr>
        <w:tab/>
        <w:t>In its Reply Exception, PPL states:</w:t>
      </w:r>
    </w:p>
    <w:p w:rsidR="00723745" w:rsidRPr="006224D3" w:rsidRDefault="00723745" w:rsidP="005D1A1E">
      <w:pPr>
        <w:pStyle w:val="BodyTextIndent"/>
        <w:ind w:firstLine="0"/>
        <w:rPr>
          <w:sz w:val="26"/>
          <w:szCs w:val="26"/>
        </w:rPr>
      </w:pPr>
    </w:p>
    <w:p w:rsidR="00723745" w:rsidRPr="006224D3" w:rsidRDefault="00723745" w:rsidP="00723745">
      <w:pPr>
        <w:pStyle w:val="BodyTextIndent"/>
        <w:spacing w:line="240" w:lineRule="auto"/>
        <w:ind w:left="1440" w:right="1440" w:firstLine="0"/>
        <w:rPr>
          <w:sz w:val="26"/>
          <w:szCs w:val="26"/>
        </w:rPr>
      </w:pPr>
      <w:r w:rsidRPr="006224D3">
        <w:rPr>
          <w:sz w:val="26"/>
          <w:szCs w:val="26"/>
        </w:rPr>
        <w:t>Whether the tract of land has been subdivided is relevant, if at all, in the determination of damages from the taking by the Court of Common Pleas of Bucks County, where the land is situated.</w:t>
      </w:r>
    </w:p>
    <w:p w:rsidR="008E2308" w:rsidRPr="006224D3" w:rsidRDefault="008E2308" w:rsidP="003B1D1E">
      <w:pPr>
        <w:pStyle w:val="BodyTextIndent"/>
        <w:ind w:firstLine="0"/>
        <w:rPr>
          <w:sz w:val="26"/>
          <w:szCs w:val="26"/>
        </w:rPr>
      </w:pPr>
    </w:p>
    <w:p w:rsidR="00723745" w:rsidRPr="006224D3" w:rsidRDefault="00723745" w:rsidP="003B1D1E">
      <w:pPr>
        <w:pStyle w:val="BodyTextIndent"/>
        <w:ind w:firstLine="0"/>
        <w:rPr>
          <w:sz w:val="26"/>
          <w:szCs w:val="26"/>
        </w:rPr>
      </w:pPr>
      <w:r w:rsidRPr="006224D3">
        <w:rPr>
          <w:sz w:val="26"/>
          <w:szCs w:val="26"/>
        </w:rPr>
        <w:t xml:space="preserve">PPL Reply Exc. at </w:t>
      </w:r>
      <w:r w:rsidR="00A56754" w:rsidRPr="006224D3">
        <w:rPr>
          <w:sz w:val="26"/>
          <w:szCs w:val="26"/>
        </w:rPr>
        <w:t>23.</w:t>
      </w:r>
    </w:p>
    <w:p w:rsidR="00A56754" w:rsidRPr="006224D3" w:rsidRDefault="00A56754" w:rsidP="003B1D1E">
      <w:pPr>
        <w:pStyle w:val="BodyTextIndent"/>
        <w:ind w:firstLine="0"/>
        <w:rPr>
          <w:sz w:val="26"/>
          <w:szCs w:val="26"/>
        </w:rPr>
      </w:pPr>
    </w:p>
    <w:p w:rsidR="00A56754" w:rsidRPr="006224D3" w:rsidRDefault="00A56754" w:rsidP="003B1D1E">
      <w:pPr>
        <w:pStyle w:val="BodyTextIndent"/>
        <w:ind w:firstLine="0"/>
        <w:rPr>
          <w:sz w:val="26"/>
          <w:szCs w:val="26"/>
        </w:rPr>
      </w:pPr>
      <w:r w:rsidRPr="006224D3">
        <w:rPr>
          <w:sz w:val="26"/>
          <w:szCs w:val="26"/>
        </w:rPr>
        <w:lastRenderedPageBreak/>
        <w:tab/>
      </w:r>
      <w:r w:rsidRPr="006224D3">
        <w:rPr>
          <w:sz w:val="26"/>
          <w:szCs w:val="26"/>
        </w:rPr>
        <w:tab/>
        <w:t>We agree with PPL, and Liberty Home Development</w:t>
      </w:r>
      <w:r w:rsidR="00F1104B">
        <w:rPr>
          <w:sz w:val="26"/>
          <w:szCs w:val="26"/>
        </w:rPr>
        <w:t>’s Exception</w:t>
      </w:r>
      <w:r w:rsidRPr="006224D3">
        <w:rPr>
          <w:sz w:val="26"/>
          <w:szCs w:val="26"/>
        </w:rPr>
        <w:t xml:space="preserve"> is denied.</w:t>
      </w:r>
    </w:p>
    <w:p w:rsidR="009D42EA" w:rsidRPr="006224D3" w:rsidRDefault="009D42EA" w:rsidP="003B1D1E">
      <w:pPr>
        <w:pStyle w:val="BodyTextIndent"/>
        <w:ind w:firstLine="0"/>
        <w:rPr>
          <w:sz w:val="26"/>
          <w:szCs w:val="26"/>
        </w:rPr>
      </w:pPr>
    </w:p>
    <w:p w:rsidR="00845CE4" w:rsidRPr="006224D3" w:rsidRDefault="00845CE4" w:rsidP="003B1D1E">
      <w:pPr>
        <w:pStyle w:val="BodyTextIndent"/>
        <w:ind w:firstLine="0"/>
        <w:rPr>
          <w:b/>
          <w:sz w:val="26"/>
          <w:szCs w:val="26"/>
        </w:rPr>
      </w:pPr>
      <w:r w:rsidRPr="006224D3">
        <w:rPr>
          <w:b/>
          <w:sz w:val="26"/>
          <w:szCs w:val="26"/>
        </w:rPr>
        <w:t>Exceptions of Springfield</w:t>
      </w:r>
    </w:p>
    <w:p w:rsidR="00845CE4" w:rsidRPr="006224D3" w:rsidRDefault="00845CE4" w:rsidP="003B1D1E">
      <w:pPr>
        <w:pStyle w:val="BodyTextIndent"/>
        <w:ind w:firstLine="0"/>
        <w:rPr>
          <w:b/>
          <w:sz w:val="26"/>
          <w:szCs w:val="26"/>
        </w:rPr>
      </w:pPr>
    </w:p>
    <w:p w:rsidR="00845CE4" w:rsidRPr="006224D3" w:rsidRDefault="00845CE4" w:rsidP="00845CE4">
      <w:pPr>
        <w:pStyle w:val="BodyTextIndent"/>
        <w:ind w:firstLine="0"/>
        <w:rPr>
          <w:sz w:val="26"/>
          <w:szCs w:val="26"/>
        </w:rPr>
      </w:pPr>
      <w:r w:rsidRPr="006224D3">
        <w:rPr>
          <w:sz w:val="26"/>
          <w:szCs w:val="26"/>
        </w:rPr>
        <w:tab/>
      </w:r>
      <w:r w:rsidRPr="006224D3">
        <w:rPr>
          <w:sz w:val="26"/>
          <w:szCs w:val="26"/>
        </w:rPr>
        <w:tab/>
        <w:t>In</w:t>
      </w:r>
      <w:r w:rsidR="00036F5D">
        <w:rPr>
          <w:sz w:val="26"/>
          <w:szCs w:val="26"/>
        </w:rPr>
        <w:t xml:space="preserve"> sum, </w:t>
      </w:r>
      <w:r w:rsidRPr="006224D3">
        <w:rPr>
          <w:sz w:val="26"/>
          <w:szCs w:val="26"/>
        </w:rPr>
        <w:t xml:space="preserve">Springfield argues for the rejection of the Application and the PPL Functional Configuration, </w:t>
      </w:r>
      <w:r w:rsidR="00036F5D">
        <w:rPr>
          <w:sz w:val="26"/>
          <w:szCs w:val="26"/>
        </w:rPr>
        <w:t xml:space="preserve">insisting </w:t>
      </w:r>
      <w:r w:rsidRPr="006224D3">
        <w:rPr>
          <w:sz w:val="26"/>
          <w:szCs w:val="26"/>
        </w:rPr>
        <w:t>that the Springfield Functional Configuration would meet PPL’s planning criteria without adverse environmental impact.  In the R</w:t>
      </w:r>
      <w:r w:rsidR="001C3F40">
        <w:rPr>
          <w:sz w:val="26"/>
          <w:szCs w:val="26"/>
        </w:rPr>
        <w:t>ecommended Decision,</w:t>
      </w:r>
      <w:r w:rsidRPr="006224D3">
        <w:rPr>
          <w:sz w:val="26"/>
          <w:szCs w:val="26"/>
        </w:rPr>
        <w:t xml:space="preserve"> the ALJ rejected Springfield’s attempt to re-focus the environmental impact debate away from the Cross Country Corridor which PPL has </w:t>
      </w:r>
      <w:r w:rsidR="00036F5D">
        <w:rPr>
          <w:sz w:val="26"/>
          <w:szCs w:val="26"/>
        </w:rPr>
        <w:t>selected</w:t>
      </w:r>
      <w:r w:rsidRPr="006224D3">
        <w:rPr>
          <w:sz w:val="26"/>
          <w:szCs w:val="26"/>
        </w:rPr>
        <w:t>:</w:t>
      </w:r>
    </w:p>
    <w:p w:rsidR="00845CE4" w:rsidRPr="006224D3" w:rsidRDefault="00845CE4" w:rsidP="00845CE4">
      <w:pPr>
        <w:pStyle w:val="BodyTextIndent"/>
        <w:ind w:firstLine="0"/>
        <w:rPr>
          <w:sz w:val="26"/>
          <w:szCs w:val="26"/>
        </w:rPr>
      </w:pPr>
    </w:p>
    <w:p w:rsidR="00845CE4" w:rsidRPr="006224D3" w:rsidRDefault="00845CE4" w:rsidP="00845CE4">
      <w:pPr>
        <w:pStyle w:val="BodyTextIndent"/>
        <w:spacing w:line="240" w:lineRule="auto"/>
        <w:ind w:left="1440" w:right="1440" w:firstLine="0"/>
        <w:rPr>
          <w:sz w:val="26"/>
          <w:szCs w:val="26"/>
        </w:rPr>
      </w:pPr>
      <w:r w:rsidRPr="006224D3">
        <w:rPr>
          <w:sz w:val="26"/>
          <w:szCs w:val="26"/>
        </w:rPr>
        <w:t xml:space="preserve">What is problematic about the allegation of Springfield is that it states that the entire case of PPL is flawed because the environmental impacts were not considered regarding the Springfield Functional Configuration but does not show any regulation, statute or case precedent where it is affirmatively stated that such an analysis is required.  </w:t>
      </w:r>
    </w:p>
    <w:p w:rsidR="00845CE4" w:rsidRPr="006224D3" w:rsidRDefault="00845CE4" w:rsidP="00845CE4">
      <w:pPr>
        <w:pStyle w:val="BodyTextIndent"/>
        <w:spacing w:line="240" w:lineRule="auto"/>
        <w:ind w:left="1440" w:right="1440" w:firstLine="0"/>
        <w:rPr>
          <w:sz w:val="26"/>
          <w:szCs w:val="26"/>
        </w:rPr>
      </w:pPr>
    </w:p>
    <w:p w:rsidR="00845CE4" w:rsidRPr="006224D3" w:rsidRDefault="00845CE4" w:rsidP="00845CE4">
      <w:pPr>
        <w:pStyle w:val="BodyTextIndent"/>
        <w:spacing w:line="240" w:lineRule="auto"/>
        <w:ind w:left="1440" w:right="1440" w:firstLine="0"/>
        <w:rPr>
          <w:sz w:val="26"/>
          <w:szCs w:val="26"/>
        </w:rPr>
      </w:pPr>
      <w:r w:rsidRPr="006224D3">
        <w:rPr>
          <w:sz w:val="26"/>
          <w:szCs w:val="26"/>
        </w:rPr>
        <w:t>As PPL points out in its Reply Brief, the regulations in 52 Pa. Code Chapter 57, subchapter G, focus on the proposed HV line.  PPL R.B. at 8-9.  Only 52 Pa.Code § 57.75(e)(4) does not include the phrase “proposed HV line” for evidence to be considered by the Commission.  While it is noted that the listed items are not exclusive, consideration of the listed items are in relation to the proposed HV line with the exception of Section 57.75(e)(4).  Springfield Functional Configuration is not the proposed HV line.  Moreover, Springfield Functional Configuration was not the proposed configuration for the proposed HV line.  It was rejected.</w:t>
      </w:r>
    </w:p>
    <w:p w:rsidR="00845CE4" w:rsidRPr="006224D3" w:rsidRDefault="00845CE4" w:rsidP="00845CE4">
      <w:pPr>
        <w:pStyle w:val="BodyTextIndent"/>
        <w:spacing w:line="240" w:lineRule="auto"/>
        <w:ind w:left="1440" w:right="1440" w:firstLine="0"/>
        <w:rPr>
          <w:sz w:val="26"/>
          <w:szCs w:val="26"/>
        </w:rPr>
      </w:pPr>
    </w:p>
    <w:p w:rsidR="00845CE4" w:rsidRPr="006224D3" w:rsidRDefault="00845CE4" w:rsidP="00845CE4">
      <w:pPr>
        <w:pStyle w:val="BodyTextIndent"/>
        <w:spacing w:line="240" w:lineRule="auto"/>
        <w:ind w:left="1440" w:right="1440" w:firstLine="0"/>
        <w:rPr>
          <w:sz w:val="26"/>
          <w:szCs w:val="26"/>
        </w:rPr>
      </w:pPr>
      <w:r w:rsidRPr="006224D3">
        <w:rPr>
          <w:sz w:val="26"/>
          <w:szCs w:val="26"/>
        </w:rPr>
        <w:t xml:space="preserve">The Springfield Functional Configuration is to be examined in light of guidance to consider evidence which does not focus on the proposed HV line.  The regulation at Section 57.75(e)(4), as stated above, guides consideration of the evidence that is not concerning the proposed HV line.  52 Pa.Code § 57.75(e)(4).  When employing Section 57.75(e)(4) the case law suggests that the three part test be used to </w:t>
      </w:r>
      <w:r w:rsidRPr="006224D3">
        <w:rPr>
          <w:sz w:val="26"/>
          <w:szCs w:val="26"/>
        </w:rPr>
        <w:lastRenderedPageBreak/>
        <w:t>examine the totality of the circumstances presented as record evidence is to be considered and not to focus solely on the environment.  (</w:t>
      </w:r>
      <w:r w:rsidRPr="00A3712A">
        <w:rPr>
          <w:i/>
          <w:sz w:val="26"/>
          <w:szCs w:val="26"/>
        </w:rPr>
        <w:t>See</w:t>
      </w:r>
      <w:r w:rsidR="00A3712A">
        <w:rPr>
          <w:i/>
          <w:sz w:val="26"/>
          <w:szCs w:val="26"/>
        </w:rPr>
        <w:t>,</w:t>
      </w:r>
      <w:r w:rsidRPr="006224D3">
        <w:rPr>
          <w:sz w:val="26"/>
          <w:szCs w:val="26"/>
        </w:rPr>
        <w:t xml:space="preserve"> </w:t>
      </w:r>
      <w:r w:rsidRPr="00A3712A">
        <w:rPr>
          <w:i/>
          <w:sz w:val="26"/>
          <w:szCs w:val="26"/>
        </w:rPr>
        <w:t>Payne v. Kassab</w:t>
      </w:r>
      <w:r w:rsidRPr="006224D3">
        <w:rPr>
          <w:sz w:val="26"/>
          <w:szCs w:val="26"/>
        </w:rPr>
        <w:t xml:space="preserve">, above at V.B.3.a.)  </w:t>
      </w:r>
    </w:p>
    <w:p w:rsidR="00845CE4" w:rsidRPr="006224D3" w:rsidRDefault="00845CE4" w:rsidP="00845CE4">
      <w:pPr>
        <w:pStyle w:val="BodyTextIndent"/>
        <w:ind w:firstLine="0"/>
        <w:rPr>
          <w:sz w:val="26"/>
          <w:szCs w:val="26"/>
        </w:rPr>
      </w:pPr>
    </w:p>
    <w:p w:rsidR="00845CE4" w:rsidRPr="006224D3" w:rsidRDefault="00845CE4" w:rsidP="00845CE4">
      <w:pPr>
        <w:pStyle w:val="BodyTextIndent"/>
        <w:ind w:firstLine="0"/>
        <w:rPr>
          <w:sz w:val="26"/>
          <w:szCs w:val="26"/>
        </w:rPr>
      </w:pPr>
      <w:r w:rsidRPr="006224D3">
        <w:rPr>
          <w:sz w:val="26"/>
          <w:szCs w:val="26"/>
        </w:rPr>
        <w:t>R.D. at 104.</w:t>
      </w:r>
    </w:p>
    <w:p w:rsidR="00845CE4" w:rsidRPr="006224D3" w:rsidRDefault="00845CE4" w:rsidP="00845CE4">
      <w:pPr>
        <w:pStyle w:val="BodyTextIndent"/>
        <w:ind w:firstLine="0"/>
        <w:rPr>
          <w:sz w:val="26"/>
          <w:szCs w:val="26"/>
        </w:rPr>
      </w:pPr>
    </w:p>
    <w:p w:rsidR="00845CE4" w:rsidRPr="006224D3" w:rsidRDefault="00845CE4" w:rsidP="00845CE4">
      <w:pPr>
        <w:pStyle w:val="BodyTextIndent"/>
        <w:ind w:firstLine="0"/>
        <w:rPr>
          <w:sz w:val="26"/>
          <w:szCs w:val="26"/>
        </w:rPr>
      </w:pPr>
      <w:r w:rsidRPr="006224D3">
        <w:rPr>
          <w:sz w:val="26"/>
          <w:szCs w:val="26"/>
        </w:rPr>
        <w:tab/>
      </w:r>
      <w:r w:rsidRPr="006224D3">
        <w:rPr>
          <w:sz w:val="26"/>
          <w:szCs w:val="26"/>
        </w:rPr>
        <w:tab/>
        <w:t xml:space="preserve">We agree with the ALJ in her analysis, and our consideration of Springfield’s Exceptions </w:t>
      </w:r>
      <w:r w:rsidR="006A72E6">
        <w:rPr>
          <w:sz w:val="26"/>
          <w:szCs w:val="26"/>
        </w:rPr>
        <w:t>will</w:t>
      </w:r>
      <w:r w:rsidRPr="006224D3">
        <w:rPr>
          <w:sz w:val="26"/>
          <w:szCs w:val="26"/>
        </w:rPr>
        <w:t xml:space="preserve"> be informed by her reasoning.</w:t>
      </w:r>
    </w:p>
    <w:p w:rsidR="00845CE4" w:rsidRPr="006224D3" w:rsidRDefault="00845CE4" w:rsidP="003B1D1E">
      <w:pPr>
        <w:pStyle w:val="BodyTextIndent"/>
        <w:ind w:firstLine="0"/>
        <w:rPr>
          <w:sz w:val="26"/>
          <w:szCs w:val="26"/>
        </w:rPr>
      </w:pPr>
    </w:p>
    <w:p w:rsidR="009D42EA" w:rsidRPr="006224D3" w:rsidRDefault="009D42EA" w:rsidP="003B1D1E">
      <w:pPr>
        <w:pStyle w:val="BodyTextIndent"/>
        <w:ind w:firstLine="0"/>
        <w:rPr>
          <w:sz w:val="26"/>
          <w:szCs w:val="26"/>
        </w:rPr>
      </w:pPr>
      <w:r w:rsidRPr="006224D3">
        <w:rPr>
          <w:sz w:val="26"/>
          <w:szCs w:val="26"/>
        </w:rPr>
        <w:tab/>
      </w:r>
      <w:r w:rsidRPr="006224D3">
        <w:rPr>
          <w:sz w:val="26"/>
          <w:szCs w:val="26"/>
        </w:rPr>
        <w:tab/>
      </w:r>
      <w:r w:rsidR="003D264A" w:rsidRPr="006224D3">
        <w:rPr>
          <w:sz w:val="26"/>
          <w:szCs w:val="26"/>
        </w:rPr>
        <w:t xml:space="preserve">Springfield filed five Exceptions to the Recommended Decision.  We will address them, </w:t>
      </w:r>
      <w:r w:rsidR="003D264A" w:rsidRPr="006224D3">
        <w:rPr>
          <w:i/>
          <w:sz w:val="26"/>
          <w:szCs w:val="26"/>
        </w:rPr>
        <w:t>seriatim</w:t>
      </w:r>
      <w:r w:rsidR="003D264A" w:rsidRPr="006224D3">
        <w:rPr>
          <w:sz w:val="26"/>
          <w:szCs w:val="26"/>
        </w:rPr>
        <w:t>:</w:t>
      </w:r>
    </w:p>
    <w:p w:rsidR="003D264A" w:rsidRDefault="003D264A" w:rsidP="003B1D1E">
      <w:pPr>
        <w:pStyle w:val="BodyTextIndent"/>
        <w:ind w:firstLine="0"/>
        <w:rPr>
          <w:sz w:val="26"/>
          <w:szCs w:val="26"/>
        </w:rPr>
      </w:pPr>
    </w:p>
    <w:p w:rsidR="003D264A" w:rsidRPr="006224D3" w:rsidRDefault="00DE4002" w:rsidP="00DE4002">
      <w:pPr>
        <w:pStyle w:val="BodyTextIndent"/>
        <w:spacing w:line="240" w:lineRule="auto"/>
        <w:ind w:firstLine="0"/>
        <w:rPr>
          <w:b/>
          <w:sz w:val="26"/>
          <w:szCs w:val="26"/>
        </w:rPr>
      </w:pPr>
      <w:r w:rsidRPr="006224D3">
        <w:rPr>
          <w:b/>
          <w:sz w:val="26"/>
          <w:szCs w:val="26"/>
        </w:rPr>
        <w:t>Exception 1: The ALJ failed to determine w</w:t>
      </w:r>
      <w:r w:rsidR="003D264A" w:rsidRPr="006224D3">
        <w:rPr>
          <w:b/>
          <w:sz w:val="26"/>
          <w:szCs w:val="26"/>
        </w:rPr>
        <w:t>hether PPL’</w:t>
      </w:r>
      <w:r w:rsidRPr="006224D3">
        <w:rPr>
          <w:b/>
          <w:sz w:val="26"/>
          <w:szCs w:val="26"/>
        </w:rPr>
        <w:t>s selected a</w:t>
      </w:r>
      <w:r w:rsidR="003D264A" w:rsidRPr="006224D3">
        <w:rPr>
          <w:b/>
          <w:sz w:val="26"/>
          <w:szCs w:val="26"/>
        </w:rPr>
        <w:t xml:space="preserve">lternative </w:t>
      </w:r>
      <w:r w:rsidRPr="006224D3">
        <w:rPr>
          <w:b/>
          <w:sz w:val="26"/>
          <w:szCs w:val="26"/>
        </w:rPr>
        <w:t>would h</w:t>
      </w:r>
      <w:r w:rsidR="003D264A" w:rsidRPr="006224D3">
        <w:rPr>
          <w:b/>
          <w:sz w:val="26"/>
          <w:szCs w:val="26"/>
        </w:rPr>
        <w:t>ave “</w:t>
      </w:r>
      <w:r w:rsidRPr="006224D3">
        <w:rPr>
          <w:b/>
          <w:sz w:val="26"/>
          <w:szCs w:val="26"/>
        </w:rPr>
        <w:t>minimum environmental i</w:t>
      </w:r>
      <w:r w:rsidR="003D264A" w:rsidRPr="006224D3">
        <w:rPr>
          <w:b/>
          <w:sz w:val="26"/>
          <w:szCs w:val="26"/>
        </w:rPr>
        <w:t>mpact”</w:t>
      </w:r>
      <w:r w:rsidRPr="006224D3">
        <w:rPr>
          <w:b/>
          <w:sz w:val="26"/>
          <w:szCs w:val="26"/>
        </w:rPr>
        <w:t xml:space="preserve"> g</w:t>
      </w:r>
      <w:r w:rsidR="003D264A" w:rsidRPr="006224D3">
        <w:rPr>
          <w:b/>
          <w:sz w:val="26"/>
          <w:szCs w:val="26"/>
        </w:rPr>
        <w:t>iven “</w:t>
      </w:r>
      <w:r w:rsidRPr="006224D3">
        <w:rPr>
          <w:b/>
          <w:sz w:val="26"/>
          <w:szCs w:val="26"/>
        </w:rPr>
        <w:t>the available a</w:t>
      </w:r>
      <w:r w:rsidR="003D264A" w:rsidRPr="006224D3">
        <w:rPr>
          <w:b/>
          <w:sz w:val="26"/>
          <w:szCs w:val="26"/>
        </w:rPr>
        <w:t>lternatives.”</w:t>
      </w:r>
    </w:p>
    <w:p w:rsidR="003D264A" w:rsidRPr="006224D3" w:rsidRDefault="003D264A" w:rsidP="003B1D1E">
      <w:pPr>
        <w:pStyle w:val="BodyTextIndent"/>
        <w:ind w:firstLine="0"/>
        <w:rPr>
          <w:sz w:val="26"/>
          <w:szCs w:val="26"/>
        </w:rPr>
      </w:pPr>
    </w:p>
    <w:p w:rsidR="003D264A" w:rsidRPr="006224D3" w:rsidRDefault="00684E45" w:rsidP="003B1D1E">
      <w:pPr>
        <w:pStyle w:val="BodyTextIndent"/>
        <w:ind w:firstLine="0"/>
        <w:rPr>
          <w:sz w:val="26"/>
          <w:szCs w:val="26"/>
        </w:rPr>
      </w:pPr>
      <w:r w:rsidRPr="006224D3">
        <w:rPr>
          <w:sz w:val="26"/>
          <w:szCs w:val="26"/>
        </w:rPr>
        <w:tab/>
      </w:r>
      <w:r w:rsidRPr="006224D3">
        <w:rPr>
          <w:sz w:val="26"/>
          <w:szCs w:val="26"/>
        </w:rPr>
        <w:tab/>
        <w:t>In this E</w:t>
      </w:r>
      <w:r w:rsidR="005F2618" w:rsidRPr="006224D3">
        <w:rPr>
          <w:sz w:val="26"/>
          <w:szCs w:val="26"/>
        </w:rPr>
        <w:t>xception, Springfield asserts that the R</w:t>
      </w:r>
      <w:r w:rsidR="001C3F40">
        <w:rPr>
          <w:sz w:val="26"/>
          <w:szCs w:val="26"/>
        </w:rPr>
        <w:t>ecommended Decision</w:t>
      </w:r>
      <w:r w:rsidR="005F2618" w:rsidRPr="006224D3">
        <w:rPr>
          <w:sz w:val="26"/>
          <w:szCs w:val="26"/>
        </w:rPr>
        <w:t xml:space="preserve"> lacks the requisite finding under 52 Pa. Code § 57.76(a)(4) that the line, “will have minimum adverse environmental impact, considering the electric power needs of the public, the state of available technology and the available alternatives.</w:t>
      </w:r>
      <w:r w:rsidR="00A3712A">
        <w:rPr>
          <w:sz w:val="26"/>
          <w:szCs w:val="26"/>
        </w:rPr>
        <w:t xml:space="preserve">” </w:t>
      </w:r>
      <w:r w:rsidR="005F2618" w:rsidRPr="006224D3">
        <w:rPr>
          <w:sz w:val="26"/>
          <w:szCs w:val="26"/>
        </w:rPr>
        <w:t xml:space="preserve">Springfield Exc. at 4.  </w:t>
      </w:r>
      <w:r w:rsidR="003C2F3E" w:rsidRPr="006224D3">
        <w:rPr>
          <w:sz w:val="26"/>
          <w:szCs w:val="26"/>
        </w:rPr>
        <w:t>Springfield contends that our regulations require a utility to resolve engineering problems consistent with 52 Pa. Code § 57.76(a)(4).  Sprin</w:t>
      </w:r>
      <w:r w:rsidR="00036F5D">
        <w:rPr>
          <w:sz w:val="26"/>
          <w:szCs w:val="26"/>
        </w:rPr>
        <w:t>g</w:t>
      </w:r>
      <w:r w:rsidR="003C2F3E" w:rsidRPr="006224D3">
        <w:rPr>
          <w:sz w:val="26"/>
          <w:szCs w:val="26"/>
        </w:rPr>
        <w:t xml:space="preserve">field Exc. at 8.  Springfield cites the case of </w:t>
      </w:r>
      <w:r w:rsidR="00CF1728" w:rsidRPr="00E25237">
        <w:rPr>
          <w:i/>
          <w:sz w:val="26"/>
          <w:szCs w:val="26"/>
        </w:rPr>
        <w:t>Payne v. Kassab</w:t>
      </w:r>
      <w:r w:rsidR="00CF1728" w:rsidRPr="00E25237">
        <w:rPr>
          <w:sz w:val="26"/>
          <w:szCs w:val="26"/>
        </w:rPr>
        <w:t>, 11 Pa. Cmw</w:t>
      </w:r>
      <w:r w:rsidR="00CF1728">
        <w:rPr>
          <w:sz w:val="26"/>
          <w:szCs w:val="26"/>
        </w:rPr>
        <w:t>lth.</w:t>
      </w:r>
      <w:r w:rsidR="00CF1728" w:rsidRPr="00E25237">
        <w:rPr>
          <w:sz w:val="26"/>
          <w:szCs w:val="26"/>
        </w:rPr>
        <w:t xml:space="preserve"> at 29-30, 312 A.2d at 94</w:t>
      </w:r>
      <w:r w:rsidR="0004690E" w:rsidRPr="006224D3">
        <w:rPr>
          <w:sz w:val="26"/>
          <w:szCs w:val="26"/>
        </w:rPr>
        <w:t xml:space="preserve"> (</w:t>
      </w:r>
      <w:r w:rsidR="00E25237">
        <w:rPr>
          <w:sz w:val="26"/>
          <w:szCs w:val="26"/>
        </w:rPr>
        <w:t xml:space="preserve">Pa. Cmwlth. </w:t>
      </w:r>
      <w:r w:rsidR="0004690E" w:rsidRPr="006224D3">
        <w:rPr>
          <w:sz w:val="26"/>
          <w:szCs w:val="26"/>
        </w:rPr>
        <w:t>1973)</w:t>
      </w:r>
      <w:r w:rsidRPr="006224D3">
        <w:rPr>
          <w:sz w:val="26"/>
          <w:szCs w:val="26"/>
        </w:rPr>
        <w:t xml:space="preserve">, </w:t>
      </w:r>
      <w:r w:rsidR="004D7748" w:rsidRPr="006224D3">
        <w:rPr>
          <w:i/>
          <w:sz w:val="26"/>
          <w:szCs w:val="26"/>
        </w:rPr>
        <w:t>aff’d</w:t>
      </w:r>
      <w:r w:rsidR="004D7748" w:rsidRPr="006224D3">
        <w:rPr>
          <w:sz w:val="26"/>
          <w:szCs w:val="26"/>
        </w:rPr>
        <w:t xml:space="preserve">, 468 Pa. 226, 361 A.2d 263 (1976), </w:t>
      </w:r>
      <w:r w:rsidRPr="006224D3">
        <w:rPr>
          <w:sz w:val="26"/>
          <w:szCs w:val="26"/>
        </w:rPr>
        <w:t xml:space="preserve">for the proposition that an applicant must demonstrate that it has made, “a reasonable effort to reduce the environmental incursion to a minimum.” </w:t>
      </w:r>
      <w:r w:rsidR="0004690E" w:rsidRPr="006224D3">
        <w:rPr>
          <w:sz w:val="26"/>
          <w:szCs w:val="26"/>
        </w:rPr>
        <w:t xml:space="preserve"> </w:t>
      </w:r>
    </w:p>
    <w:p w:rsidR="005F2618" w:rsidRPr="006224D3" w:rsidRDefault="005F2618" w:rsidP="003B1D1E">
      <w:pPr>
        <w:pStyle w:val="BodyTextIndent"/>
        <w:ind w:firstLine="0"/>
        <w:rPr>
          <w:sz w:val="26"/>
          <w:szCs w:val="26"/>
        </w:rPr>
      </w:pPr>
    </w:p>
    <w:p w:rsidR="005F2618" w:rsidRPr="006224D3" w:rsidRDefault="00DB470D" w:rsidP="003B1D1E">
      <w:pPr>
        <w:pStyle w:val="BodyTextIndent"/>
        <w:ind w:firstLine="0"/>
        <w:rPr>
          <w:sz w:val="26"/>
          <w:szCs w:val="26"/>
        </w:rPr>
      </w:pPr>
      <w:r w:rsidRPr="006224D3">
        <w:rPr>
          <w:sz w:val="26"/>
          <w:szCs w:val="26"/>
        </w:rPr>
        <w:tab/>
      </w:r>
      <w:r w:rsidRPr="006224D3">
        <w:rPr>
          <w:sz w:val="26"/>
          <w:szCs w:val="26"/>
        </w:rPr>
        <w:tab/>
        <w:t>PPL</w:t>
      </w:r>
      <w:r w:rsidR="009D2470" w:rsidRPr="006224D3">
        <w:rPr>
          <w:sz w:val="26"/>
          <w:szCs w:val="26"/>
        </w:rPr>
        <w:t>, in its R</w:t>
      </w:r>
      <w:r w:rsidRPr="006224D3">
        <w:rPr>
          <w:sz w:val="26"/>
          <w:szCs w:val="26"/>
        </w:rPr>
        <w:t xml:space="preserve">eply Exception </w:t>
      </w:r>
      <w:r w:rsidR="002B3846">
        <w:rPr>
          <w:sz w:val="26"/>
          <w:szCs w:val="26"/>
        </w:rPr>
        <w:t>contends</w:t>
      </w:r>
      <w:r w:rsidRPr="006224D3">
        <w:rPr>
          <w:sz w:val="26"/>
          <w:szCs w:val="26"/>
        </w:rPr>
        <w:t xml:space="preserve"> that</w:t>
      </w:r>
      <w:r w:rsidR="009D2470" w:rsidRPr="006224D3">
        <w:rPr>
          <w:sz w:val="26"/>
          <w:szCs w:val="26"/>
        </w:rPr>
        <w:t xml:space="preserve"> Springfield’s interpretation of 52 Pa. Code § 57.76(a)(4) is too restrictive and that Springfield overstates </w:t>
      </w:r>
      <w:r w:rsidR="008B07E0" w:rsidRPr="006224D3">
        <w:rPr>
          <w:sz w:val="26"/>
          <w:szCs w:val="26"/>
        </w:rPr>
        <w:t>the adverse environmental impacts associated with development of the Cross Country Corridor</w:t>
      </w:r>
      <w:r w:rsidRPr="006224D3">
        <w:rPr>
          <w:sz w:val="26"/>
          <w:szCs w:val="26"/>
        </w:rPr>
        <w:t>:</w:t>
      </w:r>
    </w:p>
    <w:p w:rsidR="00DB470D" w:rsidRPr="006224D3" w:rsidRDefault="00DB470D" w:rsidP="003B1D1E">
      <w:pPr>
        <w:pStyle w:val="BodyTextIndent"/>
        <w:ind w:firstLine="0"/>
        <w:rPr>
          <w:sz w:val="26"/>
          <w:szCs w:val="26"/>
        </w:rPr>
      </w:pPr>
    </w:p>
    <w:p w:rsidR="00E25237" w:rsidRDefault="00B560B2" w:rsidP="00B560B2">
      <w:pPr>
        <w:pStyle w:val="BodyTextIndent"/>
        <w:spacing w:line="240" w:lineRule="auto"/>
        <w:ind w:left="1440" w:right="1440" w:firstLine="0"/>
        <w:rPr>
          <w:sz w:val="26"/>
          <w:szCs w:val="26"/>
        </w:rPr>
      </w:pPr>
      <w:r w:rsidRPr="006224D3">
        <w:rPr>
          <w:sz w:val="26"/>
          <w:szCs w:val="26"/>
        </w:rPr>
        <w:lastRenderedPageBreak/>
        <w:t>Many other matters, including public health and safety, cost, reliability of service, must be taken into consideration in siting transmission facilities.  Moreover, as PPL Electric explains below, Springfield overstates substantially the adverse environmental effects of constructing the Coopersburg Tap and the Springfield Substation along the Cross Country Corridor recommended by PPL Electric, understates the adverse effects of the Springfield Functional Configuration and ignores the fact that PPL Electric has committed to taking substantial steps to mitigate any adverse effects.  For these reasons, PPL Electric’s proposal to construct the Coopersburg Tap and the Springfield Substation complies with the PUC’s regulation at 52 Pa. Code</w:t>
      </w:r>
    </w:p>
    <w:p w:rsidR="00DB470D" w:rsidRPr="006224D3" w:rsidRDefault="00B560B2" w:rsidP="00B560B2">
      <w:pPr>
        <w:pStyle w:val="BodyTextIndent"/>
        <w:spacing w:line="240" w:lineRule="auto"/>
        <w:ind w:left="1440" w:right="1440" w:firstLine="0"/>
        <w:rPr>
          <w:sz w:val="26"/>
          <w:szCs w:val="26"/>
        </w:rPr>
      </w:pPr>
      <w:r w:rsidRPr="006224D3">
        <w:rPr>
          <w:sz w:val="26"/>
          <w:szCs w:val="26"/>
        </w:rPr>
        <w:t xml:space="preserve">§ 57.76(a)(4).  </w:t>
      </w:r>
    </w:p>
    <w:p w:rsidR="00DB470D" w:rsidRPr="006224D3" w:rsidRDefault="00DB470D" w:rsidP="003B1D1E">
      <w:pPr>
        <w:pStyle w:val="BodyTextIndent"/>
        <w:ind w:firstLine="0"/>
        <w:rPr>
          <w:sz w:val="26"/>
          <w:szCs w:val="26"/>
        </w:rPr>
      </w:pPr>
    </w:p>
    <w:p w:rsidR="00DB470D" w:rsidRPr="006224D3" w:rsidRDefault="00B560B2" w:rsidP="003B1D1E">
      <w:pPr>
        <w:pStyle w:val="BodyTextIndent"/>
        <w:ind w:firstLine="0"/>
        <w:rPr>
          <w:sz w:val="26"/>
          <w:szCs w:val="26"/>
        </w:rPr>
      </w:pPr>
      <w:r w:rsidRPr="006224D3">
        <w:rPr>
          <w:sz w:val="26"/>
          <w:szCs w:val="26"/>
        </w:rPr>
        <w:t>PPL Reply Exc. at 4.</w:t>
      </w:r>
    </w:p>
    <w:p w:rsidR="00BB1144" w:rsidRPr="006224D3" w:rsidRDefault="00BB1144" w:rsidP="003B1D1E">
      <w:pPr>
        <w:pStyle w:val="BodyTextIndent"/>
        <w:ind w:firstLine="0"/>
        <w:rPr>
          <w:sz w:val="26"/>
          <w:szCs w:val="26"/>
        </w:rPr>
      </w:pPr>
    </w:p>
    <w:p w:rsidR="00BB1144" w:rsidRPr="006224D3" w:rsidRDefault="00BB1144" w:rsidP="003B1D1E">
      <w:pPr>
        <w:pStyle w:val="BodyTextIndent"/>
        <w:ind w:firstLine="0"/>
        <w:rPr>
          <w:sz w:val="26"/>
          <w:szCs w:val="26"/>
        </w:rPr>
      </w:pPr>
      <w:r w:rsidRPr="006224D3">
        <w:rPr>
          <w:sz w:val="26"/>
          <w:szCs w:val="26"/>
        </w:rPr>
        <w:tab/>
      </w:r>
      <w:r w:rsidRPr="006224D3">
        <w:rPr>
          <w:sz w:val="26"/>
          <w:szCs w:val="26"/>
        </w:rPr>
        <w:tab/>
        <w:t xml:space="preserve">We agree with PPL.  </w:t>
      </w:r>
      <w:r w:rsidR="00BE680D" w:rsidRPr="006224D3">
        <w:rPr>
          <w:sz w:val="26"/>
          <w:szCs w:val="26"/>
        </w:rPr>
        <w:t xml:space="preserve">Further, the ALJ made </w:t>
      </w:r>
      <w:r w:rsidR="00A058B1" w:rsidRPr="006224D3">
        <w:rPr>
          <w:sz w:val="26"/>
          <w:szCs w:val="26"/>
        </w:rPr>
        <w:t>specific</w:t>
      </w:r>
      <w:r w:rsidR="00BE680D" w:rsidRPr="006224D3">
        <w:rPr>
          <w:sz w:val="26"/>
          <w:szCs w:val="26"/>
        </w:rPr>
        <w:t xml:space="preserve"> Findings, based on the record, with respect to environmental impacts, including the potential environmental impacts of the Cross Country Corridor.</w:t>
      </w:r>
      <w:r w:rsidR="00A058B1" w:rsidRPr="006224D3">
        <w:rPr>
          <w:sz w:val="26"/>
          <w:szCs w:val="26"/>
        </w:rPr>
        <w:t xml:space="preserve">  Findings of Fact Nos. 119-121, 135-136, 178.  Springfield’s Exception is denied.</w:t>
      </w:r>
    </w:p>
    <w:p w:rsidR="005F2618" w:rsidRPr="006224D3" w:rsidRDefault="005F2618" w:rsidP="003B1D1E">
      <w:pPr>
        <w:pStyle w:val="BodyTextIndent"/>
        <w:ind w:firstLine="0"/>
        <w:rPr>
          <w:sz w:val="26"/>
          <w:szCs w:val="26"/>
        </w:rPr>
      </w:pPr>
    </w:p>
    <w:p w:rsidR="003D264A" w:rsidRPr="006224D3" w:rsidRDefault="0095340D" w:rsidP="00DE4002">
      <w:pPr>
        <w:pStyle w:val="BodyTextIndent"/>
        <w:spacing w:line="240" w:lineRule="auto"/>
        <w:ind w:firstLine="0"/>
        <w:rPr>
          <w:b/>
          <w:sz w:val="26"/>
          <w:szCs w:val="26"/>
        </w:rPr>
      </w:pPr>
      <w:r w:rsidRPr="006224D3">
        <w:rPr>
          <w:b/>
          <w:sz w:val="26"/>
          <w:szCs w:val="26"/>
        </w:rPr>
        <w:t>Exception 2: The ALJ e</w:t>
      </w:r>
      <w:r w:rsidR="00FB1C87" w:rsidRPr="006224D3">
        <w:rPr>
          <w:b/>
          <w:sz w:val="26"/>
          <w:szCs w:val="26"/>
        </w:rPr>
        <w:t>rred</w:t>
      </w:r>
      <w:r w:rsidRPr="006224D3">
        <w:rPr>
          <w:b/>
          <w:sz w:val="26"/>
          <w:szCs w:val="26"/>
        </w:rPr>
        <w:t xml:space="preserve"> in holding that PPL did not act arbitrarily or capriciously in rejecting the S</w:t>
      </w:r>
      <w:r w:rsidR="00FB1C87" w:rsidRPr="006224D3">
        <w:rPr>
          <w:b/>
          <w:sz w:val="26"/>
          <w:szCs w:val="26"/>
        </w:rPr>
        <w:t xml:space="preserve">pringfield Functional Configuration without </w:t>
      </w:r>
      <w:r w:rsidRPr="006224D3">
        <w:rPr>
          <w:b/>
          <w:sz w:val="26"/>
          <w:szCs w:val="26"/>
        </w:rPr>
        <w:t>conducting an environmental a</w:t>
      </w:r>
      <w:r w:rsidR="00FB1C87" w:rsidRPr="006224D3">
        <w:rPr>
          <w:b/>
          <w:sz w:val="26"/>
          <w:szCs w:val="26"/>
        </w:rPr>
        <w:t>nalysis.</w:t>
      </w:r>
    </w:p>
    <w:p w:rsidR="00FB1C87" w:rsidRPr="006224D3" w:rsidRDefault="00FB1C87" w:rsidP="003B1D1E">
      <w:pPr>
        <w:pStyle w:val="BodyTextIndent"/>
        <w:ind w:firstLine="0"/>
        <w:rPr>
          <w:sz w:val="26"/>
          <w:szCs w:val="26"/>
        </w:rPr>
      </w:pPr>
    </w:p>
    <w:p w:rsidR="00DE4002" w:rsidRPr="006224D3" w:rsidRDefault="00E15044" w:rsidP="003B1D1E">
      <w:pPr>
        <w:pStyle w:val="BodyTextIndent"/>
        <w:ind w:firstLine="0"/>
        <w:rPr>
          <w:sz w:val="26"/>
          <w:szCs w:val="26"/>
        </w:rPr>
      </w:pPr>
      <w:r w:rsidRPr="006224D3">
        <w:rPr>
          <w:sz w:val="26"/>
          <w:szCs w:val="26"/>
        </w:rPr>
        <w:tab/>
      </w:r>
      <w:r w:rsidRPr="006224D3">
        <w:rPr>
          <w:sz w:val="26"/>
          <w:szCs w:val="26"/>
        </w:rPr>
        <w:tab/>
        <w:t>Viewing several sentences of a 147 page R</w:t>
      </w:r>
      <w:r w:rsidR="001C3F40">
        <w:rPr>
          <w:sz w:val="26"/>
          <w:szCs w:val="26"/>
        </w:rPr>
        <w:t>ecommended Decision</w:t>
      </w:r>
      <w:r w:rsidRPr="006224D3">
        <w:rPr>
          <w:sz w:val="26"/>
          <w:szCs w:val="26"/>
        </w:rPr>
        <w:t xml:space="preserve"> in isolation, Springfield cites the rejection of the Springfield Functional Configuration, which it characterizes as a “fully adequate option,” without an environmental analysis as ignoring the requirements of the law, </w:t>
      </w:r>
      <w:r w:rsidR="002B3846">
        <w:rPr>
          <w:sz w:val="26"/>
          <w:szCs w:val="26"/>
        </w:rPr>
        <w:t xml:space="preserve">terming this </w:t>
      </w:r>
      <w:r w:rsidRPr="006224D3">
        <w:rPr>
          <w:sz w:val="26"/>
          <w:szCs w:val="26"/>
        </w:rPr>
        <w:t>“the very definition of arbitrary and capricious action,” on the part of PPL.</w:t>
      </w:r>
      <w:r w:rsidR="00E777CB" w:rsidRPr="006224D3">
        <w:rPr>
          <w:sz w:val="26"/>
          <w:szCs w:val="26"/>
        </w:rPr>
        <w:t xml:space="preserve">  Springfield Reply Exc. at 10-11.</w:t>
      </w:r>
    </w:p>
    <w:p w:rsidR="00F36B72" w:rsidRDefault="00F36B72">
      <w:pPr>
        <w:rPr>
          <w:sz w:val="26"/>
          <w:szCs w:val="26"/>
        </w:rPr>
      </w:pPr>
      <w:r>
        <w:rPr>
          <w:sz w:val="26"/>
          <w:szCs w:val="26"/>
        </w:rPr>
        <w:br w:type="page"/>
      </w:r>
    </w:p>
    <w:p w:rsidR="00E777CB" w:rsidRPr="006224D3" w:rsidRDefault="00E777CB" w:rsidP="003B1D1E">
      <w:pPr>
        <w:pStyle w:val="BodyTextIndent"/>
        <w:ind w:firstLine="0"/>
        <w:rPr>
          <w:sz w:val="26"/>
          <w:szCs w:val="26"/>
        </w:rPr>
      </w:pPr>
      <w:r w:rsidRPr="006224D3">
        <w:rPr>
          <w:sz w:val="26"/>
          <w:szCs w:val="26"/>
        </w:rPr>
        <w:lastRenderedPageBreak/>
        <w:tab/>
      </w:r>
      <w:r w:rsidRPr="006224D3">
        <w:rPr>
          <w:sz w:val="26"/>
          <w:szCs w:val="26"/>
        </w:rPr>
        <w:tab/>
        <w:t>PPL replies, stating (in summary):</w:t>
      </w:r>
    </w:p>
    <w:p w:rsidR="00FE0860" w:rsidRDefault="00E777CB" w:rsidP="00E777CB">
      <w:pPr>
        <w:pStyle w:val="BodyTextIndent"/>
        <w:spacing w:line="240" w:lineRule="auto"/>
        <w:ind w:left="1440" w:right="1440" w:firstLine="0"/>
        <w:rPr>
          <w:sz w:val="26"/>
          <w:szCs w:val="26"/>
        </w:rPr>
      </w:pPr>
      <w:r w:rsidRPr="006224D3">
        <w:rPr>
          <w:sz w:val="26"/>
          <w:szCs w:val="26"/>
        </w:rPr>
        <w:t xml:space="preserve">In relying on the PUC’s regulations at 52 Pa. Code </w:t>
      </w:r>
    </w:p>
    <w:p w:rsidR="00E777CB" w:rsidRPr="006224D3" w:rsidRDefault="00E777CB" w:rsidP="00E777CB">
      <w:pPr>
        <w:pStyle w:val="BodyTextIndent"/>
        <w:spacing w:line="240" w:lineRule="auto"/>
        <w:ind w:left="1440" w:right="1440" w:firstLine="0"/>
        <w:rPr>
          <w:sz w:val="26"/>
          <w:szCs w:val="26"/>
        </w:rPr>
      </w:pPr>
      <w:r w:rsidRPr="006224D3">
        <w:rPr>
          <w:sz w:val="26"/>
          <w:szCs w:val="26"/>
        </w:rPr>
        <w:t xml:space="preserve">§ 57.76(a)(4), Springfield overlooks the portions of that regulation that incorporate considerations other than the environment.  The regulation also considers the “electric power needs of the public” and the “available alternatives.”  As explained below, the Springfield Functional Configuration would be far inferior to the PPL Electric Functional Configuration in meeting the electric power needs of the public and therefore is not a realistic alternative.  Further, although cost is not mentioned in Section 57.76(a)(4), it is certainly a valid consideration in transmission line siting, and the Springfield Functional Configuration would cost substantially more than the PPL Electric Functional Configuration.  </w:t>
      </w:r>
    </w:p>
    <w:p w:rsidR="00DE4002" w:rsidRPr="006224D3" w:rsidRDefault="00DE4002" w:rsidP="003B1D1E">
      <w:pPr>
        <w:pStyle w:val="BodyTextIndent"/>
        <w:ind w:firstLine="0"/>
        <w:rPr>
          <w:sz w:val="26"/>
          <w:szCs w:val="26"/>
        </w:rPr>
      </w:pPr>
    </w:p>
    <w:p w:rsidR="00DE4002" w:rsidRPr="006224D3" w:rsidRDefault="00E777CB" w:rsidP="003B1D1E">
      <w:pPr>
        <w:pStyle w:val="BodyTextIndent"/>
        <w:ind w:firstLine="0"/>
        <w:rPr>
          <w:sz w:val="26"/>
          <w:szCs w:val="26"/>
        </w:rPr>
      </w:pPr>
      <w:r w:rsidRPr="006224D3">
        <w:rPr>
          <w:sz w:val="26"/>
          <w:szCs w:val="26"/>
        </w:rPr>
        <w:t>PPL Reply Exc. at 6-7.</w:t>
      </w:r>
      <w:r w:rsidR="006F26F8" w:rsidRPr="006224D3">
        <w:rPr>
          <w:rStyle w:val="FootnoteReference"/>
          <w:sz w:val="26"/>
          <w:szCs w:val="26"/>
        </w:rPr>
        <w:footnoteReference w:id="4"/>
      </w:r>
    </w:p>
    <w:p w:rsidR="00E777CB" w:rsidRPr="006224D3" w:rsidRDefault="00E777CB" w:rsidP="003B1D1E">
      <w:pPr>
        <w:pStyle w:val="BodyTextIndent"/>
        <w:ind w:firstLine="0"/>
        <w:rPr>
          <w:sz w:val="26"/>
          <w:szCs w:val="26"/>
        </w:rPr>
      </w:pPr>
    </w:p>
    <w:p w:rsidR="00E777CB" w:rsidRDefault="00CF1728" w:rsidP="003B1D1E">
      <w:pPr>
        <w:pStyle w:val="BodyTextIndent"/>
        <w:ind w:firstLine="0"/>
        <w:rPr>
          <w:sz w:val="26"/>
          <w:szCs w:val="26"/>
        </w:rPr>
      </w:pPr>
      <w:r>
        <w:rPr>
          <w:sz w:val="26"/>
          <w:szCs w:val="26"/>
        </w:rPr>
        <w:tab/>
      </w:r>
      <w:r>
        <w:rPr>
          <w:sz w:val="26"/>
          <w:szCs w:val="26"/>
        </w:rPr>
        <w:tab/>
      </w:r>
      <w:r w:rsidR="006F26F8" w:rsidRPr="006224D3">
        <w:rPr>
          <w:sz w:val="26"/>
          <w:szCs w:val="26"/>
        </w:rPr>
        <w:t>We agree.  Springfield</w:t>
      </w:r>
      <w:r w:rsidR="005C5A57" w:rsidRPr="006224D3">
        <w:rPr>
          <w:sz w:val="26"/>
          <w:szCs w:val="26"/>
        </w:rPr>
        <w:t xml:space="preserve">, in its Exceptions, has focused on one part of </w:t>
      </w:r>
      <w:r w:rsidR="00682F8A" w:rsidRPr="006224D3">
        <w:rPr>
          <w:sz w:val="26"/>
          <w:szCs w:val="26"/>
        </w:rPr>
        <w:t xml:space="preserve">one </w:t>
      </w:r>
      <w:r w:rsidR="00BD5A7C">
        <w:rPr>
          <w:sz w:val="26"/>
          <w:szCs w:val="26"/>
        </w:rPr>
        <w:t xml:space="preserve">of </w:t>
      </w:r>
      <w:r w:rsidR="005C5A57" w:rsidRPr="006224D3">
        <w:rPr>
          <w:sz w:val="26"/>
          <w:szCs w:val="26"/>
        </w:rPr>
        <w:t xml:space="preserve">our regulations when, as the ALJ correctly </w:t>
      </w:r>
      <w:r w:rsidR="00280F78" w:rsidRPr="006224D3">
        <w:rPr>
          <w:sz w:val="26"/>
          <w:szCs w:val="26"/>
        </w:rPr>
        <w:t>determined</w:t>
      </w:r>
      <w:r w:rsidR="005C5A57" w:rsidRPr="006224D3">
        <w:rPr>
          <w:sz w:val="26"/>
          <w:szCs w:val="26"/>
        </w:rPr>
        <w:t xml:space="preserve">, a comprehensive </w:t>
      </w:r>
      <w:r w:rsidR="00280F78" w:rsidRPr="006224D3">
        <w:rPr>
          <w:sz w:val="26"/>
          <w:szCs w:val="26"/>
        </w:rPr>
        <w:t xml:space="preserve">application of Section 57.76 is required.  Further, we do not accept the proposition implicit in this Exception that PPL or any public utility applicant </w:t>
      </w:r>
      <w:r w:rsidR="00682F8A" w:rsidRPr="006224D3">
        <w:rPr>
          <w:sz w:val="26"/>
          <w:szCs w:val="26"/>
        </w:rPr>
        <w:t xml:space="preserve">must perform an environmental analysis on every alternative route that might be available.  Again, we agree with the ALJ that the emphasis of Section 57.76 goes to the </w:t>
      </w:r>
      <w:r w:rsidR="00682F8A" w:rsidRPr="006224D3">
        <w:rPr>
          <w:i/>
          <w:sz w:val="26"/>
          <w:szCs w:val="26"/>
        </w:rPr>
        <w:t>proposed</w:t>
      </w:r>
      <w:r w:rsidR="00682F8A" w:rsidRPr="006224D3">
        <w:rPr>
          <w:sz w:val="26"/>
          <w:szCs w:val="26"/>
        </w:rPr>
        <w:t xml:space="preserve"> HV line, not to </w:t>
      </w:r>
      <w:r w:rsidR="00682F8A" w:rsidRPr="006224D3">
        <w:rPr>
          <w:i/>
          <w:sz w:val="26"/>
          <w:szCs w:val="26"/>
        </w:rPr>
        <w:t>possible</w:t>
      </w:r>
      <w:r w:rsidR="00682F8A" w:rsidRPr="006224D3">
        <w:rPr>
          <w:sz w:val="26"/>
          <w:szCs w:val="26"/>
        </w:rPr>
        <w:t xml:space="preserve"> HV lines.  Springfield’s Exception is denied.</w:t>
      </w:r>
    </w:p>
    <w:p w:rsidR="00D0195D" w:rsidRPr="006224D3" w:rsidRDefault="00D0195D" w:rsidP="003B1D1E">
      <w:pPr>
        <w:pStyle w:val="BodyTextIndent"/>
        <w:ind w:firstLine="0"/>
        <w:rPr>
          <w:sz w:val="26"/>
          <w:szCs w:val="26"/>
        </w:rPr>
      </w:pPr>
    </w:p>
    <w:p w:rsidR="00FB1C87" w:rsidRPr="006224D3" w:rsidRDefault="0095340D" w:rsidP="00DE4002">
      <w:pPr>
        <w:pStyle w:val="BodyTextIndent"/>
        <w:spacing w:line="240" w:lineRule="auto"/>
        <w:ind w:firstLine="0"/>
        <w:rPr>
          <w:b/>
          <w:sz w:val="26"/>
          <w:szCs w:val="26"/>
        </w:rPr>
      </w:pPr>
      <w:r w:rsidRPr="006224D3">
        <w:rPr>
          <w:b/>
          <w:sz w:val="26"/>
          <w:szCs w:val="26"/>
        </w:rPr>
        <w:t>Exception 3: The ALJ erred in concluding that PPL has mitigated all adverse environmental i</w:t>
      </w:r>
      <w:r w:rsidR="00303BF1" w:rsidRPr="006224D3">
        <w:rPr>
          <w:b/>
          <w:sz w:val="26"/>
          <w:szCs w:val="26"/>
        </w:rPr>
        <w:t>mpacts.</w:t>
      </w:r>
    </w:p>
    <w:p w:rsidR="00303BF1" w:rsidRPr="006224D3" w:rsidRDefault="00303BF1" w:rsidP="003B1D1E">
      <w:pPr>
        <w:pStyle w:val="BodyTextIndent"/>
        <w:ind w:firstLine="0"/>
        <w:rPr>
          <w:sz w:val="26"/>
          <w:szCs w:val="26"/>
        </w:rPr>
      </w:pPr>
    </w:p>
    <w:p w:rsidR="00C76DD2" w:rsidRPr="006224D3" w:rsidRDefault="00C76DD2" w:rsidP="003B1D1E">
      <w:pPr>
        <w:pStyle w:val="BodyTextIndent"/>
        <w:ind w:firstLine="0"/>
        <w:rPr>
          <w:sz w:val="26"/>
          <w:szCs w:val="26"/>
        </w:rPr>
      </w:pPr>
      <w:r w:rsidRPr="006224D3">
        <w:rPr>
          <w:sz w:val="26"/>
          <w:szCs w:val="26"/>
        </w:rPr>
        <w:tab/>
      </w:r>
      <w:r w:rsidRPr="006224D3">
        <w:rPr>
          <w:sz w:val="26"/>
          <w:szCs w:val="26"/>
        </w:rPr>
        <w:tab/>
        <w:t>In this Exception, Springfield again posits that, “the only way to mitigate those [environmental] impacts is to avoid them by using the Springfield Functional Configuration.</w:t>
      </w:r>
      <w:r w:rsidR="00FE1DEA">
        <w:rPr>
          <w:sz w:val="26"/>
          <w:szCs w:val="26"/>
        </w:rPr>
        <w:t>”</w:t>
      </w:r>
      <w:r w:rsidRPr="006224D3">
        <w:rPr>
          <w:sz w:val="26"/>
          <w:szCs w:val="26"/>
        </w:rPr>
        <w:t xml:space="preserve">  Springfield Exc. at 12.</w:t>
      </w:r>
      <w:r w:rsidR="000B2735" w:rsidRPr="006224D3">
        <w:rPr>
          <w:sz w:val="26"/>
          <w:szCs w:val="26"/>
        </w:rPr>
        <w:t xml:space="preserve">  We disagree.</w:t>
      </w:r>
    </w:p>
    <w:p w:rsidR="00C76DD2" w:rsidRPr="006224D3" w:rsidRDefault="00C76DD2" w:rsidP="003B1D1E">
      <w:pPr>
        <w:pStyle w:val="BodyTextIndent"/>
        <w:ind w:firstLine="0"/>
        <w:rPr>
          <w:sz w:val="26"/>
          <w:szCs w:val="26"/>
        </w:rPr>
      </w:pPr>
    </w:p>
    <w:p w:rsidR="00C76DD2" w:rsidRPr="006224D3" w:rsidRDefault="00C76DD2" w:rsidP="003B1D1E">
      <w:pPr>
        <w:pStyle w:val="BodyTextIndent"/>
        <w:ind w:firstLine="0"/>
        <w:rPr>
          <w:sz w:val="26"/>
          <w:szCs w:val="26"/>
        </w:rPr>
      </w:pPr>
      <w:r w:rsidRPr="006224D3">
        <w:rPr>
          <w:sz w:val="26"/>
          <w:szCs w:val="26"/>
        </w:rPr>
        <w:tab/>
      </w:r>
      <w:r w:rsidRPr="006224D3">
        <w:rPr>
          <w:sz w:val="26"/>
          <w:szCs w:val="26"/>
        </w:rPr>
        <w:tab/>
        <w:t>PPL replies, stating:</w:t>
      </w:r>
    </w:p>
    <w:p w:rsidR="00C76DD2" w:rsidRPr="006224D3" w:rsidRDefault="00C76DD2" w:rsidP="003B1D1E">
      <w:pPr>
        <w:pStyle w:val="BodyTextIndent"/>
        <w:ind w:firstLine="0"/>
        <w:rPr>
          <w:sz w:val="26"/>
          <w:szCs w:val="26"/>
        </w:rPr>
      </w:pPr>
    </w:p>
    <w:p w:rsidR="00C76DD2" w:rsidRPr="006224D3" w:rsidRDefault="00C76DD2" w:rsidP="00036ED2">
      <w:pPr>
        <w:pStyle w:val="BodyText2"/>
        <w:spacing w:line="240" w:lineRule="auto"/>
        <w:ind w:left="1440" w:right="1440"/>
        <w:rPr>
          <w:sz w:val="26"/>
          <w:szCs w:val="26"/>
        </w:rPr>
      </w:pPr>
      <w:r w:rsidRPr="006224D3">
        <w:rPr>
          <w:sz w:val="26"/>
          <w:szCs w:val="26"/>
        </w:rPr>
        <w:t xml:space="preserve">In order to assure that the PPL Electric Functional Configuration will have minimal impact on the environment and comply with the PUC’s regulations, PPL Electric will make all reasonable efforts to reduce environmental intrusion to a minimum.  </w:t>
      </w:r>
      <w:r w:rsidR="00036ED2" w:rsidRPr="006224D3">
        <w:rPr>
          <w:sz w:val="26"/>
          <w:szCs w:val="26"/>
        </w:rPr>
        <w:t>[citation omitted]</w:t>
      </w:r>
      <w:r w:rsidRPr="006224D3">
        <w:rPr>
          <w:sz w:val="26"/>
          <w:szCs w:val="26"/>
        </w:rPr>
        <w:t xml:space="preserve">  Therefore, the PPL Electric Functional Configuration will comply with all environmental legal requirements.  </w:t>
      </w:r>
      <w:r w:rsidRPr="006224D3">
        <w:rPr>
          <w:i/>
          <w:sz w:val="26"/>
          <w:szCs w:val="26"/>
        </w:rPr>
        <w:t>Payne v. Kassab</w:t>
      </w:r>
      <w:r w:rsidRPr="006224D3">
        <w:rPr>
          <w:sz w:val="26"/>
          <w:szCs w:val="26"/>
        </w:rPr>
        <w:t xml:space="preserve">, 11 Pa. Cmwlth. 14, 29-30, 312 A.2d 86, 94 (1973), </w:t>
      </w:r>
      <w:r w:rsidRPr="006224D3">
        <w:rPr>
          <w:i/>
          <w:sz w:val="26"/>
          <w:szCs w:val="26"/>
        </w:rPr>
        <w:t>aff’d</w:t>
      </w:r>
      <w:r w:rsidRPr="006224D3">
        <w:rPr>
          <w:sz w:val="26"/>
          <w:szCs w:val="26"/>
        </w:rPr>
        <w:t>, 468 Pa. 226, 361 A.2d 263 (1976); 52 Pa. Code § 57.76(a)(4).  Specifically, PPL Electric has agreed to the following mitigation measures.</w:t>
      </w:r>
    </w:p>
    <w:p w:rsidR="00036ED2" w:rsidRPr="006224D3" w:rsidRDefault="00036ED2" w:rsidP="00036ED2">
      <w:pPr>
        <w:pStyle w:val="BodyText2"/>
        <w:spacing w:line="240" w:lineRule="auto"/>
        <w:rPr>
          <w:sz w:val="26"/>
          <w:szCs w:val="26"/>
        </w:rPr>
      </w:pPr>
    </w:p>
    <w:p w:rsidR="00C76DD2" w:rsidRPr="006224D3" w:rsidRDefault="00F06AC1" w:rsidP="00036ED2">
      <w:pPr>
        <w:ind w:left="2160" w:right="2160"/>
        <w:jc w:val="both"/>
        <w:rPr>
          <w:sz w:val="26"/>
          <w:szCs w:val="26"/>
        </w:rPr>
      </w:pPr>
      <w:r w:rsidRPr="006224D3">
        <w:rPr>
          <w:sz w:val="26"/>
          <w:szCs w:val="26"/>
        </w:rPr>
        <w:t xml:space="preserve">•  </w:t>
      </w:r>
      <w:r w:rsidR="00C76DD2" w:rsidRPr="006224D3">
        <w:rPr>
          <w:sz w:val="26"/>
          <w:szCs w:val="26"/>
        </w:rPr>
        <w:t xml:space="preserve">PPL Electric is willing to provide to Springfield detailed engineering plans for site access, street improvements, sedimentation control, erosion control and compliance with storm water ordinances in Springfield.  As is PPL Electric’s policy, PPL Electric will consider requests and suggestions from local government entities including Springfield Township and comply with reasonable requests.  PPL Electric St. 2-R, p. 36.  </w:t>
      </w:r>
    </w:p>
    <w:p w:rsidR="00C76DD2" w:rsidRPr="006224D3" w:rsidRDefault="00C76DD2" w:rsidP="00036ED2">
      <w:pPr>
        <w:ind w:left="2160" w:right="2160"/>
        <w:jc w:val="both"/>
        <w:rPr>
          <w:sz w:val="26"/>
          <w:szCs w:val="26"/>
        </w:rPr>
      </w:pPr>
    </w:p>
    <w:p w:rsidR="00C76DD2" w:rsidRPr="006224D3" w:rsidRDefault="00F06AC1" w:rsidP="00036ED2">
      <w:pPr>
        <w:ind w:left="2160" w:right="2160"/>
        <w:jc w:val="both"/>
        <w:rPr>
          <w:sz w:val="26"/>
          <w:szCs w:val="26"/>
        </w:rPr>
      </w:pPr>
      <w:r w:rsidRPr="006224D3">
        <w:rPr>
          <w:sz w:val="26"/>
          <w:szCs w:val="26"/>
        </w:rPr>
        <w:t xml:space="preserve">•  </w:t>
      </w:r>
      <w:r w:rsidR="00C76DD2" w:rsidRPr="006224D3">
        <w:rPr>
          <w:sz w:val="26"/>
          <w:szCs w:val="26"/>
        </w:rPr>
        <w:t>PPL Electric will continue to take reasonable steps to minimize disturbances of woodlands and wetlands.  PPL Electric notes, however, that proper balancing of all the interests associated with the PPL Electric Functional Configuration for the reinforcement of the transmission system in the southern Lehigh Region requires use of the Cross Country Route, even though using that route will involve some disturbance of wetlands and woodlands.  PPL Electric St. 2-R, p. 36.</w:t>
      </w:r>
    </w:p>
    <w:p w:rsidR="00C76DD2" w:rsidRPr="006224D3" w:rsidRDefault="00C76DD2" w:rsidP="00036ED2">
      <w:pPr>
        <w:ind w:left="2160" w:right="2160"/>
        <w:jc w:val="both"/>
        <w:rPr>
          <w:sz w:val="26"/>
          <w:szCs w:val="26"/>
        </w:rPr>
      </w:pPr>
    </w:p>
    <w:p w:rsidR="00C76DD2" w:rsidRPr="006224D3" w:rsidRDefault="00F06AC1" w:rsidP="00036ED2">
      <w:pPr>
        <w:spacing w:after="240"/>
        <w:ind w:left="2160" w:right="2160"/>
        <w:jc w:val="both"/>
        <w:rPr>
          <w:sz w:val="26"/>
          <w:szCs w:val="26"/>
        </w:rPr>
      </w:pPr>
      <w:r w:rsidRPr="006224D3">
        <w:rPr>
          <w:sz w:val="26"/>
          <w:szCs w:val="26"/>
        </w:rPr>
        <w:t xml:space="preserve">•  </w:t>
      </w:r>
      <w:r w:rsidR="00C76DD2" w:rsidRPr="006224D3">
        <w:rPr>
          <w:sz w:val="26"/>
          <w:szCs w:val="26"/>
        </w:rPr>
        <w:t>PPL Electric is willing to have the Coopersburg Tap cross streams at right angles where it is practical to do so.  PPL Electric St. 2-R, pp. 36-37.</w:t>
      </w:r>
    </w:p>
    <w:p w:rsidR="00C76DD2" w:rsidRPr="006224D3" w:rsidRDefault="00F06AC1" w:rsidP="00036ED2">
      <w:pPr>
        <w:spacing w:after="240"/>
        <w:ind w:left="2160" w:right="2160"/>
        <w:jc w:val="both"/>
        <w:rPr>
          <w:sz w:val="26"/>
          <w:szCs w:val="26"/>
        </w:rPr>
      </w:pPr>
      <w:r w:rsidRPr="006224D3">
        <w:rPr>
          <w:sz w:val="26"/>
          <w:szCs w:val="26"/>
        </w:rPr>
        <w:lastRenderedPageBreak/>
        <w:t xml:space="preserve">•  </w:t>
      </w:r>
      <w:r w:rsidR="00C76DD2" w:rsidRPr="006224D3">
        <w:rPr>
          <w:sz w:val="26"/>
          <w:szCs w:val="26"/>
        </w:rPr>
        <w:t>PPL Electric will keep the rights-of-way and easements for the Coopersburg Tap outside stream margins and buffer areas where it is practical to do so.  PPL Electric St. 2-R, p. 37.</w:t>
      </w:r>
    </w:p>
    <w:p w:rsidR="00C76DD2" w:rsidRPr="006224D3" w:rsidRDefault="00F06AC1" w:rsidP="00036ED2">
      <w:pPr>
        <w:spacing w:after="240"/>
        <w:ind w:left="2160" w:right="2160"/>
        <w:jc w:val="both"/>
        <w:rPr>
          <w:sz w:val="26"/>
          <w:szCs w:val="26"/>
        </w:rPr>
      </w:pPr>
      <w:r w:rsidRPr="006224D3">
        <w:rPr>
          <w:sz w:val="26"/>
          <w:szCs w:val="26"/>
        </w:rPr>
        <w:t xml:space="preserve">•  </w:t>
      </w:r>
      <w:r w:rsidR="00C76DD2" w:rsidRPr="006224D3">
        <w:rPr>
          <w:sz w:val="26"/>
          <w:szCs w:val="26"/>
        </w:rPr>
        <w:t xml:space="preserve">PPL Electric will replace disturbed wetlands to the extent that such replacement is required by DEP as a remedial measure for disturbance of wetlands.  PPL Electric St. 2-R, p. 38.  </w:t>
      </w:r>
    </w:p>
    <w:p w:rsidR="00C76DD2" w:rsidRPr="006224D3" w:rsidRDefault="00F06AC1" w:rsidP="00036ED2">
      <w:pPr>
        <w:spacing w:after="240"/>
        <w:ind w:left="2160" w:right="2160"/>
        <w:jc w:val="both"/>
        <w:rPr>
          <w:sz w:val="26"/>
          <w:szCs w:val="26"/>
        </w:rPr>
      </w:pPr>
      <w:r w:rsidRPr="006224D3">
        <w:rPr>
          <w:sz w:val="26"/>
          <w:szCs w:val="26"/>
        </w:rPr>
        <w:t xml:space="preserve">•  </w:t>
      </w:r>
      <w:r w:rsidR="00C76DD2" w:rsidRPr="006224D3">
        <w:rPr>
          <w:sz w:val="26"/>
          <w:szCs w:val="26"/>
        </w:rPr>
        <w:t>PPL Electric will not remove vegetation in rights-of-way except non-compatible vegetation that has the potential to grow more than 20 feet above the ground and except where it is necessary to clear vegetation for temporary access roads that are only 15 feet in width.  PPL Electric St. 2-R, p. 38.</w:t>
      </w:r>
    </w:p>
    <w:p w:rsidR="00C76DD2" w:rsidRPr="006224D3" w:rsidRDefault="00F06AC1" w:rsidP="00036ED2">
      <w:pPr>
        <w:spacing w:after="240"/>
        <w:ind w:left="2160" w:right="2160"/>
        <w:jc w:val="both"/>
        <w:rPr>
          <w:sz w:val="26"/>
          <w:szCs w:val="26"/>
        </w:rPr>
      </w:pPr>
      <w:r w:rsidRPr="006224D3">
        <w:rPr>
          <w:sz w:val="26"/>
          <w:szCs w:val="26"/>
        </w:rPr>
        <w:t xml:space="preserve">•  </w:t>
      </w:r>
      <w:r w:rsidR="00C76DD2" w:rsidRPr="006224D3">
        <w:rPr>
          <w:sz w:val="26"/>
          <w:szCs w:val="26"/>
        </w:rPr>
        <w:t>PPL Electric will follow its Specifications for Initial Clearing and Control of Vegetation on or adjacent to Electric Line Right-of-Way through Use of Herbicides, Mechanical, and Hand-clearing Techniques.  PPL Electric Exhibit KBK-1.</w:t>
      </w:r>
    </w:p>
    <w:p w:rsidR="00C76DD2" w:rsidRPr="006224D3" w:rsidRDefault="00F06AC1" w:rsidP="00036ED2">
      <w:pPr>
        <w:spacing w:after="240"/>
        <w:ind w:left="2160" w:right="2160"/>
        <w:jc w:val="both"/>
        <w:rPr>
          <w:sz w:val="26"/>
          <w:szCs w:val="26"/>
        </w:rPr>
      </w:pPr>
      <w:r w:rsidRPr="006224D3">
        <w:rPr>
          <w:sz w:val="26"/>
          <w:szCs w:val="26"/>
        </w:rPr>
        <w:t xml:space="preserve">•  </w:t>
      </w:r>
      <w:r w:rsidR="00C76DD2" w:rsidRPr="006224D3">
        <w:rPr>
          <w:sz w:val="26"/>
          <w:szCs w:val="26"/>
        </w:rPr>
        <w:t>If landowners request that PPL Electric not use herbicides on their properties, their requests will be included in the documents conveying an appropriate easement and right-of-way for the transmission line to PPL Electric.  PPL Electric St. 2-R, p. 39.</w:t>
      </w:r>
    </w:p>
    <w:p w:rsidR="00C76DD2" w:rsidRPr="006224D3" w:rsidRDefault="00F06AC1" w:rsidP="00036ED2">
      <w:pPr>
        <w:spacing w:after="240"/>
        <w:ind w:left="2160" w:right="2160"/>
        <w:jc w:val="both"/>
        <w:rPr>
          <w:sz w:val="26"/>
          <w:szCs w:val="26"/>
        </w:rPr>
      </w:pPr>
      <w:r w:rsidRPr="006224D3">
        <w:rPr>
          <w:sz w:val="26"/>
          <w:szCs w:val="26"/>
        </w:rPr>
        <w:t xml:space="preserve">•  </w:t>
      </w:r>
      <w:r w:rsidR="00C76DD2" w:rsidRPr="006224D3">
        <w:rPr>
          <w:sz w:val="26"/>
          <w:szCs w:val="26"/>
        </w:rPr>
        <w:t>PPL Electric will consider suggestions from Springfield for the design of access from public roads.  PPL Electric St. 2-R, p. 39.</w:t>
      </w:r>
    </w:p>
    <w:p w:rsidR="00C76DD2" w:rsidRPr="006224D3" w:rsidRDefault="00F06AC1" w:rsidP="00036ED2">
      <w:pPr>
        <w:spacing w:after="240"/>
        <w:ind w:left="2160" w:right="2160"/>
        <w:jc w:val="both"/>
        <w:rPr>
          <w:sz w:val="26"/>
          <w:szCs w:val="26"/>
        </w:rPr>
      </w:pPr>
      <w:r w:rsidRPr="006224D3">
        <w:rPr>
          <w:sz w:val="26"/>
          <w:szCs w:val="26"/>
        </w:rPr>
        <w:t xml:space="preserve">•  </w:t>
      </w:r>
      <w:r w:rsidR="00C76DD2" w:rsidRPr="006224D3">
        <w:rPr>
          <w:sz w:val="26"/>
          <w:szCs w:val="26"/>
        </w:rPr>
        <w:t>PPL Electric is in the process of developing a plan for control of invasive species of plants.  PPL Electric St. 2-R, p. 40.</w:t>
      </w:r>
    </w:p>
    <w:p w:rsidR="00036ED2" w:rsidRPr="006224D3" w:rsidRDefault="00F06AC1" w:rsidP="00036ED2">
      <w:pPr>
        <w:spacing w:after="240"/>
        <w:ind w:left="2160" w:right="2160"/>
        <w:jc w:val="both"/>
        <w:rPr>
          <w:sz w:val="26"/>
          <w:szCs w:val="26"/>
        </w:rPr>
      </w:pPr>
      <w:r w:rsidRPr="006224D3">
        <w:rPr>
          <w:sz w:val="26"/>
          <w:szCs w:val="26"/>
        </w:rPr>
        <w:t xml:space="preserve">•  </w:t>
      </w:r>
      <w:r w:rsidR="00C76DD2" w:rsidRPr="006224D3">
        <w:rPr>
          <w:sz w:val="26"/>
          <w:szCs w:val="26"/>
        </w:rPr>
        <w:t xml:space="preserve">PPL Electric will create berms and plant vegetation to reduce the visual impact of the Springfield Substation from both Hickon Road </w:t>
      </w:r>
      <w:r w:rsidR="00C76DD2" w:rsidRPr="006224D3">
        <w:rPr>
          <w:sz w:val="26"/>
          <w:szCs w:val="26"/>
        </w:rPr>
        <w:lastRenderedPageBreak/>
        <w:t>and Hemmert residence.  PPL Electric St. 2-R, p. 40.</w:t>
      </w:r>
    </w:p>
    <w:p w:rsidR="00DE4002" w:rsidRPr="006224D3" w:rsidRDefault="00DE4002" w:rsidP="003B1D1E">
      <w:pPr>
        <w:pStyle w:val="BodyTextIndent"/>
        <w:ind w:firstLine="0"/>
        <w:rPr>
          <w:sz w:val="26"/>
          <w:szCs w:val="26"/>
        </w:rPr>
      </w:pPr>
    </w:p>
    <w:p w:rsidR="00E7613A" w:rsidRPr="006224D3" w:rsidRDefault="00E7613A" w:rsidP="003B1D1E">
      <w:pPr>
        <w:pStyle w:val="BodyTextIndent"/>
        <w:ind w:firstLine="0"/>
        <w:rPr>
          <w:sz w:val="26"/>
          <w:szCs w:val="26"/>
        </w:rPr>
      </w:pPr>
      <w:r w:rsidRPr="006224D3">
        <w:rPr>
          <w:sz w:val="26"/>
          <w:szCs w:val="26"/>
        </w:rPr>
        <w:t>PPL Reply Exc. 20-21</w:t>
      </w:r>
      <w:r w:rsidR="00FE1DEA">
        <w:rPr>
          <w:sz w:val="26"/>
          <w:szCs w:val="26"/>
        </w:rPr>
        <w:t>.</w:t>
      </w:r>
    </w:p>
    <w:p w:rsidR="00DE4002" w:rsidRPr="006224D3" w:rsidRDefault="00DE4002" w:rsidP="003B1D1E">
      <w:pPr>
        <w:pStyle w:val="BodyTextIndent"/>
        <w:ind w:firstLine="0"/>
        <w:rPr>
          <w:sz w:val="26"/>
          <w:szCs w:val="26"/>
        </w:rPr>
      </w:pPr>
    </w:p>
    <w:p w:rsidR="00E5660A" w:rsidRDefault="00E5660A" w:rsidP="003B1D1E">
      <w:pPr>
        <w:pStyle w:val="BodyTextIndent"/>
        <w:ind w:firstLine="0"/>
        <w:rPr>
          <w:sz w:val="26"/>
          <w:szCs w:val="26"/>
        </w:rPr>
      </w:pPr>
      <w:r w:rsidRPr="006224D3">
        <w:rPr>
          <w:sz w:val="26"/>
          <w:szCs w:val="26"/>
        </w:rPr>
        <w:tab/>
      </w:r>
      <w:r w:rsidRPr="006224D3">
        <w:rPr>
          <w:sz w:val="26"/>
          <w:szCs w:val="26"/>
        </w:rPr>
        <w:tab/>
      </w:r>
      <w:r w:rsidR="00A44855" w:rsidRPr="006224D3">
        <w:rPr>
          <w:sz w:val="26"/>
          <w:szCs w:val="26"/>
        </w:rPr>
        <w:t xml:space="preserve">We agree </w:t>
      </w:r>
      <w:r w:rsidR="00D0195D">
        <w:rPr>
          <w:sz w:val="26"/>
          <w:szCs w:val="26"/>
        </w:rPr>
        <w:t xml:space="preserve">with the ALJ </w:t>
      </w:r>
      <w:r w:rsidR="00A44855" w:rsidRPr="006224D3">
        <w:rPr>
          <w:sz w:val="26"/>
          <w:szCs w:val="26"/>
        </w:rPr>
        <w:t>that PPL has committed to make substantial efforts to mitigate any adverse environmental impacts from the PPL Electric Functional Configuration.  Springfield’s Exception is denied.</w:t>
      </w:r>
    </w:p>
    <w:p w:rsidR="002A7A56" w:rsidRDefault="002A7A56" w:rsidP="003B1D1E">
      <w:pPr>
        <w:pStyle w:val="BodyTextIndent"/>
        <w:ind w:firstLine="0"/>
        <w:rPr>
          <w:sz w:val="26"/>
          <w:szCs w:val="26"/>
        </w:rPr>
      </w:pPr>
    </w:p>
    <w:p w:rsidR="00FE1DEA" w:rsidRPr="006224D3" w:rsidRDefault="00FE1DEA" w:rsidP="003B1D1E">
      <w:pPr>
        <w:pStyle w:val="BodyTextIndent"/>
        <w:ind w:firstLine="0"/>
        <w:rPr>
          <w:sz w:val="26"/>
          <w:szCs w:val="26"/>
        </w:rPr>
      </w:pPr>
    </w:p>
    <w:p w:rsidR="00303BF1" w:rsidRPr="006224D3" w:rsidRDefault="00620A0E" w:rsidP="00DE4002">
      <w:pPr>
        <w:pStyle w:val="BodyTextIndent"/>
        <w:spacing w:line="240" w:lineRule="auto"/>
        <w:ind w:firstLine="0"/>
        <w:rPr>
          <w:b/>
          <w:sz w:val="26"/>
          <w:szCs w:val="26"/>
        </w:rPr>
      </w:pPr>
      <w:r w:rsidRPr="006224D3">
        <w:rPr>
          <w:b/>
          <w:sz w:val="26"/>
          <w:szCs w:val="26"/>
        </w:rPr>
        <w:t>Exception 4: The ALJ erred in finding that PPL has demonstrated a need for the proposed substation control b</w:t>
      </w:r>
      <w:r w:rsidR="00303BF1" w:rsidRPr="006224D3">
        <w:rPr>
          <w:b/>
          <w:sz w:val="26"/>
          <w:szCs w:val="26"/>
        </w:rPr>
        <w:t>uilding</w:t>
      </w:r>
      <w:r w:rsidRPr="006224D3">
        <w:rPr>
          <w:b/>
          <w:sz w:val="26"/>
          <w:szCs w:val="26"/>
        </w:rPr>
        <w:t>.</w:t>
      </w:r>
    </w:p>
    <w:p w:rsidR="00303BF1" w:rsidRPr="006224D3" w:rsidRDefault="00303BF1" w:rsidP="003B1D1E">
      <w:pPr>
        <w:pStyle w:val="BodyTextIndent"/>
        <w:ind w:firstLine="0"/>
        <w:rPr>
          <w:sz w:val="26"/>
          <w:szCs w:val="26"/>
        </w:rPr>
      </w:pPr>
    </w:p>
    <w:p w:rsidR="00D0195D" w:rsidRDefault="00C15ED8" w:rsidP="003B1D1E">
      <w:pPr>
        <w:pStyle w:val="BodyTextIndent"/>
        <w:ind w:firstLine="0"/>
        <w:rPr>
          <w:color w:val="000000"/>
          <w:sz w:val="26"/>
          <w:szCs w:val="26"/>
        </w:rPr>
      </w:pPr>
      <w:r w:rsidRPr="006224D3">
        <w:rPr>
          <w:sz w:val="26"/>
          <w:szCs w:val="26"/>
        </w:rPr>
        <w:tab/>
      </w:r>
      <w:r w:rsidRPr="006224D3">
        <w:rPr>
          <w:sz w:val="26"/>
          <w:szCs w:val="26"/>
        </w:rPr>
        <w:tab/>
        <w:t>We infer that Springfield in this Exception is referring to the Hickon substation.  In her R</w:t>
      </w:r>
      <w:r w:rsidR="001C3F40">
        <w:rPr>
          <w:sz w:val="26"/>
          <w:szCs w:val="26"/>
        </w:rPr>
        <w:t>ecommended Decision</w:t>
      </w:r>
      <w:r w:rsidRPr="006224D3">
        <w:rPr>
          <w:sz w:val="26"/>
          <w:szCs w:val="26"/>
        </w:rPr>
        <w:t xml:space="preserve">, the ALJ found with respect to the Hickon substation: </w:t>
      </w:r>
      <w:r w:rsidR="00284FF6" w:rsidRPr="006224D3">
        <w:rPr>
          <w:color w:val="000000"/>
          <w:sz w:val="26"/>
          <w:szCs w:val="26"/>
        </w:rPr>
        <w:t xml:space="preserve"> The substation for the Coopersburg Tap Project, Hickon substation, is part of the overall system reinforcement plan to address and remedy the overloaded transmission lines and the insufficient transformer capacity in the southern Lehigh Region.  Finding of Fact No. 24.  If PPL Electric is permitted to build the new transmission line, it would not be able to provide reliable service if it did not also build the substation. Finding of Fact No. 27.  </w:t>
      </w:r>
    </w:p>
    <w:p w:rsidR="00D0195D" w:rsidRDefault="00D0195D" w:rsidP="003B1D1E">
      <w:pPr>
        <w:pStyle w:val="BodyTextIndent"/>
        <w:ind w:firstLine="0"/>
        <w:rPr>
          <w:color w:val="000000"/>
          <w:sz w:val="26"/>
          <w:szCs w:val="26"/>
        </w:rPr>
      </w:pPr>
    </w:p>
    <w:p w:rsidR="00DE4002" w:rsidRPr="006224D3" w:rsidRDefault="00D0195D" w:rsidP="003B1D1E">
      <w:pPr>
        <w:pStyle w:val="BodyTextIndent"/>
        <w:ind w:firstLine="0"/>
        <w:rPr>
          <w:sz w:val="26"/>
          <w:szCs w:val="26"/>
        </w:rPr>
      </w:pPr>
      <w:r>
        <w:rPr>
          <w:color w:val="000000"/>
          <w:sz w:val="26"/>
          <w:szCs w:val="26"/>
        </w:rPr>
        <w:tab/>
      </w:r>
      <w:r>
        <w:rPr>
          <w:color w:val="000000"/>
          <w:sz w:val="26"/>
          <w:szCs w:val="26"/>
        </w:rPr>
        <w:tab/>
      </w:r>
      <w:r w:rsidR="00911243" w:rsidRPr="006224D3">
        <w:rPr>
          <w:color w:val="000000"/>
          <w:sz w:val="26"/>
          <w:szCs w:val="26"/>
        </w:rPr>
        <w:t>The requirement for the Hickon substation goes beyond a “new building” that the utility “might like.”  Springfield Exc. at 13.  Springfield’s Exception is denied.</w:t>
      </w:r>
    </w:p>
    <w:p w:rsidR="00F36B72" w:rsidRDefault="00F36B72">
      <w:pPr>
        <w:rPr>
          <w:sz w:val="26"/>
          <w:szCs w:val="26"/>
        </w:rPr>
      </w:pPr>
      <w:r>
        <w:rPr>
          <w:sz w:val="26"/>
          <w:szCs w:val="26"/>
        </w:rPr>
        <w:br w:type="page"/>
      </w:r>
    </w:p>
    <w:p w:rsidR="00303BF1" w:rsidRPr="006224D3" w:rsidRDefault="00620A0E" w:rsidP="00DE4002">
      <w:pPr>
        <w:pStyle w:val="BodyTextIndent"/>
        <w:spacing w:line="240" w:lineRule="auto"/>
        <w:ind w:firstLine="0"/>
        <w:rPr>
          <w:b/>
          <w:color w:val="000000"/>
          <w:sz w:val="26"/>
          <w:szCs w:val="26"/>
        </w:rPr>
      </w:pPr>
      <w:r w:rsidRPr="006224D3">
        <w:rPr>
          <w:b/>
          <w:color w:val="000000"/>
          <w:sz w:val="26"/>
          <w:szCs w:val="26"/>
        </w:rPr>
        <w:lastRenderedPageBreak/>
        <w:t>Exception 5: The ALJ a</w:t>
      </w:r>
      <w:r w:rsidR="00DE4002" w:rsidRPr="006224D3">
        <w:rPr>
          <w:b/>
          <w:color w:val="000000"/>
          <w:sz w:val="26"/>
          <w:szCs w:val="26"/>
        </w:rPr>
        <w:t>cknowledged that PPL ha</w:t>
      </w:r>
      <w:r w:rsidRPr="006224D3">
        <w:rPr>
          <w:b/>
          <w:color w:val="000000"/>
          <w:sz w:val="26"/>
          <w:szCs w:val="26"/>
        </w:rPr>
        <w:t>d agreed to various conditions, but she failed to require PPL to abide by t</w:t>
      </w:r>
      <w:r w:rsidR="00DE4002" w:rsidRPr="006224D3">
        <w:rPr>
          <w:b/>
          <w:color w:val="000000"/>
          <w:sz w:val="26"/>
          <w:szCs w:val="26"/>
        </w:rPr>
        <w:t xml:space="preserve">hose </w:t>
      </w:r>
      <w:r w:rsidRPr="006224D3">
        <w:rPr>
          <w:b/>
          <w:color w:val="000000"/>
          <w:sz w:val="26"/>
          <w:szCs w:val="26"/>
        </w:rPr>
        <w:t>c</w:t>
      </w:r>
      <w:r w:rsidR="00DE4002" w:rsidRPr="006224D3">
        <w:rPr>
          <w:b/>
          <w:color w:val="000000"/>
          <w:sz w:val="26"/>
          <w:szCs w:val="26"/>
        </w:rPr>
        <w:t>onditions.</w:t>
      </w:r>
    </w:p>
    <w:p w:rsidR="00DE4002" w:rsidRPr="006224D3" w:rsidRDefault="00DE4002" w:rsidP="003B1D1E">
      <w:pPr>
        <w:pStyle w:val="BodyTextIndent"/>
        <w:ind w:firstLine="0"/>
        <w:rPr>
          <w:color w:val="000000"/>
          <w:sz w:val="26"/>
          <w:szCs w:val="26"/>
        </w:rPr>
      </w:pPr>
    </w:p>
    <w:p w:rsidR="00911243" w:rsidRPr="006224D3" w:rsidRDefault="00911243" w:rsidP="003B1D1E">
      <w:pPr>
        <w:pStyle w:val="BodyTextIndent"/>
        <w:ind w:firstLine="0"/>
        <w:rPr>
          <w:color w:val="000000"/>
          <w:sz w:val="26"/>
          <w:szCs w:val="26"/>
        </w:rPr>
      </w:pPr>
      <w:r w:rsidRPr="006224D3">
        <w:rPr>
          <w:color w:val="000000"/>
          <w:sz w:val="26"/>
          <w:szCs w:val="26"/>
        </w:rPr>
        <w:tab/>
      </w:r>
      <w:r w:rsidRPr="006224D3">
        <w:rPr>
          <w:color w:val="000000"/>
          <w:sz w:val="26"/>
          <w:szCs w:val="26"/>
        </w:rPr>
        <w:tab/>
        <w:t>In this Exception, Springfield states:</w:t>
      </w:r>
    </w:p>
    <w:p w:rsidR="00911243" w:rsidRPr="006224D3" w:rsidRDefault="00911243" w:rsidP="003B1D1E">
      <w:pPr>
        <w:pStyle w:val="BodyTextIndent"/>
        <w:ind w:firstLine="0"/>
        <w:rPr>
          <w:color w:val="000000"/>
          <w:sz w:val="26"/>
          <w:szCs w:val="26"/>
        </w:rPr>
      </w:pPr>
    </w:p>
    <w:p w:rsidR="00911243" w:rsidRPr="006224D3" w:rsidRDefault="00911243" w:rsidP="003D7C54">
      <w:pPr>
        <w:pStyle w:val="BodyTextIndent"/>
        <w:spacing w:line="240" w:lineRule="auto"/>
        <w:ind w:left="1440" w:right="1440" w:firstLine="0"/>
        <w:rPr>
          <w:color w:val="000000"/>
          <w:sz w:val="26"/>
          <w:szCs w:val="26"/>
        </w:rPr>
      </w:pPr>
      <w:r w:rsidRPr="006224D3">
        <w:rPr>
          <w:color w:val="000000"/>
          <w:sz w:val="26"/>
          <w:szCs w:val="26"/>
        </w:rPr>
        <w:t>If the Commission rejects Springfield Township’s other exceptions and approves PPL’s plans, then the Commission should specifically include the items listed in Findings 203 and 204 as express conditions of its approval.</w:t>
      </w:r>
    </w:p>
    <w:p w:rsidR="00911243" w:rsidRPr="006224D3" w:rsidRDefault="00911243" w:rsidP="003B1D1E">
      <w:pPr>
        <w:pStyle w:val="BodyTextIndent"/>
        <w:ind w:firstLine="0"/>
        <w:rPr>
          <w:color w:val="000000"/>
          <w:sz w:val="26"/>
          <w:szCs w:val="26"/>
        </w:rPr>
      </w:pPr>
    </w:p>
    <w:p w:rsidR="00DE4002" w:rsidRPr="006224D3" w:rsidRDefault="00911243" w:rsidP="003B1D1E">
      <w:pPr>
        <w:pStyle w:val="BodyTextIndent"/>
        <w:ind w:firstLine="0"/>
        <w:rPr>
          <w:color w:val="000000"/>
          <w:sz w:val="26"/>
          <w:szCs w:val="26"/>
        </w:rPr>
      </w:pPr>
      <w:r w:rsidRPr="006224D3">
        <w:rPr>
          <w:color w:val="000000"/>
          <w:sz w:val="26"/>
          <w:szCs w:val="26"/>
        </w:rPr>
        <w:t xml:space="preserve">Springfield Exc. at 14. </w:t>
      </w:r>
    </w:p>
    <w:p w:rsidR="003D7C54" w:rsidRPr="006224D3" w:rsidRDefault="003D7C54" w:rsidP="003B1D1E">
      <w:pPr>
        <w:pStyle w:val="BodyTextIndent"/>
        <w:ind w:firstLine="0"/>
        <w:rPr>
          <w:color w:val="000000"/>
          <w:sz w:val="26"/>
          <w:szCs w:val="26"/>
        </w:rPr>
      </w:pPr>
    </w:p>
    <w:p w:rsidR="003D7C54" w:rsidRPr="006224D3" w:rsidRDefault="003D7C54" w:rsidP="003B1D1E">
      <w:pPr>
        <w:pStyle w:val="BodyTextIndent"/>
        <w:ind w:firstLine="0"/>
        <w:rPr>
          <w:color w:val="000000"/>
          <w:sz w:val="26"/>
          <w:szCs w:val="26"/>
        </w:rPr>
      </w:pPr>
      <w:r w:rsidRPr="006224D3">
        <w:rPr>
          <w:color w:val="000000"/>
          <w:sz w:val="26"/>
          <w:szCs w:val="26"/>
        </w:rPr>
        <w:tab/>
      </w:r>
      <w:r w:rsidRPr="006224D3">
        <w:rPr>
          <w:color w:val="000000"/>
          <w:sz w:val="26"/>
          <w:szCs w:val="26"/>
        </w:rPr>
        <w:tab/>
      </w:r>
      <w:r w:rsidR="00771AE7" w:rsidRPr="006224D3">
        <w:rPr>
          <w:color w:val="000000"/>
          <w:sz w:val="26"/>
          <w:szCs w:val="26"/>
        </w:rPr>
        <w:t>In its R</w:t>
      </w:r>
      <w:r w:rsidRPr="006224D3">
        <w:rPr>
          <w:color w:val="000000"/>
          <w:sz w:val="26"/>
          <w:szCs w:val="26"/>
        </w:rPr>
        <w:t>eply, PPL states:</w:t>
      </w:r>
    </w:p>
    <w:p w:rsidR="003D7C54" w:rsidRPr="006224D3" w:rsidRDefault="003D7C54" w:rsidP="003B1D1E">
      <w:pPr>
        <w:pStyle w:val="BodyTextIndent"/>
        <w:ind w:firstLine="0"/>
        <w:rPr>
          <w:color w:val="000000"/>
          <w:sz w:val="26"/>
          <w:szCs w:val="26"/>
        </w:rPr>
      </w:pPr>
    </w:p>
    <w:p w:rsidR="00183F4F" w:rsidRPr="006224D3" w:rsidRDefault="00183F4F" w:rsidP="00183F4F">
      <w:pPr>
        <w:pStyle w:val="BodyText2"/>
        <w:spacing w:line="240" w:lineRule="auto"/>
        <w:ind w:left="1440" w:right="1440"/>
        <w:rPr>
          <w:sz w:val="26"/>
          <w:szCs w:val="26"/>
        </w:rPr>
      </w:pPr>
      <w:r w:rsidRPr="006224D3">
        <w:rPr>
          <w:sz w:val="26"/>
          <w:szCs w:val="26"/>
        </w:rPr>
        <w:t xml:space="preserve">In its fifth Exception, Springfield complains that the ALJ did not order PPL Electric to implement the above agreed to mitigation measures. PPL Electric believes that it is unnecessary for the PUC to enter an order requiring that PPL Electric undertake these mitigation measures, because the Company already has agreed to do so.  However, if the PUC wants some further assurance that they will be implemented, PPL Electric will not object to an order requiring PPL Electric to implement the mitigation measures as they are explained above.  </w:t>
      </w:r>
    </w:p>
    <w:p w:rsidR="003D7C54" w:rsidRPr="006224D3" w:rsidRDefault="003D7C54" w:rsidP="003B1D1E">
      <w:pPr>
        <w:pStyle w:val="BodyTextIndent"/>
        <w:ind w:firstLine="0"/>
        <w:rPr>
          <w:color w:val="000000"/>
          <w:sz w:val="26"/>
          <w:szCs w:val="26"/>
        </w:rPr>
      </w:pPr>
    </w:p>
    <w:p w:rsidR="00DE4002" w:rsidRPr="006224D3" w:rsidRDefault="00183F4F" w:rsidP="003B1D1E">
      <w:pPr>
        <w:pStyle w:val="BodyTextIndent"/>
        <w:ind w:firstLine="0"/>
        <w:rPr>
          <w:color w:val="000000"/>
          <w:sz w:val="26"/>
          <w:szCs w:val="26"/>
        </w:rPr>
      </w:pPr>
      <w:r w:rsidRPr="006224D3">
        <w:rPr>
          <w:color w:val="000000"/>
          <w:sz w:val="26"/>
          <w:szCs w:val="26"/>
        </w:rPr>
        <w:t>PPL Reply Exc. at 21.</w:t>
      </w:r>
    </w:p>
    <w:p w:rsidR="00DE4002" w:rsidRPr="006224D3" w:rsidRDefault="00DE4002" w:rsidP="003B1D1E">
      <w:pPr>
        <w:pStyle w:val="BodyTextIndent"/>
        <w:ind w:firstLine="0"/>
        <w:rPr>
          <w:color w:val="000000"/>
          <w:sz w:val="26"/>
          <w:szCs w:val="26"/>
        </w:rPr>
      </w:pPr>
    </w:p>
    <w:p w:rsidR="00835DB9" w:rsidRPr="006224D3" w:rsidRDefault="00257EE5" w:rsidP="00225DB7">
      <w:pPr>
        <w:pStyle w:val="BodyTextIndent"/>
        <w:rPr>
          <w:color w:val="000000"/>
          <w:sz w:val="26"/>
          <w:szCs w:val="26"/>
        </w:rPr>
      </w:pPr>
      <w:r w:rsidRPr="006224D3">
        <w:rPr>
          <w:color w:val="000000"/>
          <w:sz w:val="26"/>
          <w:szCs w:val="26"/>
        </w:rPr>
        <w:t>Findings of Fact Nos. 203 and 204 state:</w:t>
      </w:r>
    </w:p>
    <w:p w:rsidR="00771AE7" w:rsidRPr="006224D3" w:rsidRDefault="00771AE7" w:rsidP="00257EE5">
      <w:pPr>
        <w:pStyle w:val="BodyTextIndent"/>
        <w:rPr>
          <w:color w:val="000000"/>
          <w:sz w:val="26"/>
          <w:szCs w:val="26"/>
        </w:rPr>
      </w:pPr>
    </w:p>
    <w:p w:rsidR="00257EE5" w:rsidRPr="006224D3" w:rsidRDefault="00257EE5" w:rsidP="00771AE7">
      <w:pPr>
        <w:pStyle w:val="BodyTextIndent"/>
        <w:spacing w:line="240" w:lineRule="auto"/>
        <w:ind w:left="1440" w:right="1440" w:firstLine="0"/>
        <w:rPr>
          <w:color w:val="000000"/>
          <w:sz w:val="26"/>
          <w:szCs w:val="26"/>
        </w:rPr>
      </w:pPr>
      <w:r w:rsidRPr="006224D3">
        <w:rPr>
          <w:color w:val="000000"/>
          <w:sz w:val="26"/>
          <w:szCs w:val="26"/>
        </w:rPr>
        <w:t>PPL will take steps to mitigate environmental impacts of the Cross Country Corridor, in accordance with Springfield’s zoning ordinance.  PPL has agreed to many mitigation measures proposed by Springfield, including:</w:t>
      </w:r>
    </w:p>
    <w:p w:rsidR="00257EE5" w:rsidRPr="006224D3" w:rsidRDefault="00257EE5" w:rsidP="00257EE5">
      <w:pPr>
        <w:pStyle w:val="BodyTextIndent"/>
        <w:rPr>
          <w:color w:val="000000"/>
          <w:sz w:val="26"/>
          <w:szCs w:val="26"/>
        </w:rPr>
      </w:pPr>
    </w:p>
    <w:p w:rsidR="00257EE5" w:rsidRDefault="00257EE5" w:rsidP="00FE1DEA">
      <w:pPr>
        <w:pStyle w:val="BodyTextIndent"/>
        <w:numPr>
          <w:ilvl w:val="0"/>
          <w:numId w:val="22"/>
        </w:numPr>
        <w:spacing w:line="240" w:lineRule="auto"/>
        <w:ind w:left="2218"/>
        <w:rPr>
          <w:color w:val="000000"/>
          <w:sz w:val="26"/>
          <w:szCs w:val="26"/>
        </w:rPr>
      </w:pPr>
      <w:r w:rsidRPr="006224D3">
        <w:rPr>
          <w:color w:val="000000"/>
          <w:sz w:val="26"/>
          <w:szCs w:val="26"/>
        </w:rPr>
        <w:lastRenderedPageBreak/>
        <w:t>comply with all requirements for the erosion and sedimentation control;</w:t>
      </w:r>
    </w:p>
    <w:p w:rsidR="00FE1DEA" w:rsidRPr="006224D3" w:rsidRDefault="00FE1DEA" w:rsidP="00FE1DEA">
      <w:pPr>
        <w:pStyle w:val="BodyTextIndent"/>
        <w:spacing w:line="240" w:lineRule="auto"/>
        <w:ind w:left="1498" w:firstLine="0"/>
        <w:rPr>
          <w:color w:val="000000"/>
          <w:sz w:val="26"/>
          <w:szCs w:val="26"/>
        </w:rPr>
      </w:pPr>
    </w:p>
    <w:p w:rsidR="00257EE5" w:rsidRDefault="00257EE5" w:rsidP="00FE1DEA">
      <w:pPr>
        <w:pStyle w:val="BodyTextIndent"/>
        <w:numPr>
          <w:ilvl w:val="0"/>
          <w:numId w:val="22"/>
        </w:numPr>
        <w:spacing w:line="240" w:lineRule="auto"/>
        <w:ind w:left="2218"/>
        <w:rPr>
          <w:color w:val="000000"/>
          <w:sz w:val="26"/>
          <w:szCs w:val="26"/>
        </w:rPr>
      </w:pPr>
      <w:r w:rsidRPr="006224D3">
        <w:rPr>
          <w:color w:val="000000"/>
          <w:sz w:val="26"/>
          <w:szCs w:val="26"/>
        </w:rPr>
        <w:t>provide engineering plans and consider suggestions;</w:t>
      </w:r>
    </w:p>
    <w:p w:rsidR="00FE1DEA" w:rsidRDefault="00FE1DEA" w:rsidP="00FE1DEA">
      <w:pPr>
        <w:pStyle w:val="ListParagraph"/>
        <w:rPr>
          <w:color w:val="000000"/>
          <w:sz w:val="26"/>
          <w:szCs w:val="26"/>
        </w:rPr>
      </w:pPr>
    </w:p>
    <w:p w:rsidR="00257EE5" w:rsidRDefault="00257EE5" w:rsidP="00FE1DEA">
      <w:pPr>
        <w:pStyle w:val="BodyTextIndent"/>
        <w:numPr>
          <w:ilvl w:val="0"/>
          <w:numId w:val="22"/>
        </w:numPr>
        <w:spacing w:line="240" w:lineRule="auto"/>
        <w:ind w:left="2218"/>
        <w:rPr>
          <w:color w:val="000000"/>
          <w:sz w:val="26"/>
          <w:szCs w:val="26"/>
        </w:rPr>
      </w:pPr>
      <w:r w:rsidRPr="006224D3">
        <w:rPr>
          <w:color w:val="000000"/>
          <w:sz w:val="26"/>
          <w:szCs w:val="26"/>
        </w:rPr>
        <w:t>take reasonable steps to minimize disturbances of woodlands and wetlands;</w:t>
      </w:r>
    </w:p>
    <w:p w:rsidR="00FE1DEA" w:rsidRPr="006224D3" w:rsidRDefault="00FE1DEA" w:rsidP="00FE1DEA">
      <w:pPr>
        <w:pStyle w:val="BodyTextIndent"/>
        <w:spacing w:line="240" w:lineRule="auto"/>
        <w:ind w:left="1498" w:firstLine="0"/>
        <w:rPr>
          <w:color w:val="000000"/>
          <w:sz w:val="26"/>
          <w:szCs w:val="26"/>
        </w:rPr>
      </w:pPr>
    </w:p>
    <w:p w:rsidR="00257EE5" w:rsidRDefault="00257EE5" w:rsidP="00FE1DEA">
      <w:pPr>
        <w:pStyle w:val="BodyTextIndent"/>
        <w:numPr>
          <w:ilvl w:val="0"/>
          <w:numId w:val="22"/>
        </w:numPr>
        <w:spacing w:line="240" w:lineRule="auto"/>
        <w:ind w:left="2218"/>
        <w:rPr>
          <w:color w:val="000000"/>
          <w:sz w:val="26"/>
          <w:szCs w:val="26"/>
        </w:rPr>
      </w:pPr>
      <w:r w:rsidRPr="006224D3">
        <w:rPr>
          <w:color w:val="000000"/>
          <w:sz w:val="26"/>
          <w:szCs w:val="26"/>
        </w:rPr>
        <w:t>place the Coopersburg Tap at right angles to streams where practical;</w:t>
      </w:r>
    </w:p>
    <w:p w:rsidR="00FE1DEA" w:rsidRPr="006224D3" w:rsidRDefault="00FE1DEA" w:rsidP="00FE1DEA">
      <w:pPr>
        <w:pStyle w:val="BodyTextIndent"/>
        <w:spacing w:line="240" w:lineRule="auto"/>
        <w:ind w:left="1498" w:firstLine="0"/>
        <w:rPr>
          <w:color w:val="000000"/>
          <w:sz w:val="26"/>
          <w:szCs w:val="26"/>
        </w:rPr>
      </w:pPr>
    </w:p>
    <w:p w:rsidR="00257EE5" w:rsidRDefault="00257EE5" w:rsidP="00FE1DEA">
      <w:pPr>
        <w:pStyle w:val="BodyTextIndent"/>
        <w:numPr>
          <w:ilvl w:val="0"/>
          <w:numId w:val="22"/>
        </w:numPr>
        <w:spacing w:line="240" w:lineRule="auto"/>
        <w:ind w:left="2218"/>
        <w:rPr>
          <w:color w:val="000000"/>
          <w:sz w:val="26"/>
          <w:szCs w:val="26"/>
        </w:rPr>
      </w:pPr>
      <w:r w:rsidRPr="006224D3">
        <w:rPr>
          <w:color w:val="000000"/>
          <w:sz w:val="26"/>
          <w:szCs w:val="26"/>
        </w:rPr>
        <w:t>comply with all conditions and requirements of DEP and COE for the construction on wetlands;</w:t>
      </w:r>
    </w:p>
    <w:p w:rsidR="00FE1DEA" w:rsidRPr="006224D3" w:rsidRDefault="00FE1DEA" w:rsidP="00FE1DEA">
      <w:pPr>
        <w:pStyle w:val="BodyTextIndent"/>
        <w:spacing w:line="240" w:lineRule="auto"/>
        <w:ind w:left="1498" w:firstLine="0"/>
        <w:rPr>
          <w:color w:val="000000"/>
          <w:sz w:val="26"/>
          <w:szCs w:val="26"/>
        </w:rPr>
      </w:pPr>
    </w:p>
    <w:p w:rsidR="00257EE5" w:rsidRDefault="00257EE5" w:rsidP="00FE1DEA">
      <w:pPr>
        <w:pStyle w:val="BodyTextIndent"/>
        <w:numPr>
          <w:ilvl w:val="0"/>
          <w:numId w:val="22"/>
        </w:numPr>
        <w:spacing w:line="240" w:lineRule="auto"/>
        <w:ind w:left="2218"/>
        <w:rPr>
          <w:color w:val="000000"/>
          <w:sz w:val="26"/>
          <w:szCs w:val="26"/>
        </w:rPr>
      </w:pPr>
      <w:r w:rsidRPr="006224D3">
        <w:rPr>
          <w:color w:val="000000"/>
          <w:sz w:val="26"/>
          <w:szCs w:val="26"/>
        </w:rPr>
        <w:t>remove only vegetation that has the potential to grow more than 20 feet;</w:t>
      </w:r>
    </w:p>
    <w:p w:rsidR="00FE1DEA" w:rsidRPr="006224D3" w:rsidRDefault="00FE1DEA" w:rsidP="00FE1DEA">
      <w:pPr>
        <w:pStyle w:val="BodyTextIndent"/>
        <w:spacing w:line="240" w:lineRule="auto"/>
        <w:ind w:left="1498" w:firstLine="0"/>
        <w:rPr>
          <w:color w:val="000000"/>
          <w:sz w:val="26"/>
          <w:szCs w:val="26"/>
        </w:rPr>
      </w:pPr>
    </w:p>
    <w:p w:rsidR="00257EE5" w:rsidRDefault="00257EE5" w:rsidP="00FE1DEA">
      <w:pPr>
        <w:pStyle w:val="BodyTextIndent"/>
        <w:numPr>
          <w:ilvl w:val="0"/>
          <w:numId w:val="22"/>
        </w:numPr>
        <w:spacing w:line="240" w:lineRule="auto"/>
        <w:ind w:left="2218"/>
        <w:rPr>
          <w:color w:val="000000"/>
          <w:sz w:val="26"/>
          <w:szCs w:val="26"/>
        </w:rPr>
      </w:pPr>
      <w:r w:rsidRPr="006224D3">
        <w:rPr>
          <w:color w:val="000000"/>
          <w:sz w:val="26"/>
          <w:szCs w:val="26"/>
        </w:rPr>
        <w:t>use herbicides only if landowners agree;</w:t>
      </w:r>
    </w:p>
    <w:p w:rsidR="00FE1DEA" w:rsidRPr="006224D3" w:rsidRDefault="00FE1DEA" w:rsidP="00FE1DEA">
      <w:pPr>
        <w:pStyle w:val="BodyTextIndent"/>
        <w:spacing w:line="240" w:lineRule="auto"/>
        <w:ind w:left="1498" w:firstLine="0"/>
        <w:rPr>
          <w:color w:val="000000"/>
          <w:sz w:val="26"/>
          <w:szCs w:val="26"/>
        </w:rPr>
      </w:pPr>
    </w:p>
    <w:p w:rsidR="00257EE5" w:rsidRDefault="00257EE5" w:rsidP="00FE1DEA">
      <w:pPr>
        <w:pStyle w:val="BodyTextIndent"/>
        <w:numPr>
          <w:ilvl w:val="0"/>
          <w:numId w:val="22"/>
        </w:numPr>
        <w:spacing w:line="240" w:lineRule="auto"/>
        <w:ind w:left="2218"/>
        <w:rPr>
          <w:color w:val="000000"/>
          <w:sz w:val="26"/>
          <w:szCs w:val="26"/>
        </w:rPr>
      </w:pPr>
      <w:r w:rsidRPr="006224D3">
        <w:rPr>
          <w:color w:val="000000"/>
          <w:sz w:val="26"/>
          <w:szCs w:val="26"/>
        </w:rPr>
        <w:t>consider suggestions from Springfield regarding the design of access;</w:t>
      </w:r>
    </w:p>
    <w:p w:rsidR="00FE1DEA" w:rsidRDefault="00FE1DEA" w:rsidP="00FE1DEA">
      <w:pPr>
        <w:pStyle w:val="ListParagraph"/>
        <w:rPr>
          <w:color w:val="000000"/>
          <w:sz w:val="26"/>
          <w:szCs w:val="26"/>
        </w:rPr>
      </w:pPr>
    </w:p>
    <w:p w:rsidR="00257EE5" w:rsidRDefault="00257EE5" w:rsidP="00FE1DEA">
      <w:pPr>
        <w:pStyle w:val="BodyTextIndent"/>
        <w:numPr>
          <w:ilvl w:val="0"/>
          <w:numId w:val="22"/>
        </w:numPr>
        <w:spacing w:line="240" w:lineRule="auto"/>
        <w:ind w:left="2218"/>
        <w:rPr>
          <w:color w:val="000000"/>
          <w:sz w:val="26"/>
          <w:szCs w:val="26"/>
        </w:rPr>
      </w:pPr>
      <w:r w:rsidRPr="006224D3">
        <w:rPr>
          <w:color w:val="000000"/>
          <w:sz w:val="26"/>
          <w:szCs w:val="26"/>
        </w:rPr>
        <w:t>provide copies of all applications for permits to construct portions of the Coopersburg Tap within Springfield;</w:t>
      </w:r>
    </w:p>
    <w:p w:rsidR="00FE1DEA" w:rsidRPr="006224D3" w:rsidRDefault="00FE1DEA" w:rsidP="00FE1DEA">
      <w:pPr>
        <w:pStyle w:val="BodyTextIndent"/>
        <w:spacing w:line="240" w:lineRule="auto"/>
        <w:ind w:left="1498" w:firstLine="0"/>
        <w:rPr>
          <w:color w:val="000000"/>
          <w:sz w:val="26"/>
          <w:szCs w:val="26"/>
        </w:rPr>
      </w:pPr>
    </w:p>
    <w:p w:rsidR="00257EE5" w:rsidRDefault="00257EE5" w:rsidP="00FE1DEA">
      <w:pPr>
        <w:pStyle w:val="BodyTextIndent"/>
        <w:numPr>
          <w:ilvl w:val="0"/>
          <w:numId w:val="22"/>
        </w:numPr>
        <w:spacing w:line="240" w:lineRule="auto"/>
        <w:ind w:left="2218"/>
        <w:rPr>
          <w:color w:val="000000"/>
          <w:sz w:val="26"/>
          <w:szCs w:val="26"/>
        </w:rPr>
      </w:pPr>
      <w:r w:rsidRPr="006224D3">
        <w:rPr>
          <w:color w:val="000000"/>
          <w:sz w:val="26"/>
          <w:szCs w:val="26"/>
        </w:rPr>
        <w:t>develop plan for control of invasive species; and</w:t>
      </w:r>
    </w:p>
    <w:p w:rsidR="00FE1DEA" w:rsidRDefault="00FE1DEA" w:rsidP="00FE1DEA">
      <w:pPr>
        <w:pStyle w:val="ListParagraph"/>
        <w:rPr>
          <w:color w:val="000000"/>
          <w:sz w:val="26"/>
          <w:szCs w:val="26"/>
        </w:rPr>
      </w:pPr>
    </w:p>
    <w:p w:rsidR="00257EE5" w:rsidRPr="006224D3" w:rsidRDefault="00257EE5" w:rsidP="00FE1DEA">
      <w:pPr>
        <w:pStyle w:val="BodyTextIndent"/>
        <w:numPr>
          <w:ilvl w:val="0"/>
          <w:numId w:val="22"/>
        </w:numPr>
        <w:spacing w:line="240" w:lineRule="auto"/>
        <w:ind w:left="2218"/>
        <w:rPr>
          <w:color w:val="000000"/>
          <w:sz w:val="26"/>
          <w:szCs w:val="26"/>
        </w:rPr>
      </w:pPr>
      <w:r w:rsidRPr="006224D3">
        <w:rPr>
          <w:color w:val="000000"/>
          <w:sz w:val="26"/>
          <w:szCs w:val="26"/>
        </w:rPr>
        <w:t xml:space="preserve">create berms and plant vegetation to reduce visual impact of the Hickon substation. </w:t>
      </w:r>
    </w:p>
    <w:p w:rsidR="00257EE5" w:rsidRPr="006224D3" w:rsidRDefault="00257EE5" w:rsidP="00257EE5">
      <w:pPr>
        <w:pStyle w:val="BodyTextIndent"/>
        <w:rPr>
          <w:color w:val="000000"/>
          <w:sz w:val="26"/>
          <w:szCs w:val="26"/>
        </w:rPr>
      </w:pPr>
    </w:p>
    <w:p w:rsidR="00257EE5" w:rsidRPr="006224D3" w:rsidRDefault="00771AE7" w:rsidP="00D0195D">
      <w:pPr>
        <w:pStyle w:val="BodyTextIndent"/>
        <w:ind w:firstLine="0"/>
        <w:rPr>
          <w:color w:val="000000"/>
          <w:sz w:val="26"/>
          <w:szCs w:val="26"/>
        </w:rPr>
      </w:pPr>
      <w:r w:rsidRPr="006224D3">
        <w:rPr>
          <w:color w:val="000000"/>
          <w:sz w:val="26"/>
          <w:szCs w:val="26"/>
        </w:rPr>
        <w:t>Finding of Fact No. 203</w:t>
      </w:r>
      <w:r w:rsidR="00257EE5" w:rsidRPr="006224D3">
        <w:rPr>
          <w:color w:val="000000"/>
          <w:sz w:val="26"/>
          <w:szCs w:val="26"/>
        </w:rPr>
        <w:t>.</w:t>
      </w:r>
    </w:p>
    <w:p w:rsidR="00771AE7" w:rsidRPr="006224D3" w:rsidRDefault="00771AE7" w:rsidP="00257EE5">
      <w:pPr>
        <w:pStyle w:val="BodyTextIndent"/>
        <w:rPr>
          <w:color w:val="000000"/>
          <w:sz w:val="26"/>
          <w:szCs w:val="26"/>
        </w:rPr>
      </w:pPr>
    </w:p>
    <w:p w:rsidR="00257EE5" w:rsidRPr="006224D3" w:rsidRDefault="00257EE5" w:rsidP="00771AE7">
      <w:pPr>
        <w:pStyle w:val="BodyTextIndent"/>
        <w:spacing w:line="240" w:lineRule="auto"/>
        <w:ind w:left="1440" w:right="1440" w:firstLine="0"/>
        <w:rPr>
          <w:color w:val="000000"/>
          <w:sz w:val="26"/>
          <w:szCs w:val="26"/>
        </w:rPr>
      </w:pPr>
      <w:r w:rsidRPr="006224D3">
        <w:rPr>
          <w:color w:val="000000"/>
          <w:sz w:val="26"/>
          <w:szCs w:val="26"/>
        </w:rPr>
        <w:t xml:space="preserve">PPL is willing to convey a substantial portion of the Hickon substation site to Springfield to demonstrate that it does not plan to construct any additional facilities at the Hickon substation site except for additional transmission lines.  </w:t>
      </w:r>
    </w:p>
    <w:p w:rsidR="00225DB7" w:rsidRPr="006224D3" w:rsidRDefault="00225DB7" w:rsidP="00225DB7">
      <w:pPr>
        <w:pStyle w:val="BodyTextIndent"/>
        <w:rPr>
          <w:color w:val="000000"/>
          <w:sz w:val="26"/>
          <w:szCs w:val="26"/>
        </w:rPr>
      </w:pPr>
    </w:p>
    <w:p w:rsidR="00A03EF6" w:rsidRPr="006224D3" w:rsidRDefault="00771AE7" w:rsidP="00D0195D">
      <w:pPr>
        <w:pStyle w:val="BodyTextIndent"/>
        <w:ind w:firstLine="0"/>
        <w:rPr>
          <w:color w:val="000000"/>
          <w:sz w:val="26"/>
          <w:szCs w:val="26"/>
        </w:rPr>
      </w:pPr>
      <w:r w:rsidRPr="006224D3">
        <w:rPr>
          <w:color w:val="000000"/>
          <w:sz w:val="26"/>
          <w:szCs w:val="26"/>
        </w:rPr>
        <w:t>Finding of Fact No. 204.</w:t>
      </w:r>
    </w:p>
    <w:p w:rsidR="00180B03" w:rsidRPr="006224D3" w:rsidRDefault="00180B03" w:rsidP="008B2A1F">
      <w:pPr>
        <w:spacing w:line="360" w:lineRule="auto"/>
        <w:jc w:val="center"/>
        <w:rPr>
          <w:color w:val="000000"/>
          <w:sz w:val="26"/>
          <w:szCs w:val="26"/>
        </w:rPr>
      </w:pPr>
    </w:p>
    <w:p w:rsidR="00771AE7" w:rsidRPr="006224D3" w:rsidRDefault="0073502A" w:rsidP="00771AE7">
      <w:pPr>
        <w:spacing w:line="360" w:lineRule="auto"/>
        <w:rPr>
          <w:color w:val="000000"/>
          <w:sz w:val="26"/>
          <w:szCs w:val="26"/>
        </w:rPr>
      </w:pPr>
      <w:r w:rsidRPr="006224D3">
        <w:rPr>
          <w:color w:val="000000"/>
          <w:sz w:val="26"/>
          <w:szCs w:val="26"/>
        </w:rPr>
        <w:lastRenderedPageBreak/>
        <w:tab/>
      </w:r>
      <w:r w:rsidRPr="006224D3">
        <w:rPr>
          <w:color w:val="000000"/>
          <w:sz w:val="26"/>
          <w:szCs w:val="26"/>
        </w:rPr>
        <w:tab/>
        <w:t xml:space="preserve">We agree with PPL that it is unnecessary for us to specifically require </w:t>
      </w:r>
      <w:r w:rsidRPr="006224D3">
        <w:rPr>
          <w:sz w:val="26"/>
          <w:szCs w:val="26"/>
        </w:rPr>
        <w:t>that PPL Electric undertake these mitigation measures because: (1) PPL has agreed to do so; and, (2) we will adopt the R</w:t>
      </w:r>
      <w:r w:rsidR="001C3F40">
        <w:rPr>
          <w:sz w:val="26"/>
          <w:szCs w:val="26"/>
        </w:rPr>
        <w:t>ecommended Decision</w:t>
      </w:r>
      <w:r w:rsidRPr="006224D3">
        <w:rPr>
          <w:sz w:val="26"/>
          <w:szCs w:val="26"/>
        </w:rPr>
        <w:t>, including the Findings of Fact generally and Findings of Fact Nos</w:t>
      </w:r>
      <w:r w:rsidR="00DD4958">
        <w:rPr>
          <w:sz w:val="26"/>
          <w:szCs w:val="26"/>
        </w:rPr>
        <w:t>.</w:t>
      </w:r>
      <w:r w:rsidRPr="006224D3">
        <w:rPr>
          <w:sz w:val="26"/>
          <w:szCs w:val="26"/>
        </w:rPr>
        <w:t xml:space="preserve"> 203 and 204 specifically, thereby rendering them enforceable as a Commission Order.  Springfield’s Exception is, therefore, granted in part and denied in part.</w:t>
      </w:r>
    </w:p>
    <w:p w:rsidR="00771AE7" w:rsidRPr="006224D3" w:rsidRDefault="00771AE7" w:rsidP="008B2A1F">
      <w:pPr>
        <w:spacing w:line="360" w:lineRule="auto"/>
        <w:jc w:val="center"/>
        <w:rPr>
          <w:color w:val="000000"/>
          <w:sz w:val="26"/>
          <w:szCs w:val="26"/>
        </w:rPr>
      </w:pPr>
    </w:p>
    <w:p w:rsidR="008B035D" w:rsidRPr="006224D3" w:rsidRDefault="006A4939" w:rsidP="008B035D">
      <w:pPr>
        <w:widowControl w:val="0"/>
        <w:autoSpaceDE w:val="0"/>
        <w:autoSpaceDN w:val="0"/>
        <w:adjustRightInd w:val="0"/>
        <w:spacing w:line="360" w:lineRule="auto"/>
        <w:rPr>
          <w:b/>
          <w:sz w:val="26"/>
          <w:szCs w:val="26"/>
        </w:rPr>
      </w:pPr>
      <w:r w:rsidRPr="006224D3">
        <w:rPr>
          <w:b/>
          <w:sz w:val="26"/>
          <w:szCs w:val="26"/>
        </w:rPr>
        <w:t>Filings Made After the Close of the Record</w:t>
      </w:r>
    </w:p>
    <w:p w:rsidR="006A4939" w:rsidRPr="006224D3" w:rsidRDefault="006A4939" w:rsidP="004F3DEC">
      <w:pPr>
        <w:spacing w:line="360" w:lineRule="auto"/>
        <w:ind w:firstLine="1440"/>
        <w:rPr>
          <w:sz w:val="26"/>
          <w:szCs w:val="26"/>
        </w:rPr>
      </w:pPr>
    </w:p>
    <w:p w:rsidR="002A7A56" w:rsidRDefault="006A4939" w:rsidP="004F3DEC">
      <w:pPr>
        <w:spacing w:line="360" w:lineRule="auto"/>
        <w:ind w:firstLine="1440"/>
        <w:rPr>
          <w:sz w:val="26"/>
          <w:szCs w:val="26"/>
        </w:rPr>
      </w:pPr>
      <w:r w:rsidRPr="006224D3">
        <w:rPr>
          <w:sz w:val="26"/>
          <w:szCs w:val="26"/>
        </w:rPr>
        <w:t>After the close of the record in this proceeding</w:t>
      </w:r>
      <w:r w:rsidR="000C1FEC" w:rsidRPr="006224D3">
        <w:rPr>
          <w:sz w:val="26"/>
          <w:szCs w:val="26"/>
        </w:rPr>
        <w:t xml:space="preserve"> on December 19, 2008</w:t>
      </w:r>
      <w:r w:rsidR="00343F07" w:rsidRPr="006224D3">
        <w:rPr>
          <w:sz w:val="26"/>
          <w:szCs w:val="26"/>
        </w:rPr>
        <w:t>,</w:t>
      </w:r>
      <w:r w:rsidR="000C1FEC" w:rsidRPr="006224D3">
        <w:rPr>
          <w:sz w:val="26"/>
          <w:szCs w:val="26"/>
        </w:rPr>
        <w:t xml:space="preserve"> and after the receipt of Reply Exceptions on March 12, 2009, </w:t>
      </w:r>
      <w:r w:rsidR="00343F07" w:rsidRPr="006224D3">
        <w:rPr>
          <w:sz w:val="26"/>
          <w:szCs w:val="26"/>
        </w:rPr>
        <w:t xml:space="preserve">approximately one dozen communications were received </w:t>
      </w:r>
      <w:r w:rsidR="00506B39">
        <w:rPr>
          <w:sz w:val="26"/>
          <w:szCs w:val="26"/>
        </w:rPr>
        <w:t>from</w:t>
      </w:r>
      <w:r w:rsidR="00343F07" w:rsidRPr="006224D3">
        <w:rPr>
          <w:sz w:val="26"/>
          <w:szCs w:val="26"/>
        </w:rPr>
        <w:t xml:space="preserve"> non-parties to the proceeding</w:t>
      </w:r>
      <w:r w:rsidR="000C1FEC" w:rsidRPr="006224D3">
        <w:rPr>
          <w:sz w:val="26"/>
          <w:szCs w:val="26"/>
        </w:rPr>
        <w:t xml:space="preserve"> at </w:t>
      </w:r>
      <w:r w:rsidR="0069750F" w:rsidRPr="006224D3">
        <w:rPr>
          <w:sz w:val="26"/>
          <w:szCs w:val="26"/>
        </w:rPr>
        <w:t xml:space="preserve">Docket No. </w:t>
      </w:r>
    </w:p>
    <w:p w:rsidR="006A4939" w:rsidRPr="006224D3" w:rsidRDefault="0069750F" w:rsidP="002A7A56">
      <w:pPr>
        <w:spacing w:line="360" w:lineRule="auto"/>
        <w:rPr>
          <w:sz w:val="26"/>
          <w:szCs w:val="26"/>
        </w:rPr>
      </w:pPr>
      <w:r w:rsidRPr="006224D3">
        <w:rPr>
          <w:sz w:val="26"/>
          <w:szCs w:val="26"/>
        </w:rPr>
        <w:t xml:space="preserve">A-2008-202294. </w:t>
      </w:r>
      <w:r w:rsidRPr="006224D3">
        <w:rPr>
          <w:i/>
          <w:sz w:val="26"/>
          <w:szCs w:val="26"/>
        </w:rPr>
        <w:t>et seq</w:t>
      </w:r>
      <w:r w:rsidRPr="006224D3">
        <w:rPr>
          <w:sz w:val="26"/>
          <w:szCs w:val="26"/>
        </w:rPr>
        <w:t>.</w:t>
      </w:r>
      <w:r w:rsidR="00343F07" w:rsidRPr="006224D3">
        <w:rPr>
          <w:sz w:val="26"/>
          <w:szCs w:val="26"/>
        </w:rPr>
        <w:t xml:space="preserve">  We direct the attention of all of those who made such filings to our regulation at 52 Pa. Code </w:t>
      </w:r>
      <w:r w:rsidR="00B67630" w:rsidRPr="006224D3">
        <w:rPr>
          <w:sz w:val="26"/>
          <w:szCs w:val="26"/>
        </w:rPr>
        <w:t>§ 5.431:</w:t>
      </w:r>
    </w:p>
    <w:p w:rsidR="00343F07" w:rsidRPr="006224D3" w:rsidRDefault="00343F07" w:rsidP="004F3DEC">
      <w:pPr>
        <w:spacing w:line="360" w:lineRule="auto"/>
        <w:ind w:firstLine="1440"/>
        <w:rPr>
          <w:sz w:val="26"/>
          <w:szCs w:val="26"/>
        </w:rPr>
      </w:pPr>
    </w:p>
    <w:p w:rsidR="00343F07" w:rsidRPr="006224D3" w:rsidRDefault="00343F07" w:rsidP="00B67630">
      <w:pPr>
        <w:pStyle w:val="Heading4"/>
        <w:ind w:left="1440" w:right="1440"/>
        <w:rPr>
          <w:sz w:val="26"/>
          <w:szCs w:val="26"/>
        </w:rPr>
      </w:pPr>
      <w:bookmarkStart w:id="11" w:name="5.431."/>
      <w:r w:rsidRPr="006224D3">
        <w:rPr>
          <w:sz w:val="26"/>
          <w:szCs w:val="26"/>
        </w:rPr>
        <w:t>§ 5.431. Close of the record.</w:t>
      </w:r>
    </w:p>
    <w:p w:rsidR="00343F07" w:rsidRPr="006224D3" w:rsidRDefault="00343F07" w:rsidP="00B67630">
      <w:pPr>
        <w:pStyle w:val="NormalWeb"/>
        <w:ind w:left="1440" w:right="1440"/>
        <w:rPr>
          <w:sz w:val="26"/>
          <w:szCs w:val="26"/>
        </w:rPr>
      </w:pPr>
      <w:r w:rsidRPr="006224D3">
        <w:rPr>
          <w:sz w:val="26"/>
          <w:szCs w:val="26"/>
        </w:rPr>
        <w:t xml:space="preserve"> (a)  The record will be closed at the conclusion of the hearing unless otherwise directed by the presiding officer or the Commission. </w:t>
      </w:r>
    </w:p>
    <w:p w:rsidR="00343F07" w:rsidRPr="006224D3" w:rsidRDefault="00343F07" w:rsidP="00B67630">
      <w:pPr>
        <w:pStyle w:val="NormalWeb"/>
        <w:ind w:left="1440" w:right="1440"/>
        <w:rPr>
          <w:sz w:val="26"/>
          <w:szCs w:val="26"/>
        </w:rPr>
      </w:pPr>
      <w:r w:rsidRPr="006224D3">
        <w:rPr>
          <w:sz w:val="26"/>
          <w:szCs w:val="26"/>
        </w:rPr>
        <w:t xml:space="preserve"> (b)  After the record is closed, additional matter may not be relied upon or accepted into the record unless allowed for good cause shown by the presiding officer or the Commission upon motion. </w:t>
      </w:r>
    </w:p>
    <w:bookmarkEnd w:id="11"/>
    <w:p w:rsidR="00343F07" w:rsidRPr="006224D3" w:rsidRDefault="00343F07" w:rsidP="004F3DEC">
      <w:pPr>
        <w:spacing w:line="360" w:lineRule="auto"/>
        <w:ind w:firstLine="1440"/>
        <w:rPr>
          <w:sz w:val="26"/>
          <w:szCs w:val="26"/>
        </w:rPr>
      </w:pPr>
    </w:p>
    <w:p w:rsidR="00AC091C" w:rsidRPr="00AC091C" w:rsidRDefault="0069750F" w:rsidP="00506B39">
      <w:pPr>
        <w:spacing w:before="100" w:beforeAutospacing="1" w:after="100" w:afterAutospacing="1" w:line="360" w:lineRule="auto"/>
        <w:rPr>
          <w:sz w:val="26"/>
          <w:szCs w:val="26"/>
        </w:rPr>
      </w:pPr>
      <w:r w:rsidRPr="006224D3">
        <w:rPr>
          <w:sz w:val="26"/>
          <w:szCs w:val="26"/>
        </w:rPr>
        <w:t>Any such filing made after the close of the record in this case must not be and has not been considered by us in reaching our decision</w:t>
      </w:r>
      <w:r w:rsidRPr="00AC091C">
        <w:rPr>
          <w:sz w:val="26"/>
          <w:szCs w:val="26"/>
        </w:rPr>
        <w:t>.</w:t>
      </w:r>
      <w:r w:rsidR="00AC091C" w:rsidRPr="00AC091C">
        <w:rPr>
          <w:sz w:val="26"/>
          <w:szCs w:val="26"/>
        </w:rPr>
        <w:t xml:space="preserve">  See, </w:t>
      </w:r>
      <w:r w:rsidR="00AC091C" w:rsidRPr="00AC091C">
        <w:rPr>
          <w:i/>
          <w:sz w:val="26"/>
          <w:szCs w:val="26"/>
        </w:rPr>
        <w:t xml:space="preserve">Petition of Pennsylvania Power Company for Approval of Interim POLR Supply Plan FirstEnergy Solutions Corp., Exelon Generation Company, LLC, Constellation NewEnergy, Inc., Constellation Energy </w:t>
      </w:r>
      <w:r w:rsidR="00AC091C" w:rsidRPr="00AC091C">
        <w:rPr>
          <w:i/>
          <w:sz w:val="26"/>
          <w:szCs w:val="26"/>
        </w:rPr>
        <w:lastRenderedPageBreak/>
        <w:t>Commodities Group, Inc., Dominion Retail, Inc., Pennsylvania Department of Environmental Protection, Penn Power Users Group, Industrial Energy Consumers of Pennsylvania Reliant Energy, Inc., and Strategic Energy LLC, Intervenors</w:t>
      </w:r>
      <w:r w:rsidR="00AC091C">
        <w:rPr>
          <w:i/>
          <w:sz w:val="26"/>
          <w:szCs w:val="26"/>
        </w:rPr>
        <w:t xml:space="preserve">, </w:t>
      </w:r>
      <w:r w:rsidR="00AC091C" w:rsidRPr="00AC091C">
        <w:rPr>
          <w:i/>
          <w:sz w:val="26"/>
          <w:szCs w:val="26"/>
        </w:rPr>
        <w:t xml:space="preserve">Office of Trial Staff, Office of Consumer Advocate, and Office of Small Business Advocate, Statutory </w:t>
      </w:r>
      <w:r w:rsidR="00AC091C">
        <w:rPr>
          <w:i/>
          <w:sz w:val="26"/>
          <w:szCs w:val="26"/>
        </w:rPr>
        <w:t>P</w:t>
      </w:r>
      <w:r w:rsidR="00AC091C" w:rsidRPr="00AC091C">
        <w:rPr>
          <w:i/>
          <w:sz w:val="26"/>
          <w:szCs w:val="26"/>
        </w:rPr>
        <w:t>arties</w:t>
      </w:r>
      <w:r w:rsidR="00AC091C" w:rsidRPr="00AC091C">
        <w:rPr>
          <w:sz w:val="26"/>
          <w:szCs w:val="26"/>
        </w:rPr>
        <w:t>, Docket No. P-00052188 (Order entered February 10, 2006) at 7, fn. 4.</w:t>
      </w:r>
    </w:p>
    <w:p w:rsidR="006A4939" w:rsidRPr="00AC091C" w:rsidRDefault="006A4939" w:rsidP="0069750F">
      <w:pPr>
        <w:spacing w:line="360" w:lineRule="auto"/>
        <w:rPr>
          <w:sz w:val="26"/>
          <w:szCs w:val="26"/>
        </w:rPr>
      </w:pPr>
    </w:p>
    <w:p w:rsidR="00A60183" w:rsidRPr="006224D3" w:rsidRDefault="00DE563F" w:rsidP="00DE563F">
      <w:pPr>
        <w:spacing w:line="360" w:lineRule="auto"/>
        <w:jc w:val="center"/>
        <w:rPr>
          <w:b/>
          <w:color w:val="000000"/>
          <w:sz w:val="26"/>
          <w:szCs w:val="26"/>
          <w:u w:val="single"/>
        </w:rPr>
      </w:pPr>
      <w:r w:rsidRPr="006224D3">
        <w:rPr>
          <w:b/>
          <w:color w:val="000000"/>
          <w:sz w:val="26"/>
          <w:szCs w:val="26"/>
          <w:u w:val="single"/>
        </w:rPr>
        <w:t>Conclusion</w:t>
      </w:r>
    </w:p>
    <w:p w:rsidR="00072F67" w:rsidRPr="006224D3" w:rsidRDefault="00072F67" w:rsidP="00072F67">
      <w:pPr>
        <w:rPr>
          <w:sz w:val="26"/>
          <w:szCs w:val="26"/>
        </w:rPr>
      </w:pPr>
    </w:p>
    <w:p w:rsidR="00197C6C" w:rsidRDefault="00DE563F" w:rsidP="00447F1A">
      <w:pPr>
        <w:spacing w:line="360" w:lineRule="auto"/>
        <w:rPr>
          <w:color w:val="000000"/>
          <w:sz w:val="26"/>
          <w:szCs w:val="26"/>
        </w:rPr>
      </w:pPr>
      <w:r w:rsidRPr="006224D3">
        <w:rPr>
          <w:sz w:val="26"/>
          <w:szCs w:val="26"/>
        </w:rPr>
        <w:tab/>
      </w:r>
      <w:r w:rsidRPr="006224D3">
        <w:rPr>
          <w:sz w:val="26"/>
          <w:szCs w:val="26"/>
        </w:rPr>
        <w:tab/>
        <w:t>The ALJ’s Discussion of the Burden of Proof</w:t>
      </w:r>
      <w:r w:rsidR="00447F1A" w:rsidRPr="006224D3">
        <w:rPr>
          <w:sz w:val="26"/>
          <w:szCs w:val="26"/>
        </w:rPr>
        <w:t xml:space="preserve"> and</w:t>
      </w:r>
      <w:r w:rsidRPr="006224D3">
        <w:rPr>
          <w:sz w:val="26"/>
          <w:szCs w:val="26"/>
        </w:rPr>
        <w:t xml:space="preserve"> Authorization to Construct, Operate and Maintain Certain HV Electrical Transmission Facilities</w:t>
      </w:r>
      <w:r w:rsidR="009677BC" w:rsidRPr="006224D3">
        <w:rPr>
          <w:sz w:val="26"/>
          <w:szCs w:val="26"/>
        </w:rPr>
        <w:t xml:space="preserve"> (R.D. at 47-54) </w:t>
      </w:r>
      <w:r w:rsidR="003E1E6E">
        <w:rPr>
          <w:sz w:val="26"/>
          <w:szCs w:val="26"/>
        </w:rPr>
        <w:t>is</w:t>
      </w:r>
      <w:r w:rsidR="009677BC" w:rsidRPr="006224D3">
        <w:rPr>
          <w:sz w:val="26"/>
          <w:szCs w:val="26"/>
        </w:rPr>
        <w:t xml:space="preserve"> incorporated herein by reference as are the ALJ</w:t>
      </w:r>
      <w:r w:rsidR="00DD4958">
        <w:rPr>
          <w:sz w:val="26"/>
          <w:szCs w:val="26"/>
        </w:rPr>
        <w:t>’s Findings of F</w:t>
      </w:r>
      <w:r w:rsidR="009677BC" w:rsidRPr="006224D3">
        <w:rPr>
          <w:sz w:val="26"/>
          <w:szCs w:val="26"/>
        </w:rPr>
        <w:t>act and Conclusions of Law.  T</w:t>
      </w:r>
      <w:r w:rsidR="000E4C7C" w:rsidRPr="006224D3">
        <w:rPr>
          <w:color w:val="000000"/>
          <w:sz w:val="26"/>
          <w:szCs w:val="26"/>
        </w:rPr>
        <w:t>he Commission ha</w:t>
      </w:r>
      <w:r w:rsidR="009C6FA7" w:rsidRPr="006224D3">
        <w:rPr>
          <w:color w:val="000000"/>
          <w:sz w:val="26"/>
          <w:szCs w:val="26"/>
        </w:rPr>
        <w:t>s</w:t>
      </w:r>
      <w:r w:rsidR="000E4C7C" w:rsidRPr="006224D3">
        <w:rPr>
          <w:color w:val="000000"/>
          <w:sz w:val="26"/>
          <w:szCs w:val="26"/>
        </w:rPr>
        <w:t xml:space="preserve"> jurisdiction over the subject matter of </w:t>
      </w:r>
      <w:r w:rsidR="00175B57" w:rsidRPr="006224D3">
        <w:rPr>
          <w:color w:val="000000"/>
          <w:sz w:val="26"/>
          <w:szCs w:val="26"/>
        </w:rPr>
        <w:t>this case and the parties to this proceeding</w:t>
      </w:r>
      <w:r w:rsidR="00447F1A" w:rsidRPr="006224D3">
        <w:rPr>
          <w:color w:val="000000"/>
          <w:sz w:val="26"/>
          <w:szCs w:val="26"/>
        </w:rPr>
        <w:t>.  T</w:t>
      </w:r>
      <w:r w:rsidR="00A531CA" w:rsidRPr="006224D3">
        <w:rPr>
          <w:color w:val="000000"/>
          <w:sz w:val="26"/>
          <w:szCs w:val="26"/>
        </w:rPr>
        <w:t xml:space="preserve">he Applicant, PPL Electric Utilities Corporation, has met its burden of </w:t>
      </w:r>
      <w:r w:rsidR="00C5299E" w:rsidRPr="006224D3">
        <w:rPr>
          <w:color w:val="000000"/>
          <w:sz w:val="26"/>
          <w:szCs w:val="26"/>
        </w:rPr>
        <w:t>proof consistent with the provisions of Pennsylvania Public Utility Code, the rules and regulations of th</w:t>
      </w:r>
      <w:r w:rsidR="00DD4958">
        <w:rPr>
          <w:color w:val="000000"/>
          <w:sz w:val="26"/>
          <w:szCs w:val="26"/>
        </w:rPr>
        <w:t>e</w:t>
      </w:r>
      <w:r w:rsidR="00C5299E" w:rsidRPr="006224D3">
        <w:rPr>
          <w:color w:val="000000"/>
          <w:sz w:val="26"/>
          <w:szCs w:val="26"/>
        </w:rPr>
        <w:t xml:space="preserve"> Commission, </w:t>
      </w:r>
      <w:r w:rsidR="0042678B" w:rsidRPr="006224D3">
        <w:rPr>
          <w:color w:val="000000"/>
          <w:sz w:val="26"/>
          <w:szCs w:val="26"/>
        </w:rPr>
        <w:t xml:space="preserve">the Pennsylvania Municipalities Planning Code, Act of July 31, 1968, P.L. 805, </w:t>
      </w:r>
      <w:r w:rsidR="0042678B" w:rsidRPr="003E1E6E">
        <w:rPr>
          <w:i/>
          <w:color w:val="000000"/>
          <w:sz w:val="26"/>
          <w:szCs w:val="26"/>
        </w:rPr>
        <w:t>as amended</w:t>
      </w:r>
      <w:r w:rsidR="0042678B" w:rsidRPr="006224D3">
        <w:rPr>
          <w:color w:val="000000"/>
          <w:sz w:val="26"/>
          <w:szCs w:val="26"/>
        </w:rPr>
        <w:t xml:space="preserve">, 53 P.S. </w:t>
      </w:r>
    </w:p>
    <w:p w:rsidR="007A2BAB" w:rsidRPr="006224D3" w:rsidRDefault="0042678B" w:rsidP="00447F1A">
      <w:pPr>
        <w:spacing w:line="360" w:lineRule="auto"/>
        <w:rPr>
          <w:color w:val="000000"/>
          <w:sz w:val="26"/>
          <w:szCs w:val="26"/>
        </w:rPr>
      </w:pPr>
      <w:r w:rsidRPr="006224D3">
        <w:rPr>
          <w:color w:val="000000"/>
          <w:sz w:val="26"/>
          <w:szCs w:val="26"/>
        </w:rPr>
        <w:t>§ 10619</w:t>
      </w:r>
      <w:r w:rsidR="00C5299E" w:rsidRPr="006224D3">
        <w:rPr>
          <w:color w:val="000000"/>
          <w:sz w:val="26"/>
          <w:szCs w:val="26"/>
        </w:rPr>
        <w:t xml:space="preserve">, and </w:t>
      </w:r>
      <w:r w:rsidR="00447F1A" w:rsidRPr="006224D3">
        <w:rPr>
          <w:color w:val="000000"/>
          <w:sz w:val="26"/>
          <w:szCs w:val="26"/>
        </w:rPr>
        <w:t xml:space="preserve">with respect to </w:t>
      </w:r>
      <w:r w:rsidR="00C5299E" w:rsidRPr="006224D3">
        <w:rPr>
          <w:color w:val="000000"/>
          <w:sz w:val="26"/>
          <w:szCs w:val="26"/>
        </w:rPr>
        <w:t xml:space="preserve">those </w:t>
      </w:r>
      <w:r w:rsidR="00C8460E">
        <w:rPr>
          <w:color w:val="000000"/>
          <w:sz w:val="26"/>
          <w:szCs w:val="26"/>
        </w:rPr>
        <w:t>Application</w:t>
      </w:r>
      <w:r w:rsidR="00C5299E" w:rsidRPr="006224D3">
        <w:rPr>
          <w:color w:val="000000"/>
          <w:sz w:val="26"/>
          <w:szCs w:val="26"/>
        </w:rPr>
        <w:t xml:space="preserve">s </w:t>
      </w:r>
      <w:r w:rsidR="0082081B" w:rsidRPr="006224D3">
        <w:rPr>
          <w:color w:val="000000"/>
          <w:sz w:val="26"/>
          <w:szCs w:val="26"/>
        </w:rPr>
        <w:t>to exercise the power of eminent domain pursuant to 15 Pa.</w:t>
      </w:r>
      <w:r w:rsidR="00197C6C">
        <w:rPr>
          <w:color w:val="000000"/>
          <w:sz w:val="26"/>
          <w:szCs w:val="26"/>
        </w:rPr>
        <w:t xml:space="preserve"> </w:t>
      </w:r>
      <w:r w:rsidR="0082081B" w:rsidRPr="006224D3">
        <w:rPr>
          <w:color w:val="000000"/>
          <w:sz w:val="26"/>
          <w:szCs w:val="26"/>
        </w:rPr>
        <w:t xml:space="preserve">C.S. § 1511, to acquire </w:t>
      </w:r>
      <w:r w:rsidR="008F5F40" w:rsidRPr="006224D3">
        <w:rPr>
          <w:color w:val="000000"/>
          <w:sz w:val="26"/>
          <w:szCs w:val="26"/>
        </w:rPr>
        <w:t>ROWs</w:t>
      </w:r>
      <w:r w:rsidR="0082081B" w:rsidRPr="006224D3">
        <w:rPr>
          <w:color w:val="000000"/>
          <w:sz w:val="26"/>
          <w:szCs w:val="26"/>
        </w:rPr>
        <w:t xml:space="preserve"> and easements necessary for the construction, operation, maintenance and aerial crossing by Coopersburg #1 and #2 138/69 kV Tap</w:t>
      </w:r>
      <w:r w:rsidR="00447F1A" w:rsidRPr="006224D3">
        <w:rPr>
          <w:color w:val="000000"/>
          <w:sz w:val="26"/>
          <w:szCs w:val="26"/>
        </w:rPr>
        <w:t>.  Finally, we conclude that t</w:t>
      </w:r>
      <w:r w:rsidR="00FF0458" w:rsidRPr="006224D3">
        <w:rPr>
          <w:spacing w:val="-3"/>
          <w:sz w:val="26"/>
          <w:szCs w:val="26"/>
        </w:rPr>
        <w:t>he siting of PPL Electric Utilities Corporation’s aerial transmission and substation facilities, other than the control equipment building, are exempt from local zoning ordinances because such ordinances are preempted by statewide</w:t>
      </w:r>
      <w:r w:rsidR="00F01829" w:rsidRPr="006224D3">
        <w:rPr>
          <w:spacing w:val="-3"/>
          <w:sz w:val="26"/>
          <w:szCs w:val="26"/>
        </w:rPr>
        <w:t xml:space="preserve"> regulation </w:t>
      </w:r>
      <w:r w:rsidR="00197C6C">
        <w:rPr>
          <w:spacing w:val="-3"/>
          <w:sz w:val="26"/>
          <w:szCs w:val="26"/>
        </w:rPr>
        <w:t>by</w:t>
      </w:r>
      <w:r w:rsidR="00F01829" w:rsidRPr="006224D3">
        <w:rPr>
          <w:spacing w:val="-3"/>
          <w:sz w:val="26"/>
          <w:szCs w:val="26"/>
        </w:rPr>
        <w:t xml:space="preserve"> the Pennsylvania Public Utility Commission</w:t>
      </w:r>
      <w:r w:rsidR="00447F1A" w:rsidRPr="006224D3">
        <w:rPr>
          <w:spacing w:val="-3"/>
          <w:sz w:val="26"/>
          <w:szCs w:val="26"/>
        </w:rPr>
        <w:t xml:space="preserve">; </w:t>
      </w:r>
      <w:r w:rsidR="007A2BAB" w:rsidRPr="00BD5A7C">
        <w:rPr>
          <w:b/>
          <w:color w:val="000000"/>
          <w:sz w:val="26"/>
          <w:szCs w:val="26"/>
        </w:rPr>
        <w:t>THEREFORE</w:t>
      </w:r>
      <w:r w:rsidR="00BA4E1E" w:rsidRPr="00BD5A7C">
        <w:rPr>
          <w:b/>
          <w:color w:val="000000"/>
          <w:sz w:val="26"/>
          <w:szCs w:val="26"/>
        </w:rPr>
        <w:t>;</w:t>
      </w:r>
    </w:p>
    <w:p w:rsidR="007A2BAB" w:rsidRPr="006224D3" w:rsidRDefault="007A2BAB" w:rsidP="007A2BAB">
      <w:pPr>
        <w:tabs>
          <w:tab w:val="left" w:pos="-720"/>
        </w:tabs>
        <w:suppressAutoHyphens/>
        <w:spacing w:line="360" w:lineRule="auto"/>
        <w:ind w:left="360"/>
        <w:rPr>
          <w:color w:val="000000"/>
          <w:sz w:val="26"/>
          <w:szCs w:val="26"/>
        </w:rPr>
      </w:pPr>
    </w:p>
    <w:p w:rsidR="007A2BAB" w:rsidRPr="006224D3" w:rsidRDefault="00D330A2" w:rsidP="009C6FA7">
      <w:pPr>
        <w:tabs>
          <w:tab w:val="left" w:pos="-720"/>
        </w:tabs>
        <w:suppressAutoHyphens/>
        <w:spacing w:line="360" w:lineRule="auto"/>
        <w:rPr>
          <w:color w:val="000000"/>
          <w:sz w:val="26"/>
          <w:szCs w:val="26"/>
        </w:rPr>
      </w:pPr>
      <w:r w:rsidRPr="006224D3">
        <w:rPr>
          <w:color w:val="000000"/>
          <w:sz w:val="26"/>
          <w:szCs w:val="26"/>
        </w:rPr>
        <w:tab/>
      </w:r>
      <w:r w:rsidRPr="006224D3">
        <w:rPr>
          <w:color w:val="000000"/>
          <w:sz w:val="26"/>
          <w:szCs w:val="26"/>
        </w:rPr>
        <w:tab/>
      </w:r>
      <w:r w:rsidR="007A2BAB" w:rsidRPr="00197C6C">
        <w:rPr>
          <w:b/>
          <w:color w:val="000000"/>
          <w:sz w:val="26"/>
          <w:szCs w:val="26"/>
        </w:rPr>
        <w:t xml:space="preserve">IT IS </w:t>
      </w:r>
      <w:r w:rsidR="00BA4E1E" w:rsidRPr="00197C6C">
        <w:rPr>
          <w:b/>
          <w:color w:val="000000"/>
          <w:sz w:val="26"/>
          <w:szCs w:val="26"/>
        </w:rPr>
        <w:t>ORDERED</w:t>
      </w:r>
      <w:r w:rsidR="007A2BAB" w:rsidRPr="006224D3">
        <w:rPr>
          <w:color w:val="000000"/>
          <w:sz w:val="26"/>
          <w:szCs w:val="26"/>
        </w:rPr>
        <w:t>:</w:t>
      </w:r>
    </w:p>
    <w:p w:rsidR="007A2BAB" w:rsidRPr="006224D3" w:rsidRDefault="007A2BAB" w:rsidP="00870FC0">
      <w:pPr>
        <w:spacing w:line="360" w:lineRule="auto"/>
        <w:rPr>
          <w:color w:val="000000"/>
          <w:sz w:val="26"/>
          <w:szCs w:val="26"/>
        </w:rPr>
      </w:pPr>
    </w:p>
    <w:p w:rsidR="00F347B0" w:rsidRPr="006224D3" w:rsidRDefault="00D9042E" w:rsidP="00D9042E">
      <w:pPr>
        <w:tabs>
          <w:tab w:val="left" w:pos="720"/>
        </w:tabs>
        <w:spacing w:line="360" w:lineRule="auto"/>
        <w:ind w:firstLine="1440"/>
        <w:rPr>
          <w:color w:val="000000"/>
          <w:sz w:val="26"/>
          <w:szCs w:val="26"/>
        </w:rPr>
      </w:pPr>
      <w:r w:rsidRPr="006224D3">
        <w:rPr>
          <w:color w:val="000000"/>
          <w:sz w:val="26"/>
          <w:szCs w:val="26"/>
        </w:rPr>
        <w:t>1.</w:t>
      </w:r>
      <w:r w:rsidRPr="006224D3">
        <w:rPr>
          <w:color w:val="000000"/>
          <w:sz w:val="26"/>
          <w:szCs w:val="26"/>
        </w:rPr>
        <w:tab/>
      </w:r>
      <w:r w:rsidR="00197C6C">
        <w:rPr>
          <w:color w:val="000000"/>
          <w:sz w:val="26"/>
          <w:szCs w:val="26"/>
        </w:rPr>
        <w:t>T</w:t>
      </w:r>
      <w:r w:rsidRPr="006224D3">
        <w:rPr>
          <w:color w:val="000000"/>
          <w:sz w:val="26"/>
          <w:szCs w:val="26"/>
        </w:rPr>
        <w:t xml:space="preserve">hat the Exceptions of </w:t>
      </w:r>
      <w:r w:rsidR="00F347B0" w:rsidRPr="006224D3">
        <w:rPr>
          <w:color w:val="000000"/>
          <w:sz w:val="26"/>
          <w:szCs w:val="26"/>
        </w:rPr>
        <w:t>Senator Robert C. Wonderling to the Recommended Decision are denied.</w:t>
      </w:r>
    </w:p>
    <w:p w:rsidR="00F347B0" w:rsidRPr="006224D3" w:rsidRDefault="00F347B0" w:rsidP="00D9042E">
      <w:pPr>
        <w:tabs>
          <w:tab w:val="left" w:pos="720"/>
        </w:tabs>
        <w:spacing w:line="360" w:lineRule="auto"/>
        <w:ind w:firstLine="1440"/>
        <w:rPr>
          <w:color w:val="000000"/>
          <w:sz w:val="26"/>
          <w:szCs w:val="26"/>
        </w:rPr>
      </w:pPr>
    </w:p>
    <w:p w:rsidR="00F347B0" w:rsidRPr="006224D3" w:rsidRDefault="00197C6C" w:rsidP="00D9042E">
      <w:pPr>
        <w:tabs>
          <w:tab w:val="left" w:pos="720"/>
        </w:tabs>
        <w:spacing w:line="360" w:lineRule="auto"/>
        <w:ind w:firstLine="1440"/>
        <w:rPr>
          <w:color w:val="000000"/>
          <w:sz w:val="26"/>
          <w:szCs w:val="26"/>
        </w:rPr>
      </w:pPr>
      <w:r>
        <w:rPr>
          <w:color w:val="000000"/>
          <w:sz w:val="26"/>
          <w:szCs w:val="26"/>
        </w:rPr>
        <w:t>2</w:t>
      </w:r>
      <w:r w:rsidR="00F347B0" w:rsidRPr="006224D3">
        <w:rPr>
          <w:color w:val="000000"/>
          <w:sz w:val="26"/>
          <w:szCs w:val="26"/>
        </w:rPr>
        <w:t>.</w:t>
      </w:r>
      <w:r w:rsidR="00F347B0" w:rsidRPr="006224D3">
        <w:rPr>
          <w:color w:val="000000"/>
          <w:sz w:val="26"/>
          <w:szCs w:val="26"/>
        </w:rPr>
        <w:tab/>
        <w:t>That the Exceptions of the Southeastern Pennsylvania Transportation Authority to the Recommended Decision are denied.</w:t>
      </w:r>
    </w:p>
    <w:p w:rsidR="00F347B0" w:rsidRPr="006224D3" w:rsidRDefault="00F347B0" w:rsidP="00D9042E">
      <w:pPr>
        <w:tabs>
          <w:tab w:val="left" w:pos="720"/>
        </w:tabs>
        <w:spacing w:line="360" w:lineRule="auto"/>
        <w:ind w:firstLine="1440"/>
        <w:rPr>
          <w:color w:val="000000"/>
          <w:sz w:val="26"/>
          <w:szCs w:val="26"/>
        </w:rPr>
      </w:pPr>
    </w:p>
    <w:p w:rsidR="00F347B0" w:rsidRPr="006224D3" w:rsidRDefault="00197C6C" w:rsidP="00D9042E">
      <w:pPr>
        <w:tabs>
          <w:tab w:val="left" w:pos="720"/>
        </w:tabs>
        <w:spacing w:line="360" w:lineRule="auto"/>
        <w:ind w:firstLine="1440"/>
        <w:rPr>
          <w:color w:val="000000"/>
          <w:sz w:val="26"/>
          <w:szCs w:val="26"/>
        </w:rPr>
      </w:pPr>
      <w:r>
        <w:rPr>
          <w:color w:val="000000"/>
          <w:sz w:val="26"/>
          <w:szCs w:val="26"/>
        </w:rPr>
        <w:t>3</w:t>
      </w:r>
      <w:r w:rsidR="00DA7935" w:rsidRPr="006224D3">
        <w:rPr>
          <w:color w:val="000000"/>
          <w:sz w:val="26"/>
          <w:szCs w:val="26"/>
        </w:rPr>
        <w:t>.</w:t>
      </w:r>
      <w:r w:rsidR="00DA7935" w:rsidRPr="006224D3">
        <w:rPr>
          <w:color w:val="000000"/>
          <w:sz w:val="26"/>
          <w:szCs w:val="26"/>
        </w:rPr>
        <w:tab/>
        <w:t>That the E</w:t>
      </w:r>
      <w:r w:rsidR="00F347B0" w:rsidRPr="006224D3">
        <w:rPr>
          <w:color w:val="000000"/>
          <w:sz w:val="26"/>
          <w:szCs w:val="26"/>
        </w:rPr>
        <w:t>xceptions of Liberty Home Development Corp., Ltd. and the Madden Farm Trust to the Recommended Decision are denied.</w:t>
      </w:r>
    </w:p>
    <w:p w:rsidR="00F347B0" w:rsidRPr="006224D3" w:rsidRDefault="00F347B0" w:rsidP="00D9042E">
      <w:pPr>
        <w:tabs>
          <w:tab w:val="left" w:pos="720"/>
        </w:tabs>
        <w:spacing w:line="360" w:lineRule="auto"/>
        <w:ind w:firstLine="1440"/>
        <w:rPr>
          <w:color w:val="000000"/>
          <w:sz w:val="26"/>
          <w:szCs w:val="26"/>
        </w:rPr>
      </w:pPr>
    </w:p>
    <w:p w:rsidR="00D9042E" w:rsidRDefault="00197C6C" w:rsidP="00D9042E">
      <w:pPr>
        <w:tabs>
          <w:tab w:val="left" w:pos="720"/>
        </w:tabs>
        <w:spacing w:line="360" w:lineRule="auto"/>
        <w:ind w:firstLine="1440"/>
        <w:rPr>
          <w:color w:val="000000"/>
          <w:sz w:val="26"/>
          <w:szCs w:val="26"/>
        </w:rPr>
      </w:pPr>
      <w:r>
        <w:rPr>
          <w:color w:val="000000"/>
          <w:sz w:val="26"/>
          <w:szCs w:val="26"/>
        </w:rPr>
        <w:t>4</w:t>
      </w:r>
      <w:r w:rsidR="00F347B0" w:rsidRPr="006224D3">
        <w:rPr>
          <w:color w:val="000000"/>
          <w:sz w:val="26"/>
          <w:szCs w:val="26"/>
        </w:rPr>
        <w:t>.</w:t>
      </w:r>
      <w:r w:rsidR="00F347B0" w:rsidRPr="006224D3">
        <w:rPr>
          <w:color w:val="000000"/>
          <w:sz w:val="26"/>
          <w:szCs w:val="26"/>
        </w:rPr>
        <w:tab/>
        <w:t xml:space="preserve">That Exceptions </w:t>
      </w:r>
      <w:r w:rsidR="00DD4958">
        <w:rPr>
          <w:color w:val="000000"/>
          <w:sz w:val="26"/>
          <w:szCs w:val="26"/>
        </w:rPr>
        <w:t xml:space="preserve">Nos. 1-4 </w:t>
      </w:r>
      <w:r w:rsidR="00F347B0" w:rsidRPr="006224D3">
        <w:rPr>
          <w:color w:val="000000"/>
          <w:sz w:val="26"/>
          <w:szCs w:val="26"/>
        </w:rPr>
        <w:t xml:space="preserve">of the Board of Supervisors of Springfield Township to the Recommended Decision </w:t>
      </w:r>
      <w:r w:rsidR="00DA7935" w:rsidRPr="006224D3">
        <w:rPr>
          <w:color w:val="000000"/>
          <w:sz w:val="26"/>
          <w:szCs w:val="26"/>
        </w:rPr>
        <w:t>are denied</w:t>
      </w:r>
      <w:r w:rsidR="0023494C">
        <w:rPr>
          <w:color w:val="000000"/>
          <w:sz w:val="26"/>
          <w:szCs w:val="26"/>
        </w:rPr>
        <w:t>;</w:t>
      </w:r>
      <w:r w:rsidR="00DD4958">
        <w:rPr>
          <w:color w:val="000000"/>
          <w:sz w:val="26"/>
          <w:szCs w:val="26"/>
        </w:rPr>
        <w:t xml:space="preserve"> Exception No. 5 </w:t>
      </w:r>
      <w:r w:rsidR="00DD4958" w:rsidRPr="006224D3">
        <w:rPr>
          <w:color w:val="000000"/>
          <w:sz w:val="26"/>
          <w:szCs w:val="26"/>
        </w:rPr>
        <w:t>of the Board of Supervisors of Springfield Township to the Recommended Decision</w:t>
      </w:r>
      <w:r w:rsidR="00DD4958">
        <w:rPr>
          <w:color w:val="000000"/>
          <w:sz w:val="26"/>
          <w:szCs w:val="26"/>
        </w:rPr>
        <w:t xml:space="preserve"> is granted in part and denied in part</w:t>
      </w:r>
      <w:r w:rsidR="0023494C">
        <w:rPr>
          <w:color w:val="000000"/>
          <w:sz w:val="26"/>
          <w:szCs w:val="26"/>
        </w:rPr>
        <w:t xml:space="preserve"> consistent with this Opinion and Order</w:t>
      </w:r>
      <w:r w:rsidR="00DA7935" w:rsidRPr="006224D3">
        <w:rPr>
          <w:color w:val="000000"/>
          <w:sz w:val="26"/>
          <w:szCs w:val="26"/>
        </w:rPr>
        <w:t>.</w:t>
      </w:r>
      <w:r w:rsidR="00F347B0" w:rsidRPr="006224D3">
        <w:rPr>
          <w:color w:val="000000"/>
          <w:sz w:val="26"/>
          <w:szCs w:val="26"/>
        </w:rPr>
        <w:t xml:space="preserve"> </w:t>
      </w:r>
    </w:p>
    <w:p w:rsidR="00197C6C" w:rsidRDefault="00197C6C" w:rsidP="00D9042E">
      <w:pPr>
        <w:tabs>
          <w:tab w:val="left" w:pos="720"/>
        </w:tabs>
        <w:spacing w:line="360" w:lineRule="auto"/>
        <w:ind w:firstLine="1440"/>
        <w:rPr>
          <w:color w:val="000000"/>
          <w:sz w:val="26"/>
          <w:szCs w:val="26"/>
        </w:rPr>
      </w:pPr>
    </w:p>
    <w:p w:rsidR="00197C6C" w:rsidRPr="006224D3" w:rsidRDefault="00197C6C" w:rsidP="00197C6C">
      <w:pPr>
        <w:tabs>
          <w:tab w:val="left" w:pos="720"/>
        </w:tabs>
        <w:spacing w:line="360" w:lineRule="auto"/>
        <w:ind w:firstLine="1440"/>
        <w:rPr>
          <w:color w:val="000000"/>
          <w:sz w:val="26"/>
          <w:szCs w:val="26"/>
        </w:rPr>
      </w:pPr>
      <w:r>
        <w:rPr>
          <w:color w:val="000000"/>
          <w:sz w:val="26"/>
          <w:szCs w:val="26"/>
        </w:rPr>
        <w:t>5.</w:t>
      </w:r>
      <w:r>
        <w:rPr>
          <w:color w:val="000000"/>
          <w:sz w:val="26"/>
          <w:szCs w:val="26"/>
        </w:rPr>
        <w:tab/>
      </w:r>
      <w:r w:rsidRPr="006224D3">
        <w:rPr>
          <w:color w:val="000000"/>
          <w:sz w:val="26"/>
          <w:szCs w:val="26"/>
        </w:rPr>
        <w:t>That the Recommended Decision of Administrative Law Judge Angela T. Jones is adopted consistent with this Opinion and Order.</w:t>
      </w:r>
    </w:p>
    <w:p w:rsidR="00D9042E" w:rsidRPr="006224D3" w:rsidRDefault="00D9042E" w:rsidP="00B4281C">
      <w:pPr>
        <w:tabs>
          <w:tab w:val="left" w:pos="720"/>
        </w:tabs>
        <w:spacing w:line="360" w:lineRule="auto"/>
        <w:ind w:firstLine="1440"/>
        <w:rPr>
          <w:color w:val="000000"/>
          <w:sz w:val="26"/>
          <w:szCs w:val="26"/>
        </w:rPr>
      </w:pPr>
    </w:p>
    <w:p w:rsidR="007A2BAB" w:rsidRPr="006224D3" w:rsidRDefault="00ED7061" w:rsidP="00B4281C">
      <w:pPr>
        <w:tabs>
          <w:tab w:val="left" w:pos="720"/>
        </w:tabs>
        <w:spacing w:line="360" w:lineRule="auto"/>
        <w:ind w:firstLine="1440"/>
        <w:rPr>
          <w:color w:val="000000"/>
          <w:sz w:val="26"/>
          <w:szCs w:val="26"/>
        </w:rPr>
      </w:pPr>
      <w:r w:rsidRPr="006224D3">
        <w:rPr>
          <w:color w:val="000000"/>
          <w:sz w:val="26"/>
          <w:szCs w:val="26"/>
        </w:rPr>
        <w:t>6</w:t>
      </w:r>
      <w:r w:rsidR="007A2BAB" w:rsidRPr="006224D3">
        <w:rPr>
          <w:color w:val="000000"/>
          <w:sz w:val="26"/>
          <w:szCs w:val="26"/>
        </w:rPr>
        <w:t>.</w:t>
      </w:r>
      <w:r w:rsidR="007A2BAB" w:rsidRPr="006224D3">
        <w:rPr>
          <w:color w:val="000000"/>
          <w:sz w:val="26"/>
          <w:szCs w:val="26"/>
        </w:rPr>
        <w:tab/>
        <w:t xml:space="preserve">That the </w:t>
      </w:r>
      <w:r w:rsidR="00C8460E">
        <w:rPr>
          <w:color w:val="000000"/>
          <w:sz w:val="26"/>
          <w:szCs w:val="26"/>
        </w:rPr>
        <w:t>Application</w:t>
      </w:r>
      <w:r w:rsidR="007A2BAB" w:rsidRPr="006224D3">
        <w:rPr>
          <w:color w:val="000000"/>
          <w:sz w:val="26"/>
          <w:szCs w:val="26"/>
        </w:rPr>
        <w:t xml:space="preserve"> of PPL Electric Utilities Corporation for the authorization to locate, construct, operate and maintain the proposed Coopersburg #1 and #2 138</w:t>
      </w:r>
      <w:r w:rsidR="00BD5A7C">
        <w:rPr>
          <w:color w:val="000000"/>
          <w:sz w:val="26"/>
          <w:szCs w:val="26"/>
        </w:rPr>
        <w:t>/</w:t>
      </w:r>
      <w:r w:rsidR="007A2BAB" w:rsidRPr="006224D3">
        <w:rPr>
          <w:color w:val="000000"/>
          <w:sz w:val="26"/>
          <w:szCs w:val="26"/>
        </w:rPr>
        <w:t>69 kV Tap in Upper Saucon Township, Lehigh County and Springfield and Richland Townships, Bucks County Pennsylvania docketed at A-2008-2022941 using the PPL Electric Functional Configuration in the Cross Country Corridor is granted</w:t>
      </w:r>
      <w:r w:rsidRPr="006224D3">
        <w:rPr>
          <w:color w:val="000000"/>
          <w:sz w:val="26"/>
          <w:szCs w:val="26"/>
        </w:rPr>
        <w:t xml:space="preserve"> consistent with this Opinion and Order</w:t>
      </w:r>
      <w:r w:rsidR="007A2BAB" w:rsidRPr="006224D3">
        <w:rPr>
          <w:color w:val="000000"/>
          <w:sz w:val="26"/>
          <w:szCs w:val="26"/>
        </w:rPr>
        <w:t>.</w:t>
      </w:r>
    </w:p>
    <w:p w:rsidR="007A2BAB" w:rsidRPr="006224D3" w:rsidRDefault="007A2BAB" w:rsidP="007A2BAB">
      <w:pPr>
        <w:tabs>
          <w:tab w:val="left" w:pos="720"/>
        </w:tabs>
        <w:spacing w:line="360" w:lineRule="auto"/>
        <w:ind w:firstLine="720"/>
        <w:rPr>
          <w:color w:val="000000"/>
          <w:sz w:val="26"/>
          <w:szCs w:val="26"/>
        </w:rPr>
      </w:pPr>
    </w:p>
    <w:p w:rsidR="007A2BAB" w:rsidRPr="006224D3" w:rsidRDefault="00B4281C" w:rsidP="007A2BAB">
      <w:pPr>
        <w:tabs>
          <w:tab w:val="left" w:pos="720"/>
        </w:tabs>
        <w:spacing w:line="360" w:lineRule="auto"/>
        <w:ind w:firstLine="720"/>
        <w:rPr>
          <w:color w:val="000000"/>
          <w:sz w:val="26"/>
          <w:szCs w:val="26"/>
        </w:rPr>
      </w:pPr>
      <w:r w:rsidRPr="006224D3">
        <w:rPr>
          <w:color w:val="000000"/>
          <w:sz w:val="26"/>
          <w:szCs w:val="26"/>
        </w:rPr>
        <w:tab/>
      </w:r>
      <w:r w:rsidR="00ED7061" w:rsidRPr="006224D3">
        <w:rPr>
          <w:color w:val="000000"/>
          <w:sz w:val="26"/>
          <w:szCs w:val="26"/>
        </w:rPr>
        <w:t>7</w:t>
      </w:r>
      <w:r w:rsidR="00987FB7">
        <w:rPr>
          <w:color w:val="000000"/>
          <w:sz w:val="26"/>
          <w:szCs w:val="26"/>
        </w:rPr>
        <w:t>.</w:t>
      </w:r>
      <w:r w:rsidR="00987FB7">
        <w:rPr>
          <w:color w:val="000000"/>
          <w:sz w:val="26"/>
          <w:szCs w:val="26"/>
        </w:rPr>
        <w:tab/>
        <w:t xml:space="preserve"> That the P</w:t>
      </w:r>
      <w:r w:rsidR="007A2BAB" w:rsidRPr="006224D3">
        <w:rPr>
          <w:color w:val="000000"/>
          <w:sz w:val="26"/>
          <w:szCs w:val="26"/>
        </w:rPr>
        <w:t xml:space="preserve">etition of PPL Electric Utilities Corporation for finding that a building to shelter control equipment at the substation to be constructed in Springfield Township, Bucks County, Pennsylvania docketed at P-2008-2038262 </w:t>
      </w:r>
      <w:r w:rsidR="00ED7061" w:rsidRPr="006224D3">
        <w:rPr>
          <w:color w:val="000000"/>
          <w:sz w:val="26"/>
          <w:szCs w:val="26"/>
        </w:rPr>
        <w:t>is granted consistent with this Opinion and Order.</w:t>
      </w:r>
    </w:p>
    <w:p w:rsidR="007A2BAB" w:rsidRPr="006224D3" w:rsidRDefault="007A2BAB" w:rsidP="007A2BAB">
      <w:pPr>
        <w:tabs>
          <w:tab w:val="left" w:pos="720"/>
        </w:tabs>
        <w:spacing w:line="360" w:lineRule="auto"/>
        <w:ind w:firstLine="720"/>
        <w:rPr>
          <w:color w:val="000000"/>
          <w:sz w:val="26"/>
          <w:szCs w:val="26"/>
        </w:rPr>
      </w:pPr>
    </w:p>
    <w:p w:rsidR="00A2673B" w:rsidRPr="006224D3" w:rsidRDefault="00B4281C" w:rsidP="007A2BAB">
      <w:pPr>
        <w:tabs>
          <w:tab w:val="left" w:pos="720"/>
        </w:tabs>
        <w:spacing w:line="360" w:lineRule="auto"/>
        <w:ind w:firstLine="720"/>
        <w:rPr>
          <w:color w:val="000000"/>
          <w:sz w:val="26"/>
          <w:szCs w:val="26"/>
        </w:rPr>
      </w:pPr>
      <w:r w:rsidRPr="006224D3">
        <w:rPr>
          <w:color w:val="000000"/>
          <w:sz w:val="26"/>
          <w:szCs w:val="26"/>
        </w:rPr>
        <w:tab/>
      </w:r>
      <w:r w:rsidR="00ED7061" w:rsidRPr="006224D3">
        <w:rPr>
          <w:color w:val="000000"/>
          <w:sz w:val="26"/>
          <w:szCs w:val="26"/>
        </w:rPr>
        <w:t>8</w:t>
      </w:r>
      <w:r w:rsidR="007A2BAB" w:rsidRPr="006224D3">
        <w:rPr>
          <w:color w:val="000000"/>
          <w:sz w:val="26"/>
          <w:szCs w:val="26"/>
        </w:rPr>
        <w:t>.</w:t>
      </w:r>
      <w:r w:rsidR="007A2BAB" w:rsidRPr="006224D3">
        <w:rPr>
          <w:color w:val="000000"/>
          <w:sz w:val="26"/>
          <w:szCs w:val="26"/>
        </w:rPr>
        <w:tab/>
        <w:t xml:space="preserve">That the </w:t>
      </w:r>
      <w:r w:rsidR="00C8460E">
        <w:rPr>
          <w:color w:val="000000"/>
          <w:sz w:val="26"/>
          <w:szCs w:val="26"/>
        </w:rPr>
        <w:t>Application</w:t>
      </w:r>
      <w:r w:rsidR="007A2BAB" w:rsidRPr="006224D3">
        <w:rPr>
          <w:color w:val="000000"/>
          <w:sz w:val="26"/>
          <w:szCs w:val="26"/>
        </w:rPr>
        <w:t xml:space="preserve"> of PPL Electric Utilities Corporation </w:t>
      </w:r>
      <w:r w:rsidR="00A2673B" w:rsidRPr="006224D3">
        <w:rPr>
          <w:color w:val="000000"/>
          <w:sz w:val="26"/>
          <w:szCs w:val="26"/>
        </w:rPr>
        <w:t xml:space="preserve">for authority to exercise the power of eminent domain for the construction and installation of </w:t>
      </w:r>
      <w:r w:rsidR="00A2673B" w:rsidRPr="006224D3">
        <w:rPr>
          <w:color w:val="000000"/>
          <w:sz w:val="26"/>
          <w:szCs w:val="26"/>
        </w:rPr>
        <w:lastRenderedPageBreak/>
        <w:t>aerial electric transmission facilities along the proposed transmission route in Pennsylvania docketed at A-2008-2039124 over the property of</w:t>
      </w:r>
      <w:r w:rsidR="007F2599" w:rsidRPr="006224D3">
        <w:rPr>
          <w:color w:val="000000"/>
          <w:sz w:val="26"/>
          <w:szCs w:val="26"/>
        </w:rPr>
        <w:t xml:space="preserve"> Mr.</w:t>
      </w:r>
      <w:r w:rsidR="00A2673B" w:rsidRPr="006224D3">
        <w:rPr>
          <w:color w:val="000000"/>
          <w:sz w:val="26"/>
          <w:szCs w:val="26"/>
        </w:rPr>
        <w:t xml:space="preserve"> Steven C. Thompson and</w:t>
      </w:r>
      <w:r w:rsidR="007F2599" w:rsidRPr="006224D3">
        <w:rPr>
          <w:color w:val="000000"/>
          <w:sz w:val="26"/>
          <w:szCs w:val="26"/>
        </w:rPr>
        <w:t xml:space="preserve"> Mrs.</w:t>
      </w:r>
      <w:r w:rsidR="00A2673B" w:rsidRPr="006224D3">
        <w:rPr>
          <w:color w:val="000000"/>
          <w:sz w:val="26"/>
          <w:szCs w:val="26"/>
        </w:rPr>
        <w:t xml:space="preserve"> Judith E. Thompson in Springfield Township, Bucks County, Pennsylvania is granted</w:t>
      </w:r>
      <w:r w:rsidR="00ED7061" w:rsidRPr="006224D3">
        <w:rPr>
          <w:color w:val="000000"/>
          <w:sz w:val="26"/>
          <w:szCs w:val="26"/>
        </w:rPr>
        <w:t xml:space="preserve"> consistent with this Opinion and Order.</w:t>
      </w:r>
    </w:p>
    <w:p w:rsidR="00A2673B" w:rsidRPr="006224D3" w:rsidRDefault="00A2673B" w:rsidP="007A2BAB">
      <w:pPr>
        <w:tabs>
          <w:tab w:val="left" w:pos="720"/>
        </w:tabs>
        <w:spacing w:line="360" w:lineRule="auto"/>
        <w:ind w:firstLine="720"/>
        <w:rPr>
          <w:color w:val="000000"/>
          <w:sz w:val="26"/>
          <w:szCs w:val="26"/>
        </w:rPr>
      </w:pPr>
    </w:p>
    <w:p w:rsidR="007A2BAB" w:rsidRPr="006224D3" w:rsidRDefault="00B4281C" w:rsidP="007A2BAB">
      <w:pPr>
        <w:tabs>
          <w:tab w:val="left" w:pos="720"/>
        </w:tabs>
        <w:spacing w:line="360" w:lineRule="auto"/>
        <w:ind w:firstLine="720"/>
        <w:rPr>
          <w:color w:val="000000"/>
          <w:sz w:val="26"/>
          <w:szCs w:val="26"/>
        </w:rPr>
      </w:pPr>
      <w:r w:rsidRPr="006224D3">
        <w:rPr>
          <w:color w:val="000000"/>
          <w:sz w:val="26"/>
          <w:szCs w:val="26"/>
        </w:rPr>
        <w:tab/>
      </w:r>
      <w:r w:rsidR="00ED7061" w:rsidRPr="006224D3">
        <w:rPr>
          <w:color w:val="000000"/>
          <w:sz w:val="26"/>
          <w:szCs w:val="26"/>
        </w:rPr>
        <w:t>9</w:t>
      </w:r>
      <w:r w:rsidR="00A2673B" w:rsidRPr="006224D3">
        <w:rPr>
          <w:color w:val="000000"/>
          <w:sz w:val="26"/>
          <w:szCs w:val="26"/>
        </w:rPr>
        <w:t>.</w:t>
      </w:r>
      <w:r w:rsidR="00A2673B" w:rsidRPr="006224D3">
        <w:rPr>
          <w:color w:val="000000"/>
          <w:sz w:val="26"/>
          <w:szCs w:val="26"/>
        </w:rPr>
        <w:tab/>
        <w:t xml:space="preserve">That the </w:t>
      </w:r>
      <w:r w:rsidR="00C8460E">
        <w:rPr>
          <w:color w:val="000000"/>
          <w:sz w:val="26"/>
          <w:szCs w:val="26"/>
        </w:rPr>
        <w:t>Application</w:t>
      </w:r>
      <w:r w:rsidR="00A2673B" w:rsidRPr="006224D3">
        <w:rPr>
          <w:color w:val="000000"/>
          <w:sz w:val="26"/>
          <w:szCs w:val="26"/>
        </w:rPr>
        <w:t xml:space="preserve"> of PPL Electric Utilities Corporation for authority to exercise the power of eminent domain for the construction and installation of aerial electric transmission facilities along the proposed transmission route in Pennsylvania docketed at A-2008-2039126 over a portion of </w:t>
      </w:r>
      <w:r w:rsidR="00877C25">
        <w:rPr>
          <w:color w:val="000000"/>
          <w:sz w:val="26"/>
          <w:szCs w:val="26"/>
        </w:rPr>
        <w:t xml:space="preserve">the </w:t>
      </w:r>
      <w:r w:rsidR="00A2673B" w:rsidRPr="006224D3">
        <w:rPr>
          <w:color w:val="000000"/>
          <w:sz w:val="26"/>
          <w:szCs w:val="26"/>
        </w:rPr>
        <w:t xml:space="preserve">property of </w:t>
      </w:r>
      <w:r w:rsidR="00877C25">
        <w:rPr>
          <w:color w:val="000000"/>
          <w:sz w:val="26"/>
          <w:szCs w:val="26"/>
        </w:rPr>
        <w:t xml:space="preserve">the </w:t>
      </w:r>
      <w:r w:rsidR="00A2673B" w:rsidRPr="006224D3">
        <w:rPr>
          <w:color w:val="000000"/>
          <w:sz w:val="26"/>
          <w:szCs w:val="26"/>
        </w:rPr>
        <w:t>Southeastern Pennsylvania Transportation Authority in Richland Township, Bucks County, Pennsylvania is granted</w:t>
      </w:r>
      <w:r w:rsidR="00ED7061" w:rsidRPr="006224D3">
        <w:rPr>
          <w:color w:val="000000"/>
          <w:sz w:val="26"/>
          <w:szCs w:val="26"/>
        </w:rPr>
        <w:t xml:space="preserve"> consistent with this Opinion and Order.</w:t>
      </w:r>
    </w:p>
    <w:p w:rsidR="00A2673B" w:rsidRPr="006224D3" w:rsidRDefault="00A2673B" w:rsidP="007A2BAB">
      <w:pPr>
        <w:tabs>
          <w:tab w:val="left" w:pos="720"/>
        </w:tabs>
        <w:spacing w:line="360" w:lineRule="auto"/>
        <w:ind w:firstLine="720"/>
        <w:rPr>
          <w:color w:val="000000"/>
          <w:sz w:val="26"/>
          <w:szCs w:val="26"/>
        </w:rPr>
      </w:pPr>
    </w:p>
    <w:p w:rsidR="00A2673B" w:rsidRPr="006224D3" w:rsidRDefault="00B4281C" w:rsidP="007A2BAB">
      <w:pPr>
        <w:tabs>
          <w:tab w:val="left" w:pos="720"/>
        </w:tabs>
        <w:spacing w:line="360" w:lineRule="auto"/>
        <w:ind w:firstLine="720"/>
        <w:rPr>
          <w:color w:val="000000"/>
          <w:sz w:val="26"/>
          <w:szCs w:val="26"/>
        </w:rPr>
      </w:pPr>
      <w:r w:rsidRPr="006224D3">
        <w:rPr>
          <w:color w:val="000000"/>
          <w:sz w:val="26"/>
          <w:szCs w:val="26"/>
        </w:rPr>
        <w:tab/>
      </w:r>
      <w:r w:rsidR="00ED7061" w:rsidRPr="006224D3">
        <w:rPr>
          <w:color w:val="000000"/>
          <w:sz w:val="26"/>
          <w:szCs w:val="26"/>
        </w:rPr>
        <w:t>10</w:t>
      </w:r>
      <w:r w:rsidR="00A2673B" w:rsidRPr="006224D3">
        <w:rPr>
          <w:color w:val="000000"/>
          <w:sz w:val="26"/>
          <w:szCs w:val="26"/>
        </w:rPr>
        <w:t>.</w:t>
      </w:r>
      <w:r w:rsidR="00A2673B" w:rsidRPr="006224D3">
        <w:rPr>
          <w:color w:val="000000"/>
          <w:sz w:val="26"/>
          <w:szCs w:val="26"/>
        </w:rPr>
        <w:tab/>
        <w:t xml:space="preserve">That the </w:t>
      </w:r>
      <w:r w:rsidR="00C8460E">
        <w:rPr>
          <w:color w:val="000000"/>
          <w:sz w:val="26"/>
          <w:szCs w:val="26"/>
        </w:rPr>
        <w:t>Application</w:t>
      </w:r>
      <w:r w:rsidR="00A2673B" w:rsidRPr="006224D3">
        <w:rPr>
          <w:color w:val="000000"/>
          <w:sz w:val="26"/>
          <w:szCs w:val="26"/>
        </w:rPr>
        <w:t xml:space="preserve"> of PPL Electric Utilities Corporation for authority to exercise the power of eminent domain for the construction and installation of aerial electric transmission facilities along the proposed transmission route in Pennsylvania docketed at A-2008-2039129 over the property of </w:t>
      </w:r>
      <w:r w:rsidR="007F2599" w:rsidRPr="006224D3">
        <w:rPr>
          <w:color w:val="000000"/>
          <w:sz w:val="26"/>
          <w:szCs w:val="26"/>
        </w:rPr>
        <w:t xml:space="preserve">Mr. </w:t>
      </w:r>
      <w:r w:rsidR="00A2673B" w:rsidRPr="006224D3">
        <w:rPr>
          <w:color w:val="000000"/>
          <w:sz w:val="26"/>
          <w:szCs w:val="26"/>
        </w:rPr>
        <w:t xml:space="preserve">Walter H. Weaver, Jr. and </w:t>
      </w:r>
      <w:r w:rsidR="007F2599" w:rsidRPr="006224D3">
        <w:rPr>
          <w:color w:val="000000"/>
          <w:sz w:val="26"/>
          <w:szCs w:val="26"/>
        </w:rPr>
        <w:t xml:space="preserve">Mr. </w:t>
      </w:r>
      <w:r w:rsidR="00A2673B" w:rsidRPr="006224D3">
        <w:rPr>
          <w:color w:val="000000"/>
          <w:sz w:val="26"/>
          <w:szCs w:val="26"/>
        </w:rPr>
        <w:t>Ernest H. Weaver in Springfield Township, Bucks County, Pennsylvania is granted</w:t>
      </w:r>
      <w:r w:rsidR="00ED7061" w:rsidRPr="006224D3">
        <w:rPr>
          <w:color w:val="000000"/>
          <w:sz w:val="26"/>
          <w:szCs w:val="26"/>
        </w:rPr>
        <w:t xml:space="preserve"> consistent with this Opinion and Order.</w:t>
      </w:r>
    </w:p>
    <w:p w:rsidR="00A2673B" w:rsidRPr="006224D3" w:rsidRDefault="00A2673B" w:rsidP="007A2BAB">
      <w:pPr>
        <w:tabs>
          <w:tab w:val="left" w:pos="720"/>
        </w:tabs>
        <w:spacing w:line="360" w:lineRule="auto"/>
        <w:ind w:firstLine="720"/>
        <w:rPr>
          <w:color w:val="000000"/>
          <w:sz w:val="26"/>
          <w:szCs w:val="26"/>
        </w:rPr>
      </w:pPr>
    </w:p>
    <w:p w:rsidR="00A2673B" w:rsidRPr="006224D3" w:rsidRDefault="00B4281C" w:rsidP="007A2BAB">
      <w:pPr>
        <w:tabs>
          <w:tab w:val="left" w:pos="720"/>
        </w:tabs>
        <w:spacing w:line="360" w:lineRule="auto"/>
        <w:ind w:firstLine="720"/>
        <w:rPr>
          <w:color w:val="000000"/>
          <w:sz w:val="26"/>
          <w:szCs w:val="26"/>
        </w:rPr>
      </w:pPr>
      <w:r w:rsidRPr="006224D3">
        <w:rPr>
          <w:color w:val="000000"/>
          <w:sz w:val="26"/>
          <w:szCs w:val="26"/>
        </w:rPr>
        <w:tab/>
      </w:r>
      <w:r w:rsidR="002A6DDF" w:rsidRPr="006224D3">
        <w:rPr>
          <w:color w:val="000000"/>
          <w:sz w:val="26"/>
          <w:szCs w:val="26"/>
        </w:rPr>
        <w:t>11</w:t>
      </w:r>
      <w:r w:rsidR="007F2599" w:rsidRPr="006224D3">
        <w:rPr>
          <w:color w:val="000000"/>
          <w:sz w:val="26"/>
          <w:szCs w:val="26"/>
        </w:rPr>
        <w:t>.</w:t>
      </w:r>
      <w:r w:rsidR="007F2599" w:rsidRPr="006224D3">
        <w:rPr>
          <w:color w:val="000000"/>
          <w:sz w:val="26"/>
          <w:szCs w:val="26"/>
        </w:rPr>
        <w:tab/>
        <w:t xml:space="preserve">That the </w:t>
      </w:r>
      <w:r w:rsidR="00C8460E">
        <w:rPr>
          <w:color w:val="000000"/>
          <w:sz w:val="26"/>
          <w:szCs w:val="26"/>
        </w:rPr>
        <w:t>Application</w:t>
      </w:r>
      <w:r w:rsidR="007F2599" w:rsidRPr="006224D3">
        <w:rPr>
          <w:color w:val="000000"/>
          <w:sz w:val="26"/>
          <w:szCs w:val="26"/>
        </w:rPr>
        <w:t xml:space="preserve"> of PPL Electric Utilities Corporation for authority to exercise the power of eminent domain for the construction and installation of aerial electric transmission facilities along the proposed transmission route in Pennsylvania docketed at A-2008-2039130 over the property of Mr. David N. Clark in Richland Township, Bucks County, Pennsylvania is granted</w:t>
      </w:r>
      <w:r w:rsidR="00ED7061" w:rsidRPr="006224D3">
        <w:rPr>
          <w:color w:val="000000"/>
          <w:sz w:val="26"/>
          <w:szCs w:val="26"/>
        </w:rPr>
        <w:t xml:space="preserve"> consistent with this Opinion and Order.</w:t>
      </w:r>
    </w:p>
    <w:p w:rsidR="007F2599" w:rsidRPr="006224D3" w:rsidRDefault="007F2599" w:rsidP="007A2BAB">
      <w:pPr>
        <w:tabs>
          <w:tab w:val="left" w:pos="720"/>
        </w:tabs>
        <w:spacing w:line="360" w:lineRule="auto"/>
        <w:ind w:firstLine="720"/>
        <w:rPr>
          <w:color w:val="000000"/>
          <w:sz w:val="26"/>
          <w:szCs w:val="26"/>
        </w:rPr>
      </w:pPr>
    </w:p>
    <w:p w:rsidR="007F2599" w:rsidRPr="006224D3" w:rsidRDefault="002A6DDF" w:rsidP="007A2BAB">
      <w:pPr>
        <w:tabs>
          <w:tab w:val="left" w:pos="720"/>
        </w:tabs>
        <w:spacing w:line="360" w:lineRule="auto"/>
        <w:ind w:firstLine="720"/>
        <w:rPr>
          <w:color w:val="000000"/>
          <w:sz w:val="26"/>
          <w:szCs w:val="26"/>
        </w:rPr>
      </w:pPr>
      <w:r w:rsidRPr="006224D3">
        <w:rPr>
          <w:color w:val="000000"/>
          <w:sz w:val="26"/>
          <w:szCs w:val="26"/>
        </w:rPr>
        <w:tab/>
        <w:t>12</w:t>
      </w:r>
      <w:r w:rsidR="00B4281C" w:rsidRPr="006224D3">
        <w:rPr>
          <w:color w:val="000000"/>
          <w:sz w:val="26"/>
          <w:szCs w:val="26"/>
        </w:rPr>
        <w:t>.</w:t>
      </w:r>
      <w:r w:rsidR="00B4281C" w:rsidRPr="006224D3">
        <w:rPr>
          <w:color w:val="000000"/>
          <w:sz w:val="26"/>
          <w:szCs w:val="26"/>
        </w:rPr>
        <w:tab/>
      </w:r>
      <w:r w:rsidR="007F2599" w:rsidRPr="006224D3">
        <w:rPr>
          <w:color w:val="000000"/>
          <w:sz w:val="26"/>
          <w:szCs w:val="26"/>
        </w:rPr>
        <w:t xml:space="preserve">That the </w:t>
      </w:r>
      <w:r w:rsidR="00C8460E">
        <w:rPr>
          <w:color w:val="000000"/>
          <w:sz w:val="26"/>
          <w:szCs w:val="26"/>
        </w:rPr>
        <w:t>Application</w:t>
      </w:r>
      <w:r w:rsidR="007F2599" w:rsidRPr="006224D3">
        <w:rPr>
          <w:color w:val="000000"/>
          <w:sz w:val="26"/>
          <w:szCs w:val="26"/>
        </w:rPr>
        <w:t xml:space="preserve"> of PPL Electric Utilities Corporation for authority to exercise the power of eminent domain for the construction and installation of aerial electric transmission facilities along the proposed transmission route in </w:t>
      </w:r>
      <w:r w:rsidR="007F2599" w:rsidRPr="006224D3">
        <w:rPr>
          <w:color w:val="000000"/>
          <w:sz w:val="26"/>
          <w:szCs w:val="26"/>
        </w:rPr>
        <w:lastRenderedPageBreak/>
        <w:t>Pennsylvania docketed at A-2008-2039132 over the property of Liberty Home Development Corporation, Ltd. and Madden Farm Trust in Richland Township, Bucks County, Pennsylvania is granted</w:t>
      </w:r>
      <w:r w:rsidR="00ED7061" w:rsidRPr="006224D3">
        <w:rPr>
          <w:color w:val="000000"/>
          <w:sz w:val="26"/>
          <w:szCs w:val="26"/>
        </w:rPr>
        <w:t xml:space="preserve"> consistent with this Opinion and Order.</w:t>
      </w:r>
    </w:p>
    <w:p w:rsidR="007F2599" w:rsidRPr="006224D3" w:rsidRDefault="007F2599" w:rsidP="007A2BAB">
      <w:pPr>
        <w:tabs>
          <w:tab w:val="left" w:pos="720"/>
        </w:tabs>
        <w:spacing w:line="360" w:lineRule="auto"/>
        <w:ind w:firstLine="720"/>
        <w:rPr>
          <w:color w:val="000000"/>
          <w:sz w:val="26"/>
          <w:szCs w:val="26"/>
        </w:rPr>
      </w:pPr>
    </w:p>
    <w:p w:rsidR="007F2599" w:rsidRPr="006224D3" w:rsidRDefault="002A6DDF" w:rsidP="007A2BAB">
      <w:pPr>
        <w:tabs>
          <w:tab w:val="left" w:pos="720"/>
        </w:tabs>
        <w:spacing w:line="360" w:lineRule="auto"/>
        <w:ind w:firstLine="720"/>
        <w:rPr>
          <w:color w:val="000000"/>
          <w:sz w:val="26"/>
          <w:szCs w:val="26"/>
        </w:rPr>
      </w:pPr>
      <w:r w:rsidRPr="006224D3">
        <w:rPr>
          <w:color w:val="000000"/>
          <w:sz w:val="26"/>
          <w:szCs w:val="26"/>
        </w:rPr>
        <w:tab/>
        <w:t>13</w:t>
      </w:r>
      <w:r w:rsidR="007F2599" w:rsidRPr="006224D3">
        <w:rPr>
          <w:color w:val="000000"/>
          <w:sz w:val="26"/>
          <w:szCs w:val="26"/>
        </w:rPr>
        <w:t>.</w:t>
      </w:r>
      <w:r w:rsidR="007F2599" w:rsidRPr="006224D3">
        <w:rPr>
          <w:color w:val="000000"/>
          <w:sz w:val="26"/>
          <w:szCs w:val="26"/>
        </w:rPr>
        <w:tab/>
      </w:r>
      <w:r w:rsidR="008F5C8A" w:rsidRPr="006224D3">
        <w:rPr>
          <w:color w:val="000000"/>
          <w:sz w:val="26"/>
          <w:szCs w:val="26"/>
        </w:rPr>
        <w:t xml:space="preserve">That the </w:t>
      </w:r>
      <w:r w:rsidR="00C8460E">
        <w:rPr>
          <w:color w:val="000000"/>
          <w:sz w:val="26"/>
          <w:szCs w:val="26"/>
        </w:rPr>
        <w:t>Application</w:t>
      </w:r>
      <w:r w:rsidR="008F5C8A" w:rsidRPr="006224D3">
        <w:rPr>
          <w:color w:val="000000"/>
          <w:sz w:val="26"/>
          <w:szCs w:val="26"/>
        </w:rPr>
        <w:t xml:space="preserve"> of PPL Electric Utilities Corporation for authority to exercise the power of eminent domain for the construction and installation of aerial electric transmission facilities along the proposed transmission route in Pennsylvania docketed at A-2008-2039133 over the property of Mr. Terrence Smith and Mrs. Jacalyn Smith in Richland Township, Bucks County, Pennsylvania is granted</w:t>
      </w:r>
      <w:r w:rsidR="00ED7061" w:rsidRPr="006224D3">
        <w:rPr>
          <w:color w:val="000000"/>
          <w:sz w:val="26"/>
          <w:szCs w:val="26"/>
        </w:rPr>
        <w:t xml:space="preserve"> consistent with this Opinion and Order.</w:t>
      </w:r>
    </w:p>
    <w:p w:rsidR="008F5C8A" w:rsidRPr="006224D3" w:rsidRDefault="008F5C8A" w:rsidP="007A2BAB">
      <w:pPr>
        <w:tabs>
          <w:tab w:val="left" w:pos="720"/>
        </w:tabs>
        <w:spacing w:line="360" w:lineRule="auto"/>
        <w:ind w:firstLine="720"/>
        <w:rPr>
          <w:color w:val="000000"/>
          <w:sz w:val="26"/>
          <w:szCs w:val="26"/>
        </w:rPr>
      </w:pPr>
    </w:p>
    <w:p w:rsidR="008F5C8A" w:rsidRPr="006224D3" w:rsidRDefault="002A6DDF" w:rsidP="007A2BAB">
      <w:pPr>
        <w:tabs>
          <w:tab w:val="left" w:pos="720"/>
        </w:tabs>
        <w:spacing w:line="360" w:lineRule="auto"/>
        <w:ind w:firstLine="720"/>
        <w:rPr>
          <w:color w:val="000000"/>
          <w:sz w:val="26"/>
          <w:szCs w:val="26"/>
        </w:rPr>
      </w:pPr>
      <w:r w:rsidRPr="006224D3">
        <w:rPr>
          <w:color w:val="000000"/>
          <w:sz w:val="26"/>
          <w:szCs w:val="26"/>
        </w:rPr>
        <w:tab/>
        <w:t>14</w:t>
      </w:r>
      <w:r w:rsidR="008F5C8A" w:rsidRPr="006224D3">
        <w:rPr>
          <w:color w:val="000000"/>
          <w:sz w:val="26"/>
          <w:szCs w:val="26"/>
        </w:rPr>
        <w:t>.</w:t>
      </w:r>
      <w:r w:rsidR="008F5C8A" w:rsidRPr="006224D3">
        <w:rPr>
          <w:color w:val="000000"/>
          <w:sz w:val="26"/>
          <w:szCs w:val="26"/>
        </w:rPr>
        <w:tab/>
        <w:t xml:space="preserve">That the </w:t>
      </w:r>
      <w:r w:rsidR="00C8460E">
        <w:rPr>
          <w:color w:val="000000"/>
          <w:sz w:val="26"/>
          <w:szCs w:val="26"/>
        </w:rPr>
        <w:t>Application</w:t>
      </w:r>
      <w:r w:rsidR="008F5C8A" w:rsidRPr="006224D3">
        <w:rPr>
          <w:color w:val="000000"/>
          <w:sz w:val="26"/>
          <w:szCs w:val="26"/>
        </w:rPr>
        <w:t xml:space="preserve"> of PPL Electric Utilities Corporation for authority to exercise the power of eminent domain for the construction and installation of aerial electric transmission facilities along the proposed transmission route in Pennsylvania docketed at A-2008-2039137 over the property of Mr. Robert L. Mackey and Mrs. Kathleen M.A. Mackey in Springfield Township, Bucks County, Pennsylvania is granted</w:t>
      </w:r>
      <w:r w:rsidR="00ED7061" w:rsidRPr="006224D3">
        <w:rPr>
          <w:color w:val="000000"/>
          <w:sz w:val="26"/>
          <w:szCs w:val="26"/>
        </w:rPr>
        <w:t xml:space="preserve"> consistent with this Opinion and Order.</w:t>
      </w:r>
    </w:p>
    <w:p w:rsidR="007F2599" w:rsidRPr="006224D3" w:rsidRDefault="007F2599" w:rsidP="007A2BAB">
      <w:pPr>
        <w:tabs>
          <w:tab w:val="left" w:pos="720"/>
        </w:tabs>
        <w:spacing w:line="360" w:lineRule="auto"/>
        <w:ind w:firstLine="720"/>
        <w:rPr>
          <w:color w:val="000000"/>
          <w:sz w:val="26"/>
          <w:szCs w:val="26"/>
        </w:rPr>
      </w:pPr>
    </w:p>
    <w:p w:rsidR="008F5C8A" w:rsidRPr="006224D3" w:rsidRDefault="002A6DDF" w:rsidP="007A2BAB">
      <w:pPr>
        <w:tabs>
          <w:tab w:val="left" w:pos="720"/>
        </w:tabs>
        <w:spacing w:line="360" w:lineRule="auto"/>
        <w:ind w:firstLine="720"/>
        <w:rPr>
          <w:color w:val="000000"/>
          <w:sz w:val="26"/>
          <w:szCs w:val="26"/>
        </w:rPr>
      </w:pPr>
      <w:r w:rsidRPr="006224D3">
        <w:rPr>
          <w:color w:val="000000"/>
          <w:sz w:val="26"/>
          <w:szCs w:val="26"/>
        </w:rPr>
        <w:tab/>
        <w:t>15</w:t>
      </w:r>
      <w:r w:rsidR="00F51EE5" w:rsidRPr="006224D3">
        <w:rPr>
          <w:color w:val="000000"/>
          <w:sz w:val="26"/>
          <w:szCs w:val="26"/>
        </w:rPr>
        <w:t>.</w:t>
      </w:r>
      <w:r w:rsidR="00F51EE5" w:rsidRPr="006224D3">
        <w:rPr>
          <w:color w:val="000000"/>
          <w:sz w:val="26"/>
          <w:szCs w:val="26"/>
        </w:rPr>
        <w:tab/>
      </w:r>
      <w:r w:rsidR="00072F67" w:rsidRPr="006224D3">
        <w:rPr>
          <w:color w:val="000000"/>
          <w:sz w:val="26"/>
          <w:szCs w:val="26"/>
        </w:rPr>
        <w:t>That t</w:t>
      </w:r>
      <w:r w:rsidR="00F51EE5" w:rsidRPr="006224D3">
        <w:rPr>
          <w:color w:val="000000"/>
          <w:sz w:val="26"/>
          <w:szCs w:val="26"/>
        </w:rPr>
        <w:t xml:space="preserve">he Protest of the Board of Supervisors of Springfield Township, Bucks County, Pennsylvania filed at Docket </w:t>
      </w:r>
      <w:r w:rsidR="00C8471F" w:rsidRPr="006224D3">
        <w:rPr>
          <w:color w:val="000000"/>
          <w:sz w:val="26"/>
          <w:szCs w:val="26"/>
        </w:rPr>
        <w:t xml:space="preserve">No. </w:t>
      </w:r>
      <w:r w:rsidR="00F51EE5" w:rsidRPr="006224D3">
        <w:rPr>
          <w:color w:val="000000"/>
          <w:sz w:val="26"/>
          <w:szCs w:val="26"/>
        </w:rPr>
        <w:t>A</w:t>
      </w:r>
      <w:r w:rsidR="00554490">
        <w:rPr>
          <w:color w:val="000000"/>
          <w:sz w:val="26"/>
          <w:szCs w:val="26"/>
        </w:rPr>
        <w:t>-</w:t>
      </w:r>
      <w:r w:rsidR="00F51EE5" w:rsidRPr="006224D3">
        <w:rPr>
          <w:color w:val="000000"/>
          <w:sz w:val="26"/>
          <w:szCs w:val="26"/>
        </w:rPr>
        <w:t>2008-</w:t>
      </w:r>
      <w:r w:rsidR="00C8471F" w:rsidRPr="006224D3">
        <w:rPr>
          <w:color w:val="000000"/>
          <w:sz w:val="26"/>
          <w:szCs w:val="26"/>
        </w:rPr>
        <w:t>2022941 is dismissed.</w:t>
      </w:r>
    </w:p>
    <w:p w:rsidR="00C8471F" w:rsidRPr="006224D3" w:rsidRDefault="00C8471F" w:rsidP="007A2BAB">
      <w:pPr>
        <w:tabs>
          <w:tab w:val="left" w:pos="720"/>
        </w:tabs>
        <w:spacing w:line="360" w:lineRule="auto"/>
        <w:ind w:firstLine="720"/>
        <w:rPr>
          <w:color w:val="000000"/>
          <w:sz w:val="26"/>
          <w:szCs w:val="26"/>
        </w:rPr>
      </w:pPr>
    </w:p>
    <w:p w:rsidR="00C8471F" w:rsidRPr="006224D3" w:rsidRDefault="00072F67" w:rsidP="007A2BAB">
      <w:pPr>
        <w:tabs>
          <w:tab w:val="left" w:pos="720"/>
        </w:tabs>
        <w:spacing w:line="360" w:lineRule="auto"/>
        <w:ind w:firstLine="720"/>
        <w:rPr>
          <w:color w:val="000000"/>
          <w:sz w:val="26"/>
          <w:szCs w:val="26"/>
        </w:rPr>
      </w:pPr>
      <w:r w:rsidRPr="006224D3">
        <w:rPr>
          <w:color w:val="000000"/>
          <w:sz w:val="26"/>
          <w:szCs w:val="26"/>
        </w:rPr>
        <w:tab/>
        <w:t>1</w:t>
      </w:r>
      <w:r w:rsidR="002A6DDF" w:rsidRPr="006224D3">
        <w:rPr>
          <w:color w:val="000000"/>
          <w:sz w:val="26"/>
          <w:szCs w:val="26"/>
        </w:rPr>
        <w:t>6</w:t>
      </w:r>
      <w:r w:rsidRPr="006224D3">
        <w:rPr>
          <w:color w:val="000000"/>
          <w:sz w:val="26"/>
          <w:szCs w:val="26"/>
        </w:rPr>
        <w:t>.</w:t>
      </w:r>
      <w:r w:rsidRPr="006224D3">
        <w:rPr>
          <w:color w:val="000000"/>
          <w:sz w:val="26"/>
          <w:szCs w:val="26"/>
        </w:rPr>
        <w:tab/>
        <w:t>That t</w:t>
      </w:r>
      <w:r w:rsidR="00C8471F" w:rsidRPr="006224D3">
        <w:rPr>
          <w:color w:val="000000"/>
          <w:sz w:val="26"/>
          <w:szCs w:val="26"/>
        </w:rPr>
        <w:t>he Protest of Richland Township, Bucks County, Pennsylvania filed at Docket No. A-2008-2022941 is dismissed.</w:t>
      </w:r>
    </w:p>
    <w:p w:rsidR="00C8471F" w:rsidRPr="006224D3" w:rsidRDefault="00C8471F" w:rsidP="007A2BAB">
      <w:pPr>
        <w:tabs>
          <w:tab w:val="left" w:pos="720"/>
        </w:tabs>
        <w:spacing w:line="360" w:lineRule="auto"/>
        <w:ind w:firstLine="720"/>
        <w:rPr>
          <w:color w:val="000000"/>
          <w:sz w:val="26"/>
          <w:szCs w:val="26"/>
        </w:rPr>
      </w:pPr>
    </w:p>
    <w:p w:rsidR="00C8471F" w:rsidRPr="006224D3" w:rsidRDefault="00C8471F" w:rsidP="007A2BAB">
      <w:pPr>
        <w:tabs>
          <w:tab w:val="left" w:pos="720"/>
        </w:tabs>
        <w:spacing w:line="360" w:lineRule="auto"/>
        <w:ind w:firstLine="720"/>
        <w:rPr>
          <w:color w:val="000000"/>
          <w:sz w:val="26"/>
          <w:szCs w:val="26"/>
        </w:rPr>
      </w:pPr>
      <w:r w:rsidRPr="006224D3">
        <w:rPr>
          <w:color w:val="000000"/>
          <w:sz w:val="26"/>
          <w:szCs w:val="26"/>
        </w:rPr>
        <w:tab/>
        <w:t>1</w:t>
      </w:r>
      <w:r w:rsidR="002A6DDF" w:rsidRPr="006224D3">
        <w:rPr>
          <w:color w:val="000000"/>
          <w:sz w:val="26"/>
          <w:szCs w:val="26"/>
        </w:rPr>
        <w:t>7</w:t>
      </w:r>
      <w:r w:rsidRPr="006224D3">
        <w:rPr>
          <w:color w:val="000000"/>
          <w:sz w:val="26"/>
          <w:szCs w:val="26"/>
        </w:rPr>
        <w:t>.</w:t>
      </w:r>
      <w:r w:rsidRPr="006224D3">
        <w:rPr>
          <w:color w:val="000000"/>
          <w:sz w:val="26"/>
          <w:szCs w:val="26"/>
        </w:rPr>
        <w:tab/>
        <w:t>T</w:t>
      </w:r>
      <w:r w:rsidR="00072F67" w:rsidRPr="006224D3">
        <w:rPr>
          <w:color w:val="000000"/>
          <w:sz w:val="26"/>
          <w:szCs w:val="26"/>
        </w:rPr>
        <w:t>hat t</w:t>
      </w:r>
      <w:r w:rsidRPr="006224D3">
        <w:rPr>
          <w:color w:val="000000"/>
          <w:sz w:val="26"/>
          <w:szCs w:val="26"/>
        </w:rPr>
        <w:t>he Protest of Mr. Terrence Smith and Mrs. Jacalyn Smith filed at Docket No. A-2008-2022941 is dismissed.</w:t>
      </w:r>
    </w:p>
    <w:p w:rsidR="00C8471F" w:rsidRPr="006224D3" w:rsidRDefault="00C8471F" w:rsidP="007A2BAB">
      <w:pPr>
        <w:tabs>
          <w:tab w:val="left" w:pos="720"/>
        </w:tabs>
        <w:spacing w:line="360" w:lineRule="auto"/>
        <w:ind w:firstLine="720"/>
        <w:rPr>
          <w:color w:val="000000"/>
          <w:sz w:val="26"/>
          <w:szCs w:val="26"/>
        </w:rPr>
      </w:pPr>
    </w:p>
    <w:p w:rsidR="00C8471F" w:rsidRPr="006224D3" w:rsidRDefault="00C8471F" w:rsidP="007A2BAB">
      <w:pPr>
        <w:tabs>
          <w:tab w:val="left" w:pos="720"/>
        </w:tabs>
        <w:spacing w:line="360" w:lineRule="auto"/>
        <w:ind w:firstLine="720"/>
        <w:rPr>
          <w:color w:val="000000"/>
          <w:sz w:val="26"/>
          <w:szCs w:val="26"/>
        </w:rPr>
      </w:pPr>
      <w:r w:rsidRPr="006224D3">
        <w:rPr>
          <w:color w:val="000000"/>
          <w:sz w:val="26"/>
          <w:szCs w:val="26"/>
        </w:rPr>
        <w:lastRenderedPageBreak/>
        <w:tab/>
        <w:t>1</w:t>
      </w:r>
      <w:r w:rsidR="002A6DDF" w:rsidRPr="006224D3">
        <w:rPr>
          <w:color w:val="000000"/>
          <w:sz w:val="26"/>
          <w:szCs w:val="26"/>
        </w:rPr>
        <w:t>8</w:t>
      </w:r>
      <w:r w:rsidRPr="006224D3">
        <w:rPr>
          <w:color w:val="000000"/>
          <w:sz w:val="26"/>
          <w:szCs w:val="26"/>
        </w:rPr>
        <w:t>.</w:t>
      </w:r>
      <w:r w:rsidRPr="006224D3">
        <w:rPr>
          <w:color w:val="000000"/>
          <w:sz w:val="26"/>
          <w:szCs w:val="26"/>
        </w:rPr>
        <w:tab/>
        <w:t>Th</w:t>
      </w:r>
      <w:r w:rsidR="00072F67" w:rsidRPr="006224D3">
        <w:rPr>
          <w:color w:val="000000"/>
          <w:sz w:val="26"/>
          <w:szCs w:val="26"/>
        </w:rPr>
        <w:t>at th</w:t>
      </w:r>
      <w:r w:rsidRPr="006224D3">
        <w:rPr>
          <w:color w:val="000000"/>
          <w:sz w:val="26"/>
          <w:szCs w:val="26"/>
        </w:rPr>
        <w:t>e Protest of the Southeastern Pennsylvania Transportation Authority filed at Docket No. A-2008-2022941 is dismissed.</w:t>
      </w:r>
    </w:p>
    <w:p w:rsidR="00C8471F" w:rsidRPr="006224D3" w:rsidRDefault="00C8471F" w:rsidP="007A2BAB">
      <w:pPr>
        <w:tabs>
          <w:tab w:val="left" w:pos="720"/>
        </w:tabs>
        <w:spacing w:line="360" w:lineRule="auto"/>
        <w:ind w:firstLine="720"/>
        <w:rPr>
          <w:color w:val="000000"/>
          <w:sz w:val="26"/>
          <w:szCs w:val="26"/>
        </w:rPr>
      </w:pPr>
    </w:p>
    <w:p w:rsidR="00C8471F" w:rsidRPr="006224D3" w:rsidRDefault="00C8471F" w:rsidP="007A2BAB">
      <w:pPr>
        <w:tabs>
          <w:tab w:val="left" w:pos="720"/>
        </w:tabs>
        <w:spacing w:line="360" w:lineRule="auto"/>
        <w:ind w:firstLine="720"/>
        <w:rPr>
          <w:color w:val="000000"/>
          <w:sz w:val="26"/>
          <w:szCs w:val="26"/>
        </w:rPr>
      </w:pPr>
      <w:r w:rsidRPr="006224D3">
        <w:rPr>
          <w:color w:val="000000"/>
          <w:sz w:val="26"/>
          <w:szCs w:val="26"/>
        </w:rPr>
        <w:tab/>
        <w:t>1</w:t>
      </w:r>
      <w:r w:rsidR="002A6DDF" w:rsidRPr="006224D3">
        <w:rPr>
          <w:color w:val="000000"/>
          <w:sz w:val="26"/>
          <w:szCs w:val="26"/>
        </w:rPr>
        <w:t>9</w:t>
      </w:r>
      <w:r w:rsidRPr="006224D3">
        <w:rPr>
          <w:color w:val="000000"/>
          <w:sz w:val="26"/>
          <w:szCs w:val="26"/>
        </w:rPr>
        <w:t>.</w:t>
      </w:r>
      <w:r w:rsidRPr="006224D3">
        <w:rPr>
          <w:color w:val="000000"/>
          <w:sz w:val="26"/>
          <w:szCs w:val="26"/>
        </w:rPr>
        <w:tab/>
        <w:t>Th</w:t>
      </w:r>
      <w:r w:rsidR="00072F67" w:rsidRPr="006224D3">
        <w:rPr>
          <w:color w:val="000000"/>
          <w:sz w:val="26"/>
          <w:szCs w:val="26"/>
        </w:rPr>
        <w:t>at th</w:t>
      </w:r>
      <w:r w:rsidRPr="006224D3">
        <w:rPr>
          <w:color w:val="000000"/>
          <w:sz w:val="26"/>
          <w:szCs w:val="26"/>
        </w:rPr>
        <w:t>e Amended Protest of the Southeastern Pennsylvania Transportation Authority filed at Docket No. A-2008-20</w:t>
      </w:r>
      <w:r w:rsidR="00F60EA2" w:rsidRPr="006224D3">
        <w:rPr>
          <w:color w:val="000000"/>
          <w:sz w:val="26"/>
          <w:szCs w:val="26"/>
        </w:rPr>
        <w:t>39126</w:t>
      </w:r>
      <w:r w:rsidRPr="006224D3">
        <w:rPr>
          <w:color w:val="000000"/>
          <w:sz w:val="26"/>
          <w:szCs w:val="26"/>
        </w:rPr>
        <w:t xml:space="preserve"> is dismissed.</w:t>
      </w:r>
    </w:p>
    <w:p w:rsidR="00C8471F" w:rsidRPr="006224D3" w:rsidRDefault="00C8471F" w:rsidP="007A2BAB">
      <w:pPr>
        <w:tabs>
          <w:tab w:val="left" w:pos="720"/>
        </w:tabs>
        <w:spacing w:line="360" w:lineRule="auto"/>
        <w:ind w:firstLine="720"/>
        <w:rPr>
          <w:color w:val="000000"/>
          <w:sz w:val="26"/>
          <w:szCs w:val="26"/>
        </w:rPr>
      </w:pPr>
    </w:p>
    <w:p w:rsidR="00C8471F" w:rsidRPr="006224D3" w:rsidRDefault="00C8471F" w:rsidP="00C8471F">
      <w:pPr>
        <w:tabs>
          <w:tab w:val="left" w:pos="720"/>
        </w:tabs>
        <w:spacing w:line="360" w:lineRule="auto"/>
        <w:ind w:firstLine="720"/>
        <w:rPr>
          <w:color w:val="000000"/>
          <w:sz w:val="26"/>
          <w:szCs w:val="26"/>
        </w:rPr>
      </w:pPr>
      <w:r w:rsidRPr="006224D3">
        <w:rPr>
          <w:color w:val="000000"/>
          <w:sz w:val="26"/>
          <w:szCs w:val="26"/>
        </w:rPr>
        <w:tab/>
      </w:r>
      <w:r w:rsidR="002A6DDF" w:rsidRPr="006224D3">
        <w:rPr>
          <w:color w:val="000000"/>
          <w:sz w:val="26"/>
          <w:szCs w:val="26"/>
        </w:rPr>
        <w:t>20</w:t>
      </w:r>
      <w:r w:rsidRPr="006224D3">
        <w:rPr>
          <w:color w:val="000000"/>
          <w:sz w:val="26"/>
          <w:szCs w:val="26"/>
        </w:rPr>
        <w:t>.</w:t>
      </w:r>
      <w:r w:rsidRPr="006224D3">
        <w:rPr>
          <w:color w:val="000000"/>
          <w:sz w:val="26"/>
          <w:szCs w:val="26"/>
        </w:rPr>
        <w:tab/>
        <w:t>Th</w:t>
      </w:r>
      <w:r w:rsidR="00072F67" w:rsidRPr="006224D3">
        <w:rPr>
          <w:color w:val="000000"/>
          <w:sz w:val="26"/>
          <w:szCs w:val="26"/>
        </w:rPr>
        <w:t>at th</w:t>
      </w:r>
      <w:r w:rsidRPr="006224D3">
        <w:rPr>
          <w:color w:val="000000"/>
          <w:sz w:val="26"/>
          <w:szCs w:val="26"/>
        </w:rPr>
        <w:t>e Protest of David N. Clark fi</w:t>
      </w:r>
      <w:r w:rsidR="004753DA" w:rsidRPr="006224D3">
        <w:rPr>
          <w:color w:val="000000"/>
          <w:sz w:val="26"/>
          <w:szCs w:val="26"/>
        </w:rPr>
        <w:t>led at Docket No. A-2008-2039130</w:t>
      </w:r>
      <w:r w:rsidRPr="006224D3">
        <w:rPr>
          <w:color w:val="000000"/>
          <w:sz w:val="26"/>
          <w:szCs w:val="26"/>
        </w:rPr>
        <w:t xml:space="preserve"> is dismissed.</w:t>
      </w:r>
    </w:p>
    <w:p w:rsidR="00C8471F" w:rsidRPr="006224D3" w:rsidRDefault="004753DA" w:rsidP="007A2BAB">
      <w:pPr>
        <w:tabs>
          <w:tab w:val="left" w:pos="720"/>
        </w:tabs>
        <w:spacing w:line="360" w:lineRule="auto"/>
        <w:ind w:firstLine="720"/>
        <w:rPr>
          <w:color w:val="000000"/>
          <w:sz w:val="26"/>
          <w:szCs w:val="26"/>
        </w:rPr>
      </w:pPr>
      <w:r w:rsidRPr="006224D3">
        <w:rPr>
          <w:color w:val="000000"/>
          <w:sz w:val="26"/>
          <w:szCs w:val="26"/>
        </w:rPr>
        <w:tab/>
      </w:r>
    </w:p>
    <w:p w:rsidR="004753DA" w:rsidRPr="006224D3" w:rsidRDefault="004753DA" w:rsidP="007A2BAB">
      <w:pPr>
        <w:tabs>
          <w:tab w:val="left" w:pos="720"/>
        </w:tabs>
        <w:spacing w:line="360" w:lineRule="auto"/>
        <w:ind w:firstLine="720"/>
        <w:rPr>
          <w:color w:val="000000"/>
          <w:sz w:val="26"/>
          <w:szCs w:val="26"/>
        </w:rPr>
      </w:pPr>
      <w:r w:rsidRPr="006224D3">
        <w:rPr>
          <w:color w:val="000000"/>
          <w:sz w:val="26"/>
          <w:szCs w:val="26"/>
        </w:rPr>
        <w:tab/>
      </w:r>
      <w:r w:rsidR="002A6DDF" w:rsidRPr="006224D3">
        <w:rPr>
          <w:color w:val="000000"/>
          <w:sz w:val="26"/>
          <w:szCs w:val="26"/>
        </w:rPr>
        <w:t>2</w:t>
      </w:r>
      <w:r w:rsidR="00C26EBE">
        <w:rPr>
          <w:color w:val="000000"/>
          <w:sz w:val="26"/>
          <w:szCs w:val="26"/>
        </w:rPr>
        <w:t>1</w:t>
      </w:r>
      <w:r w:rsidRPr="006224D3">
        <w:rPr>
          <w:color w:val="000000"/>
          <w:sz w:val="26"/>
          <w:szCs w:val="26"/>
        </w:rPr>
        <w:t>.</w:t>
      </w:r>
      <w:r w:rsidRPr="006224D3">
        <w:rPr>
          <w:color w:val="000000"/>
          <w:sz w:val="26"/>
          <w:szCs w:val="26"/>
        </w:rPr>
        <w:tab/>
        <w:t>Th</w:t>
      </w:r>
      <w:r w:rsidR="00072F67" w:rsidRPr="006224D3">
        <w:rPr>
          <w:color w:val="000000"/>
          <w:sz w:val="26"/>
          <w:szCs w:val="26"/>
        </w:rPr>
        <w:t>at th</w:t>
      </w:r>
      <w:r w:rsidRPr="006224D3">
        <w:rPr>
          <w:color w:val="000000"/>
          <w:sz w:val="26"/>
          <w:szCs w:val="26"/>
        </w:rPr>
        <w:t>e Protest of Mr. Todd Hemmert filed at Docket No. A-2008-2022941 is dismissed.</w:t>
      </w:r>
    </w:p>
    <w:p w:rsidR="004753DA" w:rsidRPr="006224D3" w:rsidRDefault="004753DA" w:rsidP="007A2BAB">
      <w:pPr>
        <w:tabs>
          <w:tab w:val="left" w:pos="720"/>
        </w:tabs>
        <w:spacing w:line="360" w:lineRule="auto"/>
        <w:ind w:firstLine="720"/>
        <w:rPr>
          <w:color w:val="000000"/>
          <w:sz w:val="26"/>
          <w:szCs w:val="26"/>
        </w:rPr>
      </w:pPr>
    </w:p>
    <w:p w:rsidR="004753DA" w:rsidRPr="006224D3" w:rsidRDefault="004753DA" w:rsidP="004753DA">
      <w:pPr>
        <w:tabs>
          <w:tab w:val="left" w:pos="720"/>
        </w:tabs>
        <w:spacing w:line="360" w:lineRule="auto"/>
        <w:ind w:firstLine="720"/>
        <w:rPr>
          <w:color w:val="000000"/>
          <w:sz w:val="26"/>
          <w:szCs w:val="26"/>
        </w:rPr>
      </w:pPr>
      <w:r w:rsidRPr="006224D3">
        <w:rPr>
          <w:color w:val="000000"/>
          <w:sz w:val="26"/>
          <w:szCs w:val="26"/>
        </w:rPr>
        <w:tab/>
      </w:r>
      <w:r w:rsidR="002A6DDF" w:rsidRPr="006224D3">
        <w:rPr>
          <w:color w:val="000000"/>
          <w:sz w:val="26"/>
          <w:szCs w:val="26"/>
        </w:rPr>
        <w:t>2</w:t>
      </w:r>
      <w:r w:rsidR="00626A2B">
        <w:rPr>
          <w:color w:val="000000"/>
          <w:sz w:val="26"/>
          <w:szCs w:val="26"/>
        </w:rPr>
        <w:t>2</w:t>
      </w:r>
      <w:r w:rsidRPr="006224D3">
        <w:rPr>
          <w:color w:val="000000"/>
          <w:sz w:val="26"/>
          <w:szCs w:val="26"/>
        </w:rPr>
        <w:t>.</w:t>
      </w:r>
      <w:r w:rsidRPr="006224D3">
        <w:rPr>
          <w:color w:val="000000"/>
          <w:sz w:val="26"/>
          <w:szCs w:val="26"/>
        </w:rPr>
        <w:tab/>
        <w:t>Th</w:t>
      </w:r>
      <w:r w:rsidR="00072F67" w:rsidRPr="006224D3">
        <w:rPr>
          <w:color w:val="000000"/>
          <w:sz w:val="26"/>
          <w:szCs w:val="26"/>
        </w:rPr>
        <w:t>at th</w:t>
      </w:r>
      <w:r w:rsidRPr="006224D3">
        <w:rPr>
          <w:color w:val="000000"/>
          <w:sz w:val="26"/>
          <w:szCs w:val="26"/>
        </w:rPr>
        <w:t>e Protest of Mr. Karl Schwartz filed at Docket No. A-2008-2022941 is dismissed.</w:t>
      </w:r>
    </w:p>
    <w:p w:rsidR="004753DA" w:rsidRPr="006224D3" w:rsidRDefault="004753DA" w:rsidP="007A2BAB">
      <w:pPr>
        <w:tabs>
          <w:tab w:val="left" w:pos="720"/>
        </w:tabs>
        <w:spacing w:line="360" w:lineRule="auto"/>
        <w:ind w:firstLine="720"/>
        <w:rPr>
          <w:color w:val="000000"/>
          <w:sz w:val="26"/>
          <w:szCs w:val="26"/>
        </w:rPr>
      </w:pPr>
    </w:p>
    <w:p w:rsidR="004753DA" w:rsidRPr="006224D3" w:rsidRDefault="004753DA" w:rsidP="007A2BAB">
      <w:pPr>
        <w:tabs>
          <w:tab w:val="left" w:pos="720"/>
        </w:tabs>
        <w:spacing w:line="360" w:lineRule="auto"/>
        <w:ind w:firstLine="720"/>
        <w:rPr>
          <w:color w:val="000000"/>
          <w:sz w:val="26"/>
          <w:szCs w:val="26"/>
        </w:rPr>
      </w:pPr>
      <w:r w:rsidRPr="006224D3">
        <w:rPr>
          <w:color w:val="000000"/>
          <w:sz w:val="26"/>
          <w:szCs w:val="26"/>
        </w:rPr>
        <w:tab/>
        <w:t>2</w:t>
      </w:r>
      <w:r w:rsidR="00626A2B">
        <w:rPr>
          <w:color w:val="000000"/>
          <w:sz w:val="26"/>
          <w:szCs w:val="26"/>
        </w:rPr>
        <w:t>3</w:t>
      </w:r>
      <w:r w:rsidRPr="006224D3">
        <w:rPr>
          <w:color w:val="000000"/>
          <w:sz w:val="26"/>
          <w:szCs w:val="26"/>
        </w:rPr>
        <w:t>.</w:t>
      </w:r>
      <w:r w:rsidRPr="006224D3">
        <w:rPr>
          <w:color w:val="000000"/>
          <w:sz w:val="26"/>
          <w:szCs w:val="26"/>
        </w:rPr>
        <w:tab/>
        <w:t>Th</w:t>
      </w:r>
      <w:r w:rsidR="00072F67" w:rsidRPr="006224D3">
        <w:rPr>
          <w:color w:val="000000"/>
          <w:sz w:val="26"/>
          <w:szCs w:val="26"/>
        </w:rPr>
        <w:t>at th</w:t>
      </w:r>
      <w:r w:rsidRPr="006224D3">
        <w:rPr>
          <w:color w:val="000000"/>
          <w:sz w:val="26"/>
          <w:szCs w:val="26"/>
        </w:rPr>
        <w:t xml:space="preserve">e Protest of Liberty Home Development Corp. </w:t>
      </w:r>
      <w:r w:rsidR="00877C25">
        <w:rPr>
          <w:color w:val="000000"/>
          <w:sz w:val="26"/>
          <w:szCs w:val="26"/>
        </w:rPr>
        <w:t xml:space="preserve">Ltd., </w:t>
      </w:r>
      <w:r w:rsidRPr="006224D3">
        <w:rPr>
          <w:color w:val="000000"/>
          <w:sz w:val="26"/>
          <w:szCs w:val="26"/>
        </w:rPr>
        <w:t>and Madden Farm Trust filed at Docket No. A-2008-2039132 is dismissed.</w:t>
      </w:r>
    </w:p>
    <w:p w:rsidR="00FC6BB9" w:rsidRPr="006224D3" w:rsidRDefault="00291C5D" w:rsidP="00FC6BB9">
      <w:pPr>
        <w:widowControl w:val="0"/>
        <w:autoSpaceDE w:val="0"/>
        <w:autoSpaceDN w:val="0"/>
        <w:adjustRightInd w:val="0"/>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73660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571750" cy="1295400"/>
                    </a:xfrm>
                    <a:prstGeom prst="rect">
                      <a:avLst/>
                    </a:prstGeom>
                    <a:noFill/>
                    <a:ln w="9525">
                      <a:noFill/>
                      <a:miter lim="800000"/>
                      <a:headEnd/>
                      <a:tailEnd/>
                    </a:ln>
                  </pic:spPr>
                </pic:pic>
              </a:graphicData>
            </a:graphic>
          </wp:anchor>
        </w:drawing>
      </w:r>
    </w:p>
    <w:p w:rsidR="002A6DDF" w:rsidRPr="006224D3" w:rsidRDefault="002A6DDF" w:rsidP="002A6DDF">
      <w:pPr>
        <w:spacing w:line="360" w:lineRule="auto"/>
        <w:ind w:firstLine="720"/>
        <w:rPr>
          <w:b/>
          <w:sz w:val="26"/>
          <w:szCs w:val="26"/>
        </w:rPr>
      </w:pPr>
      <w:r w:rsidRPr="006224D3">
        <w:rPr>
          <w:b/>
          <w:sz w:val="26"/>
          <w:szCs w:val="26"/>
        </w:rPr>
        <w:tab/>
      </w:r>
      <w:r w:rsidRPr="006224D3">
        <w:rPr>
          <w:b/>
          <w:sz w:val="26"/>
          <w:szCs w:val="26"/>
        </w:rPr>
        <w:tab/>
      </w:r>
      <w:r w:rsidRPr="006224D3">
        <w:rPr>
          <w:b/>
          <w:sz w:val="26"/>
          <w:szCs w:val="26"/>
        </w:rPr>
        <w:tab/>
      </w:r>
      <w:r w:rsidRPr="006224D3">
        <w:rPr>
          <w:b/>
          <w:sz w:val="26"/>
          <w:szCs w:val="26"/>
        </w:rPr>
        <w:tab/>
      </w:r>
      <w:r w:rsidRPr="006224D3">
        <w:rPr>
          <w:b/>
          <w:sz w:val="26"/>
          <w:szCs w:val="26"/>
        </w:rPr>
        <w:tab/>
      </w:r>
      <w:r w:rsidRPr="006224D3">
        <w:rPr>
          <w:b/>
          <w:sz w:val="26"/>
          <w:szCs w:val="26"/>
        </w:rPr>
        <w:tab/>
        <w:t>BY THE COMMISSION,</w:t>
      </w:r>
    </w:p>
    <w:p w:rsidR="002A6DDF" w:rsidRPr="006224D3" w:rsidRDefault="002A6DDF" w:rsidP="002A6DDF">
      <w:pPr>
        <w:spacing w:line="360" w:lineRule="auto"/>
        <w:ind w:firstLine="720"/>
        <w:rPr>
          <w:sz w:val="26"/>
          <w:szCs w:val="26"/>
        </w:rPr>
      </w:pPr>
    </w:p>
    <w:p w:rsidR="002A6DDF" w:rsidRPr="006224D3" w:rsidRDefault="002A6DDF" w:rsidP="002A6DDF">
      <w:pPr>
        <w:spacing w:line="360" w:lineRule="auto"/>
        <w:ind w:firstLine="720"/>
        <w:rPr>
          <w:sz w:val="26"/>
          <w:szCs w:val="26"/>
        </w:rPr>
      </w:pPr>
    </w:p>
    <w:p w:rsidR="002A6DDF" w:rsidRPr="006224D3" w:rsidRDefault="002A6DDF" w:rsidP="002A6DDF">
      <w:pPr>
        <w:ind w:firstLine="720"/>
        <w:rPr>
          <w:sz w:val="26"/>
          <w:szCs w:val="26"/>
        </w:rPr>
      </w:pPr>
      <w:r w:rsidRPr="006224D3">
        <w:rPr>
          <w:sz w:val="26"/>
          <w:szCs w:val="26"/>
        </w:rPr>
        <w:tab/>
      </w:r>
      <w:r w:rsidRPr="006224D3">
        <w:rPr>
          <w:sz w:val="26"/>
          <w:szCs w:val="26"/>
        </w:rPr>
        <w:tab/>
      </w:r>
      <w:r w:rsidRPr="006224D3">
        <w:rPr>
          <w:sz w:val="26"/>
          <w:szCs w:val="26"/>
        </w:rPr>
        <w:tab/>
      </w:r>
      <w:r w:rsidRPr="006224D3">
        <w:rPr>
          <w:sz w:val="26"/>
          <w:szCs w:val="26"/>
        </w:rPr>
        <w:tab/>
      </w:r>
      <w:r w:rsidRPr="006224D3">
        <w:rPr>
          <w:sz w:val="26"/>
          <w:szCs w:val="26"/>
        </w:rPr>
        <w:tab/>
      </w:r>
      <w:r w:rsidRPr="006224D3">
        <w:rPr>
          <w:sz w:val="26"/>
          <w:szCs w:val="26"/>
        </w:rPr>
        <w:tab/>
        <w:t>James J. McNulty</w:t>
      </w:r>
    </w:p>
    <w:p w:rsidR="002A6DDF" w:rsidRPr="006224D3" w:rsidRDefault="002A6DDF" w:rsidP="002A6DDF">
      <w:pPr>
        <w:ind w:firstLine="720"/>
        <w:rPr>
          <w:sz w:val="26"/>
          <w:szCs w:val="26"/>
        </w:rPr>
      </w:pPr>
      <w:r w:rsidRPr="006224D3">
        <w:rPr>
          <w:sz w:val="26"/>
          <w:szCs w:val="26"/>
        </w:rPr>
        <w:tab/>
      </w:r>
      <w:r w:rsidRPr="006224D3">
        <w:rPr>
          <w:sz w:val="26"/>
          <w:szCs w:val="26"/>
        </w:rPr>
        <w:tab/>
      </w:r>
      <w:r w:rsidRPr="006224D3">
        <w:rPr>
          <w:sz w:val="26"/>
          <w:szCs w:val="26"/>
        </w:rPr>
        <w:tab/>
      </w:r>
      <w:r w:rsidRPr="006224D3">
        <w:rPr>
          <w:sz w:val="26"/>
          <w:szCs w:val="26"/>
        </w:rPr>
        <w:tab/>
      </w:r>
      <w:r w:rsidRPr="006224D3">
        <w:rPr>
          <w:sz w:val="26"/>
          <w:szCs w:val="26"/>
        </w:rPr>
        <w:tab/>
      </w:r>
      <w:r w:rsidRPr="006224D3">
        <w:rPr>
          <w:sz w:val="26"/>
          <w:szCs w:val="26"/>
        </w:rPr>
        <w:tab/>
        <w:t>Secretary</w:t>
      </w:r>
    </w:p>
    <w:p w:rsidR="002A6DDF" w:rsidRPr="006224D3" w:rsidRDefault="002A6DDF" w:rsidP="002A6DDF">
      <w:pPr>
        <w:spacing w:line="360" w:lineRule="auto"/>
        <w:ind w:firstLine="720"/>
        <w:rPr>
          <w:sz w:val="26"/>
          <w:szCs w:val="26"/>
        </w:rPr>
      </w:pPr>
    </w:p>
    <w:p w:rsidR="002A6DDF" w:rsidRPr="006224D3" w:rsidRDefault="002A6DDF" w:rsidP="002A6DDF">
      <w:pPr>
        <w:spacing w:line="360" w:lineRule="auto"/>
        <w:rPr>
          <w:sz w:val="26"/>
          <w:szCs w:val="26"/>
        </w:rPr>
      </w:pPr>
      <w:r w:rsidRPr="006224D3">
        <w:rPr>
          <w:sz w:val="26"/>
          <w:szCs w:val="26"/>
        </w:rPr>
        <w:t>(SEAL)</w:t>
      </w:r>
    </w:p>
    <w:p w:rsidR="002A6DDF" w:rsidRPr="006224D3" w:rsidRDefault="002A6DDF" w:rsidP="002A6DDF">
      <w:pPr>
        <w:spacing w:line="360" w:lineRule="auto"/>
        <w:rPr>
          <w:sz w:val="26"/>
          <w:szCs w:val="26"/>
        </w:rPr>
      </w:pPr>
      <w:r w:rsidRPr="006224D3">
        <w:rPr>
          <w:sz w:val="26"/>
          <w:szCs w:val="26"/>
        </w:rPr>
        <w:t>ORDER ADOPTED:  July 23, 2009</w:t>
      </w:r>
    </w:p>
    <w:p w:rsidR="002A6DDF" w:rsidRPr="006224D3" w:rsidRDefault="002A6DDF" w:rsidP="002A6DDF">
      <w:pPr>
        <w:rPr>
          <w:sz w:val="26"/>
          <w:szCs w:val="26"/>
        </w:rPr>
      </w:pPr>
    </w:p>
    <w:p w:rsidR="002A6DDF" w:rsidRPr="00291C5D" w:rsidRDefault="002A6DDF" w:rsidP="002A6DDF">
      <w:pPr>
        <w:spacing w:line="360" w:lineRule="auto"/>
        <w:rPr>
          <w:b/>
          <w:sz w:val="26"/>
          <w:szCs w:val="26"/>
        </w:rPr>
      </w:pPr>
      <w:r w:rsidRPr="006224D3">
        <w:rPr>
          <w:sz w:val="26"/>
          <w:szCs w:val="26"/>
        </w:rPr>
        <w:t>ORDER ENTERED:</w:t>
      </w:r>
      <w:r w:rsidR="00291C5D">
        <w:rPr>
          <w:sz w:val="26"/>
          <w:szCs w:val="26"/>
        </w:rPr>
        <w:t xml:space="preserve">  </w:t>
      </w:r>
      <w:r w:rsidR="00291C5D">
        <w:rPr>
          <w:b/>
          <w:sz w:val="26"/>
          <w:szCs w:val="26"/>
        </w:rPr>
        <w:t>July 24, 2009</w:t>
      </w:r>
    </w:p>
    <w:p w:rsidR="00FC6BB9" w:rsidRPr="006224D3" w:rsidRDefault="00FC6BB9" w:rsidP="00FC6BB9">
      <w:pPr>
        <w:widowControl w:val="0"/>
        <w:autoSpaceDE w:val="0"/>
        <w:autoSpaceDN w:val="0"/>
        <w:adjustRightInd w:val="0"/>
        <w:rPr>
          <w:sz w:val="26"/>
          <w:szCs w:val="26"/>
        </w:rPr>
      </w:pPr>
    </w:p>
    <w:sectPr w:rsidR="00FC6BB9" w:rsidRPr="006224D3" w:rsidSect="00A829FE">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D20" w:rsidRDefault="00DE3D20">
      <w:r>
        <w:separator/>
      </w:r>
    </w:p>
  </w:endnote>
  <w:endnote w:type="continuationSeparator" w:id="1">
    <w:p w:rsidR="00DE3D20" w:rsidRDefault="00DE3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044" w:rsidRDefault="008631A9" w:rsidP="000D4B02">
    <w:pPr>
      <w:pStyle w:val="Footer"/>
      <w:framePr w:wrap="around" w:vAnchor="text" w:hAnchor="margin" w:xAlign="center" w:y="1"/>
      <w:rPr>
        <w:rStyle w:val="PageNumber"/>
      </w:rPr>
    </w:pPr>
    <w:r>
      <w:rPr>
        <w:rStyle w:val="PageNumber"/>
      </w:rPr>
      <w:fldChar w:fldCharType="begin"/>
    </w:r>
    <w:r w:rsidR="00E15044">
      <w:rPr>
        <w:rStyle w:val="PageNumber"/>
      </w:rPr>
      <w:instrText xml:space="preserve">PAGE  </w:instrText>
    </w:r>
    <w:r>
      <w:rPr>
        <w:rStyle w:val="PageNumber"/>
      </w:rPr>
      <w:fldChar w:fldCharType="end"/>
    </w:r>
  </w:p>
  <w:p w:rsidR="00E15044" w:rsidRDefault="00E150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826860"/>
      <w:docPartObj>
        <w:docPartGallery w:val="Page Numbers (Bottom of Page)"/>
        <w:docPartUnique/>
      </w:docPartObj>
    </w:sdtPr>
    <w:sdtContent>
      <w:p w:rsidR="00BF62AC" w:rsidRDefault="008631A9">
        <w:pPr>
          <w:pStyle w:val="Footer"/>
          <w:jc w:val="center"/>
        </w:pPr>
        <w:fldSimple w:instr=" PAGE   \* MERGEFORMAT ">
          <w:r w:rsidR="00291C5D">
            <w:rPr>
              <w:noProof/>
            </w:rPr>
            <w:t>42</w:t>
          </w:r>
        </w:fldSimple>
      </w:p>
    </w:sdtContent>
  </w:sdt>
  <w:p w:rsidR="00E15044" w:rsidRDefault="00E150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D20" w:rsidRDefault="00DE3D20">
      <w:r>
        <w:separator/>
      </w:r>
    </w:p>
  </w:footnote>
  <w:footnote w:type="continuationSeparator" w:id="1">
    <w:p w:rsidR="00DE3D20" w:rsidRDefault="00DE3D20">
      <w:r>
        <w:continuationSeparator/>
      </w:r>
    </w:p>
  </w:footnote>
  <w:footnote w:id="2">
    <w:p w:rsidR="00E15044" w:rsidRPr="00324518" w:rsidRDefault="00DE1617" w:rsidP="00A90D73">
      <w:pPr>
        <w:pStyle w:val="FootnoteText"/>
        <w:rPr>
          <w:sz w:val="26"/>
          <w:szCs w:val="26"/>
        </w:rPr>
      </w:pPr>
      <w:r>
        <w:tab/>
      </w:r>
      <w:r w:rsidR="00E15044">
        <w:rPr>
          <w:rStyle w:val="FootnoteReference"/>
        </w:rPr>
        <w:footnoteRef/>
      </w:r>
      <w:r w:rsidR="00E15044">
        <w:t xml:space="preserve"> </w:t>
      </w:r>
      <w:r>
        <w:tab/>
      </w:r>
      <w:r w:rsidR="00E15044" w:rsidRPr="00CC73A3">
        <w:rPr>
          <w:i/>
          <w:sz w:val="26"/>
          <w:szCs w:val="26"/>
        </w:rPr>
        <w:t xml:space="preserve">In Re: Application of Trans-Allegheny Interstate Line Company (TrAILCo) For approval: 1) for a certificate of public convenience to offer, render, furnish or supply transmission service in the Commonwealth of Pennsylvania; 2) authorization and certification to locate, construct, operate and maintain certain high-voltage electric substation facilities; 3) authority to exercise the power of </w:t>
      </w:r>
      <w:r w:rsidR="00E15044" w:rsidRPr="00CC73A3">
        <w:rPr>
          <w:bCs/>
          <w:i/>
          <w:sz w:val="26"/>
          <w:szCs w:val="26"/>
        </w:rPr>
        <w:t>eminent domain</w:t>
      </w:r>
      <w:r w:rsidR="00E15044" w:rsidRPr="00CC73A3">
        <w:rPr>
          <w:i/>
          <w:sz w:val="26"/>
          <w:szCs w:val="26"/>
        </w:rPr>
        <w:t xml:space="preserve"> for the construction and installation of aerial electric transmission facilities along the proposed transmission line routes in Pennsylvania; 4) approval of an exemption from municipal zoning regulation with respect to the construction of buildings; and 5) approval of certain related affiliated interest arrangements, </w:t>
      </w:r>
      <w:r w:rsidR="00E15044" w:rsidRPr="00324518">
        <w:rPr>
          <w:sz w:val="26"/>
          <w:szCs w:val="26"/>
        </w:rPr>
        <w:t>Docket Nos. A-110172; A-110172F0002; A-110172F0003; A-110172F0004; G-00071229 (Order entered December 12, 2008), at 83-85.</w:t>
      </w:r>
    </w:p>
    <w:p w:rsidR="00E15044" w:rsidRPr="00DE1617" w:rsidRDefault="00CC73A3" w:rsidP="00CC73A3">
      <w:pPr>
        <w:pStyle w:val="FootnoteText"/>
        <w:tabs>
          <w:tab w:val="left" w:pos="5850"/>
        </w:tabs>
        <w:rPr>
          <w:sz w:val="26"/>
          <w:szCs w:val="26"/>
        </w:rPr>
      </w:pPr>
      <w:r>
        <w:rPr>
          <w:sz w:val="26"/>
          <w:szCs w:val="26"/>
        </w:rPr>
        <w:tab/>
      </w:r>
    </w:p>
  </w:footnote>
  <w:footnote w:id="3">
    <w:p w:rsidR="00E15044" w:rsidRPr="005D720F" w:rsidRDefault="00E15044">
      <w:pPr>
        <w:pStyle w:val="FootnoteText"/>
        <w:rPr>
          <w:sz w:val="26"/>
          <w:szCs w:val="26"/>
        </w:rPr>
      </w:pPr>
      <w:r>
        <w:tab/>
      </w:r>
      <w:r>
        <w:rPr>
          <w:rStyle w:val="FootnoteReference"/>
        </w:rPr>
        <w:footnoteRef/>
      </w:r>
      <w:r>
        <w:t xml:space="preserve"> </w:t>
      </w:r>
      <w:r>
        <w:tab/>
      </w:r>
      <w:r w:rsidRPr="005D720F">
        <w:rPr>
          <w:sz w:val="26"/>
          <w:szCs w:val="26"/>
        </w:rPr>
        <w:t xml:space="preserve">It does not appear that counsel for Liberty Home Development appeared at any of the hearings in this matter.  On July 23, 2008, Liberty Home Development filed a Protest to the Proposed Exercise of the Power of Eminent Domain by PPL at Docket No. A-2008-2039132.  Attached to that Protest were extensive documents purporting to show appraisals for the properties in which Liberty claims an interest.  On August 6, 2008, PPL filed an Answer to the Protest in which PPL specifically denied most of the averments in the Liberty Home Development Protest, including the property valuations submitted by Liberty Home Development in its attachments, while raising the issue of jurisdiction with respect to </w:t>
      </w:r>
      <w:r w:rsidR="00D13FA7">
        <w:rPr>
          <w:sz w:val="26"/>
          <w:szCs w:val="26"/>
        </w:rPr>
        <w:t>whether a determination with respect to damages may be made.  The issue was</w:t>
      </w:r>
      <w:r w:rsidRPr="005D720F">
        <w:rPr>
          <w:sz w:val="26"/>
          <w:szCs w:val="26"/>
        </w:rPr>
        <w:t xml:space="preserve"> ultimately resolved in PPL’s favor in the R</w:t>
      </w:r>
      <w:r w:rsidR="001C3F40">
        <w:rPr>
          <w:sz w:val="26"/>
          <w:szCs w:val="26"/>
        </w:rPr>
        <w:t>ecommended Decision.</w:t>
      </w:r>
      <w:r w:rsidRPr="005D720F">
        <w:rPr>
          <w:sz w:val="26"/>
          <w:szCs w:val="26"/>
        </w:rPr>
        <w:t xml:space="preserve">  </w:t>
      </w:r>
      <w:r w:rsidR="00FD2DA4">
        <w:rPr>
          <w:sz w:val="26"/>
          <w:szCs w:val="26"/>
        </w:rPr>
        <w:t>If</w:t>
      </w:r>
      <w:r w:rsidRPr="005D720F">
        <w:rPr>
          <w:sz w:val="26"/>
          <w:szCs w:val="26"/>
        </w:rPr>
        <w:t xml:space="preserve"> the “uncontested exhibits” Liberty Home Development refers to in its Exception are the attachments to Liberty Home Development’s July 23, 2008 Protest, those attachments most certainly were contested by PPL, and they were never admitted as exhibits in this proceeding. </w:t>
      </w:r>
    </w:p>
  </w:footnote>
  <w:footnote w:id="4">
    <w:p w:rsidR="006F26F8" w:rsidRPr="00FE1DEA" w:rsidRDefault="00FE1DEA">
      <w:pPr>
        <w:pStyle w:val="FootnoteText"/>
        <w:rPr>
          <w:sz w:val="26"/>
          <w:szCs w:val="26"/>
        </w:rPr>
      </w:pPr>
      <w:r>
        <w:tab/>
      </w:r>
      <w:r w:rsidR="006F26F8" w:rsidRPr="00FE1DEA">
        <w:rPr>
          <w:rStyle w:val="FootnoteReference"/>
          <w:sz w:val="26"/>
          <w:szCs w:val="26"/>
        </w:rPr>
        <w:footnoteRef/>
      </w:r>
      <w:r w:rsidR="006F26F8" w:rsidRPr="00FE1DEA">
        <w:rPr>
          <w:sz w:val="26"/>
          <w:szCs w:val="26"/>
        </w:rPr>
        <w:t xml:space="preserve"> </w:t>
      </w:r>
      <w:r w:rsidRPr="00FE1DEA">
        <w:rPr>
          <w:sz w:val="26"/>
          <w:szCs w:val="26"/>
        </w:rPr>
        <w:tab/>
      </w:r>
      <w:r w:rsidR="006F26F8" w:rsidRPr="00FE1DEA">
        <w:rPr>
          <w:sz w:val="26"/>
          <w:szCs w:val="26"/>
        </w:rPr>
        <w:t>PPL also provides an extensive analysis of why the Springfield Functional Configuration is not a fully adequate option.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6E4C"/>
    <w:multiLevelType w:val="multilevel"/>
    <w:tmpl w:val="BD142AF8"/>
    <w:lvl w:ilvl="0">
      <w:start w:val="5"/>
      <w:numFmt w:val="upperLetter"/>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720C4F"/>
    <w:multiLevelType w:val="hybridMultilevel"/>
    <w:tmpl w:val="A558B1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5AB14E9"/>
    <w:multiLevelType w:val="multilevel"/>
    <w:tmpl w:val="646C1732"/>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75615B"/>
    <w:multiLevelType w:val="hybridMultilevel"/>
    <w:tmpl w:val="6C545AD6"/>
    <w:lvl w:ilvl="0" w:tplc="96C0E88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904FC2"/>
    <w:multiLevelType w:val="hybridMultilevel"/>
    <w:tmpl w:val="EF449F60"/>
    <w:lvl w:ilvl="0" w:tplc="172C64D6">
      <w:start w:val="2"/>
      <w:numFmt w:val="lowerLetter"/>
      <w:lvlText w:val="(%1)"/>
      <w:lvlJc w:val="left"/>
      <w:pPr>
        <w:tabs>
          <w:tab w:val="num" w:pos="2550"/>
        </w:tabs>
        <w:ind w:left="255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0C10775E"/>
    <w:multiLevelType w:val="hybridMultilevel"/>
    <w:tmpl w:val="4C2A6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44332D"/>
    <w:multiLevelType w:val="hybridMultilevel"/>
    <w:tmpl w:val="F90CF6C0"/>
    <w:lvl w:ilvl="0" w:tplc="1C3ECDB4">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7F1951"/>
    <w:multiLevelType w:val="multilevel"/>
    <w:tmpl w:val="5DF627F4"/>
    <w:lvl w:ilvl="0">
      <w:start w:val="5"/>
      <w:numFmt w:val="upperLetter"/>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B77CC4"/>
    <w:multiLevelType w:val="hybridMultilevel"/>
    <w:tmpl w:val="646C1732"/>
    <w:lvl w:ilvl="0" w:tplc="216809D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35055A"/>
    <w:multiLevelType w:val="hybridMultilevel"/>
    <w:tmpl w:val="23B66FB6"/>
    <w:lvl w:ilvl="0" w:tplc="04090015">
      <w:start w:val="2"/>
      <w:numFmt w:val="upperLetter"/>
      <w:lvlText w:val="%1."/>
      <w:lvlJc w:val="left"/>
      <w:pPr>
        <w:tabs>
          <w:tab w:val="num" w:pos="720"/>
        </w:tabs>
        <w:ind w:left="720" w:hanging="360"/>
      </w:pPr>
      <w:rPr>
        <w:rFonts w:hint="default"/>
        <w:u w:val="none"/>
      </w:rPr>
    </w:lvl>
    <w:lvl w:ilvl="1" w:tplc="13E46166">
      <w:start w:val="1"/>
      <w:numFmt w:val="decimal"/>
      <w:lvlText w:val="%2."/>
      <w:lvlJc w:val="left"/>
      <w:pPr>
        <w:tabs>
          <w:tab w:val="num" w:pos="1440"/>
        </w:tabs>
        <w:ind w:left="1440" w:hanging="360"/>
      </w:pPr>
      <w:rPr>
        <w:rFonts w:hint="default"/>
        <w:u w:val="none"/>
      </w:rPr>
    </w:lvl>
    <w:lvl w:ilvl="2" w:tplc="2078F0A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2C46A3"/>
    <w:multiLevelType w:val="hybridMultilevel"/>
    <w:tmpl w:val="6ED094D8"/>
    <w:lvl w:ilvl="0" w:tplc="32DA4370">
      <w:start w:val="1"/>
      <w:numFmt w:val="decimal"/>
      <w:lvlText w:val="(%1)"/>
      <w:lvlJc w:val="left"/>
      <w:pPr>
        <w:tabs>
          <w:tab w:val="num" w:pos="2010"/>
        </w:tabs>
        <w:ind w:left="2010" w:hanging="57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69E3D6C"/>
    <w:multiLevelType w:val="hybridMultilevel"/>
    <w:tmpl w:val="E7D20190"/>
    <w:lvl w:ilvl="0" w:tplc="92FC4F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9251E87"/>
    <w:multiLevelType w:val="hybridMultilevel"/>
    <w:tmpl w:val="C8EA50A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A844906"/>
    <w:multiLevelType w:val="hybridMultilevel"/>
    <w:tmpl w:val="39C6AF3E"/>
    <w:lvl w:ilvl="0" w:tplc="B09A747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20D42"/>
    <w:multiLevelType w:val="hybridMultilevel"/>
    <w:tmpl w:val="8F262084"/>
    <w:lvl w:ilvl="0" w:tplc="D7E4CA70">
      <w:start w:val="1"/>
      <w:numFmt w:val="upperLetter"/>
      <w:lvlText w:val="%1."/>
      <w:lvlJc w:val="left"/>
      <w:pPr>
        <w:tabs>
          <w:tab w:val="num" w:pos="1080"/>
        </w:tabs>
        <w:ind w:left="1080" w:hanging="720"/>
      </w:pPr>
      <w:rPr>
        <w:rFonts w:hint="default"/>
        <w:u w:val="none"/>
      </w:rPr>
    </w:lvl>
    <w:lvl w:ilvl="1" w:tplc="1C94DCAA">
      <w:start w:val="2"/>
      <w:numFmt w:val="lowerLetter"/>
      <w:lvlText w:val="(%2)"/>
      <w:lvlJc w:val="left"/>
      <w:pPr>
        <w:tabs>
          <w:tab w:val="num" w:pos="1470"/>
        </w:tabs>
        <w:ind w:left="1470" w:hanging="39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E44CF3"/>
    <w:multiLevelType w:val="hybridMultilevel"/>
    <w:tmpl w:val="5DF627F4"/>
    <w:lvl w:ilvl="0" w:tplc="D7E4CA70">
      <w:start w:val="5"/>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841EF7"/>
    <w:multiLevelType w:val="hybridMultilevel"/>
    <w:tmpl w:val="DFDEC422"/>
    <w:lvl w:ilvl="0" w:tplc="41F6FD0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F814E7"/>
    <w:multiLevelType w:val="hybridMultilevel"/>
    <w:tmpl w:val="45E868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02469B9"/>
    <w:multiLevelType w:val="hybridMultilevel"/>
    <w:tmpl w:val="98E89BCA"/>
    <w:lvl w:ilvl="0" w:tplc="197CEC1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31821DD"/>
    <w:multiLevelType w:val="hybridMultilevel"/>
    <w:tmpl w:val="8904F6C8"/>
    <w:lvl w:ilvl="0" w:tplc="A53686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7E57FA"/>
    <w:multiLevelType w:val="hybridMultilevel"/>
    <w:tmpl w:val="D86656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6A87072"/>
    <w:multiLevelType w:val="hybridMultilevel"/>
    <w:tmpl w:val="3488A5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C2F7DDE"/>
    <w:multiLevelType w:val="hybridMultilevel"/>
    <w:tmpl w:val="06041572"/>
    <w:lvl w:ilvl="0" w:tplc="04090015">
      <w:start w:val="5"/>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BF617E"/>
    <w:multiLevelType w:val="hybridMultilevel"/>
    <w:tmpl w:val="8E2229E6"/>
    <w:lvl w:ilvl="0" w:tplc="65FC0E58">
      <w:start w:val="3"/>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nsid w:val="4DF15D7C"/>
    <w:multiLevelType w:val="hybridMultilevel"/>
    <w:tmpl w:val="986E2BAE"/>
    <w:lvl w:ilvl="0" w:tplc="96C0E88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780CA5"/>
    <w:multiLevelType w:val="hybridMultilevel"/>
    <w:tmpl w:val="47366398"/>
    <w:lvl w:ilvl="0" w:tplc="93F805A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3A21D5"/>
    <w:multiLevelType w:val="hybridMultilevel"/>
    <w:tmpl w:val="42623C1A"/>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7">
    <w:nsid w:val="54AC0E4B"/>
    <w:multiLevelType w:val="hybridMultilevel"/>
    <w:tmpl w:val="6728E2CC"/>
    <w:lvl w:ilvl="0" w:tplc="97CAB96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6250AED"/>
    <w:multiLevelType w:val="multilevel"/>
    <w:tmpl w:val="4C2A60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4219A2"/>
    <w:multiLevelType w:val="hybridMultilevel"/>
    <w:tmpl w:val="27D693D4"/>
    <w:lvl w:ilvl="0" w:tplc="1C94DCAA">
      <w:start w:val="2"/>
      <w:numFmt w:val="lowerLetter"/>
      <w:lvlText w:val="(%1)"/>
      <w:lvlJc w:val="left"/>
      <w:pPr>
        <w:tabs>
          <w:tab w:val="num" w:pos="2550"/>
        </w:tabs>
        <w:ind w:left="255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nsid w:val="5B9C4393"/>
    <w:multiLevelType w:val="hybridMultilevel"/>
    <w:tmpl w:val="EA44BC30"/>
    <w:lvl w:ilvl="0" w:tplc="B7862F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ED02285"/>
    <w:multiLevelType w:val="hybridMultilevel"/>
    <w:tmpl w:val="98E04494"/>
    <w:lvl w:ilvl="0" w:tplc="34E6CB4E">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293636E"/>
    <w:multiLevelType w:val="hybridMultilevel"/>
    <w:tmpl w:val="83221E60"/>
    <w:lvl w:ilvl="0" w:tplc="8E5CC202">
      <w:start w:val="20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A3F4939"/>
    <w:multiLevelType w:val="hybridMultilevel"/>
    <w:tmpl w:val="8AEABD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nsid w:val="6C60646F"/>
    <w:multiLevelType w:val="hybridMultilevel"/>
    <w:tmpl w:val="88D01BF4"/>
    <w:lvl w:ilvl="0" w:tplc="F17819BC">
      <w:start w:val="4"/>
      <w:numFmt w:val="lowerRoman"/>
      <w:lvlText w:val="(%1)"/>
      <w:lvlJc w:val="left"/>
      <w:pPr>
        <w:tabs>
          <w:tab w:val="num" w:pos="3240"/>
        </w:tabs>
        <w:ind w:left="3240" w:hanging="72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5">
    <w:nsid w:val="6E784543"/>
    <w:multiLevelType w:val="hybridMultilevel"/>
    <w:tmpl w:val="D10677F2"/>
    <w:lvl w:ilvl="0" w:tplc="6D42D5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7A5727"/>
    <w:multiLevelType w:val="hybridMultilevel"/>
    <w:tmpl w:val="A8EA82FA"/>
    <w:lvl w:ilvl="0" w:tplc="B09A7470">
      <w:start w:val="3"/>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7D4931"/>
    <w:multiLevelType w:val="hybridMultilevel"/>
    <w:tmpl w:val="31BEB1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8300DD3"/>
    <w:multiLevelType w:val="hybridMultilevel"/>
    <w:tmpl w:val="33524A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CF2434"/>
    <w:multiLevelType w:val="hybridMultilevel"/>
    <w:tmpl w:val="0DBA1B14"/>
    <w:lvl w:ilvl="0" w:tplc="B09A747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36"/>
  </w:num>
  <w:num w:numId="4">
    <w:abstractNumId w:val="9"/>
  </w:num>
  <w:num w:numId="5">
    <w:abstractNumId w:val="25"/>
  </w:num>
  <w:num w:numId="6">
    <w:abstractNumId w:val="14"/>
  </w:num>
  <w:num w:numId="7">
    <w:abstractNumId w:val="19"/>
  </w:num>
  <w:num w:numId="8">
    <w:abstractNumId w:val="35"/>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2"/>
  </w:num>
  <w:num w:numId="12">
    <w:abstractNumId w:val="21"/>
  </w:num>
  <w:num w:numId="13">
    <w:abstractNumId w:val="37"/>
  </w:num>
  <w:num w:numId="14">
    <w:abstractNumId w:val="4"/>
  </w:num>
  <w:num w:numId="15">
    <w:abstractNumId w:val="1"/>
  </w:num>
  <w:num w:numId="16">
    <w:abstractNumId w:val="34"/>
  </w:num>
  <w:num w:numId="17">
    <w:abstractNumId w:val="29"/>
  </w:num>
  <w:num w:numId="18">
    <w:abstractNumId w:val="22"/>
  </w:num>
  <w:num w:numId="19">
    <w:abstractNumId w:val="23"/>
  </w:num>
  <w:num w:numId="20">
    <w:abstractNumId w:val="30"/>
  </w:num>
  <w:num w:numId="21">
    <w:abstractNumId w:val="27"/>
  </w:num>
  <w:num w:numId="22">
    <w:abstractNumId w:val="26"/>
  </w:num>
  <w:num w:numId="23">
    <w:abstractNumId w:val="15"/>
  </w:num>
  <w:num w:numId="24">
    <w:abstractNumId w:val="5"/>
  </w:num>
  <w:num w:numId="25">
    <w:abstractNumId w:val="28"/>
  </w:num>
  <w:num w:numId="26">
    <w:abstractNumId w:val="8"/>
  </w:num>
  <w:num w:numId="27">
    <w:abstractNumId w:val="2"/>
  </w:num>
  <w:num w:numId="28">
    <w:abstractNumId w:val="0"/>
  </w:num>
  <w:num w:numId="29">
    <w:abstractNumId w:val="7"/>
  </w:num>
  <w:num w:numId="30">
    <w:abstractNumId w:val="39"/>
  </w:num>
  <w:num w:numId="31">
    <w:abstractNumId w:val="13"/>
  </w:num>
  <w:num w:numId="32">
    <w:abstractNumId w:val="38"/>
  </w:num>
  <w:num w:numId="33">
    <w:abstractNumId w:val="24"/>
  </w:num>
  <w:num w:numId="34">
    <w:abstractNumId w:val="3"/>
  </w:num>
  <w:num w:numId="35">
    <w:abstractNumId w:val="6"/>
  </w:num>
  <w:num w:numId="36">
    <w:abstractNumId w:val="16"/>
  </w:num>
  <w:num w:numId="37">
    <w:abstractNumId w:val="20"/>
  </w:num>
  <w:num w:numId="38">
    <w:abstractNumId w:val="33"/>
  </w:num>
  <w:num w:numId="39">
    <w:abstractNumId w:val="32"/>
  </w:num>
  <w:num w:numId="40">
    <w:abstractNumId w:val="1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9218"/>
  </w:hdrShapeDefaults>
  <w:footnotePr>
    <w:footnote w:id="0"/>
    <w:footnote w:id="1"/>
  </w:footnotePr>
  <w:endnotePr>
    <w:endnote w:id="0"/>
    <w:endnote w:id="1"/>
  </w:endnotePr>
  <w:compat/>
  <w:rsids>
    <w:rsidRoot w:val="00902012"/>
    <w:rsid w:val="00000FDD"/>
    <w:rsid w:val="00003105"/>
    <w:rsid w:val="00003A27"/>
    <w:rsid w:val="00003D3B"/>
    <w:rsid w:val="00005A50"/>
    <w:rsid w:val="000062D6"/>
    <w:rsid w:val="000062DC"/>
    <w:rsid w:val="00007236"/>
    <w:rsid w:val="000076CA"/>
    <w:rsid w:val="000117C0"/>
    <w:rsid w:val="00011832"/>
    <w:rsid w:val="00012126"/>
    <w:rsid w:val="00013DA6"/>
    <w:rsid w:val="0001436C"/>
    <w:rsid w:val="00014FA2"/>
    <w:rsid w:val="0001505E"/>
    <w:rsid w:val="00015D19"/>
    <w:rsid w:val="000168A8"/>
    <w:rsid w:val="00016CF0"/>
    <w:rsid w:val="00020B91"/>
    <w:rsid w:val="000219AD"/>
    <w:rsid w:val="00022709"/>
    <w:rsid w:val="000232C9"/>
    <w:rsid w:val="000246CE"/>
    <w:rsid w:val="00024AEB"/>
    <w:rsid w:val="00026555"/>
    <w:rsid w:val="0002699E"/>
    <w:rsid w:val="000308EC"/>
    <w:rsid w:val="00031EB9"/>
    <w:rsid w:val="00033CFE"/>
    <w:rsid w:val="000342C3"/>
    <w:rsid w:val="00034907"/>
    <w:rsid w:val="00035253"/>
    <w:rsid w:val="00035271"/>
    <w:rsid w:val="00036ED2"/>
    <w:rsid w:val="00036F5D"/>
    <w:rsid w:val="000376B6"/>
    <w:rsid w:val="00042A7D"/>
    <w:rsid w:val="000441CF"/>
    <w:rsid w:val="0004690E"/>
    <w:rsid w:val="00052155"/>
    <w:rsid w:val="00052560"/>
    <w:rsid w:val="00053DE8"/>
    <w:rsid w:val="00055AB8"/>
    <w:rsid w:val="00060BCB"/>
    <w:rsid w:val="00060E03"/>
    <w:rsid w:val="00061865"/>
    <w:rsid w:val="00061EDB"/>
    <w:rsid w:val="00062B68"/>
    <w:rsid w:val="00063C60"/>
    <w:rsid w:val="0006447B"/>
    <w:rsid w:val="00064D7B"/>
    <w:rsid w:val="0006658F"/>
    <w:rsid w:val="000667BA"/>
    <w:rsid w:val="000673EB"/>
    <w:rsid w:val="000718EE"/>
    <w:rsid w:val="000723A8"/>
    <w:rsid w:val="00072675"/>
    <w:rsid w:val="00072F67"/>
    <w:rsid w:val="00074E3D"/>
    <w:rsid w:val="000758E5"/>
    <w:rsid w:val="000769A2"/>
    <w:rsid w:val="00081A77"/>
    <w:rsid w:val="00084A77"/>
    <w:rsid w:val="00084C81"/>
    <w:rsid w:val="00086008"/>
    <w:rsid w:val="0008764D"/>
    <w:rsid w:val="00087B2F"/>
    <w:rsid w:val="00091038"/>
    <w:rsid w:val="000916D3"/>
    <w:rsid w:val="00091711"/>
    <w:rsid w:val="00093170"/>
    <w:rsid w:val="000947CC"/>
    <w:rsid w:val="000960F7"/>
    <w:rsid w:val="00096822"/>
    <w:rsid w:val="00096B3E"/>
    <w:rsid w:val="000A4080"/>
    <w:rsid w:val="000A417D"/>
    <w:rsid w:val="000A4D9D"/>
    <w:rsid w:val="000A5221"/>
    <w:rsid w:val="000A5CF6"/>
    <w:rsid w:val="000A60EC"/>
    <w:rsid w:val="000A702A"/>
    <w:rsid w:val="000A7909"/>
    <w:rsid w:val="000B0144"/>
    <w:rsid w:val="000B1F08"/>
    <w:rsid w:val="000B226C"/>
    <w:rsid w:val="000B2735"/>
    <w:rsid w:val="000B2985"/>
    <w:rsid w:val="000B29DA"/>
    <w:rsid w:val="000B2F3B"/>
    <w:rsid w:val="000B395C"/>
    <w:rsid w:val="000B4167"/>
    <w:rsid w:val="000B5830"/>
    <w:rsid w:val="000B623B"/>
    <w:rsid w:val="000B7A59"/>
    <w:rsid w:val="000C1FEC"/>
    <w:rsid w:val="000C26BB"/>
    <w:rsid w:val="000C2D1C"/>
    <w:rsid w:val="000C5614"/>
    <w:rsid w:val="000C6A01"/>
    <w:rsid w:val="000C73A2"/>
    <w:rsid w:val="000D09F9"/>
    <w:rsid w:val="000D18D9"/>
    <w:rsid w:val="000D27BC"/>
    <w:rsid w:val="000D3397"/>
    <w:rsid w:val="000D4B02"/>
    <w:rsid w:val="000D7103"/>
    <w:rsid w:val="000E1931"/>
    <w:rsid w:val="000E25C0"/>
    <w:rsid w:val="000E2A1D"/>
    <w:rsid w:val="000E43FA"/>
    <w:rsid w:val="000E450C"/>
    <w:rsid w:val="000E4C7C"/>
    <w:rsid w:val="000E658B"/>
    <w:rsid w:val="000E68A8"/>
    <w:rsid w:val="000E7588"/>
    <w:rsid w:val="000F023D"/>
    <w:rsid w:val="000F1F31"/>
    <w:rsid w:val="000F2DC4"/>
    <w:rsid w:val="000F3C55"/>
    <w:rsid w:val="000F4E1A"/>
    <w:rsid w:val="000F516C"/>
    <w:rsid w:val="000F594C"/>
    <w:rsid w:val="000F5E65"/>
    <w:rsid w:val="000F760C"/>
    <w:rsid w:val="000F7A32"/>
    <w:rsid w:val="000F7AC4"/>
    <w:rsid w:val="000F7D60"/>
    <w:rsid w:val="00100844"/>
    <w:rsid w:val="00101058"/>
    <w:rsid w:val="00101C6D"/>
    <w:rsid w:val="00101DAD"/>
    <w:rsid w:val="001026C3"/>
    <w:rsid w:val="00104087"/>
    <w:rsid w:val="00104404"/>
    <w:rsid w:val="001049F4"/>
    <w:rsid w:val="0010572C"/>
    <w:rsid w:val="00105BE7"/>
    <w:rsid w:val="001071EE"/>
    <w:rsid w:val="00107CB7"/>
    <w:rsid w:val="00110B4B"/>
    <w:rsid w:val="00113056"/>
    <w:rsid w:val="0011326B"/>
    <w:rsid w:val="001135DD"/>
    <w:rsid w:val="00113C08"/>
    <w:rsid w:val="00115182"/>
    <w:rsid w:val="001162F4"/>
    <w:rsid w:val="00116315"/>
    <w:rsid w:val="0012166E"/>
    <w:rsid w:val="0012273B"/>
    <w:rsid w:val="0012305A"/>
    <w:rsid w:val="00125EC7"/>
    <w:rsid w:val="00130055"/>
    <w:rsid w:val="0013095D"/>
    <w:rsid w:val="00131F9D"/>
    <w:rsid w:val="00132A2C"/>
    <w:rsid w:val="00133353"/>
    <w:rsid w:val="001337B1"/>
    <w:rsid w:val="00134EB4"/>
    <w:rsid w:val="00135C1C"/>
    <w:rsid w:val="001360EB"/>
    <w:rsid w:val="00136558"/>
    <w:rsid w:val="00137B18"/>
    <w:rsid w:val="0014053C"/>
    <w:rsid w:val="00140ABF"/>
    <w:rsid w:val="00141280"/>
    <w:rsid w:val="0014169E"/>
    <w:rsid w:val="00142DC4"/>
    <w:rsid w:val="00143B0D"/>
    <w:rsid w:val="001446EF"/>
    <w:rsid w:val="001447D1"/>
    <w:rsid w:val="00145A5C"/>
    <w:rsid w:val="00146052"/>
    <w:rsid w:val="00146506"/>
    <w:rsid w:val="00150999"/>
    <w:rsid w:val="00150BFD"/>
    <w:rsid w:val="0015115F"/>
    <w:rsid w:val="00153055"/>
    <w:rsid w:val="001573E7"/>
    <w:rsid w:val="00157A7C"/>
    <w:rsid w:val="00160BAA"/>
    <w:rsid w:val="00166C3A"/>
    <w:rsid w:val="001679E4"/>
    <w:rsid w:val="00167AAE"/>
    <w:rsid w:val="00167D9D"/>
    <w:rsid w:val="001701EE"/>
    <w:rsid w:val="00171AB0"/>
    <w:rsid w:val="001722C9"/>
    <w:rsid w:val="0017283F"/>
    <w:rsid w:val="00175002"/>
    <w:rsid w:val="00175B57"/>
    <w:rsid w:val="00176AD2"/>
    <w:rsid w:val="00177339"/>
    <w:rsid w:val="00180B03"/>
    <w:rsid w:val="00181AAB"/>
    <w:rsid w:val="001832F7"/>
    <w:rsid w:val="00183F4F"/>
    <w:rsid w:val="00184DCE"/>
    <w:rsid w:val="00185274"/>
    <w:rsid w:val="00185A63"/>
    <w:rsid w:val="00186813"/>
    <w:rsid w:val="0019099E"/>
    <w:rsid w:val="00191899"/>
    <w:rsid w:val="00191F7C"/>
    <w:rsid w:val="00193200"/>
    <w:rsid w:val="00196AFD"/>
    <w:rsid w:val="00197C6C"/>
    <w:rsid w:val="001A1C60"/>
    <w:rsid w:val="001A2762"/>
    <w:rsid w:val="001A2B85"/>
    <w:rsid w:val="001A3B77"/>
    <w:rsid w:val="001A4722"/>
    <w:rsid w:val="001A4AE5"/>
    <w:rsid w:val="001A4E37"/>
    <w:rsid w:val="001A5849"/>
    <w:rsid w:val="001A5EFF"/>
    <w:rsid w:val="001A7769"/>
    <w:rsid w:val="001B1DA6"/>
    <w:rsid w:val="001B2479"/>
    <w:rsid w:val="001B29A1"/>
    <w:rsid w:val="001B3FED"/>
    <w:rsid w:val="001B4652"/>
    <w:rsid w:val="001B7141"/>
    <w:rsid w:val="001B7A51"/>
    <w:rsid w:val="001C0795"/>
    <w:rsid w:val="001C07EA"/>
    <w:rsid w:val="001C0BFC"/>
    <w:rsid w:val="001C3F40"/>
    <w:rsid w:val="001C47B0"/>
    <w:rsid w:val="001C7175"/>
    <w:rsid w:val="001C7A4A"/>
    <w:rsid w:val="001D07EB"/>
    <w:rsid w:val="001D1B5D"/>
    <w:rsid w:val="001D2419"/>
    <w:rsid w:val="001D3522"/>
    <w:rsid w:val="001D486A"/>
    <w:rsid w:val="001D5F74"/>
    <w:rsid w:val="001D740F"/>
    <w:rsid w:val="001D75DF"/>
    <w:rsid w:val="001E17DB"/>
    <w:rsid w:val="001E1D62"/>
    <w:rsid w:val="001E25D3"/>
    <w:rsid w:val="001E3BFF"/>
    <w:rsid w:val="001E430D"/>
    <w:rsid w:val="001E435D"/>
    <w:rsid w:val="001F0386"/>
    <w:rsid w:val="001F0FF7"/>
    <w:rsid w:val="001F1AD3"/>
    <w:rsid w:val="001F3333"/>
    <w:rsid w:val="001F65E1"/>
    <w:rsid w:val="001F660B"/>
    <w:rsid w:val="001F7257"/>
    <w:rsid w:val="001F7CF1"/>
    <w:rsid w:val="00201172"/>
    <w:rsid w:val="00203B56"/>
    <w:rsid w:val="002047BE"/>
    <w:rsid w:val="0021068B"/>
    <w:rsid w:val="00212BC3"/>
    <w:rsid w:val="00213C42"/>
    <w:rsid w:val="00214152"/>
    <w:rsid w:val="002160AD"/>
    <w:rsid w:val="00216DD0"/>
    <w:rsid w:val="00217884"/>
    <w:rsid w:val="00220AF9"/>
    <w:rsid w:val="002224A7"/>
    <w:rsid w:val="002247AB"/>
    <w:rsid w:val="00224FA1"/>
    <w:rsid w:val="00225DB7"/>
    <w:rsid w:val="00226DD7"/>
    <w:rsid w:val="00232714"/>
    <w:rsid w:val="002332D1"/>
    <w:rsid w:val="0023494C"/>
    <w:rsid w:val="00234D1D"/>
    <w:rsid w:val="00235295"/>
    <w:rsid w:val="002368E1"/>
    <w:rsid w:val="00240B0C"/>
    <w:rsid w:val="002416AC"/>
    <w:rsid w:val="00241908"/>
    <w:rsid w:val="00242DFA"/>
    <w:rsid w:val="00244562"/>
    <w:rsid w:val="00245916"/>
    <w:rsid w:val="00245D48"/>
    <w:rsid w:val="00246CA1"/>
    <w:rsid w:val="00246CC6"/>
    <w:rsid w:val="002508CC"/>
    <w:rsid w:val="00254638"/>
    <w:rsid w:val="0025488E"/>
    <w:rsid w:val="00255215"/>
    <w:rsid w:val="002566C8"/>
    <w:rsid w:val="002574D3"/>
    <w:rsid w:val="00257EE5"/>
    <w:rsid w:val="002610BE"/>
    <w:rsid w:val="00261E84"/>
    <w:rsid w:val="0026364A"/>
    <w:rsid w:val="002637B9"/>
    <w:rsid w:val="00264770"/>
    <w:rsid w:val="002656B7"/>
    <w:rsid w:val="00265B92"/>
    <w:rsid w:val="002662F6"/>
    <w:rsid w:val="00266C2F"/>
    <w:rsid w:val="00267917"/>
    <w:rsid w:val="00270E0E"/>
    <w:rsid w:val="0027132E"/>
    <w:rsid w:val="0027174B"/>
    <w:rsid w:val="00271E84"/>
    <w:rsid w:val="00271E95"/>
    <w:rsid w:val="002728F2"/>
    <w:rsid w:val="00272E41"/>
    <w:rsid w:val="0027416B"/>
    <w:rsid w:val="0027584B"/>
    <w:rsid w:val="00276187"/>
    <w:rsid w:val="0027753E"/>
    <w:rsid w:val="00280F78"/>
    <w:rsid w:val="0028114D"/>
    <w:rsid w:val="0028180C"/>
    <w:rsid w:val="0028223D"/>
    <w:rsid w:val="002848D3"/>
    <w:rsid w:val="00284FF6"/>
    <w:rsid w:val="00285301"/>
    <w:rsid w:val="00285A85"/>
    <w:rsid w:val="00285A97"/>
    <w:rsid w:val="00285BC2"/>
    <w:rsid w:val="00285CEA"/>
    <w:rsid w:val="00287673"/>
    <w:rsid w:val="00290497"/>
    <w:rsid w:val="00290650"/>
    <w:rsid w:val="00290B91"/>
    <w:rsid w:val="00290C12"/>
    <w:rsid w:val="002916C7"/>
    <w:rsid w:val="00291B17"/>
    <w:rsid w:val="00291C45"/>
    <w:rsid w:val="00291C5D"/>
    <w:rsid w:val="00294178"/>
    <w:rsid w:val="00294C97"/>
    <w:rsid w:val="00295854"/>
    <w:rsid w:val="00295AF9"/>
    <w:rsid w:val="00296447"/>
    <w:rsid w:val="0029673F"/>
    <w:rsid w:val="00297B31"/>
    <w:rsid w:val="002A0251"/>
    <w:rsid w:val="002A279D"/>
    <w:rsid w:val="002A4EBD"/>
    <w:rsid w:val="002A6DDF"/>
    <w:rsid w:val="002A7869"/>
    <w:rsid w:val="002A7A56"/>
    <w:rsid w:val="002B01FD"/>
    <w:rsid w:val="002B0BFA"/>
    <w:rsid w:val="002B0F2A"/>
    <w:rsid w:val="002B0F9B"/>
    <w:rsid w:val="002B3846"/>
    <w:rsid w:val="002B494C"/>
    <w:rsid w:val="002B4B8F"/>
    <w:rsid w:val="002B4EA0"/>
    <w:rsid w:val="002B4EAD"/>
    <w:rsid w:val="002B4FAD"/>
    <w:rsid w:val="002B6192"/>
    <w:rsid w:val="002B69C3"/>
    <w:rsid w:val="002B732B"/>
    <w:rsid w:val="002C0C66"/>
    <w:rsid w:val="002C192D"/>
    <w:rsid w:val="002C283B"/>
    <w:rsid w:val="002C348E"/>
    <w:rsid w:val="002C3C5D"/>
    <w:rsid w:val="002C3DAE"/>
    <w:rsid w:val="002C46A8"/>
    <w:rsid w:val="002C489B"/>
    <w:rsid w:val="002C4A8E"/>
    <w:rsid w:val="002C601C"/>
    <w:rsid w:val="002C62BC"/>
    <w:rsid w:val="002D013A"/>
    <w:rsid w:val="002D0FAE"/>
    <w:rsid w:val="002D1DA9"/>
    <w:rsid w:val="002D2837"/>
    <w:rsid w:val="002D4564"/>
    <w:rsid w:val="002D5EB6"/>
    <w:rsid w:val="002D67F1"/>
    <w:rsid w:val="002D6DA3"/>
    <w:rsid w:val="002D760C"/>
    <w:rsid w:val="002E21CA"/>
    <w:rsid w:val="002E3083"/>
    <w:rsid w:val="002E316F"/>
    <w:rsid w:val="002E331B"/>
    <w:rsid w:val="002E3F98"/>
    <w:rsid w:val="002E50B0"/>
    <w:rsid w:val="002E528F"/>
    <w:rsid w:val="002E7DBE"/>
    <w:rsid w:val="002F38D3"/>
    <w:rsid w:val="002F4236"/>
    <w:rsid w:val="002F42F6"/>
    <w:rsid w:val="003015F7"/>
    <w:rsid w:val="003019F3"/>
    <w:rsid w:val="00301EA1"/>
    <w:rsid w:val="003026A2"/>
    <w:rsid w:val="00302B08"/>
    <w:rsid w:val="0030359A"/>
    <w:rsid w:val="00303BF1"/>
    <w:rsid w:val="0030486B"/>
    <w:rsid w:val="003061F8"/>
    <w:rsid w:val="00307F99"/>
    <w:rsid w:val="00310330"/>
    <w:rsid w:val="00310AC9"/>
    <w:rsid w:val="0031167A"/>
    <w:rsid w:val="00312209"/>
    <w:rsid w:val="00312BF5"/>
    <w:rsid w:val="00313229"/>
    <w:rsid w:val="00313248"/>
    <w:rsid w:val="003137D0"/>
    <w:rsid w:val="00316BB8"/>
    <w:rsid w:val="00320962"/>
    <w:rsid w:val="00321C77"/>
    <w:rsid w:val="00322D83"/>
    <w:rsid w:val="00323799"/>
    <w:rsid w:val="00324518"/>
    <w:rsid w:val="00324617"/>
    <w:rsid w:val="00324A04"/>
    <w:rsid w:val="00327069"/>
    <w:rsid w:val="003279F3"/>
    <w:rsid w:val="0033039A"/>
    <w:rsid w:val="00331DB2"/>
    <w:rsid w:val="0033224F"/>
    <w:rsid w:val="00332909"/>
    <w:rsid w:val="0033382D"/>
    <w:rsid w:val="00333C7E"/>
    <w:rsid w:val="00334904"/>
    <w:rsid w:val="00334C6E"/>
    <w:rsid w:val="00335B33"/>
    <w:rsid w:val="0033607F"/>
    <w:rsid w:val="003370A0"/>
    <w:rsid w:val="0033778C"/>
    <w:rsid w:val="00341243"/>
    <w:rsid w:val="003424B4"/>
    <w:rsid w:val="00342C25"/>
    <w:rsid w:val="003434A9"/>
    <w:rsid w:val="003439A8"/>
    <w:rsid w:val="00343B5C"/>
    <w:rsid w:val="00343F07"/>
    <w:rsid w:val="003456F5"/>
    <w:rsid w:val="0034601E"/>
    <w:rsid w:val="00346090"/>
    <w:rsid w:val="0034739B"/>
    <w:rsid w:val="003505BC"/>
    <w:rsid w:val="003520E1"/>
    <w:rsid w:val="00353E8B"/>
    <w:rsid w:val="00355B07"/>
    <w:rsid w:val="00356371"/>
    <w:rsid w:val="00361479"/>
    <w:rsid w:val="00361AD6"/>
    <w:rsid w:val="00362206"/>
    <w:rsid w:val="00362AD3"/>
    <w:rsid w:val="0036320F"/>
    <w:rsid w:val="00364ED5"/>
    <w:rsid w:val="0036508C"/>
    <w:rsid w:val="00365EEA"/>
    <w:rsid w:val="00367A36"/>
    <w:rsid w:val="00367F66"/>
    <w:rsid w:val="00370458"/>
    <w:rsid w:val="00370502"/>
    <w:rsid w:val="003707A4"/>
    <w:rsid w:val="003721C2"/>
    <w:rsid w:val="003732B0"/>
    <w:rsid w:val="003733E4"/>
    <w:rsid w:val="00373A6E"/>
    <w:rsid w:val="0037690D"/>
    <w:rsid w:val="00376DCD"/>
    <w:rsid w:val="00377C5D"/>
    <w:rsid w:val="00377C81"/>
    <w:rsid w:val="0038025E"/>
    <w:rsid w:val="00380C59"/>
    <w:rsid w:val="00380E3B"/>
    <w:rsid w:val="003817BE"/>
    <w:rsid w:val="00383ADB"/>
    <w:rsid w:val="003847FF"/>
    <w:rsid w:val="003850E8"/>
    <w:rsid w:val="00385DDE"/>
    <w:rsid w:val="00385E3F"/>
    <w:rsid w:val="0038659D"/>
    <w:rsid w:val="0038675F"/>
    <w:rsid w:val="00394F0B"/>
    <w:rsid w:val="00394FBE"/>
    <w:rsid w:val="003961D3"/>
    <w:rsid w:val="0039778F"/>
    <w:rsid w:val="00397D63"/>
    <w:rsid w:val="003A0271"/>
    <w:rsid w:val="003A0546"/>
    <w:rsid w:val="003A0572"/>
    <w:rsid w:val="003A2332"/>
    <w:rsid w:val="003A5435"/>
    <w:rsid w:val="003A6ECD"/>
    <w:rsid w:val="003B0D0E"/>
    <w:rsid w:val="003B1AEB"/>
    <w:rsid w:val="003B1D1E"/>
    <w:rsid w:val="003B2C34"/>
    <w:rsid w:val="003B3341"/>
    <w:rsid w:val="003B4C0F"/>
    <w:rsid w:val="003B5C9B"/>
    <w:rsid w:val="003B5CE1"/>
    <w:rsid w:val="003B7CE0"/>
    <w:rsid w:val="003C1182"/>
    <w:rsid w:val="003C2643"/>
    <w:rsid w:val="003C2F3E"/>
    <w:rsid w:val="003C3570"/>
    <w:rsid w:val="003C377E"/>
    <w:rsid w:val="003C47C4"/>
    <w:rsid w:val="003C4916"/>
    <w:rsid w:val="003C5C7B"/>
    <w:rsid w:val="003D0E7D"/>
    <w:rsid w:val="003D1269"/>
    <w:rsid w:val="003D2106"/>
    <w:rsid w:val="003D264A"/>
    <w:rsid w:val="003D33D0"/>
    <w:rsid w:val="003D5054"/>
    <w:rsid w:val="003D525E"/>
    <w:rsid w:val="003D76CA"/>
    <w:rsid w:val="003D7C54"/>
    <w:rsid w:val="003D7F5B"/>
    <w:rsid w:val="003E0DC7"/>
    <w:rsid w:val="003E104D"/>
    <w:rsid w:val="003E16B0"/>
    <w:rsid w:val="003E1E6E"/>
    <w:rsid w:val="003E299F"/>
    <w:rsid w:val="003E43E1"/>
    <w:rsid w:val="003E5451"/>
    <w:rsid w:val="003E561D"/>
    <w:rsid w:val="003E5BE7"/>
    <w:rsid w:val="003E5E9A"/>
    <w:rsid w:val="003F0870"/>
    <w:rsid w:val="003F2886"/>
    <w:rsid w:val="003F3AE6"/>
    <w:rsid w:val="003F45A7"/>
    <w:rsid w:val="003F4D22"/>
    <w:rsid w:val="003F6185"/>
    <w:rsid w:val="003F63AC"/>
    <w:rsid w:val="003F650C"/>
    <w:rsid w:val="003F6A81"/>
    <w:rsid w:val="003F7360"/>
    <w:rsid w:val="003F7F7B"/>
    <w:rsid w:val="0040058B"/>
    <w:rsid w:val="00400949"/>
    <w:rsid w:val="00400BB1"/>
    <w:rsid w:val="00401118"/>
    <w:rsid w:val="00401BD1"/>
    <w:rsid w:val="00401E8F"/>
    <w:rsid w:val="00402437"/>
    <w:rsid w:val="004027B5"/>
    <w:rsid w:val="00402B71"/>
    <w:rsid w:val="00402D38"/>
    <w:rsid w:val="00403152"/>
    <w:rsid w:val="00403739"/>
    <w:rsid w:val="0040401A"/>
    <w:rsid w:val="004043EB"/>
    <w:rsid w:val="00406623"/>
    <w:rsid w:val="004079FF"/>
    <w:rsid w:val="00410A71"/>
    <w:rsid w:val="00410E78"/>
    <w:rsid w:val="00412220"/>
    <w:rsid w:val="004125B4"/>
    <w:rsid w:val="00413890"/>
    <w:rsid w:val="004161C4"/>
    <w:rsid w:val="00416A78"/>
    <w:rsid w:val="0042044D"/>
    <w:rsid w:val="00421D7F"/>
    <w:rsid w:val="004223C1"/>
    <w:rsid w:val="004226F8"/>
    <w:rsid w:val="00422CFD"/>
    <w:rsid w:val="0042423B"/>
    <w:rsid w:val="004251D4"/>
    <w:rsid w:val="00425A19"/>
    <w:rsid w:val="0042678B"/>
    <w:rsid w:val="00426E66"/>
    <w:rsid w:val="004309C7"/>
    <w:rsid w:val="004314F6"/>
    <w:rsid w:val="00431FD5"/>
    <w:rsid w:val="004320DF"/>
    <w:rsid w:val="004322C6"/>
    <w:rsid w:val="00432D1F"/>
    <w:rsid w:val="00432D69"/>
    <w:rsid w:val="00433AFB"/>
    <w:rsid w:val="004346FB"/>
    <w:rsid w:val="00434F42"/>
    <w:rsid w:val="004351A3"/>
    <w:rsid w:val="0043637D"/>
    <w:rsid w:val="0043731A"/>
    <w:rsid w:val="004462DB"/>
    <w:rsid w:val="004474AB"/>
    <w:rsid w:val="00447567"/>
    <w:rsid w:val="00447645"/>
    <w:rsid w:val="00447F1A"/>
    <w:rsid w:val="00450C2A"/>
    <w:rsid w:val="00450DD2"/>
    <w:rsid w:val="00451779"/>
    <w:rsid w:val="00453800"/>
    <w:rsid w:val="00453C24"/>
    <w:rsid w:val="00454D7A"/>
    <w:rsid w:val="00455106"/>
    <w:rsid w:val="00456962"/>
    <w:rsid w:val="004577A7"/>
    <w:rsid w:val="00457C70"/>
    <w:rsid w:val="0046021A"/>
    <w:rsid w:val="0046309B"/>
    <w:rsid w:val="00463D03"/>
    <w:rsid w:val="00464930"/>
    <w:rsid w:val="00465796"/>
    <w:rsid w:val="00466477"/>
    <w:rsid w:val="004665BF"/>
    <w:rsid w:val="004666B6"/>
    <w:rsid w:val="00466FED"/>
    <w:rsid w:val="00470051"/>
    <w:rsid w:val="00470853"/>
    <w:rsid w:val="00470C8E"/>
    <w:rsid w:val="0047273A"/>
    <w:rsid w:val="00474A58"/>
    <w:rsid w:val="004753DA"/>
    <w:rsid w:val="00475723"/>
    <w:rsid w:val="00476C32"/>
    <w:rsid w:val="00480AB3"/>
    <w:rsid w:val="00480C72"/>
    <w:rsid w:val="0048107B"/>
    <w:rsid w:val="00481279"/>
    <w:rsid w:val="00481811"/>
    <w:rsid w:val="00482442"/>
    <w:rsid w:val="0048575A"/>
    <w:rsid w:val="00485FE4"/>
    <w:rsid w:val="004864BD"/>
    <w:rsid w:val="004868A4"/>
    <w:rsid w:val="004900C7"/>
    <w:rsid w:val="0049116D"/>
    <w:rsid w:val="00491D48"/>
    <w:rsid w:val="004934E4"/>
    <w:rsid w:val="0049473F"/>
    <w:rsid w:val="004949F9"/>
    <w:rsid w:val="004A0420"/>
    <w:rsid w:val="004A0A5D"/>
    <w:rsid w:val="004A187E"/>
    <w:rsid w:val="004A209A"/>
    <w:rsid w:val="004A25E1"/>
    <w:rsid w:val="004A321A"/>
    <w:rsid w:val="004A4FBA"/>
    <w:rsid w:val="004A742D"/>
    <w:rsid w:val="004A7A4C"/>
    <w:rsid w:val="004B0F2D"/>
    <w:rsid w:val="004B1802"/>
    <w:rsid w:val="004B1BF1"/>
    <w:rsid w:val="004B25B9"/>
    <w:rsid w:val="004B7AA9"/>
    <w:rsid w:val="004C0595"/>
    <w:rsid w:val="004C19BF"/>
    <w:rsid w:val="004C3E35"/>
    <w:rsid w:val="004C58A2"/>
    <w:rsid w:val="004C65E7"/>
    <w:rsid w:val="004C72FA"/>
    <w:rsid w:val="004C7B4C"/>
    <w:rsid w:val="004D0570"/>
    <w:rsid w:val="004D3CE2"/>
    <w:rsid w:val="004D5643"/>
    <w:rsid w:val="004D7748"/>
    <w:rsid w:val="004D77F5"/>
    <w:rsid w:val="004E0017"/>
    <w:rsid w:val="004E1B6B"/>
    <w:rsid w:val="004E2151"/>
    <w:rsid w:val="004E3E63"/>
    <w:rsid w:val="004E4984"/>
    <w:rsid w:val="004E4BBD"/>
    <w:rsid w:val="004E6DED"/>
    <w:rsid w:val="004E6E4B"/>
    <w:rsid w:val="004E727E"/>
    <w:rsid w:val="004E7B1F"/>
    <w:rsid w:val="004F0767"/>
    <w:rsid w:val="004F3428"/>
    <w:rsid w:val="004F3DEC"/>
    <w:rsid w:val="004F459B"/>
    <w:rsid w:val="004F54A6"/>
    <w:rsid w:val="004F54A9"/>
    <w:rsid w:val="004F5B40"/>
    <w:rsid w:val="00500CF2"/>
    <w:rsid w:val="005016B3"/>
    <w:rsid w:val="00502FBF"/>
    <w:rsid w:val="00503677"/>
    <w:rsid w:val="00504D19"/>
    <w:rsid w:val="0050543B"/>
    <w:rsid w:val="00506B39"/>
    <w:rsid w:val="00507A40"/>
    <w:rsid w:val="0051066E"/>
    <w:rsid w:val="005106F4"/>
    <w:rsid w:val="005143A9"/>
    <w:rsid w:val="00515919"/>
    <w:rsid w:val="00515A34"/>
    <w:rsid w:val="00515A3D"/>
    <w:rsid w:val="005170EB"/>
    <w:rsid w:val="0052025C"/>
    <w:rsid w:val="005246F5"/>
    <w:rsid w:val="0052476F"/>
    <w:rsid w:val="00524985"/>
    <w:rsid w:val="005255A0"/>
    <w:rsid w:val="005267D3"/>
    <w:rsid w:val="005300C3"/>
    <w:rsid w:val="005303BD"/>
    <w:rsid w:val="00531653"/>
    <w:rsid w:val="005330E5"/>
    <w:rsid w:val="00534503"/>
    <w:rsid w:val="00534CBA"/>
    <w:rsid w:val="005365B5"/>
    <w:rsid w:val="00536ACF"/>
    <w:rsid w:val="00541ADD"/>
    <w:rsid w:val="00541E1B"/>
    <w:rsid w:val="005427B9"/>
    <w:rsid w:val="00542FF0"/>
    <w:rsid w:val="00543AE9"/>
    <w:rsid w:val="00543D7B"/>
    <w:rsid w:val="0054436D"/>
    <w:rsid w:val="005454D8"/>
    <w:rsid w:val="005463FE"/>
    <w:rsid w:val="00547421"/>
    <w:rsid w:val="005476FB"/>
    <w:rsid w:val="00550C02"/>
    <w:rsid w:val="00551E94"/>
    <w:rsid w:val="0055300F"/>
    <w:rsid w:val="00554490"/>
    <w:rsid w:val="005548D1"/>
    <w:rsid w:val="0055592C"/>
    <w:rsid w:val="00556412"/>
    <w:rsid w:val="00556F05"/>
    <w:rsid w:val="00560747"/>
    <w:rsid w:val="005611CC"/>
    <w:rsid w:val="005612AA"/>
    <w:rsid w:val="005612BF"/>
    <w:rsid w:val="0056265C"/>
    <w:rsid w:val="005626A5"/>
    <w:rsid w:val="0056491A"/>
    <w:rsid w:val="00564E3F"/>
    <w:rsid w:val="0056620E"/>
    <w:rsid w:val="005667AB"/>
    <w:rsid w:val="00566BB5"/>
    <w:rsid w:val="005674A3"/>
    <w:rsid w:val="005675E8"/>
    <w:rsid w:val="005701F4"/>
    <w:rsid w:val="00570373"/>
    <w:rsid w:val="005710E9"/>
    <w:rsid w:val="00572476"/>
    <w:rsid w:val="0057270B"/>
    <w:rsid w:val="00574489"/>
    <w:rsid w:val="00574958"/>
    <w:rsid w:val="00574C21"/>
    <w:rsid w:val="0057528E"/>
    <w:rsid w:val="00575B9E"/>
    <w:rsid w:val="005768A1"/>
    <w:rsid w:val="005769D5"/>
    <w:rsid w:val="00576A8D"/>
    <w:rsid w:val="005804F5"/>
    <w:rsid w:val="005807B5"/>
    <w:rsid w:val="005828CA"/>
    <w:rsid w:val="00583890"/>
    <w:rsid w:val="005851D7"/>
    <w:rsid w:val="00585B92"/>
    <w:rsid w:val="00586595"/>
    <w:rsid w:val="00586929"/>
    <w:rsid w:val="00586E82"/>
    <w:rsid w:val="00587561"/>
    <w:rsid w:val="005923B3"/>
    <w:rsid w:val="00593E4E"/>
    <w:rsid w:val="00594D17"/>
    <w:rsid w:val="005976FF"/>
    <w:rsid w:val="005A03AC"/>
    <w:rsid w:val="005A0BC1"/>
    <w:rsid w:val="005A2899"/>
    <w:rsid w:val="005A4734"/>
    <w:rsid w:val="005A6E74"/>
    <w:rsid w:val="005B0402"/>
    <w:rsid w:val="005B041D"/>
    <w:rsid w:val="005B10C0"/>
    <w:rsid w:val="005B277D"/>
    <w:rsid w:val="005B2984"/>
    <w:rsid w:val="005B2AC0"/>
    <w:rsid w:val="005B3678"/>
    <w:rsid w:val="005B374D"/>
    <w:rsid w:val="005B3A0B"/>
    <w:rsid w:val="005B424C"/>
    <w:rsid w:val="005B4A71"/>
    <w:rsid w:val="005B7379"/>
    <w:rsid w:val="005C12AE"/>
    <w:rsid w:val="005C141B"/>
    <w:rsid w:val="005C4407"/>
    <w:rsid w:val="005C5A57"/>
    <w:rsid w:val="005C5DF7"/>
    <w:rsid w:val="005D03B5"/>
    <w:rsid w:val="005D08EC"/>
    <w:rsid w:val="005D165C"/>
    <w:rsid w:val="005D1A1E"/>
    <w:rsid w:val="005D2228"/>
    <w:rsid w:val="005D3851"/>
    <w:rsid w:val="005D456E"/>
    <w:rsid w:val="005D720F"/>
    <w:rsid w:val="005E054A"/>
    <w:rsid w:val="005E0D76"/>
    <w:rsid w:val="005E0FAD"/>
    <w:rsid w:val="005E2650"/>
    <w:rsid w:val="005E2C10"/>
    <w:rsid w:val="005E4771"/>
    <w:rsid w:val="005E5FB4"/>
    <w:rsid w:val="005E71D7"/>
    <w:rsid w:val="005F035B"/>
    <w:rsid w:val="005F2618"/>
    <w:rsid w:val="005F3AD9"/>
    <w:rsid w:val="005F3BC1"/>
    <w:rsid w:val="005F3C90"/>
    <w:rsid w:val="005F50B0"/>
    <w:rsid w:val="005F55E5"/>
    <w:rsid w:val="005F7981"/>
    <w:rsid w:val="005F7B35"/>
    <w:rsid w:val="006000DB"/>
    <w:rsid w:val="00600EF9"/>
    <w:rsid w:val="006011CD"/>
    <w:rsid w:val="00601602"/>
    <w:rsid w:val="00602369"/>
    <w:rsid w:val="006028E2"/>
    <w:rsid w:val="00604079"/>
    <w:rsid w:val="00604DA6"/>
    <w:rsid w:val="0060587E"/>
    <w:rsid w:val="00606E6B"/>
    <w:rsid w:val="00610AF2"/>
    <w:rsid w:val="006112C0"/>
    <w:rsid w:val="00612A88"/>
    <w:rsid w:val="0061326B"/>
    <w:rsid w:val="006136CA"/>
    <w:rsid w:val="00613F8E"/>
    <w:rsid w:val="0061450E"/>
    <w:rsid w:val="0061515D"/>
    <w:rsid w:val="0061543E"/>
    <w:rsid w:val="00615BD9"/>
    <w:rsid w:val="00617C75"/>
    <w:rsid w:val="00620156"/>
    <w:rsid w:val="00620A0E"/>
    <w:rsid w:val="006224D3"/>
    <w:rsid w:val="006240B6"/>
    <w:rsid w:val="006262D7"/>
    <w:rsid w:val="0062650D"/>
    <w:rsid w:val="00626A2B"/>
    <w:rsid w:val="00627E14"/>
    <w:rsid w:val="00631911"/>
    <w:rsid w:val="006322F1"/>
    <w:rsid w:val="006330B7"/>
    <w:rsid w:val="0063364B"/>
    <w:rsid w:val="00634E8C"/>
    <w:rsid w:val="00635331"/>
    <w:rsid w:val="006357DB"/>
    <w:rsid w:val="0063640D"/>
    <w:rsid w:val="00636FE7"/>
    <w:rsid w:val="00637695"/>
    <w:rsid w:val="00642B4F"/>
    <w:rsid w:val="0064347B"/>
    <w:rsid w:val="006435E0"/>
    <w:rsid w:val="0064662C"/>
    <w:rsid w:val="00646C34"/>
    <w:rsid w:val="00647293"/>
    <w:rsid w:val="006507D7"/>
    <w:rsid w:val="0065088A"/>
    <w:rsid w:val="006528A6"/>
    <w:rsid w:val="006533FB"/>
    <w:rsid w:val="00653EB4"/>
    <w:rsid w:val="00654125"/>
    <w:rsid w:val="006543F2"/>
    <w:rsid w:val="0065786B"/>
    <w:rsid w:val="00660D40"/>
    <w:rsid w:val="00661AC7"/>
    <w:rsid w:val="006622FC"/>
    <w:rsid w:val="00662753"/>
    <w:rsid w:val="006635B9"/>
    <w:rsid w:val="00664244"/>
    <w:rsid w:val="00664506"/>
    <w:rsid w:val="00664B47"/>
    <w:rsid w:val="0066507A"/>
    <w:rsid w:val="00665D5D"/>
    <w:rsid w:val="0066602A"/>
    <w:rsid w:val="00667AC9"/>
    <w:rsid w:val="00670B9E"/>
    <w:rsid w:val="0067118D"/>
    <w:rsid w:val="00674B27"/>
    <w:rsid w:val="0067644C"/>
    <w:rsid w:val="0068108D"/>
    <w:rsid w:val="00682579"/>
    <w:rsid w:val="00682F8A"/>
    <w:rsid w:val="006837D7"/>
    <w:rsid w:val="00683A79"/>
    <w:rsid w:val="006846F3"/>
    <w:rsid w:val="00684CFF"/>
    <w:rsid w:val="00684E45"/>
    <w:rsid w:val="0069046B"/>
    <w:rsid w:val="00690B20"/>
    <w:rsid w:val="00690E6F"/>
    <w:rsid w:val="0069176B"/>
    <w:rsid w:val="00691D94"/>
    <w:rsid w:val="00692955"/>
    <w:rsid w:val="00693050"/>
    <w:rsid w:val="006935CE"/>
    <w:rsid w:val="00693B2B"/>
    <w:rsid w:val="00693C6F"/>
    <w:rsid w:val="006958AC"/>
    <w:rsid w:val="006965DF"/>
    <w:rsid w:val="0069750F"/>
    <w:rsid w:val="006A08F6"/>
    <w:rsid w:val="006A20AB"/>
    <w:rsid w:val="006A32CA"/>
    <w:rsid w:val="006A345B"/>
    <w:rsid w:val="006A4428"/>
    <w:rsid w:val="006A4939"/>
    <w:rsid w:val="006A51C8"/>
    <w:rsid w:val="006A5FD5"/>
    <w:rsid w:val="006A72E6"/>
    <w:rsid w:val="006B076C"/>
    <w:rsid w:val="006B1273"/>
    <w:rsid w:val="006B187E"/>
    <w:rsid w:val="006B3D27"/>
    <w:rsid w:val="006B634D"/>
    <w:rsid w:val="006B675A"/>
    <w:rsid w:val="006B6C3C"/>
    <w:rsid w:val="006B732D"/>
    <w:rsid w:val="006B7EC7"/>
    <w:rsid w:val="006C0061"/>
    <w:rsid w:val="006C01BF"/>
    <w:rsid w:val="006C1179"/>
    <w:rsid w:val="006C155F"/>
    <w:rsid w:val="006C1C46"/>
    <w:rsid w:val="006C325C"/>
    <w:rsid w:val="006C41B4"/>
    <w:rsid w:val="006C61EF"/>
    <w:rsid w:val="006C63F1"/>
    <w:rsid w:val="006C737C"/>
    <w:rsid w:val="006D063E"/>
    <w:rsid w:val="006D13CC"/>
    <w:rsid w:val="006D159C"/>
    <w:rsid w:val="006D2783"/>
    <w:rsid w:val="006D2CF9"/>
    <w:rsid w:val="006D33BB"/>
    <w:rsid w:val="006D4A49"/>
    <w:rsid w:val="006D6E91"/>
    <w:rsid w:val="006D7D90"/>
    <w:rsid w:val="006E10FB"/>
    <w:rsid w:val="006E34FE"/>
    <w:rsid w:val="006E6818"/>
    <w:rsid w:val="006E6B67"/>
    <w:rsid w:val="006E7290"/>
    <w:rsid w:val="006E754B"/>
    <w:rsid w:val="006F00F9"/>
    <w:rsid w:val="006F0799"/>
    <w:rsid w:val="006F0F07"/>
    <w:rsid w:val="006F26F8"/>
    <w:rsid w:val="006F4B33"/>
    <w:rsid w:val="007007F5"/>
    <w:rsid w:val="0070122F"/>
    <w:rsid w:val="007016AA"/>
    <w:rsid w:val="00702C02"/>
    <w:rsid w:val="00711F4F"/>
    <w:rsid w:val="0071274E"/>
    <w:rsid w:val="00713B6D"/>
    <w:rsid w:val="00714821"/>
    <w:rsid w:val="00716171"/>
    <w:rsid w:val="00716917"/>
    <w:rsid w:val="00716EAF"/>
    <w:rsid w:val="007201BE"/>
    <w:rsid w:val="0072256D"/>
    <w:rsid w:val="00723573"/>
    <w:rsid w:val="00723745"/>
    <w:rsid w:val="0072522B"/>
    <w:rsid w:val="00725837"/>
    <w:rsid w:val="00726C1E"/>
    <w:rsid w:val="00727F3E"/>
    <w:rsid w:val="0073044F"/>
    <w:rsid w:val="007311EF"/>
    <w:rsid w:val="00731DF9"/>
    <w:rsid w:val="0073231A"/>
    <w:rsid w:val="0073233E"/>
    <w:rsid w:val="007336F6"/>
    <w:rsid w:val="00734FE8"/>
    <w:rsid w:val="0073502A"/>
    <w:rsid w:val="00735BEF"/>
    <w:rsid w:val="00735F92"/>
    <w:rsid w:val="0073603E"/>
    <w:rsid w:val="007400CD"/>
    <w:rsid w:val="007426B4"/>
    <w:rsid w:val="007472A4"/>
    <w:rsid w:val="0074739D"/>
    <w:rsid w:val="00751725"/>
    <w:rsid w:val="00751DEC"/>
    <w:rsid w:val="00752FF5"/>
    <w:rsid w:val="00754ABA"/>
    <w:rsid w:val="0075525E"/>
    <w:rsid w:val="00756573"/>
    <w:rsid w:val="00756AF2"/>
    <w:rsid w:val="00757C95"/>
    <w:rsid w:val="007606B6"/>
    <w:rsid w:val="00761129"/>
    <w:rsid w:val="007611BD"/>
    <w:rsid w:val="00761700"/>
    <w:rsid w:val="007630FD"/>
    <w:rsid w:val="007643A3"/>
    <w:rsid w:val="00764948"/>
    <w:rsid w:val="00764CCB"/>
    <w:rsid w:val="00765814"/>
    <w:rsid w:val="00766BBA"/>
    <w:rsid w:val="00771AE7"/>
    <w:rsid w:val="00772775"/>
    <w:rsid w:val="0077353A"/>
    <w:rsid w:val="00773FE5"/>
    <w:rsid w:val="007741F2"/>
    <w:rsid w:val="00774CE0"/>
    <w:rsid w:val="007759EC"/>
    <w:rsid w:val="0077698D"/>
    <w:rsid w:val="00776DBF"/>
    <w:rsid w:val="00780109"/>
    <w:rsid w:val="007808BD"/>
    <w:rsid w:val="007842DF"/>
    <w:rsid w:val="0078499F"/>
    <w:rsid w:val="00790139"/>
    <w:rsid w:val="00793071"/>
    <w:rsid w:val="00793831"/>
    <w:rsid w:val="007946D6"/>
    <w:rsid w:val="007962FD"/>
    <w:rsid w:val="007A2BAB"/>
    <w:rsid w:val="007A3CB6"/>
    <w:rsid w:val="007A473A"/>
    <w:rsid w:val="007A4A82"/>
    <w:rsid w:val="007A58C3"/>
    <w:rsid w:val="007A5990"/>
    <w:rsid w:val="007A6F0E"/>
    <w:rsid w:val="007A75CC"/>
    <w:rsid w:val="007B34DF"/>
    <w:rsid w:val="007B373C"/>
    <w:rsid w:val="007B469B"/>
    <w:rsid w:val="007B5A32"/>
    <w:rsid w:val="007B6F9F"/>
    <w:rsid w:val="007B7109"/>
    <w:rsid w:val="007B76E5"/>
    <w:rsid w:val="007C0A0C"/>
    <w:rsid w:val="007C0C85"/>
    <w:rsid w:val="007C2D5A"/>
    <w:rsid w:val="007C4C78"/>
    <w:rsid w:val="007C5841"/>
    <w:rsid w:val="007C6803"/>
    <w:rsid w:val="007D162A"/>
    <w:rsid w:val="007D3165"/>
    <w:rsid w:val="007D3F2D"/>
    <w:rsid w:val="007D681B"/>
    <w:rsid w:val="007D68D5"/>
    <w:rsid w:val="007D72D1"/>
    <w:rsid w:val="007E010F"/>
    <w:rsid w:val="007E129F"/>
    <w:rsid w:val="007E16FC"/>
    <w:rsid w:val="007E174A"/>
    <w:rsid w:val="007E196A"/>
    <w:rsid w:val="007E4BFF"/>
    <w:rsid w:val="007E66A0"/>
    <w:rsid w:val="007E7F51"/>
    <w:rsid w:val="007E7FA2"/>
    <w:rsid w:val="007F0785"/>
    <w:rsid w:val="007F0EBC"/>
    <w:rsid w:val="007F1F5A"/>
    <w:rsid w:val="007F2599"/>
    <w:rsid w:val="007F281E"/>
    <w:rsid w:val="007F306B"/>
    <w:rsid w:val="007F3C83"/>
    <w:rsid w:val="007F3E6D"/>
    <w:rsid w:val="007F3FB2"/>
    <w:rsid w:val="007F427D"/>
    <w:rsid w:val="007F7262"/>
    <w:rsid w:val="007F7CC7"/>
    <w:rsid w:val="008006D0"/>
    <w:rsid w:val="0080285D"/>
    <w:rsid w:val="00803193"/>
    <w:rsid w:val="00804E54"/>
    <w:rsid w:val="008050FD"/>
    <w:rsid w:val="008055DA"/>
    <w:rsid w:val="00806A22"/>
    <w:rsid w:val="0081102E"/>
    <w:rsid w:val="00811429"/>
    <w:rsid w:val="008117D6"/>
    <w:rsid w:val="00811AAD"/>
    <w:rsid w:val="0081309F"/>
    <w:rsid w:val="008136E4"/>
    <w:rsid w:val="00814F4F"/>
    <w:rsid w:val="008151DF"/>
    <w:rsid w:val="00815C16"/>
    <w:rsid w:val="00815F14"/>
    <w:rsid w:val="008203BB"/>
    <w:rsid w:val="0082081B"/>
    <w:rsid w:val="00820F58"/>
    <w:rsid w:val="00821622"/>
    <w:rsid w:val="008218AA"/>
    <w:rsid w:val="0082303A"/>
    <w:rsid w:val="008231DE"/>
    <w:rsid w:val="008239A8"/>
    <w:rsid w:val="00824DA4"/>
    <w:rsid w:val="008255F1"/>
    <w:rsid w:val="00825DB9"/>
    <w:rsid w:val="00826B14"/>
    <w:rsid w:val="00826EDA"/>
    <w:rsid w:val="00830439"/>
    <w:rsid w:val="00830A60"/>
    <w:rsid w:val="008327F1"/>
    <w:rsid w:val="00834E82"/>
    <w:rsid w:val="00835702"/>
    <w:rsid w:val="00835DB9"/>
    <w:rsid w:val="008377C2"/>
    <w:rsid w:val="0084019F"/>
    <w:rsid w:val="00840977"/>
    <w:rsid w:val="00841A94"/>
    <w:rsid w:val="008427A8"/>
    <w:rsid w:val="00843B9F"/>
    <w:rsid w:val="00844472"/>
    <w:rsid w:val="00844841"/>
    <w:rsid w:val="00845C76"/>
    <w:rsid w:val="00845CE4"/>
    <w:rsid w:val="0084602B"/>
    <w:rsid w:val="008461FC"/>
    <w:rsid w:val="008462E4"/>
    <w:rsid w:val="008465F5"/>
    <w:rsid w:val="00847073"/>
    <w:rsid w:val="00850ADD"/>
    <w:rsid w:val="00851653"/>
    <w:rsid w:val="0085169C"/>
    <w:rsid w:val="008516BD"/>
    <w:rsid w:val="00851C06"/>
    <w:rsid w:val="00852081"/>
    <w:rsid w:val="00852107"/>
    <w:rsid w:val="0085304C"/>
    <w:rsid w:val="008548CC"/>
    <w:rsid w:val="00856822"/>
    <w:rsid w:val="008577A0"/>
    <w:rsid w:val="00860C15"/>
    <w:rsid w:val="008625FE"/>
    <w:rsid w:val="00862D3D"/>
    <w:rsid w:val="008631A9"/>
    <w:rsid w:val="008655F1"/>
    <w:rsid w:val="00865B63"/>
    <w:rsid w:val="00865B67"/>
    <w:rsid w:val="00866309"/>
    <w:rsid w:val="00870FC0"/>
    <w:rsid w:val="008712B3"/>
    <w:rsid w:val="00871FA2"/>
    <w:rsid w:val="00873228"/>
    <w:rsid w:val="00873F82"/>
    <w:rsid w:val="0087487B"/>
    <w:rsid w:val="008758D7"/>
    <w:rsid w:val="00875A4D"/>
    <w:rsid w:val="00875E3A"/>
    <w:rsid w:val="008766C9"/>
    <w:rsid w:val="00877246"/>
    <w:rsid w:val="00877C25"/>
    <w:rsid w:val="00880010"/>
    <w:rsid w:val="00880E53"/>
    <w:rsid w:val="00881096"/>
    <w:rsid w:val="00881DB5"/>
    <w:rsid w:val="0088217D"/>
    <w:rsid w:val="00884C5B"/>
    <w:rsid w:val="00885967"/>
    <w:rsid w:val="00886500"/>
    <w:rsid w:val="0088659D"/>
    <w:rsid w:val="00886EE2"/>
    <w:rsid w:val="00887214"/>
    <w:rsid w:val="008914A8"/>
    <w:rsid w:val="00891C4C"/>
    <w:rsid w:val="00892AF3"/>
    <w:rsid w:val="0089515A"/>
    <w:rsid w:val="00895193"/>
    <w:rsid w:val="00896A5C"/>
    <w:rsid w:val="008A03CF"/>
    <w:rsid w:val="008A1287"/>
    <w:rsid w:val="008A15D9"/>
    <w:rsid w:val="008A1709"/>
    <w:rsid w:val="008A31AB"/>
    <w:rsid w:val="008A3B96"/>
    <w:rsid w:val="008A3CAC"/>
    <w:rsid w:val="008A489D"/>
    <w:rsid w:val="008A4C13"/>
    <w:rsid w:val="008A74AD"/>
    <w:rsid w:val="008B035D"/>
    <w:rsid w:val="008B07E0"/>
    <w:rsid w:val="008B2A1F"/>
    <w:rsid w:val="008B37A4"/>
    <w:rsid w:val="008B3B15"/>
    <w:rsid w:val="008B6A97"/>
    <w:rsid w:val="008C1158"/>
    <w:rsid w:val="008C1AD6"/>
    <w:rsid w:val="008C1C58"/>
    <w:rsid w:val="008C2554"/>
    <w:rsid w:val="008C2B41"/>
    <w:rsid w:val="008C3A90"/>
    <w:rsid w:val="008C4ECF"/>
    <w:rsid w:val="008C56CB"/>
    <w:rsid w:val="008C56F6"/>
    <w:rsid w:val="008C57FB"/>
    <w:rsid w:val="008C679D"/>
    <w:rsid w:val="008C6B7D"/>
    <w:rsid w:val="008D3C6B"/>
    <w:rsid w:val="008D4E87"/>
    <w:rsid w:val="008D571C"/>
    <w:rsid w:val="008D66C1"/>
    <w:rsid w:val="008E162E"/>
    <w:rsid w:val="008E2308"/>
    <w:rsid w:val="008E2F8B"/>
    <w:rsid w:val="008E3856"/>
    <w:rsid w:val="008E4104"/>
    <w:rsid w:val="008E64ED"/>
    <w:rsid w:val="008E6DF3"/>
    <w:rsid w:val="008F0460"/>
    <w:rsid w:val="008F25A4"/>
    <w:rsid w:val="008F3404"/>
    <w:rsid w:val="008F3D6D"/>
    <w:rsid w:val="008F411F"/>
    <w:rsid w:val="008F42B8"/>
    <w:rsid w:val="008F4302"/>
    <w:rsid w:val="008F453E"/>
    <w:rsid w:val="008F483B"/>
    <w:rsid w:val="008F5C8A"/>
    <w:rsid w:val="008F5F40"/>
    <w:rsid w:val="008F6C13"/>
    <w:rsid w:val="008F77F8"/>
    <w:rsid w:val="008F7952"/>
    <w:rsid w:val="00902012"/>
    <w:rsid w:val="00904EC3"/>
    <w:rsid w:val="00905D7F"/>
    <w:rsid w:val="00911243"/>
    <w:rsid w:val="00911735"/>
    <w:rsid w:val="0091362A"/>
    <w:rsid w:val="00913F68"/>
    <w:rsid w:val="009152A7"/>
    <w:rsid w:val="0091659B"/>
    <w:rsid w:val="00920096"/>
    <w:rsid w:val="009221FA"/>
    <w:rsid w:val="00922571"/>
    <w:rsid w:val="009228D8"/>
    <w:rsid w:val="00923523"/>
    <w:rsid w:val="00923D55"/>
    <w:rsid w:val="009252E8"/>
    <w:rsid w:val="00925425"/>
    <w:rsid w:val="00925766"/>
    <w:rsid w:val="00926715"/>
    <w:rsid w:val="00926C8C"/>
    <w:rsid w:val="00931536"/>
    <w:rsid w:val="00932638"/>
    <w:rsid w:val="00932801"/>
    <w:rsid w:val="00933052"/>
    <w:rsid w:val="0093333D"/>
    <w:rsid w:val="009337A3"/>
    <w:rsid w:val="00933FC6"/>
    <w:rsid w:val="00942332"/>
    <w:rsid w:val="009429B5"/>
    <w:rsid w:val="0094364B"/>
    <w:rsid w:val="009453AF"/>
    <w:rsid w:val="009471EC"/>
    <w:rsid w:val="00950845"/>
    <w:rsid w:val="00950ADA"/>
    <w:rsid w:val="0095168D"/>
    <w:rsid w:val="00953300"/>
    <w:rsid w:val="009533E9"/>
    <w:rsid w:val="0095340D"/>
    <w:rsid w:val="00955A1F"/>
    <w:rsid w:val="00955FB1"/>
    <w:rsid w:val="00956028"/>
    <w:rsid w:val="00956BF4"/>
    <w:rsid w:val="00957F87"/>
    <w:rsid w:val="009634BE"/>
    <w:rsid w:val="00964A12"/>
    <w:rsid w:val="00966BA1"/>
    <w:rsid w:val="00966E03"/>
    <w:rsid w:val="009677BC"/>
    <w:rsid w:val="00967AB4"/>
    <w:rsid w:val="00970AB8"/>
    <w:rsid w:val="00973DEB"/>
    <w:rsid w:val="0097502E"/>
    <w:rsid w:val="00975B2D"/>
    <w:rsid w:val="00975E1B"/>
    <w:rsid w:val="00981AEF"/>
    <w:rsid w:val="00981E57"/>
    <w:rsid w:val="00983583"/>
    <w:rsid w:val="00985A0C"/>
    <w:rsid w:val="00987FB7"/>
    <w:rsid w:val="009912D4"/>
    <w:rsid w:val="009912F0"/>
    <w:rsid w:val="00991605"/>
    <w:rsid w:val="00991832"/>
    <w:rsid w:val="00991F25"/>
    <w:rsid w:val="009922CB"/>
    <w:rsid w:val="00994113"/>
    <w:rsid w:val="00994DB2"/>
    <w:rsid w:val="00994F89"/>
    <w:rsid w:val="009955D2"/>
    <w:rsid w:val="00995714"/>
    <w:rsid w:val="00995DD7"/>
    <w:rsid w:val="0099611B"/>
    <w:rsid w:val="009967DF"/>
    <w:rsid w:val="00996CA0"/>
    <w:rsid w:val="00996FA9"/>
    <w:rsid w:val="0099702C"/>
    <w:rsid w:val="0099758F"/>
    <w:rsid w:val="00997BBD"/>
    <w:rsid w:val="009A1E88"/>
    <w:rsid w:val="009A229E"/>
    <w:rsid w:val="009A47C9"/>
    <w:rsid w:val="009A643A"/>
    <w:rsid w:val="009B1164"/>
    <w:rsid w:val="009B1372"/>
    <w:rsid w:val="009B31D2"/>
    <w:rsid w:val="009B494C"/>
    <w:rsid w:val="009B4CC5"/>
    <w:rsid w:val="009B5540"/>
    <w:rsid w:val="009B6540"/>
    <w:rsid w:val="009B7A25"/>
    <w:rsid w:val="009C0BB1"/>
    <w:rsid w:val="009C1A28"/>
    <w:rsid w:val="009C5317"/>
    <w:rsid w:val="009C6FA7"/>
    <w:rsid w:val="009D030C"/>
    <w:rsid w:val="009D1445"/>
    <w:rsid w:val="009D2470"/>
    <w:rsid w:val="009D3385"/>
    <w:rsid w:val="009D42EA"/>
    <w:rsid w:val="009E2108"/>
    <w:rsid w:val="009E3493"/>
    <w:rsid w:val="009E4A92"/>
    <w:rsid w:val="009E5045"/>
    <w:rsid w:val="009E6598"/>
    <w:rsid w:val="009E65F6"/>
    <w:rsid w:val="009E741B"/>
    <w:rsid w:val="009E7576"/>
    <w:rsid w:val="009E7731"/>
    <w:rsid w:val="009F074D"/>
    <w:rsid w:val="009F0B34"/>
    <w:rsid w:val="009F0BE7"/>
    <w:rsid w:val="009F0D17"/>
    <w:rsid w:val="009F1E8F"/>
    <w:rsid w:val="009F3174"/>
    <w:rsid w:val="009F462A"/>
    <w:rsid w:val="009F63EA"/>
    <w:rsid w:val="00A00F83"/>
    <w:rsid w:val="00A027A8"/>
    <w:rsid w:val="00A027B6"/>
    <w:rsid w:val="00A038BA"/>
    <w:rsid w:val="00A03B6E"/>
    <w:rsid w:val="00A03EF6"/>
    <w:rsid w:val="00A0429F"/>
    <w:rsid w:val="00A0485E"/>
    <w:rsid w:val="00A058B1"/>
    <w:rsid w:val="00A05DA1"/>
    <w:rsid w:val="00A0790A"/>
    <w:rsid w:val="00A10682"/>
    <w:rsid w:val="00A11DBF"/>
    <w:rsid w:val="00A11EEF"/>
    <w:rsid w:val="00A12558"/>
    <w:rsid w:val="00A1406C"/>
    <w:rsid w:val="00A14A82"/>
    <w:rsid w:val="00A14BDD"/>
    <w:rsid w:val="00A1508B"/>
    <w:rsid w:val="00A154B5"/>
    <w:rsid w:val="00A155B9"/>
    <w:rsid w:val="00A159F8"/>
    <w:rsid w:val="00A1607A"/>
    <w:rsid w:val="00A16A48"/>
    <w:rsid w:val="00A16FF9"/>
    <w:rsid w:val="00A20AE0"/>
    <w:rsid w:val="00A22378"/>
    <w:rsid w:val="00A22499"/>
    <w:rsid w:val="00A22D6C"/>
    <w:rsid w:val="00A23EE8"/>
    <w:rsid w:val="00A26254"/>
    <w:rsid w:val="00A2673B"/>
    <w:rsid w:val="00A269BB"/>
    <w:rsid w:val="00A271F7"/>
    <w:rsid w:val="00A33769"/>
    <w:rsid w:val="00A34732"/>
    <w:rsid w:val="00A34819"/>
    <w:rsid w:val="00A34995"/>
    <w:rsid w:val="00A35003"/>
    <w:rsid w:val="00A35657"/>
    <w:rsid w:val="00A3712A"/>
    <w:rsid w:val="00A3758B"/>
    <w:rsid w:val="00A37B6C"/>
    <w:rsid w:val="00A431A7"/>
    <w:rsid w:val="00A44468"/>
    <w:rsid w:val="00A44855"/>
    <w:rsid w:val="00A452FA"/>
    <w:rsid w:val="00A47AD4"/>
    <w:rsid w:val="00A47C32"/>
    <w:rsid w:val="00A50758"/>
    <w:rsid w:val="00A51017"/>
    <w:rsid w:val="00A51312"/>
    <w:rsid w:val="00A51E1D"/>
    <w:rsid w:val="00A531CA"/>
    <w:rsid w:val="00A53B87"/>
    <w:rsid w:val="00A54112"/>
    <w:rsid w:val="00A56754"/>
    <w:rsid w:val="00A57164"/>
    <w:rsid w:val="00A57243"/>
    <w:rsid w:val="00A57816"/>
    <w:rsid w:val="00A60183"/>
    <w:rsid w:val="00A603B9"/>
    <w:rsid w:val="00A60A21"/>
    <w:rsid w:val="00A62445"/>
    <w:rsid w:val="00A6352B"/>
    <w:rsid w:val="00A6483D"/>
    <w:rsid w:val="00A64D5B"/>
    <w:rsid w:val="00A650DC"/>
    <w:rsid w:val="00A67BF6"/>
    <w:rsid w:val="00A67E9F"/>
    <w:rsid w:val="00A70399"/>
    <w:rsid w:val="00A71D93"/>
    <w:rsid w:val="00A72CF1"/>
    <w:rsid w:val="00A72CF3"/>
    <w:rsid w:val="00A733DF"/>
    <w:rsid w:val="00A7460E"/>
    <w:rsid w:val="00A7513D"/>
    <w:rsid w:val="00A753B7"/>
    <w:rsid w:val="00A75D18"/>
    <w:rsid w:val="00A80898"/>
    <w:rsid w:val="00A818BE"/>
    <w:rsid w:val="00A829FE"/>
    <w:rsid w:val="00A8312B"/>
    <w:rsid w:val="00A8410E"/>
    <w:rsid w:val="00A84FF7"/>
    <w:rsid w:val="00A85AB3"/>
    <w:rsid w:val="00A86B66"/>
    <w:rsid w:val="00A875B2"/>
    <w:rsid w:val="00A87876"/>
    <w:rsid w:val="00A87B79"/>
    <w:rsid w:val="00A90020"/>
    <w:rsid w:val="00A90073"/>
    <w:rsid w:val="00A90D73"/>
    <w:rsid w:val="00A91976"/>
    <w:rsid w:val="00A922D4"/>
    <w:rsid w:val="00A95E6C"/>
    <w:rsid w:val="00AA09B9"/>
    <w:rsid w:val="00AA0D73"/>
    <w:rsid w:val="00AA3076"/>
    <w:rsid w:val="00AA4C3F"/>
    <w:rsid w:val="00AA50B0"/>
    <w:rsid w:val="00AA5502"/>
    <w:rsid w:val="00AA5E84"/>
    <w:rsid w:val="00AA6603"/>
    <w:rsid w:val="00AA694F"/>
    <w:rsid w:val="00AA6A98"/>
    <w:rsid w:val="00AA7957"/>
    <w:rsid w:val="00AA7C3A"/>
    <w:rsid w:val="00AA7E36"/>
    <w:rsid w:val="00AB0F42"/>
    <w:rsid w:val="00AB2177"/>
    <w:rsid w:val="00AB2384"/>
    <w:rsid w:val="00AB393C"/>
    <w:rsid w:val="00AB44A6"/>
    <w:rsid w:val="00AB61B3"/>
    <w:rsid w:val="00AB74BA"/>
    <w:rsid w:val="00AC091C"/>
    <w:rsid w:val="00AC2859"/>
    <w:rsid w:val="00AC332B"/>
    <w:rsid w:val="00AC57E4"/>
    <w:rsid w:val="00AC63FA"/>
    <w:rsid w:val="00AD0616"/>
    <w:rsid w:val="00AD187D"/>
    <w:rsid w:val="00AD1CFF"/>
    <w:rsid w:val="00AD1F24"/>
    <w:rsid w:val="00AD2B71"/>
    <w:rsid w:val="00AD6BA8"/>
    <w:rsid w:val="00AD716A"/>
    <w:rsid w:val="00AE08D0"/>
    <w:rsid w:val="00AE0CFE"/>
    <w:rsid w:val="00AE222E"/>
    <w:rsid w:val="00AE4091"/>
    <w:rsid w:val="00AE505D"/>
    <w:rsid w:val="00AE539D"/>
    <w:rsid w:val="00AE71F8"/>
    <w:rsid w:val="00AF00EB"/>
    <w:rsid w:val="00AF10D6"/>
    <w:rsid w:val="00AF1623"/>
    <w:rsid w:val="00AF1E1B"/>
    <w:rsid w:val="00AF2065"/>
    <w:rsid w:val="00AF22C9"/>
    <w:rsid w:val="00AF37CF"/>
    <w:rsid w:val="00AF48FC"/>
    <w:rsid w:val="00AF518E"/>
    <w:rsid w:val="00AF60B5"/>
    <w:rsid w:val="00AF615F"/>
    <w:rsid w:val="00AF69AF"/>
    <w:rsid w:val="00AF748D"/>
    <w:rsid w:val="00AF7CF3"/>
    <w:rsid w:val="00AF7D18"/>
    <w:rsid w:val="00B0003C"/>
    <w:rsid w:val="00B02F08"/>
    <w:rsid w:val="00B063C7"/>
    <w:rsid w:val="00B10727"/>
    <w:rsid w:val="00B10CB0"/>
    <w:rsid w:val="00B11623"/>
    <w:rsid w:val="00B118B6"/>
    <w:rsid w:val="00B14D88"/>
    <w:rsid w:val="00B15223"/>
    <w:rsid w:val="00B16DDC"/>
    <w:rsid w:val="00B16E21"/>
    <w:rsid w:val="00B21A76"/>
    <w:rsid w:val="00B226D5"/>
    <w:rsid w:val="00B22727"/>
    <w:rsid w:val="00B26BBB"/>
    <w:rsid w:val="00B275BF"/>
    <w:rsid w:val="00B318B7"/>
    <w:rsid w:val="00B31AFE"/>
    <w:rsid w:val="00B3318B"/>
    <w:rsid w:val="00B34ADF"/>
    <w:rsid w:val="00B3504E"/>
    <w:rsid w:val="00B35C9F"/>
    <w:rsid w:val="00B35E87"/>
    <w:rsid w:val="00B4044A"/>
    <w:rsid w:val="00B40D5C"/>
    <w:rsid w:val="00B4281C"/>
    <w:rsid w:val="00B43579"/>
    <w:rsid w:val="00B455B9"/>
    <w:rsid w:val="00B47467"/>
    <w:rsid w:val="00B47BFB"/>
    <w:rsid w:val="00B5005E"/>
    <w:rsid w:val="00B51BAC"/>
    <w:rsid w:val="00B521A5"/>
    <w:rsid w:val="00B52651"/>
    <w:rsid w:val="00B52BF0"/>
    <w:rsid w:val="00B52D2D"/>
    <w:rsid w:val="00B54C65"/>
    <w:rsid w:val="00B54C76"/>
    <w:rsid w:val="00B560B2"/>
    <w:rsid w:val="00B5746C"/>
    <w:rsid w:val="00B6117F"/>
    <w:rsid w:val="00B62B7A"/>
    <w:rsid w:val="00B63517"/>
    <w:rsid w:val="00B64103"/>
    <w:rsid w:val="00B647A5"/>
    <w:rsid w:val="00B654B4"/>
    <w:rsid w:val="00B66142"/>
    <w:rsid w:val="00B670AE"/>
    <w:rsid w:val="00B671F2"/>
    <w:rsid w:val="00B67630"/>
    <w:rsid w:val="00B708C1"/>
    <w:rsid w:val="00B711EC"/>
    <w:rsid w:val="00B7129C"/>
    <w:rsid w:val="00B71B0D"/>
    <w:rsid w:val="00B73ED5"/>
    <w:rsid w:val="00B76AF0"/>
    <w:rsid w:val="00B77673"/>
    <w:rsid w:val="00B8003F"/>
    <w:rsid w:val="00B82B15"/>
    <w:rsid w:val="00B83B14"/>
    <w:rsid w:val="00B84021"/>
    <w:rsid w:val="00B84520"/>
    <w:rsid w:val="00B84EAD"/>
    <w:rsid w:val="00B907A6"/>
    <w:rsid w:val="00B92512"/>
    <w:rsid w:val="00B93986"/>
    <w:rsid w:val="00B94D8C"/>
    <w:rsid w:val="00B9601A"/>
    <w:rsid w:val="00B9625B"/>
    <w:rsid w:val="00B97792"/>
    <w:rsid w:val="00B97D21"/>
    <w:rsid w:val="00BA097E"/>
    <w:rsid w:val="00BA1539"/>
    <w:rsid w:val="00BA2779"/>
    <w:rsid w:val="00BA4649"/>
    <w:rsid w:val="00BA480B"/>
    <w:rsid w:val="00BA4A9C"/>
    <w:rsid w:val="00BA4E1E"/>
    <w:rsid w:val="00BB1144"/>
    <w:rsid w:val="00BB2AA0"/>
    <w:rsid w:val="00BB38B7"/>
    <w:rsid w:val="00BB5030"/>
    <w:rsid w:val="00BB52F1"/>
    <w:rsid w:val="00BB60B9"/>
    <w:rsid w:val="00BB6396"/>
    <w:rsid w:val="00BB7DEB"/>
    <w:rsid w:val="00BC0D66"/>
    <w:rsid w:val="00BC1B71"/>
    <w:rsid w:val="00BC3A66"/>
    <w:rsid w:val="00BC4E9B"/>
    <w:rsid w:val="00BC59E7"/>
    <w:rsid w:val="00BC6D19"/>
    <w:rsid w:val="00BC7E11"/>
    <w:rsid w:val="00BC7E5A"/>
    <w:rsid w:val="00BD04D5"/>
    <w:rsid w:val="00BD0C43"/>
    <w:rsid w:val="00BD345D"/>
    <w:rsid w:val="00BD4975"/>
    <w:rsid w:val="00BD4C80"/>
    <w:rsid w:val="00BD5946"/>
    <w:rsid w:val="00BD5A7C"/>
    <w:rsid w:val="00BD6DD0"/>
    <w:rsid w:val="00BD6F4B"/>
    <w:rsid w:val="00BE0370"/>
    <w:rsid w:val="00BE147B"/>
    <w:rsid w:val="00BE1BAA"/>
    <w:rsid w:val="00BE1F58"/>
    <w:rsid w:val="00BE2ED7"/>
    <w:rsid w:val="00BE30AF"/>
    <w:rsid w:val="00BE360D"/>
    <w:rsid w:val="00BE3712"/>
    <w:rsid w:val="00BE3E80"/>
    <w:rsid w:val="00BE3FC4"/>
    <w:rsid w:val="00BE64D7"/>
    <w:rsid w:val="00BE6760"/>
    <w:rsid w:val="00BE680D"/>
    <w:rsid w:val="00BE6A43"/>
    <w:rsid w:val="00BE7A12"/>
    <w:rsid w:val="00BE7FE8"/>
    <w:rsid w:val="00BF018B"/>
    <w:rsid w:val="00BF0BE2"/>
    <w:rsid w:val="00BF0ED8"/>
    <w:rsid w:val="00BF14A8"/>
    <w:rsid w:val="00BF484E"/>
    <w:rsid w:val="00BF4F82"/>
    <w:rsid w:val="00BF62AC"/>
    <w:rsid w:val="00BF638C"/>
    <w:rsid w:val="00BF6523"/>
    <w:rsid w:val="00BF6D4D"/>
    <w:rsid w:val="00BF7714"/>
    <w:rsid w:val="00C00541"/>
    <w:rsid w:val="00C00C97"/>
    <w:rsid w:val="00C01CCD"/>
    <w:rsid w:val="00C02DDC"/>
    <w:rsid w:val="00C03E14"/>
    <w:rsid w:val="00C043EA"/>
    <w:rsid w:val="00C0478E"/>
    <w:rsid w:val="00C04981"/>
    <w:rsid w:val="00C04E10"/>
    <w:rsid w:val="00C05725"/>
    <w:rsid w:val="00C06936"/>
    <w:rsid w:val="00C07ACA"/>
    <w:rsid w:val="00C10C52"/>
    <w:rsid w:val="00C13C9A"/>
    <w:rsid w:val="00C14739"/>
    <w:rsid w:val="00C149F2"/>
    <w:rsid w:val="00C15ED8"/>
    <w:rsid w:val="00C16B1B"/>
    <w:rsid w:val="00C176BB"/>
    <w:rsid w:val="00C20A7E"/>
    <w:rsid w:val="00C20D96"/>
    <w:rsid w:val="00C2197D"/>
    <w:rsid w:val="00C22B59"/>
    <w:rsid w:val="00C236D7"/>
    <w:rsid w:val="00C24F0D"/>
    <w:rsid w:val="00C2622D"/>
    <w:rsid w:val="00C26904"/>
    <w:rsid w:val="00C26C1E"/>
    <w:rsid w:val="00C26EBE"/>
    <w:rsid w:val="00C301AB"/>
    <w:rsid w:val="00C301D4"/>
    <w:rsid w:val="00C3210B"/>
    <w:rsid w:val="00C32AE4"/>
    <w:rsid w:val="00C337F8"/>
    <w:rsid w:val="00C3413F"/>
    <w:rsid w:val="00C34B61"/>
    <w:rsid w:val="00C35733"/>
    <w:rsid w:val="00C36308"/>
    <w:rsid w:val="00C368E2"/>
    <w:rsid w:val="00C371C2"/>
    <w:rsid w:val="00C40CE5"/>
    <w:rsid w:val="00C42401"/>
    <w:rsid w:val="00C44F4C"/>
    <w:rsid w:val="00C467E7"/>
    <w:rsid w:val="00C46937"/>
    <w:rsid w:val="00C47F83"/>
    <w:rsid w:val="00C5119F"/>
    <w:rsid w:val="00C5299E"/>
    <w:rsid w:val="00C530A6"/>
    <w:rsid w:val="00C53302"/>
    <w:rsid w:val="00C545BC"/>
    <w:rsid w:val="00C5584C"/>
    <w:rsid w:val="00C55DFF"/>
    <w:rsid w:val="00C56167"/>
    <w:rsid w:val="00C56190"/>
    <w:rsid w:val="00C5655F"/>
    <w:rsid w:val="00C56C8E"/>
    <w:rsid w:val="00C56E25"/>
    <w:rsid w:val="00C57E65"/>
    <w:rsid w:val="00C62D07"/>
    <w:rsid w:val="00C62E3F"/>
    <w:rsid w:val="00C62EB5"/>
    <w:rsid w:val="00C63637"/>
    <w:rsid w:val="00C6397A"/>
    <w:rsid w:val="00C63B2B"/>
    <w:rsid w:val="00C63FB3"/>
    <w:rsid w:val="00C64519"/>
    <w:rsid w:val="00C65975"/>
    <w:rsid w:val="00C67CF2"/>
    <w:rsid w:val="00C7088E"/>
    <w:rsid w:val="00C7167F"/>
    <w:rsid w:val="00C71CAE"/>
    <w:rsid w:val="00C71F16"/>
    <w:rsid w:val="00C73ADE"/>
    <w:rsid w:val="00C73B0A"/>
    <w:rsid w:val="00C74544"/>
    <w:rsid w:val="00C75FB1"/>
    <w:rsid w:val="00C76B02"/>
    <w:rsid w:val="00C76DD2"/>
    <w:rsid w:val="00C77D43"/>
    <w:rsid w:val="00C80213"/>
    <w:rsid w:val="00C831EE"/>
    <w:rsid w:val="00C83315"/>
    <w:rsid w:val="00C83F05"/>
    <w:rsid w:val="00C8460E"/>
    <w:rsid w:val="00C8471F"/>
    <w:rsid w:val="00C84EF4"/>
    <w:rsid w:val="00C90896"/>
    <w:rsid w:val="00C908C3"/>
    <w:rsid w:val="00C91296"/>
    <w:rsid w:val="00C91404"/>
    <w:rsid w:val="00C92A67"/>
    <w:rsid w:val="00C931A1"/>
    <w:rsid w:val="00C94859"/>
    <w:rsid w:val="00C94A09"/>
    <w:rsid w:val="00C969DF"/>
    <w:rsid w:val="00C971A5"/>
    <w:rsid w:val="00C97FE2"/>
    <w:rsid w:val="00CA0294"/>
    <w:rsid w:val="00CA0A13"/>
    <w:rsid w:val="00CA0FB3"/>
    <w:rsid w:val="00CA547F"/>
    <w:rsid w:val="00CA5B0B"/>
    <w:rsid w:val="00CA62D7"/>
    <w:rsid w:val="00CA642E"/>
    <w:rsid w:val="00CA7CF2"/>
    <w:rsid w:val="00CB01A0"/>
    <w:rsid w:val="00CB01FD"/>
    <w:rsid w:val="00CB0376"/>
    <w:rsid w:val="00CB1936"/>
    <w:rsid w:val="00CB42C7"/>
    <w:rsid w:val="00CB480F"/>
    <w:rsid w:val="00CB536E"/>
    <w:rsid w:val="00CB5434"/>
    <w:rsid w:val="00CB5D7E"/>
    <w:rsid w:val="00CB60BB"/>
    <w:rsid w:val="00CB7602"/>
    <w:rsid w:val="00CC01C4"/>
    <w:rsid w:val="00CC0AA6"/>
    <w:rsid w:val="00CC108B"/>
    <w:rsid w:val="00CC1F71"/>
    <w:rsid w:val="00CC257B"/>
    <w:rsid w:val="00CC3A4B"/>
    <w:rsid w:val="00CC3D32"/>
    <w:rsid w:val="00CC445D"/>
    <w:rsid w:val="00CC51BB"/>
    <w:rsid w:val="00CC5BEA"/>
    <w:rsid w:val="00CC64CA"/>
    <w:rsid w:val="00CC66B6"/>
    <w:rsid w:val="00CC73A3"/>
    <w:rsid w:val="00CD1860"/>
    <w:rsid w:val="00CD261E"/>
    <w:rsid w:val="00CD398D"/>
    <w:rsid w:val="00CD39DC"/>
    <w:rsid w:val="00CD3E27"/>
    <w:rsid w:val="00CD4906"/>
    <w:rsid w:val="00CD56E0"/>
    <w:rsid w:val="00CD5E91"/>
    <w:rsid w:val="00CD68E1"/>
    <w:rsid w:val="00CD6D86"/>
    <w:rsid w:val="00CD6F0D"/>
    <w:rsid w:val="00CE09C4"/>
    <w:rsid w:val="00CE1D84"/>
    <w:rsid w:val="00CE285A"/>
    <w:rsid w:val="00CE34B4"/>
    <w:rsid w:val="00CE4FF6"/>
    <w:rsid w:val="00CE55DD"/>
    <w:rsid w:val="00CE58FF"/>
    <w:rsid w:val="00CE6590"/>
    <w:rsid w:val="00CE6651"/>
    <w:rsid w:val="00CE66AA"/>
    <w:rsid w:val="00CF1728"/>
    <w:rsid w:val="00CF1D9D"/>
    <w:rsid w:val="00CF2DB3"/>
    <w:rsid w:val="00CF3B09"/>
    <w:rsid w:val="00CF3E93"/>
    <w:rsid w:val="00CF4001"/>
    <w:rsid w:val="00CF4C8E"/>
    <w:rsid w:val="00CF555C"/>
    <w:rsid w:val="00CF643B"/>
    <w:rsid w:val="00CF7A0F"/>
    <w:rsid w:val="00CF7E6E"/>
    <w:rsid w:val="00D004DA"/>
    <w:rsid w:val="00D0195D"/>
    <w:rsid w:val="00D0272E"/>
    <w:rsid w:val="00D04E64"/>
    <w:rsid w:val="00D07A55"/>
    <w:rsid w:val="00D10B15"/>
    <w:rsid w:val="00D11AD5"/>
    <w:rsid w:val="00D11FC7"/>
    <w:rsid w:val="00D13D79"/>
    <w:rsid w:val="00D13FA7"/>
    <w:rsid w:val="00D148E6"/>
    <w:rsid w:val="00D15639"/>
    <w:rsid w:val="00D15D45"/>
    <w:rsid w:val="00D20F47"/>
    <w:rsid w:val="00D21D38"/>
    <w:rsid w:val="00D224BF"/>
    <w:rsid w:val="00D22B6F"/>
    <w:rsid w:val="00D23480"/>
    <w:rsid w:val="00D24014"/>
    <w:rsid w:val="00D251BC"/>
    <w:rsid w:val="00D2537F"/>
    <w:rsid w:val="00D26C93"/>
    <w:rsid w:val="00D27331"/>
    <w:rsid w:val="00D27540"/>
    <w:rsid w:val="00D30591"/>
    <w:rsid w:val="00D30CD1"/>
    <w:rsid w:val="00D31CAD"/>
    <w:rsid w:val="00D330A2"/>
    <w:rsid w:val="00D34366"/>
    <w:rsid w:val="00D34C05"/>
    <w:rsid w:val="00D3653A"/>
    <w:rsid w:val="00D412A0"/>
    <w:rsid w:val="00D42DEF"/>
    <w:rsid w:val="00D42E8D"/>
    <w:rsid w:val="00D43367"/>
    <w:rsid w:val="00D4456B"/>
    <w:rsid w:val="00D44E10"/>
    <w:rsid w:val="00D5007D"/>
    <w:rsid w:val="00D502C2"/>
    <w:rsid w:val="00D503AC"/>
    <w:rsid w:val="00D50CCC"/>
    <w:rsid w:val="00D51132"/>
    <w:rsid w:val="00D5175A"/>
    <w:rsid w:val="00D53669"/>
    <w:rsid w:val="00D538A0"/>
    <w:rsid w:val="00D53989"/>
    <w:rsid w:val="00D539D2"/>
    <w:rsid w:val="00D53CB5"/>
    <w:rsid w:val="00D54F67"/>
    <w:rsid w:val="00D56AF9"/>
    <w:rsid w:val="00D56AFA"/>
    <w:rsid w:val="00D572EE"/>
    <w:rsid w:val="00D5777A"/>
    <w:rsid w:val="00D577CC"/>
    <w:rsid w:val="00D57D71"/>
    <w:rsid w:val="00D64A7E"/>
    <w:rsid w:val="00D657CC"/>
    <w:rsid w:val="00D6678B"/>
    <w:rsid w:val="00D67C73"/>
    <w:rsid w:val="00D67D60"/>
    <w:rsid w:val="00D70B46"/>
    <w:rsid w:val="00D70C73"/>
    <w:rsid w:val="00D70E21"/>
    <w:rsid w:val="00D71554"/>
    <w:rsid w:val="00D72483"/>
    <w:rsid w:val="00D7285D"/>
    <w:rsid w:val="00D72A3A"/>
    <w:rsid w:val="00D75022"/>
    <w:rsid w:val="00D759FB"/>
    <w:rsid w:val="00D76D89"/>
    <w:rsid w:val="00D811F2"/>
    <w:rsid w:val="00D816F3"/>
    <w:rsid w:val="00D818B8"/>
    <w:rsid w:val="00D81B6A"/>
    <w:rsid w:val="00D82F85"/>
    <w:rsid w:val="00D846EA"/>
    <w:rsid w:val="00D84819"/>
    <w:rsid w:val="00D84D95"/>
    <w:rsid w:val="00D8561F"/>
    <w:rsid w:val="00D85A5E"/>
    <w:rsid w:val="00D874F8"/>
    <w:rsid w:val="00D8758B"/>
    <w:rsid w:val="00D9042E"/>
    <w:rsid w:val="00D90471"/>
    <w:rsid w:val="00D9052C"/>
    <w:rsid w:val="00D9254E"/>
    <w:rsid w:val="00D92C59"/>
    <w:rsid w:val="00D94006"/>
    <w:rsid w:val="00D94812"/>
    <w:rsid w:val="00D94C6E"/>
    <w:rsid w:val="00D95CDC"/>
    <w:rsid w:val="00D96DCB"/>
    <w:rsid w:val="00D97BB9"/>
    <w:rsid w:val="00DA2013"/>
    <w:rsid w:val="00DA301A"/>
    <w:rsid w:val="00DA368D"/>
    <w:rsid w:val="00DA3BCB"/>
    <w:rsid w:val="00DA6D77"/>
    <w:rsid w:val="00DA7935"/>
    <w:rsid w:val="00DB0087"/>
    <w:rsid w:val="00DB0C7E"/>
    <w:rsid w:val="00DB1830"/>
    <w:rsid w:val="00DB1B6F"/>
    <w:rsid w:val="00DB209C"/>
    <w:rsid w:val="00DB289B"/>
    <w:rsid w:val="00DB409C"/>
    <w:rsid w:val="00DB470D"/>
    <w:rsid w:val="00DB5077"/>
    <w:rsid w:val="00DB52E5"/>
    <w:rsid w:val="00DB5E73"/>
    <w:rsid w:val="00DB723F"/>
    <w:rsid w:val="00DC0024"/>
    <w:rsid w:val="00DC0601"/>
    <w:rsid w:val="00DC16B1"/>
    <w:rsid w:val="00DC1A7C"/>
    <w:rsid w:val="00DC3199"/>
    <w:rsid w:val="00DC3BAB"/>
    <w:rsid w:val="00DC4585"/>
    <w:rsid w:val="00DC4A55"/>
    <w:rsid w:val="00DD01E4"/>
    <w:rsid w:val="00DD089C"/>
    <w:rsid w:val="00DD12B6"/>
    <w:rsid w:val="00DD12CD"/>
    <w:rsid w:val="00DD18CC"/>
    <w:rsid w:val="00DD1BC2"/>
    <w:rsid w:val="00DD1F89"/>
    <w:rsid w:val="00DD204D"/>
    <w:rsid w:val="00DD31ED"/>
    <w:rsid w:val="00DD4353"/>
    <w:rsid w:val="00DD4789"/>
    <w:rsid w:val="00DD4958"/>
    <w:rsid w:val="00DD5162"/>
    <w:rsid w:val="00DD5436"/>
    <w:rsid w:val="00DD6F71"/>
    <w:rsid w:val="00DE07F5"/>
    <w:rsid w:val="00DE1617"/>
    <w:rsid w:val="00DE19D6"/>
    <w:rsid w:val="00DE2282"/>
    <w:rsid w:val="00DE2760"/>
    <w:rsid w:val="00DE2C18"/>
    <w:rsid w:val="00DE3391"/>
    <w:rsid w:val="00DE3D20"/>
    <w:rsid w:val="00DE4002"/>
    <w:rsid w:val="00DE4194"/>
    <w:rsid w:val="00DE42CF"/>
    <w:rsid w:val="00DE563F"/>
    <w:rsid w:val="00DE5D4F"/>
    <w:rsid w:val="00DE6704"/>
    <w:rsid w:val="00DE6DC2"/>
    <w:rsid w:val="00DE77E9"/>
    <w:rsid w:val="00DF103A"/>
    <w:rsid w:val="00DF1F51"/>
    <w:rsid w:val="00DF25A2"/>
    <w:rsid w:val="00DF3008"/>
    <w:rsid w:val="00DF3D27"/>
    <w:rsid w:val="00DF3F92"/>
    <w:rsid w:val="00DF45FB"/>
    <w:rsid w:val="00DF6397"/>
    <w:rsid w:val="00DF73C2"/>
    <w:rsid w:val="00E0070A"/>
    <w:rsid w:val="00E00FF0"/>
    <w:rsid w:val="00E018C5"/>
    <w:rsid w:val="00E050DE"/>
    <w:rsid w:val="00E0564B"/>
    <w:rsid w:val="00E058C0"/>
    <w:rsid w:val="00E071E1"/>
    <w:rsid w:val="00E07480"/>
    <w:rsid w:val="00E07833"/>
    <w:rsid w:val="00E103CF"/>
    <w:rsid w:val="00E1147A"/>
    <w:rsid w:val="00E126ED"/>
    <w:rsid w:val="00E129D2"/>
    <w:rsid w:val="00E13CAD"/>
    <w:rsid w:val="00E1455A"/>
    <w:rsid w:val="00E145FB"/>
    <w:rsid w:val="00E14F63"/>
    <w:rsid w:val="00E15044"/>
    <w:rsid w:val="00E15C45"/>
    <w:rsid w:val="00E15F0C"/>
    <w:rsid w:val="00E162BA"/>
    <w:rsid w:val="00E21D30"/>
    <w:rsid w:val="00E21D8D"/>
    <w:rsid w:val="00E22028"/>
    <w:rsid w:val="00E22759"/>
    <w:rsid w:val="00E22C67"/>
    <w:rsid w:val="00E22F6F"/>
    <w:rsid w:val="00E25237"/>
    <w:rsid w:val="00E273B2"/>
    <w:rsid w:val="00E277EE"/>
    <w:rsid w:val="00E27FC9"/>
    <w:rsid w:val="00E30E91"/>
    <w:rsid w:val="00E33DAD"/>
    <w:rsid w:val="00E34941"/>
    <w:rsid w:val="00E37858"/>
    <w:rsid w:val="00E41929"/>
    <w:rsid w:val="00E44E28"/>
    <w:rsid w:val="00E456B6"/>
    <w:rsid w:val="00E46811"/>
    <w:rsid w:val="00E46CB3"/>
    <w:rsid w:val="00E5398F"/>
    <w:rsid w:val="00E54EC3"/>
    <w:rsid w:val="00E5548C"/>
    <w:rsid w:val="00E5551D"/>
    <w:rsid w:val="00E5660A"/>
    <w:rsid w:val="00E56B16"/>
    <w:rsid w:val="00E578F2"/>
    <w:rsid w:val="00E57D55"/>
    <w:rsid w:val="00E6071D"/>
    <w:rsid w:val="00E616CA"/>
    <w:rsid w:val="00E63069"/>
    <w:rsid w:val="00E63FEA"/>
    <w:rsid w:val="00E66AD6"/>
    <w:rsid w:val="00E67CBA"/>
    <w:rsid w:val="00E67E0C"/>
    <w:rsid w:val="00E701BF"/>
    <w:rsid w:val="00E71AF5"/>
    <w:rsid w:val="00E71CE2"/>
    <w:rsid w:val="00E724E3"/>
    <w:rsid w:val="00E72A99"/>
    <w:rsid w:val="00E7613A"/>
    <w:rsid w:val="00E76A03"/>
    <w:rsid w:val="00E777CB"/>
    <w:rsid w:val="00E80296"/>
    <w:rsid w:val="00E80525"/>
    <w:rsid w:val="00E81A75"/>
    <w:rsid w:val="00E81FDE"/>
    <w:rsid w:val="00E830EB"/>
    <w:rsid w:val="00E83822"/>
    <w:rsid w:val="00E8594E"/>
    <w:rsid w:val="00E860BF"/>
    <w:rsid w:val="00E865C8"/>
    <w:rsid w:val="00E87B13"/>
    <w:rsid w:val="00E9017E"/>
    <w:rsid w:val="00E92683"/>
    <w:rsid w:val="00E926B7"/>
    <w:rsid w:val="00E92DAF"/>
    <w:rsid w:val="00E93251"/>
    <w:rsid w:val="00E95084"/>
    <w:rsid w:val="00E95165"/>
    <w:rsid w:val="00E95CFD"/>
    <w:rsid w:val="00EA0B34"/>
    <w:rsid w:val="00EA2603"/>
    <w:rsid w:val="00EA6326"/>
    <w:rsid w:val="00EB039E"/>
    <w:rsid w:val="00EB072D"/>
    <w:rsid w:val="00EB147A"/>
    <w:rsid w:val="00EB1ABA"/>
    <w:rsid w:val="00EB1BC5"/>
    <w:rsid w:val="00EB29AF"/>
    <w:rsid w:val="00EB2F31"/>
    <w:rsid w:val="00EB3A7A"/>
    <w:rsid w:val="00EB43CB"/>
    <w:rsid w:val="00EB6271"/>
    <w:rsid w:val="00EB6C8A"/>
    <w:rsid w:val="00EB7F6E"/>
    <w:rsid w:val="00EC0FE0"/>
    <w:rsid w:val="00EC10DD"/>
    <w:rsid w:val="00EC2C67"/>
    <w:rsid w:val="00EC30C0"/>
    <w:rsid w:val="00EC3551"/>
    <w:rsid w:val="00EC5128"/>
    <w:rsid w:val="00EC5543"/>
    <w:rsid w:val="00EC6519"/>
    <w:rsid w:val="00EC713C"/>
    <w:rsid w:val="00ED3788"/>
    <w:rsid w:val="00ED41A0"/>
    <w:rsid w:val="00ED60B6"/>
    <w:rsid w:val="00ED6504"/>
    <w:rsid w:val="00ED7061"/>
    <w:rsid w:val="00ED7124"/>
    <w:rsid w:val="00EE10B5"/>
    <w:rsid w:val="00EE18A3"/>
    <w:rsid w:val="00EE2AC8"/>
    <w:rsid w:val="00EE31B9"/>
    <w:rsid w:val="00EE34B8"/>
    <w:rsid w:val="00EE55B5"/>
    <w:rsid w:val="00EE5D58"/>
    <w:rsid w:val="00EE731A"/>
    <w:rsid w:val="00EE7D9E"/>
    <w:rsid w:val="00EF086A"/>
    <w:rsid w:val="00EF0DF3"/>
    <w:rsid w:val="00EF1B98"/>
    <w:rsid w:val="00EF1C91"/>
    <w:rsid w:val="00EF2579"/>
    <w:rsid w:val="00EF40C2"/>
    <w:rsid w:val="00EF49B5"/>
    <w:rsid w:val="00EF4CC8"/>
    <w:rsid w:val="00EF4EBF"/>
    <w:rsid w:val="00EF5C8D"/>
    <w:rsid w:val="00EF6222"/>
    <w:rsid w:val="00F01829"/>
    <w:rsid w:val="00F01B07"/>
    <w:rsid w:val="00F05F5E"/>
    <w:rsid w:val="00F06AC1"/>
    <w:rsid w:val="00F06E13"/>
    <w:rsid w:val="00F07E39"/>
    <w:rsid w:val="00F10C1E"/>
    <w:rsid w:val="00F1104B"/>
    <w:rsid w:val="00F13571"/>
    <w:rsid w:val="00F14C67"/>
    <w:rsid w:val="00F14E47"/>
    <w:rsid w:val="00F15853"/>
    <w:rsid w:val="00F15BB5"/>
    <w:rsid w:val="00F170B3"/>
    <w:rsid w:val="00F228EC"/>
    <w:rsid w:val="00F23403"/>
    <w:rsid w:val="00F24B48"/>
    <w:rsid w:val="00F24EF9"/>
    <w:rsid w:val="00F25DA9"/>
    <w:rsid w:val="00F26A2D"/>
    <w:rsid w:val="00F321B7"/>
    <w:rsid w:val="00F3293E"/>
    <w:rsid w:val="00F32D0B"/>
    <w:rsid w:val="00F33D2A"/>
    <w:rsid w:val="00F33D6A"/>
    <w:rsid w:val="00F347B0"/>
    <w:rsid w:val="00F34F77"/>
    <w:rsid w:val="00F35502"/>
    <w:rsid w:val="00F3669A"/>
    <w:rsid w:val="00F36B72"/>
    <w:rsid w:val="00F40027"/>
    <w:rsid w:val="00F404C3"/>
    <w:rsid w:val="00F4075D"/>
    <w:rsid w:val="00F41432"/>
    <w:rsid w:val="00F42695"/>
    <w:rsid w:val="00F437B6"/>
    <w:rsid w:val="00F439C2"/>
    <w:rsid w:val="00F462D0"/>
    <w:rsid w:val="00F5111A"/>
    <w:rsid w:val="00F511A6"/>
    <w:rsid w:val="00F51615"/>
    <w:rsid w:val="00F51EE5"/>
    <w:rsid w:val="00F521DA"/>
    <w:rsid w:val="00F52A12"/>
    <w:rsid w:val="00F53C5B"/>
    <w:rsid w:val="00F56C0D"/>
    <w:rsid w:val="00F57262"/>
    <w:rsid w:val="00F60EA2"/>
    <w:rsid w:val="00F61ADC"/>
    <w:rsid w:val="00F63B99"/>
    <w:rsid w:val="00F6421F"/>
    <w:rsid w:val="00F67790"/>
    <w:rsid w:val="00F71A37"/>
    <w:rsid w:val="00F72065"/>
    <w:rsid w:val="00F729D8"/>
    <w:rsid w:val="00F72EA8"/>
    <w:rsid w:val="00F76D39"/>
    <w:rsid w:val="00F77E5B"/>
    <w:rsid w:val="00F8143A"/>
    <w:rsid w:val="00F82C31"/>
    <w:rsid w:val="00F8415B"/>
    <w:rsid w:val="00F8617E"/>
    <w:rsid w:val="00F86AC2"/>
    <w:rsid w:val="00F86ED6"/>
    <w:rsid w:val="00F874B1"/>
    <w:rsid w:val="00F903F8"/>
    <w:rsid w:val="00F90D52"/>
    <w:rsid w:val="00F9199C"/>
    <w:rsid w:val="00F91E11"/>
    <w:rsid w:val="00F92D1C"/>
    <w:rsid w:val="00F92F89"/>
    <w:rsid w:val="00F93D4D"/>
    <w:rsid w:val="00F95536"/>
    <w:rsid w:val="00F9583E"/>
    <w:rsid w:val="00FA2EBF"/>
    <w:rsid w:val="00FA3544"/>
    <w:rsid w:val="00FA3900"/>
    <w:rsid w:val="00FA39BC"/>
    <w:rsid w:val="00FA4DA9"/>
    <w:rsid w:val="00FA590A"/>
    <w:rsid w:val="00FA6795"/>
    <w:rsid w:val="00FA7746"/>
    <w:rsid w:val="00FA7D08"/>
    <w:rsid w:val="00FB0505"/>
    <w:rsid w:val="00FB1340"/>
    <w:rsid w:val="00FB1C87"/>
    <w:rsid w:val="00FB1DD9"/>
    <w:rsid w:val="00FB2E8D"/>
    <w:rsid w:val="00FB4229"/>
    <w:rsid w:val="00FB55D6"/>
    <w:rsid w:val="00FB5C61"/>
    <w:rsid w:val="00FB70EA"/>
    <w:rsid w:val="00FB7706"/>
    <w:rsid w:val="00FB7AC3"/>
    <w:rsid w:val="00FC04B2"/>
    <w:rsid w:val="00FC0C89"/>
    <w:rsid w:val="00FC1CFC"/>
    <w:rsid w:val="00FC30A7"/>
    <w:rsid w:val="00FC452A"/>
    <w:rsid w:val="00FC56FB"/>
    <w:rsid w:val="00FC61C2"/>
    <w:rsid w:val="00FC6BB9"/>
    <w:rsid w:val="00FC6CB1"/>
    <w:rsid w:val="00FC6E10"/>
    <w:rsid w:val="00FC77E0"/>
    <w:rsid w:val="00FC78F3"/>
    <w:rsid w:val="00FD0062"/>
    <w:rsid w:val="00FD0DD5"/>
    <w:rsid w:val="00FD1188"/>
    <w:rsid w:val="00FD1854"/>
    <w:rsid w:val="00FD2688"/>
    <w:rsid w:val="00FD29D3"/>
    <w:rsid w:val="00FD2DA4"/>
    <w:rsid w:val="00FD3179"/>
    <w:rsid w:val="00FD318E"/>
    <w:rsid w:val="00FD3E84"/>
    <w:rsid w:val="00FD47E3"/>
    <w:rsid w:val="00FD47F4"/>
    <w:rsid w:val="00FD5189"/>
    <w:rsid w:val="00FD5CF7"/>
    <w:rsid w:val="00FD5E57"/>
    <w:rsid w:val="00FE0860"/>
    <w:rsid w:val="00FE09FF"/>
    <w:rsid w:val="00FE1DEA"/>
    <w:rsid w:val="00FE2826"/>
    <w:rsid w:val="00FE32A9"/>
    <w:rsid w:val="00FE3DBF"/>
    <w:rsid w:val="00FE53DB"/>
    <w:rsid w:val="00FE54D1"/>
    <w:rsid w:val="00FE5B8A"/>
    <w:rsid w:val="00FE66C4"/>
    <w:rsid w:val="00FF0458"/>
    <w:rsid w:val="00FF0C89"/>
    <w:rsid w:val="00FF3184"/>
    <w:rsid w:val="00FF4367"/>
    <w:rsid w:val="00FF4412"/>
    <w:rsid w:val="00FF639C"/>
    <w:rsid w:val="00FF6C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8"/>
    <w:rPr>
      <w:sz w:val="24"/>
      <w:szCs w:val="24"/>
    </w:rPr>
  </w:style>
  <w:style w:type="paragraph" w:styleId="Heading1">
    <w:name w:val="heading 1"/>
    <w:basedOn w:val="Normal"/>
    <w:next w:val="Normal"/>
    <w:qFormat/>
    <w:rsid w:val="00665D5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B289B"/>
    <w:pPr>
      <w:outlineLvl w:val="1"/>
    </w:pPr>
    <w:rPr>
      <w:rFonts w:ascii="Tahoma" w:hAnsi="Tahoma"/>
      <w:b/>
      <w:sz w:val="22"/>
    </w:rPr>
  </w:style>
  <w:style w:type="paragraph" w:styleId="Heading3">
    <w:name w:val="heading 3"/>
    <w:basedOn w:val="Normal"/>
    <w:next w:val="Normal"/>
    <w:qFormat/>
    <w:rsid w:val="00693C6F"/>
    <w:pPr>
      <w:keepNext/>
      <w:spacing w:before="240" w:after="60"/>
      <w:outlineLvl w:val="2"/>
    </w:pPr>
    <w:rPr>
      <w:rFonts w:ascii="Arial" w:hAnsi="Arial" w:cs="Arial"/>
      <w:b/>
      <w:bCs/>
      <w:sz w:val="26"/>
      <w:szCs w:val="26"/>
    </w:rPr>
  </w:style>
  <w:style w:type="paragraph" w:styleId="Heading4">
    <w:name w:val="heading 4"/>
    <w:basedOn w:val="Normal"/>
    <w:next w:val="Normal"/>
    <w:qFormat/>
    <w:rsid w:val="00CA642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421"/>
    <w:rPr>
      <w:color w:val="0000FF"/>
      <w:u w:val="single"/>
    </w:rPr>
  </w:style>
  <w:style w:type="paragraph" w:styleId="Footer">
    <w:name w:val="footer"/>
    <w:basedOn w:val="Normal"/>
    <w:link w:val="FooterChar"/>
    <w:uiPriority w:val="99"/>
    <w:rsid w:val="006C155F"/>
    <w:pPr>
      <w:tabs>
        <w:tab w:val="center" w:pos="4320"/>
        <w:tab w:val="right" w:pos="8640"/>
      </w:tabs>
    </w:pPr>
  </w:style>
  <w:style w:type="character" w:styleId="PageNumber">
    <w:name w:val="page number"/>
    <w:basedOn w:val="DefaultParagraphFont"/>
    <w:rsid w:val="006C155F"/>
  </w:style>
  <w:style w:type="paragraph" w:styleId="Title">
    <w:name w:val="Title"/>
    <w:basedOn w:val="Normal"/>
    <w:qFormat/>
    <w:rsid w:val="00FA6795"/>
    <w:pPr>
      <w:jc w:val="center"/>
    </w:pPr>
    <w:rPr>
      <w:rFonts w:ascii="Arial" w:hAnsi="Arial"/>
      <w:b/>
    </w:rPr>
  </w:style>
  <w:style w:type="paragraph" w:customStyle="1" w:styleId="Bold10pt">
    <w:name w:val="Bold 10 pt."/>
    <w:basedOn w:val="Normal"/>
    <w:link w:val="Bold10ptChar"/>
    <w:rsid w:val="00DB289B"/>
    <w:pPr>
      <w:tabs>
        <w:tab w:val="left" w:pos="1620"/>
      </w:tabs>
    </w:pPr>
    <w:rPr>
      <w:rFonts w:ascii="Tahoma" w:hAnsi="Tahoma"/>
      <w:b/>
      <w:sz w:val="20"/>
    </w:rPr>
  </w:style>
  <w:style w:type="character" w:customStyle="1" w:styleId="Bold10ptChar">
    <w:name w:val="Bold 10 pt. Char"/>
    <w:basedOn w:val="DefaultParagraphFont"/>
    <w:link w:val="Bold10pt"/>
    <w:rsid w:val="00DB289B"/>
    <w:rPr>
      <w:rFonts w:ascii="Tahoma" w:hAnsi="Tahoma"/>
      <w:b/>
      <w:szCs w:val="24"/>
      <w:lang w:val="en-US" w:eastAsia="en-US" w:bidi="ar-SA"/>
    </w:rPr>
  </w:style>
  <w:style w:type="paragraph" w:styleId="Header">
    <w:name w:val="header"/>
    <w:basedOn w:val="Normal"/>
    <w:rsid w:val="00815F14"/>
    <w:pPr>
      <w:tabs>
        <w:tab w:val="center" w:pos="4320"/>
        <w:tab w:val="right" w:pos="8640"/>
      </w:tabs>
    </w:pPr>
  </w:style>
  <w:style w:type="paragraph" w:styleId="FootnoteText">
    <w:name w:val="footnote text"/>
    <w:basedOn w:val="Normal"/>
    <w:link w:val="FootnoteTextChar1"/>
    <w:semiHidden/>
    <w:rsid w:val="00BB7DEB"/>
    <w:rPr>
      <w:sz w:val="20"/>
      <w:szCs w:val="20"/>
    </w:rPr>
  </w:style>
  <w:style w:type="character" w:customStyle="1" w:styleId="FootnoteTextChar1">
    <w:name w:val="Footnote Text Char1"/>
    <w:basedOn w:val="DefaultParagraphFont"/>
    <w:link w:val="FootnoteText"/>
    <w:rsid w:val="00EB1ABA"/>
    <w:rPr>
      <w:lang w:val="en-US" w:eastAsia="en-US" w:bidi="ar-SA"/>
    </w:rPr>
  </w:style>
  <w:style w:type="character" w:styleId="FootnoteReference">
    <w:name w:val="footnote reference"/>
    <w:basedOn w:val="DefaultParagraphFont"/>
    <w:semiHidden/>
    <w:rsid w:val="00BB7DEB"/>
    <w:rPr>
      <w:vertAlign w:val="superscript"/>
    </w:rPr>
  </w:style>
  <w:style w:type="paragraph" w:styleId="BalloonText">
    <w:name w:val="Balloon Text"/>
    <w:basedOn w:val="Normal"/>
    <w:semiHidden/>
    <w:rsid w:val="006533FB"/>
    <w:rPr>
      <w:rFonts w:ascii="Tahoma" w:hAnsi="Tahoma" w:cs="Tahoma"/>
      <w:sz w:val="16"/>
      <w:szCs w:val="16"/>
    </w:rPr>
  </w:style>
  <w:style w:type="paragraph" w:styleId="BodyTextIndent">
    <w:name w:val="Body Text Indent"/>
    <w:basedOn w:val="Normal"/>
    <w:rsid w:val="00EC30C0"/>
    <w:pPr>
      <w:spacing w:line="360" w:lineRule="auto"/>
      <w:ind w:firstLine="1440"/>
    </w:pPr>
    <w:rPr>
      <w:szCs w:val="20"/>
    </w:rPr>
  </w:style>
  <w:style w:type="paragraph" w:styleId="BodyText">
    <w:name w:val="Body Text"/>
    <w:basedOn w:val="Normal"/>
    <w:rsid w:val="00665D5D"/>
    <w:pPr>
      <w:spacing w:after="120"/>
    </w:pPr>
  </w:style>
  <w:style w:type="paragraph" w:styleId="BodyText2">
    <w:name w:val="Body Text 2"/>
    <w:basedOn w:val="Normal"/>
    <w:rsid w:val="00AF37CF"/>
    <w:pPr>
      <w:spacing w:after="120" w:line="480" w:lineRule="auto"/>
    </w:pPr>
  </w:style>
  <w:style w:type="table" w:styleId="TableGrid">
    <w:name w:val="Table Grid"/>
    <w:basedOn w:val="TableNormal"/>
    <w:rsid w:val="00AF1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A642E"/>
    <w:pPr>
      <w:spacing w:before="100" w:beforeAutospacing="1" w:after="100" w:afterAutospacing="1"/>
    </w:pPr>
  </w:style>
  <w:style w:type="character" w:customStyle="1" w:styleId="FootnoteTextChar">
    <w:name w:val="Footnote Text Char"/>
    <w:basedOn w:val="DefaultParagraphFont"/>
    <w:semiHidden/>
    <w:locked/>
    <w:rsid w:val="005365B5"/>
    <w:rPr>
      <w:rFonts w:ascii="Calibri" w:eastAsia="Calibri" w:hAnsi="Calibri"/>
      <w:sz w:val="24"/>
      <w:lang w:val="en-US" w:eastAsia="en-US" w:bidi="ar-SA"/>
    </w:rPr>
  </w:style>
  <w:style w:type="paragraph" w:customStyle="1" w:styleId="IndentSingle">
    <w:name w:val="Indent Single"/>
    <w:basedOn w:val="Normal"/>
    <w:next w:val="BodyText"/>
    <w:rsid w:val="005365B5"/>
    <w:pPr>
      <w:spacing w:after="240"/>
      <w:ind w:left="1440" w:right="1440"/>
      <w:jc w:val="both"/>
    </w:pPr>
    <w:rPr>
      <w:rFonts w:eastAsia="Calibri"/>
    </w:rPr>
  </w:style>
  <w:style w:type="paragraph" w:customStyle="1" w:styleId="Style">
    <w:name w:val="Style"/>
    <w:rsid w:val="005365B5"/>
    <w:pPr>
      <w:widowControl w:val="0"/>
      <w:autoSpaceDE w:val="0"/>
      <w:autoSpaceDN w:val="0"/>
      <w:adjustRightInd w:val="0"/>
    </w:pPr>
    <w:rPr>
      <w:rFonts w:ascii="Arial" w:hAnsi="Arial" w:cs="Arial"/>
      <w:sz w:val="24"/>
      <w:szCs w:val="24"/>
    </w:rPr>
  </w:style>
  <w:style w:type="paragraph" w:styleId="TOC1">
    <w:name w:val="toc 1"/>
    <w:basedOn w:val="Normal"/>
    <w:next w:val="Normal"/>
    <w:autoRedefine/>
    <w:semiHidden/>
    <w:rsid w:val="003279F3"/>
  </w:style>
  <w:style w:type="paragraph" w:styleId="TOC4">
    <w:name w:val="toc 4"/>
    <w:basedOn w:val="Normal"/>
    <w:next w:val="Normal"/>
    <w:autoRedefine/>
    <w:semiHidden/>
    <w:rsid w:val="003279F3"/>
    <w:pPr>
      <w:ind w:left="720"/>
    </w:pPr>
  </w:style>
  <w:style w:type="paragraph" w:styleId="TOC2">
    <w:name w:val="toc 2"/>
    <w:basedOn w:val="Normal"/>
    <w:next w:val="Normal"/>
    <w:autoRedefine/>
    <w:semiHidden/>
    <w:rsid w:val="003279F3"/>
    <w:pPr>
      <w:ind w:left="240"/>
    </w:pPr>
  </w:style>
  <w:style w:type="paragraph" w:styleId="TOC3">
    <w:name w:val="toc 3"/>
    <w:basedOn w:val="Normal"/>
    <w:next w:val="Normal"/>
    <w:autoRedefine/>
    <w:semiHidden/>
    <w:rsid w:val="00693C6F"/>
    <w:pPr>
      <w:ind w:left="480"/>
    </w:pPr>
  </w:style>
  <w:style w:type="paragraph" w:styleId="TOC5">
    <w:name w:val="toc 5"/>
    <w:basedOn w:val="Normal"/>
    <w:next w:val="Normal"/>
    <w:autoRedefine/>
    <w:semiHidden/>
    <w:rsid w:val="00BD5946"/>
    <w:pPr>
      <w:ind w:left="960"/>
    </w:pPr>
  </w:style>
  <w:style w:type="paragraph" w:styleId="TOC6">
    <w:name w:val="toc 6"/>
    <w:basedOn w:val="Normal"/>
    <w:next w:val="Normal"/>
    <w:autoRedefine/>
    <w:semiHidden/>
    <w:rsid w:val="00BD5946"/>
    <w:pPr>
      <w:ind w:left="1200"/>
    </w:pPr>
  </w:style>
  <w:style w:type="paragraph" w:styleId="TOC7">
    <w:name w:val="toc 7"/>
    <w:basedOn w:val="Normal"/>
    <w:next w:val="Normal"/>
    <w:autoRedefine/>
    <w:semiHidden/>
    <w:rsid w:val="00145A5C"/>
    <w:pPr>
      <w:ind w:left="1440"/>
    </w:pPr>
  </w:style>
  <w:style w:type="paragraph" w:styleId="TOC8">
    <w:name w:val="toc 8"/>
    <w:basedOn w:val="Normal"/>
    <w:next w:val="Normal"/>
    <w:autoRedefine/>
    <w:semiHidden/>
    <w:rsid w:val="00DC16B1"/>
    <w:pPr>
      <w:ind w:left="1680"/>
    </w:pPr>
  </w:style>
  <w:style w:type="paragraph" w:styleId="DocumentMap">
    <w:name w:val="Document Map"/>
    <w:basedOn w:val="Normal"/>
    <w:semiHidden/>
    <w:rsid w:val="00E46CB3"/>
    <w:pPr>
      <w:shd w:val="clear" w:color="auto" w:fill="000080"/>
    </w:pPr>
    <w:rPr>
      <w:rFonts w:ascii="Tahoma" w:hAnsi="Tahoma" w:cs="Tahoma"/>
      <w:sz w:val="20"/>
      <w:szCs w:val="20"/>
    </w:rPr>
  </w:style>
  <w:style w:type="paragraph" w:styleId="EndnoteText">
    <w:name w:val="endnote text"/>
    <w:basedOn w:val="Normal"/>
    <w:link w:val="EndnoteTextChar"/>
    <w:rsid w:val="005246F5"/>
    <w:rPr>
      <w:sz w:val="20"/>
      <w:szCs w:val="20"/>
    </w:rPr>
  </w:style>
  <w:style w:type="character" w:customStyle="1" w:styleId="EndnoteTextChar">
    <w:name w:val="Endnote Text Char"/>
    <w:basedOn w:val="DefaultParagraphFont"/>
    <w:link w:val="EndnoteText"/>
    <w:rsid w:val="005246F5"/>
  </w:style>
  <w:style w:type="character" w:styleId="EndnoteReference">
    <w:name w:val="endnote reference"/>
    <w:basedOn w:val="DefaultParagraphFont"/>
    <w:rsid w:val="005246F5"/>
    <w:rPr>
      <w:vertAlign w:val="superscript"/>
    </w:rPr>
  </w:style>
  <w:style w:type="character" w:customStyle="1" w:styleId="FooterChar">
    <w:name w:val="Footer Char"/>
    <w:basedOn w:val="DefaultParagraphFont"/>
    <w:link w:val="Footer"/>
    <w:uiPriority w:val="99"/>
    <w:rsid w:val="00E81FDE"/>
    <w:rPr>
      <w:sz w:val="24"/>
      <w:szCs w:val="24"/>
    </w:rPr>
  </w:style>
  <w:style w:type="paragraph" w:styleId="ListParagraph">
    <w:name w:val="List Paragraph"/>
    <w:basedOn w:val="Normal"/>
    <w:uiPriority w:val="34"/>
    <w:qFormat/>
    <w:rsid w:val="00FE1DEA"/>
    <w:pPr>
      <w:ind w:left="720"/>
    </w:pPr>
  </w:style>
</w:styles>
</file>

<file path=word/webSettings.xml><?xml version="1.0" encoding="utf-8"?>
<w:webSettings xmlns:r="http://schemas.openxmlformats.org/officeDocument/2006/relationships" xmlns:w="http://schemas.openxmlformats.org/wordprocessingml/2006/main">
  <w:divs>
    <w:div w:id="69888034">
      <w:bodyDiv w:val="1"/>
      <w:marLeft w:val="0"/>
      <w:marRight w:val="0"/>
      <w:marTop w:val="0"/>
      <w:marBottom w:val="0"/>
      <w:divBdr>
        <w:top w:val="none" w:sz="0" w:space="0" w:color="auto"/>
        <w:left w:val="none" w:sz="0" w:space="0" w:color="auto"/>
        <w:bottom w:val="none" w:sz="0" w:space="0" w:color="auto"/>
        <w:right w:val="none" w:sz="0" w:space="0" w:color="auto"/>
      </w:divBdr>
    </w:div>
    <w:div w:id="81269590">
      <w:bodyDiv w:val="1"/>
      <w:marLeft w:val="0"/>
      <w:marRight w:val="0"/>
      <w:marTop w:val="0"/>
      <w:marBottom w:val="0"/>
      <w:divBdr>
        <w:top w:val="none" w:sz="0" w:space="0" w:color="auto"/>
        <w:left w:val="none" w:sz="0" w:space="0" w:color="auto"/>
        <w:bottom w:val="none" w:sz="0" w:space="0" w:color="auto"/>
        <w:right w:val="none" w:sz="0" w:space="0" w:color="auto"/>
      </w:divBdr>
    </w:div>
    <w:div w:id="182323129">
      <w:bodyDiv w:val="1"/>
      <w:marLeft w:val="0"/>
      <w:marRight w:val="0"/>
      <w:marTop w:val="0"/>
      <w:marBottom w:val="0"/>
      <w:divBdr>
        <w:top w:val="none" w:sz="0" w:space="0" w:color="auto"/>
        <w:left w:val="none" w:sz="0" w:space="0" w:color="auto"/>
        <w:bottom w:val="none" w:sz="0" w:space="0" w:color="auto"/>
        <w:right w:val="none" w:sz="0" w:space="0" w:color="auto"/>
      </w:divBdr>
    </w:div>
    <w:div w:id="412120643">
      <w:bodyDiv w:val="1"/>
      <w:marLeft w:val="0"/>
      <w:marRight w:val="0"/>
      <w:marTop w:val="0"/>
      <w:marBottom w:val="0"/>
      <w:divBdr>
        <w:top w:val="none" w:sz="0" w:space="0" w:color="auto"/>
        <w:left w:val="none" w:sz="0" w:space="0" w:color="auto"/>
        <w:bottom w:val="none" w:sz="0" w:space="0" w:color="auto"/>
        <w:right w:val="none" w:sz="0" w:space="0" w:color="auto"/>
      </w:divBdr>
    </w:div>
    <w:div w:id="629634649">
      <w:bodyDiv w:val="1"/>
      <w:marLeft w:val="0"/>
      <w:marRight w:val="0"/>
      <w:marTop w:val="0"/>
      <w:marBottom w:val="0"/>
      <w:divBdr>
        <w:top w:val="none" w:sz="0" w:space="0" w:color="auto"/>
        <w:left w:val="none" w:sz="0" w:space="0" w:color="auto"/>
        <w:bottom w:val="none" w:sz="0" w:space="0" w:color="auto"/>
        <w:right w:val="none" w:sz="0" w:space="0" w:color="auto"/>
      </w:divBdr>
    </w:div>
    <w:div w:id="645283881">
      <w:bodyDiv w:val="1"/>
      <w:marLeft w:val="0"/>
      <w:marRight w:val="0"/>
      <w:marTop w:val="0"/>
      <w:marBottom w:val="0"/>
      <w:divBdr>
        <w:top w:val="none" w:sz="0" w:space="0" w:color="auto"/>
        <w:left w:val="none" w:sz="0" w:space="0" w:color="auto"/>
        <w:bottom w:val="none" w:sz="0" w:space="0" w:color="auto"/>
        <w:right w:val="none" w:sz="0" w:space="0" w:color="auto"/>
      </w:divBdr>
    </w:div>
    <w:div w:id="989167571">
      <w:bodyDiv w:val="1"/>
      <w:marLeft w:val="0"/>
      <w:marRight w:val="0"/>
      <w:marTop w:val="0"/>
      <w:marBottom w:val="0"/>
      <w:divBdr>
        <w:top w:val="none" w:sz="0" w:space="0" w:color="auto"/>
        <w:left w:val="none" w:sz="0" w:space="0" w:color="auto"/>
        <w:bottom w:val="none" w:sz="0" w:space="0" w:color="auto"/>
        <w:right w:val="none" w:sz="0" w:space="0" w:color="auto"/>
      </w:divBdr>
      <w:divsChild>
        <w:div w:id="436095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002861">
      <w:bodyDiv w:val="1"/>
      <w:marLeft w:val="0"/>
      <w:marRight w:val="0"/>
      <w:marTop w:val="0"/>
      <w:marBottom w:val="0"/>
      <w:divBdr>
        <w:top w:val="none" w:sz="0" w:space="0" w:color="auto"/>
        <w:left w:val="none" w:sz="0" w:space="0" w:color="auto"/>
        <w:bottom w:val="none" w:sz="0" w:space="0" w:color="auto"/>
        <w:right w:val="none" w:sz="0" w:space="0" w:color="auto"/>
      </w:divBdr>
      <w:divsChild>
        <w:div w:id="653532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909858">
      <w:bodyDiv w:val="1"/>
      <w:marLeft w:val="0"/>
      <w:marRight w:val="0"/>
      <w:marTop w:val="0"/>
      <w:marBottom w:val="0"/>
      <w:divBdr>
        <w:top w:val="none" w:sz="0" w:space="0" w:color="auto"/>
        <w:left w:val="none" w:sz="0" w:space="0" w:color="auto"/>
        <w:bottom w:val="none" w:sz="0" w:space="0" w:color="auto"/>
        <w:right w:val="none" w:sz="0" w:space="0" w:color="auto"/>
      </w:divBdr>
      <w:divsChild>
        <w:div w:id="1722094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691762">
      <w:bodyDiv w:val="1"/>
      <w:marLeft w:val="0"/>
      <w:marRight w:val="0"/>
      <w:marTop w:val="0"/>
      <w:marBottom w:val="0"/>
      <w:divBdr>
        <w:top w:val="none" w:sz="0" w:space="0" w:color="auto"/>
        <w:left w:val="none" w:sz="0" w:space="0" w:color="auto"/>
        <w:bottom w:val="none" w:sz="0" w:space="0" w:color="auto"/>
        <w:right w:val="none" w:sz="0" w:space="0" w:color="auto"/>
      </w:divBdr>
    </w:div>
    <w:div w:id="1527329883">
      <w:bodyDiv w:val="1"/>
      <w:marLeft w:val="0"/>
      <w:marRight w:val="0"/>
      <w:marTop w:val="0"/>
      <w:marBottom w:val="0"/>
      <w:divBdr>
        <w:top w:val="none" w:sz="0" w:space="0" w:color="auto"/>
        <w:left w:val="none" w:sz="0" w:space="0" w:color="auto"/>
        <w:bottom w:val="none" w:sz="0" w:space="0" w:color="auto"/>
        <w:right w:val="none" w:sz="0" w:space="0" w:color="auto"/>
      </w:divBdr>
    </w:div>
    <w:div w:id="1618902680">
      <w:bodyDiv w:val="1"/>
      <w:marLeft w:val="0"/>
      <w:marRight w:val="0"/>
      <w:marTop w:val="0"/>
      <w:marBottom w:val="0"/>
      <w:divBdr>
        <w:top w:val="none" w:sz="0" w:space="0" w:color="auto"/>
        <w:left w:val="none" w:sz="0" w:space="0" w:color="auto"/>
        <w:bottom w:val="none" w:sz="0" w:space="0" w:color="auto"/>
        <w:right w:val="none" w:sz="0" w:space="0" w:color="auto"/>
      </w:divBdr>
    </w:div>
    <w:div w:id="1961107688">
      <w:bodyDiv w:val="1"/>
      <w:marLeft w:val="0"/>
      <w:marRight w:val="0"/>
      <w:marTop w:val="0"/>
      <w:marBottom w:val="0"/>
      <w:divBdr>
        <w:top w:val="none" w:sz="0" w:space="0" w:color="auto"/>
        <w:left w:val="none" w:sz="0" w:space="0" w:color="auto"/>
        <w:bottom w:val="none" w:sz="0" w:space="0" w:color="auto"/>
        <w:right w:val="none" w:sz="0" w:space="0" w:color="auto"/>
      </w:divBdr>
      <w:divsChild>
        <w:div w:id="1983189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94649-5C95-4B72-8EC6-E6912B20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44</Pages>
  <Words>10821</Words>
  <Characters>61683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72360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NEMEC</dc:creator>
  <cp:keywords/>
  <dc:description/>
  <cp:lastModifiedBy>joyce marie farner</cp:lastModifiedBy>
  <cp:revision>7</cp:revision>
  <cp:lastPrinted>2009-07-24T13:45:00Z</cp:lastPrinted>
  <dcterms:created xsi:type="dcterms:W3CDTF">2009-07-14T14:21:00Z</dcterms:created>
  <dcterms:modified xsi:type="dcterms:W3CDTF">2009-07-24T13:55:00Z</dcterms:modified>
</cp:coreProperties>
</file>