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F77" w:rsidRDefault="00795F77">
      <w:pPr>
        <w:pStyle w:val="Title"/>
        <w:rPr>
          <w:rFonts w:ascii="Times New Roman" w:hAnsi="Times New Roman"/>
          <w:szCs w:val="24"/>
        </w:rPr>
      </w:pPr>
      <w:r>
        <w:rPr>
          <w:rFonts w:ascii="Times New Roman" w:hAnsi="Times New Roman"/>
          <w:szCs w:val="24"/>
        </w:rPr>
        <w:t>BEFORE THE</w:t>
      </w:r>
    </w:p>
    <w:p w:rsidR="00795F77" w:rsidRDefault="00795F77">
      <w:pPr>
        <w:pStyle w:val="Subtitle"/>
        <w:rPr>
          <w:rFonts w:ascii="Times New Roman" w:hAnsi="Times New Roman"/>
          <w:szCs w:val="24"/>
        </w:rPr>
      </w:pPr>
      <w:r>
        <w:rPr>
          <w:rFonts w:ascii="Times New Roman" w:hAnsi="Times New Roman"/>
          <w:szCs w:val="24"/>
        </w:rPr>
        <w:t>PENNSYLVANIA PUBLIC UTILITY COMMISSION</w:t>
      </w:r>
    </w:p>
    <w:p w:rsidR="00795F77" w:rsidRDefault="00795F77">
      <w:pPr>
        <w:jc w:val="both"/>
        <w:rPr>
          <w:sz w:val="24"/>
          <w:szCs w:val="24"/>
        </w:rPr>
      </w:pPr>
    </w:p>
    <w:p w:rsidR="00795F77" w:rsidRDefault="00795F77">
      <w:pPr>
        <w:jc w:val="both"/>
        <w:rPr>
          <w:sz w:val="24"/>
          <w:szCs w:val="24"/>
        </w:rPr>
      </w:pPr>
    </w:p>
    <w:p w:rsidR="00795F77" w:rsidRDefault="00795F77">
      <w:pPr>
        <w:jc w:val="both"/>
        <w:rPr>
          <w:sz w:val="24"/>
          <w:szCs w:val="24"/>
        </w:rPr>
      </w:pPr>
      <w:r>
        <w:rPr>
          <w:sz w:val="24"/>
          <w:szCs w:val="24"/>
        </w:rPr>
        <w:t>Brenda Jackson</w:t>
      </w:r>
      <w:r>
        <w:rPr>
          <w:sz w:val="24"/>
          <w:szCs w:val="24"/>
        </w:rPr>
        <w:tab/>
      </w:r>
      <w:r>
        <w:rPr>
          <w:sz w:val="24"/>
          <w:szCs w:val="24"/>
        </w:rPr>
        <w:tab/>
      </w:r>
      <w:r>
        <w:rPr>
          <w:sz w:val="24"/>
          <w:szCs w:val="24"/>
        </w:rPr>
        <w:tab/>
      </w:r>
      <w:r>
        <w:rPr>
          <w:sz w:val="24"/>
          <w:szCs w:val="24"/>
        </w:rPr>
        <w:tab/>
      </w:r>
      <w:r>
        <w:rPr>
          <w:sz w:val="24"/>
          <w:szCs w:val="24"/>
        </w:rPr>
        <w:tab/>
        <w:t>:</w:t>
      </w:r>
    </w:p>
    <w:p w:rsidR="00795F77" w:rsidRDefault="00795F77">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795F77" w:rsidRDefault="00795F77">
      <w:pPr>
        <w:jc w:val="both"/>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r>
      <w:r>
        <w:rPr>
          <w:sz w:val="24"/>
          <w:szCs w:val="24"/>
        </w:rPr>
        <w:tab/>
        <w:t>C-20077953</w:t>
      </w:r>
    </w:p>
    <w:p w:rsidR="00795F77" w:rsidRDefault="00795F77">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795F77" w:rsidRDefault="00795F77">
      <w:pPr>
        <w:jc w:val="both"/>
        <w:rPr>
          <w:sz w:val="24"/>
          <w:szCs w:val="24"/>
        </w:rPr>
      </w:pPr>
      <w:r>
        <w:rPr>
          <w:sz w:val="24"/>
          <w:szCs w:val="24"/>
        </w:rPr>
        <w:t>PECO Energy Company</w:t>
      </w:r>
      <w:r>
        <w:rPr>
          <w:sz w:val="24"/>
          <w:szCs w:val="24"/>
        </w:rPr>
        <w:tab/>
      </w:r>
      <w:r>
        <w:rPr>
          <w:sz w:val="24"/>
          <w:szCs w:val="24"/>
        </w:rPr>
        <w:tab/>
      </w:r>
      <w:r>
        <w:rPr>
          <w:sz w:val="24"/>
          <w:szCs w:val="24"/>
        </w:rPr>
        <w:tab/>
      </w:r>
      <w:r>
        <w:rPr>
          <w:sz w:val="24"/>
          <w:szCs w:val="24"/>
        </w:rPr>
        <w:tab/>
        <w:t>:</w:t>
      </w:r>
    </w:p>
    <w:p w:rsidR="00795F77" w:rsidRDefault="00795F77">
      <w:pPr>
        <w:jc w:val="both"/>
        <w:rPr>
          <w:sz w:val="24"/>
          <w:szCs w:val="24"/>
        </w:rPr>
      </w:pPr>
    </w:p>
    <w:p w:rsidR="00795F77" w:rsidRDefault="00795F77">
      <w:pPr>
        <w:jc w:val="both"/>
        <w:rPr>
          <w:sz w:val="24"/>
          <w:szCs w:val="24"/>
        </w:rPr>
      </w:pPr>
    </w:p>
    <w:p w:rsidR="00795F77" w:rsidRDefault="00795F77">
      <w:pPr>
        <w:jc w:val="both"/>
        <w:rPr>
          <w:sz w:val="24"/>
          <w:szCs w:val="24"/>
        </w:rPr>
      </w:pPr>
    </w:p>
    <w:p w:rsidR="00795F77" w:rsidRDefault="00795F77">
      <w:pPr>
        <w:pStyle w:val="Heading1"/>
        <w:rPr>
          <w:rFonts w:ascii="Times New Roman" w:hAnsi="Times New Roman"/>
          <w:szCs w:val="24"/>
        </w:rPr>
      </w:pPr>
      <w:r>
        <w:rPr>
          <w:rFonts w:ascii="Times New Roman" w:hAnsi="Times New Roman"/>
          <w:szCs w:val="24"/>
        </w:rPr>
        <w:t>INITIAL DECISION</w:t>
      </w:r>
    </w:p>
    <w:p w:rsidR="00795F77" w:rsidRDefault="00795F77">
      <w:pPr>
        <w:jc w:val="center"/>
        <w:rPr>
          <w:b/>
          <w:sz w:val="24"/>
          <w:szCs w:val="24"/>
        </w:rPr>
      </w:pPr>
    </w:p>
    <w:p w:rsidR="00795F77" w:rsidRDefault="00795F77">
      <w:pPr>
        <w:jc w:val="center"/>
        <w:rPr>
          <w:b/>
          <w:sz w:val="24"/>
          <w:szCs w:val="24"/>
        </w:rPr>
      </w:pPr>
    </w:p>
    <w:p w:rsidR="00795F77" w:rsidRDefault="00795F77">
      <w:pPr>
        <w:pStyle w:val="Heading2"/>
        <w:rPr>
          <w:rFonts w:ascii="Times New Roman" w:hAnsi="Times New Roman"/>
          <w:b w:val="0"/>
          <w:szCs w:val="24"/>
        </w:rPr>
      </w:pPr>
      <w:r>
        <w:rPr>
          <w:rFonts w:ascii="Times New Roman" w:hAnsi="Times New Roman"/>
          <w:b w:val="0"/>
          <w:szCs w:val="24"/>
        </w:rPr>
        <w:t>Before</w:t>
      </w:r>
    </w:p>
    <w:p w:rsidR="00795F77" w:rsidRDefault="00795F77">
      <w:pPr>
        <w:jc w:val="center"/>
        <w:rPr>
          <w:sz w:val="24"/>
          <w:szCs w:val="24"/>
        </w:rPr>
      </w:pPr>
      <w:r>
        <w:rPr>
          <w:sz w:val="24"/>
          <w:szCs w:val="24"/>
        </w:rPr>
        <w:t>Cynthia Williams Fordham</w:t>
      </w:r>
    </w:p>
    <w:p w:rsidR="00795F77" w:rsidRDefault="00795F77">
      <w:pPr>
        <w:jc w:val="center"/>
        <w:rPr>
          <w:sz w:val="24"/>
          <w:szCs w:val="24"/>
        </w:rPr>
      </w:pPr>
      <w:r>
        <w:rPr>
          <w:sz w:val="24"/>
          <w:szCs w:val="24"/>
        </w:rPr>
        <w:t>Administrative Law Judge</w:t>
      </w:r>
    </w:p>
    <w:p w:rsidR="00795F77" w:rsidRDefault="00795F77">
      <w:pPr>
        <w:jc w:val="center"/>
        <w:rPr>
          <w:b/>
          <w:sz w:val="24"/>
          <w:szCs w:val="24"/>
        </w:rPr>
      </w:pPr>
    </w:p>
    <w:p w:rsidR="00795F77" w:rsidRDefault="00795F77">
      <w:pPr>
        <w:jc w:val="center"/>
        <w:rPr>
          <w:b/>
          <w:sz w:val="24"/>
          <w:szCs w:val="24"/>
        </w:rPr>
      </w:pPr>
    </w:p>
    <w:p w:rsidR="00795F77" w:rsidRDefault="00795F77">
      <w:pPr>
        <w:pStyle w:val="Heading1"/>
        <w:tabs>
          <w:tab w:val="left" w:pos="1980"/>
        </w:tabs>
        <w:spacing w:line="360" w:lineRule="auto"/>
        <w:rPr>
          <w:rFonts w:ascii="Times New Roman" w:hAnsi="Times New Roman"/>
          <w:b w:val="0"/>
          <w:szCs w:val="24"/>
        </w:rPr>
      </w:pPr>
      <w:r>
        <w:rPr>
          <w:rFonts w:ascii="Times New Roman" w:hAnsi="Times New Roman"/>
          <w:b w:val="0"/>
          <w:szCs w:val="24"/>
        </w:rPr>
        <w:t>HISTORY OF THE PROCEEDING</w:t>
      </w:r>
    </w:p>
    <w:p w:rsidR="00795F77" w:rsidRDefault="00795F77">
      <w:pPr>
        <w:spacing w:line="360" w:lineRule="auto"/>
        <w:rPr>
          <w:sz w:val="24"/>
          <w:szCs w:val="24"/>
        </w:rPr>
      </w:pPr>
    </w:p>
    <w:p w:rsidR="00795F77" w:rsidRDefault="00795F77">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On July 2, 2007, Brenda Jackson (“Jackson” or “Complainant”) filed a complaint with the Pennsylvania Public Utility Commission (“Commission”) against PECO Energy Company (“PECO” or “Respondent”) alleging, among other things, the following:  that there are incorrect charges on her bill; that she contacted the Commission in the Spring of 2006 to have her high bills investigated and to get a payment arrangement; that she was told not to make any further payments until she received the Commission decision; that she received a letter from the Respondent in November 2006 offering her a payment plan and one time lump sum payment of $900.00; that when she contacted the Respondent about the letter, she was told that PECO could not help her until the Commission decision was rendered; that she received a letter from the Commission in January 2007 explaining that the Commission could not assist her because she failed to keep a prior agreement; that PECO refuses to help her because they have not received the Commission decision; and that she used money from her home equity loan to pay PECO $6,901.86 to pay her bill in full.  The Complainant asked that the tape recordings of conversations with PECO and the Commission be produced.  She also requested that any late fees and interest payments be refunded.</w:t>
      </w:r>
    </w:p>
    <w:p w:rsidR="00795F77" w:rsidRDefault="00795F77">
      <w:pPr>
        <w:pStyle w:val="BodyText"/>
        <w:tabs>
          <w:tab w:val="left" w:pos="720"/>
        </w:tabs>
        <w:spacing w:line="360" w:lineRule="auto"/>
        <w:jc w:val="left"/>
        <w:rPr>
          <w:rFonts w:ascii="Times New Roman" w:hAnsi="Times New Roman"/>
          <w:szCs w:val="24"/>
        </w:rPr>
      </w:pPr>
    </w:p>
    <w:p w:rsidR="00795F77" w:rsidRDefault="00795F77">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lastRenderedPageBreak/>
        <w:tab/>
      </w:r>
      <w:r>
        <w:rPr>
          <w:rFonts w:ascii="Times New Roman" w:hAnsi="Times New Roman"/>
          <w:szCs w:val="24"/>
        </w:rPr>
        <w:tab/>
        <w:t>On August 7, 2007, the Respondent, through its counsel, filed an Answer.  In its Answer, the Respondent denied that there are incorrect charges on the Complainant’s bill.  The Respondent admitted that the Complainant filed an informal complaint with the Bureau of Consumer Services (“BCS”) on April 5, 2006.</w:t>
      </w:r>
      <w:r w:rsidR="00271773">
        <w:rPr>
          <w:rFonts w:ascii="Times New Roman" w:hAnsi="Times New Roman"/>
          <w:szCs w:val="24"/>
        </w:rPr>
        <w:t xml:space="preserve"> </w:t>
      </w:r>
      <w:r>
        <w:rPr>
          <w:rFonts w:ascii="Times New Roman" w:hAnsi="Times New Roman"/>
          <w:szCs w:val="24"/>
        </w:rPr>
        <w:t xml:space="preserve"> The Respondent denied that she was told to stop making payments on her account.  The Respondent denied that the Complainant received a letter offering her a payment plan with a one-time lump sum payment of $900.00.  In addition, the Respondent denied all conversations associated with the letter.  The Respondent averred that BCS rendered its decision and closed the case on January 11, 2007.</w:t>
      </w:r>
      <w:r w:rsidR="00271773">
        <w:rPr>
          <w:rFonts w:ascii="Times New Roman" w:hAnsi="Times New Roman"/>
          <w:szCs w:val="24"/>
        </w:rPr>
        <w:t xml:space="preserve"> </w:t>
      </w:r>
      <w:r>
        <w:rPr>
          <w:rFonts w:ascii="Times New Roman" w:hAnsi="Times New Roman"/>
          <w:szCs w:val="24"/>
        </w:rPr>
        <w:t xml:space="preserve"> The Respondent stated that the Complainant broke all of her payment arrangements.  The Respondent averred that it sent the Complainant an application for the Customer Assistance Program and that she did not return the application.  The Respondent admitted that the Complainant made a payment in the amount of $6,901.86. </w:t>
      </w:r>
    </w:p>
    <w:p w:rsidR="00795F77" w:rsidRDefault="00795F77">
      <w:pPr>
        <w:pStyle w:val="BodyText"/>
        <w:tabs>
          <w:tab w:val="clear" w:pos="1980"/>
          <w:tab w:val="left" w:pos="0"/>
        </w:tabs>
        <w:spacing w:line="360" w:lineRule="auto"/>
        <w:jc w:val="left"/>
        <w:rPr>
          <w:rFonts w:ascii="Times New Roman" w:hAnsi="Times New Roman"/>
          <w:szCs w:val="24"/>
        </w:rPr>
      </w:pPr>
    </w:p>
    <w:p w:rsidR="00795F77" w:rsidRDefault="00795F77">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On September 28, 2007, the hearing was changed to a prehearing conference after the parties were not able to resolve the matter during their settlement discussions (Tr. 5).  The Complainant, Brenda Jackson, appeared.  Michael Swerling, Esquire, represented the Respondent.  Renee Tarpley, a regulatory assessor for the Respondent was also present.  The parties agreed that the Respondent would conduct a high bill investigation (Tr. 17).</w:t>
      </w:r>
    </w:p>
    <w:p w:rsidR="00795F77" w:rsidRDefault="00795F77">
      <w:pPr>
        <w:pStyle w:val="BodyText"/>
        <w:tabs>
          <w:tab w:val="left" w:pos="720"/>
        </w:tabs>
        <w:spacing w:line="360" w:lineRule="auto"/>
        <w:jc w:val="left"/>
        <w:rPr>
          <w:rFonts w:ascii="Times New Roman" w:hAnsi="Times New Roman"/>
        </w:rPr>
      </w:pPr>
    </w:p>
    <w:p w:rsidR="00795F77" w:rsidRDefault="00795F77">
      <w:pPr>
        <w:pStyle w:val="BodyText"/>
        <w:tabs>
          <w:tab w:val="clear" w:pos="1980"/>
          <w:tab w:val="left" w:pos="0"/>
        </w:tabs>
        <w:spacing w:line="360" w:lineRule="auto"/>
        <w:jc w:val="left"/>
        <w:rPr>
          <w:rFonts w:ascii="Times New Roman" w:hAnsi="Times New Roman"/>
          <w:szCs w:val="24"/>
        </w:rPr>
      </w:pPr>
      <w:r>
        <w:rPr>
          <w:rFonts w:ascii="Times New Roman" w:hAnsi="Times New Roman"/>
        </w:rPr>
        <w:tab/>
      </w:r>
      <w:r>
        <w:rPr>
          <w:rFonts w:ascii="Times New Roman" w:hAnsi="Times New Roman"/>
        </w:rPr>
        <w:tab/>
        <w:t>The hearing in this case was scheduled for December 19, 2008.  On December 12, 2008, the Respondent’s attorney filed a Motion for Continuance</w:t>
      </w:r>
      <w:r>
        <w:rPr>
          <w:rFonts w:ascii="Times New Roman" w:hAnsi="Times New Roman"/>
          <w:szCs w:val="24"/>
        </w:rPr>
        <w:t xml:space="preserve"> of Hearing Date</w:t>
      </w:r>
      <w:r>
        <w:rPr>
          <w:rFonts w:ascii="Times New Roman" w:hAnsi="Times New Roman"/>
        </w:rPr>
        <w:t xml:space="preserve">.  </w:t>
      </w:r>
      <w:r>
        <w:rPr>
          <w:rFonts w:ascii="Times New Roman" w:hAnsi="Times New Roman"/>
          <w:szCs w:val="24"/>
        </w:rPr>
        <w:t>By Order, dated December 16, 200</w:t>
      </w:r>
      <w:r w:rsidR="00271773">
        <w:rPr>
          <w:rFonts w:ascii="Times New Roman" w:hAnsi="Times New Roman"/>
          <w:szCs w:val="24"/>
        </w:rPr>
        <w:t>8</w:t>
      </w:r>
      <w:r>
        <w:rPr>
          <w:rFonts w:ascii="Times New Roman" w:hAnsi="Times New Roman"/>
          <w:szCs w:val="24"/>
        </w:rPr>
        <w:t xml:space="preserve">, the Respondent’s Motion was granted.  </w:t>
      </w:r>
    </w:p>
    <w:p w:rsidR="00795F77" w:rsidRDefault="00795F77">
      <w:pPr>
        <w:pStyle w:val="BodyText"/>
        <w:tabs>
          <w:tab w:val="clear" w:pos="1980"/>
          <w:tab w:val="left" w:pos="0"/>
        </w:tabs>
        <w:spacing w:line="360" w:lineRule="auto"/>
        <w:jc w:val="left"/>
        <w:rPr>
          <w:rFonts w:ascii="Times New Roman" w:hAnsi="Times New Roman"/>
          <w:szCs w:val="24"/>
        </w:rPr>
      </w:pPr>
    </w:p>
    <w:p w:rsidR="00795F77" w:rsidRDefault="00795F77">
      <w:pPr>
        <w:spacing w:line="360" w:lineRule="auto"/>
        <w:rPr>
          <w:sz w:val="24"/>
          <w:szCs w:val="24"/>
        </w:rPr>
      </w:pPr>
      <w:r>
        <w:rPr>
          <w:sz w:val="24"/>
          <w:szCs w:val="24"/>
        </w:rPr>
        <w:tab/>
      </w:r>
      <w:r>
        <w:rPr>
          <w:sz w:val="24"/>
          <w:szCs w:val="24"/>
        </w:rPr>
        <w:tab/>
        <w:t xml:space="preserve">The hearing in this matter was held on March 16, 2009, in the Philadelphia State Office Building before Administrative Law Judge Cynthia Williams Fordham.  The Complainant, Brenda Jackson, and Melva Jackson, the Complainant’s sister, testified in support of the complaint.  Michael Swerling, Esquire, represented PECO Energy Company.  The Respondent presented two witnesses, Renee Tarpley, a regulatory assessor for the Respondent, and Thomas Lerro, senior high bill investigator and supervisor for the high bill field department, who sponsored five exhibits:  PECO Exhibit 1 - the account statement for the period from August 15, 2005, through March 13, 2009; PECO Exhibit 2 - Payment Arrangement History; </w:t>
      </w:r>
      <w:r>
        <w:rPr>
          <w:sz w:val="24"/>
          <w:szCs w:val="24"/>
        </w:rPr>
        <w:lastRenderedPageBreak/>
        <w:t xml:space="preserve">PECO Exhibit 3 - Bureau of Consumer Services decisions; PECO Exhibit 4 – September 21, 2007 letter from Ms. Tarpley to the Complainant; and PECO Exhibit 5 – high bill field report dated November 30, 2007. </w:t>
      </w:r>
    </w:p>
    <w:p w:rsidR="00795F77" w:rsidRDefault="00795F77">
      <w:pPr>
        <w:spacing w:line="360" w:lineRule="auto"/>
        <w:rPr>
          <w:sz w:val="24"/>
          <w:szCs w:val="24"/>
        </w:rPr>
      </w:pPr>
    </w:p>
    <w:p w:rsidR="00795F77" w:rsidRDefault="00795F77">
      <w:pPr>
        <w:spacing w:line="360" w:lineRule="auto"/>
        <w:rPr>
          <w:sz w:val="24"/>
          <w:szCs w:val="24"/>
        </w:rPr>
      </w:pPr>
      <w:r>
        <w:rPr>
          <w:sz w:val="24"/>
          <w:szCs w:val="24"/>
        </w:rPr>
        <w:tab/>
      </w:r>
      <w:r>
        <w:rPr>
          <w:sz w:val="24"/>
          <w:szCs w:val="24"/>
        </w:rPr>
        <w:tab/>
        <w:t>The record in this case consists of an eighty eight-page transcript of the hearing and five exhibits.  The record closed on April 3, 3009.</w:t>
      </w:r>
    </w:p>
    <w:p w:rsidR="00795F77" w:rsidRDefault="00795F77">
      <w:pPr>
        <w:pStyle w:val="NormalWeb"/>
        <w:spacing w:before="0" w:beforeAutospacing="0" w:after="0" w:afterAutospacing="0" w:line="360" w:lineRule="auto"/>
      </w:pPr>
    </w:p>
    <w:p w:rsidR="00795F77" w:rsidRDefault="00795F77">
      <w:pPr>
        <w:pStyle w:val="Heading1"/>
        <w:tabs>
          <w:tab w:val="left" w:pos="1980"/>
        </w:tabs>
        <w:spacing w:line="360" w:lineRule="auto"/>
        <w:rPr>
          <w:rFonts w:ascii="Times New Roman" w:hAnsi="Times New Roman"/>
          <w:b w:val="0"/>
          <w:szCs w:val="24"/>
        </w:rPr>
      </w:pPr>
      <w:r>
        <w:rPr>
          <w:rFonts w:ascii="Times New Roman" w:hAnsi="Times New Roman"/>
          <w:b w:val="0"/>
          <w:szCs w:val="24"/>
        </w:rPr>
        <w:t>FINDINGS OF FACT</w:t>
      </w:r>
    </w:p>
    <w:p w:rsidR="00795F77" w:rsidRDefault="00795F77">
      <w:pPr>
        <w:rPr>
          <w:sz w:val="24"/>
          <w:szCs w:val="24"/>
        </w:rPr>
      </w:pPr>
    </w:p>
    <w:p w:rsidR="00795F77" w:rsidRDefault="00795F77">
      <w:pPr>
        <w:pStyle w:val="BodyText"/>
        <w:tabs>
          <w:tab w:val="clear" w:pos="1980"/>
          <w:tab w:val="left" w:pos="0"/>
        </w:tabs>
        <w:spacing w:line="360" w:lineRule="auto"/>
        <w:rPr>
          <w:rFonts w:ascii="Times New Roman" w:hAnsi="Times New Roman"/>
          <w:szCs w:val="24"/>
        </w:rPr>
      </w:pPr>
      <w:r>
        <w:rPr>
          <w:rFonts w:ascii="Times New Roman" w:hAnsi="Times New Roman"/>
          <w:szCs w:val="24"/>
        </w:rPr>
        <w:tab/>
      </w:r>
      <w:r>
        <w:rPr>
          <w:rFonts w:ascii="Times New Roman" w:hAnsi="Times New Roman"/>
          <w:szCs w:val="24"/>
        </w:rPr>
        <w:tab/>
        <w:t>1.</w:t>
      </w:r>
      <w:r>
        <w:rPr>
          <w:rFonts w:ascii="Times New Roman" w:hAnsi="Times New Roman"/>
          <w:szCs w:val="24"/>
        </w:rPr>
        <w:tab/>
        <w:t xml:space="preserve">The Complainant is Brenda Jackson, </w:t>
      </w:r>
      <w:r>
        <w:rPr>
          <w:rFonts w:ascii="Times New Roman" w:hAnsi="Times New Roman"/>
        </w:rPr>
        <w:t xml:space="preserve">531 Rose Street, </w:t>
      </w:r>
      <w:r>
        <w:rPr>
          <w:rFonts w:ascii="Times New Roman" w:hAnsi="Times New Roman"/>
          <w:szCs w:val="24"/>
        </w:rPr>
        <w:t>Yeadon, PA 19050.</w:t>
      </w:r>
    </w:p>
    <w:p w:rsidR="00795F77" w:rsidRDefault="00795F77">
      <w:pPr>
        <w:pStyle w:val="BodyText"/>
        <w:tabs>
          <w:tab w:val="clear" w:pos="1980"/>
          <w:tab w:val="left" w:pos="0"/>
        </w:tabs>
        <w:spacing w:line="360" w:lineRule="auto"/>
        <w:jc w:val="left"/>
        <w:rPr>
          <w:rFonts w:ascii="Times New Roman" w:hAnsi="Times New Roman"/>
          <w:szCs w:val="24"/>
        </w:rPr>
      </w:pPr>
    </w:p>
    <w:p w:rsidR="00795F77" w:rsidRDefault="00795F77">
      <w:pPr>
        <w:pStyle w:val="BodyText"/>
        <w:tabs>
          <w:tab w:val="clear" w:pos="198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2.</w:t>
      </w:r>
      <w:r>
        <w:rPr>
          <w:rFonts w:ascii="Times New Roman" w:hAnsi="Times New Roman"/>
          <w:szCs w:val="24"/>
        </w:rPr>
        <w:tab/>
        <w:t>The Respondent in this proceeding is PECO Energy Company.</w:t>
      </w:r>
    </w:p>
    <w:p w:rsidR="00795F77" w:rsidRDefault="00795F77">
      <w:pPr>
        <w:pStyle w:val="BodyText"/>
        <w:tabs>
          <w:tab w:val="clear" w:pos="1980"/>
        </w:tabs>
        <w:spacing w:line="360" w:lineRule="auto"/>
        <w:jc w:val="left"/>
        <w:rPr>
          <w:rFonts w:ascii="Times New Roman" w:hAnsi="Times New Roman"/>
          <w:szCs w:val="24"/>
        </w:rPr>
      </w:pPr>
    </w:p>
    <w:p w:rsidR="00795F77" w:rsidRDefault="00795F77">
      <w:pPr>
        <w:pStyle w:val="BodyText"/>
        <w:tabs>
          <w:tab w:val="clear" w:pos="198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3.</w:t>
      </w:r>
      <w:r>
        <w:rPr>
          <w:rFonts w:ascii="Times New Roman" w:hAnsi="Times New Roman"/>
          <w:szCs w:val="24"/>
        </w:rPr>
        <w:tab/>
        <w:t>The Complainant moved to the Rose Street property in November 1995 (Tr. 6).</w:t>
      </w:r>
    </w:p>
    <w:p w:rsidR="00795F77" w:rsidRDefault="00795F77">
      <w:pPr>
        <w:pStyle w:val="BodyText"/>
        <w:tabs>
          <w:tab w:val="clear" w:pos="1980"/>
        </w:tabs>
        <w:spacing w:line="360" w:lineRule="auto"/>
        <w:jc w:val="left"/>
        <w:rPr>
          <w:rFonts w:ascii="Times New Roman" w:hAnsi="Times New Roman"/>
          <w:szCs w:val="24"/>
        </w:rPr>
      </w:pPr>
    </w:p>
    <w:p w:rsidR="00795F77" w:rsidRDefault="00795F77">
      <w:pPr>
        <w:pStyle w:val="BodyText"/>
        <w:tabs>
          <w:tab w:val="clear" w:pos="198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4.</w:t>
      </w:r>
      <w:r>
        <w:rPr>
          <w:rFonts w:ascii="Times New Roman" w:hAnsi="Times New Roman"/>
          <w:szCs w:val="24"/>
        </w:rPr>
        <w:tab/>
        <w:t>The Complainant has a residential electric and gas heating account with the Respondent</w:t>
      </w:r>
      <w:r>
        <w:rPr>
          <w:rFonts w:ascii="Times New Roman" w:hAnsi="Times New Roman"/>
          <w:b/>
          <w:bCs/>
          <w:szCs w:val="24"/>
        </w:rPr>
        <w:t xml:space="preserve"> </w:t>
      </w:r>
      <w:r>
        <w:rPr>
          <w:rFonts w:ascii="Times New Roman" w:hAnsi="Times New Roman"/>
          <w:szCs w:val="24"/>
        </w:rPr>
        <w:t>(Tr. 55, 79; PECO Ex. 1, 5).</w:t>
      </w:r>
    </w:p>
    <w:p w:rsidR="00795F77" w:rsidRDefault="00795F77">
      <w:pPr>
        <w:pStyle w:val="BodyText"/>
        <w:tabs>
          <w:tab w:val="clear" w:pos="1980"/>
        </w:tabs>
        <w:spacing w:line="360" w:lineRule="auto"/>
        <w:jc w:val="left"/>
        <w:rPr>
          <w:rFonts w:ascii="Times New Roman" w:hAnsi="Times New Roman"/>
          <w:szCs w:val="24"/>
        </w:rPr>
      </w:pPr>
    </w:p>
    <w:p w:rsidR="00795F77" w:rsidRDefault="00795F77">
      <w:pPr>
        <w:pStyle w:val="BodyText"/>
        <w:tabs>
          <w:tab w:val="clear" w:pos="198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5.</w:t>
      </w:r>
      <w:r>
        <w:rPr>
          <w:rFonts w:ascii="Times New Roman" w:hAnsi="Times New Roman"/>
          <w:szCs w:val="24"/>
        </w:rPr>
        <w:tab/>
        <w:t xml:space="preserve">The Complainant and her 13-year-old son live at the Rose Street property (Tr. 43). </w:t>
      </w:r>
    </w:p>
    <w:p w:rsidR="00795F77" w:rsidRDefault="00795F77">
      <w:pPr>
        <w:pStyle w:val="BodyText"/>
        <w:tabs>
          <w:tab w:val="clear" w:pos="1980"/>
        </w:tabs>
        <w:spacing w:line="360" w:lineRule="auto"/>
        <w:jc w:val="left"/>
        <w:rPr>
          <w:rFonts w:ascii="Times New Roman" w:hAnsi="Times New Roman"/>
          <w:szCs w:val="24"/>
        </w:rPr>
      </w:pPr>
    </w:p>
    <w:p w:rsidR="00795F77" w:rsidRDefault="00795F77">
      <w:pPr>
        <w:pStyle w:val="BodyText"/>
        <w:tabs>
          <w:tab w:val="clear" w:pos="198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6.</w:t>
      </w:r>
      <w:r>
        <w:rPr>
          <w:rFonts w:ascii="Times New Roman" w:hAnsi="Times New Roman"/>
          <w:szCs w:val="24"/>
        </w:rPr>
        <w:tab/>
        <w:t>In the March 2005 Bureau of Consumer Services decision the Complainant was instructed to pay $52.00 plus the budget of $226.00 beginning in May 2005 (Tr. 58, 59; PECO Ex. 3).</w:t>
      </w:r>
    </w:p>
    <w:p w:rsidR="00795F77" w:rsidRDefault="00795F77">
      <w:pPr>
        <w:pStyle w:val="BodyText"/>
        <w:tabs>
          <w:tab w:val="clear" w:pos="1980"/>
        </w:tabs>
        <w:spacing w:line="360" w:lineRule="auto"/>
        <w:jc w:val="left"/>
        <w:rPr>
          <w:rFonts w:ascii="Times New Roman" w:hAnsi="Times New Roman"/>
          <w:szCs w:val="24"/>
        </w:rPr>
      </w:pPr>
    </w:p>
    <w:p w:rsidR="00795F77" w:rsidRDefault="00795F77">
      <w:pPr>
        <w:pStyle w:val="BodyText"/>
        <w:tabs>
          <w:tab w:val="clear" w:pos="198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7.</w:t>
      </w:r>
      <w:r>
        <w:rPr>
          <w:rFonts w:ascii="Times New Roman" w:hAnsi="Times New Roman"/>
          <w:szCs w:val="24"/>
        </w:rPr>
        <w:tab/>
        <w:t xml:space="preserve">The Respondent removed the Complainant from the budget on August 11, 2005 for failure to comply with the agreement (Tr. 60; PECO Ex. 1). </w:t>
      </w:r>
    </w:p>
    <w:p w:rsidR="00795F77" w:rsidRDefault="00795F77">
      <w:pPr>
        <w:pStyle w:val="BodyText"/>
        <w:tabs>
          <w:tab w:val="clear" w:pos="1980"/>
        </w:tabs>
        <w:spacing w:line="360" w:lineRule="auto"/>
        <w:jc w:val="left"/>
        <w:rPr>
          <w:rFonts w:ascii="Times New Roman" w:hAnsi="Times New Roman"/>
          <w:szCs w:val="24"/>
        </w:rPr>
      </w:pPr>
    </w:p>
    <w:p w:rsidR="00795F77" w:rsidRDefault="00795F77">
      <w:pPr>
        <w:pStyle w:val="BodyText"/>
        <w:tabs>
          <w:tab w:val="clear" w:pos="198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8.</w:t>
      </w:r>
      <w:r>
        <w:rPr>
          <w:rFonts w:ascii="Times New Roman" w:hAnsi="Times New Roman"/>
          <w:szCs w:val="24"/>
        </w:rPr>
        <w:tab/>
        <w:t xml:space="preserve">In November 2005, the Respondent agreed that the Complainant could pay the current charges plus $222.54 on the arrearage (Tr. 60, PECO Ex. 1). </w:t>
      </w:r>
    </w:p>
    <w:p w:rsidR="00795F77" w:rsidRDefault="00795F77">
      <w:pPr>
        <w:pStyle w:val="BodyText"/>
        <w:tabs>
          <w:tab w:val="clear" w:pos="1980"/>
        </w:tabs>
        <w:spacing w:line="360" w:lineRule="auto"/>
        <w:jc w:val="left"/>
        <w:rPr>
          <w:rFonts w:ascii="Times New Roman" w:hAnsi="Times New Roman"/>
          <w:szCs w:val="24"/>
        </w:rPr>
      </w:pPr>
      <w:r>
        <w:rPr>
          <w:rFonts w:ascii="Times New Roman" w:hAnsi="Times New Roman"/>
          <w:szCs w:val="24"/>
        </w:rPr>
        <w:lastRenderedPageBreak/>
        <w:tab/>
      </w:r>
      <w:r>
        <w:rPr>
          <w:rFonts w:ascii="Times New Roman" w:hAnsi="Times New Roman"/>
          <w:szCs w:val="24"/>
        </w:rPr>
        <w:tab/>
        <w:t>9.</w:t>
      </w:r>
      <w:r>
        <w:rPr>
          <w:rFonts w:ascii="Times New Roman" w:hAnsi="Times New Roman"/>
          <w:szCs w:val="24"/>
        </w:rPr>
        <w:tab/>
        <w:t>The November 2005 agreement defaulted on November 6, 2006, because the Complainant failed to comply with the terms of the agreement (Tr. 62, PECO Ex. 1, 3).</w:t>
      </w:r>
    </w:p>
    <w:p w:rsidR="00795F77" w:rsidRDefault="00795F77">
      <w:pPr>
        <w:pStyle w:val="BodyText"/>
        <w:tabs>
          <w:tab w:val="clear" w:pos="1980"/>
        </w:tabs>
        <w:spacing w:line="360" w:lineRule="auto"/>
        <w:jc w:val="left"/>
        <w:rPr>
          <w:rFonts w:ascii="Times New Roman" w:hAnsi="Times New Roman"/>
          <w:szCs w:val="24"/>
        </w:rPr>
      </w:pPr>
    </w:p>
    <w:p w:rsidR="00795F77" w:rsidRDefault="00795F77">
      <w:pPr>
        <w:pStyle w:val="BodyText"/>
        <w:tabs>
          <w:tab w:val="clear" w:pos="198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10.</w:t>
      </w:r>
      <w:r>
        <w:rPr>
          <w:rFonts w:ascii="Times New Roman" w:hAnsi="Times New Roman"/>
          <w:szCs w:val="24"/>
        </w:rPr>
        <w:tab/>
        <w:t>The Complainant filed an informal complaint on April 5, 2006 (Tr. 62).</w:t>
      </w:r>
    </w:p>
    <w:p w:rsidR="00795F77" w:rsidRDefault="00795F77">
      <w:pPr>
        <w:pStyle w:val="BodyText"/>
        <w:tabs>
          <w:tab w:val="clear" w:pos="1980"/>
        </w:tabs>
        <w:spacing w:line="360" w:lineRule="auto"/>
        <w:jc w:val="left"/>
        <w:rPr>
          <w:rFonts w:ascii="Times New Roman" w:hAnsi="Times New Roman"/>
          <w:szCs w:val="24"/>
        </w:rPr>
      </w:pPr>
    </w:p>
    <w:p w:rsidR="00795F77" w:rsidRDefault="00795F77">
      <w:pPr>
        <w:pStyle w:val="BodyText"/>
        <w:tabs>
          <w:tab w:val="clear" w:pos="198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11.</w:t>
      </w:r>
      <w:r>
        <w:rPr>
          <w:rFonts w:ascii="Times New Roman" w:hAnsi="Times New Roman"/>
          <w:szCs w:val="24"/>
        </w:rPr>
        <w:tab/>
        <w:t xml:space="preserve">On November 6, 2006, the date the agreement defaulted, the Respondent sent the Complainant a letter requesting that she pay $967.02 to reinstate the agreement (Tr. 63). </w:t>
      </w:r>
    </w:p>
    <w:p w:rsidR="00795F77" w:rsidRDefault="00795F77">
      <w:pPr>
        <w:pStyle w:val="BodyText"/>
        <w:tabs>
          <w:tab w:val="clear" w:pos="1980"/>
        </w:tabs>
        <w:spacing w:line="360" w:lineRule="auto"/>
        <w:jc w:val="left"/>
        <w:rPr>
          <w:rFonts w:ascii="Times New Roman" w:hAnsi="Times New Roman"/>
          <w:szCs w:val="24"/>
        </w:rPr>
      </w:pPr>
    </w:p>
    <w:p w:rsidR="00795F77" w:rsidRDefault="00795F77">
      <w:pPr>
        <w:pStyle w:val="BodyText"/>
        <w:tabs>
          <w:tab w:val="clear" w:pos="198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12.</w:t>
      </w:r>
      <w:r>
        <w:rPr>
          <w:rFonts w:ascii="Times New Roman" w:hAnsi="Times New Roman"/>
          <w:szCs w:val="24"/>
        </w:rPr>
        <w:tab/>
        <w:t>The Complainant did not make the payment to reinstate the agreement (Tr. 63).</w:t>
      </w:r>
    </w:p>
    <w:p w:rsidR="00795F77" w:rsidRDefault="00795F77">
      <w:pPr>
        <w:pStyle w:val="BodyText"/>
        <w:tabs>
          <w:tab w:val="clear" w:pos="1980"/>
        </w:tabs>
        <w:spacing w:line="360" w:lineRule="auto"/>
        <w:jc w:val="left"/>
        <w:rPr>
          <w:rFonts w:ascii="Times New Roman" w:hAnsi="Times New Roman"/>
          <w:szCs w:val="24"/>
        </w:rPr>
      </w:pPr>
    </w:p>
    <w:p w:rsidR="00795F77" w:rsidRDefault="00795F77">
      <w:pPr>
        <w:pStyle w:val="BodyText"/>
        <w:tabs>
          <w:tab w:val="clear" w:pos="198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13.</w:t>
      </w:r>
      <w:r>
        <w:rPr>
          <w:rFonts w:ascii="Times New Roman" w:hAnsi="Times New Roman"/>
          <w:szCs w:val="24"/>
        </w:rPr>
        <w:tab/>
        <w:t xml:space="preserve">The Respondent charges late fees in the amount of 1.25 percent on the overdue balance in accordance with the Respondent’s tariff (Tr. 67; PECO Ex. 4).  </w:t>
      </w:r>
    </w:p>
    <w:p w:rsidR="00795F77" w:rsidRDefault="00795F77">
      <w:pPr>
        <w:pStyle w:val="BodyText"/>
        <w:tabs>
          <w:tab w:val="clear" w:pos="1980"/>
        </w:tabs>
        <w:spacing w:line="360" w:lineRule="auto"/>
        <w:jc w:val="left"/>
        <w:rPr>
          <w:rFonts w:ascii="Times New Roman" w:hAnsi="Times New Roman"/>
          <w:szCs w:val="24"/>
        </w:rPr>
      </w:pPr>
    </w:p>
    <w:p w:rsidR="00795F77" w:rsidRDefault="00795F77">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14.</w:t>
      </w:r>
      <w:r>
        <w:rPr>
          <w:rFonts w:ascii="Times New Roman" w:hAnsi="Times New Roman"/>
          <w:szCs w:val="24"/>
        </w:rPr>
        <w:tab/>
        <w:t>The Complainant’s gas and electric bills from August 15, 2005, through March 13, 2009, were based on actual meter readings (PECO Ex. 1).</w:t>
      </w:r>
    </w:p>
    <w:p w:rsidR="00795F77" w:rsidRDefault="00795F77">
      <w:pPr>
        <w:pStyle w:val="BodyText3"/>
        <w:rPr>
          <w:sz w:val="24"/>
          <w:szCs w:val="24"/>
        </w:rPr>
      </w:pPr>
    </w:p>
    <w:p w:rsidR="00795F77" w:rsidRDefault="00795F77">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15.</w:t>
      </w:r>
      <w:r>
        <w:rPr>
          <w:rFonts w:ascii="Times New Roman" w:hAnsi="Times New Roman"/>
          <w:szCs w:val="24"/>
        </w:rPr>
        <w:tab/>
        <w:t xml:space="preserve">Lori Messere, a high bill field investigator, visited the Complainant’s property on November 6, 2007, and read the three meters at the property.  The Complainant has a residential electric meter, an off peak electric meter and a gas meter.  The meter readings were consistent with prior usage ((Tr. 77-79; PECO Ex. 5). </w:t>
      </w:r>
    </w:p>
    <w:p w:rsidR="00795F77" w:rsidRDefault="00795F77">
      <w:pPr>
        <w:pStyle w:val="BodyText"/>
        <w:tabs>
          <w:tab w:val="clear" w:pos="1980"/>
          <w:tab w:val="left" w:pos="0"/>
        </w:tabs>
        <w:spacing w:line="360" w:lineRule="auto"/>
        <w:jc w:val="left"/>
        <w:rPr>
          <w:rFonts w:ascii="Times New Roman" w:hAnsi="Times New Roman"/>
          <w:szCs w:val="24"/>
        </w:rPr>
      </w:pPr>
    </w:p>
    <w:p w:rsidR="00795F77" w:rsidRDefault="00795F77">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16.</w:t>
      </w:r>
      <w:r>
        <w:rPr>
          <w:rFonts w:ascii="Times New Roman" w:hAnsi="Times New Roman"/>
          <w:szCs w:val="24"/>
        </w:rPr>
        <w:tab/>
        <w:t>During the November 2007 visit, Ms. Messere did an appliance analysis.  Based on the appliances, the Complainant’s potential summer usage was 2,016</w:t>
      </w:r>
      <w:r w:rsidR="00896165">
        <w:rPr>
          <w:rFonts w:ascii="Times New Roman" w:hAnsi="Times New Roman"/>
          <w:szCs w:val="24"/>
        </w:rPr>
        <w:t xml:space="preserve"> kilowatt hours</w:t>
      </w:r>
      <w:r>
        <w:rPr>
          <w:rFonts w:ascii="Times New Roman" w:hAnsi="Times New Roman"/>
          <w:szCs w:val="24"/>
        </w:rPr>
        <w:t xml:space="preserve"> and the potential winter usage was 1,016</w:t>
      </w:r>
      <w:r w:rsidR="00896165">
        <w:rPr>
          <w:rFonts w:ascii="Times New Roman" w:hAnsi="Times New Roman"/>
          <w:szCs w:val="24"/>
        </w:rPr>
        <w:t xml:space="preserve"> kilowatt hours</w:t>
      </w:r>
      <w:r>
        <w:rPr>
          <w:rFonts w:ascii="Times New Roman" w:hAnsi="Times New Roman"/>
          <w:szCs w:val="24"/>
        </w:rPr>
        <w:t xml:space="preserve">. </w:t>
      </w:r>
      <w:r w:rsidR="00342A22">
        <w:rPr>
          <w:rFonts w:ascii="Times New Roman" w:hAnsi="Times New Roman"/>
          <w:szCs w:val="24"/>
        </w:rPr>
        <w:t xml:space="preserve"> </w:t>
      </w:r>
      <w:r>
        <w:rPr>
          <w:rFonts w:ascii="Times New Roman" w:hAnsi="Times New Roman"/>
          <w:szCs w:val="24"/>
        </w:rPr>
        <w:t xml:space="preserve">Ms. Messere performed several tests, including a drop load test and a passing load test.  Both tests indicated that the meters were accurate.  Ms. Messere did not find any foreign wiring (Tr. 79-82; PECO Ex. 5). </w:t>
      </w:r>
    </w:p>
    <w:p w:rsidR="00795F77" w:rsidRDefault="00795F77">
      <w:pPr>
        <w:pStyle w:val="BodyText"/>
        <w:tabs>
          <w:tab w:val="clear" w:pos="1980"/>
          <w:tab w:val="left" w:pos="0"/>
        </w:tabs>
        <w:spacing w:line="360" w:lineRule="auto"/>
        <w:jc w:val="left"/>
        <w:rPr>
          <w:rFonts w:ascii="Times New Roman" w:hAnsi="Times New Roman"/>
          <w:szCs w:val="24"/>
        </w:rPr>
      </w:pPr>
    </w:p>
    <w:p w:rsidR="00795F77" w:rsidRDefault="00795F77">
      <w:pPr>
        <w:pStyle w:val="BodyText3"/>
        <w:rPr>
          <w:sz w:val="24"/>
        </w:rPr>
      </w:pPr>
      <w:r>
        <w:rPr>
          <w:sz w:val="24"/>
          <w:szCs w:val="24"/>
        </w:rPr>
        <w:tab/>
      </w:r>
      <w:r>
        <w:rPr>
          <w:sz w:val="24"/>
          <w:szCs w:val="24"/>
        </w:rPr>
        <w:tab/>
        <w:t>17.</w:t>
      </w:r>
      <w:r>
        <w:rPr>
          <w:sz w:val="24"/>
          <w:szCs w:val="24"/>
        </w:rPr>
        <w:tab/>
      </w:r>
      <w:r>
        <w:rPr>
          <w:sz w:val="24"/>
        </w:rPr>
        <w:t xml:space="preserve">At the time of the hearing, the Complainant was on the budget </w:t>
      </w:r>
      <w:r w:rsidR="00896165">
        <w:rPr>
          <w:sz w:val="24"/>
        </w:rPr>
        <w:t xml:space="preserve">plan </w:t>
      </w:r>
      <w:r>
        <w:rPr>
          <w:sz w:val="24"/>
        </w:rPr>
        <w:t>and her bill was current (Tr. 69-71; PECO Ex. 1).</w:t>
      </w:r>
    </w:p>
    <w:p w:rsidR="00795F77" w:rsidRDefault="00795F77">
      <w:pPr>
        <w:pStyle w:val="BodyText3"/>
        <w:rPr>
          <w:sz w:val="24"/>
          <w:szCs w:val="24"/>
        </w:rPr>
      </w:pPr>
    </w:p>
    <w:p w:rsidR="00795F77" w:rsidRDefault="00795F77">
      <w:pPr>
        <w:pStyle w:val="Heading1"/>
        <w:spacing w:line="360" w:lineRule="auto"/>
        <w:rPr>
          <w:rFonts w:ascii="Times New Roman" w:hAnsi="Times New Roman"/>
          <w:b w:val="0"/>
          <w:szCs w:val="24"/>
        </w:rPr>
      </w:pPr>
      <w:r>
        <w:rPr>
          <w:rFonts w:ascii="Times New Roman" w:hAnsi="Times New Roman"/>
          <w:b w:val="0"/>
          <w:szCs w:val="24"/>
        </w:rPr>
        <w:lastRenderedPageBreak/>
        <w:t>DISCUSSION</w:t>
      </w:r>
    </w:p>
    <w:p w:rsidR="00795F77" w:rsidRDefault="00795F77">
      <w:pPr>
        <w:rPr>
          <w:sz w:val="24"/>
          <w:szCs w:val="24"/>
        </w:rPr>
      </w:pPr>
    </w:p>
    <w:p w:rsidR="00795F77" w:rsidRDefault="00795F77">
      <w:pPr>
        <w:pStyle w:val="BodyText"/>
        <w:tabs>
          <w:tab w:val="clear" w:pos="198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 xml:space="preserve">Pursuant to section 332(a) of the Public Utility Code, 66 Pa. C.S. § 332(a), the burden of proof is on the proponent of a rule or order.  In this proceeding, the Complainant is the proponent of a rule or order.  Therefore, the Complainant bears the burden of proving by a preponderance of the evidence that the Respondent has violated the Public Utility Code or a regulation or order of the Commission.  </w:t>
      </w:r>
      <w:r>
        <w:rPr>
          <w:rFonts w:ascii="Times New Roman" w:hAnsi="Times New Roman"/>
          <w:szCs w:val="24"/>
          <w:u w:val="single"/>
        </w:rPr>
        <w:t>Se-Ling Hosiery v. Margulies</w:t>
      </w:r>
      <w:r>
        <w:rPr>
          <w:rFonts w:ascii="Times New Roman" w:hAnsi="Times New Roman"/>
          <w:szCs w:val="24"/>
        </w:rPr>
        <w:t xml:space="preserve">, 364 Pa. 45, 70 A.2d 854 (1950).  The Complainant must show that the utility is responsible or accountable for the problem described in the complaint.  </w:t>
      </w:r>
      <w:r>
        <w:rPr>
          <w:rFonts w:ascii="Times New Roman" w:hAnsi="Times New Roman"/>
          <w:szCs w:val="24"/>
          <w:u w:val="single"/>
        </w:rPr>
        <w:t>Feinstein v. Philadelphia Suburban Water Company</w:t>
      </w:r>
      <w:r>
        <w:rPr>
          <w:rFonts w:ascii="Times New Roman" w:hAnsi="Times New Roman"/>
          <w:szCs w:val="24"/>
        </w:rPr>
        <w:t>, 50 Pa. P.U.C. 300 (1976).</w:t>
      </w:r>
    </w:p>
    <w:p w:rsidR="00795F77" w:rsidRDefault="00795F77">
      <w:pPr>
        <w:pStyle w:val="BodyText"/>
        <w:tabs>
          <w:tab w:val="left" w:pos="720"/>
        </w:tabs>
        <w:spacing w:line="360" w:lineRule="auto"/>
        <w:jc w:val="left"/>
        <w:rPr>
          <w:rFonts w:ascii="Times New Roman" w:hAnsi="Times New Roman"/>
          <w:szCs w:val="24"/>
        </w:rPr>
      </w:pPr>
    </w:p>
    <w:p w:rsidR="00795F77" w:rsidRDefault="00795F77">
      <w:pPr>
        <w:pStyle w:val="BodyText"/>
        <w:tabs>
          <w:tab w:val="clear" w:pos="1980"/>
          <w:tab w:val="left" w:pos="-162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 xml:space="preserve">The record in this proceeding must be reviewed to determine whether the Complainant has satisfied her burden of proof.  If the burden of proof has been satisfied, then it must be determined whether the Respondent has submitted evidence of “co-equal” value or weight to refute the Complainant’s evidence.  If this has occurred, the burden of proof has not been satisfied, unless the Complainant presented additional evidence.  </w:t>
      </w:r>
      <w:r>
        <w:rPr>
          <w:rFonts w:ascii="Times New Roman" w:hAnsi="Times New Roman"/>
          <w:szCs w:val="24"/>
          <w:u w:val="single"/>
        </w:rPr>
        <w:t>Morrissey v. Pa. Dept. of Highways</w:t>
      </w:r>
      <w:r>
        <w:rPr>
          <w:rFonts w:ascii="Times New Roman" w:hAnsi="Times New Roman"/>
          <w:szCs w:val="24"/>
        </w:rPr>
        <w:t>,</w:t>
      </w:r>
      <w:r>
        <w:rPr>
          <w:rFonts w:ascii="Times New Roman" w:hAnsi="Times New Roman"/>
          <w:szCs w:val="24"/>
          <w:u w:val="single"/>
        </w:rPr>
        <w:t xml:space="preserve"> </w:t>
      </w:r>
      <w:r>
        <w:rPr>
          <w:rFonts w:ascii="Times New Roman" w:hAnsi="Times New Roman"/>
          <w:szCs w:val="24"/>
        </w:rPr>
        <w:t>424 Pa. 87, 225 A.2d 895 (1967).</w:t>
      </w:r>
    </w:p>
    <w:p w:rsidR="00795F77" w:rsidRDefault="00795F77">
      <w:pPr>
        <w:pStyle w:val="BodyText"/>
        <w:spacing w:line="360" w:lineRule="auto"/>
        <w:jc w:val="left"/>
        <w:rPr>
          <w:rFonts w:ascii="Times New Roman" w:hAnsi="Times New Roman"/>
          <w:szCs w:val="24"/>
        </w:rPr>
      </w:pPr>
    </w:p>
    <w:p w:rsidR="00795F77" w:rsidRDefault="00795F77">
      <w:pPr>
        <w:pStyle w:val="BodyText"/>
        <w:tabs>
          <w:tab w:val="clear" w:pos="1980"/>
          <w:tab w:val="left" w:pos="-1710"/>
          <w:tab w:val="left" w:pos="-162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 xml:space="preserve">In addition to determining whether the Complainant has satisfied her burden of proof, care must be exercised to insure that the Commission’s decision is supported by substantial evidence.  2 Pa. C.S. § 704.  The term “substantial evidence” has been defined by various Pennsylvania courts as such relevant evidence that a reasonable mind might accept as adequate to support a conclusion.  Substantial evidence is more than a mere trace of evidence or a suspicion of the existence of a fact sought to be established.  </w:t>
      </w:r>
      <w:r>
        <w:rPr>
          <w:rFonts w:ascii="Times New Roman" w:hAnsi="Times New Roman"/>
          <w:szCs w:val="24"/>
          <w:u w:val="single"/>
        </w:rPr>
        <w:t>Norfolk &amp; Western Ry. Co. v. Pa. P.U.C.</w:t>
      </w:r>
      <w:r>
        <w:rPr>
          <w:rFonts w:ascii="Times New Roman" w:hAnsi="Times New Roman"/>
          <w:szCs w:val="24"/>
        </w:rPr>
        <w:t xml:space="preserve">, 489 Pa.109, 413 A. 2d 1037 (1980); </w:t>
      </w:r>
      <w:r>
        <w:rPr>
          <w:rFonts w:ascii="Times New Roman" w:hAnsi="Times New Roman"/>
          <w:szCs w:val="24"/>
          <w:u w:val="single"/>
        </w:rPr>
        <w:t>Murphy v. Dept. of Public Welfare,</w:t>
      </w:r>
      <w:r>
        <w:rPr>
          <w:rFonts w:ascii="Times New Roman" w:hAnsi="Times New Roman"/>
          <w:szCs w:val="24"/>
        </w:rPr>
        <w:t xml:space="preserve"> 85 Pa. Commonwealth Court 23, 480 A.2d 382 (1984).</w:t>
      </w:r>
    </w:p>
    <w:p w:rsidR="00795F77" w:rsidRDefault="00795F77">
      <w:pPr>
        <w:pStyle w:val="BodyText"/>
        <w:tabs>
          <w:tab w:val="clear" w:pos="1980"/>
          <w:tab w:val="left" w:pos="-1710"/>
          <w:tab w:val="left" w:pos="-1620"/>
        </w:tabs>
        <w:spacing w:line="360" w:lineRule="auto"/>
        <w:jc w:val="left"/>
        <w:rPr>
          <w:rFonts w:ascii="Times New Roman" w:hAnsi="Times New Roman"/>
          <w:szCs w:val="24"/>
        </w:rPr>
      </w:pPr>
    </w:p>
    <w:p w:rsidR="00795F77" w:rsidRDefault="00795F77">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 xml:space="preserve">In cases of alleged high billing, the Commission applies the </w:t>
      </w:r>
      <w:r>
        <w:rPr>
          <w:rFonts w:ascii="Times New Roman" w:hAnsi="Times New Roman"/>
          <w:szCs w:val="24"/>
          <w:u w:val="single"/>
        </w:rPr>
        <w:t>Waldron</w:t>
      </w:r>
      <w:r>
        <w:rPr>
          <w:rFonts w:ascii="Times New Roman" w:hAnsi="Times New Roman"/>
          <w:szCs w:val="24"/>
        </w:rPr>
        <w:t xml:space="preserve"> rule, which provides that to establish a prima facie case of overbilling, a complainant, must show: (1) that the number of occupants in the household has not changed, (2) that the potential for energy utilization was low and (3) that complainant’s billing history shows no prior abnormalities.  </w:t>
      </w:r>
      <w:r>
        <w:rPr>
          <w:rFonts w:ascii="Times New Roman" w:hAnsi="Times New Roman"/>
          <w:szCs w:val="24"/>
        </w:rPr>
        <w:lastRenderedPageBreak/>
        <w:t xml:space="preserve">Once the complainant makes out a prima facie case, the burden of proof then shifts to the utility however; the ultimate burden of persuasion always remains with the complainant.  </w:t>
      </w:r>
      <w:r>
        <w:rPr>
          <w:rFonts w:ascii="Times New Roman" w:hAnsi="Times New Roman"/>
          <w:szCs w:val="24"/>
          <w:u w:val="single"/>
        </w:rPr>
        <w:t>Malcolm Waldron v. Philadelphia Electric Company</w:t>
      </w:r>
      <w:r>
        <w:rPr>
          <w:rFonts w:ascii="Times New Roman" w:hAnsi="Times New Roman"/>
          <w:szCs w:val="24"/>
        </w:rPr>
        <w:t xml:space="preserve">, 54 Pa. PUC 98 (1980); </w:t>
      </w:r>
      <w:r>
        <w:rPr>
          <w:rFonts w:ascii="Times New Roman" w:hAnsi="Times New Roman"/>
          <w:szCs w:val="24"/>
          <w:u w:val="single"/>
        </w:rPr>
        <w:t>Repogle v. Pennsylvania Electric Company</w:t>
      </w:r>
      <w:r>
        <w:rPr>
          <w:rFonts w:ascii="Times New Roman" w:hAnsi="Times New Roman"/>
          <w:szCs w:val="24"/>
        </w:rPr>
        <w:t>, 54 Pa. PUC 528 (1980).</w:t>
      </w:r>
    </w:p>
    <w:p w:rsidR="00795F77" w:rsidRDefault="00795F77">
      <w:pPr>
        <w:pStyle w:val="BodyText"/>
        <w:tabs>
          <w:tab w:val="clear" w:pos="1980"/>
          <w:tab w:val="left" w:pos="0"/>
        </w:tabs>
        <w:spacing w:line="360" w:lineRule="auto"/>
        <w:jc w:val="left"/>
        <w:rPr>
          <w:rFonts w:ascii="Times New Roman" w:hAnsi="Times New Roman"/>
          <w:szCs w:val="24"/>
        </w:rPr>
      </w:pPr>
    </w:p>
    <w:p w:rsidR="00795F77" w:rsidRDefault="00795F77">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 xml:space="preserve">In </w:t>
      </w:r>
      <w:r>
        <w:rPr>
          <w:rFonts w:ascii="Times New Roman" w:hAnsi="Times New Roman"/>
          <w:szCs w:val="24"/>
          <w:u w:val="single"/>
        </w:rPr>
        <w:t>Robert Milkie v. Pennsylvania Public Utility Commission</w:t>
      </w:r>
      <w:r>
        <w:rPr>
          <w:rFonts w:ascii="Times New Roman" w:hAnsi="Times New Roman"/>
          <w:szCs w:val="24"/>
        </w:rPr>
        <w:t xml:space="preserve">, 768 A.2d 1217, (Pa. Commonwealth 2001), the Commonwealth Court of Pennsylvania further refined the </w:t>
      </w:r>
      <w:r>
        <w:rPr>
          <w:rFonts w:ascii="Times New Roman" w:hAnsi="Times New Roman"/>
          <w:szCs w:val="24"/>
          <w:u w:val="single"/>
        </w:rPr>
        <w:t xml:space="preserve">Waldron </w:t>
      </w:r>
      <w:r>
        <w:rPr>
          <w:rFonts w:ascii="Times New Roman" w:hAnsi="Times New Roman"/>
          <w:szCs w:val="24"/>
        </w:rPr>
        <w:t>rule by holding:</w:t>
      </w:r>
    </w:p>
    <w:p w:rsidR="00795F77" w:rsidRDefault="00795F77">
      <w:pPr>
        <w:pStyle w:val="BodyText"/>
        <w:spacing w:line="360" w:lineRule="auto"/>
        <w:rPr>
          <w:rFonts w:ascii="Times New Roman" w:hAnsi="Times New Roman"/>
          <w:szCs w:val="24"/>
        </w:rPr>
      </w:pPr>
    </w:p>
    <w:p w:rsidR="00795F77" w:rsidRDefault="00795F77">
      <w:pPr>
        <w:pStyle w:val="BodyText"/>
        <w:tabs>
          <w:tab w:val="clear" w:pos="1980"/>
          <w:tab w:val="left" w:pos="0"/>
        </w:tabs>
        <w:spacing w:line="240" w:lineRule="auto"/>
        <w:ind w:left="1440" w:right="1440"/>
        <w:jc w:val="left"/>
        <w:rPr>
          <w:rFonts w:ascii="Times New Roman" w:hAnsi="Times New Roman"/>
          <w:szCs w:val="24"/>
        </w:rPr>
      </w:pPr>
      <w:r>
        <w:rPr>
          <w:rFonts w:ascii="Times New Roman" w:hAnsi="Times New Roman"/>
          <w:szCs w:val="24"/>
        </w:rPr>
        <w:t xml:space="preserve">“[w]hile the [Waldron] rule is often explained by stating that the ratepayer must establish certain specific elements in order to make out a prima facie case of overbilling by a utility company, we believe this view is too restrictive.  Rather the controlling principle is that even where the utility can present evidence that it has tested the customer’s meter and found it to be accurate, the customer may nonetheless prove his case by circumstantial evidence, which would support a finding that the metered usage exceeded the actual usage.  Thus as our Supreme Court has explained, the rule operates as a device by which the complainant is protected from dismissal because of his inability to marshal direct proof that his meter had malfunctioned.  </w:t>
      </w:r>
      <w:r>
        <w:rPr>
          <w:rFonts w:ascii="Times New Roman" w:hAnsi="Times New Roman"/>
          <w:szCs w:val="24"/>
          <w:u w:val="single"/>
        </w:rPr>
        <w:t>Gary and Doris Burleson v. Pennsylvania Public Utility Commission</w:t>
      </w:r>
      <w:r>
        <w:rPr>
          <w:rFonts w:ascii="Times New Roman" w:hAnsi="Times New Roman"/>
          <w:szCs w:val="24"/>
        </w:rPr>
        <w:t xml:space="preserve">, 501 Pa. 433, 435-6, 461 A. 2d 1234, 1235 (1983), </w:t>
      </w:r>
      <w:r>
        <w:rPr>
          <w:rFonts w:ascii="Times New Roman" w:hAnsi="Times New Roman"/>
          <w:szCs w:val="24"/>
          <w:u w:val="single"/>
        </w:rPr>
        <w:t>Milkie v. Pennsylvania Public Utility Commission,</w:t>
      </w:r>
      <w:r>
        <w:rPr>
          <w:rFonts w:ascii="Times New Roman" w:hAnsi="Times New Roman"/>
          <w:szCs w:val="24"/>
        </w:rPr>
        <w:t xml:space="preserve"> 768 A.2d 1217, 1219-1220 (Pa. Commonwealth 2001).  </w:t>
      </w:r>
    </w:p>
    <w:p w:rsidR="00795F77" w:rsidRDefault="00795F77">
      <w:pPr>
        <w:pStyle w:val="BodyText"/>
        <w:tabs>
          <w:tab w:val="clear" w:pos="1980"/>
          <w:tab w:val="left" w:pos="0"/>
        </w:tabs>
        <w:spacing w:line="240" w:lineRule="auto"/>
        <w:ind w:right="1440"/>
        <w:jc w:val="left"/>
        <w:rPr>
          <w:rFonts w:ascii="Times New Roman" w:hAnsi="Times New Roman"/>
          <w:szCs w:val="24"/>
        </w:rPr>
      </w:pPr>
    </w:p>
    <w:p w:rsidR="00795F77" w:rsidRDefault="00795F77">
      <w:pPr>
        <w:pStyle w:val="BodyText"/>
        <w:tabs>
          <w:tab w:val="clear" w:pos="198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 xml:space="preserve">The Complainant testified that she has lived at the service address since 1995.  The Complainant and her son live at the property.  The number of people in the household has not changed (Tr. 43).  The Complainant said that her bills have been exorbitant since 1995 (Tr. 6).  </w:t>
      </w:r>
    </w:p>
    <w:p w:rsidR="00795F77" w:rsidRDefault="00795F77">
      <w:pPr>
        <w:pStyle w:val="BodyText"/>
        <w:tabs>
          <w:tab w:val="clear" w:pos="1980"/>
        </w:tabs>
        <w:spacing w:line="360" w:lineRule="auto"/>
        <w:jc w:val="left"/>
        <w:rPr>
          <w:rFonts w:ascii="Times New Roman" w:hAnsi="Times New Roman"/>
          <w:szCs w:val="24"/>
        </w:rPr>
      </w:pPr>
    </w:p>
    <w:p w:rsidR="00795F77" w:rsidRDefault="00795F77">
      <w:pPr>
        <w:pStyle w:val="BodyText"/>
        <w:tabs>
          <w:tab w:val="clear" w:pos="198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 xml:space="preserve">The Complainant contends that she was overcharged (Tr. 38).  She said that she and her son are out of the house for long periods of time each day (Tr. 52).  In addition, she said that the Respondent charged her late fees and interest when she did not make payments while her informal complaint was pending.  She objects to the charges because she was told that she should not make payments until a decision was made (Tr. 39). </w:t>
      </w:r>
    </w:p>
    <w:p w:rsidR="00795F77" w:rsidRDefault="00795F77">
      <w:pPr>
        <w:pStyle w:val="BodyText"/>
        <w:tabs>
          <w:tab w:val="clear" w:pos="1980"/>
        </w:tabs>
        <w:spacing w:line="360" w:lineRule="auto"/>
        <w:jc w:val="left"/>
        <w:rPr>
          <w:rFonts w:ascii="Times New Roman" w:hAnsi="Times New Roman"/>
          <w:szCs w:val="24"/>
        </w:rPr>
      </w:pPr>
    </w:p>
    <w:p w:rsidR="00795F77" w:rsidRDefault="00795F77">
      <w:pPr>
        <w:pStyle w:val="BodyText"/>
        <w:tabs>
          <w:tab w:val="clear" w:pos="1980"/>
        </w:tabs>
        <w:spacing w:line="360" w:lineRule="auto"/>
        <w:jc w:val="left"/>
        <w:rPr>
          <w:rFonts w:ascii="Times New Roman" w:hAnsi="Times New Roman"/>
          <w:szCs w:val="24"/>
        </w:rPr>
      </w:pPr>
      <w:r>
        <w:rPr>
          <w:rFonts w:ascii="Times New Roman" w:hAnsi="Times New Roman"/>
          <w:szCs w:val="24"/>
        </w:rPr>
        <w:lastRenderedPageBreak/>
        <w:tab/>
      </w:r>
      <w:r>
        <w:rPr>
          <w:rFonts w:ascii="Times New Roman" w:hAnsi="Times New Roman"/>
          <w:szCs w:val="24"/>
        </w:rPr>
        <w:tab/>
        <w:t>The Complainant proved that the number of residents at the property has not changed.  However, she did not show that there were no prior abnormalities or that the potential for utilization was low.</w:t>
      </w:r>
    </w:p>
    <w:p w:rsidR="00795F77" w:rsidRDefault="00795F77">
      <w:pPr>
        <w:pStyle w:val="BodyText"/>
        <w:tabs>
          <w:tab w:val="clear" w:pos="1980"/>
        </w:tabs>
        <w:spacing w:line="360" w:lineRule="auto"/>
        <w:jc w:val="left"/>
        <w:rPr>
          <w:rFonts w:ascii="Times New Roman" w:hAnsi="Times New Roman"/>
          <w:szCs w:val="24"/>
        </w:rPr>
      </w:pPr>
    </w:p>
    <w:p w:rsidR="00795F77" w:rsidRDefault="00795F77">
      <w:pPr>
        <w:pStyle w:val="BodyText"/>
        <w:tabs>
          <w:tab w:val="clear" w:pos="198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The Complainant said that the Respondent sent her a letter regarding a payoff amount.  However, when she called the Respondent’s office, the representatives stated that they could not honor the letter because she had filed a complaint (Tr. 39, 40).  On cross-examination, she stated that she could not find a copy of the letter (Tr. 45).</w:t>
      </w:r>
    </w:p>
    <w:p w:rsidR="00795F77" w:rsidRDefault="00795F77">
      <w:pPr>
        <w:pStyle w:val="BodyText"/>
        <w:tabs>
          <w:tab w:val="clear" w:pos="1980"/>
        </w:tabs>
        <w:spacing w:line="360" w:lineRule="auto"/>
        <w:jc w:val="left"/>
        <w:rPr>
          <w:rFonts w:ascii="Times New Roman" w:hAnsi="Times New Roman"/>
          <w:szCs w:val="24"/>
        </w:rPr>
      </w:pPr>
    </w:p>
    <w:p w:rsidR="00795F77" w:rsidRDefault="00795F77">
      <w:pPr>
        <w:pStyle w:val="BodyText"/>
        <w:tabs>
          <w:tab w:val="clear" w:pos="198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 xml:space="preserve">The Complainant testified that she paid $1,000.00 to the Respondent for two consecutive months, January and February 2007 and her bill continued to increase (Tr. 41, 46).  She took out a loan on her home and paid the Respondent over $6,000.00 (Tr. 41).  </w:t>
      </w:r>
    </w:p>
    <w:p w:rsidR="00795F77" w:rsidRDefault="00795F77">
      <w:pPr>
        <w:pStyle w:val="BodyText"/>
        <w:tabs>
          <w:tab w:val="clear" w:pos="1980"/>
        </w:tabs>
        <w:spacing w:line="360" w:lineRule="auto"/>
        <w:jc w:val="left"/>
        <w:rPr>
          <w:rFonts w:ascii="Times New Roman" w:hAnsi="Times New Roman"/>
          <w:szCs w:val="24"/>
        </w:rPr>
      </w:pPr>
    </w:p>
    <w:p w:rsidR="00795F77" w:rsidRDefault="00795F77">
      <w:pPr>
        <w:pStyle w:val="BodyText"/>
        <w:tabs>
          <w:tab w:val="clear" w:pos="198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 xml:space="preserve">Renee Tarpley, a regulatory assessor for the Respondent testified that the Complainant made two payments in 2005; four in 2006 and ten payments in 2007 (Tr. 56; PECO Ex. 1).  After the Complainant paid $6,901.86 on June 20, 2007, she no longer had an outstanding balance (Tr. 56; PECO Ex. 1).  Ms. Tarpley did not see two $1,000.00 payments on the account statement.  In 2006, the Complainant paid $1,088.91 on March 7, 2006 and $563.00 on April 5, 2006 (Tr. 74, 75; PECO Ex. 1).  The Complainant paid $312.46 on February 13, 2007, and $500.52 on March 5, 2007 (Tr. 56; PECO Ex. 1).  </w:t>
      </w:r>
    </w:p>
    <w:p w:rsidR="00795F77" w:rsidRDefault="00795F77">
      <w:pPr>
        <w:pStyle w:val="BodyText"/>
        <w:tabs>
          <w:tab w:val="clear" w:pos="1980"/>
        </w:tabs>
        <w:spacing w:line="360" w:lineRule="auto"/>
        <w:jc w:val="left"/>
        <w:rPr>
          <w:rFonts w:ascii="Times New Roman" w:hAnsi="Times New Roman"/>
          <w:szCs w:val="24"/>
        </w:rPr>
      </w:pPr>
    </w:p>
    <w:p w:rsidR="00795F77" w:rsidRDefault="00795F77">
      <w:pPr>
        <w:pStyle w:val="BodyText"/>
        <w:tabs>
          <w:tab w:val="clear" w:pos="198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 xml:space="preserve">Ms. Tarpley stated that the Complainant did not comply with any of the payment arrangements (Tr. 57; PECO Ex. 1, 2). </w:t>
      </w:r>
    </w:p>
    <w:p w:rsidR="00795F77" w:rsidRDefault="00795F77">
      <w:pPr>
        <w:pStyle w:val="BodyText"/>
        <w:tabs>
          <w:tab w:val="clear" w:pos="1980"/>
        </w:tabs>
        <w:spacing w:line="360" w:lineRule="auto"/>
        <w:jc w:val="left"/>
        <w:rPr>
          <w:rFonts w:ascii="Times New Roman" w:hAnsi="Times New Roman"/>
          <w:szCs w:val="24"/>
        </w:rPr>
      </w:pPr>
    </w:p>
    <w:p w:rsidR="00795F77" w:rsidRDefault="00795F77">
      <w:pPr>
        <w:pStyle w:val="BodyText"/>
        <w:tabs>
          <w:tab w:val="clear" w:pos="198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In the March 2005</w:t>
      </w:r>
      <w:r w:rsidR="007A3CA9">
        <w:rPr>
          <w:rFonts w:ascii="Times New Roman" w:hAnsi="Times New Roman"/>
          <w:szCs w:val="24"/>
        </w:rPr>
        <w:t xml:space="preserve"> </w:t>
      </w:r>
      <w:r>
        <w:rPr>
          <w:rFonts w:ascii="Times New Roman" w:hAnsi="Times New Roman"/>
          <w:szCs w:val="24"/>
        </w:rPr>
        <w:t xml:space="preserve">Bureau of Consumer Services decision, the Complainant was instructed to pay $52.00 </w:t>
      </w:r>
      <w:r w:rsidR="00896165">
        <w:rPr>
          <w:rFonts w:ascii="Times New Roman" w:hAnsi="Times New Roman"/>
          <w:szCs w:val="24"/>
        </w:rPr>
        <w:t xml:space="preserve">on the arrearage </w:t>
      </w:r>
      <w:r>
        <w:rPr>
          <w:rFonts w:ascii="Times New Roman" w:hAnsi="Times New Roman"/>
          <w:szCs w:val="24"/>
        </w:rPr>
        <w:t xml:space="preserve">plus the budget of $226.00 </w:t>
      </w:r>
      <w:r w:rsidR="00896165">
        <w:rPr>
          <w:rFonts w:ascii="Times New Roman" w:hAnsi="Times New Roman"/>
          <w:szCs w:val="24"/>
        </w:rPr>
        <w:t xml:space="preserve">each month </w:t>
      </w:r>
      <w:r>
        <w:rPr>
          <w:rFonts w:ascii="Times New Roman" w:hAnsi="Times New Roman"/>
          <w:szCs w:val="24"/>
        </w:rPr>
        <w:t xml:space="preserve">beginning in May 2005 (Tr. 58, 59; PECO Ex. 3).  The Respondent removed the Complainant from the budget on August 11, 2005, for failure to comply with the agreement (Tr. 60; PECO Ex. 1). </w:t>
      </w:r>
    </w:p>
    <w:p w:rsidR="00795F77" w:rsidRDefault="00795F77">
      <w:pPr>
        <w:pStyle w:val="BodyText"/>
        <w:tabs>
          <w:tab w:val="clear" w:pos="1980"/>
        </w:tabs>
        <w:spacing w:line="360" w:lineRule="auto"/>
        <w:jc w:val="left"/>
        <w:rPr>
          <w:rFonts w:ascii="Times New Roman" w:hAnsi="Times New Roman"/>
          <w:szCs w:val="24"/>
        </w:rPr>
      </w:pPr>
    </w:p>
    <w:p w:rsidR="00795F77" w:rsidRDefault="00795F77">
      <w:pPr>
        <w:pStyle w:val="BodyText"/>
        <w:tabs>
          <w:tab w:val="clear" w:pos="198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 xml:space="preserve">In November 2005, the Respondent agreed that the Complainant could pay the current charges plus $222.54 on the arrearage (Tr. 60, PECO Ex. 1).  The November 2005 </w:t>
      </w:r>
      <w:r>
        <w:rPr>
          <w:rFonts w:ascii="Times New Roman" w:hAnsi="Times New Roman"/>
          <w:szCs w:val="24"/>
        </w:rPr>
        <w:lastRenderedPageBreak/>
        <w:t>agreement defaulted on November 6, 2006 because the Complainant failed to comply with the terms of the agreement (Tr. 62, PECO Ex. 1, 3).</w:t>
      </w:r>
    </w:p>
    <w:p w:rsidR="00795F77" w:rsidRDefault="00795F77">
      <w:pPr>
        <w:pStyle w:val="BodyText"/>
        <w:tabs>
          <w:tab w:val="clear" w:pos="1980"/>
        </w:tabs>
        <w:spacing w:line="360" w:lineRule="auto"/>
        <w:jc w:val="left"/>
        <w:rPr>
          <w:rFonts w:ascii="Times New Roman" w:hAnsi="Times New Roman"/>
          <w:szCs w:val="24"/>
        </w:rPr>
      </w:pPr>
    </w:p>
    <w:p w:rsidR="00795F77" w:rsidRDefault="00795F77">
      <w:pPr>
        <w:pStyle w:val="BodyText"/>
        <w:tabs>
          <w:tab w:val="clear" w:pos="198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The Complainant filed an informal complaint on April 5, 2006 (Tr. 62).</w:t>
      </w:r>
    </w:p>
    <w:p w:rsidR="00795F77" w:rsidRDefault="00795F77">
      <w:pPr>
        <w:pStyle w:val="BodyText"/>
        <w:tabs>
          <w:tab w:val="clear" w:pos="1980"/>
        </w:tabs>
        <w:spacing w:line="360" w:lineRule="auto"/>
        <w:jc w:val="left"/>
        <w:rPr>
          <w:rFonts w:ascii="Times New Roman" w:hAnsi="Times New Roman"/>
          <w:szCs w:val="24"/>
        </w:rPr>
      </w:pPr>
    </w:p>
    <w:p w:rsidR="00795F77" w:rsidRDefault="00795F77">
      <w:pPr>
        <w:pStyle w:val="BodyText"/>
        <w:tabs>
          <w:tab w:val="clear" w:pos="198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 xml:space="preserve">On November 6, 2006, when the agreement defaulted the Respondent sent the Complainant a letter requesting that she pay $967.02 to reinstate the agreement (Tr. 63).  Since this is a computer-generated letter, the Respondent did not have a copy (Tr. 63).  The Complainant did not make the payment to reinstate the agreement (Tr. 63).  </w:t>
      </w:r>
    </w:p>
    <w:p w:rsidR="00795F77" w:rsidRDefault="00795F77">
      <w:pPr>
        <w:pStyle w:val="BodyText3"/>
        <w:rPr>
          <w:sz w:val="24"/>
        </w:rPr>
      </w:pPr>
    </w:p>
    <w:p w:rsidR="00795F77" w:rsidRDefault="00795F77">
      <w:pPr>
        <w:pStyle w:val="BodyText3"/>
        <w:rPr>
          <w:sz w:val="24"/>
        </w:rPr>
      </w:pPr>
      <w:r>
        <w:rPr>
          <w:sz w:val="24"/>
        </w:rPr>
        <w:tab/>
      </w:r>
      <w:r>
        <w:rPr>
          <w:sz w:val="24"/>
        </w:rPr>
        <w:tab/>
        <w:t xml:space="preserve">Based on the evidence in the record, this is the letter that the Complainant referred to in her testimony.  </w:t>
      </w:r>
      <w:r w:rsidR="00635E49">
        <w:rPr>
          <w:sz w:val="24"/>
        </w:rPr>
        <w:t>However, it</w:t>
      </w:r>
      <w:r>
        <w:rPr>
          <w:sz w:val="24"/>
        </w:rPr>
        <w:t xml:space="preserve"> was not a letter to pay her bill in full, it was a letter requesting the catch-up amount to reinstate the payment arrangement.  It is not clear why the Respondent’s representatives did not explain this to the Complainant when she called.  </w:t>
      </w:r>
    </w:p>
    <w:p w:rsidR="00795F77" w:rsidRDefault="00795F77">
      <w:pPr>
        <w:pStyle w:val="BodyText3"/>
        <w:rPr>
          <w:sz w:val="24"/>
        </w:rPr>
      </w:pPr>
    </w:p>
    <w:p w:rsidR="00795F77" w:rsidRDefault="00795F77">
      <w:pPr>
        <w:pStyle w:val="BodyText3"/>
        <w:rPr>
          <w:sz w:val="24"/>
        </w:rPr>
      </w:pPr>
      <w:r>
        <w:rPr>
          <w:sz w:val="24"/>
        </w:rPr>
        <w:tab/>
      </w:r>
      <w:r>
        <w:rPr>
          <w:sz w:val="24"/>
        </w:rPr>
        <w:tab/>
        <w:t>At the time of the hearing, the Complainant was on the budget and her bill was current (Tr. 69-71; PECO Ex. 1).</w:t>
      </w:r>
    </w:p>
    <w:p w:rsidR="00795F77" w:rsidRDefault="00795F77">
      <w:pPr>
        <w:pStyle w:val="BodyText"/>
        <w:tabs>
          <w:tab w:val="clear" w:pos="1980"/>
          <w:tab w:val="left" w:pos="0"/>
        </w:tabs>
        <w:spacing w:line="360" w:lineRule="auto"/>
        <w:jc w:val="left"/>
        <w:rPr>
          <w:rFonts w:ascii="Times New Roman" w:hAnsi="Times New Roman"/>
          <w:szCs w:val="24"/>
        </w:rPr>
      </w:pPr>
    </w:p>
    <w:p w:rsidR="00795F77" w:rsidRDefault="00795F77">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Thomas Lerro, an investigator and supervisor of the high bill field investigators, testified that Lori Messere, one of his field investigators, visited the Complainant’s property on November 6, 2007 (Tr. 77, 78; PECO Ex. 5).  Ms. Messere read the three meters at the property.  The Complainant has a residential electric meter, an off peak electric meter and a gas meter (Tr. 79).  The meter readings were consistent with prior usage (Tr. 79; PECO Ex. 5).</w:t>
      </w:r>
      <w:r w:rsidR="007A3CA9">
        <w:rPr>
          <w:rFonts w:ascii="Times New Roman" w:hAnsi="Times New Roman"/>
          <w:szCs w:val="24"/>
        </w:rPr>
        <w:t xml:space="preserve"> </w:t>
      </w:r>
      <w:r>
        <w:rPr>
          <w:rFonts w:ascii="Times New Roman" w:hAnsi="Times New Roman"/>
          <w:szCs w:val="24"/>
        </w:rPr>
        <w:t xml:space="preserve"> Ms. Messere did an appliance analysis (Tr. 79, 80; PECO Ex. 5).  Based on the appliances, the Complainant’s potential summer usage was 2,016 kilowatt hours and the potential winter usage was 1,016 kilowatt hours (Tr. 80, 82; PECO Ex. 5).</w:t>
      </w:r>
      <w:r w:rsidR="007A3CA9">
        <w:rPr>
          <w:rFonts w:ascii="Times New Roman" w:hAnsi="Times New Roman"/>
          <w:szCs w:val="24"/>
        </w:rPr>
        <w:t xml:space="preserve"> </w:t>
      </w:r>
      <w:r>
        <w:rPr>
          <w:rFonts w:ascii="Times New Roman" w:hAnsi="Times New Roman"/>
          <w:szCs w:val="24"/>
        </w:rPr>
        <w:t xml:space="preserve"> Ms. Messere performed several tests, including a drop load test and a passing load test (Tr. 79, 80; PECO Ex. 5).  Both tests indicated that the meters were accurate (Tr. 81, 82; PECO Ex. 5). </w:t>
      </w:r>
    </w:p>
    <w:p w:rsidR="00795F77" w:rsidRDefault="00795F77">
      <w:pPr>
        <w:pStyle w:val="BodyText"/>
        <w:tabs>
          <w:tab w:val="clear" w:pos="1980"/>
          <w:tab w:val="left" w:pos="0"/>
        </w:tabs>
        <w:spacing w:line="360" w:lineRule="auto"/>
        <w:jc w:val="left"/>
        <w:rPr>
          <w:rFonts w:ascii="Times New Roman" w:hAnsi="Times New Roman"/>
          <w:szCs w:val="24"/>
        </w:rPr>
      </w:pPr>
    </w:p>
    <w:p w:rsidR="00795F77" w:rsidRDefault="00795F77">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 xml:space="preserve">Ms. Messere found that the thermostat was set to 70 degrees (Tr. 81, 82; PECO Ex. 5).  She suggested that the Complainant lower the thermostat to 62 degrees before she leaves </w:t>
      </w:r>
      <w:r>
        <w:rPr>
          <w:rFonts w:ascii="Times New Roman" w:hAnsi="Times New Roman"/>
          <w:szCs w:val="24"/>
        </w:rPr>
        <w:lastRenderedPageBreak/>
        <w:t xml:space="preserve">the property (Tr. 81; PECO Ex. 5).  Ms. Messere did not find any foreign wiring (Tr. 79, 80; PECO Ex. 5).  The conclusion was that the Complainant had the potential to use the electric and gas for which she was charged (Tr. 82, 84; PECO Ex. 5) </w:t>
      </w:r>
    </w:p>
    <w:p w:rsidR="00795F77" w:rsidRDefault="00795F77">
      <w:pPr>
        <w:pStyle w:val="BodyText"/>
        <w:tabs>
          <w:tab w:val="clear" w:pos="1980"/>
          <w:tab w:val="left" w:pos="0"/>
        </w:tabs>
        <w:spacing w:line="360" w:lineRule="auto"/>
        <w:jc w:val="left"/>
        <w:rPr>
          <w:rFonts w:ascii="Times New Roman" w:hAnsi="Times New Roman"/>
          <w:szCs w:val="24"/>
        </w:rPr>
      </w:pPr>
    </w:p>
    <w:p w:rsidR="00795F77" w:rsidRDefault="00795F77">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In response, the Complainant stated that she normally turns her thermostat off when she leaves (Tr. 85).</w:t>
      </w:r>
    </w:p>
    <w:p w:rsidR="00795F77" w:rsidRDefault="00795F77">
      <w:pPr>
        <w:pStyle w:val="BodyText"/>
        <w:tabs>
          <w:tab w:val="clear" w:pos="1980"/>
          <w:tab w:val="left" w:pos="0"/>
        </w:tabs>
        <w:spacing w:line="360" w:lineRule="auto"/>
        <w:jc w:val="left"/>
        <w:rPr>
          <w:rFonts w:ascii="Times New Roman" w:hAnsi="Times New Roman"/>
          <w:szCs w:val="24"/>
        </w:rPr>
      </w:pPr>
    </w:p>
    <w:p w:rsidR="00795F77" w:rsidRDefault="00795F77">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 xml:space="preserve">Based on the evidence in the record, the meters were accurate and the Complainant’s usage was consistent.  </w:t>
      </w:r>
    </w:p>
    <w:p w:rsidR="00795F77" w:rsidRDefault="00795F77">
      <w:pPr>
        <w:pStyle w:val="BodyText"/>
        <w:tabs>
          <w:tab w:val="clear" w:pos="1980"/>
          <w:tab w:val="left" w:pos="0"/>
        </w:tabs>
        <w:spacing w:line="360" w:lineRule="auto"/>
        <w:jc w:val="left"/>
        <w:rPr>
          <w:rFonts w:ascii="Times New Roman" w:hAnsi="Times New Roman"/>
          <w:szCs w:val="24"/>
        </w:rPr>
      </w:pPr>
    </w:p>
    <w:p w:rsidR="00795F77" w:rsidRDefault="00795F77">
      <w:pPr>
        <w:pStyle w:val="BodyText"/>
        <w:tabs>
          <w:tab w:val="clear" w:pos="198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The Respondent presented evidence to show that the Complainant’s bills were based on actual meter readings, that the readings were accurate</w:t>
      </w:r>
      <w:r w:rsidR="00635E49">
        <w:rPr>
          <w:rFonts w:ascii="Times New Roman" w:hAnsi="Times New Roman"/>
          <w:szCs w:val="24"/>
        </w:rPr>
        <w:t xml:space="preserve"> and</w:t>
      </w:r>
      <w:r>
        <w:rPr>
          <w:rFonts w:ascii="Times New Roman" w:hAnsi="Times New Roman"/>
          <w:szCs w:val="24"/>
        </w:rPr>
        <w:t xml:space="preserve"> that the Complainant had the potential for the usage at the property.  Thus, the Respondent provided rebuttal to the prima facie case.</w:t>
      </w:r>
    </w:p>
    <w:p w:rsidR="00795F77" w:rsidRDefault="00795F77">
      <w:pPr>
        <w:pStyle w:val="BodyText"/>
        <w:tabs>
          <w:tab w:val="clear" w:pos="1980"/>
        </w:tabs>
        <w:spacing w:line="360" w:lineRule="auto"/>
        <w:jc w:val="left"/>
        <w:rPr>
          <w:rFonts w:ascii="Times New Roman" w:hAnsi="Times New Roman"/>
          <w:szCs w:val="24"/>
        </w:rPr>
      </w:pPr>
    </w:p>
    <w:p w:rsidR="00795F77" w:rsidRDefault="00795F77">
      <w:pPr>
        <w:pStyle w:val="BodyText"/>
        <w:tabs>
          <w:tab w:val="clear" w:pos="198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 xml:space="preserve">The Complainant did not provide additional evidence to rebut the Respondent’s evidence.  The Complainant has not submitted evidence to show that her actual usage was less than the usage shown on her meter. </w:t>
      </w:r>
      <w:r>
        <w:rPr>
          <w:rFonts w:ascii="Times New Roman" w:hAnsi="Times New Roman"/>
          <w:szCs w:val="24"/>
          <w:u w:val="single"/>
        </w:rPr>
        <w:t>Milkie</w:t>
      </w:r>
      <w:r>
        <w:rPr>
          <w:rFonts w:ascii="Times New Roman" w:hAnsi="Times New Roman"/>
          <w:szCs w:val="24"/>
        </w:rPr>
        <w:t xml:space="preserve">, </w:t>
      </w:r>
      <w:r>
        <w:rPr>
          <w:rFonts w:ascii="Times New Roman" w:hAnsi="Times New Roman"/>
          <w:szCs w:val="24"/>
          <w:u w:val="single"/>
        </w:rPr>
        <w:t>supra.</w:t>
      </w:r>
    </w:p>
    <w:p w:rsidR="00795F77" w:rsidRDefault="00795F77">
      <w:pPr>
        <w:pStyle w:val="BodyText3"/>
        <w:rPr>
          <w:sz w:val="24"/>
          <w:szCs w:val="24"/>
        </w:rPr>
      </w:pPr>
    </w:p>
    <w:p w:rsidR="00795F77" w:rsidRDefault="00795F77">
      <w:pPr>
        <w:pStyle w:val="BodyText"/>
        <w:tabs>
          <w:tab w:val="clear" w:pos="1980"/>
          <w:tab w:val="left" w:pos="0"/>
        </w:tabs>
        <w:spacing w:line="360" w:lineRule="auto"/>
        <w:jc w:val="left"/>
        <w:rPr>
          <w:rFonts w:ascii="Times New Roman" w:hAnsi="Times New Roman"/>
          <w:szCs w:val="24"/>
          <w:u w:val="single"/>
        </w:rPr>
      </w:pPr>
      <w:r>
        <w:rPr>
          <w:rFonts w:ascii="Times New Roman" w:hAnsi="Times New Roman"/>
          <w:szCs w:val="24"/>
          <w:u w:val="single"/>
        </w:rPr>
        <w:t>Late fees</w:t>
      </w:r>
    </w:p>
    <w:p w:rsidR="00795F77" w:rsidRDefault="00795F77">
      <w:pPr>
        <w:pStyle w:val="BodyText"/>
        <w:tabs>
          <w:tab w:val="clear" w:pos="1980"/>
          <w:tab w:val="left" w:pos="0"/>
        </w:tabs>
        <w:spacing w:line="360" w:lineRule="auto"/>
        <w:jc w:val="left"/>
        <w:rPr>
          <w:rFonts w:ascii="Times New Roman" w:hAnsi="Times New Roman"/>
          <w:szCs w:val="24"/>
        </w:rPr>
      </w:pPr>
    </w:p>
    <w:p w:rsidR="00795F77" w:rsidRDefault="00795F77">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The Complainant alleged that she was charged late fees and interest.</w:t>
      </w:r>
    </w:p>
    <w:p w:rsidR="00795F77" w:rsidRDefault="00795F77">
      <w:pPr>
        <w:pStyle w:val="BodyText"/>
        <w:tabs>
          <w:tab w:val="clear" w:pos="1980"/>
          <w:tab w:val="left" w:pos="0"/>
        </w:tabs>
        <w:spacing w:line="360" w:lineRule="auto"/>
        <w:jc w:val="left"/>
        <w:rPr>
          <w:rFonts w:ascii="Times New Roman" w:hAnsi="Times New Roman"/>
          <w:szCs w:val="24"/>
        </w:rPr>
      </w:pPr>
    </w:p>
    <w:p w:rsidR="00795F77" w:rsidRDefault="00795F77">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Ms. Tarpley testified that the Complainant was charged $58.37 in late fees in 2004; $21.91 in 2005; and $31.21 in 2006 (Tr. 64; PECO Ex. 1).  No late fees were charged while the Complainant had an open informal or formal complaint (Tr. 64, 65).</w:t>
      </w:r>
    </w:p>
    <w:p w:rsidR="00795F77" w:rsidRDefault="00795F77">
      <w:pPr>
        <w:pStyle w:val="BodyText"/>
        <w:tabs>
          <w:tab w:val="clear" w:pos="1980"/>
          <w:tab w:val="left" w:pos="0"/>
        </w:tabs>
        <w:spacing w:line="360" w:lineRule="auto"/>
        <w:jc w:val="left"/>
        <w:rPr>
          <w:rFonts w:ascii="Times New Roman" w:hAnsi="Times New Roman"/>
          <w:szCs w:val="24"/>
        </w:rPr>
      </w:pPr>
    </w:p>
    <w:p w:rsidR="00795F77" w:rsidRDefault="00795F77">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 xml:space="preserve">Ms. Tarpley stated that there was a history of missed and late payments (Tr. 59-63, 65; PECO Ex. 1).  Although the Respondent requested a deposit of $480.00, that request was cancelled in June 2006 (Tr. 65). </w:t>
      </w:r>
    </w:p>
    <w:p w:rsidR="00795F77" w:rsidRDefault="00795F77">
      <w:pPr>
        <w:pStyle w:val="BodyText"/>
        <w:tabs>
          <w:tab w:val="clear" w:pos="1980"/>
          <w:tab w:val="left" w:pos="0"/>
        </w:tabs>
        <w:spacing w:line="360" w:lineRule="auto"/>
        <w:jc w:val="left"/>
        <w:rPr>
          <w:rFonts w:ascii="Times New Roman" w:hAnsi="Times New Roman"/>
          <w:szCs w:val="24"/>
        </w:rPr>
      </w:pPr>
    </w:p>
    <w:p w:rsidR="00795F77" w:rsidRDefault="00795F77">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lastRenderedPageBreak/>
        <w:tab/>
      </w:r>
      <w:r>
        <w:rPr>
          <w:rFonts w:ascii="Times New Roman" w:hAnsi="Times New Roman"/>
          <w:szCs w:val="24"/>
        </w:rPr>
        <w:tab/>
        <w:t>Ms. Tarpley explained that the Respondent is allowed to assess late fees on outstanding balances (Tr. 67; PECO Ex. 4).  She sent the Complainant a letter in September 2007 summarizing the issues raised by the Complainant (Tr. 66, 67; PECO Ex. 4).  In addition, Ms. Tarpley sent the Complainant a CAP Rate application with the letter (Tr. 67; PECO Ex. 4).</w:t>
      </w:r>
    </w:p>
    <w:p w:rsidR="00795F77" w:rsidRDefault="00795F77">
      <w:pPr>
        <w:pStyle w:val="BodyText"/>
        <w:tabs>
          <w:tab w:val="clear" w:pos="1980"/>
          <w:tab w:val="left" w:pos="0"/>
        </w:tabs>
        <w:spacing w:line="360" w:lineRule="auto"/>
        <w:jc w:val="left"/>
        <w:rPr>
          <w:rFonts w:ascii="Times New Roman" w:hAnsi="Times New Roman"/>
          <w:szCs w:val="24"/>
        </w:rPr>
      </w:pPr>
    </w:p>
    <w:p w:rsidR="00795F77" w:rsidRDefault="00795F77">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It is clear that the Respondent is authorized to charge late fees.  The Complainant failed to show that the Respondent charged her a late fee incorrectly.</w:t>
      </w:r>
    </w:p>
    <w:p w:rsidR="00795F77" w:rsidRDefault="00795F77">
      <w:pPr>
        <w:pStyle w:val="BodyText"/>
        <w:tabs>
          <w:tab w:val="clear" w:pos="1980"/>
          <w:tab w:val="left" w:pos="0"/>
        </w:tabs>
        <w:spacing w:line="360" w:lineRule="auto"/>
        <w:jc w:val="left"/>
        <w:rPr>
          <w:rFonts w:ascii="Times New Roman" w:hAnsi="Times New Roman"/>
          <w:szCs w:val="24"/>
        </w:rPr>
      </w:pPr>
    </w:p>
    <w:p w:rsidR="00795F77" w:rsidRDefault="00795F77">
      <w:pPr>
        <w:pStyle w:val="BodyText"/>
        <w:tabs>
          <w:tab w:val="clear" w:pos="198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The Complainant has failed to sustain her burden of proof.  Based on the evidence in the record, the meters were accurate and the usage was consistent.  Therefore, th</w:t>
      </w:r>
      <w:r w:rsidR="006D66B7">
        <w:rPr>
          <w:rFonts w:ascii="Times New Roman" w:hAnsi="Times New Roman"/>
          <w:szCs w:val="24"/>
        </w:rPr>
        <w:t>e bills were correct as rendered.</w:t>
      </w:r>
    </w:p>
    <w:p w:rsidR="00795F77" w:rsidRDefault="00795F77">
      <w:pPr>
        <w:rPr>
          <w:sz w:val="24"/>
          <w:szCs w:val="24"/>
        </w:rPr>
      </w:pPr>
    </w:p>
    <w:p w:rsidR="00795F77" w:rsidRDefault="00795F77">
      <w:pPr>
        <w:rPr>
          <w:sz w:val="24"/>
          <w:szCs w:val="24"/>
        </w:rPr>
      </w:pPr>
      <w:r>
        <w:rPr>
          <w:sz w:val="24"/>
          <w:szCs w:val="24"/>
        </w:rPr>
        <w:tab/>
      </w:r>
      <w:r>
        <w:rPr>
          <w:sz w:val="24"/>
          <w:szCs w:val="24"/>
        </w:rPr>
        <w:tab/>
        <w:t>Accordingly, the complaint is dismissed.</w:t>
      </w:r>
    </w:p>
    <w:p w:rsidR="00795F77" w:rsidRDefault="00795F77">
      <w:pPr>
        <w:pStyle w:val="Heading1"/>
        <w:spacing w:line="360" w:lineRule="auto"/>
        <w:rPr>
          <w:rFonts w:ascii="Times New Roman" w:hAnsi="Times New Roman"/>
          <w:b w:val="0"/>
          <w:szCs w:val="24"/>
        </w:rPr>
      </w:pPr>
    </w:p>
    <w:p w:rsidR="00795F77" w:rsidRDefault="00795F77">
      <w:pPr>
        <w:pStyle w:val="Heading1"/>
        <w:spacing w:line="360" w:lineRule="auto"/>
        <w:rPr>
          <w:rFonts w:ascii="Times New Roman" w:hAnsi="Times New Roman"/>
          <w:b w:val="0"/>
          <w:szCs w:val="24"/>
        </w:rPr>
      </w:pPr>
      <w:r>
        <w:rPr>
          <w:rFonts w:ascii="Times New Roman" w:hAnsi="Times New Roman"/>
          <w:b w:val="0"/>
          <w:szCs w:val="24"/>
        </w:rPr>
        <w:t>CONCLUSIONS OF LAW</w:t>
      </w:r>
    </w:p>
    <w:p w:rsidR="00795F77" w:rsidRDefault="00795F77">
      <w:pPr>
        <w:rPr>
          <w:sz w:val="24"/>
        </w:rPr>
      </w:pPr>
    </w:p>
    <w:p w:rsidR="00795F77" w:rsidRDefault="00795F77">
      <w:pPr>
        <w:pStyle w:val="Heading1"/>
        <w:spacing w:line="360" w:lineRule="auto"/>
        <w:jc w:val="left"/>
        <w:rPr>
          <w:rFonts w:ascii="Times New Roman" w:hAnsi="Times New Roman"/>
          <w:b w:val="0"/>
          <w:bCs/>
          <w:szCs w:val="24"/>
          <w:u w:val="none"/>
        </w:rPr>
      </w:pPr>
      <w:r>
        <w:rPr>
          <w:rFonts w:ascii="Times New Roman" w:hAnsi="Times New Roman"/>
          <w:b w:val="0"/>
          <w:bCs/>
          <w:u w:val="none"/>
        </w:rPr>
        <w:tab/>
      </w:r>
      <w:r>
        <w:rPr>
          <w:rFonts w:ascii="Times New Roman" w:hAnsi="Times New Roman"/>
          <w:b w:val="0"/>
          <w:bCs/>
          <w:u w:val="none"/>
        </w:rPr>
        <w:tab/>
        <w:t>1.</w:t>
      </w:r>
      <w:r>
        <w:rPr>
          <w:rFonts w:ascii="Times New Roman" w:hAnsi="Times New Roman"/>
          <w:b w:val="0"/>
          <w:bCs/>
          <w:u w:val="none"/>
        </w:rPr>
        <w:tab/>
        <w:t>The Commission has jurisdiction over the parties and subject matter in this proceeding</w:t>
      </w:r>
      <w:r>
        <w:rPr>
          <w:rFonts w:ascii="Times New Roman" w:hAnsi="Times New Roman"/>
          <w:b w:val="0"/>
          <w:bCs/>
          <w:szCs w:val="24"/>
          <w:u w:val="none"/>
        </w:rPr>
        <w:t xml:space="preserve">  66 Pa. C.S. § 701.</w:t>
      </w:r>
    </w:p>
    <w:p w:rsidR="00795F77" w:rsidRDefault="00795F77">
      <w:pPr>
        <w:rPr>
          <w:bCs/>
          <w:sz w:val="24"/>
        </w:rPr>
      </w:pPr>
    </w:p>
    <w:p w:rsidR="00795F77" w:rsidRDefault="00795F77">
      <w:pPr>
        <w:pStyle w:val="BodyText"/>
        <w:tabs>
          <w:tab w:val="clear" w:pos="198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2.</w:t>
      </w:r>
      <w:r>
        <w:rPr>
          <w:rFonts w:ascii="Times New Roman" w:hAnsi="Times New Roman"/>
          <w:szCs w:val="24"/>
        </w:rPr>
        <w:tab/>
        <w:t>That the Complainant has the burden of proof in this matter pursuant to 66 Pa. C.S. § 332(a).</w:t>
      </w:r>
    </w:p>
    <w:p w:rsidR="00795F77" w:rsidRDefault="00795F77">
      <w:pPr>
        <w:spacing w:line="360" w:lineRule="auto"/>
        <w:rPr>
          <w:sz w:val="24"/>
          <w:szCs w:val="24"/>
        </w:rPr>
      </w:pPr>
    </w:p>
    <w:p w:rsidR="00795F77" w:rsidRDefault="00795F77">
      <w:pPr>
        <w:spacing w:line="360" w:lineRule="auto"/>
        <w:rPr>
          <w:sz w:val="24"/>
          <w:szCs w:val="24"/>
        </w:rPr>
      </w:pPr>
      <w:r>
        <w:rPr>
          <w:sz w:val="24"/>
          <w:szCs w:val="24"/>
        </w:rPr>
        <w:tab/>
      </w:r>
      <w:r>
        <w:rPr>
          <w:sz w:val="24"/>
          <w:szCs w:val="24"/>
        </w:rPr>
        <w:tab/>
        <w:t>3.</w:t>
      </w:r>
      <w:r>
        <w:rPr>
          <w:sz w:val="24"/>
          <w:szCs w:val="24"/>
        </w:rPr>
        <w:tab/>
        <w:t xml:space="preserve">Where a complaint alleges high billing, to establish a prima facie case, a complainant must show: (1) that the number of occupants in the household has not changed, (2) that the potential for energy utilization was low and (3) that complainant’s billing history shows no prior abnormalities.  If the complainant establishes a prima facie case, the burden of proof shifts to the utility but the ultimate burden of persuasion always remains with the complainant.  </w:t>
      </w:r>
      <w:r>
        <w:rPr>
          <w:sz w:val="24"/>
          <w:szCs w:val="24"/>
          <w:u w:val="single"/>
        </w:rPr>
        <w:t>Malcolm Waldron v. Philadelphia Electric Company</w:t>
      </w:r>
      <w:r>
        <w:rPr>
          <w:sz w:val="24"/>
          <w:szCs w:val="24"/>
        </w:rPr>
        <w:t xml:space="preserve">, 54 Pa. PUC 98 (1980); </w:t>
      </w:r>
      <w:r>
        <w:rPr>
          <w:sz w:val="24"/>
          <w:szCs w:val="24"/>
          <w:u w:val="single"/>
        </w:rPr>
        <w:t>Repogle v. Pennsylvania Electric Company</w:t>
      </w:r>
      <w:r>
        <w:rPr>
          <w:sz w:val="24"/>
          <w:szCs w:val="24"/>
        </w:rPr>
        <w:t>, 54 Pa. PUC 528 (1980).</w:t>
      </w:r>
    </w:p>
    <w:p w:rsidR="00795F77" w:rsidRDefault="00795F77">
      <w:pPr>
        <w:spacing w:line="360" w:lineRule="auto"/>
        <w:rPr>
          <w:sz w:val="24"/>
          <w:szCs w:val="24"/>
        </w:rPr>
      </w:pPr>
    </w:p>
    <w:p w:rsidR="00795F77" w:rsidRPr="00896165" w:rsidRDefault="00795F77">
      <w:pPr>
        <w:spacing w:line="360" w:lineRule="auto"/>
        <w:rPr>
          <w:sz w:val="24"/>
          <w:szCs w:val="24"/>
        </w:rPr>
      </w:pPr>
      <w:r>
        <w:rPr>
          <w:sz w:val="24"/>
          <w:szCs w:val="24"/>
        </w:rPr>
        <w:tab/>
      </w:r>
      <w:r>
        <w:rPr>
          <w:sz w:val="24"/>
          <w:szCs w:val="24"/>
        </w:rPr>
        <w:tab/>
        <w:t>4.</w:t>
      </w:r>
      <w:r>
        <w:rPr>
          <w:sz w:val="24"/>
          <w:szCs w:val="24"/>
        </w:rPr>
        <w:tab/>
        <w:t xml:space="preserve">Even where the utility can present evidence that it has tested the customer’s meter and found it to be accurate, the customer may nonetheless prove her case by </w:t>
      </w:r>
      <w:r>
        <w:rPr>
          <w:sz w:val="24"/>
          <w:szCs w:val="24"/>
        </w:rPr>
        <w:lastRenderedPageBreak/>
        <w:t xml:space="preserve">circumstantial evidence which would support a finding that the metered usage exceeded the actual usage.  </w:t>
      </w:r>
      <w:r>
        <w:rPr>
          <w:sz w:val="24"/>
          <w:szCs w:val="24"/>
          <w:u w:val="single"/>
        </w:rPr>
        <w:t>Milkie v. Pa. Public Utility Commission</w:t>
      </w:r>
      <w:r w:rsidRPr="00896165">
        <w:rPr>
          <w:sz w:val="24"/>
          <w:szCs w:val="24"/>
        </w:rPr>
        <w:t>, 786 A.2d 1217 (Pa. Commonwealth 2001).</w:t>
      </w:r>
    </w:p>
    <w:p w:rsidR="00795F77" w:rsidRDefault="00795F77">
      <w:pPr>
        <w:pStyle w:val="Heading3"/>
        <w:rPr>
          <w:b w:val="0"/>
          <w:sz w:val="24"/>
          <w:szCs w:val="24"/>
        </w:rPr>
      </w:pPr>
    </w:p>
    <w:p w:rsidR="00795F77" w:rsidRDefault="00795F77">
      <w:pPr>
        <w:pStyle w:val="Heading3"/>
        <w:rPr>
          <w:b w:val="0"/>
          <w:sz w:val="24"/>
          <w:szCs w:val="24"/>
        </w:rPr>
      </w:pPr>
      <w:r>
        <w:rPr>
          <w:b w:val="0"/>
          <w:sz w:val="24"/>
          <w:szCs w:val="24"/>
        </w:rPr>
        <w:t>ORDER</w:t>
      </w:r>
    </w:p>
    <w:p w:rsidR="00795F77" w:rsidRDefault="00795F77">
      <w:pPr>
        <w:spacing w:line="360" w:lineRule="auto"/>
        <w:rPr>
          <w:sz w:val="24"/>
          <w:szCs w:val="24"/>
        </w:rPr>
      </w:pPr>
    </w:p>
    <w:p w:rsidR="00795F77" w:rsidRDefault="00795F77">
      <w:pPr>
        <w:spacing w:line="360" w:lineRule="auto"/>
        <w:rPr>
          <w:sz w:val="24"/>
          <w:szCs w:val="24"/>
        </w:rPr>
      </w:pPr>
      <w:r>
        <w:rPr>
          <w:sz w:val="24"/>
          <w:szCs w:val="24"/>
        </w:rPr>
        <w:tab/>
      </w:r>
      <w:r>
        <w:rPr>
          <w:sz w:val="24"/>
          <w:szCs w:val="24"/>
        </w:rPr>
        <w:tab/>
        <w:t>THEREFORE,</w:t>
      </w:r>
    </w:p>
    <w:p w:rsidR="00795F77" w:rsidRDefault="00795F77">
      <w:pPr>
        <w:spacing w:line="360" w:lineRule="auto"/>
        <w:rPr>
          <w:sz w:val="24"/>
          <w:szCs w:val="24"/>
        </w:rPr>
      </w:pPr>
    </w:p>
    <w:p w:rsidR="00795F77" w:rsidRDefault="00795F77">
      <w:pPr>
        <w:spacing w:line="360" w:lineRule="auto"/>
        <w:rPr>
          <w:sz w:val="24"/>
          <w:szCs w:val="24"/>
        </w:rPr>
      </w:pPr>
      <w:r>
        <w:rPr>
          <w:sz w:val="24"/>
          <w:szCs w:val="24"/>
        </w:rPr>
        <w:tab/>
      </w:r>
      <w:r>
        <w:rPr>
          <w:sz w:val="24"/>
          <w:szCs w:val="24"/>
        </w:rPr>
        <w:tab/>
        <w:t>IT IS ORDERED:</w:t>
      </w:r>
    </w:p>
    <w:p w:rsidR="00795F77" w:rsidRDefault="00795F77">
      <w:pPr>
        <w:spacing w:line="360" w:lineRule="auto"/>
        <w:rPr>
          <w:sz w:val="24"/>
          <w:szCs w:val="24"/>
        </w:rPr>
      </w:pPr>
    </w:p>
    <w:p w:rsidR="00795F77" w:rsidRDefault="00795F77">
      <w:pPr>
        <w:spacing w:line="360" w:lineRule="auto"/>
        <w:rPr>
          <w:sz w:val="24"/>
          <w:szCs w:val="24"/>
        </w:rPr>
      </w:pPr>
      <w:r>
        <w:rPr>
          <w:sz w:val="24"/>
          <w:szCs w:val="24"/>
        </w:rPr>
        <w:tab/>
      </w:r>
      <w:r>
        <w:rPr>
          <w:sz w:val="24"/>
          <w:szCs w:val="24"/>
        </w:rPr>
        <w:tab/>
        <w:t>1.</w:t>
      </w:r>
      <w:r>
        <w:rPr>
          <w:sz w:val="24"/>
          <w:szCs w:val="24"/>
        </w:rPr>
        <w:tab/>
        <w:t>That the complaint filed by Brenda Jackson against the PECO Energy Company at Docket C-20077953 is dismissed.</w:t>
      </w:r>
    </w:p>
    <w:p w:rsidR="00795F77" w:rsidRDefault="00795F77">
      <w:pPr>
        <w:pStyle w:val="BodyText3"/>
        <w:spacing w:line="240" w:lineRule="auto"/>
        <w:rPr>
          <w:sz w:val="24"/>
          <w:szCs w:val="24"/>
        </w:rPr>
      </w:pPr>
    </w:p>
    <w:p w:rsidR="00795F77" w:rsidRDefault="00795F77">
      <w:pPr>
        <w:pStyle w:val="BodyText3"/>
        <w:spacing w:line="240" w:lineRule="auto"/>
        <w:rPr>
          <w:sz w:val="24"/>
          <w:szCs w:val="24"/>
        </w:rPr>
      </w:pPr>
      <w:r>
        <w:rPr>
          <w:sz w:val="24"/>
          <w:szCs w:val="24"/>
        </w:rPr>
        <w:tab/>
      </w:r>
      <w:r>
        <w:rPr>
          <w:sz w:val="24"/>
          <w:szCs w:val="24"/>
        </w:rPr>
        <w:tab/>
        <w:t>2.</w:t>
      </w:r>
      <w:r>
        <w:rPr>
          <w:sz w:val="24"/>
          <w:szCs w:val="24"/>
        </w:rPr>
        <w:tab/>
        <w:t>That the record in this case is marked closed.</w:t>
      </w:r>
    </w:p>
    <w:p w:rsidR="00795F77" w:rsidRDefault="00795F77">
      <w:pPr>
        <w:rPr>
          <w:sz w:val="24"/>
          <w:szCs w:val="24"/>
        </w:rPr>
      </w:pPr>
    </w:p>
    <w:p w:rsidR="00795F77" w:rsidRDefault="00795F77">
      <w:pPr>
        <w:rPr>
          <w:sz w:val="24"/>
          <w:szCs w:val="24"/>
        </w:rPr>
      </w:pPr>
    </w:p>
    <w:p w:rsidR="00795F77" w:rsidRDefault="00795F77">
      <w:pPr>
        <w:rPr>
          <w:sz w:val="24"/>
          <w:szCs w:val="24"/>
        </w:rPr>
      </w:pPr>
    </w:p>
    <w:p w:rsidR="00795F77" w:rsidRDefault="00795F77">
      <w:pPr>
        <w:rPr>
          <w:sz w:val="24"/>
          <w:szCs w:val="24"/>
        </w:rPr>
      </w:pPr>
    </w:p>
    <w:p w:rsidR="00795F77" w:rsidRDefault="00795F77">
      <w:pPr>
        <w:rPr>
          <w:sz w:val="24"/>
          <w:szCs w:val="24"/>
        </w:rPr>
      </w:pPr>
    </w:p>
    <w:p w:rsidR="00795F77" w:rsidRDefault="00795F77">
      <w:pPr>
        <w:rPr>
          <w:sz w:val="24"/>
          <w:szCs w:val="24"/>
        </w:rPr>
      </w:pPr>
    </w:p>
    <w:p w:rsidR="00795F77" w:rsidRDefault="00795F77">
      <w:pPr>
        <w:rPr>
          <w:sz w:val="24"/>
          <w:szCs w:val="24"/>
        </w:rPr>
      </w:pPr>
    </w:p>
    <w:p w:rsidR="00795F77" w:rsidRDefault="00795F77">
      <w:pPr>
        <w:rPr>
          <w:sz w:val="24"/>
          <w:szCs w:val="24"/>
        </w:rPr>
      </w:pPr>
    </w:p>
    <w:p w:rsidR="00795F77" w:rsidRDefault="00795F77">
      <w:pPr>
        <w:rPr>
          <w:sz w:val="24"/>
          <w:szCs w:val="24"/>
        </w:rPr>
      </w:pPr>
      <w:r>
        <w:rPr>
          <w:sz w:val="24"/>
          <w:szCs w:val="24"/>
        </w:rPr>
        <w:t>Date:</w:t>
      </w:r>
      <w:r>
        <w:rPr>
          <w:sz w:val="24"/>
          <w:szCs w:val="24"/>
        </w:rPr>
        <w:tab/>
      </w:r>
      <w:r>
        <w:rPr>
          <w:sz w:val="24"/>
          <w:szCs w:val="24"/>
          <w:u w:val="single"/>
        </w:rPr>
        <w:t>July 1, 2009</w:t>
      </w:r>
      <w:r>
        <w:rPr>
          <w:sz w:val="24"/>
          <w:szCs w:val="24"/>
        </w:rPr>
        <w:tab/>
      </w:r>
      <w:r>
        <w:rPr>
          <w:sz w:val="24"/>
          <w:szCs w:val="24"/>
        </w:rPr>
        <w:tab/>
      </w:r>
      <w:r>
        <w:rPr>
          <w:sz w:val="24"/>
          <w:szCs w:val="24"/>
        </w:rPr>
        <w:tab/>
      </w:r>
      <w:r>
        <w:rPr>
          <w:sz w:val="24"/>
          <w:szCs w:val="24"/>
        </w:rPr>
        <w:tab/>
        <w:t>___________________________________</w:t>
      </w:r>
    </w:p>
    <w:p w:rsidR="00795F77" w:rsidRDefault="00795F77">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Cynthia Williams Fordham</w:t>
      </w:r>
    </w:p>
    <w:p w:rsidR="00795F77" w:rsidRDefault="00795F77">
      <w:pPr>
        <w:ind w:left="720" w:hanging="7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sectPr w:rsidR="00795F77">
      <w:footerReference w:type="even" r:id="rId8"/>
      <w:footerReference w:type="default" r:id="rId9"/>
      <w:pgSz w:w="12240" w:h="15840" w:code="1"/>
      <w:pgMar w:top="1440" w:right="1440" w:bottom="1440" w:left="1440" w:header="0" w:footer="57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149E" w:rsidRDefault="00AA149E">
      <w:r>
        <w:separator/>
      </w:r>
    </w:p>
  </w:endnote>
  <w:endnote w:type="continuationSeparator" w:id="1">
    <w:p w:rsidR="00AA149E" w:rsidRDefault="00AA14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F77" w:rsidRDefault="00795F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795F77" w:rsidRDefault="00795F7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F77" w:rsidRDefault="00795F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C0396">
      <w:rPr>
        <w:rStyle w:val="PageNumber"/>
        <w:noProof/>
      </w:rPr>
      <w:t>11</w:t>
    </w:r>
    <w:r>
      <w:rPr>
        <w:rStyle w:val="PageNumber"/>
      </w:rPr>
      <w:fldChar w:fldCharType="end"/>
    </w:r>
  </w:p>
  <w:p w:rsidR="00795F77" w:rsidRDefault="00795F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149E" w:rsidRDefault="00AA149E">
      <w:r>
        <w:separator/>
      </w:r>
    </w:p>
  </w:footnote>
  <w:footnote w:type="continuationSeparator" w:id="1">
    <w:p w:rsidR="00AA149E" w:rsidRDefault="00AA14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6844DC"/>
    <w:multiLevelType w:val="hybridMultilevel"/>
    <w:tmpl w:val="FC387BAC"/>
    <w:lvl w:ilvl="0" w:tplc="C6100FE0">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98860AD"/>
    <w:multiLevelType w:val="hybridMultilevel"/>
    <w:tmpl w:val="536E3B32"/>
    <w:lvl w:ilvl="0" w:tplc="0409000F">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4FCF0948"/>
    <w:multiLevelType w:val="hybridMultilevel"/>
    <w:tmpl w:val="BA0AAF16"/>
    <w:lvl w:ilvl="0" w:tplc="3EA25DB8">
      <w:start w:val="1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58741BE8"/>
    <w:multiLevelType w:val="hybridMultilevel"/>
    <w:tmpl w:val="04429A4E"/>
    <w:lvl w:ilvl="0" w:tplc="B13CFE9A">
      <w:start w:val="1"/>
      <w:numFmt w:val="bullet"/>
      <w:lvlText w:val=""/>
      <w:lvlJc w:val="left"/>
      <w:pPr>
        <w:tabs>
          <w:tab w:val="num" w:pos="360"/>
        </w:tabs>
        <w:ind w:left="72" w:hanging="7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BA145CD"/>
    <w:multiLevelType w:val="hybridMultilevel"/>
    <w:tmpl w:val="FD565BA4"/>
    <w:lvl w:ilvl="0" w:tplc="AC26C3EC">
      <w:start w:val="1"/>
      <w:numFmt w:val="bullet"/>
      <w:lvlText w:val=""/>
      <w:lvlJc w:val="left"/>
      <w:pPr>
        <w:tabs>
          <w:tab w:val="num" w:pos="360"/>
        </w:tabs>
        <w:ind w:left="72" w:hanging="7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271773"/>
    <w:rsid w:val="00026A55"/>
    <w:rsid w:val="000C0396"/>
    <w:rsid w:val="00271773"/>
    <w:rsid w:val="00342A22"/>
    <w:rsid w:val="003711F9"/>
    <w:rsid w:val="0063382F"/>
    <w:rsid w:val="00635E49"/>
    <w:rsid w:val="006D66B7"/>
    <w:rsid w:val="006E6F84"/>
    <w:rsid w:val="00795F77"/>
    <w:rsid w:val="007A3CA9"/>
    <w:rsid w:val="00896165"/>
    <w:rsid w:val="0099309C"/>
    <w:rsid w:val="00AA149E"/>
    <w:rsid w:val="00BF48F1"/>
    <w:rsid w:val="00C976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6"/>
    </w:rPr>
  </w:style>
  <w:style w:type="paragraph" w:styleId="Heading1">
    <w:name w:val="heading 1"/>
    <w:basedOn w:val="Normal"/>
    <w:next w:val="Normal"/>
    <w:qFormat/>
    <w:pPr>
      <w:keepNext/>
      <w:jc w:val="center"/>
      <w:outlineLvl w:val="0"/>
    </w:pPr>
    <w:rPr>
      <w:rFonts w:ascii="Courier" w:hAnsi="Courier"/>
      <w:b/>
      <w:sz w:val="24"/>
      <w:u w:val="single"/>
    </w:rPr>
  </w:style>
  <w:style w:type="paragraph" w:styleId="Heading2">
    <w:name w:val="heading 2"/>
    <w:basedOn w:val="Normal"/>
    <w:next w:val="Normal"/>
    <w:qFormat/>
    <w:pPr>
      <w:keepNext/>
      <w:jc w:val="center"/>
      <w:outlineLvl w:val="1"/>
    </w:pPr>
    <w:rPr>
      <w:rFonts w:ascii="Courier" w:hAnsi="Courier"/>
      <w:b/>
      <w:sz w:val="24"/>
    </w:rPr>
  </w:style>
  <w:style w:type="paragraph" w:styleId="Heading3">
    <w:name w:val="heading 3"/>
    <w:basedOn w:val="Normal"/>
    <w:next w:val="Normal"/>
    <w:qFormat/>
    <w:pPr>
      <w:keepNext/>
      <w:spacing w:line="360" w:lineRule="auto"/>
      <w:jc w:val="center"/>
      <w:outlineLvl w:val="2"/>
    </w:pPr>
    <w:rPr>
      <w:b/>
      <w:u w:val="single"/>
    </w:rPr>
  </w:style>
  <w:style w:type="paragraph" w:styleId="Heading4">
    <w:name w:val="heading 4"/>
    <w:basedOn w:val="Normal"/>
    <w:next w:val="Normal"/>
    <w:qFormat/>
    <w:pPr>
      <w:keepNext/>
      <w:spacing w:before="240" w:after="60"/>
      <w:outlineLvl w:val="3"/>
    </w:pPr>
    <w:rPr>
      <w:b/>
      <w:bCs/>
      <w:sz w:val="28"/>
      <w:szCs w:val="28"/>
    </w:rPr>
  </w:style>
  <w:style w:type="paragraph" w:styleId="Heading7">
    <w:name w:val="heading 7"/>
    <w:basedOn w:val="Normal"/>
    <w:next w:val="Normal"/>
    <w:qFormat/>
    <w:pPr>
      <w:spacing w:before="240" w:after="60"/>
      <w:outlineLvl w:val="6"/>
    </w:pPr>
    <w:rPr>
      <w:rFonts w:ascii="Calibri" w:hAnsi="Calibri"/>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b/>
      <w:sz w:val="24"/>
    </w:rPr>
  </w:style>
  <w:style w:type="paragraph" w:styleId="Subtitle">
    <w:name w:val="Subtitle"/>
    <w:basedOn w:val="Normal"/>
    <w:qFormat/>
    <w:pPr>
      <w:jc w:val="center"/>
    </w:pPr>
    <w:rPr>
      <w:rFonts w:ascii="Courier" w:hAnsi="Courier"/>
      <w:b/>
      <w:sz w:val="24"/>
    </w:rPr>
  </w:style>
  <w:style w:type="paragraph" w:styleId="BodyText">
    <w:name w:val="Body Text"/>
    <w:basedOn w:val="Normal"/>
    <w:semiHidden/>
    <w:pPr>
      <w:tabs>
        <w:tab w:val="left" w:pos="1980"/>
      </w:tabs>
      <w:spacing w:line="480" w:lineRule="auto"/>
      <w:jc w:val="both"/>
    </w:pPr>
    <w:rPr>
      <w:rFonts w:ascii="Courier" w:hAnsi="Courier"/>
      <w:sz w:val="24"/>
    </w:rPr>
  </w:style>
  <w:style w:type="paragraph" w:styleId="BodyText2">
    <w:name w:val="Body Text 2"/>
    <w:basedOn w:val="Normal"/>
    <w:semiHidden/>
    <w:pPr>
      <w:spacing w:line="360" w:lineRule="auto"/>
      <w:jc w:val="both"/>
    </w:pPr>
  </w:style>
  <w:style w:type="paragraph" w:styleId="BodyText3">
    <w:name w:val="Body Text 3"/>
    <w:basedOn w:val="Normal"/>
    <w:semiHidden/>
    <w:pPr>
      <w:spacing w:line="360" w:lineRule="auto"/>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NormalWeb">
    <w:name w:val="Normal (Web)"/>
    <w:basedOn w:val="Normal"/>
    <w:semiHidden/>
    <w:pPr>
      <w:spacing w:before="100" w:beforeAutospacing="1" w:after="100" w:afterAutospacing="1"/>
    </w:pPr>
    <w:rPr>
      <w:sz w:val="24"/>
      <w:szCs w:val="24"/>
    </w:rPr>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styleId="BodyTextIndent">
    <w:name w:val="Body Text Indent"/>
    <w:basedOn w:val="Normal"/>
    <w:semiHidden/>
    <w:pPr>
      <w:ind w:firstLine="720"/>
      <w:jc w:val="both"/>
    </w:pPr>
    <w:rPr>
      <w:sz w:val="24"/>
      <w:szCs w:val="24"/>
    </w:rPr>
  </w:style>
  <w:style w:type="character" w:customStyle="1" w:styleId="Heading7Char">
    <w:name w:val="Heading 7 Char"/>
    <w:basedOn w:val="DefaultParagraphFont"/>
    <w:semiHidden/>
    <w:rPr>
      <w:rFonts w:ascii="Calibri" w:eastAsia="Times New Roman" w:hAnsi="Calibri" w:cs="Times New Roman"/>
      <w:sz w:val="24"/>
      <w:szCs w:val="24"/>
    </w:rPr>
  </w:style>
  <w:style w:type="character" w:customStyle="1" w:styleId="BodyTextChar">
    <w:name w:val="Body Text Char"/>
    <w:basedOn w:val="DefaultParagraphFont"/>
    <w:semiHidden/>
    <w:rPr>
      <w:rFonts w:ascii="Courier" w:hAnsi="Courie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B9281-C645-486A-B0A7-B6E0DE6F5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2876</Words>
  <Characters>16397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19235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ALJ14</dc:creator>
  <cp:keywords/>
  <dc:description/>
  <cp:lastModifiedBy>shoffner</cp:lastModifiedBy>
  <cp:revision>2</cp:revision>
  <cp:lastPrinted>2009-07-20T14:18:00Z</cp:lastPrinted>
  <dcterms:created xsi:type="dcterms:W3CDTF">2009-07-30T16:48:00Z</dcterms:created>
  <dcterms:modified xsi:type="dcterms:W3CDTF">2009-07-30T16:48:00Z</dcterms:modified>
</cp:coreProperties>
</file>