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29" w:rsidRPr="00E24935" w:rsidRDefault="00F66229" w:rsidP="00F66229">
      <w:pPr>
        <w:ind w:firstLine="720"/>
        <w:jc w:val="center"/>
        <w:rPr>
          <w:b/>
          <w:sz w:val="24"/>
          <w:szCs w:val="24"/>
        </w:rPr>
      </w:pPr>
      <w:r w:rsidRPr="00E24935">
        <w:rPr>
          <w:b/>
          <w:sz w:val="24"/>
          <w:szCs w:val="24"/>
        </w:rPr>
        <w:t>BEFORE THE</w:t>
      </w:r>
    </w:p>
    <w:p w:rsidR="00F66229" w:rsidRPr="00E24935" w:rsidRDefault="00F66229" w:rsidP="00F66229">
      <w:pPr>
        <w:pStyle w:val="TxBrc2"/>
        <w:spacing w:line="240" w:lineRule="auto"/>
        <w:rPr>
          <w:b/>
          <w:bCs/>
        </w:rPr>
      </w:pPr>
      <w:r w:rsidRPr="00E24935">
        <w:rPr>
          <w:b/>
          <w:bCs/>
        </w:rPr>
        <w:t>PENNSYLVANIA PUBLIC UTILITY COMMISSION</w:t>
      </w:r>
    </w:p>
    <w:p w:rsidR="00F66229" w:rsidRPr="00E24935" w:rsidRDefault="00F66229" w:rsidP="00F66229">
      <w:pPr>
        <w:rPr>
          <w:b/>
          <w:bCs/>
          <w:sz w:val="24"/>
          <w:szCs w:val="24"/>
        </w:rPr>
      </w:pPr>
    </w:p>
    <w:p w:rsidR="00F66229" w:rsidRPr="00E24935" w:rsidRDefault="00F66229" w:rsidP="00F66229">
      <w:pPr>
        <w:rPr>
          <w:b/>
          <w:bCs/>
          <w:sz w:val="24"/>
          <w:szCs w:val="24"/>
        </w:rPr>
      </w:pPr>
    </w:p>
    <w:p w:rsidR="00F66229" w:rsidRPr="00E24935" w:rsidRDefault="00F66229" w:rsidP="00F66229">
      <w:pPr>
        <w:rPr>
          <w:b/>
          <w:bCs/>
          <w:sz w:val="24"/>
          <w:szCs w:val="24"/>
        </w:rPr>
      </w:pPr>
    </w:p>
    <w:p w:rsidR="00F66229" w:rsidRPr="00E24935" w:rsidRDefault="008F7887" w:rsidP="00F66229">
      <w:pPr>
        <w:pStyle w:val="TxBrp3"/>
        <w:spacing w:line="240" w:lineRule="auto"/>
      </w:pPr>
      <w:r w:rsidRPr="00E24935">
        <w:t>Ashaki Holmes</w:t>
      </w:r>
      <w:r w:rsidR="00F66229" w:rsidRPr="00E24935">
        <w:t xml:space="preserve"> </w:t>
      </w:r>
      <w:r w:rsidR="00F66229" w:rsidRPr="00E24935">
        <w:tab/>
      </w:r>
      <w:r w:rsidR="00F66229" w:rsidRPr="00E24935">
        <w:tab/>
      </w:r>
      <w:r w:rsidR="00F66229" w:rsidRPr="00E24935">
        <w:tab/>
      </w:r>
      <w:r w:rsidR="00F66229" w:rsidRPr="00E24935">
        <w:tab/>
      </w:r>
      <w:r w:rsidR="00F66229" w:rsidRPr="00E24935">
        <w:tab/>
        <w:t>:</w:t>
      </w:r>
    </w:p>
    <w:p w:rsidR="00F66229" w:rsidRPr="00E24935" w:rsidRDefault="00F66229" w:rsidP="00F66229">
      <w:pPr>
        <w:pStyle w:val="TxBrp3"/>
        <w:spacing w:line="240" w:lineRule="auto"/>
      </w:pPr>
      <w:r w:rsidRPr="00E24935">
        <w:tab/>
      </w:r>
      <w:r w:rsidRPr="00E24935">
        <w:tab/>
      </w:r>
      <w:r w:rsidRPr="00E24935">
        <w:tab/>
      </w:r>
      <w:r w:rsidRPr="00E24935">
        <w:tab/>
      </w:r>
      <w:r w:rsidRPr="00E24935">
        <w:tab/>
      </w:r>
      <w:r w:rsidRPr="00E24935">
        <w:tab/>
      </w:r>
      <w:r w:rsidRPr="00E24935">
        <w:tab/>
      </w:r>
      <w:r w:rsidRPr="00E24935">
        <w:tab/>
        <w:t>:</w:t>
      </w:r>
    </w:p>
    <w:p w:rsidR="00F66229" w:rsidRPr="00E24935" w:rsidRDefault="00F66229" w:rsidP="00F66229">
      <w:pPr>
        <w:pStyle w:val="TxBrt1"/>
        <w:tabs>
          <w:tab w:val="left" w:pos="720"/>
          <w:tab w:val="left" w:pos="5040"/>
          <w:tab w:val="left" w:pos="6514"/>
        </w:tabs>
        <w:spacing w:line="240" w:lineRule="auto"/>
      </w:pPr>
      <w:r w:rsidRPr="00E24935">
        <w:tab/>
        <w:t>v.</w:t>
      </w:r>
      <w:r w:rsidRPr="00E24935">
        <w:tab/>
        <w:t>:</w:t>
      </w:r>
      <w:r w:rsidRPr="00E24935">
        <w:tab/>
        <w:t>C-2008-</w:t>
      </w:r>
      <w:r w:rsidR="008F7887" w:rsidRPr="00E24935">
        <w:t>2034710</w:t>
      </w:r>
    </w:p>
    <w:p w:rsidR="00F66229" w:rsidRPr="00E24935" w:rsidRDefault="00F66229" w:rsidP="00F66229">
      <w:pPr>
        <w:pStyle w:val="TxBrt1"/>
        <w:tabs>
          <w:tab w:val="left" w:pos="720"/>
          <w:tab w:val="left" w:pos="5040"/>
          <w:tab w:val="left" w:pos="6514"/>
        </w:tabs>
        <w:spacing w:line="240" w:lineRule="auto"/>
      </w:pPr>
      <w:r w:rsidRPr="00E24935">
        <w:tab/>
      </w:r>
      <w:r w:rsidRPr="00E24935">
        <w:tab/>
        <w:t>:</w:t>
      </w:r>
    </w:p>
    <w:p w:rsidR="00F66229" w:rsidRPr="00E24935" w:rsidRDefault="008F7887" w:rsidP="00F66229">
      <w:pPr>
        <w:pStyle w:val="TxBrp3"/>
        <w:spacing w:line="240" w:lineRule="auto"/>
      </w:pPr>
      <w:r w:rsidRPr="00E24935">
        <w:t>Philadelphia Gas Works</w:t>
      </w:r>
      <w:r w:rsidR="00F66229" w:rsidRPr="00E24935">
        <w:tab/>
      </w:r>
      <w:r w:rsidR="00F66229" w:rsidRPr="00E24935">
        <w:tab/>
      </w:r>
      <w:r w:rsidR="00F66229" w:rsidRPr="00E24935">
        <w:tab/>
      </w:r>
      <w:r w:rsidR="00F66229" w:rsidRPr="00E24935">
        <w:tab/>
        <w:t>:</w:t>
      </w:r>
    </w:p>
    <w:p w:rsidR="00F66229" w:rsidRPr="00E24935" w:rsidRDefault="00F66229" w:rsidP="00F66229">
      <w:pPr>
        <w:tabs>
          <w:tab w:val="left" w:pos="204"/>
        </w:tabs>
        <w:rPr>
          <w:sz w:val="24"/>
          <w:szCs w:val="24"/>
        </w:rPr>
      </w:pPr>
    </w:p>
    <w:p w:rsidR="00F66229" w:rsidRPr="00E24935" w:rsidRDefault="00F66229" w:rsidP="00F66229">
      <w:pPr>
        <w:tabs>
          <w:tab w:val="left" w:pos="204"/>
        </w:tabs>
        <w:rPr>
          <w:sz w:val="24"/>
          <w:szCs w:val="24"/>
        </w:rPr>
      </w:pPr>
    </w:p>
    <w:p w:rsidR="00F66229" w:rsidRPr="00E24935" w:rsidRDefault="00F66229" w:rsidP="00F66229">
      <w:pPr>
        <w:rPr>
          <w:sz w:val="24"/>
          <w:szCs w:val="24"/>
        </w:rPr>
      </w:pPr>
    </w:p>
    <w:p w:rsidR="00F66229" w:rsidRPr="00E24935" w:rsidRDefault="00F66229" w:rsidP="00F66229">
      <w:pPr>
        <w:jc w:val="center"/>
        <w:rPr>
          <w:b/>
          <w:sz w:val="24"/>
          <w:szCs w:val="24"/>
          <w:u w:val="single"/>
        </w:rPr>
      </w:pPr>
      <w:r w:rsidRPr="00E24935">
        <w:rPr>
          <w:b/>
          <w:sz w:val="24"/>
          <w:szCs w:val="24"/>
          <w:u w:val="single"/>
        </w:rPr>
        <w:t>INITIAL DECISION</w:t>
      </w:r>
    </w:p>
    <w:p w:rsidR="00F66229" w:rsidRDefault="00F66229" w:rsidP="00F66229">
      <w:pPr>
        <w:jc w:val="center"/>
        <w:rPr>
          <w:b/>
          <w:sz w:val="24"/>
          <w:szCs w:val="24"/>
          <w:u w:val="single"/>
        </w:rPr>
      </w:pPr>
    </w:p>
    <w:p w:rsidR="000D4762" w:rsidRPr="00E24935" w:rsidRDefault="000D4762" w:rsidP="00F66229">
      <w:pPr>
        <w:jc w:val="center"/>
        <w:rPr>
          <w:b/>
          <w:sz w:val="24"/>
          <w:szCs w:val="24"/>
          <w:u w:val="single"/>
        </w:rPr>
      </w:pPr>
    </w:p>
    <w:p w:rsidR="00F66229" w:rsidRPr="00E24935" w:rsidRDefault="00F66229" w:rsidP="00F66229">
      <w:pPr>
        <w:jc w:val="center"/>
        <w:rPr>
          <w:sz w:val="24"/>
          <w:szCs w:val="24"/>
        </w:rPr>
      </w:pPr>
      <w:r w:rsidRPr="00E24935">
        <w:rPr>
          <w:sz w:val="24"/>
          <w:szCs w:val="24"/>
        </w:rPr>
        <w:t>Before</w:t>
      </w:r>
    </w:p>
    <w:p w:rsidR="00F66229" w:rsidRPr="00E24935" w:rsidRDefault="00F66229" w:rsidP="00F66229">
      <w:pPr>
        <w:jc w:val="center"/>
        <w:rPr>
          <w:sz w:val="24"/>
          <w:szCs w:val="24"/>
        </w:rPr>
      </w:pPr>
      <w:r w:rsidRPr="00E24935">
        <w:rPr>
          <w:sz w:val="24"/>
          <w:szCs w:val="24"/>
        </w:rPr>
        <w:t>Eranda Vero</w:t>
      </w:r>
    </w:p>
    <w:p w:rsidR="00F66229" w:rsidRPr="00E24935" w:rsidRDefault="00F66229" w:rsidP="000D4762">
      <w:pPr>
        <w:jc w:val="center"/>
        <w:rPr>
          <w:sz w:val="24"/>
          <w:szCs w:val="24"/>
        </w:rPr>
      </w:pPr>
      <w:r w:rsidRPr="00E24935">
        <w:rPr>
          <w:sz w:val="24"/>
          <w:szCs w:val="24"/>
        </w:rPr>
        <w:t>Special Agent</w:t>
      </w:r>
    </w:p>
    <w:p w:rsidR="00F66229" w:rsidRDefault="00F66229" w:rsidP="000D4762">
      <w:pPr>
        <w:jc w:val="center"/>
        <w:rPr>
          <w:sz w:val="24"/>
          <w:szCs w:val="24"/>
          <w:u w:val="single"/>
        </w:rPr>
      </w:pPr>
    </w:p>
    <w:p w:rsidR="000D4762" w:rsidRPr="00E24935" w:rsidRDefault="000D4762" w:rsidP="000D4762">
      <w:pPr>
        <w:jc w:val="center"/>
        <w:rPr>
          <w:sz w:val="24"/>
          <w:szCs w:val="24"/>
          <w:u w:val="single"/>
        </w:rPr>
      </w:pPr>
    </w:p>
    <w:p w:rsidR="00F66229" w:rsidRPr="00E24935" w:rsidRDefault="00F66229" w:rsidP="00F66229">
      <w:pPr>
        <w:jc w:val="center"/>
        <w:rPr>
          <w:sz w:val="24"/>
          <w:szCs w:val="24"/>
          <w:u w:val="single"/>
        </w:rPr>
      </w:pPr>
      <w:r w:rsidRPr="00E24935">
        <w:rPr>
          <w:sz w:val="24"/>
          <w:szCs w:val="24"/>
          <w:u w:val="single"/>
        </w:rPr>
        <w:t>HISTORY OF THE PROCEEDING</w:t>
      </w:r>
    </w:p>
    <w:p w:rsidR="00F66229" w:rsidRPr="00E24935" w:rsidRDefault="00F66229" w:rsidP="00F66229">
      <w:pPr>
        <w:jc w:val="center"/>
        <w:rPr>
          <w:sz w:val="24"/>
          <w:szCs w:val="24"/>
          <w:u w:val="single"/>
        </w:rPr>
      </w:pPr>
    </w:p>
    <w:p w:rsidR="00F66229" w:rsidRPr="00E24935" w:rsidRDefault="00F66229" w:rsidP="00F66229">
      <w:pPr>
        <w:jc w:val="center"/>
        <w:rPr>
          <w:sz w:val="24"/>
          <w:szCs w:val="24"/>
          <w:u w:val="single"/>
        </w:rPr>
      </w:pPr>
    </w:p>
    <w:p w:rsidR="00F66229" w:rsidRPr="00E24935" w:rsidRDefault="00F66229" w:rsidP="00F66229">
      <w:pPr>
        <w:tabs>
          <w:tab w:val="left" w:pos="2160"/>
        </w:tabs>
        <w:spacing w:line="360" w:lineRule="auto"/>
        <w:ind w:firstLine="1440"/>
        <w:rPr>
          <w:sz w:val="24"/>
          <w:szCs w:val="24"/>
        </w:rPr>
      </w:pPr>
      <w:r w:rsidRPr="00E24935">
        <w:rPr>
          <w:sz w:val="24"/>
          <w:szCs w:val="24"/>
        </w:rPr>
        <w:t>On</w:t>
      </w:r>
      <w:r w:rsidR="007B260D" w:rsidRPr="00E24935">
        <w:rPr>
          <w:sz w:val="24"/>
          <w:szCs w:val="24"/>
        </w:rPr>
        <w:t xml:space="preserve"> March 3</w:t>
      </w:r>
      <w:r w:rsidRPr="00E24935">
        <w:rPr>
          <w:sz w:val="24"/>
          <w:szCs w:val="24"/>
        </w:rPr>
        <w:t xml:space="preserve">, 2008, </w:t>
      </w:r>
      <w:r w:rsidR="008F7887" w:rsidRPr="00E24935">
        <w:rPr>
          <w:sz w:val="24"/>
          <w:szCs w:val="24"/>
        </w:rPr>
        <w:t>Ashaki Holmes</w:t>
      </w:r>
      <w:r w:rsidRPr="00E24935">
        <w:rPr>
          <w:sz w:val="24"/>
          <w:szCs w:val="24"/>
        </w:rPr>
        <w:t xml:space="preserve"> (Ms. </w:t>
      </w:r>
      <w:r w:rsidR="008F7887" w:rsidRPr="00E24935">
        <w:rPr>
          <w:sz w:val="24"/>
          <w:szCs w:val="24"/>
        </w:rPr>
        <w:t>Holmes</w:t>
      </w:r>
      <w:r w:rsidRPr="00E24935">
        <w:rPr>
          <w:sz w:val="24"/>
          <w:szCs w:val="24"/>
        </w:rPr>
        <w:t xml:space="preserve"> or Complainant) filed a Formal Complaint (Complaint) with the Pennsylvania Public Utility Commission (Commission) against </w:t>
      </w:r>
      <w:r w:rsidR="008F7887" w:rsidRPr="00E24935">
        <w:rPr>
          <w:sz w:val="24"/>
          <w:szCs w:val="24"/>
        </w:rPr>
        <w:t>Philadelphia Gas Works</w:t>
      </w:r>
      <w:r w:rsidRPr="00E24935">
        <w:rPr>
          <w:sz w:val="24"/>
          <w:szCs w:val="24"/>
        </w:rPr>
        <w:t xml:space="preserve"> (</w:t>
      </w:r>
      <w:r w:rsidR="008F7887" w:rsidRPr="00E24935">
        <w:rPr>
          <w:sz w:val="24"/>
          <w:szCs w:val="24"/>
        </w:rPr>
        <w:t>PGW</w:t>
      </w:r>
      <w:r w:rsidR="00A25FFD">
        <w:rPr>
          <w:sz w:val="24"/>
          <w:szCs w:val="24"/>
        </w:rPr>
        <w:t>, the Company</w:t>
      </w:r>
      <w:r w:rsidRPr="00E24935">
        <w:rPr>
          <w:sz w:val="24"/>
          <w:szCs w:val="24"/>
        </w:rPr>
        <w:t xml:space="preserve"> or Respondent) alleging </w:t>
      </w:r>
      <w:r w:rsidR="007B260D" w:rsidRPr="00E24935">
        <w:rPr>
          <w:sz w:val="24"/>
          <w:szCs w:val="24"/>
        </w:rPr>
        <w:t xml:space="preserve">that there are incorrect charges on her bill and that she “should have been on a low income plan for [her] bill.”  Complaint </w:t>
      </w:r>
      <w:r w:rsidR="005A3D54">
        <w:rPr>
          <w:sz w:val="24"/>
          <w:szCs w:val="24"/>
        </w:rPr>
        <w:t>¶ 4(B).  As relief, she requested</w:t>
      </w:r>
      <w:r w:rsidR="007B260D" w:rsidRPr="00E24935">
        <w:rPr>
          <w:sz w:val="24"/>
          <w:szCs w:val="24"/>
        </w:rPr>
        <w:t xml:space="preserve"> that the Respondent “show her the amount [she] was charged each month.”  Complaint ¶ 5.  </w:t>
      </w:r>
      <w:r w:rsidRPr="00E24935">
        <w:rPr>
          <w:sz w:val="24"/>
          <w:szCs w:val="24"/>
        </w:rPr>
        <w:t>On</w:t>
      </w:r>
      <w:r w:rsidR="007B260D" w:rsidRPr="00E24935">
        <w:rPr>
          <w:sz w:val="24"/>
          <w:szCs w:val="24"/>
        </w:rPr>
        <w:t xml:space="preserve"> April 2</w:t>
      </w:r>
      <w:r w:rsidRPr="00E24935">
        <w:rPr>
          <w:sz w:val="24"/>
          <w:szCs w:val="24"/>
        </w:rPr>
        <w:t>4, 2008, Respondent filed an Answer denying the material allegations of the Complaint.</w:t>
      </w:r>
    </w:p>
    <w:p w:rsidR="00F66229" w:rsidRPr="00E24935" w:rsidRDefault="00F66229" w:rsidP="00F66229">
      <w:pPr>
        <w:tabs>
          <w:tab w:val="left" w:pos="2160"/>
        </w:tabs>
        <w:spacing w:line="360" w:lineRule="auto"/>
        <w:ind w:firstLine="1440"/>
        <w:rPr>
          <w:sz w:val="24"/>
          <w:szCs w:val="24"/>
        </w:rPr>
      </w:pPr>
    </w:p>
    <w:p w:rsidR="00F66229" w:rsidRPr="00E24935" w:rsidRDefault="00F66229" w:rsidP="00F66229">
      <w:pPr>
        <w:spacing w:line="360" w:lineRule="auto"/>
        <w:ind w:firstLine="1440"/>
        <w:rPr>
          <w:sz w:val="24"/>
          <w:szCs w:val="24"/>
        </w:rPr>
      </w:pPr>
      <w:r w:rsidRPr="00E24935">
        <w:rPr>
          <w:sz w:val="24"/>
          <w:szCs w:val="24"/>
        </w:rPr>
        <w:t xml:space="preserve">This case is an </w:t>
      </w:r>
      <w:r w:rsidR="00EA72DB" w:rsidRPr="00E24935">
        <w:rPr>
          <w:sz w:val="24"/>
          <w:szCs w:val="24"/>
        </w:rPr>
        <w:t xml:space="preserve">untimely </w:t>
      </w:r>
      <w:r w:rsidRPr="00E24935">
        <w:rPr>
          <w:sz w:val="24"/>
          <w:szCs w:val="24"/>
        </w:rPr>
        <w:t xml:space="preserve">appeal of an informal decision issued by the Commission’s Bureau of Consumer Service (BCS), BCS Case No. </w:t>
      </w:r>
      <w:r w:rsidR="007B260D" w:rsidRPr="00E24935">
        <w:rPr>
          <w:sz w:val="24"/>
          <w:szCs w:val="24"/>
        </w:rPr>
        <w:t>2019828</w:t>
      </w:r>
      <w:r w:rsidR="00EA72DB" w:rsidRPr="00E24935">
        <w:rPr>
          <w:sz w:val="24"/>
          <w:szCs w:val="24"/>
        </w:rPr>
        <w:t>.</w:t>
      </w:r>
    </w:p>
    <w:p w:rsidR="00F66229" w:rsidRPr="00E24935" w:rsidRDefault="00F66229" w:rsidP="00F66229">
      <w:pPr>
        <w:spacing w:line="360" w:lineRule="auto"/>
        <w:ind w:firstLine="1440"/>
        <w:rPr>
          <w:sz w:val="24"/>
          <w:szCs w:val="24"/>
        </w:rPr>
      </w:pPr>
    </w:p>
    <w:p w:rsidR="00F66229" w:rsidRPr="00E24935" w:rsidRDefault="00EA72DB" w:rsidP="00EA72DB">
      <w:pPr>
        <w:tabs>
          <w:tab w:val="left" w:pos="2160"/>
        </w:tabs>
        <w:spacing w:line="360" w:lineRule="auto"/>
        <w:ind w:firstLine="1440"/>
        <w:rPr>
          <w:spacing w:val="-3"/>
          <w:sz w:val="24"/>
          <w:szCs w:val="24"/>
        </w:rPr>
      </w:pPr>
      <w:r w:rsidRPr="00E24935">
        <w:rPr>
          <w:sz w:val="24"/>
          <w:szCs w:val="24"/>
        </w:rPr>
        <w:t xml:space="preserve">A </w:t>
      </w:r>
      <w:r w:rsidR="00F66229" w:rsidRPr="00E24935">
        <w:rPr>
          <w:sz w:val="24"/>
          <w:szCs w:val="24"/>
        </w:rPr>
        <w:t>Hearing Notice dated</w:t>
      </w:r>
      <w:r w:rsidRPr="00E24935">
        <w:rPr>
          <w:sz w:val="24"/>
          <w:szCs w:val="24"/>
        </w:rPr>
        <w:t xml:space="preserve"> August 5</w:t>
      </w:r>
      <w:r w:rsidR="00F66229" w:rsidRPr="00E24935">
        <w:rPr>
          <w:sz w:val="24"/>
          <w:szCs w:val="24"/>
        </w:rPr>
        <w:t xml:space="preserve">, 2008, advised the parties that </w:t>
      </w:r>
      <w:r w:rsidRPr="00E24935">
        <w:rPr>
          <w:sz w:val="24"/>
          <w:szCs w:val="24"/>
        </w:rPr>
        <w:t xml:space="preserve">a </w:t>
      </w:r>
      <w:r w:rsidR="00F66229" w:rsidRPr="00E24935">
        <w:rPr>
          <w:sz w:val="24"/>
          <w:szCs w:val="24"/>
        </w:rPr>
        <w:t>hearin</w:t>
      </w:r>
      <w:r w:rsidRPr="00E24935">
        <w:rPr>
          <w:sz w:val="24"/>
          <w:szCs w:val="24"/>
        </w:rPr>
        <w:t>g was scheduled for September 18</w:t>
      </w:r>
      <w:r w:rsidR="00F66229" w:rsidRPr="00E24935">
        <w:rPr>
          <w:sz w:val="24"/>
          <w:szCs w:val="24"/>
        </w:rPr>
        <w:t xml:space="preserve">, 2008, and that they could lose the case if they failed to appear for the hearing.  </w:t>
      </w:r>
      <w:r w:rsidR="00F66229" w:rsidRPr="00E24935">
        <w:rPr>
          <w:spacing w:val="-3"/>
          <w:sz w:val="24"/>
          <w:szCs w:val="24"/>
        </w:rPr>
        <w:t>The case was assigned to</w:t>
      </w:r>
      <w:r w:rsidRPr="00E24935">
        <w:rPr>
          <w:spacing w:val="-3"/>
          <w:sz w:val="24"/>
          <w:szCs w:val="24"/>
        </w:rPr>
        <w:t xml:space="preserve"> Administrative Law Judge (ALJ) Herbert Smolen</w:t>
      </w:r>
      <w:r w:rsidR="00F66229" w:rsidRPr="00E24935">
        <w:rPr>
          <w:spacing w:val="-3"/>
          <w:sz w:val="24"/>
          <w:szCs w:val="24"/>
        </w:rPr>
        <w:t>.</w:t>
      </w:r>
    </w:p>
    <w:p w:rsidR="00EA72DB" w:rsidRPr="00E24935" w:rsidRDefault="00EA72DB" w:rsidP="00EA72DB">
      <w:pPr>
        <w:tabs>
          <w:tab w:val="left" w:pos="2160"/>
        </w:tabs>
        <w:spacing w:line="360" w:lineRule="auto"/>
        <w:ind w:firstLine="1440"/>
        <w:rPr>
          <w:spacing w:val="-3"/>
          <w:sz w:val="24"/>
          <w:szCs w:val="24"/>
        </w:rPr>
      </w:pPr>
    </w:p>
    <w:p w:rsidR="00EA72DB" w:rsidRPr="00E24935" w:rsidRDefault="00EA72DB" w:rsidP="00EA72DB">
      <w:pPr>
        <w:tabs>
          <w:tab w:val="left" w:pos="2160"/>
        </w:tabs>
        <w:spacing w:line="360" w:lineRule="auto"/>
        <w:ind w:firstLine="1440"/>
        <w:rPr>
          <w:spacing w:val="-3"/>
          <w:sz w:val="24"/>
          <w:szCs w:val="24"/>
        </w:rPr>
      </w:pPr>
      <w:r w:rsidRPr="00E24935">
        <w:rPr>
          <w:spacing w:val="-3"/>
          <w:sz w:val="24"/>
          <w:szCs w:val="24"/>
        </w:rPr>
        <w:lastRenderedPageBreak/>
        <w:t>By letter dated September 13, 2008, Ashaki Holm</w:t>
      </w:r>
      <w:r w:rsidR="0090657E">
        <w:rPr>
          <w:spacing w:val="-3"/>
          <w:sz w:val="24"/>
          <w:szCs w:val="24"/>
        </w:rPr>
        <w:t>e</w:t>
      </w:r>
      <w:r w:rsidRPr="00E24935">
        <w:rPr>
          <w:spacing w:val="-3"/>
          <w:sz w:val="24"/>
          <w:szCs w:val="24"/>
        </w:rPr>
        <w:t>s requested that the hearing scheduled for September 18, 2008</w:t>
      </w:r>
      <w:r w:rsidR="000E0BAE" w:rsidRPr="00E24935">
        <w:rPr>
          <w:spacing w:val="-3"/>
          <w:sz w:val="24"/>
          <w:szCs w:val="24"/>
        </w:rPr>
        <w:t>, be rescheduled at a later date, possibly in late November or early December.  As reason for requesting the continuance, she stated that she would like to get an attorney to represent her in this matter.  By letter dated September 16, 2008, Respondent’s attorney</w:t>
      </w:r>
      <w:r w:rsidR="005A3D54">
        <w:rPr>
          <w:spacing w:val="-3"/>
          <w:sz w:val="24"/>
          <w:szCs w:val="24"/>
        </w:rPr>
        <w:t>,</w:t>
      </w:r>
      <w:r w:rsidR="000E0BAE" w:rsidRPr="00E24935">
        <w:rPr>
          <w:spacing w:val="-3"/>
          <w:sz w:val="24"/>
          <w:szCs w:val="24"/>
        </w:rPr>
        <w:t xml:space="preserve"> Mr. Lauretto A.</w:t>
      </w:r>
      <w:r w:rsidR="003F3C27" w:rsidRPr="00E24935">
        <w:rPr>
          <w:spacing w:val="-3"/>
          <w:sz w:val="24"/>
          <w:szCs w:val="24"/>
        </w:rPr>
        <w:t xml:space="preserve"> Farinas</w:t>
      </w:r>
      <w:r w:rsidR="000E0BAE" w:rsidRPr="00E24935">
        <w:rPr>
          <w:spacing w:val="-3"/>
          <w:sz w:val="24"/>
          <w:szCs w:val="24"/>
        </w:rPr>
        <w:t xml:space="preserve"> </w:t>
      </w:r>
      <w:r w:rsidR="005A3D54">
        <w:rPr>
          <w:spacing w:val="-3"/>
          <w:sz w:val="24"/>
          <w:szCs w:val="24"/>
        </w:rPr>
        <w:t xml:space="preserve">Esq., </w:t>
      </w:r>
      <w:r w:rsidR="000E0BAE" w:rsidRPr="00E24935">
        <w:rPr>
          <w:spacing w:val="-3"/>
          <w:sz w:val="24"/>
          <w:szCs w:val="24"/>
        </w:rPr>
        <w:t xml:space="preserve">confirmed that </w:t>
      </w:r>
      <w:r w:rsidR="00F02EBF" w:rsidRPr="00E24935">
        <w:rPr>
          <w:spacing w:val="-3"/>
          <w:sz w:val="24"/>
          <w:szCs w:val="24"/>
        </w:rPr>
        <w:t>Respondent had received Complai</w:t>
      </w:r>
      <w:r w:rsidR="000E0BAE" w:rsidRPr="00E24935">
        <w:rPr>
          <w:spacing w:val="-3"/>
          <w:sz w:val="24"/>
          <w:szCs w:val="24"/>
        </w:rPr>
        <w:t>nt’s request for continuance and had no objection</w:t>
      </w:r>
      <w:r w:rsidR="00F02EBF" w:rsidRPr="00E24935">
        <w:rPr>
          <w:spacing w:val="-3"/>
          <w:sz w:val="24"/>
          <w:szCs w:val="24"/>
        </w:rPr>
        <w:t xml:space="preserve"> to it.</w:t>
      </w:r>
      <w:r w:rsidR="00411AEB">
        <w:rPr>
          <w:spacing w:val="-3"/>
          <w:sz w:val="24"/>
          <w:szCs w:val="24"/>
        </w:rPr>
        <w:t xml:space="preserve">  ALJ Smolen granted Ms</w:t>
      </w:r>
      <w:r w:rsidR="00B96F15" w:rsidRPr="00E24935">
        <w:rPr>
          <w:spacing w:val="-3"/>
          <w:sz w:val="24"/>
          <w:szCs w:val="24"/>
        </w:rPr>
        <w:t xml:space="preserve">. Holmes’ request for continuance.  </w:t>
      </w:r>
    </w:p>
    <w:p w:rsidR="005E2E8F" w:rsidRPr="00E24935" w:rsidRDefault="005E2E8F" w:rsidP="00EA72DB">
      <w:pPr>
        <w:tabs>
          <w:tab w:val="left" w:pos="2160"/>
        </w:tabs>
        <w:spacing w:line="360" w:lineRule="auto"/>
        <w:ind w:firstLine="1440"/>
        <w:rPr>
          <w:spacing w:val="-3"/>
          <w:sz w:val="24"/>
          <w:szCs w:val="24"/>
        </w:rPr>
      </w:pPr>
    </w:p>
    <w:p w:rsidR="00B96F15" w:rsidRPr="00E24935" w:rsidRDefault="00B96F15" w:rsidP="00EA72DB">
      <w:pPr>
        <w:tabs>
          <w:tab w:val="left" w:pos="2160"/>
        </w:tabs>
        <w:spacing w:line="360" w:lineRule="auto"/>
        <w:ind w:firstLine="1440"/>
        <w:rPr>
          <w:spacing w:val="-3"/>
          <w:sz w:val="24"/>
          <w:szCs w:val="24"/>
        </w:rPr>
      </w:pPr>
      <w:r w:rsidRPr="00E24935">
        <w:rPr>
          <w:spacing w:val="-3"/>
          <w:sz w:val="24"/>
          <w:szCs w:val="24"/>
        </w:rPr>
        <w:t>By Hearing Change Notice dated September 30, 2008, the parties were informed that the hearing in the matter docketed at C-2008-2034710 was rescheduled on Monday</w:t>
      </w:r>
      <w:r w:rsidR="00A65CEB">
        <w:rPr>
          <w:spacing w:val="-3"/>
          <w:sz w:val="24"/>
          <w:szCs w:val="24"/>
        </w:rPr>
        <w:t>,</w:t>
      </w:r>
      <w:r w:rsidRPr="00E24935">
        <w:rPr>
          <w:spacing w:val="-3"/>
          <w:sz w:val="24"/>
          <w:szCs w:val="24"/>
        </w:rPr>
        <w:t xml:space="preserve"> November 24, 2008</w:t>
      </w:r>
      <w:r w:rsidR="00A65CEB">
        <w:rPr>
          <w:spacing w:val="-3"/>
          <w:sz w:val="24"/>
          <w:szCs w:val="24"/>
        </w:rPr>
        <w:t>,</w:t>
      </w:r>
      <w:r w:rsidRPr="00E24935">
        <w:rPr>
          <w:spacing w:val="-3"/>
          <w:sz w:val="24"/>
          <w:szCs w:val="24"/>
        </w:rPr>
        <w:t xml:space="preserve"> at 10:00 a.m., and that the case had been reassigned to ALJ Angela T. Jones. </w:t>
      </w:r>
    </w:p>
    <w:p w:rsidR="005E2E8F" w:rsidRPr="00E24935" w:rsidRDefault="005E2E8F" w:rsidP="00EA72DB">
      <w:pPr>
        <w:tabs>
          <w:tab w:val="left" w:pos="2160"/>
        </w:tabs>
        <w:spacing w:line="360" w:lineRule="auto"/>
        <w:ind w:firstLine="1440"/>
        <w:rPr>
          <w:spacing w:val="-3"/>
          <w:sz w:val="24"/>
          <w:szCs w:val="24"/>
        </w:rPr>
      </w:pPr>
    </w:p>
    <w:p w:rsidR="005E2E8F" w:rsidRPr="00E24935" w:rsidRDefault="005E2E8F" w:rsidP="005E2E8F">
      <w:pPr>
        <w:tabs>
          <w:tab w:val="left" w:pos="2160"/>
        </w:tabs>
        <w:spacing w:line="360" w:lineRule="auto"/>
        <w:ind w:firstLine="1440"/>
        <w:rPr>
          <w:sz w:val="24"/>
          <w:szCs w:val="24"/>
        </w:rPr>
      </w:pPr>
      <w:r w:rsidRPr="00E24935">
        <w:rPr>
          <w:sz w:val="24"/>
          <w:szCs w:val="24"/>
        </w:rPr>
        <w:t xml:space="preserve">A Prehearing Order was issued on October 21, 2008,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8229AC" w:rsidRPr="00E24935" w:rsidRDefault="008229AC" w:rsidP="008229AC">
      <w:pPr>
        <w:spacing w:line="360" w:lineRule="auto"/>
        <w:rPr>
          <w:sz w:val="24"/>
          <w:szCs w:val="24"/>
        </w:rPr>
      </w:pPr>
    </w:p>
    <w:p w:rsidR="008229AC" w:rsidRPr="00E24935" w:rsidRDefault="008229AC" w:rsidP="008229AC">
      <w:pPr>
        <w:spacing w:line="360" w:lineRule="auto"/>
        <w:ind w:firstLine="1440"/>
        <w:rPr>
          <w:sz w:val="24"/>
          <w:szCs w:val="24"/>
        </w:rPr>
      </w:pPr>
      <w:r w:rsidRPr="00E24935">
        <w:rPr>
          <w:sz w:val="24"/>
          <w:szCs w:val="24"/>
        </w:rPr>
        <w:t xml:space="preserve">In accordance with the provisions of the Prehearing Order, Respondent submitted three copies of four (4) proposed exhibits for possible use at the hearing. </w:t>
      </w:r>
    </w:p>
    <w:p w:rsidR="005E2E8F" w:rsidRPr="00E24935" w:rsidRDefault="005E2E8F" w:rsidP="00EA72DB">
      <w:pPr>
        <w:tabs>
          <w:tab w:val="left" w:pos="2160"/>
        </w:tabs>
        <w:spacing w:line="360" w:lineRule="auto"/>
        <w:ind w:firstLine="1440"/>
        <w:rPr>
          <w:spacing w:val="-3"/>
          <w:sz w:val="24"/>
          <w:szCs w:val="24"/>
        </w:rPr>
      </w:pPr>
    </w:p>
    <w:p w:rsidR="008B6770" w:rsidRPr="00E24935" w:rsidRDefault="008B6770" w:rsidP="00EA72DB">
      <w:pPr>
        <w:tabs>
          <w:tab w:val="left" w:pos="2160"/>
        </w:tabs>
        <w:spacing w:line="360" w:lineRule="auto"/>
        <w:ind w:firstLine="1440"/>
        <w:rPr>
          <w:spacing w:val="-3"/>
          <w:sz w:val="24"/>
          <w:szCs w:val="24"/>
        </w:rPr>
      </w:pPr>
      <w:r w:rsidRPr="00E24935">
        <w:rPr>
          <w:spacing w:val="-3"/>
          <w:sz w:val="24"/>
          <w:szCs w:val="24"/>
        </w:rPr>
        <w:t>By correspondence date</w:t>
      </w:r>
      <w:r w:rsidR="009F6AD0">
        <w:rPr>
          <w:spacing w:val="-3"/>
          <w:sz w:val="24"/>
          <w:szCs w:val="24"/>
        </w:rPr>
        <w:t>d</w:t>
      </w:r>
      <w:r w:rsidRPr="00E24935">
        <w:rPr>
          <w:spacing w:val="-3"/>
          <w:sz w:val="24"/>
          <w:szCs w:val="24"/>
        </w:rPr>
        <w:t xml:space="preserve"> November 19, 2008, and sent to ALJ Jones via fax </w:t>
      </w:r>
      <w:r w:rsidR="006F59B6" w:rsidRPr="00E24935">
        <w:rPr>
          <w:spacing w:val="-3"/>
          <w:sz w:val="24"/>
          <w:szCs w:val="24"/>
        </w:rPr>
        <w:t xml:space="preserve">on November 21, 2008, </w:t>
      </w:r>
      <w:r w:rsidRPr="00E24935">
        <w:rPr>
          <w:spacing w:val="-3"/>
          <w:sz w:val="24"/>
          <w:szCs w:val="24"/>
        </w:rPr>
        <w:t xml:space="preserve">Ms. Holmes requested that the hearing be rescheduled a second time.  </w:t>
      </w:r>
      <w:r w:rsidR="0081581E" w:rsidRPr="00E24935">
        <w:rPr>
          <w:spacing w:val="-3"/>
          <w:sz w:val="24"/>
          <w:szCs w:val="24"/>
        </w:rPr>
        <w:t xml:space="preserve">The only explanation she provided for requesting the continuance was that </w:t>
      </w:r>
      <w:r w:rsidR="003F3C27" w:rsidRPr="00E24935">
        <w:rPr>
          <w:spacing w:val="-3"/>
          <w:sz w:val="24"/>
          <w:szCs w:val="24"/>
        </w:rPr>
        <w:t xml:space="preserve">“Because of medical </w:t>
      </w:r>
      <w:r w:rsidR="0081581E" w:rsidRPr="00E24935">
        <w:rPr>
          <w:spacing w:val="-3"/>
          <w:sz w:val="24"/>
          <w:szCs w:val="24"/>
        </w:rPr>
        <w:t>reason</w:t>
      </w:r>
      <w:r w:rsidR="003F3C27" w:rsidRPr="00E24935">
        <w:rPr>
          <w:spacing w:val="-3"/>
          <w:sz w:val="24"/>
          <w:szCs w:val="24"/>
        </w:rPr>
        <w:t xml:space="preserve"> I am unable to attend.”</w:t>
      </w:r>
      <w:r w:rsidR="0081581E" w:rsidRPr="00E24935">
        <w:rPr>
          <w:spacing w:val="-3"/>
          <w:sz w:val="24"/>
          <w:szCs w:val="24"/>
        </w:rPr>
        <w:t xml:space="preserve">  On the same date, Ms.</w:t>
      </w:r>
      <w:r w:rsidR="00550267" w:rsidRPr="00E24935">
        <w:rPr>
          <w:spacing w:val="-3"/>
          <w:sz w:val="24"/>
          <w:szCs w:val="24"/>
        </w:rPr>
        <w:t xml:space="preserve"> Holmes sent Mr. Farinas a facsimile which stated in its entirety that “I Ashaki Holmes has rescheduled our hearing date of Nov 24, 2008.  Any questions you can give me a call.”</w:t>
      </w:r>
    </w:p>
    <w:p w:rsidR="005E2E8F" w:rsidRPr="00E24935" w:rsidRDefault="005E2E8F" w:rsidP="00EA72DB">
      <w:pPr>
        <w:tabs>
          <w:tab w:val="left" w:pos="2160"/>
        </w:tabs>
        <w:spacing w:line="360" w:lineRule="auto"/>
        <w:ind w:firstLine="1440"/>
        <w:rPr>
          <w:spacing w:val="-3"/>
          <w:sz w:val="24"/>
          <w:szCs w:val="24"/>
        </w:rPr>
      </w:pPr>
    </w:p>
    <w:p w:rsidR="00550267" w:rsidRPr="00E24935" w:rsidRDefault="00550267" w:rsidP="00EA72DB">
      <w:pPr>
        <w:tabs>
          <w:tab w:val="left" w:pos="2160"/>
        </w:tabs>
        <w:spacing w:line="360" w:lineRule="auto"/>
        <w:ind w:firstLine="1440"/>
        <w:rPr>
          <w:spacing w:val="-3"/>
          <w:sz w:val="24"/>
          <w:szCs w:val="24"/>
        </w:rPr>
      </w:pPr>
      <w:r w:rsidRPr="00E24935">
        <w:rPr>
          <w:spacing w:val="-3"/>
          <w:sz w:val="24"/>
          <w:szCs w:val="24"/>
        </w:rPr>
        <w:t>On November 21, 2008, Respondent</w:t>
      </w:r>
      <w:r w:rsidR="00831BF0" w:rsidRPr="00E24935">
        <w:rPr>
          <w:spacing w:val="-3"/>
          <w:sz w:val="24"/>
          <w:szCs w:val="24"/>
        </w:rPr>
        <w:t xml:space="preserve"> sent to the presiding officer via e-mail its</w:t>
      </w:r>
      <w:r w:rsidRPr="00E24935">
        <w:rPr>
          <w:spacing w:val="-3"/>
          <w:sz w:val="24"/>
          <w:szCs w:val="24"/>
        </w:rPr>
        <w:t xml:space="preserve"> objections to Ms. Holmes’ second request for continuance </w:t>
      </w:r>
      <w:r w:rsidR="006577B5" w:rsidRPr="00E24935">
        <w:rPr>
          <w:spacing w:val="-3"/>
          <w:sz w:val="24"/>
          <w:szCs w:val="24"/>
        </w:rPr>
        <w:t xml:space="preserve">arguing that Ms. Holmes’ failure to provide an adequate reason to continue the hearing beyond the general claim of “medical reasons” did not satisfy the criteria </w:t>
      </w:r>
      <w:r w:rsidR="001178D1" w:rsidRPr="00E24935">
        <w:rPr>
          <w:spacing w:val="-3"/>
          <w:sz w:val="24"/>
          <w:szCs w:val="24"/>
        </w:rPr>
        <w:t xml:space="preserve">for granting a continuance pursuant to 52 Pa. Code § 1.15(b) of the </w:t>
      </w:r>
      <w:r w:rsidR="001178D1" w:rsidRPr="00E24935">
        <w:rPr>
          <w:spacing w:val="-3"/>
          <w:sz w:val="24"/>
          <w:szCs w:val="24"/>
        </w:rPr>
        <w:lastRenderedPageBreak/>
        <w:t>Commission’s Rules of Administrative Practice and Procedure.</w:t>
      </w:r>
      <w:r w:rsidR="00831BF0" w:rsidRPr="00E24935">
        <w:rPr>
          <w:spacing w:val="-3"/>
          <w:sz w:val="24"/>
          <w:szCs w:val="24"/>
        </w:rPr>
        <w:t xml:space="preserve">  Respondent also mentioned Complainant’s failure to obtain an attorney</w:t>
      </w:r>
      <w:r w:rsidR="008D18CB" w:rsidRPr="00E24935">
        <w:rPr>
          <w:spacing w:val="-3"/>
          <w:sz w:val="24"/>
          <w:szCs w:val="24"/>
        </w:rPr>
        <w:t xml:space="preserve"> as claimed in her first request for continuance and her failure to engage in </w:t>
      </w:r>
      <w:r w:rsidR="00864C50">
        <w:rPr>
          <w:spacing w:val="-3"/>
          <w:sz w:val="24"/>
          <w:szCs w:val="24"/>
        </w:rPr>
        <w:t xml:space="preserve">resolution </w:t>
      </w:r>
      <w:r w:rsidR="008D18CB" w:rsidRPr="00E24935">
        <w:rPr>
          <w:spacing w:val="-3"/>
          <w:sz w:val="24"/>
          <w:szCs w:val="24"/>
        </w:rPr>
        <w:t xml:space="preserve">conferences with PGW.   </w:t>
      </w:r>
      <w:r w:rsidR="00831BF0" w:rsidRPr="00E24935">
        <w:rPr>
          <w:spacing w:val="-3"/>
          <w:sz w:val="24"/>
          <w:szCs w:val="24"/>
        </w:rPr>
        <w:t>A hard copy of Respondent’</w:t>
      </w:r>
      <w:r w:rsidR="008D18CB" w:rsidRPr="00E24935">
        <w:rPr>
          <w:spacing w:val="-3"/>
          <w:sz w:val="24"/>
          <w:szCs w:val="24"/>
        </w:rPr>
        <w:t>s objections was</w:t>
      </w:r>
      <w:r w:rsidR="00831BF0" w:rsidRPr="00E24935">
        <w:rPr>
          <w:spacing w:val="-3"/>
          <w:sz w:val="24"/>
          <w:szCs w:val="24"/>
        </w:rPr>
        <w:t xml:space="preserve"> received by the Commission on November 24, 2008.</w:t>
      </w:r>
    </w:p>
    <w:p w:rsidR="005E2E8F" w:rsidRPr="00E24935" w:rsidRDefault="005E2E8F" w:rsidP="00EA72DB">
      <w:pPr>
        <w:tabs>
          <w:tab w:val="left" w:pos="2160"/>
        </w:tabs>
        <w:spacing w:line="360" w:lineRule="auto"/>
        <w:ind w:firstLine="1440"/>
        <w:rPr>
          <w:spacing w:val="-3"/>
          <w:sz w:val="24"/>
          <w:szCs w:val="24"/>
        </w:rPr>
      </w:pPr>
    </w:p>
    <w:p w:rsidR="00BD049A" w:rsidRPr="00E24935" w:rsidRDefault="008D18CB" w:rsidP="00BD049A">
      <w:pPr>
        <w:tabs>
          <w:tab w:val="left" w:pos="2160"/>
        </w:tabs>
        <w:spacing w:line="360" w:lineRule="auto"/>
        <w:ind w:firstLine="1440"/>
        <w:rPr>
          <w:spacing w:val="-3"/>
          <w:sz w:val="24"/>
          <w:szCs w:val="24"/>
        </w:rPr>
      </w:pPr>
      <w:r w:rsidRPr="00E24935">
        <w:rPr>
          <w:spacing w:val="-3"/>
          <w:sz w:val="24"/>
          <w:szCs w:val="24"/>
        </w:rPr>
        <w:t xml:space="preserve">In view of Ms. Holmes’ insistence that she would not be able to present her case in the hearing scheduled for November 24, 2008 because </w:t>
      </w:r>
      <w:r w:rsidR="00BD049A" w:rsidRPr="00E24935">
        <w:rPr>
          <w:spacing w:val="-3"/>
          <w:sz w:val="24"/>
          <w:szCs w:val="24"/>
        </w:rPr>
        <w:t>on that very day she would be under the effect of some unspecified painkilling drugs for an unspecified medical condition, the presiding officer granted her request continuing the hearing for an additional week.</w:t>
      </w:r>
      <w:r w:rsidR="0090127A" w:rsidRPr="00E24935">
        <w:rPr>
          <w:spacing w:val="-3"/>
          <w:sz w:val="24"/>
          <w:szCs w:val="24"/>
        </w:rPr>
        <w:t xml:space="preserve">  </w:t>
      </w:r>
    </w:p>
    <w:p w:rsidR="005E2E8F" w:rsidRPr="00E24935" w:rsidRDefault="005E2E8F" w:rsidP="00BD049A">
      <w:pPr>
        <w:tabs>
          <w:tab w:val="left" w:pos="2160"/>
        </w:tabs>
        <w:spacing w:line="360" w:lineRule="auto"/>
        <w:ind w:firstLine="1440"/>
        <w:rPr>
          <w:spacing w:val="-3"/>
          <w:sz w:val="24"/>
          <w:szCs w:val="24"/>
        </w:rPr>
      </w:pPr>
    </w:p>
    <w:p w:rsidR="005E2E8F" w:rsidRPr="00E24935" w:rsidRDefault="0090127A" w:rsidP="004144DF">
      <w:pPr>
        <w:tabs>
          <w:tab w:val="left" w:pos="2160"/>
        </w:tabs>
        <w:spacing w:line="360" w:lineRule="auto"/>
        <w:ind w:firstLine="1440"/>
        <w:rPr>
          <w:spacing w:val="-3"/>
          <w:sz w:val="24"/>
          <w:szCs w:val="24"/>
        </w:rPr>
      </w:pPr>
      <w:r w:rsidRPr="00E24935">
        <w:rPr>
          <w:spacing w:val="-3"/>
          <w:sz w:val="24"/>
          <w:szCs w:val="24"/>
        </w:rPr>
        <w:t xml:space="preserve">On November 24, 2008, a Hearing Cancellation/Reschedule Notice was issued informing the parties that the hearing in this matter was rescheduled </w:t>
      </w:r>
      <w:r w:rsidR="009F6AD0">
        <w:rPr>
          <w:spacing w:val="-3"/>
          <w:sz w:val="24"/>
          <w:szCs w:val="24"/>
        </w:rPr>
        <w:t xml:space="preserve">to </w:t>
      </w:r>
      <w:r w:rsidRPr="00E24935">
        <w:rPr>
          <w:spacing w:val="-3"/>
          <w:sz w:val="24"/>
          <w:szCs w:val="24"/>
        </w:rPr>
        <w:t xml:space="preserve">Monday, December </w:t>
      </w:r>
      <w:r w:rsidR="000C5E32" w:rsidRPr="00E24935">
        <w:rPr>
          <w:spacing w:val="-3"/>
          <w:sz w:val="24"/>
          <w:szCs w:val="24"/>
        </w:rPr>
        <w:t>1, 2008</w:t>
      </w:r>
    </w:p>
    <w:p w:rsidR="004144DF" w:rsidRPr="00E24935" w:rsidRDefault="004144DF" w:rsidP="00897692">
      <w:pPr>
        <w:spacing w:line="360" w:lineRule="auto"/>
        <w:ind w:firstLine="1440"/>
        <w:rPr>
          <w:sz w:val="24"/>
          <w:szCs w:val="24"/>
        </w:rPr>
      </w:pPr>
    </w:p>
    <w:p w:rsidR="004144DF" w:rsidRPr="00E24935" w:rsidRDefault="004144DF" w:rsidP="00897692">
      <w:pPr>
        <w:tabs>
          <w:tab w:val="left" w:pos="2160"/>
        </w:tabs>
        <w:spacing w:line="360" w:lineRule="auto"/>
        <w:ind w:firstLine="1440"/>
        <w:rPr>
          <w:spacing w:val="-3"/>
          <w:sz w:val="24"/>
          <w:szCs w:val="24"/>
        </w:rPr>
      </w:pPr>
      <w:r w:rsidRPr="00E24935">
        <w:rPr>
          <w:spacing w:val="-3"/>
          <w:sz w:val="24"/>
          <w:szCs w:val="24"/>
        </w:rPr>
        <w:t>On November 29, 2008, a Hearing Change Notice informed the parties that the case was reassigned to me pursuant to 52 Pa. Code § 56.174.</w:t>
      </w:r>
    </w:p>
    <w:p w:rsidR="00F66229" w:rsidRPr="00E24935" w:rsidRDefault="00F66229" w:rsidP="00897692">
      <w:pPr>
        <w:tabs>
          <w:tab w:val="left" w:pos="2160"/>
        </w:tabs>
        <w:spacing w:line="360" w:lineRule="auto"/>
        <w:rPr>
          <w:sz w:val="24"/>
          <w:szCs w:val="24"/>
        </w:rPr>
      </w:pPr>
    </w:p>
    <w:p w:rsidR="00951116" w:rsidRPr="00E24935" w:rsidRDefault="008B196F" w:rsidP="00897692">
      <w:pPr>
        <w:tabs>
          <w:tab w:val="left" w:pos="2160"/>
        </w:tabs>
        <w:spacing w:line="360" w:lineRule="auto"/>
        <w:ind w:firstLine="1440"/>
        <w:rPr>
          <w:sz w:val="24"/>
          <w:szCs w:val="24"/>
        </w:rPr>
      </w:pPr>
      <w:r w:rsidRPr="00E24935">
        <w:rPr>
          <w:sz w:val="24"/>
          <w:szCs w:val="24"/>
        </w:rPr>
        <w:t xml:space="preserve">At 2:00 p.m. on Monday, December 1, 2008, I contacted the parties and </w:t>
      </w:r>
      <w:r w:rsidR="00B47533" w:rsidRPr="00E24935">
        <w:rPr>
          <w:sz w:val="24"/>
          <w:szCs w:val="24"/>
        </w:rPr>
        <w:t xml:space="preserve">offered </w:t>
      </w:r>
      <w:r w:rsidRPr="00E24935">
        <w:rPr>
          <w:sz w:val="24"/>
          <w:szCs w:val="24"/>
        </w:rPr>
        <w:t xml:space="preserve">them the opportunity to </w:t>
      </w:r>
      <w:r w:rsidR="00864C50">
        <w:rPr>
          <w:sz w:val="24"/>
          <w:szCs w:val="24"/>
        </w:rPr>
        <w:t xml:space="preserve">resolve </w:t>
      </w:r>
      <w:r w:rsidRPr="00E24935">
        <w:rPr>
          <w:sz w:val="24"/>
          <w:szCs w:val="24"/>
        </w:rPr>
        <w:t xml:space="preserve">this matter without a hearing.  </w:t>
      </w:r>
      <w:r w:rsidR="00B47533" w:rsidRPr="00E24935">
        <w:rPr>
          <w:sz w:val="24"/>
          <w:szCs w:val="24"/>
        </w:rPr>
        <w:t xml:space="preserve">As both parties appeared willing to resolve the Complaint between </w:t>
      </w:r>
      <w:r w:rsidR="00951116" w:rsidRPr="00E24935">
        <w:rPr>
          <w:sz w:val="24"/>
          <w:szCs w:val="24"/>
        </w:rPr>
        <w:t>them</w:t>
      </w:r>
      <w:r w:rsidR="00B47533" w:rsidRPr="00E24935">
        <w:rPr>
          <w:sz w:val="24"/>
          <w:szCs w:val="24"/>
        </w:rPr>
        <w:t xml:space="preserve">, I called a forty minute recess.  </w:t>
      </w:r>
      <w:r w:rsidR="000E3F45" w:rsidRPr="00E24935">
        <w:rPr>
          <w:sz w:val="24"/>
          <w:szCs w:val="24"/>
        </w:rPr>
        <w:t>At around 2:40 p.m.</w:t>
      </w:r>
      <w:r w:rsidR="00951116" w:rsidRPr="00E24935">
        <w:rPr>
          <w:sz w:val="24"/>
          <w:szCs w:val="24"/>
        </w:rPr>
        <w:t>,</w:t>
      </w:r>
      <w:r w:rsidR="000E3F45" w:rsidRPr="00E24935">
        <w:rPr>
          <w:sz w:val="24"/>
          <w:szCs w:val="24"/>
        </w:rPr>
        <w:t xml:space="preserve"> I called for a second recess, because Ms. Holmes requested some time to consider PGW’s offer. </w:t>
      </w:r>
    </w:p>
    <w:p w:rsidR="00951116" w:rsidRPr="00E24935" w:rsidRDefault="00951116" w:rsidP="00897692">
      <w:pPr>
        <w:tabs>
          <w:tab w:val="left" w:pos="2160"/>
        </w:tabs>
        <w:spacing w:line="360" w:lineRule="auto"/>
        <w:ind w:firstLine="1440"/>
        <w:rPr>
          <w:sz w:val="24"/>
          <w:szCs w:val="24"/>
        </w:rPr>
      </w:pPr>
    </w:p>
    <w:p w:rsidR="00700B05" w:rsidRPr="00E24935" w:rsidRDefault="00951116" w:rsidP="00700B05">
      <w:pPr>
        <w:tabs>
          <w:tab w:val="left" w:pos="2160"/>
        </w:tabs>
        <w:spacing w:line="360" w:lineRule="auto"/>
        <w:ind w:firstLine="1440"/>
        <w:rPr>
          <w:sz w:val="24"/>
          <w:szCs w:val="24"/>
        </w:rPr>
      </w:pPr>
      <w:r w:rsidRPr="00E24935">
        <w:rPr>
          <w:sz w:val="24"/>
          <w:szCs w:val="24"/>
        </w:rPr>
        <w:t xml:space="preserve">The </w:t>
      </w:r>
      <w:r w:rsidR="00B8378A">
        <w:rPr>
          <w:sz w:val="24"/>
          <w:szCs w:val="24"/>
        </w:rPr>
        <w:t xml:space="preserve">resolution attempt </w:t>
      </w:r>
      <w:r w:rsidRPr="00E24935">
        <w:rPr>
          <w:sz w:val="24"/>
          <w:szCs w:val="24"/>
        </w:rPr>
        <w:t>having been unsuccessful, t</w:t>
      </w:r>
      <w:r w:rsidR="00F66229" w:rsidRPr="00E24935">
        <w:rPr>
          <w:sz w:val="24"/>
          <w:szCs w:val="24"/>
        </w:rPr>
        <w:t>he telephone hearing convened at</w:t>
      </w:r>
      <w:r w:rsidR="000E3F45" w:rsidRPr="00E24935">
        <w:rPr>
          <w:sz w:val="24"/>
          <w:szCs w:val="24"/>
        </w:rPr>
        <w:t xml:space="preserve"> 2:56 </w:t>
      </w:r>
      <w:r w:rsidR="008F7887" w:rsidRPr="00E24935">
        <w:rPr>
          <w:sz w:val="24"/>
          <w:szCs w:val="24"/>
        </w:rPr>
        <w:t>p</w:t>
      </w:r>
      <w:r w:rsidR="00F66229" w:rsidRPr="00E24935">
        <w:rPr>
          <w:sz w:val="24"/>
          <w:szCs w:val="24"/>
        </w:rPr>
        <w:t>.m.</w:t>
      </w:r>
      <w:r w:rsidR="00F66229" w:rsidRPr="00E24935">
        <w:rPr>
          <w:rStyle w:val="FootnoteReference"/>
          <w:sz w:val="24"/>
          <w:szCs w:val="24"/>
        </w:rPr>
        <w:footnoteReference w:id="2"/>
      </w:r>
      <w:r w:rsidR="00F66229" w:rsidRPr="00E24935">
        <w:rPr>
          <w:sz w:val="24"/>
          <w:szCs w:val="24"/>
        </w:rPr>
        <w:t xml:space="preserve">  </w:t>
      </w:r>
      <w:r w:rsidR="008F7887" w:rsidRPr="00E24935">
        <w:rPr>
          <w:sz w:val="24"/>
          <w:szCs w:val="24"/>
        </w:rPr>
        <w:t>Ashaki Holmes</w:t>
      </w:r>
      <w:r w:rsidR="00F66229" w:rsidRPr="00E24935">
        <w:rPr>
          <w:sz w:val="24"/>
          <w:szCs w:val="24"/>
        </w:rPr>
        <w:t xml:space="preserve"> appeared </w:t>
      </w:r>
      <w:r w:rsidR="00F66229" w:rsidRPr="00E24935">
        <w:rPr>
          <w:i/>
          <w:sz w:val="24"/>
          <w:szCs w:val="24"/>
        </w:rPr>
        <w:t xml:space="preserve">pro se </w:t>
      </w:r>
      <w:r w:rsidR="00360F85" w:rsidRPr="00E24935">
        <w:rPr>
          <w:sz w:val="24"/>
          <w:szCs w:val="24"/>
        </w:rPr>
        <w:t xml:space="preserve">and informed me that she </w:t>
      </w:r>
      <w:r w:rsidR="002E3294" w:rsidRPr="00E24935">
        <w:rPr>
          <w:sz w:val="24"/>
          <w:szCs w:val="24"/>
        </w:rPr>
        <w:t xml:space="preserve">was </w:t>
      </w:r>
      <w:r w:rsidR="00360F85" w:rsidRPr="00E24935">
        <w:rPr>
          <w:sz w:val="24"/>
          <w:szCs w:val="24"/>
        </w:rPr>
        <w:t xml:space="preserve">unprepared to testify on her own behalf </w:t>
      </w:r>
      <w:r w:rsidR="002E3294" w:rsidRPr="00E24935">
        <w:rPr>
          <w:sz w:val="24"/>
          <w:szCs w:val="24"/>
        </w:rPr>
        <w:t xml:space="preserve">because she had not received any documents from Respondent illustrating her account history for the year 2005.  A review of all the pleadings, documents, and correspondence filed by Ms. Holmes revealed that </w:t>
      </w:r>
      <w:r w:rsidR="00B8378A">
        <w:rPr>
          <w:sz w:val="24"/>
          <w:szCs w:val="24"/>
        </w:rPr>
        <w:t xml:space="preserve">she </w:t>
      </w:r>
      <w:r w:rsidR="002E3294" w:rsidRPr="00E24935">
        <w:rPr>
          <w:sz w:val="24"/>
          <w:szCs w:val="24"/>
        </w:rPr>
        <w:t xml:space="preserve">had never indicated that she was disputing anything related to that specific year. </w:t>
      </w:r>
      <w:r w:rsidR="002F7D2B" w:rsidRPr="00E24935">
        <w:rPr>
          <w:sz w:val="24"/>
          <w:szCs w:val="24"/>
        </w:rPr>
        <w:t xml:space="preserve"> </w:t>
      </w:r>
      <w:r w:rsidR="008F0FA2" w:rsidRPr="00E24935">
        <w:rPr>
          <w:sz w:val="24"/>
          <w:szCs w:val="24"/>
        </w:rPr>
        <w:t xml:space="preserve">Since </w:t>
      </w:r>
      <w:r w:rsidR="002E3294" w:rsidRPr="00E24935">
        <w:rPr>
          <w:sz w:val="24"/>
          <w:szCs w:val="24"/>
        </w:rPr>
        <w:t xml:space="preserve">the filing of the Complaint in March of 2008 </w:t>
      </w:r>
      <w:r w:rsidR="008F0FA2" w:rsidRPr="00E24935">
        <w:rPr>
          <w:sz w:val="24"/>
          <w:szCs w:val="24"/>
        </w:rPr>
        <w:t xml:space="preserve">until </w:t>
      </w:r>
      <w:r w:rsidR="002E3294" w:rsidRPr="00E24935">
        <w:rPr>
          <w:sz w:val="24"/>
          <w:szCs w:val="24"/>
        </w:rPr>
        <w:t>the date of the hearing in December</w:t>
      </w:r>
      <w:r w:rsidR="009F6AD0">
        <w:rPr>
          <w:sz w:val="24"/>
          <w:szCs w:val="24"/>
        </w:rPr>
        <w:t xml:space="preserve"> of that year, Ms. Holmes had </w:t>
      </w:r>
      <w:r w:rsidR="002E3294" w:rsidRPr="00E24935">
        <w:rPr>
          <w:sz w:val="24"/>
          <w:szCs w:val="24"/>
        </w:rPr>
        <w:t xml:space="preserve">ample opportunity </w:t>
      </w:r>
      <w:r w:rsidR="008F0FA2" w:rsidRPr="00E24935">
        <w:rPr>
          <w:sz w:val="24"/>
          <w:szCs w:val="24"/>
        </w:rPr>
        <w:t xml:space="preserve">to amend </w:t>
      </w:r>
      <w:r w:rsidR="008F0FA2" w:rsidRPr="00E24935">
        <w:rPr>
          <w:sz w:val="24"/>
          <w:szCs w:val="24"/>
        </w:rPr>
        <w:lastRenderedPageBreak/>
        <w:t xml:space="preserve">her pleadings and/or </w:t>
      </w:r>
      <w:r w:rsidR="002E3294" w:rsidRPr="00E24935">
        <w:rPr>
          <w:sz w:val="24"/>
          <w:szCs w:val="24"/>
        </w:rPr>
        <w:t>to conduct discovery</w:t>
      </w:r>
      <w:r w:rsidR="002F7D2B" w:rsidRPr="00E24935">
        <w:rPr>
          <w:rStyle w:val="FootnoteReference"/>
          <w:sz w:val="24"/>
          <w:szCs w:val="24"/>
        </w:rPr>
        <w:footnoteReference w:id="3"/>
      </w:r>
      <w:r w:rsidR="002E3294" w:rsidRPr="00E24935">
        <w:rPr>
          <w:sz w:val="24"/>
          <w:szCs w:val="24"/>
        </w:rPr>
        <w:t xml:space="preserve"> </w:t>
      </w:r>
      <w:r w:rsidR="00D0603E">
        <w:rPr>
          <w:sz w:val="24"/>
          <w:szCs w:val="24"/>
        </w:rPr>
        <w:t xml:space="preserve">of </w:t>
      </w:r>
      <w:r w:rsidR="008F0FA2" w:rsidRPr="00E24935">
        <w:rPr>
          <w:sz w:val="24"/>
          <w:szCs w:val="24"/>
        </w:rPr>
        <w:t xml:space="preserve">the factual basis of PGW’s position in this case, but </w:t>
      </w:r>
      <w:r w:rsidR="00D0603E">
        <w:rPr>
          <w:sz w:val="24"/>
          <w:szCs w:val="24"/>
        </w:rPr>
        <w:t xml:space="preserve">she </w:t>
      </w:r>
      <w:r w:rsidR="008F0FA2" w:rsidRPr="00E24935">
        <w:rPr>
          <w:sz w:val="24"/>
          <w:szCs w:val="24"/>
        </w:rPr>
        <w:t xml:space="preserve">had failed to do so. </w:t>
      </w:r>
      <w:r w:rsidR="00700B05" w:rsidRPr="00E24935">
        <w:rPr>
          <w:sz w:val="24"/>
          <w:szCs w:val="24"/>
        </w:rPr>
        <w:t xml:space="preserve"> For this reason, </w:t>
      </w:r>
      <w:r w:rsidR="002E3294" w:rsidRPr="00E24935">
        <w:rPr>
          <w:sz w:val="24"/>
          <w:szCs w:val="24"/>
        </w:rPr>
        <w:t>I proceeded with the hearing instructing Ms. Holmes that</w:t>
      </w:r>
      <w:r w:rsidR="00D0603E">
        <w:rPr>
          <w:sz w:val="24"/>
          <w:szCs w:val="24"/>
        </w:rPr>
        <w:t>,</w:t>
      </w:r>
      <w:r w:rsidR="002E3294" w:rsidRPr="00E24935">
        <w:rPr>
          <w:sz w:val="24"/>
          <w:szCs w:val="24"/>
        </w:rPr>
        <w:t xml:space="preserve"> if in the course of the hearing I determined that the 2005 information </w:t>
      </w:r>
      <w:r w:rsidR="00700B05" w:rsidRPr="00E24935">
        <w:rPr>
          <w:sz w:val="24"/>
          <w:szCs w:val="24"/>
        </w:rPr>
        <w:t xml:space="preserve">she claimed was missing from PGW’s proposed exhibits </w:t>
      </w:r>
      <w:r w:rsidR="002E3294" w:rsidRPr="00E24935">
        <w:rPr>
          <w:sz w:val="24"/>
          <w:szCs w:val="24"/>
        </w:rPr>
        <w:t>was relevant to her Complaint, a furt</w:t>
      </w:r>
      <w:r w:rsidR="00700B05" w:rsidRPr="00E24935">
        <w:rPr>
          <w:sz w:val="24"/>
          <w:szCs w:val="24"/>
        </w:rPr>
        <w:t>her hearing would be scheduled in this</w:t>
      </w:r>
      <w:r w:rsidR="002E3294" w:rsidRPr="00E24935">
        <w:rPr>
          <w:sz w:val="24"/>
          <w:szCs w:val="24"/>
        </w:rPr>
        <w:t xml:space="preserve"> matter.  </w:t>
      </w:r>
      <w:r w:rsidR="00700B05" w:rsidRPr="00E24935">
        <w:rPr>
          <w:sz w:val="24"/>
          <w:szCs w:val="24"/>
        </w:rPr>
        <w:t xml:space="preserve">Ms. Holmes proceeded with her testimony on behalf of the Complaint.  Lauretto A. Farinas, Esq., represented the Respondent, which sponsored four exhibits and presented the testimony of Anne Marie Cromley, Senior Customer Review Unit Officer for Respondent.   </w:t>
      </w:r>
    </w:p>
    <w:p w:rsidR="00D946F9" w:rsidRPr="00E24935" w:rsidRDefault="00D946F9" w:rsidP="00700B05">
      <w:pPr>
        <w:tabs>
          <w:tab w:val="left" w:pos="2160"/>
        </w:tabs>
        <w:spacing w:line="360" w:lineRule="auto"/>
        <w:ind w:firstLine="1440"/>
        <w:rPr>
          <w:sz w:val="24"/>
          <w:szCs w:val="24"/>
        </w:rPr>
      </w:pPr>
    </w:p>
    <w:p w:rsidR="00ED4D0A" w:rsidRPr="00E24935" w:rsidRDefault="00700B05" w:rsidP="00360F85">
      <w:pPr>
        <w:tabs>
          <w:tab w:val="left" w:pos="2160"/>
        </w:tabs>
        <w:spacing w:line="360" w:lineRule="auto"/>
        <w:ind w:firstLine="1440"/>
        <w:rPr>
          <w:sz w:val="24"/>
          <w:szCs w:val="24"/>
        </w:rPr>
      </w:pPr>
      <w:r w:rsidRPr="00E24935">
        <w:rPr>
          <w:sz w:val="24"/>
          <w:szCs w:val="24"/>
        </w:rPr>
        <w:t>At the conclusion of the hearing</w:t>
      </w:r>
      <w:r w:rsidR="00D0603E">
        <w:rPr>
          <w:sz w:val="24"/>
          <w:szCs w:val="24"/>
        </w:rPr>
        <w:t>,</w:t>
      </w:r>
      <w:r w:rsidRPr="00E24935">
        <w:rPr>
          <w:sz w:val="24"/>
          <w:szCs w:val="24"/>
        </w:rPr>
        <w:t xml:space="preserve"> PGW was ordered to submit a late-filed exhibit </w:t>
      </w:r>
      <w:r w:rsidR="00D0603E">
        <w:rPr>
          <w:sz w:val="24"/>
          <w:szCs w:val="24"/>
        </w:rPr>
        <w:t xml:space="preserve">illustrating monthly </w:t>
      </w:r>
      <w:r w:rsidRPr="00E24935">
        <w:rPr>
          <w:sz w:val="24"/>
          <w:szCs w:val="24"/>
        </w:rPr>
        <w:t>meter readings from June of 2005 to June of 2006.</w:t>
      </w:r>
      <w:r w:rsidR="00D946F9" w:rsidRPr="00E24935">
        <w:rPr>
          <w:sz w:val="24"/>
          <w:szCs w:val="24"/>
        </w:rPr>
        <w:t xml:space="preserve">  </w:t>
      </w:r>
      <w:r w:rsidR="00F66229" w:rsidRPr="00E24935">
        <w:rPr>
          <w:sz w:val="24"/>
          <w:szCs w:val="24"/>
        </w:rPr>
        <w:t xml:space="preserve">Complainant was instructed to review </w:t>
      </w:r>
      <w:r w:rsidR="008F7887" w:rsidRPr="00E24935">
        <w:rPr>
          <w:sz w:val="24"/>
          <w:szCs w:val="24"/>
        </w:rPr>
        <w:t>PGW</w:t>
      </w:r>
      <w:r w:rsidR="00F66229" w:rsidRPr="00E24935">
        <w:rPr>
          <w:sz w:val="24"/>
          <w:szCs w:val="24"/>
        </w:rPr>
        <w:t xml:space="preserve">’s </w:t>
      </w:r>
      <w:r w:rsidR="008229AC" w:rsidRPr="00E24935">
        <w:rPr>
          <w:sz w:val="24"/>
          <w:szCs w:val="24"/>
        </w:rPr>
        <w:t xml:space="preserve">late-filed exhibit </w:t>
      </w:r>
      <w:r w:rsidR="00F66229" w:rsidRPr="00E24935">
        <w:rPr>
          <w:sz w:val="24"/>
          <w:szCs w:val="24"/>
        </w:rPr>
        <w:t>carefully and to inform me in writing of any obje</w:t>
      </w:r>
      <w:r w:rsidR="008229AC" w:rsidRPr="00E24935">
        <w:rPr>
          <w:sz w:val="24"/>
          <w:szCs w:val="24"/>
        </w:rPr>
        <w:t>ctions to the admission of that exhibit</w:t>
      </w:r>
      <w:r w:rsidR="00F66229" w:rsidRPr="00E24935">
        <w:rPr>
          <w:sz w:val="24"/>
          <w:szCs w:val="24"/>
        </w:rPr>
        <w:t xml:space="preserve"> into the record by</w:t>
      </w:r>
      <w:r w:rsidR="008229AC" w:rsidRPr="00E24935">
        <w:rPr>
          <w:sz w:val="24"/>
          <w:szCs w:val="24"/>
        </w:rPr>
        <w:t xml:space="preserve"> December 15</w:t>
      </w:r>
      <w:r w:rsidR="00F66229" w:rsidRPr="00E24935">
        <w:rPr>
          <w:sz w:val="24"/>
          <w:szCs w:val="24"/>
        </w:rPr>
        <w:t xml:space="preserve">, 2008.   </w:t>
      </w:r>
    </w:p>
    <w:p w:rsidR="00ED4D0A" w:rsidRPr="00E24935" w:rsidRDefault="00ED4D0A" w:rsidP="00897692">
      <w:pPr>
        <w:tabs>
          <w:tab w:val="left" w:pos="2160"/>
        </w:tabs>
        <w:spacing w:line="360" w:lineRule="auto"/>
        <w:ind w:firstLine="1440"/>
        <w:rPr>
          <w:sz w:val="24"/>
          <w:szCs w:val="24"/>
          <w:highlight w:val="yellow"/>
        </w:rPr>
      </w:pPr>
    </w:p>
    <w:p w:rsidR="00F66229" w:rsidRPr="00E24935" w:rsidRDefault="00D0603E" w:rsidP="00897692">
      <w:pPr>
        <w:tabs>
          <w:tab w:val="left" w:pos="2160"/>
        </w:tabs>
        <w:spacing w:line="360" w:lineRule="auto"/>
        <w:ind w:firstLine="1440"/>
        <w:rPr>
          <w:sz w:val="24"/>
          <w:szCs w:val="24"/>
        </w:rPr>
      </w:pPr>
      <w:r>
        <w:rPr>
          <w:sz w:val="24"/>
          <w:szCs w:val="24"/>
        </w:rPr>
        <w:t xml:space="preserve">PGW late-filed Exhibit 5 was received on December 4, 2008.  </w:t>
      </w:r>
      <w:r w:rsidR="00F66229" w:rsidRPr="00E24935">
        <w:rPr>
          <w:sz w:val="24"/>
          <w:szCs w:val="24"/>
        </w:rPr>
        <w:t xml:space="preserve">Complainant did not file any objections to the admission of </w:t>
      </w:r>
      <w:r w:rsidR="008F7887" w:rsidRPr="00E24935">
        <w:rPr>
          <w:sz w:val="24"/>
          <w:szCs w:val="24"/>
        </w:rPr>
        <w:t>PGW</w:t>
      </w:r>
      <w:r w:rsidR="00ED4D0A" w:rsidRPr="00E24935">
        <w:rPr>
          <w:sz w:val="24"/>
          <w:szCs w:val="24"/>
        </w:rPr>
        <w:t xml:space="preserve"> Exhibits 5</w:t>
      </w:r>
      <w:r w:rsidR="00F66229" w:rsidRPr="00E24935">
        <w:rPr>
          <w:sz w:val="24"/>
          <w:szCs w:val="24"/>
        </w:rPr>
        <w:t xml:space="preserve"> into the record.   The record closed on</w:t>
      </w:r>
      <w:r w:rsidR="00FC382A" w:rsidRPr="00E24935">
        <w:rPr>
          <w:sz w:val="24"/>
          <w:szCs w:val="24"/>
        </w:rPr>
        <w:t xml:space="preserve"> December 15</w:t>
      </w:r>
      <w:r w:rsidR="00F66229" w:rsidRPr="00E24935">
        <w:rPr>
          <w:sz w:val="24"/>
          <w:szCs w:val="24"/>
        </w:rPr>
        <w:t xml:space="preserve">, 2008.  </w:t>
      </w:r>
    </w:p>
    <w:p w:rsidR="00897692" w:rsidRPr="00E24935" w:rsidRDefault="00897692" w:rsidP="00897692">
      <w:pPr>
        <w:tabs>
          <w:tab w:val="left" w:pos="2160"/>
        </w:tabs>
        <w:spacing w:line="360" w:lineRule="auto"/>
        <w:ind w:firstLine="1440"/>
        <w:rPr>
          <w:sz w:val="24"/>
          <w:szCs w:val="24"/>
        </w:rPr>
      </w:pPr>
    </w:p>
    <w:p w:rsidR="00897692" w:rsidRPr="00E24935" w:rsidRDefault="00897692" w:rsidP="00897692">
      <w:pPr>
        <w:tabs>
          <w:tab w:val="left" w:pos="2160"/>
        </w:tabs>
        <w:spacing w:line="360" w:lineRule="auto"/>
        <w:jc w:val="center"/>
        <w:rPr>
          <w:sz w:val="24"/>
          <w:szCs w:val="24"/>
          <w:u w:val="single"/>
        </w:rPr>
      </w:pPr>
      <w:r w:rsidRPr="00E24935">
        <w:rPr>
          <w:sz w:val="24"/>
          <w:szCs w:val="24"/>
          <w:u w:val="single"/>
        </w:rPr>
        <w:t>FINDINGS OF FACT</w:t>
      </w:r>
    </w:p>
    <w:p w:rsidR="00897692" w:rsidRPr="00E24935" w:rsidRDefault="00897692" w:rsidP="00897692">
      <w:pPr>
        <w:tabs>
          <w:tab w:val="left" w:pos="2160"/>
        </w:tabs>
        <w:spacing w:line="360" w:lineRule="auto"/>
        <w:rPr>
          <w:sz w:val="24"/>
          <w:szCs w:val="24"/>
          <w:u w:val="single"/>
        </w:rPr>
      </w:pPr>
    </w:p>
    <w:p w:rsidR="00897692" w:rsidRPr="00E24935" w:rsidRDefault="00897692" w:rsidP="00897692">
      <w:pPr>
        <w:spacing w:line="360" w:lineRule="auto"/>
        <w:ind w:firstLine="1440"/>
        <w:rPr>
          <w:sz w:val="24"/>
          <w:szCs w:val="24"/>
        </w:rPr>
      </w:pPr>
      <w:r w:rsidRPr="00E24935">
        <w:rPr>
          <w:sz w:val="24"/>
          <w:szCs w:val="24"/>
        </w:rPr>
        <w:t>1.</w:t>
      </w:r>
      <w:r w:rsidRPr="00E24935">
        <w:rPr>
          <w:sz w:val="24"/>
          <w:szCs w:val="24"/>
        </w:rPr>
        <w:tab/>
        <w:t>The Complainant is Ashaki Holmes, who resides at 918 Elmhurst Avenue, Bristol, PA 19007.</w:t>
      </w:r>
    </w:p>
    <w:p w:rsidR="00897692" w:rsidRPr="00E24935" w:rsidRDefault="00897692" w:rsidP="00897692">
      <w:pPr>
        <w:spacing w:line="360" w:lineRule="auto"/>
        <w:ind w:firstLine="1440"/>
        <w:rPr>
          <w:sz w:val="24"/>
          <w:szCs w:val="24"/>
        </w:rPr>
      </w:pPr>
    </w:p>
    <w:p w:rsidR="00897692" w:rsidRPr="00E24935" w:rsidRDefault="00897692" w:rsidP="00897692">
      <w:pPr>
        <w:spacing w:line="360" w:lineRule="auto"/>
        <w:ind w:firstLine="1440"/>
        <w:rPr>
          <w:sz w:val="24"/>
          <w:szCs w:val="24"/>
        </w:rPr>
      </w:pPr>
      <w:r w:rsidRPr="00E24935">
        <w:rPr>
          <w:sz w:val="24"/>
          <w:szCs w:val="24"/>
        </w:rPr>
        <w:t>2.</w:t>
      </w:r>
      <w:r w:rsidRPr="00E24935">
        <w:rPr>
          <w:sz w:val="24"/>
          <w:szCs w:val="24"/>
        </w:rPr>
        <w:tab/>
        <w:t>Respondent is Philadelphia Gas Works.</w:t>
      </w:r>
    </w:p>
    <w:p w:rsidR="00897692" w:rsidRPr="00E24935" w:rsidRDefault="00897692" w:rsidP="00897692">
      <w:pPr>
        <w:spacing w:line="360" w:lineRule="auto"/>
        <w:ind w:firstLine="1440"/>
        <w:rPr>
          <w:sz w:val="24"/>
          <w:szCs w:val="24"/>
        </w:rPr>
      </w:pPr>
    </w:p>
    <w:p w:rsidR="00897692" w:rsidRPr="00E24935" w:rsidRDefault="00D946F9" w:rsidP="005A7220">
      <w:pPr>
        <w:spacing w:line="360" w:lineRule="auto"/>
        <w:ind w:firstLine="1440"/>
        <w:rPr>
          <w:sz w:val="24"/>
          <w:szCs w:val="24"/>
        </w:rPr>
      </w:pPr>
      <w:r w:rsidRPr="00E24935">
        <w:rPr>
          <w:sz w:val="24"/>
          <w:szCs w:val="24"/>
        </w:rPr>
        <w:t>3.</w:t>
      </w:r>
      <w:r w:rsidRPr="00E24935">
        <w:rPr>
          <w:sz w:val="24"/>
          <w:szCs w:val="24"/>
        </w:rPr>
        <w:tab/>
      </w:r>
      <w:r w:rsidR="00897692" w:rsidRPr="00E24935">
        <w:rPr>
          <w:sz w:val="24"/>
          <w:szCs w:val="24"/>
        </w:rPr>
        <w:t>In May of 2002</w:t>
      </w:r>
      <w:r w:rsidR="00674274" w:rsidRPr="00E24935">
        <w:rPr>
          <w:sz w:val="24"/>
          <w:szCs w:val="24"/>
        </w:rPr>
        <w:t>,</w:t>
      </w:r>
      <w:r w:rsidR="00897692" w:rsidRPr="00E24935">
        <w:rPr>
          <w:sz w:val="24"/>
          <w:szCs w:val="24"/>
        </w:rPr>
        <w:t xml:space="preserve"> Ms. Holmes signed a lease for the property at 3506 N. 18</w:t>
      </w:r>
      <w:r w:rsidR="00897692" w:rsidRPr="00E24935">
        <w:rPr>
          <w:sz w:val="24"/>
          <w:szCs w:val="24"/>
          <w:vertAlign w:val="superscript"/>
        </w:rPr>
        <w:t>th</w:t>
      </w:r>
      <w:r w:rsidR="00897692" w:rsidRPr="00E24935">
        <w:rPr>
          <w:sz w:val="24"/>
          <w:szCs w:val="24"/>
        </w:rPr>
        <w:t xml:space="preserve"> Street, Apt. C, Philadelphia, PA. </w:t>
      </w:r>
      <w:r w:rsidR="00C026DB" w:rsidRPr="00E24935">
        <w:rPr>
          <w:sz w:val="24"/>
          <w:szCs w:val="24"/>
        </w:rPr>
        <w:t xml:space="preserve"> </w:t>
      </w:r>
      <w:r w:rsidR="00D3178A" w:rsidRPr="00E24935">
        <w:rPr>
          <w:sz w:val="24"/>
          <w:szCs w:val="24"/>
        </w:rPr>
        <w:t>Soon after</w:t>
      </w:r>
      <w:r w:rsidR="00DE0FD0">
        <w:rPr>
          <w:sz w:val="24"/>
          <w:szCs w:val="24"/>
        </w:rPr>
        <w:t>,</w:t>
      </w:r>
      <w:r w:rsidR="00D3178A" w:rsidRPr="00E24935">
        <w:rPr>
          <w:sz w:val="24"/>
          <w:szCs w:val="24"/>
        </w:rPr>
        <w:t xml:space="preserve"> she requested service from Respondent and became the ratepayer of record at that address.</w:t>
      </w:r>
    </w:p>
    <w:p w:rsidR="0087667E" w:rsidRPr="00E24935" w:rsidRDefault="0087667E" w:rsidP="005A7220">
      <w:pPr>
        <w:spacing w:line="360" w:lineRule="auto"/>
        <w:ind w:firstLine="1440"/>
        <w:rPr>
          <w:sz w:val="24"/>
          <w:szCs w:val="24"/>
        </w:rPr>
      </w:pPr>
    </w:p>
    <w:p w:rsidR="00897692" w:rsidRPr="00E24935" w:rsidRDefault="00D946F9" w:rsidP="005A7220">
      <w:pPr>
        <w:spacing w:line="360" w:lineRule="auto"/>
        <w:ind w:firstLine="1440"/>
        <w:rPr>
          <w:sz w:val="24"/>
          <w:szCs w:val="24"/>
        </w:rPr>
      </w:pPr>
      <w:r w:rsidRPr="00E24935">
        <w:rPr>
          <w:sz w:val="24"/>
          <w:szCs w:val="24"/>
        </w:rPr>
        <w:lastRenderedPageBreak/>
        <w:t>4.</w:t>
      </w:r>
      <w:r w:rsidRPr="00E24935">
        <w:rPr>
          <w:sz w:val="24"/>
          <w:szCs w:val="24"/>
        </w:rPr>
        <w:tab/>
      </w:r>
      <w:r w:rsidR="00671D01" w:rsidRPr="00E24935">
        <w:rPr>
          <w:sz w:val="24"/>
          <w:szCs w:val="24"/>
        </w:rPr>
        <w:t xml:space="preserve">Complainant </w:t>
      </w:r>
      <w:r w:rsidR="00671D01">
        <w:rPr>
          <w:sz w:val="24"/>
          <w:szCs w:val="24"/>
        </w:rPr>
        <w:t xml:space="preserve">was </w:t>
      </w:r>
      <w:r w:rsidR="00671D01" w:rsidRPr="00E24935">
        <w:rPr>
          <w:sz w:val="24"/>
          <w:szCs w:val="24"/>
        </w:rPr>
        <w:t xml:space="preserve">instructed to apply for </w:t>
      </w:r>
      <w:r w:rsidR="00671D01">
        <w:rPr>
          <w:sz w:val="24"/>
          <w:szCs w:val="24"/>
        </w:rPr>
        <w:t>enrollment in PGW’s Customer Responsibility Program (</w:t>
      </w:r>
      <w:r w:rsidR="00671D01" w:rsidRPr="00E24935">
        <w:rPr>
          <w:sz w:val="24"/>
          <w:szCs w:val="24"/>
        </w:rPr>
        <w:t>CRP</w:t>
      </w:r>
      <w:r w:rsidR="00671D01">
        <w:rPr>
          <w:sz w:val="24"/>
          <w:szCs w:val="24"/>
        </w:rPr>
        <w:t>)</w:t>
      </w:r>
      <w:r w:rsidR="00671D01" w:rsidRPr="00E24935">
        <w:rPr>
          <w:sz w:val="24"/>
          <w:szCs w:val="24"/>
        </w:rPr>
        <w:t xml:space="preserve"> on several o</w:t>
      </w:r>
      <w:r w:rsidR="00671D01">
        <w:rPr>
          <w:sz w:val="24"/>
          <w:szCs w:val="24"/>
        </w:rPr>
        <w:t>ccasions</w:t>
      </w:r>
      <w:r w:rsidR="00671D01" w:rsidRPr="00E24935">
        <w:rPr>
          <w:sz w:val="24"/>
          <w:szCs w:val="24"/>
        </w:rPr>
        <w:t>: on April 11, 2003, May 2, 2003, April 22, 2004, and finally on December 2, 2004.  PGW Exhibit 1 at 5.</w:t>
      </w:r>
    </w:p>
    <w:p w:rsidR="005A7220" w:rsidRPr="00E24935" w:rsidRDefault="005A7220" w:rsidP="005A7220">
      <w:pPr>
        <w:spacing w:line="360" w:lineRule="auto"/>
        <w:ind w:firstLine="1440"/>
        <w:rPr>
          <w:sz w:val="24"/>
          <w:szCs w:val="24"/>
        </w:rPr>
      </w:pPr>
    </w:p>
    <w:p w:rsidR="0087667E" w:rsidRPr="00E24935" w:rsidRDefault="00D946F9" w:rsidP="005A7220">
      <w:pPr>
        <w:spacing w:line="360" w:lineRule="auto"/>
        <w:ind w:firstLine="1440"/>
        <w:rPr>
          <w:sz w:val="24"/>
          <w:szCs w:val="24"/>
        </w:rPr>
      </w:pPr>
      <w:r w:rsidRPr="00E24935">
        <w:rPr>
          <w:sz w:val="24"/>
          <w:szCs w:val="24"/>
        </w:rPr>
        <w:t>5.</w:t>
      </w:r>
      <w:r w:rsidRPr="00E24935">
        <w:rPr>
          <w:sz w:val="24"/>
          <w:szCs w:val="24"/>
        </w:rPr>
        <w:tab/>
      </w:r>
      <w:r w:rsidR="00671D01">
        <w:rPr>
          <w:sz w:val="24"/>
          <w:szCs w:val="24"/>
        </w:rPr>
        <w:t xml:space="preserve">Complainant was enrolled in </w:t>
      </w:r>
      <w:r w:rsidR="00FC5855">
        <w:rPr>
          <w:sz w:val="24"/>
          <w:szCs w:val="24"/>
        </w:rPr>
        <w:t xml:space="preserve">the </w:t>
      </w:r>
      <w:r w:rsidR="00671D01" w:rsidRPr="00E24935">
        <w:rPr>
          <w:sz w:val="24"/>
          <w:szCs w:val="24"/>
        </w:rPr>
        <w:t>CRP</w:t>
      </w:r>
      <w:r w:rsidR="00671D01">
        <w:rPr>
          <w:sz w:val="24"/>
          <w:szCs w:val="24"/>
        </w:rPr>
        <w:t xml:space="preserve"> </w:t>
      </w:r>
      <w:r w:rsidR="00FC5855">
        <w:rPr>
          <w:sz w:val="24"/>
          <w:szCs w:val="24"/>
        </w:rPr>
        <w:t>program</w:t>
      </w:r>
      <w:r w:rsidR="00671D01">
        <w:rPr>
          <w:sz w:val="24"/>
          <w:szCs w:val="24"/>
        </w:rPr>
        <w:t xml:space="preserve"> </w:t>
      </w:r>
      <w:r w:rsidR="00671D01" w:rsidRPr="00E24935">
        <w:rPr>
          <w:sz w:val="24"/>
          <w:szCs w:val="24"/>
        </w:rPr>
        <w:t>in December 21, 2004.  PGW Exhibit 1 at 2.</w:t>
      </w:r>
    </w:p>
    <w:p w:rsidR="0087667E" w:rsidRPr="00E24935" w:rsidRDefault="0087667E" w:rsidP="005A7220">
      <w:pPr>
        <w:spacing w:line="360" w:lineRule="auto"/>
        <w:ind w:firstLine="1440"/>
        <w:rPr>
          <w:sz w:val="24"/>
          <w:szCs w:val="24"/>
        </w:rPr>
      </w:pPr>
    </w:p>
    <w:p w:rsidR="00897692" w:rsidRPr="00E24935" w:rsidRDefault="00D946F9" w:rsidP="005A7220">
      <w:pPr>
        <w:spacing w:line="360" w:lineRule="auto"/>
        <w:ind w:firstLine="1350"/>
        <w:rPr>
          <w:sz w:val="24"/>
          <w:szCs w:val="24"/>
        </w:rPr>
      </w:pPr>
      <w:r w:rsidRPr="00E24935">
        <w:rPr>
          <w:sz w:val="24"/>
          <w:szCs w:val="24"/>
        </w:rPr>
        <w:t>6.</w:t>
      </w:r>
      <w:r w:rsidRPr="00E24935">
        <w:rPr>
          <w:sz w:val="24"/>
          <w:szCs w:val="24"/>
        </w:rPr>
        <w:tab/>
      </w:r>
      <w:r w:rsidR="00897692" w:rsidRPr="00E24935">
        <w:rPr>
          <w:sz w:val="24"/>
          <w:szCs w:val="24"/>
        </w:rPr>
        <w:t>On June 14, 2005, Ms. Holmes requested that service be turned off at the 18</w:t>
      </w:r>
      <w:r w:rsidR="00897692" w:rsidRPr="00E24935">
        <w:rPr>
          <w:sz w:val="24"/>
          <w:szCs w:val="24"/>
          <w:vertAlign w:val="superscript"/>
        </w:rPr>
        <w:t>th</w:t>
      </w:r>
      <w:r w:rsidR="00897692" w:rsidRPr="00E24935">
        <w:rPr>
          <w:sz w:val="24"/>
          <w:szCs w:val="24"/>
        </w:rPr>
        <w:t xml:space="preserve"> Street address. </w:t>
      </w:r>
    </w:p>
    <w:p w:rsidR="00897692" w:rsidRPr="00E24935" w:rsidRDefault="00897692" w:rsidP="00897692">
      <w:pPr>
        <w:spacing w:line="360" w:lineRule="auto"/>
        <w:rPr>
          <w:sz w:val="24"/>
          <w:szCs w:val="24"/>
        </w:rPr>
      </w:pPr>
    </w:p>
    <w:p w:rsidR="00897692" w:rsidRPr="00E24935" w:rsidRDefault="00D946F9" w:rsidP="00FC5855">
      <w:pPr>
        <w:spacing w:line="360" w:lineRule="auto"/>
        <w:ind w:firstLine="1440"/>
        <w:rPr>
          <w:sz w:val="24"/>
          <w:szCs w:val="24"/>
        </w:rPr>
      </w:pPr>
      <w:r w:rsidRPr="00E24935">
        <w:rPr>
          <w:sz w:val="24"/>
          <w:szCs w:val="24"/>
        </w:rPr>
        <w:t>7.</w:t>
      </w:r>
      <w:r w:rsidRPr="00E24935">
        <w:rPr>
          <w:sz w:val="24"/>
          <w:szCs w:val="24"/>
        </w:rPr>
        <w:tab/>
      </w:r>
      <w:r w:rsidR="00FC5855">
        <w:rPr>
          <w:sz w:val="24"/>
          <w:szCs w:val="24"/>
        </w:rPr>
        <w:t xml:space="preserve">In June of 2005, the meter “index” or </w:t>
      </w:r>
      <w:r w:rsidR="00296C20">
        <w:rPr>
          <w:sz w:val="24"/>
          <w:szCs w:val="24"/>
        </w:rPr>
        <w:t xml:space="preserve">meter reading at </w:t>
      </w:r>
      <w:r w:rsidR="00FC5855">
        <w:rPr>
          <w:sz w:val="24"/>
          <w:szCs w:val="24"/>
        </w:rPr>
        <w:t>the 18th Street address</w:t>
      </w:r>
      <w:r w:rsidR="00897692" w:rsidRPr="00E24935">
        <w:rPr>
          <w:sz w:val="24"/>
          <w:szCs w:val="24"/>
        </w:rPr>
        <w:t xml:space="preserve"> was 274. </w:t>
      </w:r>
      <w:r w:rsidR="00B40786">
        <w:rPr>
          <w:sz w:val="24"/>
          <w:szCs w:val="24"/>
        </w:rPr>
        <w:t xml:space="preserve"> PGW Exhibit 5 at 2.</w:t>
      </w:r>
    </w:p>
    <w:p w:rsidR="00897692" w:rsidRPr="00E24935" w:rsidRDefault="00897692" w:rsidP="00897692">
      <w:pPr>
        <w:spacing w:line="360" w:lineRule="auto"/>
        <w:ind w:firstLine="1350"/>
        <w:rPr>
          <w:sz w:val="24"/>
          <w:szCs w:val="24"/>
        </w:rPr>
      </w:pPr>
    </w:p>
    <w:p w:rsidR="00897692" w:rsidRPr="00E24935" w:rsidRDefault="00D946F9" w:rsidP="00897692">
      <w:pPr>
        <w:spacing w:line="360" w:lineRule="auto"/>
        <w:ind w:firstLine="1440"/>
        <w:rPr>
          <w:sz w:val="24"/>
          <w:szCs w:val="24"/>
        </w:rPr>
      </w:pPr>
      <w:r w:rsidRPr="00E24935">
        <w:rPr>
          <w:sz w:val="24"/>
          <w:szCs w:val="24"/>
        </w:rPr>
        <w:t>8.</w:t>
      </w:r>
      <w:r w:rsidRPr="00E24935">
        <w:rPr>
          <w:sz w:val="24"/>
          <w:szCs w:val="24"/>
        </w:rPr>
        <w:tab/>
      </w:r>
      <w:r w:rsidR="00897692" w:rsidRPr="00E24935">
        <w:rPr>
          <w:sz w:val="24"/>
          <w:szCs w:val="24"/>
        </w:rPr>
        <w:t>Ms. Holmes’ account for 18</w:t>
      </w:r>
      <w:r w:rsidR="00897692" w:rsidRPr="00E24935">
        <w:rPr>
          <w:sz w:val="24"/>
          <w:szCs w:val="24"/>
          <w:vertAlign w:val="superscript"/>
        </w:rPr>
        <w:t>th</w:t>
      </w:r>
      <w:r w:rsidR="00897692" w:rsidRPr="00E24935">
        <w:rPr>
          <w:sz w:val="24"/>
          <w:szCs w:val="24"/>
        </w:rPr>
        <w:t xml:space="preserve"> Street was finalized </w:t>
      </w:r>
      <w:r w:rsidR="006E6AD4" w:rsidRPr="00E24935">
        <w:rPr>
          <w:sz w:val="24"/>
          <w:szCs w:val="24"/>
        </w:rPr>
        <w:t xml:space="preserve">with an outstanding balance of $440.23, </w:t>
      </w:r>
      <w:r w:rsidR="00897692" w:rsidRPr="00E24935">
        <w:rPr>
          <w:sz w:val="24"/>
          <w:szCs w:val="24"/>
        </w:rPr>
        <w:t>but the gas was still on at the property as the Company did not go on location to physically</w:t>
      </w:r>
      <w:r w:rsidR="00DE0FD0">
        <w:rPr>
          <w:sz w:val="24"/>
          <w:szCs w:val="24"/>
        </w:rPr>
        <w:t xml:space="preserve"> turn off the gas</w:t>
      </w:r>
      <w:r w:rsidR="00897692" w:rsidRPr="00E24935">
        <w:rPr>
          <w:sz w:val="24"/>
          <w:szCs w:val="24"/>
        </w:rPr>
        <w:t xml:space="preserve">. </w:t>
      </w:r>
      <w:r w:rsidR="00D6284B">
        <w:rPr>
          <w:sz w:val="24"/>
          <w:szCs w:val="24"/>
        </w:rPr>
        <w:t xml:space="preserve"> PGW Exhibit 1 at 1.</w:t>
      </w:r>
    </w:p>
    <w:p w:rsidR="00897692" w:rsidRPr="00E24935" w:rsidRDefault="00897692" w:rsidP="00897692">
      <w:pPr>
        <w:spacing w:line="360" w:lineRule="auto"/>
        <w:rPr>
          <w:sz w:val="24"/>
          <w:szCs w:val="24"/>
        </w:rPr>
      </w:pPr>
    </w:p>
    <w:p w:rsidR="00897692" w:rsidRPr="00E24935" w:rsidRDefault="00D946F9" w:rsidP="00897692">
      <w:pPr>
        <w:spacing w:line="360" w:lineRule="auto"/>
        <w:ind w:firstLine="1440"/>
        <w:rPr>
          <w:sz w:val="24"/>
          <w:szCs w:val="24"/>
        </w:rPr>
      </w:pPr>
      <w:r w:rsidRPr="00E24935">
        <w:rPr>
          <w:sz w:val="24"/>
          <w:szCs w:val="24"/>
        </w:rPr>
        <w:t>9.</w:t>
      </w:r>
      <w:r w:rsidRPr="00E24935">
        <w:rPr>
          <w:sz w:val="24"/>
          <w:szCs w:val="24"/>
        </w:rPr>
        <w:tab/>
      </w:r>
      <w:r w:rsidR="00897692" w:rsidRPr="00E24935">
        <w:rPr>
          <w:sz w:val="24"/>
          <w:szCs w:val="24"/>
        </w:rPr>
        <w:t>When Ms. Holmes’ account was finalized in June of 2005</w:t>
      </w:r>
      <w:r w:rsidR="00FC5855">
        <w:rPr>
          <w:sz w:val="24"/>
          <w:szCs w:val="24"/>
        </w:rPr>
        <w:t>,</w:t>
      </w:r>
      <w:r w:rsidR="00897692" w:rsidRPr="00E24935">
        <w:rPr>
          <w:sz w:val="24"/>
          <w:szCs w:val="24"/>
        </w:rPr>
        <w:t xml:space="preserve"> she was also removed fro</w:t>
      </w:r>
      <w:r w:rsidR="00FC5855">
        <w:rPr>
          <w:sz w:val="24"/>
          <w:szCs w:val="24"/>
        </w:rPr>
        <w:t>m CRP.  See PGW Exhibit 1 at 2</w:t>
      </w:r>
      <w:r w:rsidR="00B40786">
        <w:rPr>
          <w:sz w:val="24"/>
          <w:szCs w:val="24"/>
        </w:rPr>
        <w:t>;</w:t>
      </w:r>
      <w:r w:rsidR="00FC5855">
        <w:rPr>
          <w:sz w:val="24"/>
          <w:szCs w:val="24"/>
        </w:rPr>
        <w:t xml:space="preserve"> and </w:t>
      </w:r>
      <w:r w:rsidR="00B40786">
        <w:rPr>
          <w:sz w:val="24"/>
          <w:szCs w:val="24"/>
        </w:rPr>
        <w:t>PGW Exhibit 3 at 4.</w:t>
      </w:r>
    </w:p>
    <w:p w:rsidR="00897692" w:rsidRPr="00E24935" w:rsidRDefault="00897692" w:rsidP="00897692">
      <w:pPr>
        <w:spacing w:line="360" w:lineRule="auto"/>
        <w:rPr>
          <w:sz w:val="24"/>
          <w:szCs w:val="24"/>
        </w:rPr>
      </w:pPr>
    </w:p>
    <w:p w:rsidR="009802C5" w:rsidRDefault="00D946F9" w:rsidP="00897692">
      <w:pPr>
        <w:spacing w:line="360" w:lineRule="auto"/>
        <w:ind w:firstLine="1440"/>
        <w:rPr>
          <w:sz w:val="24"/>
          <w:szCs w:val="24"/>
        </w:rPr>
      </w:pPr>
      <w:r w:rsidRPr="00E24935">
        <w:rPr>
          <w:sz w:val="24"/>
          <w:szCs w:val="24"/>
        </w:rPr>
        <w:t>10.</w:t>
      </w:r>
      <w:r w:rsidRPr="00E24935">
        <w:rPr>
          <w:sz w:val="24"/>
          <w:szCs w:val="24"/>
        </w:rPr>
        <w:tab/>
      </w:r>
      <w:r w:rsidR="007F2791">
        <w:rPr>
          <w:sz w:val="24"/>
          <w:szCs w:val="24"/>
        </w:rPr>
        <w:t>F</w:t>
      </w:r>
      <w:r w:rsidR="009802C5">
        <w:rPr>
          <w:sz w:val="24"/>
          <w:szCs w:val="24"/>
        </w:rPr>
        <w:t>rom June of 2005 to June of 2006, Ms. Holmes continued to lease the apartment at the 18</w:t>
      </w:r>
      <w:r w:rsidR="009802C5" w:rsidRPr="009802C5">
        <w:rPr>
          <w:sz w:val="24"/>
          <w:szCs w:val="24"/>
          <w:vertAlign w:val="superscript"/>
        </w:rPr>
        <w:t>th</w:t>
      </w:r>
      <w:r w:rsidR="009802C5">
        <w:rPr>
          <w:sz w:val="24"/>
          <w:szCs w:val="24"/>
        </w:rPr>
        <w:t xml:space="preserve"> </w:t>
      </w:r>
      <w:r w:rsidR="007F2791">
        <w:rPr>
          <w:sz w:val="24"/>
          <w:szCs w:val="24"/>
        </w:rPr>
        <w:t xml:space="preserve">Street address.  </w:t>
      </w:r>
    </w:p>
    <w:p w:rsidR="009802C5" w:rsidRDefault="009802C5" w:rsidP="00897692">
      <w:pPr>
        <w:spacing w:line="360" w:lineRule="auto"/>
        <w:ind w:firstLine="1440"/>
        <w:rPr>
          <w:sz w:val="24"/>
          <w:szCs w:val="24"/>
        </w:rPr>
      </w:pPr>
    </w:p>
    <w:p w:rsidR="00897692" w:rsidRPr="00E24935" w:rsidRDefault="007F2791" w:rsidP="00897692">
      <w:pPr>
        <w:spacing w:line="360" w:lineRule="auto"/>
        <w:ind w:firstLine="1440"/>
        <w:rPr>
          <w:sz w:val="24"/>
          <w:szCs w:val="24"/>
        </w:rPr>
      </w:pPr>
      <w:r>
        <w:rPr>
          <w:sz w:val="24"/>
          <w:szCs w:val="24"/>
        </w:rPr>
        <w:t>11.</w:t>
      </w:r>
      <w:r>
        <w:rPr>
          <w:sz w:val="24"/>
          <w:szCs w:val="24"/>
        </w:rPr>
        <w:tab/>
      </w:r>
      <w:r w:rsidR="00B40786">
        <w:rPr>
          <w:sz w:val="24"/>
          <w:szCs w:val="24"/>
        </w:rPr>
        <w:t>I</w:t>
      </w:r>
      <w:r w:rsidR="00B40786" w:rsidRPr="00E24935">
        <w:rPr>
          <w:sz w:val="24"/>
          <w:szCs w:val="24"/>
        </w:rPr>
        <w:t>n June of 2006</w:t>
      </w:r>
      <w:r w:rsidR="00B40786">
        <w:rPr>
          <w:sz w:val="24"/>
          <w:szCs w:val="24"/>
        </w:rPr>
        <w:t>,</w:t>
      </w:r>
      <w:r w:rsidR="00B40786" w:rsidRPr="00E24935">
        <w:rPr>
          <w:sz w:val="24"/>
          <w:szCs w:val="24"/>
        </w:rPr>
        <w:t xml:space="preserve"> </w:t>
      </w:r>
      <w:r w:rsidR="00B40786">
        <w:rPr>
          <w:sz w:val="24"/>
          <w:szCs w:val="24"/>
        </w:rPr>
        <w:t>t</w:t>
      </w:r>
      <w:r w:rsidR="00897692" w:rsidRPr="00E24935">
        <w:rPr>
          <w:sz w:val="24"/>
          <w:szCs w:val="24"/>
        </w:rPr>
        <w:t>he meter “index” or meter read</w:t>
      </w:r>
      <w:r w:rsidR="00B40786">
        <w:rPr>
          <w:sz w:val="24"/>
          <w:szCs w:val="24"/>
        </w:rPr>
        <w:t xml:space="preserve"> </w:t>
      </w:r>
      <w:r w:rsidR="00A25FFD">
        <w:rPr>
          <w:sz w:val="24"/>
          <w:szCs w:val="24"/>
        </w:rPr>
        <w:t xml:space="preserve">at </w:t>
      </w:r>
      <w:r w:rsidR="00B40786">
        <w:rPr>
          <w:sz w:val="24"/>
          <w:szCs w:val="24"/>
        </w:rPr>
        <w:t>the 18th Street address</w:t>
      </w:r>
      <w:r w:rsidR="00B40786" w:rsidRPr="00E24935">
        <w:rPr>
          <w:sz w:val="24"/>
          <w:szCs w:val="24"/>
        </w:rPr>
        <w:t xml:space="preserve"> </w:t>
      </w:r>
      <w:r w:rsidR="00897692" w:rsidRPr="00E24935">
        <w:rPr>
          <w:sz w:val="24"/>
          <w:szCs w:val="24"/>
        </w:rPr>
        <w:t xml:space="preserve">was 727, indicating that gas was being used at the </w:t>
      </w:r>
      <w:r w:rsidR="00B40786">
        <w:rPr>
          <w:sz w:val="24"/>
          <w:szCs w:val="24"/>
        </w:rPr>
        <w:t xml:space="preserve">property </w:t>
      </w:r>
      <w:r w:rsidR="00897692" w:rsidRPr="00E24935">
        <w:rPr>
          <w:sz w:val="24"/>
          <w:szCs w:val="24"/>
        </w:rPr>
        <w:t>although the Company no longer had a ratepayer on the record for that address.</w:t>
      </w:r>
      <w:r w:rsidR="00D6284B" w:rsidRPr="00D6284B">
        <w:rPr>
          <w:sz w:val="24"/>
          <w:szCs w:val="24"/>
        </w:rPr>
        <w:t xml:space="preserve"> </w:t>
      </w:r>
      <w:r w:rsidR="00D6284B">
        <w:rPr>
          <w:sz w:val="24"/>
          <w:szCs w:val="24"/>
        </w:rPr>
        <w:t xml:space="preserve"> See PGW Exhibit 5 at 1.</w:t>
      </w:r>
    </w:p>
    <w:p w:rsidR="00897692" w:rsidRPr="00E24935" w:rsidRDefault="00897692" w:rsidP="00897692">
      <w:pPr>
        <w:spacing w:line="360" w:lineRule="auto"/>
        <w:rPr>
          <w:sz w:val="24"/>
          <w:szCs w:val="24"/>
        </w:rPr>
      </w:pPr>
    </w:p>
    <w:p w:rsidR="00897692" w:rsidRPr="00E24935" w:rsidRDefault="007F2791" w:rsidP="00897692">
      <w:pPr>
        <w:spacing w:line="360" w:lineRule="auto"/>
        <w:ind w:firstLine="1440"/>
        <w:rPr>
          <w:sz w:val="24"/>
          <w:szCs w:val="24"/>
        </w:rPr>
      </w:pPr>
      <w:r>
        <w:rPr>
          <w:sz w:val="24"/>
          <w:szCs w:val="24"/>
        </w:rPr>
        <w:t>12</w:t>
      </w:r>
      <w:r w:rsidR="00D946F9" w:rsidRPr="00E24935">
        <w:rPr>
          <w:sz w:val="24"/>
          <w:szCs w:val="24"/>
        </w:rPr>
        <w:t>.</w:t>
      </w:r>
      <w:r w:rsidR="00D946F9" w:rsidRPr="00E24935">
        <w:rPr>
          <w:sz w:val="24"/>
          <w:szCs w:val="24"/>
        </w:rPr>
        <w:tab/>
      </w:r>
      <w:r w:rsidR="00897692" w:rsidRPr="00E24935">
        <w:rPr>
          <w:sz w:val="24"/>
          <w:szCs w:val="24"/>
        </w:rPr>
        <w:t>On June 26, 2006, Respondent’s representatives went to the 18</w:t>
      </w:r>
      <w:r w:rsidR="00897692" w:rsidRPr="00E24935">
        <w:rPr>
          <w:sz w:val="24"/>
          <w:szCs w:val="24"/>
          <w:vertAlign w:val="superscript"/>
        </w:rPr>
        <w:t>th</w:t>
      </w:r>
      <w:r w:rsidR="00897692" w:rsidRPr="00E24935">
        <w:rPr>
          <w:sz w:val="24"/>
          <w:szCs w:val="24"/>
        </w:rPr>
        <w:t xml:space="preserve"> Street address and left a 72-hour shut-off notice notifying the residents at that address that they needed to apply for service with Respondent or their service would b</w:t>
      </w:r>
      <w:r w:rsidR="00A10DFD">
        <w:rPr>
          <w:sz w:val="24"/>
          <w:szCs w:val="24"/>
        </w:rPr>
        <w:t xml:space="preserve">e shut off.  PGW Exhibit 3 at </w:t>
      </w:r>
      <w:r w:rsidR="00897692" w:rsidRPr="00E24935">
        <w:rPr>
          <w:sz w:val="24"/>
          <w:szCs w:val="24"/>
        </w:rPr>
        <w:t xml:space="preserve">4. </w:t>
      </w:r>
    </w:p>
    <w:p w:rsidR="00897692" w:rsidRPr="00E24935" w:rsidRDefault="00897692" w:rsidP="00897692">
      <w:pPr>
        <w:spacing w:line="360" w:lineRule="auto"/>
        <w:rPr>
          <w:sz w:val="24"/>
          <w:szCs w:val="24"/>
        </w:rPr>
      </w:pPr>
      <w:r w:rsidRPr="00E24935">
        <w:rPr>
          <w:sz w:val="24"/>
          <w:szCs w:val="24"/>
        </w:rPr>
        <w:t xml:space="preserve"> </w:t>
      </w:r>
    </w:p>
    <w:p w:rsidR="00897692" w:rsidRPr="00E24935" w:rsidRDefault="007F2791" w:rsidP="00897692">
      <w:pPr>
        <w:spacing w:line="360" w:lineRule="auto"/>
        <w:ind w:firstLine="1440"/>
        <w:rPr>
          <w:sz w:val="24"/>
          <w:szCs w:val="24"/>
        </w:rPr>
      </w:pPr>
      <w:r>
        <w:rPr>
          <w:sz w:val="24"/>
          <w:szCs w:val="24"/>
        </w:rPr>
        <w:lastRenderedPageBreak/>
        <w:t>13</w:t>
      </w:r>
      <w:r w:rsidR="00D946F9" w:rsidRPr="00E24935">
        <w:rPr>
          <w:sz w:val="24"/>
          <w:szCs w:val="24"/>
        </w:rPr>
        <w:t>.</w:t>
      </w:r>
      <w:r w:rsidR="00D946F9" w:rsidRPr="00E24935">
        <w:rPr>
          <w:sz w:val="24"/>
          <w:szCs w:val="24"/>
        </w:rPr>
        <w:tab/>
      </w:r>
      <w:r w:rsidR="00897692" w:rsidRPr="00E24935">
        <w:rPr>
          <w:sz w:val="24"/>
          <w:szCs w:val="24"/>
        </w:rPr>
        <w:t>On June 30, 2006, Ashaki Holmes applied to have the service turned on at the 18</w:t>
      </w:r>
      <w:r w:rsidR="00897692" w:rsidRPr="00E24935">
        <w:rPr>
          <w:sz w:val="24"/>
          <w:szCs w:val="24"/>
          <w:vertAlign w:val="superscript"/>
        </w:rPr>
        <w:t>th</w:t>
      </w:r>
      <w:r w:rsidR="00897692" w:rsidRPr="00E24935">
        <w:rPr>
          <w:sz w:val="24"/>
          <w:szCs w:val="24"/>
        </w:rPr>
        <w:t xml:space="preserve"> Street address.  During the application process she presented to Respondent her lease dated May 2002</w:t>
      </w:r>
      <w:r w:rsidR="00D6284B">
        <w:rPr>
          <w:sz w:val="24"/>
          <w:szCs w:val="24"/>
        </w:rPr>
        <w:t>,</w:t>
      </w:r>
      <w:r w:rsidR="00897692" w:rsidRPr="00E24935">
        <w:rPr>
          <w:sz w:val="24"/>
          <w:szCs w:val="24"/>
        </w:rPr>
        <w:t xml:space="preserve"> for 3506 N. 18</w:t>
      </w:r>
      <w:r w:rsidR="00897692" w:rsidRPr="00E24935">
        <w:rPr>
          <w:sz w:val="24"/>
          <w:szCs w:val="24"/>
          <w:vertAlign w:val="superscript"/>
        </w:rPr>
        <w:t>th</w:t>
      </w:r>
      <w:r w:rsidR="00897692" w:rsidRPr="00E24935">
        <w:rPr>
          <w:sz w:val="24"/>
          <w:szCs w:val="24"/>
        </w:rPr>
        <w:t xml:space="preserve"> Street, Apt. C.  </w:t>
      </w:r>
      <w:r w:rsidR="00897692" w:rsidRPr="00E24935">
        <w:rPr>
          <w:sz w:val="24"/>
          <w:szCs w:val="24"/>
          <w:u w:val="single"/>
        </w:rPr>
        <w:t>Id.</w:t>
      </w:r>
      <w:r w:rsidR="00897692" w:rsidRPr="00E24935">
        <w:rPr>
          <w:sz w:val="24"/>
          <w:szCs w:val="24"/>
        </w:rPr>
        <w:t xml:space="preserve">  </w:t>
      </w:r>
    </w:p>
    <w:p w:rsidR="00897692" w:rsidRPr="00E24935" w:rsidRDefault="00897692" w:rsidP="00897692">
      <w:pPr>
        <w:spacing w:line="360" w:lineRule="auto"/>
        <w:rPr>
          <w:sz w:val="24"/>
          <w:szCs w:val="24"/>
        </w:rPr>
      </w:pPr>
    </w:p>
    <w:p w:rsidR="00897692" w:rsidRPr="00E24935" w:rsidRDefault="007F2791" w:rsidP="00897692">
      <w:pPr>
        <w:spacing w:line="360" w:lineRule="auto"/>
        <w:ind w:firstLine="1440"/>
        <w:rPr>
          <w:sz w:val="24"/>
          <w:szCs w:val="24"/>
        </w:rPr>
      </w:pPr>
      <w:r>
        <w:rPr>
          <w:sz w:val="24"/>
          <w:szCs w:val="24"/>
        </w:rPr>
        <w:t>14</w:t>
      </w:r>
      <w:r w:rsidR="00D946F9" w:rsidRPr="00E24935">
        <w:rPr>
          <w:sz w:val="24"/>
          <w:szCs w:val="24"/>
        </w:rPr>
        <w:t>.</w:t>
      </w:r>
      <w:r w:rsidR="00D946F9" w:rsidRPr="00E24935">
        <w:rPr>
          <w:sz w:val="24"/>
          <w:szCs w:val="24"/>
        </w:rPr>
        <w:tab/>
      </w:r>
      <w:r w:rsidR="00897692" w:rsidRPr="00E24935">
        <w:rPr>
          <w:sz w:val="24"/>
          <w:szCs w:val="24"/>
        </w:rPr>
        <w:t xml:space="preserve">When the service was </w:t>
      </w:r>
      <w:r w:rsidR="00D6284B">
        <w:rPr>
          <w:sz w:val="24"/>
          <w:szCs w:val="24"/>
        </w:rPr>
        <w:t xml:space="preserve">placed back on </w:t>
      </w:r>
      <w:r w:rsidR="00897692" w:rsidRPr="00E24935">
        <w:rPr>
          <w:sz w:val="24"/>
          <w:szCs w:val="24"/>
        </w:rPr>
        <w:t>Ms. Holmes</w:t>
      </w:r>
      <w:r w:rsidR="00D6284B">
        <w:rPr>
          <w:sz w:val="24"/>
          <w:szCs w:val="24"/>
        </w:rPr>
        <w:t>’ name, she</w:t>
      </w:r>
      <w:r w:rsidR="00897692" w:rsidRPr="00E24935">
        <w:rPr>
          <w:sz w:val="24"/>
          <w:szCs w:val="24"/>
        </w:rPr>
        <w:t xml:space="preserve"> was assigned a new account number because the old account had been finalized. </w:t>
      </w:r>
    </w:p>
    <w:p w:rsidR="00897692" w:rsidRPr="00E24935" w:rsidRDefault="00897692" w:rsidP="00897692">
      <w:pPr>
        <w:spacing w:line="360" w:lineRule="auto"/>
        <w:rPr>
          <w:sz w:val="24"/>
          <w:szCs w:val="24"/>
        </w:rPr>
      </w:pPr>
    </w:p>
    <w:p w:rsidR="00897692" w:rsidRPr="00E24935" w:rsidRDefault="007F2791" w:rsidP="00897692">
      <w:pPr>
        <w:spacing w:line="360" w:lineRule="auto"/>
        <w:ind w:firstLine="1440"/>
        <w:rPr>
          <w:sz w:val="24"/>
          <w:szCs w:val="24"/>
        </w:rPr>
      </w:pPr>
      <w:r>
        <w:rPr>
          <w:sz w:val="24"/>
          <w:szCs w:val="24"/>
        </w:rPr>
        <w:t>15</w:t>
      </w:r>
      <w:r w:rsidR="00D946F9" w:rsidRPr="00E24935">
        <w:rPr>
          <w:sz w:val="24"/>
          <w:szCs w:val="24"/>
        </w:rPr>
        <w:t>.</w:t>
      </w:r>
      <w:r w:rsidR="00D946F9" w:rsidRPr="00E24935">
        <w:rPr>
          <w:sz w:val="24"/>
          <w:szCs w:val="24"/>
        </w:rPr>
        <w:tab/>
      </w:r>
      <w:r w:rsidR="00897692" w:rsidRPr="00E24935">
        <w:rPr>
          <w:sz w:val="24"/>
          <w:szCs w:val="24"/>
        </w:rPr>
        <w:t xml:space="preserve">The meter “index” or meter read in July of 2006 was 744. </w:t>
      </w:r>
      <w:r w:rsidR="00D6284B">
        <w:rPr>
          <w:sz w:val="24"/>
          <w:szCs w:val="24"/>
        </w:rPr>
        <w:t xml:space="preserve"> PGW Exhibit 5 at 1.</w:t>
      </w:r>
    </w:p>
    <w:p w:rsidR="00897692" w:rsidRPr="00E24935" w:rsidRDefault="00897692" w:rsidP="00897692">
      <w:pPr>
        <w:spacing w:line="360" w:lineRule="auto"/>
        <w:rPr>
          <w:sz w:val="24"/>
          <w:szCs w:val="24"/>
        </w:rPr>
      </w:pPr>
    </w:p>
    <w:p w:rsidR="00897692" w:rsidRPr="00E24935" w:rsidRDefault="007F2791" w:rsidP="00897692">
      <w:pPr>
        <w:spacing w:line="360" w:lineRule="auto"/>
        <w:ind w:firstLine="1440"/>
        <w:rPr>
          <w:sz w:val="24"/>
          <w:szCs w:val="24"/>
        </w:rPr>
      </w:pPr>
      <w:r>
        <w:rPr>
          <w:sz w:val="24"/>
          <w:szCs w:val="24"/>
        </w:rPr>
        <w:t>16</w:t>
      </w:r>
      <w:r w:rsidR="00D946F9" w:rsidRPr="00E24935">
        <w:rPr>
          <w:sz w:val="24"/>
          <w:szCs w:val="24"/>
        </w:rPr>
        <w:t>.</w:t>
      </w:r>
      <w:r w:rsidR="00D946F9" w:rsidRPr="00E24935">
        <w:rPr>
          <w:sz w:val="24"/>
          <w:szCs w:val="24"/>
        </w:rPr>
        <w:tab/>
      </w:r>
      <w:r w:rsidR="00897692" w:rsidRPr="00E24935">
        <w:rPr>
          <w:sz w:val="24"/>
          <w:szCs w:val="24"/>
        </w:rPr>
        <w:t>On July 19, 2006, Ms. Holmes received a bill for $1,008.09</w:t>
      </w:r>
      <w:r w:rsidR="00D6284B">
        <w:rPr>
          <w:sz w:val="24"/>
          <w:szCs w:val="24"/>
        </w:rPr>
        <w:t>,</w:t>
      </w:r>
      <w:r w:rsidR="00897692" w:rsidRPr="00E24935">
        <w:rPr>
          <w:sz w:val="24"/>
          <w:szCs w:val="24"/>
        </w:rPr>
        <w:t xml:space="preserve"> due August 11, 2006.  This bill represented charges for the period between June 2005 to</w:t>
      </w:r>
      <w:r w:rsidR="001069A6">
        <w:rPr>
          <w:sz w:val="24"/>
          <w:szCs w:val="24"/>
        </w:rPr>
        <w:t>,</w:t>
      </w:r>
      <w:r w:rsidR="00897692" w:rsidRPr="00E24935">
        <w:rPr>
          <w:sz w:val="24"/>
          <w:szCs w:val="24"/>
        </w:rPr>
        <w:t xml:space="preserve"> and including</w:t>
      </w:r>
      <w:r w:rsidR="001069A6">
        <w:rPr>
          <w:sz w:val="24"/>
          <w:szCs w:val="24"/>
        </w:rPr>
        <w:t>,</w:t>
      </w:r>
      <w:r w:rsidR="00897692" w:rsidRPr="00E24935">
        <w:rPr>
          <w:sz w:val="24"/>
          <w:szCs w:val="24"/>
        </w:rPr>
        <w:t xml:space="preserve"> July of 2006</w:t>
      </w:r>
      <w:r w:rsidR="001069A6">
        <w:rPr>
          <w:sz w:val="24"/>
          <w:szCs w:val="24"/>
        </w:rPr>
        <w:t>,</w:t>
      </w:r>
      <w:r w:rsidR="00897692" w:rsidRPr="00E24935">
        <w:rPr>
          <w:sz w:val="24"/>
          <w:szCs w:val="24"/>
        </w:rPr>
        <w:t xml:space="preserve"> and was based on actual meter readings.</w:t>
      </w:r>
    </w:p>
    <w:p w:rsidR="00897692" w:rsidRPr="00E24935" w:rsidRDefault="00897692" w:rsidP="00897692">
      <w:pPr>
        <w:spacing w:line="360" w:lineRule="auto"/>
        <w:ind w:firstLine="1440"/>
        <w:rPr>
          <w:sz w:val="24"/>
          <w:szCs w:val="24"/>
        </w:rPr>
      </w:pPr>
    </w:p>
    <w:p w:rsidR="00897692" w:rsidRPr="00E24935" w:rsidRDefault="007F2791" w:rsidP="00897692">
      <w:pPr>
        <w:spacing w:line="360" w:lineRule="auto"/>
        <w:ind w:firstLine="1440"/>
        <w:rPr>
          <w:sz w:val="24"/>
          <w:szCs w:val="24"/>
        </w:rPr>
      </w:pPr>
      <w:r>
        <w:rPr>
          <w:sz w:val="24"/>
          <w:szCs w:val="24"/>
        </w:rPr>
        <w:t>17</w:t>
      </w:r>
      <w:r w:rsidR="00D946F9" w:rsidRPr="00E24935">
        <w:rPr>
          <w:sz w:val="24"/>
          <w:szCs w:val="24"/>
        </w:rPr>
        <w:t>.</w:t>
      </w:r>
      <w:r w:rsidR="00D946F9" w:rsidRPr="00E24935">
        <w:rPr>
          <w:sz w:val="24"/>
          <w:szCs w:val="24"/>
        </w:rPr>
        <w:tab/>
      </w:r>
      <w:r w:rsidR="00897692" w:rsidRPr="00E24935">
        <w:rPr>
          <w:sz w:val="24"/>
          <w:szCs w:val="24"/>
        </w:rPr>
        <w:t xml:space="preserve">There is no indication that </w:t>
      </w:r>
      <w:r w:rsidR="00D6284B">
        <w:rPr>
          <w:sz w:val="24"/>
          <w:szCs w:val="24"/>
        </w:rPr>
        <w:t xml:space="preserve">Complainant </w:t>
      </w:r>
      <w:r w:rsidR="00897692" w:rsidRPr="00E24935">
        <w:rPr>
          <w:sz w:val="24"/>
          <w:szCs w:val="24"/>
        </w:rPr>
        <w:t xml:space="preserve">applied for enrollment to CRP when she was assigned the new account in June of 2006.  </w:t>
      </w:r>
    </w:p>
    <w:p w:rsidR="00897692" w:rsidRPr="00E24935" w:rsidRDefault="00897692" w:rsidP="00897692">
      <w:pPr>
        <w:spacing w:line="360" w:lineRule="auto"/>
        <w:rPr>
          <w:sz w:val="24"/>
          <w:szCs w:val="24"/>
        </w:rPr>
      </w:pPr>
    </w:p>
    <w:p w:rsidR="00897692" w:rsidRPr="00E24935" w:rsidRDefault="007F2791" w:rsidP="00897692">
      <w:pPr>
        <w:spacing w:line="360" w:lineRule="auto"/>
        <w:ind w:firstLine="1440"/>
        <w:rPr>
          <w:sz w:val="24"/>
          <w:szCs w:val="24"/>
        </w:rPr>
      </w:pPr>
      <w:r>
        <w:rPr>
          <w:sz w:val="24"/>
          <w:szCs w:val="24"/>
        </w:rPr>
        <w:t>18</w:t>
      </w:r>
      <w:r w:rsidR="00D946F9" w:rsidRPr="00E24935">
        <w:rPr>
          <w:sz w:val="24"/>
          <w:szCs w:val="24"/>
        </w:rPr>
        <w:t>.</w:t>
      </w:r>
      <w:r w:rsidR="00D946F9" w:rsidRPr="00E24935">
        <w:rPr>
          <w:sz w:val="24"/>
          <w:szCs w:val="24"/>
        </w:rPr>
        <w:tab/>
      </w:r>
      <w:r w:rsidR="00325D44">
        <w:rPr>
          <w:sz w:val="24"/>
          <w:szCs w:val="24"/>
        </w:rPr>
        <w:t>Complainant made only 14 payments in four (4)</w:t>
      </w:r>
      <w:r w:rsidR="00897692" w:rsidRPr="00E24935">
        <w:rPr>
          <w:sz w:val="24"/>
          <w:szCs w:val="24"/>
        </w:rPr>
        <w:t xml:space="preserve"> years, June 2002 to June 2006, averaging 2 or 3 paym</w:t>
      </w:r>
      <w:r w:rsidR="00A10DFD">
        <w:rPr>
          <w:sz w:val="24"/>
          <w:szCs w:val="24"/>
        </w:rPr>
        <w:t>ents a year. PGW Exhibit 1 at</w:t>
      </w:r>
      <w:r w:rsidR="00897692" w:rsidRPr="00E24935">
        <w:rPr>
          <w:sz w:val="24"/>
          <w:szCs w:val="24"/>
        </w:rPr>
        <w:t xml:space="preserve"> 4. </w:t>
      </w:r>
    </w:p>
    <w:p w:rsidR="0094516C" w:rsidRPr="00E24935" w:rsidRDefault="0094516C" w:rsidP="00671D01">
      <w:pPr>
        <w:spacing w:line="360" w:lineRule="auto"/>
        <w:rPr>
          <w:sz w:val="24"/>
          <w:szCs w:val="24"/>
        </w:rPr>
      </w:pPr>
    </w:p>
    <w:p w:rsidR="00897692" w:rsidRPr="00E24935" w:rsidRDefault="007F2791" w:rsidP="00897692">
      <w:pPr>
        <w:tabs>
          <w:tab w:val="left" w:pos="450"/>
        </w:tabs>
        <w:spacing w:line="360" w:lineRule="auto"/>
        <w:ind w:firstLine="1440"/>
        <w:rPr>
          <w:sz w:val="24"/>
          <w:szCs w:val="24"/>
        </w:rPr>
      </w:pPr>
      <w:r>
        <w:rPr>
          <w:sz w:val="24"/>
          <w:szCs w:val="24"/>
        </w:rPr>
        <w:t>19</w:t>
      </w:r>
      <w:r w:rsidR="00D946F9" w:rsidRPr="00E24935">
        <w:rPr>
          <w:sz w:val="24"/>
          <w:szCs w:val="24"/>
        </w:rPr>
        <w:t>.</w:t>
      </w:r>
      <w:r w:rsidR="00D946F9" w:rsidRPr="00E24935">
        <w:rPr>
          <w:sz w:val="24"/>
          <w:szCs w:val="24"/>
        </w:rPr>
        <w:tab/>
      </w:r>
      <w:r w:rsidR="00671D01">
        <w:rPr>
          <w:sz w:val="24"/>
          <w:szCs w:val="24"/>
        </w:rPr>
        <w:t xml:space="preserve">Ms. Holmes moved to her current address in November </w:t>
      </w:r>
      <w:r w:rsidR="00325D44">
        <w:rPr>
          <w:sz w:val="24"/>
          <w:szCs w:val="24"/>
        </w:rPr>
        <w:t xml:space="preserve">of </w:t>
      </w:r>
      <w:r w:rsidR="00671D01">
        <w:rPr>
          <w:sz w:val="24"/>
          <w:szCs w:val="24"/>
        </w:rPr>
        <w:t>2006.</w:t>
      </w:r>
    </w:p>
    <w:p w:rsidR="0094516C" w:rsidRPr="00E24935" w:rsidRDefault="0094516C" w:rsidP="00897692">
      <w:pPr>
        <w:tabs>
          <w:tab w:val="left" w:pos="450"/>
        </w:tabs>
        <w:spacing w:line="360" w:lineRule="auto"/>
        <w:ind w:firstLine="1440"/>
        <w:rPr>
          <w:sz w:val="24"/>
          <w:szCs w:val="24"/>
        </w:rPr>
      </w:pPr>
    </w:p>
    <w:p w:rsidR="0094516C" w:rsidRPr="00325D44" w:rsidRDefault="007F2791" w:rsidP="0094516C">
      <w:pPr>
        <w:spacing w:line="360" w:lineRule="auto"/>
        <w:ind w:firstLine="1440"/>
        <w:rPr>
          <w:b/>
          <w:sz w:val="24"/>
          <w:szCs w:val="24"/>
        </w:rPr>
      </w:pPr>
      <w:r>
        <w:rPr>
          <w:sz w:val="24"/>
          <w:szCs w:val="24"/>
        </w:rPr>
        <w:t>20</w:t>
      </w:r>
      <w:r w:rsidR="00D946F9" w:rsidRPr="00E24935">
        <w:rPr>
          <w:sz w:val="24"/>
          <w:szCs w:val="24"/>
        </w:rPr>
        <w:t>.</w:t>
      </w:r>
      <w:r w:rsidR="00D946F9" w:rsidRPr="00E24935">
        <w:rPr>
          <w:sz w:val="24"/>
          <w:szCs w:val="24"/>
        </w:rPr>
        <w:tab/>
      </w:r>
      <w:r w:rsidR="00325D44" w:rsidRPr="00E24935">
        <w:rPr>
          <w:sz w:val="24"/>
          <w:szCs w:val="24"/>
        </w:rPr>
        <w:t>PGW continued to bill Complainant for service at 18</w:t>
      </w:r>
      <w:r w:rsidR="00325D44" w:rsidRPr="00E24935">
        <w:rPr>
          <w:sz w:val="24"/>
          <w:szCs w:val="24"/>
          <w:vertAlign w:val="superscript"/>
        </w:rPr>
        <w:t>th</w:t>
      </w:r>
      <w:r w:rsidR="00325D44" w:rsidRPr="00E24935">
        <w:rPr>
          <w:sz w:val="24"/>
          <w:szCs w:val="24"/>
        </w:rPr>
        <w:t xml:space="preserve"> Street </w:t>
      </w:r>
      <w:r w:rsidR="00325D44">
        <w:rPr>
          <w:sz w:val="24"/>
          <w:szCs w:val="24"/>
        </w:rPr>
        <w:t xml:space="preserve">address </w:t>
      </w:r>
      <w:r w:rsidR="001069A6">
        <w:rPr>
          <w:sz w:val="24"/>
          <w:szCs w:val="24"/>
        </w:rPr>
        <w:t>until October 8,</w:t>
      </w:r>
      <w:r w:rsidR="00325D44" w:rsidRPr="00E24935">
        <w:rPr>
          <w:sz w:val="24"/>
          <w:szCs w:val="24"/>
        </w:rPr>
        <w:t xml:space="preserve"> 2007.</w:t>
      </w:r>
      <w:r w:rsidR="00842638">
        <w:rPr>
          <w:sz w:val="24"/>
          <w:szCs w:val="24"/>
        </w:rPr>
        <w:t xml:space="preserve">  PGW Exhibit 2 at 2.</w:t>
      </w:r>
    </w:p>
    <w:p w:rsidR="00897692" w:rsidRPr="00E24935" w:rsidRDefault="00897692" w:rsidP="00897692">
      <w:pPr>
        <w:tabs>
          <w:tab w:val="left" w:pos="450"/>
        </w:tabs>
        <w:spacing w:line="360" w:lineRule="auto"/>
        <w:rPr>
          <w:sz w:val="24"/>
          <w:szCs w:val="24"/>
        </w:rPr>
      </w:pPr>
    </w:p>
    <w:p w:rsidR="00897692" w:rsidRPr="00E24935" w:rsidRDefault="00325D44" w:rsidP="00897692">
      <w:pPr>
        <w:tabs>
          <w:tab w:val="left" w:pos="450"/>
        </w:tabs>
        <w:spacing w:line="360" w:lineRule="auto"/>
        <w:ind w:firstLine="1440"/>
        <w:rPr>
          <w:sz w:val="24"/>
          <w:szCs w:val="24"/>
        </w:rPr>
      </w:pPr>
      <w:r>
        <w:rPr>
          <w:sz w:val="24"/>
          <w:szCs w:val="24"/>
        </w:rPr>
        <w:t>2</w:t>
      </w:r>
      <w:r w:rsidR="007F2791">
        <w:rPr>
          <w:sz w:val="24"/>
          <w:szCs w:val="24"/>
        </w:rPr>
        <w:t>1</w:t>
      </w:r>
      <w:r w:rsidR="00D946F9" w:rsidRPr="00E24935">
        <w:rPr>
          <w:sz w:val="24"/>
          <w:szCs w:val="24"/>
        </w:rPr>
        <w:t>.</w:t>
      </w:r>
      <w:r w:rsidR="00D946F9" w:rsidRPr="00E24935">
        <w:rPr>
          <w:sz w:val="24"/>
          <w:szCs w:val="24"/>
        </w:rPr>
        <w:tab/>
      </w:r>
      <w:r w:rsidR="00897692" w:rsidRPr="00E24935">
        <w:rPr>
          <w:sz w:val="24"/>
          <w:szCs w:val="24"/>
        </w:rPr>
        <w:t xml:space="preserve">On October 9, 2007, Ms. Holmes filed an informal complaint with the Commission’s Bureau of Consumer Service (BCS), BCS Case No. 2305305. </w:t>
      </w:r>
      <w:r w:rsidR="00842638">
        <w:rPr>
          <w:sz w:val="24"/>
          <w:szCs w:val="24"/>
        </w:rPr>
        <w:t xml:space="preserve"> PGW Exhibit 4.</w:t>
      </w:r>
    </w:p>
    <w:p w:rsidR="00897692" w:rsidRPr="00E24935" w:rsidRDefault="00897692" w:rsidP="00897692">
      <w:pPr>
        <w:tabs>
          <w:tab w:val="left" w:pos="450"/>
        </w:tabs>
        <w:spacing w:line="360" w:lineRule="auto"/>
        <w:rPr>
          <w:sz w:val="24"/>
          <w:szCs w:val="24"/>
        </w:rPr>
      </w:pPr>
    </w:p>
    <w:p w:rsidR="00897692" w:rsidRPr="00E24935" w:rsidRDefault="00325D44" w:rsidP="00897692">
      <w:pPr>
        <w:tabs>
          <w:tab w:val="left" w:pos="450"/>
        </w:tabs>
        <w:spacing w:line="360" w:lineRule="auto"/>
        <w:ind w:firstLine="1440"/>
        <w:rPr>
          <w:sz w:val="24"/>
          <w:szCs w:val="24"/>
        </w:rPr>
      </w:pPr>
      <w:r>
        <w:rPr>
          <w:sz w:val="24"/>
          <w:szCs w:val="24"/>
        </w:rPr>
        <w:t>2</w:t>
      </w:r>
      <w:r w:rsidR="007F2791">
        <w:rPr>
          <w:sz w:val="24"/>
          <w:szCs w:val="24"/>
        </w:rPr>
        <w:t>2</w:t>
      </w:r>
      <w:r w:rsidR="00D946F9" w:rsidRPr="00E24935">
        <w:rPr>
          <w:sz w:val="24"/>
          <w:szCs w:val="24"/>
        </w:rPr>
        <w:t>.</w:t>
      </w:r>
      <w:r w:rsidR="00D946F9" w:rsidRPr="00E24935">
        <w:rPr>
          <w:sz w:val="24"/>
          <w:szCs w:val="24"/>
        </w:rPr>
        <w:tab/>
      </w:r>
      <w:r w:rsidR="00897692" w:rsidRPr="00E24935">
        <w:rPr>
          <w:sz w:val="24"/>
          <w:szCs w:val="24"/>
        </w:rPr>
        <w:t xml:space="preserve">On December 6, 2007, BCS determined that Complainant was responsible for bills to December of 2006 in the amount of $1,617.05, but was not responsible for $636.37 billed in 2007.  </w:t>
      </w:r>
      <w:r w:rsidR="00842638" w:rsidRPr="00842638">
        <w:rPr>
          <w:sz w:val="24"/>
          <w:szCs w:val="24"/>
          <w:u w:val="single"/>
        </w:rPr>
        <w:t>Id.</w:t>
      </w:r>
    </w:p>
    <w:p w:rsidR="00897692" w:rsidRPr="00E24935" w:rsidRDefault="00325D44" w:rsidP="00897692">
      <w:pPr>
        <w:spacing w:line="360" w:lineRule="auto"/>
        <w:ind w:firstLine="1440"/>
        <w:rPr>
          <w:sz w:val="24"/>
          <w:szCs w:val="24"/>
        </w:rPr>
      </w:pPr>
      <w:r>
        <w:rPr>
          <w:sz w:val="24"/>
          <w:szCs w:val="24"/>
        </w:rPr>
        <w:lastRenderedPageBreak/>
        <w:t>2</w:t>
      </w:r>
      <w:r w:rsidR="007F2791">
        <w:rPr>
          <w:sz w:val="24"/>
          <w:szCs w:val="24"/>
        </w:rPr>
        <w:t>3</w:t>
      </w:r>
      <w:r w:rsidR="00D946F9" w:rsidRPr="00E24935">
        <w:rPr>
          <w:sz w:val="24"/>
          <w:szCs w:val="24"/>
        </w:rPr>
        <w:t>.</w:t>
      </w:r>
      <w:r w:rsidR="00D946F9" w:rsidRPr="00E24935">
        <w:rPr>
          <w:sz w:val="24"/>
          <w:szCs w:val="24"/>
        </w:rPr>
        <w:tab/>
      </w:r>
      <w:r w:rsidR="00897692" w:rsidRPr="00E24935">
        <w:rPr>
          <w:sz w:val="24"/>
          <w:szCs w:val="24"/>
        </w:rPr>
        <w:t xml:space="preserve">Upon receipt of the informal determination from BCS, BCS Case No. 2305305, PGW </w:t>
      </w:r>
      <w:r w:rsidR="0010184F">
        <w:rPr>
          <w:sz w:val="24"/>
          <w:szCs w:val="24"/>
        </w:rPr>
        <w:t xml:space="preserve">removed from Ms. Holmes’ account all charges from November 16, 2006 to October 8, 2007.  </w:t>
      </w:r>
      <w:r w:rsidR="00842638">
        <w:rPr>
          <w:sz w:val="24"/>
          <w:szCs w:val="24"/>
        </w:rPr>
        <w:t>PGW Exhibit 2</w:t>
      </w:r>
      <w:r w:rsidR="00897692" w:rsidRPr="00E24935">
        <w:rPr>
          <w:sz w:val="24"/>
          <w:szCs w:val="24"/>
        </w:rPr>
        <w:t>.</w:t>
      </w:r>
    </w:p>
    <w:p w:rsidR="00897692" w:rsidRPr="00E24935" w:rsidRDefault="00897692" w:rsidP="00897692">
      <w:pPr>
        <w:spacing w:line="360" w:lineRule="auto"/>
        <w:rPr>
          <w:sz w:val="24"/>
          <w:szCs w:val="24"/>
        </w:rPr>
      </w:pPr>
    </w:p>
    <w:p w:rsidR="00897692" w:rsidRPr="00E24935" w:rsidRDefault="00325D44" w:rsidP="00897692">
      <w:pPr>
        <w:spacing w:line="360" w:lineRule="auto"/>
        <w:ind w:firstLine="1440"/>
        <w:rPr>
          <w:sz w:val="24"/>
          <w:szCs w:val="24"/>
        </w:rPr>
      </w:pPr>
      <w:r>
        <w:rPr>
          <w:sz w:val="24"/>
          <w:szCs w:val="24"/>
        </w:rPr>
        <w:t>2</w:t>
      </w:r>
      <w:r w:rsidR="007F2791">
        <w:rPr>
          <w:sz w:val="24"/>
          <w:szCs w:val="24"/>
        </w:rPr>
        <w:t>4</w:t>
      </w:r>
      <w:r w:rsidR="00D946F9" w:rsidRPr="00E24935">
        <w:rPr>
          <w:sz w:val="24"/>
          <w:szCs w:val="24"/>
        </w:rPr>
        <w:t>.</w:t>
      </w:r>
      <w:r w:rsidR="00D946F9" w:rsidRPr="00E24935">
        <w:rPr>
          <w:sz w:val="24"/>
          <w:szCs w:val="24"/>
        </w:rPr>
        <w:tab/>
      </w:r>
      <w:r w:rsidR="00897692" w:rsidRPr="00E24935">
        <w:rPr>
          <w:sz w:val="24"/>
          <w:szCs w:val="24"/>
        </w:rPr>
        <w:t>Once PGW removed the charges</w:t>
      </w:r>
      <w:r w:rsidR="0010184F">
        <w:rPr>
          <w:sz w:val="24"/>
          <w:szCs w:val="24"/>
        </w:rPr>
        <w:t xml:space="preserve"> from November 16, 2006 to October 8, 2007,</w:t>
      </w:r>
      <w:r w:rsidR="00897692" w:rsidRPr="00E24935">
        <w:rPr>
          <w:sz w:val="24"/>
          <w:szCs w:val="24"/>
        </w:rPr>
        <w:t xml:space="preserve"> Complainant was left with a remaining balance of $1,316.22.</w:t>
      </w:r>
      <w:r w:rsidR="00842638">
        <w:rPr>
          <w:sz w:val="24"/>
          <w:szCs w:val="24"/>
        </w:rPr>
        <w:t xml:space="preserve">  </w:t>
      </w:r>
      <w:r w:rsidR="00842638" w:rsidRPr="00842638">
        <w:rPr>
          <w:sz w:val="24"/>
          <w:szCs w:val="24"/>
          <w:u w:val="single"/>
        </w:rPr>
        <w:t>Id.</w:t>
      </w:r>
      <w:r w:rsidR="00842638">
        <w:rPr>
          <w:sz w:val="24"/>
          <w:szCs w:val="24"/>
        </w:rPr>
        <w:t xml:space="preserve"> at 3.</w:t>
      </w:r>
    </w:p>
    <w:p w:rsidR="00F66229" w:rsidRPr="00E24935" w:rsidRDefault="00F66229" w:rsidP="0094516C">
      <w:pPr>
        <w:tabs>
          <w:tab w:val="left" w:pos="2160"/>
        </w:tabs>
        <w:spacing w:line="360" w:lineRule="auto"/>
        <w:rPr>
          <w:sz w:val="24"/>
          <w:szCs w:val="24"/>
        </w:rPr>
      </w:pPr>
    </w:p>
    <w:p w:rsidR="0094516C" w:rsidRDefault="00325D44" w:rsidP="0094516C">
      <w:pPr>
        <w:spacing w:line="360" w:lineRule="auto"/>
        <w:ind w:firstLine="1440"/>
        <w:rPr>
          <w:sz w:val="24"/>
          <w:szCs w:val="24"/>
          <w:u w:val="single"/>
        </w:rPr>
      </w:pPr>
      <w:r>
        <w:rPr>
          <w:sz w:val="24"/>
          <w:szCs w:val="24"/>
        </w:rPr>
        <w:t>2</w:t>
      </w:r>
      <w:r w:rsidR="007F2791">
        <w:rPr>
          <w:sz w:val="24"/>
          <w:szCs w:val="24"/>
        </w:rPr>
        <w:t>5</w:t>
      </w:r>
      <w:r w:rsidR="00D946F9" w:rsidRPr="00E24935">
        <w:rPr>
          <w:sz w:val="24"/>
          <w:szCs w:val="24"/>
        </w:rPr>
        <w:t>.</w:t>
      </w:r>
      <w:r w:rsidR="00D946F9" w:rsidRPr="00E24935">
        <w:rPr>
          <w:sz w:val="24"/>
          <w:szCs w:val="24"/>
        </w:rPr>
        <w:tab/>
      </w:r>
      <w:r w:rsidR="0087667E" w:rsidRPr="00E24935">
        <w:rPr>
          <w:sz w:val="24"/>
          <w:szCs w:val="24"/>
        </w:rPr>
        <w:t xml:space="preserve">The final balance in Ms. Holmes’ account is $1,316.22.  </w:t>
      </w:r>
      <w:r w:rsidR="00842638" w:rsidRPr="00842638">
        <w:rPr>
          <w:sz w:val="24"/>
          <w:szCs w:val="24"/>
          <w:u w:val="single"/>
        </w:rPr>
        <w:t>Id.</w:t>
      </w:r>
    </w:p>
    <w:p w:rsidR="00842638" w:rsidRPr="005D42A2" w:rsidRDefault="00842638" w:rsidP="0094516C">
      <w:pPr>
        <w:spacing w:line="360" w:lineRule="auto"/>
        <w:ind w:firstLine="1440"/>
        <w:rPr>
          <w:sz w:val="24"/>
          <w:szCs w:val="24"/>
        </w:rPr>
      </w:pPr>
    </w:p>
    <w:p w:rsidR="005D42A2" w:rsidRPr="005D42A2" w:rsidRDefault="00325D44" w:rsidP="0094516C">
      <w:pPr>
        <w:spacing w:line="360" w:lineRule="auto"/>
        <w:ind w:firstLine="1440"/>
        <w:rPr>
          <w:sz w:val="24"/>
          <w:szCs w:val="24"/>
        </w:rPr>
      </w:pPr>
      <w:r>
        <w:rPr>
          <w:sz w:val="24"/>
          <w:szCs w:val="24"/>
        </w:rPr>
        <w:t>2</w:t>
      </w:r>
      <w:r w:rsidR="007F2791">
        <w:rPr>
          <w:sz w:val="24"/>
          <w:szCs w:val="24"/>
        </w:rPr>
        <w:t>6</w:t>
      </w:r>
      <w:r w:rsidR="00D946F9" w:rsidRPr="005D42A2">
        <w:rPr>
          <w:sz w:val="24"/>
          <w:szCs w:val="24"/>
        </w:rPr>
        <w:t>.</w:t>
      </w:r>
      <w:r w:rsidR="00D946F9" w:rsidRPr="005D42A2">
        <w:rPr>
          <w:sz w:val="24"/>
          <w:szCs w:val="24"/>
        </w:rPr>
        <w:tab/>
      </w:r>
      <w:r w:rsidR="005D42A2" w:rsidRPr="005D42A2">
        <w:rPr>
          <w:sz w:val="24"/>
          <w:szCs w:val="24"/>
        </w:rPr>
        <w:t>Complainant is no longer a customer of PGW.</w:t>
      </w:r>
    </w:p>
    <w:p w:rsidR="005D42A2" w:rsidRDefault="005D42A2" w:rsidP="0094516C">
      <w:pPr>
        <w:spacing w:line="360" w:lineRule="auto"/>
        <w:ind w:firstLine="1440"/>
        <w:rPr>
          <w:sz w:val="24"/>
          <w:szCs w:val="24"/>
        </w:rPr>
      </w:pPr>
    </w:p>
    <w:p w:rsidR="007F2791" w:rsidRDefault="00325D44" w:rsidP="0094516C">
      <w:pPr>
        <w:spacing w:line="360" w:lineRule="auto"/>
        <w:ind w:firstLine="1440"/>
        <w:rPr>
          <w:sz w:val="24"/>
          <w:szCs w:val="24"/>
        </w:rPr>
      </w:pPr>
      <w:r>
        <w:rPr>
          <w:sz w:val="24"/>
          <w:szCs w:val="24"/>
        </w:rPr>
        <w:t>2</w:t>
      </w:r>
      <w:r w:rsidR="00E40EB8">
        <w:rPr>
          <w:sz w:val="24"/>
          <w:szCs w:val="24"/>
        </w:rPr>
        <w:t>7</w:t>
      </w:r>
      <w:r w:rsidR="005D42A2">
        <w:rPr>
          <w:sz w:val="24"/>
          <w:szCs w:val="24"/>
        </w:rPr>
        <w:t>.</w:t>
      </w:r>
      <w:r w:rsidR="005D42A2">
        <w:rPr>
          <w:sz w:val="24"/>
          <w:szCs w:val="24"/>
        </w:rPr>
        <w:tab/>
      </w:r>
      <w:r w:rsidR="007F2791">
        <w:rPr>
          <w:sz w:val="24"/>
          <w:szCs w:val="24"/>
        </w:rPr>
        <w:t>Gas heat is not completely turned off by turning</w:t>
      </w:r>
      <w:r w:rsidR="007F2791" w:rsidRPr="00E24935">
        <w:rPr>
          <w:sz w:val="24"/>
          <w:szCs w:val="24"/>
        </w:rPr>
        <w:t xml:space="preserve"> down the th</w:t>
      </w:r>
      <w:r w:rsidR="007F2791">
        <w:rPr>
          <w:sz w:val="24"/>
          <w:szCs w:val="24"/>
        </w:rPr>
        <w:t>ermostat to its lowest position.  In order to do that, the</w:t>
      </w:r>
      <w:r w:rsidR="007F2791" w:rsidRPr="00E24935">
        <w:rPr>
          <w:sz w:val="24"/>
          <w:szCs w:val="24"/>
        </w:rPr>
        <w:t xml:space="preserve"> pilot</w:t>
      </w:r>
      <w:r w:rsidR="007F2791">
        <w:rPr>
          <w:sz w:val="24"/>
          <w:szCs w:val="24"/>
        </w:rPr>
        <w:t xml:space="preserve"> for the heater must be switched off</w:t>
      </w:r>
      <w:r w:rsidR="007F2791" w:rsidRPr="00E24935">
        <w:rPr>
          <w:sz w:val="24"/>
          <w:szCs w:val="24"/>
        </w:rPr>
        <w:t xml:space="preserve">.  </w:t>
      </w:r>
    </w:p>
    <w:p w:rsidR="007F2791" w:rsidRDefault="007F2791" w:rsidP="0094516C">
      <w:pPr>
        <w:spacing w:line="360" w:lineRule="auto"/>
        <w:ind w:firstLine="1440"/>
        <w:rPr>
          <w:sz w:val="24"/>
          <w:szCs w:val="24"/>
        </w:rPr>
      </w:pPr>
    </w:p>
    <w:p w:rsidR="00522D85" w:rsidRDefault="00E40EB8" w:rsidP="0094516C">
      <w:pPr>
        <w:spacing w:line="360" w:lineRule="auto"/>
        <w:ind w:firstLine="1440"/>
        <w:rPr>
          <w:sz w:val="24"/>
          <w:szCs w:val="24"/>
        </w:rPr>
      </w:pPr>
      <w:r>
        <w:rPr>
          <w:sz w:val="24"/>
          <w:szCs w:val="24"/>
        </w:rPr>
        <w:t>28</w:t>
      </w:r>
      <w:r w:rsidR="007F2791">
        <w:rPr>
          <w:sz w:val="24"/>
          <w:szCs w:val="24"/>
        </w:rPr>
        <w:t>.</w:t>
      </w:r>
      <w:r w:rsidR="007F2791">
        <w:rPr>
          <w:sz w:val="24"/>
          <w:szCs w:val="24"/>
        </w:rPr>
        <w:tab/>
      </w:r>
      <w:r w:rsidR="00522D85">
        <w:rPr>
          <w:sz w:val="24"/>
          <w:szCs w:val="24"/>
        </w:rPr>
        <w:t xml:space="preserve">PGW Exhibit 1 </w:t>
      </w:r>
      <w:r w:rsidR="00EE2110">
        <w:rPr>
          <w:sz w:val="24"/>
          <w:szCs w:val="24"/>
        </w:rPr>
        <w:t xml:space="preserve">consists of </w:t>
      </w:r>
      <w:r w:rsidR="00522D85">
        <w:rPr>
          <w:sz w:val="24"/>
          <w:szCs w:val="24"/>
        </w:rPr>
        <w:t xml:space="preserve">documents </w:t>
      </w:r>
      <w:r w:rsidR="00DD4B6F">
        <w:rPr>
          <w:sz w:val="24"/>
          <w:szCs w:val="24"/>
        </w:rPr>
        <w:t xml:space="preserve">related to Ms. </w:t>
      </w:r>
      <w:r w:rsidR="00522D85">
        <w:rPr>
          <w:sz w:val="24"/>
          <w:szCs w:val="24"/>
        </w:rPr>
        <w:t>Holmes</w:t>
      </w:r>
      <w:r w:rsidR="00DD4B6F">
        <w:rPr>
          <w:sz w:val="24"/>
          <w:szCs w:val="24"/>
        </w:rPr>
        <w:t>’ first account with PGW for service</w:t>
      </w:r>
      <w:r w:rsidR="00522D85">
        <w:rPr>
          <w:sz w:val="24"/>
          <w:szCs w:val="24"/>
        </w:rPr>
        <w:t xml:space="preserve"> 18</w:t>
      </w:r>
      <w:r w:rsidR="00522D85" w:rsidRPr="00522D85">
        <w:rPr>
          <w:sz w:val="24"/>
          <w:szCs w:val="24"/>
          <w:vertAlign w:val="superscript"/>
        </w:rPr>
        <w:t>th</w:t>
      </w:r>
      <w:r w:rsidR="00522D85">
        <w:rPr>
          <w:sz w:val="24"/>
          <w:szCs w:val="24"/>
        </w:rPr>
        <w:t xml:space="preserve"> Street address.</w:t>
      </w:r>
    </w:p>
    <w:p w:rsidR="00D85221" w:rsidRDefault="00D85221" w:rsidP="0094516C">
      <w:pPr>
        <w:spacing w:line="360" w:lineRule="auto"/>
        <w:ind w:firstLine="1440"/>
        <w:rPr>
          <w:sz w:val="24"/>
          <w:szCs w:val="24"/>
        </w:rPr>
      </w:pPr>
    </w:p>
    <w:p w:rsidR="00D85221" w:rsidRDefault="007F2791" w:rsidP="00D85221">
      <w:pPr>
        <w:spacing w:line="360" w:lineRule="auto"/>
        <w:ind w:firstLine="1440"/>
        <w:rPr>
          <w:sz w:val="24"/>
          <w:szCs w:val="24"/>
        </w:rPr>
      </w:pPr>
      <w:r>
        <w:rPr>
          <w:sz w:val="24"/>
          <w:szCs w:val="24"/>
        </w:rPr>
        <w:t>2</w:t>
      </w:r>
      <w:r w:rsidR="00E40EB8">
        <w:rPr>
          <w:sz w:val="24"/>
          <w:szCs w:val="24"/>
        </w:rPr>
        <w:t>9</w:t>
      </w:r>
      <w:r w:rsidR="00EE2110">
        <w:rPr>
          <w:sz w:val="24"/>
          <w:szCs w:val="24"/>
        </w:rPr>
        <w:t>.</w:t>
      </w:r>
      <w:r w:rsidR="00EE2110">
        <w:rPr>
          <w:sz w:val="24"/>
          <w:szCs w:val="24"/>
        </w:rPr>
        <w:tab/>
      </w:r>
      <w:r w:rsidR="00522D85">
        <w:rPr>
          <w:sz w:val="24"/>
          <w:szCs w:val="24"/>
        </w:rPr>
        <w:t>PGW Exhibit 2</w:t>
      </w:r>
      <w:r w:rsidR="00C453C9">
        <w:rPr>
          <w:sz w:val="24"/>
          <w:szCs w:val="24"/>
        </w:rPr>
        <w:t xml:space="preserve"> includes a statement of account for the 18</w:t>
      </w:r>
      <w:r w:rsidR="00C453C9" w:rsidRPr="00C453C9">
        <w:rPr>
          <w:sz w:val="24"/>
          <w:szCs w:val="24"/>
          <w:vertAlign w:val="superscript"/>
        </w:rPr>
        <w:t>th</w:t>
      </w:r>
      <w:r w:rsidR="00C453C9">
        <w:rPr>
          <w:sz w:val="24"/>
          <w:szCs w:val="24"/>
        </w:rPr>
        <w:t xml:space="preserve"> Street address during the period </w:t>
      </w:r>
      <w:r w:rsidR="00D85221">
        <w:rPr>
          <w:sz w:val="24"/>
          <w:szCs w:val="24"/>
        </w:rPr>
        <w:t>June 16, 2005 to April 23, 2008, and notations regarding contacts between Ms. Holmes and the Company from June 30, 2006 to November 21, 2008.</w:t>
      </w:r>
    </w:p>
    <w:p w:rsidR="00522D85" w:rsidRDefault="00522D85" w:rsidP="0094516C">
      <w:pPr>
        <w:spacing w:line="360" w:lineRule="auto"/>
        <w:ind w:firstLine="1440"/>
        <w:rPr>
          <w:sz w:val="24"/>
          <w:szCs w:val="24"/>
        </w:rPr>
      </w:pPr>
    </w:p>
    <w:p w:rsidR="002C3847" w:rsidRDefault="00E40EB8" w:rsidP="0094516C">
      <w:pPr>
        <w:spacing w:line="360" w:lineRule="auto"/>
        <w:ind w:firstLine="1440"/>
        <w:rPr>
          <w:sz w:val="24"/>
          <w:szCs w:val="24"/>
        </w:rPr>
      </w:pPr>
      <w:r>
        <w:rPr>
          <w:sz w:val="24"/>
          <w:szCs w:val="24"/>
        </w:rPr>
        <w:t>30</w:t>
      </w:r>
      <w:r w:rsidR="00EE2110">
        <w:rPr>
          <w:sz w:val="24"/>
          <w:szCs w:val="24"/>
        </w:rPr>
        <w:t>.</w:t>
      </w:r>
      <w:r w:rsidR="00EE2110">
        <w:rPr>
          <w:sz w:val="24"/>
          <w:szCs w:val="24"/>
        </w:rPr>
        <w:tab/>
      </w:r>
      <w:r w:rsidR="002C3847">
        <w:rPr>
          <w:sz w:val="24"/>
          <w:szCs w:val="24"/>
        </w:rPr>
        <w:t>PGW Exhibit 3 includes notation</w:t>
      </w:r>
      <w:r w:rsidR="00C453C9">
        <w:rPr>
          <w:sz w:val="24"/>
          <w:szCs w:val="24"/>
        </w:rPr>
        <w:t>s</w:t>
      </w:r>
      <w:r w:rsidR="002C3847">
        <w:rPr>
          <w:sz w:val="24"/>
          <w:szCs w:val="24"/>
        </w:rPr>
        <w:t xml:space="preserve"> regarding contacts between </w:t>
      </w:r>
      <w:r w:rsidR="00C453C9">
        <w:rPr>
          <w:sz w:val="24"/>
          <w:szCs w:val="24"/>
        </w:rPr>
        <w:t xml:space="preserve">the Company </w:t>
      </w:r>
      <w:r w:rsidR="005C7A7E">
        <w:rPr>
          <w:sz w:val="24"/>
          <w:szCs w:val="24"/>
        </w:rPr>
        <w:t xml:space="preserve">and ratepayers </w:t>
      </w:r>
      <w:r w:rsidR="00EE2110">
        <w:rPr>
          <w:sz w:val="24"/>
          <w:szCs w:val="24"/>
        </w:rPr>
        <w:t xml:space="preserve">for </w:t>
      </w:r>
      <w:r w:rsidR="00C453C9">
        <w:rPr>
          <w:sz w:val="24"/>
          <w:szCs w:val="24"/>
        </w:rPr>
        <w:t>service at the 18</w:t>
      </w:r>
      <w:r w:rsidR="00C453C9" w:rsidRPr="00C453C9">
        <w:rPr>
          <w:sz w:val="24"/>
          <w:szCs w:val="24"/>
          <w:vertAlign w:val="superscript"/>
        </w:rPr>
        <w:t>th</w:t>
      </w:r>
      <w:r w:rsidR="00C453C9">
        <w:rPr>
          <w:sz w:val="24"/>
          <w:szCs w:val="24"/>
        </w:rPr>
        <w:t xml:space="preserve"> </w:t>
      </w:r>
      <w:r w:rsidR="005C7A7E">
        <w:rPr>
          <w:sz w:val="24"/>
          <w:szCs w:val="24"/>
        </w:rPr>
        <w:t xml:space="preserve">Street address from </w:t>
      </w:r>
      <w:r w:rsidR="00EE2110">
        <w:rPr>
          <w:sz w:val="24"/>
          <w:szCs w:val="24"/>
        </w:rPr>
        <w:t>October 21, 1999 to November 21, 2008.</w:t>
      </w:r>
    </w:p>
    <w:p w:rsidR="00EE2110" w:rsidRDefault="00EE2110" w:rsidP="0094516C">
      <w:pPr>
        <w:spacing w:line="360" w:lineRule="auto"/>
        <w:ind w:firstLine="1440"/>
        <w:rPr>
          <w:sz w:val="24"/>
          <w:szCs w:val="24"/>
        </w:rPr>
      </w:pPr>
    </w:p>
    <w:p w:rsidR="002C3847" w:rsidRDefault="007F2791" w:rsidP="0094516C">
      <w:pPr>
        <w:spacing w:line="360" w:lineRule="auto"/>
        <w:ind w:firstLine="1440"/>
        <w:rPr>
          <w:sz w:val="24"/>
          <w:szCs w:val="24"/>
        </w:rPr>
      </w:pPr>
      <w:r>
        <w:rPr>
          <w:sz w:val="24"/>
          <w:szCs w:val="24"/>
        </w:rPr>
        <w:t>3</w:t>
      </w:r>
      <w:r w:rsidR="00E40EB8">
        <w:rPr>
          <w:sz w:val="24"/>
          <w:szCs w:val="24"/>
        </w:rPr>
        <w:t>1</w:t>
      </w:r>
      <w:r w:rsidR="00EE2110">
        <w:rPr>
          <w:sz w:val="24"/>
          <w:szCs w:val="24"/>
        </w:rPr>
        <w:t>.</w:t>
      </w:r>
      <w:r w:rsidR="00EE2110">
        <w:rPr>
          <w:sz w:val="24"/>
          <w:szCs w:val="24"/>
        </w:rPr>
        <w:tab/>
      </w:r>
      <w:r w:rsidR="002C3847">
        <w:rPr>
          <w:sz w:val="24"/>
          <w:szCs w:val="24"/>
        </w:rPr>
        <w:t>PGW Exhibit 4 is a copy of BCS decision in BCS Case No. 2305305 dated December 6, 2007.</w:t>
      </w:r>
    </w:p>
    <w:p w:rsidR="00EE2110" w:rsidRDefault="00EE2110" w:rsidP="0094516C">
      <w:pPr>
        <w:spacing w:line="360" w:lineRule="auto"/>
        <w:ind w:firstLine="1440"/>
        <w:rPr>
          <w:sz w:val="24"/>
          <w:szCs w:val="24"/>
        </w:rPr>
      </w:pPr>
    </w:p>
    <w:p w:rsidR="0087667E" w:rsidRPr="00E24935" w:rsidRDefault="00325D44" w:rsidP="0094516C">
      <w:pPr>
        <w:spacing w:line="360" w:lineRule="auto"/>
        <w:ind w:firstLine="1440"/>
        <w:rPr>
          <w:sz w:val="24"/>
          <w:szCs w:val="24"/>
        </w:rPr>
      </w:pPr>
      <w:r>
        <w:rPr>
          <w:sz w:val="24"/>
          <w:szCs w:val="24"/>
        </w:rPr>
        <w:t>3</w:t>
      </w:r>
      <w:r w:rsidR="00E40EB8">
        <w:rPr>
          <w:sz w:val="24"/>
          <w:szCs w:val="24"/>
        </w:rPr>
        <w:t>2</w:t>
      </w:r>
      <w:r w:rsidR="00EE2110">
        <w:rPr>
          <w:sz w:val="24"/>
          <w:szCs w:val="24"/>
        </w:rPr>
        <w:t>.</w:t>
      </w:r>
      <w:r w:rsidR="00EE2110">
        <w:rPr>
          <w:sz w:val="24"/>
          <w:szCs w:val="24"/>
        </w:rPr>
        <w:tab/>
      </w:r>
      <w:r w:rsidR="00783F4F">
        <w:rPr>
          <w:sz w:val="24"/>
          <w:szCs w:val="24"/>
        </w:rPr>
        <w:t xml:space="preserve">PGW </w:t>
      </w:r>
      <w:r w:rsidR="00535E6B">
        <w:rPr>
          <w:sz w:val="24"/>
          <w:szCs w:val="24"/>
        </w:rPr>
        <w:t>Exhibit 5 list</w:t>
      </w:r>
      <w:r w:rsidR="00C453C9">
        <w:rPr>
          <w:sz w:val="24"/>
          <w:szCs w:val="24"/>
        </w:rPr>
        <w:t>s</w:t>
      </w:r>
      <w:r w:rsidR="00535E6B">
        <w:rPr>
          <w:sz w:val="24"/>
          <w:szCs w:val="24"/>
        </w:rPr>
        <w:t xml:space="preserve"> monthly actual meter readings for Ms. Holmes’ account at 18</w:t>
      </w:r>
      <w:r w:rsidR="00535E6B" w:rsidRPr="00535E6B">
        <w:rPr>
          <w:sz w:val="24"/>
          <w:szCs w:val="24"/>
          <w:vertAlign w:val="superscript"/>
        </w:rPr>
        <w:t>th</w:t>
      </w:r>
      <w:r w:rsidR="00535E6B">
        <w:rPr>
          <w:sz w:val="24"/>
          <w:szCs w:val="24"/>
        </w:rPr>
        <w:t xml:space="preserve"> Street address for the period December 14, 2004 to and including August 16, </w:t>
      </w:r>
      <w:r w:rsidR="00535E6B">
        <w:rPr>
          <w:sz w:val="24"/>
          <w:szCs w:val="24"/>
        </w:rPr>
        <w:lastRenderedPageBreak/>
        <w:t xml:space="preserve">2006.  It also </w:t>
      </w:r>
      <w:r w:rsidR="00C453C9">
        <w:rPr>
          <w:sz w:val="24"/>
          <w:szCs w:val="24"/>
        </w:rPr>
        <w:t xml:space="preserve">lists </w:t>
      </w:r>
      <w:r w:rsidR="00535E6B">
        <w:rPr>
          <w:sz w:val="24"/>
          <w:szCs w:val="24"/>
        </w:rPr>
        <w:t xml:space="preserve">billing dates with respective </w:t>
      </w:r>
      <w:r w:rsidR="00522D85">
        <w:rPr>
          <w:sz w:val="24"/>
          <w:szCs w:val="24"/>
        </w:rPr>
        <w:t>monthly gas usage in Ccf for the period January 14, 2005 to and including August 16, 2006.</w:t>
      </w:r>
    </w:p>
    <w:p w:rsidR="00842638" w:rsidRPr="00E24935" w:rsidRDefault="00842638" w:rsidP="00A10DFD">
      <w:pPr>
        <w:spacing w:line="360" w:lineRule="auto"/>
        <w:rPr>
          <w:sz w:val="24"/>
          <w:szCs w:val="24"/>
        </w:rPr>
      </w:pPr>
    </w:p>
    <w:p w:rsidR="00F66229" w:rsidRPr="00E24935" w:rsidRDefault="00F66229" w:rsidP="00F66229">
      <w:pPr>
        <w:tabs>
          <w:tab w:val="left" w:pos="2160"/>
        </w:tabs>
        <w:spacing w:line="360" w:lineRule="auto"/>
        <w:jc w:val="center"/>
        <w:rPr>
          <w:sz w:val="24"/>
          <w:szCs w:val="24"/>
          <w:u w:val="single"/>
        </w:rPr>
      </w:pPr>
      <w:r w:rsidRPr="00E24935">
        <w:rPr>
          <w:sz w:val="24"/>
          <w:szCs w:val="24"/>
          <w:u w:val="single"/>
        </w:rPr>
        <w:t>DISCUSSION</w:t>
      </w:r>
    </w:p>
    <w:p w:rsidR="00F66229" w:rsidRPr="00E24935" w:rsidRDefault="00F66229" w:rsidP="009A34F6">
      <w:pPr>
        <w:spacing w:line="360" w:lineRule="auto"/>
        <w:rPr>
          <w:sz w:val="24"/>
          <w:szCs w:val="24"/>
        </w:rPr>
      </w:pPr>
    </w:p>
    <w:p w:rsidR="00F66229" w:rsidRPr="00E24935" w:rsidRDefault="009A34F6" w:rsidP="00F66229">
      <w:pPr>
        <w:spacing w:line="360" w:lineRule="auto"/>
        <w:ind w:firstLine="1440"/>
        <w:rPr>
          <w:spacing w:val="-3"/>
          <w:sz w:val="24"/>
          <w:szCs w:val="24"/>
        </w:rPr>
      </w:pPr>
      <w:r w:rsidRPr="00E24935">
        <w:rPr>
          <w:sz w:val="24"/>
          <w:szCs w:val="24"/>
        </w:rPr>
        <w:t xml:space="preserve">The Complainant in this proceeding has </w:t>
      </w:r>
      <w:r w:rsidRPr="00E24935">
        <w:rPr>
          <w:spacing w:val="-3"/>
          <w:sz w:val="24"/>
          <w:szCs w:val="24"/>
        </w:rPr>
        <w:t xml:space="preserve">the burden of proof to show that the Respondent is responsible or accountable for the problem described in the Complaint.  </w:t>
      </w:r>
      <w:r w:rsidRPr="00E24935">
        <w:rPr>
          <w:sz w:val="24"/>
          <w:szCs w:val="24"/>
        </w:rPr>
        <w:t xml:space="preserve">66 Pa. C.S. § 332(a); </w:t>
      </w:r>
      <w:r w:rsidR="00F66229" w:rsidRPr="00E24935">
        <w:rPr>
          <w:spacing w:val="-3"/>
          <w:sz w:val="24"/>
          <w:szCs w:val="24"/>
          <w:u w:val="single"/>
        </w:rPr>
        <w:t>Patterson v. Bell Telephone Co. of Pa.</w:t>
      </w:r>
      <w:r w:rsidR="00F66229" w:rsidRPr="00E24935">
        <w:rPr>
          <w:spacing w:val="-3"/>
          <w:sz w:val="24"/>
          <w:szCs w:val="24"/>
        </w:rPr>
        <w:t xml:space="preserve">, 72 Pa. PUC 196 (1990); </w:t>
      </w:r>
      <w:r w:rsidR="00F66229" w:rsidRPr="00E24935">
        <w:rPr>
          <w:spacing w:val="-3"/>
          <w:sz w:val="24"/>
          <w:szCs w:val="24"/>
          <w:u w:val="single"/>
        </w:rPr>
        <w:t>Feinstein v. Philadelphia Suburban Water Co.</w:t>
      </w:r>
      <w:r w:rsidR="00F66229" w:rsidRPr="00E24935">
        <w:rPr>
          <w:spacing w:val="-3"/>
          <w:sz w:val="24"/>
          <w:szCs w:val="24"/>
        </w:rPr>
        <w:t xml:space="preserve">, 50 Pa. PUC 300 (1976).  This must be shown by a preponderance of the evidence, that is, by presenting evidence more convincing, by even the smallest amount, than that presented by the other party.  </w:t>
      </w:r>
      <w:r w:rsidR="00F66229" w:rsidRPr="00E24935">
        <w:rPr>
          <w:spacing w:val="-3"/>
          <w:sz w:val="24"/>
          <w:szCs w:val="24"/>
          <w:u w:val="single"/>
        </w:rPr>
        <w:t>Samuel J. Lansberry, Inc. v. Pa. Public Utility Comm.</w:t>
      </w:r>
      <w:r w:rsidR="00F66229" w:rsidRPr="00E24935">
        <w:rPr>
          <w:spacing w:val="-3"/>
          <w:sz w:val="24"/>
          <w:szCs w:val="24"/>
        </w:rPr>
        <w:t xml:space="preserve">, 578 A.2d 600 (Pa. Cmwlth. 1990), </w:t>
      </w:r>
      <w:r w:rsidR="00F66229" w:rsidRPr="00E24935">
        <w:rPr>
          <w:spacing w:val="-3"/>
          <w:sz w:val="24"/>
          <w:szCs w:val="24"/>
          <w:u w:val="single"/>
        </w:rPr>
        <w:t>alloc. den.</w:t>
      </w:r>
      <w:r w:rsidR="00F66229" w:rsidRPr="00E24935">
        <w:rPr>
          <w:spacing w:val="-3"/>
          <w:sz w:val="24"/>
          <w:szCs w:val="24"/>
        </w:rPr>
        <w:t xml:space="preserve">, 602 A.2d 863 (Pa. 1992); </w:t>
      </w:r>
      <w:r w:rsidR="00F66229" w:rsidRPr="00E24935">
        <w:rPr>
          <w:spacing w:val="-3"/>
          <w:sz w:val="24"/>
          <w:szCs w:val="24"/>
          <w:u w:val="single"/>
        </w:rPr>
        <w:t>Se-Ling Hosiery v. Margulies</w:t>
      </w:r>
      <w:r w:rsidR="00F66229" w:rsidRPr="00E24935">
        <w:rPr>
          <w:spacing w:val="-3"/>
          <w:sz w:val="24"/>
          <w:szCs w:val="24"/>
        </w:rPr>
        <w:t xml:space="preserve">, 70 A.2d 854 (Pa. 1950).  Additionally, any finding of fact necessary to support the Commission’s adjudication must be based upon substantial evidence.  </w:t>
      </w:r>
      <w:r w:rsidR="00F66229" w:rsidRPr="00E24935">
        <w:rPr>
          <w:spacing w:val="-3"/>
          <w:sz w:val="24"/>
          <w:szCs w:val="24"/>
          <w:u w:val="single"/>
        </w:rPr>
        <w:t>Mill v. Pa. Public Utility Comm.</w:t>
      </w:r>
      <w:r w:rsidR="00F66229" w:rsidRPr="00E24935">
        <w:rPr>
          <w:spacing w:val="-3"/>
          <w:sz w:val="24"/>
          <w:szCs w:val="24"/>
        </w:rPr>
        <w:t xml:space="preserve">, 447 A.2d 1100 (Pa. Cmwlth. 1982); </w:t>
      </w:r>
      <w:r w:rsidR="00F66229" w:rsidRPr="00E24935">
        <w:rPr>
          <w:spacing w:val="-3"/>
          <w:sz w:val="24"/>
          <w:szCs w:val="24"/>
          <w:u w:val="single"/>
        </w:rPr>
        <w:t>Edan Transportation Corp. v. Pa. Public Utility Comm.</w:t>
      </w:r>
      <w:r w:rsidR="00F66229" w:rsidRPr="00E24935">
        <w:rPr>
          <w:spacing w:val="-3"/>
          <w:sz w:val="24"/>
          <w:szCs w:val="24"/>
        </w:rPr>
        <w:t xml:space="preserve">, 623 A.2d 6 (Pa. Cmwlth. 1993); 2 Pa. C.S. § 704.  More is required than a mere trace of evidence or a suspicion of the existence of a fact sought to be established.  </w:t>
      </w:r>
      <w:r w:rsidR="00F66229" w:rsidRPr="00E24935">
        <w:rPr>
          <w:spacing w:val="-3"/>
          <w:sz w:val="24"/>
          <w:szCs w:val="24"/>
          <w:u w:val="single"/>
        </w:rPr>
        <w:t>Norfolk and Western Ry. v. Pa. Public Utility Comm.</w:t>
      </w:r>
      <w:r w:rsidR="00F66229" w:rsidRPr="00E24935">
        <w:rPr>
          <w:spacing w:val="-3"/>
          <w:sz w:val="24"/>
          <w:szCs w:val="24"/>
        </w:rPr>
        <w:t xml:space="preserve">, 413 A.2d 1037 (Pa. 1980); </w:t>
      </w:r>
      <w:r w:rsidR="00F66229" w:rsidRPr="00E24935">
        <w:rPr>
          <w:spacing w:val="-3"/>
          <w:sz w:val="24"/>
          <w:szCs w:val="24"/>
          <w:u w:val="single"/>
        </w:rPr>
        <w:t>Erie Resistor Corp. v. Unemployment Compensation Bd. of Review</w:t>
      </w:r>
      <w:r w:rsidR="00F66229" w:rsidRPr="00E24935">
        <w:rPr>
          <w:spacing w:val="-3"/>
          <w:sz w:val="24"/>
          <w:szCs w:val="24"/>
        </w:rPr>
        <w:t xml:space="preserve">, 166 A.2d 96 (Pa. Super. 1960); </w:t>
      </w:r>
      <w:r w:rsidR="00F66229" w:rsidRPr="00E24935">
        <w:rPr>
          <w:spacing w:val="-3"/>
          <w:sz w:val="24"/>
          <w:szCs w:val="24"/>
          <w:u w:val="single"/>
        </w:rPr>
        <w:t>Murphy v. Dep’t. of Public Welfare, White Haven Center</w:t>
      </w:r>
      <w:r w:rsidR="00F66229" w:rsidRPr="00E24935">
        <w:rPr>
          <w:spacing w:val="-3"/>
          <w:sz w:val="24"/>
          <w:szCs w:val="24"/>
        </w:rPr>
        <w:t>, 480 A.2d 382 (Pa. Cmwlth. 1984).</w:t>
      </w:r>
    </w:p>
    <w:p w:rsidR="009A34F6" w:rsidRPr="00E24935" w:rsidRDefault="009A34F6" w:rsidP="00F66229">
      <w:pPr>
        <w:spacing w:line="360" w:lineRule="auto"/>
        <w:ind w:firstLine="1440"/>
        <w:rPr>
          <w:spacing w:val="-3"/>
          <w:sz w:val="24"/>
          <w:szCs w:val="24"/>
        </w:rPr>
      </w:pPr>
    </w:p>
    <w:p w:rsidR="009A34F6" w:rsidRPr="00E24935" w:rsidRDefault="009A17FE" w:rsidP="009A34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E24935">
        <w:rPr>
          <w:spacing w:val="-3"/>
          <w:sz w:val="24"/>
          <w:szCs w:val="24"/>
        </w:rPr>
        <w:t xml:space="preserve">In this case Complainant is disputing her gas bills for the period June 2005 to December 2006.  </w:t>
      </w:r>
      <w:r w:rsidR="009A34F6" w:rsidRPr="00E24935">
        <w:rPr>
          <w:sz w:val="24"/>
          <w:szCs w:val="24"/>
        </w:rPr>
        <w:t xml:space="preserve">Therefore, the Complainant's burden of proof is governed by </w:t>
      </w:r>
      <w:r w:rsidR="009A34F6" w:rsidRPr="00E24935">
        <w:rPr>
          <w:sz w:val="24"/>
          <w:szCs w:val="24"/>
          <w:u w:val="single"/>
        </w:rPr>
        <w:t>Waldron v. Philadelphia Electric Co.</w:t>
      </w:r>
      <w:r w:rsidR="009A34F6" w:rsidRPr="00E24935">
        <w:rPr>
          <w:sz w:val="24"/>
          <w:szCs w:val="24"/>
        </w:rPr>
        <w:t xml:space="preserve">, 54 Pa. PUC 98 (1980).  In </w:t>
      </w:r>
      <w:r w:rsidR="009A34F6" w:rsidRPr="00E24935">
        <w:rPr>
          <w:sz w:val="24"/>
          <w:szCs w:val="24"/>
          <w:u w:val="single"/>
        </w:rPr>
        <w:t>Waldron</w:t>
      </w:r>
      <w:r w:rsidR="009A34F6" w:rsidRPr="00E24935">
        <w:rPr>
          <w:sz w:val="24"/>
          <w:szCs w:val="24"/>
        </w:rPr>
        <w:t xml:space="preserve">, the Commission concluded that a complainant may establish a </w:t>
      </w:r>
      <w:r w:rsidR="009A34F6" w:rsidRPr="00E24935">
        <w:rPr>
          <w:i/>
          <w:sz w:val="24"/>
          <w:szCs w:val="24"/>
        </w:rPr>
        <w:t>prima facie</w:t>
      </w:r>
      <w:r w:rsidR="009A34F6" w:rsidRPr="00E24935">
        <w:rPr>
          <w:sz w:val="24"/>
          <w:szCs w:val="24"/>
        </w:rPr>
        <w:t xml:space="preserve"> case by showing that: (1) the number of occupants of the household has not changed; (2) 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009A34F6" w:rsidRPr="00E24935">
        <w:rPr>
          <w:i/>
          <w:sz w:val="24"/>
          <w:szCs w:val="24"/>
        </w:rPr>
        <w:t xml:space="preserve">prima facie </w:t>
      </w:r>
      <w:r w:rsidR="009A34F6" w:rsidRPr="00E24935">
        <w:rPr>
          <w:sz w:val="24"/>
          <w:szCs w:val="24"/>
        </w:rPr>
        <w:t xml:space="preserve">case, the burden of going forward with the evidence shifts back to the complainant.  In order to satisfy the burden of proof, </w:t>
      </w:r>
      <w:r w:rsidR="009A34F6" w:rsidRPr="00E24935">
        <w:rPr>
          <w:sz w:val="24"/>
          <w:szCs w:val="24"/>
        </w:rPr>
        <w:lastRenderedPageBreak/>
        <w:t xml:space="preserve">a complainant must rebut the respondent’s evidence by a preponderance of the evidence.  Although the burden of going forward with the evidence may shift from one party to another during a proceeding, the "burden of proof" never shifts.  It always remains on the complainant.  </w:t>
      </w:r>
      <w:r w:rsidR="009A34F6" w:rsidRPr="00E24935">
        <w:rPr>
          <w:sz w:val="24"/>
          <w:szCs w:val="24"/>
          <w:u w:val="single"/>
        </w:rPr>
        <w:t>Replogle v. Pennsylvania Electric Co.</w:t>
      </w:r>
      <w:r w:rsidR="009A34F6" w:rsidRPr="00E24935">
        <w:rPr>
          <w:sz w:val="24"/>
          <w:szCs w:val="24"/>
        </w:rPr>
        <w:t>, 54 Pa. PUC 528 (1980).</w:t>
      </w:r>
    </w:p>
    <w:p w:rsidR="009A34F6" w:rsidRPr="00E24935" w:rsidRDefault="009A34F6" w:rsidP="009A34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9A34F6" w:rsidRPr="00E24935" w:rsidRDefault="009A34F6" w:rsidP="009A34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E24935">
        <w:rPr>
          <w:sz w:val="24"/>
          <w:szCs w:val="24"/>
        </w:rPr>
        <w:t xml:space="preserve">The Commonwealth Court has broadened the Commission’s ruling in </w:t>
      </w:r>
      <w:r w:rsidRPr="00E24935">
        <w:rPr>
          <w:sz w:val="24"/>
          <w:szCs w:val="24"/>
          <w:u w:val="single"/>
        </w:rPr>
        <w:t>Waldron</w:t>
      </w:r>
      <w:r w:rsidRPr="00E24935">
        <w:rPr>
          <w:sz w:val="24"/>
          <w:szCs w:val="24"/>
        </w:rPr>
        <w:t xml:space="preserve"> in </w:t>
      </w:r>
      <w:r w:rsidRPr="00E24935">
        <w:rPr>
          <w:sz w:val="24"/>
          <w:szCs w:val="24"/>
          <w:u w:val="single"/>
        </w:rPr>
        <w:t>Milkie v. Pennsylvania Pub. Util. Com.</w:t>
      </w:r>
      <w:r w:rsidRPr="00E24935">
        <w:rPr>
          <w:sz w:val="24"/>
          <w:szCs w:val="24"/>
        </w:rPr>
        <w:t xml:space="preserve">, 768 A.2d 1217 (Pa. Cmwlth. 2001). The Commonwealth Court held that the Commission’s determination that the complainant must establish certain specific elements in order to make out a </w:t>
      </w:r>
      <w:r w:rsidRPr="00E24935">
        <w:rPr>
          <w:i/>
          <w:sz w:val="24"/>
          <w:szCs w:val="24"/>
        </w:rPr>
        <w:t>prima facie</w:t>
      </w:r>
      <w:r w:rsidRPr="00E24935">
        <w:rPr>
          <w:sz w:val="24"/>
          <w:szCs w:val="24"/>
        </w:rPr>
        <w:t xml:space="preserve"> case is too restrictive.  The Commonwealth Court ruled that even where the utility has presented evidence that it has tested the customer’s meter and found it to be accurate</w:t>
      </w:r>
      <w:r w:rsidR="00321469">
        <w:rPr>
          <w:sz w:val="24"/>
          <w:szCs w:val="24"/>
        </w:rPr>
        <w:t xml:space="preserve">; the customer may prove </w:t>
      </w:r>
      <w:r w:rsidRPr="00E24935">
        <w:rPr>
          <w:sz w:val="24"/>
          <w:szCs w:val="24"/>
        </w:rPr>
        <w:t>her case by circumstantial evidence that the metered usage exceeded actual usage.  This rule protects the complainant f</w:t>
      </w:r>
      <w:r w:rsidR="00321469">
        <w:rPr>
          <w:sz w:val="24"/>
          <w:szCs w:val="24"/>
        </w:rPr>
        <w:t xml:space="preserve">rom dismissal because of </w:t>
      </w:r>
      <w:r w:rsidRPr="00E24935">
        <w:rPr>
          <w:sz w:val="24"/>
          <w:szCs w:val="24"/>
        </w:rPr>
        <w:t xml:space="preserve">her inability to produce direct proof that the meter malfunctioned.  As noted above, the burden of proof always remains with the complainant and if the utility  presents evidence that is co-equal or greater in weight than the complainant’s, the complainant will not have met her burden of proof.  The Court emphasized that the mere proof by the utility that its measuring devices are accurate is no longer the sole determinant of whether there is a basis to a complaint of </w:t>
      </w:r>
      <w:r w:rsidR="00732257" w:rsidRPr="00E24935">
        <w:rPr>
          <w:sz w:val="24"/>
          <w:szCs w:val="24"/>
        </w:rPr>
        <w:t>overbilling</w:t>
      </w:r>
      <w:r w:rsidRPr="00E24935">
        <w:rPr>
          <w:sz w:val="24"/>
          <w:szCs w:val="24"/>
        </w:rPr>
        <w:t xml:space="preserve">.  </w:t>
      </w:r>
      <w:r w:rsidRPr="00E24935">
        <w:rPr>
          <w:sz w:val="24"/>
          <w:szCs w:val="24"/>
          <w:u w:val="single"/>
        </w:rPr>
        <w:t>Burleson v. Pennsylvania Pub. Util. Comm’n</w:t>
      </w:r>
      <w:r w:rsidRPr="00E24935">
        <w:rPr>
          <w:sz w:val="24"/>
          <w:szCs w:val="24"/>
        </w:rPr>
        <w:t>, 461 A.2d 1234 (Pa. 1983).</w:t>
      </w:r>
    </w:p>
    <w:p w:rsidR="00BD1F9C" w:rsidRDefault="00BD1F9C" w:rsidP="00F66229">
      <w:pPr>
        <w:spacing w:line="360" w:lineRule="auto"/>
        <w:ind w:firstLine="1440"/>
        <w:rPr>
          <w:spacing w:val="-3"/>
          <w:sz w:val="24"/>
          <w:szCs w:val="24"/>
        </w:rPr>
      </w:pPr>
    </w:p>
    <w:p w:rsidR="009A17FE" w:rsidRPr="009A17FE" w:rsidRDefault="009A17FE" w:rsidP="009A17FE">
      <w:pPr>
        <w:spacing w:line="360" w:lineRule="auto"/>
        <w:rPr>
          <w:b/>
          <w:spacing w:val="-3"/>
          <w:sz w:val="24"/>
          <w:szCs w:val="24"/>
          <w:u w:val="single"/>
        </w:rPr>
      </w:pPr>
      <w:r w:rsidRPr="009A17FE">
        <w:rPr>
          <w:b/>
          <w:spacing w:val="-3"/>
          <w:sz w:val="24"/>
          <w:szCs w:val="24"/>
          <w:u w:val="single"/>
        </w:rPr>
        <w:t>June 2005-June 2006</w:t>
      </w:r>
    </w:p>
    <w:p w:rsidR="009A17FE" w:rsidRPr="009A17FE" w:rsidRDefault="009A17FE" w:rsidP="009A17FE">
      <w:pPr>
        <w:spacing w:line="360" w:lineRule="auto"/>
        <w:rPr>
          <w:spacing w:val="-3"/>
          <w:sz w:val="24"/>
          <w:szCs w:val="24"/>
          <w:u w:val="single"/>
        </w:rPr>
      </w:pPr>
    </w:p>
    <w:p w:rsidR="006B4CF7" w:rsidRPr="00E24935" w:rsidRDefault="00BD1F9C" w:rsidP="001A6A05">
      <w:pPr>
        <w:spacing w:line="360" w:lineRule="auto"/>
        <w:ind w:firstLine="1440"/>
        <w:rPr>
          <w:sz w:val="24"/>
          <w:szCs w:val="24"/>
        </w:rPr>
      </w:pPr>
      <w:r w:rsidRPr="00E24935">
        <w:rPr>
          <w:spacing w:val="-3"/>
          <w:sz w:val="24"/>
          <w:szCs w:val="24"/>
        </w:rPr>
        <w:t xml:space="preserve">During her </w:t>
      </w:r>
      <w:r w:rsidR="00D2635E" w:rsidRPr="00E24935">
        <w:rPr>
          <w:spacing w:val="-3"/>
          <w:sz w:val="24"/>
          <w:szCs w:val="24"/>
        </w:rPr>
        <w:t>direct testimony</w:t>
      </w:r>
      <w:r w:rsidR="00815C2D" w:rsidRPr="00E24935">
        <w:rPr>
          <w:spacing w:val="-3"/>
          <w:sz w:val="24"/>
          <w:szCs w:val="24"/>
        </w:rPr>
        <w:t xml:space="preserve">, </w:t>
      </w:r>
      <w:r w:rsidRPr="00E24935">
        <w:rPr>
          <w:spacing w:val="-3"/>
          <w:sz w:val="24"/>
          <w:szCs w:val="24"/>
        </w:rPr>
        <w:t xml:space="preserve">Ms. Holmes testified that she received no bills from Respondent from June 2005 to June of 2006. </w:t>
      </w:r>
      <w:r w:rsidR="00DF1116" w:rsidRPr="00E24935">
        <w:rPr>
          <w:spacing w:val="-3"/>
          <w:sz w:val="24"/>
          <w:szCs w:val="24"/>
        </w:rPr>
        <w:t xml:space="preserve"> When she received a bill in July of 2006, it was for $1,008.09.  She</w:t>
      </w:r>
      <w:r w:rsidR="00581D86" w:rsidRPr="00E24935">
        <w:rPr>
          <w:spacing w:val="-3"/>
          <w:sz w:val="24"/>
          <w:szCs w:val="24"/>
        </w:rPr>
        <w:t xml:space="preserve"> testified that the Company had backbilled her for a year worth of</w:t>
      </w:r>
      <w:r w:rsidR="000D75EA" w:rsidRPr="00E24935">
        <w:rPr>
          <w:spacing w:val="-3"/>
          <w:sz w:val="24"/>
          <w:szCs w:val="24"/>
        </w:rPr>
        <w:t xml:space="preserve"> services (June 2005-July 2006).  She</w:t>
      </w:r>
      <w:r w:rsidR="00DF1116" w:rsidRPr="00E24935">
        <w:rPr>
          <w:spacing w:val="-3"/>
          <w:sz w:val="24"/>
          <w:szCs w:val="24"/>
        </w:rPr>
        <w:t xml:space="preserve"> disputed the amount of the bill </w:t>
      </w:r>
      <w:r w:rsidR="00581D86" w:rsidRPr="00E24935">
        <w:rPr>
          <w:spacing w:val="-3"/>
          <w:sz w:val="24"/>
          <w:szCs w:val="24"/>
        </w:rPr>
        <w:t xml:space="preserve">as too high because she had been enrolled in the Company’s CRP program </w:t>
      </w:r>
      <w:r w:rsidR="000D75EA" w:rsidRPr="00E24935">
        <w:rPr>
          <w:spacing w:val="-3"/>
          <w:sz w:val="24"/>
          <w:szCs w:val="24"/>
        </w:rPr>
        <w:t xml:space="preserve">at the time and that her CRP bills had ranged from $26.00 to $65.00 per month.  Furthermore, she stated that the $1,008.09 bill was too high because </w:t>
      </w:r>
      <w:r w:rsidR="00294EA6" w:rsidRPr="00E24935">
        <w:rPr>
          <w:sz w:val="24"/>
          <w:szCs w:val="24"/>
        </w:rPr>
        <w:t xml:space="preserve">she was staying at her boyfriend’s house </w:t>
      </w:r>
      <w:r w:rsidR="000D75EA" w:rsidRPr="00E24935">
        <w:rPr>
          <w:sz w:val="24"/>
          <w:szCs w:val="24"/>
        </w:rPr>
        <w:t xml:space="preserve">during this period of time </w:t>
      </w:r>
      <w:r w:rsidR="00294EA6" w:rsidRPr="00E24935">
        <w:rPr>
          <w:sz w:val="24"/>
          <w:szCs w:val="24"/>
        </w:rPr>
        <w:t xml:space="preserve">and her bill should not have been $100 a month if she was not using gas.  </w:t>
      </w:r>
    </w:p>
    <w:p w:rsidR="006B4CF7" w:rsidRPr="00E24935" w:rsidRDefault="006B4CF7" w:rsidP="006B4CF7">
      <w:pPr>
        <w:spacing w:line="360" w:lineRule="auto"/>
        <w:rPr>
          <w:sz w:val="24"/>
          <w:szCs w:val="24"/>
        </w:rPr>
      </w:pPr>
    </w:p>
    <w:p w:rsidR="006B4CF7" w:rsidRPr="00E24935" w:rsidRDefault="00815C2D" w:rsidP="006B4CF7">
      <w:pPr>
        <w:spacing w:line="360" w:lineRule="auto"/>
        <w:ind w:firstLine="1440"/>
        <w:rPr>
          <w:sz w:val="24"/>
          <w:szCs w:val="24"/>
        </w:rPr>
      </w:pPr>
      <w:r w:rsidRPr="00E24935">
        <w:rPr>
          <w:sz w:val="24"/>
          <w:szCs w:val="24"/>
        </w:rPr>
        <w:lastRenderedPageBreak/>
        <w:t xml:space="preserve">On cross examination, Ms. Holmes confirmed </w:t>
      </w:r>
      <w:r w:rsidR="008545FD" w:rsidRPr="00E24935">
        <w:rPr>
          <w:sz w:val="24"/>
          <w:szCs w:val="24"/>
        </w:rPr>
        <w:t xml:space="preserve">that </w:t>
      </w:r>
      <w:r w:rsidR="001A6A05" w:rsidRPr="00E24935">
        <w:rPr>
          <w:sz w:val="24"/>
          <w:szCs w:val="24"/>
        </w:rPr>
        <w:t xml:space="preserve">during June 2005-June 2006 </w:t>
      </w:r>
      <w:r w:rsidR="008545FD" w:rsidRPr="00E24935">
        <w:rPr>
          <w:sz w:val="24"/>
          <w:szCs w:val="24"/>
        </w:rPr>
        <w:t>she still had a lease for the 18</w:t>
      </w:r>
      <w:r w:rsidR="008545FD" w:rsidRPr="00E24935">
        <w:rPr>
          <w:sz w:val="24"/>
          <w:szCs w:val="24"/>
          <w:vertAlign w:val="superscript"/>
        </w:rPr>
        <w:t>th</w:t>
      </w:r>
      <w:r w:rsidR="008545FD" w:rsidRPr="00E24935">
        <w:rPr>
          <w:sz w:val="24"/>
          <w:szCs w:val="24"/>
        </w:rPr>
        <w:t xml:space="preserve"> Street address, had not moved out of that residence and in fact had returned there on occasion.   She testified that</w:t>
      </w:r>
      <w:r w:rsidR="006B4CF7" w:rsidRPr="00E24935">
        <w:rPr>
          <w:sz w:val="24"/>
          <w:szCs w:val="24"/>
        </w:rPr>
        <w:t>,</w:t>
      </w:r>
      <w:r w:rsidR="008545FD" w:rsidRPr="00E24935">
        <w:rPr>
          <w:sz w:val="24"/>
          <w:szCs w:val="24"/>
        </w:rPr>
        <w:t xml:space="preserve"> while she had turned down the thermostat to its lowest position, she had not turned off the heater</w:t>
      </w:r>
      <w:r w:rsidR="006B4CF7" w:rsidRPr="00E24935">
        <w:rPr>
          <w:sz w:val="24"/>
          <w:szCs w:val="24"/>
        </w:rPr>
        <w:t xml:space="preserve"> at the residence</w:t>
      </w:r>
      <w:r w:rsidR="008545FD" w:rsidRPr="00E24935">
        <w:rPr>
          <w:sz w:val="24"/>
          <w:szCs w:val="24"/>
        </w:rPr>
        <w:t xml:space="preserve"> by switching off the pilot.</w:t>
      </w:r>
      <w:r w:rsidR="006B4CF7" w:rsidRPr="00E24935">
        <w:rPr>
          <w:sz w:val="24"/>
          <w:szCs w:val="24"/>
        </w:rPr>
        <w:t xml:space="preserve">  When questioned whether she had complained to PGW with regard to the missing bills, </w:t>
      </w:r>
      <w:r w:rsidR="0011093A">
        <w:rPr>
          <w:sz w:val="24"/>
          <w:szCs w:val="24"/>
        </w:rPr>
        <w:t xml:space="preserve">Ms. Holmes </w:t>
      </w:r>
      <w:r w:rsidR="006B4CF7" w:rsidRPr="00E24935">
        <w:rPr>
          <w:sz w:val="24"/>
          <w:szCs w:val="24"/>
        </w:rPr>
        <w:t xml:space="preserve">testified that she contacted the Company in order to find out how much she owed as she needed that information to apply for LIHEAP.  </w:t>
      </w:r>
      <w:r w:rsidR="0011093A">
        <w:rPr>
          <w:sz w:val="24"/>
          <w:szCs w:val="24"/>
        </w:rPr>
        <w:t xml:space="preserve">Complainant </w:t>
      </w:r>
      <w:r w:rsidR="00763D1A" w:rsidRPr="00E24935">
        <w:rPr>
          <w:sz w:val="24"/>
          <w:szCs w:val="24"/>
        </w:rPr>
        <w:t>stated that o</w:t>
      </w:r>
      <w:r w:rsidR="006B4CF7" w:rsidRPr="00E24935">
        <w:rPr>
          <w:sz w:val="24"/>
          <w:szCs w:val="24"/>
        </w:rPr>
        <w:t xml:space="preserve">n that occasion she </w:t>
      </w:r>
      <w:r w:rsidR="00763D1A" w:rsidRPr="00E24935">
        <w:rPr>
          <w:sz w:val="24"/>
          <w:szCs w:val="24"/>
        </w:rPr>
        <w:t xml:space="preserve">informed PGW </w:t>
      </w:r>
      <w:r w:rsidR="006B4CF7" w:rsidRPr="00E24935">
        <w:rPr>
          <w:sz w:val="24"/>
          <w:szCs w:val="24"/>
        </w:rPr>
        <w:t xml:space="preserve">about not receiving any bills.  She </w:t>
      </w:r>
      <w:r w:rsidR="00763D1A" w:rsidRPr="00E24935">
        <w:rPr>
          <w:sz w:val="24"/>
          <w:szCs w:val="24"/>
        </w:rPr>
        <w:t xml:space="preserve">stated that PGW </w:t>
      </w:r>
      <w:r w:rsidR="006B4CF7" w:rsidRPr="00E24935">
        <w:rPr>
          <w:sz w:val="24"/>
          <w:szCs w:val="24"/>
        </w:rPr>
        <w:t xml:space="preserve">confirmed </w:t>
      </w:r>
      <w:r w:rsidR="00763D1A" w:rsidRPr="00E24935">
        <w:rPr>
          <w:sz w:val="24"/>
          <w:szCs w:val="24"/>
        </w:rPr>
        <w:t xml:space="preserve">it </w:t>
      </w:r>
      <w:r w:rsidR="006B4CF7" w:rsidRPr="00E24935">
        <w:rPr>
          <w:sz w:val="24"/>
          <w:szCs w:val="24"/>
        </w:rPr>
        <w:t xml:space="preserve">had </w:t>
      </w:r>
      <w:r w:rsidR="001A6A05" w:rsidRPr="00E24935">
        <w:rPr>
          <w:sz w:val="24"/>
          <w:szCs w:val="24"/>
        </w:rPr>
        <w:t xml:space="preserve">her </w:t>
      </w:r>
      <w:r w:rsidR="006B4CF7" w:rsidRPr="00E24935">
        <w:rPr>
          <w:sz w:val="24"/>
          <w:szCs w:val="24"/>
        </w:rPr>
        <w:t xml:space="preserve">correct </w:t>
      </w:r>
      <w:r w:rsidR="001A6A05" w:rsidRPr="00E24935">
        <w:rPr>
          <w:sz w:val="24"/>
          <w:szCs w:val="24"/>
        </w:rPr>
        <w:t>address on the record and,</w:t>
      </w:r>
      <w:r w:rsidR="006B4CF7" w:rsidRPr="00E24935">
        <w:rPr>
          <w:sz w:val="24"/>
          <w:szCs w:val="24"/>
        </w:rPr>
        <w:t xml:space="preserve"> since </w:t>
      </w:r>
      <w:r w:rsidR="00763D1A" w:rsidRPr="00E24935">
        <w:rPr>
          <w:sz w:val="24"/>
          <w:szCs w:val="24"/>
        </w:rPr>
        <w:t xml:space="preserve">it </w:t>
      </w:r>
      <w:r w:rsidR="006B4CF7" w:rsidRPr="00E24935">
        <w:rPr>
          <w:sz w:val="24"/>
          <w:szCs w:val="24"/>
        </w:rPr>
        <w:t>could not explain her not receiving the bills</w:t>
      </w:r>
      <w:r w:rsidR="001A6A05" w:rsidRPr="00E24935">
        <w:rPr>
          <w:sz w:val="24"/>
          <w:szCs w:val="24"/>
        </w:rPr>
        <w:t>,</w:t>
      </w:r>
      <w:r w:rsidR="006B4CF7" w:rsidRPr="00E24935">
        <w:rPr>
          <w:sz w:val="24"/>
          <w:szCs w:val="24"/>
        </w:rPr>
        <w:t xml:space="preserve"> instructed </w:t>
      </w:r>
      <w:r w:rsidR="00763D1A" w:rsidRPr="00E24935">
        <w:rPr>
          <w:sz w:val="24"/>
          <w:szCs w:val="24"/>
        </w:rPr>
        <w:t xml:space="preserve">Ms. Holmes </w:t>
      </w:r>
      <w:r w:rsidR="006B4CF7" w:rsidRPr="00E24935">
        <w:rPr>
          <w:sz w:val="24"/>
          <w:szCs w:val="24"/>
        </w:rPr>
        <w:t>to file a complaint with the post office as she claimed to have experienced problems receiving her mail at the apartment complex.</w:t>
      </w:r>
    </w:p>
    <w:p w:rsidR="003F12E3" w:rsidRPr="00E24935" w:rsidRDefault="003F12E3" w:rsidP="006B4CF7">
      <w:pPr>
        <w:spacing w:line="360" w:lineRule="auto"/>
        <w:ind w:firstLine="1440"/>
        <w:rPr>
          <w:sz w:val="24"/>
          <w:szCs w:val="24"/>
        </w:rPr>
      </w:pPr>
    </w:p>
    <w:p w:rsidR="00561C56" w:rsidRPr="00E24935" w:rsidRDefault="003F12E3" w:rsidP="006B4CF7">
      <w:pPr>
        <w:spacing w:line="360" w:lineRule="auto"/>
        <w:ind w:firstLine="1440"/>
        <w:rPr>
          <w:sz w:val="24"/>
          <w:szCs w:val="24"/>
        </w:rPr>
      </w:pPr>
      <w:r w:rsidRPr="00E24935">
        <w:rPr>
          <w:sz w:val="24"/>
          <w:szCs w:val="24"/>
        </w:rPr>
        <w:t xml:space="preserve">In Respondent’s direct testimony, Ms. Cromley testified that Complainant enrolled in the Company’s CRP program in December of 2004.  </w:t>
      </w:r>
      <w:r w:rsidR="001D4BF5" w:rsidRPr="00E24935">
        <w:rPr>
          <w:sz w:val="24"/>
          <w:szCs w:val="24"/>
        </w:rPr>
        <w:t>According to Company records, o</w:t>
      </w:r>
      <w:r w:rsidRPr="00E24935">
        <w:rPr>
          <w:sz w:val="24"/>
          <w:szCs w:val="24"/>
        </w:rPr>
        <w:t xml:space="preserve">n June </w:t>
      </w:r>
      <w:r w:rsidR="001D4BF5" w:rsidRPr="00E24935">
        <w:rPr>
          <w:sz w:val="24"/>
          <w:szCs w:val="24"/>
        </w:rPr>
        <w:t xml:space="preserve">14, </w:t>
      </w:r>
      <w:r w:rsidRPr="00E24935">
        <w:rPr>
          <w:sz w:val="24"/>
          <w:szCs w:val="24"/>
        </w:rPr>
        <w:t>2005</w:t>
      </w:r>
      <w:r w:rsidR="001D4BF5" w:rsidRPr="00E24935">
        <w:rPr>
          <w:sz w:val="24"/>
          <w:szCs w:val="24"/>
        </w:rPr>
        <w:t>,</w:t>
      </w:r>
      <w:r w:rsidRPr="00E24935">
        <w:rPr>
          <w:sz w:val="24"/>
          <w:szCs w:val="24"/>
        </w:rPr>
        <w:t xml:space="preserve"> Ms. Holmes requested that service be turned off at the</w:t>
      </w:r>
      <w:r w:rsidR="001D4BF5" w:rsidRPr="00E24935">
        <w:rPr>
          <w:sz w:val="24"/>
          <w:szCs w:val="24"/>
        </w:rPr>
        <w:t xml:space="preserve"> 18</w:t>
      </w:r>
      <w:r w:rsidR="001D4BF5" w:rsidRPr="00E24935">
        <w:rPr>
          <w:sz w:val="24"/>
          <w:szCs w:val="24"/>
          <w:vertAlign w:val="superscript"/>
        </w:rPr>
        <w:t>th</w:t>
      </w:r>
      <w:r w:rsidR="001D4BF5" w:rsidRPr="00E24935">
        <w:rPr>
          <w:sz w:val="24"/>
          <w:szCs w:val="24"/>
        </w:rPr>
        <w:t xml:space="preserve"> Street</w:t>
      </w:r>
      <w:r w:rsidRPr="00E24935">
        <w:rPr>
          <w:sz w:val="24"/>
          <w:szCs w:val="24"/>
        </w:rPr>
        <w:t xml:space="preserve"> address.  </w:t>
      </w:r>
      <w:r w:rsidR="006E6AD4" w:rsidRPr="00E24935">
        <w:rPr>
          <w:sz w:val="24"/>
          <w:szCs w:val="24"/>
        </w:rPr>
        <w:t>Ms. H</w:t>
      </w:r>
      <w:r w:rsidR="001D4BF5" w:rsidRPr="00E24935">
        <w:rPr>
          <w:sz w:val="24"/>
          <w:szCs w:val="24"/>
        </w:rPr>
        <w:t xml:space="preserve">olmes’ </w:t>
      </w:r>
      <w:r w:rsidRPr="00E24935">
        <w:rPr>
          <w:sz w:val="24"/>
          <w:szCs w:val="24"/>
        </w:rPr>
        <w:t>account was finalized</w:t>
      </w:r>
      <w:r w:rsidR="001D4BF5" w:rsidRPr="00E24935">
        <w:rPr>
          <w:sz w:val="24"/>
          <w:szCs w:val="24"/>
        </w:rPr>
        <w:t xml:space="preserve"> with an outstanding balance of $440.23</w:t>
      </w:r>
      <w:r w:rsidR="00902F0C" w:rsidRPr="00E24935">
        <w:rPr>
          <w:sz w:val="24"/>
          <w:szCs w:val="24"/>
        </w:rPr>
        <w:t>,</w:t>
      </w:r>
      <w:r w:rsidR="00E91576" w:rsidRPr="00E24935">
        <w:rPr>
          <w:sz w:val="24"/>
          <w:szCs w:val="24"/>
        </w:rPr>
        <w:t xml:space="preserve"> which the Company later placed in “write-off” status.</w:t>
      </w:r>
      <w:r w:rsidR="001D4BF5" w:rsidRPr="00E24935">
        <w:rPr>
          <w:sz w:val="24"/>
          <w:szCs w:val="24"/>
        </w:rPr>
        <w:t xml:space="preserve"> </w:t>
      </w:r>
      <w:r w:rsidR="00E91576" w:rsidRPr="00E24935">
        <w:rPr>
          <w:sz w:val="24"/>
          <w:szCs w:val="24"/>
        </w:rPr>
        <w:t xml:space="preserve"> </w:t>
      </w:r>
      <w:r w:rsidR="00902F0C" w:rsidRPr="00DE0FD0">
        <w:rPr>
          <w:sz w:val="24"/>
          <w:szCs w:val="24"/>
        </w:rPr>
        <w:t xml:space="preserve">PGW Exhibit 1 at 1. </w:t>
      </w:r>
      <w:r w:rsidR="0011093A">
        <w:rPr>
          <w:sz w:val="24"/>
          <w:szCs w:val="24"/>
        </w:rPr>
        <w:t xml:space="preserve"> </w:t>
      </w:r>
      <w:r w:rsidR="00E91576" w:rsidRPr="00DE0FD0">
        <w:rPr>
          <w:sz w:val="24"/>
          <w:szCs w:val="24"/>
        </w:rPr>
        <w:t>At the time her account was finalized, Ms. Holme</w:t>
      </w:r>
      <w:r w:rsidR="00D0603E">
        <w:rPr>
          <w:sz w:val="24"/>
          <w:szCs w:val="24"/>
        </w:rPr>
        <w:t>s was also in default of her CRP</w:t>
      </w:r>
      <w:r w:rsidR="00E91576" w:rsidRPr="00DE0FD0">
        <w:rPr>
          <w:sz w:val="24"/>
          <w:szCs w:val="24"/>
        </w:rPr>
        <w:t xml:space="preserve"> payments. </w:t>
      </w:r>
      <w:r w:rsidR="0011093A">
        <w:rPr>
          <w:sz w:val="24"/>
          <w:szCs w:val="24"/>
        </w:rPr>
        <w:t xml:space="preserve"> </w:t>
      </w:r>
      <w:r w:rsidR="00902F0C" w:rsidRPr="00DE0FD0">
        <w:rPr>
          <w:sz w:val="24"/>
          <w:szCs w:val="24"/>
          <w:u w:val="single"/>
        </w:rPr>
        <w:t>Id</w:t>
      </w:r>
      <w:r w:rsidR="00902F0C" w:rsidRPr="00DE0FD0">
        <w:rPr>
          <w:sz w:val="24"/>
          <w:szCs w:val="24"/>
        </w:rPr>
        <w:t xml:space="preserve"> at 2.</w:t>
      </w:r>
      <w:r w:rsidR="00E91576" w:rsidRPr="00DE0FD0">
        <w:rPr>
          <w:sz w:val="24"/>
          <w:szCs w:val="24"/>
        </w:rPr>
        <w:t xml:space="preserve"> </w:t>
      </w:r>
      <w:r w:rsidR="0011093A">
        <w:rPr>
          <w:sz w:val="24"/>
          <w:szCs w:val="24"/>
        </w:rPr>
        <w:t xml:space="preserve"> </w:t>
      </w:r>
      <w:r w:rsidR="00E91576" w:rsidRPr="00DE0FD0">
        <w:rPr>
          <w:sz w:val="24"/>
          <w:szCs w:val="24"/>
        </w:rPr>
        <w:t>Had</w:t>
      </w:r>
      <w:r w:rsidR="00E91576" w:rsidRPr="00E24935">
        <w:rPr>
          <w:sz w:val="24"/>
          <w:szCs w:val="24"/>
        </w:rPr>
        <w:t xml:space="preserve"> she continued </w:t>
      </w:r>
      <w:r w:rsidR="00902F0C" w:rsidRPr="00E24935">
        <w:rPr>
          <w:sz w:val="24"/>
          <w:szCs w:val="24"/>
        </w:rPr>
        <w:t xml:space="preserve">as a PGW customer, she would have been allowed the opportunity to cure the CRP arrearage. </w:t>
      </w:r>
      <w:r w:rsidR="0011093A">
        <w:rPr>
          <w:sz w:val="24"/>
          <w:szCs w:val="24"/>
        </w:rPr>
        <w:t xml:space="preserve"> </w:t>
      </w:r>
      <w:r w:rsidR="00902F0C" w:rsidRPr="00E24935">
        <w:rPr>
          <w:sz w:val="24"/>
          <w:szCs w:val="24"/>
        </w:rPr>
        <w:t xml:space="preserve">However, because her account was finalized at her request, she was removed from the CRP program.  </w:t>
      </w:r>
      <w:r w:rsidR="007F7F05" w:rsidRPr="00E24935">
        <w:rPr>
          <w:sz w:val="24"/>
          <w:szCs w:val="24"/>
        </w:rPr>
        <w:t xml:space="preserve">Cromley Testimony.  </w:t>
      </w:r>
      <w:r w:rsidR="0080721D" w:rsidRPr="00E24935">
        <w:rPr>
          <w:sz w:val="24"/>
          <w:szCs w:val="24"/>
        </w:rPr>
        <w:t xml:space="preserve">Although PGW finalized Ms. Holmes’ account on June of 2005, it </w:t>
      </w:r>
      <w:r w:rsidR="00E91576" w:rsidRPr="00E24935">
        <w:rPr>
          <w:sz w:val="24"/>
          <w:szCs w:val="24"/>
        </w:rPr>
        <w:t xml:space="preserve">did not physically </w:t>
      </w:r>
      <w:r w:rsidR="0011093A">
        <w:rPr>
          <w:sz w:val="24"/>
          <w:szCs w:val="24"/>
        </w:rPr>
        <w:t xml:space="preserve">turn </w:t>
      </w:r>
      <w:r w:rsidR="00E91576" w:rsidRPr="00E24935">
        <w:rPr>
          <w:sz w:val="24"/>
          <w:szCs w:val="24"/>
        </w:rPr>
        <w:t>the gas off on location.</w:t>
      </w:r>
      <w:r w:rsidR="007F7F05" w:rsidRPr="00E24935">
        <w:rPr>
          <w:sz w:val="24"/>
          <w:szCs w:val="24"/>
        </w:rPr>
        <w:t xml:space="preserve">  </w:t>
      </w:r>
      <w:r w:rsidR="007F7F05" w:rsidRPr="00E24935">
        <w:rPr>
          <w:sz w:val="24"/>
          <w:szCs w:val="24"/>
          <w:u w:val="single"/>
        </w:rPr>
        <w:t>Id</w:t>
      </w:r>
      <w:r w:rsidR="007F7F05" w:rsidRPr="00E24935">
        <w:rPr>
          <w:sz w:val="24"/>
          <w:szCs w:val="24"/>
        </w:rPr>
        <w:t>.</w:t>
      </w:r>
    </w:p>
    <w:p w:rsidR="007A71CF" w:rsidRPr="00E24935" w:rsidRDefault="007A71CF" w:rsidP="006B4CF7">
      <w:pPr>
        <w:spacing w:line="360" w:lineRule="auto"/>
        <w:ind w:firstLine="1440"/>
        <w:rPr>
          <w:sz w:val="24"/>
          <w:szCs w:val="24"/>
        </w:rPr>
      </w:pPr>
    </w:p>
    <w:p w:rsidR="007A71CF" w:rsidRPr="00E24935" w:rsidRDefault="007A71CF" w:rsidP="007A71CF">
      <w:pPr>
        <w:spacing w:line="360" w:lineRule="auto"/>
        <w:ind w:firstLine="1440"/>
        <w:rPr>
          <w:sz w:val="24"/>
          <w:szCs w:val="24"/>
        </w:rPr>
      </w:pPr>
      <w:r w:rsidRPr="00E24935">
        <w:rPr>
          <w:sz w:val="24"/>
          <w:szCs w:val="24"/>
        </w:rPr>
        <w:t>Ms. Cromley admitted that during the period July 2005 to June of 2006, Complainant would not have received a bill from PGW because she had requested the service to be turned off at the 18</w:t>
      </w:r>
      <w:r w:rsidRPr="00E24935">
        <w:rPr>
          <w:sz w:val="24"/>
          <w:szCs w:val="24"/>
          <w:vertAlign w:val="superscript"/>
        </w:rPr>
        <w:t>th</w:t>
      </w:r>
      <w:r w:rsidRPr="00E24935">
        <w:rPr>
          <w:sz w:val="24"/>
          <w:szCs w:val="24"/>
        </w:rPr>
        <w:t xml:space="preserve"> Street address.  Respondent has no record of Ms. Holmes calling the Company during this time to complain about not receiving any bill</w:t>
      </w:r>
      <w:r w:rsidR="0011093A">
        <w:rPr>
          <w:sz w:val="24"/>
          <w:szCs w:val="24"/>
        </w:rPr>
        <w:t xml:space="preserve">s.  PGW Exhibit 3 at </w:t>
      </w:r>
      <w:r w:rsidRPr="00E24935">
        <w:rPr>
          <w:sz w:val="24"/>
          <w:szCs w:val="24"/>
        </w:rPr>
        <w:t xml:space="preserve">4.  There is also no indication that during that 12-month period she made any payments to her gas account with PGW.  </w:t>
      </w:r>
      <w:r w:rsidR="0011093A" w:rsidRPr="0011093A">
        <w:rPr>
          <w:sz w:val="24"/>
          <w:szCs w:val="24"/>
          <w:u w:val="single"/>
        </w:rPr>
        <w:t>Id.</w:t>
      </w:r>
    </w:p>
    <w:p w:rsidR="0080721D" w:rsidRPr="00E24935" w:rsidRDefault="0080721D" w:rsidP="006B4CF7">
      <w:pPr>
        <w:spacing w:line="360" w:lineRule="auto"/>
        <w:ind w:firstLine="1440"/>
        <w:rPr>
          <w:sz w:val="24"/>
          <w:szCs w:val="24"/>
        </w:rPr>
      </w:pPr>
    </w:p>
    <w:p w:rsidR="0080721D" w:rsidRDefault="00A7745C" w:rsidP="006B4CF7">
      <w:pPr>
        <w:spacing w:line="360" w:lineRule="auto"/>
        <w:ind w:firstLine="1440"/>
        <w:rPr>
          <w:sz w:val="24"/>
          <w:szCs w:val="24"/>
        </w:rPr>
      </w:pPr>
      <w:r>
        <w:rPr>
          <w:sz w:val="24"/>
          <w:szCs w:val="24"/>
        </w:rPr>
        <w:lastRenderedPageBreak/>
        <w:t>I</w:t>
      </w:r>
      <w:r w:rsidRPr="00E24935">
        <w:rPr>
          <w:sz w:val="24"/>
          <w:szCs w:val="24"/>
        </w:rPr>
        <w:t>n June of 2005</w:t>
      </w:r>
      <w:r>
        <w:rPr>
          <w:sz w:val="24"/>
          <w:szCs w:val="24"/>
        </w:rPr>
        <w:t>,</w:t>
      </w:r>
      <w:r w:rsidRPr="00E24935">
        <w:rPr>
          <w:sz w:val="24"/>
          <w:szCs w:val="24"/>
        </w:rPr>
        <w:t xml:space="preserve"> </w:t>
      </w:r>
      <w:r>
        <w:rPr>
          <w:sz w:val="24"/>
          <w:szCs w:val="24"/>
        </w:rPr>
        <w:t>t</w:t>
      </w:r>
      <w:r w:rsidR="0080721D" w:rsidRPr="00E24935">
        <w:rPr>
          <w:sz w:val="24"/>
          <w:szCs w:val="24"/>
        </w:rPr>
        <w:t xml:space="preserve">he meter “index” or meter read </w:t>
      </w:r>
      <w:r w:rsidR="00C57059">
        <w:rPr>
          <w:sz w:val="24"/>
          <w:szCs w:val="24"/>
        </w:rPr>
        <w:t>of the gas meter serving the 18th Street address</w:t>
      </w:r>
      <w:r w:rsidR="00C57059" w:rsidRPr="00E24935">
        <w:rPr>
          <w:sz w:val="24"/>
          <w:szCs w:val="24"/>
        </w:rPr>
        <w:t xml:space="preserve"> </w:t>
      </w:r>
      <w:r w:rsidR="0080721D" w:rsidRPr="00E24935">
        <w:rPr>
          <w:sz w:val="24"/>
          <w:szCs w:val="24"/>
        </w:rPr>
        <w:t>was 274.</w:t>
      </w:r>
      <w:r w:rsidR="00B16346" w:rsidRPr="00E24935">
        <w:rPr>
          <w:sz w:val="24"/>
          <w:szCs w:val="24"/>
        </w:rPr>
        <w:t xml:space="preserve">  The Automatic Meter Read</w:t>
      </w:r>
      <w:r w:rsidR="006C5ACF" w:rsidRPr="00E24935">
        <w:rPr>
          <w:sz w:val="24"/>
          <w:szCs w:val="24"/>
        </w:rPr>
        <w:t xml:space="preserve"> (AMR) module attached to the gas meter continued to report gas usage every month, until June of 2006, as follows</w:t>
      </w:r>
      <w:r w:rsidR="00D15E5D" w:rsidRPr="00E24935">
        <w:rPr>
          <w:sz w:val="24"/>
          <w:szCs w:val="24"/>
        </w:rPr>
        <w:t>:</w:t>
      </w:r>
    </w:p>
    <w:p w:rsidR="00E40EB8" w:rsidRPr="00E24935" w:rsidRDefault="00E40EB8" w:rsidP="006B4CF7">
      <w:pPr>
        <w:spacing w:line="360" w:lineRule="auto"/>
        <w:ind w:firstLine="1440"/>
        <w:rPr>
          <w:sz w:val="24"/>
          <w:szCs w:val="24"/>
        </w:rPr>
      </w:pPr>
    </w:p>
    <w:tbl>
      <w:tblPr>
        <w:tblStyle w:val="TableGrid"/>
        <w:tblW w:w="0" w:type="auto"/>
        <w:tblInd w:w="2370" w:type="dxa"/>
        <w:tblLook w:val="04A0"/>
      </w:tblPr>
      <w:tblGrid>
        <w:gridCol w:w="1638"/>
        <w:gridCol w:w="1260"/>
        <w:gridCol w:w="1350"/>
      </w:tblGrid>
      <w:tr w:rsidR="00D15E5D" w:rsidRPr="00E24935" w:rsidTr="00FB52A3">
        <w:tc>
          <w:tcPr>
            <w:tcW w:w="1638" w:type="dxa"/>
          </w:tcPr>
          <w:p w:rsidR="00D15E5D" w:rsidRPr="00E24935" w:rsidRDefault="00D15E5D" w:rsidP="00030133">
            <w:pPr>
              <w:spacing w:line="360" w:lineRule="auto"/>
              <w:rPr>
                <w:sz w:val="24"/>
                <w:szCs w:val="24"/>
              </w:rPr>
            </w:pPr>
            <w:r w:rsidRPr="00E24935">
              <w:rPr>
                <w:sz w:val="24"/>
                <w:szCs w:val="24"/>
              </w:rPr>
              <w:t>Reading date</w:t>
            </w:r>
          </w:p>
        </w:tc>
        <w:tc>
          <w:tcPr>
            <w:tcW w:w="1260" w:type="dxa"/>
          </w:tcPr>
          <w:p w:rsidR="00D15E5D" w:rsidRPr="00E24935" w:rsidRDefault="00D15E5D" w:rsidP="006B4CF7">
            <w:pPr>
              <w:spacing w:line="360" w:lineRule="auto"/>
              <w:rPr>
                <w:sz w:val="24"/>
                <w:szCs w:val="24"/>
              </w:rPr>
            </w:pPr>
            <w:r w:rsidRPr="00E24935">
              <w:rPr>
                <w:sz w:val="24"/>
                <w:szCs w:val="24"/>
              </w:rPr>
              <w:t>Reading</w:t>
            </w:r>
          </w:p>
        </w:tc>
        <w:tc>
          <w:tcPr>
            <w:tcW w:w="1350" w:type="dxa"/>
          </w:tcPr>
          <w:p w:rsidR="00D15E5D" w:rsidRPr="00E24935" w:rsidRDefault="00D15E5D" w:rsidP="006B4CF7">
            <w:pPr>
              <w:spacing w:line="360" w:lineRule="auto"/>
              <w:rPr>
                <w:sz w:val="24"/>
                <w:szCs w:val="24"/>
              </w:rPr>
            </w:pPr>
            <w:r w:rsidRPr="00E24935">
              <w:rPr>
                <w:sz w:val="24"/>
                <w:szCs w:val="24"/>
              </w:rPr>
              <w:t>CCF used</w:t>
            </w:r>
          </w:p>
        </w:tc>
      </w:tr>
      <w:tr w:rsidR="00030133" w:rsidRPr="00E24935" w:rsidTr="00FB52A3">
        <w:tc>
          <w:tcPr>
            <w:tcW w:w="1638" w:type="dxa"/>
          </w:tcPr>
          <w:p w:rsidR="00030133" w:rsidRPr="00E24935" w:rsidRDefault="00030133" w:rsidP="00030133">
            <w:pPr>
              <w:spacing w:line="360" w:lineRule="auto"/>
              <w:rPr>
                <w:sz w:val="24"/>
                <w:szCs w:val="24"/>
              </w:rPr>
            </w:pPr>
            <w:r w:rsidRPr="00E24935">
              <w:rPr>
                <w:sz w:val="24"/>
                <w:szCs w:val="24"/>
              </w:rPr>
              <w:t>07/14/2005</w:t>
            </w:r>
          </w:p>
        </w:tc>
        <w:tc>
          <w:tcPr>
            <w:tcW w:w="1260" w:type="dxa"/>
          </w:tcPr>
          <w:p w:rsidR="00030133" w:rsidRPr="00E24935" w:rsidRDefault="00030133" w:rsidP="006B4CF7">
            <w:pPr>
              <w:spacing w:line="360" w:lineRule="auto"/>
              <w:rPr>
                <w:sz w:val="24"/>
                <w:szCs w:val="24"/>
              </w:rPr>
            </w:pPr>
            <w:r w:rsidRPr="00E24935">
              <w:rPr>
                <w:sz w:val="24"/>
                <w:szCs w:val="24"/>
              </w:rPr>
              <w:t>279</w:t>
            </w:r>
          </w:p>
        </w:tc>
        <w:tc>
          <w:tcPr>
            <w:tcW w:w="1350" w:type="dxa"/>
          </w:tcPr>
          <w:p w:rsidR="00030133" w:rsidRPr="00E24935" w:rsidRDefault="00030133" w:rsidP="006B4CF7">
            <w:pPr>
              <w:spacing w:line="360" w:lineRule="auto"/>
              <w:rPr>
                <w:sz w:val="24"/>
                <w:szCs w:val="24"/>
              </w:rPr>
            </w:pPr>
            <w:r w:rsidRPr="00E24935">
              <w:rPr>
                <w:sz w:val="24"/>
                <w:szCs w:val="24"/>
              </w:rPr>
              <w:t>5</w:t>
            </w:r>
          </w:p>
        </w:tc>
      </w:tr>
      <w:tr w:rsidR="00030133" w:rsidRPr="00E24935" w:rsidTr="00FB52A3">
        <w:tc>
          <w:tcPr>
            <w:tcW w:w="1638" w:type="dxa"/>
          </w:tcPr>
          <w:p w:rsidR="00030133" w:rsidRPr="00E24935" w:rsidRDefault="00030133" w:rsidP="006B4CF7">
            <w:pPr>
              <w:spacing w:line="360" w:lineRule="auto"/>
              <w:rPr>
                <w:sz w:val="24"/>
                <w:szCs w:val="24"/>
              </w:rPr>
            </w:pPr>
            <w:r w:rsidRPr="00E24935">
              <w:rPr>
                <w:sz w:val="24"/>
                <w:szCs w:val="24"/>
              </w:rPr>
              <w:t>08/15/2005</w:t>
            </w:r>
          </w:p>
        </w:tc>
        <w:tc>
          <w:tcPr>
            <w:tcW w:w="1260" w:type="dxa"/>
          </w:tcPr>
          <w:p w:rsidR="00030133" w:rsidRPr="00E24935" w:rsidRDefault="00030133" w:rsidP="006B4CF7">
            <w:pPr>
              <w:spacing w:line="360" w:lineRule="auto"/>
              <w:rPr>
                <w:sz w:val="24"/>
                <w:szCs w:val="24"/>
              </w:rPr>
            </w:pPr>
            <w:r w:rsidRPr="00E24935">
              <w:rPr>
                <w:sz w:val="24"/>
                <w:szCs w:val="24"/>
              </w:rPr>
              <w:t>284</w:t>
            </w:r>
          </w:p>
        </w:tc>
        <w:tc>
          <w:tcPr>
            <w:tcW w:w="1350" w:type="dxa"/>
          </w:tcPr>
          <w:p w:rsidR="00030133" w:rsidRPr="00E24935" w:rsidRDefault="00030133" w:rsidP="006B4CF7">
            <w:pPr>
              <w:spacing w:line="360" w:lineRule="auto"/>
              <w:rPr>
                <w:sz w:val="24"/>
                <w:szCs w:val="24"/>
              </w:rPr>
            </w:pPr>
            <w:r w:rsidRPr="00E24935">
              <w:rPr>
                <w:sz w:val="24"/>
                <w:szCs w:val="24"/>
              </w:rPr>
              <w:t>5</w:t>
            </w:r>
          </w:p>
        </w:tc>
      </w:tr>
      <w:tr w:rsidR="00030133" w:rsidRPr="00E24935" w:rsidTr="00FB52A3">
        <w:tc>
          <w:tcPr>
            <w:tcW w:w="1638" w:type="dxa"/>
          </w:tcPr>
          <w:p w:rsidR="00030133" w:rsidRPr="00E24935" w:rsidRDefault="00030133" w:rsidP="006B4CF7">
            <w:pPr>
              <w:spacing w:line="360" w:lineRule="auto"/>
              <w:rPr>
                <w:sz w:val="24"/>
                <w:szCs w:val="24"/>
              </w:rPr>
            </w:pPr>
            <w:r w:rsidRPr="00E24935">
              <w:rPr>
                <w:sz w:val="24"/>
                <w:szCs w:val="24"/>
              </w:rPr>
              <w:t>09/15/2005</w:t>
            </w:r>
          </w:p>
        </w:tc>
        <w:tc>
          <w:tcPr>
            <w:tcW w:w="1260" w:type="dxa"/>
          </w:tcPr>
          <w:p w:rsidR="00030133" w:rsidRPr="00E24935" w:rsidRDefault="00030133" w:rsidP="006B4CF7">
            <w:pPr>
              <w:spacing w:line="360" w:lineRule="auto"/>
              <w:rPr>
                <w:sz w:val="24"/>
                <w:szCs w:val="24"/>
              </w:rPr>
            </w:pPr>
            <w:r w:rsidRPr="00E24935">
              <w:rPr>
                <w:sz w:val="24"/>
                <w:szCs w:val="24"/>
              </w:rPr>
              <w:t>290</w:t>
            </w:r>
          </w:p>
        </w:tc>
        <w:tc>
          <w:tcPr>
            <w:tcW w:w="1350" w:type="dxa"/>
          </w:tcPr>
          <w:p w:rsidR="00030133" w:rsidRPr="00E24935" w:rsidRDefault="00030133" w:rsidP="006B4CF7">
            <w:pPr>
              <w:spacing w:line="360" w:lineRule="auto"/>
              <w:rPr>
                <w:sz w:val="24"/>
                <w:szCs w:val="24"/>
              </w:rPr>
            </w:pPr>
            <w:r w:rsidRPr="00E24935">
              <w:rPr>
                <w:sz w:val="24"/>
                <w:szCs w:val="24"/>
              </w:rPr>
              <w:t>6</w:t>
            </w:r>
          </w:p>
        </w:tc>
      </w:tr>
      <w:tr w:rsidR="00030133" w:rsidRPr="00E24935" w:rsidTr="00FB52A3">
        <w:tc>
          <w:tcPr>
            <w:tcW w:w="1638" w:type="dxa"/>
          </w:tcPr>
          <w:p w:rsidR="00030133" w:rsidRPr="00E24935" w:rsidRDefault="00030133" w:rsidP="006B4CF7">
            <w:pPr>
              <w:spacing w:line="360" w:lineRule="auto"/>
              <w:rPr>
                <w:sz w:val="24"/>
                <w:szCs w:val="24"/>
              </w:rPr>
            </w:pPr>
            <w:r w:rsidRPr="00E24935">
              <w:rPr>
                <w:sz w:val="24"/>
                <w:szCs w:val="24"/>
              </w:rPr>
              <w:t>10/14/2005</w:t>
            </w:r>
          </w:p>
        </w:tc>
        <w:tc>
          <w:tcPr>
            <w:tcW w:w="1260" w:type="dxa"/>
          </w:tcPr>
          <w:p w:rsidR="00030133" w:rsidRPr="00E24935" w:rsidRDefault="00030133" w:rsidP="006B4CF7">
            <w:pPr>
              <w:spacing w:line="360" w:lineRule="auto"/>
              <w:rPr>
                <w:sz w:val="24"/>
                <w:szCs w:val="24"/>
              </w:rPr>
            </w:pPr>
            <w:r w:rsidRPr="00E24935">
              <w:rPr>
                <w:sz w:val="24"/>
                <w:szCs w:val="24"/>
              </w:rPr>
              <w:t>301</w:t>
            </w:r>
          </w:p>
        </w:tc>
        <w:tc>
          <w:tcPr>
            <w:tcW w:w="1350" w:type="dxa"/>
          </w:tcPr>
          <w:p w:rsidR="00030133" w:rsidRPr="00E24935" w:rsidRDefault="00030133" w:rsidP="006B4CF7">
            <w:pPr>
              <w:spacing w:line="360" w:lineRule="auto"/>
              <w:rPr>
                <w:sz w:val="24"/>
                <w:szCs w:val="24"/>
              </w:rPr>
            </w:pPr>
            <w:r w:rsidRPr="00E24935">
              <w:rPr>
                <w:sz w:val="24"/>
                <w:szCs w:val="24"/>
              </w:rPr>
              <w:t>11</w:t>
            </w:r>
          </w:p>
        </w:tc>
      </w:tr>
      <w:tr w:rsidR="00030133" w:rsidRPr="00E24935" w:rsidTr="00FB52A3">
        <w:tc>
          <w:tcPr>
            <w:tcW w:w="1638" w:type="dxa"/>
          </w:tcPr>
          <w:p w:rsidR="00030133" w:rsidRPr="00E24935" w:rsidRDefault="00030133" w:rsidP="006B4CF7">
            <w:pPr>
              <w:spacing w:line="360" w:lineRule="auto"/>
              <w:rPr>
                <w:sz w:val="24"/>
                <w:szCs w:val="24"/>
              </w:rPr>
            </w:pPr>
            <w:r w:rsidRPr="00E24935">
              <w:rPr>
                <w:sz w:val="24"/>
                <w:szCs w:val="24"/>
              </w:rPr>
              <w:t>11/15/2005</w:t>
            </w:r>
          </w:p>
        </w:tc>
        <w:tc>
          <w:tcPr>
            <w:tcW w:w="1260" w:type="dxa"/>
          </w:tcPr>
          <w:p w:rsidR="00030133" w:rsidRPr="00E24935" w:rsidRDefault="00030133" w:rsidP="006B4CF7">
            <w:pPr>
              <w:spacing w:line="360" w:lineRule="auto"/>
              <w:rPr>
                <w:sz w:val="24"/>
                <w:szCs w:val="24"/>
              </w:rPr>
            </w:pPr>
            <w:r w:rsidRPr="00E24935">
              <w:rPr>
                <w:sz w:val="24"/>
                <w:szCs w:val="24"/>
              </w:rPr>
              <w:t>335</w:t>
            </w:r>
          </w:p>
        </w:tc>
        <w:tc>
          <w:tcPr>
            <w:tcW w:w="1350" w:type="dxa"/>
          </w:tcPr>
          <w:p w:rsidR="00030133" w:rsidRPr="00E24935" w:rsidRDefault="00030133" w:rsidP="006B4CF7">
            <w:pPr>
              <w:spacing w:line="360" w:lineRule="auto"/>
              <w:rPr>
                <w:sz w:val="24"/>
                <w:szCs w:val="24"/>
              </w:rPr>
            </w:pPr>
            <w:r w:rsidRPr="00E24935">
              <w:rPr>
                <w:sz w:val="24"/>
                <w:szCs w:val="24"/>
              </w:rPr>
              <w:t>34</w:t>
            </w:r>
          </w:p>
        </w:tc>
      </w:tr>
      <w:tr w:rsidR="00030133" w:rsidRPr="00E24935" w:rsidTr="00FB52A3">
        <w:tc>
          <w:tcPr>
            <w:tcW w:w="1638" w:type="dxa"/>
          </w:tcPr>
          <w:p w:rsidR="00030133" w:rsidRPr="00E24935" w:rsidRDefault="00030133" w:rsidP="006B4CF7">
            <w:pPr>
              <w:spacing w:line="360" w:lineRule="auto"/>
              <w:rPr>
                <w:sz w:val="24"/>
                <w:szCs w:val="24"/>
              </w:rPr>
            </w:pPr>
            <w:r w:rsidRPr="00E24935">
              <w:rPr>
                <w:sz w:val="24"/>
                <w:szCs w:val="24"/>
              </w:rPr>
              <w:t>12/15/2005</w:t>
            </w:r>
          </w:p>
        </w:tc>
        <w:tc>
          <w:tcPr>
            <w:tcW w:w="1260" w:type="dxa"/>
          </w:tcPr>
          <w:p w:rsidR="00030133" w:rsidRPr="00E24935" w:rsidRDefault="00030133" w:rsidP="006B4CF7">
            <w:pPr>
              <w:spacing w:line="360" w:lineRule="auto"/>
              <w:rPr>
                <w:sz w:val="24"/>
                <w:szCs w:val="24"/>
              </w:rPr>
            </w:pPr>
            <w:r w:rsidRPr="00E24935">
              <w:rPr>
                <w:sz w:val="24"/>
                <w:szCs w:val="24"/>
              </w:rPr>
              <w:t>420</w:t>
            </w:r>
          </w:p>
        </w:tc>
        <w:tc>
          <w:tcPr>
            <w:tcW w:w="1350" w:type="dxa"/>
          </w:tcPr>
          <w:p w:rsidR="00030133" w:rsidRPr="00E24935" w:rsidRDefault="000B17AB" w:rsidP="006B4CF7">
            <w:pPr>
              <w:spacing w:line="360" w:lineRule="auto"/>
              <w:rPr>
                <w:sz w:val="24"/>
                <w:szCs w:val="24"/>
              </w:rPr>
            </w:pPr>
            <w:r w:rsidRPr="00E24935">
              <w:rPr>
                <w:sz w:val="24"/>
                <w:szCs w:val="24"/>
              </w:rPr>
              <w:t>85</w:t>
            </w:r>
          </w:p>
        </w:tc>
      </w:tr>
      <w:tr w:rsidR="00030133" w:rsidRPr="00E24935" w:rsidTr="00FB52A3">
        <w:tc>
          <w:tcPr>
            <w:tcW w:w="1638" w:type="dxa"/>
          </w:tcPr>
          <w:p w:rsidR="00030133" w:rsidRPr="00E24935" w:rsidRDefault="000B17AB" w:rsidP="006B4CF7">
            <w:pPr>
              <w:spacing w:line="360" w:lineRule="auto"/>
              <w:rPr>
                <w:sz w:val="24"/>
                <w:szCs w:val="24"/>
              </w:rPr>
            </w:pPr>
            <w:r w:rsidRPr="00E24935">
              <w:rPr>
                <w:sz w:val="24"/>
                <w:szCs w:val="24"/>
              </w:rPr>
              <w:t>01/18/2006</w:t>
            </w:r>
          </w:p>
        </w:tc>
        <w:tc>
          <w:tcPr>
            <w:tcW w:w="1260" w:type="dxa"/>
          </w:tcPr>
          <w:p w:rsidR="00030133" w:rsidRPr="00E24935" w:rsidRDefault="000B17AB" w:rsidP="006B4CF7">
            <w:pPr>
              <w:spacing w:line="360" w:lineRule="auto"/>
              <w:rPr>
                <w:sz w:val="24"/>
                <w:szCs w:val="24"/>
              </w:rPr>
            </w:pPr>
            <w:r w:rsidRPr="00E24935">
              <w:rPr>
                <w:sz w:val="24"/>
                <w:szCs w:val="24"/>
              </w:rPr>
              <w:t>507</w:t>
            </w:r>
          </w:p>
        </w:tc>
        <w:tc>
          <w:tcPr>
            <w:tcW w:w="1350" w:type="dxa"/>
          </w:tcPr>
          <w:p w:rsidR="00030133" w:rsidRPr="00E24935" w:rsidRDefault="000B17AB" w:rsidP="006B4CF7">
            <w:pPr>
              <w:spacing w:line="360" w:lineRule="auto"/>
              <w:rPr>
                <w:sz w:val="24"/>
                <w:szCs w:val="24"/>
              </w:rPr>
            </w:pPr>
            <w:r w:rsidRPr="00E24935">
              <w:rPr>
                <w:sz w:val="24"/>
                <w:szCs w:val="24"/>
              </w:rPr>
              <w:t>87</w:t>
            </w:r>
          </w:p>
        </w:tc>
      </w:tr>
      <w:tr w:rsidR="00030133" w:rsidRPr="00E24935" w:rsidTr="00FB52A3">
        <w:tc>
          <w:tcPr>
            <w:tcW w:w="1638" w:type="dxa"/>
          </w:tcPr>
          <w:p w:rsidR="00030133" w:rsidRPr="00E24935" w:rsidRDefault="000B17AB" w:rsidP="006B4CF7">
            <w:pPr>
              <w:spacing w:line="360" w:lineRule="auto"/>
              <w:rPr>
                <w:sz w:val="24"/>
                <w:szCs w:val="24"/>
              </w:rPr>
            </w:pPr>
            <w:r w:rsidRPr="00E24935">
              <w:rPr>
                <w:sz w:val="24"/>
                <w:szCs w:val="24"/>
              </w:rPr>
              <w:t>02/16/2006</w:t>
            </w:r>
          </w:p>
        </w:tc>
        <w:tc>
          <w:tcPr>
            <w:tcW w:w="1260" w:type="dxa"/>
          </w:tcPr>
          <w:p w:rsidR="00030133" w:rsidRPr="00E24935" w:rsidRDefault="000B17AB" w:rsidP="006B4CF7">
            <w:pPr>
              <w:spacing w:line="360" w:lineRule="auto"/>
              <w:rPr>
                <w:sz w:val="24"/>
                <w:szCs w:val="24"/>
              </w:rPr>
            </w:pPr>
            <w:r w:rsidRPr="00E24935">
              <w:rPr>
                <w:sz w:val="24"/>
                <w:szCs w:val="24"/>
              </w:rPr>
              <w:t>579</w:t>
            </w:r>
          </w:p>
        </w:tc>
        <w:tc>
          <w:tcPr>
            <w:tcW w:w="1350" w:type="dxa"/>
          </w:tcPr>
          <w:p w:rsidR="00030133" w:rsidRPr="00E24935" w:rsidRDefault="000B17AB" w:rsidP="006B4CF7">
            <w:pPr>
              <w:spacing w:line="360" w:lineRule="auto"/>
              <w:rPr>
                <w:sz w:val="24"/>
                <w:szCs w:val="24"/>
              </w:rPr>
            </w:pPr>
            <w:r w:rsidRPr="00E24935">
              <w:rPr>
                <w:sz w:val="24"/>
                <w:szCs w:val="24"/>
              </w:rPr>
              <w:t>72</w:t>
            </w:r>
          </w:p>
        </w:tc>
      </w:tr>
      <w:tr w:rsidR="000B17AB" w:rsidRPr="00E24935" w:rsidTr="00FB52A3">
        <w:tc>
          <w:tcPr>
            <w:tcW w:w="1638" w:type="dxa"/>
          </w:tcPr>
          <w:p w:rsidR="000B17AB" w:rsidRPr="00E24935" w:rsidRDefault="000B17AB" w:rsidP="006B4CF7">
            <w:pPr>
              <w:spacing w:line="360" w:lineRule="auto"/>
              <w:rPr>
                <w:sz w:val="24"/>
                <w:szCs w:val="24"/>
              </w:rPr>
            </w:pPr>
            <w:r w:rsidRPr="00E24935">
              <w:rPr>
                <w:sz w:val="24"/>
                <w:szCs w:val="24"/>
              </w:rPr>
              <w:t>03/17/2006</w:t>
            </w:r>
          </w:p>
        </w:tc>
        <w:tc>
          <w:tcPr>
            <w:tcW w:w="1260" w:type="dxa"/>
          </w:tcPr>
          <w:p w:rsidR="000B17AB" w:rsidRPr="00E24935" w:rsidRDefault="000B17AB" w:rsidP="006B4CF7">
            <w:pPr>
              <w:spacing w:line="360" w:lineRule="auto"/>
              <w:rPr>
                <w:sz w:val="24"/>
                <w:szCs w:val="24"/>
              </w:rPr>
            </w:pPr>
            <w:r w:rsidRPr="00E24935">
              <w:rPr>
                <w:sz w:val="24"/>
                <w:szCs w:val="24"/>
              </w:rPr>
              <w:t>646</w:t>
            </w:r>
          </w:p>
        </w:tc>
        <w:tc>
          <w:tcPr>
            <w:tcW w:w="1350" w:type="dxa"/>
          </w:tcPr>
          <w:p w:rsidR="000B17AB" w:rsidRPr="00E24935" w:rsidRDefault="000B17AB" w:rsidP="006B4CF7">
            <w:pPr>
              <w:spacing w:line="360" w:lineRule="auto"/>
              <w:rPr>
                <w:sz w:val="24"/>
                <w:szCs w:val="24"/>
              </w:rPr>
            </w:pPr>
            <w:r w:rsidRPr="00E24935">
              <w:rPr>
                <w:sz w:val="24"/>
                <w:szCs w:val="24"/>
              </w:rPr>
              <w:t>67</w:t>
            </w:r>
          </w:p>
        </w:tc>
      </w:tr>
      <w:tr w:rsidR="000B17AB" w:rsidRPr="00E24935" w:rsidTr="00FB52A3">
        <w:tc>
          <w:tcPr>
            <w:tcW w:w="1638" w:type="dxa"/>
          </w:tcPr>
          <w:p w:rsidR="000B17AB" w:rsidRPr="00E24935" w:rsidRDefault="000B17AB" w:rsidP="006B4CF7">
            <w:pPr>
              <w:spacing w:line="360" w:lineRule="auto"/>
              <w:rPr>
                <w:sz w:val="24"/>
                <w:szCs w:val="24"/>
              </w:rPr>
            </w:pPr>
            <w:r w:rsidRPr="00E24935">
              <w:rPr>
                <w:sz w:val="24"/>
                <w:szCs w:val="24"/>
              </w:rPr>
              <w:t>04/18/2006</w:t>
            </w:r>
          </w:p>
        </w:tc>
        <w:tc>
          <w:tcPr>
            <w:tcW w:w="1260" w:type="dxa"/>
          </w:tcPr>
          <w:p w:rsidR="000B17AB" w:rsidRPr="00E24935" w:rsidRDefault="000B17AB" w:rsidP="006B4CF7">
            <w:pPr>
              <w:spacing w:line="360" w:lineRule="auto"/>
              <w:rPr>
                <w:sz w:val="24"/>
                <w:szCs w:val="24"/>
              </w:rPr>
            </w:pPr>
            <w:r w:rsidRPr="00E24935">
              <w:rPr>
                <w:sz w:val="24"/>
                <w:szCs w:val="24"/>
              </w:rPr>
              <w:t>693</w:t>
            </w:r>
          </w:p>
        </w:tc>
        <w:tc>
          <w:tcPr>
            <w:tcW w:w="1350" w:type="dxa"/>
          </w:tcPr>
          <w:p w:rsidR="000B17AB" w:rsidRPr="00E24935" w:rsidRDefault="000B17AB" w:rsidP="006B4CF7">
            <w:pPr>
              <w:spacing w:line="360" w:lineRule="auto"/>
              <w:rPr>
                <w:sz w:val="24"/>
                <w:szCs w:val="24"/>
              </w:rPr>
            </w:pPr>
            <w:r w:rsidRPr="00E24935">
              <w:rPr>
                <w:sz w:val="24"/>
                <w:szCs w:val="24"/>
              </w:rPr>
              <w:t>47</w:t>
            </w:r>
          </w:p>
        </w:tc>
      </w:tr>
      <w:tr w:rsidR="000B17AB" w:rsidRPr="00E24935" w:rsidTr="00FB52A3">
        <w:tc>
          <w:tcPr>
            <w:tcW w:w="1638" w:type="dxa"/>
          </w:tcPr>
          <w:p w:rsidR="000B17AB" w:rsidRPr="00E24935" w:rsidRDefault="000B17AB" w:rsidP="006B4CF7">
            <w:pPr>
              <w:spacing w:line="360" w:lineRule="auto"/>
              <w:rPr>
                <w:sz w:val="24"/>
                <w:szCs w:val="24"/>
              </w:rPr>
            </w:pPr>
            <w:r w:rsidRPr="00E24935">
              <w:rPr>
                <w:sz w:val="24"/>
                <w:szCs w:val="24"/>
              </w:rPr>
              <w:t>05/17/2006</w:t>
            </w:r>
          </w:p>
        </w:tc>
        <w:tc>
          <w:tcPr>
            <w:tcW w:w="1260" w:type="dxa"/>
          </w:tcPr>
          <w:p w:rsidR="000B17AB" w:rsidRPr="00E24935" w:rsidRDefault="000B17AB" w:rsidP="006B4CF7">
            <w:pPr>
              <w:spacing w:line="360" w:lineRule="auto"/>
              <w:rPr>
                <w:sz w:val="24"/>
                <w:szCs w:val="24"/>
              </w:rPr>
            </w:pPr>
            <w:r w:rsidRPr="00E24935">
              <w:rPr>
                <w:sz w:val="24"/>
                <w:szCs w:val="24"/>
              </w:rPr>
              <w:t>710</w:t>
            </w:r>
          </w:p>
        </w:tc>
        <w:tc>
          <w:tcPr>
            <w:tcW w:w="1350" w:type="dxa"/>
          </w:tcPr>
          <w:p w:rsidR="000B17AB" w:rsidRPr="00E24935" w:rsidRDefault="00D15E5D" w:rsidP="006B4CF7">
            <w:pPr>
              <w:spacing w:line="360" w:lineRule="auto"/>
              <w:rPr>
                <w:sz w:val="24"/>
                <w:szCs w:val="24"/>
              </w:rPr>
            </w:pPr>
            <w:r w:rsidRPr="00E24935">
              <w:rPr>
                <w:sz w:val="24"/>
                <w:szCs w:val="24"/>
              </w:rPr>
              <w:t>17</w:t>
            </w:r>
          </w:p>
        </w:tc>
      </w:tr>
      <w:tr w:rsidR="000B17AB" w:rsidRPr="00E24935" w:rsidTr="00FB52A3">
        <w:tc>
          <w:tcPr>
            <w:tcW w:w="1638" w:type="dxa"/>
          </w:tcPr>
          <w:p w:rsidR="000B17AB" w:rsidRPr="00E24935" w:rsidRDefault="000B17AB" w:rsidP="006B4CF7">
            <w:pPr>
              <w:spacing w:line="360" w:lineRule="auto"/>
              <w:rPr>
                <w:sz w:val="24"/>
                <w:szCs w:val="24"/>
              </w:rPr>
            </w:pPr>
            <w:r w:rsidRPr="00E24935">
              <w:rPr>
                <w:sz w:val="24"/>
                <w:szCs w:val="24"/>
              </w:rPr>
              <w:t>06/17/2006</w:t>
            </w:r>
          </w:p>
        </w:tc>
        <w:tc>
          <w:tcPr>
            <w:tcW w:w="1260" w:type="dxa"/>
          </w:tcPr>
          <w:p w:rsidR="000B17AB" w:rsidRPr="00E24935" w:rsidRDefault="00D15E5D" w:rsidP="006B4CF7">
            <w:pPr>
              <w:spacing w:line="360" w:lineRule="auto"/>
              <w:rPr>
                <w:sz w:val="24"/>
                <w:szCs w:val="24"/>
              </w:rPr>
            </w:pPr>
            <w:r w:rsidRPr="00E24935">
              <w:rPr>
                <w:sz w:val="24"/>
                <w:szCs w:val="24"/>
              </w:rPr>
              <w:t>727</w:t>
            </w:r>
          </w:p>
        </w:tc>
        <w:tc>
          <w:tcPr>
            <w:tcW w:w="1350" w:type="dxa"/>
          </w:tcPr>
          <w:p w:rsidR="000B17AB" w:rsidRPr="00E24935" w:rsidRDefault="00D15E5D" w:rsidP="006B4CF7">
            <w:pPr>
              <w:spacing w:line="360" w:lineRule="auto"/>
              <w:rPr>
                <w:sz w:val="24"/>
                <w:szCs w:val="24"/>
              </w:rPr>
            </w:pPr>
            <w:r w:rsidRPr="00E24935">
              <w:rPr>
                <w:sz w:val="24"/>
                <w:szCs w:val="24"/>
              </w:rPr>
              <w:t>17</w:t>
            </w:r>
          </w:p>
        </w:tc>
      </w:tr>
      <w:tr w:rsidR="00D15E5D" w:rsidRPr="00E24935" w:rsidTr="00FB52A3">
        <w:tc>
          <w:tcPr>
            <w:tcW w:w="1638" w:type="dxa"/>
          </w:tcPr>
          <w:p w:rsidR="00D15E5D" w:rsidRPr="00E24935" w:rsidRDefault="00D15E5D" w:rsidP="006B4CF7">
            <w:pPr>
              <w:spacing w:line="360" w:lineRule="auto"/>
              <w:rPr>
                <w:sz w:val="24"/>
                <w:szCs w:val="24"/>
              </w:rPr>
            </w:pPr>
            <w:r w:rsidRPr="00E24935">
              <w:rPr>
                <w:sz w:val="24"/>
                <w:szCs w:val="24"/>
              </w:rPr>
              <w:t>07/18/2006</w:t>
            </w:r>
          </w:p>
        </w:tc>
        <w:tc>
          <w:tcPr>
            <w:tcW w:w="1260" w:type="dxa"/>
          </w:tcPr>
          <w:p w:rsidR="00D15E5D" w:rsidRPr="00E24935" w:rsidRDefault="00D15E5D" w:rsidP="006B4CF7">
            <w:pPr>
              <w:spacing w:line="360" w:lineRule="auto"/>
              <w:rPr>
                <w:sz w:val="24"/>
                <w:szCs w:val="24"/>
              </w:rPr>
            </w:pPr>
            <w:r w:rsidRPr="00E24935">
              <w:rPr>
                <w:sz w:val="24"/>
                <w:szCs w:val="24"/>
              </w:rPr>
              <w:t>744</w:t>
            </w:r>
          </w:p>
        </w:tc>
        <w:tc>
          <w:tcPr>
            <w:tcW w:w="1350" w:type="dxa"/>
          </w:tcPr>
          <w:p w:rsidR="00D15E5D" w:rsidRPr="00E24935" w:rsidRDefault="00D15E5D" w:rsidP="006B4CF7">
            <w:pPr>
              <w:spacing w:line="360" w:lineRule="auto"/>
              <w:rPr>
                <w:sz w:val="24"/>
                <w:szCs w:val="24"/>
              </w:rPr>
            </w:pPr>
            <w:r w:rsidRPr="00E24935">
              <w:rPr>
                <w:sz w:val="24"/>
                <w:szCs w:val="24"/>
              </w:rPr>
              <w:t>17</w:t>
            </w:r>
          </w:p>
        </w:tc>
      </w:tr>
    </w:tbl>
    <w:p w:rsidR="00980003" w:rsidRPr="00E24935" w:rsidRDefault="00980003" w:rsidP="006B4CF7">
      <w:pPr>
        <w:spacing w:line="360" w:lineRule="auto"/>
        <w:ind w:firstLine="1440"/>
        <w:rPr>
          <w:sz w:val="24"/>
          <w:szCs w:val="24"/>
        </w:rPr>
      </w:pPr>
    </w:p>
    <w:p w:rsidR="003F12E3" w:rsidRPr="00E24935" w:rsidRDefault="00A10DFD" w:rsidP="00A10DFD">
      <w:pPr>
        <w:spacing w:line="360" w:lineRule="auto"/>
        <w:rPr>
          <w:sz w:val="24"/>
          <w:szCs w:val="24"/>
        </w:rPr>
      </w:pPr>
      <w:r>
        <w:rPr>
          <w:sz w:val="24"/>
          <w:szCs w:val="24"/>
        </w:rPr>
        <w:t>PGW Exhibit 5 at</w:t>
      </w:r>
      <w:r w:rsidR="00FB52A3" w:rsidRPr="00E24935">
        <w:rPr>
          <w:sz w:val="24"/>
          <w:szCs w:val="24"/>
        </w:rPr>
        <w:t xml:space="preserve"> 1-2.  </w:t>
      </w:r>
      <w:r w:rsidR="003F12E3" w:rsidRPr="00E24935">
        <w:rPr>
          <w:sz w:val="24"/>
          <w:szCs w:val="24"/>
        </w:rPr>
        <w:t xml:space="preserve">On </w:t>
      </w:r>
      <w:r w:rsidR="006E6AD4" w:rsidRPr="00E24935">
        <w:rPr>
          <w:sz w:val="24"/>
          <w:szCs w:val="24"/>
        </w:rPr>
        <w:t xml:space="preserve">June 26, </w:t>
      </w:r>
      <w:r w:rsidR="003F12E3" w:rsidRPr="00E24935">
        <w:rPr>
          <w:sz w:val="24"/>
          <w:szCs w:val="24"/>
        </w:rPr>
        <w:t>2006</w:t>
      </w:r>
      <w:r w:rsidR="006E6AD4" w:rsidRPr="00E24935">
        <w:rPr>
          <w:sz w:val="24"/>
          <w:szCs w:val="24"/>
        </w:rPr>
        <w:t>,</w:t>
      </w:r>
      <w:r w:rsidR="003F12E3" w:rsidRPr="00E24935">
        <w:rPr>
          <w:sz w:val="24"/>
          <w:szCs w:val="24"/>
        </w:rPr>
        <w:t xml:space="preserve"> R</w:t>
      </w:r>
      <w:r w:rsidR="006E6AD4" w:rsidRPr="00E24935">
        <w:rPr>
          <w:sz w:val="24"/>
          <w:szCs w:val="24"/>
        </w:rPr>
        <w:t>espondent’s</w:t>
      </w:r>
      <w:r w:rsidR="003F12E3" w:rsidRPr="00E24935">
        <w:rPr>
          <w:sz w:val="24"/>
          <w:szCs w:val="24"/>
        </w:rPr>
        <w:t xml:space="preserve"> repres</w:t>
      </w:r>
      <w:r w:rsidR="007F7F05" w:rsidRPr="00E24935">
        <w:rPr>
          <w:sz w:val="24"/>
          <w:szCs w:val="24"/>
        </w:rPr>
        <w:t>entatives went to the address and</w:t>
      </w:r>
      <w:r w:rsidR="003F12E3" w:rsidRPr="00E24935">
        <w:rPr>
          <w:sz w:val="24"/>
          <w:szCs w:val="24"/>
        </w:rPr>
        <w:t xml:space="preserve"> left a 72-hour shut-off notice notifying the residents at that address that they needed to apply for service with R</w:t>
      </w:r>
      <w:r w:rsidR="007F7F05" w:rsidRPr="00E24935">
        <w:rPr>
          <w:sz w:val="24"/>
          <w:szCs w:val="24"/>
        </w:rPr>
        <w:t>espondent</w:t>
      </w:r>
      <w:r w:rsidR="003F12E3" w:rsidRPr="00E24935">
        <w:rPr>
          <w:sz w:val="24"/>
          <w:szCs w:val="24"/>
        </w:rPr>
        <w:t xml:space="preserve"> or their service would b</w:t>
      </w:r>
      <w:r>
        <w:rPr>
          <w:sz w:val="24"/>
          <w:szCs w:val="24"/>
        </w:rPr>
        <w:t xml:space="preserve">e shut-off.  PGW Exhibit 3 at </w:t>
      </w:r>
      <w:r w:rsidR="00DA19F3">
        <w:rPr>
          <w:sz w:val="24"/>
          <w:szCs w:val="24"/>
        </w:rPr>
        <w:t>4.  On June 30, 2006, the C</w:t>
      </w:r>
      <w:r w:rsidR="003F12E3" w:rsidRPr="00E24935">
        <w:rPr>
          <w:sz w:val="24"/>
          <w:szCs w:val="24"/>
        </w:rPr>
        <w:t xml:space="preserve">ompany records show a </w:t>
      </w:r>
      <w:r w:rsidR="00BB441A" w:rsidRPr="00E24935">
        <w:rPr>
          <w:sz w:val="24"/>
          <w:szCs w:val="24"/>
        </w:rPr>
        <w:t>request made by Ashaki</w:t>
      </w:r>
      <w:r w:rsidR="003F12E3" w:rsidRPr="00E24935">
        <w:rPr>
          <w:sz w:val="24"/>
          <w:szCs w:val="24"/>
        </w:rPr>
        <w:t xml:space="preserve"> Holmes to turn the service on at the address with the notation “lease date is May 2002.” </w:t>
      </w:r>
      <w:r>
        <w:rPr>
          <w:sz w:val="24"/>
          <w:szCs w:val="24"/>
        </w:rPr>
        <w:t xml:space="preserve"> </w:t>
      </w:r>
      <w:r w:rsidR="003F12E3" w:rsidRPr="00E24935">
        <w:rPr>
          <w:sz w:val="24"/>
          <w:szCs w:val="24"/>
          <w:u w:val="single"/>
        </w:rPr>
        <w:t>Id.</w:t>
      </w:r>
      <w:r w:rsidR="00FA226F">
        <w:rPr>
          <w:sz w:val="24"/>
          <w:szCs w:val="24"/>
        </w:rPr>
        <w:t xml:space="preserve">  Ms. Holmes’</w:t>
      </w:r>
      <w:r w:rsidR="003F12E3" w:rsidRPr="00E24935">
        <w:rPr>
          <w:sz w:val="24"/>
          <w:szCs w:val="24"/>
        </w:rPr>
        <w:t xml:space="preserve"> application </w:t>
      </w:r>
      <w:r w:rsidR="00FA226F">
        <w:rPr>
          <w:sz w:val="24"/>
          <w:szCs w:val="24"/>
        </w:rPr>
        <w:t xml:space="preserve">for service </w:t>
      </w:r>
      <w:r w:rsidR="003F12E3" w:rsidRPr="00E24935">
        <w:rPr>
          <w:sz w:val="24"/>
          <w:szCs w:val="24"/>
        </w:rPr>
        <w:t xml:space="preserve">was filed after the termination notice was posted at the address.  </w:t>
      </w:r>
      <w:r>
        <w:rPr>
          <w:sz w:val="24"/>
          <w:szCs w:val="24"/>
        </w:rPr>
        <w:t>Cromley T</w:t>
      </w:r>
      <w:r w:rsidR="003F12E3" w:rsidRPr="00E24935">
        <w:rPr>
          <w:sz w:val="24"/>
          <w:szCs w:val="24"/>
        </w:rPr>
        <w:t>estimony.   When the service was turned on she got a new account number because the old account had been finalized.  According to Ms. Cromley</w:t>
      </w:r>
      <w:r w:rsidR="00534061">
        <w:rPr>
          <w:sz w:val="24"/>
          <w:szCs w:val="24"/>
        </w:rPr>
        <w:t>,</w:t>
      </w:r>
      <w:r w:rsidR="003F12E3" w:rsidRPr="00E24935">
        <w:rPr>
          <w:sz w:val="24"/>
          <w:szCs w:val="24"/>
        </w:rPr>
        <w:t xml:space="preserve"> the representative </w:t>
      </w:r>
      <w:r w:rsidR="00BA5F73">
        <w:rPr>
          <w:sz w:val="24"/>
          <w:szCs w:val="24"/>
        </w:rPr>
        <w:t xml:space="preserve">who processed Ms. Holmes’ application </w:t>
      </w:r>
      <w:r w:rsidR="003F12E3" w:rsidRPr="00E24935">
        <w:rPr>
          <w:sz w:val="24"/>
          <w:szCs w:val="24"/>
        </w:rPr>
        <w:t>would have informed Ms</w:t>
      </w:r>
      <w:r w:rsidR="00534061">
        <w:rPr>
          <w:sz w:val="24"/>
          <w:szCs w:val="24"/>
        </w:rPr>
        <w:t xml:space="preserve">. Holmes that her first bill would reflect </w:t>
      </w:r>
      <w:r w:rsidR="00BA5F73">
        <w:rPr>
          <w:sz w:val="24"/>
          <w:szCs w:val="24"/>
        </w:rPr>
        <w:t>charges for gas consumed but not billed</w:t>
      </w:r>
      <w:r w:rsidR="00534061">
        <w:rPr>
          <w:sz w:val="24"/>
          <w:szCs w:val="24"/>
        </w:rPr>
        <w:t xml:space="preserve"> </w:t>
      </w:r>
      <w:r w:rsidR="00534061" w:rsidRPr="00E24935">
        <w:rPr>
          <w:sz w:val="24"/>
          <w:szCs w:val="24"/>
        </w:rPr>
        <w:t>during the period June 2005 to June 2006</w:t>
      </w:r>
      <w:r w:rsidR="00534061">
        <w:rPr>
          <w:sz w:val="24"/>
          <w:szCs w:val="24"/>
        </w:rPr>
        <w:t xml:space="preserve"> </w:t>
      </w:r>
      <w:r w:rsidR="003F12E3" w:rsidRPr="00E24935">
        <w:rPr>
          <w:sz w:val="24"/>
          <w:szCs w:val="24"/>
        </w:rPr>
        <w:t>because, as shown by her May 2002 lease, she had remained in the property during t</w:t>
      </w:r>
      <w:r w:rsidR="00534061">
        <w:rPr>
          <w:sz w:val="24"/>
          <w:szCs w:val="24"/>
        </w:rPr>
        <w:t>hat time</w:t>
      </w:r>
      <w:r w:rsidR="003F12E3" w:rsidRPr="00E24935">
        <w:rPr>
          <w:sz w:val="24"/>
          <w:szCs w:val="24"/>
        </w:rPr>
        <w:t>.</w:t>
      </w:r>
      <w:r w:rsidR="001670FF" w:rsidRPr="00E24935">
        <w:rPr>
          <w:sz w:val="24"/>
          <w:szCs w:val="24"/>
        </w:rPr>
        <w:t xml:space="preserve">  The July 19, 2006 bill</w:t>
      </w:r>
      <w:r w:rsidR="000D538F" w:rsidRPr="00E24935">
        <w:rPr>
          <w:sz w:val="24"/>
          <w:szCs w:val="24"/>
        </w:rPr>
        <w:t xml:space="preserve"> </w:t>
      </w:r>
      <w:r w:rsidR="001670FF" w:rsidRPr="00E24935">
        <w:rPr>
          <w:sz w:val="24"/>
          <w:szCs w:val="24"/>
        </w:rPr>
        <w:t xml:space="preserve">for $1,008.09 was based on </w:t>
      </w:r>
      <w:r w:rsidR="001670FF" w:rsidRPr="00E24935">
        <w:rPr>
          <w:sz w:val="24"/>
          <w:szCs w:val="24"/>
        </w:rPr>
        <w:lastRenderedPageBreak/>
        <w:t>actual reads reported by the AMR module and</w:t>
      </w:r>
      <w:r w:rsidR="005B0010" w:rsidRPr="00E24935">
        <w:rPr>
          <w:sz w:val="24"/>
          <w:szCs w:val="24"/>
        </w:rPr>
        <w:t xml:space="preserve"> </w:t>
      </w:r>
      <w:r w:rsidR="00BA5F73">
        <w:rPr>
          <w:sz w:val="24"/>
          <w:szCs w:val="24"/>
        </w:rPr>
        <w:t xml:space="preserve">on </w:t>
      </w:r>
      <w:r w:rsidR="005B0010" w:rsidRPr="00E24935">
        <w:rPr>
          <w:sz w:val="24"/>
          <w:szCs w:val="24"/>
        </w:rPr>
        <w:t>regular residential rates because Ms. Holmes was n</w:t>
      </w:r>
      <w:r w:rsidR="00BA5F73">
        <w:rPr>
          <w:sz w:val="24"/>
          <w:szCs w:val="24"/>
        </w:rPr>
        <w:t>o longer receiving the CRP rate</w:t>
      </w:r>
      <w:r w:rsidR="005B0010" w:rsidRPr="00E24935">
        <w:rPr>
          <w:sz w:val="24"/>
          <w:szCs w:val="24"/>
        </w:rPr>
        <w:t>.</w:t>
      </w:r>
    </w:p>
    <w:p w:rsidR="005B0010" w:rsidRPr="00E24935" w:rsidRDefault="005B0010" w:rsidP="00FB52A3">
      <w:pPr>
        <w:spacing w:line="360" w:lineRule="auto"/>
        <w:ind w:hanging="90"/>
        <w:rPr>
          <w:sz w:val="24"/>
          <w:szCs w:val="24"/>
        </w:rPr>
      </w:pPr>
    </w:p>
    <w:p w:rsidR="005B0010" w:rsidRPr="00E24935" w:rsidRDefault="00BA5F73" w:rsidP="005B0010">
      <w:pPr>
        <w:spacing w:line="360" w:lineRule="auto"/>
        <w:ind w:firstLine="1440"/>
        <w:rPr>
          <w:sz w:val="24"/>
          <w:szCs w:val="24"/>
        </w:rPr>
      </w:pPr>
      <w:r>
        <w:rPr>
          <w:sz w:val="24"/>
          <w:szCs w:val="24"/>
        </w:rPr>
        <w:t xml:space="preserve">Regarding </w:t>
      </w:r>
      <w:r w:rsidR="000D538F" w:rsidRPr="00E24935">
        <w:rPr>
          <w:sz w:val="24"/>
          <w:szCs w:val="24"/>
        </w:rPr>
        <w:t xml:space="preserve">Complainant’s claim that the $1,008.09 bill covering a 12-month period was still too high because she and her children were staying at her boyfriend’s place, a comparison of </w:t>
      </w:r>
      <w:r w:rsidR="00E53CB0" w:rsidRPr="00E24935">
        <w:rPr>
          <w:sz w:val="24"/>
          <w:szCs w:val="24"/>
        </w:rPr>
        <w:t>the gas usage at the 18</w:t>
      </w:r>
      <w:r w:rsidR="00E53CB0" w:rsidRPr="00E24935">
        <w:rPr>
          <w:sz w:val="24"/>
          <w:szCs w:val="24"/>
          <w:vertAlign w:val="superscript"/>
        </w:rPr>
        <w:t>th</w:t>
      </w:r>
      <w:r w:rsidR="00E53CB0" w:rsidRPr="00E24935">
        <w:rPr>
          <w:sz w:val="24"/>
          <w:szCs w:val="24"/>
        </w:rPr>
        <w:t xml:space="preserve"> Street residence for the period June 2004 to June 2006 reveals the following:</w:t>
      </w:r>
    </w:p>
    <w:p w:rsidR="00E53CB0" w:rsidRPr="00E24935" w:rsidRDefault="00E53CB0" w:rsidP="005B0010">
      <w:pPr>
        <w:spacing w:line="360" w:lineRule="auto"/>
        <w:ind w:firstLine="1440"/>
        <w:rPr>
          <w:sz w:val="24"/>
          <w:szCs w:val="24"/>
        </w:rPr>
      </w:pPr>
    </w:p>
    <w:tbl>
      <w:tblPr>
        <w:tblStyle w:val="TableGrid"/>
        <w:tblW w:w="0" w:type="auto"/>
        <w:tblInd w:w="870" w:type="dxa"/>
        <w:tblLook w:val="04A0"/>
      </w:tblPr>
      <w:tblGrid>
        <w:gridCol w:w="1578"/>
        <w:gridCol w:w="1016"/>
        <w:gridCol w:w="1324"/>
        <w:gridCol w:w="1440"/>
        <w:gridCol w:w="1065"/>
        <w:gridCol w:w="1510"/>
      </w:tblGrid>
      <w:tr w:rsidR="00E53CB0" w:rsidRPr="00E24935" w:rsidTr="00C94454">
        <w:tc>
          <w:tcPr>
            <w:tcW w:w="1578" w:type="dxa"/>
          </w:tcPr>
          <w:p w:rsidR="00E53CB0" w:rsidRPr="00E24935" w:rsidRDefault="000626C9" w:rsidP="00DB4BC3">
            <w:pPr>
              <w:spacing w:line="360" w:lineRule="auto"/>
              <w:rPr>
                <w:sz w:val="24"/>
                <w:szCs w:val="24"/>
              </w:rPr>
            </w:pPr>
            <w:r w:rsidRPr="00E24935">
              <w:rPr>
                <w:sz w:val="24"/>
                <w:szCs w:val="24"/>
              </w:rPr>
              <w:t>Reading date</w:t>
            </w:r>
          </w:p>
        </w:tc>
        <w:tc>
          <w:tcPr>
            <w:tcW w:w="1016" w:type="dxa"/>
          </w:tcPr>
          <w:p w:rsidR="00E53CB0" w:rsidRPr="00E24935" w:rsidRDefault="000626C9" w:rsidP="00DB4BC3">
            <w:pPr>
              <w:spacing w:line="360" w:lineRule="auto"/>
              <w:rPr>
                <w:sz w:val="24"/>
                <w:szCs w:val="24"/>
              </w:rPr>
            </w:pPr>
            <w:r w:rsidRPr="00E24935">
              <w:rPr>
                <w:sz w:val="24"/>
                <w:szCs w:val="24"/>
              </w:rPr>
              <w:t>Reading</w:t>
            </w:r>
          </w:p>
        </w:tc>
        <w:tc>
          <w:tcPr>
            <w:tcW w:w="1324" w:type="dxa"/>
          </w:tcPr>
          <w:p w:rsidR="00E53CB0" w:rsidRPr="00E24935" w:rsidRDefault="000626C9" w:rsidP="00DB4BC3">
            <w:pPr>
              <w:spacing w:line="360" w:lineRule="auto"/>
              <w:rPr>
                <w:sz w:val="24"/>
                <w:szCs w:val="24"/>
              </w:rPr>
            </w:pPr>
            <w:r w:rsidRPr="00E24935">
              <w:rPr>
                <w:sz w:val="24"/>
                <w:szCs w:val="24"/>
              </w:rPr>
              <w:t>CCF used</w:t>
            </w:r>
          </w:p>
        </w:tc>
        <w:tc>
          <w:tcPr>
            <w:tcW w:w="1440" w:type="dxa"/>
          </w:tcPr>
          <w:p w:rsidR="00E53CB0" w:rsidRPr="00E24935" w:rsidRDefault="000626C9" w:rsidP="00DB4BC3">
            <w:pPr>
              <w:spacing w:line="360" w:lineRule="auto"/>
              <w:rPr>
                <w:sz w:val="24"/>
                <w:szCs w:val="24"/>
              </w:rPr>
            </w:pPr>
            <w:r w:rsidRPr="00E24935">
              <w:rPr>
                <w:sz w:val="24"/>
                <w:szCs w:val="24"/>
              </w:rPr>
              <w:t>Reading Date</w:t>
            </w:r>
          </w:p>
        </w:tc>
        <w:tc>
          <w:tcPr>
            <w:tcW w:w="1065" w:type="dxa"/>
          </w:tcPr>
          <w:p w:rsidR="00E53CB0" w:rsidRPr="00E24935" w:rsidRDefault="000626C9" w:rsidP="00DB4BC3">
            <w:pPr>
              <w:spacing w:line="360" w:lineRule="auto"/>
              <w:rPr>
                <w:sz w:val="24"/>
                <w:szCs w:val="24"/>
              </w:rPr>
            </w:pPr>
            <w:r w:rsidRPr="00E24935">
              <w:rPr>
                <w:sz w:val="24"/>
                <w:szCs w:val="24"/>
              </w:rPr>
              <w:t>Reading</w:t>
            </w:r>
          </w:p>
        </w:tc>
        <w:tc>
          <w:tcPr>
            <w:tcW w:w="1510" w:type="dxa"/>
          </w:tcPr>
          <w:p w:rsidR="00E53CB0" w:rsidRPr="00E24935" w:rsidRDefault="00E53CB0" w:rsidP="00DB4BC3">
            <w:pPr>
              <w:spacing w:line="360" w:lineRule="auto"/>
              <w:rPr>
                <w:sz w:val="24"/>
                <w:szCs w:val="24"/>
              </w:rPr>
            </w:pPr>
            <w:r w:rsidRPr="00E24935">
              <w:rPr>
                <w:sz w:val="24"/>
                <w:szCs w:val="24"/>
              </w:rPr>
              <w:t>CCF used</w:t>
            </w:r>
          </w:p>
        </w:tc>
      </w:tr>
      <w:tr w:rsidR="00E53CB0" w:rsidRPr="00E24935" w:rsidTr="00C94454">
        <w:tc>
          <w:tcPr>
            <w:tcW w:w="1578" w:type="dxa"/>
          </w:tcPr>
          <w:p w:rsidR="00E53CB0" w:rsidRPr="00E24935" w:rsidRDefault="00877051" w:rsidP="00DB4BC3">
            <w:pPr>
              <w:spacing w:line="360" w:lineRule="auto"/>
              <w:rPr>
                <w:sz w:val="24"/>
                <w:szCs w:val="24"/>
              </w:rPr>
            </w:pPr>
            <w:r w:rsidRPr="00E24935">
              <w:rPr>
                <w:sz w:val="24"/>
                <w:szCs w:val="24"/>
              </w:rPr>
              <w:t>12/14/2004</w:t>
            </w:r>
          </w:p>
        </w:tc>
        <w:tc>
          <w:tcPr>
            <w:tcW w:w="1016" w:type="dxa"/>
          </w:tcPr>
          <w:p w:rsidR="00E53CB0" w:rsidRPr="00E24935" w:rsidRDefault="00877051" w:rsidP="00DB4BC3">
            <w:pPr>
              <w:spacing w:line="360" w:lineRule="auto"/>
              <w:rPr>
                <w:sz w:val="24"/>
                <w:szCs w:val="24"/>
              </w:rPr>
            </w:pPr>
            <w:r w:rsidRPr="00E24935">
              <w:rPr>
                <w:sz w:val="24"/>
                <w:szCs w:val="24"/>
              </w:rPr>
              <w:t>76</w:t>
            </w:r>
          </w:p>
        </w:tc>
        <w:tc>
          <w:tcPr>
            <w:tcW w:w="1324" w:type="dxa"/>
          </w:tcPr>
          <w:p w:rsidR="00E53CB0" w:rsidRPr="00E24935" w:rsidRDefault="00877051" w:rsidP="00DB4BC3">
            <w:pPr>
              <w:spacing w:line="360" w:lineRule="auto"/>
              <w:rPr>
                <w:sz w:val="24"/>
                <w:szCs w:val="24"/>
              </w:rPr>
            </w:pPr>
            <w:r w:rsidRPr="00E24935">
              <w:rPr>
                <w:sz w:val="24"/>
                <w:szCs w:val="24"/>
              </w:rPr>
              <w:t>--</w:t>
            </w:r>
          </w:p>
        </w:tc>
        <w:tc>
          <w:tcPr>
            <w:tcW w:w="1440" w:type="dxa"/>
          </w:tcPr>
          <w:p w:rsidR="00E53CB0" w:rsidRPr="00E24935" w:rsidRDefault="00E53CB0" w:rsidP="00DB4BC3">
            <w:pPr>
              <w:spacing w:line="360" w:lineRule="auto"/>
              <w:rPr>
                <w:sz w:val="24"/>
                <w:szCs w:val="24"/>
              </w:rPr>
            </w:pPr>
            <w:r w:rsidRPr="00E24935">
              <w:rPr>
                <w:sz w:val="24"/>
                <w:szCs w:val="24"/>
              </w:rPr>
              <w:t>12/15/2005</w:t>
            </w:r>
          </w:p>
        </w:tc>
        <w:tc>
          <w:tcPr>
            <w:tcW w:w="1065" w:type="dxa"/>
          </w:tcPr>
          <w:p w:rsidR="00E53CB0" w:rsidRPr="00E24935" w:rsidRDefault="00E53CB0" w:rsidP="00DB4BC3">
            <w:pPr>
              <w:spacing w:line="360" w:lineRule="auto"/>
              <w:rPr>
                <w:sz w:val="24"/>
                <w:szCs w:val="24"/>
              </w:rPr>
            </w:pPr>
            <w:r w:rsidRPr="00E24935">
              <w:rPr>
                <w:sz w:val="24"/>
                <w:szCs w:val="24"/>
              </w:rPr>
              <w:t>420</w:t>
            </w:r>
          </w:p>
        </w:tc>
        <w:tc>
          <w:tcPr>
            <w:tcW w:w="1510" w:type="dxa"/>
          </w:tcPr>
          <w:p w:rsidR="00E53CB0" w:rsidRPr="00E24935" w:rsidRDefault="00E53CB0" w:rsidP="00DB4BC3">
            <w:pPr>
              <w:spacing w:line="360" w:lineRule="auto"/>
              <w:rPr>
                <w:sz w:val="24"/>
                <w:szCs w:val="24"/>
              </w:rPr>
            </w:pPr>
            <w:r w:rsidRPr="00E24935">
              <w:rPr>
                <w:sz w:val="24"/>
                <w:szCs w:val="24"/>
              </w:rPr>
              <w:t>85</w:t>
            </w:r>
          </w:p>
        </w:tc>
      </w:tr>
      <w:tr w:rsidR="00E53CB0" w:rsidRPr="00E24935" w:rsidTr="00C94454">
        <w:tc>
          <w:tcPr>
            <w:tcW w:w="1578" w:type="dxa"/>
          </w:tcPr>
          <w:p w:rsidR="00E53CB0" w:rsidRPr="00E24935" w:rsidRDefault="00877051" w:rsidP="00DB4BC3">
            <w:pPr>
              <w:spacing w:line="360" w:lineRule="auto"/>
              <w:rPr>
                <w:sz w:val="24"/>
                <w:szCs w:val="24"/>
              </w:rPr>
            </w:pPr>
            <w:r w:rsidRPr="00E24935">
              <w:rPr>
                <w:sz w:val="24"/>
                <w:szCs w:val="24"/>
              </w:rPr>
              <w:t>01/14/2005</w:t>
            </w:r>
          </w:p>
        </w:tc>
        <w:tc>
          <w:tcPr>
            <w:tcW w:w="1016" w:type="dxa"/>
          </w:tcPr>
          <w:p w:rsidR="00E53CB0" w:rsidRPr="00E24935" w:rsidRDefault="00877051" w:rsidP="00DB4BC3">
            <w:pPr>
              <w:spacing w:line="360" w:lineRule="auto"/>
              <w:rPr>
                <w:sz w:val="24"/>
                <w:szCs w:val="24"/>
              </w:rPr>
            </w:pPr>
            <w:r w:rsidRPr="00E24935">
              <w:rPr>
                <w:sz w:val="24"/>
                <w:szCs w:val="24"/>
              </w:rPr>
              <w:t>172</w:t>
            </w:r>
          </w:p>
        </w:tc>
        <w:tc>
          <w:tcPr>
            <w:tcW w:w="1324" w:type="dxa"/>
          </w:tcPr>
          <w:p w:rsidR="00E53CB0" w:rsidRPr="00E24935" w:rsidRDefault="00877051" w:rsidP="00DB4BC3">
            <w:pPr>
              <w:spacing w:line="360" w:lineRule="auto"/>
              <w:rPr>
                <w:sz w:val="24"/>
                <w:szCs w:val="24"/>
              </w:rPr>
            </w:pPr>
            <w:r w:rsidRPr="00E24935">
              <w:rPr>
                <w:sz w:val="24"/>
                <w:szCs w:val="24"/>
              </w:rPr>
              <w:t>96</w:t>
            </w:r>
          </w:p>
        </w:tc>
        <w:tc>
          <w:tcPr>
            <w:tcW w:w="1440" w:type="dxa"/>
          </w:tcPr>
          <w:p w:rsidR="00E53CB0" w:rsidRPr="00E24935" w:rsidRDefault="00E53CB0" w:rsidP="00DB4BC3">
            <w:pPr>
              <w:spacing w:line="360" w:lineRule="auto"/>
              <w:rPr>
                <w:sz w:val="24"/>
                <w:szCs w:val="24"/>
              </w:rPr>
            </w:pPr>
            <w:r w:rsidRPr="00E24935">
              <w:rPr>
                <w:sz w:val="24"/>
                <w:szCs w:val="24"/>
              </w:rPr>
              <w:t>01/18/2006</w:t>
            </w:r>
          </w:p>
        </w:tc>
        <w:tc>
          <w:tcPr>
            <w:tcW w:w="1065" w:type="dxa"/>
          </w:tcPr>
          <w:p w:rsidR="00E53CB0" w:rsidRPr="00E24935" w:rsidRDefault="00E53CB0" w:rsidP="00DB4BC3">
            <w:pPr>
              <w:spacing w:line="360" w:lineRule="auto"/>
              <w:rPr>
                <w:sz w:val="24"/>
                <w:szCs w:val="24"/>
              </w:rPr>
            </w:pPr>
            <w:r w:rsidRPr="00E24935">
              <w:rPr>
                <w:sz w:val="24"/>
                <w:szCs w:val="24"/>
              </w:rPr>
              <w:t>507</w:t>
            </w:r>
          </w:p>
        </w:tc>
        <w:tc>
          <w:tcPr>
            <w:tcW w:w="1510" w:type="dxa"/>
          </w:tcPr>
          <w:p w:rsidR="00E53CB0" w:rsidRPr="00E24935" w:rsidRDefault="00E53CB0" w:rsidP="00DB4BC3">
            <w:pPr>
              <w:spacing w:line="360" w:lineRule="auto"/>
              <w:rPr>
                <w:sz w:val="24"/>
                <w:szCs w:val="24"/>
              </w:rPr>
            </w:pPr>
            <w:r w:rsidRPr="00E24935">
              <w:rPr>
                <w:sz w:val="24"/>
                <w:szCs w:val="24"/>
              </w:rPr>
              <w:t>87</w:t>
            </w:r>
          </w:p>
        </w:tc>
      </w:tr>
      <w:tr w:rsidR="00E53CB0" w:rsidRPr="00E24935" w:rsidTr="00C94454">
        <w:tc>
          <w:tcPr>
            <w:tcW w:w="1578" w:type="dxa"/>
          </w:tcPr>
          <w:p w:rsidR="00E53CB0" w:rsidRPr="00E24935" w:rsidRDefault="00877051" w:rsidP="00DB4BC3">
            <w:pPr>
              <w:spacing w:line="360" w:lineRule="auto"/>
              <w:rPr>
                <w:sz w:val="24"/>
                <w:szCs w:val="24"/>
              </w:rPr>
            </w:pPr>
            <w:r w:rsidRPr="00E24935">
              <w:rPr>
                <w:sz w:val="24"/>
                <w:szCs w:val="24"/>
              </w:rPr>
              <w:t>02/14/2005</w:t>
            </w:r>
          </w:p>
        </w:tc>
        <w:tc>
          <w:tcPr>
            <w:tcW w:w="1016" w:type="dxa"/>
          </w:tcPr>
          <w:p w:rsidR="00E53CB0" w:rsidRPr="00E24935" w:rsidRDefault="000626C9" w:rsidP="00DB4BC3">
            <w:pPr>
              <w:spacing w:line="360" w:lineRule="auto"/>
              <w:rPr>
                <w:sz w:val="24"/>
                <w:szCs w:val="24"/>
              </w:rPr>
            </w:pPr>
            <w:r w:rsidRPr="00E24935">
              <w:rPr>
                <w:sz w:val="24"/>
                <w:szCs w:val="24"/>
              </w:rPr>
              <w:t>241</w:t>
            </w:r>
          </w:p>
        </w:tc>
        <w:tc>
          <w:tcPr>
            <w:tcW w:w="1324" w:type="dxa"/>
          </w:tcPr>
          <w:p w:rsidR="00E53CB0" w:rsidRPr="00E24935" w:rsidRDefault="00877051" w:rsidP="00DB4BC3">
            <w:pPr>
              <w:spacing w:line="360" w:lineRule="auto"/>
              <w:rPr>
                <w:sz w:val="24"/>
                <w:szCs w:val="24"/>
              </w:rPr>
            </w:pPr>
            <w:r w:rsidRPr="00E24935">
              <w:rPr>
                <w:sz w:val="24"/>
                <w:szCs w:val="24"/>
              </w:rPr>
              <w:t>69</w:t>
            </w:r>
          </w:p>
        </w:tc>
        <w:tc>
          <w:tcPr>
            <w:tcW w:w="1440" w:type="dxa"/>
          </w:tcPr>
          <w:p w:rsidR="00E53CB0" w:rsidRPr="00E24935" w:rsidRDefault="00E53CB0" w:rsidP="00DB4BC3">
            <w:pPr>
              <w:spacing w:line="360" w:lineRule="auto"/>
              <w:rPr>
                <w:sz w:val="24"/>
                <w:szCs w:val="24"/>
              </w:rPr>
            </w:pPr>
            <w:r w:rsidRPr="00E24935">
              <w:rPr>
                <w:sz w:val="24"/>
                <w:szCs w:val="24"/>
              </w:rPr>
              <w:t>02/16/2006</w:t>
            </w:r>
          </w:p>
        </w:tc>
        <w:tc>
          <w:tcPr>
            <w:tcW w:w="1065" w:type="dxa"/>
          </w:tcPr>
          <w:p w:rsidR="00E53CB0" w:rsidRPr="00E24935" w:rsidRDefault="00E53CB0" w:rsidP="00DB4BC3">
            <w:pPr>
              <w:spacing w:line="360" w:lineRule="auto"/>
              <w:rPr>
                <w:sz w:val="24"/>
                <w:szCs w:val="24"/>
              </w:rPr>
            </w:pPr>
            <w:r w:rsidRPr="00E24935">
              <w:rPr>
                <w:sz w:val="24"/>
                <w:szCs w:val="24"/>
              </w:rPr>
              <w:t>579</w:t>
            </w:r>
          </w:p>
        </w:tc>
        <w:tc>
          <w:tcPr>
            <w:tcW w:w="1510" w:type="dxa"/>
          </w:tcPr>
          <w:p w:rsidR="00E53CB0" w:rsidRPr="00E24935" w:rsidRDefault="00E53CB0" w:rsidP="00DB4BC3">
            <w:pPr>
              <w:spacing w:line="360" w:lineRule="auto"/>
              <w:rPr>
                <w:sz w:val="24"/>
                <w:szCs w:val="24"/>
              </w:rPr>
            </w:pPr>
            <w:r w:rsidRPr="00E24935">
              <w:rPr>
                <w:sz w:val="24"/>
                <w:szCs w:val="24"/>
              </w:rPr>
              <w:t>72</w:t>
            </w:r>
          </w:p>
        </w:tc>
      </w:tr>
      <w:tr w:rsidR="00E53CB0" w:rsidRPr="00E24935" w:rsidTr="00C94454">
        <w:tc>
          <w:tcPr>
            <w:tcW w:w="1578" w:type="dxa"/>
          </w:tcPr>
          <w:p w:rsidR="00E53CB0" w:rsidRPr="00E24935" w:rsidRDefault="00877051" w:rsidP="00DB4BC3">
            <w:pPr>
              <w:spacing w:line="360" w:lineRule="auto"/>
              <w:rPr>
                <w:sz w:val="24"/>
                <w:szCs w:val="24"/>
              </w:rPr>
            </w:pPr>
            <w:r w:rsidRPr="00E24935">
              <w:rPr>
                <w:sz w:val="24"/>
                <w:szCs w:val="24"/>
              </w:rPr>
              <w:t>03/15/2005</w:t>
            </w:r>
          </w:p>
        </w:tc>
        <w:tc>
          <w:tcPr>
            <w:tcW w:w="1016" w:type="dxa"/>
          </w:tcPr>
          <w:p w:rsidR="00E53CB0" w:rsidRPr="00E24935" w:rsidRDefault="000626C9" w:rsidP="00DB4BC3">
            <w:pPr>
              <w:spacing w:line="360" w:lineRule="auto"/>
              <w:rPr>
                <w:sz w:val="24"/>
                <w:szCs w:val="24"/>
              </w:rPr>
            </w:pPr>
            <w:r w:rsidRPr="00E24935">
              <w:rPr>
                <w:sz w:val="24"/>
                <w:szCs w:val="24"/>
              </w:rPr>
              <w:t>257</w:t>
            </w:r>
          </w:p>
        </w:tc>
        <w:tc>
          <w:tcPr>
            <w:tcW w:w="1324" w:type="dxa"/>
          </w:tcPr>
          <w:p w:rsidR="00E53CB0" w:rsidRPr="00E24935" w:rsidRDefault="00877051" w:rsidP="00DB4BC3">
            <w:pPr>
              <w:spacing w:line="360" w:lineRule="auto"/>
              <w:rPr>
                <w:sz w:val="24"/>
                <w:szCs w:val="24"/>
              </w:rPr>
            </w:pPr>
            <w:r w:rsidRPr="00E24935">
              <w:rPr>
                <w:sz w:val="24"/>
                <w:szCs w:val="24"/>
              </w:rPr>
              <w:t>16</w:t>
            </w:r>
          </w:p>
        </w:tc>
        <w:tc>
          <w:tcPr>
            <w:tcW w:w="1440" w:type="dxa"/>
          </w:tcPr>
          <w:p w:rsidR="00E53CB0" w:rsidRPr="00E24935" w:rsidRDefault="00E53CB0" w:rsidP="00DB4BC3">
            <w:pPr>
              <w:spacing w:line="360" w:lineRule="auto"/>
              <w:rPr>
                <w:sz w:val="24"/>
                <w:szCs w:val="24"/>
              </w:rPr>
            </w:pPr>
            <w:r w:rsidRPr="00E24935">
              <w:rPr>
                <w:sz w:val="24"/>
                <w:szCs w:val="24"/>
              </w:rPr>
              <w:t>03/17/2006</w:t>
            </w:r>
          </w:p>
        </w:tc>
        <w:tc>
          <w:tcPr>
            <w:tcW w:w="1065" w:type="dxa"/>
          </w:tcPr>
          <w:p w:rsidR="00E53CB0" w:rsidRPr="00E24935" w:rsidRDefault="00E53CB0" w:rsidP="00DB4BC3">
            <w:pPr>
              <w:spacing w:line="360" w:lineRule="auto"/>
              <w:rPr>
                <w:sz w:val="24"/>
                <w:szCs w:val="24"/>
              </w:rPr>
            </w:pPr>
            <w:r w:rsidRPr="00E24935">
              <w:rPr>
                <w:sz w:val="24"/>
                <w:szCs w:val="24"/>
              </w:rPr>
              <w:t>646</w:t>
            </w:r>
          </w:p>
        </w:tc>
        <w:tc>
          <w:tcPr>
            <w:tcW w:w="1510" w:type="dxa"/>
          </w:tcPr>
          <w:p w:rsidR="00E53CB0" w:rsidRPr="00E24935" w:rsidRDefault="00E53CB0" w:rsidP="00DB4BC3">
            <w:pPr>
              <w:spacing w:line="360" w:lineRule="auto"/>
              <w:rPr>
                <w:sz w:val="24"/>
                <w:szCs w:val="24"/>
              </w:rPr>
            </w:pPr>
            <w:r w:rsidRPr="00E24935">
              <w:rPr>
                <w:sz w:val="24"/>
                <w:szCs w:val="24"/>
              </w:rPr>
              <w:t>67</w:t>
            </w:r>
          </w:p>
        </w:tc>
      </w:tr>
      <w:tr w:rsidR="00E53CB0" w:rsidRPr="00E24935" w:rsidTr="00C94454">
        <w:tc>
          <w:tcPr>
            <w:tcW w:w="1578" w:type="dxa"/>
          </w:tcPr>
          <w:p w:rsidR="00E53CB0" w:rsidRPr="00E24935" w:rsidRDefault="00877051" w:rsidP="00DB4BC3">
            <w:pPr>
              <w:spacing w:line="360" w:lineRule="auto"/>
              <w:rPr>
                <w:sz w:val="24"/>
                <w:szCs w:val="24"/>
              </w:rPr>
            </w:pPr>
            <w:r w:rsidRPr="00E24935">
              <w:rPr>
                <w:sz w:val="24"/>
                <w:szCs w:val="24"/>
              </w:rPr>
              <w:t>04/14/2005</w:t>
            </w:r>
          </w:p>
        </w:tc>
        <w:tc>
          <w:tcPr>
            <w:tcW w:w="1016" w:type="dxa"/>
          </w:tcPr>
          <w:p w:rsidR="00E53CB0" w:rsidRPr="00E24935" w:rsidRDefault="000626C9" w:rsidP="00DB4BC3">
            <w:pPr>
              <w:spacing w:line="360" w:lineRule="auto"/>
              <w:rPr>
                <w:sz w:val="24"/>
                <w:szCs w:val="24"/>
              </w:rPr>
            </w:pPr>
            <w:r w:rsidRPr="00E24935">
              <w:rPr>
                <w:sz w:val="24"/>
                <w:szCs w:val="24"/>
              </w:rPr>
              <w:t>262</w:t>
            </w:r>
          </w:p>
        </w:tc>
        <w:tc>
          <w:tcPr>
            <w:tcW w:w="1324" w:type="dxa"/>
          </w:tcPr>
          <w:p w:rsidR="00E53CB0" w:rsidRPr="00E24935" w:rsidRDefault="00877051" w:rsidP="00DB4BC3">
            <w:pPr>
              <w:spacing w:line="360" w:lineRule="auto"/>
              <w:rPr>
                <w:sz w:val="24"/>
                <w:szCs w:val="24"/>
              </w:rPr>
            </w:pPr>
            <w:r w:rsidRPr="00E24935">
              <w:rPr>
                <w:sz w:val="24"/>
                <w:szCs w:val="24"/>
              </w:rPr>
              <w:t>5</w:t>
            </w:r>
          </w:p>
        </w:tc>
        <w:tc>
          <w:tcPr>
            <w:tcW w:w="1440" w:type="dxa"/>
          </w:tcPr>
          <w:p w:rsidR="00E53CB0" w:rsidRPr="00E24935" w:rsidRDefault="00E53CB0" w:rsidP="00DB4BC3">
            <w:pPr>
              <w:spacing w:line="360" w:lineRule="auto"/>
              <w:rPr>
                <w:sz w:val="24"/>
                <w:szCs w:val="24"/>
              </w:rPr>
            </w:pPr>
            <w:r w:rsidRPr="00E24935">
              <w:rPr>
                <w:sz w:val="24"/>
                <w:szCs w:val="24"/>
              </w:rPr>
              <w:t>04/18/2006</w:t>
            </w:r>
          </w:p>
        </w:tc>
        <w:tc>
          <w:tcPr>
            <w:tcW w:w="1065" w:type="dxa"/>
          </w:tcPr>
          <w:p w:rsidR="00E53CB0" w:rsidRPr="00E24935" w:rsidRDefault="00E53CB0" w:rsidP="00DB4BC3">
            <w:pPr>
              <w:spacing w:line="360" w:lineRule="auto"/>
              <w:rPr>
                <w:sz w:val="24"/>
                <w:szCs w:val="24"/>
              </w:rPr>
            </w:pPr>
            <w:r w:rsidRPr="00E24935">
              <w:rPr>
                <w:sz w:val="24"/>
                <w:szCs w:val="24"/>
              </w:rPr>
              <w:t>693</w:t>
            </w:r>
          </w:p>
        </w:tc>
        <w:tc>
          <w:tcPr>
            <w:tcW w:w="1510" w:type="dxa"/>
          </w:tcPr>
          <w:p w:rsidR="00E53CB0" w:rsidRPr="00E24935" w:rsidRDefault="00E53CB0" w:rsidP="00DB4BC3">
            <w:pPr>
              <w:spacing w:line="360" w:lineRule="auto"/>
              <w:rPr>
                <w:sz w:val="24"/>
                <w:szCs w:val="24"/>
              </w:rPr>
            </w:pPr>
            <w:r w:rsidRPr="00E24935">
              <w:rPr>
                <w:sz w:val="24"/>
                <w:szCs w:val="24"/>
              </w:rPr>
              <w:t>47</w:t>
            </w:r>
          </w:p>
        </w:tc>
      </w:tr>
      <w:tr w:rsidR="00E53CB0" w:rsidRPr="00E24935" w:rsidTr="00C94454">
        <w:tc>
          <w:tcPr>
            <w:tcW w:w="1578" w:type="dxa"/>
          </w:tcPr>
          <w:p w:rsidR="00E53CB0" w:rsidRPr="00E24935" w:rsidRDefault="00877051" w:rsidP="00DB4BC3">
            <w:pPr>
              <w:spacing w:line="360" w:lineRule="auto"/>
              <w:rPr>
                <w:sz w:val="24"/>
                <w:szCs w:val="24"/>
              </w:rPr>
            </w:pPr>
            <w:r w:rsidRPr="00E24935">
              <w:rPr>
                <w:sz w:val="24"/>
                <w:szCs w:val="24"/>
              </w:rPr>
              <w:t>05/13/2005</w:t>
            </w:r>
          </w:p>
        </w:tc>
        <w:tc>
          <w:tcPr>
            <w:tcW w:w="1016" w:type="dxa"/>
          </w:tcPr>
          <w:p w:rsidR="00E53CB0" w:rsidRPr="00E24935" w:rsidRDefault="000626C9" w:rsidP="00DB4BC3">
            <w:pPr>
              <w:spacing w:line="360" w:lineRule="auto"/>
              <w:rPr>
                <w:sz w:val="24"/>
                <w:szCs w:val="24"/>
              </w:rPr>
            </w:pPr>
            <w:r w:rsidRPr="00E24935">
              <w:rPr>
                <w:sz w:val="24"/>
                <w:szCs w:val="24"/>
              </w:rPr>
              <w:t>268</w:t>
            </w:r>
          </w:p>
        </w:tc>
        <w:tc>
          <w:tcPr>
            <w:tcW w:w="1324" w:type="dxa"/>
          </w:tcPr>
          <w:p w:rsidR="00E53CB0" w:rsidRPr="00E24935" w:rsidRDefault="00877051" w:rsidP="00DB4BC3">
            <w:pPr>
              <w:spacing w:line="360" w:lineRule="auto"/>
              <w:rPr>
                <w:sz w:val="24"/>
                <w:szCs w:val="24"/>
              </w:rPr>
            </w:pPr>
            <w:r w:rsidRPr="00E24935">
              <w:rPr>
                <w:sz w:val="24"/>
                <w:szCs w:val="24"/>
              </w:rPr>
              <w:t>6</w:t>
            </w:r>
          </w:p>
        </w:tc>
        <w:tc>
          <w:tcPr>
            <w:tcW w:w="1440" w:type="dxa"/>
          </w:tcPr>
          <w:p w:rsidR="00E53CB0" w:rsidRPr="00E24935" w:rsidRDefault="00E53CB0" w:rsidP="00DB4BC3">
            <w:pPr>
              <w:spacing w:line="360" w:lineRule="auto"/>
              <w:rPr>
                <w:sz w:val="24"/>
                <w:szCs w:val="24"/>
              </w:rPr>
            </w:pPr>
            <w:r w:rsidRPr="00E24935">
              <w:rPr>
                <w:sz w:val="24"/>
                <w:szCs w:val="24"/>
              </w:rPr>
              <w:t>05/17/2006</w:t>
            </w:r>
          </w:p>
        </w:tc>
        <w:tc>
          <w:tcPr>
            <w:tcW w:w="1065" w:type="dxa"/>
          </w:tcPr>
          <w:p w:rsidR="00E53CB0" w:rsidRPr="00E24935" w:rsidRDefault="00E53CB0" w:rsidP="00DB4BC3">
            <w:pPr>
              <w:spacing w:line="360" w:lineRule="auto"/>
              <w:rPr>
                <w:sz w:val="24"/>
                <w:szCs w:val="24"/>
              </w:rPr>
            </w:pPr>
            <w:r w:rsidRPr="00E24935">
              <w:rPr>
                <w:sz w:val="24"/>
                <w:szCs w:val="24"/>
              </w:rPr>
              <w:t>710</w:t>
            </w:r>
          </w:p>
        </w:tc>
        <w:tc>
          <w:tcPr>
            <w:tcW w:w="1510" w:type="dxa"/>
          </w:tcPr>
          <w:p w:rsidR="00E53CB0" w:rsidRPr="00E24935" w:rsidRDefault="00E53CB0" w:rsidP="00DB4BC3">
            <w:pPr>
              <w:spacing w:line="360" w:lineRule="auto"/>
              <w:rPr>
                <w:sz w:val="24"/>
                <w:szCs w:val="24"/>
              </w:rPr>
            </w:pPr>
            <w:r w:rsidRPr="00E24935">
              <w:rPr>
                <w:sz w:val="24"/>
                <w:szCs w:val="24"/>
              </w:rPr>
              <w:t>17</w:t>
            </w:r>
          </w:p>
        </w:tc>
      </w:tr>
      <w:tr w:rsidR="00E53CB0" w:rsidRPr="00E24935" w:rsidTr="00C94454">
        <w:tc>
          <w:tcPr>
            <w:tcW w:w="1578" w:type="dxa"/>
          </w:tcPr>
          <w:p w:rsidR="00E53CB0" w:rsidRPr="00E24935" w:rsidRDefault="00877051" w:rsidP="00DB4BC3">
            <w:pPr>
              <w:spacing w:line="360" w:lineRule="auto"/>
              <w:rPr>
                <w:sz w:val="24"/>
                <w:szCs w:val="24"/>
              </w:rPr>
            </w:pPr>
            <w:r w:rsidRPr="00E24935">
              <w:rPr>
                <w:sz w:val="24"/>
                <w:szCs w:val="24"/>
              </w:rPr>
              <w:t>06/14/2005</w:t>
            </w:r>
          </w:p>
        </w:tc>
        <w:tc>
          <w:tcPr>
            <w:tcW w:w="1016" w:type="dxa"/>
          </w:tcPr>
          <w:p w:rsidR="00E53CB0" w:rsidRPr="00E24935" w:rsidRDefault="000626C9" w:rsidP="00DB4BC3">
            <w:pPr>
              <w:spacing w:line="360" w:lineRule="auto"/>
              <w:rPr>
                <w:sz w:val="24"/>
                <w:szCs w:val="24"/>
              </w:rPr>
            </w:pPr>
            <w:r w:rsidRPr="00E24935">
              <w:rPr>
                <w:sz w:val="24"/>
                <w:szCs w:val="24"/>
              </w:rPr>
              <w:t>274</w:t>
            </w:r>
          </w:p>
        </w:tc>
        <w:tc>
          <w:tcPr>
            <w:tcW w:w="1324" w:type="dxa"/>
          </w:tcPr>
          <w:p w:rsidR="00E53CB0" w:rsidRPr="00E24935" w:rsidRDefault="00877051" w:rsidP="00DB4BC3">
            <w:pPr>
              <w:spacing w:line="360" w:lineRule="auto"/>
              <w:rPr>
                <w:sz w:val="24"/>
                <w:szCs w:val="24"/>
              </w:rPr>
            </w:pPr>
            <w:r w:rsidRPr="00E24935">
              <w:rPr>
                <w:sz w:val="24"/>
                <w:szCs w:val="24"/>
              </w:rPr>
              <w:t>6</w:t>
            </w:r>
          </w:p>
        </w:tc>
        <w:tc>
          <w:tcPr>
            <w:tcW w:w="1440" w:type="dxa"/>
          </w:tcPr>
          <w:p w:rsidR="00E53CB0" w:rsidRPr="00E24935" w:rsidRDefault="00E53CB0" w:rsidP="00DB4BC3">
            <w:pPr>
              <w:spacing w:line="360" w:lineRule="auto"/>
              <w:rPr>
                <w:sz w:val="24"/>
                <w:szCs w:val="24"/>
              </w:rPr>
            </w:pPr>
            <w:r w:rsidRPr="00E24935">
              <w:rPr>
                <w:sz w:val="24"/>
                <w:szCs w:val="24"/>
              </w:rPr>
              <w:t>06/17/2006</w:t>
            </w:r>
          </w:p>
        </w:tc>
        <w:tc>
          <w:tcPr>
            <w:tcW w:w="1065" w:type="dxa"/>
          </w:tcPr>
          <w:p w:rsidR="00E53CB0" w:rsidRPr="00E24935" w:rsidRDefault="00E53CB0" w:rsidP="00DB4BC3">
            <w:pPr>
              <w:spacing w:line="360" w:lineRule="auto"/>
              <w:rPr>
                <w:sz w:val="24"/>
                <w:szCs w:val="24"/>
              </w:rPr>
            </w:pPr>
            <w:r w:rsidRPr="00E24935">
              <w:rPr>
                <w:sz w:val="24"/>
                <w:szCs w:val="24"/>
              </w:rPr>
              <w:t>727</w:t>
            </w:r>
          </w:p>
        </w:tc>
        <w:tc>
          <w:tcPr>
            <w:tcW w:w="1510" w:type="dxa"/>
          </w:tcPr>
          <w:p w:rsidR="00E53CB0" w:rsidRPr="00E24935" w:rsidRDefault="00E53CB0" w:rsidP="00DB4BC3">
            <w:pPr>
              <w:spacing w:line="360" w:lineRule="auto"/>
              <w:rPr>
                <w:sz w:val="24"/>
                <w:szCs w:val="24"/>
              </w:rPr>
            </w:pPr>
            <w:r w:rsidRPr="00E24935">
              <w:rPr>
                <w:sz w:val="24"/>
                <w:szCs w:val="24"/>
              </w:rPr>
              <w:t>17</w:t>
            </w:r>
          </w:p>
        </w:tc>
      </w:tr>
      <w:tr w:rsidR="00E53CB0" w:rsidRPr="00E24935" w:rsidTr="00C94454">
        <w:tc>
          <w:tcPr>
            <w:tcW w:w="1578" w:type="dxa"/>
          </w:tcPr>
          <w:p w:rsidR="00E53CB0" w:rsidRPr="00E24935" w:rsidRDefault="00877051" w:rsidP="00DB4BC3">
            <w:pPr>
              <w:spacing w:line="360" w:lineRule="auto"/>
              <w:rPr>
                <w:sz w:val="24"/>
                <w:szCs w:val="24"/>
              </w:rPr>
            </w:pPr>
            <w:r w:rsidRPr="00E24935">
              <w:rPr>
                <w:sz w:val="24"/>
                <w:szCs w:val="24"/>
              </w:rPr>
              <w:t>07/14/2005</w:t>
            </w:r>
          </w:p>
        </w:tc>
        <w:tc>
          <w:tcPr>
            <w:tcW w:w="1016" w:type="dxa"/>
          </w:tcPr>
          <w:p w:rsidR="00E53CB0" w:rsidRPr="00E24935" w:rsidRDefault="000626C9" w:rsidP="00DB4BC3">
            <w:pPr>
              <w:spacing w:line="360" w:lineRule="auto"/>
              <w:rPr>
                <w:sz w:val="24"/>
                <w:szCs w:val="24"/>
              </w:rPr>
            </w:pPr>
            <w:r w:rsidRPr="00E24935">
              <w:rPr>
                <w:sz w:val="24"/>
                <w:szCs w:val="24"/>
              </w:rPr>
              <w:t>279</w:t>
            </w:r>
          </w:p>
        </w:tc>
        <w:tc>
          <w:tcPr>
            <w:tcW w:w="1324" w:type="dxa"/>
          </w:tcPr>
          <w:p w:rsidR="00E53CB0" w:rsidRPr="00E24935" w:rsidRDefault="00877051" w:rsidP="00DB4BC3">
            <w:pPr>
              <w:spacing w:line="360" w:lineRule="auto"/>
              <w:rPr>
                <w:sz w:val="24"/>
                <w:szCs w:val="24"/>
              </w:rPr>
            </w:pPr>
            <w:r w:rsidRPr="00E24935">
              <w:rPr>
                <w:sz w:val="24"/>
                <w:szCs w:val="24"/>
              </w:rPr>
              <w:t>5</w:t>
            </w:r>
          </w:p>
        </w:tc>
        <w:tc>
          <w:tcPr>
            <w:tcW w:w="1440" w:type="dxa"/>
          </w:tcPr>
          <w:p w:rsidR="00E53CB0" w:rsidRPr="00E24935" w:rsidRDefault="00E53CB0" w:rsidP="00DB4BC3">
            <w:pPr>
              <w:spacing w:line="360" w:lineRule="auto"/>
              <w:rPr>
                <w:sz w:val="24"/>
                <w:szCs w:val="24"/>
              </w:rPr>
            </w:pPr>
            <w:r w:rsidRPr="00E24935">
              <w:rPr>
                <w:sz w:val="24"/>
                <w:szCs w:val="24"/>
              </w:rPr>
              <w:t>07/18/2006</w:t>
            </w:r>
          </w:p>
        </w:tc>
        <w:tc>
          <w:tcPr>
            <w:tcW w:w="1065" w:type="dxa"/>
          </w:tcPr>
          <w:p w:rsidR="00E53CB0" w:rsidRPr="00E24935" w:rsidRDefault="00E53CB0" w:rsidP="00DB4BC3">
            <w:pPr>
              <w:spacing w:line="360" w:lineRule="auto"/>
              <w:rPr>
                <w:sz w:val="24"/>
                <w:szCs w:val="24"/>
              </w:rPr>
            </w:pPr>
            <w:r w:rsidRPr="00E24935">
              <w:rPr>
                <w:sz w:val="24"/>
                <w:szCs w:val="24"/>
              </w:rPr>
              <w:t>744</w:t>
            </w:r>
          </w:p>
        </w:tc>
        <w:tc>
          <w:tcPr>
            <w:tcW w:w="1510" w:type="dxa"/>
          </w:tcPr>
          <w:p w:rsidR="00E53CB0" w:rsidRPr="00E24935" w:rsidRDefault="00E53CB0" w:rsidP="00DB4BC3">
            <w:pPr>
              <w:spacing w:line="360" w:lineRule="auto"/>
              <w:rPr>
                <w:sz w:val="24"/>
                <w:szCs w:val="24"/>
              </w:rPr>
            </w:pPr>
            <w:r w:rsidRPr="00E24935">
              <w:rPr>
                <w:sz w:val="24"/>
                <w:szCs w:val="24"/>
              </w:rPr>
              <w:t>17</w:t>
            </w:r>
          </w:p>
        </w:tc>
      </w:tr>
      <w:tr w:rsidR="000626C9" w:rsidRPr="00E24935" w:rsidTr="00C94454">
        <w:tc>
          <w:tcPr>
            <w:tcW w:w="1578" w:type="dxa"/>
          </w:tcPr>
          <w:p w:rsidR="000626C9" w:rsidRPr="00E24935" w:rsidRDefault="000626C9" w:rsidP="00DB4BC3">
            <w:pPr>
              <w:spacing w:line="360" w:lineRule="auto"/>
              <w:rPr>
                <w:sz w:val="24"/>
                <w:szCs w:val="24"/>
              </w:rPr>
            </w:pPr>
            <w:r w:rsidRPr="00E24935">
              <w:rPr>
                <w:sz w:val="24"/>
                <w:szCs w:val="24"/>
              </w:rPr>
              <w:t>08/15/2005</w:t>
            </w:r>
          </w:p>
        </w:tc>
        <w:tc>
          <w:tcPr>
            <w:tcW w:w="1016" w:type="dxa"/>
          </w:tcPr>
          <w:p w:rsidR="000626C9" w:rsidRPr="00E24935" w:rsidRDefault="000626C9" w:rsidP="00DB4BC3">
            <w:pPr>
              <w:spacing w:line="360" w:lineRule="auto"/>
              <w:rPr>
                <w:sz w:val="24"/>
                <w:szCs w:val="24"/>
              </w:rPr>
            </w:pPr>
            <w:r w:rsidRPr="00E24935">
              <w:rPr>
                <w:sz w:val="24"/>
                <w:szCs w:val="24"/>
              </w:rPr>
              <w:t>284</w:t>
            </w:r>
          </w:p>
        </w:tc>
        <w:tc>
          <w:tcPr>
            <w:tcW w:w="1324" w:type="dxa"/>
          </w:tcPr>
          <w:p w:rsidR="000626C9" w:rsidRPr="00E24935" w:rsidRDefault="000626C9" w:rsidP="00DB4BC3">
            <w:pPr>
              <w:spacing w:line="360" w:lineRule="auto"/>
              <w:rPr>
                <w:sz w:val="24"/>
                <w:szCs w:val="24"/>
              </w:rPr>
            </w:pPr>
            <w:r w:rsidRPr="00E24935">
              <w:rPr>
                <w:sz w:val="24"/>
                <w:szCs w:val="24"/>
              </w:rPr>
              <w:t>5</w:t>
            </w:r>
          </w:p>
        </w:tc>
        <w:tc>
          <w:tcPr>
            <w:tcW w:w="1440" w:type="dxa"/>
          </w:tcPr>
          <w:p w:rsidR="000626C9" w:rsidRPr="00E24935" w:rsidRDefault="00C94454" w:rsidP="00DB4BC3">
            <w:pPr>
              <w:spacing w:line="360" w:lineRule="auto"/>
              <w:rPr>
                <w:sz w:val="24"/>
                <w:szCs w:val="24"/>
              </w:rPr>
            </w:pPr>
            <w:r w:rsidRPr="00E24935">
              <w:rPr>
                <w:sz w:val="24"/>
                <w:szCs w:val="24"/>
              </w:rPr>
              <w:t>08/16/2006</w:t>
            </w:r>
          </w:p>
        </w:tc>
        <w:tc>
          <w:tcPr>
            <w:tcW w:w="1065" w:type="dxa"/>
          </w:tcPr>
          <w:p w:rsidR="000626C9" w:rsidRPr="00E24935" w:rsidRDefault="00C94454" w:rsidP="00DB4BC3">
            <w:pPr>
              <w:spacing w:line="360" w:lineRule="auto"/>
              <w:rPr>
                <w:sz w:val="24"/>
                <w:szCs w:val="24"/>
              </w:rPr>
            </w:pPr>
            <w:r w:rsidRPr="00E24935">
              <w:rPr>
                <w:sz w:val="24"/>
                <w:szCs w:val="24"/>
              </w:rPr>
              <w:t>755</w:t>
            </w:r>
          </w:p>
        </w:tc>
        <w:tc>
          <w:tcPr>
            <w:tcW w:w="1510" w:type="dxa"/>
          </w:tcPr>
          <w:p w:rsidR="000626C9" w:rsidRPr="00E24935" w:rsidRDefault="00C94454" w:rsidP="00DB4BC3">
            <w:pPr>
              <w:spacing w:line="360" w:lineRule="auto"/>
              <w:rPr>
                <w:sz w:val="24"/>
                <w:szCs w:val="24"/>
              </w:rPr>
            </w:pPr>
            <w:r w:rsidRPr="00E24935">
              <w:rPr>
                <w:sz w:val="24"/>
                <w:szCs w:val="24"/>
              </w:rPr>
              <w:t>11</w:t>
            </w:r>
          </w:p>
        </w:tc>
      </w:tr>
      <w:tr w:rsidR="000626C9" w:rsidRPr="00E24935" w:rsidTr="00C94454">
        <w:tc>
          <w:tcPr>
            <w:tcW w:w="1578" w:type="dxa"/>
          </w:tcPr>
          <w:p w:rsidR="000626C9" w:rsidRPr="00E24935" w:rsidRDefault="000626C9" w:rsidP="00DB4BC3">
            <w:pPr>
              <w:spacing w:line="360" w:lineRule="auto"/>
              <w:rPr>
                <w:sz w:val="24"/>
                <w:szCs w:val="24"/>
              </w:rPr>
            </w:pPr>
            <w:r w:rsidRPr="00E24935">
              <w:rPr>
                <w:sz w:val="24"/>
                <w:szCs w:val="24"/>
              </w:rPr>
              <w:t>09/15/2005</w:t>
            </w:r>
          </w:p>
        </w:tc>
        <w:tc>
          <w:tcPr>
            <w:tcW w:w="1016" w:type="dxa"/>
          </w:tcPr>
          <w:p w:rsidR="000626C9" w:rsidRPr="00E24935" w:rsidRDefault="000626C9" w:rsidP="00DB4BC3">
            <w:pPr>
              <w:spacing w:line="360" w:lineRule="auto"/>
              <w:rPr>
                <w:sz w:val="24"/>
                <w:szCs w:val="24"/>
              </w:rPr>
            </w:pPr>
            <w:r w:rsidRPr="00E24935">
              <w:rPr>
                <w:sz w:val="24"/>
                <w:szCs w:val="24"/>
              </w:rPr>
              <w:t>290</w:t>
            </w:r>
          </w:p>
        </w:tc>
        <w:tc>
          <w:tcPr>
            <w:tcW w:w="1324" w:type="dxa"/>
          </w:tcPr>
          <w:p w:rsidR="000626C9" w:rsidRPr="00E24935" w:rsidRDefault="000626C9" w:rsidP="00DB4BC3">
            <w:pPr>
              <w:spacing w:line="360" w:lineRule="auto"/>
              <w:rPr>
                <w:sz w:val="24"/>
                <w:szCs w:val="24"/>
              </w:rPr>
            </w:pPr>
            <w:r w:rsidRPr="00E24935">
              <w:rPr>
                <w:sz w:val="24"/>
                <w:szCs w:val="24"/>
              </w:rPr>
              <w:t>6</w:t>
            </w:r>
          </w:p>
        </w:tc>
        <w:tc>
          <w:tcPr>
            <w:tcW w:w="1440" w:type="dxa"/>
          </w:tcPr>
          <w:p w:rsidR="000626C9" w:rsidRPr="00E24935" w:rsidRDefault="000626C9" w:rsidP="00DB4BC3">
            <w:pPr>
              <w:spacing w:line="360" w:lineRule="auto"/>
              <w:rPr>
                <w:sz w:val="24"/>
                <w:szCs w:val="24"/>
              </w:rPr>
            </w:pPr>
          </w:p>
        </w:tc>
        <w:tc>
          <w:tcPr>
            <w:tcW w:w="1065" w:type="dxa"/>
          </w:tcPr>
          <w:p w:rsidR="000626C9" w:rsidRPr="00E24935" w:rsidRDefault="000626C9" w:rsidP="00DB4BC3">
            <w:pPr>
              <w:spacing w:line="360" w:lineRule="auto"/>
              <w:rPr>
                <w:sz w:val="24"/>
                <w:szCs w:val="24"/>
              </w:rPr>
            </w:pPr>
          </w:p>
        </w:tc>
        <w:tc>
          <w:tcPr>
            <w:tcW w:w="1510" w:type="dxa"/>
          </w:tcPr>
          <w:p w:rsidR="000626C9" w:rsidRPr="00E24935" w:rsidRDefault="000626C9" w:rsidP="00DB4BC3">
            <w:pPr>
              <w:spacing w:line="360" w:lineRule="auto"/>
              <w:rPr>
                <w:sz w:val="24"/>
                <w:szCs w:val="24"/>
              </w:rPr>
            </w:pPr>
          </w:p>
        </w:tc>
      </w:tr>
      <w:tr w:rsidR="000626C9" w:rsidRPr="00E24935" w:rsidTr="00C94454">
        <w:tc>
          <w:tcPr>
            <w:tcW w:w="1578" w:type="dxa"/>
          </w:tcPr>
          <w:p w:rsidR="000626C9" w:rsidRPr="00E24935" w:rsidRDefault="000626C9" w:rsidP="00DB4BC3">
            <w:pPr>
              <w:spacing w:line="360" w:lineRule="auto"/>
              <w:rPr>
                <w:sz w:val="24"/>
                <w:szCs w:val="24"/>
              </w:rPr>
            </w:pPr>
            <w:r w:rsidRPr="00E24935">
              <w:rPr>
                <w:sz w:val="24"/>
                <w:szCs w:val="24"/>
              </w:rPr>
              <w:t>10/14/2005</w:t>
            </w:r>
          </w:p>
        </w:tc>
        <w:tc>
          <w:tcPr>
            <w:tcW w:w="1016" w:type="dxa"/>
          </w:tcPr>
          <w:p w:rsidR="000626C9" w:rsidRPr="00E24935" w:rsidRDefault="000626C9" w:rsidP="00DB4BC3">
            <w:pPr>
              <w:spacing w:line="360" w:lineRule="auto"/>
              <w:rPr>
                <w:sz w:val="24"/>
                <w:szCs w:val="24"/>
              </w:rPr>
            </w:pPr>
            <w:r w:rsidRPr="00E24935">
              <w:rPr>
                <w:sz w:val="24"/>
                <w:szCs w:val="24"/>
              </w:rPr>
              <w:t>301</w:t>
            </w:r>
          </w:p>
        </w:tc>
        <w:tc>
          <w:tcPr>
            <w:tcW w:w="1324" w:type="dxa"/>
          </w:tcPr>
          <w:p w:rsidR="000626C9" w:rsidRPr="00E24935" w:rsidRDefault="000626C9" w:rsidP="00DB4BC3">
            <w:pPr>
              <w:spacing w:line="360" w:lineRule="auto"/>
              <w:rPr>
                <w:sz w:val="24"/>
                <w:szCs w:val="24"/>
              </w:rPr>
            </w:pPr>
            <w:r w:rsidRPr="00E24935">
              <w:rPr>
                <w:sz w:val="24"/>
                <w:szCs w:val="24"/>
              </w:rPr>
              <w:t>11</w:t>
            </w:r>
          </w:p>
        </w:tc>
        <w:tc>
          <w:tcPr>
            <w:tcW w:w="1440" w:type="dxa"/>
          </w:tcPr>
          <w:p w:rsidR="000626C9" w:rsidRPr="00E24935" w:rsidRDefault="000626C9" w:rsidP="00DB4BC3">
            <w:pPr>
              <w:spacing w:line="360" w:lineRule="auto"/>
              <w:rPr>
                <w:sz w:val="24"/>
                <w:szCs w:val="24"/>
              </w:rPr>
            </w:pPr>
          </w:p>
        </w:tc>
        <w:tc>
          <w:tcPr>
            <w:tcW w:w="1065" w:type="dxa"/>
          </w:tcPr>
          <w:p w:rsidR="000626C9" w:rsidRPr="00E24935" w:rsidRDefault="000626C9" w:rsidP="00DB4BC3">
            <w:pPr>
              <w:spacing w:line="360" w:lineRule="auto"/>
              <w:rPr>
                <w:sz w:val="24"/>
                <w:szCs w:val="24"/>
              </w:rPr>
            </w:pPr>
          </w:p>
        </w:tc>
        <w:tc>
          <w:tcPr>
            <w:tcW w:w="1510" w:type="dxa"/>
          </w:tcPr>
          <w:p w:rsidR="000626C9" w:rsidRPr="00E24935" w:rsidRDefault="000626C9" w:rsidP="00DB4BC3">
            <w:pPr>
              <w:spacing w:line="360" w:lineRule="auto"/>
              <w:rPr>
                <w:sz w:val="24"/>
                <w:szCs w:val="24"/>
              </w:rPr>
            </w:pPr>
          </w:p>
        </w:tc>
      </w:tr>
      <w:tr w:rsidR="000626C9" w:rsidRPr="00E24935" w:rsidTr="00C94454">
        <w:tc>
          <w:tcPr>
            <w:tcW w:w="1578" w:type="dxa"/>
          </w:tcPr>
          <w:p w:rsidR="000626C9" w:rsidRPr="00E24935" w:rsidRDefault="000626C9" w:rsidP="00DB4BC3">
            <w:pPr>
              <w:spacing w:line="360" w:lineRule="auto"/>
              <w:rPr>
                <w:sz w:val="24"/>
                <w:szCs w:val="24"/>
              </w:rPr>
            </w:pPr>
            <w:r w:rsidRPr="00E24935">
              <w:rPr>
                <w:sz w:val="24"/>
                <w:szCs w:val="24"/>
              </w:rPr>
              <w:t>11/15/2005</w:t>
            </w:r>
          </w:p>
        </w:tc>
        <w:tc>
          <w:tcPr>
            <w:tcW w:w="1016" w:type="dxa"/>
          </w:tcPr>
          <w:p w:rsidR="000626C9" w:rsidRPr="00E24935" w:rsidRDefault="000626C9" w:rsidP="00DB4BC3">
            <w:pPr>
              <w:spacing w:line="360" w:lineRule="auto"/>
              <w:rPr>
                <w:sz w:val="24"/>
                <w:szCs w:val="24"/>
              </w:rPr>
            </w:pPr>
            <w:r w:rsidRPr="00E24935">
              <w:rPr>
                <w:sz w:val="24"/>
                <w:szCs w:val="24"/>
              </w:rPr>
              <w:t>335</w:t>
            </w:r>
          </w:p>
        </w:tc>
        <w:tc>
          <w:tcPr>
            <w:tcW w:w="1324" w:type="dxa"/>
          </w:tcPr>
          <w:p w:rsidR="000626C9" w:rsidRPr="00E24935" w:rsidRDefault="000626C9" w:rsidP="00DB4BC3">
            <w:pPr>
              <w:spacing w:line="360" w:lineRule="auto"/>
              <w:rPr>
                <w:sz w:val="24"/>
                <w:szCs w:val="24"/>
              </w:rPr>
            </w:pPr>
            <w:r w:rsidRPr="00E24935">
              <w:rPr>
                <w:sz w:val="24"/>
                <w:szCs w:val="24"/>
              </w:rPr>
              <w:t>34</w:t>
            </w:r>
          </w:p>
        </w:tc>
        <w:tc>
          <w:tcPr>
            <w:tcW w:w="1440" w:type="dxa"/>
          </w:tcPr>
          <w:p w:rsidR="000626C9" w:rsidRPr="00E24935" w:rsidRDefault="000626C9" w:rsidP="00DB4BC3">
            <w:pPr>
              <w:spacing w:line="360" w:lineRule="auto"/>
              <w:rPr>
                <w:sz w:val="24"/>
                <w:szCs w:val="24"/>
              </w:rPr>
            </w:pPr>
          </w:p>
        </w:tc>
        <w:tc>
          <w:tcPr>
            <w:tcW w:w="1065" w:type="dxa"/>
          </w:tcPr>
          <w:p w:rsidR="000626C9" w:rsidRPr="00E24935" w:rsidRDefault="000626C9" w:rsidP="00DB4BC3">
            <w:pPr>
              <w:spacing w:line="360" w:lineRule="auto"/>
              <w:rPr>
                <w:sz w:val="24"/>
                <w:szCs w:val="24"/>
              </w:rPr>
            </w:pPr>
          </w:p>
        </w:tc>
        <w:tc>
          <w:tcPr>
            <w:tcW w:w="1510" w:type="dxa"/>
          </w:tcPr>
          <w:p w:rsidR="000626C9" w:rsidRPr="00E24935" w:rsidRDefault="000626C9" w:rsidP="00DB4BC3">
            <w:pPr>
              <w:spacing w:line="360" w:lineRule="auto"/>
              <w:rPr>
                <w:sz w:val="24"/>
                <w:szCs w:val="24"/>
              </w:rPr>
            </w:pPr>
          </w:p>
        </w:tc>
      </w:tr>
    </w:tbl>
    <w:p w:rsidR="008C1A06" w:rsidRPr="00E24935" w:rsidRDefault="008C1A06" w:rsidP="008C1A06">
      <w:pPr>
        <w:spacing w:line="360" w:lineRule="auto"/>
        <w:rPr>
          <w:sz w:val="24"/>
          <w:szCs w:val="24"/>
        </w:rPr>
      </w:pPr>
    </w:p>
    <w:p w:rsidR="009A17FE" w:rsidRDefault="008C1A06" w:rsidP="008C1A06">
      <w:pPr>
        <w:spacing w:line="360" w:lineRule="auto"/>
        <w:rPr>
          <w:sz w:val="24"/>
          <w:szCs w:val="24"/>
        </w:rPr>
      </w:pPr>
      <w:r w:rsidRPr="00E24935">
        <w:rPr>
          <w:sz w:val="24"/>
          <w:szCs w:val="24"/>
        </w:rPr>
        <w:t xml:space="preserve">PGW late-filed Exhibit 5.  </w:t>
      </w:r>
      <w:r w:rsidR="005729C9">
        <w:rPr>
          <w:sz w:val="24"/>
          <w:szCs w:val="24"/>
        </w:rPr>
        <w:t xml:space="preserve">Albeit </w:t>
      </w:r>
      <w:r w:rsidR="005729C9" w:rsidRPr="00E24935">
        <w:rPr>
          <w:sz w:val="24"/>
          <w:szCs w:val="24"/>
        </w:rPr>
        <w:t>slightly higher</w:t>
      </w:r>
      <w:r w:rsidR="005729C9">
        <w:rPr>
          <w:sz w:val="24"/>
          <w:szCs w:val="24"/>
        </w:rPr>
        <w:t>,</w:t>
      </w:r>
      <w:r w:rsidR="005729C9" w:rsidRPr="00E24935">
        <w:rPr>
          <w:sz w:val="24"/>
          <w:szCs w:val="24"/>
        </w:rPr>
        <w:t xml:space="preserve"> </w:t>
      </w:r>
      <w:r w:rsidR="005729C9">
        <w:rPr>
          <w:sz w:val="24"/>
          <w:szCs w:val="24"/>
        </w:rPr>
        <w:t>t</w:t>
      </w:r>
      <w:r w:rsidRPr="00E24935">
        <w:rPr>
          <w:sz w:val="24"/>
          <w:szCs w:val="24"/>
        </w:rPr>
        <w:t>he gas usage for the pe</w:t>
      </w:r>
      <w:r w:rsidR="005729C9">
        <w:rPr>
          <w:sz w:val="24"/>
          <w:szCs w:val="24"/>
        </w:rPr>
        <w:t xml:space="preserve">riod January 2006-August 2006 is </w:t>
      </w:r>
      <w:r w:rsidR="00FA226F">
        <w:rPr>
          <w:sz w:val="24"/>
          <w:szCs w:val="24"/>
        </w:rPr>
        <w:t xml:space="preserve">close </w:t>
      </w:r>
      <w:r w:rsidR="005729C9">
        <w:rPr>
          <w:sz w:val="24"/>
          <w:szCs w:val="24"/>
        </w:rPr>
        <w:t>to the</w:t>
      </w:r>
      <w:r w:rsidRPr="00E24935">
        <w:rPr>
          <w:sz w:val="24"/>
          <w:szCs w:val="24"/>
        </w:rPr>
        <w:t xml:space="preserve"> gas usage for the same period </w:t>
      </w:r>
      <w:r w:rsidR="005729C9">
        <w:rPr>
          <w:sz w:val="24"/>
          <w:szCs w:val="24"/>
        </w:rPr>
        <w:t xml:space="preserve">of </w:t>
      </w:r>
      <w:r w:rsidRPr="00E24935">
        <w:rPr>
          <w:sz w:val="24"/>
          <w:szCs w:val="24"/>
        </w:rPr>
        <w:t>the previous year (January 2005-August 2005)</w:t>
      </w:r>
      <w:r w:rsidR="00961256" w:rsidRPr="00E24935">
        <w:rPr>
          <w:sz w:val="24"/>
          <w:szCs w:val="24"/>
        </w:rPr>
        <w:t>.  Although Ms. Holmes testified that she and her children stayed at her boyfriend’s place, she did not provide a specific time frame</w:t>
      </w:r>
      <w:r w:rsidR="00A74C24" w:rsidRPr="00E24935">
        <w:rPr>
          <w:sz w:val="24"/>
          <w:szCs w:val="24"/>
        </w:rPr>
        <w:t xml:space="preserve"> </w:t>
      </w:r>
      <w:r w:rsidR="00014A49" w:rsidRPr="00E24935">
        <w:rPr>
          <w:sz w:val="24"/>
          <w:szCs w:val="24"/>
        </w:rPr>
        <w:t>or</w:t>
      </w:r>
      <w:r w:rsidR="00A74C24" w:rsidRPr="00E24935">
        <w:rPr>
          <w:sz w:val="24"/>
          <w:szCs w:val="24"/>
        </w:rPr>
        <w:t xml:space="preserve"> any details regarding the amount of time she spent at her own apartment on 18</w:t>
      </w:r>
      <w:r w:rsidR="00A74C24" w:rsidRPr="00E24935">
        <w:rPr>
          <w:sz w:val="24"/>
          <w:szCs w:val="24"/>
          <w:vertAlign w:val="superscript"/>
        </w:rPr>
        <w:t>th</w:t>
      </w:r>
      <w:r w:rsidR="00A74C24" w:rsidRPr="00E24935">
        <w:rPr>
          <w:sz w:val="24"/>
          <w:szCs w:val="24"/>
        </w:rPr>
        <w:t xml:space="preserve"> Street.  The fact</w:t>
      </w:r>
      <w:r w:rsidR="00462D33">
        <w:rPr>
          <w:sz w:val="24"/>
          <w:szCs w:val="24"/>
        </w:rPr>
        <w:t>s remain</w:t>
      </w:r>
      <w:r w:rsidR="00A74C24" w:rsidRPr="00E24935">
        <w:rPr>
          <w:sz w:val="24"/>
          <w:szCs w:val="24"/>
        </w:rPr>
        <w:t xml:space="preserve"> that she had access and full control of the premises at the 18</w:t>
      </w:r>
      <w:r w:rsidR="00A74C24" w:rsidRPr="00E24935">
        <w:rPr>
          <w:sz w:val="24"/>
          <w:szCs w:val="24"/>
          <w:vertAlign w:val="superscript"/>
        </w:rPr>
        <w:t>th</w:t>
      </w:r>
      <w:r w:rsidR="00A74C24" w:rsidRPr="00E24935">
        <w:rPr>
          <w:sz w:val="24"/>
          <w:szCs w:val="24"/>
        </w:rPr>
        <w:t xml:space="preserve"> Street address during the period from June 2005 to June 2006, that the Company did not shut off gas service at the</w:t>
      </w:r>
      <w:r w:rsidR="00014A49" w:rsidRPr="00E24935">
        <w:rPr>
          <w:sz w:val="24"/>
          <w:szCs w:val="24"/>
        </w:rPr>
        <w:t xml:space="preserve"> 18</w:t>
      </w:r>
      <w:r w:rsidR="00014A49" w:rsidRPr="00E24935">
        <w:rPr>
          <w:sz w:val="24"/>
          <w:szCs w:val="24"/>
          <w:vertAlign w:val="superscript"/>
        </w:rPr>
        <w:t>th</w:t>
      </w:r>
      <w:r w:rsidR="00014A49" w:rsidRPr="00E24935">
        <w:rPr>
          <w:sz w:val="24"/>
          <w:szCs w:val="24"/>
        </w:rPr>
        <w:t xml:space="preserve"> Street address </w:t>
      </w:r>
      <w:r w:rsidR="00DB5367">
        <w:rPr>
          <w:sz w:val="24"/>
          <w:szCs w:val="24"/>
        </w:rPr>
        <w:t xml:space="preserve">in June of 2005, </w:t>
      </w:r>
      <w:r w:rsidR="00014A49" w:rsidRPr="00E24935">
        <w:rPr>
          <w:sz w:val="24"/>
          <w:szCs w:val="24"/>
        </w:rPr>
        <w:t xml:space="preserve">and that Ms. Holmes did not turn the heat off completely at her residence.   Based on the available evidence </w:t>
      </w:r>
      <w:r w:rsidR="00014A49" w:rsidRPr="00E24935">
        <w:rPr>
          <w:sz w:val="24"/>
          <w:szCs w:val="24"/>
        </w:rPr>
        <w:lastRenderedPageBreak/>
        <w:t xml:space="preserve">and the record in this case, I find that Ms. Holmes has failed to carry her burden of proving that the $1,008.09 </w:t>
      </w:r>
      <w:r w:rsidR="00420F4F" w:rsidRPr="00E24935">
        <w:rPr>
          <w:sz w:val="24"/>
          <w:szCs w:val="24"/>
        </w:rPr>
        <w:t xml:space="preserve">bill </w:t>
      </w:r>
      <w:r w:rsidR="00014A49" w:rsidRPr="00E24935">
        <w:rPr>
          <w:sz w:val="24"/>
          <w:szCs w:val="24"/>
        </w:rPr>
        <w:t xml:space="preserve">was excessive </w:t>
      </w:r>
      <w:r w:rsidR="00DB5367">
        <w:rPr>
          <w:sz w:val="24"/>
          <w:szCs w:val="24"/>
        </w:rPr>
        <w:t xml:space="preserve">and </w:t>
      </w:r>
      <w:r w:rsidR="00014A49" w:rsidRPr="00E24935">
        <w:rPr>
          <w:sz w:val="24"/>
          <w:szCs w:val="24"/>
        </w:rPr>
        <w:t>incorrect.</w:t>
      </w:r>
    </w:p>
    <w:p w:rsidR="009A17FE" w:rsidRPr="00E24935" w:rsidRDefault="009A17FE" w:rsidP="008C1A06">
      <w:pPr>
        <w:spacing w:line="360" w:lineRule="auto"/>
        <w:rPr>
          <w:sz w:val="24"/>
          <w:szCs w:val="24"/>
        </w:rPr>
      </w:pPr>
    </w:p>
    <w:p w:rsidR="00014A49" w:rsidRPr="009A17FE" w:rsidRDefault="009A17FE" w:rsidP="009A17FE">
      <w:pPr>
        <w:spacing w:line="360" w:lineRule="auto"/>
        <w:rPr>
          <w:b/>
          <w:sz w:val="24"/>
          <w:szCs w:val="24"/>
          <w:u w:val="single"/>
        </w:rPr>
      </w:pPr>
      <w:r w:rsidRPr="009A17FE">
        <w:rPr>
          <w:b/>
          <w:sz w:val="24"/>
          <w:szCs w:val="24"/>
          <w:u w:val="single"/>
        </w:rPr>
        <w:t>July 2006-December 2006</w:t>
      </w:r>
    </w:p>
    <w:p w:rsidR="009A17FE" w:rsidRDefault="009A17FE" w:rsidP="009A17FE">
      <w:pPr>
        <w:spacing w:line="360" w:lineRule="auto"/>
        <w:rPr>
          <w:sz w:val="24"/>
          <w:szCs w:val="24"/>
        </w:rPr>
      </w:pPr>
    </w:p>
    <w:p w:rsidR="00123A30" w:rsidRPr="00E24935" w:rsidRDefault="00014A49" w:rsidP="00123A30">
      <w:pPr>
        <w:spacing w:line="360" w:lineRule="auto"/>
        <w:ind w:firstLine="1440"/>
        <w:rPr>
          <w:sz w:val="24"/>
          <w:szCs w:val="24"/>
        </w:rPr>
      </w:pPr>
      <w:r w:rsidRPr="00E24935">
        <w:rPr>
          <w:sz w:val="24"/>
          <w:szCs w:val="24"/>
        </w:rPr>
        <w:t xml:space="preserve">Next, Ms. Holmes </w:t>
      </w:r>
      <w:r w:rsidR="008B5C43" w:rsidRPr="00E24935">
        <w:rPr>
          <w:sz w:val="24"/>
          <w:szCs w:val="24"/>
        </w:rPr>
        <w:t>disputed</w:t>
      </w:r>
      <w:r w:rsidRPr="00E24935">
        <w:rPr>
          <w:sz w:val="24"/>
          <w:szCs w:val="24"/>
        </w:rPr>
        <w:t xml:space="preserve"> her gas bill</w:t>
      </w:r>
      <w:r w:rsidR="008B5C43" w:rsidRPr="00E24935">
        <w:rPr>
          <w:sz w:val="24"/>
          <w:szCs w:val="24"/>
        </w:rPr>
        <w:t>s</w:t>
      </w:r>
      <w:r w:rsidRPr="00E24935">
        <w:rPr>
          <w:sz w:val="24"/>
          <w:szCs w:val="24"/>
        </w:rPr>
        <w:t xml:space="preserve"> from July 2006 to December 200</w:t>
      </w:r>
      <w:r w:rsidR="008B5C43" w:rsidRPr="00E24935">
        <w:rPr>
          <w:sz w:val="24"/>
          <w:szCs w:val="24"/>
        </w:rPr>
        <w:t>6.</w:t>
      </w:r>
      <w:r w:rsidR="00420F4F" w:rsidRPr="00E24935">
        <w:rPr>
          <w:sz w:val="24"/>
          <w:szCs w:val="24"/>
        </w:rPr>
        <w:t xml:space="preserve">  She testified that in November of 2006 she moved to her current address in Bristol, PA.  She testified that she moved out of the 18</w:t>
      </w:r>
      <w:r w:rsidR="00420F4F" w:rsidRPr="00E24935">
        <w:rPr>
          <w:sz w:val="24"/>
          <w:szCs w:val="24"/>
          <w:vertAlign w:val="superscript"/>
        </w:rPr>
        <w:t>th</w:t>
      </w:r>
      <w:r w:rsidR="00420F4F" w:rsidRPr="00E24935">
        <w:rPr>
          <w:sz w:val="24"/>
          <w:szCs w:val="24"/>
        </w:rPr>
        <w:t xml:space="preserve"> Street</w:t>
      </w:r>
      <w:r w:rsidR="0050193A" w:rsidRPr="00E24935">
        <w:rPr>
          <w:sz w:val="24"/>
          <w:szCs w:val="24"/>
        </w:rPr>
        <w:t xml:space="preserve"> address on October 31, 2006</w:t>
      </w:r>
      <w:r w:rsidR="00462D33">
        <w:rPr>
          <w:sz w:val="24"/>
          <w:szCs w:val="24"/>
        </w:rPr>
        <w:t>,</w:t>
      </w:r>
      <w:r w:rsidR="0050193A" w:rsidRPr="00E24935">
        <w:rPr>
          <w:sz w:val="24"/>
          <w:szCs w:val="24"/>
        </w:rPr>
        <w:t xml:space="preserve"> and that she had requested that PGW terminate the service at that address a week prior to her move.  However, in or around October 2007 she received a shut-off notice for 3506 N. 18</w:t>
      </w:r>
      <w:r w:rsidR="0050193A" w:rsidRPr="00E24935">
        <w:rPr>
          <w:sz w:val="24"/>
          <w:szCs w:val="24"/>
          <w:vertAlign w:val="superscript"/>
        </w:rPr>
        <w:t>th</w:t>
      </w:r>
      <w:r w:rsidR="0050193A" w:rsidRPr="00E24935">
        <w:rPr>
          <w:sz w:val="24"/>
          <w:szCs w:val="24"/>
        </w:rPr>
        <w:t xml:space="preserve"> Street, Apt. C, which was forwarded to her new addres</w:t>
      </w:r>
      <w:r w:rsidR="003839F9">
        <w:rPr>
          <w:sz w:val="24"/>
          <w:szCs w:val="24"/>
        </w:rPr>
        <w:t>s, 918 Elmhurst Avenue, Bristol</w:t>
      </w:r>
      <w:r w:rsidR="0050193A" w:rsidRPr="00E24935">
        <w:rPr>
          <w:sz w:val="24"/>
          <w:szCs w:val="24"/>
        </w:rPr>
        <w:t>, PA 19007.</w:t>
      </w:r>
      <w:r w:rsidR="00123A30" w:rsidRPr="00E24935">
        <w:rPr>
          <w:sz w:val="24"/>
          <w:szCs w:val="24"/>
        </w:rPr>
        <w:t xml:space="preserve">  </w:t>
      </w:r>
      <w:r w:rsidR="0050193A" w:rsidRPr="00E24935">
        <w:rPr>
          <w:sz w:val="24"/>
          <w:szCs w:val="24"/>
        </w:rPr>
        <w:t xml:space="preserve">On October 9, 2007, Ms. Holmes filed an informal complaint with the Commission’s </w:t>
      </w:r>
      <w:r w:rsidR="00DB5367">
        <w:rPr>
          <w:sz w:val="24"/>
          <w:szCs w:val="24"/>
        </w:rPr>
        <w:t>BCS</w:t>
      </w:r>
      <w:r w:rsidR="0050193A" w:rsidRPr="00E24935">
        <w:rPr>
          <w:sz w:val="24"/>
          <w:szCs w:val="24"/>
        </w:rPr>
        <w:t xml:space="preserve">, BCS Case No. 2305305.  On December 6, 2007, BCS determined that Complainant was responsible for billing to December of 2006 in the amount of $1,617.05, but was not responsible for $636.37 billed in 2007.  </w:t>
      </w:r>
    </w:p>
    <w:p w:rsidR="00123A30" w:rsidRPr="00E24935" w:rsidRDefault="00123A30" w:rsidP="00123A30">
      <w:pPr>
        <w:spacing w:line="360" w:lineRule="auto"/>
        <w:ind w:firstLine="1440"/>
        <w:rPr>
          <w:sz w:val="24"/>
          <w:szCs w:val="24"/>
        </w:rPr>
      </w:pPr>
    </w:p>
    <w:p w:rsidR="0050193A" w:rsidRPr="00E24935" w:rsidRDefault="00D2428D" w:rsidP="00123A30">
      <w:pPr>
        <w:spacing w:line="360" w:lineRule="auto"/>
        <w:ind w:firstLine="1440"/>
        <w:rPr>
          <w:sz w:val="24"/>
          <w:szCs w:val="24"/>
        </w:rPr>
      </w:pPr>
      <w:r w:rsidRPr="00E24935">
        <w:rPr>
          <w:sz w:val="24"/>
          <w:szCs w:val="24"/>
        </w:rPr>
        <w:t>First, Ms. Holmes argues that because she moved out of the 18</w:t>
      </w:r>
      <w:r w:rsidRPr="00E24935">
        <w:rPr>
          <w:sz w:val="24"/>
          <w:szCs w:val="24"/>
          <w:vertAlign w:val="superscript"/>
        </w:rPr>
        <w:t>th</w:t>
      </w:r>
      <w:r w:rsidRPr="00E24935">
        <w:rPr>
          <w:sz w:val="24"/>
          <w:szCs w:val="24"/>
        </w:rPr>
        <w:t xml:space="preserve"> Street address in October 31, 2006 she should not be responsible for the November and December 2006 bills.  Second, she argues that she should have been enrolled in PGW’s CRP program after she applied to have service in her name in June of 2006.</w:t>
      </w:r>
    </w:p>
    <w:p w:rsidR="00D2428D" w:rsidRPr="00E24935" w:rsidRDefault="00D2428D" w:rsidP="0050193A">
      <w:pPr>
        <w:spacing w:line="360" w:lineRule="auto"/>
        <w:ind w:firstLine="1440"/>
        <w:rPr>
          <w:sz w:val="24"/>
          <w:szCs w:val="24"/>
        </w:rPr>
      </w:pPr>
    </w:p>
    <w:p w:rsidR="00123A30" w:rsidRPr="00E24935" w:rsidRDefault="00D2428D" w:rsidP="00A61627">
      <w:pPr>
        <w:spacing w:line="360" w:lineRule="auto"/>
        <w:ind w:firstLine="1440"/>
        <w:rPr>
          <w:sz w:val="24"/>
          <w:szCs w:val="24"/>
        </w:rPr>
      </w:pPr>
      <w:r w:rsidRPr="00E24935">
        <w:rPr>
          <w:sz w:val="24"/>
          <w:szCs w:val="24"/>
        </w:rPr>
        <w:t xml:space="preserve">Ms. </w:t>
      </w:r>
      <w:r w:rsidR="00883744">
        <w:rPr>
          <w:sz w:val="24"/>
          <w:szCs w:val="24"/>
        </w:rPr>
        <w:t xml:space="preserve">Cromley </w:t>
      </w:r>
      <w:r w:rsidR="00A61627" w:rsidRPr="00E24935">
        <w:rPr>
          <w:sz w:val="24"/>
          <w:szCs w:val="24"/>
        </w:rPr>
        <w:t>testified that PGW had indeed billed Ms. Holmes for gas service at the 18</w:t>
      </w:r>
      <w:r w:rsidR="00A61627" w:rsidRPr="00E24935">
        <w:rPr>
          <w:sz w:val="24"/>
          <w:szCs w:val="24"/>
          <w:vertAlign w:val="superscript"/>
        </w:rPr>
        <w:t>th</w:t>
      </w:r>
      <w:r w:rsidR="00A61627" w:rsidRPr="00E24935">
        <w:rPr>
          <w:sz w:val="24"/>
          <w:szCs w:val="24"/>
        </w:rPr>
        <w:t xml:space="preserve"> Street address until October 2007 because the Company had never received a request for termination of service at that address by Complainant.  On December 10, 2007, PGW received the BCS informal decision in BCS Case No. 2305305, which stated in pertinent part “Customer is responsible for billing to Dec[ember] 2006 in [amount] 1617.05, not responsible for 636.37 billed in 2007.” </w:t>
      </w:r>
      <w:r w:rsidR="00526F6D" w:rsidRPr="00E24935">
        <w:rPr>
          <w:sz w:val="24"/>
          <w:szCs w:val="24"/>
        </w:rPr>
        <w:t xml:space="preserve"> </w:t>
      </w:r>
      <w:r w:rsidR="00A61627" w:rsidRPr="00E24935">
        <w:rPr>
          <w:sz w:val="24"/>
          <w:szCs w:val="24"/>
        </w:rPr>
        <w:t xml:space="preserve">PGW Exhibit 4.  Upon receiving the BCS informal decision, PGW removed all 2007 charges from Ms. Holmes’ account.  </w:t>
      </w:r>
      <w:r w:rsidR="00462D33">
        <w:rPr>
          <w:sz w:val="24"/>
          <w:szCs w:val="24"/>
        </w:rPr>
        <w:t xml:space="preserve">Cromley Testimony.  </w:t>
      </w:r>
      <w:r w:rsidR="00A61627" w:rsidRPr="00E24935">
        <w:rPr>
          <w:sz w:val="24"/>
          <w:szCs w:val="24"/>
        </w:rPr>
        <w:t xml:space="preserve">The actions that Respondent took to comply with the BCS determination appear in the multiple entries for February 5, 2008 in PGW Exhibit 2 at 2-3.  Once the Respondent removed the charges for 2007, Complainant was left with a remaining balance of $1,316.22.  </w:t>
      </w:r>
      <w:r w:rsidR="00123A30" w:rsidRPr="00E24935">
        <w:rPr>
          <w:sz w:val="24"/>
          <w:szCs w:val="24"/>
        </w:rPr>
        <w:t xml:space="preserve">This is </w:t>
      </w:r>
      <w:r w:rsidR="006F76CE">
        <w:rPr>
          <w:sz w:val="24"/>
          <w:szCs w:val="24"/>
        </w:rPr>
        <w:t xml:space="preserve">the </w:t>
      </w:r>
      <w:r w:rsidR="00123A30" w:rsidRPr="00E24935">
        <w:rPr>
          <w:sz w:val="24"/>
          <w:szCs w:val="24"/>
        </w:rPr>
        <w:t xml:space="preserve">final balance in Ms. Holmes’ account for </w:t>
      </w:r>
      <w:r w:rsidR="00123A30" w:rsidRPr="00E24935">
        <w:rPr>
          <w:sz w:val="24"/>
          <w:szCs w:val="24"/>
        </w:rPr>
        <w:lastRenderedPageBreak/>
        <w:t>18</w:t>
      </w:r>
      <w:r w:rsidR="00123A30" w:rsidRPr="00E24935">
        <w:rPr>
          <w:sz w:val="24"/>
          <w:szCs w:val="24"/>
          <w:vertAlign w:val="superscript"/>
        </w:rPr>
        <w:t>th</w:t>
      </w:r>
      <w:r w:rsidR="00123A30" w:rsidRPr="00E24935">
        <w:rPr>
          <w:sz w:val="24"/>
          <w:szCs w:val="24"/>
        </w:rPr>
        <w:t xml:space="preserve"> Street.  No payments have been made towards that balance.  Ms. Holmes is no longer a customer of PGW.</w:t>
      </w:r>
    </w:p>
    <w:p w:rsidR="00123A30" w:rsidRPr="00E24935" w:rsidRDefault="00123A30" w:rsidP="00A61627">
      <w:pPr>
        <w:spacing w:line="360" w:lineRule="auto"/>
        <w:ind w:firstLine="1440"/>
        <w:rPr>
          <w:sz w:val="24"/>
          <w:szCs w:val="24"/>
        </w:rPr>
      </w:pPr>
    </w:p>
    <w:p w:rsidR="0092694E" w:rsidRPr="00E24935" w:rsidRDefault="00123A30" w:rsidP="0092694E">
      <w:pPr>
        <w:spacing w:line="360" w:lineRule="auto"/>
        <w:ind w:firstLine="1440"/>
        <w:rPr>
          <w:sz w:val="24"/>
          <w:szCs w:val="24"/>
        </w:rPr>
      </w:pPr>
      <w:r w:rsidRPr="00E24935">
        <w:rPr>
          <w:sz w:val="24"/>
          <w:szCs w:val="24"/>
        </w:rPr>
        <w:t>Ms. Holmes’ final balance of $1,316.22</w:t>
      </w:r>
      <w:r w:rsidR="00A61627" w:rsidRPr="00E24935">
        <w:rPr>
          <w:sz w:val="24"/>
          <w:szCs w:val="24"/>
        </w:rPr>
        <w:t xml:space="preserve"> is less than the $1,617.05 ordered by the BCS.  </w:t>
      </w:r>
      <w:r w:rsidR="00A61627" w:rsidRPr="00E24935">
        <w:rPr>
          <w:sz w:val="24"/>
          <w:szCs w:val="24"/>
          <w:u w:val="single"/>
        </w:rPr>
        <w:t>Id</w:t>
      </w:r>
      <w:r w:rsidR="00A61627" w:rsidRPr="00E24935">
        <w:rPr>
          <w:sz w:val="24"/>
          <w:szCs w:val="24"/>
        </w:rPr>
        <w:t xml:space="preserve"> at 3.  </w:t>
      </w:r>
      <w:r w:rsidR="00C05A66" w:rsidRPr="00E24935">
        <w:rPr>
          <w:sz w:val="24"/>
          <w:szCs w:val="24"/>
        </w:rPr>
        <w:t>Although Ms. Cromley was unable to explain the discrepancy, a closer look at PGW Exhibit 2 reveals that in February 5, 2008, along with all the 2007 charges</w:t>
      </w:r>
      <w:r w:rsidR="006165DD" w:rsidRPr="00E24935">
        <w:rPr>
          <w:sz w:val="24"/>
          <w:szCs w:val="24"/>
        </w:rPr>
        <w:t>,</w:t>
      </w:r>
      <w:r w:rsidR="00C05A66" w:rsidRPr="00E24935">
        <w:rPr>
          <w:sz w:val="24"/>
          <w:szCs w:val="24"/>
        </w:rPr>
        <w:t xml:space="preserve"> PGW </w:t>
      </w:r>
      <w:r w:rsidR="006165DD" w:rsidRPr="00E24935">
        <w:rPr>
          <w:sz w:val="24"/>
          <w:szCs w:val="24"/>
        </w:rPr>
        <w:t xml:space="preserve">also </w:t>
      </w:r>
      <w:r w:rsidR="00C05A66" w:rsidRPr="00E24935">
        <w:rPr>
          <w:sz w:val="24"/>
          <w:szCs w:val="24"/>
        </w:rPr>
        <w:t>removed</w:t>
      </w:r>
      <w:r w:rsidR="006165DD" w:rsidRPr="00E24935">
        <w:rPr>
          <w:sz w:val="24"/>
          <w:szCs w:val="24"/>
        </w:rPr>
        <w:t xml:space="preserve"> </w:t>
      </w:r>
      <w:r w:rsidR="0092694E" w:rsidRPr="00E24935">
        <w:rPr>
          <w:sz w:val="24"/>
          <w:szCs w:val="24"/>
        </w:rPr>
        <w:t>$110.28 from the bill issued December 18, 2006 reflecting charges for gas service between November 16, 2006 and December 18, 2006</w:t>
      </w:r>
      <w:r w:rsidR="00D4446B" w:rsidRPr="00E24935">
        <w:rPr>
          <w:sz w:val="24"/>
          <w:szCs w:val="24"/>
        </w:rPr>
        <w:t>, and $143.64 from the bill issued January 22, 2007 reflecting charges for gas service between December 18, 2006 and January 22, 2007</w:t>
      </w:r>
      <w:r w:rsidR="0092694E" w:rsidRPr="00E24935">
        <w:rPr>
          <w:sz w:val="24"/>
          <w:szCs w:val="24"/>
        </w:rPr>
        <w:t>.</w:t>
      </w:r>
      <w:r w:rsidR="00375490" w:rsidRPr="00E24935">
        <w:rPr>
          <w:rStyle w:val="FootnoteReference"/>
          <w:sz w:val="24"/>
          <w:szCs w:val="24"/>
        </w:rPr>
        <w:footnoteReference w:id="4"/>
      </w:r>
      <w:r w:rsidR="0092694E" w:rsidRPr="00E24935">
        <w:rPr>
          <w:sz w:val="24"/>
          <w:szCs w:val="24"/>
        </w:rPr>
        <w:t xml:space="preserve">  See PGW Exhibit 2 </w:t>
      </w:r>
      <w:r w:rsidR="00A10DFD">
        <w:rPr>
          <w:sz w:val="24"/>
          <w:szCs w:val="24"/>
        </w:rPr>
        <w:t xml:space="preserve">at1 and </w:t>
      </w:r>
      <w:r w:rsidR="0092694E" w:rsidRPr="00E24935">
        <w:rPr>
          <w:sz w:val="24"/>
          <w:szCs w:val="24"/>
        </w:rPr>
        <w:t>3</w:t>
      </w:r>
      <w:r w:rsidR="00846ABA" w:rsidRPr="00E24935">
        <w:rPr>
          <w:sz w:val="24"/>
          <w:szCs w:val="24"/>
        </w:rPr>
        <w:t>.</w:t>
      </w:r>
      <w:r w:rsidR="00C108AE" w:rsidRPr="00E24935">
        <w:rPr>
          <w:sz w:val="24"/>
          <w:szCs w:val="24"/>
        </w:rPr>
        <w:t xml:space="preserve">  In other words, Ms. Holmes was charged for service up until November 16, 2006.</w:t>
      </w:r>
    </w:p>
    <w:p w:rsidR="00466D39" w:rsidRPr="00E24935" w:rsidRDefault="00466D39" w:rsidP="0092694E">
      <w:pPr>
        <w:spacing w:line="360" w:lineRule="auto"/>
        <w:ind w:firstLine="1440"/>
        <w:rPr>
          <w:sz w:val="24"/>
          <w:szCs w:val="24"/>
        </w:rPr>
      </w:pPr>
    </w:p>
    <w:p w:rsidR="00466D39" w:rsidRPr="00E24935" w:rsidRDefault="00466D39" w:rsidP="0092694E">
      <w:pPr>
        <w:spacing w:line="360" w:lineRule="auto"/>
        <w:ind w:firstLine="1440"/>
        <w:rPr>
          <w:sz w:val="24"/>
          <w:szCs w:val="24"/>
        </w:rPr>
      </w:pPr>
      <w:r w:rsidRPr="00E24935">
        <w:rPr>
          <w:sz w:val="24"/>
          <w:szCs w:val="24"/>
        </w:rPr>
        <w:t xml:space="preserve">The only charges </w:t>
      </w:r>
      <w:r w:rsidR="00C3278F" w:rsidRPr="00E24935">
        <w:rPr>
          <w:sz w:val="24"/>
          <w:szCs w:val="24"/>
        </w:rPr>
        <w:t xml:space="preserve">remaining </w:t>
      </w:r>
      <w:r w:rsidRPr="00E24935">
        <w:rPr>
          <w:sz w:val="24"/>
          <w:szCs w:val="24"/>
        </w:rPr>
        <w:t>to be disputed then are those for the period between October 31, 2006, when Ms. Holmes said that she moved out of the 18</w:t>
      </w:r>
      <w:r w:rsidRPr="00E24935">
        <w:rPr>
          <w:sz w:val="24"/>
          <w:szCs w:val="24"/>
          <w:vertAlign w:val="superscript"/>
        </w:rPr>
        <w:t>th</w:t>
      </w:r>
      <w:r w:rsidRPr="00E24935">
        <w:rPr>
          <w:sz w:val="24"/>
          <w:szCs w:val="24"/>
        </w:rPr>
        <w:t xml:space="preserve"> </w:t>
      </w:r>
      <w:r w:rsidR="00C3278F" w:rsidRPr="00E24935">
        <w:rPr>
          <w:sz w:val="24"/>
          <w:szCs w:val="24"/>
        </w:rPr>
        <w:t>Street address, and</w:t>
      </w:r>
      <w:r w:rsidRPr="00E24935">
        <w:rPr>
          <w:sz w:val="24"/>
          <w:szCs w:val="24"/>
        </w:rPr>
        <w:t xml:space="preserve"> November 16, 2006.</w:t>
      </w:r>
      <w:r w:rsidR="00C3278F" w:rsidRPr="00E24935">
        <w:rPr>
          <w:sz w:val="24"/>
          <w:szCs w:val="24"/>
        </w:rPr>
        <w:t xml:space="preserve">  Ms. Cromley testified that </w:t>
      </w:r>
      <w:r w:rsidR="00A13CE0" w:rsidRPr="00E24935">
        <w:rPr>
          <w:sz w:val="24"/>
          <w:szCs w:val="24"/>
        </w:rPr>
        <w:t>all the charges were returned to Ms. Holmes’ account in compliance with the BCS determination at BCS Case No. 2305305 even though PGW’s records did not indicate that Ms. Holmes had requested termination of service at the 18</w:t>
      </w:r>
      <w:r w:rsidR="00A13CE0" w:rsidRPr="00E24935">
        <w:rPr>
          <w:sz w:val="24"/>
          <w:szCs w:val="24"/>
          <w:vertAlign w:val="superscript"/>
        </w:rPr>
        <w:t>th</w:t>
      </w:r>
      <w:r w:rsidR="00A13CE0" w:rsidRPr="00E24935">
        <w:rPr>
          <w:sz w:val="24"/>
          <w:szCs w:val="24"/>
        </w:rPr>
        <w:t xml:space="preserve"> Street address after June of 2005, and even though </w:t>
      </w:r>
      <w:r w:rsidR="00DB2F96" w:rsidRPr="00E24935">
        <w:rPr>
          <w:sz w:val="24"/>
          <w:szCs w:val="24"/>
        </w:rPr>
        <w:t>PGW never received a copy of Ms. Ho</w:t>
      </w:r>
      <w:r w:rsidR="002B4D5C" w:rsidRPr="00E24935">
        <w:rPr>
          <w:sz w:val="24"/>
          <w:szCs w:val="24"/>
        </w:rPr>
        <w:t>lmes new lease</w:t>
      </w:r>
      <w:r w:rsidR="00883744">
        <w:rPr>
          <w:sz w:val="24"/>
          <w:szCs w:val="24"/>
        </w:rPr>
        <w:t xml:space="preserve"> for her current residence</w:t>
      </w:r>
      <w:r w:rsidR="002B4D5C" w:rsidRPr="00E24935">
        <w:rPr>
          <w:sz w:val="24"/>
          <w:szCs w:val="24"/>
        </w:rPr>
        <w:t>.</w:t>
      </w:r>
    </w:p>
    <w:p w:rsidR="002B4D5C" w:rsidRPr="00E24935" w:rsidRDefault="002B4D5C" w:rsidP="0092694E">
      <w:pPr>
        <w:spacing w:line="360" w:lineRule="auto"/>
        <w:ind w:firstLine="1440"/>
        <w:rPr>
          <w:sz w:val="24"/>
          <w:szCs w:val="24"/>
        </w:rPr>
      </w:pPr>
    </w:p>
    <w:p w:rsidR="002B4D5C" w:rsidRPr="00E24935" w:rsidRDefault="000B1310" w:rsidP="0092694E">
      <w:pPr>
        <w:spacing w:line="360" w:lineRule="auto"/>
        <w:ind w:firstLine="1440"/>
        <w:rPr>
          <w:sz w:val="24"/>
          <w:szCs w:val="24"/>
        </w:rPr>
      </w:pPr>
      <w:r>
        <w:rPr>
          <w:sz w:val="24"/>
          <w:szCs w:val="24"/>
        </w:rPr>
        <w:t>Because</w:t>
      </w:r>
      <w:r w:rsidR="00DC4697" w:rsidRPr="00E24935">
        <w:rPr>
          <w:sz w:val="24"/>
          <w:szCs w:val="24"/>
        </w:rPr>
        <w:t xml:space="preserve"> PGW acted in full compliance with the BCS decision and </w:t>
      </w:r>
      <w:r w:rsidR="002B4D5C" w:rsidRPr="00E24935">
        <w:rPr>
          <w:sz w:val="24"/>
          <w:szCs w:val="24"/>
        </w:rPr>
        <w:t>Ms. Holmes did not submit any evidence in this case to substantiate her claim</w:t>
      </w:r>
      <w:r>
        <w:rPr>
          <w:sz w:val="24"/>
          <w:szCs w:val="24"/>
        </w:rPr>
        <w:t>s</w:t>
      </w:r>
      <w:r w:rsidR="002B4D5C" w:rsidRPr="00E24935">
        <w:rPr>
          <w:sz w:val="24"/>
          <w:szCs w:val="24"/>
        </w:rPr>
        <w:t xml:space="preserve"> that </w:t>
      </w:r>
      <w:r>
        <w:rPr>
          <w:sz w:val="24"/>
          <w:szCs w:val="24"/>
        </w:rPr>
        <w:t xml:space="preserve">she had contacted PGW to request service termination or that </w:t>
      </w:r>
      <w:r w:rsidR="002B4D5C" w:rsidRPr="00E24935">
        <w:rPr>
          <w:sz w:val="24"/>
          <w:szCs w:val="24"/>
        </w:rPr>
        <w:t>she had indeed moved out of the 18</w:t>
      </w:r>
      <w:r w:rsidR="002B4D5C" w:rsidRPr="00E24935">
        <w:rPr>
          <w:sz w:val="24"/>
          <w:szCs w:val="24"/>
          <w:vertAlign w:val="superscript"/>
        </w:rPr>
        <w:t>th</w:t>
      </w:r>
      <w:r w:rsidR="002B4D5C" w:rsidRPr="00E24935">
        <w:rPr>
          <w:sz w:val="24"/>
          <w:szCs w:val="24"/>
        </w:rPr>
        <w:t xml:space="preserve"> Street address on October 31, 2006</w:t>
      </w:r>
      <w:r w:rsidR="00DC4697" w:rsidRPr="00E24935">
        <w:rPr>
          <w:sz w:val="24"/>
          <w:szCs w:val="24"/>
        </w:rPr>
        <w:t>, I find that Complainant has failed to carr</w:t>
      </w:r>
      <w:r w:rsidR="00D0603E">
        <w:rPr>
          <w:sz w:val="24"/>
          <w:szCs w:val="24"/>
        </w:rPr>
        <w:t>y her burden of proving that PGW</w:t>
      </w:r>
      <w:r w:rsidR="00DC4697" w:rsidRPr="00E24935">
        <w:rPr>
          <w:sz w:val="24"/>
          <w:szCs w:val="24"/>
        </w:rPr>
        <w:t xml:space="preserve"> improperly charged her for gas service rendered until November 16, 2006.</w:t>
      </w:r>
    </w:p>
    <w:p w:rsidR="00181370" w:rsidRPr="00E24935" w:rsidRDefault="00181370" w:rsidP="00F66229">
      <w:pPr>
        <w:spacing w:line="360" w:lineRule="auto"/>
        <w:ind w:firstLine="1440"/>
        <w:rPr>
          <w:spacing w:val="-3"/>
          <w:sz w:val="24"/>
          <w:szCs w:val="24"/>
        </w:rPr>
      </w:pPr>
    </w:p>
    <w:p w:rsidR="00F66229" w:rsidRDefault="00DC4697" w:rsidP="00DC4697">
      <w:pPr>
        <w:spacing w:line="360" w:lineRule="auto"/>
        <w:ind w:firstLine="1440"/>
        <w:rPr>
          <w:sz w:val="24"/>
          <w:szCs w:val="24"/>
        </w:rPr>
      </w:pPr>
      <w:r w:rsidRPr="00E24935">
        <w:rPr>
          <w:spacing w:val="-3"/>
          <w:sz w:val="24"/>
          <w:szCs w:val="24"/>
        </w:rPr>
        <w:t xml:space="preserve">Finally, </w:t>
      </w:r>
      <w:r w:rsidR="00205CB1" w:rsidRPr="00E24935">
        <w:rPr>
          <w:spacing w:val="-3"/>
          <w:sz w:val="24"/>
          <w:szCs w:val="24"/>
        </w:rPr>
        <w:t xml:space="preserve">I also find that Ms. Holmes has failed to carry her burden of proof with regard to her claim that </w:t>
      </w:r>
      <w:r w:rsidR="00205CB1" w:rsidRPr="00E24935">
        <w:rPr>
          <w:sz w:val="24"/>
          <w:szCs w:val="24"/>
        </w:rPr>
        <w:t xml:space="preserve">PGW failed to enroll her in its CRP program in June of 2006.  </w:t>
      </w:r>
      <w:r w:rsidR="003F58D9" w:rsidRPr="00E24935">
        <w:rPr>
          <w:sz w:val="24"/>
          <w:szCs w:val="24"/>
        </w:rPr>
        <w:t xml:space="preserve">Ms. Holmes testified that she applied for enrollment in PGW’s CRP program when she </w:t>
      </w:r>
      <w:r w:rsidR="00432350" w:rsidRPr="00E24935">
        <w:rPr>
          <w:sz w:val="24"/>
          <w:szCs w:val="24"/>
        </w:rPr>
        <w:t>applied t</w:t>
      </w:r>
      <w:r w:rsidR="009F6AD0">
        <w:rPr>
          <w:sz w:val="24"/>
          <w:szCs w:val="24"/>
        </w:rPr>
        <w:t>o have gas service placed back i</w:t>
      </w:r>
      <w:r w:rsidR="00432350" w:rsidRPr="00E24935">
        <w:rPr>
          <w:sz w:val="24"/>
          <w:szCs w:val="24"/>
        </w:rPr>
        <w:t>n her name on June 30, 2006.</w:t>
      </w:r>
      <w:r w:rsidR="00DB4BC3" w:rsidRPr="00E24935">
        <w:rPr>
          <w:sz w:val="24"/>
          <w:szCs w:val="24"/>
        </w:rPr>
        <w:t xml:space="preserve">  She testified that she was familiar </w:t>
      </w:r>
      <w:r w:rsidR="00DB4BC3" w:rsidRPr="00E24935">
        <w:rPr>
          <w:sz w:val="24"/>
          <w:szCs w:val="24"/>
        </w:rPr>
        <w:lastRenderedPageBreak/>
        <w:t>with the CRP application process because she had applied for enrollment in CRP at least four (4) times from 2002 to 2006.  She stated that in June of 2006, she had applied for enrollment in the program at Respondent’s district office and had provided the PGW representative with a copy of her lease, her income information and</w:t>
      </w:r>
      <w:r w:rsidR="000B1310">
        <w:rPr>
          <w:sz w:val="24"/>
          <w:szCs w:val="24"/>
        </w:rPr>
        <w:t xml:space="preserve"> a copy of her Social Security c</w:t>
      </w:r>
      <w:r w:rsidR="00DB4BC3" w:rsidRPr="00E24935">
        <w:rPr>
          <w:sz w:val="24"/>
          <w:szCs w:val="24"/>
        </w:rPr>
        <w:t>ard.</w:t>
      </w:r>
      <w:r w:rsidR="00E916D0" w:rsidRPr="00E24935">
        <w:rPr>
          <w:sz w:val="24"/>
          <w:szCs w:val="24"/>
        </w:rPr>
        <w:t xml:space="preserve">  She testified that the PGW representative had assured her that she had provided all the necessary information and that “he was going to enter her in the [CRP] system.”</w:t>
      </w:r>
      <w:r w:rsidR="00485332" w:rsidRPr="00485332">
        <w:rPr>
          <w:sz w:val="24"/>
          <w:szCs w:val="24"/>
        </w:rPr>
        <w:t xml:space="preserve"> </w:t>
      </w:r>
      <w:r w:rsidR="00485332">
        <w:rPr>
          <w:sz w:val="24"/>
          <w:szCs w:val="24"/>
        </w:rPr>
        <w:t xml:space="preserve"> </w:t>
      </w:r>
    </w:p>
    <w:p w:rsidR="00E24935" w:rsidRPr="00E24935" w:rsidRDefault="00E24935" w:rsidP="00DC4697">
      <w:pPr>
        <w:spacing w:line="360" w:lineRule="auto"/>
        <w:ind w:firstLine="1440"/>
        <w:rPr>
          <w:sz w:val="24"/>
          <w:szCs w:val="24"/>
        </w:rPr>
      </w:pPr>
    </w:p>
    <w:p w:rsidR="00E916D0" w:rsidRPr="00E24935" w:rsidRDefault="00E916D0" w:rsidP="00DC4697">
      <w:pPr>
        <w:spacing w:line="360" w:lineRule="auto"/>
        <w:ind w:firstLine="1440"/>
        <w:rPr>
          <w:sz w:val="24"/>
          <w:szCs w:val="24"/>
        </w:rPr>
      </w:pPr>
      <w:r w:rsidRPr="00E24935">
        <w:rPr>
          <w:sz w:val="24"/>
          <w:szCs w:val="24"/>
        </w:rPr>
        <w:t xml:space="preserve">When questioned whether she had received a written confirmation of her status in CRP, she </w:t>
      </w:r>
      <w:r w:rsidR="00E27B5C" w:rsidRPr="00E24935">
        <w:rPr>
          <w:sz w:val="24"/>
          <w:szCs w:val="24"/>
        </w:rPr>
        <w:t>replied in the negative but insisted that she had left PGW’s district office certain that she was enrolled in the CRP program.</w:t>
      </w:r>
      <w:r w:rsidR="00485332">
        <w:rPr>
          <w:sz w:val="24"/>
          <w:szCs w:val="24"/>
        </w:rPr>
        <w:t xml:space="preserve">  </w:t>
      </w:r>
      <w:r w:rsidR="00871E40">
        <w:rPr>
          <w:sz w:val="24"/>
          <w:szCs w:val="24"/>
        </w:rPr>
        <w:t xml:space="preserve">Other than testifying that she had completed an application and had provided Respondent with a copy of her lease, Social Security card and income information, </w:t>
      </w:r>
      <w:r w:rsidR="00906DB0">
        <w:rPr>
          <w:sz w:val="24"/>
          <w:szCs w:val="24"/>
        </w:rPr>
        <w:t>Ms. Holmes did not produce any evidence to support her contention that she had successfully applied for enro</w:t>
      </w:r>
      <w:r w:rsidR="00B05522">
        <w:rPr>
          <w:sz w:val="24"/>
          <w:szCs w:val="24"/>
        </w:rPr>
        <w:t>llment to CRP on June 30,</w:t>
      </w:r>
      <w:r w:rsidR="00906DB0">
        <w:rPr>
          <w:sz w:val="24"/>
          <w:szCs w:val="24"/>
        </w:rPr>
        <w:t xml:space="preserve"> 2006.  </w:t>
      </w:r>
      <w:r w:rsidR="00871E40">
        <w:rPr>
          <w:sz w:val="24"/>
          <w:szCs w:val="24"/>
        </w:rPr>
        <w:t xml:space="preserve">In view of the fact that </w:t>
      </w:r>
      <w:r w:rsidR="00B05522">
        <w:rPr>
          <w:sz w:val="24"/>
          <w:szCs w:val="24"/>
        </w:rPr>
        <w:t>a copy of the lease and personal identification documents were also required in order for Ms. Holmes to have service re-initiated in her name at the 18</w:t>
      </w:r>
      <w:r w:rsidR="00B05522" w:rsidRPr="00B05522">
        <w:rPr>
          <w:sz w:val="24"/>
          <w:szCs w:val="24"/>
          <w:vertAlign w:val="superscript"/>
        </w:rPr>
        <w:t>th</w:t>
      </w:r>
      <w:r w:rsidR="00B05522">
        <w:rPr>
          <w:sz w:val="24"/>
          <w:szCs w:val="24"/>
        </w:rPr>
        <w:t xml:space="preserve"> Street address, her testimony about her enrollment in the CRP in June of 2006</w:t>
      </w:r>
      <w:r w:rsidR="00906DB0">
        <w:rPr>
          <w:sz w:val="24"/>
          <w:szCs w:val="24"/>
        </w:rPr>
        <w:t xml:space="preserve"> consisted of only assertions.  These assertions, no matter how honest or strong, cannot form the basis of finding in her favor.  Assertions, personal opinions or perceptions do not constitute evidence.  </w:t>
      </w:r>
      <w:r w:rsidR="00906DB0" w:rsidRPr="00906DB0">
        <w:rPr>
          <w:sz w:val="24"/>
          <w:szCs w:val="24"/>
          <w:u w:val="single"/>
        </w:rPr>
        <w:t>Pennsylvania Bureau of Corrections v. City of Pittsburgh</w:t>
      </w:r>
      <w:r w:rsidR="00906DB0">
        <w:rPr>
          <w:sz w:val="24"/>
          <w:szCs w:val="24"/>
        </w:rPr>
        <w:t>, 532 A.2d 12 (Pa. 1987).</w:t>
      </w:r>
    </w:p>
    <w:p w:rsidR="00680070" w:rsidRPr="00E24935" w:rsidRDefault="00680070" w:rsidP="00DC4697">
      <w:pPr>
        <w:spacing w:line="360" w:lineRule="auto"/>
        <w:ind w:firstLine="1440"/>
        <w:rPr>
          <w:sz w:val="24"/>
          <w:szCs w:val="24"/>
        </w:rPr>
      </w:pPr>
    </w:p>
    <w:p w:rsidR="00E27B5C" w:rsidRPr="00E24935" w:rsidRDefault="00E27B5C" w:rsidP="00DC4697">
      <w:pPr>
        <w:spacing w:line="360" w:lineRule="auto"/>
        <w:ind w:firstLine="1440"/>
        <w:rPr>
          <w:sz w:val="24"/>
          <w:szCs w:val="24"/>
        </w:rPr>
      </w:pPr>
      <w:r w:rsidRPr="00E24935">
        <w:rPr>
          <w:sz w:val="24"/>
          <w:szCs w:val="24"/>
        </w:rPr>
        <w:t xml:space="preserve">Ms. Cromley testified that </w:t>
      </w:r>
      <w:r w:rsidR="00EA57A7" w:rsidRPr="00E24935">
        <w:rPr>
          <w:sz w:val="24"/>
          <w:szCs w:val="24"/>
        </w:rPr>
        <w:t>despite being inst</w:t>
      </w:r>
      <w:r w:rsidR="003140C1" w:rsidRPr="00E24935">
        <w:rPr>
          <w:sz w:val="24"/>
          <w:szCs w:val="24"/>
        </w:rPr>
        <w:t>ructed to apply to CRP on multi</w:t>
      </w:r>
      <w:r w:rsidR="0059568E">
        <w:rPr>
          <w:sz w:val="24"/>
          <w:szCs w:val="24"/>
        </w:rPr>
        <w:t xml:space="preserve">ple occasions, Ms. Holmes </w:t>
      </w:r>
      <w:r w:rsidR="00205CB1">
        <w:rPr>
          <w:sz w:val="24"/>
          <w:szCs w:val="24"/>
        </w:rPr>
        <w:t xml:space="preserve">had </w:t>
      </w:r>
      <w:r w:rsidR="0059568E">
        <w:rPr>
          <w:sz w:val="24"/>
          <w:szCs w:val="24"/>
        </w:rPr>
        <w:t>successfully applied to the program only once</w:t>
      </w:r>
      <w:r w:rsidR="00205CB1">
        <w:rPr>
          <w:sz w:val="24"/>
          <w:szCs w:val="24"/>
        </w:rPr>
        <w:t>,</w:t>
      </w:r>
      <w:r w:rsidR="00DE0FD0">
        <w:rPr>
          <w:sz w:val="24"/>
          <w:szCs w:val="24"/>
        </w:rPr>
        <w:t xml:space="preserve"> on December 21</w:t>
      </w:r>
      <w:r w:rsidR="0059568E">
        <w:rPr>
          <w:sz w:val="24"/>
          <w:szCs w:val="24"/>
        </w:rPr>
        <w:t>, 2004</w:t>
      </w:r>
      <w:r w:rsidR="00EA57A7" w:rsidRPr="00E24935">
        <w:rPr>
          <w:sz w:val="24"/>
          <w:szCs w:val="24"/>
        </w:rPr>
        <w:t xml:space="preserve">.  Her enrollment lasted from December of 2004 to June of 2005 when she was removed from the program because she </w:t>
      </w:r>
      <w:r w:rsidR="00205CB1">
        <w:rPr>
          <w:sz w:val="24"/>
          <w:szCs w:val="24"/>
        </w:rPr>
        <w:t xml:space="preserve">had </w:t>
      </w:r>
      <w:r w:rsidR="00EA57A7" w:rsidRPr="00E24935">
        <w:rPr>
          <w:sz w:val="24"/>
          <w:szCs w:val="24"/>
        </w:rPr>
        <w:t xml:space="preserve">requested that her service be terminated.   More importantly, </w:t>
      </w:r>
      <w:r w:rsidR="003140C1" w:rsidRPr="00E24935">
        <w:rPr>
          <w:sz w:val="24"/>
          <w:szCs w:val="24"/>
        </w:rPr>
        <w:t>while PGW’s records clearly indicate that Ms. Holmes applied on June 30, 2006 to have the service at 18</w:t>
      </w:r>
      <w:r w:rsidR="003140C1" w:rsidRPr="00E24935">
        <w:rPr>
          <w:sz w:val="24"/>
          <w:szCs w:val="24"/>
          <w:vertAlign w:val="superscript"/>
        </w:rPr>
        <w:t>th</w:t>
      </w:r>
      <w:r w:rsidR="003140C1" w:rsidRPr="00E24935">
        <w:rPr>
          <w:sz w:val="24"/>
          <w:szCs w:val="24"/>
        </w:rPr>
        <w:t xml:space="preserve"> Street placed in her name, the Company’s record</w:t>
      </w:r>
      <w:r w:rsidR="00680070" w:rsidRPr="00E24935">
        <w:rPr>
          <w:sz w:val="24"/>
          <w:szCs w:val="24"/>
        </w:rPr>
        <w:t>s</w:t>
      </w:r>
      <w:r w:rsidR="003140C1" w:rsidRPr="00E24935">
        <w:rPr>
          <w:sz w:val="24"/>
          <w:szCs w:val="24"/>
        </w:rPr>
        <w:t xml:space="preserve"> contain</w:t>
      </w:r>
      <w:r w:rsidR="00EA57A7" w:rsidRPr="00E24935">
        <w:rPr>
          <w:sz w:val="24"/>
          <w:szCs w:val="24"/>
        </w:rPr>
        <w:t xml:space="preserve"> no indication that</w:t>
      </w:r>
      <w:r w:rsidR="003140C1" w:rsidRPr="00E24935">
        <w:rPr>
          <w:sz w:val="24"/>
          <w:szCs w:val="24"/>
        </w:rPr>
        <w:t xml:space="preserve"> she applied for CRP enrollment at this or at any other time prior to November of 2006.</w:t>
      </w:r>
      <w:r w:rsidR="00EA57A7" w:rsidRPr="00E24935">
        <w:rPr>
          <w:sz w:val="24"/>
          <w:szCs w:val="24"/>
        </w:rPr>
        <w:t xml:space="preserve"> </w:t>
      </w:r>
    </w:p>
    <w:p w:rsidR="00680070" w:rsidRPr="00E24935" w:rsidRDefault="00680070" w:rsidP="00DC4697">
      <w:pPr>
        <w:spacing w:line="360" w:lineRule="auto"/>
        <w:ind w:firstLine="1440"/>
        <w:rPr>
          <w:sz w:val="24"/>
          <w:szCs w:val="24"/>
        </w:rPr>
      </w:pPr>
    </w:p>
    <w:p w:rsidR="00680070" w:rsidRPr="00E24935" w:rsidRDefault="00680070" w:rsidP="00DC4697">
      <w:pPr>
        <w:spacing w:line="360" w:lineRule="auto"/>
        <w:ind w:firstLine="1440"/>
        <w:rPr>
          <w:sz w:val="24"/>
          <w:szCs w:val="24"/>
        </w:rPr>
      </w:pPr>
      <w:r w:rsidRPr="00E24935">
        <w:rPr>
          <w:sz w:val="24"/>
          <w:szCs w:val="24"/>
        </w:rPr>
        <w:t>For the reasons stated above</w:t>
      </w:r>
      <w:r w:rsidRPr="005A3D54">
        <w:rPr>
          <w:sz w:val="24"/>
          <w:szCs w:val="24"/>
        </w:rPr>
        <w:t>, the Complaint of Ashaki Holmes against Philadelphia Gas Works at Docket No. C-2008-2034710 will be dismissed with prejudice for failure to carry the burden of proof.</w:t>
      </w:r>
      <w:r w:rsidR="005A3D54" w:rsidRPr="005A3D54">
        <w:rPr>
          <w:sz w:val="24"/>
          <w:szCs w:val="24"/>
        </w:rPr>
        <w:t xml:space="preserve"> </w:t>
      </w:r>
      <w:r w:rsidR="005A3D54">
        <w:rPr>
          <w:sz w:val="24"/>
          <w:szCs w:val="24"/>
        </w:rPr>
        <w:t xml:space="preserve"> </w:t>
      </w:r>
      <w:r w:rsidR="005A3D54" w:rsidRPr="005A3D54">
        <w:rPr>
          <w:sz w:val="24"/>
          <w:szCs w:val="24"/>
        </w:rPr>
        <w:t xml:space="preserve">The bills rendered by Respondent to Complainant were </w:t>
      </w:r>
      <w:r w:rsidR="005A3D54" w:rsidRPr="005A3D54">
        <w:rPr>
          <w:sz w:val="24"/>
          <w:szCs w:val="24"/>
        </w:rPr>
        <w:lastRenderedPageBreak/>
        <w:t xml:space="preserve">correct as rendered. </w:t>
      </w:r>
      <w:r w:rsidR="005A3D54">
        <w:rPr>
          <w:sz w:val="24"/>
          <w:szCs w:val="24"/>
        </w:rPr>
        <w:t xml:space="preserve"> </w:t>
      </w:r>
      <w:r w:rsidR="005A3D54" w:rsidRPr="005A3D54">
        <w:rPr>
          <w:sz w:val="24"/>
          <w:szCs w:val="24"/>
        </w:rPr>
        <w:t>Complainant is responsible for paying Respondent the final balance in her account for service at 3506 N. 18</w:t>
      </w:r>
      <w:r w:rsidR="005A3D54" w:rsidRPr="005A3D54">
        <w:rPr>
          <w:sz w:val="24"/>
          <w:szCs w:val="24"/>
          <w:vertAlign w:val="superscript"/>
        </w:rPr>
        <w:t>th</w:t>
      </w:r>
      <w:r w:rsidR="005A3D54" w:rsidRPr="005A3D54">
        <w:rPr>
          <w:sz w:val="24"/>
          <w:szCs w:val="24"/>
        </w:rPr>
        <w:t xml:space="preserve"> Street, Apt. C, Philadelphia, PA.</w:t>
      </w:r>
      <w:r w:rsidR="005A3D54" w:rsidRPr="00E24935">
        <w:rPr>
          <w:szCs w:val="24"/>
        </w:rPr>
        <w:t xml:space="preserve">  </w:t>
      </w:r>
    </w:p>
    <w:p w:rsidR="00205CB1" w:rsidRPr="00E24935" w:rsidRDefault="00205CB1" w:rsidP="00205CB1">
      <w:pPr>
        <w:spacing w:line="360" w:lineRule="auto"/>
        <w:rPr>
          <w:spacing w:val="-3"/>
          <w:sz w:val="24"/>
          <w:szCs w:val="24"/>
        </w:rPr>
      </w:pPr>
    </w:p>
    <w:p w:rsidR="00F66229" w:rsidRPr="00E24935" w:rsidRDefault="00F66229" w:rsidP="00F66229">
      <w:pPr>
        <w:tabs>
          <w:tab w:val="center" w:pos="4680"/>
        </w:tabs>
        <w:suppressAutoHyphens/>
        <w:spacing w:line="360" w:lineRule="auto"/>
        <w:jc w:val="center"/>
        <w:outlineLvl w:val="0"/>
        <w:rPr>
          <w:spacing w:val="-3"/>
          <w:sz w:val="24"/>
          <w:szCs w:val="24"/>
          <w:u w:val="single"/>
        </w:rPr>
      </w:pPr>
      <w:r w:rsidRPr="00E24935">
        <w:rPr>
          <w:spacing w:val="-3"/>
          <w:sz w:val="24"/>
          <w:szCs w:val="24"/>
          <w:u w:val="single"/>
        </w:rPr>
        <w:t>CONCLUSIONS OF LAW</w:t>
      </w:r>
    </w:p>
    <w:p w:rsidR="00F66229" w:rsidRPr="00E24935" w:rsidRDefault="00F66229" w:rsidP="00F66229">
      <w:pPr>
        <w:tabs>
          <w:tab w:val="center" w:pos="4680"/>
        </w:tabs>
        <w:suppressAutoHyphens/>
        <w:spacing w:line="360" w:lineRule="auto"/>
        <w:rPr>
          <w:spacing w:val="-3"/>
          <w:sz w:val="24"/>
          <w:szCs w:val="24"/>
        </w:rPr>
      </w:pPr>
    </w:p>
    <w:p w:rsidR="00F66229" w:rsidRPr="00E24935" w:rsidRDefault="00F66229" w:rsidP="00F66229">
      <w:pPr>
        <w:tabs>
          <w:tab w:val="left" w:pos="-1440"/>
          <w:tab w:val="left" w:pos="-720"/>
        </w:tabs>
        <w:suppressAutoHyphens/>
        <w:spacing w:line="360" w:lineRule="auto"/>
        <w:rPr>
          <w:spacing w:val="-3"/>
          <w:sz w:val="24"/>
          <w:szCs w:val="24"/>
        </w:rPr>
      </w:pPr>
      <w:r w:rsidRPr="00E24935">
        <w:rPr>
          <w:spacing w:val="-3"/>
          <w:sz w:val="24"/>
          <w:szCs w:val="24"/>
        </w:rPr>
        <w:tab/>
      </w:r>
      <w:r w:rsidRPr="00E24935">
        <w:rPr>
          <w:spacing w:val="-3"/>
          <w:sz w:val="24"/>
          <w:szCs w:val="24"/>
        </w:rPr>
        <w:tab/>
        <w:t>1.</w:t>
      </w:r>
      <w:r w:rsidRPr="00E24935">
        <w:rPr>
          <w:spacing w:val="-3"/>
          <w:sz w:val="24"/>
          <w:szCs w:val="24"/>
        </w:rPr>
        <w:tab/>
        <w:t>The Commission has jurisdiction over the parties to, and the subject matter of, this proceeding.</w:t>
      </w:r>
    </w:p>
    <w:p w:rsidR="00F66229" w:rsidRPr="00E24935" w:rsidRDefault="00F66229" w:rsidP="00F66229">
      <w:pPr>
        <w:tabs>
          <w:tab w:val="left" w:pos="-1440"/>
          <w:tab w:val="left" w:pos="-720"/>
        </w:tabs>
        <w:suppressAutoHyphens/>
        <w:spacing w:line="360" w:lineRule="auto"/>
        <w:rPr>
          <w:spacing w:val="-3"/>
          <w:sz w:val="24"/>
          <w:szCs w:val="24"/>
        </w:rPr>
      </w:pPr>
    </w:p>
    <w:p w:rsidR="00F66229" w:rsidRPr="00E24935" w:rsidRDefault="00F66229" w:rsidP="00F66229">
      <w:pPr>
        <w:spacing w:line="360" w:lineRule="auto"/>
        <w:rPr>
          <w:sz w:val="24"/>
          <w:szCs w:val="24"/>
        </w:rPr>
      </w:pPr>
      <w:r w:rsidRPr="00E24935">
        <w:rPr>
          <w:spacing w:val="-3"/>
          <w:sz w:val="24"/>
          <w:szCs w:val="24"/>
        </w:rPr>
        <w:tab/>
      </w:r>
      <w:r w:rsidRPr="00E24935">
        <w:rPr>
          <w:spacing w:val="-3"/>
          <w:sz w:val="24"/>
          <w:szCs w:val="24"/>
        </w:rPr>
        <w:tab/>
      </w:r>
      <w:r w:rsidRPr="00E24935">
        <w:rPr>
          <w:sz w:val="24"/>
          <w:szCs w:val="24"/>
        </w:rPr>
        <w:t>2.</w:t>
      </w:r>
      <w:r w:rsidRPr="00E24935">
        <w:rPr>
          <w:sz w:val="24"/>
          <w:szCs w:val="24"/>
        </w:rPr>
        <w:tab/>
        <w:t>Pursuant to 66 Pa. C.S. §332(a), the burden of proof in this proceeding is on the Complainant.</w:t>
      </w:r>
    </w:p>
    <w:p w:rsidR="00F66229" w:rsidRPr="00E24935" w:rsidRDefault="00F66229" w:rsidP="00F66229">
      <w:pPr>
        <w:tabs>
          <w:tab w:val="left" w:pos="-1440"/>
          <w:tab w:val="left" w:pos="-720"/>
        </w:tabs>
        <w:suppressAutoHyphens/>
        <w:spacing w:line="360" w:lineRule="auto"/>
        <w:rPr>
          <w:spacing w:val="-3"/>
          <w:sz w:val="24"/>
          <w:szCs w:val="24"/>
        </w:rPr>
      </w:pPr>
    </w:p>
    <w:p w:rsidR="00F66229" w:rsidRPr="00E24935" w:rsidRDefault="00F66229" w:rsidP="00F66229">
      <w:pPr>
        <w:tabs>
          <w:tab w:val="left" w:pos="-1440"/>
          <w:tab w:val="left" w:pos="-720"/>
        </w:tabs>
        <w:suppressAutoHyphens/>
        <w:spacing w:line="360" w:lineRule="auto"/>
        <w:rPr>
          <w:spacing w:val="-3"/>
          <w:sz w:val="24"/>
          <w:szCs w:val="24"/>
        </w:rPr>
      </w:pPr>
      <w:r w:rsidRPr="00E24935">
        <w:rPr>
          <w:spacing w:val="-3"/>
          <w:sz w:val="24"/>
          <w:szCs w:val="24"/>
        </w:rPr>
        <w:tab/>
      </w:r>
      <w:r w:rsidRPr="00E24935">
        <w:rPr>
          <w:spacing w:val="-3"/>
          <w:sz w:val="24"/>
          <w:szCs w:val="24"/>
        </w:rPr>
        <w:tab/>
        <w:t>3.</w:t>
      </w:r>
      <w:r w:rsidRPr="00E24935">
        <w:rPr>
          <w:spacing w:val="-3"/>
          <w:sz w:val="24"/>
          <w:szCs w:val="24"/>
        </w:rPr>
        <w:tab/>
        <w:t>To establish a sufficient case and satisfy the burden of proof, complainant must show that the respondent public utility is responsible or accountable for the problem described in the Complaint.</w:t>
      </w:r>
    </w:p>
    <w:p w:rsidR="00F66229" w:rsidRPr="00E24935" w:rsidRDefault="00F66229" w:rsidP="00F66229">
      <w:pPr>
        <w:tabs>
          <w:tab w:val="left" w:pos="-1440"/>
          <w:tab w:val="left" w:pos="-720"/>
        </w:tabs>
        <w:suppressAutoHyphens/>
        <w:spacing w:line="360" w:lineRule="auto"/>
        <w:rPr>
          <w:spacing w:val="-3"/>
          <w:sz w:val="24"/>
          <w:szCs w:val="24"/>
        </w:rPr>
      </w:pPr>
    </w:p>
    <w:p w:rsidR="00F66229" w:rsidRPr="00E24935" w:rsidRDefault="00F66229" w:rsidP="00F66229">
      <w:pPr>
        <w:tabs>
          <w:tab w:val="left" w:pos="-1440"/>
          <w:tab w:val="left" w:pos="-720"/>
        </w:tabs>
        <w:suppressAutoHyphens/>
        <w:spacing w:line="360" w:lineRule="auto"/>
        <w:rPr>
          <w:spacing w:val="-3"/>
          <w:sz w:val="24"/>
          <w:szCs w:val="24"/>
        </w:rPr>
      </w:pPr>
      <w:r w:rsidRPr="00E24935">
        <w:rPr>
          <w:spacing w:val="-3"/>
          <w:sz w:val="24"/>
          <w:szCs w:val="24"/>
        </w:rPr>
        <w:tab/>
      </w:r>
      <w:r w:rsidRPr="00E24935">
        <w:rPr>
          <w:spacing w:val="-3"/>
          <w:sz w:val="24"/>
          <w:szCs w:val="24"/>
        </w:rPr>
        <w:tab/>
        <w:t>4.</w:t>
      </w:r>
      <w:r w:rsidRPr="00E24935">
        <w:rPr>
          <w:spacing w:val="-3"/>
          <w:sz w:val="24"/>
          <w:szCs w:val="24"/>
        </w:rPr>
        <w:tab/>
        <w:t>A showing that the respondent public utility is responsible or accountable for the problem described in the Complaint must be by a preponderance of the evidence.</w:t>
      </w:r>
    </w:p>
    <w:p w:rsidR="00F66229" w:rsidRPr="00E24935" w:rsidRDefault="00F66229" w:rsidP="00F66229">
      <w:pPr>
        <w:tabs>
          <w:tab w:val="left" w:pos="-1440"/>
          <w:tab w:val="left" w:pos="-720"/>
        </w:tabs>
        <w:suppressAutoHyphens/>
        <w:spacing w:line="360" w:lineRule="auto"/>
        <w:rPr>
          <w:spacing w:val="-3"/>
          <w:sz w:val="24"/>
          <w:szCs w:val="24"/>
        </w:rPr>
      </w:pPr>
    </w:p>
    <w:p w:rsidR="00F66229" w:rsidRPr="00E24935" w:rsidRDefault="00F66229" w:rsidP="00F66229">
      <w:pPr>
        <w:tabs>
          <w:tab w:val="left" w:pos="-1440"/>
          <w:tab w:val="left" w:pos="-720"/>
        </w:tabs>
        <w:suppressAutoHyphens/>
        <w:spacing w:line="360" w:lineRule="auto"/>
        <w:rPr>
          <w:spacing w:val="-3"/>
          <w:sz w:val="24"/>
          <w:szCs w:val="24"/>
        </w:rPr>
      </w:pPr>
      <w:r w:rsidRPr="00E24935">
        <w:rPr>
          <w:spacing w:val="-3"/>
          <w:sz w:val="24"/>
          <w:szCs w:val="24"/>
        </w:rPr>
        <w:tab/>
      </w:r>
      <w:r w:rsidRPr="00E24935">
        <w:rPr>
          <w:spacing w:val="-3"/>
          <w:sz w:val="24"/>
          <w:szCs w:val="24"/>
        </w:rPr>
        <w:tab/>
        <w:t>5.</w:t>
      </w:r>
      <w:r w:rsidRPr="00E24935">
        <w:rPr>
          <w:spacing w:val="-3"/>
          <w:sz w:val="24"/>
          <w:szCs w:val="24"/>
        </w:rPr>
        <w:tab/>
        <w:t>A preponderance of the evidence is accomplished by presenting evidence more convincing, by even the smallest amount, than that presented by the other party.</w:t>
      </w:r>
    </w:p>
    <w:p w:rsidR="00F66229" w:rsidRPr="00E24935" w:rsidRDefault="00F66229" w:rsidP="00F66229">
      <w:pPr>
        <w:tabs>
          <w:tab w:val="left" w:pos="-1440"/>
          <w:tab w:val="left" w:pos="-720"/>
        </w:tabs>
        <w:suppressAutoHyphens/>
        <w:spacing w:line="360" w:lineRule="auto"/>
        <w:rPr>
          <w:spacing w:val="-3"/>
          <w:sz w:val="24"/>
          <w:szCs w:val="24"/>
        </w:rPr>
      </w:pPr>
    </w:p>
    <w:p w:rsidR="00F66229" w:rsidRPr="00E24935" w:rsidRDefault="00F66229" w:rsidP="00F66229">
      <w:pPr>
        <w:tabs>
          <w:tab w:val="left" w:pos="-1440"/>
          <w:tab w:val="left" w:pos="-720"/>
        </w:tabs>
        <w:suppressAutoHyphens/>
        <w:spacing w:line="360" w:lineRule="auto"/>
        <w:rPr>
          <w:spacing w:val="-3"/>
          <w:sz w:val="24"/>
          <w:szCs w:val="24"/>
        </w:rPr>
      </w:pPr>
      <w:r w:rsidRPr="00E24935">
        <w:rPr>
          <w:spacing w:val="-3"/>
          <w:sz w:val="24"/>
          <w:szCs w:val="24"/>
        </w:rPr>
        <w:tab/>
      </w:r>
      <w:r w:rsidRPr="00E24935">
        <w:rPr>
          <w:spacing w:val="-3"/>
          <w:sz w:val="24"/>
          <w:szCs w:val="24"/>
        </w:rPr>
        <w:tab/>
        <w:t>6.</w:t>
      </w:r>
      <w:r w:rsidRPr="00E24935">
        <w:rPr>
          <w:spacing w:val="-3"/>
          <w:sz w:val="24"/>
          <w:szCs w:val="24"/>
        </w:rPr>
        <w:tab/>
        <w:t>Any finding of fact necessary to support the Commission’s adjudication must be based upon substantial evidence.</w:t>
      </w:r>
    </w:p>
    <w:p w:rsidR="00F66229" w:rsidRPr="00E24935" w:rsidRDefault="00F66229" w:rsidP="00F66229">
      <w:pPr>
        <w:tabs>
          <w:tab w:val="left" w:pos="-1440"/>
          <w:tab w:val="left" w:pos="-720"/>
        </w:tabs>
        <w:suppressAutoHyphens/>
        <w:spacing w:line="360" w:lineRule="auto"/>
        <w:rPr>
          <w:spacing w:val="-3"/>
          <w:sz w:val="24"/>
          <w:szCs w:val="24"/>
        </w:rPr>
      </w:pPr>
    </w:p>
    <w:p w:rsidR="00F66229" w:rsidRPr="00E24935" w:rsidRDefault="00F66229" w:rsidP="00F66229">
      <w:pPr>
        <w:tabs>
          <w:tab w:val="left" w:pos="-1440"/>
          <w:tab w:val="left" w:pos="-720"/>
        </w:tabs>
        <w:suppressAutoHyphens/>
        <w:spacing w:line="360" w:lineRule="auto"/>
        <w:rPr>
          <w:spacing w:val="-3"/>
          <w:sz w:val="24"/>
          <w:szCs w:val="24"/>
        </w:rPr>
      </w:pPr>
      <w:r w:rsidRPr="00E24935">
        <w:rPr>
          <w:spacing w:val="-3"/>
          <w:sz w:val="24"/>
          <w:szCs w:val="24"/>
        </w:rPr>
        <w:tab/>
      </w:r>
      <w:r w:rsidRPr="00E24935">
        <w:rPr>
          <w:spacing w:val="-3"/>
          <w:sz w:val="24"/>
          <w:szCs w:val="24"/>
        </w:rPr>
        <w:tab/>
        <w:t>7.</w:t>
      </w:r>
      <w:r w:rsidRPr="00E24935">
        <w:rPr>
          <w:spacing w:val="-3"/>
          <w:sz w:val="24"/>
          <w:szCs w:val="24"/>
        </w:rPr>
        <w:tab/>
        <w:t>Substantial evidence has been defined as such relevant evidence as a reasonable mind might accept as adequate to support a conclusion.  More is required than a mere trace of evidence or a suspicion of the existence of a fact sought to be established.</w:t>
      </w:r>
    </w:p>
    <w:p w:rsidR="00F66229" w:rsidRPr="00E24935" w:rsidRDefault="00F66229" w:rsidP="00F66229">
      <w:pPr>
        <w:spacing w:line="360" w:lineRule="auto"/>
        <w:rPr>
          <w:sz w:val="24"/>
          <w:szCs w:val="24"/>
        </w:rPr>
      </w:pPr>
    </w:p>
    <w:p w:rsidR="00EE2110" w:rsidRDefault="00F66229" w:rsidP="00EE2110">
      <w:pPr>
        <w:pStyle w:val="BodyText"/>
        <w:tabs>
          <w:tab w:val="clear" w:pos="-1440"/>
          <w:tab w:val="clear" w:pos="-720"/>
          <w:tab w:val="clear" w:pos="0"/>
          <w:tab w:val="clear" w:pos="720"/>
          <w:tab w:val="clear" w:pos="1440"/>
        </w:tabs>
        <w:spacing w:line="360" w:lineRule="auto"/>
        <w:jc w:val="left"/>
        <w:rPr>
          <w:szCs w:val="24"/>
        </w:rPr>
      </w:pPr>
      <w:r w:rsidRPr="00E24935">
        <w:rPr>
          <w:szCs w:val="24"/>
        </w:rPr>
        <w:tab/>
      </w:r>
      <w:r w:rsidRPr="00E24935">
        <w:rPr>
          <w:szCs w:val="24"/>
        </w:rPr>
        <w:tab/>
        <w:t>8.</w:t>
      </w:r>
      <w:r w:rsidRPr="00E24935">
        <w:rPr>
          <w:szCs w:val="24"/>
        </w:rPr>
        <w:tab/>
      </w:r>
      <w:r w:rsidR="001C3953">
        <w:rPr>
          <w:szCs w:val="24"/>
        </w:rPr>
        <w:t>The Complainant has not met her</w:t>
      </w:r>
      <w:r w:rsidR="00EE2110" w:rsidRPr="00F473FB">
        <w:rPr>
          <w:szCs w:val="24"/>
        </w:rPr>
        <w:t xml:space="preserve"> burden of establishing a </w:t>
      </w:r>
      <w:r w:rsidR="00EE2110" w:rsidRPr="00F473FB">
        <w:rPr>
          <w:szCs w:val="24"/>
          <w:u w:val="single"/>
        </w:rPr>
        <w:t>prima facie</w:t>
      </w:r>
      <w:r w:rsidR="00EE2110" w:rsidRPr="00F473FB">
        <w:rPr>
          <w:szCs w:val="24"/>
        </w:rPr>
        <w:t xml:space="preserve"> case pursuant to </w:t>
      </w:r>
      <w:r w:rsidR="00EE2110" w:rsidRPr="00F473FB">
        <w:rPr>
          <w:szCs w:val="24"/>
          <w:u w:val="single"/>
        </w:rPr>
        <w:t>Waldron v. Philadelphia Electric Co.</w:t>
      </w:r>
      <w:r w:rsidR="00EE2110" w:rsidRPr="00F473FB">
        <w:rPr>
          <w:szCs w:val="24"/>
        </w:rPr>
        <w:t xml:space="preserve">, 54 Pa. PUC 98 (1980) and </w:t>
      </w:r>
      <w:r w:rsidR="00EE2110" w:rsidRPr="00F473FB">
        <w:rPr>
          <w:szCs w:val="24"/>
          <w:u w:val="single"/>
        </w:rPr>
        <w:t>Milkie v. Pennsylvania Pub. Util. Com.</w:t>
      </w:r>
      <w:r w:rsidR="00EE2110" w:rsidRPr="00F473FB">
        <w:rPr>
          <w:szCs w:val="24"/>
        </w:rPr>
        <w:t>, 768 A.2d 1217 (</w:t>
      </w:r>
      <w:smartTag w:uri="urn:schemas-microsoft-com:office:smarttags" w:element="place">
        <w:smartTag w:uri="urn:schemas-microsoft-com:office:smarttags" w:element="State">
          <w:r w:rsidR="00EE2110" w:rsidRPr="00F473FB">
            <w:rPr>
              <w:szCs w:val="24"/>
            </w:rPr>
            <w:t>Pa.</w:t>
          </w:r>
        </w:smartTag>
      </w:smartTag>
      <w:r w:rsidR="00EE2110" w:rsidRPr="00F473FB">
        <w:rPr>
          <w:szCs w:val="24"/>
        </w:rPr>
        <w:t xml:space="preserve"> Cmwlth. 2001).</w:t>
      </w:r>
    </w:p>
    <w:p w:rsidR="001C3953" w:rsidRDefault="001C3953" w:rsidP="001C3953">
      <w:pPr>
        <w:pStyle w:val="BodyText"/>
        <w:tabs>
          <w:tab w:val="clear" w:pos="-1440"/>
          <w:tab w:val="clear" w:pos="-720"/>
          <w:tab w:val="clear" w:pos="0"/>
          <w:tab w:val="clear" w:pos="720"/>
          <w:tab w:val="clear" w:pos="1440"/>
        </w:tabs>
        <w:spacing w:line="360" w:lineRule="auto"/>
        <w:ind w:firstLine="1440"/>
        <w:jc w:val="left"/>
      </w:pPr>
      <w:r>
        <w:lastRenderedPageBreak/>
        <w:t>9.</w:t>
      </w:r>
      <w:r>
        <w:tab/>
        <w:t>The bills rendered by Respondent to Complainant were correct as rendered.</w:t>
      </w:r>
    </w:p>
    <w:p w:rsidR="00EC6273" w:rsidRDefault="00EC6273" w:rsidP="001C3953">
      <w:pPr>
        <w:pStyle w:val="BodyText"/>
        <w:tabs>
          <w:tab w:val="clear" w:pos="-1440"/>
          <w:tab w:val="clear" w:pos="-720"/>
          <w:tab w:val="clear" w:pos="0"/>
          <w:tab w:val="clear" w:pos="720"/>
          <w:tab w:val="clear" w:pos="1440"/>
        </w:tabs>
        <w:spacing w:line="360" w:lineRule="auto"/>
        <w:ind w:firstLine="1440"/>
        <w:jc w:val="left"/>
      </w:pPr>
    </w:p>
    <w:p w:rsidR="00F66229" w:rsidRDefault="00EC6273" w:rsidP="00EC6273">
      <w:pPr>
        <w:pStyle w:val="BodyText"/>
        <w:tabs>
          <w:tab w:val="clear" w:pos="-1440"/>
          <w:tab w:val="clear" w:pos="-720"/>
          <w:tab w:val="clear" w:pos="0"/>
          <w:tab w:val="clear" w:pos="720"/>
          <w:tab w:val="clear" w:pos="1440"/>
        </w:tabs>
        <w:spacing w:line="360" w:lineRule="auto"/>
        <w:ind w:firstLine="1440"/>
        <w:jc w:val="left"/>
        <w:rPr>
          <w:szCs w:val="24"/>
        </w:rPr>
      </w:pPr>
      <w:r>
        <w:t>10.</w:t>
      </w:r>
      <w:r>
        <w:tab/>
        <w:t xml:space="preserve">Complainant is responsible for paying Respondent the final balance in her account for service at </w:t>
      </w:r>
      <w:r w:rsidRPr="00E24935">
        <w:rPr>
          <w:szCs w:val="24"/>
        </w:rPr>
        <w:t>3506 N. 18</w:t>
      </w:r>
      <w:r w:rsidRPr="00E24935">
        <w:rPr>
          <w:szCs w:val="24"/>
          <w:vertAlign w:val="superscript"/>
        </w:rPr>
        <w:t>th</w:t>
      </w:r>
      <w:r w:rsidRPr="00E24935">
        <w:rPr>
          <w:szCs w:val="24"/>
        </w:rPr>
        <w:t xml:space="preserve"> Street, Apt. C, Philadelphia, PA.  </w:t>
      </w:r>
    </w:p>
    <w:p w:rsidR="00F66229" w:rsidRPr="00E24935" w:rsidRDefault="00F66229" w:rsidP="00F66229">
      <w:pPr>
        <w:spacing w:line="360" w:lineRule="auto"/>
        <w:rPr>
          <w:sz w:val="24"/>
          <w:szCs w:val="24"/>
        </w:rPr>
      </w:pPr>
    </w:p>
    <w:p w:rsidR="00F66229" w:rsidRPr="00E24935" w:rsidRDefault="00F66229" w:rsidP="00F66229">
      <w:pPr>
        <w:spacing w:line="360" w:lineRule="auto"/>
        <w:jc w:val="center"/>
        <w:rPr>
          <w:sz w:val="24"/>
          <w:szCs w:val="24"/>
          <w:u w:val="single"/>
        </w:rPr>
      </w:pPr>
      <w:r w:rsidRPr="00E24935">
        <w:rPr>
          <w:sz w:val="24"/>
          <w:szCs w:val="24"/>
          <w:u w:val="single"/>
        </w:rPr>
        <w:t>ORDER</w:t>
      </w:r>
    </w:p>
    <w:p w:rsidR="00F66229" w:rsidRPr="00E24935" w:rsidRDefault="00F66229" w:rsidP="00F66229">
      <w:pPr>
        <w:spacing w:line="360" w:lineRule="auto"/>
        <w:jc w:val="center"/>
        <w:rPr>
          <w:sz w:val="24"/>
          <w:szCs w:val="24"/>
          <w:u w:val="single"/>
        </w:rPr>
      </w:pPr>
    </w:p>
    <w:p w:rsidR="00F66229" w:rsidRPr="00E24935" w:rsidRDefault="00F66229" w:rsidP="00F66229">
      <w:pPr>
        <w:spacing w:line="360" w:lineRule="auto"/>
        <w:ind w:firstLine="1440"/>
        <w:rPr>
          <w:sz w:val="24"/>
          <w:szCs w:val="24"/>
        </w:rPr>
      </w:pPr>
      <w:r w:rsidRPr="00E24935">
        <w:rPr>
          <w:sz w:val="24"/>
          <w:szCs w:val="24"/>
        </w:rPr>
        <w:t>THEREFORE,</w:t>
      </w:r>
    </w:p>
    <w:p w:rsidR="00F66229" w:rsidRPr="00E24935" w:rsidRDefault="00F66229" w:rsidP="00F66229">
      <w:pPr>
        <w:spacing w:line="360" w:lineRule="auto"/>
        <w:ind w:firstLine="1440"/>
        <w:rPr>
          <w:sz w:val="24"/>
          <w:szCs w:val="24"/>
        </w:rPr>
      </w:pPr>
    </w:p>
    <w:p w:rsidR="00F66229" w:rsidRPr="00E24935" w:rsidRDefault="00F66229" w:rsidP="00F66229">
      <w:pPr>
        <w:spacing w:line="360" w:lineRule="auto"/>
        <w:ind w:firstLine="1440"/>
        <w:rPr>
          <w:sz w:val="24"/>
          <w:szCs w:val="24"/>
        </w:rPr>
      </w:pPr>
      <w:r w:rsidRPr="00E24935">
        <w:rPr>
          <w:sz w:val="24"/>
          <w:szCs w:val="24"/>
        </w:rPr>
        <w:t xml:space="preserve">IT IS ORDERED: </w:t>
      </w:r>
    </w:p>
    <w:p w:rsidR="00F66229" w:rsidRPr="00E24935" w:rsidRDefault="00F66229" w:rsidP="00F66229">
      <w:pPr>
        <w:spacing w:line="360" w:lineRule="auto"/>
        <w:ind w:firstLine="1440"/>
        <w:rPr>
          <w:sz w:val="24"/>
          <w:szCs w:val="24"/>
        </w:rPr>
      </w:pPr>
    </w:p>
    <w:p w:rsidR="00EC6273" w:rsidRPr="00EC6273" w:rsidRDefault="001C3953" w:rsidP="001C3953">
      <w:pPr>
        <w:pStyle w:val="BodyText"/>
        <w:numPr>
          <w:ilvl w:val="0"/>
          <w:numId w:val="1"/>
        </w:numPr>
        <w:tabs>
          <w:tab w:val="clear" w:pos="-1440"/>
          <w:tab w:val="clear" w:pos="-720"/>
          <w:tab w:val="clear" w:pos="0"/>
          <w:tab w:val="clear" w:pos="360"/>
          <w:tab w:val="clear" w:pos="720"/>
          <w:tab w:val="clear" w:pos="1440"/>
        </w:tabs>
        <w:spacing w:line="360" w:lineRule="auto"/>
        <w:ind w:left="0" w:firstLine="1440"/>
        <w:jc w:val="left"/>
        <w:rPr>
          <w:szCs w:val="24"/>
        </w:rPr>
      </w:pPr>
      <w:r w:rsidRPr="008A36BE">
        <w:rPr>
          <w:szCs w:val="24"/>
        </w:rPr>
        <w:t xml:space="preserve">That the complaint of </w:t>
      </w:r>
      <w:r>
        <w:rPr>
          <w:szCs w:val="24"/>
        </w:rPr>
        <w:t xml:space="preserve">Ashaki Holmes </w:t>
      </w:r>
      <w:r w:rsidRPr="008A36BE">
        <w:rPr>
          <w:szCs w:val="24"/>
        </w:rPr>
        <w:t>against</w:t>
      </w:r>
      <w:r>
        <w:rPr>
          <w:szCs w:val="24"/>
        </w:rPr>
        <w:t xml:space="preserve"> Philadelphia Gas Works</w:t>
      </w:r>
      <w:r w:rsidRPr="008A36BE">
        <w:rPr>
          <w:szCs w:val="24"/>
        </w:rPr>
        <w:t xml:space="preserve"> </w:t>
      </w:r>
      <w:r>
        <w:rPr>
          <w:szCs w:val="24"/>
        </w:rPr>
        <w:t>at Docket No. C-2008-2034710</w:t>
      </w:r>
      <w:r w:rsidRPr="008A36BE">
        <w:rPr>
          <w:szCs w:val="24"/>
        </w:rPr>
        <w:t xml:space="preserve"> is denied.</w:t>
      </w:r>
    </w:p>
    <w:p w:rsidR="00EC6273" w:rsidRDefault="00EC6273" w:rsidP="001C3953">
      <w:pPr>
        <w:pStyle w:val="BodyText"/>
        <w:tabs>
          <w:tab w:val="clear" w:pos="-1440"/>
          <w:tab w:val="clear" w:pos="-720"/>
          <w:tab w:val="clear" w:pos="0"/>
          <w:tab w:val="clear" w:pos="720"/>
          <w:tab w:val="clear" w:pos="1440"/>
        </w:tabs>
        <w:spacing w:line="360" w:lineRule="auto"/>
        <w:jc w:val="left"/>
      </w:pPr>
    </w:p>
    <w:p w:rsidR="001C3953" w:rsidRPr="008A36BE" w:rsidRDefault="00AE4D56" w:rsidP="00EC6273">
      <w:pPr>
        <w:pStyle w:val="BodyText"/>
        <w:tabs>
          <w:tab w:val="clear" w:pos="-1440"/>
          <w:tab w:val="clear" w:pos="-720"/>
          <w:tab w:val="clear" w:pos="0"/>
          <w:tab w:val="clear" w:pos="720"/>
          <w:tab w:val="clear" w:pos="1440"/>
        </w:tabs>
        <w:spacing w:line="360" w:lineRule="auto"/>
        <w:ind w:firstLine="1440"/>
        <w:jc w:val="left"/>
      </w:pPr>
      <w:r>
        <w:t>2</w:t>
      </w:r>
      <w:r w:rsidR="00EC6273">
        <w:t>.</w:t>
      </w:r>
      <w:r w:rsidR="00EC6273">
        <w:tab/>
      </w:r>
      <w:r w:rsidR="001C3953" w:rsidRPr="008A36BE">
        <w:t xml:space="preserve">That the record at Docket No. </w:t>
      </w:r>
      <w:r w:rsidR="001C3953">
        <w:t xml:space="preserve">C-2008-2034710 </w:t>
      </w:r>
      <w:r w:rsidR="001C3953" w:rsidRPr="008A36BE">
        <w:t>is marked closed.</w:t>
      </w:r>
    </w:p>
    <w:p w:rsidR="00F66229" w:rsidRPr="00E24935" w:rsidRDefault="00F66229" w:rsidP="00F66229">
      <w:pPr>
        <w:spacing w:line="360" w:lineRule="auto"/>
        <w:rPr>
          <w:sz w:val="24"/>
          <w:szCs w:val="24"/>
        </w:rPr>
      </w:pPr>
    </w:p>
    <w:p w:rsidR="00F66229" w:rsidRPr="00E24935" w:rsidRDefault="00F66229" w:rsidP="00F66229">
      <w:pPr>
        <w:spacing w:line="360" w:lineRule="auto"/>
        <w:rPr>
          <w:sz w:val="24"/>
          <w:szCs w:val="24"/>
        </w:rPr>
      </w:pPr>
    </w:p>
    <w:p w:rsidR="00F66229" w:rsidRPr="00E24935" w:rsidRDefault="00F66229" w:rsidP="00F66229">
      <w:pPr>
        <w:spacing w:line="360" w:lineRule="auto"/>
        <w:rPr>
          <w:sz w:val="24"/>
          <w:szCs w:val="24"/>
        </w:rPr>
      </w:pPr>
    </w:p>
    <w:p w:rsidR="00F66229" w:rsidRPr="00E24935" w:rsidRDefault="00F66229" w:rsidP="00F66229">
      <w:pPr>
        <w:rPr>
          <w:sz w:val="24"/>
          <w:szCs w:val="24"/>
        </w:rPr>
      </w:pPr>
      <w:r w:rsidRPr="00E24935">
        <w:rPr>
          <w:sz w:val="24"/>
          <w:szCs w:val="24"/>
        </w:rPr>
        <w:t>Dated:</w:t>
      </w:r>
      <w:r w:rsidRPr="00E24935">
        <w:rPr>
          <w:sz w:val="24"/>
          <w:szCs w:val="24"/>
        </w:rPr>
        <w:tab/>
      </w:r>
      <w:r w:rsidR="004978AE">
        <w:rPr>
          <w:sz w:val="24"/>
          <w:szCs w:val="24"/>
          <w:u w:val="single"/>
        </w:rPr>
        <w:t>July 20</w:t>
      </w:r>
      <w:r w:rsidRPr="00E24935">
        <w:rPr>
          <w:sz w:val="24"/>
          <w:szCs w:val="24"/>
          <w:u w:val="single"/>
        </w:rPr>
        <w:t>, 2009</w:t>
      </w:r>
      <w:r w:rsidRPr="00E24935">
        <w:rPr>
          <w:sz w:val="24"/>
          <w:szCs w:val="24"/>
        </w:rPr>
        <w:tab/>
      </w:r>
      <w:r w:rsidRPr="00E24935">
        <w:rPr>
          <w:sz w:val="24"/>
          <w:szCs w:val="24"/>
        </w:rPr>
        <w:tab/>
      </w:r>
      <w:r w:rsidRPr="00E24935">
        <w:rPr>
          <w:sz w:val="24"/>
          <w:szCs w:val="24"/>
        </w:rPr>
        <w:tab/>
      </w:r>
      <w:r w:rsidR="001C3953">
        <w:rPr>
          <w:sz w:val="24"/>
          <w:szCs w:val="24"/>
        </w:rPr>
        <w:tab/>
      </w:r>
      <w:r w:rsidRPr="00E24935">
        <w:rPr>
          <w:sz w:val="24"/>
          <w:szCs w:val="24"/>
        </w:rPr>
        <w:tab/>
        <w:t>_____________________________</w:t>
      </w:r>
    </w:p>
    <w:p w:rsidR="00F66229" w:rsidRPr="00E24935" w:rsidRDefault="00F66229" w:rsidP="00F66229">
      <w:pPr>
        <w:rPr>
          <w:sz w:val="24"/>
          <w:szCs w:val="24"/>
        </w:rPr>
      </w:pPr>
      <w:r w:rsidRPr="00E24935">
        <w:rPr>
          <w:sz w:val="24"/>
          <w:szCs w:val="24"/>
        </w:rPr>
        <w:tab/>
      </w:r>
      <w:r w:rsidRPr="00E24935">
        <w:rPr>
          <w:sz w:val="24"/>
          <w:szCs w:val="24"/>
        </w:rPr>
        <w:tab/>
      </w:r>
      <w:r w:rsidRPr="00E24935">
        <w:rPr>
          <w:sz w:val="24"/>
          <w:szCs w:val="24"/>
        </w:rPr>
        <w:tab/>
      </w:r>
      <w:r w:rsidRPr="00E24935">
        <w:rPr>
          <w:sz w:val="24"/>
          <w:szCs w:val="24"/>
        </w:rPr>
        <w:tab/>
      </w:r>
      <w:r w:rsidRPr="00E24935">
        <w:rPr>
          <w:sz w:val="24"/>
          <w:szCs w:val="24"/>
        </w:rPr>
        <w:tab/>
      </w:r>
      <w:r w:rsidRPr="00E24935">
        <w:rPr>
          <w:sz w:val="24"/>
          <w:szCs w:val="24"/>
        </w:rPr>
        <w:tab/>
      </w:r>
      <w:r w:rsidRPr="00E24935">
        <w:rPr>
          <w:sz w:val="24"/>
          <w:szCs w:val="24"/>
        </w:rPr>
        <w:tab/>
        <w:t>Eranda Vero</w:t>
      </w:r>
      <w:r w:rsidRPr="00E24935">
        <w:rPr>
          <w:sz w:val="24"/>
          <w:szCs w:val="24"/>
        </w:rPr>
        <w:tab/>
      </w:r>
    </w:p>
    <w:p w:rsidR="00F66229" w:rsidRPr="00E24935" w:rsidRDefault="00F66229" w:rsidP="00F66229">
      <w:pPr>
        <w:rPr>
          <w:sz w:val="24"/>
          <w:szCs w:val="24"/>
        </w:rPr>
      </w:pPr>
      <w:r w:rsidRPr="00E24935">
        <w:rPr>
          <w:sz w:val="24"/>
          <w:szCs w:val="24"/>
        </w:rPr>
        <w:tab/>
      </w:r>
      <w:r w:rsidRPr="00E24935">
        <w:rPr>
          <w:sz w:val="24"/>
          <w:szCs w:val="24"/>
        </w:rPr>
        <w:tab/>
      </w:r>
      <w:r w:rsidRPr="00E24935">
        <w:rPr>
          <w:sz w:val="24"/>
          <w:szCs w:val="24"/>
        </w:rPr>
        <w:tab/>
      </w:r>
      <w:r w:rsidRPr="00E24935">
        <w:rPr>
          <w:sz w:val="24"/>
          <w:szCs w:val="24"/>
        </w:rPr>
        <w:tab/>
      </w:r>
      <w:r w:rsidRPr="00E24935">
        <w:rPr>
          <w:sz w:val="24"/>
          <w:szCs w:val="24"/>
        </w:rPr>
        <w:tab/>
      </w:r>
      <w:r w:rsidRPr="00E24935">
        <w:rPr>
          <w:sz w:val="24"/>
          <w:szCs w:val="24"/>
        </w:rPr>
        <w:tab/>
      </w:r>
      <w:r w:rsidRPr="00E24935">
        <w:rPr>
          <w:sz w:val="24"/>
          <w:szCs w:val="24"/>
        </w:rPr>
        <w:tab/>
        <w:t>Special Agent</w:t>
      </w:r>
    </w:p>
    <w:p w:rsidR="00F66229" w:rsidRPr="00E24935" w:rsidRDefault="00F66229" w:rsidP="00F66229">
      <w:pPr>
        <w:rPr>
          <w:sz w:val="24"/>
          <w:szCs w:val="24"/>
        </w:rPr>
      </w:pPr>
    </w:p>
    <w:p w:rsidR="00F66229" w:rsidRPr="00E24935" w:rsidRDefault="00F66229" w:rsidP="00F66229">
      <w:pPr>
        <w:rPr>
          <w:sz w:val="24"/>
          <w:szCs w:val="24"/>
        </w:rPr>
      </w:pPr>
    </w:p>
    <w:p w:rsidR="00F90038" w:rsidRPr="00E24935" w:rsidRDefault="00F90038">
      <w:pPr>
        <w:rPr>
          <w:sz w:val="24"/>
          <w:szCs w:val="24"/>
        </w:rPr>
      </w:pPr>
    </w:p>
    <w:sectPr w:rsidR="00F90038" w:rsidRPr="00E24935" w:rsidSect="009F6AD0">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B29" w:rsidRDefault="00912B29" w:rsidP="00F66229">
      <w:r>
        <w:separator/>
      </w:r>
    </w:p>
  </w:endnote>
  <w:endnote w:type="continuationSeparator" w:id="1">
    <w:p w:rsidR="00912B29" w:rsidRDefault="00912B29" w:rsidP="00F662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6F" w:rsidRDefault="00AC0356" w:rsidP="00DB4BC3">
    <w:pPr>
      <w:pStyle w:val="Footer"/>
      <w:framePr w:wrap="around" w:vAnchor="text" w:hAnchor="margin" w:xAlign="center" w:y="1"/>
      <w:rPr>
        <w:rStyle w:val="PageNumber"/>
      </w:rPr>
    </w:pPr>
    <w:r>
      <w:rPr>
        <w:rStyle w:val="PageNumber"/>
      </w:rPr>
      <w:fldChar w:fldCharType="begin"/>
    </w:r>
    <w:r w:rsidR="00FA226F">
      <w:rPr>
        <w:rStyle w:val="PageNumber"/>
      </w:rPr>
      <w:instrText xml:space="preserve">PAGE  </w:instrText>
    </w:r>
    <w:r>
      <w:rPr>
        <w:rStyle w:val="PageNumber"/>
      </w:rPr>
      <w:fldChar w:fldCharType="end"/>
    </w:r>
  </w:p>
  <w:p w:rsidR="00FA226F" w:rsidRDefault="00FA22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6F" w:rsidRPr="00D521F9" w:rsidRDefault="00AC0356" w:rsidP="00DB4BC3">
    <w:pPr>
      <w:pStyle w:val="Footer"/>
      <w:framePr w:wrap="around" w:vAnchor="text" w:hAnchor="margin" w:xAlign="center" w:y="1"/>
      <w:rPr>
        <w:rStyle w:val="PageNumber"/>
        <w:sz w:val="20"/>
        <w:szCs w:val="20"/>
      </w:rPr>
    </w:pPr>
    <w:r w:rsidRPr="00D521F9">
      <w:rPr>
        <w:rStyle w:val="PageNumber"/>
        <w:sz w:val="20"/>
        <w:szCs w:val="20"/>
      </w:rPr>
      <w:fldChar w:fldCharType="begin"/>
    </w:r>
    <w:r w:rsidR="00FA226F" w:rsidRPr="00D521F9">
      <w:rPr>
        <w:rStyle w:val="PageNumber"/>
        <w:sz w:val="20"/>
        <w:szCs w:val="20"/>
      </w:rPr>
      <w:instrText xml:space="preserve">PAGE  </w:instrText>
    </w:r>
    <w:r w:rsidRPr="00D521F9">
      <w:rPr>
        <w:rStyle w:val="PageNumber"/>
        <w:sz w:val="20"/>
        <w:szCs w:val="20"/>
      </w:rPr>
      <w:fldChar w:fldCharType="separate"/>
    </w:r>
    <w:r w:rsidR="00F43CD5">
      <w:rPr>
        <w:rStyle w:val="PageNumber"/>
        <w:noProof/>
        <w:sz w:val="20"/>
        <w:szCs w:val="20"/>
      </w:rPr>
      <w:t>17</w:t>
    </w:r>
    <w:r w:rsidRPr="00D521F9">
      <w:rPr>
        <w:rStyle w:val="PageNumber"/>
        <w:sz w:val="20"/>
        <w:szCs w:val="20"/>
      </w:rPr>
      <w:fldChar w:fldCharType="end"/>
    </w:r>
  </w:p>
  <w:p w:rsidR="00FA226F" w:rsidRPr="00D521F9" w:rsidRDefault="00FA226F">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B29" w:rsidRDefault="00912B29" w:rsidP="00F66229">
      <w:r>
        <w:separator/>
      </w:r>
    </w:p>
  </w:footnote>
  <w:footnote w:type="continuationSeparator" w:id="1">
    <w:p w:rsidR="00912B29" w:rsidRDefault="00912B29" w:rsidP="00F66229">
      <w:r>
        <w:continuationSeparator/>
      </w:r>
    </w:p>
  </w:footnote>
  <w:footnote w:id="2">
    <w:p w:rsidR="00FA226F" w:rsidRDefault="00FA226F" w:rsidP="00F66229">
      <w:pPr>
        <w:pStyle w:val="FootnoteText"/>
      </w:pPr>
      <w:r>
        <w:rPr>
          <w:rStyle w:val="FootnoteReference"/>
        </w:rPr>
        <w:footnoteRef/>
      </w:r>
      <w:r>
        <w:t xml:space="preserve"> </w:t>
      </w:r>
      <w:r w:rsidR="00AE4D56">
        <w:t xml:space="preserve">  </w:t>
      </w:r>
      <w:r>
        <w:t>A tape recording of the hearing was made, no court reporter being present.</w:t>
      </w:r>
    </w:p>
  </w:footnote>
  <w:footnote w:id="3">
    <w:p w:rsidR="00FA226F" w:rsidRDefault="00FA226F">
      <w:pPr>
        <w:pStyle w:val="FootnoteText"/>
      </w:pPr>
      <w:r>
        <w:rPr>
          <w:rStyle w:val="FootnoteReference"/>
        </w:rPr>
        <w:footnoteRef/>
      </w:r>
      <w:r>
        <w:t xml:space="preserve"> </w:t>
      </w:r>
      <w:r w:rsidR="00AE4D56">
        <w:t xml:space="preserve">  </w:t>
      </w:r>
      <w:r>
        <w:t>The Prehearing Order dated October 21, 2008, contained further instructions on how to conduct discovery pursuant to the Commission’s Rules of Administrative Practice and Procedure.  Prehearing Order ¶ 9.</w:t>
      </w:r>
    </w:p>
  </w:footnote>
  <w:footnote w:id="4">
    <w:p w:rsidR="00FA226F" w:rsidRDefault="00FA226F">
      <w:pPr>
        <w:pStyle w:val="FootnoteText"/>
      </w:pPr>
      <w:r>
        <w:rPr>
          <w:rStyle w:val="FootnoteReference"/>
        </w:rPr>
        <w:footnoteRef/>
      </w:r>
      <w:r>
        <w:t xml:space="preserve"> </w:t>
      </w:r>
      <w:r w:rsidR="00AE4D56">
        <w:t xml:space="preserve"> </w:t>
      </w:r>
      <w:r>
        <w:t>In addition, PGW returned all late payment fees charged to Ms. Holmes’ account up until November 16, 2006.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6229"/>
    <w:rsid w:val="000068D5"/>
    <w:rsid w:val="00014A49"/>
    <w:rsid w:val="00030133"/>
    <w:rsid w:val="0004240D"/>
    <w:rsid w:val="0005066D"/>
    <w:rsid w:val="000626C9"/>
    <w:rsid w:val="0006608A"/>
    <w:rsid w:val="00077BC2"/>
    <w:rsid w:val="000848D4"/>
    <w:rsid w:val="00090828"/>
    <w:rsid w:val="000974B4"/>
    <w:rsid w:val="000B1310"/>
    <w:rsid w:val="000B17AB"/>
    <w:rsid w:val="000B6C5B"/>
    <w:rsid w:val="000C3DF7"/>
    <w:rsid w:val="000C5E32"/>
    <w:rsid w:val="000C723E"/>
    <w:rsid w:val="000D383A"/>
    <w:rsid w:val="000D4762"/>
    <w:rsid w:val="000D538F"/>
    <w:rsid w:val="000D75EA"/>
    <w:rsid w:val="000E0BAE"/>
    <w:rsid w:val="000E3F45"/>
    <w:rsid w:val="0010184F"/>
    <w:rsid w:val="001069A6"/>
    <w:rsid w:val="00106C5A"/>
    <w:rsid w:val="0011093A"/>
    <w:rsid w:val="001178D1"/>
    <w:rsid w:val="00117D59"/>
    <w:rsid w:val="00123A30"/>
    <w:rsid w:val="00137568"/>
    <w:rsid w:val="001460AD"/>
    <w:rsid w:val="00151955"/>
    <w:rsid w:val="00161335"/>
    <w:rsid w:val="001655E0"/>
    <w:rsid w:val="001670FF"/>
    <w:rsid w:val="00177B7D"/>
    <w:rsid w:val="00181370"/>
    <w:rsid w:val="001A6A05"/>
    <w:rsid w:val="001A79DB"/>
    <w:rsid w:val="001B00E0"/>
    <w:rsid w:val="001B0147"/>
    <w:rsid w:val="001C3953"/>
    <w:rsid w:val="001D08BE"/>
    <w:rsid w:val="001D4BF5"/>
    <w:rsid w:val="001F5FD2"/>
    <w:rsid w:val="001F7CE1"/>
    <w:rsid w:val="00205CB1"/>
    <w:rsid w:val="0021149C"/>
    <w:rsid w:val="00215177"/>
    <w:rsid w:val="002273B5"/>
    <w:rsid w:val="00244FA8"/>
    <w:rsid w:val="002575D1"/>
    <w:rsid w:val="00272399"/>
    <w:rsid w:val="00294EA6"/>
    <w:rsid w:val="00296C20"/>
    <w:rsid w:val="002B2928"/>
    <w:rsid w:val="002B4D5C"/>
    <w:rsid w:val="002C0E42"/>
    <w:rsid w:val="002C3847"/>
    <w:rsid w:val="002E3294"/>
    <w:rsid w:val="002F7D2B"/>
    <w:rsid w:val="00306F18"/>
    <w:rsid w:val="003121B3"/>
    <w:rsid w:val="003140C1"/>
    <w:rsid w:val="0031545A"/>
    <w:rsid w:val="00321469"/>
    <w:rsid w:val="00325D44"/>
    <w:rsid w:val="00360F85"/>
    <w:rsid w:val="00375490"/>
    <w:rsid w:val="003839F9"/>
    <w:rsid w:val="003A26CC"/>
    <w:rsid w:val="003D4361"/>
    <w:rsid w:val="003D45D8"/>
    <w:rsid w:val="003D7769"/>
    <w:rsid w:val="003E744E"/>
    <w:rsid w:val="003F12E3"/>
    <w:rsid w:val="003F3C27"/>
    <w:rsid w:val="003F58D9"/>
    <w:rsid w:val="00411AEB"/>
    <w:rsid w:val="004144DF"/>
    <w:rsid w:val="00420F4F"/>
    <w:rsid w:val="00423119"/>
    <w:rsid w:val="004279C9"/>
    <w:rsid w:val="00432350"/>
    <w:rsid w:val="0043400C"/>
    <w:rsid w:val="00453473"/>
    <w:rsid w:val="00462D33"/>
    <w:rsid w:val="00463066"/>
    <w:rsid w:val="00466D39"/>
    <w:rsid w:val="004811ED"/>
    <w:rsid w:val="00485332"/>
    <w:rsid w:val="004978AE"/>
    <w:rsid w:val="004A3FAA"/>
    <w:rsid w:val="004C1F88"/>
    <w:rsid w:val="004E71E1"/>
    <w:rsid w:val="0050193A"/>
    <w:rsid w:val="00503610"/>
    <w:rsid w:val="0050449A"/>
    <w:rsid w:val="00510619"/>
    <w:rsid w:val="00522D85"/>
    <w:rsid w:val="00526F6D"/>
    <w:rsid w:val="00527F8C"/>
    <w:rsid w:val="00534061"/>
    <w:rsid w:val="00535E6B"/>
    <w:rsid w:val="00542DB1"/>
    <w:rsid w:val="00550267"/>
    <w:rsid w:val="0055681D"/>
    <w:rsid w:val="00560968"/>
    <w:rsid w:val="00561C56"/>
    <w:rsid w:val="005729C9"/>
    <w:rsid w:val="00581D86"/>
    <w:rsid w:val="00592F9A"/>
    <w:rsid w:val="0059568E"/>
    <w:rsid w:val="005956BA"/>
    <w:rsid w:val="00597EC2"/>
    <w:rsid w:val="005A3661"/>
    <w:rsid w:val="005A3D54"/>
    <w:rsid w:val="005A7220"/>
    <w:rsid w:val="005A7951"/>
    <w:rsid w:val="005B0010"/>
    <w:rsid w:val="005B362C"/>
    <w:rsid w:val="005C7A7E"/>
    <w:rsid w:val="005D42A2"/>
    <w:rsid w:val="005E2E8F"/>
    <w:rsid w:val="005F1C0D"/>
    <w:rsid w:val="005F7FC5"/>
    <w:rsid w:val="006165DD"/>
    <w:rsid w:val="0062137E"/>
    <w:rsid w:val="0062322F"/>
    <w:rsid w:val="00632D59"/>
    <w:rsid w:val="00651DFD"/>
    <w:rsid w:val="006577B5"/>
    <w:rsid w:val="00670A64"/>
    <w:rsid w:val="00671D01"/>
    <w:rsid w:val="00674274"/>
    <w:rsid w:val="006770BC"/>
    <w:rsid w:val="00680070"/>
    <w:rsid w:val="00697B9A"/>
    <w:rsid w:val="006A605E"/>
    <w:rsid w:val="006B4CF7"/>
    <w:rsid w:val="006C07A8"/>
    <w:rsid w:val="006C251B"/>
    <w:rsid w:val="006C5ACF"/>
    <w:rsid w:val="006C5E0E"/>
    <w:rsid w:val="006E6AD4"/>
    <w:rsid w:val="006F59B6"/>
    <w:rsid w:val="006F76CE"/>
    <w:rsid w:val="00700B05"/>
    <w:rsid w:val="007102E8"/>
    <w:rsid w:val="00710400"/>
    <w:rsid w:val="00713DBE"/>
    <w:rsid w:val="00723AC1"/>
    <w:rsid w:val="00732257"/>
    <w:rsid w:val="00733AE0"/>
    <w:rsid w:val="00734C69"/>
    <w:rsid w:val="00737203"/>
    <w:rsid w:val="00762D13"/>
    <w:rsid w:val="00763D1A"/>
    <w:rsid w:val="00765B5E"/>
    <w:rsid w:val="0077366E"/>
    <w:rsid w:val="00780161"/>
    <w:rsid w:val="00783F4F"/>
    <w:rsid w:val="00787BD6"/>
    <w:rsid w:val="00797F9E"/>
    <w:rsid w:val="007A71CF"/>
    <w:rsid w:val="007B0EC7"/>
    <w:rsid w:val="007B260D"/>
    <w:rsid w:val="007F2791"/>
    <w:rsid w:val="007F7F05"/>
    <w:rsid w:val="0080721D"/>
    <w:rsid w:val="00810E2F"/>
    <w:rsid w:val="0081581E"/>
    <w:rsid w:val="00815C2D"/>
    <w:rsid w:val="00816DDF"/>
    <w:rsid w:val="008229AC"/>
    <w:rsid w:val="008249E3"/>
    <w:rsid w:val="00831BF0"/>
    <w:rsid w:val="00834011"/>
    <w:rsid w:val="00842638"/>
    <w:rsid w:val="00846878"/>
    <w:rsid w:val="00846ABA"/>
    <w:rsid w:val="00852E42"/>
    <w:rsid w:val="008545FD"/>
    <w:rsid w:val="00864C50"/>
    <w:rsid w:val="00871E40"/>
    <w:rsid w:val="0087667E"/>
    <w:rsid w:val="00877051"/>
    <w:rsid w:val="00883744"/>
    <w:rsid w:val="00897692"/>
    <w:rsid w:val="008A25E6"/>
    <w:rsid w:val="008A5DD7"/>
    <w:rsid w:val="008A712B"/>
    <w:rsid w:val="008B196F"/>
    <w:rsid w:val="008B49D7"/>
    <w:rsid w:val="008B5C43"/>
    <w:rsid w:val="008B6770"/>
    <w:rsid w:val="008C1A06"/>
    <w:rsid w:val="008D18CB"/>
    <w:rsid w:val="008E5F76"/>
    <w:rsid w:val="008F0FA2"/>
    <w:rsid w:val="008F3974"/>
    <w:rsid w:val="008F6B64"/>
    <w:rsid w:val="008F7887"/>
    <w:rsid w:val="0090127A"/>
    <w:rsid w:val="00902F0C"/>
    <w:rsid w:val="0090657E"/>
    <w:rsid w:val="00906DB0"/>
    <w:rsid w:val="00910075"/>
    <w:rsid w:val="00912B29"/>
    <w:rsid w:val="009210E1"/>
    <w:rsid w:val="00925925"/>
    <w:rsid w:val="0092694E"/>
    <w:rsid w:val="0094124A"/>
    <w:rsid w:val="0094516C"/>
    <w:rsid w:val="00951116"/>
    <w:rsid w:val="00961256"/>
    <w:rsid w:val="0096518B"/>
    <w:rsid w:val="0097524B"/>
    <w:rsid w:val="00980003"/>
    <w:rsid w:val="009802C5"/>
    <w:rsid w:val="009A17FE"/>
    <w:rsid w:val="009A34F6"/>
    <w:rsid w:val="009A7102"/>
    <w:rsid w:val="009D63A8"/>
    <w:rsid w:val="009F6AD0"/>
    <w:rsid w:val="009F7612"/>
    <w:rsid w:val="00A10DFD"/>
    <w:rsid w:val="00A10E6A"/>
    <w:rsid w:val="00A13CE0"/>
    <w:rsid w:val="00A245F1"/>
    <w:rsid w:val="00A25FFD"/>
    <w:rsid w:val="00A27C72"/>
    <w:rsid w:val="00A31F96"/>
    <w:rsid w:val="00A61627"/>
    <w:rsid w:val="00A619D6"/>
    <w:rsid w:val="00A65CEB"/>
    <w:rsid w:val="00A74C24"/>
    <w:rsid w:val="00A7745C"/>
    <w:rsid w:val="00A84676"/>
    <w:rsid w:val="00AA01A8"/>
    <w:rsid w:val="00AC0356"/>
    <w:rsid w:val="00AC36E2"/>
    <w:rsid w:val="00AE4D56"/>
    <w:rsid w:val="00B00263"/>
    <w:rsid w:val="00B05522"/>
    <w:rsid w:val="00B13C8A"/>
    <w:rsid w:val="00B16346"/>
    <w:rsid w:val="00B40786"/>
    <w:rsid w:val="00B43767"/>
    <w:rsid w:val="00B47533"/>
    <w:rsid w:val="00B61B72"/>
    <w:rsid w:val="00B72F8B"/>
    <w:rsid w:val="00B759C8"/>
    <w:rsid w:val="00B81484"/>
    <w:rsid w:val="00B82E03"/>
    <w:rsid w:val="00B8378A"/>
    <w:rsid w:val="00B96F15"/>
    <w:rsid w:val="00BA5F73"/>
    <w:rsid w:val="00BA5F89"/>
    <w:rsid w:val="00BB441A"/>
    <w:rsid w:val="00BD0278"/>
    <w:rsid w:val="00BD049A"/>
    <w:rsid w:val="00BD1F9C"/>
    <w:rsid w:val="00BE6501"/>
    <w:rsid w:val="00BF3A63"/>
    <w:rsid w:val="00C026DB"/>
    <w:rsid w:val="00C048A0"/>
    <w:rsid w:val="00C05A66"/>
    <w:rsid w:val="00C07697"/>
    <w:rsid w:val="00C07BD5"/>
    <w:rsid w:val="00C108AE"/>
    <w:rsid w:val="00C21188"/>
    <w:rsid w:val="00C2523E"/>
    <w:rsid w:val="00C3278F"/>
    <w:rsid w:val="00C34E2D"/>
    <w:rsid w:val="00C3644D"/>
    <w:rsid w:val="00C453C9"/>
    <w:rsid w:val="00C57059"/>
    <w:rsid w:val="00C94454"/>
    <w:rsid w:val="00CA77E6"/>
    <w:rsid w:val="00CB12AA"/>
    <w:rsid w:val="00CD63D9"/>
    <w:rsid w:val="00CE52B0"/>
    <w:rsid w:val="00CF50BB"/>
    <w:rsid w:val="00D029CB"/>
    <w:rsid w:val="00D0603E"/>
    <w:rsid w:val="00D15E5D"/>
    <w:rsid w:val="00D17F66"/>
    <w:rsid w:val="00D2428D"/>
    <w:rsid w:val="00D2486F"/>
    <w:rsid w:val="00D2635E"/>
    <w:rsid w:val="00D26BFA"/>
    <w:rsid w:val="00D3178A"/>
    <w:rsid w:val="00D37DE0"/>
    <w:rsid w:val="00D403E8"/>
    <w:rsid w:val="00D4446B"/>
    <w:rsid w:val="00D452AC"/>
    <w:rsid w:val="00D6284B"/>
    <w:rsid w:val="00D81CBC"/>
    <w:rsid w:val="00D85221"/>
    <w:rsid w:val="00D856F3"/>
    <w:rsid w:val="00D946F9"/>
    <w:rsid w:val="00DA19F3"/>
    <w:rsid w:val="00DB2F85"/>
    <w:rsid w:val="00DB2F96"/>
    <w:rsid w:val="00DB4BC3"/>
    <w:rsid w:val="00DB5367"/>
    <w:rsid w:val="00DC4697"/>
    <w:rsid w:val="00DC4DDD"/>
    <w:rsid w:val="00DD4B6F"/>
    <w:rsid w:val="00DE0FD0"/>
    <w:rsid w:val="00DF1116"/>
    <w:rsid w:val="00DF2DE7"/>
    <w:rsid w:val="00E11BFE"/>
    <w:rsid w:val="00E24935"/>
    <w:rsid w:val="00E26ED2"/>
    <w:rsid w:val="00E27B5C"/>
    <w:rsid w:val="00E33BAD"/>
    <w:rsid w:val="00E3603A"/>
    <w:rsid w:val="00E40EB8"/>
    <w:rsid w:val="00E4695E"/>
    <w:rsid w:val="00E51F96"/>
    <w:rsid w:val="00E52AE5"/>
    <w:rsid w:val="00E53CB0"/>
    <w:rsid w:val="00E54356"/>
    <w:rsid w:val="00E80409"/>
    <w:rsid w:val="00E91576"/>
    <w:rsid w:val="00E916D0"/>
    <w:rsid w:val="00E93DFF"/>
    <w:rsid w:val="00E941A3"/>
    <w:rsid w:val="00EA57A7"/>
    <w:rsid w:val="00EA72DB"/>
    <w:rsid w:val="00EC3C82"/>
    <w:rsid w:val="00EC6273"/>
    <w:rsid w:val="00EC644B"/>
    <w:rsid w:val="00ED4D0A"/>
    <w:rsid w:val="00EE2110"/>
    <w:rsid w:val="00EF3B97"/>
    <w:rsid w:val="00F00078"/>
    <w:rsid w:val="00F02EBF"/>
    <w:rsid w:val="00F21946"/>
    <w:rsid w:val="00F43CD5"/>
    <w:rsid w:val="00F5223B"/>
    <w:rsid w:val="00F56A55"/>
    <w:rsid w:val="00F6102F"/>
    <w:rsid w:val="00F66229"/>
    <w:rsid w:val="00F70137"/>
    <w:rsid w:val="00F83EC2"/>
    <w:rsid w:val="00F90038"/>
    <w:rsid w:val="00F94C91"/>
    <w:rsid w:val="00FA226F"/>
    <w:rsid w:val="00FB4EB4"/>
    <w:rsid w:val="00FB52A3"/>
    <w:rsid w:val="00FC382A"/>
    <w:rsid w:val="00FC5855"/>
    <w:rsid w:val="00FE0C87"/>
    <w:rsid w:val="00FE4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29"/>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66229"/>
    <w:rPr>
      <w:sz w:val="20"/>
      <w:szCs w:val="20"/>
    </w:rPr>
  </w:style>
  <w:style w:type="character" w:customStyle="1" w:styleId="FootnoteTextChar">
    <w:name w:val="Footnote Text Char"/>
    <w:basedOn w:val="DefaultParagraphFont"/>
    <w:link w:val="FootnoteText"/>
    <w:semiHidden/>
    <w:rsid w:val="00F66229"/>
    <w:rPr>
      <w:rFonts w:ascii="Times New Roman" w:eastAsia="Calibri" w:hAnsi="Times New Roman" w:cs="Times New Roman"/>
      <w:sz w:val="20"/>
      <w:szCs w:val="20"/>
    </w:rPr>
  </w:style>
  <w:style w:type="character" w:styleId="FootnoteReference">
    <w:name w:val="footnote reference"/>
    <w:basedOn w:val="DefaultParagraphFont"/>
    <w:semiHidden/>
    <w:rsid w:val="00F66229"/>
    <w:rPr>
      <w:rFonts w:cs="Times New Roman"/>
      <w:vertAlign w:val="superscript"/>
    </w:rPr>
  </w:style>
  <w:style w:type="paragraph" w:styleId="Footer">
    <w:name w:val="footer"/>
    <w:basedOn w:val="Normal"/>
    <w:link w:val="FooterChar"/>
    <w:rsid w:val="00F66229"/>
    <w:pPr>
      <w:tabs>
        <w:tab w:val="center" w:pos="4320"/>
        <w:tab w:val="right" w:pos="8640"/>
      </w:tabs>
    </w:pPr>
  </w:style>
  <w:style w:type="character" w:customStyle="1" w:styleId="FooterChar">
    <w:name w:val="Footer Char"/>
    <w:basedOn w:val="DefaultParagraphFont"/>
    <w:link w:val="Footer"/>
    <w:rsid w:val="00F66229"/>
    <w:rPr>
      <w:rFonts w:ascii="Times New Roman" w:eastAsia="Calibri" w:hAnsi="Times New Roman" w:cs="Times New Roman"/>
      <w:sz w:val="26"/>
      <w:szCs w:val="26"/>
    </w:rPr>
  </w:style>
  <w:style w:type="character" w:styleId="PageNumber">
    <w:name w:val="page number"/>
    <w:basedOn w:val="DefaultParagraphFont"/>
    <w:rsid w:val="00F66229"/>
    <w:rPr>
      <w:rFonts w:cs="Times New Roman"/>
    </w:rPr>
  </w:style>
  <w:style w:type="paragraph" w:customStyle="1" w:styleId="TxBrt1">
    <w:name w:val="TxBr_t1"/>
    <w:basedOn w:val="Normal"/>
    <w:rsid w:val="00F66229"/>
    <w:pPr>
      <w:widowControl w:val="0"/>
      <w:autoSpaceDE w:val="0"/>
      <w:autoSpaceDN w:val="0"/>
      <w:adjustRightInd w:val="0"/>
      <w:spacing w:line="240" w:lineRule="atLeast"/>
    </w:pPr>
    <w:rPr>
      <w:sz w:val="24"/>
      <w:szCs w:val="24"/>
    </w:rPr>
  </w:style>
  <w:style w:type="paragraph" w:customStyle="1" w:styleId="TxBrc2">
    <w:name w:val="TxBr_c2"/>
    <w:basedOn w:val="Normal"/>
    <w:rsid w:val="00F66229"/>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F66229"/>
    <w:pPr>
      <w:widowControl w:val="0"/>
      <w:tabs>
        <w:tab w:val="left" w:pos="204"/>
      </w:tabs>
      <w:autoSpaceDE w:val="0"/>
      <w:autoSpaceDN w:val="0"/>
      <w:adjustRightInd w:val="0"/>
      <w:spacing w:line="419" w:lineRule="atLeast"/>
    </w:pPr>
    <w:rPr>
      <w:sz w:val="24"/>
      <w:szCs w:val="24"/>
    </w:rPr>
  </w:style>
  <w:style w:type="paragraph" w:styleId="BodyText">
    <w:name w:val="Body Text"/>
    <w:basedOn w:val="Normal"/>
    <w:link w:val="BodyTextChar"/>
    <w:rsid w:val="00F66229"/>
    <w:pPr>
      <w:tabs>
        <w:tab w:val="left" w:pos="-1440"/>
        <w:tab w:val="left" w:pos="-720"/>
        <w:tab w:val="left" w:pos="0"/>
        <w:tab w:val="left" w:pos="720"/>
        <w:tab w:val="left" w:pos="1440"/>
      </w:tabs>
      <w:spacing w:line="480" w:lineRule="auto"/>
      <w:jc w:val="both"/>
    </w:pPr>
    <w:rPr>
      <w:rFonts w:eastAsia="Times New Roman"/>
      <w:sz w:val="24"/>
      <w:szCs w:val="20"/>
    </w:rPr>
  </w:style>
  <w:style w:type="character" w:customStyle="1" w:styleId="BodyTextChar">
    <w:name w:val="Body Text Char"/>
    <w:basedOn w:val="DefaultParagraphFont"/>
    <w:link w:val="BodyText"/>
    <w:rsid w:val="00F6622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02EBF"/>
    <w:rPr>
      <w:sz w:val="16"/>
      <w:szCs w:val="16"/>
    </w:rPr>
  </w:style>
  <w:style w:type="paragraph" w:styleId="CommentText">
    <w:name w:val="annotation text"/>
    <w:basedOn w:val="Normal"/>
    <w:link w:val="CommentTextChar"/>
    <w:uiPriority w:val="99"/>
    <w:semiHidden/>
    <w:unhideWhenUsed/>
    <w:rsid w:val="00F02EBF"/>
    <w:rPr>
      <w:sz w:val="20"/>
      <w:szCs w:val="20"/>
    </w:rPr>
  </w:style>
  <w:style w:type="character" w:customStyle="1" w:styleId="CommentTextChar">
    <w:name w:val="Comment Text Char"/>
    <w:basedOn w:val="DefaultParagraphFont"/>
    <w:link w:val="CommentText"/>
    <w:uiPriority w:val="99"/>
    <w:semiHidden/>
    <w:rsid w:val="00F02EB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2EBF"/>
    <w:rPr>
      <w:b/>
      <w:bCs/>
    </w:rPr>
  </w:style>
  <w:style w:type="character" w:customStyle="1" w:styleId="CommentSubjectChar">
    <w:name w:val="Comment Subject Char"/>
    <w:basedOn w:val="CommentTextChar"/>
    <w:link w:val="CommentSubject"/>
    <w:uiPriority w:val="99"/>
    <w:semiHidden/>
    <w:rsid w:val="00F02EBF"/>
    <w:rPr>
      <w:b/>
      <w:bCs/>
    </w:rPr>
  </w:style>
  <w:style w:type="paragraph" w:styleId="BalloonText">
    <w:name w:val="Balloon Text"/>
    <w:basedOn w:val="Normal"/>
    <w:link w:val="BalloonTextChar"/>
    <w:uiPriority w:val="99"/>
    <w:semiHidden/>
    <w:unhideWhenUsed/>
    <w:rsid w:val="00F02EBF"/>
    <w:rPr>
      <w:rFonts w:ascii="Tahoma" w:hAnsi="Tahoma" w:cs="Tahoma"/>
      <w:sz w:val="16"/>
      <w:szCs w:val="16"/>
    </w:rPr>
  </w:style>
  <w:style w:type="character" w:customStyle="1" w:styleId="BalloonTextChar">
    <w:name w:val="Balloon Text Char"/>
    <w:basedOn w:val="DefaultParagraphFont"/>
    <w:link w:val="BalloonText"/>
    <w:uiPriority w:val="99"/>
    <w:semiHidden/>
    <w:rsid w:val="00F02EBF"/>
    <w:rPr>
      <w:rFonts w:ascii="Tahoma" w:eastAsia="Calibri" w:hAnsi="Tahoma" w:cs="Tahoma"/>
      <w:sz w:val="16"/>
      <w:szCs w:val="16"/>
    </w:rPr>
  </w:style>
  <w:style w:type="table" w:styleId="TableGrid">
    <w:name w:val="Table Grid"/>
    <w:basedOn w:val="TableNormal"/>
    <w:uiPriority w:val="59"/>
    <w:rsid w:val="000301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12D8E-495D-4018-BFDD-77FE76BA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2009-07-20T20:23:00Z</cp:lastPrinted>
  <dcterms:created xsi:type="dcterms:W3CDTF">2009-08-11T18:08:00Z</dcterms:created>
  <dcterms:modified xsi:type="dcterms:W3CDTF">2009-08-11T18:28:00Z</dcterms:modified>
</cp:coreProperties>
</file>