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5A9" w:rsidRPr="00741396" w:rsidRDefault="008235A9" w:rsidP="008235A9">
      <w:pPr>
        <w:jc w:val="center"/>
        <w:rPr>
          <w:b/>
        </w:rPr>
      </w:pPr>
      <w:r w:rsidRPr="00741396">
        <w:rPr>
          <w:b/>
        </w:rPr>
        <w:t>BEFORE THE</w:t>
      </w:r>
    </w:p>
    <w:p w:rsidR="008235A9" w:rsidRPr="00741396" w:rsidRDefault="008235A9" w:rsidP="008235A9">
      <w:pPr>
        <w:jc w:val="center"/>
      </w:pPr>
      <w:r w:rsidRPr="00741396">
        <w:rPr>
          <w:b/>
        </w:rPr>
        <w:t>PENNSYLVANIA PUBLIC UTILITY COMMISSION</w:t>
      </w:r>
    </w:p>
    <w:p w:rsidR="008235A9" w:rsidRPr="00741396" w:rsidRDefault="008235A9" w:rsidP="008235A9">
      <w:pPr>
        <w:jc w:val="center"/>
      </w:pPr>
    </w:p>
    <w:p w:rsidR="008235A9" w:rsidRPr="00741396" w:rsidRDefault="008235A9" w:rsidP="008235A9">
      <w:pPr>
        <w:jc w:val="center"/>
      </w:pPr>
    </w:p>
    <w:p w:rsidR="008235A9" w:rsidRPr="00741396" w:rsidRDefault="008235A9" w:rsidP="008235A9">
      <w:pPr>
        <w:jc w:val="center"/>
      </w:pPr>
    </w:p>
    <w:p w:rsidR="008235A9" w:rsidRPr="00741396" w:rsidRDefault="00741396" w:rsidP="008235A9">
      <w:r>
        <w:t>Ace Check Cashing, Inc.</w:t>
      </w:r>
      <w:r w:rsidR="008235A9" w:rsidRPr="00741396">
        <w:tab/>
      </w:r>
      <w:r w:rsidR="008235A9" w:rsidRPr="00741396">
        <w:tab/>
      </w:r>
      <w:r w:rsidR="008235A9" w:rsidRPr="00741396">
        <w:tab/>
      </w:r>
      <w:r w:rsidR="008235A9" w:rsidRPr="00741396">
        <w:tab/>
        <w:t>:</w:t>
      </w:r>
    </w:p>
    <w:p w:rsidR="008235A9" w:rsidRPr="00741396" w:rsidRDefault="008235A9" w:rsidP="008235A9">
      <w:r w:rsidRPr="00741396">
        <w:tab/>
      </w:r>
      <w:r w:rsidRPr="00741396">
        <w:tab/>
      </w:r>
      <w:r w:rsidRPr="00741396">
        <w:tab/>
      </w:r>
      <w:r w:rsidRPr="00741396">
        <w:tab/>
      </w:r>
      <w:r w:rsidRPr="00741396">
        <w:tab/>
      </w:r>
      <w:r w:rsidRPr="00741396">
        <w:tab/>
      </w:r>
      <w:r w:rsidRPr="00741396">
        <w:tab/>
        <w:t>:</w:t>
      </w:r>
    </w:p>
    <w:p w:rsidR="008235A9" w:rsidRPr="00741396" w:rsidRDefault="008235A9" w:rsidP="008235A9">
      <w:r w:rsidRPr="00741396">
        <w:tab/>
        <w:t xml:space="preserve"> v.</w:t>
      </w:r>
      <w:r w:rsidRPr="00741396">
        <w:tab/>
      </w:r>
      <w:r w:rsidRPr="00741396">
        <w:tab/>
      </w:r>
      <w:r w:rsidRPr="00741396">
        <w:tab/>
      </w:r>
      <w:r w:rsidRPr="00741396">
        <w:tab/>
      </w:r>
      <w:r w:rsidRPr="00741396">
        <w:tab/>
      </w:r>
      <w:r w:rsidRPr="00741396">
        <w:tab/>
        <w:t>:</w:t>
      </w:r>
      <w:r w:rsidRPr="00741396">
        <w:tab/>
      </w:r>
      <w:r w:rsidRPr="00741396">
        <w:tab/>
        <w:t>C-</w:t>
      </w:r>
      <w:r w:rsidR="00741396">
        <w:t>2008-2056428</w:t>
      </w:r>
    </w:p>
    <w:p w:rsidR="008235A9" w:rsidRPr="00741396" w:rsidRDefault="008235A9" w:rsidP="008235A9">
      <w:r w:rsidRPr="00741396">
        <w:tab/>
      </w:r>
      <w:r w:rsidRPr="00741396">
        <w:tab/>
      </w:r>
      <w:r w:rsidRPr="00741396">
        <w:tab/>
      </w:r>
      <w:r w:rsidRPr="00741396">
        <w:tab/>
      </w:r>
      <w:r w:rsidRPr="00741396">
        <w:tab/>
      </w:r>
      <w:r w:rsidRPr="00741396">
        <w:tab/>
      </w:r>
      <w:r w:rsidRPr="00741396">
        <w:tab/>
        <w:t>:</w:t>
      </w:r>
    </w:p>
    <w:p w:rsidR="008235A9" w:rsidRDefault="00741396" w:rsidP="008235A9">
      <w:r>
        <w:t>Philadelphia Gas Works</w:t>
      </w:r>
      <w:r>
        <w:tab/>
      </w:r>
      <w:r>
        <w:tab/>
      </w:r>
      <w:r>
        <w:tab/>
      </w:r>
      <w:r>
        <w:tab/>
        <w:t>:</w:t>
      </w:r>
    </w:p>
    <w:p w:rsidR="00741396" w:rsidRPr="00741396" w:rsidRDefault="00741396" w:rsidP="008235A9">
      <w:r>
        <w:t>Eddie and Jennifer West, Indispensible Parties</w:t>
      </w:r>
      <w:r>
        <w:tab/>
        <w:t>:</w:t>
      </w:r>
    </w:p>
    <w:p w:rsidR="008235A9" w:rsidRPr="00741396" w:rsidRDefault="008235A9" w:rsidP="008235A9"/>
    <w:p w:rsidR="008235A9" w:rsidRPr="00741396" w:rsidRDefault="008235A9" w:rsidP="008235A9"/>
    <w:p w:rsidR="008235A9" w:rsidRPr="00741396" w:rsidRDefault="008235A9" w:rsidP="008235A9"/>
    <w:p w:rsidR="008235A9" w:rsidRPr="00741396" w:rsidRDefault="008235A9" w:rsidP="008235A9">
      <w:pPr>
        <w:jc w:val="center"/>
      </w:pPr>
      <w:r w:rsidRPr="00741396">
        <w:rPr>
          <w:b/>
          <w:u w:val="single"/>
        </w:rPr>
        <w:t>INITIAL DECISION</w:t>
      </w:r>
    </w:p>
    <w:p w:rsidR="008235A9" w:rsidRPr="00741396" w:rsidRDefault="008235A9" w:rsidP="008235A9">
      <w:pPr>
        <w:jc w:val="center"/>
      </w:pPr>
    </w:p>
    <w:p w:rsidR="008235A9" w:rsidRPr="00741396" w:rsidRDefault="008235A9" w:rsidP="008235A9">
      <w:pPr>
        <w:jc w:val="center"/>
      </w:pPr>
    </w:p>
    <w:p w:rsidR="008235A9" w:rsidRPr="00741396" w:rsidRDefault="008235A9" w:rsidP="008235A9">
      <w:pPr>
        <w:jc w:val="center"/>
      </w:pPr>
      <w:r w:rsidRPr="00741396">
        <w:t>Before</w:t>
      </w:r>
    </w:p>
    <w:p w:rsidR="008235A9" w:rsidRPr="00741396" w:rsidRDefault="008235A9" w:rsidP="008235A9">
      <w:pPr>
        <w:jc w:val="center"/>
      </w:pPr>
      <w:r w:rsidRPr="00741396">
        <w:t>Ky Van Nguyen</w:t>
      </w:r>
    </w:p>
    <w:p w:rsidR="008235A9" w:rsidRPr="00741396" w:rsidRDefault="008235A9" w:rsidP="008235A9">
      <w:pPr>
        <w:jc w:val="center"/>
      </w:pPr>
      <w:r w:rsidRPr="00741396">
        <w:t>Administrative Law Judge</w:t>
      </w:r>
    </w:p>
    <w:p w:rsidR="008235A9" w:rsidRPr="00741396" w:rsidRDefault="008235A9" w:rsidP="008235A9">
      <w:pPr>
        <w:jc w:val="center"/>
      </w:pPr>
    </w:p>
    <w:p w:rsidR="008235A9" w:rsidRPr="00741396" w:rsidRDefault="008235A9" w:rsidP="008235A9">
      <w:pPr>
        <w:jc w:val="center"/>
      </w:pPr>
    </w:p>
    <w:p w:rsidR="008235A9" w:rsidRPr="00741396" w:rsidRDefault="008235A9" w:rsidP="008235A9">
      <w:pPr>
        <w:jc w:val="center"/>
      </w:pPr>
      <w:r w:rsidRPr="00741396">
        <w:rPr>
          <w:u w:val="single"/>
        </w:rPr>
        <w:t>HISTORY OF THE PROCEEDINGS</w:t>
      </w:r>
    </w:p>
    <w:p w:rsidR="008235A9" w:rsidRPr="00741396" w:rsidRDefault="008235A9" w:rsidP="008235A9">
      <w:pPr>
        <w:jc w:val="center"/>
      </w:pPr>
    </w:p>
    <w:p w:rsidR="008235A9" w:rsidRPr="00741396" w:rsidRDefault="008235A9" w:rsidP="008235A9">
      <w:pPr>
        <w:jc w:val="center"/>
      </w:pPr>
    </w:p>
    <w:p w:rsidR="008235A9" w:rsidRPr="00741396" w:rsidRDefault="008235A9" w:rsidP="008235A9">
      <w:pPr>
        <w:spacing w:line="360" w:lineRule="auto"/>
      </w:pPr>
      <w:r w:rsidRPr="00741396">
        <w:tab/>
      </w:r>
      <w:r w:rsidRPr="00741396">
        <w:tab/>
        <w:t xml:space="preserve">On </w:t>
      </w:r>
      <w:r w:rsidR="00741396">
        <w:t>July 24, 2008, Ace Check Cashing, Inc.</w:t>
      </w:r>
      <w:r w:rsidRPr="00741396">
        <w:t xml:space="preserve"> (Complainant) filed a complaint with the Pennsylvania Public Utility Commission (Commission) against </w:t>
      </w:r>
      <w:r w:rsidR="00741396">
        <w:t>Philadelphia Gas Works</w:t>
      </w:r>
      <w:r w:rsidRPr="00741396">
        <w:t xml:space="preserve"> (Respondent).  In the complaint, the Complainant alleged that the Respondent had unfairly imposed i</w:t>
      </w:r>
      <w:r w:rsidR="00741396">
        <w:t>t</w:t>
      </w:r>
      <w:r w:rsidRPr="00741396">
        <w:t>s tenant</w:t>
      </w:r>
      <w:r w:rsidR="00741396">
        <w:t>s</w:t>
      </w:r>
      <w:r w:rsidRPr="00741396">
        <w:t xml:space="preserve">’ </w:t>
      </w:r>
      <w:r w:rsidR="00741396">
        <w:t>gas</w:t>
      </w:r>
      <w:r w:rsidRPr="00741396">
        <w:t xml:space="preserve"> bills on i</w:t>
      </w:r>
      <w:r w:rsidR="00741396">
        <w:t>t</w:t>
      </w:r>
      <w:r w:rsidR="00AA5226">
        <w:t>,</w:t>
      </w:r>
      <w:r w:rsidRPr="00741396">
        <w:t xml:space="preserve"> and that </w:t>
      </w:r>
      <w:r w:rsidR="00AA5226">
        <w:t>the Complainant</w:t>
      </w:r>
      <w:r w:rsidRPr="00741396">
        <w:t xml:space="preserve"> wanted </w:t>
      </w:r>
      <w:r w:rsidR="000B566D">
        <w:t xml:space="preserve">the tenants </w:t>
      </w:r>
      <w:r w:rsidR="00AA5226">
        <w:t xml:space="preserve">to </w:t>
      </w:r>
      <w:r w:rsidR="000B566D">
        <w:t>pay for the bills because it had reimbursed them.</w:t>
      </w:r>
    </w:p>
    <w:p w:rsidR="008235A9" w:rsidRPr="00741396" w:rsidRDefault="008235A9" w:rsidP="008235A9">
      <w:pPr>
        <w:spacing w:line="360" w:lineRule="auto"/>
      </w:pPr>
    </w:p>
    <w:p w:rsidR="008235A9" w:rsidRPr="00741396" w:rsidRDefault="008235A9" w:rsidP="008235A9">
      <w:pPr>
        <w:spacing w:line="360" w:lineRule="auto"/>
      </w:pPr>
      <w:r w:rsidRPr="00741396">
        <w:tab/>
      </w:r>
      <w:r w:rsidRPr="00741396">
        <w:tab/>
        <w:t xml:space="preserve">On </w:t>
      </w:r>
      <w:r w:rsidR="000B566D">
        <w:t>August 28, 2008</w:t>
      </w:r>
      <w:r w:rsidRPr="00741396">
        <w:t xml:space="preserve">, the Respondent filed an answer to the complaint.  </w:t>
      </w:r>
      <w:r w:rsidR="000B566D">
        <w:t>It</w:t>
      </w:r>
      <w:r w:rsidRPr="00741396">
        <w:t xml:space="preserve"> stated that </w:t>
      </w:r>
      <w:r w:rsidR="000B566D">
        <w:t xml:space="preserve">on February 29, 2008 tenants at the service address complained about their high bills, that on March 26, 2008 the Respondent found the hot water heater for the tenants’ second floor </w:t>
      </w:r>
      <w:r w:rsidR="00672A0E">
        <w:t xml:space="preserve">apartment </w:t>
      </w:r>
      <w:r w:rsidR="000B566D">
        <w:t xml:space="preserve">supplying hot water to the Complainant’s floor, and that on March 27, 2008 the Respondent informed Ms. Peluso, the Complainant’s controller, of this finding.  It also stated that on March 31, 2008 </w:t>
      </w:r>
      <w:r w:rsidR="00AA5226">
        <w:t>it transferred a</w:t>
      </w:r>
      <w:r w:rsidR="000B566D">
        <w:t xml:space="preserve"> bill of $1,116.46 from the tenants’ account to the Complainant’s, and that on April 22, 2008 the hot water supply was disconnected and the </w:t>
      </w:r>
      <w:r w:rsidR="00AA5226">
        <w:t>service</w:t>
      </w:r>
      <w:r w:rsidR="000B566D">
        <w:t xml:space="preserve"> was </w:t>
      </w:r>
      <w:r w:rsidR="00AA5226">
        <w:t>restored in</w:t>
      </w:r>
      <w:r w:rsidR="000B566D">
        <w:t xml:space="preserve"> the tenants’ </w:t>
      </w:r>
      <w:r w:rsidR="00AA5226">
        <w:t>name</w:t>
      </w:r>
      <w:r w:rsidR="000B566D">
        <w:t>.</w:t>
      </w:r>
    </w:p>
    <w:p w:rsidR="008235A9" w:rsidRPr="00741396" w:rsidRDefault="008235A9" w:rsidP="008235A9">
      <w:pPr>
        <w:spacing w:line="360" w:lineRule="auto"/>
      </w:pPr>
    </w:p>
    <w:p w:rsidR="008235A9" w:rsidRDefault="008235A9" w:rsidP="008235A9">
      <w:pPr>
        <w:spacing w:line="360" w:lineRule="auto"/>
      </w:pPr>
      <w:r w:rsidRPr="00741396">
        <w:lastRenderedPageBreak/>
        <w:tab/>
      </w:r>
      <w:r w:rsidRPr="00741396">
        <w:tab/>
      </w:r>
      <w:r w:rsidR="00F302DF">
        <w:t>On January 15, 2009, at the Respondent’s request, a</w:t>
      </w:r>
      <w:r w:rsidRPr="00741396">
        <w:t xml:space="preserve"> hearing </w:t>
      </w:r>
      <w:r w:rsidR="00F302DF">
        <w:t xml:space="preserve">on the complaint was changed from an Initial Hearing to a </w:t>
      </w:r>
      <w:r w:rsidR="00AA5226">
        <w:t xml:space="preserve">telephonic </w:t>
      </w:r>
      <w:r w:rsidR="00F302DF">
        <w:t xml:space="preserve">Prehearing Conference.  At the conference, Jerry Leonard, the Complainant’s owner, represented the Complainant.  </w:t>
      </w:r>
      <w:r w:rsidRPr="00741396">
        <w:t xml:space="preserve">The Respondent was represented by </w:t>
      </w:r>
      <w:r w:rsidR="00F302DF">
        <w:t>Laureto A. Farinas,</w:t>
      </w:r>
      <w:r w:rsidRPr="00741396">
        <w:t xml:space="preserve"> Esquire</w:t>
      </w:r>
      <w:r w:rsidR="00F302DF">
        <w:t xml:space="preserve">.  The parties agreed that the Complainant would be represented by </w:t>
      </w:r>
      <w:r w:rsidR="00AA5226">
        <w:t xml:space="preserve">an attorney, </w:t>
      </w:r>
      <w:r w:rsidR="00F302DF">
        <w:t>Geoffrey B. Gompers, Esquire, and that tenants Eddie and Jennifer West would be joined as Indispensable Parties.</w:t>
      </w:r>
    </w:p>
    <w:p w:rsidR="009D7600" w:rsidRDefault="009D7600" w:rsidP="008235A9">
      <w:pPr>
        <w:spacing w:line="360" w:lineRule="auto"/>
      </w:pPr>
    </w:p>
    <w:p w:rsidR="009D7600" w:rsidRDefault="009D7600" w:rsidP="008235A9">
      <w:pPr>
        <w:spacing w:line="360" w:lineRule="auto"/>
      </w:pPr>
      <w:r>
        <w:tab/>
      </w:r>
      <w:r>
        <w:tab/>
        <w:t>Another hearing was scheduled for March 9, 2009.  At the hearing, the Complainant was represented by Geoffrey B. Gompers, Esquire; the Respondent by Laureto A. Farinas, Esquire.  Mr. Gompers presented a witness, Ms. Venus Taylor, who is also the mother of tenant Jennifer West, asked me to issue a subpoena directing tenants Eddie and Jennifer West to attend the incoming hearing</w:t>
      </w:r>
      <w:r w:rsidR="00AA5226">
        <w:t>, and</w:t>
      </w:r>
      <w:r>
        <w:t xml:space="preserve"> </w:t>
      </w:r>
      <w:r w:rsidR="00672A0E">
        <w:t xml:space="preserve">stated </w:t>
      </w:r>
      <w:r>
        <w:t>Ms. Taylor would serve the subpoena on the</w:t>
      </w:r>
      <w:r w:rsidR="00AA5226">
        <w:t>m</w:t>
      </w:r>
      <w:r>
        <w:t>.</w:t>
      </w:r>
    </w:p>
    <w:p w:rsidR="009D7600" w:rsidRDefault="009D7600" w:rsidP="008235A9">
      <w:pPr>
        <w:spacing w:line="360" w:lineRule="auto"/>
      </w:pPr>
    </w:p>
    <w:p w:rsidR="009D7600" w:rsidRDefault="009D7600" w:rsidP="008235A9">
      <w:pPr>
        <w:spacing w:line="360" w:lineRule="auto"/>
      </w:pPr>
      <w:r>
        <w:tab/>
      </w:r>
      <w:r>
        <w:tab/>
        <w:t xml:space="preserve">Another hearing was scheduled for May 14, 2009.  On March 27, 2009, Mr. Gompers filed a request for </w:t>
      </w:r>
      <w:r w:rsidR="006B26E2">
        <w:t xml:space="preserve">a </w:t>
      </w:r>
      <w:r>
        <w:t>continuance of the May 14, 2009 hearing because Mr. Jerry Leonard had to attend his one-year-old child’s surgical operation of the child’s leg.  I granted the request.</w:t>
      </w:r>
    </w:p>
    <w:p w:rsidR="009D7600" w:rsidRDefault="009D7600" w:rsidP="008235A9">
      <w:pPr>
        <w:spacing w:line="360" w:lineRule="auto"/>
      </w:pPr>
    </w:p>
    <w:p w:rsidR="009D7600" w:rsidRPr="00741396" w:rsidRDefault="009D7600" w:rsidP="008235A9">
      <w:pPr>
        <w:spacing w:line="360" w:lineRule="auto"/>
      </w:pPr>
      <w:r>
        <w:tab/>
      </w:r>
      <w:r>
        <w:tab/>
        <w:t>Finally, a hearing on the complaint was scheduled for June 24, 2009.  At the hearing, the Complainant was represented by Geoffrey B. Gompers, Esquire.  Mr. Gompers presented the testimony of two witnesses</w:t>
      </w:r>
      <w:r w:rsidR="00672A0E">
        <w:t xml:space="preserve">: </w:t>
      </w:r>
      <w:r>
        <w:t xml:space="preserve"> Ms. Jaci Peluso, the Complainant’s controller</w:t>
      </w:r>
      <w:r w:rsidR="006B26E2">
        <w:t xml:space="preserve"> and acting chief operating officer</w:t>
      </w:r>
      <w:r>
        <w:t xml:space="preserve"> substituting for Mr. Jerry Leonard who passed away </w:t>
      </w:r>
      <w:r w:rsidR="006B26E2">
        <w:t>on June 19, 2009</w:t>
      </w:r>
      <w:r>
        <w:t>, and Venus Taylor</w:t>
      </w:r>
      <w:r w:rsidR="00672A0E">
        <w:t>;</w:t>
      </w:r>
      <w:r>
        <w:t xml:space="preserve"> and introduced seven exhibits into the record.  Laureto A. Farinas, Esquire</w:t>
      </w:r>
      <w:r w:rsidR="006B26E2">
        <w:t>,</w:t>
      </w:r>
      <w:r>
        <w:t xml:space="preserve"> presented the testimony of one witness and introduced six exhibits into the record. </w:t>
      </w:r>
    </w:p>
    <w:p w:rsidR="008235A9" w:rsidRPr="00741396" w:rsidRDefault="008235A9" w:rsidP="008235A9">
      <w:pPr>
        <w:spacing w:line="360" w:lineRule="auto"/>
      </w:pPr>
    </w:p>
    <w:p w:rsidR="008235A9" w:rsidRPr="00741396" w:rsidRDefault="008235A9" w:rsidP="008235A9">
      <w:pPr>
        <w:spacing w:line="360" w:lineRule="auto"/>
      </w:pPr>
      <w:r w:rsidRPr="00741396">
        <w:tab/>
      </w:r>
      <w:r w:rsidRPr="00741396">
        <w:tab/>
        <w:t>The record was closed on</w:t>
      </w:r>
      <w:r w:rsidR="009D7600">
        <w:t xml:space="preserve"> June 24, 2009.</w:t>
      </w:r>
      <w:r w:rsidRPr="00741396">
        <w:t xml:space="preserve"> </w:t>
      </w:r>
    </w:p>
    <w:p w:rsidR="008235A9" w:rsidRPr="00741396" w:rsidRDefault="008235A9" w:rsidP="008235A9">
      <w:pPr>
        <w:spacing w:line="360" w:lineRule="auto"/>
      </w:pPr>
    </w:p>
    <w:p w:rsidR="008235A9" w:rsidRPr="00741396" w:rsidRDefault="006B26E2" w:rsidP="008235A9">
      <w:pPr>
        <w:spacing w:line="360" w:lineRule="auto"/>
        <w:jc w:val="center"/>
      </w:pPr>
      <w:r>
        <w:rPr>
          <w:u w:val="single"/>
        </w:rPr>
        <w:br w:type="page"/>
      </w:r>
      <w:r w:rsidR="008235A9" w:rsidRPr="00741396">
        <w:rPr>
          <w:u w:val="single"/>
        </w:rPr>
        <w:lastRenderedPageBreak/>
        <w:t>FINDINGS OF FACT</w:t>
      </w:r>
    </w:p>
    <w:p w:rsidR="008235A9" w:rsidRPr="00741396" w:rsidRDefault="008235A9" w:rsidP="008235A9">
      <w:pPr>
        <w:spacing w:line="360" w:lineRule="auto"/>
        <w:jc w:val="center"/>
      </w:pPr>
    </w:p>
    <w:p w:rsidR="008235A9" w:rsidRPr="00741396" w:rsidRDefault="008235A9" w:rsidP="008235A9">
      <w:pPr>
        <w:spacing w:line="360" w:lineRule="auto"/>
      </w:pPr>
      <w:r w:rsidRPr="00741396">
        <w:tab/>
      </w:r>
      <w:r w:rsidRPr="00741396">
        <w:tab/>
        <w:t>1.</w:t>
      </w:r>
      <w:r w:rsidRPr="00741396">
        <w:tab/>
        <w:t>The Complainant</w:t>
      </w:r>
      <w:r w:rsidR="002F65FE">
        <w:rPr>
          <w:rStyle w:val="FootnoteReference"/>
        </w:rPr>
        <w:footnoteReference w:id="2"/>
      </w:r>
      <w:r w:rsidRPr="00741396">
        <w:t xml:space="preserve"> </w:t>
      </w:r>
      <w:r w:rsidR="00D304E2">
        <w:t>operates a business at 2235 Cecil B. Moore Avenue, 1</w:t>
      </w:r>
      <w:r w:rsidR="00672A0E" w:rsidRPr="00672A0E">
        <w:rPr>
          <w:vertAlign w:val="superscript"/>
        </w:rPr>
        <w:t>st</w:t>
      </w:r>
      <w:r w:rsidR="00672A0E">
        <w:t xml:space="preserve"> </w:t>
      </w:r>
      <w:r w:rsidR="00D304E2">
        <w:t>Floor, Philadelphia, PA 19121.  It</w:t>
      </w:r>
      <w:r w:rsidR="006B26E2">
        <w:t xml:space="preserve"> ha</w:t>
      </w:r>
      <w:r w:rsidR="00D304E2">
        <w:t>s</w:t>
      </w:r>
      <w:r w:rsidR="006B26E2">
        <w:t xml:space="preserve"> a commercial</w:t>
      </w:r>
      <w:r w:rsidR="00D304E2">
        <w:t xml:space="preserve"> account with the Respondent</w:t>
      </w:r>
      <w:r w:rsidR="006B26E2">
        <w:t>, which</w:t>
      </w:r>
      <w:r w:rsidR="00D304E2">
        <w:t xml:space="preserve"> is 667076586</w:t>
      </w:r>
      <w:r w:rsidR="006B26E2">
        <w:t xml:space="preserve"> (N.T. 9)</w:t>
      </w:r>
      <w:r w:rsidR="00D304E2">
        <w:t>.</w:t>
      </w:r>
    </w:p>
    <w:p w:rsidR="008235A9" w:rsidRPr="00741396" w:rsidRDefault="008235A9" w:rsidP="008235A9">
      <w:pPr>
        <w:spacing w:line="360" w:lineRule="auto"/>
      </w:pPr>
    </w:p>
    <w:p w:rsidR="008235A9" w:rsidRPr="00741396" w:rsidRDefault="008235A9" w:rsidP="008235A9">
      <w:pPr>
        <w:spacing w:line="360" w:lineRule="auto"/>
      </w:pPr>
      <w:r w:rsidRPr="00741396">
        <w:tab/>
      </w:r>
      <w:r w:rsidRPr="00741396">
        <w:tab/>
        <w:t>2.</w:t>
      </w:r>
      <w:r w:rsidRPr="00741396">
        <w:tab/>
      </w:r>
      <w:r w:rsidR="00D304E2">
        <w:t>On January 15, 2008, t</w:t>
      </w:r>
      <w:r w:rsidRPr="00741396">
        <w:t>he Complainant</w:t>
      </w:r>
      <w:r w:rsidR="00D304E2">
        <w:t xml:space="preserve">’s owner entered into a lease with Eddie and Jennifer West, renting them the apartment on the second </w:t>
      </w:r>
      <w:r w:rsidR="006B26E2">
        <w:t xml:space="preserve">and third </w:t>
      </w:r>
      <w:r w:rsidR="00D304E2">
        <w:t>floor fr</w:t>
      </w:r>
      <w:r w:rsidR="006B26E2">
        <w:t xml:space="preserve">om </w:t>
      </w:r>
      <w:r w:rsidR="00D304E2">
        <w:t>January 15, 2008 to December 31, 2008.  The tenants were, among other things, responsible for paying all utility bills (</w:t>
      </w:r>
      <w:r w:rsidR="006B26E2">
        <w:t>N.T. 9, 12, 16, 17</w:t>
      </w:r>
      <w:r w:rsidR="00D304E2">
        <w:t>; C-1</w:t>
      </w:r>
      <w:r w:rsidRPr="00741396">
        <w:t>).</w:t>
      </w:r>
    </w:p>
    <w:p w:rsidR="008235A9" w:rsidRPr="00741396" w:rsidRDefault="008235A9" w:rsidP="008235A9">
      <w:pPr>
        <w:spacing w:line="360" w:lineRule="auto"/>
      </w:pPr>
    </w:p>
    <w:p w:rsidR="008235A9" w:rsidRPr="00741396" w:rsidRDefault="008235A9" w:rsidP="008235A9">
      <w:pPr>
        <w:spacing w:line="360" w:lineRule="auto"/>
      </w:pPr>
      <w:r w:rsidRPr="00741396">
        <w:tab/>
      </w:r>
      <w:r w:rsidRPr="00741396">
        <w:tab/>
        <w:t>3.</w:t>
      </w:r>
      <w:r w:rsidRPr="00741396">
        <w:tab/>
        <w:t xml:space="preserve">On </w:t>
      </w:r>
      <w:r w:rsidR="00C641B2">
        <w:t>February 2</w:t>
      </w:r>
      <w:r w:rsidR="006B26E2">
        <w:t>9</w:t>
      </w:r>
      <w:r w:rsidR="00C641B2">
        <w:t>, 2008, Jennifer West called the Respondent, complaining</w:t>
      </w:r>
      <w:r w:rsidR="006B26E2">
        <w:t xml:space="preserve"> about</w:t>
      </w:r>
      <w:r w:rsidR="00C641B2">
        <w:t xml:space="preserve"> the gas bills </w:t>
      </w:r>
      <w:r w:rsidR="006B26E2">
        <w:t xml:space="preserve">that </w:t>
      </w:r>
      <w:r w:rsidR="00C641B2">
        <w:t>were too high for her apartment (</w:t>
      </w:r>
      <w:r w:rsidR="006B26E2">
        <w:t xml:space="preserve">N.T. 34; </w:t>
      </w:r>
      <w:r w:rsidR="00C641B2">
        <w:t xml:space="preserve">PGW Exhibit 2).  </w:t>
      </w:r>
    </w:p>
    <w:p w:rsidR="008235A9" w:rsidRPr="00741396" w:rsidRDefault="008235A9" w:rsidP="008235A9">
      <w:pPr>
        <w:spacing w:line="360" w:lineRule="auto"/>
      </w:pPr>
    </w:p>
    <w:p w:rsidR="008235A9" w:rsidRPr="00741396" w:rsidRDefault="008235A9" w:rsidP="008235A9">
      <w:pPr>
        <w:spacing w:line="360" w:lineRule="auto"/>
      </w:pPr>
      <w:r w:rsidRPr="00741396">
        <w:tab/>
      </w:r>
      <w:r w:rsidRPr="00741396">
        <w:tab/>
        <w:t>4.</w:t>
      </w:r>
      <w:r w:rsidRPr="00741396">
        <w:tab/>
        <w:t xml:space="preserve">On </w:t>
      </w:r>
      <w:r w:rsidR="00C641B2">
        <w:t>March 26, 2008, the Respondent visited the tenants’ apartment.  It found a foreign load:  the hot water heater for the second floor (the tenants’ apartment) was supplying hot water to the first floor</w:t>
      </w:r>
      <w:r w:rsidR="00845B20">
        <w:t xml:space="preserve"> (the Complainant’s floor)</w:t>
      </w:r>
      <w:r w:rsidR="006B26E2">
        <w:t>.  The Respondent then put the gas service in the Complainant’s name</w:t>
      </w:r>
      <w:r w:rsidR="00C641B2">
        <w:t xml:space="preserve"> (</w:t>
      </w:r>
      <w:r w:rsidR="00845B20">
        <w:t xml:space="preserve">N.T. 13, 35-37; </w:t>
      </w:r>
      <w:r w:rsidR="00C641B2">
        <w:t xml:space="preserve">PGW Exhibits 4, 6).   </w:t>
      </w:r>
    </w:p>
    <w:p w:rsidR="008235A9" w:rsidRPr="00741396" w:rsidRDefault="008235A9" w:rsidP="008235A9">
      <w:pPr>
        <w:spacing w:line="360" w:lineRule="auto"/>
      </w:pPr>
    </w:p>
    <w:p w:rsidR="008235A9" w:rsidRDefault="008235A9" w:rsidP="008235A9">
      <w:pPr>
        <w:spacing w:line="360" w:lineRule="auto"/>
      </w:pPr>
      <w:r w:rsidRPr="00741396">
        <w:tab/>
      </w:r>
      <w:r w:rsidRPr="00741396">
        <w:tab/>
        <w:t>5.</w:t>
      </w:r>
      <w:r w:rsidRPr="00741396">
        <w:tab/>
      </w:r>
      <w:r w:rsidR="00C641B2">
        <w:t>On March 27, 2008, the Respondent notified Ms. Peluso of the Respondent’s finding and, on March 31, 2008, transferred $1,116.46 from the tenants’ account to the Complainant’s</w:t>
      </w:r>
      <w:r w:rsidR="00845B20">
        <w:t xml:space="preserve"> (PGW Exhibit 2)</w:t>
      </w:r>
      <w:r w:rsidR="00C641B2">
        <w:t>.</w:t>
      </w:r>
    </w:p>
    <w:p w:rsidR="00C641B2" w:rsidRDefault="00C641B2" w:rsidP="008235A9">
      <w:pPr>
        <w:spacing w:line="360" w:lineRule="auto"/>
      </w:pPr>
    </w:p>
    <w:p w:rsidR="00C641B2" w:rsidRDefault="00C641B2" w:rsidP="008235A9">
      <w:pPr>
        <w:spacing w:line="360" w:lineRule="auto"/>
      </w:pPr>
      <w:r>
        <w:tab/>
      </w:r>
      <w:r>
        <w:tab/>
        <w:t>6.</w:t>
      </w:r>
      <w:r>
        <w:tab/>
        <w:t>On April 22, 2008, the Complainant shut off the hot water supply</w:t>
      </w:r>
      <w:r w:rsidR="00845B20">
        <w:t xml:space="preserve"> and the service was put back in the tenants’ name (N.T. 37, 38).</w:t>
      </w:r>
    </w:p>
    <w:p w:rsidR="00C641B2" w:rsidRDefault="00C641B2" w:rsidP="008235A9">
      <w:pPr>
        <w:spacing w:line="360" w:lineRule="auto"/>
      </w:pPr>
    </w:p>
    <w:p w:rsidR="00C641B2" w:rsidRDefault="00C641B2" w:rsidP="008235A9">
      <w:pPr>
        <w:spacing w:line="360" w:lineRule="auto"/>
      </w:pPr>
      <w:r>
        <w:lastRenderedPageBreak/>
        <w:tab/>
      </w:r>
      <w:r>
        <w:tab/>
        <w:t>7.</w:t>
      </w:r>
      <w:r>
        <w:tab/>
        <w:t>The tenants’ apartment’s hot water heater supplied hot water to a sink o</w:t>
      </w:r>
      <w:r w:rsidR="0030037B">
        <w:t>n</w:t>
      </w:r>
      <w:r>
        <w:t xml:space="preserve"> the Complainant’s first floor.  The Complainant’s t</w:t>
      </w:r>
      <w:r w:rsidR="00845B20">
        <w:t>wo employees used the hot water to wash their hands about six times a day.  Each time lasted about 10 to 15 seconds (N.T. 13, 21-23).</w:t>
      </w:r>
    </w:p>
    <w:p w:rsidR="00C641B2" w:rsidRDefault="00C641B2" w:rsidP="008235A9">
      <w:pPr>
        <w:spacing w:line="360" w:lineRule="auto"/>
      </w:pPr>
    </w:p>
    <w:p w:rsidR="00C641B2" w:rsidRDefault="00C641B2" w:rsidP="008235A9">
      <w:pPr>
        <w:spacing w:line="360" w:lineRule="auto"/>
      </w:pPr>
      <w:r>
        <w:tab/>
      </w:r>
      <w:r>
        <w:tab/>
        <w:t>8.</w:t>
      </w:r>
      <w:r>
        <w:tab/>
        <w:t xml:space="preserve">On April 23, 2008, tenant Jennifer West received $300 for the </w:t>
      </w:r>
      <w:r w:rsidR="00845B20">
        <w:t>hot water used by the Complainant’s employees between January 15 and April 22, 2008 (N.T. 14, 15, 24, 25, 33; C-7).</w:t>
      </w:r>
    </w:p>
    <w:p w:rsidR="00C641B2" w:rsidRDefault="00C641B2" w:rsidP="008235A9">
      <w:pPr>
        <w:spacing w:line="360" w:lineRule="auto"/>
      </w:pPr>
    </w:p>
    <w:p w:rsidR="00C641B2" w:rsidRDefault="00C641B2" w:rsidP="008235A9">
      <w:pPr>
        <w:spacing w:line="360" w:lineRule="auto"/>
      </w:pPr>
      <w:r>
        <w:tab/>
      </w:r>
      <w:r>
        <w:tab/>
        <w:t>9.</w:t>
      </w:r>
      <w:r>
        <w:tab/>
        <w:t xml:space="preserve">On </w:t>
      </w:r>
      <w:r w:rsidR="00845B20">
        <w:t xml:space="preserve">June 17, 2009, Venus Taylor, Jennifer West’s mother, made an affidavit that she had served the subpoena on </w:t>
      </w:r>
      <w:r>
        <w:t>tenant Jennifer West</w:t>
      </w:r>
      <w:r w:rsidR="00845B20">
        <w:t>, together with the Complainant’s complaint and the Respondent’s answer.  She passed the document packet to her husband, who then passed it back.  She tore it up and told her mother to mind her own business (N.T. 20, 21).</w:t>
      </w:r>
    </w:p>
    <w:p w:rsidR="00C641B2" w:rsidRDefault="00C641B2" w:rsidP="008235A9">
      <w:pPr>
        <w:spacing w:line="360" w:lineRule="auto"/>
      </w:pPr>
    </w:p>
    <w:p w:rsidR="00C641B2" w:rsidRDefault="00C641B2" w:rsidP="008235A9">
      <w:pPr>
        <w:spacing w:line="360" w:lineRule="auto"/>
      </w:pPr>
      <w:r>
        <w:tab/>
      </w:r>
      <w:r>
        <w:tab/>
        <w:t>10.</w:t>
      </w:r>
      <w:r>
        <w:tab/>
      </w:r>
      <w:r w:rsidR="00752037">
        <w:t>Eddie and Jennifer West are indispensable parties living at 207 S. 60</w:t>
      </w:r>
      <w:r w:rsidR="00752037" w:rsidRPr="00752037">
        <w:rPr>
          <w:vertAlign w:val="superscript"/>
        </w:rPr>
        <w:t>th</w:t>
      </w:r>
      <w:r w:rsidR="00752037">
        <w:t xml:space="preserve"> Street, Philadelphia, PA (Affidavit of Service by Venus Taylor).</w:t>
      </w:r>
    </w:p>
    <w:p w:rsidR="00752037" w:rsidRDefault="00752037" w:rsidP="008235A9">
      <w:pPr>
        <w:spacing w:line="360" w:lineRule="auto"/>
      </w:pPr>
    </w:p>
    <w:p w:rsidR="00752037" w:rsidRDefault="00752037" w:rsidP="008235A9">
      <w:pPr>
        <w:spacing w:line="360" w:lineRule="auto"/>
      </w:pPr>
      <w:r>
        <w:tab/>
      </w:r>
      <w:r>
        <w:tab/>
        <w:t>11.</w:t>
      </w:r>
      <w:r>
        <w:tab/>
        <w:t>Eddie and Jennifer West were provided proper notice of the hearing.</w:t>
      </w:r>
    </w:p>
    <w:p w:rsidR="00752037" w:rsidRDefault="00752037" w:rsidP="008235A9">
      <w:pPr>
        <w:spacing w:line="360" w:lineRule="auto"/>
      </w:pPr>
    </w:p>
    <w:p w:rsidR="00752037" w:rsidRDefault="00752037" w:rsidP="008235A9">
      <w:pPr>
        <w:spacing w:line="360" w:lineRule="auto"/>
      </w:pPr>
      <w:r>
        <w:tab/>
      </w:r>
      <w:r>
        <w:tab/>
        <w:t>12.</w:t>
      </w:r>
      <w:r>
        <w:tab/>
        <w:t>Eddie and Jennifer West failed to appear at the hearing.</w:t>
      </w:r>
    </w:p>
    <w:p w:rsidR="00C641B2" w:rsidRDefault="00C641B2" w:rsidP="008235A9">
      <w:pPr>
        <w:spacing w:line="360" w:lineRule="auto"/>
      </w:pPr>
    </w:p>
    <w:p w:rsidR="008235A9" w:rsidRPr="00741396" w:rsidRDefault="008235A9" w:rsidP="008235A9">
      <w:pPr>
        <w:spacing w:line="360" w:lineRule="auto"/>
        <w:jc w:val="center"/>
      </w:pPr>
      <w:r w:rsidRPr="00741396">
        <w:rPr>
          <w:u w:val="single"/>
        </w:rPr>
        <w:t>DISCUSSION</w:t>
      </w:r>
    </w:p>
    <w:p w:rsidR="008235A9" w:rsidRPr="00741396" w:rsidRDefault="008235A9" w:rsidP="008235A9">
      <w:pPr>
        <w:spacing w:line="360" w:lineRule="auto"/>
        <w:jc w:val="center"/>
      </w:pPr>
    </w:p>
    <w:p w:rsidR="008235A9" w:rsidRPr="00F977A8" w:rsidRDefault="008235A9" w:rsidP="008235A9">
      <w:pPr>
        <w:spacing w:line="360" w:lineRule="auto"/>
      </w:pPr>
      <w:r w:rsidRPr="00741396">
        <w:tab/>
      </w:r>
      <w:r w:rsidRPr="00741396">
        <w:tab/>
        <w:t>Section 332(a) of the Public Utility Code, 66 Pa. C.S. §332(a),</w:t>
      </w:r>
      <w:r w:rsidRPr="00741396">
        <w:rPr>
          <w:rStyle w:val="FootnoteReference"/>
        </w:rPr>
        <w:footnoteReference w:id="3"/>
      </w:r>
      <w:r w:rsidRPr="00741396">
        <w:t xml:space="preserve">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r w:rsidRPr="00741396">
        <w:rPr>
          <w:u w:val="single"/>
        </w:rPr>
        <w:t>Se-Ling Hosiery v. Margulies</w:t>
      </w:r>
      <w:r w:rsidRPr="00741396">
        <w:t xml:space="preserve">, </w:t>
      </w:r>
      <w:r w:rsidRPr="00741396">
        <w:lastRenderedPageBreak/>
        <w:t xml:space="preserve">364 Pa. 54, 70 A.2d 854 (1950).  Stated differently, “preponderance” is not dependent on the number of witnesses testifying on either side but rather on the credibility of the testimony in the light of all the evidence in a case.  </w:t>
      </w:r>
      <w:r w:rsidRPr="00741396">
        <w:rPr>
          <w:u w:val="single"/>
        </w:rPr>
        <w:t>Burch v. Reading Co.</w:t>
      </w:r>
      <w:r w:rsidRPr="00741396">
        <w:t>, 240 F.2d 574 (3d Cir. 1957) cert. denied, 353 U.S. 965 (1957).</w:t>
      </w:r>
      <w:r w:rsidR="00F977A8">
        <w:t xml:space="preserve">  The Pennsylvania Supreme Court has characterized a preponderance of the evidence as tantamount to a “more likely than not” inquiry.  </w:t>
      </w:r>
      <w:r w:rsidR="00F977A8">
        <w:rPr>
          <w:u w:val="single"/>
        </w:rPr>
        <w:t>Commonwealth v. $6,425 Seized From Esquilin</w:t>
      </w:r>
      <w:r w:rsidR="00F977A8">
        <w:t>, 583 Pa. 544, 555, 880 A.2d 523, 529 (2005).</w:t>
      </w:r>
    </w:p>
    <w:p w:rsidR="008235A9" w:rsidRPr="00741396" w:rsidRDefault="008235A9" w:rsidP="008235A9">
      <w:pPr>
        <w:spacing w:line="360" w:lineRule="auto"/>
      </w:pPr>
    </w:p>
    <w:p w:rsidR="008235A9" w:rsidRDefault="008235A9" w:rsidP="008235A9">
      <w:pPr>
        <w:spacing w:line="360" w:lineRule="auto"/>
      </w:pPr>
      <w:r w:rsidRPr="00741396">
        <w:tab/>
      </w:r>
      <w:r w:rsidRPr="00741396">
        <w:tab/>
        <w:t xml:space="preserve">Under these principles the Complainant has the burden of proving by a preponderance of the evidence that the Respondent has acted </w:t>
      </w:r>
      <w:r w:rsidR="00F977A8">
        <w:t>unreasonably</w:t>
      </w:r>
      <w:r w:rsidRPr="00741396">
        <w:t xml:space="preserve"> in </w:t>
      </w:r>
      <w:r w:rsidR="00F977A8">
        <w:t>requiring the Complainant to pay</w:t>
      </w:r>
      <w:r w:rsidR="00C77A95">
        <w:t xml:space="preserve"> for</w:t>
      </w:r>
      <w:r w:rsidRPr="00741396">
        <w:t xml:space="preserve"> the unpaid balance of </w:t>
      </w:r>
      <w:r w:rsidR="00F977A8">
        <w:t>the</w:t>
      </w:r>
      <w:r w:rsidRPr="00741396">
        <w:t xml:space="preserve"> </w:t>
      </w:r>
      <w:r w:rsidR="009732FA" w:rsidRPr="00741396">
        <w:t>tenant</w:t>
      </w:r>
      <w:r w:rsidR="009732FA">
        <w:t>’s</w:t>
      </w:r>
      <w:r w:rsidR="00C77A95">
        <w:t xml:space="preserve"> hot water heater’s bills</w:t>
      </w:r>
      <w:r w:rsidR="00F977A8">
        <w:t xml:space="preserve"> without calculating </w:t>
      </w:r>
      <w:r w:rsidR="00C77A95">
        <w:t>and</w:t>
      </w:r>
      <w:r w:rsidR="00F977A8">
        <w:t xml:space="preserve"> allocating the amount of gas attributable </w:t>
      </w:r>
      <w:r w:rsidR="00625788">
        <w:t>to the foreign load.</w:t>
      </w:r>
    </w:p>
    <w:p w:rsidR="00625788" w:rsidRDefault="00625788" w:rsidP="008235A9">
      <w:pPr>
        <w:spacing w:line="360" w:lineRule="auto"/>
      </w:pPr>
    </w:p>
    <w:p w:rsidR="00625788" w:rsidRPr="00741396" w:rsidRDefault="00625788" w:rsidP="008235A9">
      <w:pPr>
        <w:spacing w:line="360" w:lineRule="auto"/>
      </w:pPr>
      <w:r>
        <w:tab/>
      </w:r>
      <w:r>
        <w:tab/>
        <w:t>The Respondent testified that when its employee visited Mr. and Mrs. West’s apartment on March 26, 2008, it found the hot water heater from the Wests</w:t>
      </w:r>
      <w:r w:rsidR="00C3726D">
        <w:t>’</w:t>
      </w:r>
      <w:r>
        <w:t xml:space="preserve"> apartment was supplying hot water to the Complainant’s floor</w:t>
      </w:r>
      <w:r w:rsidR="00C77A95">
        <w:t xml:space="preserve"> and put the gas service in the Complainant’s name</w:t>
      </w:r>
      <w:r>
        <w:t>, that on March 31, 2008, it tran</w:t>
      </w:r>
      <w:r w:rsidR="00C3726D">
        <w:t>sferred $1,116.46 from the West</w:t>
      </w:r>
      <w:r>
        <w:t>s</w:t>
      </w:r>
      <w:r w:rsidR="00C3726D">
        <w:t>’</w:t>
      </w:r>
      <w:r>
        <w:t xml:space="preserve"> account to the Complainant’s, and that on April 22, 2008, the hot water supply was shut off and the gas service was restored to the Wests.</w:t>
      </w:r>
    </w:p>
    <w:p w:rsidR="008235A9" w:rsidRPr="00741396" w:rsidRDefault="008235A9" w:rsidP="008235A9">
      <w:pPr>
        <w:spacing w:line="360" w:lineRule="auto"/>
      </w:pPr>
    </w:p>
    <w:p w:rsidR="008235A9" w:rsidRPr="00741396" w:rsidRDefault="008235A9" w:rsidP="008235A9">
      <w:pPr>
        <w:spacing w:line="360" w:lineRule="auto"/>
      </w:pPr>
      <w:r w:rsidRPr="00741396">
        <w:tab/>
      </w:r>
      <w:r w:rsidRPr="00741396">
        <w:tab/>
        <w:t>The Complainant</w:t>
      </w:r>
      <w:r w:rsidR="0030037B">
        <w:t>’s witness</w:t>
      </w:r>
      <w:r w:rsidRPr="00741396">
        <w:t xml:space="preserve"> testified that </w:t>
      </w:r>
      <w:r w:rsidR="0030037B">
        <w:t>the complainant</w:t>
      </w:r>
      <w:r w:rsidR="00625788">
        <w:t xml:space="preserve"> entered into a lease with the Wests on January 15, 2008, that on March 26, 2008 the Respondent found a foreign load</w:t>
      </w:r>
      <w:r w:rsidR="00C77A95">
        <w:t xml:space="preserve"> at the service address</w:t>
      </w:r>
      <w:r w:rsidR="00625788">
        <w:t>:  the Wests</w:t>
      </w:r>
      <w:r w:rsidR="00C3726D">
        <w:t>’</w:t>
      </w:r>
      <w:r w:rsidR="00625788">
        <w:t xml:space="preserve"> apartment’s hot water heater was supplying hot water to the Complainant’s floor, and that the hot water </w:t>
      </w:r>
      <w:r w:rsidR="00C77A95">
        <w:t xml:space="preserve">supply </w:t>
      </w:r>
      <w:r w:rsidR="00625788">
        <w:t>was shut off on April 22,</w:t>
      </w:r>
      <w:r w:rsidR="00672A0E">
        <w:t xml:space="preserve"> </w:t>
      </w:r>
      <w:r w:rsidR="00625788">
        <w:t xml:space="preserve">2008.  </w:t>
      </w:r>
      <w:r w:rsidR="00DA459A">
        <w:t>The witness</w:t>
      </w:r>
      <w:r w:rsidR="00625788">
        <w:t xml:space="preserve"> also testified that the hot water was used by two employees at </w:t>
      </w:r>
      <w:r w:rsidR="00C77A95">
        <w:t>a</w:t>
      </w:r>
      <w:r w:rsidR="00625788">
        <w:t xml:space="preserve"> sink</w:t>
      </w:r>
      <w:r w:rsidR="00C77A95">
        <w:t xml:space="preserve"> on the Complainant’s floor</w:t>
      </w:r>
      <w:r w:rsidR="00625788">
        <w:t xml:space="preserve">, that </w:t>
      </w:r>
      <w:r w:rsidR="00DA459A">
        <w:t>complainant</w:t>
      </w:r>
      <w:r w:rsidR="00625788">
        <w:t xml:space="preserve"> </w:t>
      </w:r>
      <w:r w:rsidR="00FE3E96">
        <w:t xml:space="preserve">had paid the Wests $300 for this use, and the payment was </w:t>
      </w:r>
      <w:r w:rsidR="00C77A95">
        <w:t xml:space="preserve">an </w:t>
      </w:r>
      <w:r w:rsidR="00FE3E96">
        <w:t xml:space="preserve">adequate </w:t>
      </w:r>
      <w:r w:rsidR="00C77A95">
        <w:t>compensation for the Wests for the period between</w:t>
      </w:r>
      <w:r w:rsidR="00FE3E96">
        <w:t xml:space="preserve"> the beginning of the lease (January 15, 2008) to the time the foreign load was removed</w:t>
      </w:r>
      <w:r w:rsidR="00C77A95">
        <w:t xml:space="preserve"> (April 22, 2008)</w:t>
      </w:r>
      <w:r w:rsidR="00FE3E96">
        <w:t xml:space="preserve">.  </w:t>
      </w:r>
    </w:p>
    <w:p w:rsidR="008235A9" w:rsidRPr="00741396" w:rsidRDefault="008235A9" w:rsidP="008235A9">
      <w:pPr>
        <w:spacing w:line="360" w:lineRule="auto"/>
      </w:pPr>
    </w:p>
    <w:p w:rsidR="008235A9" w:rsidRPr="00741396" w:rsidRDefault="008235A9" w:rsidP="008235A9">
      <w:pPr>
        <w:spacing w:line="360" w:lineRule="auto"/>
      </w:pPr>
      <w:r w:rsidRPr="00741396">
        <w:tab/>
      </w:r>
      <w:r w:rsidRPr="00741396">
        <w:tab/>
        <w:t>Section 1529.1 of the Public Utility Code, 66 Pa. C.S. §1529.1, provides:</w:t>
      </w:r>
    </w:p>
    <w:p w:rsidR="008235A9" w:rsidRPr="00741396" w:rsidRDefault="008235A9" w:rsidP="008235A9">
      <w:pPr>
        <w:spacing w:line="360" w:lineRule="auto"/>
      </w:pPr>
    </w:p>
    <w:p w:rsidR="008235A9" w:rsidRPr="00741396" w:rsidRDefault="008235A9" w:rsidP="008235A9">
      <w:pPr>
        <w:ind w:left="1440" w:right="1440"/>
      </w:pPr>
      <w:r w:rsidRPr="00741396">
        <w:t xml:space="preserve">   </w:t>
      </w:r>
      <w:r w:rsidRPr="00741396">
        <w:rPr>
          <w:b/>
        </w:rPr>
        <w:t>(a)  Notice to public utility.</w:t>
      </w:r>
      <w:r w:rsidRPr="00741396">
        <w:t xml:space="preserve">  -  It is the duty of every owner of a residential building or mobile home park which contains one or more dwelling units, not individually metered, to notify each </w:t>
      </w:r>
      <w:r w:rsidRPr="00741396">
        <w:lastRenderedPageBreak/>
        <w:t>public utility from whom utility service is received of their ownership and the fact that the premises served are used for rental purposes.</w:t>
      </w:r>
    </w:p>
    <w:p w:rsidR="008235A9" w:rsidRPr="00741396" w:rsidRDefault="008235A9" w:rsidP="008235A9">
      <w:pPr>
        <w:ind w:left="1440" w:right="1440"/>
      </w:pPr>
    </w:p>
    <w:p w:rsidR="008235A9" w:rsidRPr="00741396" w:rsidRDefault="008235A9" w:rsidP="008235A9">
      <w:pPr>
        <w:ind w:left="1440" w:right="1440"/>
      </w:pPr>
      <w:r w:rsidRPr="00741396">
        <w:t xml:space="preserve">   </w:t>
      </w:r>
      <w:r w:rsidRPr="00741396">
        <w:rPr>
          <w:b/>
        </w:rPr>
        <w:t>(b)  History of account.</w:t>
      </w:r>
      <w:r w:rsidRPr="00741396">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8235A9" w:rsidRPr="00741396" w:rsidRDefault="008235A9" w:rsidP="008235A9">
      <w:pPr>
        <w:ind w:left="1440" w:right="1440"/>
      </w:pPr>
    </w:p>
    <w:p w:rsidR="008235A9" w:rsidRPr="00741396" w:rsidRDefault="008235A9" w:rsidP="008235A9">
      <w:pPr>
        <w:ind w:left="1440" w:right="1440"/>
      </w:pPr>
      <w:r w:rsidRPr="00741396">
        <w:t xml:space="preserve">   </w:t>
      </w:r>
      <w:r w:rsidRPr="00741396">
        <w:rPr>
          <w:b/>
        </w:rPr>
        <w:t>(c)  Failure to give notice.</w:t>
      </w:r>
      <w:r w:rsidRPr="00741396">
        <w:t xml:space="preserve">  -  Any owner of a residential building or mobile home park failing to notify affected public utilities as required by this section shall nonetheless be responsible for payment of the utility services as if the required notice had been given.</w:t>
      </w:r>
    </w:p>
    <w:p w:rsidR="008235A9" w:rsidRPr="00741396" w:rsidRDefault="008235A9" w:rsidP="008235A9">
      <w:pPr>
        <w:ind w:left="1440" w:right="1440"/>
      </w:pPr>
    </w:p>
    <w:p w:rsidR="008235A9" w:rsidRPr="00741396" w:rsidRDefault="008235A9" w:rsidP="008235A9">
      <w:pPr>
        <w:ind w:left="1440" w:right="1440"/>
      </w:pPr>
    </w:p>
    <w:p w:rsidR="008235A9" w:rsidRPr="00741396" w:rsidRDefault="008235A9" w:rsidP="008235A9">
      <w:pPr>
        <w:spacing w:line="360" w:lineRule="auto"/>
      </w:pPr>
      <w:r w:rsidRPr="00741396">
        <w:tab/>
      </w:r>
      <w:r w:rsidRPr="00741396">
        <w:tab/>
        <w:t>These provisions impose a duty on an owner of a residential building or mobile home park to give notice to each public utility from which the building or mobile home park is receiving utility service that the premises served are used for rental purposes.  They also require, in mandatory terms, that the serving utility list the account for the served premises in the name of the owner</w:t>
      </w:r>
      <w:r w:rsidR="00155F65">
        <w:t>,</w:t>
      </w:r>
      <w:r w:rsidRPr="00741396">
        <w:t xml:space="preserve"> and that the owner is responsible for the payment for utility service rendered regardless of whether the dwelling units are individually metered.</w:t>
      </w:r>
    </w:p>
    <w:p w:rsidR="008235A9" w:rsidRPr="00741396" w:rsidRDefault="008235A9" w:rsidP="008235A9">
      <w:pPr>
        <w:spacing w:line="360" w:lineRule="auto"/>
      </w:pPr>
    </w:p>
    <w:p w:rsidR="008235A9" w:rsidRDefault="008235A9" w:rsidP="008235A9">
      <w:pPr>
        <w:spacing w:line="360" w:lineRule="auto"/>
      </w:pPr>
      <w:r w:rsidRPr="00741396">
        <w:tab/>
      </w:r>
      <w:r w:rsidRPr="00741396">
        <w:tab/>
        <w:t xml:space="preserve">Under these provisions, when there is an improper use of </w:t>
      </w:r>
      <w:r w:rsidR="00EB4BFA">
        <w:t>gas at</w:t>
      </w:r>
      <w:r w:rsidRPr="00741396">
        <w:t xml:space="preserve"> </w:t>
      </w:r>
      <w:r w:rsidR="00155F65">
        <w:t xml:space="preserve">a </w:t>
      </w:r>
      <w:r w:rsidRPr="00741396">
        <w:t xml:space="preserve">rental property, it is appropriate for </w:t>
      </w:r>
      <w:r w:rsidR="00155F65">
        <w:t>a utility</w:t>
      </w:r>
      <w:r w:rsidRPr="00741396">
        <w:t xml:space="preserve"> to require the </w:t>
      </w:r>
      <w:r w:rsidR="00DA459A">
        <w:t>landlord</w:t>
      </w:r>
      <w:r w:rsidR="00EB4BFA">
        <w:t xml:space="preserve"> to pay for gas</w:t>
      </w:r>
      <w:r w:rsidRPr="00741396">
        <w:t xml:space="preserve"> service </w:t>
      </w:r>
      <w:r w:rsidR="00DA459A">
        <w:t xml:space="preserve">provided </w:t>
      </w:r>
      <w:r w:rsidRPr="00741396">
        <w:t>to a tenant of the property.</w:t>
      </w:r>
    </w:p>
    <w:p w:rsidR="00EB4BFA" w:rsidRDefault="00EB4BFA" w:rsidP="008235A9">
      <w:pPr>
        <w:spacing w:line="360" w:lineRule="auto"/>
      </w:pPr>
    </w:p>
    <w:p w:rsidR="00EB4BFA" w:rsidRDefault="00EB4BFA" w:rsidP="008235A9">
      <w:pPr>
        <w:spacing w:line="360" w:lineRule="auto"/>
      </w:pPr>
      <w:r>
        <w:tab/>
      </w:r>
      <w:r>
        <w:tab/>
        <w:t xml:space="preserve">In </w:t>
      </w:r>
      <w:r>
        <w:rPr>
          <w:u w:val="single"/>
        </w:rPr>
        <w:t>Afshari v. PPL Electric Utilities Corporation and Fantazier (Indispensable Party)</w:t>
      </w:r>
      <w:r>
        <w:t xml:space="preserve">, Docket No. C-20055547 (Pa. PUC April 9, 2008) and </w:t>
      </w:r>
      <w:r>
        <w:rPr>
          <w:u w:val="single"/>
        </w:rPr>
        <w:t>Desai v. Columbia Gas of Pennsylvania, Inc.</w:t>
      </w:r>
      <w:r>
        <w:t xml:space="preserve">, Docket No. C-20043212 (Pa. PUC November 30, 2006), the Commission ruled that the issue of foreign load </w:t>
      </w:r>
      <w:r w:rsidR="00155F65">
        <w:t xml:space="preserve">or an improper use of utility service </w:t>
      </w:r>
      <w:r>
        <w:t xml:space="preserve">is not between a property owner and a utility, but is between a property owner and a tenant, that </w:t>
      </w:r>
      <w:r w:rsidR="00155F65">
        <w:t>the</w:t>
      </w:r>
      <w:r>
        <w:t xml:space="preserve"> tenant is joined as an </w:t>
      </w:r>
      <w:r>
        <w:lastRenderedPageBreak/>
        <w:t xml:space="preserve">indispensable party when the tenant’s account </w:t>
      </w:r>
      <w:r w:rsidR="00C3726D">
        <w:t>i</w:t>
      </w:r>
      <w:r w:rsidR="00155F65">
        <w:t>s transferred to the property owner’s</w:t>
      </w:r>
      <w:r>
        <w:t xml:space="preserve">, and that </w:t>
      </w:r>
      <w:r w:rsidR="00155F65">
        <w:t>the</w:t>
      </w:r>
      <w:r>
        <w:t xml:space="preserve"> property owner has the burden of proof to show what portion of the bill is </w:t>
      </w:r>
      <w:r w:rsidR="00155F65">
        <w:t>attributable to the</w:t>
      </w:r>
      <w:r>
        <w:t xml:space="preserve"> foreign load.</w:t>
      </w:r>
    </w:p>
    <w:p w:rsidR="00EB4BFA" w:rsidRDefault="00EB4BFA" w:rsidP="008235A9">
      <w:pPr>
        <w:spacing w:line="360" w:lineRule="auto"/>
      </w:pPr>
    </w:p>
    <w:p w:rsidR="00EB4BFA" w:rsidRDefault="00EB4BFA" w:rsidP="008235A9">
      <w:pPr>
        <w:spacing w:line="360" w:lineRule="auto"/>
      </w:pPr>
      <w:r>
        <w:tab/>
      </w:r>
      <w:r>
        <w:tab/>
        <w:t xml:space="preserve">In this case, two employees of the Complainant used hot water to </w:t>
      </w:r>
      <w:r w:rsidR="00155F65">
        <w:t>wash their</w:t>
      </w:r>
      <w:r>
        <w:t xml:space="preserve"> hands in a sink </w:t>
      </w:r>
      <w:r w:rsidR="00155F65">
        <w:t>on its floor.  It</w:t>
      </w:r>
      <w:r>
        <w:t xml:space="preserve"> did not use hot water for any other purposes</w:t>
      </w:r>
      <w:r w:rsidR="00155F65">
        <w:t xml:space="preserve"> because it could not use hot water for the toilet (N.T. 9, 10)</w:t>
      </w:r>
      <w:r>
        <w:t>.  Further, the Wests failed to appear at the hearing to</w:t>
      </w:r>
      <w:r w:rsidR="00C3726D">
        <w:t xml:space="preserve"> shed some light on the problem</w:t>
      </w:r>
      <w:r>
        <w:t>.  I believe the payment of $3</w:t>
      </w:r>
      <w:r w:rsidR="00155F65">
        <w:t>0</w:t>
      </w:r>
      <w:r>
        <w:t xml:space="preserve">0 for this use from January 15, 2008 to April 22, 2008 is </w:t>
      </w:r>
      <w:r w:rsidR="00155F65">
        <w:t xml:space="preserve">adequate and </w:t>
      </w:r>
      <w:r>
        <w:t>appropriate.</w:t>
      </w:r>
    </w:p>
    <w:p w:rsidR="0081247E" w:rsidRDefault="0081247E" w:rsidP="008235A9">
      <w:pPr>
        <w:spacing w:line="360" w:lineRule="auto"/>
      </w:pPr>
    </w:p>
    <w:p w:rsidR="0081247E" w:rsidRDefault="0081247E" w:rsidP="0081247E">
      <w:pPr>
        <w:spacing w:line="360" w:lineRule="auto"/>
      </w:pPr>
      <w:r>
        <w:tab/>
      </w:r>
      <w:r>
        <w:tab/>
        <w:t xml:space="preserve">The Commission and the Pennsylvania Court of Commonwealth have ruled a lack of compliance with an administrative law judge’s order or the Commission’s procedural requirements provides justification for the Commission to act against the non-complying party.  </w:t>
      </w:r>
      <w:r>
        <w:rPr>
          <w:u w:val="single"/>
        </w:rPr>
        <w:t>Treffinger v. PPL Electric Utilities Corp.</w:t>
      </w:r>
      <w:r>
        <w:t xml:space="preserve">, C-20027978, 2003 </w:t>
      </w:r>
      <w:smartTag w:uri="urn:schemas-microsoft-com:office:smarttags" w:element="State">
        <w:r>
          <w:t>Pa.</w:t>
        </w:r>
      </w:smartTag>
      <w:r>
        <w:t xml:space="preserve"> PUC Lexus 3 (March 3, 2003); </w:t>
      </w:r>
      <w:r>
        <w:rPr>
          <w:u w:val="single"/>
        </w:rPr>
        <w:t xml:space="preserve">Costanza t/a Costanza Chauffeur Service v. </w:t>
      </w:r>
      <w:smartTag w:uri="urn:schemas-microsoft-com:office:smarttags" w:element="place">
        <w:smartTag w:uri="urn:schemas-microsoft-com:office:smarttags" w:element="State">
          <w:r>
            <w:rPr>
              <w:u w:val="single"/>
            </w:rPr>
            <w:t>Pa.</w:t>
          </w:r>
        </w:smartTag>
      </w:smartTag>
      <w:r>
        <w:rPr>
          <w:u w:val="single"/>
        </w:rPr>
        <w:t xml:space="preserve"> PUC</w:t>
      </w:r>
      <w:r>
        <w:t>, No. 585 C.D. 2008 (</w:t>
      </w:r>
      <w:smartTag w:uri="urn:schemas-microsoft-com:office:smarttags" w:element="State">
        <w:r>
          <w:t>Pa.</w:t>
        </w:r>
      </w:smartTag>
      <w:r>
        <w:t xml:space="preserve"> Cmwlth. November 12, 2008) (unpublished).</w:t>
      </w:r>
      <w:r w:rsidR="00155F65">
        <w:t xml:space="preserve">  </w:t>
      </w:r>
    </w:p>
    <w:p w:rsidR="00155F65" w:rsidRDefault="00155F65" w:rsidP="0081247E">
      <w:pPr>
        <w:spacing w:line="360" w:lineRule="auto"/>
      </w:pPr>
    </w:p>
    <w:p w:rsidR="0081247E" w:rsidRDefault="00155F65" w:rsidP="0081247E">
      <w:pPr>
        <w:spacing w:line="360" w:lineRule="auto"/>
      </w:pPr>
      <w:r>
        <w:tab/>
      </w:r>
      <w:r>
        <w:tab/>
        <w:t>On June 17, 2009, Venus Taylor, Jennifer West’s mother, made an affidavit that she had served a copy of the summons to appear before the Commission on June 24, 209, along with a copy of the complaint and the answer</w:t>
      </w:r>
      <w:r w:rsidR="00A91CE2">
        <w:t xml:space="preserve"> on </w:t>
      </w:r>
      <w:r w:rsidR="0081247E">
        <w:t xml:space="preserve">the complaint on Eddie and Jennifer West.  Instead of accepting the service, Jennifer West tore it up.  The service indicates that the Commission satisfied the requirement of giving administrative due process to the indispensable parties by providing timely notice of the hearing and the opportunity to be heard.  </w:t>
      </w:r>
      <w:r w:rsidR="0081247E">
        <w:rPr>
          <w:u w:val="single"/>
        </w:rPr>
        <w:t xml:space="preserve">Schneider v. </w:t>
      </w:r>
      <w:smartTag w:uri="urn:schemas-microsoft-com:office:smarttags" w:element="State">
        <w:r w:rsidR="0081247E">
          <w:rPr>
            <w:u w:val="single"/>
          </w:rPr>
          <w:t>Pa.</w:t>
        </w:r>
      </w:smartTag>
      <w:r w:rsidR="0081247E">
        <w:rPr>
          <w:u w:val="single"/>
        </w:rPr>
        <w:t xml:space="preserve"> PUC</w:t>
      </w:r>
      <w:r w:rsidR="0081247E">
        <w:t>, 479 A.2d 10 (</w:t>
      </w:r>
      <w:smartTag w:uri="urn:schemas-microsoft-com:office:smarttags" w:element="place">
        <w:smartTag w:uri="urn:schemas-microsoft-com:office:smarttags" w:element="State">
          <w:r w:rsidR="0081247E">
            <w:t>Pa.</w:t>
          </w:r>
        </w:smartTag>
      </w:smartTag>
      <w:r w:rsidR="0081247E">
        <w:t xml:space="preserve"> Cmwlth. 1984).  </w:t>
      </w:r>
    </w:p>
    <w:p w:rsidR="0081247E" w:rsidRDefault="0081247E" w:rsidP="0081247E">
      <w:pPr>
        <w:spacing w:line="360" w:lineRule="auto"/>
      </w:pPr>
    </w:p>
    <w:p w:rsidR="0081247E" w:rsidRDefault="0081247E" w:rsidP="0081247E">
      <w:pPr>
        <w:spacing w:line="360" w:lineRule="auto"/>
      </w:pPr>
      <w:r>
        <w:tab/>
      </w:r>
      <w:r>
        <w:tab/>
        <w:t xml:space="preserve">Once timely notice of a hearing and the opportunity to be heard have been provided, it is then the responsibility of the parties to be present and participate in the hearing.  </w:t>
      </w:r>
      <w:r>
        <w:rPr>
          <w:u w:val="single"/>
        </w:rPr>
        <w:t xml:space="preserve">Craig Sentner v. Bell Telephone Co. of </w:t>
      </w:r>
      <w:smartTag w:uri="urn:schemas-microsoft-com:office:smarttags" w:element="place">
        <w:smartTag w:uri="urn:schemas-microsoft-com:office:smarttags" w:element="State">
          <w:r>
            <w:rPr>
              <w:u w:val="single"/>
            </w:rPr>
            <w:t>Pennsylvania</w:t>
          </w:r>
        </w:smartTag>
      </w:smartTag>
      <w:r>
        <w:t>, Docket No. F-00161106 (</w:t>
      </w:r>
      <w:smartTag w:uri="urn:schemas-microsoft-com:office:smarttags" w:element="State">
        <w:smartTag w:uri="urn:schemas-microsoft-com:office:smarttags" w:element="place">
          <w:r>
            <w:t>Pa.</w:t>
          </w:r>
        </w:smartTag>
      </w:smartTag>
      <w:r>
        <w:t xml:space="preserve"> PUC October 25, 1993).  </w:t>
      </w:r>
      <w:r w:rsidR="00881685">
        <w:t xml:space="preserve"> </w:t>
      </w:r>
    </w:p>
    <w:p w:rsidR="0081247E" w:rsidRDefault="0081247E" w:rsidP="0081247E">
      <w:pPr>
        <w:spacing w:line="360" w:lineRule="auto"/>
      </w:pPr>
    </w:p>
    <w:p w:rsidR="008235A9" w:rsidRPr="00741396" w:rsidRDefault="00701A9E" w:rsidP="008235A9">
      <w:pPr>
        <w:spacing w:line="360" w:lineRule="auto"/>
        <w:jc w:val="center"/>
      </w:pPr>
      <w:r>
        <w:rPr>
          <w:u w:val="single"/>
        </w:rPr>
        <w:br w:type="page"/>
      </w:r>
      <w:r w:rsidR="008235A9" w:rsidRPr="00741396">
        <w:rPr>
          <w:u w:val="single"/>
        </w:rPr>
        <w:lastRenderedPageBreak/>
        <w:t>CONCLUSIONS OF LAW</w:t>
      </w:r>
    </w:p>
    <w:p w:rsidR="008235A9" w:rsidRPr="00741396" w:rsidRDefault="008235A9" w:rsidP="008235A9">
      <w:pPr>
        <w:spacing w:line="360" w:lineRule="auto"/>
        <w:jc w:val="center"/>
      </w:pPr>
    </w:p>
    <w:p w:rsidR="008235A9" w:rsidRPr="00741396" w:rsidRDefault="008235A9" w:rsidP="008235A9">
      <w:pPr>
        <w:spacing w:line="360" w:lineRule="auto"/>
      </w:pPr>
      <w:r w:rsidRPr="00741396">
        <w:tab/>
      </w:r>
      <w:r w:rsidRPr="00741396">
        <w:tab/>
        <w:t>1.</w:t>
      </w:r>
      <w:r w:rsidRPr="00741396">
        <w:tab/>
        <w:t>The Commission has jurisdiction over the parties and the subject matter of this dispute.</w:t>
      </w:r>
    </w:p>
    <w:p w:rsidR="008235A9" w:rsidRPr="00741396" w:rsidRDefault="008235A9" w:rsidP="008235A9">
      <w:pPr>
        <w:spacing w:line="360" w:lineRule="auto"/>
      </w:pPr>
    </w:p>
    <w:p w:rsidR="008235A9" w:rsidRPr="00741396" w:rsidRDefault="00881685" w:rsidP="008235A9">
      <w:pPr>
        <w:spacing w:line="360" w:lineRule="auto"/>
      </w:pPr>
      <w:r>
        <w:tab/>
      </w:r>
      <w:r>
        <w:tab/>
        <w:t>2.</w:t>
      </w:r>
      <w:r>
        <w:tab/>
        <w:t xml:space="preserve">The Complainant has </w:t>
      </w:r>
      <w:r w:rsidR="007444A0">
        <w:t>satisfied it</w:t>
      </w:r>
      <w:r>
        <w:t>s burden of proof.</w:t>
      </w:r>
    </w:p>
    <w:p w:rsidR="008235A9" w:rsidRPr="00741396" w:rsidRDefault="008235A9" w:rsidP="008235A9">
      <w:pPr>
        <w:spacing w:line="360" w:lineRule="auto"/>
      </w:pPr>
    </w:p>
    <w:p w:rsidR="00881685" w:rsidRDefault="008235A9" w:rsidP="008235A9">
      <w:pPr>
        <w:spacing w:line="360" w:lineRule="auto"/>
      </w:pPr>
      <w:r w:rsidRPr="00741396">
        <w:tab/>
      </w:r>
      <w:r w:rsidRPr="00741396">
        <w:tab/>
        <w:t>3.</w:t>
      </w:r>
      <w:r w:rsidRPr="00741396">
        <w:tab/>
      </w:r>
      <w:r w:rsidR="00881685">
        <w:t xml:space="preserve">Upon discovery of a foreign load, a tenant’s </w:t>
      </w:r>
      <w:r w:rsidR="00A91CE2">
        <w:t>utility service is to</w:t>
      </w:r>
      <w:r w:rsidR="00881685">
        <w:t xml:space="preserve"> be transferred to a property owner</w:t>
      </w:r>
      <w:r w:rsidR="00A91CE2">
        <w:t>’s, and reinstated in the tenant’s name when the foreign load is removed</w:t>
      </w:r>
      <w:r w:rsidR="00881685">
        <w:t>.</w:t>
      </w:r>
    </w:p>
    <w:p w:rsidR="00881685" w:rsidRDefault="00881685" w:rsidP="008235A9">
      <w:pPr>
        <w:spacing w:line="360" w:lineRule="auto"/>
      </w:pPr>
    </w:p>
    <w:p w:rsidR="008235A9" w:rsidRPr="00741396" w:rsidRDefault="00881685" w:rsidP="008235A9">
      <w:pPr>
        <w:spacing w:line="360" w:lineRule="auto"/>
      </w:pPr>
      <w:r>
        <w:tab/>
      </w:r>
      <w:r>
        <w:tab/>
        <w:t>4.</w:t>
      </w:r>
      <w:r>
        <w:tab/>
        <w:t>A tenant is responsible for past due balance minus the amount attributable to a foreign load.</w:t>
      </w:r>
    </w:p>
    <w:p w:rsidR="008235A9" w:rsidRPr="00741396" w:rsidRDefault="008235A9" w:rsidP="008235A9">
      <w:pPr>
        <w:spacing w:line="360" w:lineRule="auto"/>
      </w:pPr>
    </w:p>
    <w:p w:rsidR="008235A9" w:rsidRPr="00741396" w:rsidRDefault="008235A9" w:rsidP="008235A9">
      <w:pPr>
        <w:spacing w:line="360" w:lineRule="auto"/>
        <w:jc w:val="center"/>
      </w:pPr>
      <w:r w:rsidRPr="00741396">
        <w:rPr>
          <w:u w:val="single"/>
        </w:rPr>
        <w:t>ORDER</w:t>
      </w:r>
    </w:p>
    <w:p w:rsidR="008235A9" w:rsidRPr="00741396" w:rsidRDefault="008235A9" w:rsidP="008235A9">
      <w:pPr>
        <w:spacing w:line="360" w:lineRule="auto"/>
        <w:jc w:val="center"/>
      </w:pPr>
    </w:p>
    <w:p w:rsidR="008235A9" w:rsidRPr="00741396" w:rsidRDefault="008235A9" w:rsidP="008235A9">
      <w:pPr>
        <w:spacing w:line="360" w:lineRule="auto"/>
      </w:pPr>
      <w:r w:rsidRPr="00741396">
        <w:tab/>
      </w:r>
      <w:r w:rsidRPr="00741396">
        <w:tab/>
        <w:t>THEREFORE,</w:t>
      </w:r>
    </w:p>
    <w:p w:rsidR="008235A9" w:rsidRPr="00741396" w:rsidRDefault="008235A9" w:rsidP="008235A9">
      <w:pPr>
        <w:spacing w:line="360" w:lineRule="auto"/>
      </w:pPr>
    </w:p>
    <w:p w:rsidR="008235A9" w:rsidRPr="00741396" w:rsidRDefault="008235A9" w:rsidP="008235A9">
      <w:pPr>
        <w:spacing w:line="360" w:lineRule="auto"/>
      </w:pPr>
      <w:r w:rsidRPr="00741396">
        <w:tab/>
      </w:r>
      <w:r w:rsidRPr="00741396">
        <w:tab/>
        <w:t>IT IS ORDERED:</w:t>
      </w:r>
    </w:p>
    <w:p w:rsidR="008235A9" w:rsidRPr="00741396" w:rsidRDefault="008235A9" w:rsidP="008235A9">
      <w:pPr>
        <w:spacing w:line="360" w:lineRule="auto"/>
      </w:pPr>
    </w:p>
    <w:p w:rsidR="008235A9" w:rsidRDefault="008235A9" w:rsidP="008235A9">
      <w:pPr>
        <w:spacing w:line="360" w:lineRule="auto"/>
      </w:pPr>
      <w:r w:rsidRPr="00741396">
        <w:tab/>
      </w:r>
      <w:r w:rsidRPr="00741396">
        <w:tab/>
        <w:t>1.</w:t>
      </w:r>
      <w:r w:rsidRPr="00741396">
        <w:tab/>
        <w:t xml:space="preserve">That the complaint of </w:t>
      </w:r>
      <w:r w:rsidR="00881685">
        <w:t>Ace Check Cashing, Inc.</w:t>
      </w:r>
      <w:r w:rsidRPr="00741396">
        <w:t xml:space="preserve"> against </w:t>
      </w:r>
      <w:r w:rsidR="00881685">
        <w:t>Philadelphia Gas Works</w:t>
      </w:r>
      <w:r w:rsidRPr="00741396">
        <w:t xml:space="preserve"> at Docket Number C-</w:t>
      </w:r>
      <w:r w:rsidR="00881685">
        <w:t>2008-2056428</w:t>
      </w:r>
      <w:r w:rsidRPr="00741396">
        <w:t xml:space="preserve"> is </w:t>
      </w:r>
      <w:r w:rsidR="00881685">
        <w:t>sustained</w:t>
      </w:r>
      <w:r w:rsidRPr="00741396">
        <w:t>.</w:t>
      </w:r>
    </w:p>
    <w:p w:rsidR="00A91CE2" w:rsidRDefault="00A91CE2" w:rsidP="008235A9">
      <w:pPr>
        <w:spacing w:line="360" w:lineRule="auto"/>
      </w:pPr>
    </w:p>
    <w:p w:rsidR="00A91CE2" w:rsidRPr="00741396" w:rsidRDefault="00A91CE2" w:rsidP="008235A9">
      <w:pPr>
        <w:spacing w:line="360" w:lineRule="auto"/>
      </w:pPr>
      <w:r>
        <w:tab/>
      </w:r>
      <w:r>
        <w:tab/>
        <w:t>2.</w:t>
      </w:r>
      <w:r>
        <w:tab/>
        <w:t>That tenants Eddie and Jennifer West are responsible for the past due balance minus the amount of $300 attributable to the Complainant’s use.</w:t>
      </w:r>
    </w:p>
    <w:p w:rsidR="008235A9" w:rsidRPr="00741396" w:rsidRDefault="008235A9" w:rsidP="008235A9">
      <w:pPr>
        <w:spacing w:line="360" w:lineRule="auto"/>
      </w:pPr>
    </w:p>
    <w:p w:rsidR="008235A9" w:rsidRPr="00741396" w:rsidRDefault="008235A9" w:rsidP="008235A9">
      <w:pPr>
        <w:spacing w:line="360" w:lineRule="auto"/>
      </w:pPr>
    </w:p>
    <w:p w:rsidR="008235A9" w:rsidRPr="00741396" w:rsidRDefault="008235A9" w:rsidP="008235A9"/>
    <w:p w:rsidR="008235A9" w:rsidRPr="00741396" w:rsidRDefault="008235A9" w:rsidP="008235A9">
      <w:r w:rsidRPr="00741396">
        <w:t xml:space="preserve">Date:  </w:t>
      </w:r>
      <w:r w:rsidR="00881685">
        <w:t xml:space="preserve"> </w:t>
      </w:r>
      <w:r w:rsidR="00881685">
        <w:rPr>
          <w:u w:val="single"/>
        </w:rPr>
        <w:t>     </w:t>
      </w:r>
      <w:r w:rsidR="00A91CE2">
        <w:rPr>
          <w:u w:val="single"/>
        </w:rPr>
        <w:t>August 4, 2009</w:t>
      </w:r>
      <w:r w:rsidR="00881685">
        <w:rPr>
          <w:u w:val="single"/>
        </w:rPr>
        <w:t>       </w:t>
      </w:r>
      <w:r w:rsidRPr="00741396">
        <w:tab/>
      </w:r>
      <w:r w:rsidRPr="00741396">
        <w:tab/>
      </w:r>
      <w:r w:rsidRPr="00741396">
        <w:tab/>
        <w:t>____________________________________</w:t>
      </w:r>
    </w:p>
    <w:p w:rsidR="008235A9" w:rsidRPr="00741396" w:rsidRDefault="008235A9" w:rsidP="008235A9">
      <w:r w:rsidRPr="00741396">
        <w:tab/>
      </w:r>
      <w:r w:rsidRPr="00741396">
        <w:tab/>
      </w:r>
      <w:r w:rsidRPr="00741396">
        <w:tab/>
      </w:r>
      <w:r w:rsidRPr="00741396">
        <w:tab/>
      </w:r>
      <w:r w:rsidRPr="00741396">
        <w:tab/>
      </w:r>
      <w:r w:rsidRPr="00741396">
        <w:tab/>
      </w:r>
      <w:r w:rsidRPr="00741396">
        <w:tab/>
        <w:t>Ky Van Nguyen</w:t>
      </w:r>
    </w:p>
    <w:p w:rsidR="008235A9" w:rsidRPr="00741396" w:rsidRDefault="008235A9" w:rsidP="008235A9">
      <w:r w:rsidRPr="00741396">
        <w:tab/>
      </w:r>
      <w:r w:rsidRPr="00741396">
        <w:tab/>
      </w:r>
      <w:r w:rsidRPr="00741396">
        <w:tab/>
      </w:r>
      <w:r w:rsidRPr="00741396">
        <w:tab/>
      </w:r>
      <w:r w:rsidRPr="00741396">
        <w:tab/>
      </w:r>
      <w:r w:rsidRPr="00741396">
        <w:tab/>
      </w:r>
      <w:r w:rsidRPr="00741396">
        <w:tab/>
        <w:t>Administrative Law Judge</w:t>
      </w:r>
    </w:p>
    <w:p w:rsidR="00C257B4" w:rsidRPr="00741396" w:rsidRDefault="00C257B4"/>
    <w:sectPr w:rsidR="00C257B4" w:rsidRPr="00741396" w:rsidSect="00701A9E">
      <w:footerReference w:type="default" r:id="rId7"/>
      <w:pgSz w:w="12240" w:h="15840"/>
      <w:pgMar w:top="1296"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00F" w:rsidRDefault="00D9100F" w:rsidP="008235A9">
      <w:r>
        <w:separator/>
      </w:r>
    </w:p>
  </w:endnote>
  <w:endnote w:type="continuationSeparator" w:id="1">
    <w:p w:rsidR="00D9100F" w:rsidRDefault="00D9100F" w:rsidP="008235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88B" w:rsidRDefault="00406B95">
    <w:pPr>
      <w:pStyle w:val="Footer"/>
      <w:jc w:val="center"/>
    </w:pPr>
    <w:fldSimple w:instr=" PAGE   \* MERGEFORMAT ">
      <w:r w:rsidR="00E05055">
        <w:rPr>
          <w:noProof/>
        </w:rPr>
        <w:t>8</w:t>
      </w:r>
    </w:fldSimple>
  </w:p>
  <w:p w:rsidR="00D9788B" w:rsidRDefault="00D978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00F" w:rsidRDefault="00D9100F" w:rsidP="008235A9">
      <w:r>
        <w:separator/>
      </w:r>
    </w:p>
  </w:footnote>
  <w:footnote w:type="continuationSeparator" w:id="1">
    <w:p w:rsidR="00D9100F" w:rsidRDefault="00D9100F" w:rsidP="008235A9">
      <w:r>
        <w:continuationSeparator/>
      </w:r>
    </w:p>
  </w:footnote>
  <w:footnote w:id="2">
    <w:p w:rsidR="002F65FE" w:rsidRPr="00701A9E" w:rsidRDefault="002F65FE" w:rsidP="00701A9E">
      <w:pPr>
        <w:pStyle w:val="FootnoteText"/>
        <w:ind w:left="720" w:hanging="720"/>
      </w:pPr>
      <w:r>
        <w:rPr>
          <w:rStyle w:val="FootnoteReference"/>
        </w:rPr>
        <w:footnoteRef/>
      </w:r>
      <w:r>
        <w:t xml:space="preserve"> </w:t>
      </w:r>
      <w:r>
        <w:tab/>
        <w:t>The late Jerry Leonard was the owner of Ace Checking Cashing, Inc., the Complainant doing a check cashing business, and Choice Retail Properties LP, a rental business</w:t>
      </w:r>
      <w:r w:rsidR="00701A9E">
        <w:t xml:space="preserve">.  When a foreign load occurred, the late Mr. Leonard and Ace Check Cashing, Inc. admitted liability and corrected the load, </w:t>
      </w:r>
      <w:r w:rsidR="00701A9E">
        <w:rPr>
          <w:u w:val="single"/>
        </w:rPr>
        <w:t>see</w:t>
      </w:r>
      <w:r w:rsidR="00701A9E">
        <w:t xml:space="preserve"> C-1 and PGW Exhibit 1, even though the late Mr. Leonard and Choice Rental Properties LP rented the apartment to the Wests.</w:t>
      </w:r>
    </w:p>
  </w:footnote>
  <w:footnote w:id="3">
    <w:p w:rsidR="008235A9" w:rsidRDefault="008235A9" w:rsidP="008235A9">
      <w:pPr>
        <w:pStyle w:val="FootnoteText"/>
      </w:pPr>
      <w:r>
        <w:rPr>
          <w:rStyle w:val="FootnoteReference"/>
        </w:rPr>
        <w:footnoteRef/>
      </w:r>
      <w:r>
        <w:t xml:space="preserve"> </w:t>
      </w:r>
      <w:r>
        <w:tab/>
        <w:t>Section 332(a) of the Public Utility Code provides:</w:t>
      </w:r>
    </w:p>
    <w:p w:rsidR="008235A9" w:rsidRDefault="008235A9" w:rsidP="008235A9">
      <w:pPr>
        <w:pStyle w:val="FootnoteText"/>
      </w:pPr>
    </w:p>
    <w:p w:rsidR="008235A9" w:rsidRDefault="008235A9" w:rsidP="008235A9">
      <w:pPr>
        <w:pStyle w:val="FootnoteText"/>
        <w:ind w:left="1440" w:right="720" w:hanging="720"/>
      </w:pPr>
      <w:r>
        <w:tab/>
        <w:t xml:space="preserve">   (a)  </w:t>
      </w:r>
      <w:r>
        <w:rPr>
          <w:u w:val="single"/>
        </w:rPr>
        <w:t>Burden of Proof.</w:t>
      </w:r>
      <w:r>
        <w:t xml:space="preserve"> – Except as may be otherwise provided in section 315 (relating to burden of proof) or other provisions of this part or other relevant statute, the proponent of a rule or order has the burden of proof.</w:t>
      </w:r>
    </w:p>
    <w:p w:rsidR="008235A9" w:rsidRDefault="008235A9" w:rsidP="008235A9">
      <w:pPr>
        <w:pStyle w:val="FootnoteText"/>
        <w:ind w:left="1440" w:hanging="72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235A9"/>
    <w:rsid w:val="000566CF"/>
    <w:rsid w:val="000B566D"/>
    <w:rsid w:val="00155F65"/>
    <w:rsid w:val="002F65FE"/>
    <w:rsid w:val="0030037B"/>
    <w:rsid w:val="00384E60"/>
    <w:rsid w:val="00406B95"/>
    <w:rsid w:val="00624627"/>
    <w:rsid w:val="00625788"/>
    <w:rsid w:val="006620EA"/>
    <w:rsid w:val="00672A0E"/>
    <w:rsid w:val="006B26E2"/>
    <w:rsid w:val="00701A9E"/>
    <w:rsid w:val="00741396"/>
    <w:rsid w:val="007444A0"/>
    <w:rsid w:val="00752037"/>
    <w:rsid w:val="00797232"/>
    <w:rsid w:val="0081247E"/>
    <w:rsid w:val="008235A9"/>
    <w:rsid w:val="00844CC1"/>
    <w:rsid w:val="00845B20"/>
    <w:rsid w:val="00881685"/>
    <w:rsid w:val="00936A1D"/>
    <w:rsid w:val="009732FA"/>
    <w:rsid w:val="009C743C"/>
    <w:rsid w:val="009D7600"/>
    <w:rsid w:val="00A258B2"/>
    <w:rsid w:val="00A7252B"/>
    <w:rsid w:val="00A91CE2"/>
    <w:rsid w:val="00AA5226"/>
    <w:rsid w:val="00C2335D"/>
    <w:rsid w:val="00C257B4"/>
    <w:rsid w:val="00C3726D"/>
    <w:rsid w:val="00C44447"/>
    <w:rsid w:val="00C641B2"/>
    <w:rsid w:val="00C77A95"/>
    <w:rsid w:val="00CD1F4D"/>
    <w:rsid w:val="00D304E2"/>
    <w:rsid w:val="00D9100F"/>
    <w:rsid w:val="00D9788B"/>
    <w:rsid w:val="00DA459A"/>
    <w:rsid w:val="00E05055"/>
    <w:rsid w:val="00E235EC"/>
    <w:rsid w:val="00E515AB"/>
    <w:rsid w:val="00EB4BFA"/>
    <w:rsid w:val="00EB755F"/>
    <w:rsid w:val="00F302DF"/>
    <w:rsid w:val="00F977A8"/>
    <w:rsid w:val="00FE3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5A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235A9"/>
    <w:rPr>
      <w:sz w:val="20"/>
      <w:szCs w:val="20"/>
    </w:rPr>
  </w:style>
  <w:style w:type="character" w:customStyle="1" w:styleId="FootnoteTextChar">
    <w:name w:val="Footnote Text Char"/>
    <w:basedOn w:val="DefaultParagraphFont"/>
    <w:link w:val="FootnoteText"/>
    <w:semiHidden/>
    <w:rsid w:val="008235A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235A9"/>
    <w:rPr>
      <w:vertAlign w:val="superscript"/>
    </w:rPr>
  </w:style>
  <w:style w:type="paragraph" w:styleId="Header">
    <w:name w:val="header"/>
    <w:basedOn w:val="Normal"/>
    <w:link w:val="HeaderChar"/>
    <w:uiPriority w:val="99"/>
    <w:semiHidden/>
    <w:unhideWhenUsed/>
    <w:rsid w:val="00D9788B"/>
    <w:pPr>
      <w:tabs>
        <w:tab w:val="center" w:pos="4680"/>
        <w:tab w:val="right" w:pos="9360"/>
      </w:tabs>
    </w:pPr>
  </w:style>
  <w:style w:type="character" w:customStyle="1" w:styleId="HeaderChar">
    <w:name w:val="Header Char"/>
    <w:basedOn w:val="DefaultParagraphFont"/>
    <w:link w:val="Header"/>
    <w:uiPriority w:val="99"/>
    <w:semiHidden/>
    <w:rsid w:val="00D9788B"/>
    <w:rPr>
      <w:rFonts w:ascii="Times New Roman" w:eastAsia="Times New Roman" w:hAnsi="Times New Roman"/>
      <w:sz w:val="24"/>
      <w:szCs w:val="24"/>
    </w:rPr>
  </w:style>
  <w:style w:type="paragraph" w:styleId="Footer">
    <w:name w:val="footer"/>
    <w:basedOn w:val="Normal"/>
    <w:link w:val="FooterChar"/>
    <w:uiPriority w:val="99"/>
    <w:unhideWhenUsed/>
    <w:rsid w:val="00D9788B"/>
    <w:pPr>
      <w:tabs>
        <w:tab w:val="center" w:pos="4680"/>
        <w:tab w:val="right" w:pos="9360"/>
      </w:tabs>
    </w:pPr>
  </w:style>
  <w:style w:type="character" w:customStyle="1" w:styleId="FooterChar">
    <w:name w:val="Footer Char"/>
    <w:basedOn w:val="DefaultParagraphFont"/>
    <w:link w:val="Footer"/>
    <w:uiPriority w:val="99"/>
    <w:rsid w:val="00D9788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2002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DDC8A-9772-4E93-AAB6-0AAD5471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dc:description/>
  <cp:lastModifiedBy>shoffner</cp:lastModifiedBy>
  <cp:revision>3</cp:revision>
  <cp:lastPrinted>2009-08-20T15:17:00Z</cp:lastPrinted>
  <dcterms:created xsi:type="dcterms:W3CDTF">2009-08-18T18:04:00Z</dcterms:created>
  <dcterms:modified xsi:type="dcterms:W3CDTF">2009-08-20T15:18:00Z</dcterms:modified>
</cp:coreProperties>
</file>