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2719B7" w:rsidRPr="00235CED" w:rsidTr="00333082">
        <w:tc>
          <w:tcPr>
            <w:tcW w:w="2448" w:type="dxa"/>
          </w:tcPr>
          <w:p w:rsidR="002719B7" w:rsidRPr="00235CED" w:rsidRDefault="002719B7" w:rsidP="00333082">
            <w:pPr>
              <w:pStyle w:val="Heading3"/>
            </w:pPr>
          </w:p>
        </w:tc>
        <w:tc>
          <w:tcPr>
            <w:tcW w:w="5130" w:type="dxa"/>
          </w:tcPr>
          <w:p w:rsidR="002719B7" w:rsidRPr="003E76D2" w:rsidRDefault="002719B7" w:rsidP="00333082">
            <w:pPr>
              <w:jc w:val="center"/>
              <w:rPr>
                <w:b/>
                <w:sz w:val="26"/>
                <w:szCs w:val="26"/>
              </w:rPr>
            </w:pPr>
            <w:r w:rsidRPr="003E76D2">
              <w:rPr>
                <w:b/>
                <w:sz w:val="26"/>
                <w:szCs w:val="26"/>
              </w:rPr>
              <w:t>PENNSYLVANIA</w:t>
            </w:r>
          </w:p>
          <w:p w:rsidR="002719B7" w:rsidRPr="003E76D2" w:rsidRDefault="002719B7" w:rsidP="00333082">
            <w:pPr>
              <w:jc w:val="center"/>
              <w:rPr>
                <w:b/>
                <w:sz w:val="26"/>
                <w:szCs w:val="26"/>
              </w:rPr>
            </w:pPr>
            <w:r w:rsidRPr="003E76D2">
              <w:rPr>
                <w:b/>
                <w:sz w:val="26"/>
                <w:szCs w:val="26"/>
              </w:rPr>
              <w:t>PUBLIC UTILITY COMMISSION</w:t>
            </w:r>
          </w:p>
          <w:p w:rsidR="002719B7" w:rsidRPr="003E76D2" w:rsidRDefault="002719B7" w:rsidP="00333082">
            <w:pPr>
              <w:pStyle w:val="StyleCentered"/>
              <w:rPr>
                <w:b/>
                <w:szCs w:val="26"/>
              </w:rPr>
            </w:pPr>
            <w:r w:rsidRPr="003E76D2">
              <w:rPr>
                <w:b/>
                <w:szCs w:val="26"/>
              </w:rPr>
              <w:t>Harrisburg, PA.  17105-3265</w:t>
            </w:r>
          </w:p>
        </w:tc>
        <w:tc>
          <w:tcPr>
            <w:tcW w:w="2700" w:type="dxa"/>
          </w:tcPr>
          <w:p w:rsidR="002719B7" w:rsidRPr="003E76D2" w:rsidRDefault="002719B7" w:rsidP="00333082">
            <w:pPr>
              <w:rPr>
                <w:b/>
                <w:sz w:val="26"/>
                <w:szCs w:val="26"/>
              </w:rPr>
            </w:pPr>
          </w:p>
        </w:tc>
      </w:tr>
    </w:tbl>
    <w:p w:rsidR="002719B7" w:rsidRPr="00235CED" w:rsidRDefault="002719B7" w:rsidP="002719B7">
      <w:pPr>
        <w:rPr>
          <w:sz w:val="26"/>
          <w:szCs w:val="26"/>
        </w:rPr>
      </w:pPr>
    </w:p>
    <w:tbl>
      <w:tblPr>
        <w:tblW w:w="0" w:type="auto"/>
        <w:tblLayout w:type="fixed"/>
        <w:tblLook w:val="0000"/>
      </w:tblPr>
      <w:tblGrid>
        <w:gridCol w:w="5148"/>
        <w:gridCol w:w="5148"/>
      </w:tblGrid>
      <w:tr w:rsidR="002719B7" w:rsidRPr="00235CED" w:rsidTr="00333082">
        <w:tc>
          <w:tcPr>
            <w:tcW w:w="5148" w:type="dxa"/>
          </w:tcPr>
          <w:p w:rsidR="002719B7" w:rsidRPr="00235CED" w:rsidRDefault="002719B7" w:rsidP="00333082">
            <w:pPr>
              <w:rPr>
                <w:sz w:val="26"/>
                <w:szCs w:val="26"/>
              </w:rPr>
            </w:pPr>
          </w:p>
        </w:tc>
        <w:tc>
          <w:tcPr>
            <w:tcW w:w="5148" w:type="dxa"/>
          </w:tcPr>
          <w:p w:rsidR="002719B7" w:rsidRPr="00235CED" w:rsidRDefault="002719B7" w:rsidP="00984938">
            <w:pPr>
              <w:ind w:firstLine="612"/>
              <w:rPr>
                <w:sz w:val="26"/>
                <w:szCs w:val="26"/>
              </w:rPr>
            </w:pPr>
            <w:r w:rsidRPr="00235CED">
              <w:rPr>
                <w:sz w:val="26"/>
                <w:szCs w:val="26"/>
              </w:rPr>
              <w:t xml:space="preserve">Public Meeting held </w:t>
            </w:r>
            <w:r w:rsidR="00984938">
              <w:rPr>
                <w:sz w:val="26"/>
                <w:szCs w:val="26"/>
              </w:rPr>
              <w:t>August 6</w:t>
            </w:r>
            <w:r w:rsidR="00EE654D">
              <w:rPr>
                <w:sz w:val="26"/>
                <w:szCs w:val="26"/>
              </w:rPr>
              <w:t>, 2009</w:t>
            </w:r>
          </w:p>
        </w:tc>
      </w:tr>
      <w:tr w:rsidR="002719B7" w:rsidRPr="00235CED" w:rsidTr="00333082">
        <w:tc>
          <w:tcPr>
            <w:tcW w:w="5148" w:type="dxa"/>
          </w:tcPr>
          <w:p w:rsidR="002719B7" w:rsidRPr="00235CED" w:rsidRDefault="002719B7" w:rsidP="00333082">
            <w:pPr>
              <w:rPr>
                <w:sz w:val="26"/>
                <w:szCs w:val="26"/>
              </w:rPr>
            </w:pPr>
            <w:r w:rsidRPr="00235CED">
              <w:rPr>
                <w:sz w:val="26"/>
                <w:szCs w:val="26"/>
              </w:rPr>
              <w:t>Commissioners Present:</w:t>
            </w:r>
          </w:p>
        </w:tc>
        <w:tc>
          <w:tcPr>
            <w:tcW w:w="5148" w:type="dxa"/>
          </w:tcPr>
          <w:p w:rsidR="002719B7" w:rsidRPr="00235CED" w:rsidRDefault="002719B7" w:rsidP="00333082">
            <w:pPr>
              <w:rPr>
                <w:sz w:val="26"/>
                <w:szCs w:val="26"/>
              </w:rPr>
            </w:pPr>
          </w:p>
        </w:tc>
      </w:tr>
    </w:tbl>
    <w:p w:rsidR="002719B7" w:rsidRPr="00235CED" w:rsidRDefault="002719B7" w:rsidP="002719B7">
      <w:pPr>
        <w:rPr>
          <w:sz w:val="26"/>
          <w:szCs w:val="26"/>
        </w:rPr>
      </w:pPr>
    </w:p>
    <w:tbl>
      <w:tblPr>
        <w:tblW w:w="10296" w:type="dxa"/>
        <w:tblLayout w:type="fixed"/>
        <w:tblLook w:val="0000"/>
      </w:tblPr>
      <w:tblGrid>
        <w:gridCol w:w="5958"/>
        <w:gridCol w:w="3600"/>
        <w:gridCol w:w="738"/>
      </w:tblGrid>
      <w:tr w:rsidR="002719B7" w:rsidRPr="00235CED" w:rsidTr="00333082">
        <w:tc>
          <w:tcPr>
            <w:tcW w:w="9558" w:type="dxa"/>
            <w:gridSpan w:val="2"/>
          </w:tcPr>
          <w:p w:rsidR="002719B7" w:rsidRPr="00235CED" w:rsidRDefault="002719B7" w:rsidP="00333082">
            <w:pPr>
              <w:ind w:firstLine="450"/>
              <w:rPr>
                <w:sz w:val="26"/>
                <w:szCs w:val="26"/>
              </w:rPr>
            </w:pPr>
            <w:r w:rsidRPr="00235CED">
              <w:rPr>
                <w:sz w:val="26"/>
                <w:szCs w:val="26"/>
              </w:rPr>
              <w:t>James H. Cawley, Chairman</w:t>
            </w:r>
          </w:p>
        </w:tc>
        <w:tc>
          <w:tcPr>
            <w:tcW w:w="738" w:type="dxa"/>
          </w:tcPr>
          <w:p w:rsidR="002719B7" w:rsidRPr="00235CED" w:rsidRDefault="002719B7" w:rsidP="00333082">
            <w:pPr>
              <w:rPr>
                <w:sz w:val="26"/>
                <w:szCs w:val="26"/>
              </w:rPr>
            </w:pPr>
          </w:p>
        </w:tc>
      </w:tr>
      <w:tr w:rsidR="002719B7" w:rsidRPr="00235CED" w:rsidTr="00333082">
        <w:tc>
          <w:tcPr>
            <w:tcW w:w="9558" w:type="dxa"/>
            <w:gridSpan w:val="2"/>
          </w:tcPr>
          <w:p w:rsidR="002719B7" w:rsidRPr="00235CED" w:rsidRDefault="002719B7" w:rsidP="00333082">
            <w:pPr>
              <w:ind w:firstLine="450"/>
              <w:rPr>
                <w:sz w:val="26"/>
                <w:szCs w:val="26"/>
              </w:rPr>
            </w:pPr>
            <w:r w:rsidRPr="00235CED">
              <w:rPr>
                <w:sz w:val="26"/>
                <w:szCs w:val="26"/>
              </w:rPr>
              <w:t>Tyrone J. Christy, Vice Chairman</w:t>
            </w:r>
          </w:p>
        </w:tc>
        <w:tc>
          <w:tcPr>
            <w:tcW w:w="738" w:type="dxa"/>
          </w:tcPr>
          <w:p w:rsidR="002719B7" w:rsidRPr="00235CED" w:rsidRDefault="002719B7" w:rsidP="00333082">
            <w:pPr>
              <w:rPr>
                <w:sz w:val="26"/>
                <w:szCs w:val="26"/>
              </w:rPr>
            </w:pPr>
          </w:p>
        </w:tc>
      </w:tr>
      <w:tr w:rsidR="002719B7" w:rsidRPr="00235CED" w:rsidTr="00333082">
        <w:tc>
          <w:tcPr>
            <w:tcW w:w="9558" w:type="dxa"/>
            <w:gridSpan w:val="2"/>
          </w:tcPr>
          <w:p w:rsidR="00EE654D" w:rsidRDefault="00EE654D" w:rsidP="00333082">
            <w:pPr>
              <w:ind w:firstLine="450"/>
              <w:rPr>
                <w:sz w:val="26"/>
                <w:szCs w:val="26"/>
              </w:rPr>
            </w:pPr>
            <w:smartTag w:uri="urn:schemas-microsoft-com:office:smarttags" w:element="PersonName">
              <w:r w:rsidRPr="00235CED">
                <w:rPr>
                  <w:sz w:val="26"/>
                  <w:szCs w:val="26"/>
                </w:rPr>
                <w:t>Kim</w:t>
              </w:r>
            </w:smartTag>
            <w:r w:rsidRPr="00235CED">
              <w:rPr>
                <w:sz w:val="26"/>
                <w:szCs w:val="26"/>
              </w:rPr>
              <w:t xml:space="preserve"> Pizzingrilli </w:t>
            </w:r>
          </w:p>
          <w:p w:rsidR="00EE654D" w:rsidRDefault="00EE654D" w:rsidP="00333082">
            <w:pPr>
              <w:ind w:firstLine="450"/>
              <w:rPr>
                <w:sz w:val="26"/>
                <w:szCs w:val="26"/>
              </w:rPr>
            </w:pPr>
            <w:r w:rsidRPr="00235CED">
              <w:rPr>
                <w:sz w:val="26"/>
                <w:szCs w:val="26"/>
              </w:rPr>
              <w:t xml:space="preserve">Wayne E. Gardner </w:t>
            </w:r>
          </w:p>
          <w:p w:rsidR="002719B7" w:rsidRPr="00235CED" w:rsidRDefault="002719B7" w:rsidP="00333082">
            <w:pPr>
              <w:ind w:firstLine="450"/>
              <w:rPr>
                <w:sz w:val="26"/>
                <w:szCs w:val="26"/>
              </w:rPr>
            </w:pPr>
            <w:r w:rsidRPr="00235CED">
              <w:rPr>
                <w:sz w:val="26"/>
                <w:szCs w:val="26"/>
              </w:rPr>
              <w:t>Robert F. Powelson</w:t>
            </w:r>
          </w:p>
        </w:tc>
        <w:tc>
          <w:tcPr>
            <w:tcW w:w="738" w:type="dxa"/>
          </w:tcPr>
          <w:p w:rsidR="002719B7" w:rsidRPr="00235CED" w:rsidRDefault="002719B7" w:rsidP="00333082">
            <w:pPr>
              <w:rPr>
                <w:sz w:val="26"/>
                <w:szCs w:val="26"/>
              </w:rPr>
            </w:pPr>
          </w:p>
        </w:tc>
      </w:tr>
      <w:tr w:rsidR="002719B7" w:rsidRPr="00235CED" w:rsidTr="00333082">
        <w:tc>
          <w:tcPr>
            <w:tcW w:w="9558" w:type="dxa"/>
            <w:gridSpan w:val="2"/>
          </w:tcPr>
          <w:p w:rsidR="002719B7" w:rsidRPr="00235CED" w:rsidRDefault="002719B7" w:rsidP="00333082">
            <w:pPr>
              <w:ind w:firstLine="450"/>
              <w:rPr>
                <w:sz w:val="26"/>
                <w:szCs w:val="26"/>
              </w:rPr>
            </w:pPr>
          </w:p>
        </w:tc>
        <w:tc>
          <w:tcPr>
            <w:tcW w:w="738" w:type="dxa"/>
          </w:tcPr>
          <w:p w:rsidR="002719B7" w:rsidRPr="00235CED" w:rsidRDefault="002719B7" w:rsidP="00333082">
            <w:pPr>
              <w:rPr>
                <w:sz w:val="26"/>
                <w:szCs w:val="26"/>
              </w:rPr>
            </w:pPr>
          </w:p>
        </w:tc>
      </w:tr>
      <w:tr w:rsidR="002719B7" w:rsidRPr="00235CED" w:rsidTr="00333082">
        <w:tc>
          <w:tcPr>
            <w:tcW w:w="9558" w:type="dxa"/>
            <w:gridSpan w:val="2"/>
          </w:tcPr>
          <w:p w:rsidR="002719B7" w:rsidRPr="00235CED" w:rsidRDefault="002719B7" w:rsidP="00333082">
            <w:pPr>
              <w:ind w:left="450"/>
              <w:rPr>
                <w:sz w:val="26"/>
                <w:szCs w:val="26"/>
              </w:rPr>
            </w:pPr>
          </w:p>
        </w:tc>
        <w:tc>
          <w:tcPr>
            <w:tcW w:w="738" w:type="dxa"/>
          </w:tcPr>
          <w:p w:rsidR="002719B7" w:rsidRPr="00235CED" w:rsidRDefault="002719B7" w:rsidP="00333082">
            <w:pPr>
              <w:rPr>
                <w:sz w:val="26"/>
                <w:szCs w:val="26"/>
              </w:rPr>
            </w:pPr>
          </w:p>
        </w:tc>
      </w:tr>
      <w:tr w:rsidR="002719B7" w:rsidRPr="00235CED" w:rsidTr="00333082">
        <w:trPr>
          <w:gridAfter w:val="1"/>
          <w:wAfter w:w="738" w:type="dxa"/>
        </w:trPr>
        <w:tc>
          <w:tcPr>
            <w:tcW w:w="5958" w:type="dxa"/>
          </w:tcPr>
          <w:p w:rsidR="002719B7" w:rsidRPr="00235CED" w:rsidRDefault="002719B7" w:rsidP="00333082">
            <w:pPr>
              <w:rPr>
                <w:sz w:val="26"/>
                <w:szCs w:val="26"/>
              </w:rPr>
            </w:pPr>
          </w:p>
        </w:tc>
        <w:tc>
          <w:tcPr>
            <w:tcW w:w="3600" w:type="dxa"/>
          </w:tcPr>
          <w:p w:rsidR="002719B7" w:rsidRPr="00235CED" w:rsidRDefault="002719B7" w:rsidP="00333082">
            <w:pPr>
              <w:rPr>
                <w:sz w:val="26"/>
                <w:szCs w:val="26"/>
              </w:rPr>
            </w:pPr>
          </w:p>
        </w:tc>
      </w:tr>
      <w:tr w:rsidR="002719B7" w:rsidRPr="00235CED" w:rsidTr="00333082">
        <w:trPr>
          <w:gridAfter w:val="1"/>
          <w:wAfter w:w="738" w:type="dxa"/>
        </w:trPr>
        <w:tc>
          <w:tcPr>
            <w:tcW w:w="5958" w:type="dxa"/>
          </w:tcPr>
          <w:p w:rsidR="002719B7" w:rsidRDefault="00EE654D" w:rsidP="00333082">
            <w:pPr>
              <w:rPr>
                <w:sz w:val="26"/>
                <w:szCs w:val="26"/>
              </w:rPr>
            </w:pPr>
            <w:r>
              <w:rPr>
                <w:sz w:val="26"/>
                <w:szCs w:val="26"/>
              </w:rPr>
              <w:t>Inspection, Maintenance, Repair and Replacement</w:t>
            </w:r>
          </w:p>
          <w:p w:rsidR="00EE654D" w:rsidRPr="00235CED" w:rsidRDefault="00EE654D" w:rsidP="00333082">
            <w:pPr>
              <w:rPr>
                <w:sz w:val="26"/>
                <w:szCs w:val="26"/>
              </w:rPr>
            </w:pPr>
            <w:r>
              <w:rPr>
                <w:sz w:val="26"/>
                <w:szCs w:val="26"/>
              </w:rPr>
              <w:t>Standards for Electric Distribution Companies</w:t>
            </w:r>
          </w:p>
        </w:tc>
        <w:tc>
          <w:tcPr>
            <w:tcW w:w="3600" w:type="dxa"/>
          </w:tcPr>
          <w:p w:rsidR="002719B7" w:rsidRPr="00235CED" w:rsidRDefault="002719B7" w:rsidP="00EE654D">
            <w:pPr>
              <w:rPr>
                <w:sz w:val="26"/>
                <w:szCs w:val="26"/>
              </w:rPr>
            </w:pPr>
            <w:r w:rsidRPr="00235CED">
              <w:rPr>
                <w:sz w:val="26"/>
                <w:szCs w:val="26"/>
              </w:rPr>
              <w:t>Docket No.  M</w:t>
            </w:r>
            <w:r w:rsidRPr="00235CED">
              <w:rPr>
                <w:sz w:val="26"/>
                <w:szCs w:val="26"/>
              </w:rPr>
              <w:noBreakHyphen/>
              <w:t>200</w:t>
            </w:r>
            <w:r w:rsidR="00EE654D">
              <w:rPr>
                <w:sz w:val="26"/>
                <w:szCs w:val="26"/>
              </w:rPr>
              <w:t>9</w:t>
            </w:r>
            <w:r w:rsidRPr="00235CED">
              <w:rPr>
                <w:sz w:val="26"/>
                <w:szCs w:val="26"/>
              </w:rPr>
              <w:noBreakHyphen/>
            </w:r>
            <w:r w:rsidR="00A05499">
              <w:rPr>
                <w:sz w:val="26"/>
                <w:szCs w:val="26"/>
              </w:rPr>
              <w:t>2094773</w:t>
            </w:r>
          </w:p>
        </w:tc>
      </w:tr>
    </w:tbl>
    <w:p w:rsidR="002719B7" w:rsidRDefault="002719B7" w:rsidP="002719B7">
      <w:pPr>
        <w:jc w:val="center"/>
        <w:rPr>
          <w:b/>
          <w:sz w:val="26"/>
          <w:szCs w:val="26"/>
        </w:rPr>
      </w:pPr>
    </w:p>
    <w:p w:rsidR="00241BFC" w:rsidRPr="00235CED" w:rsidRDefault="00241BFC" w:rsidP="002719B7">
      <w:pPr>
        <w:jc w:val="center"/>
        <w:rPr>
          <w:b/>
          <w:sz w:val="26"/>
          <w:szCs w:val="26"/>
        </w:rPr>
      </w:pPr>
    </w:p>
    <w:p w:rsidR="002719B7" w:rsidRPr="00235CED" w:rsidRDefault="002719B7" w:rsidP="002719B7">
      <w:pPr>
        <w:jc w:val="center"/>
        <w:rPr>
          <w:b/>
          <w:sz w:val="26"/>
          <w:szCs w:val="26"/>
        </w:rPr>
      </w:pPr>
    </w:p>
    <w:p w:rsidR="002719B7" w:rsidRPr="00235CED" w:rsidRDefault="00A05499" w:rsidP="002719B7">
      <w:pPr>
        <w:jc w:val="center"/>
        <w:rPr>
          <w:b/>
          <w:sz w:val="26"/>
          <w:szCs w:val="26"/>
        </w:rPr>
      </w:pPr>
      <w:r>
        <w:rPr>
          <w:b/>
          <w:sz w:val="26"/>
          <w:szCs w:val="26"/>
        </w:rPr>
        <w:t xml:space="preserve">TENTATIVE </w:t>
      </w:r>
      <w:r w:rsidR="002719B7" w:rsidRPr="00235CED">
        <w:rPr>
          <w:b/>
          <w:sz w:val="26"/>
          <w:szCs w:val="26"/>
        </w:rPr>
        <w:t>IMPLEMENTATION ORDER</w:t>
      </w:r>
    </w:p>
    <w:p w:rsidR="002719B7" w:rsidRDefault="002719B7" w:rsidP="002719B7">
      <w:pPr>
        <w:spacing w:line="360" w:lineRule="auto"/>
        <w:rPr>
          <w:sz w:val="26"/>
          <w:szCs w:val="26"/>
        </w:rPr>
      </w:pPr>
    </w:p>
    <w:p w:rsidR="00241BFC" w:rsidRPr="00235CED" w:rsidRDefault="00241BFC" w:rsidP="002719B7">
      <w:pPr>
        <w:spacing w:line="360" w:lineRule="auto"/>
        <w:rPr>
          <w:sz w:val="26"/>
          <w:szCs w:val="26"/>
        </w:rPr>
      </w:pPr>
    </w:p>
    <w:p w:rsidR="002719B7" w:rsidRPr="00235CED" w:rsidRDefault="002719B7" w:rsidP="002719B7">
      <w:pPr>
        <w:pStyle w:val="p3"/>
        <w:widowControl/>
        <w:spacing w:line="360" w:lineRule="auto"/>
        <w:rPr>
          <w:szCs w:val="26"/>
        </w:rPr>
      </w:pPr>
      <w:r w:rsidRPr="00235CED">
        <w:rPr>
          <w:b/>
          <w:szCs w:val="26"/>
        </w:rPr>
        <w:t>BY THE COMMISSION:</w:t>
      </w:r>
    </w:p>
    <w:p w:rsidR="002719B7" w:rsidRPr="00235CED" w:rsidRDefault="002719B7" w:rsidP="002719B7">
      <w:pPr>
        <w:pStyle w:val="p3"/>
        <w:widowControl/>
        <w:spacing w:line="360" w:lineRule="auto"/>
        <w:rPr>
          <w:szCs w:val="26"/>
        </w:rPr>
      </w:pPr>
    </w:p>
    <w:p w:rsidR="00776B46" w:rsidRDefault="002719B7" w:rsidP="002719B7">
      <w:pPr>
        <w:pStyle w:val="p3"/>
        <w:widowControl/>
        <w:tabs>
          <w:tab w:val="clear" w:pos="204"/>
          <w:tab w:val="left" w:pos="720"/>
        </w:tabs>
        <w:spacing w:line="360" w:lineRule="auto"/>
        <w:rPr>
          <w:szCs w:val="26"/>
        </w:rPr>
      </w:pPr>
      <w:r w:rsidRPr="00235CED">
        <w:rPr>
          <w:szCs w:val="26"/>
        </w:rPr>
        <w:tab/>
      </w:r>
      <w:r w:rsidR="00776B46">
        <w:rPr>
          <w:szCs w:val="26"/>
        </w:rPr>
        <w:t>On May 22, 2008, t</w:t>
      </w:r>
      <w:r w:rsidRPr="00235CED">
        <w:rPr>
          <w:szCs w:val="26"/>
        </w:rPr>
        <w:t>h</w:t>
      </w:r>
      <w:r w:rsidR="00563D40">
        <w:rPr>
          <w:szCs w:val="26"/>
        </w:rPr>
        <w:t>e</w:t>
      </w:r>
      <w:r w:rsidRPr="00235CED">
        <w:rPr>
          <w:szCs w:val="26"/>
        </w:rPr>
        <w:t xml:space="preserve"> Commission </w:t>
      </w:r>
      <w:r w:rsidR="00776B46">
        <w:rPr>
          <w:szCs w:val="26"/>
        </w:rPr>
        <w:t xml:space="preserve">entered a Final Rulemaking Order at Docket No. L-00040167 revising 52 </w:t>
      </w:r>
      <w:smartTag w:uri="urn:schemas-microsoft-com:office:smarttags" w:element="place">
        <w:smartTag w:uri="urn:schemas-microsoft-com:office:smarttags" w:element="State">
          <w:r w:rsidR="00776B46">
            <w:rPr>
              <w:szCs w:val="26"/>
            </w:rPr>
            <w:t>Pa.</w:t>
          </w:r>
        </w:smartTag>
      </w:smartTag>
      <w:r w:rsidR="00776B46">
        <w:rPr>
          <w:szCs w:val="26"/>
        </w:rPr>
        <w:t xml:space="preserve"> Code Chapter 57 </w:t>
      </w:r>
      <w:r w:rsidR="00563D40">
        <w:rPr>
          <w:szCs w:val="26"/>
        </w:rPr>
        <w:t>by</w:t>
      </w:r>
      <w:r w:rsidR="00776B46">
        <w:rPr>
          <w:szCs w:val="26"/>
        </w:rPr>
        <w:t xml:space="preserve"> adding</w:t>
      </w:r>
      <w:r w:rsidR="00563D40">
        <w:rPr>
          <w:szCs w:val="26"/>
        </w:rPr>
        <w:t xml:space="preserve"> section 57.198, setting forth</w:t>
      </w:r>
      <w:r w:rsidR="00776B46">
        <w:rPr>
          <w:szCs w:val="26"/>
        </w:rPr>
        <w:t xml:space="preserve"> inspection, maintenance, repair and replacement </w:t>
      </w:r>
      <w:r w:rsidR="003026B3">
        <w:rPr>
          <w:szCs w:val="26"/>
        </w:rPr>
        <w:t>(</w:t>
      </w:r>
      <w:r w:rsidR="00C25F31">
        <w:rPr>
          <w:szCs w:val="26"/>
        </w:rPr>
        <w:t>“</w:t>
      </w:r>
      <w:r w:rsidR="003026B3">
        <w:rPr>
          <w:szCs w:val="26"/>
        </w:rPr>
        <w:t>I&amp;M</w:t>
      </w:r>
      <w:r w:rsidR="00C25F31">
        <w:rPr>
          <w:szCs w:val="26"/>
        </w:rPr>
        <w:t>”</w:t>
      </w:r>
      <w:r w:rsidR="00AB4F13">
        <w:rPr>
          <w:szCs w:val="26"/>
        </w:rPr>
        <w:t xml:space="preserve">) </w:t>
      </w:r>
      <w:r w:rsidR="00776B46">
        <w:rPr>
          <w:szCs w:val="26"/>
        </w:rPr>
        <w:t>standards for electric distribution companies.</w:t>
      </w:r>
      <w:r w:rsidR="00091A6F">
        <w:rPr>
          <w:szCs w:val="26"/>
        </w:rPr>
        <w:t xml:space="preserve">  </w:t>
      </w:r>
      <w:r w:rsidR="00563D40">
        <w:rPr>
          <w:szCs w:val="26"/>
        </w:rPr>
        <w:t>The</w:t>
      </w:r>
      <w:r w:rsidR="00C53BEA">
        <w:rPr>
          <w:szCs w:val="26"/>
        </w:rPr>
        <w:t xml:space="preserve"> new regulation </w:t>
      </w:r>
      <w:r w:rsidR="00563D40">
        <w:rPr>
          <w:szCs w:val="26"/>
        </w:rPr>
        <w:t>became</w:t>
      </w:r>
      <w:r w:rsidR="00C53BEA">
        <w:rPr>
          <w:szCs w:val="26"/>
        </w:rPr>
        <w:t xml:space="preserve"> effective on September 27, 2008, 38 </w:t>
      </w:r>
      <w:r w:rsidR="00C53BEA" w:rsidRPr="00C53BEA">
        <w:rPr>
          <w:i/>
          <w:szCs w:val="26"/>
        </w:rPr>
        <w:t>Pa.B.</w:t>
      </w:r>
      <w:r w:rsidR="00C53BEA">
        <w:rPr>
          <w:szCs w:val="26"/>
        </w:rPr>
        <w:t xml:space="preserve"> 5273</w:t>
      </w:r>
      <w:r w:rsidR="00091A6F">
        <w:rPr>
          <w:szCs w:val="26"/>
        </w:rPr>
        <w:t>.</w:t>
      </w:r>
      <w:r w:rsidR="00776B46">
        <w:rPr>
          <w:szCs w:val="26"/>
        </w:rPr>
        <w:t xml:space="preserve">  </w:t>
      </w:r>
      <w:r w:rsidR="00091A6F">
        <w:rPr>
          <w:szCs w:val="26"/>
        </w:rPr>
        <w:t xml:space="preserve"> </w:t>
      </w:r>
    </w:p>
    <w:p w:rsidR="00776B46" w:rsidRDefault="00776B46" w:rsidP="002719B7">
      <w:pPr>
        <w:pStyle w:val="p3"/>
        <w:widowControl/>
        <w:tabs>
          <w:tab w:val="clear" w:pos="204"/>
          <w:tab w:val="left" w:pos="720"/>
        </w:tabs>
        <w:spacing w:line="360" w:lineRule="auto"/>
        <w:rPr>
          <w:szCs w:val="26"/>
        </w:rPr>
      </w:pPr>
    </w:p>
    <w:p w:rsidR="002719B7" w:rsidRPr="00235CED" w:rsidRDefault="008D1AC9" w:rsidP="00613F6C">
      <w:pPr>
        <w:pStyle w:val="p3"/>
        <w:widowControl/>
        <w:tabs>
          <w:tab w:val="clear" w:pos="204"/>
          <w:tab w:val="left" w:pos="720"/>
        </w:tabs>
        <w:spacing w:line="360" w:lineRule="auto"/>
        <w:rPr>
          <w:szCs w:val="26"/>
        </w:rPr>
      </w:pPr>
      <w:r>
        <w:rPr>
          <w:szCs w:val="26"/>
        </w:rPr>
        <w:tab/>
      </w:r>
      <w:r w:rsidR="002719B7" w:rsidRPr="00235CED">
        <w:rPr>
          <w:szCs w:val="26"/>
        </w:rPr>
        <w:t xml:space="preserve">This </w:t>
      </w:r>
      <w:r w:rsidR="00776B46">
        <w:rPr>
          <w:szCs w:val="26"/>
        </w:rPr>
        <w:t xml:space="preserve">Tentative </w:t>
      </w:r>
      <w:r w:rsidR="003026B3">
        <w:rPr>
          <w:szCs w:val="26"/>
        </w:rPr>
        <w:t>Implementation Order identifies</w:t>
      </w:r>
      <w:r w:rsidR="002719B7" w:rsidRPr="00235CED">
        <w:rPr>
          <w:szCs w:val="26"/>
        </w:rPr>
        <w:t xml:space="preserve"> the </w:t>
      </w:r>
      <w:r w:rsidR="009B73F8">
        <w:rPr>
          <w:szCs w:val="26"/>
        </w:rPr>
        <w:t xml:space="preserve">members of </w:t>
      </w:r>
      <w:r w:rsidR="0092190A">
        <w:rPr>
          <w:szCs w:val="26"/>
        </w:rPr>
        <w:t>C</w:t>
      </w:r>
      <w:r w:rsidR="00776B46">
        <w:rPr>
          <w:szCs w:val="26"/>
        </w:rPr>
        <w:t>ompliance</w:t>
      </w:r>
      <w:r w:rsidR="0092190A">
        <w:rPr>
          <w:szCs w:val="26"/>
        </w:rPr>
        <w:t xml:space="preserve"> G</w:t>
      </w:r>
      <w:r w:rsidR="009B73F8">
        <w:rPr>
          <w:szCs w:val="26"/>
        </w:rPr>
        <w:t>roups 1 and 2 as referenced in 52 Pa. Code § 57.198(a) a</w:t>
      </w:r>
      <w:r w:rsidR="003026B3">
        <w:rPr>
          <w:szCs w:val="26"/>
        </w:rPr>
        <w:t>nd</w:t>
      </w:r>
      <w:r w:rsidR="009B73F8">
        <w:rPr>
          <w:szCs w:val="26"/>
        </w:rPr>
        <w:t xml:space="preserve"> provide</w:t>
      </w:r>
      <w:r w:rsidR="003026B3">
        <w:rPr>
          <w:szCs w:val="26"/>
        </w:rPr>
        <w:t>s</w:t>
      </w:r>
      <w:r w:rsidR="009B73F8">
        <w:rPr>
          <w:szCs w:val="26"/>
        </w:rPr>
        <w:t xml:space="preserve"> a template form </w:t>
      </w:r>
      <w:r w:rsidR="002D0CD8">
        <w:rPr>
          <w:szCs w:val="26"/>
        </w:rPr>
        <w:t xml:space="preserve">for the </w:t>
      </w:r>
      <w:r w:rsidR="00AB4F13">
        <w:rPr>
          <w:szCs w:val="26"/>
        </w:rPr>
        <w:t xml:space="preserve">I&amp;M plans that are due </w:t>
      </w:r>
      <w:r w:rsidR="009527A9">
        <w:rPr>
          <w:szCs w:val="26"/>
        </w:rPr>
        <w:t xml:space="preserve">biennially </w:t>
      </w:r>
      <w:r w:rsidR="00AB4F13">
        <w:rPr>
          <w:szCs w:val="26"/>
        </w:rPr>
        <w:t>on October 1</w:t>
      </w:r>
      <w:r w:rsidR="002719B7" w:rsidRPr="00235CED">
        <w:rPr>
          <w:szCs w:val="26"/>
        </w:rPr>
        <w:t>.</w:t>
      </w:r>
    </w:p>
    <w:p w:rsidR="002719B7" w:rsidRPr="00235CED" w:rsidRDefault="002719B7" w:rsidP="002719B7">
      <w:pPr>
        <w:pStyle w:val="p3"/>
        <w:widowControl/>
        <w:spacing w:line="360" w:lineRule="auto"/>
        <w:jc w:val="center"/>
        <w:rPr>
          <w:b/>
          <w:szCs w:val="26"/>
        </w:rPr>
      </w:pPr>
      <w:r w:rsidRPr="00235CED">
        <w:rPr>
          <w:b/>
          <w:szCs w:val="26"/>
        </w:rPr>
        <w:br w:type="page"/>
      </w:r>
      <w:r w:rsidRPr="00235CED">
        <w:rPr>
          <w:b/>
          <w:szCs w:val="26"/>
        </w:rPr>
        <w:lastRenderedPageBreak/>
        <w:t>BACKGROUND AND HISTORY OF THIS PROCEEDING</w:t>
      </w:r>
    </w:p>
    <w:p w:rsidR="002719B7" w:rsidRPr="00235CED" w:rsidRDefault="002719B7" w:rsidP="002719B7">
      <w:pPr>
        <w:pStyle w:val="p3"/>
        <w:widowControl/>
        <w:spacing w:line="360" w:lineRule="auto"/>
        <w:rPr>
          <w:szCs w:val="26"/>
        </w:rPr>
      </w:pPr>
    </w:p>
    <w:p w:rsidR="003A4CAA" w:rsidRDefault="002719B7" w:rsidP="002719B7">
      <w:pPr>
        <w:pStyle w:val="p3"/>
        <w:widowControl/>
        <w:tabs>
          <w:tab w:val="clear" w:pos="204"/>
        </w:tabs>
        <w:spacing w:line="360" w:lineRule="auto"/>
        <w:rPr>
          <w:szCs w:val="26"/>
        </w:rPr>
      </w:pPr>
      <w:r w:rsidRPr="00235CED">
        <w:rPr>
          <w:szCs w:val="26"/>
        </w:rPr>
        <w:tab/>
      </w:r>
      <w:r w:rsidR="00613F6C">
        <w:rPr>
          <w:szCs w:val="26"/>
        </w:rPr>
        <w:t>The Electric Generation Customer Choice and Competition Act (</w:t>
      </w:r>
      <w:r w:rsidR="00C25F31">
        <w:rPr>
          <w:szCs w:val="26"/>
        </w:rPr>
        <w:t>“</w:t>
      </w:r>
      <w:r w:rsidR="00613F6C">
        <w:rPr>
          <w:szCs w:val="26"/>
        </w:rPr>
        <w:t>Act</w:t>
      </w:r>
      <w:r w:rsidR="00C25F31">
        <w:rPr>
          <w:szCs w:val="26"/>
        </w:rPr>
        <w:t>”</w:t>
      </w:r>
      <w:r w:rsidR="00613F6C">
        <w:rPr>
          <w:szCs w:val="26"/>
        </w:rPr>
        <w:t xml:space="preserve">), 1996, Dec. 3, P.L. 802, No. 138 §4, became effective January 1, 1997.  The Act amends Title 66 of the Pennsylvania Consolidated Statutes (“Public Utility Code” or “Code”) by adding Chapter 28 to establish standards and procedures to create direct access by retail customers to the competitive market for the generation of electricity, while maintaining the safety and reliability of the electric system.  Specifically, 66 </w:t>
      </w:r>
      <w:smartTag w:uri="urn:schemas-microsoft-com:office:smarttags" w:element="State">
        <w:smartTag w:uri="urn:schemas-microsoft-com:office:smarttags" w:element="place">
          <w:r w:rsidR="00613F6C">
            <w:rPr>
              <w:szCs w:val="26"/>
            </w:rPr>
            <w:t>Pa.</w:t>
          </w:r>
        </w:smartTag>
      </w:smartTag>
      <w:r w:rsidR="00613F6C">
        <w:rPr>
          <w:szCs w:val="26"/>
        </w:rPr>
        <w:t xml:space="preserve"> C.S. §2802(20) provides</w:t>
      </w:r>
      <w:r w:rsidR="003A4CAA">
        <w:rPr>
          <w:szCs w:val="26"/>
        </w:rPr>
        <w:t>:</w:t>
      </w:r>
    </w:p>
    <w:p w:rsidR="003A4CAA" w:rsidRDefault="003A4CAA" w:rsidP="002719B7">
      <w:pPr>
        <w:pStyle w:val="p3"/>
        <w:widowControl/>
        <w:tabs>
          <w:tab w:val="clear" w:pos="204"/>
        </w:tabs>
        <w:spacing w:line="360" w:lineRule="auto"/>
        <w:rPr>
          <w:szCs w:val="26"/>
        </w:rPr>
      </w:pPr>
    </w:p>
    <w:p w:rsidR="003A4CAA" w:rsidRDefault="003A4CAA" w:rsidP="003A4CAA">
      <w:pPr>
        <w:pStyle w:val="p3"/>
        <w:widowControl/>
        <w:tabs>
          <w:tab w:val="clear" w:pos="204"/>
        </w:tabs>
        <w:ind w:left="1440" w:right="720" w:hanging="720"/>
        <w:rPr>
          <w:szCs w:val="26"/>
        </w:rPr>
      </w:pPr>
      <w:r>
        <w:rPr>
          <w:szCs w:val="26"/>
        </w:rPr>
        <w:t>(20)</w:t>
      </w:r>
      <w:r>
        <w:rPr>
          <w:szCs w:val="26"/>
        </w:rPr>
        <w:tab/>
        <w:t xml:space="preserve">Since continuing and ensuring the reliability of electric service depends on adequate generation and on conscientious inspection and maintenance of transmission and distribution systems, the independent system operator or its functional equivalent should set, and the Commission shall set through regulations, inspection, maintenance, repair and replacement standards and enforce those standards.  </w:t>
      </w:r>
    </w:p>
    <w:p w:rsidR="003A4CAA" w:rsidRDefault="003A4CAA" w:rsidP="003A4CAA">
      <w:pPr>
        <w:pStyle w:val="p3"/>
        <w:widowControl/>
        <w:tabs>
          <w:tab w:val="clear" w:pos="204"/>
        </w:tabs>
        <w:spacing w:line="360" w:lineRule="auto"/>
        <w:ind w:firstLine="720"/>
        <w:rPr>
          <w:szCs w:val="26"/>
        </w:rPr>
      </w:pPr>
    </w:p>
    <w:p w:rsidR="004A6302" w:rsidRDefault="003A4CAA" w:rsidP="003A4CAA">
      <w:pPr>
        <w:pStyle w:val="p3"/>
        <w:widowControl/>
        <w:tabs>
          <w:tab w:val="clear" w:pos="204"/>
        </w:tabs>
        <w:spacing w:line="360" w:lineRule="auto"/>
        <w:ind w:firstLine="720"/>
        <w:rPr>
          <w:szCs w:val="26"/>
        </w:rPr>
      </w:pPr>
      <w:r>
        <w:rPr>
          <w:szCs w:val="26"/>
        </w:rPr>
        <w:t xml:space="preserve">In our Final Rulemaking Order entered May 20, 2004, at L-00030161 </w:t>
      </w:r>
      <w:r>
        <w:rPr>
          <w:i/>
          <w:szCs w:val="26"/>
        </w:rPr>
        <w:t xml:space="preserve">Rulemaking Re Amending Electric Service Reliability Regulations at 52 Pa. Code Chapter 57, </w:t>
      </w:r>
      <w:r>
        <w:rPr>
          <w:szCs w:val="26"/>
        </w:rPr>
        <w:t>Final Rulemaking Order, the Commission declined at that time to require specific inspection and maintenance standards reasoning that technological advances continue to improve the inspection and testing process.  The Commission asked companies to report their own internal inspection and maintenance standards.</w:t>
      </w:r>
      <w:r w:rsidR="009527A9">
        <w:rPr>
          <w:szCs w:val="26"/>
        </w:rPr>
        <w:t xml:space="preserve">   The C</w:t>
      </w:r>
      <w:r w:rsidR="004A6302">
        <w:rPr>
          <w:szCs w:val="26"/>
        </w:rPr>
        <w:t>ommission measured the EDCs’ progress towards meeting their individual goals and considered this information along with whether the EDCs were meeting their reliability standards to determine whether</w:t>
      </w:r>
      <w:r w:rsidR="0049762D">
        <w:rPr>
          <w:szCs w:val="26"/>
        </w:rPr>
        <w:t xml:space="preserve"> or not</w:t>
      </w:r>
      <w:r w:rsidR="004A6302">
        <w:rPr>
          <w:szCs w:val="26"/>
        </w:rPr>
        <w:t xml:space="preserve"> service was deteriorating within a given service territory due to the fault of the EDC.</w:t>
      </w:r>
    </w:p>
    <w:p w:rsidR="004A6302" w:rsidRDefault="004A6302" w:rsidP="003A4CAA">
      <w:pPr>
        <w:pStyle w:val="p3"/>
        <w:widowControl/>
        <w:tabs>
          <w:tab w:val="clear" w:pos="204"/>
        </w:tabs>
        <w:spacing w:line="360" w:lineRule="auto"/>
        <w:ind w:firstLine="720"/>
        <w:rPr>
          <w:szCs w:val="26"/>
        </w:rPr>
      </w:pPr>
    </w:p>
    <w:p w:rsidR="004A6302" w:rsidRDefault="004A6302" w:rsidP="003A4CAA">
      <w:pPr>
        <w:pStyle w:val="p3"/>
        <w:widowControl/>
        <w:tabs>
          <w:tab w:val="clear" w:pos="204"/>
        </w:tabs>
        <w:spacing w:line="360" w:lineRule="auto"/>
        <w:ind w:firstLine="720"/>
        <w:rPr>
          <w:szCs w:val="26"/>
        </w:rPr>
      </w:pPr>
      <w:r>
        <w:rPr>
          <w:szCs w:val="26"/>
        </w:rPr>
        <w:t xml:space="preserve">After the blackout of August 2003, new information arose which caused the Commission to reevaluate the need for specific inspection and maintenance standards.    One of the causes of the blackout was the failure of FirstEnergy Corporation to </w:t>
      </w:r>
      <w:r>
        <w:rPr>
          <w:szCs w:val="26"/>
        </w:rPr>
        <w:lastRenderedPageBreak/>
        <w:t xml:space="preserve">adequately manage tree growth along its transmission lines.  </w:t>
      </w:r>
      <w:r>
        <w:rPr>
          <w:i/>
          <w:szCs w:val="26"/>
        </w:rPr>
        <w:t xml:space="preserve">Final Report on the August 14, 2003 Blackout in the </w:t>
      </w:r>
      <w:smartTag w:uri="urn:schemas-microsoft-com:office:smarttags" w:element="country-region">
        <w:r>
          <w:rPr>
            <w:i/>
            <w:szCs w:val="26"/>
          </w:rPr>
          <w:t>U.S.</w:t>
        </w:r>
      </w:smartTag>
      <w:r>
        <w:rPr>
          <w:i/>
          <w:szCs w:val="26"/>
        </w:rPr>
        <w:t xml:space="preserve"> and </w:t>
      </w:r>
      <w:smartTag w:uri="urn:schemas-microsoft-com:office:smarttags" w:element="country-region">
        <w:r>
          <w:rPr>
            <w:i/>
            <w:szCs w:val="26"/>
          </w:rPr>
          <w:t>Canada</w:t>
        </w:r>
      </w:smartTag>
      <w:r>
        <w:rPr>
          <w:i/>
          <w:szCs w:val="26"/>
        </w:rPr>
        <w:t xml:space="preserve">, </w:t>
      </w:r>
      <w:smartTag w:uri="urn:schemas-microsoft-com:office:smarttags" w:element="country-region">
        <w:r>
          <w:rPr>
            <w:szCs w:val="26"/>
          </w:rPr>
          <w:t>U.S.</w:t>
        </w:r>
      </w:smartTag>
      <w:r>
        <w:rPr>
          <w:szCs w:val="26"/>
        </w:rPr>
        <w:t xml:space="preserve"> – </w:t>
      </w:r>
      <w:smartTag w:uri="urn:schemas-microsoft-com:office:smarttags" w:element="country-region">
        <w:smartTag w:uri="urn:schemas-microsoft-com:office:smarttags" w:element="place">
          <w:r>
            <w:rPr>
              <w:szCs w:val="26"/>
            </w:rPr>
            <w:t>Canada</w:t>
          </w:r>
        </w:smartTag>
      </w:smartTag>
      <w:r>
        <w:rPr>
          <w:szCs w:val="26"/>
        </w:rPr>
        <w:t xml:space="preserve"> P</w:t>
      </w:r>
      <w:r w:rsidR="004B2F6F">
        <w:rPr>
          <w:szCs w:val="26"/>
        </w:rPr>
        <w:t xml:space="preserve">ower System Outage Task Force, </w:t>
      </w:r>
      <w:r>
        <w:rPr>
          <w:szCs w:val="26"/>
        </w:rPr>
        <w:t>pp. 17, 57-64 (April 2004).</w:t>
      </w:r>
    </w:p>
    <w:p w:rsidR="004A6302" w:rsidRDefault="004A6302" w:rsidP="003A4CAA">
      <w:pPr>
        <w:pStyle w:val="p3"/>
        <w:widowControl/>
        <w:tabs>
          <w:tab w:val="clear" w:pos="204"/>
        </w:tabs>
        <w:spacing w:line="360" w:lineRule="auto"/>
        <w:ind w:firstLine="720"/>
        <w:rPr>
          <w:szCs w:val="26"/>
        </w:rPr>
      </w:pPr>
    </w:p>
    <w:p w:rsidR="004F3D3A" w:rsidRDefault="0049762D" w:rsidP="003A4CAA">
      <w:pPr>
        <w:pStyle w:val="p3"/>
        <w:widowControl/>
        <w:tabs>
          <w:tab w:val="clear" w:pos="204"/>
        </w:tabs>
        <w:spacing w:line="360" w:lineRule="auto"/>
        <w:ind w:firstLine="720"/>
        <w:rPr>
          <w:szCs w:val="26"/>
        </w:rPr>
      </w:pPr>
      <w:r>
        <w:rPr>
          <w:szCs w:val="26"/>
        </w:rPr>
        <w:t>On May 22, 2008, the</w:t>
      </w:r>
      <w:r w:rsidR="002515AF">
        <w:rPr>
          <w:szCs w:val="26"/>
        </w:rPr>
        <w:t xml:space="preserve"> Commission entered a Final Rulemaking Order imple</w:t>
      </w:r>
      <w:r>
        <w:rPr>
          <w:szCs w:val="26"/>
        </w:rPr>
        <w:t>menting minimum I&amp;M standards for</w:t>
      </w:r>
      <w:r w:rsidR="002515AF">
        <w:rPr>
          <w:szCs w:val="26"/>
        </w:rPr>
        <w:t xml:space="preserve"> EDCs operating in </w:t>
      </w:r>
      <w:smartTag w:uri="urn:schemas-microsoft-com:office:smarttags" w:element="State">
        <w:smartTag w:uri="urn:schemas-microsoft-com:office:smarttags" w:element="place">
          <w:r w:rsidR="002515AF">
            <w:rPr>
              <w:szCs w:val="26"/>
            </w:rPr>
            <w:t>Pennsylvania</w:t>
          </w:r>
        </w:smartTag>
      </w:smartTag>
      <w:r w:rsidR="002515AF">
        <w:rPr>
          <w:szCs w:val="26"/>
        </w:rPr>
        <w:t xml:space="preserve">.  </w:t>
      </w:r>
      <w:r w:rsidR="00B7634C">
        <w:rPr>
          <w:szCs w:val="26"/>
        </w:rPr>
        <w:t xml:space="preserve">This created a new Section </w:t>
      </w:r>
      <w:r w:rsidR="002515AF">
        <w:rPr>
          <w:szCs w:val="26"/>
        </w:rPr>
        <w:t>57.198</w:t>
      </w:r>
      <w:r w:rsidR="00B7634C">
        <w:rPr>
          <w:szCs w:val="26"/>
        </w:rPr>
        <w:t xml:space="preserve"> in the Pennsylvania Code, </w:t>
      </w:r>
      <w:r w:rsidR="0000043B">
        <w:rPr>
          <w:szCs w:val="26"/>
        </w:rPr>
        <w:t>Title 52, effective September 27</w:t>
      </w:r>
      <w:r w:rsidR="00B7634C">
        <w:rPr>
          <w:szCs w:val="26"/>
        </w:rPr>
        <w:t xml:space="preserve">, 2008, 38 </w:t>
      </w:r>
      <w:r w:rsidR="00B7634C" w:rsidRPr="00B7634C">
        <w:rPr>
          <w:i/>
          <w:szCs w:val="26"/>
        </w:rPr>
        <w:t>Pa.B.</w:t>
      </w:r>
      <w:r w:rsidR="00B7634C">
        <w:rPr>
          <w:szCs w:val="26"/>
        </w:rPr>
        <w:t xml:space="preserve"> 5273</w:t>
      </w:r>
      <w:r w:rsidR="002515AF">
        <w:rPr>
          <w:szCs w:val="26"/>
        </w:rPr>
        <w:t xml:space="preserve">.  </w:t>
      </w:r>
      <w:r w:rsidR="008E4D0C">
        <w:rPr>
          <w:szCs w:val="26"/>
        </w:rPr>
        <w:t>Section 57.198(a) states that i</w:t>
      </w:r>
      <w:r w:rsidR="002515AF">
        <w:rPr>
          <w:szCs w:val="26"/>
        </w:rPr>
        <w:t>nitial I&amp;M plans are due by October 1, 2009, for Compliance Group 1 and October 1, 2010</w:t>
      </w:r>
      <w:r w:rsidR="0000043B">
        <w:rPr>
          <w:szCs w:val="26"/>
        </w:rPr>
        <w:t>,</w:t>
      </w:r>
      <w:r w:rsidR="002515AF">
        <w:rPr>
          <w:szCs w:val="26"/>
        </w:rPr>
        <w:t xml:space="preserve"> for Compliance Group 2</w:t>
      </w:r>
      <w:r w:rsidR="0000043B">
        <w:rPr>
          <w:szCs w:val="26"/>
        </w:rPr>
        <w:t>, as determined by the Commission</w:t>
      </w:r>
      <w:r w:rsidR="002515AF">
        <w:rPr>
          <w:szCs w:val="26"/>
        </w:rPr>
        <w:t xml:space="preserve">.  Said plans shall cover the two calendar years beginning 15 months following </w:t>
      </w:r>
      <w:r w:rsidR="00A45DA6">
        <w:rPr>
          <w:szCs w:val="26"/>
        </w:rPr>
        <w:t xml:space="preserve">the </w:t>
      </w:r>
      <w:r w:rsidR="002515AF">
        <w:rPr>
          <w:szCs w:val="26"/>
        </w:rPr>
        <w:t>October 1</w:t>
      </w:r>
      <w:r w:rsidR="00A45DA6">
        <w:rPr>
          <w:szCs w:val="26"/>
        </w:rPr>
        <w:t xml:space="preserve"> filing</w:t>
      </w:r>
      <w:r w:rsidR="002515AF">
        <w:rPr>
          <w:szCs w:val="26"/>
        </w:rPr>
        <w:t xml:space="preserve">, and shall be filed biennially.  </w:t>
      </w:r>
    </w:p>
    <w:p w:rsidR="004F3D3A" w:rsidRDefault="004F3D3A" w:rsidP="003A4CAA">
      <w:pPr>
        <w:pStyle w:val="p3"/>
        <w:widowControl/>
        <w:tabs>
          <w:tab w:val="clear" w:pos="204"/>
        </w:tabs>
        <w:spacing w:line="360" w:lineRule="auto"/>
        <w:ind w:firstLine="720"/>
        <w:rPr>
          <w:szCs w:val="26"/>
        </w:rPr>
      </w:pPr>
    </w:p>
    <w:p w:rsidR="003A4CAA" w:rsidRDefault="002515AF" w:rsidP="003A4CAA">
      <w:pPr>
        <w:pStyle w:val="p3"/>
        <w:widowControl/>
        <w:tabs>
          <w:tab w:val="clear" w:pos="204"/>
        </w:tabs>
        <w:spacing w:line="360" w:lineRule="auto"/>
        <w:ind w:firstLine="720"/>
        <w:rPr>
          <w:szCs w:val="26"/>
        </w:rPr>
      </w:pPr>
      <w:r>
        <w:rPr>
          <w:szCs w:val="26"/>
        </w:rPr>
        <w:t xml:space="preserve">The </w:t>
      </w:r>
      <w:r w:rsidR="004F3D3A">
        <w:rPr>
          <w:szCs w:val="26"/>
        </w:rPr>
        <w:t xml:space="preserve">I&amp;M </w:t>
      </w:r>
      <w:r>
        <w:rPr>
          <w:szCs w:val="26"/>
        </w:rPr>
        <w:t>plan</w:t>
      </w:r>
      <w:r w:rsidR="004F3D3A">
        <w:rPr>
          <w:szCs w:val="26"/>
        </w:rPr>
        <w:t>s</w:t>
      </w:r>
      <w:r w:rsidR="004B4D4A">
        <w:rPr>
          <w:szCs w:val="26"/>
        </w:rPr>
        <w:t xml:space="preserve"> shall detail a program,</w:t>
      </w:r>
      <w:r w:rsidR="004B4D4A" w:rsidRPr="00104868">
        <w:rPr>
          <w:szCs w:val="26"/>
        </w:rPr>
        <w:t xml:space="preserve"> </w:t>
      </w:r>
      <w:r w:rsidR="004B4D4A">
        <w:rPr>
          <w:szCs w:val="26"/>
        </w:rPr>
        <w:t>in a format prescribed by Commission staff,</w:t>
      </w:r>
      <w:r w:rsidR="00A45DA6">
        <w:rPr>
          <w:szCs w:val="26"/>
        </w:rPr>
        <w:t xml:space="preserve"> </w:t>
      </w:r>
      <w:r>
        <w:rPr>
          <w:szCs w:val="26"/>
        </w:rPr>
        <w:t xml:space="preserve">for the </w:t>
      </w:r>
      <w:r w:rsidR="006808F8">
        <w:rPr>
          <w:szCs w:val="26"/>
        </w:rPr>
        <w:t xml:space="preserve">inspection and </w:t>
      </w:r>
      <w:r>
        <w:rPr>
          <w:szCs w:val="26"/>
        </w:rPr>
        <w:t xml:space="preserve">maintenance of electric distribution facilities including: </w:t>
      </w:r>
      <w:r w:rsidR="006808F8">
        <w:rPr>
          <w:szCs w:val="26"/>
        </w:rPr>
        <w:t>poles</w:t>
      </w:r>
      <w:r>
        <w:rPr>
          <w:szCs w:val="26"/>
        </w:rPr>
        <w:t xml:space="preserve">, </w:t>
      </w:r>
      <w:r w:rsidR="006808F8">
        <w:rPr>
          <w:szCs w:val="26"/>
        </w:rPr>
        <w:t>conductors</w:t>
      </w:r>
      <w:r w:rsidR="002C745B">
        <w:rPr>
          <w:szCs w:val="26"/>
        </w:rPr>
        <w:t>, transformers, switching devices, protective devices, regulators, cap</w:t>
      </w:r>
      <w:r w:rsidR="004F3D3A">
        <w:rPr>
          <w:szCs w:val="26"/>
        </w:rPr>
        <w:t>acitors and substations</w:t>
      </w:r>
      <w:r>
        <w:rPr>
          <w:szCs w:val="26"/>
        </w:rPr>
        <w:t xml:space="preserve">, </w:t>
      </w:r>
      <w:r w:rsidR="006808F8">
        <w:rPr>
          <w:szCs w:val="26"/>
        </w:rPr>
        <w:t xml:space="preserve">necessary </w:t>
      </w:r>
      <w:r>
        <w:rPr>
          <w:szCs w:val="26"/>
        </w:rPr>
        <w:t xml:space="preserve">for the distribution of electric current, </w:t>
      </w:r>
      <w:r w:rsidR="00104868">
        <w:rPr>
          <w:szCs w:val="26"/>
        </w:rPr>
        <w:t xml:space="preserve">and </w:t>
      </w:r>
      <w:r>
        <w:rPr>
          <w:szCs w:val="26"/>
        </w:rPr>
        <w:t xml:space="preserve">owned, operated, managed or controlled by </w:t>
      </w:r>
      <w:r w:rsidR="00104868">
        <w:rPr>
          <w:szCs w:val="26"/>
        </w:rPr>
        <w:t>the company</w:t>
      </w:r>
      <w:r w:rsidR="00F92972">
        <w:rPr>
          <w:szCs w:val="26"/>
        </w:rPr>
        <w:t xml:space="preserve">.  The plans must comply with the </w:t>
      </w:r>
      <w:r>
        <w:rPr>
          <w:szCs w:val="26"/>
        </w:rPr>
        <w:t>minimum inspection and m</w:t>
      </w:r>
      <w:r w:rsidR="00F92972">
        <w:rPr>
          <w:szCs w:val="26"/>
        </w:rPr>
        <w:t>aintenance intervals set forth</w:t>
      </w:r>
      <w:r>
        <w:rPr>
          <w:szCs w:val="26"/>
        </w:rPr>
        <w:t xml:space="preserve"> in 52 </w:t>
      </w:r>
      <w:smartTag w:uri="urn:schemas-microsoft-com:office:smarttags" w:element="State">
        <w:smartTag w:uri="urn:schemas-microsoft-com:office:smarttags" w:element="place">
          <w:r>
            <w:rPr>
              <w:szCs w:val="26"/>
            </w:rPr>
            <w:t>Pa.</w:t>
          </w:r>
        </w:smartTag>
      </w:smartTag>
      <w:r>
        <w:rPr>
          <w:szCs w:val="26"/>
        </w:rPr>
        <w:t xml:space="preserve"> Code §57.198</w:t>
      </w:r>
      <w:r w:rsidR="00B7634C">
        <w:rPr>
          <w:szCs w:val="26"/>
        </w:rPr>
        <w:t>(n)</w:t>
      </w:r>
      <w:r w:rsidR="00F92972">
        <w:rPr>
          <w:szCs w:val="26"/>
        </w:rPr>
        <w:t xml:space="preserve"> and include a justification for the time frames selected</w:t>
      </w:r>
      <w:r w:rsidR="004B4D4A">
        <w:rPr>
          <w:szCs w:val="26"/>
        </w:rPr>
        <w:t>.</w:t>
      </w:r>
      <w:r w:rsidR="00B7634C">
        <w:rPr>
          <w:szCs w:val="26"/>
        </w:rPr>
        <w:t xml:space="preserve"> </w:t>
      </w:r>
      <w:r>
        <w:rPr>
          <w:szCs w:val="26"/>
        </w:rPr>
        <w:t xml:space="preserve"> </w:t>
      </w:r>
      <w:r w:rsidR="004B4D4A">
        <w:rPr>
          <w:szCs w:val="26"/>
        </w:rPr>
        <w:t xml:space="preserve">The plans are subject to acceptance or rejection by the Commission or the Director of the Bureau of Conservation, Economics and Energy Planning if they are found to be deficient.  </w:t>
      </w:r>
    </w:p>
    <w:p w:rsidR="008E4D0C" w:rsidRDefault="008E4D0C" w:rsidP="003A4CAA">
      <w:pPr>
        <w:pStyle w:val="p3"/>
        <w:widowControl/>
        <w:tabs>
          <w:tab w:val="clear" w:pos="204"/>
        </w:tabs>
        <w:spacing w:line="360" w:lineRule="auto"/>
        <w:ind w:firstLine="720"/>
        <w:rPr>
          <w:szCs w:val="26"/>
        </w:rPr>
      </w:pPr>
    </w:p>
    <w:p w:rsidR="002719B7" w:rsidRPr="00235CED" w:rsidRDefault="002719B7" w:rsidP="002719B7">
      <w:pPr>
        <w:pStyle w:val="p3"/>
        <w:widowControl/>
        <w:spacing w:line="360" w:lineRule="auto"/>
        <w:jc w:val="center"/>
        <w:rPr>
          <w:b/>
          <w:szCs w:val="26"/>
        </w:rPr>
      </w:pPr>
      <w:r w:rsidRPr="00235CED">
        <w:rPr>
          <w:b/>
          <w:szCs w:val="26"/>
        </w:rPr>
        <w:t>DISCUSSION</w:t>
      </w:r>
    </w:p>
    <w:p w:rsidR="002719B7" w:rsidRDefault="002719B7" w:rsidP="002719B7">
      <w:pPr>
        <w:spacing w:line="360" w:lineRule="auto"/>
        <w:rPr>
          <w:bCs/>
          <w:sz w:val="26"/>
          <w:szCs w:val="26"/>
        </w:rPr>
      </w:pPr>
    </w:p>
    <w:p w:rsidR="00482FB3" w:rsidRDefault="003B0AE2" w:rsidP="00482FB3">
      <w:pPr>
        <w:pStyle w:val="p3"/>
        <w:widowControl/>
        <w:tabs>
          <w:tab w:val="clear" w:pos="204"/>
        </w:tabs>
        <w:spacing w:line="360" w:lineRule="auto"/>
        <w:ind w:firstLine="720"/>
        <w:rPr>
          <w:szCs w:val="26"/>
        </w:rPr>
      </w:pPr>
      <w:r>
        <w:rPr>
          <w:szCs w:val="26"/>
        </w:rPr>
        <w:t xml:space="preserve">In order to </w:t>
      </w:r>
      <w:r w:rsidR="001B4476">
        <w:rPr>
          <w:szCs w:val="26"/>
        </w:rPr>
        <w:t>equally divide</w:t>
      </w:r>
      <w:r>
        <w:rPr>
          <w:szCs w:val="26"/>
        </w:rPr>
        <w:t xml:space="preserve"> the anticipated workload involved in reviewing </w:t>
      </w:r>
      <w:r w:rsidR="001B4476">
        <w:rPr>
          <w:szCs w:val="26"/>
        </w:rPr>
        <w:t>and approving I&amp;M plans, t</w:t>
      </w:r>
      <w:r>
        <w:rPr>
          <w:szCs w:val="26"/>
        </w:rPr>
        <w:t xml:space="preserve">he Commission hereby declares the following EDCs are in </w:t>
      </w:r>
      <w:r w:rsidR="00FE6A00">
        <w:rPr>
          <w:szCs w:val="26"/>
        </w:rPr>
        <w:t>Compliance Group 1: Metrop</w:t>
      </w:r>
      <w:r w:rsidR="003324F2">
        <w:rPr>
          <w:szCs w:val="26"/>
        </w:rPr>
        <w:t>olitan Edison Company, Pennsylvania Electric Company</w:t>
      </w:r>
      <w:r w:rsidR="00FE6A00">
        <w:rPr>
          <w:szCs w:val="26"/>
        </w:rPr>
        <w:t>, Pennsylva</w:t>
      </w:r>
      <w:r w:rsidR="003324F2">
        <w:rPr>
          <w:szCs w:val="26"/>
        </w:rPr>
        <w:t>nia Power Company</w:t>
      </w:r>
      <w:r w:rsidR="00FE6A00">
        <w:rPr>
          <w:szCs w:val="26"/>
        </w:rPr>
        <w:t>, Allegheny Po</w:t>
      </w:r>
      <w:r w:rsidR="00C073F1">
        <w:rPr>
          <w:szCs w:val="26"/>
        </w:rPr>
        <w:t>wer Company</w:t>
      </w:r>
      <w:r w:rsidR="00FE6A00">
        <w:rPr>
          <w:szCs w:val="26"/>
        </w:rPr>
        <w:t xml:space="preserve"> </w:t>
      </w:r>
      <w:r w:rsidR="00350629">
        <w:rPr>
          <w:szCs w:val="26"/>
        </w:rPr>
        <w:t xml:space="preserve">and </w:t>
      </w:r>
      <w:r w:rsidR="00FE6A00">
        <w:rPr>
          <w:szCs w:val="26"/>
        </w:rPr>
        <w:t>UGI Utilit</w:t>
      </w:r>
      <w:r w:rsidR="00891826">
        <w:rPr>
          <w:szCs w:val="26"/>
        </w:rPr>
        <w:t>ies, Inc.</w:t>
      </w:r>
      <w:r w:rsidR="00FE6A00">
        <w:rPr>
          <w:szCs w:val="26"/>
        </w:rPr>
        <w:t xml:space="preserve"> – Electric Division.  </w:t>
      </w:r>
      <w:r w:rsidR="00482FB3">
        <w:rPr>
          <w:szCs w:val="26"/>
        </w:rPr>
        <w:t xml:space="preserve">Compliance Group 2 consists of the following EDCs operating in </w:t>
      </w:r>
      <w:smartTag w:uri="urn:schemas-microsoft-com:office:smarttags" w:element="State">
        <w:smartTag w:uri="urn:schemas-microsoft-com:office:smarttags" w:element="place">
          <w:r w:rsidR="00482FB3">
            <w:rPr>
              <w:szCs w:val="26"/>
            </w:rPr>
            <w:lastRenderedPageBreak/>
            <w:t>Pennsylvania</w:t>
          </w:r>
        </w:smartTag>
      </w:smartTag>
      <w:r w:rsidR="00482FB3">
        <w:rPr>
          <w:szCs w:val="26"/>
        </w:rPr>
        <w:t xml:space="preserve">:  </w:t>
      </w:r>
      <w:r w:rsidR="003324F2">
        <w:rPr>
          <w:szCs w:val="26"/>
        </w:rPr>
        <w:t>Duquesne Light Company</w:t>
      </w:r>
      <w:r w:rsidR="00482FB3">
        <w:rPr>
          <w:szCs w:val="26"/>
        </w:rPr>
        <w:t>,</w:t>
      </w:r>
      <w:r w:rsidR="003324F2">
        <w:rPr>
          <w:szCs w:val="26"/>
        </w:rPr>
        <w:t xml:space="preserve"> PECO Energy Company</w:t>
      </w:r>
      <w:r w:rsidR="00482FB3">
        <w:rPr>
          <w:szCs w:val="26"/>
        </w:rPr>
        <w:t>,</w:t>
      </w:r>
      <w:r w:rsidR="00482FB3" w:rsidRPr="00235CED">
        <w:rPr>
          <w:szCs w:val="26"/>
        </w:rPr>
        <w:t xml:space="preserve"> PPL Electric Utilities Corporation</w:t>
      </w:r>
      <w:r w:rsidR="00482FB3">
        <w:rPr>
          <w:szCs w:val="26"/>
        </w:rPr>
        <w:t>, Citizens’ Electric Company, Pi</w:t>
      </w:r>
      <w:r w:rsidR="003324F2">
        <w:rPr>
          <w:szCs w:val="26"/>
        </w:rPr>
        <w:t>ke County Light &amp; Power Company</w:t>
      </w:r>
      <w:r w:rsidR="00482FB3">
        <w:rPr>
          <w:szCs w:val="26"/>
        </w:rPr>
        <w:t xml:space="preserve"> </w:t>
      </w:r>
      <w:r w:rsidR="003324F2">
        <w:rPr>
          <w:szCs w:val="26"/>
        </w:rPr>
        <w:t>and Wellsboro Electric Company</w:t>
      </w:r>
      <w:r w:rsidR="00482FB3">
        <w:rPr>
          <w:szCs w:val="26"/>
        </w:rPr>
        <w:t xml:space="preserve">. </w:t>
      </w:r>
    </w:p>
    <w:p w:rsidR="00482FB3" w:rsidRPr="00235CED" w:rsidRDefault="00482FB3" w:rsidP="00482FB3">
      <w:pPr>
        <w:pStyle w:val="p3"/>
        <w:widowControl/>
        <w:spacing w:line="360" w:lineRule="auto"/>
        <w:rPr>
          <w:szCs w:val="26"/>
        </w:rPr>
      </w:pPr>
    </w:p>
    <w:p w:rsidR="00F828A2" w:rsidRDefault="003B0AE2" w:rsidP="003B0AE2">
      <w:pPr>
        <w:pStyle w:val="p3"/>
        <w:widowControl/>
        <w:tabs>
          <w:tab w:val="clear" w:pos="204"/>
        </w:tabs>
        <w:spacing w:line="360" w:lineRule="auto"/>
        <w:rPr>
          <w:color w:val="000000"/>
          <w:szCs w:val="26"/>
        </w:rPr>
      </w:pPr>
      <w:r w:rsidRPr="00235CED">
        <w:rPr>
          <w:szCs w:val="26"/>
        </w:rPr>
        <w:tab/>
      </w:r>
      <w:r w:rsidRPr="00662D1E">
        <w:rPr>
          <w:color w:val="000000"/>
          <w:szCs w:val="26"/>
        </w:rPr>
        <w:t xml:space="preserve">On </w:t>
      </w:r>
      <w:r>
        <w:rPr>
          <w:color w:val="000000"/>
          <w:szCs w:val="26"/>
        </w:rPr>
        <w:t>April 15, 2009, the Energy Association of Pennsylvania</w:t>
      </w:r>
      <w:r w:rsidR="00C073F1">
        <w:rPr>
          <w:color w:val="000000"/>
          <w:szCs w:val="26"/>
        </w:rPr>
        <w:t>,</w:t>
      </w:r>
      <w:r>
        <w:rPr>
          <w:color w:val="000000"/>
          <w:szCs w:val="26"/>
        </w:rPr>
        <w:t xml:space="preserve"> on behalf of its member EDCs</w:t>
      </w:r>
      <w:r w:rsidR="00C073F1">
        <w:rPr>
          <w:color w:val="000000"/>
          <w:szCs w:val="26"/>
        </w:rPr>
        <w:t>,</w:t>
      </w:r>
      <w:r>
        <w:rPr>
          <w:color w:val="000000"/>
          <w:szCs w:val="26"/>
        </w:rPr>
        <w:t xml:space="preserve"> suggested </w:t>
      </w:r>
      <w:r w:rsidR="00F828A2">
        <w:rPr>
          <w:color w:val="000000"/>
          <w:szCs w:val="26"/>
        </w:rPr>
        <w:t xml:space="preserve">a </w:t>
      </w:r>
      <w:r>
        <w:rPr>
          <w:color w:val="000000"/>
          <w:szCs w:val="26"/>
        </w:rPr>
        <w:t>template for I&amp;M reporting consistent with the implementation of the Final Rulemaking Ord</w:t>
      </w:r>
      <w:r w:rsidR="009B7101">
        <w:rPr>
          <w:color w:val="000000"/>
          <w:szCs w:val="26"/>
        </w:rPr>
        <w:t>er at L-00040167, May 22, 2008.</w:t>
      </w:r>
      <w:r w:rsidR="00F828A2">
        <w:rPr>
          <w:color w:val="000000"/>
          <w:szCs w:val="26"/>
        </w:rPr>
        <w:t xml:space="preserve">  By this Tentative Order, we adopt the proposed template with the following modifications.  </w:t>
      </w:r>
      <w:r w:rsidR="00005975">
        <w:rPr>
          <w:color w:val="000000"/>
          <w:szCs w:val="26"/>
        </w:rPr>
        <w:t xml:space="preserve"> First, under section 57.198(n)(3), Corrective Maintenance, reference to distribution overhead line inspections was omitted, since the example only refers to pole inspection failure.  A phrase was added to state the applicability of distribution overhead line inspections under section 57.198(n)(4).  Second, under section 57.198(c), the term “time frames” was added to further identify the specific regulation and “shall” in the first sentence was changed to “must” to coincide with the terminology in the regulation.  The last sentence was revised such that a cost/benefit analysis could justify an alternative approach to support the required level of reliability, which is consistent with the regulation.  Finally, under section 57.198(c), </w:t>
      </w:r>
      <w:r w:rsidR="000C3008">
        <w:rPr>
          <w:color w:val="000000"/>
          <w:szCs w:val="26"/>
        </w:rPr>
        <w:t>under “Justification,”</w:t>
      </w:r>
      <w:r w:rsidR="00944657">
        <w:rPr>
          <w:color w:val="000000"/>
          <w:szCs w:val="26"/>
        </w:rPr>
        <w:t xml:space="preserve"> </w:t>
      </w:r>
      <w:r w:rsidR="000C3008">
        <w:rPr>
          <w:color w:val="000000"/>
          <w:szCs w:val="26"/>
        </w:rPr>
        <w:t xml:space="preserve">the NESC was identified as the National Electrical Safety Code and the quote from the NESC was revised to reflect the language in section 121(A) of the NESC.  In summary, the suggested template provided by the EAP was modified to remove references to specific EDC information and to </w:t>
      </w:r>
      <w:r w:rsidR="00944657">
        <w:rPr>
          <w:color w:val="000000"/>
          <w:szCs w:val="26"/>
        </w:rPr>
        <w:t>bring the template in conformance with 52 Pa. Code § 57.198 as well as section 121(A) of the National Electrical Safety Code.</w:t>
      </w:r>
    </w:p>
    <w:p w:rsidR="00005975" w:rsidRDefault="00005975" w:rsidP="003B0AE2">
      <w:pPr>
        <w:pStyle w:val="p3"/>
        <w:widowControl/>
        <w:tabs>
          <w:tab w:val="clear" w:pos="204"/>
        </w:tabs>
        <w:spacing w:line="360" w:lineRule="auto"/>
        <w:rPr>
          <w:color w:val="000000"/>
          <w:szCs w:val="26"/>
        </w:rPr>
      </w:pPr>
    </w:p>
    <w:p w:rsidR="00956123" w:rsidRDefault="00ED7ABF" w:rsidP="00F828A2">
      <w:pPr>
        <w:pStyle w:val="p3"/>
        <w:widowControl/>
        <w:tabs>
          <w:tab w:val="clear" w:pos="204"/>
        </w:tabs>
        <w:spacing w:line="360" w:lineRule="auto"/>
        <w:ind w:firstLine="720"/>
        <w:rPr>
          <w:color w:val="000000"/>
          <w:szCs w:val="26"/>
        </w:rPr>
      </w:pPr>
      <w:r>
        <w:rPr>
          <w:color w:val="000000"/>
          <w:szCs w:val="26"/>
        </w:rPr>
        <w:t>Generally, f</w:t>
      </w:r>
      <w:r w:rsidR="00956123">
        <w:rPr>
          <w:color w:val="000000"/>
          <w:szCs w:val="26"/>
        </w:rPr>
        <w:t xml:space="preserve">or each program, the applicable regulation should be </w:t>
      </w:r>
      <w:r w:rsidR="0045419E">
        <w:rPr>
          <w:color w:val="000000"/>
          <w:szCs w:val="26"/>
        </w:rPr>
        <w:t>identifi</w:t>
      </w:r>
      <w:r w:rsidR="00956123">
        <w:rPr>
          <w:color w:val="000000"/>
          <w:szCs w:val="26"/>
        </w:rPr>
        <w:t>ed, fo</w:t>
      </w:r>
      <w:r>
        <w:rPr>
          <w:color w:val="000000"/>
          <w:szCs w:val="26"/>
        </w:rPr>
        <w:t xml:space="preserve">llowed by a program description. </w:t>
      </w:r>
      <w:r w:rsidR="00956123">
        <w:rPr>
          <w:color w:val="000000"/>
          <w:szCs w:val="26"/>
        </w:rPr>
        <w:t xml:space="preserve"> </w:t>
      </w:r>
      <w:r w:rsidR="00E92904">
        <w:rPr>
          <w:color w:val="000000"/>
          <w:szCs w:val="26"/>
        </w:rPr>
        <w:t xml:space="preserve">If applicable, the filing should include </w:t>
      </w:r>
      <w:r w:rsidR="00956123">
        <w:rPr>
          <w:color w:val="000000"/>
          <w:szCs w:val="26"/>
        </w:rPr>
        <w:t>an inspection plan (including the number of</w:t>
      </w:r>
      <w:r w:rsidR="0045419E">
        <w:rPr>
          <w:color w:val="000000"/>
          <w:szCs w:val="26"/>
        </w:rPr>
        <w:t xml:space="preserve"> components planned to be inspected within a particular period</w:t>
      </w:r>
      <w:r w:rsidR="00E92904">
        <w:rPr>
          <w:color w:val="000000"/>
          <w:szCs w:val="26"/>
        </w:rPr>
        <w:t xml:space="preserve"> of time</w:t>
      </w:r>
      <w:r w:rsidR="0045419E">
        <w:rPr>
          <w:color w:val="000000"/>
          <w:szCs w:val="26"/>
        </w:rPr>
        <w:t xml:space="preserve">), a description of </w:t>
      </w:r>
      <w:r w:rsidR="00750268">
        <w:rPr>
          <w:color w:val="000000"/>
          <w:szCs w:val="26"/>
        </w:rPr>
        <w:t xml:space="preserve">maintenance activity (including repair and replacement of system components) and a justification for the inspection and maintenance time frames </w:t>
      </w:r>
      <w:r w:rsidR="00750268">
        <w:rPr>
          <w:color w:val="000000"/>
          <w:szCs w:val="26"/>
        </w:rPr>
        <w:lastRenderedPageBreak/>
        <w:t>selected.</w:t>
      </w:r>
      <w:r w:rsidR="003B0AE2">
        <w:rPr>
          <w:color w:val="000000"/>
          <w:szCs w:val="26"/>
        </w:rPr>
        <w:t xml:space="preserve"> </w:t>
      </w:r>
      <w:r w:rsidR="00E92904">
        <w:rPr>
          <w:color w:val="000000"/>
          <w:szCs w:val="26"/>
        </w:rPr>
        <w:t xml:space="preserve"> The</w:t>
      </w:r>
      <w:r w:rsidR="001B4476">
        <w:rPr>
          <w:color w:val="000000"/>
          <w:szCs w:val="26"/>
        </w:rPr>
        <w:t xml:space="preserve"> template</w:t>
      </w:r>
      <w:r w:rsidR="00E92904">
        <w:rPr>
          <w:color w:val="000000"/>
          <w:szCs w:val="26"/>
        </w:rPr>
        <w:t>, as modified,</w:t>
      </w:r>
      <w:r w:rsidR="001B4476">
        <w:rPr>
          <w:color w:val="000000"/>
          <w:szCs w:val="26"/>
        </w:rPr>
        <w:t xml:space="preserve"> is tentatively approved and attached as Appendix A to this Order as a guideline regarding what is expected to be submitted in the I&amp;M plans.</w:t>
      </w:r>
      <w:r w:rsidR="00956123">
        <w:rPr>
          <w:color w:val="000000"/>
          <w:szCs w:val="26"/>
        </w:rPr>
        <w:t xml:space="preserve">  </w:t>
      </w:r>
    </w:p>
    <w:p w:rsidR="00956123" w:rsidRDefault="00956123" w:rsidP="003B0AE2">
      <w:pPr>
        <w:pStyle w:val="p3"/>
        <w:widowControl/>
        <w:tabs>
          <w:tab w:val="clear" w:pos="204"/>
        </w:tabs>
        <w:spacing w:line="360" w:lineRule="auto"/>
        <w:rPr>
          <w:color w:val="000000"/>
          <w:szCs w:val="26"/>
        </w:rPr>
      </w:pPr>
    </w:p>
    <w:p w:rsidR="003B0AE2" w:rsidRDefault="00956123" w:rsidP="003B0AE2">
      <w:pPr>
        <w:pStyle w:val="p3"/>
        <w:widowControl/>
        <w:tabs>
          <w:tab w:val="clear" w:pos="204"/>
        </w:tabs>
        <w:spacing w:line="360" w:lineRule="auto"/>
        <w:rPr>
          <w:color w:val="000000"/>
          <w:szCs w:val="26"/>
        </w:rPr>
      </w:pPr>
      <w:r>
        <w:rPr>
          <w:color w:val="000000"/>
          <w:szCs w:val="26"/>
        </w:rPr>
        <w:tab/>
      </w:r>
      <w:r w:rsidR="001B4476">
        <w:rPr>
          <w:color w:val="000000"/>
          <w:szCs w:val="26"/>
        </w:rPr>
        <w:t>Interested parties are invited to submit comments to this Order</w:t>
      </w:r>
      <w:r w:rsidR="00E92904">
        <w:rPr>
          <w:color w:val="000000"/>
          <w:szCs w:val="26"/>
        </w:rPr>
        <w:t xml:space="preserve"> and Appendix A</w:t>
      </w:r>
      <w:r w:rsidR="001B4476">
        <w:rPr>
          <w:color w:val="000000"/>
          <w:szCs w:val="26"/>
        </w:rPr>
        <w:t xml:space="preserve"> within 30 days.  If no comments or objections are received, this Order shall become final by operation of law.</w:t>
      </w:r>
    </w:p>
    <w:p w:rsidR="002719B7" w:rsidRPr="00235CED" w:rsidRDefault="002719B7" w:rsidP="002719B7">
      <w:pPr>
        <w:pStyle w:val="p3"/>
        <w:widowControl/>
        <w:tabs>
          <w:tab w:val="clear" w:pos="204"/>
        </w:tabs>
        <w:spacing w:line="360" w:lineRule="auto"/>
        <w:rPr>
          <w:szCs w:val="26"/>
        </w:rPr>
      </w:pPr>
    </w:p>
    <w:p w:rsidR="002719B7" w:rsidRPr="00235CED" w:rsidRDefault="002719B7" w:rsidP="002719B7">
      <w:pPr>
        <w:tabs>
          <w:tab w:val="left" w:pos="742"/>
        </w:tabs>
        <w:spacing w:line="360" w:lineRule="auto"/>
        <w:rPr>
          <w:b/>
          <w:sz w:val="26"/>
          <w:szCs w:val="26"/>
        </w:rPr>
      </w:pPr>
      <w:r w:rsidRPr="00235CED">
        <w:rPr>
          <w:b/>
          <w:sz w:val="26"/>
          <w:szCs w:val="26"/>
        </w:rPr>
        <w:t>THEREFORE,</w:t>
      </w:r>
    </w:p>
    <w:p w:rsidR="002719B7" w:rsidRPr="00235CED" w:rsidRDefault="002719B7" w:rsidP="002719B7">
      <w:pPr>
        <w:spacing w:line="360" w:lineRule="auto"/>
        <w:rPr>
          <w:sz w:val="26"/>
          <w:szCs w:val="26"/>
        </w:rPr>
      </w:pPr>
    </w:p>
    <w:p w:rsidR="002719B7" w:rsidRPr="00235CED" w:rsidRDefault="002719B7" w:rsidP="002719B7">
      <w:pPr>
        <w:spacing w:line="360" w:lineRule="auto"/>
        <w:rPr>
          <w:b/>
          <w:bCs/>
          <w:sz w:val="26"/>
          <w:szCs w:val="26"/>
        </w:rPr>
      </w:pPr>
      <w:r w:rsidRPr="00235CED">
        <w:rPr>
          <w:b/>
          <w:bCs/>
          <w:sz w:val="26"/>
          <w:szCs w:val="26"/>
        </w:rPr>
        <w:tab/>
        <w:t>IT IS ORDERED:</w:t>
      </w:r>
    </w:p>
    <w:p w:rsidR="002719B7" w:rsidRPr="00235CED" w:rsidRDefault="002719B7" w:rsidP="002719B7">
      <w:pPr>
        <w:spacing w:line="360" w:lineRule="auto"/>
        <w:rPr>
          <w:b/>
          <w:bCs/>
          <w:sz w:val="26"/>
          <w:szCs w:val="26"/>
        </w:rPr>
      </w:pPr>
    </w:p>
    <w:p w:rsidR="002719B7" w:rsidRPr="00482FB3" w:rsidRDefault="002719B7" w:rsidP="002719B7">
      <w:pPr>
        <w:spacing w:line="360" w:lineRule="auto"/>
        <w:rPr>
          <w:bCs/>
          <w:sz w:val="26"/>
          <w:szCs w:val="26"/>
        </w:rPr>
      </w:pPr>
      <w:r w:rsidRPr="00235CED">
        <w:rPr>
          <w:bCs/>
          <w:sz w:val="26"/>
          <w:szCs w:val="26"/>
        </w:rPr>
        <w:tab/>
      </w:r>
      <w:r w:rsidRPr="00482FB3">
        <w:rPr>
          <w:bCs/>
          <w:sz w:val="26"/>
          <w:szCs w:val="26"/>
        </w:rPr>
        <w:t>1.</w:t>
      </w:r>
      <w:r w:rsidRPr="00482FB3">
        <w:rPr>
          <w:bCs/>
          <w:sz w:val="26"/>
          <w:szCs w:val="26"/>
        </w:rPr>
        <w:tab/>
        <w:t>That</w:t>
      </w:r>
      <w:r w:rsidR="00FE6A00" w:rsidRPr="00482FB3">
        <w:rPr>
          <w:sz w:val="26"/>
          <w:szCs w:val="26"/>
        </w:rPr>
        <w:t xml:space="preserve"> Metrop</w:t>
      </w:r>
      <w:r w:rsidR="003324F2">
        <w:rPr>
          <w:sz w:val="26"/>
          <w:szCs w:val="26"/>
        </w:rPr>
        <w:t>olitan Edison Company</w:t>
      </w:r>
      <w:r w:rsidR="00FE6A00" w:rsidRPr="00482FB3">
        <w:rPr>
          <w:sz w:val="26"/>
          <w:szCs w:val="26"/>
        </w:rPr>
        <w:t>, Pennsylva</w:t>
      </w:r>
      <w:r w:rsidR="003324F2">
        <w:rPr>
          <w:sz w:val="26"/>
          <w:szCs w:val="26"/>
        </w:rPr>
        <w:t>nia Electric Company</w:t>
      </w:r>
      <w:r w:rsidR="00FE6A00" w:rsidRPr="00482FB3">
        <w:rPr>
          <w:sz w:val="26"/>
          <w:szCs w:val="26"/>
        </w:rPr>
        <w:t xml:space="preserve">, Pennsylvania Power Company, Allegheny Power Company </w:t>
      </w:r>
      <w:r w:rsidR="00350629">
        <w:rPr>
          <w:sz w:val="26"/>
          <w:szCs w:val="26"/>
        </w:rPr>
        <w:t xml:space="preserve">and </w:t>
      </w:r>
      <w:r w:rsidR="003324F2">
        <w:rPr>
          <w:sz w:val="26"/>
          <w:szCs w:val="26"/>
        </w:rPr>
        <w:t>UGI Utilities, Inc.</w:t>
      </w:r>
      <w:r w:rsidR="00FE6A00" w:rsidRPr="00482FB3">
        <w:rPr>
          <w:sz w:val="26"/>
          <w:szCs w:val="26"/>
        </w:rPr>
        <w:t xml:space="preserve"> – Electric Division are in Compliance Group 1 as referenced in 52 Pa. Code §57.198(a).  </w:t>
      </w:r>
    </w:p>
    <w:p w:rsidR="002719B7" w:rsidRDefault="002719B7" w:rsidP="002719B7">
      <w:pPr>
        <w:spacing w:line="360" w:lineRule="auto"/>
        <w:rPr>
          <w:bCs/>
          <w:sz w:val="26"/>
          <w:szCs w:val="26"/>
        </w:rPr>
      </w:pPr>
    </w:p>
    <w:p w:rsidR="00482FB3" w:rsidRDefault="002719B7" w:rsidP="009B7101">
      <w:pPr>
        <w:pStyle w:val="p3"/>
        <w:widowControl/>
        <w:tabs>
          <w:tab w:val="clear" w:pos="204"/>
        </w:tabs>
        <w:spacing w:line="360" w:lineRule="auto"/>
        <w:ind w:firstLine="720"/>
        <w:rPr>
          <w:szCs w:val="26"/>
        </w:rPr>
      </w:pPr>
      <w:r>
        <w:rPr>
          <w:bCs/>
          <w:szCs w:val="26"/>
        </w:rPr>
        <w:t>2.</w:t>
      </w:r>
      <w:r>
        <w:rPr>
          <w:bCs/>
          <w:szCs w:val="26"/>
        </w:rPr>
        <w:tab/>
      </w:r>
      <w:r w:rsidR="00482FB3">
        <w:rPr>
          <w:bCs/>
          <w:szCs w:val="26"/>
        </w:rPr>
        <w:t xml:space="preserve">That </w:t>
      </w:r>
      <w:r w:rsidR="00482FB3" w:rsidRPr="00235CED">
        <w:rPr>
          <w:szCs w:val="26"/>
        </w:rPr>
        <w:t>Duquesne Light Company</w:t>
      </w:r>
      <w:r w:rsidR="00482FB3">
        <w:rPr>
          <w:szCs w:val="26"/>
        </w:rPr>
        <w:t>,</w:t>
      </w:r>
      <w:r w:rsidR="00482FB3" w:rsidRPr="00235CED">
        <w:rPr>
          <w:szCs w:val="26"/>
        </w:rPr>
        <w:t xml:space="preserve"> PECO Energy Company</w:t>
      </w:r>
      <w:r w:rsidR="00482FB3">
        <w:rPr>
          <w:szCs w:val="26"/>
        </w:rPr>
        <w:t>,</w:t>
      </w:r>
      <w:r w:rsidR="00482FB3" w:rsidRPr="00235CED">
        <w:rPr>
          <w:szCs w:val="26"/>
        </w:rPr>
        <w:t xml:space="preserve"> PPL Electric Utilities Corporation</w:t>
      </w:r>
      <w:r w:rsidR="00482FB3">
        <w:rPr>
          <w:szCs w:val="26"/>
        </w:rPr>
        <w:t>, Citizens’ Electric Company, Pi</w:t>
      </w:r>
      <w:r w:rsidR="003324F2">
        <w:rPr>
          <w:szCs w:val="26"/>
        </w:rPr>
        <w:t>ke County Light &amp; Power Company</w:t>
      </w:r>
      <w:r w:rsidR="00482FB3">
        <w:rPr>
          <w:szCs w:val="26"/>
        </w:rPr>
        <w:t xml:space="preserve"> and Wellsboro</w:t>
      </w:r>
      <w:r w:rsidR="003324F2">
        <w:rPr>
          <w:szCs w:val="26"/>
        </w:rPr>
        <w:t xml:space="preserve"> </w:t>
      </w:r>
      <w:r w:rsidR="00482FB3">
        <w:rPr>
          <w:szCs w:val="26"/>
        </w:rPr>
        <w:t xml:space="preserve">Electric Company are in Compliance Group 2 as referenced in 52 Pa. Code § 57.198(a). </w:t>
      </w:r>
    </w:p>
    <w:p w:rsidR="00482FB3" w:rsidRDefault="00482FB3" w:rsidP="00FE6A00">
      <w:pPr>
        <w:spacing w:line="360" w:lineRule="auto"/>
        <w:ind w:firstLine="720"/>
        <w:rPr>
          <w:bCs/>
          <w:sz w:val="26"/>
          <w:szCs w:val="26"/>
        </w:rPr>
      </w:pPr>
    </w:p>
    <w:p w:rsidR="002719B7" w:rsidRDefault="00482FB3" w:rsidP="00FE6A00">
      <w:pPr>
        <w:spacing w:line="360" w:lineRule="auto"/>
        <w:ind w:firstLine="720"/>
        <w:rPr>
          <w:bCs/>
          <w:sz w:val="26"/>
          <w:szCs w:val="26"/>
        </w:rPr>
      </w:pPr>
      <w:r>
        <w:rPr>
          <w:bCs/>
          <w:sz w:val="26"/>
          <w:szCs w:val="26"/>
        </w:rPr>
        <w:t>3.</w:t>
      </w:r>
      <w:r>
        <w:rPr>
          <w:bCs/>
          <w:sz w:val="26"/>
          <w:szCs w:val="26"/>
        </w:rPr>
        <w:tab/>
      </w:r>
      <w:r w:rsidR="002719B7" w:rsidRPr="00235CED">
        <w:rPr>
          <w:bCs/>
          <w:sz w:val="26"/>
          <w:szCs w:val="26"/>
        </w:rPr>
        <w:t xml:space="preserve">That electric distribution companies </w:t>
      </w:r>
      <w:r w:rsidR="00F12FF6">
        <w:rPr>
          <w:bCs/>
          <w:sz w:val="26"/>
          <w:szCs w:val="26"/>
        </w:rPr>
        <w:t xml:space="preserve">are directed to </w:t>
      </w:r>
      <w:r w:rsidR="002719B7" w:rsidRPr="00235CED">
        <w:rPr>
          <w:bCs/>
          <w:sz w:val="26"/>
          <w:szCs w:val="26"/>
        </w:rPr>
        <w:t xml:space="preserve">adhere to the </w:t>
      </w:r>
      <w:r w:rsidR="00FE6A00">
        <w:rPr>
          <w:bCs/>
          <w:sz w:val="26"/>
          <w:szCs w:val="26"/>
        </w:rPr>
        <w:t xml:space="preserve">template form in Appendix A as a guideline for submitting their inspection and maintenance plans as required by 52 Pa. Code § 57.198. </w:t>
      </w:r>
    </w:p>
    <w:p w:rsidR="002719B7" w:rsidRDefault="002719B7" w:rsidP="002719B7">
      <w:pPr>
        <w:spacing w:line="360" w:lineRule="auto"/>
        <w:rPr>
          <w:sz w:val="26"/>
          <w:szCs w:val="26"/>
        </w:rPr>
      </w:pPr>
      <w:r>
        <w:rPr>
          <w:bCs/>
          <w:sz w:val="26"/>
          <w:szCs w:val="26"/>
        </w:rPr>
        <w:tab/>
      </w:r>
    </w:p>
    <w:p w:rsidR="002719B7" w:rsidRPr="00235CED" w:rsidRDefault="00482FB3" w:rsidP="00482FB3">
      <w:pPr>
        <w:pStyle w:val="p3"/>
        <w:widowControl/>
        <w:tabs>
          <w:tab w:val="clear" w:pos="204"/>
        </w:tabs>
        <w:spacing w:line="360" w:lineRule="auto"/>
        <w:ind w:firstLine="720"/>
      </w:pPr>
      <w:r>
        <w:t>4.</w:t>
      </w:r>
      <w:r w:rsidR="002719B7" w:rsidRPr="00235CED">
        <w:tab/>
        <w:t xml:space="preserve">That this </w:t>
      </w:r>
      <w:r>
        <w:t xml:space="preserve">Tentative </w:t>
      </w:r>
      <w:r w:rsidR="002719B7" w:rsidRPr="00235CED">
        <w:t>Implementation Order</w:t>
      </w:r>
      <w:r w:rsidR="005E76CB">
        <w:t xml:space="preserve"> and Appendix A</w:t>
      </w:r>
      <w:r w:rsidR="002719B7" w:rsidRPr="00235CED">
        <w:t xml:space="preserve"> </w:t>
      </w:r>
      <w:r w:rsidR="0000727D">
        <w:t>shall be</w:t>
      </w:r>
      <w:r w:rsidR="002719B7" w:rsidRPr="00235CED">
        <w:t xml:space="preserve"> served on the Office of Consumer Advocate, Office of Small Business Advocate, Office of Trial Staff, </w:t>
      </w:r>
      <w:r>
        <w:t xml:space="preserve">AFL-CIO – Utilities, Energy Association of Pennsylvania, </w:t>
      </w:r>
      <w:r w:rsidR="002719B7" w:rsidRPr="00235CED">
        <w:t>all jurisdictional electric distribution companies</w:t>
      </w:r>
      <w:r w:rsidR="0000727D">
        <w:t xml:space="preserve"> and all other parties involved in the prior rulemaking at Docket No. L-00040167</w:t>
      </w:r>
      <w:r w:rsidR="002719B7" w:rsidRPr="00235CED">
        <w:t>.</w:t>
      </w:r>
    </w:p>
    <w:p w:rsidR="002719B7" w:rsidRPr="00235CED" w:rsidRDefault="002719B7" w:rsidP="002719B7">
      <w:pPr>
        <w:tabs>
          <w:tab w:val="left" w:pos="4320"/>
        </w:tabs>
        <w:rPr>
          <w:sz w:val="26"/>
          <w:szCs w:val="26"/>
        </w:rPr>
      </w:pPr>
    </w:p>
    <w:p w:rsidR="002719B7" w:rsidRPr="00235CED" w:rsidRDefault="002719B7" w:rsidP="002719B7">
      <w:pPr>
        <w:tabs>
          <w:tab w:val="left" w:pos="742"/>
        </w:tabs>
        <w:rPr>
          <w:sz w:val="26"/>
          <w:szCs w:val="26"/>
        </w:rPr>
      </w:pPr>
    </w:p>
    <w:p w:rsidR="00364286" w:rsidRDefault="00364286" w:rsidP="00364286">
      <w:pPr>
        <w:pStyle w:val="BodyTextIndent2"/>
      </w:pPr>
      <w:r>
        <w:t>5.</w:t>
      </w:r>
      <w:r>
        <w:tab/>
        <w:t>That comments to this Tentati</w:t>
      </w:r>
      <w:r w:rsidR="009B7101">
        <w:t xml:space="preserve">ve </w:t>
      </w:r>
      <w:r w:rsidR="005E76CB">
        <w:t xml:space="preserve">Implementation </w:t>
      </w:r>
      <w:r w:rsidR="009B7101">
        <w:t>Order</w:t>
      </w:r>
      <w:r w:rsidR="005E76CB">
        <w:t xml:space="preserve"> and Appendix A</w:t>
      </w:r>
      <w:r w:rsidR="009B7101">
        <w:t xml:space="preserve"> shall be filed within </w:t>
      </w:r>
      <w:r w:rsidR="00944657">
        <w:t>3</w:t>
      </w:r>
      <w:r>
        <w:t xml:space="preserve">0 days of the date </w:t>
      </w:r>
      <w:r w:rsidR="005E76CB">
        <w:t xml:space="preserve">of </w:t>
      </w:r>
      <w:r w:rsidR="00944657">
        <w:t>entry of this Order</w:t>
      </w:r>
      <w:r>
        <w:t>.</w:t>
      </w:r>
      <w:r>
        <w:tab/>
      </w:r>
    </w:p>
    <w:p w:rsidR="00364286" w:rsidRDefault="00364286" w:rsidP="00364286">
      <w:pPr>
        <w:pStyle w:val="BodyTextIndent2"/>
      </w:pPr>
    </w:p>
    <w:p w:rsidR="00364286" w:rsidRDefault="00364286" w:rsidP="00364286">
      <w:pPr>
        <w:pStyle w:val="BodyTextIndent2"/>
        <w:rPr>
          <w:i/>
        </w:rPr>
      </w:pPr>
      <w:r>
        <w:t>6.</w:t>
      </w:r>
      <w:r>
        <w:tab/>
        <w:t>That if no adverse comments are filed to this Ten</w:t>
      </w:r>
      <w:r w:rsidR="009B7101">
        <w:t>tative</w:t>
      </w:r>
      <w:r w:rsidR="005E76CB">
        <w:t xml:space="preserve"> Implementation</w:t>
      </w:r>
      <w:r w:rsidR="009B7101">
        <w:t xml:space="preserve"> Order</w:t>
      </w:r>
      <w:r w:rsidR="00A534A0">
        <w:t xml:space="preserve"> </w:t>
      </w:r>
      <w:r w:rsidR="009B7101">
        <w:t xml:space="preserve">by the end of the </w:t>
      </w:r>
      <w:r w:rsidR="00944657">
        <w:t>3</w:t>
      </w:r>
      <w:r>
        <w:t>0-day period, this Tentative</w:t>
      </w:r>
      <w:r w:rsidR="005E76CB">
        <w:t xml:space="preserve"> Implementation</w:t>
      </w:r>
      <w:r>
        <w:t xml:space="preserve"> Order</w:t>
      </w:r>
      <w:r w:rsidR="00A534A0">
        <w:t xml:space="preserve"> </w:t>
      </w:r>
      <w:r>
        <w:t>shall become a Final Order by operation of law.</w:t>
      </w:r>
    </w:p>
    <w:p w:rsidR="00364286" w:rsidRDefault="008A4F14" w:rsidP="00364286">
      <w:pPr>
        <w:pStyle w:val="BodyTextIndent2"/>
        <w:ind w:firstLine="0"/>
      </w:pPr>
      <w:r>
        <w:rPr>
          <w:noProof/>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216535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364286">
        <w:tab/>
      </w:r>
    </w:p>
    <w:p w:rsidR="00364286" w:rsidRDefault="00364286" w:rsidP="00364286">
      <w:pPr>
        <w:pStyle w:val="BodyTextIndent2"/>
        <w:ind w:firstLine="0"/>
      </w:pPr>
      <w:r>
        <w:tab/>
      </w:r>
      <w:r>
        <w:tab/>
      </w:r>
      <w:r>
        <w:tab/>
      </w:r>
      <w:r>
        <w:tab/>
      </w:r>
      <w:r>
        <w:tab/>
      </w:r>
      <w:r>
        <w:tab/>
      </w:r>
      <w:r>
        <w:tab/>
        <w:t>BY THE COMMISSION,</w:t>
      </w:r>
    </w:p>
    <w:p w:rsidR="002719B7" w:rsidRPr="00235CED" w:rsidRDefault="00364286" w:rsidP="00364286">
      <w:pPr>
        <w:pStyle w:val="BodyTextIndent2"/>
        <w:ind w:firstLine="0"/>
        <w:rPr>
          <w:bCs/>
          <w:szCs w:val="26"/>
        </w:rPr>
      </w:pPr>
      <w:r>
        <w:tab/>
      </w:r>
    </w:p>
    <w:p w:rsidR="002719B7" w:rsidRPr="00235CED" w:rsidRDefault="002719B7" w:rsidP="002719B7">
      <w:pPr>
        <w:tabs>
          <w:tab w:val="left" w:pos="5057"/>
        </w:tabs>
        <w:rPr>
          <w:bCs/>
          <w:sz w:val="26"/>
          <w:szCs w:val="26"/>
        </w:rPr>
      </w:pPr>
    </w:p>
    <w:p w:rsidR="002719B7" w:rsidRPr="00235CED" w:rsidRDefault="002719B7" w:rsidP="002719B7">
      <w:pPr>
        <w:tabs>
          <w:tab w:val="left" w:pos="5057"/>
        </w:tabs>
        <w:rPr>
          <w:bCs/>
          <w:sz w:val="26"/>
          <w:szCs w:val="26"/>
        </w:rPr>
      </w:pPr>
    </w:p>
    <w:p w:rsidR="002719B7" w:rsidRPr="00235CED" w:rsidRDefault="002719B7" w:rsidP="002719B7">
      <w:pPr>
        <w:pStyle w:val="p18"/>
        <w:widowControl/>
        <w:ind w:left="5062"/>
        <w:rPr>
          <w:szCs w:val="26"/>
        </w:rPr>
      </w:pPr>
      <w:r w:rsidRPr="00235CED">
        <w:rPr>
          <w:szCs w:val="26"/>
        </w:rPr>
        <w:t>James J. McNulty</w:t>
      </w:r>
    </w:p>
    <w:p w:rsidR="002719B7" w:rsidRPr="00235CED" w:rsidRDefault="002719B7" w:rsidP="002719B7">
      <w:pPr>
        <w:pStyle w:val="p18"/>
        <w:widowControl/>
        <w:ind w:left="5062"/>
        <w:rPr>
          <w:szCs w:val="26"/>
        </w:rPr>
      </w:pPr>
      <w:r w:rsidRPr="00235CED">
        <w:rPr>
          <w:szCs w:val="26"/>
        </w:rPr>
        <w:t>Secretary</w:t>
      </w:r>
    </w:p>
    <w:p w:rsidR="002719B7" w:rsidRDefault="002719B7" w:rsidP="002719B7">
      <w:pPr>
        <w:tabs>
          <w:tab w:val="left" w:pos="5062"/>
        </w:tabs>
        <w:rPr>
          <w:sz w:val="26"/>
          <w:szCs w:val="26"/>
        </w:rPr>
      </w:pPr>
    </w:p>
    <w:p w:rsidR="00B26763" w:rsidRPr="00235CED" w:rsidRDefault="00B26763" w:rsidP="002719B7">
      <w:pPr>
        <w:tabs>
          <w:tab w:val="left" w:pos="5062"/>
        </w:tabs>
        <w:rPr>
          <w:sz w:val="26"/>
          <w:szCs w:val="26"/>
        </w:rPr>
      </w:pPr>
    </w:p>
    <w:p w:rsidR="002719B7" w:rsidRPr="00235CED" w:rsidRDefault="002719B7" w:rsidP="002719B7">
      <w:pPr>
        <w:pStyle w:val="p14"/>
        <w:widowControl/>
        <w:rPr>
          <w:szCs w:val="26"/>
        </w:rPr>
      </w:pPr>
      <w:r w:rsidRPr="00235CED">
        <w:rPr>
          <w:szCs w:val="26"/>
        </w:rPr>
        <w:t>(SEAL)</w:t>
      </w:r>
    </w:p>
    <w:p w:rsidR="002719B7" w:rsidRPr="00235CED" w:rsidRDefault="002719B7" w:rsidP="002719B7">
      <w:pPr>
        <w:tabs>
          <w:tab w:val="left" w:pos="204"/>
        </w:tabs>
        <w:rPr>
          <w:sz w:val="26"/>
          <w:szCs w:val="26"/>
        </w:rPr>
      </w:pPr>
    </w:p>
    <w:p w:rsidR="002719B7" w:rsidRPr="00235CED" w:rsidRDefault="002719B7" w:rsidP="002719B7">
      <w:pPr>
        <w:pStyle w:val="p14"/>
        <w:widowControl/>
        <w:rPr>
          <w:rFonts w:ascii="Times New (W1)" w:hAnsi="Times New (W1)"/>
          <w:szCs w:val="26"/>
        </w:rPr>
      </w:pPr>
      <w:r w:rsidRPr="00235CED">
        <w:rPr>
          <w:szCs w:val="26"/>
        </w:rPr>
        <w:t xml:space="preserve">ORDER ADOPTED:  </w:t>
      </w:r>
      <w:r w:rsidR="00984938">
        <w:rPr>
          <w:szCs w:val="26"/>
        </w:rPr>
        <w:t>August 6</w:t>
      </w:r>
      <w:r w:rsidR="00482FB3">
        <w:rPr>
          <w:szCs w:val="26"/>
        </w:rPr>
        <w:t>, 2009</w:t>
      </w:r>
    </w:p>
    <w:p w:rsidR="002719B7" w:rsidRPr="00235CED" w:rsidRDefault="002719B7" w:rsidP="002719B7">
      <w:pPr>
        <w:pStyle w:val="p14"/>
        <w:widowControl/>
        <w:rPr>
          <w:szCs w:val="26"/>
        </w:rPr>
      </w:pPr>
    </w:p>
    <w:p w:rsidR="00533596" w:rsidRDefault="002719B7" w:rsidP="002719B7">
      <w:pPr>
        <w:pStyle w:val="p14"/>
        <w:widowControl/>
        <w:rPr>
          <w:szCs w:val="26"/>
        </w:rPr>
      </w:pPr>
      <w:r w:rsidRPr="00235CED">
        <w:rPr>
          <w:szCs w:val="26"/>
        </w:rPr>
        <w:t xml:space="preserve">ORDER ENTERED:  </w:t>
      </w:r>
      <w:r w:rsidR="008A4F14">
        <w:rPr>
          <w:szCs w:val="26"/>
        </w:rPr>
        <w:t>August 13, 2009</w:t>
      </w:r>
    </w:p>
    <w:p w:rsidR="00533596" w:rsidRDefault="00533596">
      <w:pPr>
        <w:rPr>
          <w:sz w:val="26"/>
          <w:szCs w:val="26"/>
        </w:rPr>
      </w:pPr>
      <w:r>
        <w:rPr>
          <w:szCs w:val="26"/>
        </w:rPr>
        <w:br w:type="page"/>
      </w:r>
    </w:p>
    <w:p w:rsidR="002719B7" w:rsidRDefault="00091727" w:rsidP="00091727">
      <w:pPr>
        <w:pStyle w:val="p14"/>
        <w:widowControl/>
        <w:jc w:val="center"/>
        <w:rPr>
          <w:szCs w:val="26"/>
        </w:rPr>
      </w:pPr>
      <w:r>
        <w:rPr>
          <w:szCs w:val="26"/>
        </w:rPr>
        <w:lastRenderedPageBreak/>
        <w:t>APPENDIX A</w:t>
      </w:r>
    </w:p>
    <w:p w:rsidR="00533596" w:rsidRDefault="00533596" w:rsidP="002719B7">
      <w:pPr>
        <w:pStyle w:val="p14"/>
        <w:widowControl/>
        <w:rPr>
          <w:szCs w:val="26"/>
        </w:rPr>
      </w:pPr>
    </w:p>
    <w:p w:rsidR="00533596" w:rsidRDefault="00533596" w:rsidP="002719B7">
      <w:pPr>
        <w:pStyle w:val="p14"/>
        <w:widowControl/>
        <w:rPr>
          <w:szCs w:val="26"/>
        </w:rPr>
      </w:pPr>
    </w:p>
    <w:p w:rsidR="00091727" w:rsidRDefault="00091727" w:rsidP="00533596">
      <w:pPr>
        <w:pStyle w:val="p14"/>
        <w:widowControl/>
        <w:jc w:val="center"/>
        <w:rPr>
          <w:szCs w:val="26"/>
        </w:rPr>
      </w:pPr>
    </w:p>
    <w:p w:rsidR="00091727" w:rsidRDefault="00091727" w:rsidP="00533596">
      <w:pPr>
        <w:pStyle w:val="p14"/>
        <w:widowControl/>
        <w:jc w:val="center"/>
        <w:rPr>
          <w:szCs w:val="26"/>
        </w:rPr>
      </w:pPr>
    </w:p>
    <w:p w:rsidR="00091727" w:rsidRDefault="00091727" w:rsidP="00533596">
      <w:pPr>
        <w:pStyle w:val="p14"/>
        <w:widowControl/>
        <w:jc w:val="center"/>
        <w:rPr>
          <w:szCs w:val="26"/>
        </w:rPr>
      </w:pPr>
    </w:p>
    <w:p w:rsidR="00091727" w:rsidRDefault="00091727" w:rsidP="00533596">
      <w:pPr>
        <w:pStyle w:val="p14"/>
        <w:widowControl/>
        <w:jc w:val="center"/>
        <w:rPr>
          <w:szCs w:val="26"/>
        </w:rPr>
      </w:pPr>
    </w:p>
    <w:p w:rsidR="00091727" w:rsidRDefault="00091727" w:rsidP="00533596">
      <w:pPr>
        <w:pStyle w:val="p14"/>
        <w:widowControl/>
        <w:jc w:val="center"/>
        <w:rPr>
          <w:szCs w:val="26"/>
        </w:rPr>
      </w:pPr>
    </w:p>
    <w:p w:rsidR="00091727" w:rsidRDefault="00091727" w:rsidP="00533596">
      <w:pPr>
        <w:pStyle w:val="p14"/>
        <w:widowControl/>
        <w:jc w:val="center"/>
        <w:rPr>
          <w:szCs w:val="26"/>
        </w:rPr>
      </w:pPr>
    </w:p>
    <w:p w:rsidR="00533596" w:rsidRDefault="00533596" w:rsidP="00533596">
      <w:pPr>
        <w:pStyle w:val="p14"/>
        <w:widowControl/>
        <w:jc w:val="center"/>
        <w:rPr>
          <w:b/>
          <w:szCs w:val="26"/>
        </w:rPr>
      </w:pPr>
      <w:r w:rsidRPr="00091727">
        <w:rPr>
          <w:b/>
          <w:szCs w:val="26"/>
        </w:rPr>
        <w:t>Biennial Inspection, Maintenance, Repair and Replacement Plan</w:t>
      </w:r>
    </w:p>
    <w:p w:rsidR="0068183B" w:rsidRPr="00091727" w:rsidRDefault="0068183B" w:rsidP="00533596">
      <w:pPr>
        <w:pStyle w:val="p14"/>
        <w:widowControl/>
        <w:jc w:val="center"/>
        <w:rPr>
          <w:b/>
          <w:szCs w:val="26"/>
        </w:rPr>
      </w:pPr>
      <w:r>
        <w:rPr>
          <w:b/>
          <w:szCs w:val="26"/>
        </w:rPr>
        <w:t>Of (Company Name)</w:t>
      </w:r>
    </w:p>
    <w:p w:rsidR="00091727" w:rsidRPr="00091727" w:rsidRDefault="00091727" w:rsidP="00533596">
      <w:pPr>
        <w:pStyle w:val="p14"/>
        <w:widowControl/>
        <w:jc w:val="center"/>
        <w:rPr>
          <w:b/>
          <w:szCs w:val="26"/>
        </w:rPr>
      </w:pPr>
      <w:r w:rsidRPr="00091727">
        <w:rPr>
          <w:b/>
          <w:szCs w:val="26"/>
        </w:rPr>
        <w:t>For the period of January 1, 2011 – December 31, 2012</w:t>
      </w:r>
    </w:p>
    <w:p w:rsidR="00E731F5" w:rsidRPr="00091727" w:rsidRDefault="00E731F5">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pPr>
        <w:rPr>
          <w:b/>
        </w:rPr>
      </w:pPr>
    </w:p>
    <w:p w:rsidR="00091727" w:rsidRDefault="00091727" w:rsidP="00091727">
      <w:pPr>
        <w:jc w:val="right"/>
        <w:rPr>
          <w:b/>
        </w:rPr>
      </w:pPr>
      <w:r>
        <w:rPr>
          <w:b/>
        </w:rPr>
        <w:t>Submitted by:</w:t>
      </w:r>
    </w:p>
    <w:p w:rsidR="00091727" w:rsidRDefault="00091727" w:rsidP="00091727">
      <w:pPr>
        <w:jc w:val="right"/>
        <w:rPr>
          <w:b/>
        </w:rPr>
      </w:pPr>
      <w:r>
        <w:rPr>
          <w:b/>
        </w:rPr>
        <w:t>Name</w:t>
      </w:r>
    </w:p>
    <w:p w:rsidR="00091727" w:rsidRDefault="00091727" w:rsidP="00091727">
      <w:pPr>
        <w:jc w:val="right"/>
        <w:rPr>
          <w:b/>
        </w:rPr>
      </w:pPr>
      <w:r>
        <w:rPr>
          <w:b/>
        </w:rPr>
        <w:t>Address</w:t>
      </w:r>
    </w:p>
    <w:p w:rsidR="00091727" w:rsidRDefault="00091727" w:rsidP="00091727">
      <w:pPr>
        <w:jc w:val="right"/>
        <w:rPr>
          <w:b/>
        </w:rPr>
      </w:pPr>
      <w:r>
        <w:rPr>
          <w:b/>
        </w:rPr>
        <w:t>Phone Number</w:t>
      </w:r>
    </w:p>
    <w:p w:rsidR="00091727" w:rsidRDefault="00091727" w:rsidP="00091727">
      <w:pPr>
        <w:jc w:val="right"/>
        <w:rPr>
          <w:b/>
        </w:rPr>
      </w:pPr>
      <w:r>
        <w:rPr>
          <w:b/>
        </w:rPr>
        <w:t>E-Mail address</w:t>
      </w:r>
    </w:p>
    <w:p w:rsidR="00091727" w:rsidRDefault="00091727" w:rsidP="00091727">
      <w:pPr>
        <w:jc w:val="right"/>
        <w:rPr>
          <w:b/>
        </w:rPr>
      </w:pPr>
    </w:p>
    <w:p w:rsidR="00091727" w:rsidRDefault="00091727" w:rsidP="00091727">
      <w:pPr>
        <w:rPr>
          <w:b/>
        </w:rPr>
        <w:sectPr w:rsidR="00091727" w:rsidSect="00333082">
          <w:footerReference w:type="even" r:id="rId8"/>
          <w:footerReference w:type="default" r:id="rId9"/>
          <w:footerReference w:type="first" r:id="rId10"/>
          <w:pgSz w:w="12240" w:h="15840" w:code="1"/>
          <w:pgMar w:top="1440" w:right="1440" w:bottom="1440" w:left="1440" w:header="720" w:footer="720" w:gutter="0"/>
          <w:pgNumType w:start="1"/>
          <w:cols w:space="720"/>
          <w:titlePg/>
        </w:sectPr>
      </w:pPr>
      <w:r>
        <w:rPr>
          <w:b/>
        </w:rPr>
        <w:t xml:space="preserve">Dated: </w:t>
      </w:r>
    </w:p>
    <w:p w:rsidR="00E731F5" w:rsidRDefault="00E731F5">
      <w:pPr>
        <w:rPr>
          <w:b/>
        </w:rPr>
      </w:pPr>
    </w:p>
    <w:p w:rsidR="008B4A59" w:rsidRDefault="008B4A59" w:rsidP="008B4A59">
      <w:pPr>
        <w:rPr>
          <w:b/>
        </w:rPr>
      </w:pPr>
    </w:p>
    <w:p w:rsidR="008B4A59" w:rsidRDefault="008B4A59" w:rsidP="008B4A59">
      <w:pPr>
        <w:rPr>
          <w:b/>
        </w:rPr>
      </w:pPr>
      <w:r>
        <w:rPr>
          <w:b/>
        </w:rPr>
        <w:t xml:space="preserve"> [For each program, identify the applicable regulation being addressed.  Examples are provided below.]</w:t>
      </w:r>
    </w:p>
    <w:p w:rsidR="008B4A59" w:rsidRDefault="008B4A59" w:rsidP="008B4A59">
      <w:pPr>
        <w:rPr>
          <w:b/>
        </w:rPr>
      </w:pPr>
    </w:p>
    <w:p w:rsidR="008B4A59" w:rsidRDefault="008B4A59" w:rsidP="008B4A59">
      <w:pPr>
        <w:rPr>
          <w:i/>
          <w:sz w:val="22"/>
          <w:szCs w:val="22"/>
        </w:rPr>
      </w:pPr>
      <w:r>
        <w:rPr>
          <w:i/>
          <w:sz w:val="22"/>
          <w:szCs w:val="22"/>
        </w:rPr>
        <w:t xml:space="preserve"> </w:t>
      </w:r>
      <w:r w:rsidRPr="008C6821">
        <w:rPr>
          <w:b/>
          <w:i/>
          <w:sz w:val="22"/>
          <w:szCs w:val="22"/>
        </w:rPr>
        <w:t>Section 57.198(n)(1).  Vegetation Management</w:t>
      </w:r>
      <w:r>
        <w:rPr>
          <w:i/>
          <w:sz w:val="22"/>
          <w:szCs w:val="22"/>
        </w:rPr>
        <w:t>.  The Statewide minimum inspection and treatment cycle for vegetation management is between 4-8 years for distribution facilities.  An EDC shall submit a condition-based plan for vegetation management for its distribution system facilities explaining its treatment cycle.</w:t>
      </w:r>
    </w:p>
    <w:p w:rsidR="008B4A59" w:rsidRDefault="008B4A59" w:rsidP="008B4A59">
      <w:pPr>
        <w:rPr>
          <w:i/>
          <w:sz w:val="22"/>
          <w:szCs w:val="22"/>
        </w:rPr>
      </w:pPr>
    </w:p>
    <w:p w:rsidR="008B4A59" w:rsidRDefault="008B4A59" w:rsidP="008B4A59">
      <w:pPr>
        <w:rPr>
          <w:i/>
          <w:sz w:val="22"/>
          <w:szCs w:val="22"/>
        </w:rPr>
      </w:pPr>
    </w:p>
    <w:p w:rsidR="008B4A59" w:rsidRPr="00C74822" w:rsidRDefault="008B4A59" w:rsidP="008B4A59">
      <w:pPr>
        <w:rPr>
          <w:u w:val="single"/>
        </w:rPr>
      </w:pPr>
      <w:r w:rsidRPr="00C74822">
        <w:rPr>
          <w:u w:val="single"/>
        </w:rPr>
        <w:t>Program Description</w:t>
      </w:r>
    </w:p>
    <w:p w:rsidR="008B4A59" w:rsidRPr="00C74822" w:rsidRDefault="008B4A59" w:rsidP="008B4A59">
      <w:pPr>
        <w:numPr>
          <w:ilvl w:val="0"/>
          <w:numId w:val="5"/>
        </w:numPr>
      </w:pPr>
      <w:r w:rsidRPr="00C74822">
        <w:t>Define the inspection and treatment cycle.</w:t>
      </w:r>
    </w:p>
    <w:p w:rsidR="008B4A59" w:rsidRPr="00C74822" w:rsidRDefault="008B4A59" w:rsidP="008B4A59">
      <w:pPr>
        <w:numPr>
          <w:ilvl w:val="0"/>
          <w:numId w:val="5"/>
        </w:numPr>
      </w:pPr>
      <w:r w:rsidRPr="00C74822">
        <w:t>High level description of the inspection and treatment process.</w:t>
      </w:r>
    </w:p>
    <w:p w:rsidR="008B4A59" w:rsidRDefault="008B4A59" w:rsidP="008B4A59">
      <w:pPr>
        <w:numPr>
          <w:ilvl w:val="0"/>
          <w:numId w:val="5"/>
        </w:numPr>
      </w:pPr>
      <w:r w:rsidRPr="00C74822">
        <w:t>Reference to the company’s practice and where it is located.</w:t>
      </w:r>
    </w:p>
    <w:p w:rsidR="008B4A59" w:rsidRDefault="00530F0E" w:rsidP="00530F0E">
      <w:pPr>
        <w:pStyle w:val="ListParagraph"/>
        <w:numPr>
          <w:ilvl w:val="0"/>
          <w:numId w:val="5"/>
        </w:numPr>
      </w:pPr>
      <w:r>
        <w:t>Indicate what areas are scheduled for tree-trimming and other vegetation management for 2011 and 2012.</w:t>
      </w:r>
    </w:p>
    <w:p w:rsidR="00530F0E" w:rsidRDefault="00530F0E" w:rsidP="00530F0E">
      <w:pPr>
        <w:pStyle w:val="ListParagraph"/>
      </w:pPr>
    </w:p>
    <w:p w:rsidR="008B4A59" w:rsidRDefault="008B4A59" w:rsidP="008B4A59">
      <w:pPr>
        <w:rPr>
          <w:u w:val="single"/>
        </w:rPr>
      </w:pPr>
      <w:r>
        <w:rPr>
          <w:u w:val="single"/>
        </w:rPr>
        <w:t>Inspection Plan</w:t>
      </w:r>
    </w:p>
    <w:p w:rsidR="008B4A59" w:rsidRDefault="008B4A59" w:rsidP="008B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tcBorders>
              <w:bottom w:val="single" w:sz="4" w:space="0" w:color="auto"/>
            </w:tcBorders>
            <w:shd w:val="clear" w:color="auto" w:fill="CCFFCC"/>
          </w:tcPr>
          <w:p w:rsidR="008B4A59" w:rsidRDefault="008B4A59" w:rsidP="00B7017A"/>
        </w:tc>
        <w:tc>
          <w:tcPr>
            <w:tcW w:w="2394" w:type="dxa"/>
            <w:vMerge w:val="restart"/>
            <w:tcBorders>
              <w:bottom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tcBorders>
              <w:bottom w:val="single" w:sz="4" w:space="0" w:color="auto"/>
            </w:tcBorders>
            <w:shd w:val="clear" w:color="auto" w:fill="CCFFCC"/>
          </w:tcPr>
          <w:p w:rsidR="008B4A59" w:rsidRPr="00016A15" w:rsidRDefault="008B4A59" w:rsidP="00B7017A">
            <w:pPr>
              <w:jc w:val="center"/>
              <w:rPr>
                <w:b/>
              </w:rPr>
            </w:pPr>
            <w:r w:rsidRPr="00016A15">
              <w:rPr>
                <w:b/>
              </w:rPr>
              <w:t>Inspections and Treatments Planned</w:t>
            </w:r>
          </w:p>
          <w:p w:rsidR="008B4A59" w:rsidRPr="00016A15" w:rsidRDefault="008B4A59" w:rsidP="00B7017A">
            <w:pPr>
              <w:jc w:val="center"/>
              <w:rPr>
                <w:i/>
                <w:sz w:val="20"/>
                <w:szCs w:val="20"/>
              </w:rPr>
            </w:pPr>
            <w:r w:rsidRPr="00016A15">
              <w:rPr>
                <w:i/>
                <w:sz w:val="20"/>
                <w:szCs w:val="20"/>
              </w:rPr>
              <w:t>(Number of Line Miles, etc.)</w:t>
            </w:r>
          </w:p>
        </w:tc>
      </w:tr>
      <w:tr w:rsidR="008B4A59" w:rsidTr="00B7017A">
        <w:tc>
          <w:tcPr>
            <w:tcW w:w="2394" w:type="dxa"/>
            <w:vMerge/>
            <w:tcBorders>
              <w:top w:val="double" w:sz="4" w:space="0" w:color="auto"/>
              <w:bottom w:val="single" w:sz="4" w:space="0" w:color="auto"/>
            </w:tcBorders>
            <w:shd w:val="clear" w:color="auto" w:fill="CCFFCC"/>
          </w:tcPr>
          <w:p w:rsidR="008B4A59" w:rsidRDefault="008B4A59" w:rsidP="00B7017A"/>
        </w:tc>
        <w:tc>
          <w:tcPr>
            <w:tcW w:w="2394" w:type="dxa"/>
            <w:vMerge/>
            <w:tcBorders>
              <w:bottom w:val="double" w:sz="4" w:space="0" w:color="auto"/>
            </w:tcBorders>
            <w:shd w:val="clear" w:color="auto" w:fill="CCFFCC"/>
          </w:tcPr>
          <w:p w:rsidR="008B4A59" w:rsidRDefault="008B4A59" w:rsidP="00B7017A"/>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&lt; Line Miles, etc. (xx)&gt;</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2&gt;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3&gt;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4&gt;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5&gt;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6&gt;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7&gt;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bl>
    <w:p w:rsidR="008B4A59" w:rsidRDefault="008B4A59" w:rsidP="008B4A59"/>
    <w:p w:rsidR="008B4A59" w:rsidRPr="00C74822" w:rsidRDefault="008B4A59" w:rsidP="008B4A59"/>
    <w:p w:rsidR="008B4A59" w:rsidRDefault="008B4A59" w:rsidP="008B4A59">
      <w:pPr>
        <w:rPr>
          <w:b/>
        </w:rPr>
      </w:pPr>
    </w:p>
    <w:p w:rsidR="008B4A59" w:rsidRDefault="008B4A59" w:rsidP="008B4A59">
      <w:pPr>
        <w:rPr>
          <w:b/>
        </w:rPr>
      </w:pPr>
      <w:r>
        <w:rPr>
          <w:b/>
        </w:rPr>
        <w:br w:type="page"/>
      </w:r>
    </w:p>
    <w:p w:rsidR="008B4A59" w:rsidRPr="001731EC" w:rsidRDefault="008B4A59" w:rsidP="008B4A59">
      <w:pPr>
        <w:rPr>
          <w:i/>
          <w:sz w:val="22"/>
          <w:szCs w:val="22"/>
        </w:rPr>
      </w:pPr>
      <w:r w:rsidRPr="008C6821">
        <w:rPr>
          <w:b/>
          <w:i/>
          <w:sz w:val="22"/>
          <w:szCs w:val="22"/>
        </w:rPr>
        <w:lastRenderedPageBreak/>
        <w:t>Section 57.198(n)(2).  Pole Inspections.</w:t>
      </w:r>
      <w:r w:rsidRPr="001731EC">
        <w:rPr>
          <w:i/>
          <w:sz w:val="22"/>
          <w:szCs w:val="22"/>
        </w:rPr>
        <w:t xml:space="preserve">  Distribution poles shall be inspected at least as often as every 10</w:t>
      </w:r>
      <w:r>
        <w:rPr>
          <w:i/>
          <w:sz w:val="22"/>
          <w:szCs w:val="22"/>
        </w:rPr>
        <w:t>-</w:t>
      </w:r>
      <w:r w:rsidRPr="001731EC">
        <w:rPr>
          <w:i/>
          <w:sz w:val="22"/>
          <w:szCs w:val="22"/>
        </w:rPr>
        <w:t>12 years except for the new southern yellow pine creosoted utility poles which shall be initially inspected within 25 years, then within 12 years annually after the initial inspection.  Pole inspections must include:</w:t>
      </w:r>
    </w:p>
    <w:p w:rsidR="008B4A59" w:rsidRPr="001731EC" w:rsidRDefault="008B4A59" w:rsidP="008B4A59">
      <w:pPr>
        <w:rPr>
          <w:i/>
          <w:sz w:val="22"/>
          <w:szCs w:val="22"/>
        </w:rPr>
      </w:pPr>
      <w:r w:rsidRPr="001731EC">
        <w:rPr>
          <w:i/>
          <w:sz w:val="22"/>
          <w:szCs w:val="22"/>
        </w:rPr>
        <w:tab/>
        <w:t>(i)  Drill tests at and below ground level.</w:t>
      </w:r>
    </w:p>
    <w:p w:rsidR="008B4A59" w:rsidRPr="001731EC" w:rsidRDefault="008B4A59" w:rsidP="008B4A59">
      <w:pPr>
        <w:rPr>
          <w:i/>
          <w:sz w:val="22"/>
          <w:szCs w:val="22"/>
        </w:rPr>
      </w:pPr>
      <w:r w:rsidRPr="001731EC">
        <w:rPr>
          <w:i/>
          <w:sz w:val="22"/>
          <w:szCs w:val="22"/>
        </w:rPr>
        <w:tab/>
        <w:t>(ii) A shell test.</w:t>
      </w:r>
    </w:p>
    <w:p w:rsidR="008B4A59" w:rsidRPr="001731EC" w:rsidRDefault="008B4A59" w:rsidP="008B4A59">
      <w:pPr>
        <w:rPr>
          <w:i/>
          <w:sz w:val="22"/>
          <w:szCs w:val="22"/>
        </w:rPr>
      </w:pPr>
      <w:r w:rsidRPr="001731EC">
        <w:rPr>
          <w:i/>
          <w:sz w:val="22"/>
          <w:szCs w:val="22"/>
        </w:rPr>
        <w:tab/>
        <w:t>(iii) Visual inspection for holes or evidence of insect infestation.</w:t>
      </w:r>
    </w:p>
    <w:p w:rsidR="008B4A59" w:rsidRPr="001731EC" w:rsidRDefault="008B4A59" w:rsidP="008B4A59">
      <w:pPr>
        <w:ind w:left="720" w:hanging="720"/>
        <w:rPr>
          <w:i/>
          <w:sz w:val="22"/>
          <w:szCs w:val="22"/>
        </w:rPr>
      </w:pPr>
      <w:r w:rsidRPr="001731EC">
        <w:rPr>
          <w:i/>
          <w:sz w:val="22"/>
          <w:szCs w:val="22"/>
        </w:rPr>
        <w:tab/>
        <w:t>(iv) Visual inspection for evidence of unauthorized backfilling or excavation near the pole.</w:t>
      </w:r>
    </w:p>
    <w:p w:rsidR="008B4A59" w:rsidRPr="001731EC" w:rsidRDefault="008B4A59" w:rsidP="008B4A59">
      <w:pPr>
        <w:rPr>
          <w:i/>
          <w:sz w:val="22"/>
          <w:szCs w:val="22"/>
        </w:rPr>
      </w:pPr>
      <w:r w:rsidRPr="001731EC">
        <w:rPr>
          <w:i/>
          <w:sz w:val="22"/>
          <w:szCs w:val="22"/>
        </w:rPr>
        <w:tab/>
        <w:t>(v) Visual inspection for signs of lightning strikes.</w:t>
      </w:r>
    </w:p>
    <w:p w:rsidR="008B4A59" w:rsidRPr="001731EC" w:rsidRDefault="008B4A59" w:rsidP="008B4A59">
      <w:pPr>
        <w:rPr>
          <w:i/>
          <w:sz w:val="22"/>
          <w:szCs w:val="22"/>
        </w:rPr>
      </w:pPr>
      <w:r w:rsidRPr="001731EC">
        <w:rPr>
          <w:i/>
          <w:sz w:val="22"/>
          <w:szCs w:val="22"/>
        </w:rPr>
        <w:tab/>
        <w:t>(vi) A load calculation.</w:t>
      </w:r>
    </w:p>
    <w:p w:rsidR="008B4A59" w:rsidRDefault="008B4A59" w:rsidP="008B4A59">
      <w:pPr>
        <w:rPr>
          <w:b/>
          <w:sz w:val="22"/>
          <w:szCs w:val="22"/>
        </w:rPr>
      </w:pPr>
    </w:p>
    <w:p w:rsidR="008B4A59" w:rsidRDefault="008B4A59" w:rsidP="008B4A59">
      <w:pPr>
        <w:rPr>
          <w:u w:val="single"/>
        </w:rPr>
      </w:pPr>
      <w:r>
        <w:rPr>
          <w:u w:val="single"/>
        </w:rPr>
        <w:t>Program Description</w:t>
      </w:r>
    </w:p>
    <w:p w:rsidR="008B4A59" w:rsidRDefault="008B4A59" w:rsidP="008B4A59">
      <w:pPr>
        <w:numPr>
          <w:ilvl w:val="0"/>
          <w:numId w:val="3"/>
        </w:numPr>
      </w:pPr>
      <w:r>
        <w:t>Define the inspection cycle.</w:t>
      </w:r>
    </w:p>
    <w:p w:rsidR="008B4A59" w:rsidRDefault="008B4A59" w:rsidP="008B4A59">
      <w:pPr>
        <w:numPr>
          <w:ilvl w:val="0"/>
          <w:numId w:val="3"/>
        </w:numPr>
      </w:pPr>
      <w:r>
        <w:t>High level description of the inspection purpose.</w:t>
      </w:r>
    </w:p>
    <w:p w:rsidR="008B4A59" w:rsidRDefault="008B4A59" w:rsidP="008B4A59">
      <w:pPr>
        <w:numPr>
          <w:ilvl w:val="0"/>
          <w:numId w:val="3"/>
        </w:numPr>
      </w:pPr>
      <w:r>
        <w:t>High level description of the inspection process.</w:t>
      </w:r>
    </w:p>
    <w:p w:rsidR="008B4A59" w:rsidRDefault="008B4A59" w:rsidP="008B4A59">
      <w:pPr>
        <w:numPr>
          <w:ilvl w:val="0"/>
          <w:numId w:val="3"/>
        </w:numPr>
      </w:pPr>
      <w:r>
        <w:t>Reference to the company’s practice and where it is located.</w:t>
      </w:r>
    </w:p>
    <w:p w:rsidR="008B4A59" w:rsidRDefault="008B4A59" w:rsidP="008B4A59"/>
    <w:p w:rsidR="008B4A59" w:rsidRDefault="008B4A59" w:rsidP="008B4A59">
      <w:r>
        <w:rPr>
          <w:u w:val="single"/>
        </w:rPr>
        <w:t>Inspection Plan</w:t>
      </w:r>
    </w:p>
    <w:p w:rsidR="008B4A59" w:rsidRDefault="008B4A59" w:rsidP="008B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tcBorders>
              <w:bottom w:val="single" w:sz="4" w:space="0" w:color="auto"/>
            </w:tcBorders>
            <w:shd w:val="clear" w:color="auto" w:fill="CCFFCC"/>
          </w:tcPr>
          <w:p w:rsidR="008B4A59" w:rsidRDefault="008B4A59" w:rsidP="00B7017A"/>
        </w:tc>
        <w:tc>
          <w:tcPr>
            <w:tcW w:w="2394" w:type="dxa"/>
            <w:vMerge w:val="restart"/>
            <w:tcBorders>
              <w:bottom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tcBorders>
              <w:bottom w:val="single" w:sz="4" w:space="0" w:color="auto"/>
            </w:tcBorders>
            <w:shd w:val="clear" w:color="auto" w:fill="CCFFCC"/>
          </w:tcPr>
          <w:p w:rsidR="008B4A59" w:rsidRPr="00016A15" w:rsidRDefault="008B4A59" w:rsidP="00B7017A">
            <w:pPr>
              <w:jc w:val="center"/>
              <w:rPr>
                <w:b/>
              </w:rPr>
            </w:pPr>
            <w:r w:rsidRPr="00016A15">
              <w:rPr>
                <w:b/>
              </w:rPr>
              <w:t>Pole Inspections Planned</w:t>
            </w:r>
          </w:p>
          <w:p w:rsidR="008B4A59" w:rsidRPr="00016A15" w:rsidRDefault="008B4A59" w:rsidP="00B7017A">
            <w:pPr>
              <w:jc w:val="center"/>
              <w:rPr>
                <w:i/>
                <w:sz w:val="20"/>
                <w:szCs w:val="20"/>
              </w:rPr>
            </w:pPr>
            <w:r w:rsidRPr="00016A15">
              <w:rPr>
                <w:i/>
                <w:sz w:val="20"/>
                <w:szCs w:val="20"/>
              </w:rPr>
              <w:t>(Number of Poles, Line Miles, etc.)</w:t>
            </w:r>
          </w:p>
        </w:tc>
      </w:tr>
      <w:tr w:rsidR="008B4A59" w:rsidTr="00B7017A">
        <w:tc>
          <w:tcPr>
            <w:tcW w:w="2394" w:type="dxa"/>
            <w:vMerge/>
            <w:tcBorders>
              <w:top w:val="double" w:sz="4" w:space="0" w:color="auto"/>
              <w:bottom w:val="single" w:sz="4" w:space="0" w:color="auto"/>
            </w:tcBorders>
            <w:shd w:val="clear" w:color="auto" w:fill="CCFFCC"/>
          </w:tcPr>
          <w:p w:rsidR="008B4A59" w:rsidRDefault="008B4A59" w:rsidP="00B7017A"/>
        </w:tc>
        <w:tc>
          <w:tcPr>
            <w:tcW w:w="2394" w:type="dxa"/>
            <w:vMerge/>
            <w:tcBorders>
              <w:bottom w:val="double" w:sz="4" w:space="0" w:color="auto"/>
            </w:tcBorders>
            <w:shd w:val="clear" w:color="auto" w:fill="CCFFCC"/>
          </w:tcPr>
          <w:p w:rsidR="008B4A59" w:rsidRDefault="008B4A59" w:rsidP="00B7017A"/>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&lt;Number of Poles, Line Miles, etc. (xx)&gt;</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2&gt;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3&gt;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4&gt;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5&gt;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6&gt;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7&gt;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bl>
    <w:p w:rsidR="008B4A59" w:rsidRDefault="008B4A59" w:rsidP="008B4A59"/>
    <w:p w:rsidR="008B4A59" w:rsidRDefault="008B4A59" w:rsidP="008B4A59"/>
    <w:p w:rsidR="008B4A59" w:rsidRDefault="008B4A59" w:rsidP="008B4A59">
      <w:r>
        <w:br w:type="page"/>
      </w:r>
    </w:p>
    <w:p w:rsidR="008B4A59" w:rsidRPr="001731EC" w:rsidRDefault="008B4A59" w:rsidP="008B4A59">
      <w:pPr>
        <w:rPr>
          <w:i/>
          <w:sz w:val="22"/>
          <w:szCs w:val="22"/>
        </w:rPr>
      </w:pPr>
      <w:r w:rsidRPr="008C6821">
        <w:rPr>
          <w:b/>
          <w:i/>
          <w:sz w:val="22"/>
          <w:szCs w:val="22"/>
        </w:rPr>
        <w:lastRenderedPageBreak/>
        <w:t>Section 57.198(n)(3).  Pole inspection failure</w:t>
      </w:r>
      <w:r w:rsidRPr="001731EC">
        <w:rPr>
          <w:i/>
          <w:sz w:val="22"/>
          <w:szCs w:val="22"/>
        </w:rPr>
        <w:t>.  If a pole fails the groundline inspection and shows dangerous conditions that are an immediate risk to public or employee safety or conditions affecting the integrity of the circuit, the pole shall be replaced within 30 days of the date of inspection.</w:t>
      </w:r>
    </w:p>
    <w:p w:rsidR="008B4A59" w:rsidRDefault="008B4A59" w:rsidP="008B4A59">
      <w:pPr>
        <w:jc w:val="both"/>
      </w:pPr>
    </w:p>
    <w:p w:rsidR="008B4A59" w:rsidRDefault="008B4A59" w:rsidP="008B4A59">
      <w:pPr>
        <w:jc w:val="both"/>
      </w:pPr>
      <w:r>
        <w:rPr>
          <w:u w:val="single"/>
        </w:rPr>
        <w:t>Corrective Maintenance</w:t>
      </w:r>
    </w:p>
    <w:p w:rsidR="008B4A59" w:rsidRDefault="008B4A59" w:rsidP="008B4A59">
      <w:pPr>
        <w:numPr>
          <w:ilvl w:val="0"/>
          <w:numId w:val="4"/>
        </w:numPr>
      </w:pPr>
      <w:r>
        <w:t>High level description of the corrective maintenance plan for pole inspection failure.</w:t>
      </w:r>
    </w:p>
    <w:p w:rsidR="008B4A59" w:rsidRDefault="008B4A59" w:rsidP="008B4A59">
      <w:pPr>
        <w:numPr>
          <w:ilvl w:val="0"/>
          <w:numId w:val="4"/>
        </w:numPr>
      </w:pPr>
      <w:r>
        <w:t>High level description of the company’s readiness to make necessary repairs and replacements within the 30-day period, including inventories of replacement components</w:t>
      </w:r>
      <w:r w:rsidR="008C6821">
        <w:t xml:space="preserve"> i.e., utility poles, crossbars, wires, etc</w:t>
      </w:r>
      <w:r>
        <w:t>.</w:t>
      </w:r>
    </w:p>
    <w:p w:rsidR="008B4A59" w:rsidRDefault="008B4A59" w:rsidP="008B4A59">
      <w:pPr>
        <w:jc w:val="both"/>
      </w:pPr>
    </w:p>
    <w:p w:rsidR="008B4A59" w:rsidRDefault="008B4A59" w:rsidP="008B4A59">
      <w:pPr>
        <w:jc w:val="both"/>
      </w:pPr>
      <w:r>
        <w:br w:type="page"/>
      </w:r>
    </w:p>
    <w:p w:rsidR="008B4A59" w:rsidRDefault="008B4A59" w:rsidP="008B4A59">
      <w:pPr>
        <w:rPr>
          <w:i/>
          <w:sz w:val="22"/>
          <w:szCs w:val="22"/>
        </w:rPr>
      </w:pPr>
      <w:r w:rsidRPr="008C6821">
        <w:rPr>
          <w:b/>
          <w:i/>
          <w:sz w:val="22"/>
          <w:szCs w:val="22"/>
        </w:rPr>
        <w:lastRenderedPageBreak/>
        <w:t>Section 198.(n)(4).  Distribution overhead line inspections.</w:t>
      </w:r>
      <w:r>
        <w:rPr>
          <w:i/>
          <w:sz w:val="22"/>
          <w:szCs w:val="22"/>
        </w:rPr>
        <w:t xml:space="preserve">  Distribution lines shall be inspected by ground patrol a minimum of once every 1-2 years.  A visual inspection must include checking for:</w:t>
      </w:r>
    </w:p>
    <w:p w:rsidR="008B4A59" w:rsidRDefault="008B4A59" w:rsidP="008B4A59">
      <w:pPr>
        <w:numPr>
          <w:ilvl w:val="0"/>
          <w:numId w:val="6"/>
        </w:numPr>
        <w:rPr>
          <w:i/>
          <w:sz w:val="22"/>
          <w:szCs w:val="22"/>
        </w:rPr>
      </w:pPr>
      <w:r>
        <w:rPr>
          <w:i/>
          <w:sz w:val="22"/>
          <w:szCs w:val="22"/>
        </w:rPr>
        <w:t>Broken insulators.</w:t>
      </w:r>
    </w:p>
    <w:p w:rsidR="008B4A59" w:rsidRDefault="008B4A59" w:rsidP="008B4A59">
      <w:pPr>
        <w:numPr>
          <w:ilvl w:val="0"/>
          <w:numId w:val="6"/>
        </w:numPr>
        <w:rPr>
          <w:i/>
          <w:sz w:val="22"/>
          <w:szCs w:val="22"/>
        </w:rPr>
      </w:pPr>
      <w:r>
        <w:rPr>
          <w:i/>
          <w:sz w:val="22"/>
          <w:szCs w:val="22"/>
        </w:rPr>
        <w:t>Conditions that may adversely affect operation of the overhead distribution line.</w:t>
      </w:r>
    </w:p>
    <w:p w:rsidR="008B4A59" w:rsidRDefault="008B4A59" w:rsidP="008B4A59">
      <w:pPr>
        <w:numPr>
          <w:ilvl w:val="0"/>
          <w:numId w:val="6"/>
        </w:numPr>
        <w:rPr>
          <w:i/>
          <w:sz w:val="22"/>
          <w:szCs w:val="22"/>
        </w:rPr>
      </w:pPr>
      <w:r>
        <w:rPr>
          <w:i/>
          <w:sz w:val="22"/>
          <w:szCs w:val="22"/>
        </w:rPr>
        <w:t>Other conditions that may adversely affect operation of the overhead distribution line.</w:t>
      </w:r>
    </w:p>
    <w:p w:rsidR="008B4A59" w:rsidRDefault="008B4A59" w:rsidP="008B4A59">
      <w:pPr>
        <w:rPr>
          <w:i/>
          <w:sz w:val="22"/>
          <w:szCs w:val="22"/>
        </w:rPr>
      </w:pPr>
    </w:p>
    <w:p w:rsidR="008B4A59" w:rsidRDefault="008B4A59" w:rsidP="008B4A59">
      <w:pPr>
        <w:rPr>
          <w:i/>
          <w:sz w:val="22"/>
          <w:szCs w:val="22"/>
        </w:rPr>
      </w:pPr>
    </w:p>
    <w:p w:rsidR="008B4A59" w:rsidRDefault="008B4A59" w:rsidP="008B4A59">
      <w:pPr>
        <w:rPr>
          <w:u w:val="single"/>
        </w:rPr>
      </w:pPr>
      <w:r>
        <w:rPr>
          <w:u w:val="single"/>
        </w:rPr>
        <w:t>Program Description</w:t>
      </w:r>
    </w:p>
    <w:p w:rsidR="008B4A59" w:rsidRDefault="008B4A59" w:rsidP="008B4A59">
      <w:pPr>
        <w:numPr>
          <w:ilvl w:val="0"/>
          <w:numId w:val="4"/>
        </w:numPr>
      </w:pPr>
      <w:r>
        <w:t>Define the inspection cycle.</w:t>
      </w:r>
    </w:p>
    <w:p w:rsidR="008B4A59" w:rsidRDefault="008B4A59" w:rsidP="008B4A59">
      <w:pPr>
        <w:numPr>
          <w:ilvl w:val="0"/>
          <w:numId w:val="4"/>
        </w:numPr>
      </w:pPr>
      <w:r>
        <w:t>High level description of the inspection purpose.</w:t>
      </w:r>
    </w:p>
    <w:p w:rsidR="008B4A59" w:rsidRDefault="008B4A59" w:rsidP="008B4A59">
      <w:pPr>
        <w:numPr>
          <w:ilvl w:val="0"/>
          <w:numId w:val="4"/>
        </w:numPr>
      </w:pPr>
      <w:r>
        <w:t>High level description of the inspection process.</w:t>
      </w:r>
    </w:p>
    <w:p w:rsidR="008B4A59" w:rsidRDefault="008B4A59" w:rsidP="008B4A59">
      <w:pPr>
        <w:numPr>
          <w:ilvl w:val="0"/>
          <w:numId w:val="4"/>
        </w:numPr>
      </w:pPr>
      <w:r>
        <w:t>Reference to the company’s practice and where it is located.</w:t>
      </w:r>
    </w:p>
    <w:p w:rsidR="008B4A59" w:rsidRDefault="008B4A59" w:rsidP="008B4A59"/>
    <w:p w:rsidR="008B4A59" w:rsidRDefault="008B4A59" w:rsidP="008B4A59">
      <w:pPr>
        <w:rPr>
          <w:u w:val="single"/>
        </w:rPr>
      </w:pPr>
      <w:r>
        <w:rPr>
          <w:u w:val="single"/>
        </w:rPr>
        <w:t>Inspection Plan</w:t>
      </w:r>
    </w:p>
    <w:p w:rsidR="008B4A59" w:rsidRDefault="008B4A59" w:rsidP="008B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tcBorders>
              <w:bottom w:val="single" w:sz="4" w:space="0" w:color="auto"/>
            </w:tcBorders>
            <w:shd w:val="clear" w:color="auto" w:fill="CCFFCC"/>
          </w:tcPr>
          <w:p w:rsidR="008B4A59" w:rsidRDefault="008B4A59" w:rsidP="00B7017A"/>
        </w:tc>
        <w:tc>
          <w:tcPr>
            <w:tcW w:w="2394" w:type="dxa"/>
            <w:vMerge w:val="restart"/>
            <w:tcBorders>
              <w:bottom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tcBorders>
              <w:bottom w:val="single" w:sz="4" w:space="0" w:color="auto"/>
            </w:tcBorders>
            <w:shd w:val="clear" w:color="auto" w:fill="CCFFCC"/>
          </w:tcPr>
          <w:p w:rsidR="008B4A59" w:rsidRPr="00016A15" w:rsidRDefault="008B4A59" w:rsidP="00B7017A">
            <w:pPr>
              <w:jc w:val="center"/>
              <w:rPr>
                <w:b/>
              </w:rPr>
            </w:pPr>
            <w:r w:rsidRPr="00016A15">
              <w:rPr>
                <w:b/>
              </w:rPr>
              <w:t>Overhead Line Inspections Planned</w:t>
            </w:r>
          </w:p>
          <w:p w:rsidR="008B4A59" w:rsidRPr="00016A15" w:rsidRDefault="008B4A59" w:rsidP="00B7017A">
            <w:pPr>
              <w:jc w:val="center"/>
              <w:rPr>
                <w:i/>
                <w:sz w:val="20"/>
                <w:szCs w:val="20"/>
              </w:rPr>
            </w:pPr>
            <w:r w:rsidRPr="00016A15">
              <w:rPr>
                <w:i/>
                <w:sz w:val="20"/>
                <w:szCs w:val="20"/>
              </w:rPr>
              <w:t>(Number of Line Miles, etc.)</w:t>
            </w:r>
          </w:p>
        </w:tc>
      </w:tr>
      <w:tr w:rsidR="008B4A59" w:rsidTr="00B7017A">
        <w:tc>
          <w:tcPr>
            <w:tcW w:w="2394" w:type="dxa"/>
            <w:vMerge/>
            <w:tcBorders>
              <w:top w:val="double" w:sz="4" w:space="0" w:color="auto"/>
              <w:bottom w:val="single" w:sz="4" w:space="0" w:color="auto"/>
            </w:tcBorders>
            <w:shd w:val="clear" w:color="auto" w:fill="CCFFCC"/>
          </w:tcPr>
          <w:p w:rsidR="008B4A59" w:rsidRDefault="008B4A59" w:rsidP="00B7017A"/>
        </w:tc>
        <w:tc>
          <w:tcPr>
            <w:tcW w:w="2394" w:type="dxa"/>
            <w:vMerge/>
            <w:tcBorders>
              <w:bottom w:val="double" w:sz="4" w:space="0" w:color="auto"/>
            </w:tcBorders>
            <w:shd w:val="clear" w:color="auto" w:fill="CCFFCC"/>
          </w:tcPr>
          <w:p w:rsidR="008B4A59" w:rsidRDefault="008B4A59" w:rsidP="00B7017A"/>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&lt;Number Line Miles, etc. (xx)&gt;</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2&gt;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3&gt;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4&gt;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5&gt;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6&gt;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7&gt;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bl>
    <w:p w:rsidR="008B4A59" w:rsidRDefault="008B4A59" w:rsidP="008B4A59"/>
    <w:p w:rsidR="008B4A59" w:rsidRPr="00A208AB" w:rsidRDefault="008B4A59" w:rsidP="008B4A59"/>
    <w:p w:rsidR="008B4A59" w:rsidRDefault="008B4A59" w:rsidP="008B4A59">
      <w:pPr>
        <w:jc w:val="both"/>
      </w:pPr>
      <w:r>
        <w:br w:type="page"/>
      </w:r>
    </w:p>
    <w:p w:rsidR="008B4A59" w:rsidRDefault="008B4A59" w:rsidP="008B4A59">
      <w:pPr>
        <w:rPr>
          <w:i/>
          <w:sz w:val="22"/>
          <w:szCs w:val="22"/>
        </w:rPr>
      </w:pPr>
      <w:r w:rsidRPr="008C6821">
        <w:rPr>
          <w:b/>
          <w:i/>
          <w:sz w:val="22"/>
          <w:szCs w:val="22"/>
        </w:rPr>
        <w:lastRenderedPageBreak/>
        <w:t>Section 57.198(n)(5).  Inspection failure.</w:t>
      </w:r>
      <w:r>
        <w:rPr>
          <w:i/>
          <w:sz w:val="22"/>
          <w:szCs w:val="22"/>
        </w:rPr>
        <w:t xml:space="preserve">  If critical maintenance problems are found that affect the integrity of the circuits, they shall be repaired or replaced no later than 30 days from discovery.</w:t>
      </w:r>
    </w:p>
    <w:p w:rsidR="008B4A59" w:rsidRDefault="008B4A59" w:rsidP="008B4A59">
      <w:pPr>
        <w:jc w:val="both"/>
        <w:rPr>
          <w:i/>
          <w:sz w:val="22"/>
          <w:szCs w:val="22"/>
        </w:rPr>
      </w:pPr>
    </w:p>
    <w:p w:rsidR="008B4A59" w:rsidRDefault="008B4A59" w:rsidP="008B4A59">
      <w:pPr>
        <w:jc w:val="both"/>
      </w:pPr>
    </w:p>
    <w:p w:rsidR="008B4A59" w:rsidRDefault="008B4A59" w:rsidP="008B4A59">
      <w:pPr>
        <w:jc w:val="both"/>
        <w:rPr>
          <w:u w:val="single"/>
        </w:rPr>
      </w:pPr>
      <w:r>
        <w:rPr>
          <w:u w:val="single"/>
        </w:rPr>
        <w:t>Corrective Maintenance</w:t>
      </w:r>
    </w:p>
    <w:p w:rsidR="008B4A59" w:rsidRDefault="008B4A59" w:rsidP="008B4A59">
      <w:pPr>
        <w:numPr>
          <w:ilvl w:val="0"/>
          <w:numId w:val="7"/>
        </w:numPr>
      </w:pPr>
      <w:r>
        <w:t>High level description of the corrective maintenance plan for distribution overhead line inspection failure.</w:t>
      </w:r>
    </w:p>
    <w:p w:rsidR="008B4A59" w:rsidRDefault="008B4A59" w:rsidP="008B4A59">
      <w:pPr>
        <w:numPr>
          <w:ilvl w:val="0"/>
          <w:numId w:val="7"/>
        </w:numPr>
      </w:pPr>
      <w:r>
        <w:t>High level description of the company’s readiness to make necessary repairs and replacements within the 30-day period, including inventories of replacement components.</w:t>
      </w:r>
    </w:p>
    <w:p w:rsidR="008B4A59" w:rsidRDefault="008B4A59" w:rsidP="008B4A59"/>
    <w:p w:rsidR="008B4A59" w:rsidRDefault="008B4A59" w:rsidP="008B4A59"/>
    <w:p w:rsidR="008B4A59" w:rsidRDefault="008B4A59" w:rsidP="008B4A59">
      <w:r>
        <w:br w:type="page"/>
      </w:r>
    </w:p>
    <w:p w:rsidR="008B4A59" w:rsidRDefault="008B4A59" w:rsidP="008B4A59">
      <w:pPr>
        <w:rPr>
          <w:i/>
          <w:sz w:val="22"/>
          <w:szCs w:val="22"/>
        </w:rPr>
      </w:pPr>
      <w:r w:rsidRPr="008C6821">
        <w:rPr>
          <w:b/>
          <w:i/>
          <w:sz w:val="22"/>
          <w:szCs w:val="22"/>
        </w:rPr>
        <w:lastRenderedPageBreak/>
        <w:t>Section 57.198(n)(6).  Distribution transformer inspections</w:t>
      </w:r>
      <w:r>
        <w:rPr>
          <w:i/>
          <w:sz w:val="22"/>
          <w:szCs w:val="22"/>
        </w:rPr>
        <w:t>.  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rsidR="008B4A59" w:rsidRDefault="008B4A59" w:rsidP="008B4A59">
      <w:pPr>
        <w:numPr>
          <w:ilvl w:val="0"/>
          <w:numId w:val="8"/>
        </w:numPr>
        <w:rPr>
          <w:i/>
          <w:sz w:val="22"/>
          <w:szCs w:val="22"/>
        </w:rPr>
      </w:pPr>
      <w:r>
        <w:rPr>
          <w:i/>
          <w:sz w:val="22"/>
          <w:szCs w:val="22"/>
        </w:rPr>
        <w:t>Rust, dents or other evidence of contact.</w:t>
      </w:r>
    </w:p>
    <w:p w:rsidR="008B4A59" w:rsidRDefault="008B4A59" w:rsidP="008B4A59">
      <w:pPr>
        <w:numPr>
          <w:ilvl w:val="0"/>
          <w:numId w:val="8"/>
        </w:numPr>
        <w:rPr>
          <w:i/>
          <w:sz w:val="22"/>
          <w:szCs w:val="22"/>
        </w:rPr>
      </w:pPr>
      <w:r>
        <w:rPr>
          <w:i/>
          <w:sz w:val="22"/>
          <w:szCs w:val="22"/>
        </w:rPr>
        <w:t>Leaking oil.</w:t>
      </w:r>
    </w:p>
    <w:p w:rsidR="008B4A59" w:rsidRDefault="008B4A59" w:rsidP="008B4A59">
      <w:pPr>
        <w:numPr>
          <w:ilvl w:val="0"/>
          <w:numId w:val="8"/>
        </w:numPr>
        <w:ind w:left="360" w:firstLine="0"/>
        <w:rPr>
          <w:i/>
          <w:sz w:val="22"/>
          <w:szCs w:val="22"/>
        </w:rPr>
      </w:pPr>
      <w:r>
        <w:rPr>
          <w:i/>
          <w:sz w:val="22"/>
          <w:szCs w:val="22"/>
        </w:rPr>
        <w:t>Installation of fences or shrubbery that could adversely affect access to and operation of the transformer.</w:t>
      </w:r>
    </w:p>
    <w:p w:rsidR="008B4A59" w:rsidRDefault="008B4A59" w:rsidP="008B4A59">
      <w:pPr>
        <w:numPr>
          <w:ilvl w:val="0"/>
          <w:numId w:val="8"/>
        </w:numPr>
        <w:ind w:left="360" w:firstLine="0"/>
        <w:rPr>
          <w:i/>
          <w:sz w:val="22"/>
          <w:szCs w:val="22"/>
        </w:rPr>
      </w:pPr>
      <w:r>
        <w:rPr>
          <w:i/>
          <w:sz w:val="22"/>
          <w:szCs w:val="22"/>
        </w:rPr>
        <w:t>Unauthorized excavation or changes in grade near the transformer.</w:t>
      </w:r>
    </w:p>
    <w:p w:rsidR="008B4A59" w:rsidRDefault="008B4A59" w:rsidP="008B4A59">
      <w:pPr>
        <w:rPr>
          <w:i/>
          <w:sz w:val="22"/>
          <w:szCs w:val="22"/>
        </w:rPr>
      </w:pPr>
    </w:p>
    <w:p w:rsidR="008B4A59" w:rsidRDefault="008B4A59" w:rsidP="008B4A59"/>
    <w:p w:rsidR="008B4A59" w:rsidRDefault="008B4A59" w:rsidP="008B4A59">
      <w:pPr>
        <w:rPr>
          <w:u w:val="single"/>
        </w:rPr>
      </w:pPr>
      <w:r>
        <w:rPr>
          <w:u w:val="single"/>
        </w:rPr>
        <w:t>Program Description</w:t>
      </w:r>
    </w:p>
    <w:p w:rsidR="008B4A59" w:rsidRDefault="008B4A59" w:rsidP="008B4A59">
      <w:pPr>
        <w:numPr>
          <w:ilvl w:val="0"/>
          <w:numId w:val="7"/>
        </w:numPr>
      </w:pPr>
      <w:r>
        <w:t>Define the inspection cycle.</w:t>
      </w:r>
    </w:p>
    <w:p w:rsidR="008B4A59" w:rsidRDefault="008B4A59" w:rsidP="008B4A59">
      <w:pPr>
        <w:numPr>
          <w:ilvl w:val="0"/>
          <w:numId w:val="7"/>
        </w:numPr>
      </w:pPr>
      <w:r>
        <w:t>High level description of the inspection purpose.</w:t>
      </w:r>
    </w:p>
    <w:p w:rsidR="008B4A59" w:rsidRDefault="008B4A59" w:rsidP="008B4A59">
      <w:pPr>
        <w:numPr>
          <w:ilvl w:val="0"/>
          <w:numId w:val="7"/>
        </w:numPr>
      </w:pPr>
      <w:r>
        <w:t>High level description of the inspection process.</w:t>
      </w:r>
    </w:p>
    <w:p w:rsidR="008B4A59" w:rsidRDefault="008B4A59" w:rsidP="008B4A59">
      <w:pPr>
        <w:numPr>
          <w:ilvl w:val="0"/>
          <w:numId w:val="7"/>
        </w:numPr>
      </w:pPr>
      <w:r>
        <w:t>Reference to the company’s practice and where it is located.</w:t>
      </w:r>
    </w:p>
    <w:p w:rsidR="008B4A59" w:rsidRDefault="008B4A59" w:rsidP="008B4A59"/>
    <w:p w:rsidR="008B4A59" w:rsidRDefault="008B4A59" w:rsidP="008B4A59">
      <w:pPr>
        <w:rPr>
          <w:u w:val="single"/>
        </w:rPr>
      </w:pPr>
      <w:r>
        <w:rPr>
          <w:u w:val="single"/>
        </w:rPr>
        <w:t>Inspection Plan</w:t>
      </w:r>
    </w:p>
    <w:p w:rsidR="008B4A59" w:rsidRDefault="008B4A59" w:rsidP="008B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tcBorders>
              <w:bottom w:val="single" w:sz="4" w:space="0" w:color="auto"/>
            </w:tcBorders>
            <w:shd w:val="clear" w:color="auto" w:fill="CCFFCC"/>
          </w:tcPr>
          <w:p w:rsidR="008B4A59" w:rsidRDefault="008B4A59" w:rsidP="00B7017A"/>
        </w:tc>
        <w:tc>
          <w:tcPr>
            <w:tcW w:w="2394" w:type="dxa"/>
            <w:vMerge w:val="restart"/>
            <w:tcBorders>
              <w:bottom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tcBorders>
              <w:bottom w:val="single" w:sz="4" w:space="0" w:color="auto"/>
            </w:tcBorders>
            <w:shd w:val="clear" w:color="auto" w:fill="CCFFCC"/>
          </w:tcPr>
          <w:p w:rsidR="008B4A59" w:rsidRPr="00016A15" w:rsidRDefault="008B4A59" w:rsidP="00B7017A">
            <w:pPr>
              <w:jc w:val="center"/>
              <w:rPr>
                <w:b/>
              </w:rPr>
            </w:pPr>
            <w:r w:rsidRPr="00016A15">
              <w:rPr>
                <w:b/>
              </w:rPr>
              <w:t>Transformer Inspections Planned</w:t>
            </w:r>
          </w:p>
          <w:p w:rsidR="008B4A59" w:rsidRPr="00016A15" w:rsidRDefault="008B4A59" w:rsidP="00B7017A">
            <w:pPr>
              <w:jc w:val="center"/>
              <w:rPr>
                <w:i/>
                <w:sz w:val="20"/>
                <w:szCs w:val="20"/>
              </w:rPr>
            </w:pPr>
            <w:r w:rsidRPr="00016A15">
              <w:rPr>
                <w:i/>
                <w:sz w:val="20"/>
                <w:szCs w:val="20"/>
              </w:rPr>
              <w:t>(Number and Type of Transformers, etc.)</w:t>
            </w:r>
          </w:p>
        </w:tc>
      </w:tr>
      <w:tr w:rsidR="008B4A59" w:rsidTr="00B7017A">
        <w:tc>
          <w:tcPr>
            <w:tcW w:w="2394" w:type="dxa"/>
            <w:vMerge/>
            <w:tcBorders>
              <w:top w:val="double" w:sz="4" w:space="0" w:color="auto"/>
              <w:bottom w:val="single" w:sz="4" w:space="0" w:color="auto"/>
            </w:tcBorders>
            <w:shd w:val="clear" w:color="auto" w:fill="CCFFCC"/>
          </w:tcPr>
          <w:p w:rsidR="008B4A59" w:rsidRDefault="008B4A59" w:rsidP="00B7017A"/>
        </w:tc>
        <w:tc>
          <w:tcPr>
            <w:tcW w:w="2394" w:type="dxa"/>
            <w:vMerge/>
            <w:tcBorders>
              <w:bottom w:val="double" w:sz="4" w:space="0" w:color="auto"/>
            </w:tcBorders>
            <w:shd w:val="clear" w:color="auto" w:fill="CCFFCC"/>
          </w:tcPr>
          <w:p w:rsidR="008B4A59" w:rsidRDefault="008B4A59" w:rsidP="00B7017A"/>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&lt;Number and Type of Transformers, etc. (xx)&gt;</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2&gt;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3&gt;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4&gt;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5&gt;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6&gt;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r w:rsidR="008B4A59" w:rsidTr="00B7017A">
        <w:tc>
          <w:tcPr>
            <w:tcW w:w="2394" w:type="dxa"/>
            <w:vMerge/>
            <w:tcBorders>
              <w:top w:val="double" w:sz="4" w:space="0" w:color="auto"/>
            </w:tcBorders>
            <w:shd w:val="clear" w:color="auto" w:fill="CCFFCC"/>
          </w:tcPr>
          <w:p w:rsidR="008B4A59" w:rsidRDefault="008B4A59" w:rsidP="00B7017A">
            <w:pPr>
              <w:jc w:val="center"/>
            </w:pPr>
          </w:p>
        </w:tc>
        <w:tc>
          <w:tcPr>
            <w:tcW w:w="2394" w:type="dxa"/>
          </w:tcPr>
          <w:p w:rsidR="008B4A59" w:rsidRDefault="008B4A59" w:rsidP="00B7017A">
            <w:pPr>
              <w:jc w:val="center"/>
            </w:pPr>
            <w:r>
              <w:t>&lt;Area 7&gt;</w:t>
            </w:r>
            <w:r w:rsidRPr="00410CE6">
              <w:t xml:space="preserve"> (xx)</w:t>
            </w:r>
          </w:p>
        </w:tc>
        <w:tc>
          <w:tcPr>
            <w:tcW w:w="2394" w:type="dxa"/>
          </w:tcPr>
          <w:p w:rsidR="008B4A59" w:rsidRDefault="008B4A59" w:rsidP="00B7017A">
            <w:pPr>
              <w:jc w:val="center"/>
            </w:pPr>
            <w:r w:rsidRPr="00983600">
              <w:t>xx</w:t>
            </w:r>
          </w:p>
        </w:tc>
        <w:tc>
          <w:tcPr>
            <w:tcW w:w="2394" w:type="dxa"/>
          </w:tcPr>
          <w:p w:rsidR="008B4A59" w:rsidRDefault="008B4A59" w:rsidP="00B7017A">
            <w:pPr>
              <w:jc w:val="center"/>
            </w:pPr>
            <w:r w:rsidRPr="003D757A">
              <w:t>xx</w:t>
            </w:r>
          </w:p>
        </w:tc>
      </w:tr>
    </w:tbl>
    <w:p w:rsidR="008B4A59" w:rsidRDefault="008B4A59" w:rsidP="008B4A59"/>
    <w:p w:rsidR="008B4A59" w:rsidRPr="00A208AB" w:rsidRDefault="008B4A59" w:rsidP="008B4A59"/>
    <w:p w:rsidR="008B4A59" w:rsidRPr="00F40E38" w:rsidRDefault="008B4A59" w:rsidP="008B4A59"/>
    <w:p w:rsidR="008B4A59" w:rsidRDefault="008B4A59" w:rsidP="008B4A59">
      <w:pPr>
        <w:jc w:val="both"/>
      </w:pPr>
      <w:r>
        <w:br w:type="page"/>
      </w:r>
    </w:p>
    <w:p w:rsidR="008B4A59" w:rsidRDefault="008B4A59" w:rsidP="008B4A59">
      <w:pPr>
        <w:jc w:val="both"/>
        <w:rPr>
          <w:sz w:val="22"/>
          <w:szCs w:val="22"/>
        </w:rPr>
      </w:pPr>
      <w:r w:rsidRPr="008C6821">
        <w:rPr>
          <w:b/>
          <w:i/>
          <w:sz w:val="22"/>
          <w:szCs w:val="22"/>
        </w:rPr>
        <w:lastRenderedPageBreak/>
        <w:t>Section 57.198(n)(7).  Recloser inspections.</w:t>
      </w:r>
      <w:r>
        <w:rPr>
          <w:i/>
          <w:sz w:val="22"/>
          <w:szCs w:val="22"/>
        </w:rPr>
        <w:t xml:space="preserve">  Three-phase reclosers shall be inspected on a cycle of 8 years or less.  Single-phase reclosers shall be inspected as part of the EDC’s individual distribution line inspection plan. </w:t>
      </w:r>
    </w:p>
    <w:p w:rsidR="008B4A59" w:rsidRDefault="008B4A59" w:rsidP="008B4A59">
      <w:pPr>
        <w:jc w:val="both"/>
      </w:pPr>
    </w:p>
    <w:p w:rsidR="008B4A59" w:rsidRDefault="008B4A59" w:rsidP="008B4A59">
      <w:pPr>
        <w:jc w:val="both"/>
      </w:pPr>
    </w:p>
    <w:p w:rsidR="008B4A59" w:rsidRDefault="008B4A59" w:rsidP="008B4A59">
      <w:pPr>
        <w:jc w:val="both"/>
      </w:pPr>
      <w:r>
        <w:rPr>
          <w:u w:val="single"/>
        </w:rPr>
        <w:t>Program Description</w:t>
      </w:r>
    </w:p>
    <w:p w:rsidR="008B4A59" w:rsidRPr="003931F2" w:rsidRDefault="008B4A59" w:rsidP="008B4A59">
      <w:pPr>
        <w:jc w:val="both"/>
      </w:pPr>
    </w:p>
    <w:p w:rsidR="008B4A59" w:rsidRDefault="008B4A59" w:rsidP="008B4A59">
      <w:pPr>
        <w:jc w:val="both"/>
      </w:pPr>
      <w:r>
        <w:t>&lt;Company Name&gt; will perform a visual inspection of reclosers on a one (1) year cycle.  The purpose of performing this inspection is to ensure continued safe and reliable operation of the recloser.</w:t>
      </w:r>
    </w:p>
    <w:p w:rsidR="008B4A59" w:rsidRDefault="008B4A59" w:rsidP="008B4A59">
      <w:pPr>
        <w:jc w:val="both"/>
      </w:pPr>
    </w:p>
    <w:p w:rsidR="008B4A59" w:rsidRDefault="008B4A59" w:rsidP="008B4A59">
      <w:pPr>
        <w:jc w:val="both"/>
      </w:pPr>
      <w:r>
        <w:t>Reclosers are inspected to determine the operational status of the device and that there is no equipment damage.  Where applicable, the visual inspection will identify physical condition, signs of oil leaks, lightning damage or missing equipment, which could impact the operational performance of the recloser.  In addition to the annual inspection, quarterly readings are obtained to assess circuit performance as it relates to momentary service outages experienced by customers.</w:t>
      </w:r>
    </w:p>
    <w:p w:rsidR="008B4A59" w:rsidRDefault="008B4A59" w:rsidP="008B4A59">
      <w:pPr>
        <w:jc w:val="both"/>
      </w:pPr>
    </w:p>
    <w:p w:rsidR="008B4A59" w:rsidRDefault="008B4A59" w:rsidP="008B4A59">
      <w:pPr>
        <w:jc w:val="both"/>
      </w:pPr>
      <w:r>
        <w:t>For further detailed information regarding the company’s inspection of reclosers, reference &lt;name of document and location&gt;.</w:t>
      </w:r>
    </w:p>
    <w:p w:rsidR="008B4A59" w:rsidRDefault="008B4A59" w:rsidP="008B4A59">
      <w:pPr>
        <w:jc w:val="both"/>
      </w:pPr>
    </w:p>
    <w:p w:rsidR="008B4A59" w:rsidRDefault="008B4A59" w:rsidP="008B4A59">
      <w:pPr>
        <w:jc w:val="both"/>
      </w:pPr>
      <w:r>
        <w:rPr>
          <w:u w:val="single"/>
        </w:rPr>
        <w:t>Inspection Plan</w:t>
      </w:r>
    </w:p>
    <w:p w:rsidR="008B4A59" w:rsidRDefault="008B4A59" w:rsidP="008B4A5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shd w:val="clear" w:color="auto" w:fill="CCFFCC"/>
          </w:tcPr>
          <w:p w:rsidR="008B4A59" w:rsidRDefault="008B4A59" w:rsidP="00B7017A">
            <w:pPr>
              <w:jc w:val="center"/>
            </w:pPr>
          </w:p>
        </w:tc>
        <w:tc>
          <w:tcPr>
            <w:tcW w:w="2394" w:type="dxa"/>
            <w:vMerge w:val="restart"/>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shd w:val="clear" w:color="auto" w:fill="CCFFCC"/>
          </w:tcPr>
          <w:p w:rsidR="008B4A59" w:rsidRPr="00016A15" w:rsidRDefault="008B4A59" w:rsidP="00B7017A">
            <w:pPr>
              <w:jc w:val="center"/>
              <w:rPr>
                <w:b/>
              </w:rPr>
            </w:pPr>
            <w:r w:rsidRPr="00016A15">
              <w:rPr>
                <w:b/>
              </w:rPr>
              <w:t>Recloser Inspections Planned</w:t>
            </w:r>
          </w:p>
          <w:p w:rsidR="008B4A59" w:rsidRPr="00016A15" w:rsidRDefault="008B4A59" w:rsidP="00B7017A">
            <w:pPr>
              <w:jc w:val="center"/>
              <w:rPr>
                <w:i/>
                <w:sz w:val="20"/>
                <w:szCs w:val="20"/>
              </w:rPr>
            </w:pPr>
            <w:r w:rsidRPr="00016A15">
              <w:rPr>
                <w:i/>
                <w:sz w:val="20"/>
                <w:szCs w:val="20"/>
              </w:rPr>
              <w:t>(Number of Reclosers)</w:t>
            </w:r>
          </w:p>
        </w:tc>
      </w:tr>
      <w:tr w:rsidR="008B4A59" w:rsidTr="00B7017A">
        <w:tc>
          <w:tcPr>
            <w:tcW w:w="2394" w:type="dxa"/>
            <w:vMerge/>
            <w:tcBorders>
              <w:bottom w:val="double" w:sz="4" w:space="0" w:color="auto"/>
            </w:tcBorders>
            <w:shd w:val="clear" w:color="auto" w:fill="CCFFCC"/>
          </w:tcPr>
          <w:p w:rsidR="008B4A59" w:rsidRDefault="008B4A59" w:rsidP="00B7017A">
            <w:pPr>
              <w:jc w:val="center"/>
            </w:pPr>
          </w:p>
        </w:tc>
        <w:tc>
          <w:tcPr>
            <w:tcW w:w="2394" w:type="dxa"/>
            <w:vMerge/>
            <w:tcBorders>
              <w:bottom w:val="double" w:sz="4" w:space="0" w:color="auto"/>
            </w:tcBorders>
            <w:shd w:val="clear" w:color="auto" w:fill="CCFFCC"/>
          </w:tcPr>
          <w:p w:rsidR="008B4A59" w:rsidRDefault="008B4A59" w:rsidP="00B7017A">
            <w:pPr>
              <w:jc w:val="center"/>
            </w:pP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Reclosers (xx)</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2</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3</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4</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5</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6</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7</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bl>
    <w:p w:rsidR="008B4A59" w:rsidRPr="00AF14D7" w:rsidRDefault="008B4A59" w:rsidP="008B4A59">
      <w:pPr>
        <w:jc w:val="both"/>
      </w:pPr>
    </w:p>
    <w:p w:rsidR="008B4A59" w:rsidRPr="009E640E" w:rsidRDefault="008B4A59" w:rsidP="008B4A59">
      <w:pPr>
        <w:jc w:val="both"/>
        <w:rPr>
          <w:i/>
          <w:sz w:val="22"/>
          <w:szCs w:val="22"/>
        </w:rPr>
      </w:pPr>
    </w:p>
    <w:p w:rsidR="008B4A59" w:rsidRDefault="008B4A59" w:rsidP="008B4A59">
      <w:pPr>
        <w:jc w:val="both"/>
      </w:pPr>
      <w:r>
        <w:br w:type="page"/>
      </w:r>
    </w:p>
    <w:p w:rsidR="008B4A59" w:rsidRDefault="008B4A59" w:rsidP="008B4A59">
      <w:pPr>
        <w:jc w:val="both"/>
        <w:rPr>
          <w:i/>
          <w:sz w:val="22"/>
          <w:szCs w:val="22"/>
        </w:rPr>
      </w:pPr>
      <w:r w:rsidRPr="008C6821">
        <w:rPr>
          <w:b/>
          <w:i/>
          <w:sz w:val="22"/>
          <w:szCs w:val="22"/>
        </w:rPr>
        <w:lastRenderedPageBreak/>
        <w:t>Section 57.198(n)(8).  Substation inspections</w:t>
      </w:r>
      <w:r>
        <w:rPr>
          <w:i/>
          <w:sz w:val="22"/>
          <w:szCs w:val="22"/>
        </w:rPr>
        <w:t>.  Substation equipment, structures and hardware shall be inspected on a cycle of 5 weeks or less.</w:t>
      </w:r>
    </w:p>
    <w:p w:rsidR="008B4A59" w:rsidRDefault="008B4A59" w:rsidP="008B4A59">
      <w:pPr>
        <w:jc w:val="both"/>
        <w:rPr>
          <w:i/>
          <w:sz w:val="22"/>
          <w:szCs w:val="22"/>
        </w:rPr>
      </w:pPr>
    </w:p>
    <w:p w:rsidR="008B4A59" w:rsidRDefault="008B4A59" w:rsidP="008B4A59">
      <w:pPr>
        <w:jc w:val="both"/>
      </w:pPr>
    </w:p>
    <w:p w:rsidR="008B4A59" w:rsidRDefault="008B4A59" w:rsidP="008B4A59">
      <w:pPr>
        <w:jc w:val="both"/>
        <w:rPr>
          <w:u w:val="single"/>
        </w:rPr>
      </w:pPr>
      <w:r>
        <w:rPr>
          <w:u w:val="single"/>
        </w:rPr>
        <w:t>Program Description</w:t>
      </w:r>
    </w:p>
    <w:p w:rsidR="008B4A59" w:rsidRDefault="008B4A59" w:rsidP="008B4A59">
      <w:pPr>
        <w:numPr>
          <w:ilvl w:val="0"/>
          <w:numId w:val="9"/>
        </w:numPr>
        <w:jc w:val="both"/>
      </w:pPr>
      <w:r>
        <w:t>Define the inspection cycle.</w:t>
      </w:r>
    </w:p>
    <w:p w:rsidR="008B4A59" w:rsidRDefault="008B4A59" w:rsidP="008B4A59">
      <w:pPr>
        <w:numPr>
          <w:ilvl w:val="0"/>
          <w:numId w:val="9"/>
        </w:numPr>
        <w:jc w:val="both"/>
      </w:pPr>
      <w:r>
        <w:t>High level description of the inspection purpose.</w:t>
      </w:r>
    </w:p>
    <w:p w:rsidR="008B4A59" w:rsidRDefault="008B4A59" w:rsidP="008B4A59">
      <w:pPr>
        <w:numPr>
          <w:ilvl w:val="0"/>
          <w:numId w:val="9"/>
        </w:numPr>
        <w:jc w:val="both"/>
      </w:pPr>
      <w:r>
        <w:t>High level description of the inspection process.</w:t>
      </w:r>
    </w:p>
    <w:p w:rsidR="008B4A59" w:rsidRDefault="008B4A59" w:rsidP="008B4A59">
      <w:pPr>
        <w:numPr>
          <w:ilvl w:val="0"/>
          <w:numId w:val="9"/>
        </w:numPr>
        <w:jc w:val="both"/>
      </w:pPr>
      <w:r>
        <w:t>Reference to the company’s practice and where it is found.</w:t>
      </w:r>
    </w:p>
    <w:p w:rsidR="008B4A59" w:rsidRDefault="008B4A59" w:rsidP="008B4A59">
      <w:pPr>
        <w:jc w:val="both"/>
      </w:pPr>
    </w:p>
    <w:p w:rsidR="008B4A59" w:rsidRDefault="008B4A59" w:rsidP="008B4A59">
      <w:pPr>
        <w:jc w:val="both"/>
        <w:rPr>
          <w:u w:val="single"/>
        </w:rPr>
      </w:pPr>
      <w:r>
        <w:rPr>
          <w:u w:val="single"/>
        </w:rPr>
        <w:t>Inspection Plan</w:t>
      </w:r>
    </w:p>
    <w:p w:rsidR="008B4A59" w:rsidRDefault="008B4A59" w:rsidP="008B4A5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8B4A59" w:rsidTr="00B7017A">
        <w:tc>
          <w:tcPr>
            <w:tcW w:w="2394" w:type="dxa"/>
            <w:vMerge w:val="restart"/>
            <w:shd w:val="clear" w:color="auto" w:fill="CCFFCC"/>
          </w:tcPr>
          <w:p w:rsidR="008B4A59" w:rsidRDefault="008B4A59" w:rsidP="00B7017A">
            <w:pPr>
              <w:jc w:val="center"/>
            </w:pPr>
          </w:p>
        </w:tc>
        <w:tc>
          <w:tcPr>
            <w:tcW w:w="2394" w:type="dxa"/>
            <w:vMerge w:val="restart"/>
            <w:shd w:val="clear" w:color="auto" w:fill="CCFFCC"/>
          </w:tcPr>
          <w:p w:rsidR="008B4A59" w:rsidRDefault="008B4A59" w:rsidP="00B7017A">
            <w:pPr>
              <w:jc w:val="center"/>
            </w:pPr>
          </w:p>
          <w:p w:rsidR="008B4A59" w:rsidRPr="00016A15" w:rsidRDefault="008B4A59" w:rsidP="00B7017A">
            <w:pPr>
              <w:jc w:val="center"/>
              <w:rPr>
                <w:b/>
              </w:rPr>
            </w:pPr>
            <w:r w:rsidRPr="00016A15">
              <w:rPr>
                <w:b/>
              </w:rPr>
              <w:t>Area</w:t>
            </w:r>
          </w:p>
        </w:tc>
        <w:tc>
          <w:tcPr>
            <w:tcW w:w="4788" w:type="dxa"/>
            <w:gridSpan w:val="2"/>
            <w:shd w:val="clear" w:color="auto" w:fill="CCFFCC"/>
          </w:tcPr>
          <w:p w:rsidR="008B4A59" w:rsidRPr="00016A15" w:rsidRDefault="008B4A59" w:rsidP="00B7017A">
            <w:pPr>
              <w:jc w:val="center"/>
              <w:rPr>
                <w:b/>
              </w:rPr>
            </w:pPr>
            <w:r w:rsidRPr="00016A15">
              <w:rPr>
                <w:b/>
              </w:rPr>
              <w:t>Substation Inspections Planned</w:t>
            </w:r>
          </w:p>
          <w:p w:rsidR="008B4A59" w:rsidRPr="00016A15" w:rsidRDefault="008B4A59" w:rsidP="00B7017A">
            <w:pPr>
              <w:jc w:val="center"/>
              <w:rPr>
                <w:i/>
                <w:sz w:val="20"/>
                <w:szCs w:val="20"/>
              </w:rPr>
            </w:pPr>
            <w:r w:rsidRPr="00016A15">
              <w:rPr>
                <w:i/>
                <w:sz w:val="20"/>
                <w:szCs w:val="20"/>
              </w:rPr>
              <w:t>(Number of Substations)</w:t>
            </w:r>
          </w:p>
        </w:tc>
      </w:tr>
      <w:tr w:rsidR="008B4A59" w:rsidTr="00B7017A">
        <w:tc>
          <w:tcPr>
            <w:tcW w:w="2394" w:type="dxa"/>
            <w:vMerge/>
            <w:tcBorders>
              <w:bottom w:val="double" w:sz="4" w:space="0" w:color="auto"/>
            </w:tcBorders>
            <w:shd w:val="clear" w:color="auto" w:fill="CCFFCC"/>
          </w:tcPr>
          <w:p w:rsidR="008B4A59" w:rsidRDefault="008B4A59" w:rsidP="00B7017A">
            <w:pPr>
              <w:jc w:val="center"/>
            </w:pPr>
          </w:p>
        </w:tc>
        <w:tc>
          <w:tcPr>
            <w:tcW w:w="2394" w:type="dxa"/>
            <w:vMerge/>
            <w:tcBorders>
              <w:bottom w:val="double" w:sz="4" w:space="0" w:color="auto"/>
            </w:tcBorders>
            <w:shd w:val="clear" w:color="auto" w:fill="CCFFCC"/>
          </w:tcPr>
          <w:p w:rsidR="008B4A59" w:rsidRDefault="008B4A59" w:rsidP="00B7017A">
            <w:pPr>
              <w:jc w:val="center"/>
            </w:pP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2011</w:t>
            </w:r>
          </w:p>
        </w:tc>
        <w:tc>
          <w:tcPr>
            <w:tcW w:w="2394" w:type="dxa"/>
            <w:tcBorders>
              <w:bottom w:val="double" w:sz="4" w:space="0" w:color="auto"/>
            </w:tcBorders>
            <w:shd w:val="clear" w:color="auto" w:fill="CCFFCC"/>
          </w:tcPr>
          <w:p w:rsidR="008B4A59" w:rsidRPr="00016A15" w:rsidRDefault="008B4A59" w:rsidP="00B7017A">
            <w:pPr>
              <w:jc w:val="center"/>
              <w:rPr>
                <w:b/>
              </w:rPr>
            </w:pPr>
            <w:r w:rsidRPr="00016A15">
              <w:rPr>
                <w:b/>
              </w:rPr>
              <w:t>2012</w:t>
            </w:r>
          </w:p>
        </w:tc>
      </w:tr>
      <w:tr w:rsidR="008B4A59" w:rsidTr="00B7017A">
        <w:tc>
          <w:tcPr>
            <w:tcW w:w="2394" w:type="dxa"/>
            <w:vMerge w:val="restart"/>
            <w:tcBorders>
              <w:top w:val="double" w:sz="4" w:space="0" w:color="auto"/>
            </w:tcBorders>
            <w:shd w:val="clear" w:color="auto" w:fill="CCFFCC"/>
          </w:tcPr>
          <w:p w:rsidR="008B4A59" w:rsidRDefault="008B4A59" w:rsidP="00B7017A">
            <w:pPr>
              <w:jc w:val="center"/>
            </w:pPr>
          </w:p>
          <w:p w:rsidR="008B4A59" w:rsidRDefault="008B4A59" w:rsidP="00B7017A">
            <w:pPr>
              <w:jc w:val="center"/>
            </w:pPr>
          </w:p>
          <w:p w:rsidR="008B4A59" w:rsidRPr="00016A15" w:rsidRDefault="008B4A59" w:rsidP="00B7017A">
            <w:pPr>
              <w:jc w:val="center"/>
              <w:rPr>
                <w:b/>
              </w:rPr>
            </w:pPr>
            <w:r w:rsidRPr="00016A15">
              <w:rPr>
                <w:b/>
              </w:rPr>
              <w:t>&lt;Company Name&gt;</w:t>
            </w:r>
          </w:p>
          <w:p w:rsidR="008B4A59" w:rsidRPr="00016A15" w:rsidRDefault="008B4A59" w:rsidP="00B7017A">
            <w:pPr>
              <w:jc w:val="center"/>
              <w:rPr>
                <w:i/>
                <w:sz w:val="20"/>
                <w:szCs w:val="20"/>
              </w:rPr>
            </w:pPr>
            <w:r w:rsidRPr="00016A15">
              <w:rPr>
                <w:i/>
                <w:sz w:val="20"/>
                <w:szCs w:val="20"/>
              </w:rPr>
              <w:t>Total Substations (xx)</w:t>
            </w:r>
          </w:p>
        </w:tc>
        <w:tc>
          <w:tcPr>
            <w:tcW w:w="2394" w:type="dxa"/>
            <w:tcBorders>
              <w:top w:val="double" w:sz="4" w:space="0" w:color="auto"/>
            </w:tcBorders>
          </w:tcPr>
          <w:p w:rsidR="008B4A59" w:rsidRDefault="008B4A59" w:rsidP="00B7017A">
            <w:pPr>
              <w:jc w:val="center"/>
            </w:pPr>
            <w:r>
              <w:t>&lt;Area 1&gt; (xx)</w:t>
            </w:r>
          </w:p>
        </w:tc>
        <w:tc>
          <w:tcPr>
            <w:tcW w:w="2394" w:type="dxa"/>
            <w:tcBorders>
              <w:top w:val="double" w:sz="4" w:space="0" w:color="auto"/>
            </w:tcBorders>
          </w:tcPr>
          <w:p w:rsidR="008B4A59" w:rsidRDefault="008B4A59" w:rsidP="00B7017A">
            <w:pPr>
              <w:jc w:val="center"/>
            </w:pPr>
            <w:r>
              <w:t>xx</w:t>
            </w:r>
          </w:p>
        </w:tc>
        <w:tc>
          <w:tcPr>
            <w:tcW w:w="2394" w:type="dxa"/>
            <w:tcBorders>
              <w:top w:val="double" w:sz="4" w:space="0" w:color="auto"/>
            </w:tcBorders>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2</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3</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4</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5</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6</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r w:rsidR="008B4A59" w:rsidTr="00B7017A">
        <w:tc>
          <w:tcPr>
            <w:tcW w:w="2394" w:type="dxa"/>
            <w:vMerge/>
            <w:shd w:val="clear" w:color="auto" w:fill="CCFFCC"/>
          </w:tcPr>
          <w:p w:rsidR="008B4A59" w:rsidRDefault="008B4A59" w:rsidP="00B7017A">
            <w:pPr>
              <w:jc w:val="center"/>
            </w:pPr>
          </w:p>
        </w:tc>
        <w:tc>
          <w:tcPr>
            <w:tcW w:w="2394" w:type="dxa"/>
          </w:tcPr>
          <w:p w:rsidR="008B4A59" w:rsidRDefault="008B4A59" w:rsidP="00B7017A">
            <w:pPr>
              <w:jc w:val="center"/>
            </w:pPr>
            <w:r w:rsidRPr="00997822">
              <w:t>&lt;</w:t>
            </w:r>
            <w:r>
              <w:t>Area 7</w:t>
            </w:r>
            <w:r w:rsidRPr="00997822">
              <w:t>&gt; (xx)</w:t>
            </w:r>
          </w:p>
        </w:tc>
        <w:tc>
          <w:tcPr>
            <w:tcW w:w="2394" w:type="dxa"/>
          </w:tcPr>
          <w:p w:rsidR="008B4A59" w:rsidRDefault="008B4A59" w:rsidP="00B7017A">
            <w:pPr>
              <w:jc w:val="center"/>
            </w:pPr>
            <w:r w:rsidRPr="00763946">
              <w:t>xx</w:t>
            </w:r>
          </w:p>
        </w:tc>
        <w:tc>
          <w:tcPr>
            <w:tcW w:w="2394" w:type="dxa"/>
          </w:tcPr>
          <w:p w:rsidR="008B4A59" w:rsidRDefault="008B4A59" w:rsidP="00B7017A">
            <w:pPr>
              <w:jc w:val="center"/>
            </w:pPr>
            <w:r w:rsidRPr="00982F87">
              <w:t>xx</w:t>
            </w:r>
          </w:p>
        </w:tc>
      </w:tr>
    </w:tbl>
    <w:p w:rsidR="008B4A59" w:rsidRPr="00AF14D7" w:rsidRDefault="008B4A59" w:rsidP="008B4A59">
      <w:pPr>
        <w:jc w:val="both"/>
      </w:pPr>
    </w:p>
    <w:p w:rsidR="008B4A59" w:rsidRPr="00015C2A" w:rsidRDefault="008B4A59" w:rsidP="008B4A59">
      <w:pPr>
        <w:jc w:val="both"/>
      </w:pPr>
    </w:p>
    <w:p w:rsidR="008B4A59" w:rsidRDefault="008B4A59" w:rsidP="008B4A59">
      <w:pPr>
        <w:jc w:val="both"/>
      </w:pPr>
      <w:r>
        <w:br w:type="page"/>
      </w:r>
    </w:p>
    <w:p w:rsidR="008B4A59" w:rsidRDefault="008B4A59" w:rsidP="008B4A59">
      <w:pPr>
        <w:jc w:val="both"/>
        <w:rPr>
          <w:sz w:val="22"/>
          <w:szCs w:val="22"/>
        </w:rPr>
      </w:pPr>
      <w:r w:rsidRPr="008C6821">
        <w:rPr>
          <w:b/>
          <w:i/>
          <w:sz w:val="22"/>
          <w:szCs w:val="22"/>
        </w:rPr>
        <w:lastRenderedPageBreak/>
        <w:t>Section 57.198(c).  Time frames</w:t>
      </w:r>
      <w:r>
        <w:rPr>
          <w:i/>
          <w:sz w:val="22"/>
          <w:szCs w:val="22"/>
        </w:rPr>
        <w:t xml:space="preserve">.  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that the deviation can be justified by the EDC’s unique circumstances or a cost/benefit analysis to support an alternative approach that will still support the level of reliability required by law. </w:t>
      </w:r>
    </w:p>
    <w:p w:rsidR="008B4A59" w:rsidRDefault="008B4A59" w:rsidP="008B4A59">
      <w:pPr>
        <w:jc w:val="both"/>
      </w:pPr>
    </w:p>
    <w:p w:rsidR="008B4A59" w:rsidRDefault="008B4A59" w:rsidP="008B4A59">
      <w:pPr>
        <w:jc w:val="both"/>
        <w:rPr>
          <w:u w:val="single"/>
        </w:rPr>
      </w:pPr>
      <w:r>
        <w:rPr>
          <w:u w:val="single"/>
        </w:rPr>
        <w:t>Justification</w:t>
      </w:r>
    </w:p>
    <w:p w:rsidR="008B4A59" w:rsidRDefault="008B4A59" w:rsidP="008B4A59">
      <w:pPr>
        <w:numPr>
          <w:ilvl w:val="0"/>
          <w:numId w:val="4"/>
        </w:numPr>
        <w:jc w:val="both"/>
      </w:pPr>
      <w:r>
        <w:t>Justification for the prescribed timeframes.  (Justification may be included within each program description.)</w:t>
      </w:r>
    </w:p>
    <w:p w:rsidR="008B4A59" w:rsidRDefault="008B4A59" w:rsidP="008B4A59">
      <w:pPr>
        <w:jc w:val="both"/>
      </w:pPr>
    </w:p>
    <w:p w:rsidR="008B4A59" w:rsidRPr="00F918D6" w:rsidRDefault="008B4A59" w:rsidP="008B4A59">
      <w:pPr>
        <w:jc w:val="both"/>
      </w:pPr>
    </w:p>
    <w:p w:rsidR="008B4A59" w:rsidRPr="00022B3B" w:rsidRDefault="008B4A59" w:rsidP="008B4A59">
      <w:pPr>
        <w:jc w:val="both"/>
        <w:rPr>
          <w:b/>
        </w:rPr>
      </w:pPr>
      <w:r>
        <w:rPr>
          <w:b/>
        </w:rPr>
        <w:t>Example:</w:t>
      </w:r>
    </w:p>
    <w:p w:rsidR="008B4A59" w:rsidRDefault="008B4A59" w:rsidP="008B4A59">
      <w:pPr>
        <w:jc w:val="both"/>
      </w:pPr>
    </w:p>
    <w:p w:rsidR="008B4A59" w:rsidRDefault="008B4A59" w:rsidP="008B4A59">
      <w:pPr>
        <w:jc w:val="both"/>
        <w:rPr>
          <w:u w:val="single"/>
        </w:rPr>
      </w:pPr>
      <w:r>
        <w:rPr>
          <w:u w:val="single"/>
        </w:rPr>
        <w:t>Justification</w:t>
      </w:r>
    </w:p>
    <w:p w:rsidR="008B4A59" w:rsidRDefault="008B4A59" w:rsidP="008B4A59">
      <w:pPr>
        <w:jc w:val="both"/>
      </w:pPr>
      <w:r>
        <w:t>Section 121(A) of the National Electrical Safety Code (NESC) states that “Electric equipment shall be inspected and maintained at such intervals as experience has shown to be necessary.”  Based on the historical operating experience of the Company, a one (1) year cycle is adequate to support the reliability required by law.</w:t>
      </w:r>
    </w:p>
    <w:p w:rsidR="008B4A59" w:rsidRDefault="008B4A59" w:rsidP="008B4A59">
      <w:pPr>
        <w:jc w:val="both"/>
      </w:pPr>
    </w:p>
    <w:p w:rsidR="008B4A59" w:rsidRDefault="008B4A59" w:rsidP="008B4A59">
      <w:pPr>
        <w:jc w:val="both"/>
      </w:pPr>
    </w:p>
    <w:p w:rsidR="00864D61" w:rsidRDefault="00864D61"/>
    <w:sectPr w:rsidR="00864D61" w:rsidSect="00A749A0">
      <w:headerReference w:type="default" r:id="rId11"/>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F5D" w:rsidRDefault="00B52F5D">
      <w:r>
        <w:separator/>
      </w:r>
    </w:p>
  </w:endnote>
  <w:endnote w:type="continuationSeparator" w:id="1">
    <w:p w:rsidR="00B52F5D" w:rsidRDefault="00B52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F2" w:rsidRDefault="00E174F0" w:rsidP="00C364BA">
    <w:pPr>
      <w:pStyle w:val="Footer"/>
      <w:framePr w:wrap="around" w:vAnchor="text" w:hAnchor="margin" w:xAlign="center" w:y="1"/>
      <w:rPr>
        <w:rStyle w:val="PageNumber"/>
      </w:rPr>
    </w:pPr>
    <w:r>
      <w:rPr>
        <w:rStyle w:val="PageNumber"/>
      </w:rPr>
      <w:fldChar w:fldCharType="begin"/>
    </w:r>
    <w:r w:rsidR="003324F2">
      <w:rPr>
        <w:rStyle w:val="PageNumber"/>
      </w:rPr>
      <w:instrText xml:space="preserve">PAGE  </w:instrText>
    </w:r>
    <w:r>
      <w:rPr>
        <w:rStyle w:val="PageNumber"/>
      </w:rPr>
      <w:fldChar w:fldCharType="end"/>
    </w:r>
  </w:p>
  <w:p w:rsidR="003324F2" w:rsidRDefault="003324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F2" w:rsidRDefault="00E174F0" w:rsidP="0049644A">
    <w:pPr>
      <w:pStyle w:val="Footer"/>
      <w:framePr w:wrap="around" w:vAnchor="text" w:hAnchor="margin" w:xAlign="center" w:y="1"/>
      <w:rPr>
        <w:rStyle w:val="PageNumber"/>
      </w:rPr>
    </w:pPr>
    <w:r>
      <w:rPr>
        <w:rStyle w:val="PageNumber"/>
      </w:rPr>
      <w:fldChar w:fldCharType="begin"/>
    </w:r>
    <w:r w:rsidR="003324F2">
      <w:rPr>
        <w:rStyle w:val="PageNumber"/>
      </w:rPr>
      <w:instrText xml:space="preserve">PAGE  </w:instrText>
    </w:r>
    <w:r>
      <w:rPr>
        <w:rStyle w:val="PageNumber"/>
      </w:rPr>
      <w:fldChar w:fldCharType="separate"/>
    </w:r>
    <w:r w:rsidR="008A4F14">
      <w:rPr>
        <w:rStyle w:val="PageNumber"/>
        <w:noProof/>
      </w:rPr>
      <w:t>9</w:t>
    </w:r>
    <w:r>
      <w:rPr>
        <w:rStyle w:val="PageNumber"/>
      </w:rPr>
      <w:fldChar w:fldCharType="end"/>
    </w:r>
  </w:p>
  <w:p w:rsidR="003324F2" w:rsidRPr="004E05F9" w:rsidRDefault="003324F2" w:rsidP="00CA395A">
    <w:pPr>
      <w:pStyle w:val="Footer"/>
      <w:jc w:val="center"/>
      <w:rPr>
        <w:rFonts w:ascii="Arial" w:hAnsi="Arial" w:cs="Arial"/>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F2" w:rsidRPr="00E731F5" w:rsidRDefault="003324F2" w:rsidP="00E731F5">
    <w:pPr>
      <w:pStyle w:val="Footer"/>
      <w:jc w:val="center"/>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F5D" w:rsidRDefault="00B52F5D">
      <w:r>
        <w:separator/>
      </w:r>
    </w:p>
  </w:footnote>
  <w:footnote w:type="continuationSeparator" w:id="1">
    <w:p w:rsidR="00B52F5D" w:rsidRDefault="00B52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F2" w:rsidRDefault="003324F2" w:rsidP="008D0986">
    <w:pPr>
      <w:pStyle w:val="Header"/>
      <w:jc w:val="both"/>
      <w:rPr>
        <w:rFonts w:ascii="Arial" w:hAnsi="Arial" w:cs="Arial"/>
        <w:b/>
        <w:sz w:val="16"/>
        <w:szCs w:val="16"/>
      </w:rPr>
    </w:pPr>
    <w:r w:rsidRPr="00CC2C7F">
      <w:rPr>
        <w:rFonts w:ascii="Arial" w:hAnsi="Arial" w:cs="Arial"/>
        <w:b/>
        <w:sz w:val="20"/>
        <w:szCs w:val="20"/>
      </w:rPr>
      <w:t>APPENDIX A</w:t>
    </w:r>
    <w:r>
      <w:rPr>
        <w:rFonts w:ascii="Arial" w:hAnsi="Arial" w:cs="Arial"/>
        <w:b/>
        <w:sz w:val="16"/>
        <w:szCs w:val="16"/>
      </w:rPr>
      <w:tab/>
    </w:r>
    <w:r>
      <w:rPr>
        <w:rFonts w:ascii="Arial" w:hAnsi="Arial" w:cs="Arial"/>
        <w:b/>
        <w:sz w:val="16"/>
        <w:szCs w:val="16"/>
      </w:rPr>
      <w:tab/>
    </w:r>
  </w:p>
  <w:p w:rsidR="003324F2" w:rsidRDefault="003324F2" w:rsidP="00D57C1D">
    <w:pPr>
      <w:pStyle w:val="Header"/>
      <w:pBdr>
        <w:bottom w:val="single" w:sz="18" w:space="1" w:color="0000FF"/>
      </w:pBdr>
    </w:pPr>
    <w:r w:rsidRPr="008D0986">
      <w:rPr>
        <w:rFonts w:ascii="Arial" w:hAnsi="Arial" w:cs="Arial"/>
        <w:b/>
        <w:color w:val="0000FF"/>
        <w:sz w:val="32"/>
        <w:szCs w:val="32"/>
      </w:rPr>
      <w:t>Company Name</w:t>
    </w:r>
    <w:r w:rsidRPr="008D0986">
      <w:rPr>
        <w:rFonts w:ascii="Arial" w:hAnsi="Arial" w:cs="Arial"/>
        <w:b/>
        <w:color w:val="0000FF"/>
        <w:sz w:val="32"/>
        <w:szCs w:val="32"/>
      </w:rPr>
      <w:tab/>
    </w:r>
    <w:r w:rsidRPr="008D0986">
      <w:rPr>
        <w:rFonts w:ascii="Arial" w:hAnsi="Arial" w:cs="Arial"/>
        <w:b/>
        <w:color w:val="0000FF"/>
        <w:sz w:val="32"/>
        <w:szCs w:val="32"/>
      </w:rPr>
      <w:tab/>
    </w:r>
    <w:r w:rsidRPr="008D0986">
      <w:rPr>
        <w:rFonts w:ascii="Arial" w:hAnsi="Arial" w:cs="Arial"/>
        <w:b/>
        <w:color w:val="0000FF"/>
        <w:sz w:val="22"/>
        <w:szCs w:val="22"/>
      </w:rPr>
      <w:t>&lt;Program&gt; Inspection&gt;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61D"/>
    <w:multiLevelType w:val="hybridMultilevel"/>
    <w:tmpl w:val="AF5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6091"/>
    <w:multiLevelType w:val="hybridMultilevel"/>
    <w:tmpl w:val="67D6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52F95"/>
    <w:multiLevelType w:val="hybridMultilevel"/>
    <w:tmpl w:val="4B904370"/>
    <w:lvl w:ilvl="0" w:tplc="BC327C4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E806B5"/>
    <w:multiLevelType w:val="hybridMultilevel"/>
    <w:tmpl w:val="EC6447DC"/>
    <w:lvl w:ilvl="0" w:tplc="2F402D98">
      <w:start w:val="1"/>
      <w:numFmt w:val="decimal"/>
      <w:lvlText w:val="%1."/>
      <w:lvlJc w:val="left"/>
      <w:pPr>
        <w:tabs>
          <w:tab w:val="num" w:pos="1440"/>
        </w:tabs>
        <w:ind w:left="144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979648A"/>
    <w:multiLevelType w:val="hybridMultilevel"/>
    <w:tmpl w:val="D2B4EA22"/>
    <w:lvl w:ilvl="0" w:tplc="F25EA8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22A9B"/>
    <w:multiLevelType w:val="hybridMultilevel"/>
    <w:tmpl w:val="58A6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A194C"/>
    <w:multiLevelType w:val="hybridMultilevel"/>
    <w:tmpl w:val="82FEF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884FF7"/>
    <w:multiLevelType w:val="hybridMultilevel"/>
    <w:tmpl w:val="D55A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270291"/>
    <w:multiLevelType w:val="hybridMultilevel"/>
    <w:tmpl w:val="25BC2298"/>
    <w:lvl w:ilvl="0" w:tplc="033A2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5"/>
  </w:num>
  <w:num w:numId="6">
    <w:abstractNumId w:val="4"/>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2"/>
  <w:displayVerticalDrawingGridEvery w:val="2"/>
  <w:characterSpacingControl w:val="doNotCompress"/>
  <w:hdrShapeDefaults>
    <o:shapedefaults v:ext="edit" spidmax="15362"/>
  </w:hdrShapeDefaults>
  <w:footnotePr>
    <w:footnote w:id="0"/>
    <w:footnote w:id="1"/>
  </w:footnotePr>
  <w:endnotePr>
    <w:endnote w:id="0"/>
    <w:endnote w:id="1"/>
  </w:endnotePr>
  <w:compat/>
  <w:rsids>
    <w:rsidRoot w:val="002719B7"/>
    <w:rsid w:val="0000043B"/>
    <w:rsid w:val="00001389"/>
    <w:rsid w:val="000029DE"/>
    <w:rsid w:val="000029EB"/>
    <w:rsid w:val="000037D3"/>
    <w:rsid w:val="0000388F"/>
    <w:rsid w:val="00003D51"/>
    <w:rsid w:val="00004D01"/>
    <w:rsid w:val="00004FE6"/>
    <w:rsid w:val="00005975"/>
    <w:rsid w:val="00005D62"/>
    <w:rsid w:val="00005F24"/>
    <w:rsid w:val="00006857"/>
    <w:rsid w:val="00006881"/>
    <w:rsid w:val="00006F46"/>
    <w:rsid w:val="0000727D"/>
    <w:rsid w:val="00007CCE"/>
    <w:rsid w:val="00010272"/>
    <w:rsid w:val="00010DAE"/>
    <w:rsid w:val="0001165D"/>
    <w:rsid w:val="00011EC6"/>
    <w:rsid w:val="00011F7A"/>
    <w:rsid w:val="000126CE"/>
    <w:rsid w:val="00012AA6"/>
    <w:rsid w:val="00012B02"/>
    <w:rsid w:val="00013528"/>
    <w:rsid w:val="00013F1B"/>
    <w:rsid w:val="0001438E"/>
    <w:rsid w:val="0001463F"/>
    <w:rsid w:val="00014E0D"/>
    <w:rsid w:val="000152EB"/>
    <w:rsid w:val="00015FAE"/>
    <w:rsid w:val="00016023"/>
    <w:rsid w:val="00021B58"/>
    <w:rsid w:val="00022350"/>
    <w:rsid w:val="00022436"/>
    <w:rsid w:val="00023CAF"/>
    <w:rsid w:val="000243A3"/>
    <w:rsid w:val="000254A6"/>
    <w:rsid w:val="000259F5"/>
    <w:rsid w:val="00025C3F"/>
    <w:rsid w:val="0002683F"/>
    <w:rsid w:val="00027250"/>
    <w:rsid w:val="00027B25"/>
    <w:rsid w:val="00030541"/>
    <w:rsid w:val="0003088A"/>
    <w:rsid w:val="00030E0F"/>
    <w:rsid w:val="0003111F"/>
    <w:rsid w:val="000313CE"/>
    <w:rsid w:val="0003183F"/>
    <w:rsid w:val="00032493"/>
    <w:rsid w:val="000329E6"/>
    <w:rsid w:val="00032EB7"/>
    <w:rsid w:val="00033981"/>
    <w:rsid w:val="000354E3"/>
    <w:rsid w:val="00036060"/>
    <w:rsid w:val="000367A9"/>
    <w:rsid w:val="000410D7"/>
    <w:rsid w:val="000417E7"/>
    <w:rsid w:val="00041D18"/>
    <w:rsid w:val="00042420"/>
    <w:rsid w:val="00042955"/>
    <w:rsid w:val="000437C4"/>
    <w:rsid w:val="00044332"/>
    <w:rsid w:val="000443FC"/>
    <w:rsid w:val="00044B11"/>
    <w:rsid w:val="00045D10"/>
    <w:rsid w:val="00050998"/>
    <w:rsid w:val="0005109F"/>
    <w:rsid w:val="000510F6"/>
    <w:rsid w:val="00051D0C"/>
    <w:rsid w:val="00051FFA"/>
    <w:rsid w:val="0005209D"/>
    <w:rsid w:val="000546C3"/>
    <w:rsid w:val="00054C02"/>
    <w:rsid w:val="00054D1F"/>
    <w:rsid w:val="00054E48"/>
    <w:rsid w:val="000557CB"/>
    <w:rsid w:val="00055E94"/>
    <w:rsid w:val="000561AC"/>
    <w:rsid w:val="0005777B"/>
    <w:rsid w:val="00057C40"/>
    <w:rsid w:val="00060B3E"/>
    <w:rsid w:val="00061CE5"/>
    <w:rsid w:val="00062A9D"/>
    <w:rsid w:val="000631B1"/>
    <w:rsid w:val="000659AF"/>
    <w:rsid w:val="000665D3"/>
    <w:rsid w:val="000672B2"/>
    <w:rsid w:val="0007097B"/>
    <w:rsid w:val="000714FE"/>
    <w:rsid w:val="00071ACB"/>
    <w:rsid w:val="0007252C"/>
    <w:rsid w:val="000728E1"/>
    <w:rsid w:val="0007368D"/>
    <w:rsid w:val="00074272"/>
    <w:rsid w:val="0007441E"/>
    <w:rsid w:val="000749D4"/>
    <w:rsid w:val="00074ED4"/>
    <w:rsid w:val="00075454"/>
    <w:rsid w:val="00075478"/>
    <w:rsid w:val="00075D12"/>
    <w:rsid w:val="0007782B"/>
    <w:rsid w:val="000779AD"/>
    <w:rsid w:val="00081D52"/>
    <w:rsid w:val="00083EB7"/>
    <w:rsid w:val="000842F7"/>
    <w:rsid w:val="00084808"/>
    <w:rsid w:val="000866DD"/>
    <w:rsid w:val="00086A32"/>
    <w:rsid w:val="00086B52"/>
    <w:rsid w:val="00086E17"/>
    <w:rsid w:val="000905E6"/>
    <w:rsid w:val="0009149F"/>
    <w:rsid w:val="00091727"/>
    <w:rsid w:val="00091A6F"/>
    <w:rsid w:val="00091F80"/>
    <w:rsid w:val="000935D9"/>
    <w:rsid w:val="00093D72"/>
    <w:rsid w:val="00094069"/>
    <w:rsid w:val="00095431"/>
    <w:rsid w:val="00095A37"/>
    <w:rsid w:val="00095EE0"/>
    <w:rsid w:val="00097DB4"/>
    <w:rsid w:val="000A12A3"/>
    <w:rsid w:val="000A135C"/>
    <w:rsid w:val="000A1993"/>
    <w:rsid w:val="000A1C0F"/>
    <w:rsid w:val="000A2AA2"/>
    <w:rsid w:val="000A2D71"/>
    <w:rsid w:val="000A3289"/>
    <w:rsid w:val="000A3B8F"/>
    <w:rsid w:val="000A4228"/>
    <w:rsid w:val="000A476C"/>
    <w:rsid w:val="000A4BFE"/>
    <w:rsid w:val="000A67D0"/>
    <w:rsid w:val="000B0751"/>
    <w:rsid w:val="000B4065"/>
    <w:rsid w:val="000B436B"/>
    <w:rsid w:val="000B4DD3"/>
    <w:rsid w:val="000B5025"/>
    <w:rsid w:val="000B5C25"/>
    <w:rsid w:val="000B5E47"/>
    <w:rsid w:val="000C0131"/>
    <w:rsid w:val="000C0544"/>
    <w:rsid w:val="000C0664"/>
    <w:rsid w:val="000C0BE0"/>
    <w:rsid w:val="000C0E22"/>
    <w:rsid w:val="000C0EC5"/>
    <w:rsid w:val="000C182A"/>
    <w:rsid w:val="000C1D8D"/>
    <w:rsid w:val="000C23A0"/>
    <w:rsid w:val="000C24E5"/>
    <w:rsid w:val="000C24E9"/>
    <w:rsid w:val="000C3008"/>
    <w:rsid w:val="000C304C"/>
    <w:rsid w:val="000C3246"/>
    <w:rsid w:val="000C3E31"/>
    <w:rsid w:val="000C4547"/>
    <w:rsid w:val="000C5870"/>
    <w:rsid w:val="000C5C3B"/>
    <w:rsid w:val="000C6BF5"/>
    <w:rsid w:val="000C6DB2"/>
    <w:rsid w:val="000C7127"/>
    <w:rsid w:val="000C7F90"/>
    <w:rsid w:val="000D13C0"/>
    <w:rsid w:val="000D1EE1"/>
    <w:rsid w:val="000D22C4"/>
    <w:rsid w:val="000D4109"/>
    <w:rsid w:val="000D4193"/>
    <w:rsid w:val="000D482A"/>
    <w:rsid w:val="000D608B"/>
    <w:rsid w:val="000D630F"/>
    <w:rsid w:val="000D63A3"/>
    <w:rsid w:val="000E0C1A"/>
    <w:rsid w:val="000E0DAB"/>
    <w:rsid w:val="000E19B2"/>
    <w:rsid w:val="000E1F78"/>
    <w:rsid w:val="000E56FA"/>
    <w:rsid w:val="000E63BC"/>
    <w:rsid w:val="000E6425"/>
    <w:rsid w:val="000E7B14"/>
    <w:rsid w:val="000F041E"/>
    <w:rsid w:val="000F0591"/>
    <w:rsid w:val="000F0E8A"/>
    <w:rsid w:val="000F1C16"/>
    <w:rsid w:val="000F3504"/>
    <w:rsid w:val="000F390A"/>
    <w:rsid w:val="000F4044"/>
    <w:rsid w:val="000F413F"/>
    <w:rsid w:val="000F477B"/>
    <w:rsid w:val="000F4FA7"/>
    <w:rsid w:val="000F5246"/>
    <w:rsid w:val="000F5CD8"/>
    <w:rsid w:val="000F5D54"/>
    <w:rsid w:val="000F6211"/>
    <w:rsid w:val="000F655E"/>
    <w:rsid w:val="000F7DF8"/>
    <w:rsid w:val="00100BB9"/>
    <w:rsid w:val="00101111"/>
    <w:rsid w:val="0010160D"/>
    <w:rsid w:val="001023C2"/>
    <w:rsid w:val="00102887"/>
    <w:rsid w:val="00103BD8"/>
    <w:rsid w:val="00104868"/>
    <w:rsid w:val="001048AF"/>
    <w:rsid w:val="001058E8"/>
    <w:rsid w:val="00106B7C"/>
    <w:rsid w:val="00107537"/>
    <w:rsid w:val="00110761"/>
    <w:rsid w:val="001107FF"/>
    <w:rsid w:val="001116C9"/>
    <w:rsid w:val="001129DA"/>
    <w:rsid w:val="00112F1C"/>
    <w:rsid w:val="00114789"/>
    <w:rsid w:val="00114874"/>
    <w:rsid w:val="0011567F"/>
    <w:rsid w:val="001159F4"/>
    <w:rsid w:val="00116417"/>
    <w:rsid w:val="00116CAC"/>
    <w:rsid w:val="001174B2"/>
    <w:rsid w:val="0012003B"/>
    <w:rsid w:val="00120336"/>
    <w:rsid w:val="001211EB"/>
    <w:rsid w:val="00121BEC"/>
    <w:rsid w:val="001227E0"/>
    <w:rsid w:val="00122BD7"/>
    <w:rsid w:val="001230A6"/>
    <w:rsid w:val="00123281"/>
    <w:rsid w:val="00124323"/>
    <w:rsid w:val="0012476B"/>
    <w:rsid w:val="00124B2B"/>
    <w:rsid w:val="00124D1F"/>
    <w:rsid w:val="001250F2"/>
    <w:rsid w:val="0012536A"/>
    <w:rsid w:val="00125D17"/>
    <w:rsid w:val="001265D7"/>
    <w:rsid w:val="00126D64"/>
    <w:rsid w:val="00127058"/>
    <w:rsid w:val="0012717A"/>
    <w:rsid w:val="00127479"/>
    <w:rsid w:val="00127D85"/>
    <w:rsid w:val="0013142F"/>
    <w:rsid w:val="00131E56"/>
    <w:rsid w:val="00132D8A"/>
    <w:rsid w:val="00134265"/>
    <w:rsid w:val="00134E3D"/>
    <w:rsid w:val="00136A1B"/>
    <w:rsid w:val="00136D5F"/>
    <w:rsid w:val="0013703F"/>
    <w:rsid w:val="001370C1"/>
    <w:rsid w:val="00137784"/>
    <w:rsid w:val="00137D14"/>
    <w:rsid w:val="001409EE"/>
    <w:rsid w:val="0014104A"/>
    <w:rsid w:val="00141376"/>
    <w:rsid w:val="00141392"/>
    <w:rsid w:val="001421DC"/>
    <w:rsid w:val="00142910"/>
    <w:rsid w:val="00142A8A"/>
    <w:rsid w:val="00142E1C"/>
    <w:rsid w:val="00142EBB"/>
    <w:rsid w:val="001430FF"/>
    <w:rsid w:val="0014325C"/>
    <w:rsid w:val="001432E9"/>
    <w:rsid w:val="00143A62"/>
    <w:rsid w:val="001444AE"/>
    <w:rsid w:val="00144CCE"/>
    <w:rsid w:val="00145E51"/>
    <w:rsid w:val="0014624C"/>
    <w:rsid w:val="0014628F"/>
    <w:rsid w:val="00146AC8"/>
    <w:rsid w:val="001471B6"/>
    <w:rsid w:val="00147339"/>
    <w:rsid w:val="0015034F"/>
    <w:rsid w:val="00150371"/>
    <w:rsid w:val="001532AA"/>
    <w:rsid w:val="0015356B"/>
    <w:rsid w:val="001537E9"/>
    <w:rsid w:val="001571B6"/>
    <w:rsid w:val="001579EB"/>
    <w:rsid w:val="001600BE"/>
    <w:rsid w:val="00161CA8"/>
    <w:rsid w:val="00162757"/>
    <w:rsid w:val="001628F0"/>
    <w:rsid w:val="0016370E"/>
    <w:rsid w:val="00163D84"/>
    <w:rsid w:val="00164DFA"/>
    <w:rsid w:val="00166883"/>
    <w:rsid w:val="00166A3E"/>
    <w:rsid w:val="001679FF"/>
    <w:rsid w:val="00167A27"/>
    <w:rsid w:val="00170BEC"/>
    <w:rsid w:val="00170E06"/>
    <w:rsid w:val="00173FBC"/>
    <w:rsid w:val="00175F08"/>
    <w:rsid w:val="00176CCE"/>
    <w:rsid w:val="0017774E"/>
    <w:rsid w:val="00177A52"/>
    <w:rsid w:val="00181CA5"/>
    <w:rsid w:val="00181DBB"/>
    <w:rsid w:val="0018210F"/>
    <w:rsid w:val="00183646"/>
    <w:rsid w:val="00183927"/>
    <w:rsid w:val="00183C7F"/>
    <w:rsid w:val="001842DB"/>
    <w:rsid w:val="001843EC"/>
    <w:rsid w:val="001854AE"/>
    <w:rsid w:val="00185D1C"/>
    <w:rsid w:val="00186F63"/>
    <w:rsid w:val="001900FE"/>
    <w:rsid w:val="00190E86"/>
    <w:rsid w:val="00191BAE"/>
    <w:rsid w:val="001930F5"/>
    <w:rsid w:val="00194DED"/>
    <w:rsid w:val="00195EBA"/>
    <w:rsid w:val="0019690D"/>
    <w:rsid w:val="00196C58"/>
    <w:rsid w:val="001970E6"/>
    <w:rsid w:val="00197406"/>
    <w:rsid w:val="00197F6A"/>
    <w:rsid w:val="001A1808"/>
    <w:rsid w:val="001A2EE3"/>
    <w:rsid w:val="001A3839"/>
    <w:rsid w:val="001A3AD4"/>
    <w:rsid w:val="001A3F27"/>
    <w:rsid w:val="001A627A"/>
    <w:rsid w:val="001A6C31"/>
    <w:rsid w:val="001A7132"/>
    <w:rsid w:val="001A725A"/>
    <w:rsid w:val="001A7D1B"/>
    <w:rsid w:val="001B0415"/>
    <w:rsid w:val="001B0526"/>
    <w:rsid w:val="001B05B7"/>
    <w:rsid w:val="001B186F"/>
    <w:rsid w:val="001B33CC"/>
    <w:rsid w:val="001B4476"/>
    <w:rsid w:val="001B47F0"/>
    <w:rsid w:val="001B7448"/>
    <w:rsid w:val="001B7FFE"/>
    <w:rsid w:val="001C0113"/>
    <w:rsid w:val="001C0766"/>
    <w:rsid w:val="001C1029"/>
    <w:rsid w:val="001C13F1"/>
    <w:rsid w:val="001C1971"/>
    <w:rsid w:val="001C1B3A"/>
    <w:rsid w:val="001C2D66"/>
    <w:rsid w:val="001C3DB3"/>
    <w:rsid w:val="001C4593"/>
    <w:rsid w:val="001C45C6"/>
    <w:rsid w:val="001C467F"/>
    <w:rsid w:val="001C55DA"/>
    <w:rsid w:val="001C66E0"/>
    <w:rsid w:val="001C79F0"/>
    <w:rsid w:val="001C7F41"/>
    <w:rsid w:val="001D0578"/>
    <w:rsid w:val="001D10A1"/>
    <w:rsid w:val="001D2072"/>
    <w:rsid w:val="001D25AF"/>
    <w:rsid w:val="001D3829"/>
    <w:rsid w:val="001D3F0E"/>
    <w:rsid w:val="001D4DE2"/>
    <w:rsid w:val="001D4DEB"/>
    <w:rsid w:val="001D618C"/>
    <w:rsid w:val="001D670B"/>
    <w:rsid w:val="001D673A"/>
    <w:rsid w:val="001D74B4"/>
    <w:rsid w:val="001D77CC"/>
    <w:rsid w:val="001E035A"/>
    <w:rsid w:val="001E0FF0"/>
    <w:rsid w:val="001E106F"/>
    <w:rsid w:val="001E139D"/>
    <w:rsid w:val="001E22CC"/>
    <w:rsid w:val="001E27D9"/>
    <w:rsid w:val="001E2D84"/>
    <w:rsid w:val="001E47F4"/>
    <w:rsid w:val="001E4BE3"/>
    <w:rsid w:val="001E6BE6"/>
    <w:rsid w:val="001E702A"/>
    <w:rsid w:val="001E7150"/>
    <w:rsid w:val="001E7205"/>
    <w:rsid w:val="001F0268"/>
    <w:rsid w:val="001F0637"/>
    <w:rsid w:val="001F095E"/>
    <w:rsid w:val="001F20F1"/>
    <w:rsid w:val="001F257D"/>
    <w:rsid w:val="001F2D60"/>
    <w:rsid w:val="001F2FC9"/>
    <w:rsid w:val="001F3370"/>
    <w:rsid w:val="001F4690"/>
    <w:rsid w:val="001F4F2B"/>
    <w:rsid w:val="001F600C"/>
    <w:rsid w:val="001F60A6"/>
    <w:rsid w:val="001F61E1"/>
    <w:rsid w:val="001F61F8"/>
    <w:rsid w:val="001F6A26"/>
    <w:rsid w:val="001F73AE"/>
    <w:rsid w:val="001F7490"/>
    <w:rsid w:val="00200119"/>
    <w:rsid w:val="0020149D"/>
    <w:rsid w:val="00201603"/>
    <w:rsid w:val="00201D9D"/>
    <w:rsid w:val="0020289C"/>
    <w:rsid w:val="00202995"/>
    <w:rsid w:val="00203703"/>
    <w:rsid w:val="00203956"/>
    <w:rsid w:val="00205029"/>
    <w:rsid w:val="00205087"/>
    <w:rsid w:val="002056BE"/>
    <w:rsid w:val="00205990"/>
    <w:rsid w:val="00205D2A"/>
    <w:rsid w:val="00205F30"/>
    <w:rsid w:val="0020602C"/>
    <w:rsid w:val="0020702B"/>
    <w:rsid w:val="0021053B"/>
    <w:rsid w:val="00211005"/>
    <w:rsid w:val="00213E23"/>
    <w:rsid w:val="00214510"/>
    <w:rsid w:val="0021476A"/>
    <w:rsid w:val="002148AF"/>
    <w:rsid w:val="00216A6D"/>
    <w:rsid w:val="00216C24"/>
    <w:rsid w:val="0021749A"/>
    <w:rsid w:val="002175E1"/>
    <w:rsid w:val="00217740"/>
    <w:rsid w:val="00217E40"/>
    <w:rsid w:val="00220AE8"/>
    <w:rsid w:val="00221FAF"/>
    <w:rsid w:val="00222AE8"/>
    <w:rsid w:val="00222CEE"/>
    <w:rsid w:val="00230041"/>
    <w:rsid w:val="00230A37"/>
    <w:rsid w:val="00230C0B"/>
    <w:rsid w:val="00230CB5"/>
    <w:rsid w:val="00230E56"/>
    <w:rsid w:val="002310AC"/>
    <w:rsid w:val="002329A8"/>
    <w:rsid w:val="00233B37"/>
    <w:rsid w:val="00233BD2"/>
    <w:rsid w:val="0023442C"/>
    <w:rsid w:val="0023453F"/>
    <w:rsid w:val="00234DF1"/>
    <w:rsid w:val="00235B81"/>
    <w:rsid w:val="00236188"/>
    <w:rsid w:val="002372F2"/>
    <w:rsid w:val="002409AD"/>
    <w:rsid w:val="00240A1F"/>
    <w:rsid w:val="002410D8"/>
    <w:rsid w:val="002415D0"/>
    <w:rsid w:val="00241973"/>
    <w:rsid w:val="00241BFC"/>
    <w:rsid w:val="00241CAC"/>
    <w:rsid w:val="002421A5"/>
    <w:rsid w:val="0024281A"/>
    <w:rsid w:val="002428B3"/>
    <w:rsid w:val="00242BE6"/>
    <w:rsid w:val="0024304B"/>
    <w:rsid w:val="002430E2"/>
    <w:rsid w:val="00244506"/>
    <w:rsid w:val="00244C69"/>
    <w:rsid w:val="002456E9"/>
    <w:rsid w:val="00247BE0"/>
    <w:rsid w:val="00247E4B"/>
    <w:rsid w:val="00247EC3"/>
    <w:rsid w:val="0025095F"/>
    <w:rsid w:val="002515AF"/>
    <w:rsid w:val="002516F3"/>
    <w:rsid w:val="002520E2"/>
    <w:rsid w:val="002526F8"/>
    <w:rsid w:val="0025276B"/>
    <w:rsid w:val="002527B5"/>
    <w:rsid w:val="00254B86"/>
    <w:rsid w:val="00255AAF"/>
    <w:rsid w:val="00255B4D"/>
    <w:rsid w:val="00256732"/>
    <w:rsid w:val="002568A4"/>
    <w:rsid w:val="0025716F"/>
    <w:rsid w:val="00257480"/>
    <w:rsid w:val="002575FB"/>
    <w:rsid w:val="00257746"/>
    <w:rsid w:val="00257799"/>
    <w:rsid w:val="0025786C"/>
    <w:rsid w:val="002600E6"/>
    <w:rsid w:val="00260163"/>
    <w:rsid w:val="0026092C"/>
    <w:rsid w:val="00260A63"/>
    <w:rsid w:val="00260C07"/>
    <w:rsid w:val="002612BA"/>
    <w:rsid w:val="00261B5E"/>
    <w:rsid w:val="00261BB5"/>
    <w:rsid w:val="00261C43"/>
    <w:rsid w:val="00262761"/>
    <w:rsid w:val="002627B5"/>
    <w:rsid w:val="00262EA8"/>
    <w:rsid w:val="00263041"/>
    <w:rsid w:val="00264501"/>
    <w:rsid w:val="00264913"/>
    <w:rsid w:val="002651E4"/>
    <w:rsid w:val="00265B9A"/>
    <w:rsid w:val="00265CE6"/>
    <w:rsid w:val="0026623C"/>
    <w:rsid w:val="002663FB"/>
    <w:rsid w:val="002674F5"/>
    <w:rsid w:val="00267F38"/>
    <w:rsid w:val="00270399"/>
    <w:rsid w:val="002704FA"/>
    <w:rsid w:val="002705CF"/>
    <w:rsid w:val="00270BD7"/>
    <w:rsid w:val="002719B7"/>
    <w:rsid w:val="00271A3F"/>
    <w:rsid w:val="00271A63"/>
    <w:rsid w:val="00271CD1"/>
    <w:rsid w:val="00271E93"/>
    <w:rsid w:val="00273081"/>
    <w:rsid w:val="00273326"/>
    <w:rsid w:val="002743F3"/>
    <w:rsid w:val="002747C8"/>
    <w:rsid w:val="0027490F"/>
    <w:rsid w:val="00274CF0"/>
    <w:rsid w:val="00274E6E"/>
    <w:rsid w:val="002751CD"/>
    <w:rsid w:val="0027565B"/>
    <w:rsid w:val="00275B57"/>
    <w:rsid w:val="00275E0F"/>
    <w:rsid w:val="0027631F"/>
    <w:rsid w:val="002764BC"/>
    <w:rsid w:val="00276C74"/>
    <w:rsid w:val="00276FE1"/>
    <w:rsid w:val="00277D6F"/>
    <w:rsid w:val="00277DF6"/>
    <w:rsid w:val="00280027"/>
    <w:rsid w:val="002804F3"/>
    <w:rsid w:val="002807D9"/>
    <w:rsid w:val="00281E56"/>
    <w:rsid w:val="002821BA"/>
    <w:rsid w:val="00284091"/>
    <w:rsid w:val="00284341"/>
    <w:rsid w:val="00284E80"/>
    <w:rsid w:val="00284F09"/>
    <w:rsid w:val="00285438"/>
    <w:rsid w:val="002860B9"/>
    <w:rsid w:val="00286D87"/>
    <w:rsid w:val="00287481"/>
    <w:rsid w:val="0029140F"/>
    <w:rsid w:val="002915E8"/>
    <w:rsid w:val="00291821"/>
    <w:rsid w:val="002918ED"/>
    <w:rsid w:val="00291A20"/>
    <w:rsid w:val="0029277D"/>
    <w:rsid w:val="00293701"/>
    <w:rsid w:val="0029447E"/>
    <w:rsid w:val="00295F9C"/>
    <w:rsid w:val="002961C9"/>
    <w:rsid w:val="00297209"/>
    <w:rsid w:val="002A0457"/>
    <w:rsid w:val="002A1A13"/>
    <w:rsid w:val="002A1DEB"/>
    <w:rsid w:val="002A21D4"/>
    <w:rsid w:val="002A3028"/>
    <w:rsid w:val="002A5056"/>
    <w:rsid w:val="002A538F"/>
    <w:rsid w:val="002A5E6E"/>
    <w:rsid w:val="002A6527"/>
    <w:rsid w:val="002B080F"/>
    <w:rsid w:val="002B12E5"/>
    <w:rsid w:val="002B12EE"/>
    <w:rsid w:val="002B1A60"/>
    <w:rsid w:val="002B1B05"/>
    <w:rsid w:val="002B2880"/>
    <w:rsid w:val="002B2E02"/>
    <w:rsid w:val="002B2F89"/>
    <w:rsid w:val="002B361E"/>
    <w:rsid w:val="002B3DFF"/>
    <w:rsid w:val="002B4B15"/>
    <w:rsid w:val="002B4D19"/>
    <w:rsid w:val="002B51B4"/>
    <w:rsid w:val="002B5267"/>
    <w:rsid w:val="002B5C66"/>
    <w:rsid w:val="002B7187"/>
    <w:rsid w:val="002B7AB2"/>
    <w:rsid w:val="002B7B0A"/>
    <w:rsid w:val="002B7F7B"/>
    <w:rsid w:val="002C2A19"/>
    <w:rsid w:val="002C2E76"/>
    <w:rsid w:val="002C345C"/>
    <w:rsid w:val="002C3D60"/>
    <w:rsid w:val="002C3F62"/>
    <w:rsid w:val="002C4A7B"/>
    <w:rsid w:val="002C5289"/>
    <w:rsid w:val="002C64E4"/>
    <w:rsid w:val="002C6CDB"/>
    <w:rsid w:val="002C720C"/>
    <w:rsid w:val="002C745B"/>
    <w:rsid w:val="002C7C84"/>
    <w:rsid w:val="002D0A62"/>
    <w:rsid w:val="002D0CD8"/>
    <w:rsid w:val="002D1A6B"/>
    <w:rsid w:val="002D2AE7"/>
    <w:rsid w:val="002D2EB3"/>
    <w:rsid w:val="002D495A"/>
    <w:rsid w:val="002D73E8"/>
    <w:rsid w:val="002D7733"/>
    <w:rsid w:val="002E016A"/>
    <w:rsid w:val="002E122E"/>
    <w:rsid w:val="002E16A3"/>
    <w:rsid w:val="002E18C0"/>
    <w:rsid w:val="002E3C12"/>
    <w:rsid w:val="002E4023"/>
    <w:rsid w:val="002E40A2"/>
    <w:rsid w:val="002E4938"/>
    <w:rsid w:val="002E50A8"/>
    <w:rsid w:val="002E58AE"/>
    <w:rsid w:val="002E7010"/>
    <w:rsid w:val="002F00E1"/>
    <w:rsid w:val="002F26DD"/>
    <w:rsid w:val="002F3BF3"/>
    <w:rsid w:val="002F5C76"/>
    <w:rsid w:val="002F6B04"/>
    <w:rsid w:val="002F73DE"/>
    <w:rsid w:val="003001C7"/>
    <w:rsid w:val="00300336"/>
    <w:rsid w:val="003011A4"/>
    <w:rsid w:val="003026B3"/>
    <w:rsid w:val="00302CF0"/>
    <w:rsid w:val="003039D8"/>
    <w:rsid w:val="00304E1F"/>
    <w:rsid w:val="00305300"/>
    <w:rsid w:val="00305F06"/>
    <w:rsid w:val="00306C49"/>
    <w:rsid w:val="00307016"/>
    <w:rsid w:val="00307529"/>
    <w:rsid w:val="00307936"/>
    <w:rsid w:val="00307AA4"/>
    <w:rsid w:val="00307D0D"/>
    <w:rsid w:val="00307F12"/>
    <w:rsid w:val="00310B2F"/>
    <w:rsid w:val="00311680"/>
    <w:rsid w:val="003118C4"/>
    <w:rsid w:val="00311C16"/>
    <w:rsid w:val="00312241"/>
    <w:rsid w:val="0031244A"/>
    <w:rsid w:val="00312482"/>
    <w:rsid w:val="00312701"/>
    <w:rsid w:val="00312722"/>
    <w:rsid w:val="00312E79"/>
    <w:rsid w:val="00313582"/>
    <w:rsid w:val="00313CB2"/>
    <w:rsid w:val="00313E07"/>
    <w:rsid w:val="003173FF"/>
    <w:rsid w:val="00317D4E"/>
    <w:rsid w:val="00322933"/>
    <w:rsid w:val="00322CC3"/>
    <w:rsid w:val="00322D6D"/>
    <w:rsid w:val="0032307F"/>
    <w:rsid w:val="00323C57"/>
    <w:rsid w:val="00324087"/>
    <w:rsid w:val="0032765C"/>
    <w:rsid w:val="0033028B"/>
    <w:rsid w:val="00330737"/>
    <w:rsid w:val="00331B27"/>
    <w:rsid w:val="00332458"/>
    <w:rsid w:val="003324F2"/>
    <w:rsid w:val="00332730"/>
    <w:rsid w:val="00333082"/>
    <w:rsid w:val="003333FA"/>
    <w:rsid w:val="003341F6"/>
    <w:rsid w:val="003350E9"/>
    <w:rsid w:val="00336CAD"/>
    <w:rsid w:val="003376D5"/>
    <w:rsid w:val="00337972"/>
    <w:rsid w:val="00337BED"/>
    <w:rsid w:val="00340696"/>
    <w:rsid w:val="00340A7A"/>
    <w:rsid w:val="003413F4"/>
    <w:rsid w:val="003418D6"/>
    <w:rsid w:val="00341959"/>
    <w:rsid w:val="00341F00"/>
    <w:rsid w:val="00342703"/>
    <w:rsid w:val="0034393F"/>
    <w:rsid w:val="0034493A"/>
    <w:rsid w:val="00345AAD"/>
    <w:rsid w:val="00345C02"/>
    <w:rsid w:val="00345C03"/>
    <w:rsid w:val="00345EC2"/>
    <w:rsid w:val="00345F83"/>
    <w:rsid w:val="00345FEC"/>
    <w:rsid w:val="00346293"/>
    <w:rsid w:val="00346687"/>
    <w:rsid w:val="00350108"/>
    <w:rsid w:val="00350629"/>
    <w:rsid w:val="00351E41"/>
    <w:rsid w:val="00351F45"/>
    <w:rsid w:val="003526FF"/>
    <w:rsid w:val="0035332F"/>
    <w:rsid w:val="00353C76"/>
    <w:rsid w:val="0035408A"/>
    <w:rsid w:val="00354CB5"/>
    <w:rsid w:val="00355F60"/>
    <w:rsid w:val="00356D79"/>
    <w:rsid w:val="00356F3D"/>
    <w:rsid w:val="00356FE7"/>
    <w:rsid w:val="00360962"/>
    <w:rsid w:val="0036125D"/>
    <w:rsid w:val="0036141A"/>
    <w:rsid w:val="00361B4B"/>
    <w:rsid w:val="00362286"/>
    <w:rsid w:val="0036229E"/>
    <w:rsid w:val="0036267F"/>
    <w:rsid w:val="00362680"/>
    <w:rsid w:val="003630C9"/>
    <w:rsid w:val="00363BA5"/>
    <w:rsid w:val="00363D09"/>
    <w:rsid w:val="00364286"/>
    <w:rsid w:val="00364312"/>
    <w:rsid w:val="0036451A"/>
    <w:rsid w:val="00365B52"/>
    <w:rsid w:val="00366241"/>
    <w:rsid w:val="003679DF"/>
    <w:rsid w:val="00371E09"/>
    <w:rsid w:val="00371FAB"/>
    <w:rsid w:val="0037369A"/>
    <w:rsid w:val="00374129"/>
    <w:rsid w:val="003746ED"/>
    <w:rsid w:val="0037594A"/>
    <w:rsid w:val="00376DE5"/>
    <w:rsid w:val="00377110"/>
    <w:rsid w:val="003774C4"/>
    <w:rsid w:val="0038111D"/>
    <w:rsid w:val="00381B03"/>
    <w:rsid w:val="00381EFD"/>
    <w:rsid w:val="00381FF8"/>
    <w:rsid w:val="003826EF"/>
    <w:rsid w:val="00383B92"/>
    <w:rsid w:val="00385154"/>
    <w:rsid w:val="0038520F"/>
    <w:rsid w:val="003857C6"/>
    <w:rsid w:val="00385F1A"/>
    <w:rsid w:val="00385F8C"/>
    <w:rsid w:val="00385F94"/>
    <w:rsid w:val="0038703E"/>
    <w:rsid w:val="00387228"/>
    <w:rsid w:val="00387C12"/>
    <w:rsid w:val="00387F5D"/>
    <w:rsid w:val="00390CFC"/>
    <w:rsid w:val="0039106B"/>
    <w:rsid w:val="0039181A"/>
    <w:rsid w:val="00391C6C"/>
    <w:rsid w:val="00391CAF"/>
    <w:rsid w:val="00391EDF"/>
    <w:rsid w:val="00392733"/>
    <w:rsid w:val="00392786"/>
    <w:rsid w:val="0039320C"/>
    <w:rsid w:val="0039518E"/>
    <w:rsid w:val="00395965"/>
    <w:rsid w:val="00395A05"/>
    <w:rsid w:val="00397C79"/>
    <w:rsid w:val="00397EB6"/>
    <w:rsid w:val="003A0698"/>
    <w:rsid w:val="003A06E0"/>
    <w:rsid w:val="003A1172"/>
    <w:rsid w:val="003A14D1"/>
    <w:rsid w:val="003A3116"/>
    <w:rsid w:val="003A3E90"/>
    <w:rsid w:val="003A3F07"/>
    <w:rsid w:val="003A4AB9"/>
    <w:rsid w:val="003A4CAA"/>
    <w:rsid w:val="003A4DFD"/>
    <w:rsid w:val="003A528A"/>
    <w:rsid w:val="003A5510"/>
    <w:rsid w:val="003A5CAE"/>
    <w:rsid w:val="003A6327"/>
    <w:rsid w:val="003A65A9"/>
    <w:rsid w:val="003A6DD6"/>
    <w:rsid w:val="003A70BE"/>
    <w:rsid w:val="003A7331"/>
    <w:rsid w:val="003B09B6"/>
    <w:rsid w:val="003B0AE2"/>
    <w:rsid w:val="003B119E"/>
    <w:rsid w:val="003B17A7"/>
    <w:rsid w:val="003B1C26"/>
    <w:rsid w:val="003B264F"/>
    <w:rsid w:val="003B2EFF"/>
    <w:rsid w:val="003B4215"/>
    <w:rsid w:val="003B4386"/>
    <w:rsid w:val="003B5AA6"/>
    <w:rsid w:val="003B6025"/>
    <w:rsid w:val="003B63A8"/>
    <w:rsid w:val="003B6550"/>
    <w:rsid w:val="003B6BD8"/>
    <w:rsid w:val="003B6BE8"/>
    <w:rsid w:val="003B7276"/>
    <w:rsid w:val="003C0F52"/>
    <w:rsid w:val="003C0F53"/>
    <w:rsid w:val="003C1540"/>
    <w:rsid w:val="003C23D9"/>
    <w:rsid w:val="003C2A54"/>
    <w:rsid w:val="003C3682"/>
    <w:rsid w:val="003C3D11"/>
    <w:rsid w:val="003C4F09"/>
    <w:rsid w:val="003C58B3"/>
    <w:rsid w:val="003C5911"/>
    <w:rsid w:val="003C5E37"/>
    <w:rsid w:val="003C5F20"/>
    <w:rsid w:val="003C6151"/>
    <w:rsid w:val="003C62AD"/>
    <w:rsid w:val="003C6672"/>
    <w:rsid w:val="003C6C12"/>
    <w:rsid w:val="003C6D33"/>
    <w:rsid w:val="003C7434"/>
    <w:rsid w:val="003D02BF"/>
    <w:rsid w:val="003D0371"/>
    <w:rsid w:val="003D1451"/>
    <w:rsid w:val="003D23DB"/>
    <w:rsid w:val="003D3594"/>
    <w:rsid w:val="003D3610"/>
    <w:rsid w:val="003D3DEB"/>
    <w:rsid w:val="003D4F98"/>
    <w:rsid w:val="003D4FA6"/>
    <w:rsid w:val="003D5499"/>
    <w:rsid w:val="003D59A5"/>
    <w:rsid w:val="003D620F"/>
    <w:rsid w:val="003D6CDB"/>
    <w:rsid w:val="003D77F3"/>
    <w:rsid w:val="003D781E"/>
    <w:rsid w:val="003D79C4"/>
    <w:rsid w:val="003D7CF2"/>
    <w:rsid w:val="003E02E9"/>
    <w:rsid w:val="003E07A9"/>
    <w:rsid w:val="003E128A"/>
    <w:rsid w:val="003E1C1B"/>
    <w:rsid w:val="003E355A"/>
    <w:rsid w:val="003E39A5"/>
    <w:rsid w:val="003E3F21"/>
    <w:rsid w:val="003E4033"/>
    <w:rsid w:val="003E40B0"/>
    <w:rsid w:val="003E49C4"/>
    <w:rsid w:val="003E516D"/>
    <w:rsid w:val="003E51C5"/>
    <w:rsid w:val="003E71F6"/>
    <w:rsid w:val="003E76D2"/>
    <w:rsid w:val="003F022B"/>
    <w:rsid w:val="003F090F"/>
    <w:rsid w:val="003F0927"/>
    <w:rsid w:val="003F0E5C"/>
    <w:rsid w:val="003F1338"/>
    <w:rsid w:val="003F1DBF"/>
    <w:rsid w:val="003F1EE3"/>
    <w:rsid w:val="003F244B"/>
    <w:rsid w:val="003F329B"/>
    <w:rsid w:val="003F3715"/>
    <w:rsid w:val="003F5065"/>
    <w:rsid w:val="003F55DB"/>
    <w:rsid w:val="003F5604"/>
    <w:rsid w:val="003F5773"/>
    <w:rsid w:val="003F77ED"/>
    <w:rsid w:val="00400515"/>
    <w:rsid w:val="0040080B"/>
    <w:rsid w:val="00400873"/>
    <w:rsid w:val="00400B4B"/>
    <w:rsid w:val="00400E77"/>
    <w:rsid w:val="0040116B"/>
    <w:rsid w:val="00401C92"/>
    <w:rsid w:val="00401F69"/>
    <w:rsid w:val="00402AC2"/>
    <w:rsid w:val="00403D46"/>
    <w:rsid w:val="00404478"/>
    <w:rsid w:val="00404856"/>
    <w:rsid w:val="004049D4"/>
    <w:rsid w:val="00406120"/>
    <w:rsid w:val="00407A59"/>
    <w:rsid w:val="00407B00"/>
    <w:rsid w:val="00410CD3"/>
    <w:rsid w:val="00411163"/>
    <w:rsid w:val="00411878"/>
    <w:rsid w:val="004119C9"/>
    <w:rsid w:val="00411D65"/>
    <w:rsid w:val="004121D7"/>
    <w:rsid w:val="004127B3"/>
    <w:rsid w:val="00412CE9"/>
    <w:rsid w:val="0041317A"/>
    <w:rsid w:val="00413605"/>
    <w:rsid w:val="00413E7E"/>
    <w:rsid w:val="0041456D"/>
    <w:rsid w:val="004154E1"/>
    <w:rsid w:val="0041562A"/>
    <w:rsid w:val="004159F0"/>
    <w:rsid w:val="00415B1F"/>
    <w:rsid w:val="00415E09"/>
    <w:rsid w:val="004171FC"/>
    <w:rsid w:val="004173C9"/>
    <w:rsid w:val="0041789C"/>
    <w:rsid w:val="004204E6"/>
    <w:rsid w:val="00420A54"/>
    <w:rsid w:val="004213CB"/>
    <w:rsid w:val="0042215B"/>
    <w:rsid w:val="00422629"/>
    <w:rsid w:val="00423306"/>
    <w:rsid w:val="00423F21"/>
    <w:rsid w:val="00424D71"/>
    <w:rsid w:val="00424F64"/>
    <w:rsid w:val="0042514A"/>
    <w:rsid w:val="0042598B"/>
    <w:rsid w:val="004259C3"/>
    <w:rsid w:val="0042680E"/>
    <w:rsid w:val="004278EB"/>
    <w:rsid w:val="004279C3"/>
    <w:rsid w:val="00430045"/>
    <w:rsid w:val="00430A80"/>
    <w:rsid w:val="00431EBB"/>
    <w:rsid w:val="0043293E"/>
    <w:rsid w:val="00433CF7"/>
    <w:rsid w:val="0043430A"/>
    <w:rsid w:val="00434757"/>
    <w:rsid w:val="004348B4"/>
    <w:rsid w:val="004350FC"/>
    <w:rsid w:val="00437D43"/>
    <w:rsid w:val="0044068D"/>
    <w:rsid w:val="00440FE9"/>
    <w:rsid w:val="00441E96"/>
    <w:rsid w:val="00441FE8"/>
    <w:rsid w:val="00446A65"/>
    <w:rsid w:val="004470D5"/>
    <w:rsid w:val="00447A59"/>
    <w:rsid w:val="00447CD5"/>
    <w:rsid w:val="0045000F"/>
    <w:rsid w:val="00450CE2"/>
    <w:rsid w:val="00451076"/>
    <w:rsid w:val="00451746"/>
    <w:rsid w:val="00451E05"/>
    <w:rsid w:val="004529B4"/>
    <w:rsid w:val="00452F31"/>
    <w:rsid w:val="00453743"/>
    <w:rsid w:val="0045398E"/>
    <w:rsid w:val="00453A30"/>
    <w:rsid w:val="0045419E"/>
    <w:rsid w:val="004541D7"/>
    <w:rsid w:val="004545D5"/>
    <w:rsid w:val="004554F2"/>
    <w:rsid w:val="004562B8"/>
    <w:rsid w:val="004567D3"/>
    <w:rsid w:val="00456CA9"/>
    <w:rsid w:val="0045716B"/>
    <w:rsid w:val="00457FB0"/>
    <w:rsid w:val="00460CE8"/>
    <w:rsid w:val="004613E4"/>
    <w:rsid w:val="00461B4F"/>
    <w:rsid w:val="004621E5"/>
    <w:rsid w:val="00462E38"/>
    <w:rsid w:val="00463350"/>
    <w:rsid w:val="00463B70"/>
    <w:rsid w:val="00463DC8"/>
    <w:rsid w:val="00464A9A"/>
    <w:rsid w:val="004658DA"/>
    <w:rsid w:val="004662B8"/>
    <w:rsid w:val="0046683A"/>
    <w:rsid w:val="00467D0C"/>
    <w:rsid w:val="0047040D"/>
    <w:rsid w:val="00470589"/>
    <w:rsid w:val="00471F8C"/>
    <w:rsid w:val="00472574"/>
    <w:rsid w:val="00472BB0"/>
    <w:rsid w:val="00473A53"/>
    <w:rsid w:val="004742CC"/>
    <w:rsid w:val="00474577"/>
    <w:rsid w:val="00474DA7"/>
    <w:rsid w:val="004766DD"/>
    <w:rsid w:val="00476CDC"/>
    <w:rsid w:val="004773E8"/>
    <w:rsid w:val="00477C3A"/>
    <w:rsid w:val="004820D0"/>
    <w:rsid w:val="004828BD"/>
    <w:rsid w:val="004828C0"/>
    <w:rsid w:val="004829ED"/>
    <w:rsid w:val="00482ADF"/>
    <w:rsid w:val="00482F22"/>
    <w:rsid w:val="00482FB3"/>
    <w:rsid w:val="004842AF"/>
    <w:rsid w:val="004848DF"/>
    <w:rsid w:val="0048558B"/>
    <w:rsid w:val="004855B2"/>
    <w:rsid w:val="004856FD"/>
    <w:rsid w:val="00485FE7"/>
    <w:rsid w:val="00486AFC"/>
    <w:rsid w:val="00486E11"/>
    <w:rsid w:val="00487149"/>
    <w:rsid w:val="0048717E"/>
    <w:rsid w:val="00487880"/>
    <w:rsid w:val="004907D1"/>
    <w:rsid w:val="004913EA"/>
    <w:rsid w:val="004919FF"/>
    <w:rsid w:val="00491DCB"/>
    <w:rsid w:val="0049229C"/>
    <w:rsid w:val="00492578"/>
    <w:rsid w:val="00492B2F"/>
    <w:rsid w:val="004935CA"/>
    <w:rsid w:val="00493619"/>
    <w:rsid w:val="00493A71"/>
    <w:rsid w:val="00493AB9"/>
    <w:rsid w:val="00493EEA"/>
    <w:rsid w:val="004948D6"/>
    <w:rsid w:val="0049644A"/>
    <w:rsid w:val="004972A9"/>
    <w:rsid w:val="0049762D"/>
    <w:rsid w:val="004A032C"/>
    <w:rsid w:val="004A09B0"/>
    <w:rsid w:val="004A0FC5"/>
    <w:rsid w:val="004A1826"/>
    <w:rsid w:val="004A1C66"/>
    <w:rsid w:val="004A2006"/>
    <w:rsid w:val="004A256B"/>
    <w:rsid w:val="004A27FA"/>
    <w:rsid w:val="004A2C59"/>
    <w:rsid w:val="004A3969"/>
    <w:rsid w:val="004A5D16"/>
    <w:rsid w:val="004A6302"/>
    <w:rsid w:val="004A675C"/>
    <w:rsid w:val="004A70A3"/>
    <w:rsid w:val="004A7463"/>
    <w:rsid w:val="004A757B"/>
    <w:rsid w:val="004A799E"/>
    <w:rsid w:val="004B06CF"/>
    <w:rsid w:val="004B2F6F"/>
    <w:rsid w:val="004B3F92"/>
    <w:rsid w:val="004B4D4A"/>
    <w:rsid w:val="004B5999"/>
    <w:rsid w:val="004B77A5"/>
    <w:rsid w:val="004C0989"/>
    <w:rsid w:val="004C0DBC"/>
    <w:rsid w:val="004C1D66"/>
    <w:rsid w:val="004C2298"/>
    <w:rsid w:val="004C3330"/>
    <w:rsid w:val="004C3769"/>
    <w:rsid w:val="004C3DF9"/>
    <w:rsid w:val="004C4FA2"/>
    <w:rsid w:val="004C5197"/>
    <w:rsid w:val="004C5601"/>
    <w:rsid w:val="004C5604"/>
    <w:rsid w:val="004C5AEF"/>
    <w:rsid w:val="004C6404"/>
    <w:rsid w:val="004C70C3"/>
    <w:rsid w:val="004C7670"/>
    <w:rsid w:val="004D0887"/>
    <w:rsid w:val="004D0F9F"/>
    <w:rsid w:val="004D1118"/>
    <w:rsid w:val="004D4A07"/>
    <w:rsid w:val="004D5DF8"/>
    <w:rsid w:val="004D619B"/>
    <w:rsid w:val="004D61A1"/>
    <w:rsid w:val="004D6CEA"/>
    <w:rsid w:val="004D7FF9"/>
    <w:rsid w:val="004E05F9"/>
    <w:rsid w:val="004E0858"/>
    <w:rsid w:val="004E0B7B"/>
    <w:rsid w:val="004E166A"/>
    <w:rsid w:val="004E1EDE"/>
    <w:rsid w:val="004E22B0"/>
    <w:rsid w:val="004E2340"/>
    <w:rsid w:val="004E2C49"/>
    <w:rsid w:val="004E3486"/>
    <w:rsid w:val="004E35CF"/>
    <w:rsid w:val="004E3D79"/>
    <w:rsid w:val="004E40BC"/>
    <w:rsid w:val="004E4C5C"/>
    <w:rsid w:val="004E5370"/>
    <w:rsid w:val="004E602A"/>
    <w:rsid w:val="004E609E"/>
    <w:rsid w:val="004E6615"/>
    <w:rsid w:val="004E6B66"/>
    <w:rsid w:val="004E6D10"/>
    <w:rsid w:val="004E7087"/>
    <w:rsid w:val="004E720A"/>
    <w:rsid w:val="004E73F8"/>
    <w:rsid w:val="004E7F41"/>
    <w:rsid w:val="004F05DC"/>
    <w:rsid w:val="004F0605"/>
    <w:rsid w:val="004F10F6"/>
    <w:rsid w:val="004F1222"/>
    <w:rsid w:val="004F230F"/>
    <w:rsid w:val="004F2EA6"/>
    <w:rsid w:val="004F3158"/>
    <w:rsid w:val="004F3D3A"/>
    <w:rsid w:val="004F4888"/>
    <w:rsid w:val="004F48C6"/>
    <w:rsid w:val="004F63EF"/>
    <w:rsid w:val="004F660D"/>
    <w:rsid w:val="004F6756"/>
    <w:rsid w:val="004F6AD3"/>
    <w:rsid w:val="004F6EF8"/>
    <w:rsid w:val="004F73E7"/>
    <w:rsid w:val="004F758A"/>
    <w:rsid w:val="004F763D"/>
    <w:rsid w:val="004F764B"/>
    <w:rsid w:val="004F7DBE"/>
    <w:rsid w:val="0050007E"/>
    <w:rsid w:val="00500B8D"/>
    <w:rsid w:val="00500BD9"/>
    <w:rsid w:val="00501B2D"/>
    <w:rsid w:val="00502EFB"/>
    <w:rsid w:val="00503206"/>
    <w:rsid w:val="005032C7"/>
    <w:rsid w:val="00504894"/>
    <w:rsid w:val="005054D9"/>
    <w:rsid w:val="00505D7D"/>
    <w:rsid w:val="005062F0"/>
    <w:rsid w:val="00506D9E"/>
    <w:rsid w:val="0050772B"/>
    <w:rsid w:val="0051014F"/>
    <w:rsid w:val="00510305"/>
    <w:rsid w:val="005108E5"/>
    <w:rsid w:val="005116D1"/>
    <w:rsid w:val="00511744"/>
    <w:rsid w:val="005124D2"/>
    <w:rsid w:val="00514046"/>
    <w:rsid w:val="00515203"/>
    <w:rsid w:val="00516F36"/>
    <w:rsid w:val="00516FBF"/>
    <w:rsid w:val="00517580"/>
    <w:rsid w:val="00517BBC"/>
    <w:rsid w:val="00517CF4"/>
    <w:rsid w:val="0052028E"/>
    <w:rsid w:val="00520ACA"/>
    <w:rsid w:val="0052290D"/>
    <w:rsid w:val="00522BA5"/>
    <w:rsid w:val="00522EE8"/>
    <w:rsid w:val="005235B2"/>
    <w:rsid w:val="005237A0"/>
    <w:rsid w:val="00523A15"/>
    <w:rsid w:val="00523F41"/>
    <w:rsid w:val="0052484E"/>
    <w:rsid w:val="00525929"/>
    <w:rsid w:val="00525EF1"/>
    <w:rsid w:val="0052640F"/>
    <w:rsid w:val="005265CF"/>
    <w:rsid w:val="00527233"/>
    <w:rsid w:val="0052739E"/>
    <w:rsid w:val="005276F9"/>
    <w:rsid w:val="005278C0"/>
    <w:rsid w:val="00530C15"/>
    <w:rsid w:val="00530F0E"/>
    <w:rsid w:val="0053249B"/>
    <w:rsid w:val="00532781"/>
    <w:rsid w:val="00532BA0"/>
    <w:rsid w:val="00532F8D"/>
    <w:rsid w:val="00533596"/>
    <w:rsid w:val="00534BED"/>
    <w:rsid w:val="00536572"/>
    <w:rsid w:val="005367A9"/>
    <w:rsid w:val="005368D9"/>
    <w:rsid w:val="00537215"/>
    <w:rsid w:val="005404C7"/>
    <w:rsid w:val="005420C3"/>
    <w:rsid w:val="0054228F"/>
    <w:rsid w:val="00542754"/>
    <w:rsid w:val="00543B2F"/>
    <w:rsid w:val="00543CF2"/>
    <w:rsid w:val="00543F96"/>
    <w:rsid w:val="00544CA6"/>
    <w:rsid w:val="00545932"/>
    <w:rsid w:val="00545A9E"/>
    <w:rsid w:val="00545BD1"/>
    <w:rsid w:val="00545D0D"/>
    <w:rsid w:val="00547239"/>
    <w:rsid w:val="00547780"/>
    <w:rsid w:val="00547EAD"/>
    <w:rsid w:val="0055018A"/>
    <w:rsid w:val="00550209"/>
    <w:rsid w:val="005507AA"/>
    <w:rsid w:val="0055227A"/>
    <w:rsid w:val="00553102"/>
    <w:rsid w:val="00553A7B"/>
    <w:rsid w:val="00554C4F"/>
    <w:rsid w:val="00556D24"/>
    <w:rsid w:val="00556DA2"/>
    <w:rsid w:val="005570B4"/>
    <w:rsid w:val="00560AD5"/>
    <w:rsid w:val="00560DC0"/>
    <w:rsid w:val="00560F0A"/>
    <w:rsid w:val="005619D3"/>
    <w:rsid w:val="00561E76"/>
    <w:rsid w:val="005623A1"/>
    <w:rsid w:val="00563D40"/>
    <w:rsid w:val="00563E49"/>
    <w:rsid w:val="00564392"/>
    <w:rsid w:val="005651DC"/>
    <w:rsid w:val="005652E8"/>
    <w:rsid w:val="00565666"/>
    <w:rsid w:val="00565999"/>
    <w:rsid w:val="00566BBA"/>
    <w:rsid w:val="00566F5B"/>
    <w:rsid w:val="00566FAB"/>
    <w:rsid w:val="00567FCA"/>
    <w:rsid w:val="00570A03"/>
    <w:rsid w:val="0057263C"/>
    <w:rsid w:val="00572657"/>
    <w:rsid w:val="00572B5E"/>
    <w:rsid w:val="00573C2A"/>
    <w:rsid w:val="00573FE9"/>
    <w:rsid w:val="005741A4"/>
    <w:rsid w:val="00574CDC"/>
    <w:rsid w:val="005754BB"/>
    <w:rsid w:val="005767D2"/>
    <w:rsid w:val="00576ABA"/>
    <w:rsid w:val="0058148C"/>
    <w:rsid w:val="00581FC1"/>
    <w:rsid w:val="0058268E"/>
    <w:rsid w:val="00582706"/>
    <w:rsid w:val="00582AEE"/>
    <w:rsid w:val="00582C65"/>
    <w:rsid w:val="00582E6A"/>
    <w:rsid w:val="005838A7"/>
    <w:rsid w:val="00584B28"/>
    <w:rsid w:val="00584B7D"/>
    <w:rsid w:val="00584CC5"/>
    <w:rsid w:val="00584D8E"/>
    <w:rsid w:val="00585797"/>
    <w:rsid w:val="00585BFC"/>
    <w:rsid w:val="00585D16"/>
    <w:rsid w:val="005864C3"/>
    <w:rsid w:val="00586D4E"/>
    <w:rsid w:val="005874EC"/>
    <w:rsid w:val="00587FB7"/>
    <w:rsid w:val="00590CB8"/>
    <w:rsid w:val="00590DE6"/>
    <w:rsid w:val="00591FC4"/>
    <w:rsid w:val="0059357F"/>
    <w:rsid w:val="005943C8"/>
    <w:rsid w:val="0059497B"/>
    <w:rsid w:val="00595999"/>
    <w:rsid w:val="0059599D"/>
    <w:rsid w:val="0059690B"/>
    <w:rsid w:val="005975C6"/>
    <w:rsid w:val="00597647"/>
    <w:rsid w:val="005A095E"/>
    <w:rsid w:val="005A19A1"/>
    <w:rsid w:val="005A1EF3"/>
    <w:rsid w:val="005A2A1B"/>
    <w:rsid w:val="005A2C39"/>
    <w:rsid w:val="005A3C13"/>
    <w:rsid w:val="005A48AE"/>
    <w:rsid w:val="005A496C"/>
    <w:rsid w:val="005A50E0"/>
    <w:rsid w:val="005A7024"/>
    <w:rsid w:val="005A786E"/>
    <w:rsid w:val="005B1EB7"/>
    <w:rsid w:val="005B22EE"/>
    <w:rsid w:val="005B24A7"/>
    <w:rsid w:val="005B24DE"/>
    <w:rsid w:val="005B2FCC"/>
    <w:rsid w:val="005B30CA"/>
    <w:rsid w:val="005B36DB"/>
    <w:rsid w:val="005B412D"/>
    <w:rsid w:val="005B4D52"/>
    <w:rsid w:val="005B540A"/>
    <w:rsid w:val="005B6026"/>
    <w:rsid w:val="005B6AC1"/>
    <w:rsid w:val="005B6CD3"/>
    <w:rsid w:val="005B6D83"/>
    <w:rsid w:val="005B724B"/>
    <w:rsid w:val="005B7591"/>
    <w:rsid w:val="005B7736"/>
    <w:rsid w:val="005B782C"/>
    <w:rsid w:val="005C0A20"/>
    <w:rsid w:val="005C0F17"/>
    <w:rsid w:val="005C10DC"/>
    <w:rsid w:val="005C1296"/>
    <w:rsid w:val="005C153F"/>
    <w:rsid w:val="005C1D46"/>
    <w:rsid w:val="005C2E45"/>
    <w:rsid w:val="005C3D3E"/>
    <w:rsid w:val="005C3E2A"/>
    <w:rsid w:val="005C46A7"/>
    <w:rsid w:val="005C477F"/>
    <w:rsid w:val="005C511A"/>
    <w:rsid w:val="005C541D"/>
    <w:rsid w:val="005C5A9C"/>
    <w:rsid w:val="005C5E48"/>
    <w:rsid w:val="005C606D"/>
    <w:rsid w:val="005C7EFF"/>
    <w:rsid w:val="005D03E4"/>
    <w:rsid w:val="005D28BE"/>
    <w:rsid w:val="005D39B7"/>
    <w:rsid w:val="005D3ED7"/>
    <w:rsid w:val="005D4A58"/>
    <w:rsid w:val="005D4F76"/>
    <w:rsid w:val="005D5274"/>
    <w:rsid w:val="005D53D0"/>
    <w:rsid w:val="005D5788"/>
    <w:rsid w:val="005D7C37"/>
    <w:rsid w:val="005E0CF6"/>
    <w:rsid w:val="005E16D2"/>
    <w:rsid w:val="005E24D1"/>
    <w:rsid w:val="005E3CAF"/>
    <w:rsid w:val="005E470C"/>
    <w:rsid w:val="005E755E"/>
    <w:rsid w:val="005E76CB"/>
    <w:rsid w:val="005E7F14"/>
    <w:rsid w:val="005F0755"/>
    <w:rsid w:val="005F08D9"/>
    <w:rsid w:val="005F1F52"/>
    <w:rsid w:val="005F235F"/>
    <w:rsid w:val="005F3E3F"/>
    <w:rsid w:val="005F470D"/>
    <w:rsid w:val="005F6490"/>
    <w:rsid w:val="005F66F1"/>
    <w:rsid w:val="00600303"/>
    <w:rsid w:val="00600926"/>
    <w:rsid w:val="00600C14"/>
    <w:rsid w:val="006012C9"/>
    <w:rsid w:val="00601D72"/>
    <w:rsid w:val="0060286A"/>
    <w:rsid w:val="00604232"/>
    <w:rsid w:val="00604FE9"/>
    <w:rsid w:val="00605E25"/>
    <w:rsid w:val="00606861"/>
    <w:rsid w:val="0060711B"/>
    <w:rsid w:val="00607274"/>
    <w:rsid w:val="00607C2D"/>
    <w:rsid w:val="006101F1"/>
    <w:rsid w:val="006105FF"/>
    <w:rsid w:val="00610B7B"/>
    <w:rsid w:val="00611412"/>
    <w:rsid w:val="00611469"/>
    <w:rsid w:val="006119F8"/>
    <w:rsid w:val="00611CA0"/>
    <w:rsid w:val="00611E4B"/>
    <w:rsid w:val="00613662"/>
    <w:rsid w:val="00613DDD"/>
    <w:rsid w:val="00613F6C"/>
    <w:rsid w:val="006143EB"/>
    <w:rsid w:val="006153A3"/>
    <w:rsid w:val="00615AFB"/>
    <w:rsid w:val="00615D6E"/>
    <w:rsid w:val="00616F65"/>
    <w:rsid w:val="00617342"/>
    <w:rsid w:val="0061734D"/>
    <w:rsid w:val="00617839"/>
    <w:rsid w:val="006179F1"/>
    <w:rsid w:val="00617AFE"/>
    <w:rsid w:val="00617C09"/>
    <w:rsid w:val="00617EE7"/>
    <w:rsid w:val="0062066A"/>
    <w:rsid w:val="00620F69"/>
    <w:rsid w:val="0062242F"/>
    <w:rsid w:val="00622681"/>
    <w:rsid w:val="00622803"/>
    <w:rsid w:val="00622B26"/>
    <w:rsid w:val="00623458"/>
    <w:rsid w:val="00623AA0"/>
    <w:rsid w:val="00623BD6"/>
    <w:rsid w:val="00624ADB"/>
    <w:rsid w:val="006268CD"/>
    <w:rsid w:val="0062787A"/>
    <w:rsid w:val="006278B8"/>
    <w:rsid w:val="006306CF"/>
    <w:rsid w:val="00630790"/>
    <w:rsid w:val="00630C54"/>
    <w:rsid w:val="006311D5"/>
    <w:rsid w:val="006312EA"/>
    <w:rsid w:val="006314BD"/>
    <w:rsid w:val="00631A96"/>
    <w:rsid w:val="006321CE"/>
    <w:rsid w:val="00632326"/>
    <w:rsid w:val="0063235D"/>
    <w:rsid w:val="00632C35"/>
    <w:rsid w:val="00633411"/>
    <w:rsid w:val="00634646"/>
    <w:rsid w:val="00635726"/>
    <w:rsid w:val="00635A77"/>
    <w:rsid w:val="00635C37"/>
    <w:rsid w:val="00636595"/>
    <w:rsid w:val="006368FD"/>
    <w:rsid w:val="00637FF7"/>
    <w:rsid w:val="00640884"/>
    <w:rsid w:val="00640D27"/>
    <w:rsid w:val="00641879"/>
    <w:rsid w:val="0064192E"/>
    <w:rsid w:val="00641BE3"/>
    <w:rsid w:val="00642334"/>
    <w:rsid w:val="00642EB1"/>
    <w:rsid w:val="006435E2"/>
    <w:rsid w:val="00643D54"/>
    <w:rsid w:val="006448B4"/>
    <w:rsid w:val="006469C5"/>
    <w:rsid w:val="00647310"/>
    <w:rsid w:val="00647814"/>
    <w:rsid w:val="0065019F"/>
    <w:rsid w:val="006505AA"/>
    <w:rsid w:val="006514EC"/>
    <w:rsid w:val="00651E4D"/>
    <w:rsid w:val="0065334A"/>
    <w:rsid w:val="0065359B"/>
    <w:rsid w:val="00653BB4"/>
    <w:rsid w:val="00653D02"/>
    <w:rsid w:val="00654E51"/>
    <w:rsid w:val="0065594A"/>
    <w:rsid w:val="00656146"/>
    <w:rsid w:val="0065640B"/>
    <w:rsid w:val="00656B8A"/>
    <w:rsid w:val="00657045"/>
    <w:rsid w:val="00657834"/>
    <w:rsid w:val="00660B07"/>
    <w:rsid w:val="00660F0A"/>
    <w:rsid w:val="00661274"/>
    <w:rsid w:val="006615D0"/>
    <w:rsid w:val="00662BDB"/>
    <w:rsid w:val="00662E32"/>
    <w:rsid w:val="006634F7"/>
    <w:rsid w:val="006637AF"/>
    <w:rsid w:val="0066391D"/>
    <w:rsid w:val="00663B9A"/>
    <w:rsid w:val="0066466F"/>
    <w:rsid w:val="00664671"/>
    <w:rsid w:val="0066497C"/>
    <w:rsid w:val="00665004"/>
    <w:rsid w:val="00665668"/>
    <w:rsid w:val="00666A13"/>
    <w:rsid w:val="006673C4"/>
    <w:rsid w:val="00667E9A"/>
    <w:rsid w:val="00670926"/>
    <w:rsid w:val="006715E0"/>
    <w:rsid w:val="00671804"/>
    <w:rsid w:val="00671FC6"/>
    <w:rsid w:val="0067205E"/>
    <w:rsid w:val="00672F60"/>
    <w:rsid w:val="00674E14"/>
    <w:rsid w:val="0067522E"/>
    <w:rsid w:val="00675941"/>
    <w:rsid w:val="00676E4F"/>
    <w:rsid w:val="006778BA"/>
    <w:rsid w:val="0068007A"/>
    <w:rsid w:val="00680542"/>
    <w:rsid w:val="006808F8"/>
    <w:rsid w:val="00681467"/>
    <w:rsid w:val="0068183B"/>
    <w:rsid w:val="00682145"/>
    <w:rsid w:val="00684788"/>
    <w:rsid w:val="00684DBF"/>
    <w:rsid w:val="0068632D"/>
    <w:rsid w:val="006864B9"/>
    <w:rsid w:val="00687462"/>
    <w:rsid w:val="00687B0F"/>
    <w:rsid w:val="00687D41"/>
    <w:rsid w:val="00692A5C"/>
    <w:rsid w:val="006933F6"/>
    <w:rsid w:val="00693472"/>
    <w:rsid w:val="00693508"/>
    <w:rsid w:val="006935E2"/>
    <w:rsid w:val="00695966"/>
    <w:rsid w:val="00696F26"/>
    <w:rsid w:val="00697CA8"/>
    <w:rsid w:val="00697D1C"/>
    <w:rsid w:val="00697DED"/>
    <w:rsid w:val="006A0CC9"/>
    <w:rsid w:val="006A1188"/>
    <w:rsid w:val="006A11C8"/>
    <w:rsid w:val="006A210E"/>
    <w:rsid w:val="006A25DB"/>
    <w:rsid w:val="006A2C28"/>
    <w:rsid w:val="006A3012"/>
    <w:rsid w:val="006A310A"/>
    <w:rsid w:val="006A349A"/>
    <w:rsid w:val="006A38B7"/>
    <w:rsid w:val="006A3F25"/>
    <w:rsid w:val="006A4626"/>
    <w:rsid w:val="006A4850"/>
    <w:rsid w:val="006A53DA"/>
    <w:rsid w:val="006A56C8"/>
    <w:rsid w:val="006A5EAD"/>
    <w:rsid w:val="006B0744"/>
    <w:rsid w:val="006B08E7"/>
    <w:rsid w:val="006B0ED6"/>
    <w:rsid w:val="006B1A51"/>
    <w:rsid w:val="006B1E11"/>
    <w:rsid w:val="006B1EC4"/>
    <w:rsid w:val="006B2791"/>
    <w:rsid w:val="006B3774"/>
    <w:rsid w:val="006B3C30"/>
    <w:rsid w:val="006B5E01"/>
    <w:rsid w:val="006B6652"/>
    <w:rsid w:val="006B6B11"/>
    <w:rsid w:val="006B7073"/>
    <w:rsid w:val="006B71EC"/>
    <w:rsid w:val="006B7532"/>
    <w:rsid w:val="006B7814"/>
    <w:rsid w:val="006B7DBE"/>
    <w:rsid w:val="006C07DB"/>
    <w:rsid w:val="006C11D7"/>
    <w:rsid w:val="006C1530"/>
    <w:rsid w:val="006C1902"/>
    <w:rsid w:val="006C23E0"/>
    <w:rsid w:val="006C2735"/>
    <w:rsid w:val="006C3B7E"/>
    <w:rsid w:val="006C43DA"/>
    <w:rsid w:val="006C4A69"/>
    <w:rsid w:val="006C4BBE"/>
    <w:rsid w:val="006C5913"/>
    <w:rsid w:val="006C5B97"/>
    <w:rsid w:val="006C5DE7"/>
    <w:rsid w:val="006C65E6"/>
    <w:rsid w:val="006C6917"/>
    <w:rsid w:val="006C729D"/>
    <w:rsid w:val="006C77C9"/>
    <w:rsid w:val="006D068A"/>
    <w:rsid w:val="006D09AF"/>
    <w:rsid w:val="006D2115"/>
    <w:rsid w:val="006D23B4"/>
    <w:rsid w:val="006D379B"/>
    <w:rsid w:val="006D465D"/>
    <w:rsid w:val="006D49AA"/>
    <w:rsid w:val="006D4EF7"/>
    <w:rsid w:val="006E009F"/>
    <w:rsid w:val="006E081D"/>
    <w:rsid w:val="006E0939"/>
    <w:rsid w:val="006E20AE"/>
    <w:rsid w:val="006E289C"/>
    <w:rsid w:val="006E2BB4"/>
    <w:rsid w:val="006E44C6"/>
    <w:rsid w:val="006E4AD8"/>
    <w:rsid w:val="006E50B5"/>
    <w:rsid w:val="006E64B0"/>
    <w:rsid w:val="006F0185"/>
    <w:rsid w:val="006F0556"/>
    <w:rsid w:val="006F0580"/>
    <w:rsid w:val="006F05E9"/>
    <w:rsid w:val="006F0E90"/>
    <w:rsid w:val="006F0FC1"/>
    <w:rsid w:val="006F13E5"/>
    <w:rsid w:val="006F143A"/>
    <w:rsid w:val="006F18FD"/>
    <w:rsid w:val="006F2449"/>
    <w:rsid w:val="006F2555"/>
    <w:rsid w:val="006F3AA5"/>
    <w:rsid w:val="006F3C0E"/>
    <w:rsid w:val="006F442D"/>
    <w:rsid w:val="006F56D9"/>
    <w:rsid w:val="006F5F4D"/>
    <w:rsid w:val="006F60CB"/>
    <w:rsid w:val="006F6A12"/>
    <w:rsid w:val="006F7CB2"/>
    <w:rsid w:val="007007C8"/>
    <w:rsid w:val="00701FB3"/>
    <w:rsid w:val="00702445"/>
    <w:rsid w:val="00702581"/>
    <w:rsid w:val="007026FA"/>
    <w:rsid w:val="00702B6A"/>
    <w:rsid w:val="0070301C"/>
    <w:rsid w:val="00703311"/>
    <w:rsid w:val="00703750"/>
    <w:rsid w:val="0070484D"/>
    <w:rsid w:val="0070557D"/>
    <w:rsid w:val="00705709"/>
    <w:rsid w:val="00705E61"/>
    <w:rsid w:val="00706A0F"/>
    <w:rsid w:val="00707214"/>
    <w:rsid w:val="00707BAA"/>
    <w:rsid w:val="00707CE7"/>
    <w:rsid w:val="00707E89"/>
    <w:rsid w:val="00711124"/>
    <w:rsid w:val="007113E2"/>
    <w:rsid w:val="0071256A"/>
    <w:rsid w:val="00713BAA"/>
    <w:rsid w:val="0071557B"/>
    <w:rsid w:val="007169D4"/>
    <w:rsid w:val="00716B9B"/>
    <w:rsid w:val="00716BF8"/>
    <w:rsid w:val="007172E7"/>
    <w:rsid w:val="0071782F"/>
    <w:rsid w:val="0071791D"/>
    <w:rsid w:val="00717A74"/>
    <w:rsid w:val="007202EE"/>
    <w:rsid w:val="00720DF7"/>
    <w:rsid w:val="00721724"/>
    <w:rsid w:val="007226AC"/>
    <w:rsid w:val="0072303F"/>
    <w:rsid w:val="00723D6A"/>
    <w:rsid w:val="00723EFA"/>
    <w:rsid w:val="00724620"/>
    <w:rsid w:val="00730E5B"/>
    <w:rsid w:val="00731A16"/>
    <w:rsid w:val="00732ABC"/>
    <w:rsid w:val="007342BB"/>
    <w:rsid w:val="00735BDE"/>
    <w:rsid w:val="007366DE"/>
    <w:rsid w:val="00736A67"/>
    <w:rsid w:val="0073786C"/>
    <w:rsid w:val="00737A4E"/>
    <w:rsid w:val="00737AAA"/>
    <w:rsid w:val="00737D37"/>
    <w:rsid w:val="00737D6A"/>
    <w:rsid w:val="00740947"/>
    <w:rsid w:val="007409C5"/>
    <w:rsid w:val="00740F9B"/>
    <w:rsid w:val="0074115F"/>
    <w:rsid w:val="00741371"/>
    <w:rsid w:val="0074137C"/>
    <w:rsid w:val="007415F7"/>
    <w:rsid w:val="00741F1E"/>
    <w:rsid w:val="007429A8"/>
    <w:rsid w:val="00742FB5"/>
    <w:rsid w:val="00743C41"/>
    <w:rsid w:val="00743EE8"/>
    <w:rsid w:val="007444BA"/>
    <w:rsid w:val="00744854"/>
    <w:rsid w:val="00746110"/>
    <w:rsid w:val="00746159"/>
    <w:rsid w:val="007463D4"/>
    <w:rsid w:val="00746B02"/>
    <w:rsid w:val="00746B17"/>
    <w:rsid w:val="00747882"/>
    <w:rsid w:val="00750268"/>
    <w:rsid w:val="007504F5"/>
    <w:rsid w:val="007506DD"/>
    <w:rsid w:val="0075093B"/>
    <w:rsid w:val="00750B51"/>
    <w:rsid w:val="0075134F"/>
    <w:rsid w:val="0075216B"/>
    <w:rsid w:val="00752801"/>
    <w:rsid w:val="0075306D"/>
    <w:rsid w:val="00753A4C"/>
    <w:rsid w:val="00753AEA"/>
    <w:rsid w:val="007542E5"/>
    <w:rsid w:val="00754A42"/>
    <w:rsid w:val="00754A78"/>
    <w:rsid w:val="0075538C"/>
    <w:rsid w:val="00755945"/>
    <w:rsid w:val="00755E4E"/>
    <w:rsid w:val="00757F1B"/>
    <w:rsid w:val="00760676"/>
    <w:rsid w:val="00760E60"/>
    <w:rsid w:val="0076156B"/>
    <w:rsid w:val="00761C9F"/>
    <w:rsid w:val="007628F8"/>
    <w:rsid w:val="00762AA8"/>
    <w:rsid w:val="007632E8"/>
    <w:rsid w:val="00763743"/>
    <w:rsid w:val="00763E0A"/>
    <w:rsid w:val="007640C4"/>
    <w:rsid w:val="007640CA"/>
    <w:rsid w:val="00764279"/>
    <w:rsid w:val="0076441E"/>
    <w:rsid w:val="00764C68"/>
    <w:rsid w:val="00764E4A"/>
    <w:rsid w:val="007652B0"/>
    <w:rsid w:val="00765749"/>
    <w:rsid w:val="00766BB6"/>
    <w:rsid w:val="007701BB"/>
    <w:rsid w:val="00770348"/>
    <w:rsid w:val="00770EBF"/>
    <w:rsid w:val="00771774"/>
    <w:rsid w:val="00771B56"/>
    <w:rsid w:val="007720E6"/>
    <w:rsid w:val="007727C1"/>
    <w:rsid w:val="00772A00"/>
    <w:rsid w:val="00772FA0"/>
    <w:rsid w:val="00774E74"/>
    <w:rsid w:val="007758ED"/>
    <w:rsid w:val="00775954"/>
    <w:rsid w:val="007764B5"/>
    <w:rsid w:val="00776B46"/>
    <w:rsid w:val="00776FC9"/>
    <w:rsid w:val="007777F4"/>
    <w:rsid w:val="00780150"/>
    <w:rsid w:val="0078157F"/>
    <w:rsid w:val="007819B2"/>
    <w:rsid w:val="007819CC"/>
    <w:rsid w:val="00781B66"/>
    <w:rsid w:val="007823E8"/>
    <w:rsid w:val="00782CF1"/>
    <w:rsid w:val="00783D04"/>
    <w:rsid w:val="0078422C"/>
    <w:rsid w:val="007852DF"/>
    <w:rsid w:val="0079047D"/>
    <w:rsid w:val="007908F7"/>
    <w:rsid w:val="007909BA"/>
    <w:rsid w:val="00791485"/>
    <w:rsid w:val="00791ED5"/>
    <w:rsid w:val="00792536"/>
    <w:rsid w:val="00792837"/>
    <w:rsid w:val="00792C07"/>
    <w:rsid w:val="007933B7"/>
    <w:rsid w:val="00794ACA"/>
    <w:rsid w:val="00794EEA"/>
    <w:rsid w:val="00796243"/>
    <w:rsid w:val="00796B8A"/>
    <w:rsid w:val="00797340"/>
    <w:rsid w:val="007A0B73"/>
    <w:rsid w:val="007A108D"/>
    <w:rsid w:val="007A1FE7"/>
    <w:rsid w:val="007A20A0"/>
    <w:rsid w:val="007A256E"/>
    <w:rsid w:val="007A376C"/>
    <w:rsid w:val="007A3AE9"/>
    <w:rsid w:val="007A3B35"/>
    <w:rsid w:val="007A40ED"/>
    <w:rsid w:val="007A423A"/>
    <w:rsid w:val="007A51E5"/>
    <w:rsid w:val="007A5453"/>
    <w:rsid w:val="007A591D"/>
    <w:rsid w:val="007A61D6"/>
    <w:rsid w:val="007A66B2"/>
    <w:rsid w:val="007B0A13"/>
    <w:rsid w:val="007B0B7F"/>
    <w:rsid w:val="007B3097"/>
    <w:rsid w:val="007B3B31"/>
    <w:rsid w:val="007B574E"/>
    <w:rsid w:val="007B616D"/>
    <w:rsid w:val="007B69C4"/>
    <w:rsid w:val="007B6AD2"/>
    <w:rsid w:val="007B70AD"/>
    <w:rsid w:val="007C0536"/>
    <w:rsid w:val="007C075F"/>
    <w:rsid w:val="007C1631"/>
    <w:rsid w:val="007C1753"/>
    <w:rsid w:val="007C178C"/>
    <w:rsid w:val="007C17D8"/>
    <w:rsid w:val="007C2D44"/>
    <w:rsid w:val="007C3375"/>
    <w:rsid w:val="007C4414"/>
    <w:rsid w:val="007C48C7"/>
    <w:rsid w:val="007C4C3F"/>
    <w:rsid w:val="007C4D2E"/>
    <w:rsid w:val="007C5C54"/>
    <w:rsid w:val="007C60C0"/>
    <w:rsid w:val="007C627E"/>
    <w:rsid w:val="007C6D96"/>
    <w:rsid w:val="007C7034"/>
    <w:rsid w:val="007C7211"/>
    <w:rsid w:val="007C7562"/>
    <w:rsid w:val="007C7EB2"/>
    <w:rsid w:val="007D031D"/>
    <w:rsid w:val="007D0636"/>
    <w:rsid w:val="007D2B2B"/>
    <w:rsid w:val="007D3FC9"/>
    <w:rsid w:val="007D4341"/>
    <w:rsid w:val="007D49F0"/>
    <w:rsid w:val="007D54DC"/>
    <w:rsid w:val="007D5866"/>
    <w:rsid w:val="007D7CAB"/>
    <w:rsid w:val="007E004B"/>
    <w:rsid w:val="007E0C43"/>
    <w:rsid w:val="007E1AF6"/>
    <w:rsid w:val="007E1F1A"/>
    <w:rsid w:val="007E2057"/>
    <w:rsid w:val="007E2698"/>
    <w:rsid w:val="007E311C"/>
    <w:rsid w:val="007E3942"/>
    <w:rsid w:val="007E406A"/>
    <w:rsid w:val="007E460C"/>
    <w:rsid w:val="007E5664"/>
    <w:rsid w:val="007E69C4"/>
    <w:rsid w:val="007F059B"/>
    <w:rsid w:val="007F1042"/>
    <w:rsid w:val="007F1821"/>
    <w:rsid w:val="007F1950"/>
    <w:rsid w:val="007F21DA"/>
    <w:rsid w:val="007F2D86"/>
    <w:rsid w:val="007F2F11"/>
    <w:rsid w:val="007F32E9"/>
    <w:rsid w:val="007F3404"/>
    <w:rsid w:val="007F35E1"/>
    <w:rsid w:val="007F4F78"/>
    <w:rsid w:val="007F6AE8"/>
    <w:rsid w:val="007F7415"/>
    <w:rsid w:val="007F779C"/>
    <w:rsid w:val="00800921"/>
    <w:rsid w:val="00800A17"/>
    <w:rsid w:val="00800A52"/>
    <w:rsid w:val="00801A0E"/>
    <w:rsid w:val="00801AA4"/>
    <w:rsid w:val="008026A6"/>
    <w:rsid w:val="0080321C"/>
    <w:rsid w:val="008032DF"/>
    <w:rsid w:val="008034C4"/>
    <w:rsid w:val="00804572"/>
    <w:rsid w:val="0080548E"/>
    <w:rsid w:val="00807881"/>
    <w:rsid w:val="00810D00"/>
    <w:rsid w:val="00811B24"/>
    <w:rsid w:val="00812819"/>
    <w:rsid w:val="00813274"/>
    <w:rsid w:val="00813C1F"/>
    <w:rsid w:val="00814561"/>
    <w:rsid w:val="00814728"/>
    <w:rsid w:val="00814ADA"/>
    <w:rsid w:val="00814FA4"/>
    <w:rsid w:val="0081560A"/>
    <w:rsid w:val="00815A7E"/>
    <w:rsid w:val="00817CE2"/>
    <w:rsid w:val="008205B0"/>
    <w:rsid w:val="008209AD"/>
    <w:rsid w:val="00820A71"/>
    <w:rsid w:val="00820DCE"/>
    <w:rsid w:val="00820F70"/>
    <w:rsid w:val="00821210"/>
    <w:rsid w:val="00822197"/>
    <w:rsid w:val="0082341C"/>
    <w:rsid w:val="00823871"/>
    <w:rsid w:val="00823C6E"/>
    <w:rsid w:val="00823EB4"/>
    <w:rsid w:val="00824570"/>
    <w:rsid w:val="00824C16"/>
    <w:rsid w:val="0082500A"/>
    <w:rsid w:val="0082656B"/>
    <w:rsid w:val="00826C8D"/>
    <w:rsid w:val="0082702D"/>
    <w:rsid w:val="00827DD2"/>
    <w:rsid w:val="00830057"/>
    <w:rsid w:val="008305EA"/>
    <w:rsid w:val="008318B6"/>
    <w:rsid w:val="00832618"/>
    <w:rsid w:val="00832BD2"/>
    <w:rsid w:val="00833903"/>
    <w:rsid w:val="00833EC5"/>
    <w:rsid w:val="008342A1"/>
    <w:rsid w:val="00834442"/>
    <w:rsid w:val="00835285"/>
    <w:rsid w:val="008365B2"/>
    <w:rsid w:val="00836671"/>
    <w:rsid w:val="00836F1A"/>
    <w:rsid w:val="0083774B"/>
    <w:rsid w:val="00840F67"/>
    <w:rsid w:val="0084175D"/>
    <w:rsid w:val="008421FE"/>
    <w:rsid w:val="00842646"/>
    <w:rsid w:val="00842D85"/>
    <w:rsid w:val="00842E70"/>
    <w:rsid w:val="00842F98"/>
    <w:rsid w:val="00843A39"/>
    <w:rsid w:val="00843C5E"/>
    <w:rsid w:val="00845311"/>
    <w:rsid w:val="00845EB4"/>
    <w:rsid w:val="0084602C"/>
    <w:rsid w:val="008464DB"/>
    <w:rsid w:val="00846B39"/>
    <w:rsid w:val="008478B3"/>
    <w:rsid w:val="00847F18"/>
    <w:rsid w:val="00850120"/>
    <w:rsid w:val="0085076A"/>
    <w:rsid w:val="00851067"/>
    <w:rsid w:val="00851074"/>
    <w:rsid w:val="008523A8"/>
    <w:rsid w:val="0085296B"/>
    <w:rsid w:val="00852C89"/>
    <w:rsid w:val="008533CD"/>
    <w:rsid w:val="00853663"/>
    <w:rsid w:val="00855AF8"/>
    <w:rsid w:val="00856056"/>
    <w:rsid w:val="00856EB8"/>
    <w:rsid w:val="00860600"/>
    <w:rsid w:val="00860782"/>
    <w:rsid w:val="008609AE"/>
    <w:rsid w:val="00861A15"/>
    <w:rsid w:val="00861F84"/>
    <w:rsid w:val="00862015"/>
    <w:rsid w:val="00862EF0"/>
    <w:rsid w:val="00862EF5"/>
    <w:rsid w:val="0086335F"/>
    <w:rsid w:val="00863517"/>
    <w:rsid w:val="00864BB7"/>
    <w:rsid w:val="00864D61"/>
    <w:rsid w:val="0086526B"/>
    <w:rsid w:val="00866B5D"/>
    <w:rsid w:val="00867D9C"/>
    <w:rsid w:val="0087042C"/>
    <w:rsid w:val="0087058F"/>
    <w:rsid w:val="00870764"/>
    <w:rsid w:val="00871F0F"/>
    <w:rsid w:val="00873088"/>
    <w:rsid w:val="0087523C"/>
    <w:rsid w:val="00875DB5"/>
    <w:rsid w:val="00876942"/>
    <w:rsid w:val="0087697A"/>
    <w:rsid w:val="00881723"/>
    <w:rsid w:val="008825AB"/>
    <w:rsid w:val="00882BCA"/>
    <w:rsid w:val="00883B36"/>
    <w:rsid w:val="008851F9"/>
    <w:rsid w:val="00886334"/>
    <w:rsid w:val="00887A25"/>
    <w:rsid w:val="00887B64"/>
    <w:rsid w:val="00890781"/>
    <w:rsid w:val="0089120B"/>
    <w:rsid w:val="0089165E"/>
    <w:rsid w:val="00891826"/>
    <w:rsid w:val="00891E2D"/>
    <w:rsid w:val="00893CF6"/>
    <w:rsid w:val="00894057"/>
    <w:rsid w:val="008941E5"/>
    <w:rsid w:val="00894427"/>
    <w:rsid w:val="00894665"/>
    <w:rsid w:val="00896032"/>
    <w:rsid w:val="00896C25"/>
    <w:rsid w:val="00897044"/>
    <w:rsid w:val="00897147"/>
    <w:rsid w:val="008977D0"/>
    <w:rsid w:val="008978B8"/>
    <w:rsid w:val="00897ADC"/>
    <w:rsid w:val="008A0009"/>
    <w:rsid w:val="008A1214"/>
    <w:rsid w:val="008A1441"/>
    <w:rsid w:val="008A1D9F"/>
    <w:rsid w:val="008A2096"/>
    <w:rsid w:val="008A2439"/>
    <w:rsid w:val="008A27F3"/>
    <w:rsid w:val="008A27FB"/>
    <w:rsid w:val="008A2880"/>
    <w:rsid w:val="008A2D50"/>
    <w:rsid w:val="008A4B07"/>
    <w:rsid w:val="008A4F14"/>
    <w:rsid w:val="008A501D"/>
    <w:rsid w:val="008A5A2B"/>
    <w:rsid w:val="008A70A7"/>
    <w:rsid w:val="008A7852"/>
    <w:rsid w:val="008A7856"/>
    <w:rsid w:val="008B079D"/>
    <w:rsid w:val="008B07DB"/>
    <w:rsid w:val="008B0A99"/>
    <w:rsid w:val="008B13C4"/>
    <w:rsid w:val="008B1A36"/>
    <w:rsid w:val="008B2785"/>
    <w:rsid w:val="008B2C15"/>
    <w:rsid w:val="008B2D0C"/>
    <w:rsid w:val="008B2E54"/>
    <w:rsid w:val="008B2F88"/>
    <w:rsid w:val="008B30F1"/>
    <w:rsid w:val="008B437A"/>
    <w:rsid w:val="008B474D"/>
    <w:rsid w:val="008B4765"/>
    <w:rsid w:val="008B4A59"/>
    <w:rsid w:val="008B4B2F"/>
    <w:rsid w:val="008B4F35"/>
    <w:rsid w:val="008B59DE"/>
    <w:rsid w:val="008B7339"/>
    <w:rsid w:val="008B74CC"/>
    <w:rsid w:val="008B7DEA"/>
    <w:rsid w:val="008C0850"/>
    <w:rsid w:val="008C3B38"/>
    <w:rsid w:val="008C43B4"/>
    <w:rsid w:val="008C44D9"/>
    <w:rsid w:val="008C5562"/>
    <w:rsid w:val="008C67AA"/>
    <w:rsid w:val="008C6821"/>
    <w:rsid w:val="008D026B"/>
    <w:rsid w:val="008D0725"/>
    <w:rsid w:val="008D084E"/>
    <w:rsid w:val="008D0986"/>
    <w:rsid w:val="008D1063"/>
    <w:rsid w:val="008D139E"/>
    <w:rsid w:val="008D1AC9"/>
    <w:rsid w:val="008D2F56"/>
    <w:rsid w:val="008D4767"/>
    <w:rsid w:val="008D7AF7"/>
    <w:rsid w:val="008E1462"/>
    <w:rsid w:val="008E1806"/>
    <w:rsid w:val="008E3F3E"/>
    <w:rsid w:val="008E4D0C"/>
    <w:rsid w:val="008E520E"/>
    <w:rsid w:val="008E5A7A"/>
    <w:rsid w:val="008E72CC"/>
    <w:rsid w:val="008E7FBC"/>
    <w:rsid w:val="008F0741"/>
    <w:rsid w:val="008F09DE"/>
    <w:rsid w:val="008F0EF1"/>
    <w:rsid w:val="008F10C3"/>
    <w:rsid w:val="008F36C9"/>
    <w:rsid w:val="008F38D8"/>
    <w:rsid w:val="008F3B5E"/>
    <w:rsid w:val="008F3DC8"/>
    <w:rsid w:val="008F45D4"/>
    <w:rsid w:val="008F4634"/>
    <w:rsid w:val="008F53A1"/>
    <w:rsid w:val="008F54BA"/>
    <w:rsid w:val="008F5915"/>
    <w:rsid w:val="008F5CE3"/>
    <w:rsid w:val="008F5F4F"/>
    <w:rsid w:val="008F5FB4"/>
    <w:rsid w:val="008F695B"/>
    <w:rsid w:val="008F6A37"/>
    <w:rsid w:val="008F6EC6"/>
    <w:rsid w:val="00900479"/>
    <w:rsid w:val="0090205A"/>
    <w:rsid w:val="00903379"/>
    <w:rsid w:val="00904018"/>
    <w:rsid w:val="009043B1"/>
    <w:rsid w:val="00905ED9"/>
    <w:rsid w:val="009070E9"/>
    <w:rsid w:val="00907A01"/>
    <w:rsid w:val="0091007D"/>
    <w:rsid w:val="009106A6"/>
    <w:rsid w:val="00910AAF"/>
    <w:rsid w:val="0091135F"/>
    <w:rsid w:val="00911FBC"/>
    <w:rsid w:val="009127C1"/>
    <w:rsid w:val="009132B0"/>
    <w:rsid w:val="00913AB3"/>
    <w:rsid w:val="00914B7C"/>
    <w:rsid w:val="00916505"/>
    <w:rsid w:val="00916A8D"/>
    <w:rsid w:val="00917045"/>
    <w:rsid w:val="00917192"/>
    <w:rsid w:val="0091754D"/>
    <w:rsid w:val="009179A8"/>
    <w:rsid w:val="00920045"/>
    <w:rsid w:val="00920225"/>
    <w:rsid w:val="009209ED"/>
    <w:rsid w:val="0092190A"/>
    <w:rsid w:val="00921AFF"/>
    <w:rsid w:val="00922379"/>
    <w:rsid w:val="009232A8"/>
    <w:rsid w:val="009238DD"/>
    <w:rsid w:val="00924D2C"/>
    <w:rsid w:val="00925B8F"/>
    <w:rsid w:val="00926C03"/>
    <w:rsid w:val="00927B36"/>
    <w:rsid w:val="00927BB8"/>
    <w:rsid w:val="009300EA"/>
    <w:rsid w:val="00930C1B"/>
    <w:rsid w:val="00930FAC"/>
    <w:rsid w:val="0093119D"/>
    <w:rsid w:val="00931521"/>
    <w:rsid w:val="009316E7"/>
    <w:rsid w:val="00932A31"/>
    <w:rsid w:val="00932B86"/>
    <w:rsid w:val="009334D8"/>
    <w:rsid w:val="009349B7"/>
    <w:rsid w:val="00934D8E"/>
    <w:rsid w:val="009366BF"/>
    <w:rsid w:val="00940541"/>
    <w:rsid w:val="00940D65"/>
    <w:rsid w:val="0094110B"/>
    <w:rsid w:val="00942C4B"/>
    <w:rsid w:val="00943E5E"/>
    <w:rsid w:val="00944657"/>
    <w:rsid w:val="00944CE5"/>
    <w:rsid w:val="0094528E"/>
    <w:rsid w:val="00946247"/>
    <w:rsid w:val="00946561"/>
    <w:rsid w:val="00946BB8"/>
    <w:rsid w:val="00946C4E"/>
    <w:rsid w:val="0095065B"/>
    <w:rsid w:val="009512BD"/>
    <w:rsid w:val="00951EC8"/>
    <w:rsid w:val="00952031"/>
    <w:rsid w:val="009527A9"/>
    <w:rsid w:val="00952979"/>
    <w:rsid w:val="009534B1"/>
    <w:rsid w:val="009541E8"/>
    <w:rsid w:val="009547A1"/>
    <w:rsid w:val="009549C1"/>
    <w:rsid w:val="00956123"/>
    <w:rsid w:val="009562F3"/>
    <w:rsid w:val="009567C6"/>
    <w:rsid w:val="009574D9"/>
    <w:rsid w:val="00957BDB"/>
    <w:rsid w:val="00957CF1"/>
    <w:rsid w:val="00957E1A"/>
    <w:rsid w:val="0096002F"/>
    <w:rsid w:val="0096144E"/>
    <w:rsid w:val="00961DE9"/>
    <w:rsid w:val="0096200B"/>
    <w:rsid w:val="00962589"/>
    <w:rsid w:val="00962BD9"/>
    <w:rsid w:val="00962EE7"/>
    <w:rsid w:val="00962F5F"/>
    <w:rsid w:val="00963D49"/>
    <w:rsid w:val="009652DA"/>
    <w:rsid w:val="00965C54"/>
    <w:rsid w:val="00965EB8"/>
    <w:rsid w:val="009663C0"/>
    <w:rsid w:val="00967736"/>
    <w:rsid w:val="00967D92"/>
    <w:rsid w:val="009700CC"/>
    <w:rsid w:val="0097025E"/>
    <w:rsid w:val="0097084D"/>
    <w:rsid w:val="009708EC"/>
    <w:rsid w:val="00970B01"/>
    <w:rsid w:val="00972071"/>
    <w:rsid w:val="00972B1F"/>
    <w:rsid w:val="00972ECF"/>
    <w:rsid w:val="00973D78"/>
    <w:rsid w:val="009758E8"/>
    <w:rsid w:val="009761DE"/>
    <w:rsid w:val="009773CD"/>
    <w:rsid w:val="0097756B"/>
    <w:rsid w:val="00977EB6"/>
    <w:rsid w:val="009800E1"/>
    <w:rsid w:val="00980115"/>
    <w:rsid w:val="00980462"/>
    <w:rsid w:val="0098056C"/>
    <w:rsid w:val="00980D2D"/>
    <w:rsid w:val="00980F25"/>
    <w:rsid w:val="0098119D"/>
    <w:rsid w:val="009816B7"/>
    <w:rsid w:val="00983079"/>
    <w:rsid w:val="0098312B"/>
    <w:rsid w:val="00983A62"/>
    <w:rsid w:val="00983B42"/>
    <w:rsid w:val="0098438B"/>
    <w:rsid w:val="009848BC"/>
    <w:rsid w:val="00984938"/>
    <w:rsid w:val="00984CCB"/>
    <w:rsid w:val="009852FE"/>
    <w:rsid w:val="00985D69"/>
    <w:rsid w:val="009860F1"/>
    <w:rsid w:val="0098652B"/>
    <w:rsid w:val="00986BAE"/>
    <w:rsid w:val="009874EA"/>
    <w:rsid w:val="009904FB"/>
    <w:rsid w:val="00992066"/>
    <w:rsid w:val="00992077"/>
    <w:rsid w:val="00993981"/>
    <w:rsid w:val="0099491B"/>
    <w:rsid w:val="0099509F"/>
    <w:rsid w:val="00996A19"/>
    <w:rsid w:val="00996E1B"/>
    <w:rsid w:val="00997BF6"/>
    <w:rsid w:val="009A0588"/>
    <w:rsid w:val="009A0BB2"/>
    <w:rsid w:val="009A0C69"/>
    <w:rsid w:val="009A1FCE"/>
    <w:rsid w:val="009A26EA"/>
    <w:rsid w:val="009A325B"/>
    <w:rsid w:val="009A4DB0"/>
    <w:rsid w:val="009A62B6"/>
    <w:rsid w:val="009A7C4C"/>
    <w:rsid w:val="009B0576"/>
    <w:rsid w:val="009B14AF"/>
    <w:rsid w:val="009B21C6"/>
    <w:rsid w:val="009B259F"/>
    <w:rsid w:val="009B2A92"/>
    <w:rsid w:val="009B319B"/>
    <w:rsid w:val="009B388D"/>
    <w:rsid w:val="009B4057"/>
    <w:rsid w:val="009B415B"/>
    <w:rsid w:val="009B418A"/>
    <w:rsid w:val="009B499E"/>
    <w:rsid w:val="009B6557"/>
    <w:rsid w:val="009B69B3"/>
    <w:rsid w:val="009B7101"/>
    <w:rsid w:val="009B73F8"/>
    <w:rsid w:val="009B75E5"/>
    <w:rsid w:val="009C06B2"/>
    <w:rsid w:val="009C0E9E"/>
    <w:rsid w:val="009C37F0"/>
    <w:rsid w:val="009C4291"/>
    <w:rsid w:val="009C4816"/>
    <w:rsid w:val="009C524D"/>
    <w:rsid w:val="009C5AD8"/>
    <w:rsid w:val="009C654F"/>
    <w:rsid w:val="009C6743"/>
    <w:rsid w:val="009C6D91"/>
    <w:rsid w:val="009C7576"/>
    <w:rsid w:val="009D0079"/>
    <w:rsid w:val="009D044D"/>
    <w:rsid w:val="009D1397"/>
    <w:rsid w:val="009D14D8"/>
    <w:rsid w:val="009D1B58"/>
    <w:rsid w:val="009D2A71"/>
    <w:rsid w:val="009D2A96"/>
    <w:rsid w:val="009D2CD6"/>
    <w:rsid w:val="009D3B10"/>
    <w:rsid w:val="009D3CDF"/>
    <w:rsid w:val="009D3D62"/>
    <w:rsid w:val="009D3FE1"/>
    <w:rsid w:val="009D40AA"/>
    <w:rsid w:val="009D4275"/>
    <w:rsid w:val="009D4916"/>
    <w:rsid w:val="009D4C86"/>
    <w:rsid w:val="009D4FA0"/>
    <w:rsid w:val="009D5B3D"/>
    <w:rsid w:val="009D7971"/>
    <w:rsid w:val="009E0C18"/>
    <w:rsid w:val="009E1460"/>
    <w:rsid w:val="009E2436"/>
    <w:rsid w:val="009E2843"/>
    <w:rsid w:val="009E3DCE"/>
    <w:rsid w:val="009E480B"/>
    <w:rsid w:val="009E607B"/>
    <w:rsid w:val="009E6209"/>
    <w:rsid w:val="009E6559"/>
    <w:rsid w:val="009E69D7"/>
    <w:rsid w:val="009E6DFA"/>
    <w:rsid w:val="009E7A3A"/>
    <w:rsid w:val="009F016E"/>
    <w:rsid w:val="009F0BFF"/>
    <w:rsid w:val="009F0C82"/>
    <w:rsid w:val="009F0DE7"/>
    <w:rsid w:val="009F215C"/>
    <w:rsid w:val="009F233F"/>
    <w:rsid w:val="009F26DC"/>
    <w:rsid w:val="009F2ADB"/>
    <w:rsid w:val="009F2E73"/>
    <w:rsid w:val="009F32DF"/>
    <w:rsid w:val="009F4D34"/>
    <w:rsid w:val="009F6112"/>
    <w:rsid w:val="009F6CBB"/>
    <w:rsid w:val="009F739D"/>
    <w:rsid w:val="009F795C"/>
    <w:rsid w:val="009F7AB8"/>
    <w:rsid w:val="00A01517"/>
    <w:rsid w:val="00A02C49"/>
    <w:rsid w:val="00A02E8B"/>
    <w:rsid w:val="00A03DB4"/>
    <w:rsid w:val="00A042BC"/>
    <w:rsid w:val="00A0462F"/>
    <w:rsid w:val="00A0523E"/>
    <w:rsid w:val="00A05499"/>
    <w:rsid w:val="00A05B04"/>
    <w:rsid w:val="00A063D2"/>
    <w:rsid w:val="00A068CA"/>
    <w:rsid w:val="00A06C63"/>
    <w:rsid w:val="00A06ED3"/>
    <w:rsid w:val="00A103C8"/>
    <w:rsid w:val="00A1051E"/>
    <w:rsid w:val="00A10594"/>
    <w:rsid w:val="00A1156F"/>
    <w:rsid w:val="00A115A9"/>
    <w:rsid w:val="00A11775"/>
    <w:rsid w:val="00A12132"/>
    <w:rsid w:val="00A12419"/>
    <w:rsid w:val="00A1363E"/>
    <w:rsid w:val="00A146FF"/>
    <w:rsid w:val="00A158DF"/>
    <w:rsid w:val="00A16618"/>
    <w:rsid w:val="00A16A9C"/>
    <w:rsid w:val="00A17C95"/>
    <w:rsid w:val="00A217CA"/>
    <w:rsid w:val="00A22D93"/>
    <w:rsid w:val="00A22FA9"/>
    <w:rsid w:val="00A2311B"/>
    <w:rsid w:val="00A23DCD"/>
    <w:rsid w:val="00A24130"/>
    <w:rsid w:val="00A26DA9"/>
    <w:rsid w:val="00A2795B"/>
    <w:rsid w:val="00A30567"/>
    <w:rsid w:val="00A309F3"/>
    <w:rsid w:val="00A31985"/>
    <w:rsid w:val="00A320C9"/>
    <w:rsid w:val="00A322D4"/>
    <w:rsid w:val="00A32C28"/>
    <w:rsid w:val="00A333BC"/>
    <w:rsid w:val="00A33A33"/>
    <w:rsid w:val="00A33D4F"/>
    <w:rsid w:val="00A3439B"/>
    <w:rsid w:val="00A346F9"/>
    <w:rsid w:val="00A34A54"/>
    <w:rsid w:val="00A35B63"/>
    <w:rsid w:val="00A366BB"/>
    <w:rsid w:val="00A36AF6"/>
    <w:rsid w:val="00A37009"/>
    <w:rsid w:val="00A40459"/>
    <w:rsid w:val="00A4082D"/>
    <w:rsid w:val="00A40B9A"/>
    <w:rsid w:val="00A411EF"/>
    <w:rsid w:val="00A41615"/>
    <w:rsid w:val="00A41ACB"/>
    <w:rsid w:val="00A424F6"/>
    <w:rsid w:val="00A42C54"/>
    <w:rsid w:val="00A43293"/>
    <w:rsid w:val="00A4363E"/>
    <w:rsid w:val="00A43837"/>
    <w:rsid w:val="00A4395E"/>
    <w:rsid w:val="00A44350"/>
    <w:rsid w:val="00A45231"/>
    <w:rsid w:val="00A454AE"/>
    <w:rsid w:val="00A45AB5"/>
    <w:rsid w:val="00A45DA6"/>
    <w:rsid w:val="00A463B8"/>
    <w:rsid w:val="00A470C7"/>
    <w:rsid w:val="00A4778B"/>
    <w:rsid w:val="00A47BB1"/>
    <w:rsid w:val="00A5081F"/>
    <w:rsid w:val="00A52320"/>
    <w:rsid w:val="00A528C3"/>
    <w:rsid w:val="00A534A0"/>
    <w:rsid w:val="00A539C9"/>
    <w:rsid w:val="00A5449E"/>
    <w:rsid w:val="00A54846"/>
    <w:rsid w:val="00A54C15"/>
    <w:rsid w:val="00A5559C"/>
    <w:rsid w:val="00A55D46"/>
    <w:rsid w:val="00A570D4"/>
    <w:rsid w:val="00A57466"/>
    <w:rsid w:val="00A57DF1"/>
    <w:rsid w:val="00A6132A"/>
    <w:rsid w:val="00A61920"/>
    <w:rsid w:val="00A61FBF"/>
    <w:rsid w:val="00A62F3D"/>
    <w:rsid w:val="00A64047"/>
    <w:rsid w:val="00A6450B"/>
    <w:rsid w:val="00A64DCA"/>
    <w:rsid w:val="00A654C0"/>
    <w:rsid w:val="00A65A21"/>
    <w:rsid w:val="00A65F31"/>
    <w:rsid w:val="00A66321"/>
    <w:rsid w:val="00A66ADB"/>
    <w:rsid w:val="00A66DCD"/>
    <w:rsid w:val="00A67EED"/>
    <w:rsid w:val="00A7035E"/>
    <w:rsid w:val="00A70B9B"/>
    <w:rsid w:val="00A72581"/>
    <w:rsid w:val="00A749A0"/>
    <w:rsid w:val="00A74B56"/>
    <w:rsid w:val="00A75399"/>
    <w:rsid w:val="00A76A40"/>
    <w:rsid w:val="00A770EF"/>
    <w:rsid w:val="00A77460"/>
    <w:rsid w:val="00A77824"/>
    <w:rsid w:val="00A77F92"/>
    <w:rsid w:val="00A809D6"/>
    <w:rsid w:val="00A80A34"/>
    <w:rsid w:val="00A80BA8"/>
    <w:rsid w:val="00A80CFF"/>
    <w:rsid w:val="00A81481"/>
    <w:rsid w:val="00A814EB"/>
    <w:rsid w:val="00A8195B"/>
    <w:rsid w:val="00A819C2"/>
    <w:rsid w:val="00A82ED5"/>
    <w:rsid w:val="00A82F31"/>
    <w:rsid w:val="00A83178"/>
    <w:rsid w:val="00A8380B"/>
    <w:rsid w:val="00A83C16"/>
    <w:rsid w:val="00A845A5"/>
    <w:rsid w:val="00A84F27"/>
    <w:rsid w:val="00A86FB1"/>
    <w:rsid w:val="00A8734A"/>
    <w:rsid w:val="00A874D4"/>
    <w:rsid w:val="00A90098"/>
    <w:rsid w:val="00A902C4"/>
    <w:rsid w:val="00A90A4F"/>
    <w:rsid w:val="00A90F08"/>
    <w:rsid w:val="00A91607"/>
    <w:rsid w:val="00A9181A"/>
    <w:rsid w:val="00A92302"/>
    <w:rsid w:val="00A92B44"/>
    <w:rsid w:val="00A92FA1"/>
    <w:rsid w:val="00A931F2"/>
    <w:rsid w:val="00A94F59"/>
    <w:rsid w:val="00A95A58"/>
    <w:rsid w:val="00A95B97"/>
    <w:rsid w:val="00A95D2A"/>
    <w:rsid w:val="00A96C30"/>
    <w:rsid w:val="00A97210"/>
    <w:rsid w:val="00A9754C"/>
    <w:rsid w:val="00A977B4"/>
    <w:rsid w:val="00AA0228"/>
    <w:rsid w:val="00AA02CF"/>
    <w:rsid w:val="00AA0527"/>
    <w:rsid w:val="00AA16B5"/>
    <w:rsid w:val="00AA1FD7"/>
    <w:rsid w:val="00AA1FDB"/>
    <w:rsid w:val="00AA200E"/>
    <w:rsid w:val="00AA204B"/>
    <w:rsid w:val="00AA21A6"/>
    <w:rsid w:val="00AA30DF"/>
    <w:rsid w:val="00AA43CB"/>
    <w:rsid w:val="00AA491C"/>
    <w:rsid w:val="00AA5C4E"/>
    <w:rsid w:val="00AA6001"/>
    <w:rsid w:val="00AA606F"/>
    <w:rsid w:val="00AA62FB"/>
    <w:rsid w:val="00AA65E1"/>
    <w:rsid w:val="00AA6994"/>
    <w:rsid w:val="00AB026F"/>
    <w:rsid w:val="00AB15C8"/>
    <w:rsid w:val="00AB17DC"/>
    <w:rsid w:val="00AB21E8"/>
    <w:rsid w:val="00AB240C"/>
    <w:rsid w:val="00AB2C6F"/>
    <w:rsid w:val="00AB337B"/>
    <w:rsid w:val="00AB3466"/>
    <w:rsid w:val="00AB427F"/>
    <w:rsid w:val="00AB4310"/>
    <w:rsid w:val="00AB45CB"/>
    <w:rsid w:val="00AB4738"/>
    <w:rsid w:val="00AB49E0"/>
    <w:rsid w:val="00AB4C8E"/>
    <w:rsid w:val="00AB4F13"/>
    <w:rsid w:val="00AB526F"/>
    <w:rsid w:val="00AB5376"/>
    <w:rsid w:val="00AB55EF"/>
    <w:rsid w:val="00AB5661"/>
    <w:rsid w:val="00AB569F"/>
    <w:rsid w:val="00AB56D8"/>
    <w:rsid w:val="00AB6D02"/>
    <w:rsid w:val="00AB73C0"/>
    <w:rsid w:val="00AB752E"/>
    <w:rsid w:val="00AC038E"/>
    <w:rsid w:val="00AC11B6"/>
    <w:rsid w:val="00AC1826"/>
    <w:rsid w:val="00AC19B2"/>
    <w:rsid w:val="00AC401C"/>
    <w:rsid w:val="00AC5A26"/>
    <w:rsid w:val="00AC646B"/>
    <w:rsid w:val="00AC69B6"/>
    <w:rsid w:val="00AC70BC"/>
    <w:rsid w:val="00AC778A"/>
    <w:rsid w:val="00AC7BB1"/>
    <w:rsid w:val="00AD04EB"/>
    <w:rsid w:val="00AD0637"/>
    <w:rsid w:val="00AD0BBD"/>
    <w:rsid w:val="00AD0C75"/>
    <w:rsid w:val="00AD128E"/>
    <w:rsid w:val="00AD13E2"/>
    <w:rsid w:val="00AD1B3D"/>
    <w:rsid w:val="00AD1D06"/>
    <w:rsid w:val="00AD1F8C"/>
    <w:rsid w:val="00AD28C8"/>
    <w:rsid w:val="00AD2F6C"/>
    <w:rsid w:val="00AD34C9"/>
    <w:rsid w:val="00AD398A"/>
    <w:rsid w:val="00AD440C"/>
    <w:rsid w:val="00AD460F"/>
    <w:rsid w:val="00AD59BF"/>
    <w:rsid w:val="00AD5F7D"/>
    <w:rsid w:val="00AD600F"/>
    <w:rsid w:val="00AD715B"/>
    <w:rsid w:val="00AD7B28"/>
    <w:rsid w:val="00AD7E4D"/>
    <w:rsid w:val="00AE01D9"/>
    <w:rsid w:val="00AE040F"/>
    <w:rsid w:val="00AE0FF2"/>
    <w:rsid w:val="00AE2623"/>
    <w:rsid w:val="00AE28D0"/>
    <w:rsid w:val="00AE2E8E"/>
    <w:rsid w:val="00AE3451"/>
    <w:rsid w:val="00AE3AA0"/>
    <w:rsid w:val="00AE4137"/>
    <w:rsid w:val="00AE4712"/>
    <w:rsid w:val="00AE47C0"/>
    <w:rsid w:val="00AE4C39"/>
    <w:rsid w:val="00AE554D"/>
    <w:rsid w:val="00AE5C30"/>
    <w:rsid w:val="00AE5C52"/>
    <w:rsid w:val="00AE5E63"/>
    <w:rsid w:val="00AF179E"/>
    <w:rsid w:val="00AF1AE1"/>
    <w:rsid w:val="00AF1EDF"/>
    <w:rsid w:val="00AF2C4C"/>
    <w:rsid w:val="00AF2ECF"/>
    <w:rsid w:val="00AF31AE"/>
    <w:rsid w:val="00AF402E"/>
    <w:rsid w:val="00AF5378"/>
    <w:rsid w:val="00AF660A"/>
    <w:rsid w:val="00AF6990"/>
    <w:rsid w:val="00AF72BB"/>
    <w:rsid w:val="00AF782C"/>
    <w:rsid w:val="00B000C1"/>
    <w:rsid w:val="00B00999"/>
    <w:rsid w:val="00B00DFD"/>
    <w:rsid w:val="00B01C12"/>
    <w:rsid w:val="00B01F1B"/>
    <w:rsid w:val="00B029F8"/>
    <w:rsid w:val="00B035DF"/>
    <w:rsid w:val="00B05E02"/>
    <w:rsid w:val="00B078F2"/>
    <w:rsid w:val="00B07AF8"/>
    <w:rsid w:val="00B10ABF"/>
    <w:rsid w:val="00B113A2"/>
    <w:rsid w:val="00B11D69"/>
    <w:rsid w:val="00B11F0A"/>
    <w:rsid w:val="00B12277"/>
    <w:rsid w:val="00B12C4D"/>
    <w:rsid w:val="00B13C73"/>
    <w:rsid w:val="00B14196"/>
    <w:rsid w:val="00B1487F"/>
    <w:rsid w:val="00B14B4F"/>
    <w:rsid w:val="00B15990"/>
    <w:rsid w:val="00B16B65"/>
    <w:rsid w:val="00B17DFE"/>
    <w:rsid w:val="00B20347"/>
    <w:rsid w:val="00B22F0D"/>
    <w:rsid w:val="00B238D0"/>
    <w:rsid w:val="00B23A9C"/>
    <w:rsid w:val="00B2436E"/>
    <w:rsid w:val="00B245A5"/>
    <w:rsid w:val="00B24921"/>
    <w:rsid w:val="00B24F25"/>
    <w:rsid w:val="00B252B6"/>
    <w:rsid w:val="00B25310"/>
    <w:rsid w:val="00B2580D"/>
    <w:rsid w:val="00B25F77"/>
    <w:rsid w:val="00B26173"/>
    <w:rsid w:val="00B26763"/>
    <w:rsid w:val="00B26A43"/>
    <w:rsid w:val="00B26FA1"/>
    <w:rsid w:val="00B27029"/>
    <w:rsid w:val="00B276F5"/>
    <w:rsid w:val="00B301AC"/>
    <w:rsid w:val="00B3083A"/>
    <w:rsid w:val="00B30BE1"/>
    <w:rsid w:val="00B30C94"/>
    <w:rsid w:val="00B3131B"/>
    <w:rsid w:val="00B313B2"/>
    <w:rsid w:val="00B32F9B"/>
    <w:rsid w:val="00B33ADB"/>
    <w:rsid w:val="00B33BF9"/>
    <w:rsid w:val="00B354EA"/>
    <w:rsid w:val="00B3661A"/>
    <w:rsid w:val="00B36F02"/>
    <w:rsid w:val="00B3727C"/>
    <w:rsid w:val="00B37734"/>
    <w:rsid w:val="00B37903"/>
    <w:rsid w:val="00B37971"/>
    <w:rsid w:val="00B417F2"/>
    <w:rsid w:val="00B41BF0"/>
    <w:rsid w:val="00B42F1B"/>
    <w:rsid w:val="00B433A0"/>
    <w:rsid w:val="00B44718"/>
    <w:rsid w:val="00B44B41"/>
    <w:rsid w:val="00B458D2"/>
    <w:rsid w:val="00B45A2D"/>
    <w:rsid w:val="00B45B7F"/>
    <w:rsid w:val="00B45C2B"/>
    <w:rsid w:val="00B462FA"/>
    <w:rsid w:val="00B4691B"/>
    <w:rsid w:val="00B46966"/>
    <w:rsid w:val="00B469FB"/>
    <w:rsid w:val="00B46A09"/>
    <w:rsid w:val="00B46B3F"/>
    <w:rsid w:val="00B47996"/>
    <w:rsid w:val="00B47B0C"/>
    <w:rsid w:val="00B47CC5"/>
    <w:rsid w:val="00B50B31"/>
    <w:rsid w:val="00B50FA0"/>
    <w:rsid w:val="00B51934"/>
    <w:rsid w:val="00B51E85"/>
    <w:rsid w:val="00B52707"/>
    <w:rsid w:val="00B527BA"/>
    <w:rsid w:val="00B52F5D"/>
    <w:rsid w:val="00B5338F"/>
    <w:rsid w:val="00B53535"/>
    <w:rsid w:val="00B537A9"/>
    <w:rsid w:val="00B547A2"/>
    <w:rsid w:val="00B54E58"/>
    <w:rsid w:val="00B5601B"/>
    <w:rsid w:val="00B56647"/>
    <w:rsid w:val="00B56A37"/>
    <w:rsid w:val="00B574D6"/>
    <w:rsid w:val="00B60887"/>
    <w:rsid w:val="00B61B20"/>
    <w:rsid w:val="00B61BD4"/>
    <w:rsid w:val="00B61CD3"/>
    <w:rsid w:val="00B6397D"/>
    <w:rsid w:val="00B640D0"/>
    <w:rsid w:val="00B65524"/>
    <w:rsid w:val="00B6574C"/>
    <w:rsid w:val="00B65A8D"/>
    <w:rsid w:val="00B65EE9"/>
    <w:rsid w:val="00B666C4"/>
    <w:rsid w:val="00B67AA4"/>
    <w:rsid w:val="00B70100"/>
    <w:rsid w:val="00B70156"/>
    <w:rsid w:val="00B7040B"/>
    <w:rsid w:val="00B70449"/>
    <w:rsid w:val="00B70E65"/>
    <w:rsid w:val="00B716BD"/>
    <w:rsid w:val="00B71A17"/>
    <w:rsid w:val="00B72926"/>
    <w:rsid w:val="00B73508"/>
    <w:rsid w:val="00B75A61"/>
    <w:rsid w:val="00B7634C"/>
    <w:rsid w:val="00B7659C"/>
    <w:rsid w:val="00B805F9"/>
    <w:rsid w:val="00B807CF"/>
    <w:rsid w:val="00B814C8"/>
    <w:rsid w:val="00B815EC"/>
    <w:rsid w:val="00B815EE"/>
    <w:rsid w:val="00B83044"/>
    <w:rsid w:val="00B83709"/>
    <w:rsid w:val="00B842E5"/>
    <w:rsid w:val="00B84BC0"/>
    <w:rsid w:val="00B84F61"/>
    <w:rsid w:val="00B85DFA"/>
    <w:rsid w:val="00B8604C"/>
    <w:rsid w:val="00B864C4"/>
    <w:rsid w:val="00B86EDA"/>
    <w:rsid w:val="00B87276"/>
    <w:rsid w:val="00B872CD"/>
    <w:rsid w:val="00B877B0"/>
    <w:rsid w:val="00B87F19"/>
    <w:rsid w:val="00B903C2"/>
    <w:rsid w:val="00B90AEF"/>
    <w:rsid w:val="00B91B7A"/>
    <w:rsid w:val="00B92876"/>
    <w:rsid w:val="00B92A34"/>
    <w:rsid w:val="00B9477B"/>
    <w:rsid w:val="00B95070"/>
    <w:rsid w:val="00B956BF"/>
    <w:rsid w:val="00B969DE"/>
    <w:rsid w:val="00B97A12"/>
    <w:rsid w:val="00B97C02"/>
    <w:rsid w:val="00B97E62"/>
    <w:rsid w:val="00B97F31"/>
    <w:rsid w:val="00BA024B"/>
    <w:rsid w:val="00BA02D4"/>
    <w:rsid w:val="00BA11D9"/>
    <w:rsid w:val="00BA18C5"/>
    <w:rsid w:val="00BA1DCD"/>
    <w:rsid w:val="00BA2942"/>
    <w:rsid w:val="00BA5331"/>
    <w:rsid w:val="00BA5AC6"/>
    <w:rsid w:val="00BA6A15"/>
    <w:rsid w:val="00BA6ABF"/>
    <w:rsid w:val="00BA70C9"/>
    <w:rsid w:val="00BA7A7E"/>
    <w:rsid w:val="00BA7EE7"/>
    <w:rsid w:val="00BB09F0"/>
    <w:rsid w:val="00BB19E2"/>
    <w:rsid w:val="00BB1CA7"/>
    <w:rsid w:val="00BB2104"/>
    <w:rsid w:val="00BB412C"/>
    <w:rsid w:val="00BB4199"/>
    <w:rsid w:val="00BB4EBD"/>
    <w:rsid w:val="00BB5ED3"/>
    <w:rsid w:val="00BB6103"/>
    <w:rsid w:val="00BB77ED"/>
    <w:rsid w:val="00BC0CA3"/>
    <w:rsid w:val="00BC0F2F"/>
    <w:rsid w:val="00BC1B96"/>
    <w:rsid w:val="00BC25C6"/>
    <w:rsid w:val="00BC279D"/>
    <w:rsid w:val="00BC3E96"/>
    <w:rsid w:val="00BC416D"/>
    <w:rsid w:val="00BC469A"/>
    <w:rsid w:val="00BC6DB9"/>
    <w:rsid w:val="00BC711A"/>
    <w:rsid w:val="00BC792A"/>
    <w:rsid w:val="00BC79D4"/>
    <w:rsid w:val="00BC7E6E"/>
    <w:rsid w:val="00BD074B"/>
    <w:rsid w:val="00BD0772"/>
    <w:rsid w:val="00BD0A2A"/>
    <w:rsid w:val="00BD114C"/>
    <w:rsid w:val="00BD1511"/>
    <w:rsid w:val="00BD17DF"/>
    <w:rsid w:val="00BD18AB"/>
    <w:rsid w:val="00BD1A49"/>
    <w:rsid w:val="00BD2127"/>
    <w:rsid w:val="00BD2876"/>
    <w:rsid w:val="00BD33F4"/>
    <w:rsid w:val="00BD351E"/>
    <w:rsid w:val="00BD434C"/>
    <w:rsid w:val="00BD45D7"/>
    <w:rsid w:val="00BD487A"/>
    <w:rsid w:val="00BD510F"/>
    <w:rsid w:val="00BD6A4D"/>
    <w:rsid w:val="00BD7489"/>
    <w:rsid w:val="00BE08E1"/>
    <w:rsid w:val="00BE0B36"/>
    <w:rsid w:val="00BE1F7E"/>
    <w:rsid w:val="00BE22E6"/>
    <w:rsid w:val="00BE22EF"/>
    <w:rsid w:val="00BE25AF"/>
    <w:rsid w:val="00BE2999"/>
    <w:rsid w:val="00BE6B45"/>
    <w:rsid w:val="00BE6D3A"/>
    <w:rsid w:val="00BE703E"/>
    <w:rsid w:val="00BE7880"/>
    <w:rsid w:val="00BF0ACF"/>
    <w:rsid w:val="00BF1675"/>
    <w:rsid w:val="00BF4C02"/>
    <w:rsid w:val="00BF4FE9"/>
    <w:rsid w:val="00BF6420"/>
    <w:rsid w:val="00BF6592"/>
    <w:rsid w:val="00BF740C"/>
    <w:rsid w:val="00C00727"/>
    <w:rsid w:val="00C007BD"/>
    <w:rsid w:val="00C01617"/>
    <w:rsid w:val="00C025C3"/>
    <w:rsid w:val="00C02AA8"/>
    <w:rsid w:val="00C02C66"/>
    <w:rsid w:val="00C02D64"/>
    <w:rsid w:val="00C073F1"/>
    <w:rsid w:val="00C07816"/>
    <w:rsid w:val="00C10040"/>
    <w:rsid w:val="00C10624"/>
    <w:rsid w:val="00C10BD2"/>
    <w:rsid w:val="00C11BDE"/>
    <w:rsid w:val="00C12E8E"/>
    <w:rsid w:val="00C13390"/>
    <w:rsid w:val="00C13619"/>
    <w:rsid w:val="00C139A5"/>
    <w:rsid w:val="00C141B3"/>
    <w:rsid w:val="00C14B31"/>
    <w:rsid w:val="00C15B5C"/>
    <w:rsid w:val="00C16529"/>
    <w:rsid w:val="00C16787"/>
    <w:rsid w:val="00C16D06"/>
    <w:rsid w:val="00C1721B"/>
    <w:rsid w:val="00C17522"/>
    <w:rsid w:val="00C2045C"/>
    <w:rsid w:val="00C20CBD"/>
    <w:rsid w:val="00C20E32"/>
    <w:rsid w:val="00C21B75"/>
    <w:rsid w:val="00C22747"/>
    <w:rsid w:val="00C2350A"/>
    <w:rsid w:val="00C2354D"/>
    <w:rsid w:val="00C23B3A"/>
    <w:rsid w:val="00C23E2E"/>
    <w:rsid w:val="00C23F7E"/>
    <w:rsid w:val="00C2425F"/>
    <w:rsid w:val="00C25113"/>
    <w:rsid w:val="00C253D7"/>
    <w:rsid w:val="00C25520"/>
    <w:rsid w:val="00C2575D"/>
    <w:rsid w:val="00C25E30"/>
    <w:rsid w:val="00C25F31"/>
    <w:rsid w:val="00C25FE4"/>
    <w:rsid w:val="00C27574"/>
    <w:rsid w:val="00C27F7E"/>
    <w:rsid w:val="00C31C3C"/>
    <w:rsid w:val="00C3232D"/>
    <w:rsid w:val="00C324E6"/>
    <w:rsid w:val="00C32780"/>
    <w:rsid w:val="00C330CC"/>
    <w:rsid w:val="00C351D6"/>
    <w:rsid w:val="00C358D0"/>
    <w:rsid w:val="00C36079"/>
    <w:rsid w:val="00C364BA"/>
    <w:rsid w:val="00C3697D"/>
    <w:rsid w:val="00C36D9E"/>
    <w:rsid w:val="00C3721F"/>
    <w:rsid w:val="00C40740"/>
    <w:rsid w:val="00C40B9E"/>
    <w:rsid w:val="00C42EA7"/>
    <w:rsid w:val="00C4321C"/>
    <w:rsid w:val="00C433F0"/>
    <w:rsid w:val="00C43E6D"/>
    <w:rsid w:val="00C44193"/>
    <w:rsid w:val="00C4463D"/>
    <w:rsid w:val="00C44B10"/>
    <w:rsid w:val="00C44BEB"/>
    <w:rsid w:val="00C44D0F"/>
    <w:rsid w:val="00C4541E"/>
    <w:rsid w:val="00C45FF6"/>
    <w:rsid w:val="00C461B9"/>
    <w:rsid w:val="00C467A1"/>
    <w:rsid w:val="00C46ED7"/>
    <w:rsid w:val="00C47421"/>
    <w:rsid w:val="00C5065E"/>
    <w:rsid w:val="00C50B3C"/>
    <w:rsid w:val="00C52A2E"/>
    <w:rsid w:val="00C5398B"/>
    <w:rsid w:val="00C53BEA"/>
    <w:rsid w:val="00C5457C"/>
    <w:rsid w:val="00C54E31"/>
    <w:rsid w:val="00C55CAA"/>
    <w:rsid w:val="00C5692E"/>
    <w:rsid w:val="00C57555"/>
    <w:rsid w:val="00C5785E"/>
    <w:rsid w:val="00C60DB8"/>
    <w:rsid w:val="00C60DE7"/>
    <w:rsid w:val="00C61F60"/>
    <w:rsid w:val="00C61F66"/>
    <w:rsid w:val="00C62436"/>
    <w:rsid w:val="00C62708"/>
    <w:rsid w:val="00C636A0"/>
    <w:rsid w:val="00C636ED"/>
    <w:rsid w:val="00C63A90"/>
    <w:rsid w:val="00C659CC"/>
    <w:rsid w:val="00C676E6"/>
    <w:rsid w:val="00C7012A"/>
    <w:rsid w:val="00C70409"/>
    <w:rsid w:val="00C70BC5"/>
    <w:rsid w:val="00C71541"/>
    <w:rsid w:val="00C71A3A"/>
    <w:rsid w:val="00C71CA9"/>
    <w:rsid w:val="00C73011"/>
    <w:rsid w:val="00C73327"/>
    <w:rsid w:val="00C73335"/>
    <w:rsid w:val="00C73EBD"/>
    <w:rsid w:val="00C74BE4"/>
    <w:rsid w:val="00C751E2"/>
    <w:rsid w:val="00C75ACB"/>
    <w:rsid w:val="00C7757E"/>
    <w:rsid w:val="00C77C81"/>
    <w:rsid w:val="00C80BE7"/>
    <w:rsid w:val="00C820A3"/>
    <w:rsid w:val="00C826D2"/>
    <w:rsid w:val="00C82BEB"/>
    <w:rsid w:val="00C82C19"/>
    <w:rsid w:val="00C836DF"/>
    <w:rsid w:val="00C83B32"/>
    <w:rsid w:val="00C83FF8"/>
    <w:rsid w:val="00C8481A"/>
    <w:rsid w:val="00C84BE8"/>
    <w:rsid w:val="00C851CA"/>
    <w:rsid w:val="00C859F0"/>
    <w:rsid w:val="00C861CA"/>
    <w:rsid w:val="00C87EAB"/>
    <w:rsid w:val="00C900EB"/>
    <w:rsid w:val="00C9081B"/>
    <w:rsid w:val="00C91038"/>
    <w:rsid w:val="00C91B73"/>
    <w:rsid w:val="00C925AB"/>
    <w:rsid w:val="00C927DD"/>
    <w:rsid w:val="00C927E1"/>
    <w:rsid w:val="00C92D54"/>
    <w:rsid w:val="00C94142"/>
    <w:rsid w:val="00C942D8"/>
    <w:rsid w:val="00C94A0B"/>
    <w:rsid w:val="00C95180"/>
    <w:rsid w:val="00C95417"/>
    <w:rsid w:val="00C9575C"/>
    <w:rsid w:val="00C95946"/>
    <w:rsid w:val="00C963EE"/>
    <w:rsid w:val="00CA0A23"/>
    <w:rsid w:val="00CA19A4"/>
    <w:rsid w:val="00CA2450"/>
    <w:rsid w:val="00CA2B5F"/>
    <w:rsid w:val="00CA2BE4"/>
    <w:rsid w:val="00CA30FA"/>
    <w:rsid w:val="00CA3465"/>
    <w:rsid w:val="00CA395A"/>
    <w:rsid w:val="00CA4789"/>
    <w:rsid w:val="00CA57EC"/>
    <w:rsid w:val="00CA6481"/>
    <w:rsid w:val="00CA6FB4"/>
    <w:rsid w:val="00CA77B7"/>
    <w:rsid w:val="00CB062A"/>
    <w:rsid w:val="00CB07D4"/>
    <w:rsid w:val="00CB09C4"/>
    <w:rsid w:val="00CB0FE7"/>
    <w:rsid w:val="00CB25D8"/>
    <w:rsid w:val="00CB33E9"/>
    <w:rsid w:val="00CB3C87"/>
    <w:rsid w:val="00CB4E33"/>
    <w:rsid w:val="00CB4FEC"/>
    <w:rsid w:val="00CB5508"/>
    <w:rsid w:val="00CB553A"/>
    <w:rsid w:val="00CB5B2C"/>
    <w:rsid w:val="00CB5FF3"/>
    <w:rsid w:val="00CB71A1"/>
    <w:rsid w:val="00CC0087"/>
    <w:rsid w:val="00CC13E0"/>
    <w:rsid w:val="00CC14C7"/>
    <w:rsid w:val="00CC1C34"/>
    <w:rsid w:val="00CC2C7F"/>
    <w:rsid w:val="00CC2F29"/>
    <w:rsid w:val="00CC339D"/>
    <w:rsid w:val="00CC3FB4"/>
    <w:rsid w:val="00CC441D"/>
    <w:rsid w:val="00CC4D78"/>
    <w:rsid w:val="00CC4FE0"/>
    <w:rsid w:val="00CC5072"/>
    <w:rsid w:val="00CC590D"/>
    <w:rsid w:val="00CC5BB2"/>
    <w:rsid w:val="00CC6812"/>
    <w:rsid w:val="00CC6B1D"/>
    <w:rsid w:val="00CC6CE4"/>
    <w:rsid w:val="00CC77C6"/>
    <w:rsid w:val="00CD0F59"/>
    <w:rsid w:val="00CD103C"/>
    <w:rsid w:val="00CD15E8"/>
    <w:rsid w:val="00CD1FDC"/>
    <w:rsid w:val="00CD2448"/>
    <w:rsid w:val="00CD2A24"/>
    <w:rsid w:val="00CD3E8E"/>
    <w:rsid w:val="00CD61BD"/>
    <w:rsid w:val="00CD6462"/>
    <w:rsid w:val="00CD7C9D"/>
    <w:rsid w:val="00CD7D1F"/>
    <w:rsid w:val="00CD7F43"/>
    <w:rsid w:val="00CE1EAA"/>
    <w:rsid w:val="00CE242C"/>
    <w:rsid w:val="00CE41E2"/>
    <w:rsid w:val="00CE4479"/>
    <w:rsid w:val="00CE52C0"/>
    <w:rsid w:val="00CE5530"/>
    <w:rsid w:val="00CE6B4F"/>
    <w:rsid w:val="00CE6FC1"/>
    <w:rsid w:val="00CE7C0A"/>
    <w:rsid w:val="00CF0AD6"/>
    <w:rsid w:val="00CF1037"/>
    <w:rsid w:val="00CF197E"/>
    <w:rsid w:val="00CF2823"/>
    <w:rsid w:val="00CF2C5B"/>
    <w:rsid w:val="00CF32C8"/>
    <w:rsid w:val="00CF335E"/>
    <w:rsid w:val="00CF640B"/>
    <w:rsid w:val="00CF64D6"/>
    <w:rsid w:val="00CF7F33"/>
    <w:rsid w:val="00D004C3"/>
    <w:rsid w:val="00D011F1"/>
    <w:rsid w:val="00D01887"/>
    <w:rsid w:val="00D01D37"/>
    <w:rsid w:val="00D01FBF"/>
    <w:rsid w:val="00D023CD"/>
    <w:rsid w:val="00D02810"/>
    <w:rsid w:val="00D02F56"/>
    <w:rsid w:val="00D02F6A"/>
    <w:rsid w:val="00D03036"/>
    <w:rsid w:val="00D032A5"/>
    <w:rsid w:val="00D03453"/>
    <w:rsid w:val="00D04B4E"/>
    <w:rsid w:val="00D05AE1"/>
    <w:rsid w:val="00D05F5F"/>
    <w:rsid w:val="00D065C7"/>
    <w:rsid w:val="00D06A6A"/>
    <w:rsid w:val="00D06FBA"/>
    <w:rsid w:val="00D10767"/>
    <w:rsid w:val="00D10C28"/>
    <w:rsid w:val="00D12731"/>
    <w:rsid w:val="00D1291F"/>
    <w:rsid w:val="00D13B35"/>
    <w:rsid w:val="00D143B9"/>
    <w:rsid w:val="00D148A7"/>
    <w:rsid w:val="00D148DC"/>
    <w:rsid w:val="00D14BA6"/>
    <w:rsid w:val="00D15850"/>
    <w:rsid w:val="00D1745D"/>
    <w:rsid w:val="00D17B9E"/>
    <w:rsid w:val="00D20A6D"/>
    <w:rsid w:val="00D20AA2"/>
    <w:rsid w:val="00D20AFD"/>
    <w:rsid w:val="00D21497"/>
    <w:rsid w:val="00D23DF2"/>
    <w:rsid w:val="00D2422E"/>
    <w:rsid w:val="00D247FC"/>
    <w:rsid w:val="00D249A8"/>
    <w:rsid w:val="00D30178"/>
    <w:rsid w:val="00D303E5"/>
    <w:rsid w:val="00D310B6"/>
    <w:rsid w:val="00D3175D"/>
    <w:rsid w:val="00D31822"/>
    <w:rsid w:val="00D318E8"/>
    <w:rsid w:val="00D31B12"/>
    <w:rsid w:val="00D320B1"/>
    <w:rsid w:val="00D32218"/>
    <w:rsid w:val="00D32325"/>
    <w:rsid w:val="00D329F4"/>
    <w:rsid w:val="00D32C61"/>
    <w:rsid w:val="00D335E7"/>
    <w:rsid w:val="00D353DB"/>
    <w:rsid w:val="00D358CE"/>
    <w:rsid w:val="00D359E6"/>
    <w:rsid w:val="00D3616F"/>
    <w:rsid w:val="00D363BC"/>
    <w:rsid w:val="00D3654F"/>
    <w:rsid w:val="00D37776"/>
    <w:rsid w:val="00D37F96"/>
    <w:rsid w:val="00D4074E"/>
    <w:rsid w:val="00D419E4"/>
    <w:rsid w:val="00D42CE7"/>
    <w:rsid w:val="00D43431"/>
    <w:rsid w:val="00D434C8"/>
    <w:rsid w:val="00D45829"/>
    <w:rsid w:val="00D46BA5"/>
    <w:rsid w:val="00D46D7E"/>
    <w:rsid w:val="00D46FAC"/>
    <w:rsid w:val="00D47932"/>
    <w:rsid w:val="00D50969"/>
    <w:rsid w:val="00D51238"/>
    <w:rsid w:val="00D5197E"/>
    <w:rsid w:val="00D52395"/>
    <w:rsid w:val="00D524B9"/>
    <w:rsid w:val="00D52B32"/>
    <w:rsid w:val="00D52F07"/>
    <w:rsid w:val="00D5316A"/>
    <w:rsid w:val="00D5415A"/>
    <w:rsid w:val="00D55121"/>
    <w:rsid w:val="00D55816"/>
    <w:rsid w:val="00D5717D"/>
    <w:rsid w:val="00D573AC"/>
    <w:rsid w:val="00D57467"/>
    <w:rsid w:val="00D57C1D"/>
    <w:rsid w:val="00D60247"/>
    <w:rsid w:val="00D60A96"/>
    <w:rsid w:val="00D6138E"/>
    <w:rsid w:val="00D61814"/>
    <w:rsid w:val="00D61FE7"/>
    <w:rsid w:val="00D62598"/>
    <w:rsid w:val="00D65309"/>
    <w:rsid w:val="00D65469"/>
    <w:rsid w:val="00D654FB"/>
    <w:rsid w:val="00D655D8"/>
    <w:rsid w:val="00D6596E"/>
    <w:rsid w:val="00D677C6"/>
    <w:rsid w:val="00D67A52"/>
    <w:rsid w:val="00D67C81"/>
    <w:rsid w:val="00D67EC8"/>
    <w:rsid w:val="00D70323"/>
    <w:rsid w:val="00D71309"/>
    <w:rsid w:val="00D722E2"/>
    <w:rsid w:val="00D727D2"/>
    <w:rsid w:val="00D74180"/>
    <w:rsid w:val="00D753CF"/>
    <w:rsid w:val="00D75F6E"/>
    <w:rsid w:val="00D767B3"/>
    <w:rsid w:val="00D76893"/>
    <w:rsid w:val="00D77F1B"/>
    <w:rsid w:val="00D800D8"/>
    <w:rsid w:val="00D80753"/>
    <w:rsid w:val="00D82314"/>
    <w:rsid w:val="00D823A8"/>
    <w:rsid w:val="00D82D8D"/>
    <w:rsid w:val="00D83919"/>
    <w:rsid w:val="00D83C3B"/>
    <w:rsid w:val="00D8423E"/>
    <w:rsid w:val="00D84283"/>
    <w:rsid w:val="00D843F5"/>
    <w:rsid w:val="00D84927"/>
    <w:rsid w:val="00D85019"/>
    <w:rsid w:val="00D85486"/>
    <w:rsid w:val="00D8629A"/>
    <w:rsid w:val="00D86739"/>
    <w:rsid w:val="00D868D9"/>
    <w:rsid w:val="00D86EB5"/>
    <w:rsid w:val="00D87CF7"/>
    <w:rsid w:val="00D87E07"/>
    <w:rsid w:val="00D902D9"/>
    <w:rsid w:val="00D90B36"/>
    <w:rsid w:val="00D90BD9"/>
    <w:rsid w:val="00D911CA"/>
    <w:rsid w:val="00D915C5"/>
    <w:rsid w:val="00D922C4"/>
    <w:rsid w:val="00D92DF8"/>
    <w:rsid w:val="00D92ED5"/>
    <w:rsid w:val="00D93CFF"/>
    <w:rsid w:val="00D94DCB"/>
    <w:rsid w:val="00D94E9C"/>
    <w:rsid w:val="00D9519B"/>
    <w:rsid w:val="00D952C2"/>
    <w:rsid w:val="00D95B64"/>
    <w:rsid w:val="00D96A24"/>
    <w:rsid w:val="00D96DBB"/>
    <w:rsid w:val="00D96E82"/>
    <w:rsid w:val="00D97377"/>
    <w:rsid w:val="00DA028C"/>
    <w:rsid w:val="00DA1488"/>
    <w:rsid w:val="00DA21A6"/>
    <w:rsid w:val="00DA2B44"/>
    <w:rsid w:val="00DA456C"/>
    <w:rsid w:val="00DA5500"/>
    <w:rsid w:val="00DA5E67"/>
    <w:rsid w:val="00DA7B91"/>
    <w:rsid w:val="00DB1977"/>
    <w:rsid w:val="00DB1BCE"/>
    <w:rsid w:val="00DB1BEA"/>
    <w:rsid w:val="00DB2446"/>
    <w:rsid w:val="00DB2494"/>
    <w:rsid w:val="00DB28E2"/>
    <w:rsid w:val="00DB29B4"/>
    <w:rsid w:val="00DB30A5"/>
    <w:rsid w:val="00DB3F54"/>
    <w:rsid w:val="00DB3FDD"/>
    <w:rsid w:val="00DB484F"/>
    <w:rsid w:val="00DB635E"/>
    <w:rsid w:val="00DB6657"/>
    <w:rsid w:val="00DB6A38"/>
    <w:rsid w:val="00DC1214"/>
    <w:rsid w:val="00DC1443"/>
    <w:rsid w:val="00DC1677"/>
    <w:rsid w:val="00DC1866"/>
    <w:rsid w:val="00DC1B89"/>
    <w:rsid w:val="00DC1C58"/>
    <w:rsid w:val="00DC1CC4"/>
    <w:rsid w:val="00DC3375"/>
    <w:rsid w:val="00DC5093"/>
    <w:rsid w:val="00DC5B43"/>
    <w:rsid w:val="00DC5F41"/>
    <w:rsid w:val="00DC750B"/>
    <w:rsid w:val="00DC7B63"/>
    <w:rsid w:val="00DC7C71"/>
    <w:rsid w:val="00DD0769"/>
    <w:rsid w:val="00DD16C4"/>
    <w:rsid w:val="00DD1A4B"/>
    <w:rsid w:val="00DD1F22"/>
    <w:rsid w:val="00DD3AC0"/>
    <w:rsid w:val="00DD3E4A"/>
    <w:rsid w:val="00DD4322"/>
    <w:rsid w:val="00DD49AD"/>
    <w:rsid w:val="00DD5235"/>
    <w:rsid w:val="00DD69EE"/>
    <w:rsid w:val="00DD6C6B"/>
    <w:rsid w:val="00DD6EF8"/>
    <w:rsid w:val="00DD74B5"/>
    <w:rsid w:val="00DD7BCA"/>
    <w:rsid w:val="00DE128D"/>
    <w:rsid w:val="00DE2566"/>
    <w:rsid w:val="00DE33D4"/>
    <w:rsid w:val="00DE4EE8"/>
    <w:rsid w:val="00DE531C"/>
    <w:rsid w:val="00DE5F52"/>
    <w:rsid w:val="00DE78B8"/>
    <w:rsid w:val="00DF06A4"/>
    <w:rsid w:val="00DF0BBE"/>
    <w:rsid w:val="00DF1235"/>
    <w:rsid w:val="00DF19EC"/>
    <w:rsid w:val="00DF1BDA"/>
    <w:rsid w:val="00DF1D35"/>
    <w:rsid w:val="00DF2938"/>
    <w:rsid w:val="00DF297A"/>
    <w:rsid w:val="00DF3315"/>
    <w:rsid w:val="00DF3577"/>
    <w:rsid w:val="00DF360D"/>
    <w:rsid w:val="00DF3714"/>
    <w:rsid w:val="00DF4630"/>
    <w:rsid w:val="00DF497E"/>
    <w:rsid w:val="00DF5017"/>
    <w:rsid w:val="00DF57BF"/>
    <w:rsid w:val="00DF59A7"/>
    <w:rsid w:val="00DF5DF3"/>
    <w:rsid w:val="00DF5E09"/>
    <w:rsid w:val="00E01676"/>
    <w:rsid w:val="00E02A51"/>
    <w:rsid w:val="00E03586"/>
    <w:rsid w:val="00E035BF"/>
    <w:rsid w:val="00E036DA"/>
    <w:rsid w:val="00E0607B"/>
    <w:rsid w:val="00E11715"/>
    <w:rsid w:val="00E126CD"/>
    <w:rsid w:val="00E12ADD"/>
    <w:rsid w:val="00E12D5C"/>
    <w:rsid w:val="00E13C72"/>
    <w:rsid w:val="00E13DA2"/>
    <w:rsid w:val="00E14669"/>
    <w:rsid w:val="00E16472"/>
    <w:rsid w:val="00E165B4"/>
    <w:rsid w:val="00E17357"/>
    <w:rsid w:val="00E174F0"/>
    <w:rsid w:val="00E179AD"/>
    <w:rsid w:val="00E20012"/>
    <w:rsid w:val="00E20987"/>
    <w:rsid w:val="00E20B22"/>
    <w:rsid w:val="00E20EA5"/>
    <w:rsid w:val="00E211E4"/>
    <w:rsid w:val="00E212B1"/>
    <w:rsid w:val="00E23004"/>
    <w:rsid w:val="00E233E9"/>
    <w:rsid w:val="00E23F0B"/>
    <w:rsid w:val="00E23F2D"/>
    <w:rsid w:val="00E24087"/>
    <w:rsid w:val="00E240AE"/>
    <w:rsid w:val="00E25537"/>
    <w:rsid w:val="00E25EDC"/>
    <w:rsid w:val="00E25F87"/>
    <w:rsid w:val="00E26904"/>
    <w:rsid w:val="00E26DEC"/>
    <w:rsid w:val="00E270D3"/>
    <w:rsid w:val="00E2739D"/>
    <w:rsid w:val="00E2757B"/>
    <w:rsid w:val="00E27F5A"/>
    <w:rsid w:val="00E309F2"/>
    <w:rsid w:val="00E312B7"/>
    <w:rsid w:val="00E312D8"/>
    <w:rsid w:val="00E31568"/>
    <w:rsid w:val="00E31AA3"/>
    <w:rsid w:val="00E322E6"/>
    <w:rsid w:val="00E32E18"/>
    <w:rsid w:val="00E33502"/>
    <w:rsid w:val="00E3413F"/>
    <w:rsid w:val="00E34989"/>
    <w:rsid w:val="00E350AC"/>
    <w:rsid w:val="00E35C99"/>
    <w:rsid w:val="00E368D0"/>
    <w:rsid w:val="00E405BE"/>
    <w:rsid w:val="00E415BA"/>
    <w:rsid w:val="00E41949"/>
    <w:rsid w:val="00E41C54"/>
    <w:rsid w:val="00E41F7A"/>
    <w:rsid w:val="00E42E19"/>
    <w:rsid w:val="00E43B13"/>
    <w:rsid w:val="00E4470A"/>
    <w:rsid w:val="00E4499A"/>
    <w:rsid w:val="00E449B3"/>
    <w:rsid w:val="00E44A2E"/>
    <w:rsid w:val="00E45B96"/>
    <w:rsid w:val="00E46A53"/>
    <w:rsid w:val="00E46CE9"/>
    <w:rsid w:val="00E4753B"/>
    <w:rsid w:val="00E500DD"/>
    <w:rsid w:val="00E5090E"/>
    <w:rsid w:val="00E50C3F"/>
    <w:rsid w:val="00E50D58"/>
    <w:rsid w:val="00E51389"/>
    <w:rsid w:val="00E514FC"/>
    <w:rsid w:val="00E51A92"/>
    <w:rsid w:val="00E51C2D"/>
    <w:rsid w:val="00E5579B"/>
    <w:rsid w:val="00E557B5"/>
    <w:rsid w:val="00E561BB"/>
    <w:rsid w:val="00E56A2F"/>
    <w:rsid w:val="00E571C4"/>
    <w:rsid w:val="00E579B5"/>
    <w:rsid w:val="00E600EF"/>
    <w:rsid w:val="00E6115A"/>
    <w:rsid w:val="00E618CA"/>
    <w:rsid w:val="00E620A5"/>
    <w:rsid w:val="00E62560"/>
    <w:rsid w:val="00E632BF"/>
    <w:rsid w:val="00E63332"/>
    <w:rsid w:val="00E63711"/>
    <w:rsid w:val="00E64A50"/>
    <w:rsid w:val="00E65A43"/>
    <w:rsid w:val="00E65FD0"/>
    <w:rsid w:val="00E6629E"/>
    <w:rsid w:val="00E66627"/>
    <w:rsid w:val="00E674C6"/>
    <w:rsid w:val="00E7000E"/>
    <w:rsid w:val="00E702AE"/>
    <w:rsid w:val="00E70BBE"/>
    <w:rsid w:val="00E7141D"/>
    <w:rsid w:val="00E71466"/>
    <w:rsid w:val="00E71604"/>
    <w:rsid w:val="00E71CEE"/>
    <w:rsid w:val="00E729E3"/>
    <w:rsid w:val="00E731F5"/>
    <w:rsid w:val="00E73DDF"/>
    <w:rsid w:val="00E74F45"/>
    <w:rsid w:val="00E75468"/>
    <w:rsid w:val="00E755CA"/>
    <w:rsid w:val="00E7564E"/>
    <w:rsid w:val="00E76067"/>
    <w:rsid w:val="00E77029"/>
    <w:rsid w:val="00E77277"/>
    <w:rsid w:val="00E77613"/>
    <w:rsid w:val="00E77846"/>
    <w:rsid w:val="00E77BFF"/>
    <w:rsid w:val="00E77CBE"/>
    <w:rsid w:val="00E80232"/>
    <w:rsid w:val="00E80304"/>
    <w:rsid w:val="00E804F7"/>
    <w:rsid w:val="00E80E8C"/>
    <w:rsid w:val="00E81310"/>
    <w:rsid w:val="00E81365"/>
    <w:rsid w:val="00E82AFA"/>
    <w:rsid w:val="00E82DE5"/>
    <w:rsid w:val="00E856B1"/>
    <w:rsid w:val="00E86FB5"/>
    <w:rsid w:val="00E87F62"/>
    <w:rsid w:val="00E90391"/>
    <w:rsid w:val="00E90BB7"/>
    <w:rsid w:val="00E91AD2"/>
    <w:rsid w:val="00E9246D"/>
    <w:rsid w:val="00E927DF"/>
    <w:rsid w:val="00E92904"/>
    <w:rsid w:val="00E92DE1"/>
    <w:rsid w:val="00E948A2"/>
    <w:rsid w:val="00E9578B"/>
    <w:rsid w:val="00E9598D"/>
    <w:rsid w:val="00E96E1D"/>
    <w:rsid w:val="00E96ECC"/>
    <w:rsid w:val="00E976D8"/>
    <w:rsid w:val="00E97B0B"/>
    <w:rsid w:val="00EA2661"/>
    <w:rsid w:val="00EA327D"/>
    <w:rsid w:val="00EA347E"/>
    <w:rsid w:val="00EA4178"/>
    <w:rsid w:val="00EA4472"/>
    <w:rsid w:val="00EA4B25"/>
    <w:rsid w:val="00EA4E37"/>
    <w:rsid w:val="00EA5637"/>
    <w:rsid w:val="00EA5A96"/>
    <w:rsid w:val="00EA5FC5"/>
    <w:rsid w:val="00EA7B32"/>
    <w:rsid w:val="00EA7B9C"/>
    <w:rsid w:val="00EB01D7"/>
    <w:rsid w:val="00EB20F9"/>
    <w:rsid w:val="00EB21E9"/>
    <w:rsid w:val="00EB2911"/>
    <w:rsid w:val="00EB3586"/>
    <w:rsid w:val="00EB3995"/>
    <w:rsid w:val="00EB3C16"/>
    <w:rsid w:val="00EB4319"/>
    <w:rsid w:val="00EB5136"/>
    <w:rsid w:val="00EB55AE"/>
    <w:rsid w:val="00EB5991"/>
    <w:rsid w:val="00EB675C"/>
    <w:rsid w:val="00EB7DA9"/>
    <w:rsid w:val="00EC0406"/>
    <w:rsid w:val="00EC06BE"/>
    <w:rsid w:val="00EC06D7"/>
    <w:rsid w:val="00EC151E"/>
    <w:rsid w:val="00EC173D"/>
    <w:rsid w:val="00EC21FF"/>
    <w:rsid w:val="00EC23DD"/>
    <w:rsid w:val="00EC2BC4"/>
    <w:rsid w:val="00EC5360"/>
    <w:rsid w:val="00EC5E63"/>
    <w:rsid w:val="00EC5EB0"/>
    <w:rsid w:val="00EC650C"/>
    <w:rsid w:val="00EC7102"/>
    <w:rsid w:val="00EC79C5"/>
    <w:rsid w:val="00ED0245"/>
    <w:rsid w:val="00ED0F52"/>
    <w:rsid w:val="00ED0FA0"/>
    <w:rsid w:val="00ED1349"/>
    <w:rsid w:val="00ED1B44"/>
    <w:rsid w:val="00ED3102"/>
    <w:rsid w:val="00ED3128"/>
    <w:rsid w:val="00ED3D91"/>
    <w:rsid w:val="00ED3FCE"/>
    <w:rsid w:val="00ED4087"/>
    <w:rsid w:val="00ED4588"/>
    <w:rsid w:val="00ED4860"/>
    <w:rsid w:val="00ED4F3B"/>
    <w:rsid w:val="00ED5300"/>
    <w:rsid w:val="00ED5673"/>
    <w:rsid w:val="00ED7640"/>
    <w:rsid w:val="00ED7ABF"/>
    <w:rsid w:val="00EE0572"/>
    <w:rsid w:val="00EE0A2D"/>
    <w:rsid w:val="00EE121D"/>
    <w:rsid w:val="00EE16F8"/>
    <w:rsid w:val="00EE206E"/>
    <w:rsid w:val="00EE2BE7"/>
    <w:rsid w:val="00EE2F4C"/>
    <w:rsid w:val="00EE39D1"/>
    <w:rsid w:val="00EE41C6"/>
    <w:rsid w:val="00EE4231"/>
    <w:rsid w:val="00EE4D06"/>
    <w:rsid w:val="00EE516B"/>
    <w:rsid w:val="00EE5F28"/>
    <w:rsid w:val="00EE614A"/>
    <w:rsid w:val="00EE6400"/>
    <w:rsid w:val="00EE654D"/>
    <w:rsid w:val="00EE6D77"/>
    <w:rsid w:val="00EE709F"/>
    <w:rsid w:val="00EE72A3"/>
    <w:rsid w:val="00EF089B"/>
    <w:rsid w:val="00EF1064"/>
    <w:rsid w:val="00EF1570"/>
    <w:rsid w:val="00EF1A2E"/>
    <w:rsid w:val="00EF250C"/>
    <w:rsid w:val="00EF2EBC"/>
    <w:rsid w:val="00EF3176"/>
    <w:rsid w:val="00EF36CF"/>
    <w:rsid w:val="00EF3BC8"/>
    <w:rsid w:val="00EF5578"/>
    <w:rsid w:val="00EF5962"/>
    <w:rsid w:val="00F00BE5"/>
    <w:rsid w:val="00F02088"/>
    <w:rsid w:val="00F02D5C"/>
    <w:rsid w:val="00F0372E"/>
    <w:rsid w:val="00F04537"/>
    <w:rsid w:val="00F049E0"/>
    <w:rsid w:val="00F056B6"/>
    <w:rsid w:val="00F05FA7"/>
    <w:rsid w:val="00F06559"/>
    <w:rsid w:val="00F065FF"/>
    <w:rsid w:val="00F07400"/>
    <w:rsid w:val="00F0755D"/>
    <w:rsid w:val="00F07624"/>
    <w:rsid w:val="00F07A6C"/>
    <w:rsid w:val="00F07C0C"/>
    <w:rsid w:val="00F116FB"/>
    <w:rsid w:val="00F1170E"/>
    <w:rsid w:val="00F1179F"/>
    <w:rsid w:val="00F11C8B"/>
    <w:rsid w:val="00F11F89"/>
    <w:rsid w:val="00F122E7"/>
    <w:rsid w:val="00F12400"/>
    <w:rsid w:val="00F128F8"/>
    <w:rsid w:val="00F12C0C"/>
    <w:rsid w:val="00F12FF6"/>
    <w:rsid w:val="00F136A1"/>
    <w:rsid w:val="00F13CD5"/>
    <w:rsid w:val="00F13E85"/>
    <w:rsid w:val="00F1407B"/>
    <w:rsid w:val="00F14C23"/>
    <w:rsid w:val="00F14DAA"/>
    <w:rsid w:val="00F1574A"/>
    <w:rsid w:val="00F157B4"/>
    <w:rsid w:val="00F15CC0"/>
    <w:rsid w:val="00F16043"/>
    <w:rsid w:val="00F1620A"/>
    <w:rsid w:val="00F167D2"/>
    <w:rsid w:val="00F1690F"/>
    <w:rsid w:val="00F16E96"/>
    <w:rsid w:val="00F172C4"/>
    <w:rsid w:val="00F179F2"/>
    <w:rsid w:val="00F20725"/>
    <w:rsid w:val="00F207F1"/>
    <w:rsid w:val="00F20917"/>
    <w:rsid w:val="00F2114C"/>
    <w:rsid w:val="00F218A2"/>
    <w:rsid w:val="00F21E03"/>
    <w:rsid w:val="00F22154"/>
    <w:rsid w:val="00F2238B"/>
    <w:rsid w:val="00F22914"/>
    <w:rsid w:val="00F23A50"/>
    <w:rsid w:val="00F23CA0"/>
    <w:rsid w:val="00F2427B"/>
    <w:rsid w:val="00F248AB"/>
    <w:rsid w:val="00F25779"/>
    <w:rsid w:val="00F2614D"/>
    <w:rsid w:val="00F26C77"/>
    <w:rsid w:val="00F27DA6"/>
    <w:rsid w:val="00F27EB7"/>
    <w:rsid w:val="00F27EEF"/>
    <w:rsid w:val="00F30A90"/>
    <w:rsid w:val="00F30C99"/>
    <w:rsid w:val="00F30E3B"/>
    <w:rsid w:val="00F31698"/>
    <w:rsid w:val="00F322B0"/>
    <w:rsid w:val="00F32816"/>
    <w:rsid w:val="00F33BFB"/>
    <w:rsid w:val="00F33C13"/>
    <w:rsid w:val="00F342C1"/>
    <w:rsid w:val="00F3483A"/>
    <w:rsid w:val="00F34C46"/>
    <w:rsid w:val="00F358FB"/>
    <w:rsid w:val="00F373E5"/>
    <w:rsid w:val="00F40439"/>
    <w:rsid w:val="00F40839"/>
    <w:rsid w:val="00F40D2F"/>
    <w:rsid w:val="00F421FF"/>
    <w:rsid w:val="00F42575"/>
    <w:rsid w:val="00F461BB"/>
    <w:rsid w:val="00F46674"/>
    <w:rsid w:val="00F466BA"/>
    <w:rsid w:val="00F47069"/>
    <w:rsid w:val="00F50596"/>
    <w:rsid w:val="00F52159"/>
    <w:rsid w:val="00F5270C"/>
    <w:rsid w:val="00F53CF8"/>
    <w:rsid w:val="00F53D6E"/>
    <w:rsid w:val="00F53E0D"/>
    <w:rsid w:val="00F546A0"/>
    <w:rsid w:val="00F546BB"/>
    <w:rsid w:val="00F54EDC"/>
    <w:rsid w:val="00F553C7"/>
    <w:rsid w:val="00F56FCD"/>
    <w:rsid w:val="00F5744F"/>
    <w:rsid w:val="00F5797C"/>
    <w:rsid w:val="00F6012E"/>
    <w:rsid w:val="00F6036F"/>
    <w:rsid w:val="00F60463"/>
    <w:rsid w:val="00F61DD4"/>
    <w:rsid w:val="00F631C5"/>
    <w:rsid w:val="00F63359"/>
    <w:rsid w:val="00F63E1D"/>
    <w:rsid w:val="00F63F28"/>
    <w:rsid w:val="00F641F0"/>
    <w:rsid w:val="00F64C4B"/>
    <w:rsid w:val="00F654CF"/>
    <w:rsid w:val="00F66617"/>
    <w:rsid w:val="00F66778"/>
    <w:rsid w:val="00F6773F"/>
    <w:rsid w:val="00F67965"/>
    <w:rsid w:val="00F70618"/>
    <w:rsid w:val="00F717DB"/>
    <w:rsid w:val="00F71C1D"/>
    <w:rsid w:val="00F71FB6"/>
    <w:rsid w:val="00F72732"/>
    <w:rsid w:val="00F72EB3"/>
    <w:rsid w:val="00F72F3A"/>
    <w:rsid w:val="00F73222"/>
    <w:rsid w:val="00F73D7E"/>
    <w:rsid w:val="00F74BA4"/>
    <w:rsid w:val="00F75083"/>
    <w:rsid w:val="00F76E11"/>
    <w:rsid w:val="00F77938"/>
    <w:rsid w:val="00F806DE"/>
    <w:rsid w:val="00F807E7"/>
    <w:rsid w:val="00F8098B"/>
    <w:rsid w:val="00F81057"/>
    <w:rsid w:val="00F814E8"/>
    <w:rsid w:val="00F81807"/>
    <w:rsid w:val="00F81925"/>
    <w:rsid w:val="00F81B96"/>
    <w:rsid w:val="00F81E07"/>
    <w:rsid w:val="00F82507"/>
    <w:rsid w:val="00F828A2"/>
    <w:rsid w:val="00F831BB"/>
    <w:rsid w:val="00F833BD"/>
    <w:rsid w:val="00F8368F"/>
    <w:rsid w:val="00F83CC6"/>
    <w:rsid w:val="00F84026"/>
    <w:rsid w:val="00F846E3"/>
    <w:rsid w:val="00F855C2"/>
    <w:rsid w:val="00F8571C"/>
    <w:rsid w:val="00F867A3"/>
    <w:rsid w:val="00F86CC8"/>
    <w:rsid w:val="00F87131"/>
    <w:rsid w:val="00F878E4"/>
    <w:rsid w:val="00F87DAF"/>
    <w:rsid w:val="00F90368"/>
    <w:rsid w:val="00F9166C"/>
    <w:rsid w:val="00F92972"/>
    <w:rsid w:val="00F92E5B"/>
    <w:rsid w:val="00F9403F"/>
    <w:rsid w:val="00F94219"/>
    <w:rsid w:val="00F94530"/>
    <w:rsid w:val="00F9456F"/>
    <w:rsid w:val="00F94915"/>
    <w:rsid w:val="00F94BFA"/>
    <w:rsid w:val="00F95C21"/>
    <w:rsid w:val="00F95E89"/>
    <w:rsid w:val="00F96644"/>
    <w:rsid w:val="00F96AF0"/>
    <w:rsid w:val="00F96E25"/>
    <w:rsid w:val="00FA04C7"/>
    <w:rsid w:val="00FA0D6F"/>
    <w:rsid w:val="00FA15C7"/>
    <w:rsid w:val="00FA16F9"/>
    <w:rsid w:val="00FA18E6"/>
    <w:rsid w:val="00FA20CD"/>
    <w:rsid w:val="00FA23F8"/>
    <w:rsid w:val="00FA2952"/>
    <w:rsid w:val="00FA2CD8"/>
    <w:rsid w:val="00FA2DC4"/>
    <w:rsid w:val="00FA3674"/>
    <w:rsid w:val="00FA3DAF"/>
    <w:rsid w:val="00FA45EB"/>
    <w:rsid w:val="00FA6B6F"/>
    <w:rsid w:val="00FA6F8F"/>
    <w:rsid w:val="00FA7266"/>
    <w:rsid w:val="00FA7824"/>
    <w:rsid w:val="00FA7D21"/>
    <w:rsid w:val="00FB0937"/>
    <w:rsid w:val="00FB1827"/>
    <w:rsid w:val="00FB21AE"/>
    <w:rsid w:val="00FB236B"/>
    <w:rsid w:val="00FB288A"/>
    <w:rsid w:val="00FB28F2"/>
    <w:rsid w:val="00FB2AB3"/>
    <w:rsid w:val="00FB3417"/>
    <w:rsid w:val="00FB3464"/>
    <w:rsid w:val="00FB35DF"/>
    <w:rsid w:val="00FB469A"/>
    <w:rsid w:val="00FB63BF"/>
    <w:rsid w:val="00FB7633"/>
    <w:rsid w:val="00FB7717"/>
    <w:rsid w:val="00FC0967"/>
    <w:rsid w:val="00FC1809"/>
    <w:rsid w:val="00FC1ED1"/>
    <w:rsid w:val="00FC2BD8"/>
    <w:rsid w:val="00FC32A9"/>
    <w:rsid w:val="00FC4872"/>
    <w:rsid w:val="00FC48C1"/>
    <w:rsid w:val="00FC5244"/>
    <w:rsid w:val="00FC5995"/>
    <w:rsid w:val="00FC6070"/>
    <w:rsid w:val="00FC6259"/>
    <w:rsid w:val="00FC7448"/>
    <w:rsid w:val="00FD023D"/>
    <w:rsid w:val="00FD0B21"/>
    <w:rsid w:val="00FD13F5"/>
    <w:rsid w:val="00FD1689"/>
    <w:rsid w:val="00FD20CC"/>
    <w:rsid w:val="00FD4033"/>
    <w:rsid w:val="00FD5C04"/>
    <w:rsid w:val="00FD6FEC"/>
    <w:rsid w:val="00FD7DF7"/>
    <w:rsid w:val="00FE1D19"/>
    <w:rsid w:val="00FE2A7F"/>
    <w:rsid w:val="00FE3FB7"/>
    <w:rsid w:val="00FE41E7"/>
    <w:rsid w:val="00FE477E"/>
    <w:rsid w:val="00FE52EB"/>
    <w:rsid w:val="00FE6A00"/>
    <w:rsid w:val="00FE6A25"/>
    <w:rsid w:val="00FE790A"/>
    <w:rsid w:val="00FF014F"/>
    <w:rsid w:val="00FF0BFA"/>
    <w:rsid w:val="00FF2512"/>
    <w:rsid w:val="00FF2A54"/>
    <w:rsid w:val="00FF2CB2"/>
    <w:rsid w:val="00FF2D32"/>
    <w:rsid w:val="00FF4982"/>
    <w:rsid w:val="00FF4CEE"/>
    <w:rsid w:val="00FF4DF6"/>
    <w:rsid w:val="00FF4FC6"/>
    <w:rsid w:val="00FF518F"/>
    <w:rsid w:val="00FF529F"/>
    <w:rsid w:val="00FF5C0A"/>
    <w:rsid w:val="00FF6E4C"/>
    <w:rsid w:val="00FF74B4"/>
    <w:rsid w:val="00FF7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9B7"/>
    <w:rPr>
      <w:sz w:val="24"/>
      <w:szCs w:val="24"/>
    </w:rPr>
  </w:style>
  <w:style w:type="paragraph" w:styleId="Heading3">
    <w:name w:val="heading 3"/>
    <w:basedOn w:val="Normal"/>
    <w:next w:val="Normal"/>
    <w:qFormat/>
    <w:rsid w:val="002719B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719B7"/>
    <w:rPr>
      <w:sz w:val="20"/>
      <w:szCs w:val="20"/>
    </w:rPr>
  </w:style>
  <w:style w:type="character" w:styleId="FootnoteReference">
    <w:name w:val="footnote reference"/>
    <w:basedOn w:val="DefaultParagraphFont"/>
    <w:semiHidden/>
    <w:rsid w:val="002719B7"/>
    <w:rPr>
      <w:vertAlign w:val="superscript"/>
    </w:rPr>
  </w:style>
  <w:style w:type="paragraph" w:styleId="Header">
    <w:name w:val="header"/>
    <w:basedOn w:val="Normal"/>
    <w:rsid w:val="002719B7"/>
    <w:pPr>
      <w:tabs>
        <w:tab w:val="center" w:pos="4320"/>
        <w:tab w:val="right" w:pos="8640"/>
      </w:tabs>
    </w:pPr>
  </w:style>
  <w:style w:type="paragraph" w:styleId="Footer">
    <w:name w:val="footer"/>
    <w:basedOn w:val="Normal"/>
    <w:rsid w:val="002719B7"/>
    <w:pPr>
      <w:tabs>
        <w:tab w:val="center" w:pos="4320"/>
        <w:tab w:val="right" w:pos="8640"/>
      </w:tabs>
    </w:pPr>
  </w:style>
  <w:style w:type="character" w:styleId="PageNumber">
    <w:name w:val="page number"/>
    <w:basedOn w:val="DefaultParagraphFont"/>
    <w:rsid w:val="002719B7"/>
  </w:style>
  <w:style w:type="paragraph" w:customStyle="1" w:styleId="p3">
    <w:name w:val="p3"/>
    <w:basedOn w:val="Normal"/>
    <w:rsid w:val="002719B7"/>
    <w:pPr>
      <w:widowControl w:val="0"/>
      <w:tabs>
        <w:tab w:val="left" w:pos="204"/>
      </w:tabs>
      <w:autoSpaceDE w:val="0"/>
      <w:autoSpaceDN w:val="0"/>
      <w:adjustRightInd w:val="0"/>
    </w:pPr>
    <w:rPr>
      <w:sz w:val="26"/>
    </w:rPr>
  </w:style>
  <w:style w:type="paragraph" w:customStyle="1" w:styleId="p14">
    <w:name w:val="p14"/>
    <w:basedOn w:val="Normal"/>
    <w:rsid w:val="002719B7"/>
    <w:pPr>
      <w:widowControl w:val="0"/>
      <w:tabs>
        <w:tab w:val="left" w:pos="204"/>
      </w:tabs>
      <w:autoSpaceDE w:val="0"/>
      <w:autoSpaceDN w:val="0"/>
      <w:adjustRightInd w:val="0"/>
    </w:pPr>
    <w:rPr>
      <w:sz w:val="26"/>
    </w:rPr>
  </w:style>
  <w:style w:type="paragraph" w:customStyle="1" w:styleId="p17">
    <w:name w:val="p17"/>
    <w:basedOn w:val="Normal"/>
    <w:rsid w:val="002719B7"/>
    <w:pPr>
      <w:widowControl w:val="0"/>
      <w:tabs>
        <w:tab w:val="left" w:pos="5057"/>
      </w:tabs>
      <w:autoSpaceDE w:val="0"/>
      <w:autoSpaceDN w:val="0"/>
      <w:adjustRightInd w:val="0"/>
      <w:ind w:left="3617"/>
    </w:pPr>
    <w:rPr>
      <w:sz w:val="26"/>
    </w:rPr>
  </w:style>
  <w:style w:type="paragraph" w:customStyle="1" w:styleId="p18">
    <w:name w:val="p18"/>
    <w:basedOn w:val="Normal"/>
    <w:rsid w:val="002719B7"/>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2719B7"/>
    <w:pPr>
      <w:overflowPunct w:val="0"/>
      <w:autoSpaceDE w:val="0"/>
      <w:autoSpaceDN w:val="0"/>
      <w:adjustRightInd w:val="0"/>
      <w:jc w:val="center"/>
      <w:textAlignment w:val="baseline"/>
    </w:pPr>
    <w:rPr>
      <w:sz w:val="26"/>
    </w:rPr>
  </w:style>
  <w:style w:type="character" w:customStyle="1" w:styleId="FootnoteTextChar">
    <w:name w:val="Footnote Text Char"/>
    <w:basedOn w:val="DefaultParagraphFont"/>
    <w:link w:val="FootnoteText"/>
    <w:semiHidden/>
    <w:rsid w:val="00364286"/>
  </w:style>
  <w:style w:type="paragraph" w:styleId="BodyTextIndent2">
    <w:name w:val="Body Text Indent 2"/>
    <w:basedOn w:val="Normal"/>
    <w:link w:val="BodyTextIndent2Char"/>
    <w:unhideWhenUsed/>
    <w:rsid w:val="00364286"/>
    <w:pPr>
      <w:spacing w:line="360" w:lineRule="auto"/>
      <w:ind w:firstLine="720"/>
    </w:pPr>
    <w:rPr>
      <w:sz w:val="26"/>
      <w:szCs w:val="20"/>
    </w:rPr>
  </w:style>
  <w:style w:type="character" w:customStyle="1" w:styleId="BodyTextIndent2Char">
    <w:name w:val="Body Text Indent 2 Char"/>
    <w:basedOn w:val="DefaultParagraphFont"/>
    <w:link w:val="BodyTextIndent2"/>
    <w:rsid w:val="00364286"/>
    <w:rPr>
      <w:sz w:val="26"/>
    </w:rPr>
  </w:style>
  <w:style w:type="table" w:styleId="TableGrid">
    <w:name w:val="Table Grid"/>
    <w:basedOn w:val="TableNormal"/>
    <w:rsid w:val="00E731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F0E"/>
    <w:pPr>
      <w:ind w:left="720"/>
      <w:contextualSpacing/>
    </w:pPr>
  </w:style>
</w:styles>
</file>

<file path=word/webSettings.xml><?xml version="1.0" encoding="utf-8"?>
<w:webSettings xmlns:r="http://schemas.openxmlformats.org/officeDocument/2006/relationships" xmlns:w="http://schemas.openxmlformats.org/wordprocessingml/2006/main">
  <w:divs>
    <w:div w:id="9308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kribrown</dc:creator>
  <cp:keywords/>
  <dc:description/>
  <cp:lastModifiedBy>mahinds</cp:lastModifiedBy>
  <cp:revision>11</cp:revision>
  <cp:lastPrinted>2009-08-13T13:24:00Z</cp:lastPrinted>
  <dcterms:created xsi:type="dcterms:W3CDTF">2009-07-21T19:06:00Z</dcterms:created>
  <dcterms:modified xsi:type="dcterms:W3CDTF">2009-08-13T13:24:00Z</dcterms:modified>
</cp:coreProperties>
</file>