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01" w:rsidRDefault="003E6401" w:rsidP="003E6401">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3E6401" w:rsidRDefault="003E6401" w:rsidP="003E6401">
      <w:pPr>
        <w:jc w:val="center"/>
        <w:rPr>
          <w:sz w:val="24"/>
          <w:szCs w:val="24"/>
        </w:rPr>
      </w:pPr>
      <w:r>
        <w:rPr>
          <w:sz w:val="24"/>
          <w:szCs w:val="24"/>
        </w:rPr>
        <w:t>PUBLIC UTILITY COMMISSION</w:t>
      </w:r>
    </w:p>
    <w:p w:rsidR="003E6401" w:rsidRDefault="003E6401" w:rsidP="003E6401">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3E6401" w:rsidRDefault="003E6401" w:rsidP="003E6401">
      <w:pPr>
        <w:rPr>
          <w:sz w:val="24"/>
          <w:szCs w:val="24"/>
        </w:rPr>
      </w:pPr>
    </w:p>
    <w:p w:rsidR="003E6401" w:rsidRDefault="003E6401" w:rsidP="003E6401">
      <w:pPr>
        <w:rPr>
          <w:sz w:val="24"/>
          <w:szCs w:val="24"/>
        </w:rPr>
      </w:pPr>
    </w:p>
    <w:p w:rsidR="003E6401" w:rsidRDefault="00C0186A" w:rsidP="003E640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Public Meeting held July 23</w:t>
      </w:r>
      <w:r w:rsidR="003E6401">
        <w:rPr>
          <w:sz w:val="24"/>
          <w:szCs w:val="24"/>
        </w:rPr>
        <w:t>, 2009</w:t>
      </w:r>
    </w:p>
    <w:p w:rsidR="003E6401" w:rsidRDefault="003E6401" w:rsidP="003E6401">
      <w:pPr>
        <w:rPr>
          <w:sz w:val="24"/>
          <w:szCs w:val="24"/>
        </w:rPr>
      </w:pPr>
    </w:p>
    <w:p w:rsidR="003E6401" w:rsidRDefault="003E6401" w:rsidP="003E6401">
      <w:pPr>
        <w:rPr>
          <w:sz w:val="24"/>
          <w:szCs w:val="24"/>
        </w:rPr>
      </w:pPr>
    </w:p>
    <w:p w:rsidR="003E6401" w:rsidRDefault="003E6401" w:rsidP="003E6401">
      <w:pPr>
        <w:rPr>
          <w:sz w:val="24"/>
          <w:szCs w:val="24"/>
        </w:rPr>
      </w:pPr>
      <w:r>
        <w:rPr>
          <w:sz w:val="24"/>
          <w:szCs w:val="24"/>
        </w:rPr>
        <w:t>Commissioners Present:</w:t>
      </w:r>
    </w:p>
    <w:p w:rsidR="003E6401" w:rsidRDefault="003E6401" w:rsidP="003E6401">
      <w:pPr>
        <w:rPr>
          <w:sz w:val="24"/>
          <w:szCs w:val="24"/>
        </w:rPr>
      </w:pPr>
    </w:p>
    <w:p w:rsidR="003E6401" w:rsidRDefault="003E6401" w:rsidP="003E6401">
      <w:pPr>
        <w:rPr>
          <w:sz w:val="24"/>
          <w:szCs w:val="24"/>
        </w:rPr>
      </w:pPr>
      <w:r>
        <w:rPr>
          <w:sz w:val="24"/>
          <w:szCs w:val="24"/>
        </w:rPr>
        <w:t xml:space="preserve">James H. </w:t>
      </w:r>
      <w:proofErr w:type="spellStart"/>
      <w:r>
        <w:rPr>
          <w:sz w:val="24"/>
          <w:szCs w:val="24"/>
        </w:rPr>
        <w:t>Cawley</w:t>
      </w:r>
      <w:proofErr w:type="spellEnd"/>
      <w:r>
        <w:rPr>
          <w:sz w:val="24"/>
          <w:szCs w:val="24"/>
        </w:rPr>
        <w:t>, Chairman</w:t>
      </w:r>
    </w:p>
    <w:p w:rsidR="003E6401" w:rsidRDefault="003E6401" w:rsidP="003E6401">
      <w:pPr>
        <w:rPr>
          <w:sz w:val="24"/>
          <w:szCs w:val="24"/>
        </w:rPr>
      </w:pPr>
      <w:r>
        <w:rPr>
          <w:sz w:val="24"/>
          <w:szCs w:val="24"/>
        </w:rPr>
        <w:t>Tyrone J. Christy, Vice Chairman</w:t>
      </w:r>
    </w:p>
    <w:p w:rsidR="003E6401" w:rsidRDefault="003E6401" w:rsidP="003E6401">
      <w:pPr>
        <w:rPr>
          <w:sz w:val="24"/>
          <w:szCs w:val="24"/>
        </w:rPr>
      </w:pPr>
      <w:r>
        <w:rPr>
          <w:sz w:val="24"/>
          <w:szCs w:val="24"/>
        </w:rPr>
        <w:t xml:space="preserve">Kim </w:t>
      </w:r>
      <w:proofErr w:type="spellStart"/>
      <w:r>
        <w:rPr>
          <w:sz w:val="24"/>
          <w:szCs w:val="24"/>
        </w:rPr>
        <w:t>Pizzingrilli</w:t>
      </w:r>
      <w:proofErr w:type="spellEnd"/>
    </w:p>
    <w:p w:rsidR="003E6401" w:rsidRDefault="003E6401" w:rsidP="003E6401">
      <w:pPr>
        <w:rPr>
          <w:sz w:val="24"/>
          <w:szCs w:val="24"/>
        </w:rPr>
      </w:pPr>
      <w:r>
        <w:rPr>
          <w:sz w:val="24"/>
          <w:szCs w:val="24"/>
        </w:rPr>
        <w:t>Wayne E. Gardner</w:t>
      </w:r>
    </w:p>
    <w:p w:rsidR="003E6401" w:rsidRDefault="003E6401" w:rsidP="003E6401">
      <w:pPr>
        <w:rPr>
          <w:sz w:val="24"/>
          <w:szCs w:val="24"/>
        </w:rPr>
      </w:pPr>
      <w:r>
        <w:rPr>
          <w:sz w:val="24"/>
          <w:szCs w:val="24"/>
        </w:rPr>
        <w:t xml:space="preserve">Robert F. </w:t>
      </w:r>
      <w:proofErr w:type="spellStart"/>
      <w:r>
        <w:rPr>
          <w:sz w:val="24"/>
          <w:szCs w:val="24"/>
        </w:rPr>
        <w:t>Powelson</w:t>
      </w:r>
      <w:proofErr w:type="spellEnd"/>
    </w:p>
    <w:p w:rsidR="003E6401" w:rsidRDefault="003E6401" w:rsidP="003E6401">
      <w:pPr>
        <w:rPr>
          <w:sz w:val="24"/>
          <w:szCs w:val="24"/>
        </w:rPr>
      </w:pPr>
    </w:p>
    <w:p w:rsidR="003E6401" w:rsidRDefault="003E6401" w:rsidP="003E6401">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t>A-00</w:t>
      </w:r>
      <w:r w:rsidR="00D855ED">
        <w:rPr>
          <w:sz w:val="24"/>
          <w:szCs w:val="24"/>
        </w:rPr>
        <w:t>1</w:t>
      </w:r>
      <w:r w:rsidR="0011728E">
        <w:rPr>
          <w:sz w:val="24"/>
          <w:szCs w:val="24"/>
        </w:rPr>
        <w:t>15028</w:t>
      </w:r>
    </w:p>
    <w:p w:rsidR="003E6401" w:rsidRDefault="003E6401" w:rsidP="003E6401">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C-200</w:t>
      </w:r>
      <w:r w:rsidR="007D20BD">
        <w:rPr>
          <w:sz w:val="24"/>
          <w:szCs w:val="24"/>
        </w:rPr>
        <w:t>9</w:t>
      </w:r>
      <w:r w:rsidR="00D855ED">
        <w:rPr>
          <w:sz w:val="24"/>
          <w:szCs w:val="24"/>
        </w:rPr>
        <w:t>-2093</w:t>
      </w:r>
      <w:r w:rsidR="0011728E">
        <w:rPr>
          <w:sz w:val="24"/>
          <w:szCs w:val="24"/>
        </w:rPr>
        <w:t>705</w:t>
      </w:r>
      <w:r>
        <w:rPr>
          <w:sz w:val="24"/>
          <w:szCs w:val="24"/>
        </w:rPr>
        <w:tab/>
      </w:r>
    </w:p>
    <w:p w:rsidR="003E6401" w:rsidRDefault="0011728E" w:rsidP="003E6401">
      <w:pPr>
        <w:rPr>
          <w:sz w:val="24"/>
          <w:szCs w:val="24"/>
        </w:rPr>
      </w:pPr>
      <w:proofErr w:type="spellStart"/>
      <w:r>
        <w:rPr>
          <w:sz w:val="24"/>
          <w:szCs w:val="24"/>
        </w:rPr>
        <w:t>Wowo</w:t>
      </w:r>
      <w:proofErr w:type="spellEnd"/>
      <w:r>
        <w:rPr>
          <w:sz w:val="24"/>
          <w:szCs w:val="24"/>
        </w:rPr>
        <w:t xml:space="preserve"> Trans, Inc</w:t>
      </w:r>
      <w:r w:rsidR="00D855ED">
        <w:rPr>
          <w:sz w:val="24"/>
          <w:szCs w:val="24"/>
        </w:rPr>
        <w:t>.</w:t>
      </w:r>
    </w:p>
    <w:p w:rsidR="003E6401" w:rsidRDefault="0011728E" w:rsidP="003E6401">
      <w:pPr>
        <w:rPr>
          <w:sz w:val="24"/>
          <w:szCs w:val="24"/>
        </w:rPr>
      </w:pPr>
      <w:r>
        <w:rPr>
          <w:sz w:val="24"/>
          <w:szCs w:val="24"/>
        </w:rPr>
        <w:t>P.O. Box 162</w:t>
      </w:r>
    </w:p>
    <w:p w:rsidR="003E6401" w:rsidRDefault="0011728E" w:rsidP="003E6401">
      <w:pPr>
        <w:rPr>
          <w:sz w:val="24"/>
          <w:szCs w:val="24"/>
        </w:rPr>
      </w:pPr>
      <w:r>
        <w:rPr>
          <w:sz w:val="24"/>
          <w:szCs w:val="24"/>
        </w:rPr>
        <w:t>Blackwood</w:t>
      </w:r>
      <w:r w:rsidR="00AC0A55">
        <w:rPr>
          <w:sz w:val="24"/>
          <w:szCs w:val="24"/>
        </w:rPr>
        <w:t xml:space="preserve">, </w:t>
      </w:r>
      <w:r>
        <w:rPr>
          <w:sz w:val="24"/>
          <w:szCs w:val="24"/>
        </w:rPr>
        <w:t>NJ</w:t>
      </w:r>
      <w:r w:rsidR="003E6401">
        <w:rPr>
          <w:sz w:val="24"/>
          <w:szCs w:val="24"/>
        </w:rPr>
        <w:t xml:space="preserve"> </w:t>
      </w:r>
      <w:r>
        <w:rPr>
          <w:sz w:val="24"/>
          <w:szCs w:val="24"/>
        </w:rPr>
        <w:t>08012</w:t>
      </w:r>
    </w:p>
    <w:p w:rsidR="003E6401" w:rsidRDefault="003E6401" w:rsidP="003E6401">
      <w:pPr>
        <w:rPr>
          <w:sz w:val="24"/>
          <w:szCs w:val="24"/>
        </w:rPr>
      </w:pPr>
    </w:p>
    <w:p w:rsidR="003E6401" w:rsidRDefault="003E6401" w:rsidP="003E6401">
      <w:pPr>
        <w:rPr>
          <w:sz w:val="24"/>
          <w:szCs w:val="24"/>
        </w:rPr>
      </w:pPr>
      <w:r>
        <w:rPr>
          <w:sz w:val="24"/>
          <w:szCs w:val="24"/>
        </w:rPr>
        <w:t xml:space="preserve"> </w:t>
      </w:r>
    </w:p>
    <w:p w:rsidR="003E6401" w:rsidRDefault="003E6401" w:rsidP="003E6401">
      <w:pPr>
        <w:jc w:val="center"/>
        <w:rPr>
          <w:sz w:val="24"/>
          <w:szCs w:val="24"/>
        </w:rPr>
      </w:pPr>
      <w:r>
        <w:rPr>
          <w:sz w:val="24"/>
          <w:szCs w:val="24"/>
        </w:rPr>
        <w:t>ORDER</w:t>
      </w:r>
    </w:p>
    <w:p w:rsidR="003E6401" w:rsidRDefault="003E6401" w:rsidP="003E6401">
      <w:pPr>
        <w:rPr>
          <w:sz w:val="24"/>
          <w:szCs w:val="24"/>
        </w:rPr>
      </w:pPr>
    </w:p>
    <w:p w:rsidR="003E6401" w:rsidRDefault="003E6401" w:rsidP="003E6401">
      <w:pPr>
        <w:rPr>
          <w:sz w:val="24"/>
          <w:szCs w:val="24"/>
        </w:rPr>
      </w:pPr>
    </w:p>
    <w:p w:rsidR="003E6401" w:rsidRDefault="003E6401" w:rsidP="003E6401">
      <w:pPr>
        <w:rPr>
          <w:sz w:val="24"/>
          <w:szCs w:val="24"/>
        </w:rPr>
      </w:pPr>
      <w:r>
        <w:rPr>
          <w:sz w:val="24"/>
          <w:szCs w:val="24"/>
        </w:rPr>
        <w:t>BY THE COMMISSION:</w:t>
      </w:r>
    </w:p>
    <w:p w:rsidR="003E6401" w:rsidRDefault="003E6401" w:rsidP="003E6401">
      <w:pPr>
        <w:rPr>
          <w:sz w:val="24"/>
          <w:szCs w:val="24"/>
        </w:rPr>
      </w:pPr>
    </w:p>
    <w:p w:rsidR="003E6401" w:rsidRDefault="003E6401" w:rsidP="003E6401">
      <w:pPr>
        <w:rPr>
          <w:sz w:val="24"/>
          <w:szCs w:val="24"/>
        </w:rPr>
      </w:pPr>
    </w:p>
    <w:p w:rsidR="003E6401" w:rsidRDefault="003E6401" w:rsidP="003E6401">
      <w:pPr>
        <w:jc w:val="both"/>
        <w:rPr>
          <w:sz w:val="24"/>
          <w:szCs w:val="24"/>
        </w:rPr>
      </w:pPr>
      <w:r>
        <w:rPr>
          <w:sz w:val="24"/>
          <w:szCs w:val="24"/>
        </w:rPr>
        <w:tab/>
        <w:t xml:space="preserve">On </w:t>
      </w:r>
      <w:r w:rsidR="003E59AF">
        <w:rPr>
          <w:sz w:val="24"/>
          <w:szCs w:val="24"/>
        </w:rPr>
        <w:t xml:space="preserve">April </w:t>
      </w:r>
      <w:r w:rsidR="00B83BFE">
        <w:rPr>
          <w:sz w:val="24"/>
          <w:szCs w:val="24"/>
        </w:rPr>
        <w:t>20</w:t>
      </w:r>
      <w:r>
        <w:rPr>
          <w:sz w:val="24"/>
          <w:szCs w:val="24"/>
        </w:rPr>
        <w:t>, 200</w:t>
      </w:r>
      <w:r w:rsidR="003E59AF">
        <w:rPr>
          <w:sz w:val="24"/>
          <w:szCs w:val="24"/>
        </w:rPr>
        <w:t>9</w:t>
      </w:r>
      <w:r>
        <w:rPr>
          <w:sz w:val="24"/>
          <w:szCs w:val="24"/>
        </w:rPr>
        <w:t xml:space="preserve">, the Bureau of Transportation and Safety instituted a Complaint against </w:t>
      </w:r>
      <w:proofErr w:type="spellStart"/>
      <w:r w:rsidR="00B83BFE">
        <w:rPr>
          <w:sz w:val="24"/>
          <w:szCs w:val="24"/>
        </w:rPr>
        <w:t>Wowo</w:t>
      </w:r>
      <w:proofErr w:type="spellEnd"/>
      <w:r w:rsidR="00B83BFE">
        <w:rPr>
          <w:sz w:val="24"/>
          <w:szCs w:val="24"/>
        </w:rPr>
        <w:t xml:space="preserve"> Trans, Inc</w:t>
      </w:r>
      <w:r>
        <w:rPr>
          <w:sz w:val="24"/>
          <w:szCs w:val="24"/>
        </w:rPr>
        <w:t>., Respondent, alleging Respondent abandoned or discontinued service without having first filed an application to this Commission, a violation of the Pennsylvania Code at 52 Pa. Code §3.381(a)(1)(v).</w:t>
      </w:r>
    </w:p>
    <w:p w:rsidR="003E6401" w:rsidRDefault="003E6401" w:rsidP="003E6401">
      <w:pPr>
        <w:jc w:val="both"/>
        <w:rPr>
          <w:sz w:val="24"/>
          <w:szCs w:val="24"/>
        </w:rPr>
      </w:pPr>
    </w:p>
    <w:p w:rsidR="003E6401" w:rsidRDefault="003E6401" w:rsidP="003E6401">
      <w:pPr>
        <w:jc w:val="both"/>
        <w:rPr>
          <w:sz w:val="24"/>
          <w:szCs w:val="24"/>
        </w:rPr>
      </w:pPr>
      <w:r>
        <w:rPr>
          <w:sz w:val="24"/>
          <w:szCs w:val="24"/>
        </w:rPr>
        <w:tab/>
        <w:t xml:space="preserve">The Bureau of Transportation and Safety notified Respondent that it must file an Answer to the Complaint in accordance with 52 </w:t>
      </w:r>
      <w:smartTag w:uri="urn:schemas-microsoft-com:office:smarttags" w:element="place">
        <w:smartTag w:uri="urn:schemas-microsoft-com:office:smarttags" w:element="State">
          <w:r>
            <w:rPr>
              <w:sz w:val="24"/>
              <w:szCs w:val="24"/>
            </w:rPr>
            <w:t>Pa.</w:t>
          </w:r>
        </w:smartTag>
      </w:smartTag>
      <w:r>
        <w:rPr>
          <w:sz w:val="24"/>
          <w:szCs w:val="24"/>
        </w:rPr>
        <w:t xml:space="preserve"> Code §5.61, within twenty days of the date of service.  The Notice further specified that, if Respondent failed to answer the Complaint within twenty days, the Bureau of Transportation and Safety would request the Commission to issue an Order cancelling Respondent’s Certificate of Public Convenience, and notifying the Pennsylvania Department of Revenue and Respondent’s insurance carrier that Respondent’s Certificate is revoked.</w:t>
      </w:r>
    </w:p>
    <w:p w:rsidR="003E6401" w:rsidRDefault="003E6401" w:rsidP="003E6401">
      <w:pPr>
        <w:jc w:val="both"/>
        <w:rPr>
          <w:sz w:val="24"/>
          <w:szCs w:val="24"/>
        </w:rPr>
      </w:pPr>
    </w:p>
    <w:p w:rsidR="003E6401" w:rsidRDefault="003E6401" w:rsidP="003E6401">
      <w:pPr>
        <w:jc w:val="both"/>
        <w:rPr>
          <w:sz w:val="24"/>
          <w:szCs w:val="24"/>
        </w:rPr>
      </w:pPr>
      <w:r>
        <w:rPr>
          <w:sz w:val="24"/>
          <w:szCs w:val="24"/>
        </w:rPr>
        <w:tab/>
        <w:t xml:space="preserve">The Complaint was sent by Certified Mail on </w:t>
      </w:r>
      <w:r w:rsidR="007D20BD">
        <w:rPr>
          <w:sz w:val="24"/>
          <w:szCs w:val="24"/>
        </w:rPr>
        <w:t xml:space="preserve">April </w:t>
      </w:r>
      <w:r w:rsidR="002208CF">
        <w:rPr>
          <w:sz w:val="24"/>
          <w:szCs w:val="24"/>
        </w:rPr>
        <w:t>20</w:t>
      </w:r>
      <w:r w:rsidR="007D20BD">
        <w:rPr>
          <w:sz w:val="24"/>
          <w:szCs w:val="24"/>
        </w:rPr>
        <w:t>, 2009</w:t>
      </w:r>
      <w:r>
        <w:rPr>
          <w:sz w:val="24"/>
          <w:szCs w:val="24"/>
        </w:rPr>
        <w:t xml:space="preserve">, and </w:t>
      </w:r>
      <w:r w:rsidR="002208CF">
        <w:rPr>
          <w:sz w:val="24"/>
          <w:szCs w:val="24"/>
        </w:rPr>
        <w:t>delivered on April 29</w:t>
      </w:r>
      <w:r w:rsidR="007D20BD">
        <w:rPr>
          <w:sz w:val="24"/>
          <w:szCs w:val="24"/>
        </w:rPr>
        <w:t>, 2009</w:t>
      </w:r>
      <w:r>
        <w:rPr>
          <w:sz w:val="24"/>
          <w:szCs w:val="24"/>
        </w:rPr>
        <w:t>. To date, Respondent has failed to file an Answer to the Complaint.</w:t>
      </w:r>
    </w:p>
    <w:p w:rsidR="003E6401" w:rsidRDefault="003E6401" w:rsidP="003E6401">
      <w:r>
        <w:tab/>
      </w:r>
    </w:p>
    <w:p w:rsidR="007D20BD" w:rsidRDefault="007D20BD" w:rsidP="003E6401"/>
    <w:p w:rsidR="003E14F6" w:rsidRDefault="003E14F6" w:rsidP="003E6401">
      <w:pPr>
        <w:ind w:firstLine="720"/>
        <w:rPr>
          <w:sz w:val="24"/>
          <w:szCs w:val="24"/>
        </w:rPr>
      </w:pPr>
    </w:p>
    <w:p w:rsidR="003E6401" w:rsidRDefault="003E6401" w:rsidP="003E6401">
      <w:pPr>
        <w:ind w:firstLine="720"/>
        <w:rPr>
          <w:sz w:val="24"/>
          <w:szCs w:val="24"/>
        </w:rPr>
      </w:pPr>
      <w:r>
        <w:rPr>
          <w:sz w:val="24"/>
          <w:szCs w:val="24"/>
        </w:rPr>
        <w:lastRenderedPageBreak/>
        <w:t>THEREFORE, IT IS ORDERED:</w:t>
      </w:r>
    </w:p>
    <w:p w:rsidR="003E6401" w:rsidRDefault="003E6401" w:rsidP="003E6401">
      <w:pPr>
        <w:rPr>
          <w:sz w:val="24"/>
          <w:szCs w:val="24"/>
        </w:rPr>
      </w:pPr>
    </w:p>
    <w:p w:rsidR="003E6401" w:rsidRDefault="003E6401" w:rsidP="00D855ED">
      <w:pPr>
        <w:jc w:val="both"/>
        <w:rPr>
          <w:sz w:val="24"/>
          <w:szCs w:val="24"/>
        </w:rPr>
      </w:pPr>
      <w:r>
        <w:rPr>
          <w:sz w:val="24"/>
          <w:szCs w:val="24"/>
        </w:rPr>
        <w:tab/>
        <w:t>1.</w:t>
      </w:r>
      <w:r>
        <w:rPr>
          <w:sz w:val="24"/>
          <w:szCs w:val="24"/>
        </w:rPr>
        <w:tab/>
        <w:t xml:space="preserve">That the allegations in the Complaint are deemed to be admitted.  </w:t>
      </w:r>
    </w:p>
    <w:p w:rsidR="003E6401" w:rsidRDefault="003E6401" w:rsidP="00D855ED">
      <w:pPr>
        <w:jc w:val="both"/>
        <w:rPr>
          <w:sz w:val="24"/>
          <w:szCs w:val="24"/>
        </w:rPr>
      </w:pPr>
      <w:r>
        <w:rPr>
          <w:sz w:val="24"/>
          <w:szCs w:val="24"/>
        </w:rPr>
        <w:tab/>
      </w:r>
    </w:p>
    <w:p w:rsidR="003E6401" w:rsidRDefault="003E6401" w:rsidP="00D855ED">
      <w:pPr>
        <w:jc w:val="both"/>
        <w:rPr>
          <w:sz w:val="24"/>
          <w:szCs w:val="24"/>
        </w:rPr>
      </w:pPr>
      <w:r>
        <w:rPr>
          <w:sz w:val="24"/>
          <w:szCs w:val="24"/>
        </w:rPr>
        <w:tab/>
        <w:t>2.</w:t>
      </w:r>
      <w:r>
        <w:rPr>
          <w:sz w:val="24"/>
          <w:szCs w:val="24"/>
        </w:rPr>
        <w:tab/>
        <w:t>That the Complaint is hereby sustained.</w:t>
      </w:r>
    </w:p>
    <w:p w:rsidR="003E6401" w:rsidRDefault="003E6401" w:rsidP="00D855ED">
      <w:pPr>
        <w:jc w:val="both"/>
        <w:rPr>
          <w:sz w:val="24"/>
          <w:szCs w:val="24"/>
        </w:rPr>
      </w:pPr>
    </w:p>
    <w:p w:rsidR="003E6401" w:rsidRDefault="003E6401" w:rsidP="00D855ED">
      <w:pPr>
        <w:numPr>
          <w:ilvl w:val="0"/>
          <w:numId w:val="1"/>
        </w:numPr>
        <w:tabs>
          <w:tab w:val="num" w:pos="0"/>
        </w:tabs>
        <w:ind w:left="0" w:firstLine="720"/>
        <w:jc w:val="both"/>
        <w:rPr>
          <w:sz w:val="24"/>
          <w:szCs w:val="24"/>
        </w:rPr>
      </w:pPr>
      <w:r>
        <w:rPr>
          <w:sz w:val="24"/>
          <w:szCs w:val="24"/>
        </w:rPr>
        <w:t>That the Certificate of Public Conveni</w:t>
      </w:r>
      <w:r w:rsidR="00D855ED">
        <w:rPr>
          <w:sz w:val="24"/>
          <w:szCs w:val="24"/>
        </w:rPr>
        <w:t xml:space="preserve">ence, issued to Respondent at </w:t>
      </w:r>
      <w:r w:rsidR="002208CF">
        <w:rPr>
          <w:sz w:val="24"/>
          <w:szCs w:val="24"/>
        </w:rPr>
        <w:t xml:space="preserve">A-00115028 </w:t>
      </w:r>
      <w:r>
        <w:rPr>
          <w:sz w:val="24"/>
          <w:szCs w:val="24"/>
        </w:rPr>
        <w:t>is hereby cancelled.</w:t>
      </w:r>
    </w:p>
    <w:p w:rsidR="003E6401" w:rsidRDefault="003E6401" w:rsidP="003E6401">
      <w:pPr>
        <w:rPr>
          <w:sz w:val="24"/>
          <w:szCs w:val="24"/>
        </w:rPr>
      </w:pPr>
    </w:p>
    <w:p w:rsidR="003E6401" w:rsidRDefault="003E6401" w:rsidP="003E6401">
      <w:pPr>
        <w:numPr>
          <w:ilvl w:val="0"/>
          <w:numId w:val="1"/>
        </w:numPr>
        <w:rPr>
          <w:sz w:val="24"/>
          <w:szCs w:val="24"/>
        </w:rPr>
      </w:pPr>
      <w:r>
        <w:rPr>
          <w:sz w:val="24"/>
          <w:szCs w:val="24"/>
        </w:rPr>
        <w:t>This Cancellation Order will be served on:</w:t>
      </w:r>
      <w:r>
        <w:rPr>
          <w:sz w:val="24"/>
          <w:szCs w:val="24"/>
        </w:rPr>
        <w:tab/>
      </w:r>
      <w:r>
        <w:rPr>
          <w:sz w:val="24"/>
          <w:szCs w:val="24"/>
        </w:rPr>
        <w:tab/>
      </w:r>
    </w:p>
    <w:p w:rsidR="003E6401" w:rsidRDefault="003E6401" w:rsidP="003E6401">
      <w:pPr>
        <w:rPr>
          <w:sz w:val="24"/>
          <w:szCs w:val="24"/>
        </w:rPr>
      </w:pPr>
    </w:p>
    <w:p w:rsidR="003E6401" w:rsidRDefault="003E6401" w:rsidP="003E6401">
      <w:pPr>
        <w:rPr>
          <w:sz w:val="24"/>
          <w:szCs w:val="24"/>
        </w:rPr>
      </w:pPr>
      <w:r>
        <w:rPr>
          <w:sz w:val="24"/>
          <w:szCs w:val="24"/>
        </w:rPr>
        <w:tab/>
      </w:r>
      <w:r>
        <w:rPr>
          <w:sz w:val="24"/>
          <w:szCs w:val="24"/>
        </w:rPr>
        <w:tab/>
        <w:t>The Department of Revenue</w:t>
      </w:r>
    </w:p>
    <w:p w:rsidR="003E6401" w:rsidRDefault="003E6401" w:rsidP="003E6401">
      <w:pPr>
        <w:rPr>
          <w:sz w:val="24"/>
          <w:szCs w:val="24"/>
        </w:rPr>
      </w:pPr>
      <w:r>
        <w:rPr>
          <w:sz w:val="24"/>
          <w:szCs w:val="24"/>
        </w:rPr>
        <w:tab/>
      </w:r>
      <w:r>
        <w:rPr>
          <w:sz w:val="24"/>
          <w:szCs w:val="24"/>
        </w:rPr>
        <w:tab/>
        <w:t>Bureau of Audit Programs</w:t>
      </w:r>
    </w:p>
    <w:p w:rsidR="003E6401" w:rsidRDefault="003E6401" w:rsidP="003E6401">
      <w:pPr>
        <w:rPr>
          <w:sz w:val="24"/>
          <w:szCs w:val="24"/>
        </w:rPr>
      </w:pPr>
      <w:r>
        <w:rPr>
          <w:sz w:val="24"/>
          <w:szCs w:val="24"/>
        </w:rPr>
        <w:tab/>
      </w:r>
      <w:r>
        <w:rPr>
          <w:sz w:val="24"/>
          <w:szCs w:val="24"/>
        </w:rPr>
        <w:tab/>
        <w:t>Sales and Use Taxes</w:t>
      </w:r>
    </w:p>
    <w:p w:rsidR="003E6401" w:rsidRDefault="003E6401" w:rsidP="003E6401">
      <w:pPr>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3E6401" w:rsidRDefault="003E6401" w:rsidP="003E6401">
      <w:pPr>
        <w:rPr>
          <w:sz w:val="24"/>
          <w:szCs w:val="24"/>
        </w:rPr>
      </w:pPr>
      <w:r>
        <w:rPr>
          <w:sz w:val="24"/>
          <w:szCs w:val="24"/>
        </w:rPr>
        <w:tab/>
      </w:r>
      <w:r>
        <w:rPr>
          <w:sz w:val="24"/>
          <w:szCs w:val="24"/>
        </w:rPr>
        <w:tab/>
      </w: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17128-1061</w:t>
          </w:r>
        </w:smartTag>
      </w:smartTag>
    </w:p>
    <w:p w:rsidR="003E6401" w:rsidRDefault="003E6401" w:rsidP="003E6401">
      <w:pPr>
        <w:rPr>
          <w:sz w:val="24"/>
          <w:szCs w:val="24"/>
        </w:rPr>
      </w:pPr>
    </w:p>
    <w:p w:rsidR="003E6401" w:rsidRDefault="003E6401" w:rsidP="003E6401">
      <w:pPr>
        <w:rPr>
          <w:sz w:val="24"/>
          <w:szCs w:val="24"/>
        </w:rPr>
      </w:pPr>
      <w:proofErr w:type="gramStart"/>
      <w:r>
        <w:rPr>
          <w:sz w:val="24"/>
          <w:szCs w:val="24"/>
        </w:rPr>
        <w:t>and</w:t>
      </w:r>
      <w:proofErr w:type="gramEnd"/>
      <w:r>
        <w:rPr>
          <w:sz w:val="24"/>
          <w:szCs w:val="24"/>
        </w:rPr>
        <w:t xml:space="preserve"> on Respondent’s insurance carrier:</w:t>
      </w:r>
    </w:p>
    <w:p w:rsidR="003E6401" w:rsidRDefault="003E6401" w:rsidP="003E6401">
      <w:pPr>
        <w:ind w:left="720"/>
        <w:rPr>
          <w:sz w:val="24"/>
          <w:szCs w:val="24"/>
        </w:rPr>
      </w:pPr>
    </w:p>
    <w:p w:rsidR="002A2948" w:rsidRDefault="002A2948" w:rsidP="002A2948">
      <w:pPr>
        <w:ind w:left="1440"/>
        <w:rPr>
          <w:sz w:val="24"/>
          <w:szCs w:val="24"/>
        </w:rPr>
      </w:pPr>
      <w:r>
        <w:rPr>
          <w:sz w:val="24"/>
          <w:szCs w:val="24"/>
        </w:rPr>
        <w:t>Pinelands Insurance Company, RRG</w:t>
      </w:r>
    </w:p>
    <w:p w:rsidR="002A2948" w:rsidRDefault="002A2948" w:rsidP="002A2948">
      <w:pPr>
        <w:ind w:left="1440"/>
        <w:rPr>
          <w:sz w:val="24"/>
          <w:szCs w:val="24"/>
        </w:rPr>
      </w:pPr>
      <w:smartTag w:uri="urn:schemas-microsoft-com:office:smarttags" w:element="Street">
        <w:smartTag w:uri="urn:schemas-microsoft-com:office:smarttags" w:element="address">
          <w:r>
            <w:rPr>
              <w:sz w:val="24"/>
              <w:szCs w:val="24"/>
            </w:rPr>
            <w:t>501 Wisconsin Avenue, Suite 500</w:t>
          </w:r>
        </w:smartTag>
      </w:smartTag>
    </w:p>
    <w:p w:rsidR="002A2948" w:rsidRDefault="002A2948" w:rsidP="002A2948">
      <w:pPr>
        <w:ind w:left="1440"/>
        <w:rPr>
          <w:sz w:val="24"/>
          <w:szCs w:val="24"/>
        </w:rPr>
      </w:pP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20016</w:t>
          </w:r>
        </w:smartTag>
      </w:smartTag>
    </w:p>
    <w:p w:rsidR="004817A3" w:rsidRDefault="004817A3" w:rsidP="003E6401">
      <w:pPr>
        <w:ind w:left="1440"/>
        <w:jc w:val="both"/>
        <w:rPr>
          <w:sz w:val="24"/>
          <w:szCs w:val="24"/>
        </w:rPr>
      </w:pPr>
    </w:p>
    <w:p w:rsidR="003E6401" w:rsidRPr="003E14F6" w:rsidRDefault="003E6401" w:rsidP="006B417D">
      <w:pPr>
        <w:numPr>
          <w:ilvl w:val="0"/>
          <w:numId w:val="1"/>
        </w:numPr>
        <w:tabs>
          <w:tab w:val="clear" w:pos="1440"/>
          <w:tab w:val="num" w:pos="0"/>
        </w:tabs>
        <w:ind w:left="0" w:firstLine="720"/>
        <w:jc w:val="both"/>
        <w:rPr>
          <w:sz w:val="24"/>
          <w:szCs w:val="24"/>
        </w:rPr>
      </w:pPr>
      <w:r w:rsidRPr="003E14F6">
        <w:rPr>
          <w:sz w:val="24"/>
          <w:szCs w:val="24"/>
        </w:rPr>
        <w:t>That Respondent is hereby notified to cease and desist from further violations</w:t>
      </w:r>
      <w:r w:rsidR="003E14F6" w:rsidRPr="003E14F6">
        <w:rPr>
          <w:sz w:val="24"/>
          <w:szCs w:val="24"/>
        </w:rPr>
        <w:t xml:space="preserve"> of </w:t>
      </w:r>
      <w:r w:rsidRPr="003E14F6">
        <w:rPr>
          <w:sz w:val="24"/>
          <w:szCs w:val="24"/>
        </w:rPr>
        <w:t xml:space="preserve">the Public Utility Code, 66 Pa. C.S. §§101, </w:t>
      </w:r>
      <w:r w:rsidRPr="003E14F6">
        <w:rPr>
          <w:sz w:val="24"/>
          <w:szCs w:val="24"/>
          <w:u w:val="single"/>
        </w:rPr>
        <w:t>et seq.</w:t>
      </w:r>
      <w:r w:rsidRPr="003E14F6">
        <w:rPr>
          <w:sz w:val="24"/>
          <w:szCs w:val="24"/>
        </w:rPr>
        <w:t xml:space="preserve"> and the regulations of the Commission, 52</w:t>
      </w:r>
      <w:r w:rsidR="006B417D">
        <w:rPr>
          <w:sz w:val="24"/>
          <w:szCs w:val="24"/>
        </w:rPr>
        <w:t> </w:t>
      </w:r>
      <w:r w:rsidRPr="003E14F6">
        <w:rPr>
          <w:sz w:val="24"/>
          <w:szCs w:val="24"/>
        </w:rPr>
        <w:t>Pa.</w:t>
      </w:r>
      <w:r w:rsidR="006B417D">
        <w:rPr>
          <w:sz w:val="24"/>
          <w:szCs w:val="24"/>
        </w:rPr>
        <w:t> </w:t>
      </w:r>
      <w:r w:rsidRPr="003E14F6">
        <w:rPr>
          <w:sz w:val="24"/>
          <w:szCs w:val="24"/>
        </w:rPr>
        <w:t xml:space="preserve">Code §§1.1, </w:t>
      </w:r>
      <w:r w:rsidRPr="003E14F6">
        <w:rPr>
          <w:sz w:val="24"/>
          <w:szCs w:val="24"/>
          <w:u w:val="single"/>
        </w:rPr>
        <w:t>et seq.</w:t>
      </w:r>
      <w:r w:rsidRPr="003E14F6">
        <w:rPr>
          <w:sz w:val="24"/>
          <w:szCs w:val="24"/>
        </w:rPr>
        <w:t xml:space="preserve">  In view of the cancellation of Respondent’s Certificate of Public Convenience, it is specifically prohibited from rendering service as a common carrier by motor vehicle in intrastate commerce in the </w:t>
      </w:r>
      <w:smartTag w:uri="urn:schemas-microsoft-com:office:smarttags" w:element="place">
        <w:smartTag w:uri="urn:schemas-microsoft-com:office:smarttags" w:element="PlaceType">
          <w:r w:rsidRPr="003E14F6">
            <w:rPr>
              <w:sz w:val="24"/>
              <w:szCs w:val="24"/>
            </w:rPr>
            <w:t>Commonwealth</w:t>
          </w:r>
        </w:smartTag>
        <w:r w:rsidRPr="003E14F6">
          <w:rPr>
            <w:sz w:val="24"/>
            <w:szCs w:val="24"/>
          </w:rPr>
          <w:t xml:space="preserve"> of </w:t>
        </w:r>
        <w:smartTag w:uri="urn:schemas-microsoft-com:office:smarttags" w:element="PlaceName">
          <w:r w:rsidRPr="003E14F6">
            <w:rPr>
              <w:sz w:val="24"/>
              <w:szCs w:val="24"/>
            </w:rPr>
            <w:t>Pennsylvania</w:t>
          </w:r>
        </w:smartTag>
      </w:smartTag>
      <w:r w:rsidRPr="003E14F6">
        <w:rPr>
          <w:sz w:val="24"/>
          <w:szCs w:val="24"/>
        </w:rPr>
        <w:t xml:space="preserve">.  </w:t>
      </w:r>
    </w:p>
    <w:p w:rsidR="003E6401" w:rsidRDefault="003E6401" w:rsidP="003E6401">
      <w:pPr>
        <w:jc w:val="both"/>
        <w:rPr>
          <w:sz w:val="24"/>
          <w:szCs w:val="24"/>
        </w:rPr>
      </w:pPr>
    </w:p>
    <w:p w:rsidR="003E6401" w:rsidRDefault="003E6401" w:rsidP="003E6401">
      <w:pPr>
        <w:ind w:firstLine="720"/>
        <w:jc w:val="both"/>
        <w:rPr>
          <w:sz w:val="24"/>
          <w:szCs w:val="24"/>
        </w:rPr>
      </w:pPr>
      <w:r>
        <w:rPr>
          <w:sz w:val="24"/>
          <w:szCs w:val="24"/>
        </w:rPr>
        <w:t>6.</w:t>
      </w:r>
      <w:r>
        <w:rPr>
          <w:sz w:val="24"/>
          <w:szCs w:val="24"/>
        </w:rPr>
        <w:tab/>
        <w:t xml:space="preserve">That should Respondent wish to again begin transportation operations in the Commonwealth of Pennsylvania, Respondent must file a Petition for Reinstatement of its Certificate for good cause, in accordance with the provision of 52 Pa Code §5.41 (a) and 1 Pa. Code §35.17.  An original and three copies shall be filed within 15 days of receipt of this letter.  The Petition shall be filed with the Secretary, PA Public Utility Commission, </w:t>
      </w:r>
      <w:proofErr w:type="gramStart"/>
      <w:r>
        <w:rPr>
          <w:sz w:val="24"/>
          <w:szCs w:val="24"/>
        </w:rPr>
        <w:t>P.O</w:t>
      </w:r>
      <w:proofErr w:type="gramEnd"/>
      <w:r>
        <w:rPr>
          <w:sz w:val="24"/>
          <w:szCs w:val="24"/>
        </w:rPr>
        <w:t>.</w:t>
      </w:r>
      <w:r w:rsidR="006B417D">
        <w:rPr>
          <w:sz w:val="24"/>
          <w:szCs w:val="24"/>
        </w:rPr>
        <w:t> </w:t>
      </w:r>
      <w:r>
        <w:rPr>
          <w:sz w:val="24"/>
          <w:szCs w:val="24"/>
        </w:rPr>
        <w:t>Box</w:t>
      </w:r>
      <w:r w:rsidR="006B417D">
        <w:rPr>
          <w:sz w:val="24"/>
          <w:szCs w:val="24"/>
        </w:rPr>
        <w:t> </w:t>
      </w:r>
      <w:r>
        <w:rPr>
          <w:sz w:val="24"/>
          <w:szCs w:val="24"/>
        </w:rPr>
        <w:t xml:space="preserve">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a Certificate of Public Convenience.  The Commission will assess the following five factors in deciding whether to grant or deny a Petition for Reinstatement: (1) Respondent’s violation history of Commission rules and regulations, (2) Respondent’s outstanding obligations to the Commission, such as monetary penalties, assessments, and insurance filings, (3) the timeliness of Respondent’s filing of the Petition from the date of cancellation of its Certificate, (4) Respondent’s rationale given for the violation resulting in the cancellation of its Certificate, and (5) Respondent’s solution to prevent future violations of Commission rules and regulations.  Respondent’s Petition for Reinstatement should address each of these five factors.  Further, the Petition must be </w:t>
      </w:r>
      <w:r>
        <w:rPr>
          <w:sz w:val="24"/>
          <w:szCs w:val="24"/>
        </w:rPr>
        <w:lastRenderedPageBreak/>
        <w:t>accompanied by an Affidavit or Verification stating: “that the facts above set forth are true and correct to the best of my knowledge, information and belief.  I expect to be able to prove the same at any hearing held in this matter.  I understand that the statements herein are made subject to the penalties of 18 </w:t>
      </w:r>
      <w:smartTag w:uri="urn:schemas-microsoft-com:office:smarttags" w:element="State">
        <w:r>
          <w:rPr>
            <w:sz w:val="24"/>
            <w:szCs w:val="24"/>
          </w:rPr>
          <w:t>Pa.</w:t>
        </w:r>
      </w:smartTag>
      <w:r>
        <w:rPr>
          <w:sz w:val="24"/>
          <w:szCs w:val="24"/>
        </w:rPr>
        <w:t> C.S. §4904 relating to unsworn falsification to authorities” as set forth at 52 </w:t>
      </w:r>
      <w:smartTag w:uri="urn:schemas-microsoft-com:office:smarttags" w:element="State">
        <w:smartTag w:uri="urn:schemas-microsoft-com:office:smarttags" w:element="place">
          <w:r>
            <w:rPr>
              <w:sz w:val="24"/>
              <w:szCs w:val="24"/>
            </w:rPr>
            <w:t>Pa.</w:t>
          </w:r>
        </w:smartTag>
      </w:smartTag>
      <w:r>
        <w:rPr>
          <w:sz w:val="24"/>
          <w:szCs w:val="24"/>
        </w:rPr>
        <w:t xml:space="preserve"> Code §1.36.  The Verification must be signed and dated.  Respondent must pay all outstanding assessments and fines before this Commission will act on a Petition for Reinstatement.  Payment must be made by certified check or money order payable to the Pa. Public Utility Commission,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r>
        <w:rPr>
          <w:sz w:val="24"/>
          <w:szCs w:val="24"/>
        </w:rPr>
        <w:t>.</w:t>
      </w:r>
    </w:p>
    <w:p w:rsidR="003E6401" w:rsidRDefault="003E6401" w:rsidP="003E6401">
      <w:pPr>
        <w:rPr>
          <w:rFonts w:ascii="Arial" w:hAnsi="Arial"/>
          <w:sz w:val="24"/>
          <w:szCs w:val="24"/>
        </w:rPr>
      </w:pPr>
      <w:r>
        <w:rPr>
          <w:rFonts w:ascii="Arial" w:hAnsi="Arial"/>
          <w:sz w:val="24"/>
          <w:szCs w:val="24"/>
        </w:rPr>
        <w:t xml:space="preserve"> </w:t>
      </w:r>
    </w:p>
    <w:p w:rsidR="003E6401" w:rsidRDefault="0084638E" w:rsidP="003E6401">
      <w:pPr>
        <w:rPr>
          <w:rFonts w:ascii="Arial" w:hAnsi="Arial"/>
        </w:rPr>
      </w:pPr>
      <w:r>
        <w:rPr>
          <w:rFonts w:ascii="Arial" w:hAnsi="Arial"/>
          <w:noProof/>
        </w:rPr>
        <w:drawing>
          <wp:anchor distT="0" distB="0" distL="114300" distR="114300" simplePos="0" relativeHeight="251660288" behindDoc="1" locked="0" layoutInCell="1" allowOverlap="1">
            <wp:simplePos x="0" y="0"/>
            <wp:positionH relativeFrom="column">
              <wp:posOffset>3219450</wp:posOffset>
            </wp:positionH>
            <wp:positionV relativeFrom="paragraph">
              <wp:posOffset>60960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571750" cy="1295400"/>
                    </a:xfrm>
                    <a:prstGeom prst="rect">
                      <a:avLst/>
                    </a:prstGeom>
                    <a:noFill/>
                  </pic:spPr>
                </pic:pic>
              </a:graphicData>
            </a:graphic>
          </wp:anchor>
        </w:drawing>
      </w:r>
      <w:r w:rsidR="003E6401">
        <w:rPr>
          <w:rFonts w:ascii="Arial" w:hAnsi="Arial"/>
        </w:rPr>
        <w:t xml:space="preserve"> </w:t>
      </w:r>
    </w:p>
    <w:p w:rsidR="003E6401" w:rsidRDefault="003E6401" w:rsidP="003E640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BY THE COMMISSION,</w:t>
      </w:r>
    </w:p>
    <w:p w:rsidR="003E6401" w:rsidRDefault="003E6401" w:rsidP="003E6401">
      <w:pPr>
        <w:rPr>
          <w:sz w:val="24"/>
          <w:szCs w:val="24"/>
        </w:rPr>
      </w:pPr>
    </w:p>
    <w:p w:rsidR="003E6401" w:rsidRDefault="003E6401" w:rsidP="003E6401">
      <w:pPr>
        <w:rPr>
          <w:sz w:val="24"/>
          <w:szCs w:val="24"/>
        </w:rPr>
      </w:pPr>
    </w:p>
    <w:p w:rsidR="003E6401" w:rsidRDefault="003E6401" w:rsidP="003E6401">
      <w:pPr>
        <w:rPr>
          <w:sz w:val="24"/>
          <w:szCs w:val="24"/>
        </w:rPr>
      </w:pPr>
    </w:p>
    <w:p w:rsidR="003E6401" w:rsidRDefault="003E6401" w:rsidP="003E6401">
      <w:pPr>
        <w:rPr>
          <w:sz w:val="24"/>
          <w:szCs w:val="24"/>
        </w:rPr>
      </w:pPr>
    </w:p>
    <w:p w:rsidR="003E6401" w:rsidRDefault="003E6401" w:rsidP="003E640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James J. McNulty</w:t>
      </w:r>
    </w:p>
    <w:p w:rsidR="003E6401" w:rsidRDefault="003E6401" w:rsidP="003E640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3E6401" w:rsidRDefault="003E6401" w:rsidP="003E6401">
      <w:pPr>
        <w:rPr>
          <w:sz w:val="24"/>
          <w:szCs w:val="24"/>
        </w:rPr>
      </w:pPr>
    </w:p>
    <w:p w:rsidR="003E6401" w:rsidRDefault="003E6401" w:rsidP="003E6401">
      <w:pPr>
        <w:rPr>
          <w:sz w:val="24"/>
          <w:szCs w:val="24"/>
        </w:rPr>
      </w:pPr>
      <w:r>
        <w:rPr>
          <w:sz w:val="24"/>
          <w:szCs w:val="24"/>
        </w:rPr>
        <w:t>(SEAL)</w:t>
      </w:r>
    </w:p>
    <w:p w:rsidR="003E6401" w:rsidRDefault="003E6401" w:rsidP="003E6401">
      <w:pPr>
        <w:rPr>
          <w:sz w:val="24"/>
          <w:szCs w:val="24"/>
        </w:rPr>
      </w:pPr>
    </w:p>
    <w:p w:rsidR="003E6401" w:rsidRDefault="00C0186A" w:rsidP="003E6401">
      <w:pPr>
        <w:rPr>
          <w:sz w:val="24"/>
          <w:szCs w:val="24"/>
        </w:rPr>
      </w:pPr>
      <w:r>
        <w:rPr>
          <w:sz w:val="24"/>
          <w:szCs w:val="24"/>
        </w:rPr>
        <w:t>ORDER ADOPTED:  July 23</w:t>
      </w:r>
      <w:r w:rsidR="003E6401">
        <w:rPr>
          <w:sz w:val="24"/>
          <w:szCs w:val="24"/>
        </w:rPr>
        <w:t>, 2009</w:t>
      </w:r>
      <w:r w:rsidR="003E6401">
        <w:rPr>
          <w:sz w:val="24"/>
          <w:szCs w:val="24"/>
        </w:rPr>
        <w:br/>
      </w:r>
      <w:r w:rsidR="003E6401">
        <w:rPr>
          <w:sz w:val="24"/>
          <w:szCs w:val="24"/>
        </w:rPr>
        <w:br/>
        <w:t xml:space="preserve">ORDER ENTERED:  </w:t>
      </w:r>
      <w:r w:rsidR="0084638E">
        <w:rPr>
          <w:sz w:val="24"/>
          <w:szCs w:val="24"/>
        </w:rPr>
        <w:t xml:space="preserve"> August 3, 2009</w:t>
      </w:r>
    </w:p>
    <w:p w:rsidR="003E6401" w:rsidRDefault="003E6401" w:rsidP="003E6401">
      <w:pPr>
        <w:rPr>
          <w:rFonts w:ascii="Arial" w:hAnsi="Arial"/>
        </w:rPr>
      </w:pPr>
      <w:r>
        <w:rPr>
          <w:rFonts w:ascii="Arial" w:hAnsi="Arial"/>
        </w:rPr>
        <w:t xml:space="preserve"> </w:t>
      </w:r>
    </w:p>
    <w:p w:rsidR="003E6401" w:rsidRDefault="003E6401" w:rsidP="003E6401">
      <w:r>
        <w:tab/>
      </w:r>
      <w:r>
        <w:tab/>
      </w:r>
      <w:r>
        <w:tab/>
      </w:r>
      <w:r>
        <w:tab/>
      </w:r>
      <w:r>
        <w:tab/>
      </w:r>
      <w:r>
        <w:tab/>
      </w:r>
      <w:r>
        <w:tab/>
      </w:r>
      <w:r>
        <w:tab/>
      </w:r>
    </w:p>
    <w:p w:rsidR="0086609F" w:rsidRDefault="0086609F"/>
    <w:sectPr w:rsidR="0086609F" w:rsidSect="008660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401"/>
    <w:rsid w:val="0011728E"/>
    <w:rsid w:val="002208CF"/>
    <w:rsid w:val="002A2948"/>
    <w:rsid w:val="00391B95"/>
    <w:rsid w:val="003B12DF"/>
    <w:rsid w:val="003E14F6"/>
    <w:rsid w:val="003E59AF"/>
    <w:rsid w:val="003E6401"/>
    <w:rsid w:val="004817A3"/>
    <w:rsid w:val="00665CD3"/>
    <w:rsid w:val="006A7637"/>
    <w:rsid w:val="006B417D"/>
    <w:rsid w:val="007D20BD"/>
    <w:rsid w:val="00830FAC"/>
    <w:rsid w:val="0084638E"/>
    <w:rsid w:val="0086609F"/>
    <w:rsid w:val="00AC0A55"/>
    <w:rsid w:val="00AC0CD8"/>
    <w:rsid w:val="00B83BFE"/>
    <w:rsid w:val="00BE70E3"/>
    <w:rsid w:val="00C0186A"/>
    <w:rsid w:val="00D855ED"/>
    <w:rsid w:val="00E21B4D"/>
    <w:rsid w:val="00F101FB"/>
    <w:rsid w:val="00FE6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99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rjunkin</cp:lastModifiedBy>
  <cp:revision>4</cp:revision>
  <cp:lastPrinted>2009-05-28T17:20:00Z</cp:lastPrinted>
  <dcterms:created xsi:type="dcterms:W3CDTF">2009-06-12T17:38:00Z</dcterms:created>
  <dcterms:modified xsi:type="dcterms:W3CDTF">2009-08-03T11:21:00Z</dcterms:modified>
</cp:coreProperties>
</file>