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3F8" w:rsidRPr="005E667E" w:rsidRDefault="00D913F8" w:rsidP="00D913F8">
      <w:pPr>
        <w:suppressAutoHyphens/>
        <w:jc w:val="center"/>
        <w:outlineLvl w:val="0"/>
        <w:rPr>
          <w:rFonts w:ascii="Times New Roman" w:hAnsi="Times New Roman" w:cs="Times New Roman"/>
          <w:b/>
          <w:bCs/>
          <w:spacing w:val="-3"/>
        </w:rPr>
      </w:pPr>
      <w:r w:rsidRPr="005E667E">
        <w:rPr>
          <w:rFonts w:ascii="Times New Roman" w:hAnsi="Times New Roman" w:cs="Times New Roman"/>
          <w:b/>
          <w:bCs/>
          <w:spacing w:val="-3"/>
        </w:rPr>
        <w:t>BEFORE THE</w:t>
      </w:r>
    </w:p>
    <w:p w:rsidR="00D913F8" w:rsidRPr="005E667E" w:rsidRDefault="00D913F8" w:rsidP="00D913F8">
      <w:pPr>
        <w:suppressAutoHyphens/>
        <w:jc w:val="center"/>
        <w:outlineLvl w:val="0"/>
        <w:rPr>
          <w:rFonts w:ascii="Times New Roman" w:hAnsi="Times New Roman" w:cs="Times New Roman"/>
          <w:b/>
          <w:bCs/>
          <w:spacing w:val="-3"/>
        </w:rPr>
      </w:pPr>
      <w:r w:rsidRPr="005E667E">
        <w:rPr>
          <w:rFonts w:ascii="Times New Roman" w:hAnsi="Times New Roman" w:cs="Times New Roman"/>
          <w:b/>
          <w:bCs/>
          <w:spacing w:val="-3"/>
        </w:rPr>
        <w:t>PENNSYLVANIA PUBLIC UTILITY COMMISSION</w:t>
      </w:r>
    </w:p>
    <w:p w:rsidR="00D913F8" w:rsidRPr="005E667E" w:rsidRDefault="00D913F8" w:rsidP="00D913F8">
      <w:pPr>
        <w:suppressAutoHyphens/>
        <w:jc w:val="center"/>
        <w:outlineLvl w:val="0"/>
        <w:rPr>
          <w:rFonts w:ascii="Times New Roman" w:hAnsi="Times New Roman" w:cs="Times New Roman"/>
          <w:b/>
          <w:bCs/>
          <w:spacing w:val="-3"/>
        </w:rPr>
      </w:pPr>
    </w:p>
    <w:p w:rsidR="00D913F8" w:rsidRDefault="00D913F8" w:rsidP="00D913F8">
      <w:pPr>
        <w:suppressAutoHyphens/>
        <w:jc w:val="center"/>
        <w:outlineLvl w:val="0"/>
        <w:rPr>
          <w:rFonts w:ascii="Times New Roman" w:hAnsi="Times New Roman" w:cs="Times New Roman"/>
          <w:b/>
          <w:bCs/>
          <w:spacing w:val="-3"/>
        </w:rPr>
      </w:pPr>
    </w:p>
    <w:p w:rsidR="005E667E" w:rsidRPr="005E667E" w:rsidRDefault="005E667E" w:rsidP="00D913F8">
      <w:pPr>
        <w:suppressAutoHyphens/>
        <w:jc w:val="center"/>
        <w:outlineLvl w:val="0"/>
        <w:rPr>
          <w:rFonts w:ascii="Times New Roman" w:hAnsi="Times New Roman" w:cs="Times New Roman"/>
          <w:b/>
          <w:bCs/>
          <w:spacing w:val="-3"/>
        </w:rPr>
      </w:pPr>
    </w:p>
    <w:p w:rsidR="00D913F8" w:rsidRPr="005E667E" w:rsidRDefault="00D913F8" w:rsidP="00D913F8">
      <w:pPr>
        <w:pStyle w:val="NoSpacing"/>
        <w:rPr>
          <w:rFonts w:cs="Times New Roman"/>
        </w:rPr>
      </w:pPr>
      <w:r w:rsidRPr="005E667E">
        <w:rPr>
          <w:rFonts w:cs="Times New Roman"/>
        </w:rPr>
        <w:t>Petition of PECO Energy Company for Approval</w:t>
      </w:r>
      <w:r w:rsidRPr="005E667E">
        <w:rPr>
          <w:rFonts w:cs="Times New Roman"/>
        </w:rPr>
        <w:tab/>
        <w:t>:</w:t>
      </w:r>
    </w:p>
    <w:p w:rsidR="00D913F8" w:rsidRPr="005E667E" w:rsidRDefault="00D913F8" w:rsidP="00D913F8">
      <w:pPr>
        <w:pStyle w:val="NoSpacing"/>
        <w:rPr>
          <w:rFonts w:cs="Times New Roman"/>
        </w:rPr>
      </w:pPr>
      <w:r w:rsidRPr="005E667E">
        <w:rPr>
          <w:rFonts w:cs="Times New Roman"/>
        </w:rPr>
        <w:t>of its Act 129 Energy Efficiency and Conservation</w:t>
      </w:r>
      <w:r w:rsidRPr="005E667E">
        <w:rPr>
          <w:rFonts w:cs="Times New Roman"/>
        </w:rPr>
        <w:tab/>
        <w:t>:</w:t>
      </w:r>
      <w:r w:rsidRPr="005E667E">
        <w:rPr>
          <w:rFonts w:cs="Times New Roman"/>
        </w:rPr>
        <w:tab/>
      </w:r>
      <w:r w:rsidRPr="005E667E">
        <w:rPr>
          <w:rFonts w:cs="Times New Roman"/>
        </w:rPr>
        <w:tab/>
        <w:t>M-2009-2093215</w:t>
      </w:r>
    </w:p>
    <w:p w:rsidR="00D913F8" w:rsidRPr="005E667E" w:rsidRDefault="00D913F8" w:rsidP="00D913F8">
      <w:pPr>
        <w:pStyle w:val="NoSpacing"/>
        <w:rPr>
          <w:rFonts w:cs="Times New Roman"/>
          <w:caps/>
        </w:rPr>
      </w:pPr>
      <w:r w:rsidRPr="005E667E">
        <w:rPr>
          <w:rFonts w:cs="Times New Roman"/>
        </w:rPr>
        <w:t xml:space="preserve">Plan and Expedited Approval of its Compact </w:t>
      </w:r>
      <w:r w:rsidRPr="005E667E">
        <w:rPr>
          <w:rFonts w:cs="Times New Roman"/>
          <w:caps/>
        </w:rPr>
        <w:tab/>
        <w:t>:</w:t>
      </w:r>
    </w:p>
    <w:p w:rsidR="00D913F8" w:rsidRPr="005E667E" w:rsidRDefault="00D913F8" w:rsidP="00D913F8">
      <w:pPr>
        <w:pStyle w:val="NoSpacing"/>
        <w:rPr>
          <w:rFonts w:cs="Times New Roman"/>
        </w:rPr>
      </w:pPr>
      <w:r w:rsidRPr="005E667E">
        <w:rPr>
          <w:rFonts w:cs="Times New Roman"/>
        </w:rPr>
        <w:t>Fluorescent Lamp Program</w:t>
      </w:r>
      <w:r w:rsidRPr="005E667E">
        <w:rPr>
          <w:rFonts w:cs="Times New Roman"/>
        </w:rPr>
        <w:tab/>
      </w:r>
      <w:r w:rsidRPr="005E667E">
        <w:rPr>
          <w:rFonts w:cs="Times New Roman"/>
        </w:rPr>
        <w:tab/>
      </w:r>
      <w:r w:rsidRPr="005E667E">
        <w:rPr>
          <w:rFonts w:cs="Times New Roman"/>
        </w:rPr>
        <w:tab/>
      </w:r>
      <w:r w:rsidRPr="005E667E">
        <w:rPr>
          <w:rFonts w:cs="Times New Roman"/>
        </w:rPr>
        <w:tab/>
        <w:t>:</w:t>
      </w:r>
    </w:p>
    <w:p w:rsidR="00D913F8" w:rsidRDefault="00D913F8" w:rsidP="00D913F8">
      <w:pPr>
        <w:suppressAutoHyphens/>
        <w:jc w:val="both"/>
        <w:rPr>
          <w:rFonts w:ascii="Times New Roman" w:hAnsi="Times New Roman" w:cs="Times New Roman"/>
          <w:spacing w:val="-3"/>
        </w:rPr>
      </w:pPr>
    </w:p>
    <w:p w:rsidR="005E667E" w:rsidRPr="005E667E" w:rsidRDefault="005E667E" w:rsidP="00D913F8">
      <w:pPr>
        <w:suppressAutoHyphens/>
        <w:jc w:val="both"/>
        <w:rPr>
          <w:rFonts w:ascii="Times New Roman" w:hAnsi="Times New Roman" w:cs="Times New Roman"/>
          <w:spacing w:val="-3"/>
        </w:rPr>
      </w:pPr>
    </w:p>
    <w:p w:rsidR="00D913F8" w:rsidRPr="005E667E" w:rsidRDefault="00D913F8" w:rsidP="00D913F8">
      <w:pPr>
        <w:suppressAutoHyphens/>
        <w:jc w:val="both"/>
        <w:rPr>
          <w:rFonts w:ascii="Times New Roman" w:hAnsi="Times New Roman" w:cs="Times New Roman"/>
          <w:spacing w:val="-3"/>
        </w:rPr>
      </w:pPr>
    </w:p>
    <w:p w:rsidR="00D913F8" w:rsidRPr="005E667E" w:rsidRDefault="00D913F8" w:rsidP="00D913F8">
      <w:pPr>
        <w:jc w:val="center"/>
        <w:rPr>
          <w:rFonts w:ascii="Times New Roman" w:hAnsi="Times New Roman" w:cs="Times New Roman"/>
          <w:b/>
          <w:bCs/>
          <w:u w:val="single"/>
        </w:rPr>
      </w:pPr>
      <w:r w:rsidRPr="005E667E">
        <w:rPr>
          <w:rFonts w:ascii="Times New Roman" w:hAnsi="Times New Roman" w:cs="Times New Roman"/>
          <w:b/>
          <w:bCs/>
          <w:u w:val="single"/>
        </w:rPr>
        <w:t>ORDER CERTIFYING THE RECORD</w:t>
      </w:r>
    </w:p>
    <w:p w:rsidR="00D913F8" w:rsidRPr="005E667E" w:rsidRDefault="00D913F8" w:rsidP="00D913F8">
      <w:pPr>
        <w:rPr>
          <w:rFonts w:ascii="Times New Roman" w:hAnsi="Times New Roman" w:cs="Times New Roman"/>
          <w:b/>
          <w:bCs/>
          <w:u w:val="single"/>
        </w:rPr>
      </w:pPr>
    </w:p>
    <w:p w:rsidR="00D913F8" w:rsidRPr="005E667E" w:rsidRDefault="00D913F8" w:rsidP="00D913F8">
      <w:pPr>
        <w:rPr>
          <w:rFonts w:ascii="Times New Roman" w:hAnsi="Times New Roman" w:cs="Times New Roman"/>
          <w:bCs/>
        </w:rPr>
      </w:pPr>
    </w:p>
    <w:p w:rsidR="00D913F8" w:rsidRPr="005E667E" w:rsidRDefault="00D913F8" w:rsidP="00D913F8">
      <w:pPr>
        <w:spacing w:line="360" w:lineRule="auto"/>
        <w:rPr>
          <w:rFonts w:ascii="Times New Roman" w:hAnsi="Times New Roman" w:cs="Times New Roman"/>
        </w:rPr>
      </w:pPr>
      <w:r w:rsidRPr="005E667E">
        <w:rPr>
          <w:rFonts w:ascii="Times New Roman" w:hAnsi="Times New Roman" w:cs="Times New Roman"/>
          <w:bCs/>
        </w:rPr>
        <w:tab/>
      </w:r>
      <w:r w:rsidRPr="005E667E">
        <w:rPr>
          <w:rFonts w:ascii="Times New Roman" w:hAnsi="Times New Roman" w:cs="Times New Roman"/>
          <w:bCs/>
        </w:rPr>
        <w:tab/>
        <w:t xml:space="preserve">On July 1, 2009, PECO </w:t>
      </w:r>
      <w:r w:rsidRPr="005E667E">
        <w:rPr>
          <w:rFonts w:ascii="Times New Roman" w:hAnsi="Times New Roman" w:cs="Times New Roman"/>
        </w:rPr>
        <w:t>Energy Company (PECO or petitioner) filed with the Pennsylvania Public Utility Commission(Commission) its “Petition</w:t>
      </w:r>
      <w:r w:rsidRPr="005E667E">
        <w:rPr>
          <w:rFonts w:ascii="Times New Roman" w:hAnsi="Times New Roman" w:cs="Times New Roman"/>
          <w:bCs/>
        </w:rPr>
        <w:t xml:space="preserve"> of PECO Energy </w:t>
      </w:r>
      <w:r w:rsidRPr="005E667E">
        <w:rPr>
          <w:rFonts w:ascii="Times New Roman" w:hAnsi="Times New Roman" w:cs="Times New Roman"/>
        </w:rPr>
        <w:t xml:space="preserve">Company for Approval of its Act 129 Energy Efficiency and Conservation Plan and Expedited Approval of its Compact Fluorescent Lamp Program” (Petition), asking that the Commission approve the Energy Efficiency and Conservation Plan (EE&amp;C Plan), which is designed to reduce energy consumption and demand in its service territory in accordance with the requirements of Act 129, 66 Pa.C.S.A.§2806.1, and </w:t>
      </w:r>
      <w:r w:rsidRPr="005E667E">
        <w:rPr>
          <w:rFonts w:ascii="Times New Roman" w:hAnsi="Times New Roman" w:cs="Times New Roman"/>
          <w:bCs/>
        </w:rPr>
        <w:t xml:space="preserve">the Implementation Orders entered January 16, 2009 and May 28, 2009 by the Commission at Docket No. M-2008-2069887, </w:t>
      </w:r>
      <w:r w:rsidRPr="005E667E">
        <w:rPr>
          <w:rFonts w:ascii="Times New Roman" w:hAnsi="Times New Roman" w:cs="Times New Roman"/>
          <w:bCs/>
          <w:i/>
        </w:rPr>
        <w:t>Energy Efficiency and Conservation Program</w:t>
      </w:r>
      <w:r w:rsidRPr="005E667E">
        <w:rPr>
          <w:rFonts w:ascii="Times New Roman" w:hAnsi="Times New Roman" w:cs="Times New Roman"/>
          <w:bCs/>
        </w:rPr>
        <w:t xml:space="preserve">.  </w:t>
      </w:r>
    </w:p>
    <w:p w:rsidR="00D913F8" w:rsidRPr="005E667E" w:rsidRDefault="00D913F8" w:rsidP="00D913F8">
      <w:pPr>
        <w:spacing w:line="360" w:lineRule="auto"/>
        <w:rPr>
          <w:rFonts w:ascii="Times New Roman" w:hAnsi="Times New Roman" w:cs="Times New Roman"/>
        </w:rPr>
      </w:pPr>
    </w:p>
    <w:p w:rsidR="00D913F8" w:rsidRPr="005E667E" w:rsidRDefault="00D913F8" w:rsidP="00D913F8">
      <w:pPr>
        <w:spacing w:line="360" w:lineRule="auto"/>
        <w:rPr>
          <w:rFonts w:ascii="Times New Roman" w:hAnsi="Times New Roman" w:cs="Times New Roman"/>
        </w:rPr>
      </w:pPr>
      <w:r w:rsidRPr="005E667E">
        <w:rPr>
          <w:rFonts w:ascii="Times New Roman" w:hAnsi="Times New Roman" w:cs="Times New Roman"/>
        </w:rPr>
        <w:tab/>
      </w:r>
      <w:r w:rsidRPr="005E667E">
        <w:rPr>
          <w:rFonts w:ascii="Times New Roman" w:hAnsi="Times New Roman" w:cs="Times New Roman"/>
        </w:rPr>
        <w:tab/>
        <w:t xml:space="preserve">Specifically, PECO requested that the Commission: </w:t>
      </w:r>
      <w:r w:rsidR="005E667E">
        <w:rPr>
          <w:rFonts w:ascii="Times New Roman" w:hAnsi="Times New Roman" w:cs="Times New Roman"/>
        </w:rPr>
        <w:t xml:space="preserve"> </w:t>
      </w:r>
      <w:r w:rsidRPr="005E667E">
        <w:rPr>
          <w:rFonts w:ascii="Times New Roman" w:hAnsi="Times New Roman" w:cs="Times New Roman"/>
        </w:rPr>
        <w:t>(1) find that the EE&amp;C Plan satisfies the requirements of 66 Pa.C.S.A.§2806.1(b)(1)(i)(A)-(K), including the requirement to provide programs to achieve or exceed the energy savings and demand reductions mandated by Act 129; (2) approve PECO’s proposed compact fluorescent lamp (CFL) program on an expedited basis; (3) approve tariff provisions to implement the EE&amp;C Plan, including a Section 1307(g) surcharge to recover EE&amp;C Plan costs; and (4) approve the contract between PECO and Global Energy Partners, LLC, a conservation service provider (CSP).  As explained in the Petition, the EE&amp;C Plan is a comprehensive package of energy efficiency and demand response measures designed to meet Act 129’s mandated energy savings and peak demand reductions, in compliance with the schedule and cost limitations contained in Act 129.</w:t>
      </w:r>
    </w:p>
    <w:p w:rsidR="00D913F8" w:rsidRPr="005E667E" w:rsidRDefault="00D913F8" w:rsidP="00D913F8">
      <w:pPr>
        <w:spacing w:line="360" w:lineRule="auto"/>
        <w:rPr>
          <w:rFonts w:ascii="Times New Roman" w:hAnsi="Times New Roman" w:cs="Times New Roman"/>
        </w:rPr>
      </w:pPr>
    </w:p>
    <w:p w:rsidR="00D913F8" w:rsidRPr="005E667E" w:rsidRDefault="00D913F8" w:rsidP="00D913F8">
      <w:pPr>
        <w:spacing w:line="360" w:lineRule="auto"/>
        <w:rPr>
          <w:rFonts w:ascii="Times New Roman" w:hAnsi="Times New Roman" w:cs="Times New Roman"/>
        </w:rPr>
      </w:pPr>
      <w:r w:rsidRPr="005E667E">
        <w:rPr>
          <w:rFonts w:ascii="Times New Roman" w:hAnsi="Times New Roman" w:cs="Times New Roman"/>
        </w:rPr>
        <w:lastRenderedPageBreak/>
        <w:tab/>
      </w:r>
      <w:r w:rsidRPr="005E667E">
        <w:rPr>
          <w:rFonts w:ascii="Times New Roman" w:hAnsi="Times New Roman" w:cs="Times New Roman"/>
        </w:rPr>
        <w:tab/>
        <w:t>Included with the Petition in Volume I were the direct testimony and associated exhibits of (1) Frank J. Jiruska, PECO’s Director of Energy and Marketing Services (PECO St. 1 and Exh. FJJ-</w:t>
      </w:r>
      <w:r w:rsidR="006D15D6" w:rsidRPr="005E667E">
        <w:rPr>
          <w:rFonts w:ascii="Times New Roman" w:hAnsi="Times New Roman" w:cs="Times New Roman"/>
        </w:rPr>
        <w:t>1</w:t>
      </w:r>
      <w:r w:rsidRPr="005E667E">
        <w:rPr>
          <w:rFonts w:ascii="Times New Roman" w:hAnsi="Times New Roman" w:cs="Times New Roman"/>
        </w:rPr>
        <w:t>), (2) Gregory A. Wikler, Global Energy Partners, LLC, Vice-President (PECO St. 2 and Exh. GAW-1) and (3) Richard A. Schlesinger, PECO’s Principal Rate Administrator (PECO St. 3 and Exhs. RAS-1 through RAS-4).  Volume II contained the EE&amp;C Plan, with Appendices A-E (Volume III),</w:t>
      </w:r>
      <w:r w:rsidRPr="005E667E">
        <w:rPr>
          <w:rStyle w:val="FootnoteReference"/>
          <w:rFonts w:ascii="Times New Roman" w:hAnsi="Times New Roman" w:cs="Times New Roman"/>
        </w:rPr>
        <w:footnoteReference w:id="2"/>
      </w:r>
      <w:r w:rsidRPr="005E667E">
        <w:rPr>
          <w:rFonts w:ascii="Times New Roman" w:hAnsi="Times New Roman" w:cs="Times New Roman"/>
        </w:rPr>
        <w:t xml:space="preserve"> Appendices F1-F8 (Volume IV) and Appendix F9 (Volume V).  </w:t>
      </w:r>
    </w:p>
    <w:p w:rsidR="00D913F8" w:rsidRPr="005E667E" w:rsidRDefault="00D913F8" w:rsidP="00D913F8">
      <w:pPr>
        <w:spacing w:line="360" w:lineRule="auto"/>
        <w:rPr>
          <w:rFonts w:ascii="Times New Roman" w:hAnsi="Times New Roman" w:cs="Times New Roman"/>
        </w:rPr>
      </w:pPr>
    </w:p>
    <w:p w:rsidR="00D913F8" w:rsidRPr="005E667E" w:rsidRDefault="00D913F8" w:rsidP="00D913F8">
      <w:pPr>
        <w:spacing w:line="360" w:lineRule="auto"/>
        <w:rPr>
          <w:rFonts w:ascii="Times New Roman" w:hAnsi="Times New Roman" w:cs="Times New Roman"/>
        </w:rPr>
      </w:pPr>
      <w:r w:rsidRPr="005E667E">
        <w:rPr>
          <w:rFonts w:ascii="Times New Roman" w:hAnsi="Times New Roman" w:cs="Times New Roman"/>
        </w:rPr>
        <w:tab/>
      </w:r>
      <w:r w:rsidRPr="005E667E">
        <w:rPr>
          <w:rFonts w:ascii="Times New Roman" w:hAnsi="Times New Roman" w:cs="Times New Roman"/>
        </w:rPr>
        <w:tab/>
        <w:t xml:space="preserve">The Petition was served on each Commissioner, as well as on the Commission’s Office of Trial Staff (OTS), the Office of Consumer Advocate (OCA), the Office of Small Business Advocate (OSBA), and other interested entities.  PECO requested that the Commission publish notice of the filing in the July 18, 2009 </w:t>
      </w:r>
      <w:r w:rsidRPr="005E667E">
        <w:rPr>
          <w:rFonts w:ascii="Times New Roman" w:hAnsi="Times New Roman" w:cs="Times New Roman"/>
          <w:i/>
        </w:rPr>
        <w:t>Pennsylvania Bulletin</w:t>
      </w:r>
      <w:r w:rsidRPr="005E667E">
        <w:rPr>
          <w:rFonts w:ascii="Times New Roman" w:hAnsi="Times New Roman" w:cs="Times New Roman"/>
        </w:rPr>
        <w:t xml:space="preserve">, which was done at 39 Pa.B. </w:t>
      </w:r>
      <w:r w:rsidR="00F01DA9" w:rsidRPr="005E667E">
        <w:rPr>
          <w:rFonts w:ascii="Times New Roman" w:hAnsi="Times New Roman" w:cs="Times New Roman"/>
        </w:rPr>
        <w:t>4196 (</w:t>
      </w:r>
      <w:r w:rsidRPr="005E667E">
        <w:rPr>
          <w:rFonts w:ascii="Times New Roman" w:hAnsi="Times New Roman" w:cs="Times New Roman"/>
        </w:rPr>
        <w:t xml:space="preserve">July 18, 2009).  Notice to the public also was provided through published notices in all major newspapers serving PECO’s service territory, issuance of a press release to all major media in the service territory and the posting of the entire filing on the company’s website. </w:t>
      </w:r>
    </w:p>
    <w:p w:rsidR="00D913F8" w:rsidRPr="005E667E" w:rsidRDefault="00D913F8" w:rsidP="00D913F8">
      <w:pPr>
        <w:spacing w:line="360" w:lineRule="auto"/>
        <w:rPr>
          <w:rFonts w:ascii="Times New Roman" w:hAnsi="Times New Roman" w:cs="Times New Roman"/>
        </w:rPr>
      </w:pPr>
    </w:p>
    <w:p w:rsidR="00D913F8" w:rsidRPr="005E667E" w:rsidRDefault="00D913F8" w:rsidP="00D913F8">
      <w:pPr>
        <w:spacing w:line="360" w:lineRule="auto"/>
        <w:rPr>
          <w:rFonts w:ascii="Times New Roman" w:hAnsi="Times New Roman" w:cs="Times New Roman"/>
        </w:rPr>
      </w:pPr>
      <w:r w:rsidRPr="005E667E">
        <w:rPr>
          <w:rFonts w:ascii="Times New Roman" w:hAnsi="Times New Roman" w:cs="Times New Roman"/>
        </w:rPr>
        <w:tab/>
      </w:r>
      <w:r w:rsidRPr="005E667E">
        <w:rPr>
          <w:rFonts w:ascii="Times New Roman" w:hAnsi="Times New Roman" w:cs="Times New Roman"/>
        </w:rPr>
        <w:tab/>
        <w:t>By Notice dated July 2, 2009, a prehearing conference was scheduled to be held in Harrisburg on July 27, 2009 and the matter was assigned to me.  I issued a Prehearing Conference Order on July 2, 2009 which directed the parties to comply with various procedural requirements, contained the litigation and briefing schedule and provided that intervention would be limited to those persons or entities granted party status or with a statutory right of intervention.</w:t>
      </w:r>
    </w:p>
    <w:p w:rsidR="00D913F8" w:rsidRPr="005E667E" w:rsidRDefault="00D913F8" w:rsidP="00D913F8">
      <w:pPr>
        <w:spacing w:line="360" w:lineRule="auto"/>
        <w:rPr>
          <w:rFonts w:ascii="Times New Roman" w:hAnsi="Times New Roman" w:cs="Times New Roman"/>
        </w:rPr>
      </w:pPr>
    </w:p>
    <w:p w:rsidR="00D913F8" w:rsidRPr="005E667E" w:rsidRDefault="00B57033" w:rsidP="00D913F8">
      <w:pPr>
        <w:spacing w:line="360" w:lineRule="auto"/>
        <w:rPr>
          <w:rFonts w:ascii="Times New Roman" w:hAnsi="Times New Roman" w:cs="Times New Roman"/>
        </w:rPr>
      </w:pPr>
      <w:r w:rsidRPr="005E667E">
        <w:rPr>
          <w:rFonts w:ascii="Times New Roman" w:hAnsi="Times New Roman" w:cs="Times New Roman"/>
        </w:rPr>
        <w:tab/>
      </w:r>
      <w:r w:rsidRPr="005E667E">
        <w:rPr>
          <w:rFonts w:ascii="Times New Roman" w:hAnsi="Times New Roman" w:cs="Times New Roman"/>
        </w:rPr>
        <w:tab/>
      </w:r>
      <w:r w:rsidR="00D913F8" w:rsidRPr="005E667E">
        <w:rPr>
          <w:rFonts w:ascii="Times New Roman" w:hAnsi="Times New Roman" w:cs="Times New Roman"/>
        </w:rPr>
        <w:t>On July 7, 2009, the OCA filed a Notice of Intervention and Public Statement.  A Notice of Appearance (for Richard Kanaskie, Esq. and Carrie Wright, Esq.) was filed on July 8, 2009 by OTS.  A Notice of Intervention, Public Statement, and Notice of Appearance (for Daniel Asmus, Esq.) was filed on July 21, 2009 by OSBA.</w:t>
      </w:r>
    </w:p>
    <w:p w:rsidR="00D913F8" w:rsidRPr="005E667E" w:rsidRDefault="00D913F8" w:rsidP="00D913F8">
      <w:pPr>
        <w:spacing w:line="360" w:lineRule="auto"/>
        <w:rPr>
          <w:rFonts w:ascii="Times New Roman" w:hAnsi="Times New Roman" w:cs="Times New Roman"/>
        </w:rPr>
      </w:pPr>
    </w:p>
    <w:p w:rsidR="00D913F8" w:rsidRPr="005E667E" w:rsidRDefault="00D913F8" w:rsidP="00D913F8">
      <w:pPr>
        <w:spacing w:line="360" w:lineRule="auto"/>
        <w:rPr>
          <w:rFonts w:ascii="Times New Roman" w:hAnsi="Times New Roman" w:cs="Times New Roman"/>
        </w:rPr>
      </w:pPr>
      <w:r w:rsidRPr="005E667E">
        <w:rPr>
          <w:rFonts w:ascii="Times New Roman" w:hAnsi="Times New Roman" w:cs="Times New Roman"/>
        </w:rPr>
        <w:tab/>
      </w:r>
      <w:r w:rsidRPr="005E667E">
        <w:rPr>
          <w:rFonts w:ascii="Times New Roman" w:hAnsi="Times New Roman" w:cs="Times New Roman"/>
        </w:rPr>
        <w:tab/>
        <w:t>Petitions to Intervene were filed by Commonwealth of Pennsylvania, Department of Environmental Protection (DEP) (July 16, 2009)</w:t>
      </w:r>
      <w:r w:rsidR="003408FF" w:rsidRPr="005E667E">
        <w:rPr>
          <w:rFonts w:ascii="Times New Roman" w:hAnsi="Times New Roman" w:cs="Times New Roman"/>
        </w:rPr>
        <w:t>;</w:t>
      </w:r>
      <w:r w:rsidRPr="005E667E">
        <w:rPr>
          <w:rFonts w:ascii="Times New Roman" w:hAnsi="Times New Roman" w:cs="Times New Roman"/>
        </w:rPr>
        <w:t xml:space="preserve"> the Philadelphia Area Industrial Energy </w:t>
      </w:r>
      <w:r w:rsidRPr="005E667E">
        <w:rPr>
          <w:rFonts w:ascii="Times New Roman" w:hAnsi="Times New Roman" w:cs="Times New Roman"/>
        </w:rPr>
        <w:lastRenderedPageBreak/>
        <w:t>Users Group (PAIEUG) (July 20, 2009)</w:t>
      </w:r>
      <w:r w:rsidR="003408FF" w:rsidRPr="005E667E">
        <w:rPr>
          <w:rFonts w:ascii="Times New Roman" w:hAnsi="Times New Roman" w:cs="Times New Roman"/>
        </w:rPr>
        <w:t>;</w:t>
      </w:r>
      <w:r w:rsidRPr="005E667E">
        <w:rPr>
          <w:rStyle w:val="FootnoteReference"/>
          <w:rFonts w:ascii="Times New Roman" w:hAnsi="Times New Roman" w:cs="Times New Roman"/>
        </w:rPr>
        <w:footnoteReference w:id="3"/>
      </w:r>
      <w:r w:rsidRPr="005E667E">
        <w:rPr>
          <w:rFonts w:ascii="Times New Roman" w:hAnsi="Times New Roman" w:cs="Times New Roman"/>
        </w:rPr>
        <w:t xml:space="preserve"> The Reinvestment Fund (TRF) (July 22, 2009)</w:t>
      </w:r>
      <w:r w:rsidR="003408FF" w:rsidRPr="005E667E">
        <w:rPr>
          <w:rFonts w:ascii="Times New Roman" w:hAnsi="Times New Roman" w:cs="Times New Roman"/>
        </w:rPr>
        <w:t>;</w:t>
      </w:r>
      <w:r w:rsidRPr="005E667E">
        <w:rPr>
          <w:rFonts w:ascii="Times New Roman" w:hAnsi="Times New Roman" w:cs="Times New Roman"/>
        </w:rPr>
        <w:t xml:space="preserve"> Tenant Union Representative Network (TURN) and Action Alliance of Senior Citizens of Greater Philadelphia</w:t>
      </w:r>
      <w:r w:rsidR="003408FF" w:rsidRPr="005E667E">
        <w:rPr>
          <w:rFonts w:ascii="Times New Roman" w:hAnsi="Times New Roman" w:cs="Times New Roman"/>
        </w:rPr>
        <w:t xml:space="preserve"> </w:t>
      </w:r>
      <w:r w:rsidR="00D536B8" w:rsidRPr="005E667E">
        <w:rPr>
          <w:rFonts w:ascii="Times New Roman" w:hAnsi="Times New Roman" w:cs="Times New Roman"/>
        </w:rPr>
        <w:t xml:space="preserve">(Action Alliance) </w:t>
      </w:r>
      <w:r w:rsidRPr="005E667E">
        <w:rPr>
          <w:rFonts w:ascii="Times New Roman" w:hAnsi="Times New Roman" w:cs="Times New Roman"/>
        </w:rPr>
        <w:t>(</w:t>
      </w:r>
      <w:r w:rsidR="00D536B8" w:rsidRPr="005E667E">
        <w:rPr>
          <w:rFonts w:ascii="Times New Roman" w:hAnsi="Times New Roman" w:cs="Times New Roman"/>
        </w:rPr>
        <w:t xml:space="preserve">collectively, </w:t>
      </w:r>
      <w:r w:rsidRPr="005E667E">
        <w:rPr>
          <w:rFonts w:ascii="Times New Roman" w:hAnsi="Times New Roman" w:cs="Times New Roman"/>
        </w:rPr>
        <w:t>TURN</w:t>
      </w:r>
      <w:r w:rsidR="0070582F" w:rsidRPr="005E667E">
        <w:rPr>
          <w:rFonts w:ascii="Times New Roman" w:hAnsi="Times New Roman" w:cs="Times New Roman"/>
        </w:rPr>
        <w:t>/</w:t>
      </w:r>
      <w:r w:rsidRPr="005E667E">
        <w:rPr>
          <w:rFonts w:ascii="Times New Roman" w:hAnsi="Times New Roman" w:cs="Times New Roman"/>
        </w:rPr>
        <w:t xml:space="preserve"> </w:t>
      </w:r>
      <w:r w:rsidR="0070582F" w:rsidRPr="005E667E">
        <w:rPr>
          <w:rFonts w:ascii="Times New Roman" w:hAnsi="Times New Roman" w:cs="Times New Roman"/>
        </w:rPr>
        <w:t>AA</w:t>
      </w:r>
      <w:r w:rsidRPr="005E667E">
        <w:rPr>
          <w:rFonts w:ascii="Times New Roman" w:hAnsi="Times New Roman" w:cs="Times New Roman"/>
        </w:rPr>
        <w:t>) (July 23, 2009)</w:t>
      </w:r>
      <w:r w:rsidR="005F137E" w:rsidRPr="005E667E">
        <w:rPr>
          <w:rStyle w:val="FootnoteReference"/>
          <w:rFonts w:ascii="Times New Roman" w:hAnsi="Times New Roman" w:cs="Times New Roman"/>
        </w:rPr>
        <w:footnoteReference w:id="4"/>
      </w:r>
      <w:r w:rsidR="003408FF" w:rsidRPr="005E667E">
        <w:rPr>
          <w:rFonts w:ascii="Times New Roman" w:hAnsi="Times New Roman" w:cs="Times New Roman"/>
        </w:rPr>
        <w:t>;</w:t>
      </w:r>
      <w:r w:rsidRPr="005E667E">
        <w:rPr>
          <w:rFonts w:ascii="Times New Roman" w:hAnsi="Times New Roman" w:cs="Times New Roman"/>
        </w:rPr>
        <w:t xml:space="preserve"> Pennsylvania Association of Community Organizations for Reform Now (ACORN) (July 24, 2009)</w:t>
      </w:r>
      <w:r w:rsidR="003408FF" w:rsidRPr="005E667E">
        <w:rPr>
          <w:rFonts w:ascii="Times New Roman" w:hAnsi="Times New Roman" w:cs="Times New Roman"/>
        </w:rPr>
        <w:t>;</w:t>
      </w:r>
      <w:r w:rsidRPr="005E667E">
        <w:rPr>
          <w:rFonts w:ascii="Times New Roman" w:hAnsi="Times New Roman" w:cs="Times New Roman"/>
        </w:rPr>
        <w:t xml:space="preserve"> Citizens for Pennsylvania’s Future (PennFuture), Joy Bergey, Christine Knapp, and Henry Rowan (collectively, PennFuture et al.), who also filed a Protest (July 24, 2009), the City of Philadelphia (Philadelphia) (July 24, 2009)</w:t>
      </w:r>
      <w:r w:rsidR="003408FF" w:rsidRPr="005E667E">
        <w:rPr>
          <w:rFonts w:ascii="Times New Roman" w:hAnsi="Times New Roman" w:cs="Times New Roman"/>
        </w:rPr>
        <w:t>;</w:t>
      </w:r>
      <w:r w:rsidRPr="005E667E">
        <w:rPr>
          <w:rFonts w:ascii="Times New Roman" w:hAnsi="Times New Roman" w:cs="Times New Roman"/>
        </w:rPr>
        <w:t xml:space="preserve"> Field Diagnostics Services, Inc. (FDSI) (July 27, 2009)</w:t>
      </w:r>
      <w:r w:rsidR="003408FF" w:rsidRPr="005E667E">
        <w:rPr>
          <w:rFonts w:ascii="Times New Roman" w:hAnsi="Times New Roman" w:cs="Times New Roman"/>
        </w:rPr>
        <w:t>;</w:t>
      </w:r>
      <w:r w:rsidRPr="005E667E">
        <w:rPr>
          <w:rFonts w:ascii="Times New Roman" w:hAnsi="Times New Roman" w:cs="Times New Roman"/>
        </w:rPr>
        <w:t xml:space="preserve"> Direct Energy Business, LLC (Direct Energy) (July 27, 2009)</w:t>
      </w:r>
      <w:r w:rsidR="003408FF" w:rsidRPr="005E667E">
        <w:rPr>
          <w:rFonts w:ascii="Times New Roman" w:hAnsi="Times New Roman" w:cs="Times New Roman"/>
        </w:rPr>
        <w:t>;</w:t>
      </w:r>
      <w:r w:rsidRPr="005E667E">
        <w:rPr>
          <w:rFonts w:ascii="Times New Roman" w:hAnsi="Times New Roman" w:cs="Times New Roman"/>
        </w:rPr>
        <w:t xml:space="preserve"> </w:t>
      </w:r>
      <w:r w:rsidR="0079797E" w:rsidRPr="005E667E">
        <w:rPr>
          <w:rFonts w:ascii="Times New Roman" w:hAnsi="Times New Roman" w:cs="Times New Roman"/>
        </w:rPr>
        <w:t xml:space="preserve">Pennsylvania </w:t>
      </w:r>
      <w:r w:rsidRPr="005E667E">
        <w:rPr>
          <w:rFonts w:ascii="Times New Roman" w:hAnsi="Times New Roman" w:cs="Times New Roman"/>
        </w:rPr>
        <w:t>Rep. Mark Cohen (July 30, 2009)</w:t>
      </w:r>
      <w:r w:rsidR="003408FF" w:rsidRPr="005E667E">
        <w:rPr>
          <w:rFonts w:ascii="Times New Roman" w:hAnsi="Times New Roman" w:cs="Times New Roman"/>
        </w:rPr>
        <w:t xml:space="preserve">; </w:t>
      </w:r>
      <w:r w:rsidRPr="005E667E">
        <w:rPr>
          <w:rFonts w:ascii="Times New Roman" w:hAnsi="Times New Roman" w:cs="Times New Roman"/>
        </w:rPr>
        <w:t>EnerNOC, Inc. (EnerNOC) (August 3, 2009)</w:t>
      </w:r>
      <w:r w:rsidR="003408FF" w:rsidRPr="005E667E">
        <w:rPr>
          <w:rFonts w:ascii="Times New Roman" w:hAnsi="Times New Roman" w:cs="Times New Roman"/>
        </w:rPr>
        <w:t>;</w:t>
      </w:r>
      <w:r w:rsidRPr="005E667E">
        <w:rPr>
          <w:rFonts w:ascii="Times New Roman" w:hAnsi="Times New Roman" w:cs="Times New Roman"/>
        </w:rPr>
        <w:t xml:space="preserve"> and Constellation NewEnergy, Inc. (Constellation) (August 3, 2009).  As none of the various Petitions was opposed, intervention was permitted.</w:t>
      </w:r>
      <w:r w:rsidRPr="005E667E">
        <w:rPr>
          <w:rStyle w:val="FootnoteReference"/>
          <w:rFonts w:ascii="Times New Roman" w:hAnsi="Times New Roman" w:cs="Times New Roman"/>
        </w:rPr>
        <w:t xml:space="preserve"> </w:t>
      </w:r>
      <w:r w:rsidRPr="005E667E">
        <w:rPr>
          <w:rStyle w:val="FootnoteReference"/>
          <w:rFonts w:ascii="Times New Roman" w:hAnsi="Times New Roman" w:cs="Times New Roman"/>
        </w:rPr>
        <w:footnoteReference w:id="5"/>
      </w:r>
    </w:p>
    <w:p w:rsidR="00D913F8" w:rsidRPr="005E667E" w:rsidRDefault="00D913F8" w:rsidP="00D913F8">
      <w:pPr>
        <w:spacing w:line="360" w:lineRule="auto"/>
        <w:rPr>
          <w:rFonts w:ascii="Times New Roman" w:hAnsi="Times New Roman" w:cs="Times New Roman"/>
        </w:rPr>
      </w:pPr>
    </w:p>
    <w:p w:rsidR="00D913F8" w:rsidRPr="005E667E" w:rsidRDefault="00D913F8" w:rsidP="00D913F8">
      <w:pPr>
        <w:spacing w:line="360" w:lineRule="auto"/>
        <w:rPr>
          <w:rFonts w:ascii="Times New Roman" w:hAnsi="Times New Roman" w:cs="Times New Roman"/>
          <w:bCs/>
        </w:rPr>
      </w:pPr>
      <w:r w:rsidRPr="005E667E">
        <w:rPr>
          <w:rFonts w:ascii="Times New Roman" w:hAnsi="Times New Roman" w:cs="Times New Roman"/>
        </w:rPr>
        <w:tab/>
      </w:r>
      <w:r w:rsidRPr="005E667E">
        <w:rPr>
          <w:rFonts w:ascii="Times New Roman" w:hAnsi="Times New Roman" w:cs="Times New Roman"/>
        </w:rPr>
        <w:tab/>
        <w:t>The prehearing conference was held in Harrisburg on July 27, 2009.  Present an</w:t>
      </w:r>
      <w:r w:rsidR="00370D7B">
        <w:rPr>
          <w:rFonts w:ascii="Times New Roman" w:hAnsi="Times New Roman" w:cs="Times New Roman"/>
        </w:rPr>
        <w:t>d participating through counsel</w:t>
      </w:r>
      <w:r w:rsidRPr="005E667E">
        <w:rPr>
          <w:rFonts w:ascii="Times New Roman" w:hAnsi="Times New Roman" w:cs="Times New Roman"/>
        </w:rPr>
        <w:t xml:space="preserve"> were PECO, OTS, OCA, OSBA, PAIEUG, DEP, TRF, </w:t>
      </w:r>
      <w:r w:rsidR="0070582F" w:rsidRPr="005E667E">
        <w:rPr>
          <w:rFonts w:ascii="Times New Roman" w:hAnsi="Times New Roman" w:cs="Times New Roman"/>
        </w:rPr>
        <w:t>TURN/AA</w:t>
      </w:r>
      <w:r w:rsidRPr="005E667E">
        <w:rPr>
          <w:rFonts w:ascii="Times New Roman" w:hAnsi="Times New Roman" w:cs="Times New Roman"/>
        </w:rPr>
        <w:t xml:space="preserve">, Philadelphia, ACORN, PennFuture at al., and FDSI.  </w:t>
      </w:r>
      <w:r w:rsidRPr="005E667E">
        <w:rPr>
          <w:rFonts w:ascii="Times New Roman" w:hAnsi="Times New Roman" w:cs="Times New Roman"/>
          <w:bCs/>
        </w:rPr>
        <w:t>As set out in Prehearing Order #1, dated July 30, 2009, the Petitions to Intervene were granted, the service list was developed, the schedule directed by the Commission was discussed and other procedural matters were addressed.  I issued a separate protective order, also dated July 30, 2009.</w:t>
      </w:r>
    </w:p>
    <w:p w:rsidR="00D913F8" w:rsidRPr="005E667E" w:rsidRDefault="00D913F8" w:rsidP="00D913F8">
      <w:pPr>
        <w:spacing w:line="360" w:lineRule="auto"/>
        <w:rPr>
          <w:rFonts w:ascii="Times New Roman" w:hAnsi="Times New Roman" w:cs="Times New Roman"/>
          <w:bCs/>
        </w:rPr>
      </w:pPr>
    </w:p>
    <w:p w:rsidR="00D913F8" w:rsidRPr="005E667E" w:rsidRDefault="00D913F8" w:rsidP="00D913F8">
      <w:pPr>
        <w:spacing w:line="360" w:lineRule="auto"/>
        <w:rPr>
          <w:rFonts w:ascii="Times New Roman" w:hAnsi="Times New Roman" w:cs="Times New Roman"/>
          <w:bCs/>
        </w:rPr>
      </w:pPr>
      <w:r w:rsidRPr="005E667E">
        <w:rPr>
          <w:rFonts w:ascii="Times New Roman" w:hAnsi="Times New Roman" w:cs="Times New Roman"/>
          <w:bCs/>
        </w:rPr>
        <w:tab/>
      </w:r>
      <w:r w:rsidRPr="005E667E">
        <w:rPr>
          <w:rFonts w:ascii="Times New Roman" w:hAnsi="Times New Roman" w:cs="Times New Roman"/>
          <w:bCs/>
        </w:rPr>
        <w:tab/>
        <w:t>The public input hearing was held as scheduled on July 29, 2009 at the Philadelphia Free Library.  Seven customers testified.  Several statements and exhibits (Karton St. 1, Spielvogel Exh. 1 and Cohen Exh. 1) were admitted into the record.</w:t>
      </w:r>
    </w:p>
    <w:p w:rsidR="00021891" w:rsidRPr="005E667E" w:rsidRDefault="00021891" w:rsidP="00D913F8">
      <w:pPr>
        <w:spacing w:line="360" w:lineRule="auto"/>
        <w:rPr>
          <w:rFonts w:ascii="Times New Roman" w:hAnsi="Times New Roman" w:cs="Times New Roman"/>
          <w:bCs/>
        </w:rPr>
      </w:pPr>
    </w:p>
    <w:p w:rsidR="00D913F8" w:rsidRPr="005E667E" w:rsidRDefault="00D913F8" w:rsidP="00D913F8">
      <w:pPr>
        <w:spacing w:line="360" w:lineRule="auto"/>
        <w:rPr>
          <w:rFonts w:ascii="Times New Roman" w:hAnsi="Times New Roman" w:cs="Times New Roman"/>
          <w:bCs/>
        </w:rPr>
      </w:pPr>
      <w:r w:rsidRPr="005E667E">
        <w:rPr>
          <w:rFonts w:ascii="Times New Roman" w:hAnsi="Times New Roman" w:cs="Times New Roman"/>
          <w:bCs/>
        </w:rPr>
        <w:tab/>
      </w:r>
      <w:r w:rsidRPr="005E667E">
        <w:rPr>
          <w:rFonts w:ascii="Times New Roman" w:hAnsi="Times New Roman" w:cs="Times New Roman"/>
          <w:bCs/>
        </w:rPr>
        <w:tab/>
        <w:t xml:space="preserve">On July 31, 2009, PECO filed and served the supplemental testimony and exhibits of Mr. Wikler (PECO St. 2S and Exhs. GAW-1-S through GAW-8-S) and Alan Cohn, PECO’s Manager of Revenue Analysis (PECO St. 4S and Exhs. ABC-1-S and 2-S).  </w:t>
      </w:r>
    </w:p>
    <w:p w:rsidR="00D913F8" w:rsidRPr="005E667E" w:rsidRDefault="00D913F8" w:rsidP="00D913F8">
      <w:pPr>
        <w:spacing w:line="360" w:lineRule="auto"/>
        <w:rPr>
          <w:rFonts w:ascii="Times New Roman" w:hAnsi="Times New Roman" w:cs="Times New Roman"/>
          <w:bCs/>
        </w:rPr>
      </w:pPr>
    </w:p>
    <w:p w:rsidR="00D913F8" w:rsidRPr="005E667E" w:rsidRDefault="00D913F8" w:rsidP="00D913F8">
      <w:pPr>
        <w:spacing w:line="360" w:lineRule="auto"/>
        <w:rPr>
          <w:rFonts w:ascii="Times New Roman" w:hAnsi="Times New Roman" w:cs="Times New Roman"/>
          <w:bCs/>
        </w:rPr>
      </w:pPr>
      <w:r w:rsidRPr="005E667E">
        <w:rPr>
          <w:rFonts w:ascii="Times New Roman" w:hAnsi="Times New Roman" w:cs="Times New Roman"/>
          <w:bCs/>
        </w:rPr>
        <w:tab/>
      </w:r>
      <w:r w:rsidRPr="005E667E">
        <w:rPr>
          <w:rFonts w:ascii="Times New Roman" w:hAnsi="Times New Roman" w:cs="Times New Roman"/>
          <w:bCs/>
        </w:rPr>
        <w:tab/>
        <w:t xml:space="preserve">Also on July 31, 2009, PECO, OCA, OTS, TRF, PennFuture et al., FDI, ACORN and the City of Philadelphia filed a Joint Petition for Partial Settlement (Joint Petition) asking that the Commission approve on an expedited basis the company’s proposed CFL program.  It was represented in the Joint Petition that the remaining parties of record </w:t>
      </w:r>
      <w:r w:rsidR="00D536B8" w:rsidRPr="005E667E">
        <w:rPr>
          <w:rFonts w:ascii="Times New Roman" w:hAnsi="Times New Roman" w:cs="Times New Roman"/>
          <w:bCs/>
        </w:rPr>
        <w:t xml:space="preserve">at that time </w:t>
      </w:r>
      <w:r w:rsidRPr="005E667E">
        <w:rPr>
          <w:rFonts w:ascii="Times New Roman" w:hAnsi="Times New Roman" w:cs="Times New Roman"/>
          <w:bCs/>
        </w:rPr>
        <w:t xml:space="preserve">(OSBA, PAIEUG, </w:t>
      </w:r>
      <w:r w:rsidR="0070582F" w:rsidRPr="005E667E">
        <w:rPr>
          <w:rFonts w:ascii="Times New Roman" w:hAnsi="Times New Roman" w:cs="Times New Roman"/>
          <w:bCs/>
        </w:rPr>
        <w:t>TURN/AA</w:t>
      </w:r>
      <w:r w:rsidRPr="005E667E">
        <w:rPr>
          <w:rFonts w:ascii="Times New Roman" w:hAnsi="Times New Roman" w:cs="Times New Roman"/>
          <w:bCs/>
        </w:rPr>
        <w:t xml:space="preserve">, Direct Energy and DEP) </w:t>
      </w:r>
      <w:r w:rsidR="00D536B8" w:rsidRPr="005E667E">
        <w:rPr>
          <w:rFonts w:ascii="Times New Roman" w:hAnsi="Times New Roman" w:cs="Times New Roman"/>
          <w:bCs/>
        </w:rPr>
        <w:t>did not</w:t>
      </w:r>
      <w:r w:rsidRPr="005E667E">
        <w:rPr>
          <w:rFonts w:ascii="Times New Roman" w:hAnsi="Times New Roman" w:cs="Times New Roman"/>
          <w:bCs/>
        </w:rPr>
        <w:t xml:space="preserve"> oppose the Joint Petition.</w:t>
      </w:r>
    </w:p>
    <w:p w:rsidR="00D913F8" w:rsidRPr="005E667E" w:rsidRDefault="00D913F8" w:rsidP="00D913F8">
      <w:pPr>
        <w:spacing w:line="360" w:lineRule="auto"/>
        <w:rPr>
          <w:rFonts w:ascii="Times New Roman" w:hAnsi="Times New Roman" w:cs="Times New Roman"/>
          <w:bCs/>
        </w:rPr>
      </w:pPr>
    </w:p>
    <w:p w:rsidR="00D913F8" w:rsidRPr="005E667E" w:rsidRDefault="00D913F8" w:rsidP="00D913F8">
      <w:pPr>
        <w:spacing w:line="360" w:lineRule="auto"/>
        <w:rPr>
          <w:rFonts w:ascii="Times New Roman" w:hAnsi="Times New Roman" w:cs="Times New Roman"/>
          <w:bCs/>
        </w:rPr>
      </w:pPr>
      <w:r w:rsidRPr="005E667E">
        <w:rPr>
          <w:rFonts w:ascii="Times New Roman" w:hAnsi="Times New Roman" w:cs="Times New Roman"/>
          <w:bCs/>
        </w:rPr>
        <w:tab/>
      </w:r>
      <w:r w:rsidRPr="005E667E">
        <w:rPr>
          <w:rFonts w:ascii="Times New Roman" w:hAnsi="Times New Roman" w:cs="Times New Roman"/>
          <w:bCs/>
        </w:rPr>
        <w:tab/>
        <w:t xml:space="preserve">By Revised Order Certifying Record Regarding the Joint Petition for Partial Settlement dated August 4, 2009, I certified the </w:t>
      </w:r>
      <w:r w:rsidR="00D536B8" w:rsidRPr="005E667E">
        <w:rPr>
          <w:rFonts w:ascii="Times New Roman" w:hAnsi="Times New Roman" w:cs="Times New Roman"/>
          <w:bCs/>
        </w:rPr>
        <w:t>record (</w:t>
      </w:r>
      <w:r w:rsidRPr="005E667E">
        <w:rPr>
          <w:rFonts w:ascii="Times New Roman" w:hAnsi="Times New Roman" w:cs="Times New Roman"/>
          <w:bCs/>
        </w:rPr>
        <w:t>the company’s Act 129 filing, including the supplemental testimony and exhibits, the transcripts of the July 27, 2009 prehearing conference and the July 29, 2009 public input hearing and the statements and exhibits admitted into the record at that hearing) so that the Commission could consider the Joint Petition.</w:t>
      </w:r>
    </w:p>
    <w:p w:rsidR="00860076" w:rsidRPr="005E667E" w:rsidRDefault="00860076" w:rsidP="00D913F8">
      <w:pPr>
        <w:spacing w:line="360" w:lineRule="auto"/>
        <w:rPr>
          <w:rFonts w:ascii="Times New Roman" w:hAnsi="Times New Roman" w:cs="Times New Roman"/>
          <w:bCs/>
        </w:rPr>
      </w:pPr>
    </w:p>
    <w:p w:rsidR="00860076" w:rsidRPr="005E667E" w:rsidRDefault="00860076" w:rsidP="00D913F8">
      <w:pPr>
        <w:spacing w:line="360" w:lineRule="auto"/>
        <w:rPr>
          <w:rFonts w:ascii="Times New Roman" w:hAnsi="Times New Roman" w:cs="Times New Roman"/>
          <w:bCs/>
        </w:rPr>
      </w:pPr>
      <w:r w:rsidRPr="005E667E">
        <w:rPr>
          <w:rFonts w:ascii="Times New Roman" w:hAnsi="Times New Roman" w:cs="Times New Roman"/>
          <w:bCs/>
        </w:rPr>
        <w:tab/>
      </w:r>
      <w:r w:rsidRPr="005E667E">
        <w:rPr>
          <w:rFonts w:ascii="Times New Roman" w:hAnsi="Times New Roman" w:cs="Times New Roman"/>
          <w:bCs/>
        </w:rPr>
        <w:tab/>
        <w:t>On August 5, 2009, PennFuture et al. filed a Notice of Appearance for John K. Baillie, Esq.</w:t>
      </w:r>
    </w:p>
    <w:p w:rsidR="00D913F8" w:rsidRPr="005E667E" w:rsidRDefault="00D913F8" w:rsidP="00D913F8">
      <w:pPr>
        <w:spacing w:line="360" w:lineRule="auto"/>
        <w:rPr>
          <w:rFonts w:ascii="Times New Roman" w:hAnsi="Times New Roman" w:cs="Times New Roman"/>
          <w:bCs/>
        </w:rPr>
      </w:pPr>
    </w:p>
    <w:p w:rsidR="00D913F8" w:rsidRPr="005E667E" w:rsidRDefault="00D913F8" w:rsidP="00D913F8">
      <w:pPr>
        <w:spacing w:line="360" w:lineRule="auto"/>
        <w:rPr>
          <w:rFonts w:ascii="Times New Roman" w:hAnsi="Times New Roman" w:cs="Times New Roman"/>
          <w:bCs/>
        </w:rPr>
      </w:pPr>
      <w:r w:rsidRPr="005E667E">
        <w:rPr>
          <w:rFonts w:ascii="Times New Roman" w:hAnsi="Times New Roman" w:cs="Times New Roman"/>
          <w:bCs/>
        </w:rPr>
        <w:tab/>
      </w:r>
      <w:r w:rsidRPr="005E667E">
        <w:rPr>
          <w:rFonts w:ascii="Times New Roman" w:hAnsi="Times New Roman" w:cs="Times New Roman"/>
          <w:bCs/>
        </w:rPr>
        <w:tab/>
        <w:t>At its August 6, 2009 Public Meeting, the Commission tentatively approved the Joint Petition, pending receipt of the comments and answers to the Act 129 Petition on August 7, 2009.</w:t>
      </w:r>
      <w:r w:rsidR="00061A9D" w:rsidRPr="005E667E">
        <w:rPr>
          <w:rFonts w:ascii="Times New Roman" w:hAnsi="Times New Roman" w:cs="Times New Roman"/>
          <w:bCs/>
        </w:rPr>
        <w:t xml:space="preserve">  By Opinion and Order entered August 18, 2009, the Commission determined that no comments or answers had been filed that were in opposition or would otherwise warrant the delay in the implementation of PECO’s proposed CFL program and therefore approved the Joint Petition, reserving the issues relating to the CFL Program that were not addressed by the Joint Petition (the issues of the cost recovery mechanism and the actual cost recovery from ratepayers, as well as any prospective recommendations).</w:t>
      </w:r>
    </w:p>
    <w:p w:rsidR="00052A04" w:rsidRPr="005E667E" w:rsidRDefault="00052A04" w:rsidP="00D913F8">
      <w:pPr>
        <w:spacing w:line="360" w:lineRule="auto"/>
        <w:rPr>
          <w:rFonts w:ascii="Times New Roman" w:hAnsi="Times New Roman" w:cs="Times New Roman"/>
          <w:bCs/>
        </w:rPr>
      </w:pPr>
    </w:p>
    <w:p w:rsidR="00D913F8" w:rsidRPr="005E667E" w:rsidRDefault="00052A04" w:rsidP="00052A04">
      <w:pPr>
        <w:spacing w:line="360" w:lineRule="auto"/>
        <w:rPr>
          <w:rFonts w:ascii="Times New Roman" w:hAnsi="Times New Roman" w:cs="Times New Roman"/>
        </w:rPr>
      </w:pPr>
      <w:r w:rsidRPr="005E667E">
        <w:rPr>
          <w:rFonts w:ascii="Times New Roman" w:hAnsi="Times New Roman" w:cs="Times New Roman"/>
          <w:bCs/>
        </w:rPr>
        <w:tab/>
      </w:r>
      <w:r w:rsidRPr="005E667E">
        <w:rPr>
          <w:rFonts w:ascii="Times New Roman" w:hAnsi="Times New Roman" w:cs="Times New Roman"/>
          <w:bCs/>
        </w:rPr>
        <w:tab/>
        <w:t xml:space="preserve">Pursuant to the schedule established by the Commission, answers, comments and written testimony were filed and/or served on August 7, 2009.  OCA filed Comments and served </w:t>
      </w:r>
      <w:r w:rsidRPr="005E667E">
        <w:rPr>
          <w:rFonts w:ascii="Times New Roman" w:hAnsi="Times New Roman" w:cs="Times New Roman"/>
          <w:bCs/>
        </w:rPr>
        <w:lastRenderedPageBreak/>
        <w:t xml:space="preserve">the direct testimony </w:t>
      </w:r>
      <w:r w:rsidR="000130F7" w:rsidRPr="005E667E">
        <w:rPr>
          <w:rFonts w:ascii="Times New Roman" w:hAnsi="Times New Roman" w:cs="Times New Roman"/>
          <w:bCs/>
        </w:rPr>
        <w:t>of Richard</w:t>
      </w:r>
      <w:r w:rsidRPr="005E667E">
        <w:rPr>
          <w:rFonts w:ascii="Times New Roman" w:hAnsi="Times New Roman" w:cs="Times New Roman"/>
          <w:bCs/>
        </w:rPr>
        <w:t xml:space="preserve"> S. Hahn, La Capra Associates, Principal (OCA St. 1 and Exh. RSH-1); OTS filed Comments and served the direct testimony of </w:t>
      </w:r>
      <w:r w:rsidR="002C49D6" w:rsidRPr="005E667E">
        <w:rPr>
          <w:rFonts w:ascii="Times New Roman" w:hAnsi="Times New Roman" w:cs="Times New Roman"/>
          <w:bCs/>
        </w:rPr>
        <w:t xml:space="preserve">Christine S. Wilson, CPA, PUC, Auditor (OTS St. 1 and Exh. OTS-1) and Gary Yocca, PUC </w:t>
      </w:r>
      <w:r w:rsidR="002C49D6" w:rsidRPr="005E667E">
        <w:rPr>
          <w:rFonts w:ascii="Times New Roman" w:hAnsi="Times New Roman" w:cs="Times New Roman"/>
        </w:rPr>
        <w:t xml:space="preserve">Fixed Utility Financial Analyst Supervisor (OTS St. 2 and Exh. OTS-2); OSBA served the direct testimony of Robert Knecht, Industrial Economics, Incorporated, Principal and Treasurer (OSBA St. 1 and Exhs. IEc-1 and IEc-2); the City of Philadelphia served the direct testimony of </w:t>
      </w:r>
      <w:r w:rsidR="00365C0D" w:rsidRPr="005E667E">
        <w:rPr>
          <w:rFonts w:ascii="Times New Roman" w:hAnsi="Times New Roman" w:cs="Times New Roman"/>
        </w:rPr>
        <w:t>William E. Toffey, City of Philadelphia, City Energy Manager (</w:t>
      </w:r>
      <w:r w:rsidR="00E974BB" w:rsidRPr="005E667E">
        <w:rPr>
          <w:rFonts w:ascii="Times New Roman" w:hAnsi="Times New Roman" w:cs="Times New Roman"/>
        </w:rPr>
        <w:t xml:space="preserve">Phila. </w:t>
      </w:r>
      <w:r w:rsidR="00365C0D" w:rsidRPr="005E667E">
        <w:rPr>
          <w:rFonts w:ascii="Times New Roman" w:hAnsi="Times New Roman" w:cs="Times New Roman"/>
        </w:rPr>
        <w:t xml:space="preserve">St. 1) and </w:t>
      </w:r>
      <w:r w:rsidR="00E974BB" w:rsidRPr="005E667E">
        <w:rPr>
          <w:rFonts w:ascii="Times New Roman" w:hAnsi="Times New Roman" w:cs="Times New Roman"/>
        </w:rPr>
        <w:t xml:space="preserve">Joseph M. Doyle, City of Philadelphia, Chief Traffic Engineer (Phila. St. 2); DEP filed Comments and served the direct testimony of Maureen Guttman, AIA, Governor’s Green Government Council, Executive Director (DEP St. 1); ACORN served the direct testimony of Ian Phillips, PA ACORN, Legislative Director (ACORN St. 1); TRF served the direct testimony of </w:t>
      </w:r>
      <w:r w:rsidR="00194649" w:rsidRPr="005E667E">
        <w:rPr>
          <w:rFonts w:ascii="Times New Roman" w:hAnsi="Times New Roman" w:cs="Times New Roman"/>
        </w:rPr>
        <w:t>Robert G. Sanders, TRF Energy Group, Managing Director (TRF St. 1 and Exhs. RGS-1 through RGS-5); and FDSI served the direct testimony of Todd Michael Rossi, Ph.D., Field Diagnostic Services, Inc., President (FDSI St. 1 and Exhs. A, B and C).</w:t>
      </w:r>
    </w:p>
    <w:p w:rsidR="00194649" w:rsidRPr="005E667E" w:rsidRDefault="00194649" w:rsidP="00052A04">
      <w:pPr>
        <w:spacing w:line="360" w:lineRule="auto"/>
        <w:rPr>
          <w:rFonts w:ascii="Times New Roman" w:hAnsi="Times New Roman" w:cs="Times New Roman"/>
        </w:rPr>
      </w:pPr>
    </w:p>
    <w:p w:rsidR="005555ED" w:rsidRPr="005E667E" w:rsidRDefault="00194649" w:rsidP="002B3654">
      <w:pPr>
        <w:spacing w:line="360" w:lineRule="auto"/>
        <w:rPr>
          <w:rFonts w:ascii="Times New Roman" w:hAnsi="Times New Roman" w:cs="Times New Roman"/>
        </w:rPr>
      </w:pPr>
      <w:r w:rsidRPr="005E667E">
        <w:rPr>
          <w:rFonts w:ascii="Times New Roman" w:hAnsi="Times New Roman" w:cs="Times New Roman"/>
        </w:rPr>
        <w:tab/>
      </w:r>
      <w:r w:rsidRPr="005E667E">
        <w:rPr>
          <w:rFonts w:ascii="Times New Roman" w:hAnsi="Times New Roman" w:cs="Times New Roman"/>
        </w:rPr>
        <w:tab/>
        <w:t xml:space="preserve">In addition, Comments were filed by PennFuture et al., EnerNOC (who also filed an Answer), </w:t>
      </w:r>
      <w:r w:rsidR="0070582F" w:rsidRPr="005E667E">
        <w:rPr>
          <w:rFonts w:ascii="Times New Roman" w:hAnsi="Times New Roman" w:cs="Times New Roman"/>
        </w:rPr>
        <w:t>TURN/AA</w:t>
      </w:r>
      <w:r w:rsidRPr="005E667E">
        <w:rPr>
          <w:rFonts w:ascii="Times New Roman" w:hAnsi="Times New Roman" w:cs="Times New Roman"/>
        </w:rPr>
        <w:t xml:space="preserve">, </w:t>
      </w:r>
      <w:r w:rsidR="00AC4B6E">
        <w:rPr>
          <w:rFonts w:ascii="Times New Roman" w:hAnsi="Times New Roman" w:cs="Times New Roman"/>
        </w:rPr>
        <w:t xml:space="preserve">and </w:t>
      </w:r>
      <w:r w:rsidRPr="005E667E">
        <w:rPr>
          <w:rFonts w:ascii="Times New Roman" w:hAnsi="Times New Roman" w:cs="Times New Roman"/>
        </w:rPr>
        <w:t>PAIEUG</w:t>
      </w:r>
      <w:r w:rsidR="000130F7" w:rsidRPr="005E667E">
        <w:rPr>
          <w:rFonts w:ascii="Times New Roman" w:hAnsi="Times New Roman" w:cs="Times New Roman"/>
        </w:rPr>
        <w:t>.  Non-parties who filed Comments included</w:t>
      </w:r>
      <w:r w:rsidRPr="005E667E">
        <w:rPr>
          <w:rFonts w:ascii="Times New Roman" w:hAnsi="Times New Roman" w:cs="Times New Roman"/>
        </w:rPr>
        <w:t xml:space="preserve"> </w:t>
      </w:r>
      <w:r w:rsidR="00021891" w:rsidRPr="005E667E">
        <w:rPr>
          <w:rFonts w:ascii="Times New Roman" w:hAnsi="Times New Roman" w:cs="Times New Roman"/>
        </w:rPr>
        <w:t>Green Condo</w:t>
      </w:r>
      <w:r w:rsidR="006959A1" w:rsidRPr="005E667E">
        <w:rPr>
          <w:rFonts w:ascii="Times New Roman" w:hAnsi="Times New Roman" w:cs="Times New Roman"/>
        </w:rPr>
        <w:t>minium</w:t>
      </w:r>
      <w:r w:rsidR="00021891" w:rsidRPr="005E667E">
        <w:rPr>
          <w:rFonts w:ascii="Times New Roman" w:hAnsi="Times New Roman" w:cs="Times New Roman"/>
        </w:rPr>
        <w:t xml:space="preserve"> Initiative</w:t>
      </w:r>
      <w:r w:rsidR="006959A1" w:rsidRPr="005E667E">
        <w:rPr>
          <w:rFonts w:ascii="Times New Roman" w:hAnsi="Times New Roman" w:cs="Times New Roman"/>
        </w:rPr>
        <w:t xml:space="preserve"> (GCI</w:t>
      </w:r>
      <w:r w:rsidR="004E060C" w:rsidRPr="005E667E">
        <w:rPr>
          <w:rFonts w:ascii="Times New Roman" w:hAnsi="Times New Roman" w:cs="Times New Roman"/>
        </w:rPr>
        <w:t>),</w:t>
      </w:r>
      <w:r w:rsidR="00021891" w:rsidRPr="005E667E">
        <w:rPr>
          <w:rFonts w:ascii="Times New Roman" w:hAnsi="Times New Roman" w:cs="Times New Roman"/>
        </w:rPr>
        <w:t xml:space="preserve"> Richard Karton (who had also testifi</w:t>
      </w:r>
      <w:r w:rsidR="000130F7" w:rsidRPr="005E667E">
        <w:rPr>
          <w:rFonts w:ascii="Times New Roman" w:hAnsi="Times New Roman" w:cs="Times New Roman"/>
        </w:rPr>
        <w:t>ed at the public input hearing), Envinit</w:t>
      </w:r>
      <w:r w:rsidR="002B3654" w:rsidRPr="005E667E">
        <w:rPr>
          <w:rFonts w:ascii="Times New Roman" w:hAnsi="Times New Roman" w:cs="Times New Roman"/>
        </w:rPr>
        <w:t>y, Inc., PA Home Energy, A</w:t>
      </w:r>
      <w:r w:rsidR="004E060C" w:rsidRPr="005E667E">
        <w:rPr>
          <w:rFonts w:ascii="Times New Roman" w:hAnsi="Times New Roman" w:cs="Times New Roman"/>
        </w:rPr>
        <w:t>FC First Financial Corporati</w:t>
      </w:r>
      <w:r w:rsidR="005555ED" w:rsidRPr="005E667E">
        <w:rPr>
          <w:rFonts w:ascii="Times New Roman" w:hAnsi="Times New Roman" w:cs="Times New Roman"/>
        </w:rPr>
        <w:t>on (on behalf of Keystone HELP) and</w:t>
      </w:r>
      <w:r w:rsidR="004E060C" w:rsidRPr="005E667E">
        <w:rPr>
          <w:rFonts w:ascii="Times New Roman" w:hAnsi="Times New Roman" w:cs="Times New Roman"/>
        </w:rPr>
        <w:t xml:space="preserve"> Keystone Energy Efficiency Alliance</w:t>
      </w:r>
      <w:r w:rsidR="005555ED" w:rsidRPr="005E667E">
        <w:rPr>
          <w:rFonts w:ascii="Times New Roman" w:hAnsi="Times New Roman" w:cs="Times New Roman"/>
        </w:rPr>
        <w:t>.</w:t>
      </w:r>
    </w:p>
    <w:p w:rsidR="005555ED" w:rsidRPr="005E667E" w:rsidRDefault="005555ED" w:rsidP="002B3654">
      <w:pPr>
        <w:spacing w:line="360" w:lineRule="auto"/>
        <w:rPr>
          <w:rFonts w:ascii="Times New Roman" w:hAnsi="Times New Roman" w:cs="Times New Roman"/>
        </w:rPr>
      </w:pPr>
    </w:p>
    <w:p w:rsidR="005555ED" w:rsidRPr="005E667E" w:rsidRDefault="005555ED" w:rsidP="002B3654">
      <w:pPr>
        <w:spacing w:line="360" w:lineRule="auto"/>
        <w:rPr>
          <w:rFonts w:ascii="Times New Roman" w:hAnsi="Times New Roman" w:cs="Times New Roman"/>
        </w:rPr>
      </w:pPr>
      <w:r w:rsidRPr="005E667E">
        <w:rPr>
          <w:rFonts w:ascii="Times New Roman" w:hAnsi="Times New Roman" w:cs="Times New Roman"/>
        </w:rPr>
        <w:tab/>
      </w:r>
      <w:r w:rsidRPr="005E667E">
        <w:rPr>
          <w:rFonts w:ascii="Times New Roman" w:hAnsi="Times New Roman" w:cs="Times New Roman"/>
        </w:rPr>
        <w:tab/>
        <w:t>On August 13, 2009, PECO filed and served certain revised tariffs included in Exh. RAS-</w:t>
      </w:r>
      <w:r w:rsidR="00774C50" w:rsidRPr="005E667E">
        <w:rPr>
          <w:rFonts w:ascii="Times New Roman" w:hAnsi="Times New Roman" w:cs="Times New Roman"/>
        </w:rPr>
        <w:t>5</w:t>
      </w:r>
      <w:r w:rsidRPr="005E667E">
        <w:rPr>
          <w:rFonts w:ascii="Times New Roman" w:hAnsi="Times New Roman" w:cs="Times New Roman"/>
        </w:rPr>
        <w:t>.</w:t>
      </w:r>
    </w:p>
    <w:p w:rsidR="005555ED" w:rsidRPr="005E667E" w:rsidRDefault="005555ED" w:rsidP="002B3654">
      <w:pPr>
        <w:spacing w:line="360" w:lineRule="auto"/>
        <w:rPr>
          <w:rFonts w:ascii="Times New Roman" w:hAnsi="Times New Roman" w:cs="Times New Roman"/>
        </w:rPr>
      </w:pPr>
    </w:p>
    <w:p w:rsidR="00DD3B31" w:rsidRPr="005E667E" w:rsidRDefault="005555ED" w:rsidP="002B3654">
      <w:pPr>
        <w:spacing w:line="360" w:lineRule="auto"/>
        <w:rPr>
          <w:rFonts w:ascii="Times New Roman" w:hAnsi="Times New Roman" w:cs="Times New Roman"/>
        </w:rPr>
      </w:pPr>
      <w:r w:rsidRPr="005E667E">
        <w:rPr>
          <w:rFonts w:ascii="Times New Roman" w:hAnsi="Times New Roman" w:cs="Times New Roman"/>
        </w:rPr>
        <w:tab/>
      </w:r>
      <w:r w:rsidRPr="005E667E">
        <w:rPr>
          <w:rFonts w:ascii="Times New Roman" w:hAnsi="Times New Roman" w:cs="Times New Roman"/>
        </w:rPr>
        <w:tab/>
      </w:r>
      <w:r w:rsidR="00DD3B31" w:rsidRPr="005E667E">
        <w:rPr>
          <w:rFonts w:ascii="Times New Roman" w:hAnsi="Times New Roman" w:cs="Times New Roman"/>
        </w:rPr>
        <w:t xml:space="preserve">Due to the cooperation among the parties, it </w:t>
      </w:r>
      <w:r w:rsidR="00AC4B6E">
        <w:rPr>
          <w:rFonts w:ascii="Times New Roman" w:hAnsi="Times New Roman" w:cs="Times New Roman"/>
        </w:rPr>
        <w:t>was determined that two hearing</w:t>
      </w:r>
      <w:r w:rsidR="00DD3B31" w:rsidRPr="005E667E">
        <w:rPr>
          <w:rFonts w:ascii="Times New Roman" w:hAnsi="Times New Roman" w:cs="Times New Roman"/>
        </w:rPr>
        <w:t xml:space="preserve"> days were unnecessary and the hearing scheduled for August 17, 2009 was cancelled.  </w:t>
      </w:r>
    </w:p>
    <w:p w:rsidR="00DD3B31" w:rsidRPr="005E667E" w:rsidRDefault="00DD3B31" w:rsidP="002B3654">
      <w:pPr>
        <w:spacing w:line="360" w:lineRule="auto"/>
        <w:rPr>
          <w:rFonts w:ascii="Times New Roman" w:hAnsi="Times New Roman" w:cs="Times New Roman"/>
        </w:rPr>
      </w:pPr>
    </w:p>
    <w:p w:rsidR="0082351F" w:rsidRPr="005E667E" w:rsidRDefault="00DD3B31" w:rsidP="002B3654">
      <w:pPr>
        <w:spacing w:line="360" w:lineRule="auto"/>
        <w:rPr>
          <w:rFonts w:ascii="Times New Roman" w:hAnsi="Times New Roman" w:cs="Times New Roman"/>
          <w:bCs/>
        </w:rPr>
      </w:pPr>
      <w:r w:rsidRPr="005E667E">
        <w:rPr>
          <w:rFonts w:ascii="Times New Roman" w:hAnsi="Times New Roman" w:cs="Times New Roman"/>
        </w:rPr>
        <w:tab/>
      </w:r>
      <w:r w:rsidRPr="005E667E">
        <w:rPr>
          <w:rFonts w:ascii="Times New Roman" w:hAnsi="Times New Roman" w:cs="Times New Roman"/>
        </w:rPr>
        <w:tab/>
        <w:t>The hearing on August 18, 2009 was held as scheduled.  All parties</w:t>
      </w:r>
      <w:r w:rsidR="00F61FCD" w:rsidRPr="005E667E">
        <w:rPr>
          <w:rFonts w:ascii="Times New Roman" w:hAnsi="Times New Roman" w:cs="Times New Roman"/>
        </w:rPr>
        <w:t xml:space="preserve"> other than EnerNOC and </w:t>
      </w:r>
      <w:r w:rsidR="00AF6962" w:rsidRPr="005E667E">
        <w:rPr>
          <w:rFonts w:ascii="Times New Roman" w:hAnsi="Times New Roman" w:cs="Times New Roman"/>
        </w:rPr>
        <w:t>Constellation were</w:t>
      </w:r>
      <w:r w:rsidRPr="005E667E">
        <w:rPr>
          <w:rFonts w:ascii="Times New Roman" w:hAnsi="Times New Roman" w:cs="Times New Roman"/>
        </w:rPr>
        <w:t xml:space="preserve"> present and participated through counsel.</w:t>
      </w:r>
      <w:r w:rsidR="00AC4B6E">
        <w:rPr>
          <w:rFonts w:ascii="Times New Roman" w:hAnsi="Times New Roman" w:cs="Times New Roman"/>
        </w:rPr>
        <w:t xml:space="preserve"> </w:t>
      </w:r>
      <w:r w:rsidRPr="005E667E">
        <w:rPr>
          <w:rFonts w:ascii="Times New Roman" w:hAnsi="Times New Roman" w:cs="Times New Roman"/>
        </w:rPr>
        <w:t xml:space="preserve"> PECO presented </w:t>
      </w:r>
      <w:r w:rsidRPr="005E667E">
        <w:rPr>
          <w:rFonts w:ascii="Times New Roman" w:hAnsi="Times New Roman" w:cs="Times New Roman"/>
          <w:bCs/>
        </w:rPr>
        <w:t xml:space="preserve">as witnesses </w:t>
      </w:r>
      <w:r w:rsidR="00BF5CC7" w:rsidRPr="005E667E">
        <w:rPr>
          <w:rFonts w:ascii="Times New Roman" w:hAnsi="Times New Roman" w:cs="Times New Roman"/>
          <w:bCs/>
        </w:rPr>
        <w:t>Mr. Jiruska and Mr. Schlesinger,</w:t>
      </w:r>
      <w:r w:rsidRPr="005E667E">
        <w:rPr>
          <w:rFonts w:ascii="Times New Roman" w:hAnsi="Times New Roman" w:cs="Times New Roman"/>
          <w:bCs/>
        </w:rPr>
        <w:t xml:space="preserve"> each of whom presented additional oral </w:t>
      </w:r>
      <w:r w:rsidR="00F61FCD" w:rsidRPr="005E667E">
        <w:rPr>
          <w:rFonts w:ascii="Times New Roman" w:hAnsi="Times New Roman" w:cs="Times New Roman"/>
          <w:bCs/>
        </w:rPr>
        <w:t xml:space="preserve">rejoinder </w:t>
      </w:r>
      <w:r w:rsidRPr="005E667E">
        <w:rPr>
          <w:rFonts w:ascii="Times New Roman" w:hAnsi="Times New Roman" w:cs="Times New Roman"/>
          <w:bCs/>
        </w:rPr>
        <w:t>testimony</w:t>
      </w:r>
      <w:r w:rsidR="00F61FCD" w:rsidRPr="005E667E">
        <w:rPr>
          <w:rFonts w:ascii="Times New Roman" w:hAnsi="Times New Roman" w:cs="Times New Roman"/>
          <w:bCs/>
        </w:rPr>
        <w:t xml:space="preserve"> and exhibits (Exhs. RAS-5, FJJ-2 and FJJ-3)</w:t>
      </w:r>
      <w:r w:rsidRPr="005E667E">
        <w:rPr>
          <w:rFonts w:ascii="Times New Roman" w:hAnsi="Times New Roman" w:cs="Times New Roman"/>
          <w:bCs/>
        </w:rPr>
        <w:t xml:space="preserve">, were cross-examined and sponsored </w:t>
      </w:r>
      <w:r w:rsidRPr="005E667E">
        <w:rPr>
          <w:rFonts w:ascii="Times New Roman" w:hAnsi="Times New Roman" w:cs="Times New Roman"/>
          <w:bCs/>
        </w:rPr>
        <w:lastRenderedPageBreak/>
        <w:t>their respective statements and exhibits, all of which were admitted into the record.</w:t>
      </w:r>
      <w:r w:rsidR="00BF5CC7" w:rsidRPr="005E667E">
        <w:rPr>
          <w:rFonts w:ascii="Times New Roman" w:hAnsi="Times New Roman" w:cs="Times New Roman"/>
          <w:bCs/>
        </w:rPr>
        <w:t xml:space="preserve">  DEP presented Ms. Gutman, who was cross-examined and sponsored her statement</w:t>
      </w:r>
      <w:r w:rsidR="00F61FCD" w:rsidRPr="005E667E">
        <w:rPr>
          <w:rFonts w:ascii="Times New Roman" w:hAnsi="Times New Roman" w:cs="Times New Roman"/>
          <w:bCs/>
        </w:rPr>
        <w:t xml:space="preserve"> (DEP St. 1)</w:t>
      </w:r>
      <w:r w:rsidR="009050F0" w:rsidRPr="005E667E">
        <w:rPr>
          <w:rFonts w:ascii="Times New Roman" w:hAnsi="Times New Roman" w:cs="Times New Roman"/>
          <w:bCs/>
        </w:rPr>
        <w:t>, which</w:t>
      </w:r>
      <w:r w:rsidR="00BF5CC7" w:rsidRPr="005E667E">
        <w:rPr>
          <w:rFonts w:ascii="Times New Roman" w:hAnsi="Times New Roman" w:cs="Times New Roman"/>
          <w:bCs/>
        </w:rPr>
        <w:t xml:space="preserve"> w</w:t>
      </w:r>
      <w:r w:rsidR="009050F0" w:rsidRPr="005E667E">
        <w:rPr>
          <w:rFonts w:ascii="Times New Roman" w:hAnsi="Times New Roman" w:cs="Times New Roman"/>
          <w:bCs/>
        </w:rPr>
        <w:t>as</w:t>
      </w:r>
      <w:r w:rsidR="00BF5CC7" w:rsidRPr="005E667E">
        <w:rPr>
          <w:rFonts w:ascii="Times New Roman" w:hAnsi="Times New Roman" w:cs="Times New Roman"/>
          <w:bCs/>
        </w:rPr>
        <w:t xml:space="preserve"> admitted into the record.  </w:t>
      </w:r>
      <w:r w:rsidR="009050F0" w:rsidRPr="005E667E">
        <w:rPr>
          <w:rFonts w:ascii="Times New Roman" w:hAnsi="Times New Roman" w:cs="Times New Roman"/>
          <w:bCs/>
        </w:rPr>
        <w:t xml:space="preserve">Upon the presentation of affidavits regarding the adoption of their respective </w:t>
      </w:r>
      <w:r w:rsidR="00FB776F" w:rsidRPr="005E667E">
        <w:rPr>
          <w:rFonts w:ascii="Times New Roman" w:hAnsi="Times New Roman" w:cs="Times New Roman"/>
          <w:bCs/>
        </w:rPr>
        <w:t xml:space="preserve">comments, </w:t>
      </w:r>
      <w:r w:rsidR="009050F0" w:rsidRPr="005E667E">
        <w:rPr>
          <w:rFonts w:ascii="Times New Roman" w:hAnsi="Times New Roman" w:cs="Times New Roman"/>
          <w:bCs/>
        </w:rPr>
        <w:t>statements and exhibits, admitted into the record</w:t>
      </w:r>
      <w:r w:rsidR="00FB776F" w:rsidRPr="005E667E">
        <w:rPr>
          <w:rFonts w:ascii="Times New Roman" w:hAnsi="Times New Roman" w:cs="Times New Roman"/>
          <w:bCs/>
        </w:rPr>
        <w:t xml:space="preserve"> without cross-examination </w:t>
      </w:r>
      <w:r w:rsidR="009050F0" w:rsidRPr="005E667E">
        <w:rPr>
          <w:rFonts w:ascii="Times New Roman" w:hAnsi="Times New Roman" w:cs="Times New Roman"/>
          <w:bCs/>
        </w:rPr>
        <w:t>were</w:t>
      </w:r>
      <w:r w:rsidR="001F4275" w:rsidRPr="005E667E">
        <w:rPr>
          <w:rFonts w:ascii="Times New Roman" w:hAnsi="Times New Roman" w:cs="Times New Roman"/>
          <w:bCs/>
        </w:rPr>
        <w:t xml:space="preserve"> the statements and exhibits of </w:t>
      </w:r>
      <w:r w:rsidR="009050F0" w:rsidRPr="005E667E">
        <w:rPr>
          <w:rFonts w:ascii="Times New Roman" w:hAnsi="Times New Roman" w:cs="Times New Roman"/>
          <w:bCs/>
        </w:rPr>
        <w:t xml:space="preserve">OCA </w:t>
      </w:r>
      <w:r w:rsidR="001F4275" w:rsidRPr="005E667E">
        <w:rPr>
          <w:rFonts w:ascii="Times New Roman" w:hAnsi="Times New Roman" w:cs="Times New Roman"/>
          <w:bCs/>
        </w:rPr>
        <w:t xml:space="preserve">witness </w:t>
      </w:r>
      <w:r w:rsidR="009050F0" w:rsidRPr="005E667E">
        <w:rPr>
          <w:rFonts w:ascii="Times New Roman" w:hAnsi="Times New Roman" w:cs="Times New Roman"/>
          <w:bCs/>
        </w:rPr>
        <w:t>Hahn</w:t>
      </w:r>
      <w:r w:rsidR="001F4275" w:rsidRPr="005E667E">
        <w:rPr>
          <w:rFonts w:ascii="Times New Roman" w:hAnsi="Times New Roman" w:cs="Times New Roman"/>
          <w:bCs/>
        </w:rPr>
        <w:t>, OTS witness Wilson</w:t>
      </w:r>
      <w:r w:rsidR="00F61FCD" w:rsidRPr="005E667E">
        <w:rPr>
          <w:rFonts w:ascii="Times New Roman" w:hAnsi="Times New Roman" w:cs="Times New Roman"/>
          <w:bCs/>
        </w:rPr>
        <w:t xml:space="preserve">, </w:t>
      </w:r>
      <w:r w:rsidR="001F4275" w:rsidRPr="005E667E">
        <w:rPr>
          <w:rFonts w:ascii="Times New Roman" w:hAnsi="Times New Roman" w:cs="Times New Roman"/>
          <w:bCs/>
        </w:rPr>
        <w:t>OSBA witness Knecht, Philadelphia wit</w:t>
      </w:r>
      <w:r w:rsidR="00AD338B">
        <w:rPr>
          <w:rFonts w:ascii="Times New Roman" w:hAnsi="Times New Roman" w:cs="Times New Roman"/>
          <w:bCs/>
        </w:rPr>
        <w:t xml:space="preserve">nesses Toffey and Doyle, ACORN </w:t>
      </w:r>
      <w:r w:rsidR="001F4275" w:rsidRPr="005E667E">
        <w:rPr>
          <w:rFonts w:ascii="Times New Roman" w:hAnsi="Times New Roman" w:cs="Times New Roman"/>
          <w:bCs/>
        </w:rPr>
        <w:t xml:space="preserve">witness Phillips, </w:t>
      </w:r>
      <w:r w:rsidR="00FB776F" w:rsidRPr="005E667E">
        <w:rPr>
          <w:rFonts w:ascii="Times New Roman" w:hAnsi="Times New Roman" w:cs="Times New Roman"/>
          <w:bCs/>
        </w:rPr>
        <w:t xml:space="preserve">TRF witness Sanders and FDSI witness Rossi.  </w:t>
      </w:r>
      <w:r w:rsidR="0070582F" w:rsidRPr="005E667E">
        <w:rPr>
          <w:rFonts w:ascii="Times New Roman" w:hAnsi="Times New Roman" w:cs="Times New Roman"/>
          <w:bCs/>
        </w:rPr>
        <w:t>TURN/AA</w:t>
      </w:r>
      <w:r w:rsidR="00FB776F" w:rsidRPr="005E667E">
        <w:rPr>
          <w:rFonts w:ascii="Times New Roman" w:hAnsi="Times New Roman" w:cs="Times New Roman"/>
          <w:bCs/>
        </w:rPr>
        <w:t xml:space="preserve"> presented an affidavit from </w:t>
      </w:r>
      <w:r w:rsidR="00F61FCD" w:rsidRPr="005E667E">
        <w:rPr>
          <w:rFonts w:ascii="Times New Roman" w:hAnsi="Times New Roman" w:cs="Times New Roman"/>
          <w:bCs/>
        </w:rPr>
        <w:t>Philip Lord, TURN’s Executive Director</w:t>
      </w:r>
      <w:r w:rsidR="00FB776F" w:rsidRPr="005E667E">
        <w:rPr>
          <w:rFonts w:ascii="Times New Roman" w:hAnsi="Times New Roman" w:cs="Times New Roman"/>
          <w:bCs/>
        </w:rPr>
        <w:t>, who adopted the comments previously filed as his testimony</w:t>
      </w:r>
      <w:r w:rsidR="00F61FCD" w:rsidRPr="005E667E">
        <w:rPr>
          <w:rFonts w:ascii="Times New Roman" w:hAnsi="Times New Roman" w:cs="Times New Roman"/>
          <w:bCs/>
        </w:rPr>
        <w:t xml:space="preserve"> (</w:t>
      </w:r>
      <w:r w:rsidR="00775684" w:rsidRPr="005E667E">
        <w:rPr>
          <w:rFonts w:ascii="Times New Roman" w:hAnsi="Times New Roman" w:cs="Times New Roman"/>
          <w:bCs/>
        </w:rPr>
        <w:t xml:space="preserve">designated as </w:t>
      </w:r>
      <w:r w:rsidR="00F61FCD" w:rsidRPr="005E667E">
        <w:rPr>
          <w:rFonts w:ascii="Times New Roman" w:hAnsi="Times New Roman" w:cs="Times New Roman"/>
          <w:bCs/>
        </w:rPr>
        <w:t>TURN/AA Comments and Exh. PL-1)</w:t>
      </w:r>
      <w:r w:rsidR="00FB776F" w:rsidRPr="005E667E">
        <w:rPr>
          <w:rFonts w:ascii="Times New Roman" w:hAnsi="Times New Roman" w:cs="Times New Roman"/>
          <w:bCs/>
        </w:rPr>
        <w:t>.</w:t>
      </w:r>
      <w:r w:rsidR="00B3397C" w:rsidRPr="005E667E">
        <w:rPr>
          <w:rFonts w:ascii="Times New Roman" w:hAnsi="Times New Roman" w:cs="Times New Roman"/>
          <w:bCs/>
        </w:rPr>
        <w:t xml:space="preserve"> </w:t>
      </w:r>
      <w:r w:rsidR="00F61FCD" w:rsidRPr="005E667E">
        <w:rPr>
          <w:rFonts w:ascii="Times New Roman" w:hAnsi="Times New Roman" w:cs="Times New Roman"/>
          <w:bCs/>
        </w:rPr>
        <w:t xml:space="preserve"> </w:t>
      </w:r>
      <w:r w:rsidR="00775684" w:rsidRPr="005E667E">
        <w:rPr>
          <w:rFonts w:ascii="Times New Roman" w:hAnsi="Times New Roman" w:cs="Times New Roman"/>
          <w:bCs/>
        </w:rPr>
        <w:t>OTS witness Yocca was presented to sponsor his testimony and exhibit.  OCA introduced into the record OCA X-Exhs. 1 and 2 during the cross-examination of PECO witnesses Jiruska and Schlesinger.  TRF introduced into the record TRF X-Exh.</w:t>
      </w:r>
      <w:r w:rsidR="00AF6962" w:rsidRPr="005E667E">
        <w:rPr>
          <w:rFonts w:ascii="Times New Roman" w:hAnsi="Times New Roman" w:cs="Times New Roman"/>
          <w:bCs/>
        </w:rPr>
        <w:t xml:space="preserve"> 1 during its cross-examination of Mr. Jiruska</w:t>
      </w:r>
      <w:r w:rsidR="0082351F" w:rsidRPr="005E667E">
        <w:rPr>
          <w:rFonts w:ascii="Times New Roman" w:hAnsi="Times New Roman" w:cs="Times New Roman"/>
          <w:bCs/>
        </w:rPr>
        <w:t>.</w:t>
      </w:r>
    </w:p>
    <w:p w:rsidR="0082351F" w:rsidRPr="005E667E" w:rsidRDefault="0082351F" w:rsidP="002B3654">
      <w:pPr>
        <w:spacing w:line="360" w:lineRule="auto"/>
        <w:rPr>
          <w:rFonts w:ascii="Times New Roman" w:hAnsi="Times New Roman" w:cs="Times New Roman"/>
          <w:bCs/>
        </w:rPr>
      </w:pPr>
    </w:p>
    <w:p w:rsidR="0082351F" w:rsidRPr="005E667E" w:rsidRDefault="0082351F" w:rsidP="0082351F">
      <w:pPr>
        <w:spacing w:line="360" w:lineRule="auto"/>
        <w:rPr>
          <w:rFonts w:ascii="Times New Roman" w:hAnsi="Times New Roman" w:cs="Times New Roman"/>
          <w:bCs/>
        </w:rPr>
      </w:pPr>
      <w:r w:rsidRPr="005E667E">
        <w:rPr>
          <w:rFonts w:ascii="Times New Roman" w:hAnsi="Times New Roman" w:cs="Times New Roman"/>
          <w:bCs/>
        </w:rPr>
        <w:tab/>
      </w:r>
      <w:r w:rsidRPr="005E667E">
        <w:rPr>
          <w:rFonts w:ascii="Times New Roman" w:hAnsi="Times New Roman" w:cs="Times New Roman"/>
          <w:bCs/>
        </w:rPr>
        <w:tab/>
        <w:t>On August</w:t>
      </w:r>
      <w:r w:rsidR="002B7845" w:rsidRPr="005E667E">
        <w:rPr>
          <w:rFonts w:ascii="Times New Roman" w:hAnsi="Times New Roman" w:cs="Times New Roman"/>
          <w:bCs/>
        </w:rPr>
        <w:t xml:space="preserve"> </w:t>
      </w:r>
      <w:r w:rsidR="00B30350" w:rsidRPr="005E667E">
        <w:rPr>
          <w:rFonts w:ascii="Times New Roman" w:hAnsi="Times New Roman" w:cs="Times New Roman"/>
          <w:bCs/>
        </w:rPr>
        <w:t>25</w:t>
      </w:r>
      <w:r w:rsidRPr="005E667E">
        <w:rPr>
          <w:rFonts w:ascii="Times New Roman" w:hAnsi="Times New Roman" w:cs="Times New Roman"/>
          <w:bCs/>
        </w:rPr>
        <w:t xml:space="preserve">, 2009, I issued an order (Order Admitting Documents into the Record) which admitted into the record TURN/AA Comments 1 </w:t>
      </w:r>
      <w:r w:rsidR="00B66E77" w:rsidRPr="005E667E">
        <w:rPr>
          <w:rFonts w:ascii="Times New Roman" w:hAnsi="Times New Roman" w:cs="Times New Roman"/>
          <w:bCs/>
        </w:rPr>
        <w:t xml:space="preserve">(which had </w:t>
      </w:r>
      <w:r w:rsidR="00B3397C" w:rsidRPr="005E667E">
        <w:rPr>
          <w:rFonts w:ascii="Times New Roman" w:hAnsi="Times New Roman" w:cs="Times New Roman"/>
          <w:bCs/>
        </w:rPr>
        <w:t>inadvertently</w:t>
      </w:r>
      <w:r w:rsidR="00B66E77" w:rsidRPr="005E667E">
        <w:rPr>
          <w:rFonts w:ascii="Times New Roman" w:hAnsi="Times New Roman" w:cs="Times New Roman"/>
          <w:bCs/>
        </w:rPr>
        <w:t xml:space="preserve"> not been admitted into the record at the August 18, 2009 hearing) </w:t>
      </w:r>
      <w:r w:rsidRPr="005E667E">
        <w:rPr>
          <w:rFonts w:ascii="Times New Roman" w:hAnsi="Times New Roman" w:cs="Times New Roman"/>
          <w:bCs/>
        </w:rPr>
        <w:t>and Cohen Exh. 2, corrected interrogatory responses which had been supplied by PECO after the hearing.</w:t>
      </w:r>
    </w:p>
    <w:p w:rsidR="00B30350" w:rsidRPr="005E667E" w:rsidRDefault="00B30350" w:rsidP="0082351F">
      <w:pPr>
        <w:spacing w:line="360" w:lineRule="auto"/>
        <w:rPr>
          <w:rFonts w:ascii="Times New Roman" w:hAnsi="Times New Roman" w:cs="Times New Roman"/>
          <w:bCs/>
        </w:rPr>
      </w:pPr>
    </w:p>
    <w:p w:rsidR="00972211" w:rsidRPr="005E667E" w:rsidRDefault="00972211" w:rsidP="0082351F">
      <w:pPr>
        <w:spacing w:line="360" w:lineRule="auto"/>
        <w:rPr>
          <w:rFonts w:ascii="Times New Roman" w:hAnsi="Times New Roman" w:cs="Times New Roman"/>
          <w:bCs/>
        </w:rPr>
      </w:pPr>
      <w:r w:rsidRPr="005E667E">
        <w:rPr>
          <w:rFonts w:ascii="Times New Roman" w:hAnsi="Times New Roman" w:cs="Times New Roman"/>
          <w:bCs/>
        </w:rPr>
        <w:tab/>
      </w:r>
      <w:r w:rsidRPr="005E667E">
        <w:rPr>
          <w:rFonts w:ascii="Times New Roman" w:hAnsi="Times New Roman" w:cs="Times New Roman"/>
          <w:bCs/>
        </w:rPr>
        <w:tab/>
        <w:t xml:space="preserve">On August 25, 2009, Susan Bruce, Esq., and </w:t>
      </w:r>
      <w:r w:rsidRPr="005E667E">
        <w:rPr>
          <w:rFonts w:ascii="Times New Roman" w:hAnsi="Times New Roman" w:cs="Times New Roman"/>
        </w:rPr>
        <w:t>Vasiliki Karandrikas</w:t>
      </w:r>
      <w:r w:rsidRPr="005E667E">
        <w:rPr>
          <w:rFonts w:ascii="Times New Roman" w:hAnsi="Times New Roman" w:cs="Times New Roman"/>
          <w:bCs/>
        </w:rPr>
        <w:t xml:space="preserve">, Esq., withdrew their appearances on behalf of EnerNOC. </w:t>
      </w:r>
      <w:r w:rsidR="00AD338B">
        <w:rPr>
          <w:rFonts w:ascii="Times New Roman" w:hAnsi="Times New Roman" w:cs="Times New Roman"/>
          <w:bCs/>
        </w:rPr>
        <w:t xml:space="preserve"> </w:t>
      </w:r>
      <w:r w:rsidR="007C7CD8" w:rsidRPr="005E667E">
        <w:rPr>
          <w:rFonts w:ascii="Times New Roman" w:hAnsi="Times New Roman" w:cs="Times New Roman"/>
          <w:bCs/>
        </w:rPr>
        <w:t>An Entry of Appearance for Scott DeBroff , Esq., and Alicia</w:t>
      </w:r>
      <w:r w:rsidR="007C7CD8" w:rsidRPr="005E667E">
        <w:rPr>
          <w:rFonts w:ascii="Times New Roman" w:hAnsi="Times New Roman" w:cs="Times New Roman"/>
        </w:rPr>
        <w:t xml:space="preserve"> Petersen, Esq. to represent EnerNOC was filed and served August 25, 2009.</w:t>
      </w:r>
    </w:p>
    <w:p w:rsidR="00972211" w:rsidRPr="005E667E" w:rsidRDefault="00972211" w:rsidP="0082351F">
      <w:pPr>
        <w:spacing w:line="360" w:lineRule="auto"/>
        <w:rPr>
          <w:rFonts w:ascii="Times New Roman" w:hAnsi="Times New Roman" w:cs="Times New Roman"/>
          <w:bCs/>
        </w:rPr>
      </w:pPr>
    </w:p>
    <w:p w:rsidR="00B30350" w:rsidRPr="005E667E" w:rsidRDefault="00B30350" w:rsidP="0082351F">
      <w:pPr>
        <w:spacing w:line="360" w:lineRule="auto"/>
        <w:rPr>
          <w:rFonts w:ascii="Times New Roman" w:hAnsi="Times New Roman" w:cs="Times New Roman"/>
          <w:bCs/>
        </w:rPr>
      </w:pPr>
      <w:r w:rsidRPr="005E667E">
        <w:rPr>
          <w:rFonts w:ascii="Times New Roman" w:hAnsi="Times New Roman" w:cs="Times New Roman"/>
          <w:bCs/>
        </w:rPr>
        <w:tab/>
      </w:r>
      <w:r w:rsidRPr="005E667E">
        <w:rPr>
          <w:rFonts w:ascii="Times New Roman" w:hAnsi="Times New Roman" w:cs="Times New Roman"/>
          <w:bCs/>
        </w:rPr>
        <w:tab/>
        <w:t>In accordance with the schedule, Main Briefs were filed and served on August 28, 2009 by PECO, OC</w:t>
      </w:r>
      <w:r w:rsidR="005F3717" w:rsidRPr="005E667E">
        <w:rPr>
          <w:rFonts w:ascii="Times New Roman" w:hAnsi="Times New Roman" w:cs="Times New Roman"/>
          <w:bCs/>
        </w:rPr>
        <w:t>A</w:t>
      </w:r>
      <w:r w:rsidRPr="005E667E">
        <w:rPr>
          <w:rFonts w:ascii="Times New Roman" w:hAnsi="Times New Roman" w:cs="Times New Roman"/>
          <w:bCs/>
        </w:rPr>
        <w:t xml:space="preserve">, OTS, OSBA, </w:t>
      </w:r>
      <w:r w:rsidR="00E24E42" w:rsidRPr="005E667E">
        <w:rPr>
          <w:rFonts w:ascii="Times New Roman" w:hAnsi="Times New Roman" w:cs="Times New Roman"/>
          <w:bCs/>
        </w:rPr>
        <w:t xml:space="preserve">PAIEUG, TURN/AA, </w:t>
      </w:r>
      <w:r w:rsidR="00263C04" w:rsidRPr="005E667E">
        <w:rPr>
          <w:rFonts w:ascii="Times New Roman" w:hAnsi="Times New Roman" w:cs="Times New Roman"/>
          <w:bCs/>
        </w:rPr>
        <w:t>TRF, DEP, ACORN, Philadelphia, EnerNOC, FDSI and Rep. Cohen.</w:t>
      </w:r>
    </w:p>
    <w:p w:rsidR="00B72F40" w:rsidRPr="005E667E" w:rsidRDefault="00B72F40" w:rsidP="0082351F">
      <w:pPr>
        <w:spacing w:line="360" w:lineRule="auto"/>
        <w:rPr>
          <w:rFonts w:ascii="Times New Roman" w:hAnsi="Times New Roman" w:cs="Times New Roman"/>
          <w:bCs/>
        </w:rPr>
      </w:pPr>
    </w:p>
    <w:p w:rsidR="005F3717" w:rsidRPr="005E667E" w:rsidRDefault="005F3717" w:rsidP="0082351F">
      <w:pPr>
        <w:spacing w:line="360" w:lineRule="auto"/>
        <w:rPr>
          <w:rFonts w:ascii="Times New Roman" w:hAnsi="Times New Roman" w:cs="Times New Roman"/>
          <w:bCs/>
        </w:rPr>
      </w:pPr>
      <w:r w:rsidRPr="005E667E">
        <w:rPr>
          <w:rFonts w:ascii="Times New Roman" w:hAnsi="Times New Roman" w:cs="Times New Roman"/>
          <w:bCs/>
        </w:rPr>
        <w:tab/>
      </w:r>
      <w:r w:rsidRPr="005E667E">
        <w:rPr>
          <w:rFonts w:ascii="Times New Roman" w:hAnsi="Times New Roman" w:cs="Times New Roman"/>
          <w:bCs/>
        </w:rPr>
        <w:tab/>
        <w:t>Reply Briefs were filed and served on September</w:t>
      </w:r>
      <w:r w:rsidR="00E36ABC" w:rsidRPr="005E667E">
        <w:rPr>
          <w:rFonts w:ascii="Times New Roman" w:hAnsi="Times New Roman" w:cs="Times New Roman"/>
          <w:bCs/>
        </w:rPr>
        <w:t xml:space="preserve"> 8</w:t>
      </w:r>
      <w:r w:rsidR="00745A80" w:rsidRPr="005E667E">
        <w:rPr>
          <w:rFonts w:ascii="Times New Roman" w:hAnsi="Times New Roman" w:cs="Times New Roman"/>
          <w:bCs/>
        </w:rPr>
        <w:t xml:space="preserve"> or 9</w:t>
      </w:r>
      <w:r w:rsidRPr="005E667E">
        <w:rPr>
          <w:rFonts w:ascii="Times New Roman" w:hAnsi="Times New Roman" w:cs="Times New Roman"/>
          <w:bCs/>
        </w:rPr>
        <w:t>, 2009</w:t>
      </w:r>
      <w:r w:rsidR="00745A80" w:rsidRPr="005E667E">
        <w:rPr>
          <w:rStyle w:val="FootnoteReference"/>
          <w:rFonts w:ascii="Times New Roman" w:hAnsi="Times New Roman" w:cs="Times New Roman"/>
          <w:bCs/>
        </w:rPr>
        <w:footnoteReference w:id="6"/>
      </w:r>
      <w:r w:rsidRPr="005E667E">
        <w:rPr>
          <w:rFonts w:ascii="Times New Roman" w:hAnsi="Times New Roman" w:cs="Times New Roman"/>
          <w:bCs/>
        </w:rPr>
        <w:t xml:space="preserve"> by PECO, </w:t>
      </w:r>
      <w:r w:rsidR="004B60AD" w:rsidRPr="005E667E">
        <w:rPr>
          <w:rFonts w:ascii="Times New Roman" w:hAnsi="Times New Roman" w:cs="Times New Roman"/>
          <w:bCs/>
        </w:rPr>
        <w:t xml:space="preserve">OTS, </w:t>
      </w:r>
      <w:r w:rsidR="00385F6C" w:rsidRPr="005E667E">
        <w:rPr>
          <w:rFonts w:ascii="Times New Roman" w:hAnsi="Times New Roman" w:cs="Times New Roman"/>
          <w:bCs/>
        </w:rPr>
        <w:t xml:space="preserve">OSBA, </w:t>
      </w:r>
      <w:r w:rsidR="003F4A5A" w:rsidRPr="005E667E">
        <w:rPr>
          <w:rFonts w:ascii="Times New Roman" w:hAnsi="Times New Roman" w:cs="Times New Roman"/>
          <w:bCs/>
        </w:rPr>
        <w:t xml:space="preserve">ACORN, </w:t>
      </w:r>
      <w:r w:rsidR="00E36ABC" w:rsidRPr="005E667E">
        <w:rPr>
          <w:rFonts w:ascii="Times New Roman" w:hAnsi="Times New Roman" w:cs="Times New Roman"/>
          <w:bCs/>
        </w:rPr>
        <w:t xml:space="preserve">the City of Philadelphia, </w:t>
      </w:r>
      <w:r w:rsidR="00745A80" w:rsidRPr="005E667E">
        <w:rPr>
          <w:rFonts w:ascii="Times New Roman" w:hAnsi="Times New Roman" w:cs="Times New Roman"/>
          <w:bCs/>
        </w:rPr>
        <w:t>TRF</w:t>
      </w:r>
      <w:r w:rsidRPr="005E667E">
        <w:rPr>
          <w:rFonts w:ascii="Times New Roman" w:hAnsi="Times New Roman" w:cs="Times New Roman"/>
          <w:bCs/>
        </w:rPr>
        <w:t>,</w:t>
      </w:r>
      <w:r w:rsidR="005D7B37" w:rsidRPr="005E667E">
        <w:rPr>
          <w:rFonts w:ascii="Times New Roman" w:hAnsi="Times New Roman" w:cs="Times New Roman"/>
          <w:bCs/>
        </w:rPr>
        <w:t xml:space="preserve"> PAIEUG and</w:t>
      </w:r>
      <w:r w:rsidR="00745A80" w:rsidRPr="005E667E">
        <w:rPr>
          <w:rFonts w:ascii="Times New Roman" w:hAnsi="Times New Roman" w:cs="Times New Roman"/>
          <w:bCs/>
        </w:rPr>
        <w:t xml:space="preserve"> </w:t>
      </w:r>
      <w:r w:rsidR="005D7B37" w:rsidRPr="005E667E">
        <w:rPr>
          <w:rFonts w:ascii="Times New Roman" w:hAnsi="Times New Roman" w:cs="Times New Roman"/>
          <w:bCs/>
        </w:rPr>
        <w:t>EnerNOC.</w:t>
      </w:r>
    </w:p>
    <w:p w:rsidR="005D7B37" w:rsidRPr="005E667E" w:rsidRDefault="005D7B37" w:rsidP="0082351F">
      <w:pPr>
        <w:spacing w:line="360" w:lineRule="auto"/>
        <w:rPr>
          <w:rFonts w:ascii="Times New Roman" w:hAnsi="Times New Roman" w:cs="Times New Roman"/>
          <w:bCs/>
        </w:rPr>
      </w:pPr>
    </w:p>
    <w:p w:rsidR="005D7B37" w:rsidRPr="005E667E" w:rsidRDefault="005D7B37" w:rsidP="0082351F">
      <w:pPr>
        <w:spacing w:line="360" w:lineRule="auto"/>
        <w:rPr>
          <w:rFonts w:ascii="Times New Roman" w:hAnsi="Times New Roman" w:cs="Times New Roman"/>
          <w:bCs/>
        </w:rPr>
      </w:pPr>
      <w:r w:rsidRPr="005E667E">
        <w:rPr>
          <w:rFonts w:ascii="Times New Roman" w:hAnsi="Times New Roman" w:cs="Times New Roman"/>
          <w:bCs/>
        </w:rPr>
        <w:lastRenderedPageBreak/>
        <w:tab/>
      </w:r>
      <w:r w:rsidRPr="005E667E">
        <w:rPr>
          <w:rFonts w:ascii="Times New Roman" w:hAnsi="Times New Roman" w:cs="Times New Roman"/>
          <w:bCs/>
        </w:rPr>
        <w:tab/>
      </w:r>
      <w:r w:rsidR="00F62982" w:rsidRPr="005E667E">
        <w:rPr>
          <w:rFonts w:ascii="Times New Roman" w:hAnsi="Times New Roman" w:cs="Times New Roman"/>
          <w:bCs/>
        </w:rPr>
        <w:t xml:space="preserve">By letter dated September 9, 2009, PAIEUG noted that portions of EnerNOC’s Reply Brief (pp. 5-10) contained </w:t>
      </w:r>
      <w:r w:rsidR="00AD338B">
        <w:rPr>
          <w:rFonts w:ascii="Times New Roman" w:hAnsi="Times New Roman" w:cs="Times New Roman"/>
          <w:bCs/>
        </w:rPr>
        <w:t xml:space="preserve">an </w:t>
      </w:r>
      <w:r w:rsidR="00F62982" w:rsidRPr="005E667E">
        <w:rPr>
          <w:rFonts w:ascii="Times New Roman" w:hAnsi="Times New Roman" w:cs="Times New Roman"/>
          <w:bCs/>
        </w:rPr>
        <w:t xml:space="preserve">argument in response to positions taken by another party in another utility’s Act 129 proceeding; I allowed EnerNOC to file a revised reply brief, which it did on </w:t>
      </w:r>
      <w:r w:rsidR="00B72F40" w:rsidRPr="005E667E">
        <w:rPr>
          <w:rFonts w:ascii="Times New Roman" w:hAnsi="Times New Roman" w:cs="Times New Roman"/>
          <w:bCs/>
        </w:rPr>
        <w:t>September 11, 2009.</w:t>
      </w:r>
    </w:p>
    <w:p w:rsidR="00CF4BD4" w:rsidRPr="005E667E" w:rsidRDefault="00CF4BD4" w:rsidP="0082351F">
      <w:pPr>
        <w:spacing w:line="360" w:lineRule="auto"/>
        <w:rPr>
          <w:rFonts w:ascii="Times New Roman" w:hAnsi="Times New Roman" w:cs="Times New Roman"/>
          <w:bCs/>
        </w:rPr>
      </w:pPr>
    </w:p>
    <w:p w:rsidR="00CF4BD4" w:rsidRPr="005E667E" w:rsidRDefault="00CF4BD4" w:rsidP="0082351F">
      <w:pPr>
        <w:spacing w:line="360" w:lineRule="auto"/>
        <w:rPr>
          <w:rFonts w:ascii="Times New Roman" w:hAnsi="Times New Roman" w:cs="Times New Roman"/>
          <w:bCs/>
        </w:rPr>
      </w:pPr>
      <w:r w:rsidRPr="005E667E">
        <w:rPr>
          <w:rFonts w:ascii="Times New Roman" w:hAnsi="Times New Roman" w:cs="Times New Roman"/>
          <w:bCs/>
        </w:rPr>
        <w:tab/>
      </w:r>
      <w:r w:rsidRPr="005E667E">
        <w:rPr>
          <w:rFonts w:ascii="Times New Roman" w:hAnsi="Times New Roman" w:cs="Times New Roman"/>
          <w:bCs/>
        </w:rPr>
        <w:tab/>
        <w:t xml:space="preserve">The record closed </w:t>
      </w:r>
      <w:r w:rsidR="00385F6C" w:rsidRPr="005E667E">
        <w:rPr>
          <w:rFonts w:ascii="Times New Roman" w:hAnsi="Times New Roman" w:cs="Times New Roman"/>
          <w:bCs/>
        </w:rPr>
        <w:t xml:space="preserve">on September </w:t>
      </w:r>
      <w:r w:rsidR="00B72F40" w:rsidRPr="005E667E">
        <w:rPr>
          <w:rFonts w:ascii="Times New Roman" w:hAnsi="Times New Roman" w:cs="Times New Roman"/>
          <w:bCs/>
        </w:rPr>
        <w:t>11</w:t>
      </w:r>
      <w:r w:rsidR="00385F6C" w:rsidRPr="005E667E">
        <w:rPr>
          <w:rFonts w:ascii="Times New Roman" w:hAnsi="Times New Roman" w:cs="Times New Roman"/>
          <w:bCs/>
        </w:rPr>
        <w:t>, 2009</w:t>
      </w:r>
      <w:r w:rsidRPr="005E667E">
        <w:rPr>
          <w:rFonts w:ascii="Times New Roman" w:hAnsi="Times New Roman" w:cs="Times New Roman"/>
          <w:bCs/>
        </w:rPr>
        <w:t xml:space="preserve">. </w:t>
      </w:r>
    </w:p>
    <w:p w:rsidR="005F3717" w:rsidRPr="005E667E" w:rsidRDefault="005F3717" w:rsidP="0082351F">
      <w:pPr>
        <w:spacing w:line="360" w:lineRule="auto"/>
        <w:rPr>
          <w:rFonts w:ascii="Times New Roman" w:hAnsi="Times New Roman" w:cs="Times New Roman"/>
          <w:bCs/>
        </w:rPr>
      </w:pPr>
    </w:p>
    <w:p w:rsidR="005F3717" w:rsidRPr="005E667E" w:rsidRDefault="005F3717" w:rsidP="005F3717">
      <w:pPr>
        <w:spacing w:line="360" w:lineRule="auto"/>
        <w:rPr>
          <w:rFonts w:ascii="Times New Roman" w:hAnsi="Times New Roman" w:cs="Times New Roman"/>
          <w:bCs/>
        </w:rPr>
      </w:pPr>
      <w:r w:rsidRPr="005E667E">
        <w:rPr>
          <w:rFonts w:ascii="Times New Roman" w:hAnsi="Times New Roman" w:cs="Times New Roman"/>
          <w:bCs/>
        </w:rPr>
        <w:tab/>
      </w:r>
      <w:r w:rsidRPr="005E667E">
        <w:rPr>
          <w:rFonts w:ascii="Times New Roman" w:hAnsi="Times New Roman" w:cs="Times New Roman"/>
          <w:bCs/>
        </w:rPr>
        <w:tab/>
        <w:t xml:space="preserve">The </w:t>
      </w:r>
      <w:r w:rsidR="00E56F99" w:rsidRPr="005E667E">
        <w:rPr>
          <w:rFonts w:ascii="Times New Roman" w:hAnsi="Times New Roman" w:cs="Times New Roman"/>
          <w:bCs/>
        </w:rPr>
        <w:t>August 4, 2009</w:t>
      </w:r>
      <w:r w:rsidRPr="005E667E">
        <w:rPr>
          <w:rFonts w:ascii="Times New Roman" w:hAnsi="Times New Roman" w:cs="Times New Roman"/>
          <w:bCs/>
        </w:rPr>
        <w:t xml:space="preserve"> </w:t>
      </w:r>
      <w:r w:rsidR="00E56F99" w:rsidRPr="005E667E">
        <w:rPr>
          <w:rFonts w:ascii="Times New Roman" w:hAnsi="Times New Roman" w:cs="Times New Roman"/>
          <w:bCs/>
        </w:rPr>
        <w:t>Revised Certification</w:t>
      </w:r>
      <w:r w:rsidRPr="005E667E">
        <w:rPr>
          <w:rFonts w:ascii="Times New Roman" w:hAnsi="Times New Roman" w:cs="Times New Roman"/>
          <w:bCs/>
        </w:rPr>
        <w:t xml:space="preserve"> Order </w:t>
      </w:r>
      <w:r w:rsidR="00E56F99" w:rsidRPr="005E667E">
        <w:rPr>
          <w:rFonts w:ascii="Times New Roman" w:hAnsi="Times New Roman" w:cs="Times New Roman"/>
          <w:bCs/>
        </w:rPr>
        <w:t>admitted into</w:t>
      </w:r>
      <w:r w:rsidRPr="005E667E">
        <w:rPr>
          <w:rFonts w:ascii="Times New Roman" w:hAnsi="Times New Roman" w:cs="Times New Roman"/>
          <w:bCs/>
        </w:rPr>
        <w:t xml:space="preserve"> the record the company’s Act 129 filing (PECO Exh. 1), including the supplemental testimony and exhibits.  The record therefore will consist of those documents and the transcripts of the July 27, 2009 prehearing conference and the July 29, 2009 public input hearing and the statements and exhibits admitted into the </w:t>
      </w:r>
      <w:r w:rsidR="00E56F99" w:rsidRPr="005E667E">
        <w:rPr>
          <w:rFonts w:ascii="Times New Roman" w:hAnsi="Times New Roman" w:cs="Times New Roman"/>
          <w:bCs/>
        </w:rPr>
        <w:t xml:space="preserve">record at that hearing, as well as the exhibits and statements admitted into the record </w:t>
      </w:r>
      <w:r w:rsidR="002B7845" w:rsidRPr="005E667E">
        <w:rPr>
          <w:rFonts w:ascii="Times New Roman" w:hAnsi="Times New Roman" w:cs="Times New Roman"/>
          <w:bCs/>
        </w:rPr>
        <w:t>at the August 18, 2009 hearing and the August 25, 2009</w:t>
      </w:r>
      <w:r w:rsidR="00CF4BD4" w:rsidRPr="005E667E">
        <w:rPr>
          <w:rFonts w:ascii="Times New Roman" w:hAnsi="Times New Roman" w:cs="Times New Roman"/>
          <w:bCs/>
        </w:rPr>
        <w:t xml:space="preserve"> </w:t>
      </w:r>
      <w:r w:rsidR="002B7845" w:rsidRPr="005E667E">
        <w:rPr>
          <w:rFonts w:ascii="Times New Roman" w:hAnsi="Times New Roman" w:cs="Times New Roman"/>
          <w:bCs/>
        </w:rPr>
        <w:t>Order Admitting Documents into the Record.</w:t>
      </w:r>
      <w:r w:rsidR="00A9432B" w:rsidRPr="005E667E">
        <w:rPr>
          <w:rStyle w:val="FootnoteReference"/>
          <w:rFonts w:ascii="Times New Roman" w:hAnsi="Times New Roman" w:cs="Times New Roman"/>
          <w:bCs/>
        </w:rPr>
        <w:footnoteReference w:id="7"/>
      </w:r>
    </w:p>
    <w:p w:rsidR="002B7845" w:rsidRPr="005E667E" w:rsidRDefault="002B7845" w:rsidP="005F3717">
      <w:pPr>
        <w:spacing w:line="360" w:lineRule="auto"/>
        <w:rPr>
          <w:rFonts w:ascii="Times New Roman" w:hAnsi="Times New Roman" w:cs="Times New Roman"/>
          <w:bCs/>
        </w:rPr>
      </w:pPr>
    </w:p>
    <w:p w:rsidR="001B29B7" w:rsidRPr="005E667E" w:rsidRDefault="001B29B7" w:rsidP="001B29B7">
      <w:pPr>
        <w:spacing w:line="360" w:lineRule="auto"/>
        <w:rPr>
          <w:rFonts w:ascii="Times New Roman" w:hAnsi="Times New Roman" w:cs="Times New Roman"/>
          <w:bCs/>
        </w:rPr>
      </w:pPr>
      <w:r w:rsidRPr="005E667E">
        <w:rPr>
          <w:rFonts w:ascii="Times New Roman" w:hAnsi="Times New Roman" w:cs="Times New Roman"/>
          <w:bCs/>
        </w:rPr>
        <w:tab/>
      </w:r>
      <w:r w:rsidRPr="005E667E">
        <w:rPr>
          <w:rFonts w:ascii="Times New Roman" w:hAnsi="Times New Roman" w:cs="Times New Roman"/>
          <w:bCs/>
        </w:rPr>
        <w:tab/>
        <w:t>I would like to take this opportunity to commend all of the counsel and witnesses who appeared in this proceeding.  They exhibited the highest level of professionalism, and were able to function cooperatively and effectively under a very difficult schedule.</w:t>
      </w:r>
    </w:p>
    <w:p w:rsidR="002B7845" w:rsidRPr="005E667E" w:rsidRDefault="002B7845" w:rsidP="005F3717">
      <w:pPr>
        <w:spacing w:line="360" w:lineRule="auto"/>
        <w:rPr>
          <w:rFonts w:ascii="Times New Roman" w:hAnsi="Times New Roman" w:cs="Times New Roman"/>
          <w:bCs/>
        </w:rPr>
      </w:pPr>
    </w:p>
    <w:p w:rsidR="00CF4BD4" w:rsidRPr="005E667E" w:rsidRDefault="00CF4BD4" w:rsidP="00CF4BD4">
      <w:pPr>
        <w:tabs>
          <w:tab w:val="left" w:pos="-720"/>
        </w:tabs>
        <w:suppressAutoHyphens/>
        <w:spacing w:line="360" w:lineRule="auto"/>
        <w:ind w:firstLine="1440"/>
        <w:rPr>
          <w:rFonts w:ascii="Times New Roman" w:hAnsi="Times New Roman" w:cs="Times New Roman"/>
          <w:spacing w:val="-3"/>
        </w:rPr>
      </w:pPr>
      <w:r w:rsidRPr="005E667E">
        <w:rPr>
          <w:rFonts w:ascii="Times New Roman" w:hAnsi="Times New Roman" w:cs="Times New Roman"/>
          <w:spacing w:val="-3"/>
        </w:rPr>
        <w:t>THEREFORE,</w:t>
      </w:r>
    </w:p>
    <w:p w:rsidR="00CF4BD4" w:rsidRPr="005E667E" w:rsidRDefault="00CF4BD4" w:rsidP="00CF4BD4">
      <w:pPr>
        <w:tabs>
          <w:tab w:val="left" w:pos="-720"/>
        </w:tabs>
        <w:suppressAutoHyphens/>
        <w:spacing w:line="360" w:lineRule="auto"/>
        <w:ind w:firstLine="1440"/>
        <w:rPr>
          <w:rFonts w:ascii="Times New Roman" w:hAnsi="Times New Roman" w:cs="Times New Roman"/>
          <w:spacing w:val="-3"/>
        </w:rPr>
      </w:pPr>
    </w:p>
    <w:p w:rsidR="00CF4BD4" w:rsidRPr="005E667E" w:rsidRDefault="00CF4BD4" w:rsidP="00CF4BD4">
      <w:pPr>
        <w:tabs>
          <w:tab w:val="left" w:pos="-720"/>
        </w:tabs>
        <w:suppressAutoHyphens/>
        <w:spacing w:line="360" w:lineRule="auto"/>
        <w:ind w:firstLine="1440"/>
        <w:rPr>
          <w:rFonts w:ascii="Times New Roman" w:hAnsi="Times New Roman" w:cs="Times New Roman"/>
          <w:spacing w:val="-3"/>
        </w:rPr>
      </w:pPr>
      <w:r w:rsidRPr="005E667E">
        <w:rPr>
          <w:rFonts w:ascii="Times New Roman" w:hAnsi="Times New Roman" w:cs="Times New Roman"/>
          <w:spacing w:val="-3"/>
        </w:rPr>
        <w:t>IT IS ORDERED:</w:t>
      </w:r>
    </w:p>
    <w:p w:rsidR="00CF4BD4" w:rsidRPr="005E667E" w:rsidRDefault="00CF4BD4" w:rsidP="00CF4BD4">
      <w:pPr>
        <w:tabs>
          <w:tab w:val="left" w:pos="-720"/>
        </w:tabs>
        <w:suppressAutoHyphens/>
        <w:spacing w:line="360" w:lineRule="auto"/>
        <w:ind w:firstLine="1440"/>
        <w:rPr>
          <w:rFonts w:ascii="Times New Roman" w:hAnsi="Times New Roman" w:cs="Times New Roman"/>
          <w:spacing w:val="-3"/>
        </w:rPr>
      </w:pPr>
    </w:p>
    <w:p w:rsidR="00CF4BD4" w:rsidRPr="005E667E" w:rsidRDefault="00CF4BD4" w:rsidP="00CF4BD4">
      <w:pPr>
        <w:tabs>
          <w:tab w:val="left" w:pos="-720"/>
        </w:tabs>
        <w:suppressAutoHyphens/>
        <w:spacing w:line="360" w:lineRule="auto"/>
        <w:ind w:firstLine="1440"/>
        <w:rPr>
          <w:rFonts w:ascii="Times New Roman" w:hAnsi="Times New Roman" w:cs="Times New Roman"/>
          <w:spacing w:val="-3"/>
        </w:rPr>
      </w:pPr>
      <w:r w:rsidRPr="005E667E">
        <w:rPr>
          <w:rFonts w:ascii="Times New Roman" w:hAnsi="Times New Roman" w:cs="Times New Roman"/>
          <w:spacing w:val="-3"/>
        </w:rPr>
        <w:t>1.</w:t>
      </w:r>
      <w:r w:rsidRPr="005E667E">
        <w:rPr>
          <w:rFonts w:ascii="Times New Roman" w:hAnsi="Times New Roman" w:cs="Times New Roman"/>
          <w:spacing w:val="-3"/>
        </w:rPr>
        <w:tab/>
        <w:t>That the record in this proceeding consists of the following transcripts, statements and exhibits</w:t>
      </w:r>
      <w:r w:rsidR="00A9432B" w:rsidRPr="005E667E">
        <w:rPr>
          <w:rFonts w:ascii="Times New Roman" w:hAnsi="Times New Roman" w:cs="Times New Roman"/>
          <w:spacing w:val="-3"/>
        </w:rPr>
        <w:t>:</w:t>
      </w:r>
      <w:r w:rsidRPr="005E667E">
        <w:rPr>
          <w:rFonts w:ascii="Times New Roman" w:hAnsi="Times New Roman" w:cs="Times New Roman"/>
          <w:spacing w:val="-3"/>
        </w:rPr>
        <w:t xml:space="preserve"> </w:t>
      </w:r>
    </w:p>
    <w:p w:rsidR="007643D6" w:rsidRPr="005E667E" w:rsidRDefault="007643D6" w:rsidP="00CF4BD4">
      <w:pPr>
        <w:tabs>
          <w:tab w:val="left" w:pos="-720"/>
        </w:tabs>
        <w:suppressAutoHyphens/>
        <w:spacing w:line="360" w:lineRule="auto"/>
        <w:ind w:firstLine="1440"/>
        <w:rPr>
          <w:rFonts w:ascii="Times New Roman" w:hAnsi="Times New Roman" w:cs="Times New Roman"/>
          <w:spacing w:val="-3"/>
        </w:rPr>
      </w:pPr>
    </w:p>
    <w:p w:rsidR="007643D6" w:rsidRPr="005E667E" w:rsidRDefault="007643D6" w:rsidP="00AD338B">
      <w:pPr>
        <w:tabs>
          <w:tab w:val="left" w:pos="-720"/>
        </w:tabs>
        <w:suppressAutoHyphens/>
        <w:spacing w:line="360" w:lineRule="auto"/>
        <w:ind w:left="2160" w:hanging="720"/>
        <w:rPr>
          <w:rFonts w:ascii="Times New Roman" w:hAnsi="Times New Roman" w:cs="Times New Roman"/>
        </w:rPr>
      </w:pPr>
      <w:r w:rsidRPr="005E667E">
        <w:rPr>
          <w:rFonts w:ascii="Times New Roman" w:hAnsi="Times New Roman" w:cs="Times New Roman"/>
          <w:spacing w:val="-3"/>
        </w:rPr>
        <w:t>A)</w:t>
      </w:r>
      <w:r w:rsidRPr="005E667E">
        <w:rPr>
          <w:rFonts w:ascii="Times New Roman" w:hAnsi="Times New Roman" w:cs="Times New Roman"/>
          <w:spacing w:val="-3"/>
        </w:rPr>
        <w:tab/>
        <w:t xml:space="preserve">The transcripts of the prehearing conference held on July 27, 2009, the public input hearing held on July 29, </w:t>
      </w:r>
      <w:r w:rsidR="00385F6C" w:rsidRPr="005E667E">
        <w:rPr>
          <w:rFonts w:ascii="Times New Roman" w:hAnsi="Times New Roman" w:cs="Times New Roman"/>
          <w:spacing w:val="-3"/>
        </w:rPr>
        <w:t>2009 and</w:t>
      </w:r>
      <w:r w:rsidRPr="005E667E">
        <w:rPr>
          <w:rFonts w:ascii="Times New Roman" w:hAnsi="Times New Roman" w:cs="Times New Roman"/>
          <w:spacing w:val="-3"/>
        </w:rPr>
        <w:t xml:space="preserve"> the evidentiary hearing held on August 18, 2009 at Docket No. </w:t>
      </w:r>
      <w:r w:rsidRPr="005E667E">
        <w:rPr>
          <w:rFonts w:ascii="Times New Roman" w:hAnsi="Times New Roman" w:cs="Times New Roman"/>
        </w:rPr>
        <w:t>M-2009-2093215;</w:t>
      </w:r>
    </w:p>
    <w:p w:rsidR="00B32799" w:rsidRPr="005E667E" w:rsidRDefault="00B32799" w:rsidP="00CF4BD4">
      <w:pPr>
        <w:tabs>
          <w:tab w:val="left" w:pos="-720"/>
        </w:tabs>
        <w:suppressAutoHyphens/>
        <w:spacing w:line="360" w:lineRule="auto"/>
        <w:ind w:firstLine="1440"/>
        <w:rPr>
          <w:rFonts w:ascii="Times New Roman" w:hAnsi="Times New Roman" w:cs="Times New Roman"/>
          <w:spacing w:val="-3"/>
        </w:rPr>
      </w:pPr>
    </w:p>
    <w:p w:rsidR="0082351F" w:rsidRPr="005E667E" w:rsidRDefault="00B32799" w:rsidP="00AD338B">
      <w:pPr>
        <w:tabs>
          <w:tab w:val="left" w:pos="-720"/>
        </w:tabs>
        <w:suppressAutoHyphens/>
        <w:spacing w:line="360" w:lineRule="auto"/>
        <w:ind w:left="2160" w:hanging="720"/>
        <w:rPr>
          <w:rFonts w:ascii="Times New Roman" w:hAnsi="Times New Roman" w:cs="Times New Roman"/>
        </w:rPr>
      </w:pPr>
      <w:r w:rsidRPr="005E667E">
        <w:rPr>
          <w:rFonts w:ascii="Times New Roman" w:hAnsi="Times New Roman" w:cs="Times New Roman"/>
          <w:spacing w:val="-3"/>
        </w:rPr>
        <w:t>B</w:t>
      </w:r>
      <w:r w:rsidR="00514AAD" w:rsidRPr="005E667E">
        <w:rPr>
          <w:rFonts w:ascii="Times New Roman" w:hAnsi="Times New Roman" w:cs="Times New Roman"/>
          <w:spacing w:val="-3"/>
        </w:rPr>
        <w:t>)</w:t>
      </w:r>
      <w:r w:rsidR="00514AAD" w:rsidRPr="005E667E">
        <w:rPr>
          <w:rFonts w:ascii="Times New Roman" w:hAnsi="Times New Roman" w:cs="Times New Roman"/>
          <w:spacing w:val="-3"/>
        </w:rPr>
        <w:tab/>
      </w:r>
      <w:r w:rsidR="007643D6" w:rsidRPr="005E667E">
        <w:rPr>
          <w:rFonts w:ascii="Times New Roman" w:hAnsi="Times New Roman" w:cs="Times New Roman"/>
          <w:spacing w:val="-3"/>
        </w:rPr>
        <w:t xml:space="preserve">PECO Exh. 1, the </w:t>
      </w:r>
      <w:r w:rsidR="007643D6" w:rsidRPr="005E667E">
        <w:rPr>
          <w:rFonts w:ascii="Times New Roman" w:hAnsi="Times New Roman" w:cs="Times New Roman"/>
        </w:rPr>
        <w:t>Petition</w:t>
      </w:r>
      <w:r w:rsidR="007643D6" w:rsidRPr="005E667E">
        <w:rPr>
          <w:rFonts w:ascii="Times New Roman" w:hAnsi="Times New Roman" w:cs="Times New Roman"/>
          <w:bCs/>
        </w:rPr>
        <w:t xml:space="preserve"> of PECO Energy </w:t>
      </w:r>
      <w:r w:rsidR="007643D6" w:rsidRPr="005E667E">
        <w:rPr>
          <w:rFonts w:ascii="Times New Roman" w:hAnsi="Times New Roman" w:cs="Times New Roman"/>
        </w:rPr>
        <w:t>Company for Approval of its Act 129 Energy Efficiency and Conservation Plan and Expedited Approval of its Compact Fluorescent Lamp Program and all attachments, consisting of Vols. I through V, filed</w:t>
      </w:r>
      <w:r w:rsidR="00AD338B">
        <w:rPr>
          <w:rFonts w:ascii="Times New Roman" w:hAnsi="Times New Roman" w:cs="Times New Roman"/>
        </w:rPr>
        <w:t xml:space="preserve"> by PECO Energy Company on July </w:t>
      </w:r>
      <w:r w:rsidR="007643D6" w:rsidRPr="005E667E">
        <w:rPr>
          <w:rFonts w:ascii="Times New Roman" w:hAnsi="Times New Roman" w:cs="Times New Roman"/>
        </w:rPr>
        <w:t>1, 2009</w:t>
      </w:r>
      <w:r w:rsidRPr="005E667E">
        <w:rPr>
          <w:rFonts w:ascii="Times New Roman" w:hAnsi="Times New Roman" w:cs="Times New Roman"/>
        </w:rPr>
        <w:t xml:space="preserve"> (Vol. III is marked confidential and not to be made part of the public file);</w:t>
      </w:r>
    </w:p>
    <w:p w:rsidR="00B32799" w:rsidRPr="005E667E" w:rsidRDefault="00B32799" w:rsidP="00B32799">
      <w:pPr>
        <w:tabs>
          <w:tab w:val="left" w:pos="-720"/>
        </w:tabs>
        <w:suppressAutoHyphens/>
        <w:spacing w:line="360" w:lineRule="auto"/>
        <w:ind w:firstLine="1440"/>
        <w:rPr>
          <w:rFonts w:ascii="Times New Roman" w:hAnsi="Times New Roman" w:cs="Times New Roman"/>
        </w:rPr>
      </w:pPr>
    </w:p>
    <w:p w:rsidR="00B32799" w:rsidRPr="005E667E" w:rsidRDefault="00B32799" w:rsidP="005836AB">
      <w:pPr>
        <w:tabs>
          <w:tab w:val="left" w:pos="-720"/>
        </w:tabs>
        <w:suppressAutoHyphens/>
        <w:spacing w:line="360" w:lineRule="auto"/>
        <w:ind w:left="2160" w:hanging="720"/>
        <w:rPr>
          <w:rFonts w:ascii="Times New Roman" w:hAnsi="Times New Roman" w:cs="Times New Roman"/>
          <w:bCs/>
        </w:rPr>
      </w:pPr>
      <w:r w:rsidRPr="005E667E">
        <w:rPr>
          <w:rFonts w:ascii="Times New Roman" w:hAnsi="Times New Roman" w:cs="Times New Roman"/>
        </w:rPr>
        <w:t>C)</w:t>
      </w:r>
      <w:r w:rsidRPr="005E667E">
        <w:rPr>
          <w:rFonts w:ascii="Times New Roman" w:hAnsi="Times New Roman" w:cs="Times New Roman"/>
        </w:rPr>
        <w:tab/>
        <w:t>The testimony and associated exhibits of (1) Frank J. Jiruska, PECO’s Director of Energy and Marketing Services (PECO St. 1 and Exh. FJJ-</w:t>
      </w:r>
      <w:r w:rsidR="007A5902" w:rsidRPr="005E667E">
        <w:rPr>
          <w:rFonts w:ascii="Times New Roman" w:hAnsi="Times New Roman" w:cs="Times New Roman"/>
        </w:rPr>
        <w:t>1 through FJJ-3</w:t>
      </w:r>
      <w:r w:rsidRPr="005E667E">
        <w:rPr>
          <w:rFonts w:ascii="Times New Roman" w:hAnsi="Times New Roman" w:cs="Times New Roman"/>
        </w:rPr>
        <w:t>), (2) Gregory A. Wikler, Global Energy Partners, LLC, Vice-President (PECO Sts. 2 and 2S and Exhs. GAW-1 and GAW-1-S through GAW-8-S); (3) Richard A. Schlesinger, PECO’s Principal Rate Administrator (PECO St. 3 and Exhs. RAS-1 through RAS-</w:t>
      </w:r>
      <w:r w:rsidR="007A5902" w:rsidRPr="005E667E">
        <w:rPr>
          <w:rFonts w:ascii="Times New Roman" w:hAnsi="Times New Roman" w:cs="Times New Roman"/>
        </w:rPr>
        <w:t>5</w:t>
      </w:r>
      <w:r w:rsidRPr="005E667E">
        <w:rPr>
          <w:rFonts w:ascii="Times New Roman" w:hAnsi="Times New Roman" w:cs="Times New Roman"/>
        </w:rPr>
        <w:t>); and (4) Alan B. Cohn, PECO’s Manager of Revenue Analysis (</w:t>
      </w:r>
      <w:r w:rsidRPr="005E667E">
        <w:rPr>
          <w:rFonts w:ascii="Times New Roman" w:hAnsi="Times New Roman" w:cs="Times New Roman"/>
          <w:bCs/>
        </w:rPr>
        <w:t>PECO St. 4S and Exhs. ABC-1-S and 2-S)</w:t>
      </w:r>
      <w:r w:rsidR="007A5902" w:rsidRPr="005E667E">
        <w:rPr>
          <w:rFonts w:ascii="Times New Roman" w:hAnsi="Times New Roman" w:cs="Times New Roman"/>
          <w:bCs/>
        </w:rPr>
        <w:t xml:space="preserve"> submitted by PECO Energy Company;</w:t>
      </w:r>
    </w:p>
    <w:p w:rsidR="007A5902" w:rsidRPr="005E667E" w:rsidRDefault="007A5902" w:rsidP="00B32799">
      <w:pPr>
        <w:tabs>
          <w:tab w:val="left" w:pos="-720"/>
        </w:tabs>
        <w:suppressAutoHyphens/>
        <w:spacing w:line="360" w:lineRule="auto"/>
        <w:ind w:firstLine="1440"/>
        <w:rPr>
          <w:rFonts w:ascii="Times New Roman" w:hAnsi="Times New Roman" w:cs="Times New Roman"/>
          <w:bCs/>
        </w:rPr>
      </w:pPr>
    </w:p>
    <w:p w:rsidR="007A5902" w:rsidRPr="005E667E" w:rsidRDefault="007A5902" w:rsidP="005836AB">
      <w:pPr>
        <w:tabs>
          <w:tab w:val="left" w:pos="-720"/>
        </w:tabs>
        <w:suppressAutoHyphens/>
        <w:spacing w:line="360" w:lineRule="auto"/>
        <w:ind w:left="2160" w:hanging="720"/>
        <w:rPr>
          <w:rFonts w:ascii="Times New Roman" w:hAnsi="Times New Roman" w:cs="Times New Roman"/>
          <w:bCs/>
        </w:rPr>
      </w:pPr>
      <w:r w:rsidRPr="005E667E">
        <w:rPr>
          <w:rFonts w:ascii="Times New Roman" w:hAnsi="Times New Roman" w:cs="Times New Roman"/>
          <w:bCs/>
        </w:rPr>
        <w:t>D)</w:t>
      </w:r>
      <w:r w:rsidRPr="005E667E">
        <w:rPr>
          <w:rFonts w:ascii="Times New Roman" w:hAnsi="Times New Roman" w:cs="Times New Roman"/>
          <w:bCs/>
        </w:rPr>
        <w:tab/>
        <w:t xml:space="preserve">The testimony and associated exhibits of Richard S. Hahn, La Capra Associates, Principal (OCA St. 1 and </w:t>
      </w:r>
      <w:r w:rsidR="0013264A" w:rsidRPr="005E667E">
        <w:rPr>
          <w:rFonts w:ascii="Times New Roman" w:hAnsi="Times New Roman" w:cs="Times New Roman"/>
          <w:bCs/>
        </w:rPr>
        <w:t xml:space="preserve">Exhs. RSH-1 and RSH-2) and OCA X-Exam. Exhs. 1 and 2 submitted by the Office of Consumer Advocate; </w:t>
      </w:r>
    </w:p>
    <w:p w:rsidR="0013264A" w:rsidRPr="005E667E" w:rsidRDefault="0013264A" w:rsidP="00B32799">
      <w:pPr>
        <w:tabs>
          <w:tab w:val="left" w:pos="-720"/>
        </w:tabs>
        <w:suppressAutoHyphens/>
        <w:spacing w:line="360" w:lineRule="auto"/>
        <w:ind w:firstLine="1440"/>
        <w:rPr>
          <w:rFonts w:ascii="Times New Roman" w:hAnsi="Times New Roman" w:cs="Times New Roman"/>
          <w:bCs/>
        </w:rPr>
      </w:pPr>
    </w:p>
    <w:p w:rsidR="0013264A" w:rsidRPr="005E667E" w:rsidRDefault="0013264A" w:rsidP="005836AB">
      <w:pPr>
        <w:tabs>
          <w:tab w:val="left" w:pos="-720"/>
        </w:tabs>
        <w:suppressAutoHyphens/>
        <w:spacing w:line="360" w:lineRule="auto"/>
        <w:ind w:left="2160" w:hanging="720"/>
        <w:rPr>
          <w:rFonts w:ascii="Times New Roman" w:hAnsi="Times New Roman" w:cs="Times New Roman"/>
          <w:bCs/>
        </w:rPr>
      </w:pPr>
      <w:r w:rsidRPr="005E667E">
        <w:rPr>
          <w:rFonts w:ascii="Times New Roman" w:hAnsi="Times New Roman" w:cs="Times New Roman"/>
          <w:bCs/>
        </w:rPr>
        <w:t>E)</w:t>
      </w:r>
      <w:r w:rsidRPr="005E667E">
        <w:rPr>
          <w:rFonts w:ascii="Times New Roman" w:hAnsi="Times New Roman" w:cs="Times New Roman"/>
          <w:bCs/>
        </w:rPr>
        <w:tab/>
        <w:t>The testimony and associated exhibits of Christine S. Wilson, CPA, PUC, Auditor</w:t>
      </w:r>
      <w:r w:rsidR="005F001D" w:rsidRPr="005E667E">
        <w:rPr>
          <w:rFonts w:ascii="Times New Roman" w:hAnsi="Times New Roman" w:cs="Times New Roman"/>
          <w:bCs/>
        </w:rPr>
        <w:t xml:space="preserve"> (OTS St. 1, </w:t>
      </w:r>
      <w:r w:rsidRPr="005E667E">
        <w:rPr>
          <w:rFonts w:ascii="Times New Roman" w:hAnsi="Times New Roman" w:cs="Times New Roman"/>
          <w:bCs/>
        </w:rPr>
        <w:t>Appendix A</w:t>
      </w:r>
      <w:r w:rsidR="005F001D" w:rsidRPr="005E667E">
        <w:rPr>
          <w:rFonts w:ascii="Times New Roman" w:hAnsi="Times New Roman" w:cs="Times New Roman"/>
          <w:bCs/>
        </w:rPr>
        <w:t xml:space="preserve"> and OTS Exh. 1) and Gary L. Yocca, PUC, Fixed Utility Financial Analyst Supervisor (OTS St. 2 and OTS Exh. 2) submitted by the Office of Trial Staff;</w:t>
      </w:r>
    </w:p>
    <w:p w:rsidR="005F001D" w:rsidRPr="005E667E" w:rsidRDefault="005F001D" w:rsidP="0013264A">
      <w:pPr>
        <w:tabs>
          <w:tab w:val="left" w:pos="-720"/>
        </w:tabs>
        <w:suppressAutoHyphens/>
        <w:spacing w:line="360" w:lineRule="auto"/>
        <w:ind w:firstLine="1440"/>
        <w:rPr>
          <w:rFonts w:ascii="Times New Roman" w:hAnsi="Times New Roman" w:cs="Times New Roman"/>
          <w:bCs/>
        </w:rPr>
      </w:pPr>
    </w:p>
    <w:p w:rsidR="005F001D" w:rsidRPr="005E667E" w:rsidRDefault="005F001D" w:rsidP="005836AB">
      <w:pPr>
        <w:tabs>
          <w:tab w:val="left" w:pos="-720"/>
        </w:tabs>
        <w:suppressAutoHyphens/>
        <w:spacing w:line="360" w:lineRule="auto"/>
        <w:ind w:left="2160" w:hanging="720"/>
        <w:rPr>
          <w:rFonts w:ascii="Times New Roman" w:hAnsi="Times New Roman" w:cs="Times New Roman"/>
          <w:bCs/>
        </w:rPr>
      </w:pPr>
      <w:r w:rsidRPr="005E667E">
        <w:rPr>
          <w:rFonts w:ascii="Times New Roman" w:hAnsi="Times New Roman" w:cs="Times New Roman"/>
          <w:bCs/>
        </w:rPr>
        <w:t>F)</w:t>
      </w:r>
      <w:r w:rsidRPr="005E667E">
        <w:rPr>
          <w:rFonts w:ascii="Times New Roman" w:hAnsi="Times New Roman" w:cs="Times New Roman"/>
          <w:bCs/>
        </w:rPr>
        <w:tab/>
        <w:t xml:space="preserve">The testimony and associated exhibits of Robert Knecht, Industrial Economics, Incorporated, Principal and Treasurer (OSBA St. 1 and Exhs. </w:t>
      </w:r>
      <w:r w:rsidR="00E63B40" w:rsidRPr="005E667E">
        <w:rPr>
          <w:rFonts w:ascii="Times New Roman" w:hAnsi="Times New Roman" w:cs="Times New Roman"/>
          <w:bCs/>
        </w:rPr>
        <w:t>IEc-1 and IEc-2) submitted by the Office of Small Business Advocate;</w:t>
      </w:r>
    </w:p>
    <w:p w:rsidR="00E63B40" w:rsidRPr="005E667E" w:rsidRDefault="00E63B40" w:rsidP="0013264A">
      <w:pPr>
        <w:tabs>
          <w:tab w:val="left" w:pos="-720"/>
        </w:tabs>
        <w:suppressAutoHyphens/>
        <w:spacing w:line="360" w:lineRule="auto"/>
        <w:ind w:firstLine="1440"/>
        <w:rPr>
          <w:rFonts w:ascii="Times New Roman" w:hAnsi="Times New Roman" w:cs="Times New Roman"/>
          <w:bCs/>
        </w:rPr>
      </w:pPr>
    </w:p>
    <w:p w:rsidR="00E63B40" w:rsidRPr="005E667E" w:rsidRDefault="00E63B40" w:rsidP="005836AB">
      <w:pPr>
        <w:tabs>
          <w:tab w:val="left" w:pos="-720"/>
        </w:tabs>
        <w:suppressAutoHyphens/>
        <w:spacing w:line="360" w:lineRule="auto"/>
        <w:ind w:left="2160" w:hanging="720"/>
        <w:rPr>
          <w:rFonts w:ascii="Times New Roman" w:hAnsi="Times New Roman" w:cs="Times New Roman"/>
          <w:bCs/>
        </w:rPr>
      </w:pPr>
      <w:r w:rsidRPr="005E667E">
        <w:rPr>
          <w:rFonts w:ascii="Times New Roman" w:hAnsi="Times New Roman" w:cs="Times New Roman"/>
          <w:bCs/>
        </w:rPr>
        <w:lastRenderedPageBreak/>
        <w:t>G)</w:t>
      </w:r>
      <w:r w:rsidRPr="005E667E">
        <w:rPr>
          <w:rFonts w:ascii="Times New Roman" w:hAnsi="Times New Roman" w:cs="Times New Roman"/>
          <w:bCs/>
        </w:rPr>
        <w:tab/>
        <w:t xml:space="preserve">The testimony and associated exhibits of William E. Toffey, City of Philadelphia, City Energy Manager (Phila. St. 1) and Joseph M. Doyle, City of Philadelphia, Chief Traffic Engineer (Phila. St. 2) submitted by the City of Philadelphia; </w:t>
      </w:r>
    </w:p>
    <w:p w:rsidR="00E63B40" w:rsidRPr="005E667E" w:rsidRDefault="00E63B40" w:rsidP="0013264A">
      <w:pPr>
        <w:tabs>
          <w:tab w:val="left" w:pos="-720"/>
        </w:tabs>
        <w:suppressAutoHyphens/>
        <w:spacing w:line="360" w:lineRule="auto"/>
        <w:ind w:firstLine="1440"/>
        <w:rPr>
          <w:rFonts w:ascii="Times New Roman" w:hAnsi="Times New Roman" w:cs="Times New Roman"/>
          <w:bCs/>
        </w:rPr>
      </w:pPr>
    </w:p>
    <w:p w:rsidR="00E63B40" w:rsidRPr="005E667E" w:rsidRDefault="00E63B40" w:rsidP="005836AB">
      <w:pPr>
        <w:tabs>
          <w:tab w:val="left" w:pos="-720"/>
        </w:tabs>
        <w:suppressAutoHyphens/>
        <w:spacing w:line="360" w:lineRule="auto"/>
        <w:ind w:left="2160" w:hanging="720"/>
        <w:rPr>
          <w:rFonts w:ascii="Times New Roman" w:hAnsi="Times New Roman" w:cs="Times New Roman"/>
        </w:rPr>
      </w:pPr>
      <w:r w:rsidRPr="005E667E">
        <w:rPr>
          <w:rFonts w:ascii="Times New Roman" w:hAnsi="Times New Roman" w:cs="Times New Roman"/>
          <w:bCs/>
        </w:rPr>
        <w:t>H)</w:t>
      </w:r>
      <w:r w:rsidRPr="005E667E">
        <w:rPr>
          <w:rFonts w:ascii="Times New Roman" w:hAnsi="Times New Roman" w:cs="Times New Roman"/>
          <w:bCs/>
        </w:rPr>
        <w:tab/>
        <w:t xml:space="preserve">The testimony of Maureen Guttman, AIA, Governor’s Green Government Council, Executive Director (DEP St. 1) submitted by </w:t>
      </w:r>
      <w:r w:rsidR="00671633" w:rsidRPr="005E667E">
        <w:rPr>
          <w:rFonts w:ascii="Times New Roman" w:hAnsi="Times New Roman" w:cs="Times New Roman"/>
        </w:rPr>
        <w:t>Commonwealth of Pennsylvania, Department of Environmental Protection;</w:t>
      </w:r>
    </w:p>
    <w:p w:rsidR="00671633" w:rsidRPr="005E667E" w:rsidRDefault="00671633" w:rsidP="0013264A">
      <w:pPr>
        <w:tabs>
          <w:tab w:val="left" w:pos="-720"/>
        </w:tabs>
        <w:suppressAutoHyphens/>
        <w:spacing w:line="360" w:lineRule="auto"/>
        <w:ind w:firstLine="1440"/>
        <w:rPr>
          <w:rFonts w:ascii="Times New Roman" w:hAnsi="Times New Roman" w:cs="Times New Roman"/>
        </w:rPr>
      </w:pPr>
    </w:p>
    <w:p w:rsidR="00671633" w:rsidRPr="005E667E" w:rsidRDefault="00671633" w:rsidP="005836AB">
      <w:pPr>
        <w:tabs>
          <w:tab w:val="left" w:pos="-720"/>
        </w:tabs>
        <w:suppressAutoHyphens/>
        <w:spacing w:line="360" w:lineRule="auto"/>
        <w:ind w:left="2160" w:hanging="720"/>
        <w:rPr>
          <w:rFonts w:ascii="Times New Roman" w:hAnsi="Times New Roman" w:cs="Times New Roman"/>
        </w:rPr>
      </w:pPr>
      <w:r w:rsidRPr="005E667E">
        <w:rPr>
          <w:rFonts w:ascii="Times New Roman" w:hAnsi="Times New Roman" w:cs="Times New Roman"/>
        </w:rPr>
        <w:t>I)</w:t>
      </w:r>
      <w:r w:rsidRPr="005E667E">
        <w:rPr>
          <w:rFonts w:ascii="Times New Roman" w:hAnsi="Times New Roman" w:cs="Times New Roman"/>
        </w:rPr>
        <w:tab/>
        <w:t>The testimony of Ian Phillips, PA ACORN, Legislative Director (ACORN St. 1) submitted by Pennsylvania Association of Community Organizations for Reform Now;</w:t>
      </w:r>
    </w:p>
    <w:p w:rsidR="00671633" w:rsidRPr="005E667E" w:rsidRDefault="00671633" w:rsidP="0013264A">
      <w:pPr>
        <w:tabs>
          <w:tab w:val="left" w:pos="-720"/>
        </w:tabs>
        <w:suppressAutoHyphens/>
        <w:spacing w:line="360" w:lineRule="auto"/>
        <w:ind w:firstLine="1440"/>
        <w:rPr>
          <w:rFonts w:ascii="Times New Roman" w:hAnsi="Times New Roman" w:cs="Times New Roman"/>
        </w:rPr>
      </w:pPr>
    </w:p>
    <w:p w:rsidR="00671633" w:rsidRPr="005E667E" w:rsidRDefault="00671633" w:rsidP="005836AB">
      <w:pPr>
        <w:tabs>
          <w:tab w:val="left" w:pos="-720"/>
        </w:tabs>
        <w:suppressAutoHyphens/>
        <w:spacing w:line="360" w:lineRule="auto"/>
        <w:ind w:left="2160" w:hanging="720"/>
        <w:rPr>
          <w:rFonts w:ascii="Times New Roman" w:hAnsi="Times New Roman" w:cs="Times New Roman"/>
        </w:rPr>
      </w:pPr>
      <w:r w:rsidRPr="005E667E">
        <w:rPr>
          <w:rFonts w:ascii="Times New Roman" w:hAnsi="Times New Roman" w:cs="Times New Roman"/>
        </w:rPr>
        <w:t>J)</w:t>
      </w:r>
      <w:r w:rsidRPr="005E667E">
        <w:rPr>
          <w:rFonts w:ascii="Times New Roman" w:hAnsi="Times New Roman" w:cs="Times New Roman"/>
        </w:rPr>
        <w:tab/>
        <w:t>The testimony and associated exhibits of Robert G. Sanders, TRF Energy Group, Managing Director (TRF St. 1</w:t>
      </w:r>
      <w:r w:rsidR="00D81BEC" w:rsidRPr="005E667E">
        <w:rPr>
          <w:rFonts w:ascii="Times New Roman" w:hAnsi="Times New Roman" w:cs="Times New Roman"/>
        </w:rPr>
        <w:t xml:space="preserve"> and Exhs. RGS-1 through RGS-5) </w:t>
      </w:r>
      <w:r w:rsidR="00DE19BB" w:rsidRPr="005E667E">
        <w:rPr>
          <w:rFonts w:ascii="Times New Roman" w:hAnsi="Times New Roman" w:cs="Times New Roman"/>
        </w:rPr>
        <w:t>and TRF X-Exam Exh. 1</w:t>
      </w:r>
      <w:r w:rsidR="00D81BEC" w:rsidRPr="005E667E">
        <w:rPr>
          <w:rFonts w:ascii="Times New Roman" w:hAnsi="Times New Roman" w:cs="Times New Roman"/>
        </w:rPr>
        <w:t>submitted by The Reinvestment Fund;</w:t>
      </w:r>
    </w:p>
    <w:p w:rsidR="00D81BEC" w:rsidRPr="005E667E" w:rsidRDefault="00D81BEC" w:rsidP="0013264A">
      <w:pPr>
        <w:tabs>
          <w:tab w:val="left" w:pos="-720"/>
        </w:tabs>
        <w:suppressAutoHyphens/>
        <w:spacing w:line="360" w:lineRule="auto"/>
        <w:ind w:firstLine="1440"/>
        <w:rPr>
          <w:rFonts w:ascii="Times New Roman" w:hAnsi="Times New Roman" w:cs="Times New Roman"/>
        </w:rPr>
      </w:pPr>
    </w:p>
    <w:p w:rsidR="00D81BEC" w:rsidRPr="005E667E" w:rsidRDefault="00D81BEC" w:rsidP="005836AB">
      <w:pPr>
        <w:tabs>
          <w:tab w:val="left" w:pos="-720"/>
        </w:tabs>
        <w:suppressAutoHyphens/>
        <w:spacing w:line="360" w:lineRule="auto"/>
        <w:ind w:left="2160" w:hanging="720"/>
        <w:rPr>
          <w:rFonts w:ascii="Times New Roman" w:hAnsi="Times New Roman" w:cs="Times New Roman"/>
        </w:rPr>
      </w:pPr>
      <w:r w:rsidRPr="005E667E">
        <w:rPr>
          <w:rFonts w:ascii="Times New Roman" w:hAnsi="Times New Roman" w:cs="Times New Roman"/>
        </w:rPr>
        <w:t>K)</w:t>
      </w:r>
      <w:r w:rsidRPr="005E667E">
        <w:rPr>
          <w:rFonts w:ascii="Times New Roman" w:hAnsi="Times New Roman" w:cs="Times New Roman"/>
        </w:rPr>
        <w:tab/>
        <w:t xml:space="preserve">The testimony and associated exhibits of </w:t>
      </w:r>
      <w:r w:rsidR="00DE19BB" w:rsidRPr="005E667E">
        <w:rPr>
          <w:rFonts w:ascii="Times New Roman" w:hAnsi="Times New Roman" w:cs="Times New Roman"/>
        </w:rPr>
        <w:t>Todd Michael Rossi, Ph.D., Field Diagnostic Services, Inc., President (FDSI St. 1 and Exhs. A, B, and C) submitted by Field Diagnostics Services, Inc.;</w:t>
      </w:r>
    </w:p>
    <w:p w:rsidR="00DE19BB" w:rsidRPr="005E667E" w:rsidRDefault="00DE19BB" w:rsidP="0013264A">
      <w:pPr>
        <w:tabs>
          <w:tab w:val="left" w:pos="-720"/>
        </w:tabs>
        <w:suppressAutoHyphens/>
        <w:spacing w:line="360" w:lineRule="auto"/>
        <w:ind w:firstLine="1440"/>
        <w:rPr>
          <w:rFonts w:ascii="Times New Roman" w:hAnsi="Times New Roman" w:cs="Times New Roman"/>
        </w:rPr>
      </w:pPr>
    </w:p>
    <w:p w:rsidR="00DE19BB" w:rsidRPr="005E667E" w:rsidRDefault="00DE19BB" w:rsidP="005836AB">
      <w:pPr>
        <w:tabs>
          <w:tab w:val="left" w:pos="-720"/>
        </w:tabs>
        <w:suppressAutoHyphens/>
        <w:spacing w:line="360" w:lineRule="auto"/>
        <w:ind w:left="2160" w:hanging="720"/>
        <w:rPr>
          <w:rFonts w:ascii="Times New Roman" w:hAnsi="Times New Roman" w:cs="Times New Roman"/>
        </w:rPr>
      </w:pPr>
      <w:r w:rsidRPr="005E667E">
        <w:rPr>
          <w:rFonts w:ascii="Times New Roman" w:hAnsi="Times New Roman" w:cs="Times New Roman"/>
        </w:rPr>
        <w:t>L)</w:t>
      </w:r>
      <w:r w:rsidRPr="005E667E">
        <w:rPr>
          <w:rFonts w:ascii="Times New Roman" w:hAnsi="Times New Roman" w:cs="Times New Roman"/>
        </w:rPr>
        <w:tab/>
        <w:t xml:space="preserve">The comments of Philip Lord, Tenant Union Representative Network, Executive Director </w:t>
      </w:r>
      <w:r w:rsidR="00C02C56">
        <w:rPr>
          <w:rFonts w:ascii="Times New Roman" w:hAnsi="Times New Roman" w:cs="Times New Roman"/>
        </w:rPr>
        <w:t xml:space="preserve">(TURN/AA Comments and Exh. </w:t>
      </w:r>
      <w:r w:rsidR="00D25B31" w:rsidRPr="005E667E">
        <w:rPr>
          <w:rFonts w:ascii="Times New Roman" w:hAnsi="Times New Roman" w:cs="Times New Roman"/>
        </w:rPr>
        <w:t>PL-1) submitted by Tenant Union Representative Network and Action Alliance of Senior Citizens of Greater Philadelphia;</w:t>
      </w:r>
    </w:p>
    <w:p w:rsidR="00D25B31" w:rsidRPr="005E667E" w:rsidRDefault="00D25B31" w:rsidP="0013264A">
      <w:pPr>
        <w:tabs>
          <w:tab w:val="left" w:pos="-720"/>
        </w:tabs>
        <w:suppressAutoHyphens/>
        <w:spacing w:line="360" w:lineRule="auto"/>
        <w:ind w:firstLine="1440"/>
        <w:rPr>
          <w:rFonts w:ascii="Times New Roman" w:hAnsi="Times New Roman" w:cs="Times New Roman"/>
        </w:rPr>
      </w:pPr>
    </w:p>
    <w:p w:rsidR="00D25B31" w:rsidRPr="005E667E" w:rsidRDefault="00D25B31" w:rsidP="00C02C56">
      <w:pPr>
        <w:tabs>
          <w:tab w:val="left" w:pos="-720"/>
        </w:tabs>
        <w:suppressAutoHyphens/>
        <w:spacing w:line="360" w:lineRule="auto"/>
        <w:ind w:left="1440"/>
        <w:rPr>
          <w:rFonts w:ascii="Times New Roman" w:hAnsi="Times New Roman" w:cs="Times New Roman"/>
        </w:rPr>
      </w:pPr>
      <w:r w:rsidRPr="005E667E">
        <w:rPr>
          <w:rFonts w:ascii="Times New Roman" w:hAnsi="Times New Roman" w:cs="Times New Roman"/>
        </w:rPr>
        <w:t>M)</w:t>
      </w:r>
      <w:r w:rsidRPr="005E667E">
        <w:rPr>
          <w:rFonts w:ascii="Times New Roman" w:hAnsi="Times New Roman" w:cs="Times New Roman"/>
        </w:rPr>
        <w:tab/>
        <w:t xml:space="preserve">Cohen Exhs. 1 and 2, submitted by </w:t>
      </w:r>
      <w:r w:rsidR="00060186" w:rsidRPr="005E667E">
        <w:rPr>
          <w:rFonts w:ascii="Times New Roman" w:hAnsi="Times New Roman" w:cs="Times New Roman"/>
        </w:rPr>
        <w:t xml:space="preserve">Pennsylvania </w:t>
      </w:r>
      <w:r w:rsidRPr="005E667E">
        <w:rPr>
          <w:rFonts w:ascii="Times New Roman" w:hAnsi="Times New Roman" w:cs="Times New Roman"/>
        </w:rPr>
        <w:t>Rep. Mark Cohen;</w:t>
      </w:r>
    </w:p>
    <w:p w:rsidR="00D25B31" w:rsidRPr="005E667E" w:rsidRDefault="00D25B31" w:rsidP="0013264A">
      <w:pPr>
        <w:tabs>
          <w:tab w:val="left" w:pos="-720"/>
        </w:tabs>
        <w:suppressAutoHyphens/>
        <w:spacing w:line="360" w:lineRule="auto"/>
        <w:ind w:firstLine="1440"/>
        <w:rPr>
          <w:rFonts w:ascii="Times New Roman" w:hAnsi="Times New Roman" w:cs="Times New Roman"/>
        </w:rPr>
      </w:pPr>
    </w:p>
    <w:p w:rsidR="00D25B31" w:rsidRPr="005E667E" w:rsidRDefault="00D25B31" w:rsidP="00C02C56">
      <w:pPr>
        <w:tabs>
          <w:tab w:val="left" w:pos="-720"/>
        </w:tabs>
        <w:suppressAutoHyphens/>
        <w:spacing w:line="360" w:lineRule="auto"/>
        <w:ind w:left="1440"/>
        <w:rPr>
          <w:rFonts w:ascii="Times New Roman" w:hAnsi="Times New Roman" w:cs="Times New Roman"/>
        </w:rPr>
      </w:pPr>
      <w:r w:rsidRPr="005E667E">
        <w:rPr>
          <w:rFonts w:ascii="Times New Roman" w:hAnsi="Times New Roman" w:cs="Times New Roman"/>
        </w:rPr>
        <w:t>N)</w:t>
      </w:r>
      <w:r w:rsidR="00060186" w:rsidRPr="005E667E">
        <w:rPr>
          <w:rFonts w:ascii="Times New Roman" w:hAnsi="Times New Roman" w:cs="Times New Roman"/>
        </w:rPr>
        <w:tab/>
        <w:t>Spielvogel Exh. 1, submitted by Lawrence Spielvogel; and</w:t>
      </w:r>
    </w:p>
    <w:p w:rsidR="00060186" w:rsidRPr="005E667E" w:rsidRDefault="00060186" w:rsidP="0013264A">
      <w:pPr>
        <w:tabs>
          <w:tab w:val="left" w:pos="-720"/>
        </w:tabs>
        <w:suppressAutoHyphens/>
        <w:spacing w:line="360" w:lineRule="auto"/>
        <w:ind w:firstLine="1440"/>
        <w:rPr>
          <w:rFonts w:ascii="Times New Roman" w:hAnsi="Times New Roman" w:cs="Times New Roman"/>
        </w:rPr>
      </w:pPr>
    </w:p>
    <w:p w:rsidR="00060186" w:rsidRPr="005E667E" w:rsidRDefault="00060186" w:rsidP="00C02C56">
      <w:pPr>
        <w:tabs>
          <w:tab w:val="left" w:pos="-720"/>
        </w:tabs>
        <w:suppressAutoHyphens/>
        <w:spacing w:line="360" w:lineRule="auto"/>
        <w:ind w:left="1440"/>
        <w:rPr>
          <w:rFonts w:ascii="Times New Roman" w:hAnsi="Times New Roman" w:cs="Times New Roman"/>
        </w:rPr>
      </w:pPr>
      <w:r w:rsidRPr="005E667E">
        <w:rPr>
          <w:rFonts w:ascii="Times New Roman" w:hAnsi="Times New Roman" w:cs="Times New Roman"/>
        </w:rPr>
        <w:t>O)</w:t>
      </w:r>
      <w:r w:rsidRPr="005E667E">
        <w:rPr>
          <w:rFonts w:ascii="Times New Roman" w:hAnsi="Times New Roman" w:cs="Times New Roman"/>
        </w:rPr>
        <w:tab/>
        <w:t xml:space="preserve">Karton Exh. 1, submitted by </w:t>
      </w:r>
      <w:r w:rsidR="0061359F" w:rsidRPr="005E667E">
        <w:rPr>
          <w:rFonts w:ascii="Times New Roman" w:hAnsi="Times New Roman" w:cs="Times New Roman"/>
        </w:rPr>
        <w:t>Richard Karton.</w:t>
      </w:r>
    </w:p>
    <w:p w:rsidR="0061359F" w:rsidRPr="005E667E" w:rsidRDefault="0061359F" w:rsidP="0013264A">
      <w:pPr>
        <w:tabs>
          <w:tab w:val="left" w:pos="-720"/>
        </w:tabs>
        <w:suppressAutoHyphens/>
        <w:spacing w:line="360" w:lineRule="auto"/>
        <w:ind w:firstLine="1440"/>
        <w:rPr>
          <w:rFonts w:ascii="Times New Roman" w:hAnsi="Times New Roman" w:cs="Times New Roman"/>
        </w:rPr>
      </w:pPr>
    </w:p>
    <w:p w:rsidR="0061359F" w:rsidRPr="005E667E" w:rsidRDefault="00C02C56" w:rsidP="0061359F">
      <w:pPr>
        <w:spacing w:line="360" w:lineRule="auto"/>
        <w:rPr>
          <w:rFonts w:ascii="Times New Roman" w:hAnsi="Times New Roman" w:cs="Times New Roman"/>
          <w:spacing w:val="-3"/>
        </w:rPr>
      </w:pPr>
      <w:r>
        <w:rPr>
          <w:rFonts w:ascii="Times New Roman" w:hAnsi="Times New Roman" w:cs="Times New Roman"/>
        </w:rPr>
        <w:tab/>
      </w:r>
      <w:r>
        <w:rPr>
          <w:rFonts w:ascii="Times New Roman" w:hAnsi="Times New Roman" w:cs="Times New Roman"/>
        </w:rPr>
        <w:tab/>
      </w:r>
      <w:r w:rsidR="0061359F" w:rsidRPr="005E667E">
        <w:rPr>
          <w:rFonts w:ascii="Times New Roman" w:hAnsi="Times New Roman" w:cs="Times New Roman"/>
        </w:rPr>
        <w:t>2.</w:t>
      </w:r>
      <w:r w:rsidR="0061359F" w:rsidRPr="005E667E">
        <w:rPr>
          <w:rFonts w:ascii="Times New Roman" w:hAnsi="Times New Roman" w:cs="Times New Roman"/>
        </w:rPr>
        <w:tab/>
        <w:t>That the record at Docket No. M-2009-2093215 is certified to the Pennsylvania</w:t>
      </w:r>
      <w:r w:rsidR="0061359F" w:rsidRPr="005E667E">
        <w:rPr>
          <w:rFonts w:ascii="Times New Roman" w:hAnsi="Times New Roman" w:cs="Times New Roman"/>
          <w:spacing w:val="-3"/>
        </w:rPr>
        <w:t xml:space="preserve"> Public Utility Commission for its consideration.</w:t>
      </w:r>
    </w:p>
    <w:p w:rsidR="0061359F" w:rsidRPr="005E667E" w:rsidRDefault="0061359F" w:rsidP="0061359F">
      <w:pPr>
        <w:tabs>
          <w:tab w:val="left" w:pos="-720"/>
        </w:tabs>
        <w:suppressAutoHyphens/>
        <w:spacing w:line="360" w:lineRule="auto"/>
        <w:ind w:firstLine="1440"/>
        <w:rPr>
          <w:rFonts w:ascii="Times New Roman" w:hAnsi="Times New Roman" w:cs="Times New Roman"/>
          <w:spacing w:val="-3"/>
        </w:rPr>
      </w:pPr>
    </w:p>
    <w:p w:rsidR="0061359F" w:rsidRPr="005E667E" w:rsidRDefault="0061359F" w:rsidP="0061359F">
      <w:pPr>
        <w:tabs>
          <w:tab w:val="left" w:pos="-720"/>
        </w:tabs>
        <w:suppressAutoHyphens/>
        <w:spacing w:line="360" w:lineRule="auto"/>
        <w:ind w:firstLine="1440"/>
        <w:rPr>
          <w:rFonts w:ascii="Times New Roman" w:hAnsi="Times New Roman" w:cs="Times New Roman"/>
          <w:spacing w:val="-3"/>
        </w:rPr>
      </w:pPr>
    </w:p>
    <w:p w:rsidR="0061359F" w:rsidRPr="005E667E" w:rsidRDefault="0061359F" w:rsidP="0061359F">
      <w:pPr>
        <w:spacing w:line="360" w:lineRule="auto"/>
        <w:rPr>
          <w:rFonts w:ascii="Times New Roman" w:hAnsi="Times New Roman" w:cs="Times New Roman"/>
          <w:bCs/>
        </w:rPr>
      </w:pPr>
    </w:p>
    <w:p w:rsidR="009E3015" w:rsidRPr="005E667E" w:rsidRDefault="009E3015" w:rsidP="0061359F">
      <w:pPr>
        <w:spacing w:line="360" w:lineRule="auto"/>
        <w:rPr>
          <w:rFonts w:ascii="Times New Roman" w:hAnsi="Times New Roman" w:cs="Times New Roman"/>
          <w:bCs/>
        </w:rPr>
      </w:pPr>
    </w:p>
    <w:tbl>
      <w:tblPr>
        <w:tblW w:w="0" w:type="auto"/>
        <w:tblLayout w:type="fixed"/>
        <w:tblLook w:val="0000"/>
      </w:tblPr>
      <w:tblGrid>
        <w:gridCol w:w="1098"/>
        <w:gridCol w:w="2340"/>
        <w:gridCol w:w="1710"/>
        <w:gridCol w:w="4428"/>
      </w:tblGrid>
      <w:tr w:rsidR="0061359F" w:rsidRPr="005E667E" w:rsidTr="00602A79">
        <w:tc>
          <w:tcPr>
            <w:tcW w:w="1098" w:type="dxa"/>
          </w:tcPr>
          <w:p w:rsidR="0061359F" w:rsidRPr="005E667E" w:rsidRDefault="0061359F" w:rsidP="00602A79">
            <w:pPr>
              <w:rPr>
                <w:rFonts w:ascii="Times New Roman" w:hAnsi="Times New Roman" w:cs="Times New Roman"/>
                <w:bCs/>
              </w:rPr>
            </w:pPr>
            <w:r w:rsidRPr="005E667E">
              <w:rPr>
                <w:rFonts w:ascii="Times New Roman" w:hAnsi="Times New Roman" w:cs="Times New Roman"/>
                <w:bCs/>
              </w:rPr>
              <w:t>Date:</w:t>
            </w:r>
          </w:p>
        </w:tc>
        <w:tc>
          <w:tcPr>
            <w:tcW w:w="2340" w:type="dxa"/>
          </w:tcPr>
          <w:p w:rsidR="0061359F" w:rsidRPr="005E667E" w:rsidRDefault="0061359F" w:rsidP="009E3015">
            <w:pPr>
              <w:rPr>
                <w:rFonts w:ascii="Times New Roman" w:hAnsi="Times New Roman" w:cs="Times New Roman"/>
                <w:bCs/>
              </w:rPr>
            </w:pPr>
            <w:r w:rsidRPr="005E667E">
              <w:rPr>
                <w:rFonts w:ascii="Times New Roman" w:hAnsi="Times New Roman" w:cs="Times New Roman"/>
                <w:bCs/>
              </w:rPr>
              <w:t>September 1</w:t>
            </w:r>
            <w:r w:rsidR="009E3015" w:rsidRPr="005E667E">
              <w:rPr>
                <w:rFonts w:ascii="Times New Roman" w:hAnsi="Times New Roman" w:cs="Times New Roman"/>
                <w:bCs/>
              </w:rPr>
              <w:t>4</w:t>
            </w:r>
            <w:r w:rsidRPr="005E667E">
              <w:rPr>
                <w:rFonts w:ascii="Times New Roman" w:hAnsi="Times New Roman" w:cs="Times New Roman"/>
                <w:bCs/>
              </w:rPr>
              <w:t>, 2009</w:t>
            </w:r>
          </w:p>
        </w:tc>
        <w:tc>
          <w:tcPr>
            <w:tcW w:w="1710" w:type="dxa"/>
            <w:tcBorders>
              <w:left w:val="nil"/>
            </w:tcBorders>
          </w:tcPr>
          <w:p w:rsidR="0061359F" w:rsidRPr="005E667E" w:rsidRDefault="0061359F" w:rsidP="00602A79">
            <w:pPr>
              <w:rPr>
                <w:rFonts w:ascii="Times New Roman" w:hAnsi="Times New Roman" w:cs="Times New Roman"/>
                <w:bCs/>
              </w:rPr>
            </w:pPr>
          </w:p>
        </w:tc>
        <w:tc>
          <w:tcPr>
            <w:tcW w:w="4428" w:type="dxa"/>
            <w:tcBorders>
              <w:bottom w:val="single" w:sz="6" w:space="0" w:color="auto"/>
            </w:tcBorders>
          </w:tcPr>
          <w:p w:rsidR="0061359F" w:rsidRPr="005E667E" w:rsidRDefault="0061359F" w:rsidP="00602A79">
            <w:pPr>
              <w:rPr>
                <w:rFonts w:ascii="Times New Roman" w:hAnsi="Times New Roman" w:cs="Times New Roman"/>
                <w:bCs/>
              </w:rPr>
            </w:pPr>
          </w:p>
        </w:tc>
      </w:tr>
      <w:tr w:rsidR="0061359F" w:rsidRPr="005E667E" w:rsidTr="00602A79">
        <w:tc>
          <w:tcPr>
            <w:tcW w:w="1098" w:type="dxa"/>
          </w:tcPr>
          <w:p w:rsidR="0061359F" w:rsidRPr="005E667E" w:rsidRDefault="0061359F" w:rsidP="00602A79">
            <w:pPr>
              <w:rPr>
                <w:rFonts w:ascii="Times New Roman" w:hAnsi="Times New Roman" w:cs="Times New Roman"/>
                <w:bCs/>
              </w:rPr>
            </w:pPr>
          </w:p>
        </w:tc>
        <w:tc>
          <w:tcPr>
            <w:tcW w:w="2340" w:type="dxa"/>
          </w:tcPr>
          <w:p w:rsidR="0061359F" w:rsidRPr="005E667E" w:rsidRDefault="0061359F" w:rsidP="00602A79">
            <w:pPr>
              <w:rPr>
                <w:rFonts w:ascii="Times New Roman" w:hAnsi="Times New Roman" w:cs="Times New Roman"/>
                <w:bCs/>
              </w:rPr>
            </w:pPr>
          </w:p>
        </w:tc>
        <w:tc>
          <w:tcPr>
            <w:tcW w:w="1710" w:type="dxa"/>
          </w:tcPr>
          <w:p w:rsidR="0061359F" w:rsidRPr="005E667E" w:rsidRDefault="0061359F" w:rsidP="00602A79">
            <w:pPr>
              <w:rPr>
                <w:rFonts w:ascii="Times New Roman" w:hAnsi="Times New Roman" w:cs="Times New Roman"/>
                <w:bCs/>
              </w:rPr>
            </w:pPr>
          </w:p>
        </w:tc>
        <w:tc>
          <w:tcPr>
            <w:tcW w:w="4428" w:type="dxa"/>
          </w:tcPr>
          <w:p w:rsidR="0061359F" w:rsidRPr="005E667E" w:rsidRDefault="0061359F" w:rsidP="00602A79">
            <w:pPr>
              <w:rPr>
                <w:rFonts w:ascii="Times New Roman" w:hAnsi="Times New Roman" w:cs="Times New Roman"/>
                <w:bCs/>
              </w:rPr>
            </w:pPr>
            <w:r w:rsidRPr="005E667E">
              <w:rPr>
                <w:rFonts w:ascii="Times New Roman" w:hAnsi="Times New Roman" w:cs="Times New Roman"/>
                <w:bCs/>
              </w:rPr>
              <w:t>Marlane R. Chestnut</w:t>
            </w:r>
          </w:p>
          <w:p w:rsidR="0061359F" w:rsidRPr="005E667E" w:rsidRDefault="0061359F" w:rsidP="00602A79">
            <w:pPr>
              <w:rPr>
                <w:rFonts w:ascii="Times New Roman" w:hAnsi="Times New Roman" w:cs="Times New Roman"/>
                <w:bCs/>
              </w:rPr>
            </w:pPr>
            <w:r w:rsidRPr="005E667E">
              <w:rPr>
                <w:rFonts w:ascii="Times New Roman" w:hAnsi="Times New Roman" w:cs="Times New Roman"/>
                <w:bCs/>
              </w:rPr>
              <w:t>Administrative Law Judge</w:t>
            </w:r>
          </w:p>
        </w:tc>
      </w:tr>
    </w:tbl>
    <w:p w:rsidR="0061359F" w:rsidRDefault="0061359F" w:rsidP="0061359F">
      <w:pPr>
        <w:tabs>
          <w:tab w:val="left" w:pos="-720"/>
        </w:tabs>
        <w:suppressAutoHyphens/>
        <w:spacing w:line="360" w:lineRule="auto"/>
        <w:rPr>
          <w:rFonts w:ascii="Times New Roman" w:hAnsi="Times New Roman" w:cs="Times New Roman"/>
          <w:spacing w:val="-3"/>
        </w:rPr>
      </w:pPr>
    </w:p>
    <w:p w:rsidR="0079258D" w:rsidRDefault="0079258D" w:rsidP="0061359F">
      <w:pPr>
        <w:tabs>
          <w:tab w:val="left" w:pos="-720"/>
        </w:tabs>
        <w:suppressAutoHyphens/>
        <w:spacing w:line="360" w:lineRule="auto"/>
        <w:rPr>
          <w:rFonts w:ascii="Times New Roman" w:hAnsi="Times New Roman" w:cs="Times New Roman"/>
          <w:spacing w:val="-3"/>
        </w:rPr>
      </w:pPr>
    </w:p>
    <w:p w:rsidR="00C602D4" w:rsidRDefault="00C602D4" w:rsidP="0061359F">
      <w:pPr>
        <w:tabs>
          <w:tab w:val="left" w:pos="-720"/>
        </w:tabs>
        <w:suppressAutoHyphens/>
        <w:spacing w:line="360" w:lineRule="auto"/>
        <w:rPr>
          <w:rFonts w:ascii="Times New Roman" w:hAnsi="Times New Roman" w:cs="Times New Roman"/>
          <w:spacing w:val="-3"/>
        </w:rPr>
        <w:sectPr w:rsidR="00C602D4" w:rsidSect="005E667E">
          <w:footerReference w:type="default" r:id="rId6"/>
          <w:footerReference w:type="first" r:id="rId7"/>
          <w:pgSz w:w="12240" w:h="15840"/>
          <w:pgMar w:top="1440" w:right="1440" w:bottom="1440" w:left="1440" w:header="720" w:footer="720" w:gutter="0"/>
          <w:cols w:space="720"/>
          <w:titlePg/>
          <w:docGrid w:linePitch="360"/>
        </w:sectPr>
      </w:pPr>
    </w:p>
    <w:p w:rsidR="0079258D" w:rsidRDefault="0079258D" w:rsidP="0061359F">
      <w:pPr>
        <w:tabs>
          <w:tab w:val="left" w:pos="-720"/>
        </w:tabs>
        <w:suppressAutoHyphens/>
        <w:spacing w:line="360" w:lineRule="auto"/>
        <w:rPr>
          <w:rFonts w:ascii="Times New Roman" w:hAnsi="Times New Roman" w:cs="Times New Roman"/>
          <w:spacing w:val="-3"/>
        </w:rPr>
      </w:pPr>
    </w:p>
    <w:p w:rsidR="00C602D4" w:rsidRDefault="00C602D4" w:rsidP="0061359F">
      <w:pPr>
        <w:tabs>
          <w:tab w:val="left" w:pos="-720"/>
        </w:tabs>
        <w:suppressAutoHyphens/>
        <w:spacing w:line="360" w:lineRule="auto"/>
        <w:rPr>
          <w:rFonts w:ascii="Times New Roman" w:hAnsi="Times New Roman" w:cs="Times New Roman"/>
          <w:spacing w:val="-3"/>
        </w:rPr>
      </w:pPr>
    </w:p>
    <w:p w:rsidR="00C602D4" w:rsidRDefault="00C602D4" w:rsidP="0061359F">
      <w:pPr>
        <w:tabs>
          <w:tab w:val="left" w:pos="-720"/>
        </w:tabs>
        <w:suppressAutoHyphens/>
        <w:spacing w:line="360" w:lineRule="auto"/>
        <w:rPr>
          <w:rFonts w:ascii="Times New Roman" w:hAnsi="Times New Roman" w:cs="Times New Roman"/>
          <w:spacing w:val="-3"/>
        </w:rPr>
      </w:pPr>
    </w:p>
    <w:p w:rsidR="00C602D4" w:rsidRDefault="00C602D4" w:rsidP="0061359F">
      <w:pPr>
        <w:tabs>
          <w:tab w:val="left" w:pos="-720"/>
        </w:tabs>
        <w:suppressAutoHyphens/>
        <w:spacing w:line="360" w:lineRule="auto"/>
        <w:rPr>
          <w:rFonts w:ascii="Times New Roman" w:hAnsi="Times New Roman" w:cs="Times New Roman"/>
          <w:spacing w:val="-3"/>
        </w:rPr>
      </w:pPr>
    </w:p>
    <w:p w:rsidR="00C602D4" w:rsidRDefault="00C602D4" w:rsidP="0061359F">
      <w:pPr>
        <w:tabs>
          <w:tab w:val="left" w:pos="-720"/>
        </w:tabs>
        <w:suppressAutoHyphens/>
        <w:spacing w:line="360" w:lineRule="auto"/>
        <w:rPr>
          <w:rFonts w:ascii="Times New Roman" w:hAnsi="Times New Roman" w:cs="Times New Roman"/>
          <w:spacing w:val="-3"/>
        </w:rPr>
      </w:pPr>
    </w:p>
    <w:p w:rsidR="00C602D4" w:rsidRDefault="00C602D4" w:rsidP="0061359F">
      <w:pPr>
        <w:tabs>
          <w:tab w:val="left" w:pos="-720"/>
        </w:tabs>
        <w:suppressAutoHyphens/>
        <w:spacing w:line="360" w:lineRule="auto"/>
        <w:rPr>
          <w:rFonts w:ascii="Times New Roman" w:hAnsi="Times New Roman" w:cs="Times New Roman"/>
          <w:spacing w:val="-3"/>
        </w:rPr>
      </w:pPr>
    </w:p>
    <w:p w:rsidR="00C602D4" w:rsidRDefault="00C602D4" w:rsidP="0061359F">
      <w:pPr>
        <w:tabs>
          <w:tab w:val="left" w:pos="-720"/>
        </w:tabs>
        <w:suppressAutoHyphens/>
        <w:spacing w:line="360" w:lineRule="auto"/>
        <w:rPr>
          <w:rFonts w:ascii="Times New Roman" w:hAnsi="Times New Roman" w:cs="Times New Roman"/>
          <w:spacing w:val="-3"/>
        </w:rPr>
      </w:pPr>
    </w:p>
    <w:p w:rsidR="00C602D4" w:rsidRDefault="00C602D4" w:rsidP="0061359F">
      <w:pPr>
        <w:tabs>
          <w:tab w:val="left" w:pos="-720"/>
        </w:tabs>
        <w:suppressAutoHyphens/>
        <w:spacing w:line="360" w:lineRule="auto"/>
        <w:rPr>
          <w:rFonts w:ascii="Times New Roman" w:hAnsi="Times New Roman" w:cs="Times New Roman"/>
          <w:spacing w:val="-3"/>
        </w:rPr>
      </w:pPr>
    </w:p>
    <w:p w:rsidR="00C602D4" w:rsidRDefault="00C602D4" w:rsidP="0061359F">
      <w:pPr>
        <w:tabs>
          <w:tab w:val="left" w:pos="-720"/>
        </w:tabs>
        <w:suppressAutoHyphens/>
        <w:spacing w:line="360" w:lineRule="auto"/>
        <w:rPr>
          <w:rFonts w:ascii="Times New Roman" w:hAnsi="Times New Roman" w:cs="Times New Roman"/>
          <w:spacing w:val="-3"/>
        </w:rPr>
      </w:pPr>
    </w:p>
    <w:p w:rsidR="00C602D4" w:rsidRDefault="00C602D4" w:rsidP="0061359F">
      <w:pPr>
        <w:tabs>
          <w:tab w:val="left" w:pos="-720"/>
        </w:tabs>
        <w:suppressAutoHyphens/>
        <w:spacing w:line="360" w:lineRule="auto"/>
        <w:rPr>
          <w:rFonts w:ascii="Times New Roman" w:hAnsi="Times New Roman" w:cs="Times New Roman"/>
          <w:spacing w:val="-3"/>
        </w:rPr>
      </w:pPr>
    </w:p>
    <w:p w:rsidR="00C602D4" w:rsidRDefault="00C602D4" w:rsidP="0061359F">
      <w:pPr>
        <w:tabs>
          <w:tab w:val="left" w:pos="-720"/>
        </w:tabs>
        <w:suppressAutoHyphens/>
        <w:spacing w:line="360" w:lineRule="auto"/>
        <w:rPr>
          <w:rFonts w:ascii="Times New Roman" w:hAnsi="Times New Roman" w:cs="Times New Roman"/>
          <w:spacing w:val="-3"/>
        </w:rPr>
      </w:pPr>
    </w:p>
    <w:p w:rsidR="00C602D4" w:rsidRDefault="00C602D4" w:rsidP="0061359F">
      <w:pPr>
        <w:tabs>
          <w:tab w:val="left" w:pos="-720"/>
        </w:tabs>
        <w:suppressAutoHyphens/>
        <w:spacing w:line="360" w:lineRule="auto"/>
        <w:rPr>
          <w:rFonts w:ascii="Times New Roman" w:hAnsi="Times New Roman" w:cs="Times New Roman"/>
          <w:spacing w:val="-3"/>
        </w:rPr>
      </w:pPr>
    </w:p>
    <w:p w:rsidR="00D80A91" w:rsidRDefault="00D80A91" w:rsidP="0061359F">
      <w:pPr>
        <w:tabs>
          <w:tab w:val="left" w:pos="-720"/>
        </w:tabs>
        <w:suppressAutoHyphens/>
        <w:spacing w:line="360" w:lineRule="auto"/>
        <w:rPr>
          <w:rFonts w:ascii="Times New Roman" w:hAnsi="Times New Roman" w:cs="Times New Roman"/>
          <w:spacing w:val="-3"/>
        </w:rPr>
      </w:pPr>
    </w:p>
    <w:p w:rsidR="00C602D4" w:rsidRDefault="00C602D4" w:rsidP="0061359F">
      <w:pPr>
        <w:tabs>
          <w:tab w:val="left" w:pos="-720"/>
        </w:tabs>
        <w:suppressAutoHyphens/>
        <w:spacing w:line="360" w:lineRule="auto"/>
        <w:rPr>
          <w:rFonts w:ascii="Times New Roman" w:hAnsi="Times New Roman" w:cs="Times New Roman"/>
          <w:spacing w:val="-3"/>
        </w:rPr>
      </w:pPr>
    </w:p>
    <w:p w:rsidR="00C602D4" w:rsidRDefault="00C602D4" w:rsidP="0061359F">
      <w:pPr>
        <w:tabs>
          <w:tab w:val="left" w:pos="-720"/>
        </w:tabs>
        <w:suppressAutoHyphens/>
        <w:spacing w:line="360" w:lineRule="auto"/>
        <w:rPr>
          <w:rFonts w:ascii="Times New Roman" w:hAnsi="Times New Roman" w:cs="Times New Roman"/>
          <w:spacing w:val="-3"/>
        </w:rPr>
      </w:pPr>
    </w:p>
    <w:p w:rsidR="00C602D4" w:rsidRDefault="00C602D4" w:rsidP="00C602D4">
      <w:pPr>
        <w:tabs>
          <w:tab w:val="left" w:pos="-720"/>
        </w:tabs>
        <w:suppressAutoHyphens/>
        <w:spacing w:line="360" w:lineRule="auto"/>
        <w:jc w:val="center"/>
        <w:rPr>
          <w:rFonts w:ascii="Times New Roman" w:hAnsi="Times New Roman" w:cs="Times New Roman"/>
          <w:spacing w:val="-3"/>
        </w:rPr>
      </w:pPr>
      <w:r>
        <w:rPr>
          <w:rFonts w:ascii="Times New Roman" w:hAnsi="Times New Roman" w:cs="Times New Roman"/>
          <w:b/>
          <w:spacing w:val="-3"/>
          <w:u w:val="single"/>
        </w:rPr>
        <w:t>APPENDIX A</w:t>
      </w:r>
    </w:p>
    <w:p w:rsidR="00C602D4" w:rsidRDefault="00C602D4" w:rsidP="00C602D4">
      <w:pPr>
        <w:tabs>
          <w:tab w:val="left" w:pos="-720"/>
        </w:tabs>
        <w:suppressAutoHyphens/>
        <w:spacing w:line="360" w:lineRule="auto"/>
        <w:jc w:val="center"/>
        <w:rPr>
          <w:rFonts w:ascii="Times New Roman" w:hAnsi="Times New Roman" w:cs="Times New Roman"/>
          <w:spacing w:val="-3"/>
        </w:rPr>
      </w:pPr>
    </w:p>
    <w:p w:rsidR="00D80A91" w:rsidRDefault="00D80A91" w:rsidP="00D80A91">
      <w:pPr>
        <w:tabs>
          <w:tab w:val="left" w:pos="-720"/>
        </w:tabs>
        <w:suppressAutoHyphens/>
        <w:spacing w:line="360" w:lineRule="auto"/>
        <w:rPr>
          <w:rFonts w:ascii="Times New Roman" w:hAnsi="Times New Roman" w:cs="Times New Roman"/>
          <w:spacing w:val="-3"/>
        </w:rPr>
        <w:sectPr w:rsidR="00D80A91" w:rsidSect="005E667E">
          <w:pgSz w:w="12240" w:h="15840"/>
          <w:pgMar w:top="1440" w:right="1440" w:bottom="1440" w:left="1440" w:header="720" w:footer="720" w:gutter="0"/>
          <w:cols w:space="720"/>
          <w:titlePg/>
          <w:docGrid w:linePitch="360"/>
        </w:sectPr>
      </w:pPr>
    </w:p>
    <w:p w:rsidR="00D80A91" w:rsidRPr="000518D2" w:rsidRDefault="00D80A91" w:rsidP="00D80A91">
      <w:pPr>
        <w:pStyle w:val="Heading1"/>
        <w:jc w:val="center"/>
        <w:rPr>
          <w:sz w:val="24"/>
          <w:szCs w:val="24"/>
          <w:u w:val="single"/>
        </w:rPr>
      </w:pPr>
    </w:p>
    <w:p w:rsidR="00D80A91" w:rsidRPr="000518D2" w:rsidRDefault="00D80A91" w:rsidP="00D80A91">
      <w:pPr>
        <w:pStyle w:val="Heading1"/>
        <w:rPr>
          <w:b/>
          <w:sz w:val="24"/>
          <w:szCs w:val="24"/>
        </w:rPr>
      </w:pPr>
      <w:r>
        <w:rPr>
          <w:b/>
          <w:sz w:val="24"/>
          <w:szCs w:val="24"/>
        </w:rPr>
        <w:t xml:space="preserve">PECO Act 129 </w:t>
      </w:r>
    </w:p>
    <w:p w:rsidR="00D80A91" w:rsidRPr="000518D2" w:rsidRDefault="00D80A91" w:rsidP="00D80A91">
      <w:r w:rsidRPr="000518D2">
        <w:t>Docket No</w:t>
      </w:r>
      <w:r>
        <w:t>. M-2009-2093215</w:t>
      </w:r>
    </w:p>
    <w:p w:rsidR="00D80A91" w:rsidRPr="000518D2" w:rsidRDefault="00D80A91" w:rsidP="00D80A91">
      <w:pPr>
        <w:pStyle w:val="Heading1"/>
        <w:jc w:val="center"/>
        <w:rPr>
          <w:sz w:val="24"/>
          <w:szCs w:val="24"/>
          <w:u w:val="single"/>
        </w:rPr>
      </w:pPr>
    </w:p>
    <w:p w:rsidR="00D80A91" w:rsidRPr="00D80A91" w:rsidRDefault="00D80A91" w:rsidP="00D80A91">
      <w:pPr>
        <w:pStyle w:val="Heading1"/>
        <w:jc w:val="center"/>
        <w:rPr>
          <w:b/>
          <w:caps/>
          <w:sz w:val="24"/>
          <w:szCs w:val="24"/>
          <w:u w:val="single"/>
        </w:rPr>
      </w:pPr>
      <w:r w:rsidRPr="00D80A91">
        <w:rPr>
          <w:b/>
          <w:caps/>
          <w:sz w:val="24"/>
          <w:szCs w:val="24"/>
          <w:u w:val="single"/>
        </w:rPr>
        <w:t xml:space="preserve">Statements and Exhibits </w:t>
      </w:r>
    </w:p>
    <w:p w:rsidR="00D80A91" w:rsidRPr="000518D2" w:rsidRDefault="00D80A91" w:rsidP="00D80A91"/>
    <w:p w:rsidR="00D80A91" w:rsidRPr="000518D2" w:rsidRDefault="00D80A91" w:rsidP="00D80A91"/>
    <w:tbl>
      <w:tblPr>
        <w:tblW w:w="150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1350"/>
        <w:gridCol w:w="1890"/>
        <w:gridCol w:w="6660"/>
        <w:gridCol w:w="2520"/>
        <w:gridCol w:w="1530"/>
      </w:tblGrid>
      <w:tr w:rsidR="00D80A91" w:rsidRPr="000518D2" w:rsidTr="00035042">
        <w:tblPrEx>
          <w:tblCellMar>
            <w:top w:w="0" w:type="dxa"/>
            <w:bottom w:w="0" w:type="dxa"/>
          </w:tblCellMar>
        </w:tblPrEx>
        <w:tc>
          <w:tcPr>
            <w:tcW w:w="1080" w:type="dxa"/>
          </w:tcPr>
          <w:p w:rsidR="00D80A91" w:rsidRPr="00C530E1" w:rsidRDefault="00D80A91" w:rsidP="00E3217D">
            <w:r w:rsidRPr="00C530E1">
              <w:t>Date</w:t>
            </w:r>
          </w:p>
        </w:tc>
        <w:tc>
          <w:tcPr>
            <w:tcW w:w="1350" w:type="dxa"/>
          </w:tcPr>
          <w:p w:rsidR="00D80A91" w:rsidRPr="00977F99" w:rsidRDefault="00D80A91" w:rsidP="00E3217D">
            <w:pPr>
              <w:pStyle w:val="Heading2"/>
              <w:jc w:val="left"/>
              <w:rPr>
                <w:b w:val="0"/>
                <w:sz w:val="24"/>
                <w:szCs w:val="24"/>
                <w:u w:val="none"/>
              </w:rPr>
            </w:pPr>
            <w:r w:rsidRPr="00977F99">
              <w:rPr>
                <w:b w:val="0"/>
                <w:sz w:val="24"/>
                <w:szCs w:val="24"/>
                <w:u w:val="none"/>
              </w:rPr>
              <w:t>Party</w:t>
            </w:r>
          </w:p>
        </w:tc>
        <w:tc>
          <w:tcPr>
            <w:tcW w:w="1890" w:type="dxa"/>
          </w:tcPr>
          <w:p w:rsidR="00D80A91" w:rsidRPr="00C530E1" w:rsidRDefault="00D80A91" w:rsidP="00E3217D">
            <w:r w:rsidRPr="00C530E1">
              <w:t>Caption</w:t>
            </w:r>
          </w:p>
        </w:tc>
        <w:tc>
          <w:tcPr>
            <w:tcW w:w="6660" w:type="dxa"/>
          </w:tcPr>
          <w:p w:rsidR="00D80A91" w:rsidRPr="00977F99" w:rsidRDefault="00D80A91" w:rsidP="00E3217D">
            <w:pPr>
              <w:pStyle w:val="Heading2"/>
              <w:jc w:val="left"/>
              <w:rPr>
                <w:b w:val="0"/>
                <w:sz w:val="24"/>
                <w:szCs w:val="24"/>
                <w:u w:val="none"/>
              </w:rPr>
            </w:pPr>
            <w:r w:rsidRPr="00977F99">
              <w:rPr>
                <w:b w:val="0"/>
                <w:sz w:val="24"/>
                <w:szCs w:val="24"/>
                <w:u w:val="none"/>
              </w:rPr>
              <w:t>Description</w:t>
            </w:r>
          </w:p>
        </w:tc>
        <w:tc>
          <w:tcPr>
            <w:tcW w:w="2520" w:type="dxa"/>
          </w:tcPr>
          <w:p w:rsidR="00D80A91" w:rsidRPr="00977F99" w:rsidRDefault="00D80A91" w:rsidP="00E3217D">
            <w:pPr>
              <w:pStyle w:val="Heading2"/>
              <w:jc w:val="left"/>
              <w:rPr>
                <w:b w:val="0"/>
                <w:sz w:val="24"/>
                <w:szCs w:val="24"/>
                <w:u w:val="none"/>
              </w:rPr>
            </w:pPr>
            <w:r w:rsidRPr="00977F99">
              <w:rPr>
                <w:b w:val="0"/>
                <w:sz w:val="24"/>
                <w:szCs w:val="24"/>
                <w:u w:val="none"/>
              </w:rPr>
              <w:t>Exhibits/Attachments</w:t>
            </w:r>
          </w:p>
        </w:tc>
        <w:tc>
          <w:tcPr>
            <w:tcW w:w="1530" w:type="dxa"/>
          </w:tcPr>
          <w:p w:rsidR="00D80A91" w:rsidRPr="00977F99" w:rsidRDefault="00D80A91" w:rsidP="00E3217D">
            <w:pPr>
              <w:pStyle w:val="Heading2"/>
              <w:jc w:val="left"/>
              <w:rPr>
                <w:b w:val="0"/>
                <w:sz w:val="24"/>
                <w:szCs w:val="24"/>
                <w:u w:val="none"/>
              </w:rPr>
            </w:pPr>
            <w:r w:rsidRPr="00977F99">
              <w:rPr>
                <w:b w:val="0"/>
                <w:sz w:val="24"/>
                <w:szCs w:val="24"/>
                <w:u w:val="none"/>
              </w:rPr>
              <w:t>Admitted</w:t>
            </w:r>
          </w:p>
        </w:tc>
      </w:tr>
      <w:tr w:rsidR="00D80A91" w:rsidRPr="000518D2" w:rsidTr="00035042">
        <w:tblPrEx>
          <w:tblCellMar>
            <w:top w:w="0" w:type="dxa"/>
            <w:bottom w:w="0" w:type="dxa"/>
          </w:tblCellMar>
        </w:tblPrEx>
        <w:tc>
          <w:tcPr>
            <w:tcW w:w="1080" w:type="dxa"/>
          </w:tcPr>
          <w:p w:rsidR="00D80A91" w:rsidRPr="00C530E1" w:rsidRDefault="00D80A91" w:rsidP="00E3217D">
            <w:r>
              <w:t>7/1/09</w:t>
            </w:r>
          </w:p>
        </w:tc>
        <w:tc>
          <w:tcPr>
            <w:tcW w:w="1350" w:type="dxa"/>
          </w:tcPr>
          <w:p w:rsidR="00D80A91" w:rsidRPr="00977F99" w:rsidRDefault="00D80A91" w:rsidP="00E3217D">
            <w:pPr>
              <w:pStyle w:val="Heading2"/>
              <w:jc w:val="left"/>
              <w:rPr>
                <w:b w:val="0"/>
                <w:sz w:val="24"/>
                <w:szCs w:val="24"/>
                <w:u w:val="none"/>
              </w:rPr>
            </w:pPr>
            <w:r w:rsidRPr="00977F99">
              <w:rPr>
                <w:b w:val="0"/>
                <w:sz w:val="24"/>
                <w:szCs w:val="24"/>
                <w:u w:val="none"/>
              </w:rPr>
              <w:t>PECO</w:t>
            </w:r>
          </w:p>
        </w:tc>
        <w:tc>
          <w:tcPr>
            <w:tcW w:w="1890" w:type="dxa"/>
          </w:tcPr>
          <w:p w:rsidR="00D80A91" w:rsidRPr="00C530E1" w:rsidRDefault="00D80A91" w:rsidP="00E3217D">
            <w:r>
              <w:t>Filing</w:t>
            </w:r>
          </w:p>
        </w:tc>
        <w:tc>
          <w:tcPr>
            <w:tcW w:w="6660" w:type="dxa"/>
          </w:tcPr>
          <w:p w:rsidR="00D80A91" w:rsidRPr="00977F99" w:rsidRDefault="00D80A91" w:rsidP="00E3217D">
            <w:pPr>
              <w:pStyle w:val="Heading2"/>
              <w:jc w:val="left"/>
              <w:rPr>
                <w:b w:val="0"/>
                <w:sz w:val="24"/>
                <w:szCs w:val="24"/>
                <w:u w:val="none"/>
              </w:rPr>
            </w:pPr>
            <w:r w:rsidRPr="00977F99">
              <w:rPr>
                <w:b w:val="0"/>
                <w:sz w:val="24"/>
                <w:szCs w:val="24"/>
                <w:u w:val="none"/>
              </w:rPr>
              <w:t xml:space="preserve">Petition of PECO Energy Company for Approval of its Act 129 Energy Efficiency and Conservation Plan and Expedited Approval of its Compact Fluorescent Lamp Program </w:t>
            </w:r>
          </w:p>
        </w:tc>
        <w:tc>
          <w:tcPr>
            <w:tcW w:w="2520" w:type="dxa"/>
          </w:tcPr>
          <w:p w:rsidR="00D80A91" w:rsidRPr="00977F99" w:rsidRDefault="00D80A91" w:rsidP="00E3217D">
            <w:pPr>
              <w:pStyle w:val="Heading2"/>
              <w:jc w:val="left"/>
              <w:rPr>
                <w:b w:val="0"/>
                <w:sz w:val="24"/>
                <w:szCs w:val="24"/>
                <w:u w:val="none"/>
              </w:rPr>
            </w:pPr>
          </w:p>
        </w:tc>
        <w:tc>
          <w:tcPr>
            <w:tcW w:w="1530" w:type="dxa"/>
          </w:tcPr>
          <w:p w:rsidR="00035042" w:rsidRPr="00977F99" w:rsidRDefault="00D80A91" w:rsidP="00E3217D">
            <w:pPr>
              <w:pStyle w:val="Heading2"/>
              <w:jc w:val="left"/>
              <w:rPr>
                <w:b w:val="0"/>
                <w:sz w:val="24"/>
                <w:szCs w:val="24"/>
                <w:u w:val="none"/>
              </w:rPr>
            </w:pPr>
            <w:r w:rsidRPr="00977F99">
              <w:rPr>
                <w:b w:val="0"/>
                <w:sz w:val="24"/>
                <w:szCs w:val="24"/>
                <w:u w:val="none"/>
              </w:rPr>
              <w:t xml:space="preserve">8/4/09 </w:t>
            </w:r>
          </w:p>
          <w:p w:rsidR="00D80A91" w:rsidRPr="00977F99" w:rsidRDefault="00D80A91" w:rsidP="00E3217D">
            <w:pPr>
              <w:pStyle w:val="Heading2"/>
              <w:jc w:val="left"/>
              <w:rPr>
                <w:b w:val="0"/>
                <w:sz w:val="24"/>
                <w:szCs w:val="24"/>
                <w:u w:val="none"/>
              </w:rPr>
            </w:pPr>
            <w:r w:rsidRPr="00977F99">
              <w:rPr>
                <w:b w:val="0"/>
                <w:sz w:val="24"/>
                <w:szCs w:val="24"/>
                <w:u w:val="none"/>
              </w:rPr>
              <w:t>Cert. Order</w:t>
            </w:r>
          </w:p>
        </w:tc>
      </w:tr>
      <w:tr w:rsidR="00D80A91" w:rsidRPr="000518D2" w:rsidTr="00035042">
        <w:tblPrEx>
          <w:tblCellMar>
            <w:top w:w="0" w:type="dxa"/>
            <w:bottom w:w="0" w:type="dxa"/>
          </w:tblCellMar>
        </w:tblPrEx>
        <w:tc>
          <w:tcPr>
            <w:tcW w:w="1080" w:type="dxa"/>
          </w:tcPr>
          <w:p w:rsidR="00D80A91" w:rsidRPr="00C530E1" w:rsidRDefault="00D80A91" w:rsidP="00E3217D"/>
        </w:tc>
        <w:tc>
          <w:tcPr>
            <w:tcW w:w="1350" w:type="dxa"/>
          </w:tcPr>
          <w:p w:rsidR="00D80A91" w:rsidRPr="00977F99" w:rsidRDefault="00D80A91" w:rsidP="00E3217D">
            <w:pPr>
              <w:pStyle w:val="Heading2"/>
              <w:jc w:val="left"/>
              <w:rPr>
                <w:b w:val="0"/>
                <w:sz w:val="24"/>
                <w:szCs w:val="24"/>
                <w:u w:val="none"/>
              </w:rPr>
            </w:pPr>
          </w:p>
        </w:tc>
        <w:tc>
          <w:tcPr>
            <w:tcW w:w="1890" w:type="dxa"/>
          </w:tcPr>
          <w:p w:rsidR="00D80A91" w:rsidRDefault="00D80A91" w:rsidP="00E3217D">
            <w:r>
              <w:t>PECO Exh. 1</w:t>
            </w:r>
          </w:p>
        </w:tc>
        <w:tc>
          <w:tcPr>
            <w:tcW w:w="6660" w:type="dxa"/>
          </w:tcPr>
          <w:p w:rsidR="00D80A91" w:rsidRPr="00977F99" w:rsidRDefault="00D80A91" w:rsidP="00E3217D">
            <w:pPr>
              <w:pStyle w:val="Heading2"/>
              <w:jc w:val="left"/>
              <w:rPr>
                <w:b w:val="0"/>
                <w:sz w:val="24"/>
                <w:szCs w:val="24"/>
                <w:u w:val="none"/>
              </w:rPr>
            </w:pPr>
            <w:r w:rsidRPr="00977F99">
              <w:rPr>
                <w:b w:val="0"/>
                <w:sz w:val="24"/>
                <w:szCs w:val="24"/>
                <w:u w:val="none"/>
              </w:rPr>
              <w:t>Filing:  Includes Vols. I - V</w:t>
            </w:r>
          </w:p>
        </w:tc>
        <w:tc>
          <w:tcPr>
            <w:tcW w:w="2520" w:type="dxa"/>
          </w:tcPr>
          <w:p w:rsidR="00D80A91" w:rsidRPr="00977F99" w:rsidRDefault="00D80A91" w:rsidP="00E3217D">
            <w:pPr>
              <w:pStyle w:val="Heading2"/>
              <w:jc w:val="left"/>
              <w:rPr>
                <w:b w:val="0"/>
                <w:sz w:val="24"/>
                <w:szCs w:val="24"/>
                <w:u w:val="none"/>
              </w:rPr>
            </w:pPr>
          </w:p>
        </w:tc>
        <w:tc>
          <w:tcPr>
            <w:tcW w:w="1530" w:type="dxa"/>
          </w:tcPr>
          <w:p w:rsidR="00D80A91" w:rsidRPr="00977F99" w:rsidRDefault="00D80A91" w:rsidP="00E3217D"/>
        </w:tc>
      </w:tr>
      <w:tr w:rsidR="00D80A91" w:rsidRPr="000518D2" w:rsidTr="00035042">
        <w:tblPrEx>
          <w:tblCellMar>
            <w:top w:w="0" w:type="dxa"/>
            <w:bottom w:w="0" w:type="dxa"/>
          </w:tblCellMar>
        </w:tblPrEx>
        <w:tc>
          <w:tcPr>
            <w:tcW w:w="1080" w:type="dxa"/>
          </w:tcPr>
          <w:p w:rsidR="00D80A91" w:rsidRPr="00C530E1" w:rsidRDefault="00D80A91" w:rsidP="00E3217D"/>
        </w:tc>
        <w:tc>
          <w:tcPr>
            <w:tcW w:w="1350" w:type="dxa"/>
          </w:tcPr>
          <w:p w:rsidR="00D80A91" w:rsidRPr="00977F99" w:rsidRDefault="00D80A91" w:rsidP="00E3217D">
            <w:pPr>
              <w:pStyle w:val="Heading2"/>
              <w:jc w:val="left"/>
              <w:rPr>
                <w:b w:val="0"/>
                <w:sz w:val="24"/>
                <w:szCs w:val="24"/>
                <w:u w:val="none"/>
              </w:rPr>
            </w:pPr>
          </w:p>
        </w:tc>
        <w:tc>
          <w:tcPr>
            <w:tcW w:w="1890" w:type="dxa"/>
          </w:tcPr>
          <w:p w:rsidR="00D80A91" w:rsidRPr="00C530E1" w:rsidRDefault="00D80A91" w:rsidP="00E3217D">
            <w:r>
              <w:t>Vol. I</w:t>
            </w:r>
            <w:r>
              <w:rPr>
                <w:b/>
              </w:rPr>
              <w:t xml:space="preserve"> </w:t>
            </w:r>
          </w:p>
        </w:tc>
        <w:tc>
          <w:tcPr>
            <w:tcW w:w="6660" w:type="dxa"/>
          </w:tcPr>
          <w:p w:rsidR="00D80A91" w:rsidRPr="00977F99" w:rsidRDefault="00D80A91" w:rsidP="00E3217D">
            <w:pPr>
              <w:pStyle w:val="Heading2"/>
              <w:jc w:val="left"/>
              <w:rPr>
                <w:b w:val="0"/>
                <w:sz w:val="24"/>
                <w:szCs w:val="24"/>
                <w:u w:val="none"/>
              </w:rPr>
            </w:pPr>
          </w:p>
        </w:tc>
        <w:tc>
          <w:tcPr>
            <w:tcW w:w="2520" w:type="dxa"/>
          </w:tcPr>
          <w:p w:rsidR="00D80A91" w:rsidRPr="00977F99" w:rsidRDefault="00D80A91" w:rsidP="00E3217D">
            <w:pPr>
              <w:pStyle w:val="Heading2"/>
              <w:jc w:val="left"/>
              <w:rPr>
                <w:b w:val="0"/>
                <w:sz w:val="24"/>
                <w:szCs w:val="24"/>
                <w:u w:val="none"/>
              </w:rPr>
            </w:pPr>
          </w:p>
        </w:tc>
        <w:tc>
          <w:tcPr>
            <w:tcW w:w="1530" w:type="dxa"/>
          </w:tcPr>
          <w:p w:rsidR="00035042" w:rsidRPr="00977F99" w:rsidRDefault="00D80A91" w:rsidP="004E0F3B">
            <w:r w:rsidRPr="00977F99">
              <w:t xml:space="preserve">8/4/09 </w:t>
            </w:r>
          </w:p>
          <w:p w:rsidR="00D80A91" w:rsidRPr="00977F99" w:rsidRDefault="00D80A91" w:rsidP="004E0F3B">
            <w:r w:rsidRPr="00977F99">
              <w:t xml:space="preserve">Cert. </w:t>
            </w:r>
            <w:r w:rsidR="004E0F3B" w:rsidRPr="00977F99">
              <w:t>O</w:t>
            </w:r>
            <w:r w:rsidRPr="00977F99">
              <w:t>rder</w:t>
            </w:r>
          </w:p>
        </w:tc>
      </w:tr>
      <w:tr w:rsidR="00D80A91" w:rsidRPr="000518D2" w:rsidTr="00035042">
        <w:tblPrEx>
          <w:tblCellMar>
            <w:top w:w="0" w:type="dxa"/>
            <w:bottom w:w="0" w:type="dxa"/>
          </w:tblCellMar>
        </w:tblPrEx>
        <w:tc>
          <w:tcPr>
            <w:tcW w:w="1080" w:type="dxa"/>
          </w:tcPr>
          <w:p w:rsidR="00D80A91" w:rsidRPr="00C530E1" w:rsidRDefault="00D80A91" w:rsidP="00E3217D"/>
        </w:tc>
        <w:tc>
          <w:tcPr>
            <w:tcW w:w="1350" w:type="dxa"/>
          </w:tcPr>
          <w:p w:rsidR="00D80A91" w:rsidRPr="00977F99" w:rsidRDefault="00D80A91" w:rsidP="00E3217D">
            <w:pPr>
              <w:pStyle w:val="Heading2"/>
              <w:jc w:val="left"/>
              <w:rPr>
                <w:b w:val="0"/>
                <w:sz w:val="24"/>
                <w:szCs w:val="24"/>
                <w:u w:val="none"/>
              </w:rPr>
            </w:pPr>
          </w:p>
        </w:tc>
        <w:tc>
          <w:tcPr>
            <w:tcW w:w="1890" w:type="dxa"/>
          </w:tcPr>
          <w:p w:rsidR="00D80A91" w:rsidRPr="00C530E1" w:rsidRDefault="00D80A91" w:rsidP="00E3217D">
            <w:r>
              <w:t>Petition</w:t>
            </w:r>
          </w:p>
        </w:tc>
        <w:tc>
          <w:tcPr>
            <w:tcW w:w="6660" w:type="dxa"/>
          </w:tcPr>
          <w:p w:rsidR="00D80A91" w:rsidRPr="00977F99" w:rsidRDefault="00D80A91" w:rsidP="00E3217D">
            <w:pPr>
              <w:pStyle w:val="Heading2"/>
              <w:jc w:val="left"/>
              <w:rPr>
                <w:b w:val="0"/>
                <w:sz w:val="24"/>
                <w:szCs w:val="24"/>
                <w:u w:val="none"/>
              </w:rPr>
            </w:pPr>
          </w:p>
        </w:tc>
        <w:tc>
          <w:tcPr>
            <w:tcW w:w="2520" w:type="dxa"/>
          </w:tcPr>
          <w:p w:rsidR="00D80A91" w:rsidRPr="00977F99" w:rsidRDefault="00D80A91" w:rsidP="00E3217D">
            <w:pPr>
              <w:pStyle w:val="Heading2"/>
              <w:jc w:val="left"/>
              <w:rPr>
                <w:b w:val="0"/>
                <w:sz w:val="24"/>
                <w:szCs w:val="24"/>
                <w:u w:val="none"/>
              </w:rPr>
            </w:pPr>
          </w:p>
        </w:tc>
        <w:tc>
          <w:tcPr>
            <w:tcW w:w="1530" w:type="dxa"/>
          </w:tcPr>
          <w:p w:rsidR="00035042" w:rsidRPr="00977F99" w:rsidRDefault="00035042" w:rsidP="00E3217D">
            <w:r w:rsidRPr="00977F99">
              <w:t xml:space="preserve">8/4/09 </w:t>
            </w:r>
          </w:p>
          <w:p w:rsidR="00D80A91" w:rsidRPr="00977F99" w:rsidRDefault="00035042" w:rsidP="00E3217D">
            <w:r w:rsidRPr="00977F99">
              <w:t>Cert. O</w:t>
            </w:r>
            <w:r w:rsidR="00D80A91" w:rsidRPr="00977F99">
              <w:t>rder</w:t>
            </w:r>
          </w:p>
        </w:tc>
      </w:tr>
      <w:tr w:rsidR="00D80A91" w:rsidRPr="000518D2" w:rsidTr="00035042">
        <w:tblPrEx>
          <w:tblCellMar>
            <w:top w:w="0" w:type="dxa"/>
            <w:bottom w:w="0" w:type="dxa"/>
          </w:tblCellMar>
        </w:tblPrEx>
        <w:tc>
          <w:tcPr>
            <w:tcW w:w="1080" w:type="dxa"/>
          </w:tcPr>
          <w:p w:rsidR="00D80A91" w:rsidRPr="00C530E1" w:rsidRDefault="00D80A91" w:rsidP="00E3217D"/>
        </w:tc>
        <w:tc>
          <w:tcPr>
            <w:tcW w:w="1350" w:type="dxa"/>
          </w:tcPr>
          <w:p w:rsidR="00D80A91" w:rsidRPr="00977F99" w:rsidRDefault="00D80A91" w:rsidP="00E3217D">
            <w:pPr>
              <w:pStyle w:val="Heading2"/>
              <w:jc w:val="left"/>
              <w:rPr>
                <w:b w:val="0"/>
                <w:sz w:val="24"/>
                <w:szCs w:val="24"/>
                <w:u w:val="none"/>
              </w:rPr>
            </w:pPr>
          </w:p>
        </w:tc>
        <w:tc>
          <w:tcPr>
            <w:tcW w:w="1890" w:type="dxa"/>
          </w:tcPr>
          <w:p w:rsidR="00D80A91" w:rsidRPr="00C530E1" w:rsidRDefault="00D80A91" w:rsidP="00E3217D">
            <w:r>
              <w:t>St. 1</w:t>
            </w:r>
          </w:p>
        </w:tc>
        <w:tc>
          <w:tcPr>
            <w:tcW w:w="6660" w:type="dxa"/>
          </w:tcPr>
          <w:p w:rsidR="00D80A91" w:rsidRPr="00977F99" w:rsidRDefault="00D80A91" w:rsidP="00E3217D">
            <w:pPr>
              <w:pStyle w:val="Heading2"/>
              <w:jc w:val="left"/>
              <w:rPr>
                <w:b w:val="0"/>
                <w:sz w:val="24"/>
                <w:szCs w:val="24"/>
                <w:u w:val="none"/>
              </w:rPr>
            </w:pPr>
            <w:r w:rsidRPr="00977F99">
              <w:rPr>
                <w:b w:val="0"/>
                <w:sz w:val="24"/>
                <w:szCs w:val="24"/>
                <w:u w:val="none"/>
              </w:rPr>
              <w:t>Direct:  Frank J. Jiruska, PECO, Director of Energy and Marketing Services</w:t>
            </w:r>
          </w:p>
        </w:tc>
        <w:tc>
          <w:tcPr>
            <w:tcW w:w="2520" w:type="dxa"/>
          </w:tcPr>
          <w:p w:rsidR="00D80A91" w:rsidRPr="00977F99" w:rsidRDefault="00D80A91" w:rsidP="00E3217D">
            <w:pPr>
              <w:pStyle w:val="Heading2"/>
              <w:jc w:val="left"/>
              <w:rPr>
                <w:b w:val="0"/>
                <w:sz w:val="24"/>
                <w:szCs w:val="24"/>
                <w:u w:val="none"/>
              </w:rPr>
            </w:pPr>
            <w:r w:rsidRPr="00977F99">
              <w:rPr>
                <w:b w:val="0"/>
                <w:sz w:val="24"/>
                <w:szCs w:val="24"/>
                <w:u w:val="none"/>
              </w:rPr>
              <w:t>Exh. FJJ-1</w:t>
            </w:r>
          </w:p>
        </w:tc>
        <w:tc>
          <w:tcPr>
            <w:tcW w:w="1530" w:type="dxa"/>
          </w:tcPr>
          <w:p w:rsidR="00035042" w:rsidRPr="00977F99" w:rsidRDefault="00D80A91" w:rsidP="00E3217D">
            <w:r w:rsidRPr="00977F99">
              <w:t xml:space="preserve">8/4/09 </w:t>
            </w:r>
          </w:p>
          <w:p w:rsidR="00D80A91" w:rsidRPr="00977F99" w:rsidRDefault="00D80A91" w:rsidP="00035042">
            <w:r w:rsidRPr="00977F99">
              <w:t xml:space="preserve">Cert. </w:t>
            </w:r>
            <w:r w:rsidR="00035042" w:rsidRPr="00977F99">
              <w:t>O</w:t>
            </w:r>
            <w:r w:rsidRPr="00977F99">
              <w:t>rder</w:t>
            </w:r>
          </w:p>
        </w:tc>
      </w:tr>
      <w:tr w:rsidR="00D80A91" w:rsidRPr="000518D2" w:rsidTr="00035042">
        <w:tblPrEx>
          <w:tblCellMar>
            <w:top w:w="0" w:type="dxa"/>
            <w:bottom w:w="0" w:type="dxa"/>
          </w:tblCellMar>
        </w:tblPrEx>
        <w:tc>
          <w:tcPr>
            <w:tcW w:w="1080" w:type="dxa"/>
          </w:tcPr>
          <w:p w:rsidR="00D80A91" w:rsidRPr="00C530E1" w:rsidRDefault="00D80A91" w:rsidP="00E3217D"/>
        </w:tc>
        <w:tc>
          <w:tcPr>
            <w:tcW w:w="1350" w:type="dxa"/>
          </w:tcPr>
          <w:p w:rsidR="00D80A91" w:rsidRPr="00977F99" w:rsidRDefault="00D80A91" w:rsidP="00E3217D">
            <w:pPr>
              <w:pStyle w:val="Heading2"/>
              <w:jc w:val="left"/>
              <w:rPr>
                <w:b w:val="0"/>
                <w:sz w:val="24"/>
                <w:szCs w:val="24"/>
                <w:u w:val="none"/>
              </w:rPr>
            </w:pPr>
          </w:p>
        </w:tc>
        <w:tc>
          <w:tcPr>
            <w:tcW w:w="1890" w:type="dxa"/>
          </w:tcPr>
          <w:p w:rsidR="00D80A91" w:rsidRPr="00C530E1" w:rsidRDefault="00D80A91" w:rsidP="00E3217D">
            <w:r>
              <w:t>St. 2</w:t>
            </w:r>
          </w:p>
        </w:tc>
        <w:tc>
          <w:tcPr>
            <w:tcW w:w="6660" w:type="dxa"/>
          </w:tcPr>
          <w:p w:rsidR="00D80A91" w:rsidRPr="00977F99" w:rsidRDefault="00D80A91" w:rsidP="00E3217D">
            <w:pPr>
              <w:pStyle w:val="Heading2"/>
              <w:jc w:val="left"/>
              <w:rPr>
                <w:b w:val="0"/>
                <w:sz w:val="24"/>
                <w:szCs w:val="24"/>
                <w:u w:val="none"/>
              </w:rPr>
            </w:pPr>
            <w:r w:rsidRPr="00977F99">
              <w:rPr>
                <w:b w:val="0"/>
                <w:sz w:val="24"/>
                <w:szCs w:val="24"/>
                <w:u w:val="none"/>
              </w:rPr>
              <w:t>Direct:  Gregory A. Wikler, Global Energy Partners, LLC, Vice-President</w:t>
            </w:r>
          </w:p>
        </w:tc>
        <w:tc>
          <w:tcPr>
            <w:tcW w:w="2520" w:type="dxa"/>
          </w:tcPr>
          <w:p w:rsidR="00D80A91" w:rsidRPr="00977F99" w:rsidRDefault="00D80A91" w:rsidP="00E3217D">
            <w:pPr>
              <w:pStyle w:val="Heading2"/>
              <w:jc w:val="left"/>
              <w:rPr>
                <w:b w:val="0"/>
                <w:sz w:val="24"/>
                <w:szCs w:val="24"/>
                <w:u w:val="none"/>
              </w:rPr>
            </w:pPr>
            <w:r w:rsidRPr="00977F99">
              <w:rPr>
                <w:b w:val="0"/>
                <w:sz w:val="24"/>
                <w:szCs w:val="24"/>
                <w:u w:val="none"/>
              </w:rPr>
              <w:t>Exh. GAW-1</w:t>
            </w:r>
          </w:p>
        </w:tc>
        <w:tc>
          <w:tcPr>
            <w:tcW w:w="1530" w:type="dxa"/>
          </w:tcPr>
          <w:p w:rsidR="00035042" w:rsidRPr="00977F99" w:rsidRDefault="00D80A91" w:rsidP="00E3217D">
            <w:r w:rsidRPr="00977F99">
              <w:t xml:space="preserve">8/4/09 </w:t>
            </w:r>
          </w:p>
          <w:p w:rsidR="00D80A91" w:rsidRPr="00977F99" w:rsidRDefault="00D80A91" w:rsidP="00E3217D">
            <w:r w:rsidRPr="00977F99">
              <w:t xml:space="preserve">Cert. </w:t>
            </w:r>
            <w:r w:rsidR="00035042" w:rsidRPr="00977F99">
              <w:t>O</w:t>
            </w:r>
            <w:r w:rsidRPr="00977F99">
              <w:t>rder</w:t>
            </w:r>
          </w:p>
        </w:tc>
      </w:tr>
      <w:tr w:rsidR="00D80A91" w:rsidRPr="000518D2" w:rsidTr="00035042">
        <w:tblPrEx>
          <w:tblCellMar>
            <w:top w:w="0" w:type="dxa"/>
            <w:bottom w:w="0" w:type="dxa"/>
          </w:tblCellMar>
        </w:tblPrEx>
        <w:tc>
          <w:tcPr>
            <w:tcW w:w="1080" w:type="dxa"/>
          </w:tcPr>
          <w:p w:rsidR="00D80A91" w:rsidRPr="00C530E1" w:rsidRDefault="00D80A91" w:rsidP="00E3217D"/>
        </w:tc>
        <w:tc>
          <w:tcPr>
            <w:tcW w:w="1350" w:type="dxa"/>
          </w:tcPr>
          <w:p w:rsidR="00D80A91" w:rsidRPr="00977F99" w:rsidRDefault="00D80A91" w:rsidP="00E3217D">
            <w:pPr>
              <w:pStyle w:val="Heading2"/>
              <w:jc w:val="left"/>
              <w:rPr>
                <w:b w:val="0"/>
                <w:sz w:val="24"/>
                <w:szCs w:val="24"/>
                <w:u w:val="none"/>
              </w:rPr>
            </w:pPr>
          </w:p>
        </w:tc>
        <w:tc>
          <w:tcPr>
            <w:tcW w:w="1890" w:type="dxa"/>
          </w:tcPr>
          <w:p w:rsidR="00D80A91" w:rsidRPr="00C530E1" w:rsidRDefault="00D80A91" w:rsidP="00E3217D">
            <w:r>
              <w:t>St. 3</w:t>
            </w:r>
          </w:p>
        </w:tc>
        <w:tc>
          <w:tcPr>
            <w:tcW w:w="6660" w:type="dxa"/>
          </w:tcPr>
          <w:p w:rsidR="00D80A91" w:rsidRPr="00977F99" w:rsidRDefault="00D80A91" w:rsidP="00E3217D">
            <w:pPr>
              <w:pStyle w:val="Heading2"/>
              <w:jc w:val="left"/>
              <w:rPr>
                <w:b w:val="0"/>
                <w:sz w:val="24"/>
                <w:szCs w:val="24"/>
                <w:u w:val="none"/>
              </w:rPr>
            </w:pPr>
            <w:r w:rsidRPr="00977F99">
              <w:rPr>
                <w:b w:val="0"/>
                <w:sz w:val="24"/>
                <w:szCs w:val="24"/>
                <w:u w:val="none"/>
              </w:rPr>
              <w:t>Direct Richard A. Schlesinger, PECO, Principal Rate Administrator</w:t>
            </w:r>
          </w:p>
        </w:tc>
        <w:tc>
          <w:tcPr>
            <w:tcW w:w="2520" w:type="dxa"/>
          </w:tcPr>
          <w:p w:rsidR="00D80A91" w:rsidRPr="00977F99" w:rsidRDefault="00D80A91" w:rsidP="00E3217D">
            <w:pPr>
              <w:pStyle w:val="Heading2"/>
              <w:jc w:val="left"/>
              <w:rPr>
                <w:b w:val="0"/>
                <w:sz w:val="24"/>
                <w:szCs w:val="24"/>
                <w:u w:val="none"/>
              </w:rPr>
            </w:pPr>
            <w:r w:rsidRPr="00977F99">
              <w:rPr>
                <w:b w:val="0"/>
                <w:sz w:val="24"/>
                <w:szCs w:val="24"/>
                <w:u w:val="none"/>
              </w:rPr>
              <w:t>Exhs. RAS-1 through RAS-4</w:t>
            </w:r>
          </w:p>
        </w:tc>
        <w:tc>
          <w:tcPr>
            <w:tcW w:w="1530" w:type="dxa"/>
          </w:tcPr>
          <w:p w:rsidR="00035042" w:rsidRPr="00977F99" w:rsidRDefault="00D80A91" w:rsidP="00E3217D">
            <w:r w:rsidRPr="00977F99">
              <w:t xml:space="preserve">8/4/09 </w:t>
            </w:r>
          </w:p>
          <w:p w:rsidR="00D80A91" w:rsidRPr="00977F99" w:rsidRDefault="00D80A91" w:rsidP="00E3217D">
            <w:r w:rsidRPr="00977F99">
              <w:t xml:space="preserve">Cert. </w:t>
            </w:r>
            <w:r w:rsidR="00035042" w:rsidRPr="00977F99">
              <w:t>O</w:t>
            </w:r>
            <w:r w:rsidRPr="00977F99">
              <w:t>rder</w:t>
            </w:r>
          </w:p>
        </w:tc>
      </w:tr>
      <w:tr w:rsidR="00D80A91" w:rsidRPr="000518D2" w:rsidTr="00035042">
        <w:tblPrEx>
          <w:tblCellMar>
            <w:top w:w="0" w:type="dxa"/>
            <w:bottom w:w="0" w:type="dxa"/>
          </w:tblCellMar>
        </w:tblPrEx>
        <w:tc>
          <w:tcPr>
            <w:tcW w:w="1080" w:type="dxa"/>
          </w:tcPr>
          <w:p w:rsidR="00D80A91" w:rsidRPr="00C530E1" w:rsidRDefault="00D80A91" w:rsidP="00E3217D"/>
        </w:tc>
        <w:tc>
          <w:tcPr>
            <w:tcW w:w="1350" w:type="dxa"/>
          </w:tcPr>
          <w:p w:rsidR="00D80A91" w:rsidRPr="00977F99" w:rsidRDefault="00D80A91" w:rsidP="00E3217D">
            <w:pPr>
              <w:pStyle w:val="Heading2"/>
              <w:jc w:val="left"/>
              <w:rPr>
                <w:b w:val="0"/>
                <w:sz w:val="24"/>
                <w:szCs w:val="24"/>
                <w:u w:val="none"/>
              </w:rPr>
            </w:pPr>
          </w:p>
        </w:tc>
        <w:tc>
          <w:tcPr>
            <w:tcW w:w="1890" w:type="dxa"/>
          </w:tcPr>
          <w:p w:rsidR="00D80A91" w:rsidRPr="00C530E1" w:rsidRDefault="00D80A91" w:rsidP="00E3217D">
            <w:r>
              <w:t>Vol. II</w:t>
            </w:r>
          </w:p>
        </w:tc>
        <w:tc>
          <w:tcPr>
            <w:tcW w:w="6660" w:type="dxa"/>
          </w:tcPr>
          <w:p w:rsidR="00D80A91" w:rsidRPr="00977F99" w:rsidRDefault="00D80A91" w:rsidP="00E3217D">
            <w:pPr>
              <w:pStyle w:val="Heading2"/>
              <w:jc w:val="left"/>
              <w:rPr>
                <w:b w:val="0"/>
                <w:sz w:val="24"/>
                <w:szCs w:val="24"/>
                <w:u w:val="none"/>
              </w:rPr>
            </w:pPr>
            <w:r w:rsidRPr="00977F99">
              <w:rPr>
                <w:b w:val="0"/>
                <w:sz w:val="24"/>
                <w:szCs w:val="24"/>
                <w:u w:val="none"/>
              </w:rPr>
              <w:t>EE&amp;C Plan</w:t>
            </w:r>
          </w:p>
        </w:tc>
        <w:tc>
          <w:tcPr>
            <w:tcW w:w="2520" w:type="dxa"/>
          </w:tcPr>
          <w:p w:rsidR="00D80A91" w:rsidRPr="00977F99" w:rsidRDefault="00D80A91" w:rsidP="00E3217D">
            <w:pPr>
              <w:pStyle w:val="Heading2"/>
              <w:jc w:val="left"/>
              <w:rPr>
                <w:b w:val="0"/>
                <w:sz w:val="24"/>
                <w:szCs w:val="24"/>
                <w:u w:val="none"/>
              </w:rPr>
            </w:pPr>
          </w:p>
        </w:tc>
        <w:tc>
          <w:tcPr>
            <w:tcW w:w="1530" w:type="dxa"/>
          </w:tcPr>
          <w:p w:rsidR="00035042" w:rsidRPr="00977F99" w:rsidRDefault="00D80A91" w:rsidP="00E3217D">
            <w:r w:rsidRPr="00977F99">
              <w:t xml:space="preserve">8/4/09 </w:t>
            </w:r>
          </w:p>
          <w:p w:rsidR="00D80A91" w:rsidRPr="00977F99" w:rsidRDefault="00D80A91" w:rsidP="00E3217D">
            <w:r w:rsidRPr="00977F99">
              <w:t xml:space="preserve">Cert. </w:t>
            </w:r>
            <w:r w:rsidR="00035042" w:rsidRPr="00977F99">
              <w:t>O</w:t>
            </w:r>
            <w:r w:rsidRPr="00977F99">
              <w:t>der</w:t>
            </w:r>
          </w:p>
        </w:tc>
      </w:tr>
      <w:tr w:rsidR="00D80A91" w:rsidRPr="000518D2" w:rsidTr="00035042">
        <w:tblPrEx>
          <w:tblCellMar>
            <w:top w:w="0" w:type="dxa"/>
            <w:bottom w:w="0" w:type="dxa"/>
          </w:tblCellMar>
        </w:tblPrEx>
        <w:tc>
          <w:tcPr>
            <w:tcW w:w="1080" w:type="dxa"/>
          </w:tcPr>
          <w:p w:rsidR="00D80A91" w:rsidRPr="00C530E1" w:rsidRDefault="00D80A91" w:rsidP="00E3217D"/>
        </w:tc>
        <w:tc>
          <w:tcPr>
            <w:tcW w:w="1350" w:type="dxa"/>
          </w:tcPr>
          <w:p w:rsidR="00D80A91" w:rsidRPr="00977F99" w:rsidRDefault="00D80A91" w:rsidP="00E3217D">
            <w:pPr>
              <w:pStyle w:val="Heading2"/>
              <w:jc w:val="left"/>
              <w:rPr>
                <w:b w:val="0"/>
                <w:sz w:val="24"/>
                <w:szCs w:val="24"/>
                <w:u w:val="none"/>
              </w:rPr>
            </w:pPr>
          </w:p>
        </w:tc>
        <w:tc>
          <w:tcPr>
            <w:tcW w:w="1890" w:type="dxa"/>
          </w:tcPr>
          <w:p w:rsidR="00D80A91" w:rsidRPr="00C530E1" w:rsidRDefault="00D80A91" w:rsidP="00E3217D">
            <w:r>
              <w:t>Vol. III (confidential and public versions)</w:t>
            </w:r>
          </w:p>
        </w:tc>
        <w:tc>
          <w:tcPr>
            <w:tcW w:w="6660" w:type="dxa"/>
          </w:tcPr>
          <w:p w:rsidR="00D80A91" w:rsidRPr="00977F99" w:rsidRDefault="00D80A91" w:rsidP="00E3217D">
            <w:pPr>
              <w:pStyle w:val="Heading2"/>
              <w:jc w:val="left"/>
              <w:rPr>
                <w:b w:val="0"/>
                <w:sz w:val="24"/>
                <w:szCs w:val="24"/>
                <w:u w:val="none"/>
              </w:rPr>
            </w:pPr>
            <w:r w:rsidRPr="00977F99">
              <w:rPr>
                <w:b w:val="0"/>
                <w:sz w:val="24"/>
                <w:szCs w:val="24"/>
                <w:u w:val="none"/>
              </w:rPr>
              <w:t>EE&amp;C Plan Appendices A-E</w:t>
            </w:r>
          </w:p>
        </w:tc>
        <w:tc>
          <w:tcPr>
            <w:tcW w:w="2520" w:type="dxa"/>
          </w:tcPr>
          <w:p w:rsidR="00D80A91" w:rsidRPr="00977F99" w:rsidRDefault="00D80A91" w:rsidP="00E3217D">
            <w:pPr>
              <w:pStyle w:val="Heading2"/>
              <w:jc w:val="left"/>
              <w:rPr>
                <w:b w:val="0"/>
                <w:sz w:val="24"/>
                <w:szCs w:val="24"/>
                <w:u w:val="none"/>
              </w:rPr>
            </w:pPr>
          </w:p>
        </w:tc>
        <w:tc>
          <w:tcPr>
            <w:tcW w:w="1530" w:type="dxa"/>
          </w:tcPr>
          <w:p w:rsidR="00035042" w:rsidRPr="00977F99" w:rsidRDefault="00D80A91" w:rsidP="00E3217D">
            <w:r w:rsidRPr="00977F99">
              <w:t xml:space="preserve">8/4/09 </w:t>
            </w:r>
          </w:p>
          <w:p w:rsidR="00D80A91" w:rsidRPr="00977F99" w:rsidRDefault="00D80A91" w:rsidP="00E3217D">
            <w:r w:rsidRPr="00977F99">
              <w:t xml:space="preserve">Cert. </w:t>
            </w:r>
            <w:r w:rsidR="00035042" w:rsidRPr="00977F99">
              <w:t>O</w:t>
            </w:r>
            <w:r w:rsidRPr="00977F99">
              <w:t>rder</w:t>
            </w:r>
          </w:p>
        </w:tc>
      </w:tr>
    </w:tbl>
    <w:p w:rsidR="005D4BF4" w:rsidRDefault="005D4BF4">
      <w:pPr>
        <w:sectPr w:rsidR="005D4BF4" w:rsidSect="00D80A91">
          <w:pgSz w:w="15840" w:h="12240" w:orient="landscape"/>
          <w:pgMar w:top="864" w:right="720" w:bottom="864" w:left="720" w:header="720" w:footer="720" w:gutter="0"/>
          <w:cols w:space="720"/>
          <w:titlePg/>
          <w:docGrid w:linePitch="360"/>
        </w:sectPr>
      </w:pPr>
    </w:p>
    <w:tbl>
      <w:tblPr>
        <w:tblW w:w="150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1350"/>
        <w:gridCol w:w="1890"/>
        <w:gridCol w:w="6660"/>
        <w:gridCol w:w="2520"/>
        <w:gridCol w:w="1530"/>
      </w:tblGrid>
      <w:tr w:rsidR="00D80A91" w:rsidRPr="000518D2" w:rsidTr="00035042">
        <w:tblPrEx>
          <w:tblCellMar>
            <w:top w:w="0" w:type="dxa"/>
            <w:bottom w:w="0" w:type="dxa"/>
          </w:tblCellMar>
        </w:tblPrEx>
        <w:tc>
          <w:tcPr>
            <w:tcW w:w="1080" w:type="dxa"/>
          </w:tcPr>
          <w:p w:rsidR="00D80A91" w:rsidRPr="00C530E1" w:rsidRDefault="00D80A91" w:rsidP="00E3217D"/>
        </w:tc>
        <w:tc>
          <w:tcPr>
            <w:tcW w:w="1350" w:type="dxa"/>
          </w:tcPr>
          <w:p w:rsidR="00D80A91" w:rsidRPr="00977F99" w:rsidRDefault="00D80A91" w:rsidP="00E3217D">
            <w:pPr>
              <w:pStyle w:val="Heading2"/>
              <w:jc w:val="left"/>
              <w:rPr>
                <w:b w:val="0"/>
                <w:sz w:val="24"/>
                <w:szCs w:val="24"/>
                <w:u w:val="none"/>
              </w:rPr>
            </w:pPr>
          </w:p>
        </w:tc>
        <w:tc>
          <w:tcPr>
            <w:tcW w:w="1890" w:type="dxa"/>
          </w:tcPr>
          <w:p w:rsidR="00D80A91" w:rsidRPr="00C530E1" w:rsidRDefault="00D80A91" w:rsidP="00E3217D">
            <w:r>
              <w:t>Vol. IV</w:t>
            </w:r>
          </w:p>
        </w:tc>
        <w:tc>
          <w:tcPr>
            <w:tcW w:w="6660" w:type="dxa"/>
          </w:tcPr>
          <w:p w:rsidR="00D80A91" w:rsidRPr="00977F99" w:rsidRDefault="00D80A91" w:rsidP="00E3217D">
            <w:pPr>
              <w:pStyle w:val="Heading2"/>
              <w:jc w:val="left"/>
              <w:rPr>
                <w:b w:val="0"/>
                <w:sz w:val="24"/>
                <w:szCs w:val="24"/>
                <w:u w:val="none"/>
              </w:rPr>
            </w:pPr>
            <w:r w:rsidRPr="00977F99">
              <w:rPr>
                <w:b w:val="0"/>
                <w:sz w:val="24"/>
                <w:szCs w:val="24"/>
                <w:u w:val="none"/>
              </w:rPr>
              <w:t>EE&amp;C Plan Appendices F1-F8</w:t>
            </w:r>
          </w:p>
        </w:tc>
        <w:tc>
          <w:tcPr>
            <w:tcW w:w="2520" w:type="dxa"/>
          </w:tcPr>
          <w:p w:rsidR="00D80A91" w:rsidRPr="00977F99" w:rsidRDefault="00D80A91" w:rsidP="00E3217D">
            <w:pPr>
              <w:pStyle w:val="Heading2"/>
              <w:jc w:val="left"/>
              <w:rPr>
                <w:b w:val="0"/>
                <w:sz w:val="24"/>
                <w:szCs w:val="24"/>
                <w:u w:val="none"/>
              </w:rPr>
            </w:pPr>
          </w:p>
        </w:tc>
        <w:tc>
          <w:tcPr>
            <w:tcW w:w="1530" w:type="dxa"/>
          </w:tcPr>
          <w:p w:rsidR="00035042" w:rsidRPr="00977F99" w:rsidRDefault="00D80A91" w:rsidP="00E3217D">
            <w:r w:rsidRPr="00977F99">
              <w:t xml:space="preserve">8/4/09 </w:t>
            </w:r>
          </w:p>
          <w:p w:rsidR="00D80A91" w:rsidRPr="00977F99" w:rsidRDefault="00D80A91" w:rsidP="00E3217D">
            <w:r w:rsidRPr="00977F99">
              <w:t xml:space="preserve">Cert. </w:t>
            </w:r>
            <w:r w:rsidR="00035042" w:rsidRPr="00977F99">
              <w:t>O</w:t>
            </w:r>
            <w:r w:rsidRPr="00977F99">
              <w:t>rder</w:t>
            </w:r>
          </w:p>
        </w:tc>
      </w:tr>
      <w:tr w:rsidR="00D80A91" w:rsidRPr="000518D2" w:rsidTr="00035042">
        <w:tblPrEx>
          <w:tblCellMar>
            <w:top w:w="0" w:type="dxa"/>
            <w:bottom w:w="0" w:type="dxa"/>
          </w:tblCellMar>
        </w:tblPrEx>
        <w:tc>
          <w:tcPr>
            <w:tcW w:w="1080" w:type="dxa"/>
          </w:tcPr>
          <w:p w:rsidR="00D80A91" w:rsidRPr="00C530E1" w:rsidRDefault="00D80A91" w:rsidP="00E3217D"/>
        </w:tc>
        <w:tc>
          <w:tcPr>
            <w:tcW w:w="1350" w:type="dxa"/>
          </w:tcPr>
          <w:p w:rsidR="00D80A91" w:rsidRPr="00977F99" w:rsidRDefault="00D80A91" w:rsidP="00E3217D">
            <w:pPr>
              <w:pStyle w:val="Heading2"/>
              <w:jc w:val="left"/>
              <w:rPr>
                <w:b w:val="0"/>
                <w:sz w:val="24"/>
                <w:szCs w:val="24"/>
                <w:u w:val="none"/>
              </w:rPr>
            </w:pPr>
          </w:p>
        </w:tc>
        <w:tc>
          <w:tcPr>
            <w:tcW w:w="1890" w:type="dxa"/>
          </w:tcPr>
          <w:p w:rsidR="00D80A91" w:rsidRPr="00C530E1" w:rsidRDefault="00D80A91" w:rsidP="00E3217D">
            <w:r>
              <w:t>Vol. V</w:t>
            </w:r>
          </w:p>
        </w:tc>
        <w:tc>
          <w:tcPr>
            <w:tcW w:w="6660" w:type="dxa"/>
          </w:tcPr>
          <w:p w:rsidR="00D80A91" w:rsidRPr="00977F99" w:rsidRDefault="00D80A91" w:rsidP="00E3217D">
            <w:pPr>
              <w:pStyle w:val="Heading2"/>
              <w:jc w:val="left"/>
              <w:rPr>
                <w:b w:val="0"/>
                <w:sz w:val="24"/>
                <w:szCs w:val="24"/>
                <w:u w:val="none"/>
              </w:rPr>
            </w:pPr>
            <w:r w:rsidRPr="00977F99">
              <w:rPr>
                <w:b w:val="0"/>
                <w:sz w:val="24"/>
                <w:szCs w:val="24"/>
                <w:u w:val="none"/>
              </w:rPr>
              <w:t>EE&amp;C Plan Appendix F9</w:t>
            </w:r>
          </w:p>
        </w:tc>
        <w:tc>
          <w:tcPr>
            <w:tcW w:w="2520" w:type="dxa"/>
          </w:tcPr>
          <w:p w:rsidR="00D80A91" w:rsidRPr="00977F99" w:rsidRDefault="00D80A91" w:rsidP="00E3217D">
            <w:pPr>
              <w:pStyle w:val="Heading2"/>
              <w:jc w:val="left"/>
              <w:rPr>
                <w:b w:val="0"/>
                <w:sz w:val="24"/>
                <w:szCs w:val="24"/>
                <w:u w:val="none"/>
              </w:rPr>
            </w:pPr>
          </w:p>
        </w:tc>
        <w:tc>
          <w:tcPr>
            <w:tcW w:w="1530" w:type="dxa"/>
          </w:tcPr>
          <w:p w:rsidR="00035042" w:rsidRPr="00977F99" w:rsidRDefault="00D80A91" w:rsidP="00E3217D">
            <w:r w:rsidRPr="00977F99">
              <w:t xml:space="preserve">8/4/09 </w:t>
            </w:r>
          </w:p>
          <w:p w:rsidR="00D80A91" w:rsidRPr="00977F99" w:rsidRDefault="00D80A91" w:rsidP="00E3217D">
            <w:r w:rsidRPr="00977F99">
              <w:t xml:space="preserve">Cert. </w:t>
            </w:r>
            <w:r w:rsidR="00035042" w:rsidRPr="00977F99">
              <w:t>O</w:t>
            </w:r>
            <w:r w:rsidRPr="00977F99">
              <w:t>rder</w:t>
            </w:r>
          </w:p>
        </w:tc>
      </w:tr>
      <w:tr w:rsidR="00D80A91" w:rsidRPr="000518D2" w:rsidTr="00035042">
        <w:tblPrEx>
          <w:tblCellMar>
            <w:top w:w="0" w:type="dxa"/>
            <w:bottom w:w="0" w:type="dxa"/>
          </w:tblCellMar>
        </w:tblPrEx>
        <w:tc>
          <w:tcPr>
            <w:tcW w:w="1080" w:type="dxa"/>
          </w:tcPr>
          <w:p w:rsidR="00D80A91" w:rsidRPr="00C530E1" w:rsidRDefault="00D80A91" w:rsidP="00E3217D"/>
        </w:tc>
        <w:tc>
          <w:tcPr>
            <w:tcW w:w="1350" w:type="dxa"/>
          </w:tcPr>
          <w:p w:rsidR="00D80A91" w:rsidRPr="00977F99" w:rsidRDefault="00D80A91" w:rsidP="00E3217D">
            <w:pPr>
              <w:pStyle w:val="Heading2"/>
              <w:jc w:val="left"/>
              <w:rPr>
                <w:b w:val="0"/>
                <w:sz w:val="24"/>
                <w:szCs w:val="24"/>
                <w:u w:val="none"/>
              </w:rPr>
            </w:pPr>
          </w:p>
        </w:tc>
        <w:tc>
          <w:tcPr>
            <w:tcW w:w="1890" w:type="dxa"/>
          </w:tcPr>
          <w:p w:rsidR="00D80A91" w:rsidRPr="00C530E1" w:rsidRDefault="00D80A91" w:rsidP="00E3217D"/>
        </w:tc>
        <w:tc>
          <w:tcPr>
            <w:tcW w:w="6660" w:type="dxa"/>
          </w:tcPr>
          <w:p w:rsidR="00D80A91" w:rsidRPr="00977F99" w:rsidRDefault="00D80A91" w:rsidP="00E3217D">
            <w:pPr>
              <w:pStyle w:val="Heading2"/>
              <w:jc w:val="left"/>
              <w:rPr>
                <w:b w:val="0"/>
                <w:sz w:val="24"/>
                <w:szCs w:val="24"/>
                <w:u w:val="none"/>
              </w:rPr>
            </w:pPr>
          </w:p>
        </w:tc>
        <w:tc>
          <w:tcPr>
            <w:tcW w:w="2520" w:type="dxa"/>
          </w:tcPr>
          <w:p w:rsidR="00D80A91" w:rsidRPr="00977F99" w:rsidRDefault="00D80A91" w:rsidP="00E3217D">
            <w:pPr>
              <w:pStyle w:val="Heading2"/>
              <w:jc w:val="left"/>
              <w:rPr>
                <w:b w:val="0"/>
                <w:sz w:val="24"/>
                <w:szCs w:val="24"/>
                <w:u w:val="none"/>
              </w:rPr>
            </w:pPr>
          </w:p>
        </w:tc>
        <w:tc>
          <w:tcPr>
            <w:tcW w:w="1530" w:type="dxa"/>
          </w:tcPr>
          <w:p w:rsidR="00D80A91" w:rsidRPr="00977F99" w:rsidRDefault="00D80A91" w:rsidP="00E3217D">
            <w:pPr>
              <w:pStyle w:val="Heading2"/>
              <w:jc w:val="left"/>
              <w:rPr>
                <w:b w:val="0"/>
                <w:sz w:val="24"/>
                <w:szCs w:val="24"/>
                <w:u w:val="none"/>
              </w:rPr>
            </w:pPr>
          </w:p>
        </w:tc>
      </w:tr>
      <w:tr w:rsidR="00D80A91" w:rsidRPr="000518D2" w:rsidTr="00035042">
        <w:tblPrEx>
          <w:tblCellMar>
            <w:top w:w="0" w:type="dxa"/>
            <w:bottom w:w="0" w:type="dxa"/>
          </w:tblCellMar>
        </w:tblPrEx>
        <w:tc>
          <w:tcPr>
            <w:tcW w:w="1080" w:type="dxa"/>
          </w:tcPr>
          <w:p w:rsidR="00D80A91" w:rsidRPr="00C530E1" w:rsidRDefault="00D80A91" w:rsidP="00E3217D">
            <w:r>
              <w:t>7/29/09</w:t>
            </w:r>
          </w:p>
        </w:tc>
        <w:tc>
          <w:tcPr>
            <w:tcW w:w="1350" w:type="dxa"/>
          </w:tcPr>
          <w:p w:rsidR="00D80A91" w:rsidRPr="00977F99" w:rsidRDefault="00D80A91" w:rsidP="00E3217D">
            <w:pPr>
              <w:pStyle w:val="Heading2"/>
              <w:jc w:val="left"/>
              <w:rPr>
                <w:b w:val="0"/>
                <w:sz w:val="24"/>
                <w:szCs w:val="24"/>
                <w:u w:val="none"/>
              </w:rPr>
            </w:pPr>
            <w:r w:rsidRPr="00977F99">
              <w:rPr>
                <w:b w:val="0"/>
                <w:sz w:val="24"/>
                <w:szCs w:val="24"/>
                <w:u w:val="none"/>
              </w:rPr>
              <w:t>(public input)</w:t>
            </w:r>
          </w:p>
        </w:tc>
        <w:tc>
          <w:tcPr>
            <w:tcW w:w="1890" w:type="dxa"/>
          </w:tcPr>
          <w:p w:rsidR="00D80A91" w:rsidRPr="00C530E1" w:rsidRDefault="00D80A91" w:rsidP="00E3217D">
            <w:r>
              <w:t>Karton St. 1</w:t>
            </w:r>
          </w:p>
        </w:tc>
        <w:tc>
          <w:tcPr>
            <w:tcW w:w="6660" w:type="dxa"/>
          </w:tcPr>
          <w:p w:rsidR="00D80A91" w:rsidRPr="00977F99" w:rsidRDefault="00D80A91" w:rsidP="00E3217D">
            <w:pPr>
              <w:pStyle w:val="Heading2"/>
              <w:jc w:val="left"/>
              <w:rPr>
                <w:b w:val="0"/>
                <w:sz w:val="24"/>
                <w:szCs w:val="24"/>
                <w:u w:val="none"/>
              </w:rPr>
            </w:pPr>
            <w:r w:rsidRPr="00977F99">
              <w:rPr>
                <w:b w:val="0"/>
                <w:sz w:val="24"/>
                <w:szCs w:val="24"/>
                <w:u w:val="none"/>
              </w:rPr>
              <w:t>Statement of Richard Karton</w:t>
            </w:r>
          </w:p>
        </w:tc>
        <w:tc>
          <w:tcPr>
            <w:tcW w:w="2520" w:type="dxa"/>
          </w:tcPr>
          <w:p w:rsidR="00D80A91" w:rsidRPr="00977F99" w:rsidRDefault="00D80A91" w:rsidP="00E3217D">
            <w:pPr>
              <w:pStyle w:val="Heading2"/>
              <w:jc w:val="left"/>
              <w:rPr>
                <w:b w:val="0"/>
                <w:sz w:val="24"/>
                <w:szCs w:val="24"/>
                <w:u w:val="none"/>
              </w:rPr>
            </w:pPr>
          </w:p>
        </w:tc>
        <w:tc>
          <w:tcPr>
            <w:tcW w:w="1530" w:type="dxa"/>
          </w:tcPr>
          <w:p w:rsidR="00D80A91" w:rsidRPr="00977F99" w:rsidRDefault="00D80A91" w:rsidP="00E3217D">
            <w:pPr>
              <w:pStyle w:val="Heading2"/>
              <w:jc w:val="left"/>
              <w:rPr>
                <w:b w:val="0"/>
                <w:sz w:val="24"/>
                <w:szCs w:val="24"/>
                <w:u w:val="none"/>
              </w:rPr>
            </w:pPr>
            <w:r w:rsidRPr="00977F99">
              <w:rPr>
                <w:b w:val="0"/>
                <w:sz w:val="24"/>
                <w:szCs w:val="24"/>
                <w:u w:val="none"/>
              </w:rPr>
              <w:t>7/27/09</w:t>
            </w:r>
          </w:p>
        </w:tc>
      </w:tr>
      <w:tr w:rsidR="00D80A91" w:rsidRPr="000518D2" w:rsidTr="00035042">
        <w:tblPrEx>
          <w:tblCellMar>
            <w:top w:w="0" w:type="dxa"/>
            <w:bottom w:w="0" w:type="dxa"/>
          </w:tblCellMar>
        </w:tblPrEx>
        <w:tc>
          <w:tcPr>
            <w:tcW w:w="1080" w:type="dxa"/>
          </w:tcPr>
          <w:p w:rsidR="00D80A91" w:rsidRPr="00C530E1" w:rsidRDefault="00D80A91" w:rsidP="00E3217D">
            <w:r>
              <w:t>7/29/09</w:t>
            </w:r>
          </w:p>
        </w:tc>
        <w:tc>
          <w:tcPr>
            <w:tcW w:w="1350" w:type="dxa"/>
          </w:tcPr>
          <w:p w:rsidR="00D80A91" w:rsidRPr="00977F99" w:rsidRDefault="00D80A91" w:rsidP="00E3217D">
            <w:pPr>
              <w:pStyle w:val="Heading2"/>
              <w:jc w:val="left"/>
              <w:rPr>
                <w:b w:val="0"/>
                <w:sz w:val="24"/>
                <w:szCs w:val="24"/>
                <w:u w:val="none"/>
              </w:rPr>
            </w:pPr>
            <w:r w:rsidRPr="00977F99">
              <w:rPr>
                <w:b w:val="0"/>
                <w:sz w:val="24"/>
                <w:szCs w:val="24"/>
                <w:u w:val="none"/>
              </w:rPr>
              <w:t>(public input)</w:t>
            </w:r>
          </w:p>
        </w:tc>
        <w:tc>
          <w:tcPr>
            <w:tcW w:w="1890" w:type="dxa"/>
          </w:tcPr>
          <w:p w:rsidR="00D80A91" w:rsidRPr="00C530E1" w:rsidRDefault="00D80A91" w:rsidP="00E3217D">
            <w:r>
              <w:t>Spielvogel Exh. 1</w:t>
            </w:r>
          </w:p>
        </w:tc>
        <w:tc>
          <w:tcPr>
            <w:tcW w:w="6660" w:type="dxa"/>
          </w:tcPr>
          <w:p w:rsidR="00D80A91" w:rsidRPr="00977F99" w:rsidRDefault="00D80A91" w:rsidP="00E3217D">
            <w:pPr>
              <w:pStyle w:val="Heading2"/>
              <w:jc w:val="left"/>
              <w:rPr>
                <w:b w:val="0"/>
                <w:sz w:val="24"/>
                <w:szCs w:val="24"/>
                <w:u w:val="none"/>
              </w:rPr>
            </w:pPr>
            <w:r w:rsidRPr="00977F99">
              <w:rPr>
                <w:b w:val="0"/>
                <w:sz w:val="24"/>
                <w:szCs w:val="24"/>
                <w:u w:val="none"/>
              </w:rPr>
              <w:t>Exhibit of Lawrence G. Spielvogel, PE</w:t>
            </w:r>
          </w:p>
        </w:tc>
        <w:tc>
          <w:tcPr>
            <w:tcW w:w="2520" w:type="dxa"/>
          </w:tcPr>
          <w:p w:rsidR="00D80A91" w:rsidRPr="00977F99" w:rsidRDefault="00D80A91" w:rsidP="00E3217D">
            <w:pPr>
              <w:pStyle w:val="Heading2"/>
              <w:jc w:val="left"/>
              <w:rPr>
                <w:b w:val="0"/>
                <w:sz w:val="24"/>
                <w:szCs w:val="24"/>
                <w:u w:val="none"/>
              </w:rPr>
            </w:pPr>
          </w:p>
        </w:tc>
        <w:tc>
          <w:tcPr>
            <w:tcW w:w="1530" w:type="dxa"/>
          </w:tcPr>
          <w:p w:rsidR="00D80A91" w:rsidRPr="00977F99" w:rsidRDefault="00D80A91" w:rsidP="00E3217D">
            <w:pPr>
              <w:pStyle w:val="Heading2"/>
              <w:jc w:val="left"/>
              <w:rPr>
                <w:b w:val="0"/>
                <w:sz w:val="24"/>
                <w:szCs w:val="24"/>
                <w:u w:val="none"/>
              </w:rPr>
            </w:pPr>
            <w:r w:rsidRPr="00977F99">
              <w:rPr>
                <w:b w:val="0"/>
                <w:sz w:val="24"/>
                <w:szCs w:val="24"/>
                <w:u w:val="none"/>
              </w:rPr>
              <w:t>7/27/09</w:t>
            </w:r>
          </w:p>
        </w:tc>
      </w:tr>
      <w:tr w:rsidR="00D80A91" w:rsidRPr="000518D2" w:rsidTr="00035042">
        <w:tblPrEx>
          <w:tblCellMar>
            <w:top w:w="0" w:type="dxa"/>
            <w:bottom w:w="0" w:type="dxa"/>
          </w:tblCellMar>
        </w:tblPrEx>
        <w:tc>
          <w:tcPr>
            <w:tcW w:w="1080" w:type="dxa"/>
          </w:tcPr>
          <w:p w:rsidR="00D80A91" w:rsidRPr="00C530E1" w:rsidRDefault="00D80A91" w:rsidP="00E3217D">
            <w:r>
              <w:t>7/29/09</w:t>
            </w:r>
          </w:p>
        </w:tc>
        <w:tc>
          <w:tcPr>
            <w:tcW w:w="1350" w:type="dxa"/>
          </w:tcPr>
          <w:p w:rsidR="00D80A91" w:rsidRPr="00977F99" w:rsidRDefault="00D80A91" w:rsidP="00E3217D">
            <w:pPr>
              <w:pStyle w:val="Heading2"/>
              <w:jc w:val="left"/>
              <w:rPr>
                <w:b w:val="0"/>
                <w:sz w:val="24"/>
                <w:szCs w:val="24"/>
                <w:u w:val="none"/>
              </w:rPr>
            </w:pPr>
            <w:r w:rsidRPr="00977F99">
              <w:rPr>
                <w:b w:val="0"/>
                <w:sz w:val="24"/>
                <w:szCs w:val="24"/>
                <w:u w:val="none"/>
              </w:rPr>
              <w:t>(public input)</w:t>
            </w:r>
          </w:p>
        </w:tc>
        <w:tc>
          <w:tcPr>
            <w:tcW w:w="1890" w:type="dxa"/>
          </w:tcPr>
          <w:p w:rsidR="00D80A91" w:rsidRPr="00C530E1" w:rsidRDefault="00D80A91" w:rsidP="00E3217D">
            <w:r>
              <w:t>Cohen Exh. 1</w:t>
            </w:r>
          </w:p>
        </w:tc>
        <w:tc>
          <w:tcPr>
            <w:tcW w:w="6660" w:type="dxa"/>
          </w:tcPr>
          <w:p w:rsidR="00D80A91" w:rsidRPr="00977F99" w:rsidRDefault="00D80A91" w:rsidP="00E3217D">
            <w:pPr>
              <w:pStyle w:val="Heading2"/>
              <w:jc w:val="left"/>
              <w:rPr>
                <w:b w:val="0"/>
                <w:sz w:val="24"/>
                <w:szCs w:val="24"/>
                <w:u w:val="none"/>
              </w:rPr>
            </w:pPr>
            <w:r w:rsidRPr="00977F99">
              <w:rPr>
                <w:b w:val="0"/>
                <w:sz w:val="24"/>
                <w:szCs w:val="24"/>
                <w:u w:val="none"/>
              </w:rPr>
              <w:t>Exhibit of Rep. Mark Cohen</w:t>
            </w:r>
          </w:p>
        </w:tc>
        <w:tc>
          <w:tcPr>
            <w:tcW w:w="2520" w:type="dxa"/>
          </w:tcPr>
          <w:p w:rsidR="00D80A91" w:rsidRPr="00977F99" w:rsidRDefault="00D80A91" w:rsidP="00E3217D">
            <w:pPr>
              <w:pStyle w:val="Heading2"/>
              <w:jc w:val="left"/>
              <w:rPr>
                <w:b w:val="0"/>
                <w:sz w:val="24"/>
                <w:szCs w:val="24"/>
                <w:u w:val="none"/>
              </w:rPr>
            </w:pPr>
          </w:p>
        </w:tc>
        <w:tc>
          <w:tcPr>
            <w:tcW w:w="1530" w:type="dxa"/>
          </w:tcPr>
          <w:p w:rsidR="00D80A91" w:rsidRPr="00977F99" w:rsidRDefault="00D80A91" w:rsidP="00E3217D">
            <w:pPr>
              <w:pStyle w:val="Heading2"/>
              <w:jc w:val="left"/>
              <w:rPr>
                <w:b w:val="0"/>
                <w:sz w:val="24"/>
                <w:szCs w:val="24"/>
                <w:u w:val="none"/>
              </w:rPr>
            </w:pPr>
            <w:r w:rsidRPr="00977F99">
              <w:rPr>
                <w:b w:val="0"/>
                <w:sz w:val="24"/>
                <w:szCs w:val="24"/>
                <w:u w:val="none"/>
              </w:rPr>
              <w:t>7/27/09</w:t>
            </w:r>
          </w:p>
        </w:tc>
      </w:tr>
      <w:tr w:rsidR="00D80A91" w:rsidRPr="000518D2" w:rsidTr="00035042">
        <w:tblPrEx>
          <w:tblCellMar>
            <w:top w:w="0" w:type="dxa"/>
            <w:bottom w:w="0" w:type="dxa"/>
          </w:tblCellMar>
        </w:tblPrEx>
        <w:tc>
          <w:tcPr>
            <w:tcW w:w="1080" w:type="dxa"/>
          </w:tcPr>
          <w:p w:rsidR="00D80A91" w:rsidRPr="00C530E1" w:rsidRDefault="00D80A91" w:rsidP="00E3217D">
            <w:r>
              <w:t>7/31/09</w:t>
            </w:r>
          </w:p>
        </w:tc>
        <w:tc>
          <w:tcPr>
            <w:tcW w:w="1350" w:type="dxa"/>
          </w:tcPr>
          <w:p w:rsidR="00D80A91" w:rsidRPr="00977F99" w:rsidRDefault="00D80A91" w:rsidP="00E3217D">
            <w:pPr>
              <w:pStyle w:val="Heading2"/>
              <w:jc w:val="left"/>
              <w:rPr>
                <w:b w:val="0"/>
                <w:sz w:val="24"/>
                <w:szCs w:val="24"/>
                <w:u w:val="none"/>
              </w:rPr>
            </w:pPr>
            <w:r w:rsidRPr="00977F99">
              <w:rPr>
                <w:b w:val="0"/>
                <w:sz w:val="24"/>
                <w:szCs w:val="24"/>
                <w:u w:val="none"/>
              </w:rPr>
              <w:t>PECO</w:t>
            </w:r>
          </w:p>
        </w:tc>
        <w:tc>
          <w:tcPr>
            <w:tcW w:w="1890" w:type="dxa"/>
          </w:tcPr>
          <w:p w:rsidR="00D80A91" w:rsidRPr="00C530E1" w:rsidRDefault="00D80A91" w:rsidP="00E3217D">
            <w:r>
              <w:t>PECO St. 2S</w:t>
            </w:r>
          </w:p>
        </w:tc>
        <w:tc>
          <w:tcPr>
            <w:tcW w:w="6660" w:type="dxa"/>
          </w:tcPr>
          <w:p w:rsidR="00D80A91" w:rsidRPr="00977F99" w:rsidRDefault="00D80A91" w:rsidP="00E3217D">
            <w:pPr>
              <w:pStyle w:val="Heading2"/>
              <w:jc w:val="left"/>
              <w:rPr>
                <w:b w:val="0"/>
                <w:sz w:val="24"/>
                <w:szCs w:val="24"/>
                <w:u w:val="none"/>
              </w:rPr>
            </w:pPr>
            <w:r w:rsidRPr="00977F99">
              <w:rPr>
                <w:b w:val="0"/>
                <w:sz w:val="24"/>
                <w:szCs w:val="24"/>
                <w:u w:val="none"/>
              </w:rPr>
              <w:t>Supplemental testimony:  Gregory A. Wikler</w:t>
            </w:r>
          </w:p>
        </w:tc>
        <w:tc>
          <w:tcPr>
            <w:tcW w:w="2520" w:type="dxa"/>
          </w:tcPr>
          <w:p w:rsidR="00D80A91" w:rsidRPr="00977F99" w:rsidRDefault="00D80A91" w:rsidP="00E3217D">
            <w:pPr>
              <w:pStyle w:val="Heading2"/>
              <w:jc w:val="left"/>
              <w:rPr>
                <w:b w:val="0"/>
                <w:sz w:val="24"/>
                <w:szCs w:val="24"/>
                <w:u w:val="none"/>
              </w:rPr>
            </w:pPr>
            <w:r w:rsidRPr="00977F99">
              <w:rPr>
                <w:b w:val="0"/>
                <w:sz w:val="24"/>
                <w:szCs w:val="24"/>
                <w:u w:val="none"/>
              </w:rPr>
              <w:t>Exhs. GAW-1-S through GAW-8-S</w:t>
            </w:r>
          </w:p>
        </w:tc>
        <w:tc>
          <w:tcPr>
            <w:tcW w:w="1530" w:type="dxa"/>
          </w:tcPr>
          <w:p w:rsidR="00035042" w:rsidRPr="00977F99" w:rsidRDefault="00D80A91" w:rsidP="00E3217D">
            <w:pPr>
              <w:pStyle w:val="Heading2"/>
              <w:jc w:val="left"/>
              <w:rPr>
                <w:b w:val="0"/>
                <w:sz w:val="24"/>
                <w:szCs w:val="24"/>
                <w:u w:val="none"/>
              </w:rPr>
            </w:pPr>
            <w:r w:rsidRPr="00977F99">
              <w:rPr>
                <w:b w:val="0"/>
                <w:sz w:val="24"/>
                <w:szCs w:val="24"/>
                <w:u w:val="none"/>
              </w:rPr>
              <w:t xml:space="preserve">8/4/09 </w:t>
            </w:r>
          </w:p>
          <w:p w:rsidR="00D80A91" w:rsidRPr="00977F99" w:rsidRDefault="00D80A91" w:rsidP="00E3217D">
            <w:pPr>
              <w:pStyle w:val="Heading2"/>
              <w:jc w:val="left"/>
              <w:rPr>
                <w:b w:val="0"/>
                <w:sz w:val="24"/>
                <w:szCs w:val="24"/>
                <w:u w:val="none"/>
              </w:rPr>
            </w:pPr>
            <w:r w:rsidRPr="00977F99">
              <w:rPr>
                <w:b w:val="0"/>
                <w:sz w:val="24"/>
                <w:szCs w:val="24"/>
                <w:u w:val="none"/>
              </w:rPr>
              <w:t xml:space="preserve">Cert. </w:t>
            </w:r>
            <w:r w:rsidR="00035042" w:rsidRPr="00977F99">
              <w:rPr>
                <w:b w:val="0"/>
                <w:sz w:val="24"/>
                <w:szCs w:val="24"/>
                <w:u w:val="none"/>
              </w:rPr>
              <w:t>O</w:t>
            </w:r>
            <w:r w:rsidRPr="00977F99">
              <w:rPr>
                <w:b w:val="0"/>
                <w:sz w:val="24"/>
                <w:szCs w:val="24"/>
                <w:u w:val="none"/>
              </w:rPr>
              <w:t>rder</w:t>
            </w:r>
          </w:p>
        </w:tc>
      </w:tr>
      <w:tr w:rsidR="00D80A91" w:rsidRPr="000518D2" w:rsidTr="00035042">
        <w:tblPrEx>
          <w:tblCellMar>
            <w:top w:w="0" w:type="dxa"/>
            <w:bottom w:w="0" w:type="dxa"/>
          </w:tblCellMar>
        </w:tblPrEx>
        <w:tc>
          <w:tcPr>
            <w:tcW w:w="1080" w:type="dxa"/>
          </w:tcPr>
          <w:p w:rsidR="00D80A91" w:rsidRPr="00C530E1" w:rsidRDefault="00D80A91" w:rsidP="00E3217D">
            <w:r>
              <w:t>7/31/09</w:t>
            </w:r>
          </w:p>
        </w:tc>
        <w:tc>
          <w:tcPr>
            <w:tcW w:w="1350" w:type="dxa"/>
          </w:tcPr>
          <w:p w:rsidR="00D80A91" w:rsidRPr="00977F99" w:rsidRDefault="00D80A91" w:rsidP="00E3217D">
            <w:pPr>
              <w:pStyle w:val="Heading2"/>
              <w:jc w:val="left"/>
              <w:rPr>
                <w:b w:val="0"/>
                <w:sz w:val="24"/>
                <w:szCs w:val="24"/>
                <w:u w:val="none"/>
              </w:rPr>
            </w:pPr>
            <w:r w:rsidRPr="00977F99">
              <w:rPr>
                <w:b w:val="0"/>
                <w:sz w:val="24"/>
                <w:szCs w:val="24"/>
                <w:u w:val="none"/>
              </w:rPr>
              <w:t>PECO</w:t>
            </w:r>
          </w:p>
        </w:tc>
        <w:tc>
          <w:tcPr>
            <w:tcW w:w="1890" w:type="dxa"/>
          </w:tcPr>
          <w:p w:rsidR="00D80A91" w:rsidRPr="00C530E1" w:rsidRDefault="00D80A91" w:rsidP="00E3217D">
            <w:r>
              <w:t>PECO St. 4S</w:t>
            </w:r>
          </w:p>
        </w:tc>
        <w:tc>
          <w:tcPr>
            <w:tcW w:w="6660" w:type="dxa"/>
          </w:tcPr>
          <w:p w:rsidR="00D80A91" w:rsidRPr="00977F99" w:rsidRDefault="00D80A91" w:rsidP="00E3217D">
            <w:pPr>
              <w:pStyle w:val="Heading2"/>
              <w:jc w:val="left"/>
              <w:rPr>
                <w:b w:val="0"/>
                <w:sz w:val="24"/>
                <w:szCs w:val="24"/>
                <w:u w:val="none"/>
              </w:rPr>
            </w:pPr>
            <w:r w:rsidRPr="00977F99">
              <w:rPr>
                <w:b w:val="0"/>
                <w:sz w:val="24"/>
                <w:szCs w:val="24"/>
                <w:u w:val="none"/>
              </w:rPr>
              <w:t>Supplemental testimony:  Alan B. Cohn, PECO, Manager of Revenue Analysis</w:t>
            </w:r>
          </w:p>
        </w:tc>
        <w:tc>
          <w:tcPr>
            <w:tcW w:w="2520" w:type="dxa"/>
          </w:tcPr>
          <w:p w:rsidR="00D80A91" w:rsidRPr="00977F99" w:rsidRDefault="00D80A91" w:rsidP="00E3217D">
            <w:pPr>
              <w:pStyle w:val="Heading2"/>
              <w:jc w:val="left"/>
              <w:rPr>
                <w:b w:val="0"/>
                <w:sz w:val="24"/>
                <w:szCs w:val="24"/>
                <w:u w:val="none"/>
              </w:rPr>
            </w:pPr>
            <w:r w:rsidRPr="00977F99">
              <w:rPr>
                <w:b w:val="0"/>
                <w:sz w:val="24"/>
                <w:szCs w:val="24"/>
                <w:u w:val="none"/>
              </w:rPr>
              <w:t>Exhs. ABC-1-S and ABC-2-S</w:t>
            </w:r>
          </w:p>
        </w:tc>
        <w:tc>
          <w:tcPr>
            <w:tcW w:w="1530" w:type="dxa"/>
          </w:tcPr>
          <w:p w:rsidR="00035042" w:rsidRPr="00977F99" w:rsidRDefault="00D80A91" w:rsidP="00E3217D">
            <w:pPr>
              <w:pStyle w:val="Heading2"/>
              <w:jc w:val="left"/>
              <w:rPr>
                <w:b w:val="0"/>
                <w:sz w:val="24"/>
                <w:szCs w:val="24"/>
                <w:u w:val="none"/>
              </w:rPr>
            </w:pPr>
            <w:r w:rsidRPr="00977F99">
              <w:rPr>
                <w:b w:val="0"/>
                <w:sz w:val="24"/>
                <w:szCs w:val="24"/>
                <w:u w:val="none"/>
              </w:rPr>
              <w:t xml:space="preserve">8/4/09 </w:t>
            </w:r>
          </w:p>
          <w:p w:rsidR="00D80A91" w:rsidRPr="00977F99" w:rsidRDefault="00035042" w:rsidP="00E3217D">
            <w:pPr>
              <w:pStyle w:val="Heading2"/>
              <w:jc w:val="left"/>
              <w:rPr>
                <w:b w:val="0"/>
                <w:sz w:val="24"/>
                <w:szCs w:val="24"/>
                <w:u w:val="none"/>
              </w:rPr>
            </w:pPr>
            <w:r w:rsidRPr="00977F99">
              <w:rPr>
                <w:b w:val="0"/>
                <w:sz w:val="24"/>
                <w:szCs w:val="24"/>
                <w:u w:val="none"/>
              </w:rPr>
              <w:t>C</w:t>
            </w:r>
            <w:r w:rsidR="00D80A91" w:rsidRPr="00977F99">
              <w:rPr>
                <w:b w:val="0"/>
                <w:sz w:val="24"/>
                <w:szCs w:val="24"/>
                <w:u w:val="none"/>
              </w:rPr>
              <w:t xml:space="preserve">ert. </w:t>
            </w:r>
            <w:r w:rsidRPr="00977F99">
              <w:rPr>
                <w:b w:val="0"/>
                <w:sz w:val="24"/>
                <w:szCs w:val="24"/>
                <w:u w:val="none"/>
              </w:rPr>
              <w:t>O</w:t>
            </w:r>
            <w:r w:rsidR="00D80A91" w:rsidRPr="00977F99">
              <w:rPr>
                <w:b w:val="0"/>
                <w:sz w:val="24"/>
                <w:szCs w:val="24"/>
                <w:u w:val="none"/>
              </w:rPr>
              <w:t>rder</w:t>
            </w:r>
          </w:p>
        </w:tc>
      </w:tr>
      <w:tr w:rsidR="00D80A91" w:rsidRPr="000518D2" w:rsidTr="00035042">
        <w:tblPrEx>
          <w:tblCellMar>
            <w:top w:w="0" w:type="dxa"/>
            <w:bottom w:w="0" w:type="dxa"/>
          </w:tblCellMar>
        </w:tblPrEx>
        <w:tc>
          <w:tcPr>
            <w:tcW w:w="1080" w:type="dxa"/>
          </w:tcPr>
          <w:p w:rsidR="00D80A91" w:rsidRPr="00C530E1" w:rsidRDefault="00D80A91" w:rsidP="00E3217D"/>
        </w:tc>
        <w:tc>
          <w:tcPr>
            <w:tcW w:w="1350" w:type="dxa"/>
          </w:tcPr>
          <w:p w:rsidR="00D80A91" w:rsidRPr="00977F99" w:rsidRDefault="00D80A91" w:rsidP="00E3217D">
            <w:pPr>
              <w:pStyle w:val="Heading2"/>
              <w:jc w:val="left"/>
              <w:rPr>
                <w:b w:val="0"/>
                <w:sz w:val="24"/>
                <w:szCs w:val="24"/>
                <w:u w:val="none"/>
              </w:rPr>
            </w:pPr>
          </w:p>
        </w:tc>
        <w:tc>
          <w:tcPr>
            <w:tcW w:w="1890" w:type="dxa"/>
          </w:tcPr>
          <w:p w:rsidR="00D80A91" w:rsidRPr="00C530E1" w:rsidRDefault="00D80A91" w:rsidP="00E3217D"/>
        </w:tc>
        <w:tc>
          <w:tcPr>
            <w:tcW w:w="6660" w:type="dxa"/>
          </w:tcPr>
          <w:p w:rsidR="00D80A91" w:rsidRPr="00977F99" w:rsidRDefault="00D80A91" w:rsidP="00E3217D">
            <w:pPr>
              <w:pStyle w:val="Heading2"/>
              <w:jc w:val="left"/>
              <w:rPr>
                <w:b w:val="0"/>
                <w:sz w:val="24"/>
                <w:szCs w:val="24"/>
                <w:u w:val="none"/>
              </w:rPr>
            </w:pPr>
          </w:p>
        </w:tc>
        <w:tc>
          <w:tcPr>
            <w:tcW w:w="2520" w:type="dxa"/>
          </w:tcPr>
          <w:p w:rsidR="00D80A91" w:rsidRPr="00977F99" w:rsidRDefault="00D80A91" w:rsidP="00E3217D">
            <w:pPr>
              <w:pStyle w:val="Heading2"/>
              <w:jc w:val="left"/>
              <w:rPr>
                <w:b w:val="0"/>
                <w:sz w:val="24"/>
                <w:szCs w:val="24"/>
                <w:u w:val="none"/>
              </w:rPr>
            </w:pPr>
          </w:p>
        </w:tc>
        <w:tc>
          <w:tcPr>
            <w:tcW w:w="1530" w:type="dxa"/>
          </w:tcPr>
          <w:p w:rsidR="00D80A91" w:rsidRPr="00977F99" w:rsidRDefault="00D80A91" w:rsidP="00E3217D">
            <w:pPr>
              <w:pStyle w:val="Heading2"/>
              <w:jc w:val="left"/>
              <w:rPr>
                <w:b w:val="0"/>
                <w:sz w:val="24"/>
                <w:szCs w:val="24"/>
                <w:u w:val="none"/>
              </w:rPr>
            </w:pPr>
            <w:r w:rsidRPr="00977F99">
              <w:rPr>
                <w:b w:val="0"/>
                <w:sz w:val="24"/>
                <w:szCs w:val="24"/>
                <w:u w:val="none"/>
              </w:rPr>
              <w:t>-------------</w:t>
            </w:r>
          </w:p>
        </w:tc>
      </w:tr>
      <w:tr w:rsidR="00D80A91" w:rsidRPr="000518D2" w:rsidTr="00035042">
        <w:tblPrEx>
          <w:tblCellMar>
            <w:top w:w="0" w:type="dxa"/>
            <w:bottom w:w="0" w:type="dxa"/>
          </w:tblCellMar>
        </w:tblPrEx>
        <w:tc>
          <w:tcPr>
            <w:tcW w:w="1080" w:type="dxa"/>
          </w:tcPr>
          <w:p w:rsidR="00D80A91" w:rsidRPr="00C530E1" w:rsidRDefault="00D80A91" w:rsidP="00E3217D">
            <w:r>
              <w:t>8/7/09</w:t>
            </w:r>
          </w:p>
        </w:tc>
        <w:tc>
          <w:tcPr>
            <w:tcW w:w="1350" w:type="dxa"/>
          </w:tcPr>
          <w:p w:rsidR="00D80A91" w:rsidRPr="00977F99" w:rsidRDefault="00D80A91" w:rsidP="00E3217D">
            <w:pPr>
              <w:pStyle w:val="Heading2"/>
              <w:jc w:val="left"/>
              <w:rPr>
                <w:b w:val="0"/>
                <w:sz w:val="24"/>
                <w:szCs w:val="24"/>
                <w:u w:val="none"/>
              </w:rPr>
            </w:pPr>
            <w:r w:rsidRPr="00977F99">
              <w:rPr>
                <w:b w:val="0"/>
                <w:sz w:val="24"/>
                <w:szCs w:val="24"/>
                <w:u w:val="none"/>
              </w:rPr>
              <w:t>OCA</w:t>
            </w:r>
          </w:p>
        </w:tc>
        <w:tc>
          <w:tcPr>
            <w:tcW w:w="1890" w:type="dxa"/>
          </w:tcPr>
          <w:p w:rsidR="00D80A91" w:rsidRPr="00C530E1" w:rsidRDefault="00D80A91" w:rsidP="00E3217D">
            <w:r>
              <w:t>OCA St. 1</w:t>
            </w:r>
          </w:p>
        </w:tc>
        <w:tc>
          <w:tcPr>
            <w:tcW w:w="6660" w:type="dxa"/>
          </w:tcPr>
          <w:p w:rsidR="00D80A91" w:rsidRPr="00977F99" w:rsidRDefault="00D80A91" w:rsidP="00E3217D">
            <w:pPr>
              <w:pStyle w:val="Heading2"/>
              <w:jc w:val="left"/>
              <w:rPr>
                <w:b w:val="0"/>
                <w:sz w:val="24"/>
                <w:szCs w:val="24"/>
                <w:u w:val="none"/>
              </w:rPr>
            </w:pPr>
            <w:r w:rsidRPr="00977F99">
              <w:rPr>
                <w:b w:val="0"/>
                <w:sz w:val="24"/>
                <w:szCs w:val="24"/>
                <w:u w:val="none"/>
              </w:rPr>
              <w:t>Direct testimony: Richard S. Hahn, La Capra Associates, Principal</w:t>
            </w:r>
          </w:p>
          <w:p w:rsidR="00D80A91" w:rsidRPr="00977F99" w:rsidRDefault="00D80A91" w:rsidP="00E3217D">
            <w:r w:rsidRPr="00977F99">
              <w:t>8/17/09:  Clarification</w:t>
            </w:r>
          </w:p>
        </w:tc>
        <w:tc>
          <w:tcPr>
            <w:tcW w:w="2520" w:type="dxa"/>
          </w:tcPr>
          <w:p w:rsidR="00D80A91" w:rsidRPr="00977F99" w:rsidRDefault="00D80A91" w:rsidP="00E3217D">
            <w:pPr>
              <w:pStyle w:val="Heading2"/>
              <w:jc w:val="left"/>
              <w:rPr>
                <w:b w:val="0"/>
                <w:sz w:val="24"/>
                <w:szCs w:val="24"/>
                <w:u w:val="none"/>
              </w:rPr>
            </w:pPr>
            <w:r w:rsidRPr="00977F99">
              <w:rPr>
                <w:b w:val="0"/>
                <w:sz w:val="24"/>
                <w:szCs w:val="24"/>
                <w:u w:val="none"/>
              </w:rPr>
              <w:t>Exh. RSH-1</w:t>
            </w:r>
          </w:p>
        </w:tc>
        <w:tc>
          <w:tcPr>
            <w:tcW w:w="1530" w:type="dxa"/>
          </w:tcPr>
          <w:p w:rsidR="00D80A91" w:rsidRPr="00977F99" w:rsidRDefault="00D80A91" w:rsidP="00E3217D">
            <w:pPr>
              <w:pStyle w:val="Heading2"/>
              <w:jc w:val="left"/>
              <w:rPr>
                <w:b w:val="0"/>
                <w:sz w:val="24"/>
                <w:szCs w:val="24"/>
                <w:u w:val="none"/>
              </w:rPr>
            </w:pPr>
            <w:r w:rsidRPr="00977F99">
              <w:rPr>
                <w:b w:val="0"/>
                <w:sz w:val="24"/>
                <w:szCs w:val="24"/>
                <w:u w:val="none"/>
              </w:rPr>
              <w:t>8/18/09*</w:t>
            </w:r>
          </w:p>
        </w:tc>
      </w:tr>
      <w:tr w:rsidR="00D80A91" w:rsidRPr="000518D2" w:rsidTr="00035042">
        <w:tblPrEx>
          <w:tblCellMar>
            <w:top w:w="0" w:type="dxa"/>
            <w:bottom w:w="0" w:type="dxa"/>
          </w:tblCellMar>
        </w:tblPrEx>
        <w:tc>
          <w:tcPr>
            <w:tcW w:w="1080" w:type="dxa"/>
          </w:tcPr>
          <w:p w:rsidR="00D80A91" w:rsidRPr="00C530E1" w:rsidRDefault="00D80A91" w:rsidP="00E3217D">
            <w:r>
              <w:t>8/7/09</w:t>
            </w:r>
          </w:p>
        </w:tc>
        <w:tc>
          <w:tcPr>
            <w:tcW w:w="1350" w:type="dxa"/>
          </w:tcPr>
          <w:p w:rsidR="00D80A91" w:rsidRPr="00977F99" w:rsidRDefault="00D80A91" w:rsidP="00E3217D">
            <w:pPr>
              <w:pStyle w:val="Heading2"/>
              <w:jc w:val="left"/>
              <w:rPr>
                <w:b w:val="0"/>
                <w:sz w:val="24"/>
                <w:szCs w:val="24"/>
                <w:u w:val="none"/>
              </w:rPr>
            </w:pPr>
            <w:r w:rsidRPr="00977F99">
              <w:rPr>
                <w:b w:val="0"/>
                <w:sz w:val="24"/>
                <w:szCs w:val="24"/>
                <w:u w:val="none"/>
              </w:rPr>
              <w:t>OCA</w:t>
            </w:r>
          </w:p>
        </w:tc>
        <w:tc>
          <w:tcPr>
            <w:tcW w:w="1890" w:type="dxa"/>
          </w:tcPr>
          <w:p w:rsidR="00D80A91" w:rsidRPr="00C530E1" w:rsidRDefault="00D80A91" w:rsidP="00E3217D"/>
        </w:tc>
        <w:tc>
          <w:tcPr>
            <w:tcW w:w="6660" w:type="dxa"/>
          </w:tcPr>
          <w:p w:rsidR="00D80A91" w:rsidRPr="00977F99" w:rsidRDefault="00D80A91" w:rsidP="00E3217D">
            <w:pPr>
              <w:pStyle w:val="Heading2"/>
              <w:jc w:val="left"/>
              <w:rPr>
                <w:b w:val="0"/>
                <w:sz w:val="24"/>
                <w:szCs w:val="24"/>
                <w:u w:val="none"/>
              </w:rPr>
            </w:pPr>
            <w:r w:rsidRPr="00977F99">
              <w:rPr>
                <w:b w:val="0"/>
                <w:sz w:val="24"/>
                <w:szCs w:val="24"/>
                <w:u w:val="none"/>
              </w:rPr>
              <w:t>Comments</w:t>
            </w:r>
          </w:p>
        </w:tc>
        <w:tc>
          <w:tcPr>
            <w:tcW w:w="2520" w:type="dxa"/>
          </w:tcPr>
          <w:p w:rsidR="00D80A91" w:rsidRPr="00977F99" w:rsidRDefault="00D80A91" w:rsidP="00E3217D">
            <w:pPr>
              <w:pStyle w:val="Heading2"/>
              <w:rPr>
                <w:b w:val="0"/>
                <w:sz w:val="24"/>
                <w:szCs w:val="24"/>
                <w:u w:val="none"/>
              </w:rPr>
            </w:pPr>
          </w:p>
        </w:tc>
        <w:tc>
          <w:tcPr>
            <w:tcW w:w="1530" w:type="dxa"/>
          </w:tcPr>
          <w:p w:rsidR="00D80A91" w:rsidRPr="00977F99" w:rsidRDefault="00D80A91" w:rsidP="00E3217D">
            <w:pPr>
              <w:pStyle w:val="Heading2"/>
              <w:rPr>
                <w:b w:val="0"/>
                <w:sz w:val="24"/>
                <w:szCs w:val="24"/>
                <w:u w:val="none"/>
              </w:rPr>
            </w:pPr>
            <w:r w:rsidRPr="00977F99">
              <w:rPr>
                <w:b w:val="0"/>
                <w:sz w:val="24"/>
                <w:szCs w:val="24"/>
                <w:u w:val="none"/>
              </w:rPr>
              <w:t>----------</w:t>
            </w:r>
          </w:p>
        </w:tc>
      </w:tr>
      <w:tr w:rsidR="00D80A91" w:rsidRPr="000518D2" w:rsidTr="00035042">
        <w:tblPrEx>
          <w:tblCellMar>
            <w:top w:w="0" w:type="dxa"/>
            <w:bottom w:w="0" w:type="dxa"/>
          </w:tblCellMar>
        </w:tblPrEx>
        <w:tc>
          <w:tcPr>
            <w:tcW w:w="1080" w:type="dxa"/>
          </w:tcPr>
          <w:p w:rsidR="00D80A91" w:rsidRPr="00C530E1" w:rsidRDefault="00D80A91" w:rsidP="00E3217D">
            <w:r>
              <w:t>8/7/09</w:t>
            </w:r>
          </w:p>
        </w:tc>
        <w:tc>
          <w:tcPr>
            <w:tcW w:w="1350" w:type="dxa"/>
          </w:tcPr>
          <w:p w:rsidR="00D80A91" w:rsidRPr="00977F99" w:rsidRDefault="00D80A91" w:rsidP="00E3217D">
            <w:pPr>
              <w:pStyle w:val="Heading2"/>
              <w:jc w:val="left"/>
              <w:rPr>
                <w:b w:val="0"/>
                <w:sz w:val="24"/>
                <w:szCs w:val="24"/>
                <w:u w:val="none"/>
              </w:rPr>
            </w:pPr>
            <w:r w:rsidRPr="00977F99">
              <w:rPr>
                <w:b w:val="0"/>
                <w:sz w:val="24"/>
                <w:szCs w:val="24"/>
                <w:u w:val="none"/>
              </w:rPr>
              <w:t>OTS</w:t>
            </w:r>
          </w:p>
        </w:tc>
        <w:tc>
          <w:tcPr>
            <w:tcW w:w="1890" w:type="dxa"/>
          </w:tcPr>
          <w:p w:rsidR="00D80A91" w:rsidRPr="00C530E1" w:rsidRDefault="00D80A91" w:rsidP="00E3217D">
            <w:r>
              <w:t>OTS St. 1</w:t>
            </w:r>
          </w:p>
        </w:tc>
        <w:tc>
          <w:tcPr>
            <w:tcW w:w="6660" w:type="dxa"/>
          </w:tcPr>
          <w:p w:rsidR="00D80A91" w:rsidRPr="00977F99" w:rsidRDefault="00D80A91" w:rsidP="00E3217D">
            <w:pPr>
              <w:pStyle w:val="Heading2"/>
              <w:jc w:val="left"/>
              <w:rPr>
                <w:b w:val="0"/>
                <w:sz w:val="24"/>
                <w:szCs w:val="24"/>
                <w:u w:val="none"/>
              </w:rPr>
            </w:pPr>
            <w:r w:rsidRPr="00977F99">
              <w:rPr>
                <w:b w:val="0"/>
                <w:sz w:val="24"/>
                <w:szCs w:val="24"/>
                <w:u w:val="none"/>
              </w:rPr>
              <w:t>Direct testimony: Christine S. Wilson, CPA, PUC, Auditor</w:t>
            </w:r>
          </w:p>
          <w:p w:rsidR="00D80A91" w:rsidRPr="00977F99" w:rsidRDefault="00D80A91" w:rsidP="00E3217D">
            <w:r w:rsidRPr="00977F99">
              <w:t>Appendix A</w:t>
            </w:r>
          </w:p>
        </w:tc>
        <w:tc>
          <w:tcPr>
            <w:tcW w:w="2520" w:type="dxa"/>
          </w:tcPr>
          <w:p w:rsidR="00D80A91" w:rsidRPr="00977F99" w:rsidRDefault="00D80A91" w:rsidP="00E3217D">
            <w:pPr>
              <w:pStyle w:val="Heading2"/>
              <w:jc w:val="left"/>
              <w:rPr>
                <w:b w:val="0"/>
                <w:sz w:val="24"/>
                <w:szCs w:val="24"/>
                <w:u w:val="none"/>
              </w:rPr>
            </w:pPr>
            <w:r w:rsidRPr="00977F99">
              <w:rPr>
                <w:b w:val="0"/>
                <w:sz w:val="24"/>
                <w:szCs w:val="24"/>
                <w:u w:val="none"/>
              </w:rPr>
              <w:t>Exh. OTS-1</w:t>
            </w:r>
          </w:p>
        </w:tc>
        <w:tc>
          <w:tcPr>
            <w:tcW w:w="1530" w:type="dxa"/>
          </w:tcPr>
          <w:p w:rsidR="00D80A91" w:rsidRPr="00977F99" w:rsidRDefault="00D80A91" w:rsidP="00E3217D">
            <w:pPr>
              <w:pStyle w:val="Heading2"/>
              <w:jc w:val="left"/>
              <w:rPr>
                <w:b w:val="0"/>
                <w:sz w:val="24"/>
                <w:szCs w:val="24"/>
                <w:u w:val="none"/>
              </w:rPr>
            </w:pPr>
            <w:r w:rsidRPr="00977F99">
              <w:rPr>
                <w:b w:val="0"/>
                <w:sz w:val="24"/>
                <w:szCs w:val="24"/>
                <w:u w:val="none"/>
              </w:rPr>
              <w:t>8/18/09</w:t>
            </w:r>
          </w:p>
        </w:tc>
      </w:tr>
      <w:tr w:rsidR="00D80A91" w:rsidRPr="000518D2" w:rsidTr="00035042">
        <w:tblPrEx>
          <w:tblCellMar>
            <w:top w:w="0" w:type="dxa"/>
            <w:bottom w:w="0" w:type="dxa"/>
          </w:tblCellMar>
        </w:tblPrEx>
        <w:tc>
          <w:tcPr>
            <w:tcW w:w="1080" w:type="dxa"/>
          </w:tcPr>
          <w:p w:rsidR="00D80A91" w:rsidRPr="00C530E1" w:rsidRDefault="00D80A91" w:rsidP="00E3217D"/>
        </w:tc>
        <w:tc>
          <w:tcPr>
            <w:tcW w:w="1350" w:type="dxa"/>
          </w:tcPr>
          <w:p w:rsidR="00D80A91" w:rsidRPr="00977F99" w:rsidRDefault="00D80A91" w:rsidP="00E3217D">
            <w:pPr>
              <w:pStyle w:val="Heading2"/>
              <w:jc w:val="left"/>
              <w:rPr>
                <w:b w:val="0"/>
                <w:sz w:val="24"/>
                <w:szCs w:val="24"/>
                <w:u w:val="none"/>
              </w:rPr>
            </w:pPr>
            <w:r w:rsidRPr="00977F99">
              <w:rPr>
                <w:b w:val="0"/>
                <w:sz w:val="24"/>
                <w:szCs w:val="24"/>
                <w:u w:val="none"/>
              </w:rPr>
              <w:t>OTS</w:t>
            </w:r>
          </w:p>
        </w:tc>
        <w:tc>
          <w:tcPr>
            <w:tcW w:w="1890" w:type="dxa"/>
          </w:tcPr>
          <w:p w:rsidR="00D80A91" w:rsidRPr="00C530E1" w:rsidRDefault="00D80A91" w:rsidP="00E3217D">
            <w:r>
              <w:t>OTS St. 2</w:t>
            </w:r>
          </w:p>
        </w:tc>
        <w:tc>
          <w:tcPr>
            <w:tcW w:w="6660" w:type="dxa"/>
          </w:tcPr>
          <w:p w:rsidR="00D80A91" w:rsidRPr="00977F99" w:rsidRDefault="00D80A91" w:rsidP="00E3217D">
            <w:pPr>
              <w:pStyle w:val="Heading2"/>
              <w:jc w:val="left"/>
              <w:rPr>
                <w:b w:val="0"/>
                <w:sz w:val="24"/>
                <w:szCs w:val="24"/>
                <w:u w:val="none"/>
              </w:rPr>
            </w:pPr>
            <w:r w:rsidRPr="00977F99">
              <w:rPr>
                <w:b w:val="0"/>
                <w:sz w:val="24"/>
                <w:szCs w:val="24"/>
                <w:u w:val="none"/>
              </w:rPr>
              <w:t>Direct testimony:  Gary L. Yocca, PUC, Fixed Utility Financial Analyst Supervisor</w:t>
            </w:r>
          </w:p>
        </w:tc>
        <w:tc>
          <w:tcPr>
            <w:tcW w:w="2520" w:type="dxa"/>
          </w:tcPr>
          <w:p w:rsidR="00D80A91" w:rsidRPr="00977F99" w:rsidRDefault="00D80A91" w:rsidP="00E3217D">
            <w:pPr>
              <w:pStyle w:val="Heading2"/>
              <w:jc w:val="left"/>
              <w:rPr>
                <w:b w:val="0"/>
                <w:sz w:val="24"/>
                <w:szCs w:val="24"/>
                <w:u w:val="none"/>
              </w:rPr>
            </w:pPr>
            <w:r w:rsidRPr="00977F99">
              <w:rPr>
                <w:b w:val="0"/>
                <w:sz w:val="24"/>
                <w:szCs w:val="24"/>
                <w:u w:val="none"/>
              </w:rPr>
              <w:t>Exh. OTS-2</w:t>
            </w:r>
          </w:p>
        </w:tc>
        <w:tc>
          <w:tcPr>
            <w:tcW w:w="1530" w:type="dxa"/>
          </w:tcPr>
          <w:p w:rsidR="00D80A91" w:rsidRPr="00977F99" w:rsidRDefault="00D80A91" w:rsidP="00E3217D">
            <w:pPr>
              <w:pStyle w:val="Heading2"/>
              <w:jc w:val="left"/>
              <w:rPr>
                <w:b w:val="0"/>
                <w:sz w:val="24"/>
                <w:szCs w:val="24"/>
                <w:u w:val="none"/>
              </w:rPr>
            </w:pPr>
            <w:r w:rsidRPr="00977F99">
              <w:rPr>
                <w:b w:val="0"/>
                <w:sz w:val="24"/>
                <w:szCs w:val="24"/>
                <w:u w:val="none"/>
              </w:rPr>
              <w:t>8/18/09</w:t>
            </w:r>
          </w:p>
        </w:tc>
      </w:tr>
      <w:tr w:rsidR="00D80A91" w:rsidRPr="000518D2" w:rsidTr="00035042">
        <w:tblPrEx>
          <w:tblCellMar>
            <w:top w:w="0" w:type="dxa"/>
            <w:bottom w:w="0" w:type="dxa"/>
          </w:tblCellMar>
        </w:tblPrEx>
        <w:tc>
          <w:tcPr>
            <w:tcW w:w="1080" w:type="dxa"/>
          </w:tcPr>
          <w:p w:rsidR="00D80A91" w:rsidRPr="00C530E1" w:rsidRDefault="00D80A91" w:rsidP="00E3217D">
            <w:r>
              <w:t>8/7/09</w:t>
            </w:r>
          </w:p>
        </w:tc>
        <w:tc>
          <w:tcPr>
            <w:tcW w:w="1350" w:type="dxa"/>
          </w:tcPr>
          <w:p w:rsidR="00D80A91" w:rsidRPr="00977F99" w:rsidRDefault="00D80A91" w:rsidP="00E3217D">
            <w:pPr>
              <w:pStyle w:val="Heading2"/>
              <w:jc w:val="left"/>
              <w:rPr>
                <w:b w:val="0"/>
                <w:sz w:val="24"/>
                <w:szCs w:val="24"/>
                <w:u w:val="none"/>
              </w:rPr>
            </w:pPr>
            <w:r w:rsidRPr="00977F99">
              <w:rPr>
                <w:b w:val="0"/>
                <w:sz w:val="24"/>
                <w:szCs w:val="24"/>
                <w:u w:val="none"/>
              </w:rPr>
              <w:t>OTS</w:t>
            </w:r>
          </w:p>
        </w:tc>
        <w:tc>
          <w:tcPr>
            <w:tcW w:w="1890" w:type="dxa"/>
          </w:tcPr>
          <w:p w:rsidR="00D80A91" w:rsidRPr="00C530E1" w:rsidRDefault="00D80A91" w:rsidP="00E3217D"/>
        </w:tc>
        <w:tc>
          <w:tcPr>
            <w:tcW w:w="6660" w:type="dxa"/>
          </w:tcPr>
          <w:p w:rsidR="00D80A91" w:rsidRPr="00977F99" w:rsidRDefault="00D80A91" w:rsidP="00E3217D">
            <w:pPr>
              <w:pStyle w:val="Heading2"/>
              <w:jc w:val="left"/>
              <w:rPr>
                <w:b w:val="0"/>
                <w:sz w:val="24"/>
                <w:szCs w:val="24"/>
                <w:u w:val="none"/>
              </w:rPr>
            </w:pPr>
            <w:r w:rsidRPr="00977F99">
              <w:rPr>
                <w:b w:val="0"/>
                <w:sz w:val="24"/>
                <w:szCs w:val="24"/>
                <w:u w:val="none"/>
              </w:rPr>
              <w:t>Comments</w:t>
            </w:r>
          </w:p>
        </w:tc>
        <w:tc>
          <w:tcPr>
            <w:tcW w:w="2520" w:type="dxa"/>
          </w:tcPr>
          <w:p w:rsidR="00D80A91" w:rsidRPr="00977F99" w:rsidRDefault="00D80A91" w:rsidP="00E3217D">
            <w:pPr>
              <w:pStyle w:val="Heading2"/>
              <w:jc w:val="left"/>
              <w:rPr>
                <w:b w:val="0"/>
                <w:sz w:val="24"/>
                <w:szCs w:val="24"/>
                <w:u w:val="none"/>
              </w:rPr>
            </w:pPr>
          </w:p>
        </w:tc>
        <w:tc>
          <w:tcPr>
            <w:tcW w:w="1530" w:type="dxa"/>
          </w:tcPr>
          <w:p w:rsidR="00D80A91" w:rsidRPr="00977F99" w:rsidRDefault="00D80A91" w:rsidP="00E3217D">
            <w:pPr>
              <w:pStyle w:val="Heading2"/>
              <w:jc w:val="left"/>
              <w:rPr>
                <w:b w:val="0"/>
                <w:sz w:val="24"/>
                <w:szCs w:val="24"/>
                <w:u w:val="none"/>
              </w:rPr>
            </w:pPr>
            <w:r w:rsidRPr="00977F99">
              <w:rPr>
                <w:b w:val="0"/>
                <w:sz w:val="24"/>
                <w:szCs w:val="24"/>
                <w:u w:val="none"/>
              </w:rPr>
              <w:t>------------</w:t>
            </w:r>
          </w:p>
        </w:tc>
      </w:tr>
      <w:tr w:rsidR="00D80A91" w:rsidRPr="000518D2" w:rsidTr="00035042">
        <w:tblPrEx>
          <w:tblCellMar>
            <w:top w:w="0" w:type="dxa"/>
            <w:bottom w:w="0" w:type="dxa"/>
          </w:tblCellMar>
        </w:tblPrEx>
        <w:tc>
          <w:tcPr>
            <w:tcW w:w="1080" w:type="dxa"/>
          </w:tcPr>
          <w:p w:rsidR="00D80A91" w:rsidRPr="00C530E1" w:rsidRDefault="00D80A91" w:rsidP="00E3217D">
            <w:r>
              <w:t>8/7/09</w:t>
            </w:r>
          </w:p>
        </w:tc>
        <w:tc>
          <w:tcPr>
            <w:tcW w:w="1350" w:type="dxa"/>
          </w:tcPr>
          <w:p w:rsidR="00D80A91" w:rsidRPr="00977F99" w:rsidRDefault="00D80A91" w:rsidP="00E3217D">
            <w:pPr>
              <w:pStyle w:val="Heading2"/>
              <w:jc w:val="left"/>
              <w:rPr>
                <w:b w:val="0"/>
                <w:sz w:val="24"/>
                <w:szCs w:val="24"/>
                <w:u w:val="none"/>
              </w:rPr>
            </w:pPr>
            <w:r w:rsidRPr="00977F99">
              <w:rPr>
                <w:b w:val="0"/>
                <w:sz w:val="24"/>
                <w:szCs w:val="24"/>
                <w:u w:val="none"/>
              </w:rPr>
              <w:t>OSBA</w:t>
            </w:r>
          </w:p>
        </w:tc>
        <w:tc>
          <w:tcPr>
            <w:tcW w:w="1890" w:type="dxa"/>
          </w:tcPr>
          <w:p w:rsidR="00D80A91" w:rsidRPr="00C530E1" w:rsidRDefault="00D80A91" w:rsidP="00E3217D">
            <w:r>
              <w:t>OSBA St. 1</w:t>
            </w:r>
          </w:p>
        </w:tc>
        <w:tc>
          <w:tcPr>
            <w:tcW w:w="6660" w:type="dxa"/>
          </w:tcPr>
          <w:p w:rsidR="00D80A91" w:rsidRPr="00977F99" w:rsidRDefault="00D80A91" w:rsidP="00E3217D">
            <w:pPr>
              <w:pStyle w:val="Heading2"/>
              <w:jc w:val="left"/>
              <w:rPr>
                <w:b w:val="0"/>
                <w:sz w:val="24"/>
                <w:szCs w:val="24"/>
                <w:u w:val="none"/>
              </w:rPr>
            </w:pPr>
            <w:r w:rsidRPr="00977F99">
              <w:rPr>
                <w:b w:val="0"/>
                <w:sz w:val="24"/>
                <w:szCs w:val="24"/>
                <w:u w:val="none"/>
              </w:rPr>
              <w:t>Direct testimony:  Robert Knecht, Industrial Economics, Incorporated, Principal and Treasurer</w:t>
            </w:r>
          </w:p>
        </w:tc>
        <w:tc>
          <w:tcPr>
            <w:tcW w:w="2520" w:type="dxa"/>
          </w:tcPr>
          <w:p w:rsidR="00D80A91" w:rsidRPr="00977F99" w:rsidRDefault="00D80A91" w:rsidP="00E3217D">
            <w:pPr>
              <w:pStyle w:val="Heading2"/>
              <w:jc w:val="left"/>
              <w:rPr>
                <w:b w:val="0"/>
                <w:sz w:val="24"/>
                <w:szCs w:val="24"/>
                <w:u w:val="none"/>
              </w:rPr>
            </w:pPr>
            <w:r w:rsidRPr="00977F99">
              <w:rPr>
                <w:b w:val="0"/>
                <w:sz w:val="24"/>
                <w:szCs w:val="24"/>
                <w:u w:val="none"/>
              </w:rPr>
              <w:t>Exhs. IEc-1 and IEc-2</w:t>
            </w:r>
          </w:p>
        </w:tc>
        <w:tc>
          <w:tcPr>
            <w:tcW w:w="1530" w:type="dxa"/>
          </w:tcPr>
          <w:p w:rsidR="00D80A91" w:rsidRPr="00977F99" w:rsidRDefault="00D80A91" w:rsidP="00E3217D">
            <w:pPr>
              <w:pStyle w:val="Heading2"/>
              <w:jc w:val="left"/>
              <w:rPr>
                <w:b w:val="0"/>
                <w:sz w:val="24"/>
                <w:szCs w:val="24"/>
                <w:u w:val="none"/>
              </w:rPr>
            </w:pPr>
            <w:r w:rsidRPr="00977F99">
              <w:rPr>
                <w:b w:val="0"/>
                <w:sz w:val="24"/>
                <w:szCs w:val="24"/>
                <w:u w:val="none"/>
              </w:rPr>
              <w:t>8/18/09*</w:t>
            </w:r>
          </w:p>
        </w:tc>
      </w:tr>
      <w:tr w:rsidR="00D80A91" w:rsidRPr="000518D2" w:rsidTr="00035042">
        <w:tblPrEx>
          <w:tblCellMar>
            <w:top w:w="0" w:type="dxa"/>
            <w:bottom w:w="0" w:type="dxa"/>
          </w:tblCellMar>
        </w:tblPrEx>
        <w:tc>
          <w:tcPr>
            <w:tcW w:w="1080" w:type="dxa"/>
          </w:tcPr>
          <w:p w:rsidR="00D80A91" w:rsidRPr="00C530E1" w:rsidRDefault="00D80A91" w:rsidP="00E3217D">
            <w:r>
              <w:t>8/7/09</w:t>
            </w:r>
          </w:p>
        </w:tc>
        <w:tc>
          <w:tcPr>
            <w:tcW w:w="1350" w:type="dxa"/>
          </w:tcPr>
          <w:p w:rsidR="00D80A91" w:rsidRPr="00977F99" w:rsidRDefault="00D80A91" w:rsidP="00E3217D">
            <w:pPr>
              <w:pStyle w:val="Heading2"/>
              <w:jc w:val="left"/>
              <w:rPr>
                <w:b w:val="0"/>
                <w:sz w:val="24"/>
                <w:szCs w:val="24"/>
                <w:u w:val="none"/>
              </w:rPr>
            </w:pPr>
            <w:r w:rsidRPr="00977F99">
              <w:rPr>
                <w:b w:val="0"/>
                <w:sz w:val="24"/>
                <w:szCs w:val="24"/>
                <w:u w:val="none"/>
              </w:rPr>
              <w:t>Phila</w:t>
            </w:r>
          </w:p>
        </w:tc>
        <w:tc>
          <w:tcPr>
            <w:tcW w:w="1890" w:type="dxa"/>
          </w:tcPr>
          <w:p w:rsidR="00D80A91" w:rsidRPr="00C530E1" w:rsidRDefault="00D80A91" w:rsidP="00E3217D">
            <w:r>
              <w:t>Phila St. 1</w:t>
            </w:r>
          </w:p>
        </w:tc>
        <w:tc>
          <w:tcPr>
            <w:tcW w:w="6660" w:type="dxa"/>
          </w:tcPr>
          <w:p w:rsidR="00D80A91" w:rsidRPr="00977F99" w:rsidRDefault="00D80A91" w:rsidP="00E3217D">
            <w:pPr>
              <w:pStyle w:val="Heading2"/>
              <w:jc w:val="left"/>
              <w:rPr>
                <w:b w:val="0"/>
                <w:sz w:val="24"/>
                <w:szCs w:val="24"/>
                <w:u w:val="none"/>
              </w:rPr>
            </w:pPr>
            <w:r w:rsidRPr="00977F99">
              <w:rPr>
                <w:b w:val="0"/>
                <w:sz w:val="24"/>
                <w:szCs w:val="24"/>
                <w:u w:val="none"/>
              </w:rPr>
              <w:t>Direct testimony:  William E. Toffey, City of Philadelphia, City Energy Manager</w:t>
            </w:r>
          </w:p>
        </w:tc>
        <w:tc>
          <w:tcPr>
            <w:tcW w:w="2520" w:type="dxa"/>
          </w:tcPr>
          <w:p w:rsidR="00D80A91" w:rsidRPr="00977F99" w:rsidRDefault="00D80A91" w:rsidP="00E3217D">
            <w:pPr>
              <w:pStyle w:val="Heading2"/>
              <w:jc w:val="left"/>
              <w:rPr>
                <w:b w:val="0"/>
                <w:sz w:val="24"/>
                <w:szCs w:val="24"/>
                <w:u w:val="none"/>
              </w:rPr>
            </w:pPr>
          </w:p>
        </w:tc>
        <w:tc>
          <w:tcPr>
            <w:tcW w:w="1530" w:type="dxa"/>
          </w:tcPr>
          <w:p w:rsidR="00D80A91" w:rsidRPr="00977F99" w:rsidRDefault="00D80A91" w:rsidP="00E3217D">
            <w:r w:rsidRPr="00977F99">
              <w:t>8/18/09*</w:t>
            </w:r>
          </w:p>
        </w:tc>
      </w:tr>
      <w:tr w:rsidR="00D80A91" w:rsidRPr="000518D2" w:rsidTr="00035042">
        <w:tblPrEx>
          <w:tblCellMar>
            <w:top w:w="0" w:type="dxa"/>
            <w:bottom w:w="0" w:type="dxa"/>
          </w:tblCellMar>
        </w:tblPrEx>
        <w:tc>
          <w:tcPr>
            <w:tcW w:w="1080" w:type="dxa"/>
          </w:tcPr>
          <w:p w:rsidR="00D80A91" w:rsidRDefault="00D80A91" w:rsidP="00E3217D">
            <w:r w:rsidRPr="00C10341">
              <w:t>8/7/09</w:t>
            </w:r>
          </w:p>
        </w:tc>
        <w:tc>
          <w:tcPr>
            <w:tcW w:w="1350" w:type="dxa"/>
          </w:tcPr>
          <w:p w:rsidR="00D80A91" w:rsidRPr="00977F99" w:rsidRDefault="00D80A91" w:rsidP="00E3217D">
            <w:pPr>
              <w:pStyle w:val="Heading2"/>
              <w:jc w:val="left"/>
              <w:rPr>
                <w:b w:val="0"/>
                <w:sz w:val="24"/>
                <w:szCs w:val="24"/>
                <w:u w:val="none"/>
              </w:rPr>
            </w:pPr>
            <w:r w:rsidRPr="00977F99">
              <w:rPr>
                <w:b w:val="0"/>
                <w:sz w:val="24"/>
                <w:szCs w:val="24"/>
                <w:u w:val="none"/>
              </w:rPr>
              <w:t>Phila</w:t>
            </w:r>
          </w:p>
        </w:tc>
        <w:tc>
          <w:tcPr>
            <w:tcW w:w="1890" w:type="dxa"/>
          </w:tcPr>
          <w:p w:rsidR="00D80A91" w:rsidRPr="00C530E1" w:rsidRDefault="00D80A91" w:rsidP="00E3217D">
            <w:r>
              <w:t>Phila St. 2</w:t>
            </w:r>
          </w:p>
        </w:tc>
        <w:tc>
          <w:tcPr>
            <w:tcW w:w="6660" w:type="dxa"/>
          </w:tcPr>
          <w:p w:rsidR="00D80A91" w:rsidRPr="00977F99" w:rsidRDefault="00D80A91" w:rsidP="00E3217D">
            <w:pPr>
              <w:pStyle w:val="Heading2"/>
              <w:jc w:val="left"/>
              <w:rPr>
                <w:b w:val="0"/>
                <w:sz w:val="24"/>
                <w:szCs w:val="24"/>
                <w:u w:val="none"/>
              </w:rPr>
            </w:pPr>
            <w:r w:rsidRPr="00977F99">
              <w:rPr>
                <w:b w:val="0"/>
                <w:sz w:val="24"/>
                <w:szCs w:val="24"/>
                <w:u w:val="none"/>
              </w:rPr>
              <w:t>Direct testimony:  Joseph M. Doyle, City of Philadelphia, Chief Traffic Engineer</w:t>
            </w:r>
          </w:p>
        </w:tc>
        <w:tc>
          <w:tcPr>
            <w:tcW w:w="2520" w:type="dxa"/>
          </w:tcPr>
          <w:p w:rsidR="00D80A91" w:rsidRPr="00977F99" w:rsidRDefault="00D80A91" w:rsidP="00E3217D">
            <w:pPr>
              <w:pStyle w:val="Heading2"/>
              <w:jc w:val="left"/>
              <w:rPr>
                <w:b w:val="0"/>
                <w:sz w:val="24"/>
                <w:szCs w:val="24"/>
                <w:u w:val="none"/>
              </w:rPr>
            </w:pPr>
          </w:p>
        </w:tc>
        <w:tc>
          <w:tcPr>
            <w:tcW w:w="1530" w:type="dxa"/>
          </w:tcPr>
          <w:p w:rsidR="00D80A91" w:rsidRPr="00977F99" w:rsidRDefault="00D80A91" w:rsidP="00E3217D">
            <w:r w:rsidRPr="00977F99">
              <w:t>8/18/09*</w:t>
            </w:r>
          </w:p>
        </w:tc>
      </w:tr>
      <w:tr w:rsidR="00D80A91" w:rsidRPr="000518D2" w:rsidTr="00035042">
        <w:tblPrEx>
          <w:tblCellMar>
            <w:top w:w="0" w:type="dxa"/>
            <w:bottom w:w="0" w:type="dxa"/>
          </w:tblCellMar>
        </w:tblPrEx>
        <w:tc>
          <w:tcPr>
            <w:tcW w:w="1080" w:type="dxa"/>
          </w:tcPr>
          <w:p w:rsidR="00D80A91" w:rsidRDefault="00D80A91" w:rsidP="00E3217D">
            <w:r w:rsidRPr="00C10341">
              <w:t>8/7/09</w:t>
            </w:r>
          </w:p>
        </w:tc>
        <w:tc>
          <w:tcPr>
            <w:tcW w:w="1350" w:type="dxa"/>
          </w:tcPr>
          <w:p w:rsidR="00D80A91" w:rsidRPr="00977F99" w:rsidRDefault="00D80A91" w:rsidP="00E3217D">
            <w:pPr>
              <w:pStyle w:val="Heading2"/>
              <w:jc w:val="left"/>
              <w:rPr>
                <w:b w:val="0"/>
                <w:sz w:val="24"/>
                <w:szCs w:val="24"/>
                <w:u w:val="none"/>
              </w:rPr>
            </w:pPr>
            <w:r w:rsidRPr="00977F99">
              <w:rPr>
                <w:b w:val="0"/>
                <w:sz w:val="24"/>
                <w:szCs w:val="24"/>
                <w:u w:val="none"/>
              </w:rPr>
              <w:t>DEP</w:t>
            </w:r>
          </w:p>
        </w:tc>
        <w:tc>
          <w:tcPr>
            <w:tcW w:w="1890" w:type="dxa"/>
          </w:tcPr>
          <w:p w:rsidR="00D80A91" w:rsidRPr="00C530E1" w:rsidRDefault="00D80A91" w:rsidP="00E3217D">
            <w:r>
              <w:t>DEP St. 1</w:t>
            </w:r>
          </w:p>
        </w:tc>
        <w:tc>
          <w:tcPr>
            <w:tcW w:w="6660" w:type="dxa"/>
          </w:tcPr>
          <w:p w:rsidR="00D80A91" w:rsidRPr="00977F99" w:rsidRDefault="00D80A91" w:rsidP="00E3217D">
            <w:pPr>
              <w:pStyle w:val="Heading2"/>
              <w:jc w:val="left"/>
              <w:rPr>
                <w:b w:val="0"/>
                <w:sz w:val="24"/>
                <w:szCs w:val="24"/>
                <w:u w:val="none"/>
              </w:rPr>
            </w:pPr>
            <w:r w:rsidRPr="00977F99">
              <w:rPr>
                <w:b w:val="0"/>
                <w:sz w:val="24"/>
                <w:szCs w:val="24"/>
                <w:u w:val="none"/>
              </w:rPr>
              <w:t>Direct testimony: Maureen Guttman, AIA, Governor’s Green Government Council, Executive Director</w:t>
            </w:r>
          </w:p>
        </w:tc>
        <w:tc>
          <w:tcPr>
            <w:tcW w:w="2520" w:type="dxa"/>
          </w:tcPr>
          <w:p w:rsidR="00D80A91" w:rsidRPr="00977F99" w:rsidRDefault="00D80A91" w:rsidP="00E3217D">
            <w:pPr>
              <w:pStyle w:val="Heading2"/>
              <w:jc w:val="left"/>
              <w:rPr>
                <w:b w:val="0"/>
                <w:sz w:val="24"/>
                <w:szCs w:val="24"/>
                <w:u w:val="none"/>
              </w:rPr>
            </w:pPr>
          </w:p>
        </w:tc>
        <w:tc>
          <w:tcPr>
            <w:tcW w:w="1530" w:type="dxa"/>
          </w:tcPr>
          <w:p w:rsidR="00D80A91" w:rsidRPr="00977F99" w:rsidRDefault="00D80A91" w:rsidP="00E3217D">
            <w:pPr>
              <w:pStyle w:val="Heading2"/>
              <w:jc w:val="left"/>
              <w:rPr>
                <w:b w:val="0"/>
                <w:sz w:val="24"/>
                <w:szCs w:val="24"/>
                <w:u w:val="none"/>
              </w:rPr>
            </w:pPr>
            <w:r w:rsidRPr="00977F99">
              <w:rPr>
                <w:b w:val="0"/>
                <w:sz w:val="24"/>
                <w:szCs w:val="24"/>
                <w:u w:val="none"/>
              </w:rPr>
              <w:t>8/18/09</w:t>
            </w:r>
          </w:p>
        </w:tc>
      </w:tr>
    </w:tbl>
    <w:p w:rsidR="005D4BF4" w:rsidRDefault="005D4BF4">
      <w:pPr>
        <w:sectPr w:rsidR="005D4BF4" w:rsidSect="00D80A91">
          <w:pgSz w:w="15840" w:h="12240" w:orient="landscape"/>
          <w:pgMar w:top="864" w:right="720" w:bottom="864" w:left="720" w:header="720" w:footer="720" w:gutter="0"/>
          <w:cols w:space="720"/>
          <w:titlePg/>
          <w:docGrid w:linePitch="360"/>
        </w:sectPr>
      </w:pPr>
    </w:p>
    <w:tbl>
      <w:tblPr>
        <w:tblW w:w="150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1350"/>
        <w:gridCol w:w="1890"/>
        <w:gridCol w:w="6660"/>
        <w:gridCol w:w="2520"/>
        <w:gridCol w:w="1530"/>
      </w:tblGrid>
      <w:tr w:rsidR="00D80A91" w:rsidRPr="000518D2" w:rsidTr="00035042">
        <w:tblPrEx>
          <w:tblCellMar>
            <w:top w:w="0" w:type="dxa"/>
            <w:bottom w:w="0" w:type="dxa"/>
          </w:tblCellMar>
        </w:tblPrEx>
        <w:tc>
          <w:tcPr>
            <w:tcW w:w="1080" w:type="dxa"/>
          </w:tcPr>
          <w:p w:rsidR="00D80A91" w:rsidRDefault="00D80A91" w:rsidP="00E3217D">
            <w:r w:rsidRPr="00C10341">
              <w:lastRenderedPageBreak/>
              <w:t>8/7/09</w:t>
            </w:r>
          </w:p>
        </w:tc>
        <w:tc>
          <w:tcPr>
            <w:tcW w:w="1350" w:type="dxa"/>
          </w:tcPr>
          <w:p w:rsidR="00D80A91" w:rsidRPr="00977F99" w:rsidRDefault="00D80A91" w:rsidP="00E3217D">
            <w:pPr>
              <w:pStyle w:val="Heading2"/>
              <w:jc w:val="left"/>
              <w:rPr>
                <w:b w:val="0"/>
                <w:sz w:val="24"/>
                <w:szCs w:val="24"/>
                <w:u w:val="none"/>
              </w:rPr>
            </w:pPr>
            <w:r w:rsidRPr="00977F99">
              <w:rPr>
                <w:b w:val="0"/>
                <w:sz w:val="24"/>
                <w:szCs w:val="24"/>
                <w:u w:val="none"/>
              </w:rPr>
              <w:t>DEP</w:t>
            </w:r>
          </w:p>
        </w:tc>
        <w:tc>
          <w:tcPr>
            <w:tcW w:w="1890" w:type="dxa"/>
          </w:tcPr>
          <w:p w:rsidR="00D80A91" w:rsidRPr="00C530E1" w:rsidRDefault="00D80A91" w:rsidP="00E3217D"/>
        </w:tc>
        <w:tc>
          <w:tcPr>
            <w:tcW w:w="6660" w:type="dxa"/>
          </w:tcPr>
          <w:p w:rsidR="00D80A91" w:rsidRPr="00977F99" w:rsidRDefault="00D80A91" w:rsidP="00E3217D">
            <w:pPr>
              <w:pStyle w:val="Heading2"/>
              <w:jc w:val="left"/>
              <w:rPr>
                <w:b w:val="0"/>
                <w:sz w:val="24"/>
                <w:szCs w:val="24"/>
                <w:u w:val="none"/>
              </w:rPr>
            </w:pPr>
            <w:r w:rsidRPr="00977F99">
              <w:rPr>
                <w:b w:val="0"/>
                <w:sz w:val="24"/>
                <w:szCs w:val="24"/>
                <w:u w:val="none"/>
              </w:rPr>
              <w:t>Comments</w:t>
            </w:r>
          </w:p>
        </w:tc>
        <w:tc>
          <w:tcPr>
            <w:tcW w:w="2520" w:type="dxa"/>
          </w:tcPr>
          <w:p w:rsidR="00D80A91" w:rsidRPr="00977F99" w:rsidRDefault="00D80A91" w:rsidP="00E3217D">
            <w:pPr>
              <w:pStyle w:val="Heading2"/>
              <w:jc w:val="left"/>
              <w:rPr>
                <w:b w:val="0"/>
                <w:sz w:val="24"/>
                <w:szCs w:val="24"/>
                <w:u w:val="none"/>
              </w:rPr>
            </w:pPr>
          </w:p>
        </w:tc>
        <w:tc>
          <w:tcPr>
            <w:tcW w:w="1530" w:type="dxa"/>
          </w:tcPr>
          <w:p w:rsidR="00D80A91" w:rsidRPr="005B0629" w:rsidRDefault="00D80A91" w:rsidP="00E3217D">
            <w:pPr>
              <w:pStyle w:val="Heading2"/>
              <w:jc w:val="left"/>
              <w:rPr>
                <w:b w:val="0"/>
                <w:sz w:val="24"/>
                <w:szCs w:val="24"/>
              </w:rPr>
            </w:pPr>
            <w:r>
              <w:rPr>
                <w:b w:val="0"/>
                <w:sz w:val="24"/>
                <w:szCs w:val="24"/>
              </w:rPr>
              <w:t>-----------</w:t>
            </w:r>
          </w:p>
        </w:tc>
      </w:tr>
      <w:tr w:rsidR="00D80A91" w:rsidRPr="000518D2" w:rsidTr="00035042">
        <w:tblPrEx>
          <w:tblCellMar>
            <w:top w:w="0" w:type="dxa"/>
            <w:bottom w:w="0" w:type="dxa"/>
          </w:tblCellMar>
        </w:tblPrEx>
        <w:tc>
          <w:tcPr>
            <w:tcW w:w="1080" w:type="dxa"/>
          </w:tcPr>
          <w:p w:rsidR="00D80A91" w:rsidRDefault="00D80A91" w:rsidP="00E3217D">
            <w:r w:rsidRPr="00C10341">
              <w:t>8/7/09</w:t>
            </w:r>
          </w:p>
        </w:tc>
        <w:tc>
          <w:tcPr>
            <w:tcW w:w="1350" w:type="dxa"/>
          </w:tcPr>
          <w:p w:rsidR="00D80A91" w:rsidRPr="00977F99" w:rsidRDefault="00D80A91" w:rsidP="00E3217D">
            <w:pPr>
              <w:pStyle w:val="Heading2"/>
              <w:jc w:val="left"/>
              <w:rPr>
                <w:b w:val="0"/>
                <w:sz w:val="24"/>
                <w:szCs w:val="24"/>
                <w:u w:val="none"/>
              </w:rPr>
            </w:pPr>
            <w:r w:rsidRPr="00977F99">
              <w:rPr>
                <w:b w:val="0"/>
                <w:sz w:val="24"/>
                <w:szCs w:val="24"/>
                <w:u w:val="none"/>
              </w:rPr>
              <w:t>PennFuture et al.</w:t>
            </w:r>
          </w:p>
        </w:tc>
        <w:tc>
          <w:tcPr>
            <w:tcW w:w="1890" w:type="dxa"/>
          </w:tcPr>
          <w:p w:rsidR="00D80A91" w:rsidRPr="00C530E1" w:rsidRDefault="00D80A91" w:rsidP="00E3217D"/>
        </w:tc>
        <w:tc>
          <w:tcPr>
            <w:tcW w:w="6660" w:type="dxa"/>
          </w:tcPr>
          <w:p w:rsidR="00D80A91" w:rsidRPr="00977F99" w:rsidRDefault="00D80A91" w:rsidP="00E3217D">
            <w:pPr>
              <w:pStyle w:val="Heading2"/>
              <w:jc w:val="left"/>
              <w:rPr>
                <w:b w:val="0"/>
                <w:sz w:val="24"/>
                <w:szCs w:val="24"/>
                <w:u w:val="none"/>
              </w:rPr>
            </w:pPr>
            <w:r w:rsidRPr="00977F99">
              <w:rPr>
                <w:b w:val="0"/>
                <w:sz w:val="24"/>
                <w:szCs w:val="24"/>
                <w:u w:val="none"/>
              </w:rPr>
              <w:t>Comments</w:t>
            </w:r>
          </w:p>
        </w:tc>
        <w:tc>
          <w:tcPr>
            <w:tcW w:w="2520" w:type="dxa"/>
          </w:tcPr>
          <w:p w:rsidR="00D80A91" w:rsidRPr="00977F99" w:rsidRDefault="00D80A91" w:rsidP="00E3217D">
            <w:pPr>
              <w:pStyle w:val="Heading2"/>
              <w:jc w:val="left"/>
              <w:rPr>
                <w:b w:val="0"/>
                <w:sz w:val="24"/>
                <w:szCs w:val="24"/>
                <w:u w:val="none"/>
              </w:rPr>
            </w:pPr>
          </w:p>
        </w:tc>
        <w:tc>
          <w:tcPr>
            <w:tcW w:w="1530" w:type="dxa"/>
          </w:tcPr>
          <w:p w:rsidR="00D80A91" w:rsidRPr="005B0629" w:rsidRDefault="00D80A91" w:rsidP="00E3217D">
            <w:pPr>
              <w:pStyle w:val="Heading2"/>
              <w:jc w:val="left"/>
              <w:rPr>
                <w:b w:val="0"/>
                <w:sz w:val="24"/>
                <w:szCs w:val="24"/>
              </w:rPr>
            </w:pPr>
            <w:r>
              <w:rPr>
                <w:b w:val="0"/>
                <w:sz w:val="24"/>
                <w:szCs w:val="24"/>
              </w:rPr>
              <w:t>-----------</w:t>
            </w:r>
          </w:p>
        </w:tc>
      </w:tr>
      <w:tr w:rsidR="00D80A91" w:rsidRPr="000518D2" w:rsidTr="00035042">
        <w:tblPrEx>
          <w:tblCellMar>
            <w:top w:w="0" w:type="dxa"/>
            <w:bottom w:w="0" w:type="dxa"/>
          </w:tblCellMar>
        </w:tblPrEx>
        <w:tc>
          <w:tcPr>
            <w:tcW w:w="1080" w:type="dxa"/>
          </w:tcPr>
          <w:p w:rsidR="00D80A91" w:rsidRDefault="00D80A91" w:rsidP="00E3217D">
            <w:r w:rsidRPr="00C10341">
              <w:t>8/7/09</w:t>
            </w:r>
          </w:p>
        </w:tc>
        <w:tc>
          <w:tcPr>
            <w:tcW w:w="1350" w:type="dxa"/>
          </w:tcPr>
          <w:p w:rsidR="00D80A91" w:rsidRPr="00977F99" w:rsidRDefault="00D80A91" w:rsidP="00E3217D">
            <w:pPr>
              <w:pStyle w:val="Heading2"/>
              <w:jc w:val="left"/>
              <w:rPr>
                <w:b w:val="0"/>
                <w:sz w:val="24"/>
                <w:szCs w:val="24"/>
                <w:u w:val="none"/>
              </w:rPr>
            </w:pPr>
            <w:r w:rsidRPr="00977F99">
              <w:rPr>
                <w:b w:val="0"/>
                <w:sz w:val="24"/>
                <w:szCs w:val="24"/>
                <w:u w:val="none"/>
              </w:rPr>
              <w:t>ACORN</w:t>
            </w:r>
          </w:p>
        </w:tc>
        <w:tc>
          <w:tcPr>
            <w:tcW w:w="1890" w:type="dxa"/>
          </w:tcPr>
          <w:p w:rsidR="00D80A91" w:rsidRPr="00C530E1" w:rsidRDefault="00D80A91" w:rsidP="00E3217D">
            <w:r>
              <w:t>ACORN St. 1</w:t>
            </w:r>
          </w:p>
        </w:tc>
        <w:tc>
          <w:tcPr>
            <w:tcW w:w="6660" w:type="dxa"/>
          </w:tcPr>
          <w:p w:rsidR="00D80A91" w:rsidRPr="00977F99" w:rsidRDefault="00D80A91" w:rsidP="00E3217D">
            <w:pPr>
              <w:pStyle w:val="Heading2"/>
              <w:jc w:val="left"/>
              <w:rPr>
                <w:b w:val="0"/>
                <w:sz w:val="24"/>
                <w:szCs w:val="24"/>
                <w:u w:val="none"/>
              </w:rPr>
            </w:pPr>
            <w:r w:rsidRPr="00977F99">
              <w:rPr>
                <w:b w:val="0"/>
                <w:sz w:val="24"/>
                <w:szCs w:val="24"/>
                <w:u w:val="none"/>
              </w:rPr>
              <w:t>Direct testimony: Ian Phillips, PA ACORN, Legislative Director</w:t>
            </w:r>
          </w:p>
        </w:tc>
        <w:tc>
          <w:tcPr>
            <w:tcW w:w="2520" w:type="dxa"/>
          </w:tcPr>
          <w:p w:rsidR="00D80A91" w:rsidRPr="00977F99" w:rsidRDefault="00D80A91" w:rsidP="00E3217D">
            <w:pPr>
              <w:pStyle w:val="Heading2"/>
              <w:jc w:val="left"/>
              <w:rPr>
                <w:b w:val="0"/>
                <w:sz w:val="24"/>
                <w:szCs w:val="24"/>
                <w:u w:val="none"/>
              </w:rPr>
            </w:pPr>
          </w:p>
        </w:tc>
        <w:tc>
          <w:tcPr>
            <w:tcW w:w="1530" w:type="dxa"/>
          </w:tcPr>
          <w:p w:rsidR="00D80A91" w:rsidRPr="005B0629" w:rsidRDefault="00D80A91" w:rsidP="00E3217D">
            <w:r w:rsidRPr="005B0629">
              <w:t>8/18/09*</w:t>
            </w:r>
          </w:p>
        </w:tc>
      </w:tr>
      <w:tr w:rsidR="00D80A91" w:rsidRPr="000518D2" w:rsidTr="00035042">
        <w:tblPrEx>
          <w:tblCellMar>
            <w:top w:w="0" w:type="dxa"/>
            <w:bottom w:w="0" w:type="dxa"/>
          </w:tblCellMar>
        </w:tblPrEx>
        <w:tc>
          <w:tcPr>
            <w:tcW w:w="1080" w:type="dxa"/>
          </w:tcPr>
          <w:p w:rsidR="00D80A91" w:rsidRDefault="00D80A91" w:rsidP="00E3217D">
            <w:r w:rsidRPr="00C10341">
              <w:t>8/7/09</w:t>
            </w:r>
          </w:p>
        </w:tc>
        <w:tc>
          <w:tcPr>
            <w:tcW w:w="1350" w:type="dxa"/>
          </w:tcPr>
          <w:p w:rsidR="00D80A91" w:rsidRPr="00977F99" w:rsidRDefault="00D80A91" w:rsidP="00E3217D">
            <w:pPr>
              <w:pStyle w:val="Heading2"/>
              <w:jc w:val="left"/>
              <w:rPr>
                <w:b w:val="0"/>
                <w:sz w:val="24"/>
                <w:szCs w:val="24"/>
                <w:u w:val="none"/>
              </w:rPr>
            </w:pPr>
            <w:r w:rsidRPr="00977F99">
              <w:rPr>
                <w:b w:val="0"/>
                <w:sz w:val="24"/>
                <w:szCs w:val="24"/>
                <w:u w:val="none"/>
              </w:rPr>
              <w:t>TRF</w:t>
            </w:r>
          </w:p>
        </w:tc>
        <w:tc>
          <w:tcPr>
            <w:tcW w:w="1890" w:type="dxa"/>
          </w:tcPr>
          <w:p w:rsidR="00D80A91" w:rsidRPr="00C530E1" w:rsidRDefault="00D80A91" w:rsidP="00E3217D">
            <w:r>
              <w:t>TRF St. 1</w:t>
            </w:r>
          </w:p>
        </w:tc>
        <w:tc>
          <w:tcPr>
            <w:tcW w:w="6660" w:type="dxa"/>
          </w:tcPr>
          <w:p w:rsidR="00D80A91" w:rsidRPr="00977F99" w:rsidRDefault="00D80A91" w:rsidP="00E3217D">
            <w:pPr>
              <w:pStyle w:val="Heading2"/>
              <w:jc w:val="left"/>
              <w:rPr>
                <w:b w:val="0"/>
                <w:sz w:val="24"/>
                <w:szCs w:val="24"/>
                <w:u w:val="none"/>
              </w:rPr>
            </w:pPr>
            <w:r w:rsidRPr="00977F99">
              <w:rPr>
                <w:b w:val="0"/>
                <w:sz w:val="24"/>
                <w:szCs w:val="24"/>
                <w:u w:val="none"/>
              </w:rPr>
              <w:t>Direct testimony: Robert G. Sanders, TRF Energy Group, Managing Director</w:t>
            </w:r>
          </w:p>
        </w:tc>
        <w:tc>
          <w:tcPr>
            <w:tcW w:w="2520" w:type="dxa"/>
          </w:tcPr>
          <w:p w:rsidR="00D80A91" w:rsidRPr="00977F99" w:rsidRDefault="00D80A91" w:rsidP="00E3217D">
            <w:pPr>
              <w:pStyle w:val="Heading2"/>
              <w:jc w:val="left"/>
              <w:rPr>
                <w:b w:val="0"/>
                <w:sz w:val="24"/>
                <w:szCs w:val="24"/>
                <w:u w:val="none"/>
              </w:rPr>
            </w:pPr>
            <w:r w:rsidRPr="00977F99">
              <w:rPr>
                <w:b w:val="0"/>
                <w:sz w:val="24"/>
                <w:szCs w:val="24"/>
                <w:u w:val="none"/>
              </w:rPr>
              <w:t>Exhs. RGS-1 through RGS-5</w:t>
            </w:r>
          </w:p>
        </w:tc>
        <w:tc>
          <w:tcPr>
            <w:tcW w:w="1530" w:type="dxa"/>
          </w:tcPr>
          <w:p w:rsidR="00D80A91" w:rsidRPr="005B0629" w:rsidRDefault="00D80A91" w:rsidP="00E3217D">
            <w:r w:rsidRPr="005B0629">
              <w:t>8/18/09*</w:t>
            </w:r>
          </w:p>
        </w:tc>
      </w:tr>
      <w:tr w:rsidR="00D80A91" w:rsidRPr="000518D2" w:rsidTr="00035042">
        <w:tblPrEx>
          <w:tblCellMar>
            <w:top w:w="0" w:type="dxa"/>
            <w:bottom w:w="0" w:type="dxa"/>
          </w:tblCellMar>
        </w:tblPrEx>
        <w:tc>
          <w:tcPr>
            <w:tcW w:w="1080" w:type="dxa"/>
          </w:tcPr>
          <w:p w:rsidR="00D80A91" w:rsidRDefault="00D80A91" w:rsidP="00E3217D">
            <w:r w:rsidRPr="00C10341">
              <w:t>8/7/09</w:t>
            </w:r>
          </w:p>
        </w:tc>
        <w:tc>
          <w:tcPr>
            <w:tcW w:w="1350" w:type="dxa"/>
          </w:tcPr>
          <w:p w:rsidR="00D80A91" w:rsidRPr="00977F99" w:rsidRDefault="00D80A91" w:rsidP="00E3217D">
            <w:pPr>
              <w:pStyle w:val="Heading2"/>
              <w:jc w:val="left"/>
              <w:rPr>
                <w:b w:val="0"/>
                <w:sz w:val="24"/>
                <w:szCs w:val="24"/>
                <w:u w:val="none"/>
              </w:rPr>
            </w:pPr>
            <w:r w:rsidRPr="00977F99">
              <w:rPr>
                <w:b w:val="0"/>
                <w:sz w:val="24"/>
                <w:szCs w:val="24"/>
                <w:u w:val="none"/>
              </w:rPr>
              <w:t>EnerNOC</w:t>
            </w:r>
          </w:p>
        </w:tc>
        <w:tc>
          <w:tcPr>
            <w:tcW w:w="1890" w:type="dxa"/>
          </w:tcPr>
          <w:p w:rsidR="00D80A91" w:rsidRPr="00C530E1" w:rsidRDefault="00D80A91" w:rsidP="00E3217D"/>
        </w:tc>
        <w:tc>
          <w:tcPr>
            <w:tcW w:w="6660" w:type="dxa"/>
          </w:tcPr>
          <w:p w:rsidR="00D80A91" w:rsidRPr="00977F99" w:rsidRDefault="00D80A91" w:rsidP="00E3217D">
            <w:pPr>
              <w:pStyle w:val="Heading2"/>
              <w:jc w:val="left"/>
              <w:rPr>
                <w:b w:val="0"/>
                <w:sz w:val="24"/>
                <w:szCs w:val="24"/>
                <w:u w:val="none"/>
              </w:rPr>
            </w:pPr>
            <w:r w:rsidRPr="00977F99">
              <w:rPr>
                <w:b w:val="0"/>
                <w:sz w:val="24"/>
                <w:szCs w:val="24"/>
                <w:u w:val="none"/>
              </w:rPr>
              <w:t>Answer and Comments</w:t>
            </w:r>
          </w:p>
        </w:tc>
        <w:tc>
          <w:tcPr>
            <w:tcW w:w="2520" w:type="dxa"/>
          </w:tcPr>
          <w:p w:rsidR="00D80A91" w:rsidRPr="00977F99" w:rsidRDefault="00D80A91" w:rsidP="00E3217D">
            <w:pPr>
              <w:pStyle w:val="Heading2"/>
              <w:jc w:val="left"/>
              <w:rPr>
                <w:b w:val="0"/>
                <w:sz w:val="24"/>
                <w:szCs w:val="24"/>
                <w:u w:val="none"/>
              </w:rPr>
            </w:pPr>
          </w:p>
        </w:tc>
        <w:tc>
          <w:tcPr>
            <w:tcW w:w="1530" w:type="dxa"/>
          </w:tcPr>
          <w:p w:rsidR="00D80A91" w:rsidRPr="00C530E1" w:rsidRDefault="00D80A91" w:rsidP="00E3217D">
            <w:pPr>
              <w:pStyle w:val="Heading2"/>
              <w:jc w:val="left"/>
              <w:rPr>
                <w:b w:val="0"/>
                <w:sz w:val="24"/>
                <w:szCs w:val="24"/>
              </w:rPr>
            </w:pPr>
          </w:p>
        </w:tc>
      </w:tr>
      <w:tr w:rsidR="00D80A91" w:rsidRPr="000518D2" w:rsidTr="00035042">
        <w:tblPrEx>
          <w:tblCellMar>
            <w:top w:w="0" w:type="dxa"/>
            <w:bottom w:w="0" w:type="dxa"/>
          </w:tblCellMar>
        </w:tblPrEx>
        <w:tc>
          <w:tcPr>
            <w:tcW w:w="1080" w:type="dxa"/>
          </w:tcPr>
          <w:p w:rsidR="00D80A91" w:rsidRPr="00C10341" w:rsidRDefault="00D80A91" w:rsidP="00E3217D">
            <w:r>
              <w:t>8/7/09</w:t>
            </w:r>
          </w:p>
        </w:tc>
        <w:tc>
          <w:tcPr>
            <w:tcW w:w="1350" w:type="dxa"/>
          </w:tcPr>
          <w:p w:rsidR="00D80A91" w:rsidRPr="00977F99" w:rsidRDefault="00D80A91" w:rsidP="00E3217D">
            <w:pPr>
              <w:pStyle w:val="Heading2"/>
              <w:jc w:val="left"/>
              <w:rPr>
                <w:b w:val="0"/>
                <w:sz w:val="24"/>
                <w:szCs w:val="24"/>
                <w:u w:val="none"/>
              </w:rPr>
            </w:pPr>
            <w:r w:rsidRPr="00977F99">
              <w:rPr>
                <w:b w:val="0"/>
                <w:sz w:val="24"/>
                <w:szCs w:val="24"/>
                <w:u w:val="none"/>
              </w:rPr>
              <w:t>FDSI</w:t>
            </w:r>
          </w:p>
        </w:tc>
        <w:tc>
          <w:tcPr>
            <w:tcW w:w="1890" w:type="dxa"/>
          </w:tcPr>
          <w:p w:rsidR="00D80A91" w:rsidRPr="00C530E1" w:rsidRDefault="00D80A91" w:rsidP="00E3217D">
            <w:r>
              <w:t>FDSI St. 1</w:t>
            </w:r>
          </w:p>
        </w:tc>
        <w:tc>
          <w:tcPr>
            <w:tcW w:w="6660" w:type="dxa"/>
          </w:tcPr>
          <w:p w:rsidR="00D80A91" w:rsidRPr="00977F99" w:rsidRDefault="00D80A91" w:rsidP="00E3217D">
            <w:pPr>
              <w:pStyle w:val="Heading2"/>
              <w:jc w:val="left"/>
              <w:rPr>
                <w:b w:val="0"/>
                <w:sz w:val="24"/>
                <w:szCs w:val="24"/>
                <w:u w:val="none"/>
              </w:rPr>
            </w:pPr>
            <w:r w:rsidRPr="00977F99">
              <w:rPr>
                <w:b w:val="0"/>
                <w:sz w:val="24"/>
                <w:szCs w:val="24"/>
                <w:u w:val="none"/>
              </w:rPr>
              <w:t>Direct testimony: Todd Michael Rossi, Ph.D., Field Diagnostic Services, Inc., President</w:t>
            </w:r>
          </w:p>
        </w:tc>
        <w:tc>
          <w:tcPr>
            <w:tcW w:w="2520" w:type="dxa"/>
          </w:tcPr>
          <w:p w:rsidR="00D80A91" w:rsidRPr="00977F99" w:rsidRDefault="00D80A91" w:rsidP="00E3217D">
            <w:pPr>
              <w:pStyle w:val="Heading2"/>
              <w:jc w:val="left"/>
              <w:rPr>
                <w:b w:val="0"/>
                <w:sz w:val="24"/>
                <w:szCs w:val="24"/>
                <w:u w:val="none"/>
              </w:rPr>
            </w:pPr>
            <w:r w:rsidRPr="00977F99">
              <w:rPr>
                <w:b w:val="0"/>
                <w:sz w:val="24"/>
                <w:szCs w:val="24"/>
                <w:u w:val="none"/>
              </w:rPr>
              <w:t>Exhs. A, B and C</w:t>
            </w:r>
          </w:p>
        </w:tc>
        <w:tc>
          <w:tcPr>
            <w:tcW w:w="1530" w:type="dxa"/>
          </w:tcPr>
          <w:p w:rsidR="00D80A91" w:rsidRPr="00977F99" w:rsidRDefault="00D80A91" w:rsidP="00E3217D">
            <w:pPr>
              <w:pStyle w:val="Heading2"/>
              <w:jc w:val="left"/>
              <w:rPr>
                <w:b w:val="0"/>
                <w:sz w:val="24"/>
                <w:szCs w:val="24"/>
                <w:u w:val="none"/>
              </w:rPr>
            </w:pPr>
            <w:r w:rsidRPr="00977F99">
              <w:rPr>
                <w:b w:val="0"/>
                <w:sz w:val="24"/>
                <w:szCs w:val="24"/>
                <w:u w:val="none"/>
              </w:rPr>
              <w:t>8/18/09*</w:t>
            </w:r>
          </w:p>
        </w:tc>
      </w:tr>
      <w:tr w:rsidR="00D80A91" w:rsidRPr="000518D2" w:rsidTr="00035042">
        <w:tblPrEx>
          <w:tblCellMar>
            <w:top w:w="0" w:type="dxa"/>
            <w:bottom w:w="0" w:type="dxa"/>
          </w:tblCellMar>
        </w:tblPrEx>
        <w:tc>
          <w:tcPr>
            <w:tcW w:w="1080" w:type="dxa"/>
          </w:tcPr>
          <w:p w:rsidR="00D80A91" w:rsidRPr="00C10341" w:rsidRDefault="00D80A91" w:rsidP="00E3217D">
            <w:r>
              <w:t>8//7/09</w:t>
            </w:r>
          </w:p>
        </w:tc>
        <w:tc>
          <w:tcPr>
            <w:tcW w:w="1350" w:type="dxa"/>
          </w:tcPr>
          <w:p w:rsidR="00D80A91" w:rsidRPr="00977F99" w:rsidRDefault="00D80A91" w:rsidP="00E3217D">
            <w:pPr>
              <w:pStyle w:val="Heading2"/>
              <w:jc w:val="left"/>
              <w:rPr>
                <w:b w:val="0"/>
                <w:sz w:val="24"/>
                <w:szCs w:val="24"/>
                <w:u w:val="none"/>
              </w:rPr>
            </w:pPr>
            <w:r w:rsidRPr="00977F99">
              <w:rPr>
                <w:b w:val="0"/>
                <w:sz w:val="24"/>
                <w:szCs w:val="24"/>
                <w:u w:val="none"/>
              </w:rPr>
              <w:t>TURN AA</w:t>
            </w:r>
          </w:p>
        </w:tc>
        <w:tc>
          <w:tcPr>
            <w:tcW w:w="1890" w:type="dxa"/>
          </w:tcPr>
          <w:p w:rsidR="00D80A91" w:rsidRPr="00C530E1" w:rsidRDefault="00D80A91" w:rsidP="00E3217D">
            <w:r>
              <w:t xml:space="preserve">Comments </w:t>
            </w:r>
          </w:p>
        </w:tc>
        <w:tc>
          <w:tcPr>
            <w:tcW w:w="6660" w:type="dxa"/>
          </w:tcPr>
          <w:p w:rsidR="00D80A91" w:rsidRPr="00977F99" w:rsidRDefault="00D80A91" w:rsidP="00E3217D">
            <w:pPr>
              <w:pStyle w:val="Heading2"/>
              <w:jc w:val="left"/>
              <w:rPr>
                <w:b w:val="0"/>
                <w:sz w:val="24"/>
                <w:szCs w:val="24"/>
                <w:u w:val="none"/>
              </w:rPr>
            </w:pPr>
            <w:r w:rsidRPr="00977F99">
              <w:rPr>
                <w:b w:val="0"/>
                <w:sz w:val="24"/>
                <w:szCs w:val="24"/>
                <w:u w:val="none"/>
              </w:rPr>
              <w:t>Philip Lord, Tenant Union Representative Network, Executive Director</w:t>
            </w:r>
          </w:p>
        </w:tc>
        <w:tc>
          <w:tcPr>
            <w:tcW w:w="2520" w:type="dxa"/>
          </w:tcPr>
          <w:p w:rsidR="00D80A91" w:rsidRPr="00977F99" w:rsidRDefault="00D80A91" w:rsidP="00E3217D">
            <w:pPr>
              <w:pStyle w:val="Heading2"/>
              <w:jc w:val="left"/>
              <w:rPr>
                <w:b w:val="0"/>
                <w:sz w:val="24"/>
                <w:szCs w:val="24"/>
                <w:u w:val="none"/>
              </w:rPr>
            </w:pPr>
          </w:p>
        </w:tc>
        <w:tc>
          <w:tcPr>
            <w:tcW w:w="1530" w:type="dxa"/>
          </w:tcPr>
          <w:p w:rsidR="00D80A91" w:rsidRPr="00977F99" w:rsidRDefault="00D80A91" w:rsidP="00035042">
            <w:pPr>
              <w:pStyle w:val="Heading2"/>
              <w:jc w:val="left"/>
              <w:rPr>
                <w:b w:val="0"/>
                <w:sz w:val="24"/>
                <w:szCs w:val="24"/>
                <w:u w:val="none"/>
              </w:rPr>
            </w:pPr>
            <w:r w:rsidRPr="00977F99">
              <w:rPr>
                <w:b w:val="0"/>
                <w:sz w:val="24"/>
                <w:szCs w:val="24"/>
                <w:u w:val="none"/>
              </w:rPr>
              <w:t xml:space="preserve">8/25/09 </w:t>
            </w:r>
            <w:r w:rsidR="00035042" w:rsidRPr="00977F99">
              <w:rPr>
                <w:b w:val="0"/>
                <w:sz w:val="24"/>
                <w:szCs w:val="24"/>
                <w:u w:val="none"/>
              </w:rPr>
              <w:t>O</w:t>
            </w:r>
            <w:r w:rsidRPr="00977F99">
              <w:rPr>
                <w:b w:val="0"/>
                <w:sz w:val="24"/>
                <w:szCs w:val="24"/>
                <w:u w:val="none"/>
              </w:rPr>
              <w:t>rder</w:t>
            </w:r>
          </w:p>
        </w:tc>
      </w:tr>
      <w:tr w:rsidR="00D80A91" w:rsidRPr="000518D2" w:rsidTr="00035042">
        <w:tblPrEx>
          <w:tblCellMar>
            <w:top w:w="0" w:type="dxa"/>
            <w:bottom w:w="0" w:type="dxa"/>
          </w:tblCellMar>
        </w:tblPrEx>
        <w:tc>
          <w:tcPr>
            <w:tcW w:w="1080" w:type="dxa"/>
          </w:tcPr>
          <w:p w:rsidR="00D80A91" w:rsidRPr="00C10341" w:rsidRDefault="00D80A91" w:rsidP="00E3217D">
            <w:r>
              <w:t>8/7/09</w:t>
            </w:r>
          </w:p>
        </w:tc>
        <w:tc>
          <w:tcPr>
            <w:tcW w:w="1350" w:type="dxa"/>
          </w:tcPr>
          <w:p w:rsidR="00D80A91" w:rsidRPr="00977F99" w:rsidRDefault="00D80A91" w:rsidP="00E3217D">
            <w:pPr>
              <w:pStyle w:val="Heading2"/>
              <w:jc w:val="left"/>
              <w:rPr>
                <w:b w:val="0"/>
                <w:sz w:val="24"/>
                <w:szCs w:val="24"/>
                <w:u w:val="none"/>
              </w:rPr>
            </w:pPr>
            <w:r w:rsidRPr="00977F99">
              <w:rPr>
                <w:b w:val="0"/>
                <w:sz w:val="24"/>
                <w:szCs w:val="24"/>
                <w:u w:val="none"/>
              </w:rPr>
              <w:t>PAIEUG</w:t>
            </w:r>
          </w:p>
        </w:tc>
        <w:tc>
          <w:tcPr>
            <w:tcW w:w="1890" w:type="dxa"/>
          </w:tcPr>
          <w:p w:rsidR="00D80A91" w:rsidRPr="00C530E1" w:rsidRDefault="00D80A91" w:rsidP="00E3217D">
            <w:r>
              <w:t>Answer and Comments</w:t>
            </w:r>
          </w:p>
        </w:tc>
        <w:tc>
          <w:tcPr>
            <w:tcW w:w="6660" w:type="dxa"/>
          </w:tcPr>
          <w:p w:rsidR="00D80A91" w:rsidRPr="00977F99" w:rsidRDefault="00D80A91" w:rsidP="00E3217D">
            <w:pPr>
              <w:pStyle w:val="Heading2"/>
              <w:jc w:val="left"/>
              <w:rPr>
                <w:b w:val="0"/>
                <w:sz w:val="24"/>
                <w:szCs w:val="24"/>
                <w:u w:val="none"/>
              </w:rPr>
            </w:pPr>
          </w:p>
        </w:tc>
        <w:tc>
          <w:tcPr>
            <w:tcW w:w="2520" w:type="dxa"/>
          </w:tcPr>
          <w:p w:rsidR="00D80A91" w:rsidRPr="00977F99" w:rsidRDefault="00D80A91" w:rsidP="00E3217D">
            <w:pPr>
              <w:pStyle w:val="Heading2"/>
              <w:jc w:val="left"/>
              <w:rPr>
                <w:b w:val="0"/>
                <w:sz w:val="24"/>
                <w:szCs w:val="24"/>
                <w:u w:val="none"/>
              </w:rPr>
            </w:pPr>
          </w:p>
        </w:tc>
        <w:tc>
          <w:tcPr>
            <w:tcW w:w="1530" w:type="dxa"/>
          </w:tcPr>
          <w:p w:rsidR="00D80A91" w:rsidRPr="00977F99" w:rsidRDefault="00D80A91" w:rsidP="00E3217D">
            <w:pPr>
              <w:pStyle w:val="Heading2"/>
              <w:jc w:val="left"/>
              <w:rPr>
                <w:b w:val="0"/>
                <w:sz w:val="24"/>
                <w:szCs w:val="24"/>
                <w:u w:val="none"/>
              </w:rPr>
            </w:pPr>
          </w:p>
        </w:tc>
      </w:tr>
      <w:tr w:rsidR="00D80A91" w:rsidRPr="000518D2" w:rsidTr="00035042">
        <w:tblPrEx>
          <w:tblCellMar>
            <w:top w:w="0" w:type="dxa"/>
            <w:bottom w:w="0" w:type="dxa"/>
          </w:tblCellMar>
        </w:tblPrEx>
        <w:tc>
          <w:tcPr>
            <w:tcW w:w="1080" w:type="dxa"/>
          </w:tcPr>
          <w:p w:rsidR="00D80A91" w:rsidRPr="00C10341" w:rsidRDefault="00D80A91" w:rsidP="00E3217D"/>
        </w:tc>
        <w:tc>
          <w:tcPr>
            <w:tcW w:w="1350" w:type="dxa"/>
          </w:tcPr>
          <w:p w:rsidR="00D80A91" w:rsidRPr="00977F99" w:rsidRDefault="00D80A91" w:rsidP="00E3217D">
            <w:pPr>
              <w:pStyle w:val="Heading2"/>
              <w:jc w:val="left"/>
              <w:rPr>
                <w:b w:val="0"/>
                <w:sz w:val="24"/>
                <w:szCs w:val="24"/>
                <w:u w:val="none"/>
              </w:rPr>
            </w:pPr>
          </w:p>
        </w:tc>
        <w:tc>
          <w:tcPr>
            <w:tcW w:w="1890" w:type="dxa"/>
          </w:tcPr>
          <w:p w:rsidR="00D80A91" w:rsidRPr="00C530E1" w:rsidRDefault="00D80A91" w:rsidP="00E3217D"/>
        </w:tc>
        <w:tc>
          <w:tcPr>
            <w:tcW w:w="6660" w:type="dxa"/>
          </w:tcPr>
          <w:p w:rsidR="00D80A91" w:rsidRPr="00977F99" w:rsidRDefault="00D80A91" w:rsidP="00E3217D">
            <w:pPr>
              <w:pStyle w:val="Heading2"/>
              <w:jc w:val="left"/>
              <w:rPr>
                <w:b w:val="0"/>
                <w:sz w:val="24"/>
                <w:szCs w:val="24"/>
                <w:u w:val="none"/>
              </w:rPr>
            </w:pPr>
          </w:p>
        </w:tc>
        <w:tc>
          <w:tcPr>
            <w:tcW w:w="2520" w:type="dxa"/>
          </w:tcPr>
          <w:p w:rsidR="00D80A91" w:rsidRPr="00977F99" w:rsidRDefault="00D80A91" w:rsidP="00E3217D">
            <w:pPr>
              <w:pStyle w:val="Heading2"/>
              <w:jc w:val="left"/>
              <w:rPr>
                <w:b w:val="0"/>
                <w:sz w:val="24"/>
                <w:szCs w:val="24"/>
                <w:u w:val="none"/>
              </w:rPr>
            </w:pPr>
          </w:p>
        </w:tc>
        <w:tc>
          <w:tcPr>
            <w:tcW w:w="1530" w:type="dxa"/>
          </w:tcPr>
          <w:p w:rsidR="00D80A91" w:rsidRPr="00977F99" w:rsidRDefault="00D80A91" w:rsidP="00E3217D">
            <w:pPr>
              <w:pStyle w:val="Heading2"/>
              <w:jc w:val="left"/>
              <w:rPr>
                <w:b w:val="0"/>
                <w:sz w:val="24"/>
                <w:szCs w:val="24"/>
                <w:u w:val="none"/>
              </w:rPr>
            </w:pPr>
          </w:p>
        </w:tc>
      </w:tr>
      <w:tr w:rsidR="00D80A91" w:rsidRPr="000518D2" w:rsidTr="00035042">
        <w:tblPrEx>
          <w:tblCellMar>
            <w:top w:w="0" w:type="dxa"/>
            <w:bottom w:w="0" w:type="dxa"/>
          </w:tblCellMar>
        </w:tblPrEx>
        <w:tc>
          <w:tcPr>
            <w:tcW w:w="1080" w:type="dxa"/>
          </w:tcPr>
          <w:p w:rsidR="00D80A91" w:rsidRPr="00C10341" w:rsidRDefault="00D80A91" w:rsidP="00E3217D"/>
        </w:tc>
        <w:tc>
          <w:tcPr>
            <w:tcW w:w="1350" w:type="dxa"/>
          </w:tcPr>
          <w:p w:rsidR="00D80A91" w:rsidRPr="00977F99" w:rsidRDefault="00D80A91" w:rsidP="00E3217D">
            <w:pPr>
              <w:pStyle w:val="Heading2"/>
              <w:jc w:val="left"/>
              <w:rPr>
                <w:b w:val="0"/>
                <w:sz w:val="24"/>
                <w:szCs w:val="24"/>
                <w:u w:val="none"/>
              </w:rPr>
            </w:pPr>
          </w:p>
        </w:tc>
        <w:tc>
          <w:tcPr>
            <w:tcW w:w="1890" w:type="dxa"/>
          </w:tcPr>
          <w:p w:rsidR="00D80A91" w:rsidRPr="00C530E1" w:rsidRDefault="00D80A91" w:rsidP="00E3217D"/>
        </w:tc>
        <w:tc>
          <w:tcPr>
            <w:tcW w:w="6660" w:type="dxa"/>
          </w:tcPr>
          <w:p w:rsidR="00D80A91" w:rsidRPr="00977F99" w:rsidRDefault="00D80A91" w:rsidP="00E3217D">
            <w:pPr>
              <w:pStyle w:val="Heading2"/>
              <w:jc w:val="left"/>
              <w:rPr>
                <w:b w:val="0"/>
                <w:sz w:val="24"/>
                <w:szCs w:val="24"/>
                <w:u w:val="none"/>
              </w:rPr>
            </w:pPr>
          </w:p>
        </w:tc>
        <w:tc>
          <w:tcPr>
            <w:tcW w:w="2520" w:type="dxa"/>
          </w:tcPr>
          <w:p w:rsidR="00D80A91" w:rsidRPr="00977F99" w:rsidRDefault="00D80A91" w:rsidP="00E3217D">
            <w:pPr>
              <w:pStyle w:val="Heading2"/>
              <w:jc w:val="left"/>
              <w:rPr>
                <w:b w:val="0"/>
                <w:sz w:val="24"/>
                <w:szCs w:val="24"/>
                <w:u w:val="none"/>
              </w:rPr>
            </w:pPr>
          </w:p>
        </w:tc>
        <w:tc>
          <w:tcPr>
            <w:tcW w:w="1530" w:type="dxa"/>
          </w:tcPr>
          <w:p w:rsidR="00D80A91" w:rsidRPr="00977F99" w:rsidRDefault="00D80A91" w:rsidP="00E3217D">
            <w:pPr>
              <w:pStyle w:val="Heading2"/>
              <w:jc w:val="left"/>
              <w:rPr>
                <w:b w:val="0"/>
                <w:sz w:val="24"/>
                <w:szCs w:val="24"/>
                <w:u w:val="none"/>
              </w:rPr>
            </w:pPr>
          </w:p>
        </w:tc>
      </w:tr>
      <w:tr w:rsidR="00D80A91" w:rsidRPr="000518D2" w:rsidTr="00035042">
        <w:tblPrEx>
          <w:tblCellMar>
            <w:top w:w="0" w:type="dxa"/>
            <w:bottom w:w="0" w:type="dxa"/>
          </w:tblCellMar>
        </w:tblPrEx>
        <w:tc>
          <w:tcPr>
            <w:tcW w:w="1080" w:type="dxa"/>
          </w:tcPr>
          <w:p w:rsidR="00D80A91" w:rsidRPr="00C10341" w:rsidRDefault="00D80A91" w:rsidP="00E3217D">
            <w:r>
              <w:t>8/18/09</w:t>
            </w:r>
          </w:p>
        </w:tc>
        <w:tc>
          <w:tcPr>
            <w:tcW w:w="1350" w:type="dxa"/>
          </w:tcPr>
          <w:p w:rsidR="00D80A91" w:rsidRPr="00977F99" w:rsidRDefault="00D80A91" w:rsidP="00E3217D">
            <w:pPr>
              <w:pStyle w:val="Heading2"/>
              <w:jc w:val="left"/>
              <w:rPr>
                <w:b w:val="0"/>
                <w:sz w:val="24"/>
                <w:szCs w:val="24"/>
                <w:u w:val="none"/>
              </w:rPr>
            </w:pPr>
            <w:r w:rsidRPr="00977F99">
              <w:rPr>
                <w:b w:val="0"/>
                <w:sz w:val="24"/>
                <w:szCs w:val="24"/>
                <w:u w:val="none"/>
              </w:rPr>
              <w:t>OCA</w:t>
            </w:r>
          </w:p>
        </w:tc>
        <w:tc>
          <w:tcPr>
            <w:tcW w:w="1890" w:type="dxa"/>
          </w:tcPr>
          <w:p w:rsidR="00D80A91" w:rsidRPr="00C530E1" w:rsidRDefault="00D80A91" w:rsidP="00E3217D">
            <w:r>
              <w:t>X-Exh. 1</w:t>
            </w:r>
          </w:p>
        </w:tc>
        <w:tc>
          <w:tcPr>
            <w:tcW w:w="6660" w:type="dxa"/>
          </w:tcPr>
          <w:p w:rsidR="00D80A91" w:rsidRPr="00977F99" w:rsidRDefault="00D80A91" w:rsidP="00E3217D">
            <w:pPr>
              <w:pStyle w:val="Heading2"/>
              <w:ind w:left="-108"/>
              <w:jc w:val="left"/>
              <w:rPr>
                <w:b w:val="0"/>
                <w:sz w:val="24"/>
                <w:szCs w:val="24"/>
                <w:u w:val="none"/>
              </w:rPr>
            </w:pPr>
            <w:r w:rsidRPr="00977F99">
              <w:rPr>
                <w:b w:val="0"/>
                <w:sz w:val="24"/>
                <w:szCs w:val="24"/>
                <w:u w:val="none"/>
              </w:rPr>
              <w:t xml:space="preserve">   Jiruska:  Consumption forecast                 </w:t>
            </w:r>
          </w:p>
        </w:tc>
        <w:tc>
          <w:tcPr>
            <w:tcW w:w="2520" w:type="dxa"/>
          </w:tcPr>
          <w:p w:rsidR="00D80A91" w:rsidRPr="00977F99" w:rsidRDefault="00D80A91" w:rsidP="00E3217D">
            <w:pPr>
              <w:pStyle w:val="Heading2"/>
              <w:jc w:val="left"/>
              <w:rPr>
                <w:b w:val="0"/>
                <w:sz w:val="24"/>
                <w:szCs w:val="24"/>
                <w:u w:val="none"/>
              </w:rPr>
            </w:pPr>
          </w:p>
        </w:tc>
        <w:tc>
          <w:tcPr>
            <w:tcW w:w="1530" w:type="dxa"/>
          </w:tcPr>
          <w:p w:rsidR="00D80A91" w:rsidRPr="00977F99" w:rsidRDefault="00D80A91" w:rsidP="00E3217D">
            <w:pPr>
              <w:pStyle w:val="Heading2"/>
              <w:jc w:val="left"/>
              <w:rPr>
                <w:b w:val="0"/>
                <w:sz w:val="24"/>
                <w:szCs w:val="24"/>
                <w:u w:val="none"/>
              </w:rPr>
            </w:pPr>
            <w:r w:rsidRPr="00977F99">
              <w:rPr>
                <w:b w:val="0"/>
                <w:sz w:val="24"/>
                <w:szCs w:val="24"/>
                <w:u w:val="none"/>
              </w:rPr>
              <w:t>8/18/09</w:t>
            </w:r>
          </w:p>
        </w:tc>
      </w:tr>
      <w:tr w:rsidR="00D80A91" w:rsidRPr="000518D2" w:rsidTr="00035042">
        <w:tblPrEx>
          <w:tblCellMar>
            <w:top w:w="0" w:type="dxa"/>
            <w:bottom w:w="0" w:type="dxa"/>
          </w:tblCellMar>
        </w:tblPrEx>
        <w:tc>
          <w:tcPr>
            <w:tcW w:w="1080" w:type="dxa"/>
          </w:tcPr>
          <w:p w:rsidR="00D80A91" w:rsidRPr="00C10341" w:rsidRDefault="00D80A91" w:rsidP="00E3217D"/>
        </w:tc>
        <w:tc>
          <w:tcPr>
            <w:tcW w:w="1350" w:type="dxa"/>
          </w:tcPr>
          <w:p w:rsidR="00D80A91" w:rsidRPr="00977F99" w:rsidRDefault="00D80A91" w:rsidP="00E3217D">
            <w:pPr>
              <w:pStyle w:val="Heading2"/>
              <w:jc w:val="left"/>
              <w:rPr>
                <w:b w:val="0"/>
                <w:sz w:val="24"/>
                <w:szCs w:val="24"/>
                <w:u w:val="none"/>
              </w:rPr>
            </w:pPr>
            <w:r w:rsidRPr="00977F99">
              <w:rPr>
                <w:b w:val="0"/>
                <w:sz w:val="24"/>
                <w:szCs w:val="24"/>
                <w:u w:val="none"/>
              </w:rPr>
              <w:t>OCA</w:t>
            </w:r>
          </w:p>
        </w:tc>
        <w:tc>
          <w:tcPr>
            <w:tcW w:w="1890" w:type="dxa"/>
          </w:tcPr>
          <w:p w:rsidR="00D80A91" w:rsidRPr="00C530E1" w:rsidRDefault="00D80A91" w:rsidP="00E3217D">
            <w:r>
              <w:t>X- Exh. 2</w:t>
            </w:r>
          </w:p>
        </w:tc>
        <w:tc>
          <w:tcPr>
            <w:tcW w:w="6660" w:type="dxa"/>
          </w:tcPr>
          <w:p w:rsidR="00D80A91" w:rsidRPr="00977F99" w:rsidRDefault="00D80A91" w:rsidP="00E3217D">
            <w:pPr>
              <w:pStyle w:val="Heading2"/>
              <w:jc w:val="left"/>
              <w:rPr>
                <w:b w:val="0"/>
                <w:sz w:val="24"/>
                <w:szCs w:val="24"/>
                <w:u w:val="none"/>
              </w:rPr>
            </w:pPr>
            <w:r w:rsidRPr="00977F99">
              <w:rPr>
                <w:b w:val="0"/>
                <w:sz w:val="24"/>
                <w:szCs w:val="24"/>
                <w:u w:val="none"/>
              </w:rPr>
              <w:t xml:space="preserve"> Jiruska, Schlesinger:  Interrogatory responses</w:t>
            </w:r>
          </w:p>
        </w:tc>
        <w:tc>
          <w:tcPr>
            <w:tcW w:w="2520" w:type="dxa"/>
          </w:tcPr>
          <w:p w:rsidR="00D80A91" w:rsidRPr="00977F99" w:rsidRDefault="00D80A91" w:rsidP="00E3217D">
            <w:pPr>
              <w:pStyle w:val="Heading2"/>
              <w:jc w:val="left"/>
              <w:rPr>
                <w:b w:val="0"/>
                <w:sz w:val="24"/>
                <w:szCs w:val="24"/>
                <w:u w:val="none"/>
              </w:rPr>
            </w:pPr>
          </w:p>
        </w:tc>
        <w:tc>
          <w:tcPr>
            <w:tcW w:w="1530" w:type="dxa"/>
          </w:tcPr>
          <w:p w:rsidR="00D80A91" w:rsidRPr="00426B35" w:rsidRDefault="00D80A91" w:rsidP="00E3217D">
            <w:r w:rsidRPr="00426B35">
              <w:t>8/18/09</w:t>
            </w:r>
          </w:p>
        </w:tc>
      </w:tr>
      <w:tr w:rsidR="00D80A91" w:rsidRPr="000518D2" w:rsidTr="00035042">
        <w:tblPrEx>
          <w:tblCellMar>
            <w:top w:w="0" w:type="dxa"/>
            <w:bottom w:w="0" w:type="dxa"/>
          </w:tblCellMar>
        </w:tblPrEx>
        <w:tc>
          <w:tcPr>
            <w:tcW w:w="1080" w:type="dxa"/>
          </w:tcPr>
          <w:p w:rsidR="00D80A91" w:rsidRPr="00C10341" w:rsidRDefault="00D80A91" w:rsidP="00E3217D">
            <w:r>
              <w:t>8/18/09</w:t>
            </w:r>
          </w:p>
        </w:tc>
        <w:tc>
          <w:tcPr>
            <w:tcW w:w="1350" w:type="dxa"/>
          </w:tcPr>
          <w:p w:rsidR="00D80A91" w:rsidRPr="00977F99" w:rsidRDefault="00D80A91" w:rsidP="00E3217D">
            <w:pPr>
              <w:pStyle w:val="Heading2"/>
              <w:jc w:val="left"/>
              <w:rPr>
                <w:b w:val="0"/>
                <w:sz w:val="24"/>
                <w:szCs w:val="24"/>
                <w:u w:val="none"/>
              </w:rPr>
            </w:pPr>
            <w:r w:rsidRPr="00977F99">
              <w:rPr>
                <w:b w:val="0"/>
                <w:sz w:val="24"/>
                <w:szCs w:val="24"/>
                <w:u w:val="none"/>
              </w:rPr>
              <w:t>OCA</w:t>
            </w:r>
          </w:p>
        </w:tc>
        <w:tc>
          <w:tcPr>
            <w:tcW w:w="1890" w:type="dxa"/>
          </w:tcPr>
          <w:p w:rsidR="00D80A91" w:rsidRPr="00C530E1" w:rsidRDefault="00D80A91" w:rsidP="00E3217D">
            <w:r>
              <w:t>Exh. RSH-2</w:t>
            </w:r>
          </w:p>
        </w:tc>
        <w:tc>
          <w:tcPr>
            <w:tcW w:w="6660" w:type="dxa"/>
          </w:tcPr>
          <w:p w:rsidR="00D80A91" w:rsidRPr="00977F99" w:rsidRDefault="00D80A91" w:rsidP="00E3217D">
            <w:pPr>
              <w:pStyle w:val="Heading2"/>
              <w:jc w:val="left"/>
              <w:rPr>
                <w:b w:val="0"/>
                <w:sz w:val="24"/>
                <w:szCs w:val="24"/>
                <w:u w:val="none"/>
              </w:rPr>
            </w:pPr>
            <w:r w:rsidRPr="00977F99">
              <w:rPr>
                <w:b w:val="0"/>
                <w:sz w:val="24"/>
                <w:szCs w:val="24"/>
                <w:u w:val="none"/>
              </w:rPr>
              <w:t>Hahn clarification</w:t>
            </w:r>
          </w:p>
        </w:tc>
        <w:tc>
          <w:tcPr>
            <w:tcW w:w="2520" w:type="dxa"/>
          </w:tcPr>
          <w:p w:rsidR="00D80A91" w:rsidRPr="00977F99" w:rsidRDefault="00D80A91" w:rsidP="00E3217D">
            <w:pPr>
              <w:pStyle w:val="Heading2"/>
              <w:jc w:val="left"/>
              <w:rPr>
                <w:b w:val="0"/>
                <w:sz w:val="24"/>
                <w:szCs w:val="24"/>
                <w:u w:val="none"/>
              </w:rPr>
            </w:pPr>
          </w:p>
        </w:tc>
        <w:tc>
          <w:tcPr>
            <w:tcW w:w="1530" w:type="dxa"/>
          </w:tcPr>
          <w:p w:rsidR="00D80A91" w:rsidRPr="00426B35" w:rsidRDefault="00D80A91" w:rsidP="00E3217D">
            <w:r w:rsidRPr="00426B35">
              <w:t>8/18/09</w:t>
            </w:r>
          </w:p>
        </w:tc>
      </w:tr>
      <w:tr w:rsidR="00D80A91" w:rsidRPr="000518D2" w:rsidTr="00035042">
        <w:tblPrEx>
          <w:tblCellMar>
            <w:top w:w="0" w:type="dxa"/>
            <w:bottom w:w="0" w:type="dxa"/>
          </w:tblCellMar>
        </w:tblPrEx>
        <w:tc>
          <w:tcPr>
            <w:tcW w:w="1080" w:type="dxa"/>
          </w:tcPr>
          <w:p w:rsidR="00D80A91" w:rsidRDefault="00D80A91" w:rsidP="00E3217D">
            <w:r w:rsidRPr="00AF0228">
              <w:t>8/18/09</w:t>
            </w:r>
          </w:p>
        </w:tc>
        <w:tc>
          <w:tcPr>
            <w:tcW w:w="1350" w:type="dxa"/>
          </w:tcPr>
          <w:p w:rsidR="00D80A91" w:rsidRPr="00977F99" w:rsidRDefault="00D80A91" w:rsidP="00E3217D">
            <w:pPr>
              <w:pStyle w:val="Heading2"/>
              <w:jc w:val="left"/>
              <w:rPr>
                <w:b w:val="0"/>
                <w:sz w:val="24"/>
                <w:szCs w:val="24"/>
                <w:u w:val="none"/>
              </w:rPr>
            </w:pPr>
            <w:r w:rsidRPr="00977F99">
              <w:rPr>
                <w:b w:val="0"/>
                <w:sz w:val="24"/>
                <w:szCs w:val="24"/>
                <w:u w:val="none"/>
              </w:rPr>
              <w:t>PECO</w:t>
            </w:r>
          </w:p>
        </w:tc>
        <w:tc>
          <w:tcPr>
            <w:tcW w:w="1890" w:type="dxa"/>
          </w:tcPr>
          <w:p w:rsidR="00D80A91" w:rsidRPr="00C530E1" w:rsidRDefault="00D80A91" w:rsidP="00E3217D">
            <w:r>
              <w:t>Exhs. FJJ-2, FJJ-3</w:t>
            </w:r>
          </w:p>
        </w:tc>
        <w:tc>
          <w:tcPr>
            <w:tcW w:w="6660" w:type="dxa"/>
          </w:tcPr>
          <w:p w:rsidR="00D80A91" w:rsidRPr="00977F99" w:rsidRDefault="00D80A91" w:rsidP="00E3217D">
            <w:pPr>
              <w:pStyle w:val="Heading2"/>
              <w:jc w:val="left"/>
              <w:rPr>
                <w:b w:val="0"/>
                <w:sz w:val="24"/>
                <w:szCs w:val="24"/>
                <w:u w:val="none"/>
              </w:rPr>
            </w:pPr>
            <w:r w:rsidRPr="00977F99">
              <w:rPr>
                <w:b w:val="0"/>
                <w:sz w:val="24"/>
                <w:szCs w:val="24"/>
                <w:u w:val="none"/>
              </w:rPr>
              <w:t>Jiruska additional exhibits (rejoinder)</w:t>
            </w:r>
          </w:p>
        </w:tc>
        <w:tc>
          <w:tcPr>
            <w:tcW w:w="2520" w:type="dxa"/>
          </w:tcPr>
          <w:p w:rsidR="00D80A91" w:rsidRPr="00977F99" w:rsidRDefault="00D80A91" w:rsidP="00E3217D">
            <w:pPr>
              <w:pStyle w:val="Heading2"/>
              <w:jc w:val="left"/>
              <w:rPr>
                <w:b w:val="0"/>
                <w:sz w:val="24"/>
                <w:szCs w:val="24"/>
                <w:u w:val="none"/>
              </w:rPr>
            </w:pPr>
          </w:p>
        </w:tc>
        <w:tc>
          <w:tcPr>
            <w:tcW w:w="1530" w:type="dxa"/>
          </w:tcPr>
          <w:p w:rsidR="00D80A91" w:rsidRPr="00426B35" w:rsidRDefault="00D80A91" w:rsidP="00E3217D">
            <w:r w:rsidRPr="00426B35">
              <w:t>8/18/09</w:t>
            </w:r>
          </w:p>
        </w:tc>
      </w:tr>
      <w:tr w:rsidR="00D80A91" w:rsidRPr="000518D2" w:rsidTr="00035042">
        <w:tblPrEx>
          <w:tblCellMar>
            <w:top w:w="0" w:type="dxa"/>
            <w:bottom w:w="0" w:type="dxa"/>
          </w:tblCellMar>
        </w:tblPrEx>
        <w:tc>
          <w:tcPr>
            <w:tcW w:w="1080" w:type="dxa"/>
          </w:tcPr>
          <w:p w:rsidR="00D80A91" w:rsidRDefault="00D80A91" w:rsidP="00E3217D">
            <w:r w:rsidRPr="00AF0228">
              <w:t>8/18/09</w:t>
            </w:r>
          </w:p>
        </w:tc>
        <w:tc>
          <w:tcPr>
            <w:tcW w:w="1350" w:type="dxa"/>
          </w:tcPr>
          <w:p w:rsidR="00D80A91" w:rsidRPr="00977F99" w:rsidRDefault="00D80A91" w:rsidP="00E3217D">
            <w:pPr>
              <w:pStyle w:val="Heading2"/>
              <w:jc w:val="left"/>
              <w:rPr>
                <w:b w:val="0"/>
                <w:sz w:val="24"/>
                <w:szCs w:val="24"/>
                <w:u w:val="none"/>
              </w:rPr>
            </w:pPr>
            <w:r w:rsidRPr="00977F99">
              <w:rPr>
                <w:b w:val="0"/>
                <w:sz w:val="24"/>
                <w:szCs w:val="24"/>
                <w:u w:val="none"/>
              </w:rPr>
              <w:t>TRF</w:t>
            </w:r>
          </w:p>
        </w:tc>
        <w:tc>
          <w:tcPr>
            <w:tcW w:w="1890" w:type="dxa"/>
          </w:tcPr>
          <w:p w:rsidR="00D80A91" w:rsidRPr="00C530E1" w:rsidRDefault="00D80A91" w:rsidP="00E3217D">
            <w:r>
              <w:t>X-Exh.1</w:t>
            </w:r>
          </w:p>
        </w:tc>
        <w:tc>
          <w:tcPr>
            <w:tcW w:w="6660" w:type="dxa"/>
          </w:tcPr>
          <w:p w:rsidR="00D80A91" w:rsidRPr="00977F99" w:rsidRDefault="00D80A91" w:rsidP="00E3217D">
            <w:pPr>
              <w:pStyle w:val="Heading2"/>
              <w:jc w:val="left"/>
              <w:rPr>
                <w:b w:val="0"/>
                <w:sz w:val="24"/>
                <w:szCs w:val="24"/>
                <w:u w:val="none"/>
              </w:rPr>
            </w:pPr>
            <w:r w:rsidRPr="00977F99">
              <w:rPr>
                <w:b w:val="0"/>
                <w:sz w:val="24"/>
                <w:szCs w:val="24"/>
                <w:u w:val="none"/>
              </w:rPr>
              <w:t>Jiruska</w:t>
            </w:r>
          </w:p>
        </w:tc>
        <w:tc>
          <w:tcPr>
            <w:tcW w:w="2520" w:type="dxa"/>
          </w:tcPr>
          <w:p w:rsidR="00D80A91" w:rsidRPr="00977F99" w:rsidRDefault="00D80A91" w:rsidP="00E3217D">
            <w:pPr>
              <w:pStyle w:val="Heading2"/>
              <w:jc w:val="left"/>
              <w:rPr>
                <w:b w:val="0"/>
                <w:sz w:val="24"/>
                <w:szCs w:val="24"/>
                <w:u w:val="none"/>
              </w:rPr>
            </w:pPr>
          </w:p>
        </w:tc>
        <w:tc>
          <w:tcPr>
            <w:tcW w:w="1530" w:type="dxa"/>
          </w:tcPr>
          <w:p w:rsidR="00D80A91" w:rsidRPr="00426B35" w:rsidRDefault="00D80A91" w:rsidP="00E3217D">
            <w:r w:rsidRPr="00426B35">
              <w:t>8/18/09</w:t>
            </w:r>
          </w:p>
        </w:tc>
      </w:tr>
      <w:tr w:rsidR="00D80A91" w:rsidRPr="000518D2" w:rsidTr="00035042">
        <w:tblPrEx>
          <w:tblCellMar>
            <w:top w:w="0" w:type="dxa"/>
            <w:bottom w:w="0" w:type="dxa"/>
          </w:tblCellMar>
        </w:tblPrEx>
        <w:tc>
          <w:tcPr>
            <w:tcW w:w="1080" w:type="dxa"/>
          </w:tcPr>
          <w:p w:rsidR="00D80A91" w:rsidRDefault="00D80A91" w:rsidP="00E3217D">
            <w:r w:rsidRPr="00AF0228">
              <w:t>8/18/09</w:t>
            </w:r>
          </w:p>
        </w:tc>
        <w:tc>
          <w:tcPr>
            <w:tcW w:w="1350" w:type="dxa"/>
          </w:tcPr>
          <w:p w:rsidR="00D80A91" w:rsidRPr="00977F99" w:rsidRDefault="00D80A91" w:rsidP="00E3217D">
            <w:pPr>
              <w:pStyle w:val="Heading2"/>
              <w:jc w:val="left"/>
              <w:rPr>
                <w:b w:val="0"/>
                <w:sz w:val="24"/>
                <w:szCs w:val="24"/>
                <w:u w:val="none"/>
              </w:rPr>
            </w:pPr>
            <w:r w:rsidRPr="00977F99">
              <w:rPr>
                <w:b w:val="0"/>
                <w:sz w:val="24"/>
                <w:szCs w:val="24"/>
                <w:u w:val="none"/>
              </w:rPr>
              <w:t>PECO</w:t>
            </w:r>
          </w:p>
        </w:tc>
        <w:tc>
          <w:tcPr>
            <w:tcW w:w="1890" w:type="dxa"/>
          </w:tcPr>
          <w:p w:rsidR="00D80A91" w:rsidRPr="00C530E1" w:rsidRDefault="00D80A91" w:rsidP="00E3217D">
            <w:r>
              <w:t>Exh. RAS-5</w:t>
            </w:r>
          </w:p>
        </w:tc>
        <w:tc>
          <w:tcPr>
            <w:tcW w:w="6660" w:type="dxa"/>
          </w:tcPr>
          <w:p w:rsidR="00D80A91" w:rsidRPr="00977F99" w:rsidRDefault="00D80A91" w:rsidP="00E3217D">
            <w:pPr>
              <w:pStyle w:val="Heading2"/>
              <w:jc w:val="left"/>
              <w:rPr>
                <w:b w:val="0"/>
                <w:sz w:val="24"/>
                <w:szCs w:val="24"/>
                <w:u w:val="none"/>
              </w:rPr>
            </w:pPr>
            <w:r w:rsidRPr="00977F99">
              <w:rPr>
                <w:b w:val="0"/>
                <w:sz w:val="24"/>
                <w:szCs w:val="24"/>
                <w:u w:val="none"/>
              </w:rPr>
              <w:t>Schlesinger rejoinder (revised tariffs)</w:t>
            </w:r>
          </w:p>
        </w:tc>
        <w:tc>
          <w:tcPr>
            <w:tcW w:w="2520" w:type="dxa"/>
          </w:tcPr>
          <w:p w:rsidR="00D80A91" w:rsidRPr="00977F99" w:rsidRDefault="00D80A91" w:rsidP="00E3217D">
            <w:pPr>
              <w:pStyle w:val="Heading2"/>
              <w:jc w:val="left"/>
              <w:rPr>
                <w:b w:val="0"/>
                <w:sz w:val="24"/>
                <w:szCs w:val="24"/>
                <w:u w:val="none"/>
              </w:rPr>
            </w:pPr>
          </w:p>
        </w:tc>
        <w:tc>
          <w:tcPr>
            <w:tcW w:w="1530" w:type="dxa"/>
          </w:tcPr>
          <w:p w:rsidR="00D80A91" w:rsidRPr="00426B35" w:rsidRDefault="00D80A91" w:rsidP="00E3217D">
            <w:r w:rsidRPr="00426B35">
              <w:t>8/18/09</w:t>
            </w:r>
          </w:p>
        </w:tc>
      </w:tr>
      <w:tr w:rsidR="00D80A91" w:rsidRPr="000518D2" w:rsidTr="00035042">
        <w:tblPrEx>
          <w:tblCellMar>
            <w:top w:w="0" w:type="dxa"/>
            <w:bottom w:w="0" w:type="dxa"/>
          </w:tblCellMar>
        </w:tblPrEx>
        <w:tc>
          <w:tcPr>
            <w:tcW w:w="1080" w:type="dxa"/>
          </w:tcPr>
          <w:p w:rsidR="00D80A91" w:rsidRDefault="00D80A91" w:rsidP="00E3217D">
            <w:r>
              <w:t>8/18/09</w:t>
            </w:r>
          </w:p>
        </w:tc>
        <w:tc>
          <w:tcPr>
            <w:tcW w:w="1350" w:type="dxa"/>
          </w:tcPr>
          <w:p w:rsidR="00D80A91" w:rsidRPr="00977F99" w:rsidRDefault="00D80A91" w:rsidP="00E3217D">
            <w:pPr>
              <w:pStyle w:val="Heading2"/>
              <w:jc w:val="left"/>
              <w:rPr>
                <w:b w:val="0"/>
                <w:sz w:val="24"/>
                <w:szCs w:val="24"/>
                <w:u w:val="none"/>
              </w:rPr>
            </w:pPr>
            <w:r w:rsidRPr="00977F99">
              <w:rPr>
                <w:b w:val="0"/>
                <w:sz w:val="24"/>
                <w:szCs w:val="24"/>
                <w:u w:val="none"/>
              </w:rPr>
              <w:t>TURN/AA</w:t>
            </w:r>
          </w:p>
        </w:tc>
        <w:tc>
          <w:tcPr>
            <w:tcW w:w="1890" w:type="dxa"/>
          </w:tcPr>
          <w:p w:rsidR="00D80A91" w:rsidRPr="00C530E1" w:rsidRDefault="00D80A91" w:rsidP="00E3217D">
            <w:r>
              <w:t>Exh. PL-1</w:t>
            </w:r>
          </w:p>
        </w:tc>
        <w:tc>
          <w:tcPr>
            <w:tcW w:w="6660" w:type="dxa"/>
          </w:tcPr>
          <w:p w:rsidR="00D80A91" w:rsidRPr="00977F99" w:rsidRDefault="00D80A91" w:rsidP="00E3217D">
            <w:pPr>
              <w:pStyle w:val="Heading2"/>
              <w:jc w:val="left"/>
              <w:rPr>
                <w:b w:val="0"/>
                <w:sz w:val="24"/>
                <w:szCs w:val="24"/>
                <w:u w:val="none"/>
              </w:rPr>
            </w:pPr>
            <w:r w:rsidRPr="00977F99">
              <w:rPr>
                <w:b w:val="0"/>
                <w:sz w:val="24"/>
                <w:szCs w:val="24"/>
                <w:u w:val="none"/>
              </w:rPr>
              <w:t>Interrogatory responses</w:t>
            </w:r>
          </w:p>
        </w:tc>
        <w:tc>
          <w:tcPr>
            <w:tcW w:w="2520" w:type="dxa"/>
          </w:tcPr>
          <w:p w:rsidR="00D80A91" w:rsidRPr="00977F99" w:rsidRDefault="00D80A91" w:rsidP="00E3217D">
            <w:pPr>
              <w:pStyle w:val="Heading2"/>
              <w:jc w:val="left"/>
              <w:rPr>
                <w:b w:val="0"/>
                <w:sz w:val="24"/>
                <w:szCs w:val="24"/>
                <w:u w:val="none"/>
              </w:rPr>
            </w:pPr>
          </w:p>
        </w:tc>
        <w:tc>
          <w:tcPr>
            <w:tcW w:w="1530" w:type="dxa"/>
          </w:tcPr>
          <w:p w:rsidR="00D80A91" w:rsidRPr="00426B35" w:rsidRDefault="00D80A91" w:rsidP="00E3217D">
            <w:r>
              <w:t>8/18/09</w:t>
            </w:r>
          </w:p>
        </w:tc>
      </w:tr>
      <w:tr w:rsidR="00D80A91" w:rsidRPr="000518D2" w:rsidTr="00035042">
        <w:tblPrEx>
          <w:tblCellMar>
            <w:top w:w="0" w:type="dxa"/>
            <w:bottom w:w="0" w:type="dxa"/>
          </w:tblCellMar>
        </w:tblPrEx>
        <w:tc>
          <w:tcPr>
            <w:tcW w:w="1080" w:type="dxa"/>
          </w:tcPr>
          <w:p w:rsidR="00D80A91" w:rsidRDefault="00D80A91" w:rsidP="00E3217D"/>
        </w:tc>
        <w:tc>
          <w:tcPr>
            <w:tcW w:w="1350" w:type="dxa"/>
          </w:tcPr>
          <w:p w:rsidR="00D80A91" w:rsidRPr="00977F99" w:rsidRDefault="00D80A91" w:rsidP="00E3217D">
            <w:pPr>
              <w:pStyle w:val="Heading2"/>
              <w:jc w:val="left"/>
              <w:rPr>
                <w:b w:val="0"/>
                <w:sz w:val="24"/>
                <w:szCs w:val="24"/>
                <w:u w:val="none"/>
              </w:rPr>
            </w:pPr>
          </w:p>
        </w:tc>
        <w:tc>
          <w:tcPr>
            <w:tcW w:w="1890" w:type="dxa"/>
          </w:tcPr>
          <w:p w:rsidR="00D80A91" w:rsidRPr="00C530E1" w:rsidRDefault="00D80A91" w:rsidP="00E3217D"/>
        </w:tc>
        <w:tc>
          <w:tcPr>
            <w:tcW w:w="6660" w:type="dxa"/>
          </w:tcPr>
          <w:p w:rsidR="00D80A91" w:rsidRPr="00977F99" w:rsidRDefault="00D80A91" w:rsidP="00E3217D">
            <w:pPr>
              <w:pStyle w:val="Heading2"/>
              <w:jc w:val="left"/>
              <w:rPr>
                <w:b w:val="0"/>
                <w:sz w:val="24"/>
                <w:szCs w:val="24"/>
                <w:u w:val="none"/>
              </w:rPr>
            </w:pPr>
          </w:p>
        </w:tc>
        <w:tc>
          <w:tcPr>
            <w:tcW w:w="2520" w:type="dxa"/>
          </w:tcPr>
          <w:p w:rsidR="00D80A91" w:rsidRPr="00977F99" w:rsidRDefault="00D80A91" w:rsidP="00E3217D">
            <w:pPr>
              <w:pStyle w:val="Heading2"/>
              <w:jc w:val="left"/>
              <w:rPr>
                <w:b w:val="0"/>
                <w:sz w:val="24"/>
                <w:szCs w:val="24"/>
                <w:u w:val="none"/>
              </w:rPr>
            </w:pPr>
          </w:p>
        </w:tc>
        <w:tc>
          <w:tcPr>
            <w:tcW w:w="1530" w:type="dxa"/>
          </w:tcPr>
          <w:p w:rsidR="00D80A91" w:rsidRPr="00426B35" w:rsidRDefault="00D80A91" w:rsidP="00E3217D"/>
        </w:tc>
      </w:tr>
      <w:tr w:rsidR="00D80A91" w:rsidRPr="000518D2" w:rsidTr="00035042">
        <w:tblPrEx>
          <w:tblCellMar>
            <w:top w:w="0" w:type="dxa"/>
            <w:bottom w:w="0" w:type="dxa"/>
          </w:tblCellMar>
        </w:tblPrEx>
        <w:tc>
          <w:tcPr>
            <w:tcW w:w="1080" w:type="dxa"/>
          </w:tcPr>
          <w:p w:rsidR="00D80A91" w:rsidRDefault="00D80A91" w:rsidP="00E3217D">
            <w:r>
              <w:t>8/25/09</w:t>
            </w:r>
          </w:p>
        </w:tc>
        <w:tc>
          <w:tcPr>
            <w:tcW w:w="1350" w:type="dxa"/>
          </w:tcPr>
          <w:p w:rsidR="00D80A91" w:rsidRPr="00977F99" w:rsidRDefault="00D80A91" w:rsidP="00E3217D">
            <w:pPr>
              <w:pStyle w:val="Heading2"/>
              <w:jc w:val="left"/>
              <w:rPr>
                <w:b w:val="0"/>
                <w:sz w:val="24"/>
                <w:szCs w:val="24"/>
                <w:u w:val="none"/>
              </w:rPr>
            </w:pPr>
            <w:r w:rsidRPr="00977F99">
              <w:rPr>
                <w:b w:val="0"/>
                <w:sz w:val="24"/>
                <w:szCs w:val="24"/>
                <w:u w:val="none"/>
              </w:rPr>
              <w:t xml:space="preserve">Cohen </w:t>
            </w:r>
          </w:p>
        </w:tc>
        <w:tc>
          <w:tcPr>
            <w:tcW w:w="1890" w:type="dxa"/>
          </w:tcPr>
          <w:p w:rsidR="00D80A91" w:rsidRPr="00C530E1" w:rsidRDefault="00D80A91" w:rsidP="00E3217D">
            <w:r>
              <w:t>Exh. 2</w:t>
            </w:r>
          </w:p>
        </w:tc>
        <w:tc>
          <w:tcPr>
            <w:tcW w:w="6660" w:type="dxa"/>
          </w:tcPr>
          <w:p w:rsidR="00D80A91" w:rsidRPr="00977F99" w:rsidRDefault="00D80A91" w:rsidP="00E3217D">
            <w:pPr>
              <w:pStyle w:val="Heading2"/>
              <w:jc w:val="left"/>
              <w:rPr>
                <w:b w:val="0"/>
                <w:sz w:val="24"/>
                <w:szCs w:val="24"/>
                <w:u w:val="none"/>
              </w:rPr>
            </w:pPr>
            <w:r w:rsidRPr="00977F99">
              <w:rPr>
                <w:b w:val="0"/>
                <w:sz w:val="24"/>
                <w:szCs w:val="24"/>
                <w:u w:val="none"/>
              </w:rPr>
              <w:t>Interrogatory responses</w:t>
            </w:r>
          </w:p>
        </w:tc>
        <w:tc>
          <w:tcPr>
            <w:tcW w:w="2520" w:type="dxa"/>
          </w:tcPr>
          <w:p w:rsidR="00D80A91" w:rsidRPr="00977F99" w:rsidRDefault="00D80A91" w:rsidP="00E3217D">
            <w:pPr>
              <w:pStyle w:val="Heading2"/>
              <w:jc w:val="left"/>
              <w:rPr>
                <w:b w:val="0"/>
                <w:sz w:val="24"/>
                <w:szCs w:val="24"/>
                <w:u w:val="none"/>
              </w:rPr>
            </w:pPr>
          </w:p>
        </w:tc>
        <w:tc>
          <w:tcPr>
            <w:tcW w:w="1530" w:type="dxa"/>
          </w:tcPr>
          <w:p w:rsidR="00D80A91" w:rsidRPr="00426B35" w:rsidRDefault="00D80A91" w:rsidP="00035042">
            <w:r>
              <w:t xml:space="preserve">8/25/09 </w:t>
            </w:r>
            <w:r w:rsidR="00035042">
              <w:t>O</w:t>
            </w:r>
            <w:r>
              <w:t>rder</w:t>
            </w:r>
          </w:p>
        </w:tc>
      </w:tr>
    </w:tbl>
    <w:p w:rsidR="00D80A91" w:rsidRDefault="00D80A91" w:rsidP="00D80A91"/>
    <w:p w:rsidR="00D80A91" w:rsidRDefault="00D80A91" w:rsidP="00D80A91">
      <w:r>
        <w:t>Nonparty comments:  Green Condominium Initiative, Envinity, Inc., PA Home Energy, Keystone Energy Efficiency Alliance, Keystone HELP</w:t>
      </w:r>
    </w:p>
    <w:p w:rsidR="00D80A91" w:rsidRDefault="00D80A91" w:rsidP="00D80A91"/>
    <w:p w:rsidR="00D80A91" w:rsidRDefault="00D80A91" w:rsidP="00D80A91">
      <w:r>
        <w:t>* Admitted by affidavit; no cross-examination</w:t>
      </w:r>
    </w:p>
    <w:p w:rsidR="00D80A91" w:rsidRPr="000518D2" w:rsidRDefault="00D80A91" w:rsidP="00D80A91"/>
    <w:p w:rsidR="00D80A91" w:rsidRDefault="00D80A91" w:rsidP="00D80A91">
      <w:pPr>
        <w:tabs>
          <w:tab w:val="left" w:pos="-720"/>
        </w:tabs>
        <w:suppressAutoHyphens/>
        <w:spacing w:line="360" w:lineRule="auto"/>
        <w:rPr>
          <w:rFonts w:ascii="Times New Roman" w:hAnsi="Times New Roman" w:cs="Times New Roman"/>
          <w:spacing w:val="-3"/>
        </w:rPr>
      </w:pPr>
    </w:p>
    <w:p w:rsidR="00D80A91" w:rsidRDefault="00D80A91" w:rsidP="00D80A91">
      <w:pPr>
        <w:tabs>
          <w:tab w:val="left" w:pos="-720"/>
        </w:tabs>
        <w:suppressAutoHyphens/>
        <w:spacing w:line="360" w:lineRule="auto"/>
        <w:rPr>
          <w:rFonts w:ascii="Times New Roman" w:hAnsi="Times New Roman" w:cs="Times New Roman"/>
          <w:spacing w:val="-3"/>
        </w:rPr>
      </w:pPr>
    </w:p>
    <w:p w:rsidR="00D80A91" w:rsidRPr="00C602D4" w:rsidRDefault="00D80A91" w:rsidP="00D80A91">
      <w:pPr>
        <w:tabs>
          <w:tab w:val="left" w:pos="-720"/>
        </w:tabs>
        <w:suppressAutoHyphens/>
        <w:spacing w:line="360" w:lineRule="auto"/>
        <w:rPr>
          <w:rFonts w:ascii="Times New Roman" w:hAnsi="Times New Roman" w:cs="Times New Roman"/>
          <w:spacing w:val="-3"/>
        </w:rPr>
        <w:sectPr w:rsidR="00D80A91" w:rsidRPr="00C602D4" w:rsidSect="00D80A91">
          <w:pgSz w:w="15840" w:h="12240" w:orient="landscape"/>
          <w:pgMar w:top="864" w:right="720" w:bottom="864" w:left="720" w:header="720" w:footer="720" w:gutter="0"/>
          <w:cols w:space="720"/>
          <w:titlePg/>
          <w:docGrid w:linePitch="360"/>
        </w:sectPr>
      </w:pPr>
    </w:p>
    <w:p w:rsidR="0079258D" w:rsidRDefault="0079258D" w:rsidP="0079258D">
      <w:pPr>
        <w:pStyle w:val="NoSpacing"/>
      </w:pPr>
      <w:r>
        <w:lastRenderedPageBreak/>
        <w:t xml:space="preserve">Petition of PECO Energy Company Energy for Approval of its Act 129 Energy Efficiency and Conservation Plan and Expedited Approval of its </w:t>
      </w:r>
      <w:r>
        <w:rPr>
          <w:caps/>
        </w:rPr>
        <w:t>C</w:t>
      </w:r>
      <w:r>
        <w:t xml:space="preserve">ompact Fluorescent Lamp Program </w:t>
      </w:r>
    </w:p>
    <w:p w:rsidR="0079258D" w:rsidRDefault="0079258D" w:rsidP="0079258D">
      <w:pPr>
        <w:pStyle w:val="NoSpacing"/>
      </w:pPr>
      <w:r>
        <w:t>Docket Number M-2009-2093215</w:t>
      </w:r>
    </w:p>
    <w:p w:rsidR="0079258D" w:rsidRDefault="0079258D" w:rsidP="0079258D">
      <w:pPr>
        <w:pStyle w:val="NoSpacing"/>
      </w:pPr>
    </w:p>
    <w:p w:rsidR="0079258D" w:rsidRDefault="0079258D" w:rsidP="0079258D">
      <w:pPr>
        <w:pStyle w:val="NoSpacing"/>
      </w:pPr>
    </w:p>
    <w:p w:rsidR="0079258D" w:rsidRDefault="0079258D" w:rsidP="0079258D">
      <w:pPr>
        <w:pStyle w:val="NoSpacing"/>
        <w:jc w:val="center"/>
      </w:pPr>
      <w:r>
        <w:rPr>
          <w:b/>
          <w:u w:val="single"/>
        </w:rPr>
        <w:t>SERVICE LIST</w:t>
      </w:r>
    </w:p>
    <w:p w:rsidR="0079258D" w:rsidRDefault="0079258D" w:rsidP="0079258D">
      <w:pPr>
        <w:pStyle w:val="NoSpacing"/>
      </w:pPr>
    </w:p>
    <w:p w:rsidR="0079258D" w:rsidRDefault="0079258D" w:rsidP="0079258D">
      <w:pPr>
        <w:pStyle w:val="NoSpacing"/>
      </w:pPr>
    </w:p>
    <w:p w:rsidR="0079258D" w:rsidRDefault="0079258D" w:rsidP="0079258D">
      <w:pPr>
        <w:pStyle w:val="NoSpacing"/>
      </w:pPr>
      <w:r>
        <w:t>Romulo Diaz, Esquire</w:t>
      </w:r>
    </w:p>
    <w:p w:rsidR="0079258D" w:rsidRDefault="0079258D" w:rsidP="0079258D">
      <w:pPr>
        <w:pStyle w:val="NoSpacing"/>
      </w:pPr>
      <w:r>
        <w:t>Anthony E. Gay, Esquire</w:t>
      </w:r>
    </w:p>
    <w:p w:rsidR="0079258D" w:rsidRDefault="0079258D" w:rsidP="0079258D">
      <w:pPr>
        <w:pStyle w:val="NoSpacing"/>
      </w:pPr>
      <w:r>
        <w:t>Exelon Business Services Company</w:t>
      </w:r>
    </w:p>
    <w:p w:rsidR="0079258D" w:rsidRDefault="0079258D" w:rsidP="0079258D">
      <w:pPr>
        <w:pStyle w:val="NoSpacing"/>
      </w:pPr>
      <w:r>
        <w:t>2301 Market Street, S23-1</w:t>
      </w:r>
    </w:p>
    <w:p w:rsidR="0079258D" w:rsidRDefault="0079258D" w:rsidP="0079258D">
      <w:pPr>
        <w:pStyle w:val="NoSpacing"/>
      </w:pPr>
      <w:r>
        <w:t>P.O. Box 8699</w:t>
      </w:r>
    </w:p>
    <w:p w:rsidR="0079258D" w:rsidRDefault="0079258D" w:rsidP="0079258D">
      <w:pPr>
        <w:pStyle w:val="NoSpacing"/>
      </w:pPr>
      <w:r>
        <w:t>Philadelphia, PA   19101-8699</w:t>
      </w:r>
    </w:p>
    <w:p w:rsidR="0079258D" w:rsidRDefault="0079258D" w:rsidP="0079258D">
      <w:pPr>
        <w:pStyle w:val="NoSpacing"/>
      </w:pPr>
      <w:r>
        <w:t>215-841-4635</w:t>
      </w:r>
      <w:r>
        <w:tab/>
      </w:r>
      <w:r>
        <w:tab/>
        <w:t>215-568-3389 (fax)</w:t>
      </w:r>
    </w:p>
    <w:p w:rsidR="0079258D" w:rsidRDefault="0079258D" w:rsidP="0079258D">
      <w:pPr>
        <w:pStyle w:val="NoSpacing"/>
        <w:rPr>
          <w:u w:val="single"/>
        </w:rPr>
      </w:pPr>
      <w:hyperlink r:id="rId8" w:history="1">
        <w:r>
          <w:rPr>
            <w:rStyle w:val="Hyperlink"/>
          </w:rPr>
          <w:t>Anthony.Gay@exeloncorp.com</w:t>
        </w:r>
      </w:hyperlink>
    </w:p>
    <w:p w:rsidR="0079258D" w:rsidRDefault="0079258D" w:rsidP="0079258D">
      <w:pPr>
        <w:pStyle w:val="NoSpacing"/>
        <w:rPr>
          <w:u w:val="single"/>
        </w:rPr>
      </w:pPr>
      <w:hyperlink r:id="rId9" w:history="1">
        <w:r>
          <w:rPr>
            <w:rStyle w:val="Hyperlink"/>
          </w:rPr>
          <w:t>Romulo.Diaz@exeloncorp.com</w:t>
        </w:r>
      </w:hyperlink>
    </w:p>
    <w:p w:rsidR="0079258D" w:rsidRDefault="0079258D" w:rsidP="0079258D">
      <w:pPr>
        <w:pStyle w:val="NoSpacing"/>
        <w:rPr>
          <w:u w:val="single"/>
        </w:rPr>
      </w:pPr>
    </w:p>
    <w:p w:rsidR="0079258D" w:rsidRDefault="0079258D" w:rsidP="0079258D">
      <w:pPr>
        <w:pStyle w:val="NoSpacing"/>
      </w:pPr>
      <w:r>
        <w:t>Richard A. Kanaskie, Esquire</w:t>
      </w:r>
    </w:p>
    <w:p w:rsidR="0079258D" w:rsidRDefault="0079258D" w:rsidP="0079258D">
      <w:pPr>
        <w:pStyle w:val="NoSpacing"/>
      </w:pPr>
      <w:r>
        <w:t>Carrie Wright, Esquire</w:t>
      </w:r>
    </w:p>
    <w:p w:rsidR="0079258D" w:rsidRDefault="0079258D" w:rsidP="0079258D">
      <w:pPr>
        <w:pStyle w:val="NoSpacing"/>
      </w:pPr>
      <w:r>
        <w:t>Office of Trial Staff</w:t>
      </w:r>
    </w:p>
    <w:p w:rsidR="0079258D" w:rsidRDefault="0079258D" w:rsidP="0079258D">
      <w:pPr>
        <w:pStyle w:val="NoSpacing"/>
      </w:pPr>
      <w:r>
        <w:t>Pennsylvania Public Utility Commission</w:t>
      </w:r>
    </w:p>
    <w:p w:rsidR="0079258D" w:rsidRDefault="0079258D" w:rsidP="0079258D">
      <w:pPr>
        <w:pStyle w:val="NoSpacing"/>
      </w:pPr>
      <w:r>
        <w:t>P.O. Box 3265</w:t>
      </w:r>
    </w:p>
    <w:p w:rsidR="0079258D" w:rsidRDefault="0079258D" w:rsidP="0079258D">
      <w:pPr>
        <w:pStyle w:val="NoSpacing"/>
      </w:pPr>
      <w:r>
        <w:t>Harrisburg, PA   17105-3265</w:t>
      </w:r>
    </w:p>
    <w:p w:rsidR="0079258D" w:rsidRDefault="0079258D" w:rsidP="0079258D">
      <w:pPr>
        <w:pStyle w:val="NoSpacing"/>
      </w:pPr>
      <w:r>
        <w:t>717-787-1976</w:t>
      </w:r>
      <w:r>
        <w:tab/>
      </w:r>
      <w:r>
        <w:tab/>
        <w:t>717-772-2677 (fax)</w:t>
      </w:r>
    </w:p>
    <w:p w:rsidR="0079258D" w:rsidRDefault="0079258D" w:rsidP="0079258D">
      <w:pPr>
        <w:pStyle w:val="NoSpacing"/>
      </w:pPr>
      <w:hyperlink r:id="rId10" w:history="1">
        <w:r>
          <w:rPr>
            <w:rStyle w:val="Hyperlink"/>
          </w:rPr>
          <w:t>rkanaskie@state.pa.us</w:t>
        </w:r>
      </w:hyperlink>
      <w:r>
        <w:tab/>
      </w:r>
    </w:p>
    <w:p w:rsidR="0079258D" w:rsidRDefault="0079258D" w:rsidP="0079258D">
      <w:pPr>
        <w:pStyle w:val="NoSpacing"/>
      </w:pPr>
      <w:hyperlink r:id="rId11" w:history="1">
        <w:r>
          <w:rPr>
            <w:rStyle w:val="Hyperlink"/>
          </w:rPr>
          <w:t>carwright@state.pa.us</w:t>
        </w:r>
      </w:hyperlink>
    </w:p>
    <w:p w:rsidR="0079258D" w:rsidRDefault="0079258D" w:rsidP="0079258D">
      <w:pPr>
        <w:pStyle w:val="NoSpacing"/>
      </w:pPr>
    </w:p>
    <w:p w:rsidR="0079258D" w:rsidRDefault="0079258D" w:rsidP="0079258D">
      <w:pPr>
        <w:pStyle w:val="NoSpacing"/>
      </w:pPr>
      <w:r>
        <w:t>Daniel G. Asmus, Esquire</w:t>
      </w:r>
    </w:p>
    <w:p w:rsidR="0079258D" w:rsidRDefault="0079258D" w:rsidP="0079258D">
      <w:pPr>
        <w:pStyle w:val="NoSpacing"/>
      </w:pPr>
      <w:r>
        <w:t>Office of Small Business Advocate</w:t>
      </w:r>
    </w:p>
    <w:p w:rsidR="0079258D" w:rsidRDefault="0079258D" w:rsidP="0079258D">
      <w:pPr>
        <w:pStyle w:val="NoSpacing"/>
      </w:pPr>
      <w:r>
        <w:t>Commerce Building, Suite 1102</w:t>
      </w:r>
    </w:p>
    <w:p w:rsidR="0079258D" w:rsidRDefault="0079258D" w:rsidP="0079258D">
      <w:pPr>
        <w:pStyle w:val="NoSpacing"/>
      </w:pPr>
      <w:r>
        <w:t>300 N. Second Street</w:t>
      </w:r>
    </w:p>
    <w:p w:rsidR="0079258D" w:rsidRDefault="0079258D" w:rsidP="0079258D">
      <w:pPr>
        <w:pStyle w:val="NoSpacing"/>
      </w:pPr>
      <w:r>
        <w:t>Harrisburg, PA   17101</w:t>
      </w:r>
    </w:p>
    <w:p w:rsidR="0079258D" w:rsidRDefault="0079258D" w:rsidP="0079258D">
      <w:pPr>
        <w:pStyle w:val="NoSpacing"/>
      </w:pPr>
      <w:r>
        <w:t>717-783-2525</w:t>
      </w:r>
      <w:r>
        <w:tab/>
      </w:r>
      <w:r>
        <w:tab/>
        <w:t>717-783-2831 (fax)</w:t>
      </w:r>
    </w:p>
    <w:p w:rsidR="0079258D" w:rsidRDefault="0079258D" w:rsidP="0079258D">
      <w:pPr>
        <w:pStyle w:val="NoSpacing"/>
      </w:pPr>
      <w:hyperlink r:id="rId12" w:history="1">
        <w:r>
          <w:rPr>
            <w:rStyle w:val="Hyperlink"/>
          </w:rPr>
          <w:t>dasmus@state.pa.us</w:t>
        </w:r>
      </w:hyperlink>
      <w:r>
        <w:tab/>
      </w:r>
    </w:p>
    <w:p w:rsidR="0079258D" w:rsidRDefault="0079258D" w:rsidP="0079258D">
      <w:pPr>
        <w:pStyle w:val="NoSpacing"/>
      </w:pPr>
    </w:p>
    <w:p w:rsidR="0079258D" w:rsidRDefault="0079258D" w:rsidP="0079258D">
      <w:pPr>
        <w:pStyle w:val="NoSpacing"/>
      </w:pPr>
      <w:r>
        <w:t>Tanya McCloskey, Esquire</w:t>
      </w:r>
    </w:p>
    <w:p w:rsidR="0079258D" w:rsidRDefault="0079258D" w:rsidP="0079258D">
      <w:pPr>
        <w:pStyle w:val="NoSpacing"/>
      </w:pPr>
      <w:r>
        <w:t>Jennedy Johnson, Esquire</w:t>
      </w:r>
    </w:p>
    <w:p w:rsidR="0079258D" w:rsidRDefault="0079258D" w:rsidP="0079258D">
      <w:pPr>
        <w:pStyle w:val="NoSpacing"/>
      </w:pPr>
      <w:r>
        <w:t>Office of Consumer Advocate</w:t>
      </w:r>
    </w:p>
    <w:p w:rsidR="0079258D" w:rsidRDefault="0079258D" w:rsidP="0079258D">
      <w:pPr>
        <w:pStyle w:val="NoSpacing"/>
      </w:pPr>
      <w:r>
        <w:t>555 Walnut Street</w:t>
      </w:r>
    </w:p>
    <w:p w:rsidR="0079258D" w:rsidRDefault="0079258D" w:rsidP="0079258D">
      <w:pPr>
        <w:pStyle w:val="NoSpacing"/>
      </w:pPr>
      <w:r>
        <w:t>5</w:t>
      </w:r>
      <w:r>
        <w:rPr>
          <w:vertAlign w:val="superscript"/>
        </w:rPr>
        <w:t>th</w:t>
      </w:r>
      <w:r>
        <w:t xml:space="preserve"> Floor, Forum Place</w:t>
      </w:r>
    </w:p>
    <w:p w:rsidR="0079258D" w:rsidRDefault="0079258D" w:rsidP="0079258D">
      <w:pPr>
        <w:pStyle w:val="NoSpacing"/>
      </w:pPr>
      <w:r>
        <w:t>Harrisburg, PA   17101</w:t>
      </w:r>
    </w:p>
    <w:p w:rsidR="0079258D" w:rsidRDefault="0079258D" w:rsidP="0079258D">
      <w:pPr>
        <w:pStyle w:val="NoSpacing"/>
      </w:pPr>
      <w:r>
        <w:t>717-783-5048</w:t>
      </w:r>
      <w:r>
        <w:tab/>
      </w:r>
      <w:r>
        <w:tab/>
        <w:t>717-783-7152 (fax)</w:t>
      </w:r>
    </w:p>
    <w:p w:rsidR="0079258D" w:rsidRDefault="0079258D" w:rsidP="0079258D">
      <w:pPr>
        <w:pStyle w:val="NoSpacing"/>
      </w:pPr>
      <w:hyperlink r:id="rId13" w:history="1">
        <w:r>
          <w:rPr>
            <w:rStyle w:val="Hyperlink"/>
          </w:rPr>
          <w:t>tmccloskey@paoca.org</w:t>
        </w:r>
      </w:hyperlink>
      <w:r>
        <w:tab/>
      </w:r>
    </w:p>
    <w:p w:rsidR="0079258D" w:rsidRDefault="0079258D" w:rsidP="0079258D">
      <w:pPr>
        <w:pStyle w:val="NoSpacing"/>
      </w:pPr>
      <w:hyperlink r:id="rId14" w:history="1">
        <w:r>
          <w:rPr>
            <w:rStyle w:val="Hyperlink"/>
          </w:rPr>
          <w:t>jjohnson@paoca.org</w:t>
        </w:r>
      </w:hyperlink>
    </w:p>
    <w:p w:rsidR="0079258D" w:rsidRDefault="0079258D" w:rsidP="0079258D">
      <w:pPr>
        <w:pStyle w:val="NoSpacing"/>
        <w:sectPr w:rsidR="0079258D" w:rsidSect="0079258D">
          <w:pgSz w:w="12240" w:h="15840"/>
          <w:pgMar w:top="1440" w:right="1440" w:bottom="1440" w:left="1440" w:header="720" w:footer="720" w:gutter="0"/>
          <w:cols w:space="720"/>
          <w:titlePg/>
          <w:docGrid w:linePitch="360"/>
        </w:sectPr>
      </w:pPr>
      <w:r>
        <w:tab/>
      </w:r>
    </w:p>
    <w:p w:rsidR="0079258D" w:rsidRDefault="0079258D" w:rsidP="0079258D">
      <w:pPr>
        <w:pStyle w:val="NoSpacing"/>
      </w:pPr>
      <w:r>
        <w:lastRenderedPageBreak/>
        <w:t>Charis Mincavage, Esquire</w:t>
      </w:r>
    </w:p>
    <w:p w:rsidR="0079258D" w:rsidRDefault="0079258D" w:rsidP="0079258D">
      <w:pPr>
        <w:pStyle w:val="NoSpacing"/>
      </w:pPr>
      <w:r>
        <w:t>Barry A. Naum, Esquire</w:t>
      </w:r>
    </w:p>
    <w:p w:rsidR="0079258D" w:rsidRDefault="0079258D" w:rsidP="0079258D">
      <w:pPr>
        <w:pStyle w:val="NoSpacing"/>
      </w:pPr>
      <w:r>
        <w:t>Shelby A. Linton-Keddie, Esquire</w:t>
      </w:r>
    </w:p>
    <w:p w:rsidR="0079258D" w:rsidRDefault="0079258D" w:rsidP="0079258D">
      <w:pPr>
        <w:pStyle w:val="NoSpacing"/>
      </w:pPr>
      <w:r>
        <w:t>McNees Wallace &amp; Nurick LLC</w:t>
      </w:r>
    </w:p>
    <w:p w:rsidR="0079258D" w:rsidRDefault="0079258D" w:rsidP="0079258D">
      <w:pPr>
        <w:pStyle w:val="NoSpacing"/>
      </w:pPr>
      <w:r>
        <w:t>100 Pine Street</w:t>
      </w:r>
    </w:p>
    <w:p w:rsidR="0079258D" w:rsidRDefault="0079258D" w:rsidP="0079258D">
      <w:pPr>
        <w:pStyle w:val="NoSpacing"/>
      </w:pPr>
      <w:r>
        <w:t>P.O. Box 1166</w:t>
      </w:r>
    </w:p>
    <w:p w:rsidR="0079258D" w:rsidRDefault="0079258D" w:rsidP="0079258D">
      <w:pPr>
        <w:pStyle w:val="NoSpacing"/>
      </w:pPr>
      <w:r>
        <w:t>Harrisburg, PA   17108-1166</w:t>
      </w:r>
    </w:p>
    <w:p w:rsidR="0079258D" w:rsidRDefault="0079258D" w:rsidP="0079258D">
      <w:pPr>
        <w:pStyle w:val="NoSpacing"/>
      </w:pPr>
      <w:r>
        <w:t>717-237-8000</w:t>
      </w:r>
      <w:r>
        <w:tab/>
      </w:r>
      <w:r>
        <w:tab/>
        <w:t>717-260-1730 (fax)</w:t>
      </w:r>
    </w:p>
    <w:p w:rsidR="0079258D" w:rsidRDefault="0079258D" w:rsidP="0079258D">
      <w:pPr>
        <w:pStyle w:val="NoSpacing"/>
      </w:pPr>
      <w:hyperlink r:id="rId15" w:history="1">
        <w:r>
          <w:rPr>
            <w:rStyle w:val="Hyperlink"/>
          </w:rPr>
          <w:t>cmincavage@mwn.com</w:t>
        </w:r>
      </w:hyperlink>
      <w:r>
        <w:tab/>
      </w:r>
    </w:p>
    <w:p w:rsidR="0079258D" w:rsidRDefault="0079258D" w:rsidP="0079258D">
      <w:pPr>
        <w:pStyle w:val="NoSpacing"/>
      </w:pPr>
      <w:hyperlink r:id="rId16" w:history="1">
        <w:r>
          <w:rPr>
            <w:rStyle w:val="Hyperlink"/>
          </w:rPr>
          <w:t>bnaum@mwn.com</w:t>
        </w:r>
      </w:hyperlink>
    </w:p>
    <w:p w:rsidR="0079258D" w:rsidRDefault="0079258D" w:rsidP="0079258D">
      <w:pPr>
        <w:pStyle w:val="NoSpacing"/>
      </w:pPr>
      <w:hyperlink r:id="rId17" w:history="1">
        <w:r>
          <w:rPr>
            <w:rStyle w:val="Hyperlink"/>
          </w:rPr>
          <w:t>skeddie@mwn.com</w:t>
        </w:r>
      </w:hyperlink>
      <w:r>
        <w:tab/>
      </w:r>
    </w:p>
    <w:p w:rsidR="0079258D" w:rsidRDefault="0079258D" w:rsidP="0079258D">
      <w:pPr>
        <w:pStyle w:val="NoSpacing"/>
      </w:pPr>
      <w:r>
        <w:t>(Philadelphia Area Industrial Energy Users Group)</w:t>
      </w:r>
    </w:p>
    <w:p w:rsidR="0079258D" w:rsidRDefault="0079258D" w:rsidP="0079258D">
      <w:pPr>
        <w:pStyle w:val="NoSpacing"/>
      </w:pPr>
    </w:p>
    <w:p w:rsidR="0079258D" w:rsidRDefault="0079258D" w:rsidP="0079258D">
      <w:pPr>
        <w:pStyle w:val="NoSpacing"/>
      </w:pPr>
      <w:r>
        <w:t>J. Barry Davis, Esquire</w:t>
      </w:r>
    </w:p>
    <w:p w:rsidR="0079258D" w:rsidRDefault="0079258D" w:rsidP="0079258D">
      <w:pPr>
        <w:pStyle w:val="NoSpacing"/>
      </w:pPr>
      <w:r>
        <w:t>Scott Schwarz, Esquire</w:t>
      </w:r>
    </w:p>
    <w:p w:rsidR="0079258D" w:rsidRDefault="0079258D" w:rsidP="0079258D">
      <w:pPr>
        <w:pStyle w:val="NoSpacing"/>
      </w:pPr>
      <w:r>
        <w:t>City of Philadelphia Law Department</w:t>
      </w:r>
    </w:p>
    <w:p w:rsidR="0079258D" w:rsidRDefault="0079258D" w:rsidP="0079258D">
      <w:pPr>
        <w:pStyle w:val="NoSpacing"/>
      </w:pPr>
      <w:r>
        <w:t>1515 Arch Street, 16</w:t>
      </w:r>
      <w:r>
        <w:rPr>
          <w:vertAlign w:val="superscript"/>
        </w:rPr>
        <w:t>th</w:t>
      </w:r>
      <w:r>
        <w:t xml:space="preserve"> Floor</w:t>
      </w:r>
    </w:p>
    <w:p w:rsidR="0079258D" w:rsidRDefault="0079258D" w:rsidP="0079258D">
      <w:pPr>
        <w:pStyle w:val="NoSpacing"/>
      </w:pPr>
      <w:r>
        <w:t>Philadelphia, PA   19102</w:t>
      </w:r>
    </w:p>
    <w:p w:rsidR="0079258D" w:rsidRDefault="0079258D" w:rsidP="0079258D">
      <w:pPr>
        <w:pStyle w:val="NoSpacing"/>
      </w:pPr>
      <w:r>
        <w:t>215-683-5186</w:t>
      </w:r>
      <w:r>
        <w:tab/>
      </w:r>
      <w:r>
        <w:tab/>
        <w:t>215-683-5175 (fax)</w:t>
      </w:r>
    </w:p>
    <w:p w:rsidR="0079258D" w:rsidRDefault="0079258D" w:rsidP="0079258D">
      <w:pPr>
        <w:pStyle w:val="NoSpacing"/>
      </w:pPr>
      <w:hyperlink r:id="rId18" w:history="1">
        <w:r>
          <w:rPr>
            <w:rStyle w:val="Hyperlink"/>
          </w:rPr>
          <w:t>j.barry.davis@phila.gov</w:t>
        </w:r>
      </w:hyperlink>
      <w:r>
        <w:tab/>
      </w:r>
    </w:p>
    <w:p w:rsidR="0079258D" w:rsidRDefault="0079258D" w:rsidP="0079258D">
      <w:pPr>
        <w:pStyle w:val="NoSpacing"/>
      </w:pPr>
      <w:hyperlink r:id="rId19" w:history="1">
        <w:r>
          <w:rPr>
            <w:rStyle w:val="Hyperlink"/>
          </w:rPr>
          <w:t>scott.schwarz@phila.gov</w:t>
        </w:r>
      </w:hyperlink>
    </w:p>
    <w:p w:rsidR="0079258D" w:rsidRDefault="0079258D" w:rsidP="0079258D">
      <w:pPr>
        <w:pStyle w:val="NoSpacing"/>
      </w:pPr>
      <w:r>
        <w:tab/>
      </w:r>
    </w:p>
    <w:p w:rsidR="0079258D" w:rsidRDefault="0079258D" w:rsidP="0079258D">
      <w:pPr>
        <w:pStyle w:val="NoSpacing"/>
      </w:pPr>
      <w:r>
        <w:t>Jonathan Stein, Esquire</w:t>
      </w:r>
    </w:p>
    <w:p w:rsidR="0079258D" w:rsidRDefault="0079258D" w:rsidP="0079258D">
      <w:pPr>
        <w:pStyle w:val="NoSpacing"/>
      </w:pPr>
      <w:r>
        <w:t>Philip Bertocci, Esquire</w:t>
      </w:r>
    </w:p>
    <w:p w:rsidR="0079258D" w:rsidRDefault="0079258D" w:rsidP="0079258D">
      <w:pPr>
        <w:pStyle w:val="NoSpacing"/>
      </w:pPr>
      <w:r>
        <w:t>Thu B. Tran, Esquire</w:t>
      </w:r>
    </w:p>
    <w:p w:rsidR="0079258D" w:rsidRDefault="0079258D" w:rsidP="0079258D">
      <w:pPr>
        <w:pStyle w:val="NoSpacing"/>
      </w:pPr>
      <w:r>
        <w:t>Community Legal Services Inc.</w:t>
      </w:r>
    </w:p>
    <w:p w:rsidR="0079258D" w:rsidRDefault="0079258D" w:rsidP="0079258D">
      <w:pPr>
        <w:pStyle w:val="NoSpacing"/>
      </w:pPr>
      <w:r>
        <w:t>1424 Chestnut Street</w:t>
      </w:r>
    </w:p>
    <w:p w:rsidR="0079258D" w:rsidRDefault="0079258D" w:rsidP="0079258D">
      <w:pPr>
        <w:pStyle w:val="NoSpacing"/>
      </w:pPr>
      <w:r>
        <w:t>Philadelphia, PA   19103</w:t>
      </w:r>
    </w:p>
    <w:p w:rsidR="0079258D" w:rsidRDefault="0079258D" w:rsidP="0079258D">
      <w:pPr>
        <w:pStyle w:val="NoSpacing"/>
      </w:pPr>
      <w:r>
        <w:t>215-981-3777</w:t>
      </w:r>
      <w:r>
        <w:tab/>
      </w:r>
      <w:r>
        <w:tab/>
        <w:t>267-765-6481 (fax)</w:t>
      </w:r>
    </w:p>
    <w:p w:rsidR="0079258D" w:rsidRDefault="0079258D" w:rsidP="0079258D">
      <w:pPr>
        <w:pStyle w:val="NoSpacing"/>
      </w:pPr>
      <w:hyperlink r:id="rId20" w:history="1">
        <w:r>
          <w:rPr>
            <w:rStyle w:val="Hyperlink"/>
          </w:rPr>
          <w:t>jstein@clsphila.org</w:t>
        </w:r>
      </w:hyperlink>
      <w:r>
        <w:tab/>
      </w:r>
    </w:p>
    <w:p w:rsidR="0079258D" w:rsidRDefault="0079258D" w:rsidP="0079258D">
      <w:pPr>
        <w:pStyle w:val="NoSpacing"/>
      </w:pPr>
      <w:hyperlink r:id="rId21" w:history="1">
        <w:r>
          <w:rPr>
            <w:rStyle w:val="Hyperlink"/>
          </w:rPr>
          <w:t>pbertocci@clsphila.org</w:t>
        </w:r>
      </w:hyperlink>
      <w:r>
        <w:tab/>
      </w:r>
    </w:p>
    <w:p w:rsidR="0079258D" w:rsidRDefault="0079258D" w:rsidP="0079258D">
      <w:pPr>
        <w:pStyle w:val="NoSpacing"/>
      </w:pPr>
      <w:hyperlink r:id="rId22" w:history="1">
        <w:r>
          <w:rPr>
            <w:rStyle w:val="Hyperlink"/>
          </w:rPr>
          <w:t>ttran@clsphila.org</w:t>
        </w:r>
      </w:hyperlink>
      <w:r>
        <w:tab/>
      </w:r>
    </w:p>
    <w:p w:rsidR="0079258D" w:rsidRDefault="0079258D" w:rsidP="0079258D">
      <w:pPr>
        <w:pStyle w:val="NoSpacing"/>
      </w:pPr>
      <w:r>
        <w:t>(TURN, Action Alliance of Senior Citizens)</w:t>
      </w:r>
    </w:p>
    <w:p w:rsidR="0079258D" w:rsidRDefault="0079258D" w:rsidP="0079258D">
      <w:pPr>
        <w:pStyle w:val="NoSpacing"/>
      </w:pPr>
    </w:p>
    <w:p w:rsidR="0079258D" w:rsidRDefault="0079258D" w:rsidP="0079258D">
      <w:pPr>
        <w:pStyle w:val="NoSpacing"/>
      </w:pPr>
      <w:r>
        <w:t>Roger Clark, Esquire</w:t>
      </w:r>
    </w:p>
    <w:p w:rsidR="0079258D" w:rsidRDefault="0079258D" w:rsidP="0079258D">
      <w:pPr>
        <w:pStyle w:val="NoSpacing"/>
      </w:pPr>
      <w:r>
        <w:t>The Reinvestment Fund</w:t>
      </w:r>
    </w:p>
    <w:p w:rsidR="0079258D" w:rsidRDefault="0079258D" w:rsidP="0079258D">
      <w:pPr>
        <w:pStyle w:val="NoSpacing"/>
      </w:pPr>
      <w:r>
        <w:t>Sustainable Development Fund</w:t>
      </w:r>
    </w:p>
    <w:p w:rsidR="0079258D" w:rsidRDefault="0079258D" w:rsidP="0079258D">
      <w:pPr>
        <w:pStyle w:val="NoSpacing"/>
      </w:pPr>
      <w:r>
        <w:t>718 Arch Street, Suite 300 North</w:t>
      </w:r>
    </w:p>
    <w:p w:rsidR="0079258D" w:rsidRDefault="0079258D" w:rsidP="0079258D">
      <w:pPr>
        <w:pStyle w:val="NoSpacing"/>
      </w:pPr>
      <w:r>
        <w:t>Philadelphia, PA   19106</w:t>
      </w:r>
    </w:p>
    <w:p w:rsidR="0079258D" w:rsidRDefault="0079258D" w:rsidP="0079258D">
      <w:pPr>
        <w:pStyle w:val="NoSpacing"/>
      </w:pPr>
      <w:r>
        <w:t>215-574-5814</w:t>
      </w:r>
      <w:r>
        <w:tab/>
      </w:r>
      <w:r>
        <w:tab/>
        <w:t>215-574-5914 (fax)</w:t>
      </w:r>
    </w:p>
    <w:p w:rsidR="0079258D" w:rsidRDefault="0079258D" w:rsidP="0079258D">
      <w:pPr>
        <w:pStyle w:val="NoSpacing"/>
      </w:pPr>
      <w:hyperlink r:id="rId23" w:history="1">
        <w:r>
          <w:rPr>
            <w:rStyle w:val="Hyperlink"/>
          </w:rPr>
          <w:t>roger.clark@trfund.com</w:t>
        </w:r>
      </w:hyperlink>
      <w:r>
        <w:tab/>
      </w:r>
    </w:p>
    <w:p w:rsidR="0079258D" w:rsidRDefault="0079258D" w:rsidP="0079258D">
      <w:pPr>
        <w:pStyle w:val="NoSpacing"/>
      </w:pPr>
    </w:p>
    <w:p w:rsidR="0079258D" w:rsidRDefault="0079258D" w:rsidP="0079258D">
      <w:pPr>
        <w:pStyle w:val="NoSpacing"/>
      </w:pPr>
      <w:r>
        <w:br w:type="page"/>
      </w:r>
      <w:r>
        <w:lastRenderedPageBreak/>
        <w:t>Harry Geller</w:t>
      </w:r>
    </w:p>
    <w:p w:rsidR="0079258D" w:rsidRDefault="0079258D" w:rsidP="0079258D">
      <w:pPr>
        <w:pStyle w:val="NoSpacing"/>
      </w:pPr>
      <w:r>
        <w:t>John Gerhard</w:t>
      </w:r>
    </w:p>
    <w:p w:rsidR="0079258D" w:rsidRDefault="0079258D" w:rsidP="0079258D">
      <w:pPr>
        <w:pStyle w:val="NoSpacing"/>
      </w:pPr>
      <w:r>
        <w:t>Pennsylvania Utility Project</w:t>
      </w:r>
    </w:p>
    <w:p w:rsidR="0079258D" w:rsidRDefault="0079258D" w:rsidP="0079258D">
      <w:pPr>
        <w:pStyle w:val="NoSpacing"/>
      </w:pPr>
      <w:r>
        <w:t>118 Locust Street</w:t>
      </w:r>
    </w:p>
    <w:p w:rsidR="0079258D" w:rsidRDefault="0079258D" w:rsidP="0079258D">
      <w:pPr>
        <w:pStyle w:val="NoSpacing"/>
      </w:pPr>
      <w:r>
        <w:t>Harrisburg, PA   17101</w:t>
      </w:r>
    </w:p>
    <w:p w:rsidR="0079258D" w:rsidRDefault="0079258D" w:rsidP="0079258D">
      <w:pPr>
        <w:pStyle w:val="NoSpacing"/>
      </w:pPr>
      <w:r>
        <w:t>717-232-2719</w:t>
      </w:r>
      <w:r>
        <w:tab/>
      </w:r>
      <w:r>
        <w:tab/>
      </w:r>
    </w:p>
    <w:p w:rsidR="0079258D" w:rsidRDefault="0079258D" w:rsidP="0079258D">
      <w:pPr>
        <w:pStyle w:val="NoSpacing"/>
      </w:pPr>
      <w:hyperlink r:id="rId24" w:history="1">
        <w:r>
          <w:rPr>
            <w:rStyle w:val="Hyperlink"/>
          </w:rPr>
          <w:t>hgellerpulp@palegalaid.net</w:t>
        </w:r>
      </w:hyperlink>
      <w:r>
        <w:tab/>
      </w:r>
    </w:p>
    <w:p w:rsidR="0079258D" w:rsidRDefault="0079258D" w:rsidP="0079258D">
      <w:pPr>
        <w:pStyle w:val="NoSpacing"/>
      </w:pPr>
      <w:hyperlink r:id="rId25" w:history="1">
        <w:r>
          <w:rPr>
            <w:rStyle w:val="Hyperlink"/>
          </w:rPr>
          <w:t>jgerhardpulp@palegalaid.net</w:t>
        </w:r>
      </w:hyperlink>
      <w:r>
        <w:tab/>
      </w:r>
    </w:p>
    <w:p w:rsidR="0079258D" w:rsidRDefault="0079258D" w:rsidP="0079258D">
      <w:pPr>
        <w:pStyle w:val="NoSpacing"/>
      </w:pPr>
      <w:r>
        <w:t>(ACORN)</w:t>
      </w:r>
    </w:p>
    <w:p w:rsidR="0079258D" w:rsidRDefault="0079258D" w:rsidP="0079258D">
      <w:pPr>
        <w:pStyle w:val="NoSpacing"/>
      </w:pPr>
    </w:p>
    <w:p w:rsidR="0079258D" w:rsidRDefault="0079258D" w:rsidP="0079258D">
      <w:pPr>
        <w:pStyle w:val="NoSpacing"/>
      </w:pPr>
      <w:r>
        <w:t>Charles McPhedran</w:t>
      </w:r>
    </w:p>
    <w:p w:rsidR="0079258D" w:rsidRDefault="0079258D" w:rsidP="0079258D">
      <w:pPr>
        <w:pStyle w:val="NoSpacing"/>
      </w:pPr>
      <w:r>
        <w:t>John Baillie</w:t>
      </w:r>
    </w:p>
    <w:p w:rsidR="0079258D" w:rsidRDefault="0079258D" w:rsidP="0079258D">
      <w:pPr>
        <w:pStyle w:val="NoSpacing"/>
      </w:pPr>
      <w:r>
        <w:t>PennFuture</w:t>
      </w:r>
    </w:p>
    <w:p w:rsidR="0079258D" w:rsidRDefault="0079258D" w:rsidP="0079258D">
      <w:pPr>
        <w:pStyle w:val="NoSpacing"/>
      </w:pPr>
      <w:r>
        <w:t>1518 Walnut Street, Suite 1100</w:t>
      </w:r>
    </w:p>
    <w:p w:rsidR="0079258D" w:rsidRDefault="0079258D" w:rsidP="0079258D">
      <w:pPr>
        <w:pStyle w:val="NoSpacing"/>
      </w:pPr>
      <w:r>
        <w:t>Philadelphia, PA   19102</w:t>
      </w:r>
    </w:p>
    <w:p w:rsidR="0079258D" w:rsidRDefault="0079258D" w:rsidP="0079258D">
      <w:pPr>
        <w:pStyle w:val="NoSpacing"/>
      </w:pPr>
      <w:r>
        <w:t>215-545-9693</w:t>
      </w:r>
      <w:r>
        <w:tab/>
      </w:r>
      <w:r>
        <w:tab/>
        <w:t>215-545-9637 (fax)</w:t>
      </w:r>
    </w:p>
    <w:p w:rsidR="0079258D" w:rsidRDefault="0079258D" w:rsidP="0079258D">
      <w:pPr>
        <w:pStyle w:val="NoSpacing"/>
      </w:pPr>
      <w:hyperlink r:id="rId26" w:history="1">
        <w:r>
          <w:rPr>
            <w:rStyle w:val="Hyperlink"/>
          </w:rPr>
          <w:t>mcphedran@pennfuture.org</w:t>
        </w:r>
      </w:hyperlink>
    </w:p>
    <w:p w:rsidR="0079258D" w:rsidRDefault="0079258D" w:rsidP="0079258D">
      <w:pPr>
        <w:pStyle w:val="NoSpacing"/>
      </w:pPr>
      <w:hyperlink r:id="rId27" w:history="1">
        <w:r>
          <w:rPr>
            <w:rStyle w:val="Hyperlink"/>
          </w:rPr>
          <w:t>Baillie@pennfuture.org</w:t>
        </w:r>
      </w:hyperlink>
    </w:p>
    <w:p w:rsidR="0079258D" w:rsidRDefault="0079258D" w:rsidP="0079258D">
      <w:pPr>
        <w:pStyle w:val="NoSpacing"/>
      </w:pPr>
    </w:p>
    <w:p w:rsidR="0079258D" w:rsidRDefault="0079258D" w:rsidP="0079258D">
      <w:pPr>
        <w:pStyle w:val="NoSpacing"/>
      </w:pPr>
      <w:r>
        <w:t>Scott Perry, Esquire</w:t>
      </w:r>
    </w:p>
    <w:p w:rsidR="0079258D" w:rsidRDefault="0079258D" w:rsidP="0079258D">
      <w:pPr>
        <w:pStyle w:val="NoSpacing"/>
      </w:pPr>
      <w:r>
        <w:t>Aspassia V. Staevska, Esquire</w:t>
      </w:r>
    </w:p>
    <w:p w:rsidR="0079258D" w:rsidRDefault="0079258D" w:rsidP="0079258D">
      <w:pPr>
        <w:pStyle w:val="NoSpacing"/>
      </w:pPr>
      <w:r>
        <w:t>Department of Environmental Protection</w:t>
      </w:r>
    </w:p>
    <w:p w:rsidR="0079258D" w:rsidRDefault="0079258D" w:rsidP="0079258D">
      <w:pPr>
        <w:pStyle w:val="NoSpacing"/>
      </w:pPr>
      <w:r>
        <w:t>RCSOB, 9</w:t>
      </w:r>
      <w:r>
        <w:rPr>
          <w:vertAlign w:val="superscript"/>
        </w:rPr>
        <w:t>th</w:t>
      </w:r>
      <w:r>
        <w:t xml:space="preserve"> Floor</w:t>
      </w:r>
    </w:p>
    <w:p w:rsidR="0079258D" w:rsidRDefault="0079258D" w:rsidP="0079258D">
      <w:pPr>
        <w:pStyle w:val="NoSpacing"/>
      </w:pPr>
      <w:r>
        <w:t>400 Market Street</w:t>
      </w:r>
    </w:p>
    <w:p w:rsidR="0079258D" w:rsidRDefault="0079258D" w:rsidP="0079258D">
      <w:pPr>
        <w:pStyle w:val="NoSpacing"/>
      </w:pPr>
      <w:r>
        <w:t>Harrisburg, PA   17101-2301</w:t>
      </w:r>
    </w:p>
    <w:p w:rsidR="0079258D" w:rsidRDefault="0079258D" w:rsidP="0079258D">
      <w:pPr>
        <w:pStyle w:val="NoSpacing"/>
      </w:pPr>
      <w:r>
        <w:t>717-787-7060</w:t>
      </w:r>
      <w:r>
        <w:tab/>
      </w:r>
      <w:r>
        <w:tab/>
        <w:t>717-783-7911 (fax)</w:t>
      </w:r>
    </w:p>
    <w:p w:rsidR="0079258D" w:rsidRDefault="0079258D" w:rsidP="0079258D">
      <w:pPr>
        <w:pStyle w:val="NoSpacing"/>
      </w:pPr>
      <w:hyperlink r:id="rId28" w:history="1">
        <w:r>
          <w:rPr>
            <w:rStyle w:val="Hyperlink"/>
          </w:rPr>
          <w:t>scperry@state.pa.us</w:t>
        </w:r>
      </w:hyperlink>
      <w:r>
        <w:tab/>
      </w:r>
    </w:p>
    <w:p w:rsidR="0079258D" w:rsidRDefault="0079258D" w:rsidP="0079258D">
      <w:pPr>
        <w:pStyle w:val="NoSpacing"/>
      </w:pPr>
      <w:hyperlink r:id="rId29" w:history="1">
        <w:r>
          <w:rPr>
            <w:rStyle w:val="Hyperlink"/>
          </w:rPr>
          <w:t>astaevska@state.pa.us</w:t>
        </w:r>
      </w:hyperlink>
    </w:p>
    <w:p w:rsidR="0079258D" w:rsidRDefault="0079258D" w:rsidP="0079258D">
      <w:pPr>
        <w:pStyle w:val="NoSpacing"/>
      </w:pPr>
    </w:p>
    <w:p w:rsidR="0079258D" w:rsidRDefault="0079258D" w:rsidP="0079258D">
      <w:pPr>
        <w:pStyle w:val="NoSpacing"/>
      </w:pPr>
      <w:r>
        <w:t>Christopher Lewis, Esquire</w:t>
      </w:r>
    </w:p>
    <w:p w:rsidR="0079258D" w:rsidRDefault="0079258D" w:rsidP="0079258D">
      <w:pPr>
        <w:pStyle w:val="NoSpacing"/>
      </w:pPr>
      <w:r>
        <w:t>Christopher Sharp, Esquire</w:t>
      </w:r>
    </w:p>
    <w:p w:rsidR="0079258D" w:rsidRDefault="0079258D" w:rsidP="0079258D">
      <w:pPr>
        <w:pStyle w:val="NoSpacing"/>
      </w:pPr>
      <w:r>
        <w:t>Melanie Tambolas, Esquire</w:t>
      </w:r>
    </w:p>
    <w:p w:rsidR="0079258D" w:rsidRDefault="0079258D" w:rsidP="0079258D">
      <w:pPr>
        <w:pStyle w:val="NoSpacing"/>
      </w:pPr>
      <w:r>
        <w:t>Blank and Rome LLP</w:t>
      </w:r>
    </w:p>
    <w:p w:rsidR="0079258D" w:rsidRDefault="0079258D" w:rsidP="0079258D">
      <w:pPr>
        <w:pStyle w:val="NoSpacing"/>
      </w:pPr>
      <w:r>
        <w:t>One Logan Square</w:t>
      </w:r>
    </w:p>
    <w:p w:rsidR="0079258D" w:rsidRDefault="0079258D" w:rsidP="0079258D">
      <w:pPr>
        <w:pStyle w:val="NoSpacing"/>
      </w:pPr>
      <w:r>
        <w:t>130 North 18</w:t>
      </w:r>
      <w:r>
        <w:rPr>
          <w:vertAlign w:val="superscript"/>
        </w:rPr>
        <w:t>th</w:t>
      </w:r>
      <w:r>
        <w:t xml:space="preserve"> Street</w:t>
      </w:r>
    </w:p>
    <w:p w:rsidR="0079258D" w:rsidRDefault="0079258D" w:rsidP="0079258D">
      <w:pPr>
        <w:pStyle w:val="NoSpacing"/>
      </w:pPr>
      <w:r>
        <w:t>Philadelphia, PA   19103-6998</w:t>
      </w:r>
    </w:p>
    <w:p w:rsidR="0079258D" w:rsidRDefault="0079258D" w:rsidP="0079258D">
      <w:pPr>
        <w:pStyle w:val="NoSpacing"/>
      </w:pPr>
      <w:r>
        <w:t>215-569-5793</w:t>
      </w:r>
      <w:r>
        <w:tab/>
      </w:r>
      <w:r>
        <w:tab/>
        <w:t>215-832-5793 (fax)</w:t>
      </w:r>
    </w:p>
    <w:p w:rsidR="0079258D" w:rsidRDefault="0079258D" w:rsidP="0079258D">
      <w:pPr>
        <w:pStyle w:val="NoSpacing"/>
      </w:pPr>
      <w:hyperlink r:id="rId30" w:history="1">
        <w:r>
          <w:rPr>
            <w:rStyle w:val="Hyperlink"/>
          </w:rPr>
          <w:t>lewis@blankrome.com</w:t>
        </w:r>
      </w:hyperlink>
    </w:p>
    <w:p w:rsidR="0079258D" w:rsidRDefault="0079258D" w:rsidP="0079258D">
      <w:pPr>
        <w:pStyle w:val="NoSpacing"/>
      </w:pPr>
      <w:hyperlink r:id="rId31" w:history="1">
        <w:r>
          <w:rPr>
            <w:rStyle w:val="Hyperlink"/>
          </w:rPr>
          <w:t>Sharp@blankrome.com</w:t>
        </w:r>
      </w:hyperlink>
    </w:p>
    <w:p w:rsidR="0079258D" w:rsidRDefault="0079258D" w:rsidP="0079258D">
      <w:pPr>
        <w:pStyle w:val="NoSpacing"/>
      </w:pPr>
      <w:hyperlink r:id="rId32" w:history="1">
        <w:r>
          <w:rPr>
            <w:rStyle w:val="Hyperlink"/>
          </w:rPr>
          <w:t>Tambolas@blankrome.com</w:t>
        </w:r>
      </w:hyperlink>
    </w:p>
    <w:p w:rsidR="0079258D" w:rsidRDefault="0079258D" w:rsidP="0079258D">
      <w:pPr>
        <w:pStyle w:val="NoSpacing"/>
      </w:pPr>
      <w:r>
        <w:t>(Field Diagnostic Services, Inc.; Constellation NewEnergy, Inc.)</w:t>
      </w:r>
    </w:p>
    <w:p w:rsidR="0079258D" w:rsidRDefault="0079258D" w:rsidP="0079258D">
      <w:pPr>
        <w:pStyle w:val="NoSpacing"/>
      </w:pPr>
    </w:p>
    <w:p w:rsidR="0079258D" w:rsidRDefault="0079258D" w:rsidP="0079258D">
      <w:pPr>
        <w:pStyle w:val="NoSpacing"/>
      </w:pPr>
      <w:r>
        <w:br w:type="page"/>
      </w:r>
      <w:r>
        <w:lastRenderedPageBreak/>
        <w:t>Daniel Clearfield, Esquire</w:t>
      </w:r>
    </w:p>
    <w:p w:rsidR="0079258D" w:rsidRDefault="0079258D" w:rsidP="0079258D">
      <w:pPr>
        <w:pStyle w:val="NoSpacing"/>
      </w:pPr>
      <w:r>
        <w:t>Kevin Moody, Esquire</w:t>
      </w:r>
    </w:p>
    <w:p w:rsidR="0079258D" w:rsidRDefault="0079258D" w:rsidP="0079258D">
      <w:pPr>
        <w:pStyle w:val="NoSpacing"/>
      </w:pPr>
      <w:r>
        <w:t>Eckert Seamans</w:t>
      </w:r>
    </w:p>
    <w:p w:rsidR="0079258D" w:rsidRDefault="0079258D" w:rsidP="0079258D">
      <w:pPr>
        <w:pStyle w:val="NoSpacing"/>
      </w:pPr>
      <w:r>
        <w:t>213 Market Street, 8</w:t>
      </w:r>
      <w:r>
        <w:rPr>
          <w:vertAlign w:val="superscript"/>
        </w:rPr>
        <w:t>th</w:t>
      </w:r>
      <w:r>
        <w:t xml:space="preserve"> Floor</w:t>
      </w:r>
    </w:p>
    <w:p w:rsidR="0079258D" w:rsidRDefault="0079258D" w:rsidP="0079258D">
      <w:pPr>
        <w:pStyle w:val="NoSpacing"/>
      </w:pPr>
      <w:r>
        <w:t>Harrisburg, PA   17101-2132</w:t>
      </w:r>
    </w:p>
    <w:p w:rsidR="0079258D" w:rsidRDefault="0079258D" w:rsidP="0079258D">
      <w:pPr>
        <w:pStyle w:val="NoSpacing"/>
      </w:pPr>
      <w:r>
        <w:t>717-237-7160</w:t>
      </w:r>
      <w:r>
        <w:tab/>
      </w:r>
      <w:r>
        <w:tab/>
        <w:t>717-237-6019 (fax)</w:t>
      </w:r>
    </w:p>
    <w:p w:rsidR="0079258D" w:rsidRDefault="0079258D" w:rsidP="0079258D">
      <w:pPr>
        <w:pStyle w:val="NoSpacing"/>
      </w:pPr>
      <w:hyperlink r:id="rId33" w:history="1">
        <w:r>
          <w:rPr>
            <w:rStyle w:val="Hyperlink"/>
          </w:rPr>
          <w:t>dclearfield@eckertseamans.com</w:t>
        </w:r>
      </w:hyperlink>
    </w:p>
    <w:p w:rsidR="0079258D" w:rsidRDefault="0079258D" w:rsidP="0079258D">
      <w:pPr>
        <w:pStyle w:val="NoSpacing"/>
      </w:pPr>
      <w:hyperlink r:id="rId34" w:history="1">
        <w:r>
          <w:rPr>
            <w:rStyle w:val="Hyperlink"/>
          </w:rPr>
          <w:t>kmoody@eckertseamans.com</w:t>
        </w:r>
      </w:hyperlink>
    </w:p>
    <w:p w:rsidR="0079258D" w:rsidRDefault="0079258D" w:rsidP="0079258D">
      <w:pPr>
        <w:pStyle w:val="NoSpacing"/>
      </w:pPr>
      <w:r>
        <w:t>(Direct Energy Business LLC)</w:t>
      </w:r>
    </w:p>
    <w:p w:rsidR="0079258D" w:rsidRDefault="0079258D" w:rsidP="0079258D">
      <w:pPr>
        <w:pStyle w:val="NoSpacing"/>
      </w:pPr>
    </w:p>
    <w:p w:rsidR="0079258D" w:rsidRDefault="0079258D" w:rsidP="0079258D">
      <w:pPr>
        <w:pStyle w:val="NoSpacing"/>
      </w:pPr>
      <w:r>
        <w:t>Cheryl Walker Davis</w:t>
      </w:r>
    </w:p>
    <w:p w:rsidR="0079258D" w:rsidRDefault="0079258D" w:rsidP="0079258D">
      <w:pPr>
        <w:pStyle w:val="NoSpacing"/>
      </w:pPr>
      <w:r>
        <w:t>Jonathan Nase</w:t>
      </w:r>
    </w:p>
    <w:p w:rsidR="0079258D" w:rsidRDefault="0079258D" w:rsidP="0079258D">
      <w:pPr>
        <w:pStyle w:val="NoSpacing"/>
      </w:pPr>
      <w:r>
        <w:t>Kathryn Sophy</w:t>
      </w:r>
    </w:p>
    <w:p w:rsidR="0079258D" w:rsidRDefault="0079258D" w:rsidP="0079258D">
      <w:pPr>
        <w:pStyle w:val="NoSpacing"/>
      </w:pPr>
      <w:r>
        <w:t>Office of Special Assistants</w:t>
      </w:r>
    </w:p>
    <w:p w:rsidR="0079258D" w:rsidRDefault="0079258D" w:rsidP="0079258D">
      <w:pPr>
        <w:pStyle w:val="NoSpacing"/>
      </w:pPr>
      <w:r>
        <w:t>Commonwealth Keystone Building</w:t>
      </w:r>
    </w:p>
    <w:p w:rsidR="0079258D" w:rsidRDefault="0079258D" w:rsidP="0079258D">
      <w:pPr>
        <w:pStyle w:val="NoSpacing"/>
      </w:pPr>
      <w:r>
        <w:t>3</w:t>
      </w:r>
      <w:r>
        <w:rPr>
          <w:vertAlign w:val="superscript"/>
        </w:rPr>
        <w:t>rd</w:t>
      </w:r>
      <w:r>
        <w:t xml:space="preserve"> Floor, 9 East</w:t>
      </w:r>
    </w:p>
    <w:p w:rsidR="0079258D" w:rsidRDefault="0079258D" w:rsidP="0079258D">
      <w:pPr>
        <w:pStyle w:val="NoSpacing"/>
      </w:pPr>
      <w:r>
        <w:t>Harrisburg, PA   17120</w:t>
      </w:r>
    </w:p>
    <w:p w:rsidR="0079258D" w:rsidRDefault="0079258D" w:rsidP="0079258D">
      <w:pPr>
        <w:pStyle w:val="NoSpacing"/>
      </w:pPr>
      <w:r>
        <w:t>717-787-1827</w:t>
      </w:r>
      <w:r>
        <w:tab/>
      </w:r>
      <w:r>
        <w:tab/>
        <w:t>717-783-6324 (fax)</w:t>
      </w:r>
    </w:p>
    <w:p w:rsidR="0079258D" w:rsidRDefault="0079258D" w:rsidP="0079258D">
      <w:pPr>
        <w:pStyle w:val="NoSpacing"/>
      </w:pPr>
      <w:hyperlink r:id="rId35" w:history="1">
        <w:r>
          <w:rPr>
            <w:rStyle w:val="Hyperlink"/>
          </w:rPr>
          <w:t>cwalkerdav@state.pa.us</w:t>
        </w:r>
      </w:hyperlink>
    </w:p>
    <w:p w:rsidR="0079258D" w:rsidRDefault="0079258D" w:rsidP="0079258D">
      <w:pPr>
        <w:pStyle w:val="NoSpacing"/>
      </w:pPr>
      <w:hyperlink r:id="rId36" w:history="1">
        <w:r>
          <w:rPr>
            <w:rStyle w:val="Hyperlink"/>
          </w:rPr>
          <w:t>jnase@state.pa.us</w:t>
        </w:r>
      </w:hyperlink>
    </w:p>
    <w:p w:rsidR="0079258D" w:rsidRDefault="0079258D" w:rsidP="0079258D">
      <w:pPr>
        <w:pStyle w:val="NoSpacing"/>
      </w:pPr>
      <w:hyperlink r:id="rId37" w:history="1">
        <w:r>
          <w:rPr>
            <w:rStyle w:val="Hyperlink"/>
          </w:rPr>
          <w:t>ksophy@state.pa.us</w:t>
        </w:r>
      </w:hyperlink>
    </w:p>
    <w:p w:rsidR="0079258D" w:rsidRDefault="0079258D" w:rsidP="0079258D">
      <w:pPr>
        <w:pStyle w:val="NoSpacing"/>
      </w:pPr>
    </w:p>
    <w:p w:rsidR="0079258D" w:rsidRDefault="0079258D" w:rsidP="0079258D">
      <w:pPr>
        <w:pStyle w:val="NoSpacing"/>
      </w:pPr>
      <w:r>
        <w:t>Scott H. DeBroff, Esquire</w:t>
      </w:r>
    </w:p>
    <w:p w:rsidR="0079258D" w:rsidRDefault="0079258D" w:rsidP="0079258D">
      <w:pPr>
        <w:pStyle w:val="NoSpacing"/>
      </w:pPr>
      <w:r>
        <w:t>Alicia R. Petersen, Esquire</w:t>
      </w:r>
    </w:p>
    <w:p w:rsidR="0079258D" w:rsidRDefault="0079258D" w:rsidP="0079258D">
      <w:pPr>
        <w:pStyle w:val="NoSpacing"/>
      </w:pPr>
      <w:r>
        <w:t>Rhoads &amp; Sinon LLP</w:t>
      </w:r>
    </w:p>
    <w:p w:rsidR="0079258D" w:rsidRDefault="0079258D" w:rsidP="0079258D">
      <w:pPr>
        <w:pStyle w:val="NoSpacing"/>
      </w:pPr>
      <w:r>
        <w:t>One South Market Square</w:t>
      </w:r>
    </w:p>
    <w:p w:rsidR="0079258D" w:rsidRDefault="0079258D" w:rsidP="0079258D">
      <w:pPr>
        <w:pStyle w:val="NoSpacing"/>
      </w:pPr>
      <w:r>
        <w:t>P.O. Box 1146</w:t>
      </w:r>
    </w:p>
    <w:p w:rsidR="0079258D" w:rsidRDefault="0079258D" w:rsidP="0079258D">
      <w:pPr>
        <w:pStyle w:val="NoSpacing"/>
      </w:pPr>
      <w:r>
        <w:t>Harrisburg, PA   17108-1146</w:t>
      </w:r>
    </w:p>
    <w:p w:rsidR="0079258D" w:rsidRDefault="0079258D" w:rsidP="0079258D">
      <w:pPr>
        <w:pStyle w:val="NoSpacing"/>
      </w:pPr>
      <w:r>
        <w:t>717-233-5731</w:t>
      </w:r>
      <w:r>
        <w:tab/>
      </w:r>
      <w:r>
        <w:tab/>
        <w:t>717-231-6626 (fax)</w:t>
      </w:r>
    </w:p>
    <w:p w:rsidR="0079258D" w:rsidRDefault="0079258D" w:rsidP="0079258D">
      <w:pPr>
        <w:pStyle w:val="NoSpacing"/>
      </w:pPr>
      <w:hyperlink r:id="rId38" w:history="1">
        <w:r w:rsidRPr="007035DE">
          <w:rPr>
            <w:rStyle w:val="Hyperlink"/>
          </w:rPr>
          <w:t>sdebroff@rhoads-sinon.com</w:t>
        </w:r>
      </w:hyperlink>
      <w:r>
        <w:tab/>
      </w:r>
    </w:p>
    <w:p w:rsidR="0079258D" w:rsidRDefault="0079258D" w:rsidP="0079258D">
      <w:pPr>
        <w:pStyle w:val="NoSpacing"/>
      </w:pPr>
      <w:hyperlink r:id="rId39" w:history="1">
        <w:r w:rsidRPr="007035DE">
          <w:rPr>
            <w:rStyle w:val="Hyperlink"/>
          </w:rPr>
          <w:t>apetersen@rhoads-sinon.com</w:t>
        </w:r>
      </w:hyperlink>
      <w:r>
        <w:tab/>
      </w:r>
      <w:r>
        <w:tab/>
      </w:r>
    </w:p>
    <w:p w:rsidR="0079258D" w:rsidRDefault="0079258D" w:rsidP="0079258D">
      <w:pPr>
        <w:pStyle w:val="NoSpacing"/>
      </w:pPr>
      <w:r>
        <w:t>(EnerNoc, Inc.)</w:t>
      </w:r>
    </w:p>
    <w:p w:rsidR="0079258D" w:rsidRDefault="0079258D" w:rsidP="0079258D">
      <w:pPr>
        <w:pStyle w:val="NoSpacing"/>
      </w:pPr>
    </w:p>
    <w:p w:rsidR="0079258D" w:rsidRDefault="0079258D" w:rsidP="0079258D">
      <w:pPr>
        <w:pStyle w:val="NoSpacing"/>
      </w:pPr>
      <w:r>
        <w:t>Daniel Ocko, Esquire</w:t>
      </w:r>
    </w:p>
    <w:p w:rsidR="0079258D" w:rsidRDefault="0079258D" w:rsidP="0079258D">
      <w:pPr>
        <w:pStyle w:val="NoSpacing"/>
      </w:pPr>
      <w:r>
        <w:t>Office of Representative Mark B. Cohen</w:t>
      </w:r>
    </w:p>
    <w:p w:rsidR="0079258D" w:rsidRDefault="0079258D" w:rsidP="0079258D">
      <w:pPr>
        <w:pStyle w:val="NoSpacing"/>
      </w:pPr>
      <w:r>
        <w:t>128 Main Capitol</w:t>
      </w:r>
    </w:p>
    <w:p w:rsidR="0079258D" w:rsidRDefault="0079258D" w:rsidP="0079258D">
      <w:pPr>
        <w:pStyle w:val="NoSpacing"/>
      </w:pPr>
      <w:r>
        <w:t>P.O. Box 202074</w:t>
      </w:r>
    </w:p>
    <w:p w:rsidR="0079258D" w:rsidRDefault="0079258D" w:rsidP="0079258D">
      <w:pPr>
        <w:pStyle w:val="NoSpacing"/>
      </w:pPr>
      <w:r>
        <w:t>Harrisburg, PA   17120</w:t>
      </w:r>
    </w:p>
    <w:p w:rsidR="0079258D" w:rsidRDefault="0079258D" w:rsidP="0079258D">
      <w:pPr>
        <w:pStyle w:val="NoSpacing"/>
      </w:pPr>
      <w:r>
        <w:t>717-787-4117</w:t>
      </w:r>
      <w:r>
        <w:tab/>
      </w:r>
      <w:r>
        <w:tab/>
        <w:t>717-787-6650 (fax)</w:t>
      </w:r>
    </w:p>
    <w:p w:rsidR="0079258D" w:rsidRDefault="0079258D" w:rsidP="0079258D">
      <w:pPr>
        <w:pStyle w:val="NoSpacing"/>
      </w:pPr>
      <w:hyperlink r:id="rId40" w:history="1">
        <w:r w:rsidRPr="00313AD7">
          <w:rPr>
            <w:rStyle w:val="Hyperlink"/>
          </w:rPr>
          <w:t>docko@pahouse.net</w:t>
        </w:r>
      </w:hyperlink>
      <w:r>
        <w:tab/>
      </w:r>
    </w:p>
    <w:p w:rsidR="0079258D" w:rsidRDefault="0079258D" w:rsidP="0079258D">
      <w:pPr>
        <w:pStyle w:val="NoSpacing"/>
      </w:pPr>
    </w:p>
    <w:p w:rsidR="0079258D" w:rsidRPr="005E667E" w:rsidRDefault="0079258D" w:rsidP="0061359F">
      <w:pPr>
        <w:tabs>
          <w:tab w:val="left" w:pos="-720"/>
        </w:tabs>
        <w:suppressAutoHyphens/>
        <w:spacing w:line="360" w:lineRule="auto"/>
        <w:rPr>
          <w:rFonts w:ascii="Times New Roman" w:hAnsi="Times New Roman" w:cs="Times New Roman"/>
          <w:spacing w:val="-3"/>
        </w:rPr>
      </w:pPr>
    </w:p>
    <w:sectPr w:rsidR="0079258D" w:rsidRPr="005E667E" w:rsidSect="0079258D">
      <w:footerReference w:type="default" r:id="rId4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3251" w:rsidRDefault="00EF3251" w:rsidP="00D913F8">
      <w:r>
        <w:separator/>
      </w:r>
    </w:p>
  </w:endnote>
  <w:endnote w:type="continuationSeparator" w:id="1">
    <w:p w:rsidR="00EF3251" w:rsidRDefault="00EF3251" w:rsidP="00D913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58D" w:rsidRDefault="0079258D">
    <w:pPr>
      <w:pStyle w:val="Footer"/>
      <w:jc w:val="center"/>
    </w:pPr>
    <w:fldSimple w:instr=" PAGE   \* MERGEFORMAT ">
      <w:r w:rsidR="00F63068">
        <w:rPr>
          <w:noProof/>
        </w:rPr>
        <w:t>10</w:t>
      </w:r>
    </w:fldSimple>
  </w:p>
  <w:p w:rsidR="0079258D" w:rsidRDefault="0079258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76C" w:rsidRDefault="0016476C">
    <w:pPr>
      <w:pStyle w:val="Footer"/>
      <w:jc w:val="center"/>
    </w:pPr>
  </w:p>
  <w:p w:rsidR="0079258D" w:rsidRDefault="0079258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396" w:rsidRDefault="001C7396">
    <w:pPr>
      <w:pStyle w:val="Footer"/>
      <w:jc w:val="center"/>
    </w:pPr>
  </w:p>
  <w:p w:rsidR="001C7396" w:rsidRDefault="001C73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3251" w:rsidRDefault="00EF3251" w:rsidP="00D913F8">
      <w:r>
        <w:separator/>
      </w:r>
    </w:p>
  </w:footnote>
  <w:footnote w:type="continuationSeparator" w:id="1">
    <w:p w:rsidR="00EF3251" w:rsidRDefault="00EF3251" w:rsidP="00D913F8">
      <w:r>
        <w:continuationSeparator/>
      </w:r>
    </w:p>
  </w:footnote>
  <w:footnote w:id="2">
    <w:p w:rsidR="00D81BEC" w:rsidRDefault="00D81BEC" w:rsidP="00D913F8">
      <w:pPr>
        <w:pStyle w:val="FootnoteText"/>
      </w:pPr>
      <w:r>
        <w:rPr>
          <w:rStyle w:val="FootnoteReference"/>
        </w:rPr>
        <w:footnoteRef/>
      </w:r>
      <w:r>
        <w:t xml:space="preserve"> </w:t>
      </w:r>
      <w:r>
        <w:tab/>
        <w:t>Vol. III was provided in confidential and public versions.</w:t>
      </w:r>
    </w:p>
  </w:footnote>
  <w:footnote w:id="3">
    <w:p w:rsidR="00D81BEC" w:rsidRDefault="00D81BEC" w:rsidP="00D913F8">
      <w:pPr>
        <w:pStyle w:val="FootnoteText"/>
        <w:ind w:left="720" w:hanging="720"/>
      </w:pPr>
      <w:r>
        <w:rPr>
          <w:rStyle w:val="FootnoteReference"/>
        </w:rPr>
        <w:footnoteRef/>
      </w:r>
      <w:r>
        <w:t xml:space="preserve"> </w:t>
      </w:r>
      <w:r>
        <w:tab/>
      </w:r>
      <w:r w:rsidRPr="006E1423">
        <w:t>For the purpose of this proceeding, the members of PAIEUG, listed on Attachment A to its Petition to Intervene, are Air Liquide Industrial U.S., LP, The Boeing Company, Buckeye Partners, L.P., ConocoPhillips Trainer Refinery, Drexel University, Franklin Mills Associates Limited Partnership, GlaxoSmithKline, Jefferson Health System, Kimberly-Clark Corporation, Merck &amp; Co., Inc., Saint Joseph’s University, Sanofi-Aventis, Temple University and Villanova University.  I informed all parties that my daughter was currently employed by Merck</w:t>
      </w:r>
      <w:r>
        <w:t xml:space="preserve"> as a chemical engineer</w:t>
      </w:r>
      <w:r w:rsidRPr="006E1423">
        <w:t xml:space="preserve">; no party objected to my continued participation in this proceeding.  </w:t>
      </w:r>
    </w:p>
    <w:p w:rsidR="00D81BEC" w:rsidRDefault="00D81BEC" w:rsidP="00D913F8">
      <w:pPr>
        <w:pStyle w:val="FootnoteText"/>
      </w:pPr>
    </w:p>
  </w:footnote>
  <w:footnote w:id="4">
    <w:p w:rsidR="00D81BEC" w:rsidRDefault="00D81BEC">
      <w:pPr>
        <w:pStyle w:val="FootnoteText"/>
      </w:pPr>
      <w:r>
        <w:rPr>
          <w:rStyle w:val="FootnoteReference"/>
        </w:rPr>
        <w:footnoteRef/>
      </w:r>
      <w:r>
        <w:t xml:space="preserve"> </w:t>
      </w:r>
      <w:r>
        <w:tab/>
        <w:t>TURN/AA was previously referred to in this proceeding as TURN et al.</w:t>
      </w:r>
    </w:p>
    <w:p w:rsidR="00370D7B" w:rsidRDefault="00370D7B">
      <w:pPr>
        <w:pStyle w:val="FootnoteText"/>
      </w:pPr>
    </w:p>
  </w:footnote>
  <w:footnote w:id="5">
    <w:p w:rsidR="00D81BEC" w:rsidRDefault="00D81BEC" w:rsidP="00D913F8">
      <w:pPr>
        <w:pStyle w:val="FootnoteText"/>
        <w:ind w:left="720" w:hanging="720"/>
      </w:pPr>
      <w:r>
        <w:rPr>
          <w:rStyle w:val="FootnoteReference"/>
        </w:rPr>
        <w:footnoteRef/>
      </w:r>
      <w:r>
        <w:t xml:space="preserve"> </w:t>
      </w:r>
      <w:r>
        <w:tab/>
      </w:r>
      <w:r>
        <w:rPr>
          <w:rFonts w:ascii="Times New Roman" w:hAnsi="Times New Roman" w:cs="Times New Roman"/>
        </w:rPr>
        <w:t xml:space="preserve">On July 13, 2009, a Petition to Intervene was filed by </w:t>
      </w:r>
      <w:r>
        <w:t>UGI Utilities, Inc. – Gas Division (UGI) and UGI Central Penn Gas, Inc. (CPG) (collectively, UGI distribution companies), which was withdrawn by letter dated July 28, 2009.  A letter purporting to be a petition to intervene file</w:t>
      </w:r>
      <w:r w:rsidR="00370D7B">
        <w:t xml:space="preserve">d on July 27, 2009 by E Cubed </w:t>
      </w:r>
      <w:r w:rsidRPr="00B47C1E">
        <w:rPr>
          <w:rFonts w:ascii="Times New Roman" w:hAnsi="Times New Roman" w:cs="Times New Roman"/>
        </w:rPr>
        <w:t>Company, LLC (E Cubed) on behalf of National Association of Energy Service Companies (NAESCO)</w:t>
      </w:r>
      <w:r>
        <w:rPr>
          <w:rFonts w:ascii="Times New Roman" w:hAnsi="Times New Roman" w:cs="Times New Roman"/>
        </w:rPr>
        <w:t xml:space="preserve"> and other entities was denied by Initial Decision dated August 10, 2009.</w:t>
      </w:r>
    </w:p>
  </w:footnote>
  <w:footnote w:id="6">
    <w:p w:rsidR="00D81BEC" w:rsidRDefault="00D81BEC" w:rsidP="00AD338B">
      <w:pPr>
        <w:pStyle w:val="FootnoteText"/>
        <w:ind w:left="720" w:hanging="720"/>
      </w:pPr>
      <w:r>
        <w:rPr>
          <w:rStyle w:val="FootnoteReference"/>
        </w:rPr>
        <w:footnoteRef/>
      </w:r>
      <w:r>
        <w:t xml:space="preserve"> </w:t>
      </w:r>
      <w:r>
        <w:tab/>
        <w:t>Because of some understandable confusion occasioned by the September 7, 2009 holiday, reply briefs were deemed timely if filed on either September 8 or 9, 2009.</w:t>
      </w:r>
    </w:p>
  </w:footnote>
  <w:footnote w:id="7">
    <w:p w:rsidR="00D81BEC" w:rsidRPr="00A9432B" w:rsidRDefault="00D81BEC" w:rsidP="00A9432B">
      <w:pPr>
        <w:pStyle w:val="FootnoteText"/>
        <w:ind w:left="720" w:hanging="720"/>
        <w:rPr>
          <w:rFonts w:ascii="Times New Roman" w:hAnsi="Times New Roman" w:cs="Times New Roman"/>
        </w:rPr>
      </w:pPr>
      <w:r>
        <w:rPr>
          <w:rStyle w:val="FootnoteReference"/>
        </w:rPr>
        <w:footnoteRef/>
      </w:r>
      <w:r>
        <w:t xml:space="preserve"> </w:t>
      </w:r>
      <w:r>
        <w:tab/>
      </w:r>
      <w:r w:rsidRPr="00965731">
        <w:rPr>
          <w:rFonts w:ascii="Times New Roman" w:hAnsi="Times New Roman" w:cs="Times New Roman"/>
        </w:rPr>
        <w:t xml:space="preserve">A listing of the </w:t>
      </w:r>
      <w:r>
        <w:rPr>
          <w:rFonts w:ascii="Times New Roman" w:hAnsi="Times New Roman" w:cs="Times New Roman"/>
        </w:rPr>
        <w:t xml:space="preserve">statements and exhibits </w:t>
      </w:r>
      <w:r w:rsidRPr="00965731">
        <w:rPr>
          <w:rFonts w:ascii="Times New Roman" w:hAnsi="Times New Roman" w:cs="Times New Roman"/>
        </w:rPr>
        <w:t>admitted into the record is appended to this Rec</w:t>
      </w:r>
      <w:r>
        <w:rPr>
          <w:rFonts w:ascii="Times New Roman" w:hAnsi="Times New Roman" w:cs="Times New Roman"/>
        </w:rPr>
        <w:t>ommended Decision as Appendix A.</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D913F8"/>
    <w:rsid w:val="0001109D"/>
    <w:rsid w:val="000130F7"/>
    <w:rsid w:val="00021891"/>
    <w:rsid w:val="00035042"/>
    <w:rsid w:val="00047D45"/>
    <w:rsid w:val="00052A04"/>
    <w:rsid w:val="00054C55"/>
    <w:rsid w:val="00060186"/>
    <w:rsid w:val="00061A9D"/>
    <w:rsid w:val="0007331D"/>
    <w:rsid w:val="00102188"/>
    <w:rsid w:val="001227C7"/>
    <w:rsid w:val="0013264A"/>
    <w:rsid w:val="001563E1"/>
    <w:rsid w:val="0016476C"/>
    <w:rsid w:val="00194649"/>
    <w:rsid w:val="00197D29"/>
    <w:rsid w:val="001B29B7"/>
    <w:rsid w:val="001B2B20"/>
    <w:rsid w:val="001C6AAA"/>
    <w:rsid w:val="001C7396"/>
    <w:rsid w:val="001D754A"/>
    <w:rsid w:val="001F0604"/>
    <w:rsid w:val="001F4275"/>
    <w:rsid w:val="00204CCE"/>
    <w:rsid w:val="002112C8"/>
    <w:rsid w:val="00263C04"/>
    <w:rsid w:val="00292999"/>
    <w:rsid w:val="0029357B"/>
    <w:rsid w:val="002B3654"/>
    <w:rsid w:val="002B7845"/>
    <w:rsid w:val="002C49D6"/>
    <w:rsid w:val="002E7CD9"/>
    <w:rsid w:val="002F2E20"/>
    <w:rsid w:val="003408FF"/>
    <w:rsid w:val="00355252"/>
    <w:rsid w:val="00365C0D"/>
    <w:rsid w:val="003673F4"/>
    <w:rsid w:val="00370D7B"/>
    <w:rsid w:val="00385F6C"/>
    <w:rsid w:val="003A0F41"/>
    <w:rsid w:val="003F1424"/>
    <w:rsid w:val="003F4A5A"/>
    <w:rsid w:val="00415F37"/>
    <w:rsid w:val="00444BA9"/>
    <w:rsid w:val="0046279E"/>
    <w:rsid w:val="00496838"/>
    <w:rsid w:val="004B60AD"/>
    <w:rsid w:val="004D1EF7"/>
    <w:rsid w:val="004E060C"/>
    <w:rsid w:val="004E0F3B"/>
    <w:rsid w:val="00506FDB"/>
    <w:rsid w:val="00514AAD"/>
    <w:rsid w:val="005529E1"/>
    <w:rsid w:val="005555ED"/>
    <w:rsid w:val="005836AB"/>
    <w:rsid w:val="00585F73"/>
    <w:rsid w:val="005D4BF4"/>
    <w:rsid w:val="005D7B37"/>
    <w:rsid w:val="005E667E"/>
    <w:rsid w:val="005F001D"/>
    <w:rsid w:val="005F137E"/>
    <w:rsid w:val="005F3717"/>
    <w:rsid w:val="00602A79"/>
    <w:rsid w:val="0061359F"/>
    <w:rsid w:val="00646A08"/>
    <w:rsid w:val="00671633"/>
    <w:rsid w:val="00674DCB"/>
    <w:rsid w:val="006959A1"/>
    <w:rsid w:val="006D15D6"/>
    <w:rsid w:val="006E72FE"/>
    <w:rsid w:val="0070582F"/>
    <w:rsid w:val="00723D52"/>
    <w:rsid w:val="00745A80"/>
    <w:rsid w:val="00761E84"/>
    <w:rsid w:val="007643D6"/>
    <w:rsid w:val="00774C50"/>
    <w:rsid w:val="00775684"/>
    <w:rsid w:val="00783405"/>
    <w:rsid w:val="0079258D"/>
    <w:rsid w:val="0079797E"/>
    <w:rsid w:val="007A5902"/>
    <w:rsid w:val="007C7CD8"/>
    <w:rsid w:val="007F6341"/>
    <w:rsid w:val="008131BF"/>
    <w:rsid w:val="0082351F"/>
    <w:rsid w:val="00833D41"/>
    <w:rsid w:val="00845A65"/>
    <w:rsid w:val="00860076"/>
    <w:rsid w:val="009050F0"/>
    <w:rsid w:val="00915423"/>
    <w:rsid w:val="00960293"/>
    <w:rsid w:val="00972211"/>
    <w:rsid w:val="009727F1"/>
    <w:rsid w:val="00977F99"/>
    <w:rsid w:val="009E3015"/>
    <w:rsid w:val="00A03149"/>
    <w:rsid w:val="00A60425"/>
    <w:rsid w:val="00A7236F"/>
    <w:rsid w:val="00A9432B"/>
    <w:rsid w:val="00AC4B6E"/>
    <w:rsid w:val="00AD338B"/>
    <w:rsid w:val="00AF6962"/>
    <w:rsid w:val="00B133A6"/>
    <w:rsid w:val="00B30350"/>
    <w:rsid w:val="00B32799"/>
    <w:rsid w:val="00B3397C"/>
    <w:rsid w:val="00B57033"/>
    <w:rsid w:val="00B66E77"/>
    <w:rsid w:val="00B72F40"/>
    <w:rsid w:val="00B930AA"/>
    <w:rsid w:val="00BF5CC7"/>
    <w:rsid w:val="00C02C56"/>
    <w:rsid w:val="00C25A95"/>
    <w:rsid w:val="00C42AE7"/>
    <w:rsid w:val="00C57154"/>
    <w:rsid w:val="00C602D4"/>
    <w:rsid w:val="00C63F73"/>
    <w:rsid w:val="00CA4652"/>
    <w:rsid w:val="00CD5D96"/>
    <w:rsid w:val="00CE0900"/>
    <w:rsid w:val="00CF4BD4"/>
    <w:rsid w:val="00D13B1B"/>
    <w:rsid w:val="00D25B31"/>
    <w:rsid w:val="00D27FC0"/>
    <w:rsid w:val="00D352F5"/>
    <w:rsid w:val="00D41B07"/>
    <w:rsid w:val="00D47CCC"/>
    <w:rsid w:val="00D536B8"/>
    <w:rsid w:val="00D80A91"/>
    <w:rsid w:val="00D81BEC"/>
    <w:rsid w:val="00D913F8"/>
    <w:rsid w:val="00D95702"/>
    <w:rsid w:val="00DA6300"/>
    <w:rsid w:val="00DC0D51"/>
    <w:rsid w:val="00DC79DA"/>
    <w:rsid w:val="00DD3B31"/>
    <w:rsid w:val="00DD6B44"/>
    <w:rsid w:val="00DE19BB"/>
    <w:rsid w:val="00E002ED"/>
    <w:rsid w:val="00E23760"/>
    <w:rsid w:val="00E24E42"/>
    <w:rsid w:val="00E26F99"/>
    <w:rsid w:val="00E3217D"/>
    <w:rsid w:val="00E36ABC"/>
    <w:rsid w:val="00E41CC2"/>
    <w:rsid w:val="00E56F99"/>
    <w:rsid w:val="00E63B40"/>
    <w:rsid w:val="00E920D2"/>
    <w:rsid w:val="00E974BB"/>
    <w:rsid w:val="00EE2756"/>
    <w:rsid w:val="00EF3251"/>
    <w:rsid w:val="00F01DA9"/>
    <w:rsid w:val="00F06C75"/>
    <w:rsid w:val="00F61FCD"/>
    <w:rsid w:val="00F62982"/>
    <w:rsid w:val="00F63068"/>
    <w:rsid w:val="00F67D86"/>
    <w:rsid w:val="00F86E56"/>
    <w:rsid w:val="00F918FE"/>
    <w:rsid w:val="00FA4097"/>
    <w:rsid w:val="00FB77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3F8"/>
    <w:pPr>
      <w:autoSpaceDE w:val="0"/>
      <w:autoSpaceDN w:val="0"/>
    </w:pPr>
    <w:rPr>
      <w:rFonts w:ascii="CG Times" w:hAnsi="CG Times" w:cs="CG Times"/>
      <w:sz w:val="24"/>
      <w:szCs w:val="24"/>
    </w:rPr>
  </w:style>
  <w:style w:type="paragraph" w:styleId="Heading1">
    <w:name w:val="heading 1"/>
    <w:basedOn w:val="Normal"/>
    <w:next w:val="Normal"/>
    <w:link w:val="Heading1Char"/>
    <w:qFormat/>
    <w:rsid w:val="00496838"/>
    <w:pPr>
      <w:keepNext/>
      <w:widowControl w:val="0"/>
      <w:outlineLvl w:val="0"/>
    </w:pPr>
    <w:rPr>
      <w:rFonts w:ascii="Times New Roman" w:hAnsi="Times New Roman"/>
      <w:sz w:val="26"/>
      <w:szCs w:val="26"/>
    </w:rPr>
  </w:style>
  <w:style w:type="paragraph" w:styleId="Heading2">
    <w:name w:val="heading 2"/>
    <w:basedOn w:val="Normal"/>
    <w:next w:val="Normal"/>
    <w:link w:val="Heading2Char"/>
    <w:qFormat/>
    <w:rsid w:val="00496838"/>
    <w:pPr>
      <w:keepNext/>
      <w:widowControl w:val="0"/>
      <w:jc w:val="center"/>
      <w:outlineLvl w:val="1"/>
    </w:pPr>
    <w:rPr>
      <w:rFonts w:ascii="Times New Roman" w:hAnsi="Times New Roman"/>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833D41"/>
    <w:rPr>
      <w:rFonts w:ascii="Times New Roman" w:hAnsi="Times New Roman"/>
    </w:rPr>
  </w:style>
  <w:style w:type="character" w:customStyle="1" w:styleId="Heading1Char">
    <w:name w:val="Heading 1 Char"/>
    <w:basedOn w:val="DefaultParagraphFont"/>
    <w:link w:val="Heading1"/>
    <w:rsid w:val="00496838"/>
    <w:rPr>
      <w:sz w:val="26"/>
      <w:szCs w:val="26"/>
    </w:rPr>
  </w:style>
  <w:style w:type="character" w:customStyle="1" w:styleId="Heading2Char">
    <w:name w:val="Heading 2 Char"/>
    <w:basedOn w:val="DefaultParagraphFont"/>
    <w:link w:val="Heading2"/>
    <w:rsid w:val="00496838"/>
    <w:rPr>
      <w:b/>
      <w:bCs/>
      <w:sz w:val="26"/>
      <w:szCs w:val="26"/>
      <w:u w:val="single"/>
    </w:rPr>
  </w:style>
  <w:style w:type="paragraph" w:styleId="FootnoteText">
    <w:name w:val="footnote text"/>
    <w:basedOn w:val="Normal"/>
    <w:link w:val="FootnoteTextChar"/>
    <w:semiHidden/>
    <w:unhideWhenUsed/>
    <w:rsid w:val="00D913F8"/>
    <w:rPr>
      <w:sz w:val="20"/>
      <w:szCs w:val="20"/>
    </w:rPr>
  </w:style>
  <w:style w:type="character" w:customStyle="1" w:styleId="FootnoteTextChar">
    <w:name w:val="Footnote Text Char"/>
    <w:basedOn w:val="DefaultParagraphFont"/>
    <w:link w:val="FootnoteText"/>
    <w:semiHidden/>
    <w:rsid w:val="00D913F8"/>
    <w:rPr>
      <w:rFonts w:ascii="CG Times" w:hAnsi="CG Times" w:cs="CG Times"/>
    </w:rPr>
  </w:style>
  <w:style w:type="character" w:styleId="FootnoteReference">
    <w:name w:val="footnote reference"/>
    <w:basedOn w:val="DefaultParagraphFont"/>
    <w:semiHidden/>
    <w:unhideWhenUsed/>
    <w:rsid w:val="00D913F8"/>
    <w:rPr>
      <w:vertAlign w:val="superscript"/>
    </w:rPr>
  </w:style>
  <w:style w:type="paragraph" w:styleId="Header">
    <w:name w:val="header"/>
    <w:basedOn w:val="Normal"/>
    <w:link w:val="HeaderChar"/>
    <w:uiPriority w:val="99"/>
    <w:semiHidden/>
    <w:unhideWhenUsed/>
    <w:rsid w:val="00047D45"/>
    <w:pPr>
      <w:tabs>
        <w:tab w:val="center" w:pos="4680"/>
        <w:tab w:val="right" w:pos="9360"/>
      </w:tabs>
    </w:pPr>
  </w:style>
  <w:style w:type="character" w:customStyle="1" w:styleId="HeaderChar">
    <w:name w:val="Header Char"/>
    <w:basedOn w:val="DefaultParagraphFont"/>
    <w:link w:val="Header"/>
    <w:uiPriority w:val="99"/>
    <w:semiHidden/>
    <w:rsid w:val="00047D45"/>
    <w:rPr>
      <w:rFonts w:ascii="CG Times" w:hAnsi="CG Times" w:cs="CG Times"/>
      <w:sz w:val="24"/>
      <w:szCs w:val="24"/>
    </w:rPr>
  </w:style>
  <w:style w:type="paragraph" w:styleId="Footer">
    <w:name w:val="footer"/>
    <w:basedOn w:val="Normal"/>
    <w:link w:val="FooterChar"/>
    <w:uiPriority w:val="99"/>
    <w:unhideWhenUsed/>
    <w:rsid w:val="00047D45"/>
    <w:pPr>
      <w:tabs>
        <w:tab w:val="center" w:pos="4680"/>
        <w:tab w:val="right" w:pos="9360"/>
      </w:tabs>
    </w:pPr>
  </w:style>
  <w:style w:type="character" w:customStyle="1" w:styleId="FooterChar">
    <w:name w:val="Footer Char"/>
    <w:basedOn w:val="DefaultParagraphFont"/>
    <w:link w:val="Footer"/>
    <w:uiPriority w:val="99"/>
    <w:rsid w:val="00047D45"/>
    <w:rPr>
      <w:rFonts w:ascii="CG Times" w:hAnsi="CG Times" w:cs="CG Times"/>
      <w:sz w:val="24"/>
      <w:szCs w:val="24"/>
    </w:rPr>
  </w:style>
  <w:style w:type="character" w:styleId="Hyperlink">
    <w:name w:val="Hyperlink"/>
    <w:basedOn w:val="DefaultParagraphFont"/>
    <w:unhideWhenUsed/>
    <w:rsid w:val="0079258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thony.Gay@exeloncorp.com" TargetMode="External"/><Relationship Id="rId13" Type="http://schemas.openxmlformats.org/officeDocument/2006/relationships/hyperlink" Target="mailto:tmccloskey@paoca.org" TargetMode="External"/><Relationship Id="rId18" Type="http://schemas.openxmlformats.org/officeDocument/2006/relationships/hyperlink" Target="mailto:j.barry.davis@phila.gov" TargetMode="External"/><Relationship Id="rId26" Type="http://schemas.openxmlformats.org/officeDocument/2006/relationships/hyperlink" Target="mailto:mcphedran@pennfuture.org" TargetMode="External"/><Relationship Id="rId39" Type="http://schemas.openxmlformats.org/officeDocument/2006/relationships/hyperlink" Target="mailto:apetersen@rhoads-sinon.com" TargetMode="External"/><Relationship Id="rId3" Type="http://schemas.openxmlformats.org/officeDocument/2006/relationships/webSettings" Target="webSettings.xml"/><Relationship Id="rId21" Type="http://schemas.openxmlformats.org/officeDocument/2006/relationships/hyperlink" Target="mailto:pbertocci@clsphila.org" TargetMode="External"/><Relationship Id="rId34" Type="http://schemas.openxmlformats.org/officeDocument/2006/relationships/hyperlink" Target="mailto:kmoody@eckertseamans.com" TargetMode="External"/><Relationship Id="rId42" Type="http://schemas.openxmlformats.org/officeDocument/2006/relationships/fontTable" Target="fontTable.xml"/><Relationship Id="rId7" Type="http://schemas.openxmlformats.org/officeDocument/2006/relationships/footer" Target="footer2.xml"/><Relationship Id="rId12" Type="http://schemas.openxmlformats.org/officeDocument/2006/relationships/hyperlink" Target="mailto:dasmus@state.pa.us" TargetMode="External"/><Relationship Id="rId17" Type="http://schemas.openxmlformats.org/officeDocument/2006/relationships/hyperlink" Target="mailto:skeddie@mwn.com" TargetMode="External"/><Relationship Id="rId25" Type="http://schemas.openxmlformats.org/officeDocument/2006/relationships/hyperlink" Target="mailto:jgerhardpulp@palegalaid.net" TargetMode="External"/><Relationship Id="rId33" Type="http://schemas.openxmlformats.org/officeDocument/2006/relationships/hyperlink" Target="mailto:dclearfield@eckertseamans.com" TargetMode="External"/><Relationship Id="rId38" Type="http://schemas.openxmlformats.org/officeDocument/2006/relationships/hyperlink" Target="mailto:sdebroff@rhoads-sinon.com" TargetMode="External"/><Relationship Id="rId2" Type="http://schemas.openxmlformats.org/officeDocument/2006/relationships/settings" Target="settings.xml"/><Relationship Id="rId16" Type="http://schemas.openxmlformats.org/officeDocument/2006/relationships/hyperlink" Target="mailto:bnaum@mwn.com" TargetMode="External"/><Relationship Id="rId20" Type="http://schemas.openxmlformats.org/officeDocument/2006/relationships/hyperlink" Target="mailto:jstein@clsphila.org" TargetMode="External"/><Relationship Id="rId29" Type="http://schemas.openxmlformats.org/officeDocument/2006/relationships/hyperlink" Target="mailto:astaevska@state.pa.us" TargetMode="External"/><Relationship Id="rId41" Type="http://schemas.openxmlformats.org/officeDocument/2006/relationships/footer" Target="footer3.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yperlink" Target="mailto:carwright@state.pa.us" TargetMode="External"/><Relationship Id="rId24" Type="http://schemas.openxmlformats.org/officeDocument/2006/relationships/hyperlink" Target="mailto:hgellerpulp@palegalaid.net" TargetMode="External"/><Relationship Id="rId32" Type="http://schemas.openxmlformats.org/officeDocument/2006/relationships/hyperlink" Target="mailto:Tambolas@blankrome.com" TargetMode="External"/><Relationship Id="rId37" Type="http://schemas.openxmlformats.org/officeDocument/2006/relationships/hyperlink" Target="mailto:ksophy@state.pa.us" TargetMode="External"/><Relationship Id="rId40" Type="http://schemas.openxmlformats.org/officeDocument/2006/relationships/hyperlink" Target="mailto:docko@pahouse.net" TargetMode="External"/><Relationship Id="rId5" Type="http://schemas.openxmlformats.org/officeDocument/2006/relationships/endnotes" Target="endnotes.xml"/><Relationship Id="rId15" Type="http://schemas.openxmlformats.org/officeDocument/2006/relationships/hyperlink" Target="mailto:cmincavage@mwn.com" TargetMode="External"/><Relationship Id="rId23" Type="http://schemas.openxmlformats.org/officeDocument/2006/relationships/hyperlink" Target="mailto:roger.clark@trfund.com" TargetMode="External"/><Relationship Id="rId28" Type="http://schemas.openxmlformats.org/officeDocument/2006/relationships/hyperlink" Target="mailto:scperry@state.pa.us" TargetMode="External"/><Relationship Id="rId36" Type="http://schemas.openxmlformats.org/officeDocument/2006/relationships/hyperlink" Target="mailto:jnase@state.pa.us" TargetMode="External"/><Relationship Id="rId10" Type="http://schemas.openxmlformats.org/officeDocument/2006/relationships/hyperlink" Target="mailto:rkanaskie@state.pa.us" TargetMode="External"/><Relationship Id="rId19" Type="http://schemas.openxmlformats.org/officeDocument/2006/relationships/hyperlink" Target="mailto:scott.schwarz@phila.gov" TargetMode="External"/><Relationship Id="rId31" Type="http://schemas.openxmlformats.org/officeDocument/2006/relationships/hyperlink" Target="mailto:Sharp@blankrome.com" TargetMode="External"/><Relationship Id="rId4" Type="http://schemas.openxmlformats.org/officeDocument/2006/relationships/footnotes" Target="footnotes.xml"/><Relationship Id="rId9" Type="http://schemas.openxmlformats.org/officeDocument/2006/relationships/hyperlink" Target="mailto:Romulo.Diaz@exeloncorp.com" TargetMode="External"/><Relationship Id="rId14" Type="http://schemas.openxmlformats.org/officeDocument/2006/relationships/hyperlink" Target="mailto:jjohnson@paoca.org" TargetMode="External"/><Relationship Id="rId22" Type="http://schemas.openxmlformats.org/officeDocument/2006/relationships/hyperlink" Target="mailto:ttran@clsphila.org" TargetMode="External"/><Relationship Id="rId27" Type="http://schemas.openxmlformats.org/officeDocument/2006/relationships/hyperlink" Target="mailto:Baillie@pennfuture.org" TargetMode="External"/><Relationship Id="rId30" Type="http://schemas.openxmlformats.org/officeDocument/2006/relationships/hyperlink" Target="mailto:lewis@blankrome.com" TargetMode="External"/><Relationship Id="rId35" Type="http://schemas.openxmlformats.org/officeDocument/2006/relationships/hyperlink" Target="mailto:cwalkerdav@state.pa.us"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3872</Words>
  <Characters>22073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25894</CharactersWithSpaces>
  <SharedDoc>false</SharedDoc>
  <HLinks>
    <vt:vector size="198" baseType="variant">
      <vt:variant>
        <vt:i4>1572920</vt:i4>
      </vt:variant>
      <vt:variant>
        <vt:i4>96</vt:i4>
      </vt:variant>
      <vt:variant>
        <vt:i4>0</vt:i4>
      </vt:variant>
      <vt:variant>
        <vt:i4>5</vt:i4>
      </vt:variant>
      <vt:variant>
        <vt:lpwstr>mailto:docko@pahouse.net</vt:lpwstr>
      </vt:variant>
      <vt:variant>
        <vt:lpwstr/>
      </vt:variant>
      <vt:variant>
        <vt:i4>852083</vt:i4>
      </vt:variant>
      <vt:variant>
        <vt:i4>93</vt:i4>
      </vt:variant>
      <vt:variant>
        <vt:i4>0</vt:i4>
      </vt:variant>
      <vt:variant>
        <vt:i4>5</vt:i4>
      </vt:variant>
      <vt:variant>
        <vt:lpwstr>mailto:apetersen@rhoads-sinon.com</vt:lpwstr>
      </vt:variant>
      <vt:variant>
        <vt:lpwstr/>
      </vt:variant>
      <vt:variant>
        <vt:i4>2555990</vt:i4>
      </vt:variant>
      <vt:variant>
        <vt:i4>90</vt:i4>
      </vt:variant>
      <vt:variant>
        <vt:i4>0</vt:i4>
      </vt:variant>
      <vt:variant>
        <vt:i4>5</vt:i4>
      </vt:variant>
      <vt:variant>
        <vt:lpwstr>mailto:sdebroff@rhoads-sinon.com</vt:lpwstr>
      </vt:variant>
      <vt:variant>
        <vt:lpwstr/>
      </vt:variant>
      <vt:variant>
        <vt:i4>7602201</vt:i4>
      </vt:variant>
      <vt:variant>
        <vt:i4>87</vt:i4>
      </vt:variant>
      <vt:variant>
        <vt:i4>0</vt:i4>
      </vt:variant>
      <vt:variant>
        <vt:i4>5</vt:i4>
      </vt:variant>
      <vt:variant>
        <vt:lpwstr>mailto:ksophy@state.pa.us</vt:lpwstr>
      </vt:variant>
      <vt:variant>
        <vt:lpwstr/>
      </vt:variant>
      <vt:variant>
        <vt:i4>5636141</vt:i4>
      </vt:variant>
      <vt:variant>
        <vt:i4>84</vt:i4>
      </vt:variant>
      <vt:variant>
        <vt:i4>0</vt:i4>
      </vt:variant>
      <vt:variant>
        <vt:i4>5</vt:i4>
      </vt:variant>
      <vt:variant>
        <vt:lpwstr>mailto:jnase@state.pa.us</vt:lpwstr>
      </vt:variant>
      <vt:variant>
        <vt:lpwstr/>
      </vt:variant>
      <vt:variant>
        <vt:i4>6422543</vt:i4>
      </vt:variant>
      <vt:variant>
        <vt:i4>81</vt:i4>
      </vt:variant>
      <vt:variant>
        <vt:i4>0</vt:i4>
      </vt:variant>
      <vt:variant>
        <vt:i4>5</vt:i4>
      </vt:variant>
      <vt:variant>
        <vt:lpwstr>mailto:cwalkerdav@state.pa.us</vt:lpwstr>
      </vt:variant>
      <vt:variant>
        <vt:lpwstr/>
      </vt:variant>
      <vt:variant>
        <vt:i4>1507374</vt:i4>
      </vt:variant>
      <vt:variant>
        <vt:i4>78</vt:i4>
      </vt:variant>
      <vt:variant>
        <vt:i4>0</vt:i4>
      </vt:variant>
      <vt:variant>
        <vt:i4>5</vt:i4>
      </vt:variant>
      <vt:variant>
        <vt:lpwstr>mailto:kmoody@eckertseamans.com</vt:lpwstr>
      </vt:variant>
      <vt:variant>
        <vt:lpwstr/>
      </vt:variant>
      <vt:variant>
        <vt:i4>1966126</vt:i4>
      </vt:variant>
      <vt:variant>
        <vt:i4>75</vt:i4>
      </vt:variant>
      <vt:variant>
        <vt:i4>0</vt:i4>
      </vt:variant>
      <vt:variant>
        <vt:i4>5</vt:i4>
      </vt:variant>
      <vt:variant>
        <vt:lpwstr>mailto:dclearfield@eckertseamans.com</vt:lpwstr>
      </vt:variant>
      <vt:variant>
        <vt:lpwstr/>
      </vt:variant>
      <vt:variant>
        <vt:i4>6881367</vt:i4>
      </vt:variant>
      <vt:variant>
        <vt:i4>72</vt:i4>
      </vt:variant>
      <vt:variant>
        <vt:i4>0</vt:i4>
      </vt:variant>
      <vt:variant>
        <vt:i4>5</vt:i4>
      </vt:variant>
      <vt:variant>
        <vt:lpwstr>mailto:Tambolas@blankrome.com</vt:lpwstr>
      </vt:variant>
      <vt:variant>
        <vt:lpwstr/>
      </vt:variant>
      <vt:variant>
        <vt:i4>7077964</vt:i4>
      </vt:variant>
      <vt:variant>
        <vt:i4>69</vt:i4>
      </vt:variant>
      <vt:variant>
        <vt:i4>0</vt:i4>
      </vt:variant>
      <vt:variant>
        <vt:i4>5</vt:i4>
      </vt:variant>
      <vt:variant>
        <vt:lpwstr>mailto:Sharp@blankrome.com</vt:lpwstr>
      </vt:variant>
      <vt:variant>
        <vt:lpwstr/>
      </vt:variant>
      <vt:variant>
        <vt:i4>6684762</vt:i4>
      </vt:variant>
      <vt:variant>
        <vt:i4>66</vt:i4>
      </vt:variant>
      <vt:variant>
        <vt:i4>0</vt:i4>
      </vt:variant>
      <vt:variant>
        <vt:i4>5</vt:i4>
      </vt:variant>
      <vt:variant>
        <vt:lpwstr>mailto:lewis@blankrome.com</vt:lpwstr>
      </vt:variant>
      <vt:variant>
        <vt:lpwstr/>
      </vt:variant>
      <vt:variant>
        <vt:i4>5898303</vt:i4>
      </vt:variant>
      <vt:variant>
        <vt:i4>63</vt:i4>
      </vt:variant>
      <vt:variant>
        <vt:i4>0</vt:i4>
      </vt:variant>
      <vt:variant>
        <vt:i4>5</vt:i4>
      </vt:variant>
      <vt:variant>
        <vt:lpwstr>mailto:astaevska@state.pa.us</vt:lpwstr>
      </vt:variant>
      <vt:variant>
        <vt:lpwstr/>
      </vt:variant>
      <vt:variant>
        <vt:i4>3145796</vt:i4>
      </vt:variant>
      <vt:variant>
        <vt:i4>60</vt:i4>
      </vt:variant>
      <vt:variant>
        <vt:i4>0</vt:i4>
      </vt:variant>
      <vt:variant>
        <vt:i4>5</vt:i4>
      </vt:variant>
      <vt:variant>
        <vt:lpwstr>mailto:scperry@state.pa.us</vt:lpwstr>
      </vt:variant>
      <vt:variant>
        <vt:lpwstr/>
      </vt:variant>
      <vt:variant>
        <vt:i4>4325487</vt:i4>
      </vt:variant>
      <vt:variant>
        <vt:i4>57</vt:i4>
      </vt:variant>
      <vt:variant>
        <vt:i4>0</vt:i4>
      </vt:variant>
      <vt:variant>
        <vt:i4>5</vt:i4>
      </vt:variant>
      <vt:variant>
        <vt:lpwstr>mailto:Baillie@pennfuture.org</vt:lpwstr>
      </vt:variant>
      <vt:variant>
        <vt:lpwstr/>
      </vt:variant>
      <vt:variant>
        <vt:i4>2359301</vt:i4>
      </vt:variant>
      <vt:variant>
        <vt:i4>54</vt:i4>
      </vt:variant>
      <vt:variant>
        <vt:i4>0</vt:i4>
      </vt:variant>
      <vt:variant>
        <vt:i4>5</vt:i4>
      </vt:variant>
      <vt:variant>
        <vt:lpwstr>mailto:mcphedran@pennfuture.org</vt:lpwstr>
      </vt:variant>
      <vt:variant>
        <vt:lpwstr/>
      </vt:variant>
      <vt:variant>
        <vt:i4>5308522</vt:i4>
      </vt:variant>
      <vt:variant>
        <vt:i4>51</vt:i4>
      </vt:variant>
      <vt:variant>
        <vt:i4>0</vt:i4>
      </vt:variant>
      <vt:variant>
        <vt:i4>5</vt:i4>
      </vt:variant>
      <vt:variant>
        <vt:lpwstr>mailto:jgerhardpulp@palegalaid.net</vt:lpwstr>
      </vt:variant>
      <vt:variant>
        <vt:lpwstr/>
      </vt:variant>
      <vt:variant>
        <vt:i4>4259958</vt:i4>
      </vt:variant>
      <vt:variant>
        <vt:i4>48</vt:i4>
      </vt:variant>
      <vt:variant>
        <vt:i4>0</vt:i4>
      </vt:variant>
      <vt:variant>
        <vt:i4>5</vt:i4>
      </vt:variant>
      <vt:variant>
        <vt:lpwstr>mailto:hgellerpulp@palegalaid.net</vt:lpwstr>
      </vt:variant>
      <vt:variant>
        <vt:lpwstr/>
      </vt:variant>
      <vt:variant>
        <vt:i4>5308464</vt:i4>
      </vt:variant>
      <vt:variant>
        <vt:i4>45</vt:i4>
      </vt:variant>
      <vt:variant>
        <vt:i4>0</vt:i4>
      </vt:variant>
      <vt:variant>
        <vt:i4>5</vt:i4>
      </vt:variant>
      <vt:variant>
        <vt:lpwstr>mailto:roger.clark@trfund.com</vt:lpwstr>
      </vt:variant>
      <vt:variant>
        <vt:lpwstr/>
      </vt:variant>
      <vt:variant>
        <vt:i4>4325476</vt:i4>
      </vt:variant>
      <vt:variant>
        <vt:i4>42</vt:i4>
      </vt:variant>
      <vt:variant>
        <vt:i4>0</vt:i4>
      </vt:variant>
      <vt:variant>
        <vt:i4>5</vt:i4>
      </vt:variant>
      <vt:variant>
        <vt:lpwstr>mailto:ttran@clsphila.org</vt:lpwstr>
      </vt:variant>
      <vt:variant>
        <vt:lpwstr/>
      </vt:variant>
      <vt:variant>
        <vt:i4>4259949</vt:i4>
      </vt:variant>
      <vt:variant>
        <vt:i4>39</vt:i4>
      </vt:variant>
      <vt:variant>
        <vt:i4>0</vt:i4>
      </vt:variant>
      <vt:variant>
        <vt:i4>5</vt:i4>
      </vt:variant>
      <vt:variant>
        <vt:lpwstr>mailto:pbertocci@clsphila.org</vt:lpwstr>
      </vt:variant>
      <vt:variant>
        <vt:lpwstr/>
      </vt:variant>
      <vt:variant>
        <vt:i4>4784250</vt:i4>
      </vt:variant>
      <vt:variant>
        <vt:i4>36</vt:i4>
      </vt:variant>
      <vt:variant>
        <vt:i4>0</vt:i4>
      </vt:variant>
      <vt:variant>
        <vt:i4>5</vt:i4>
      </vt:variant>
      <vt:variant>
        <vt:lpwstr>mailto:jstein@clsphila.org</vt:lpwstr>
      </vt:variant>
      <vt:variant>
        <vt:lpwstr/>
      </vt:variant>
      <vt:variant>
        <vt:i4>6488080</vt:i4>
      </vt:variant>
      <vt:variant>
        <vt:i4>33</vt:i4>
      </vt:variant>
      <vt:variant>
        <vt:i4>0</vt:i4>
      </vt:variant>
      <vt:variant>
        <vt:i4>5</vt:i4>
      </vt:variant>
      <vt:variant>
        <vt:lpwstr>mailto:scott.schwarz@phila.gov</vt:lpwstr>
      </vt:variant>
      <vt:variant>
        <vt:lpwstr/>
      </vt:variant>
      <vt:variant>
        <vt:i4>6881364</vt:i4>
      </vt:variant>
      <vt:variant>
        <vt:i4>30</vt:i4>
      </vt:variant>
      <vt:variant>
        <vt:i4>0</vt:i4>
      </vt:variant>
      <vt:variant>
        <vt:i4>5</vt:i4>
      </vt:variant>
      <vt:variant>
        <vt:lpwstr>mailto:j.barry.davis@phila.gov</vt:lpwstr>
      </vt:variant>
      <vt:variant>
        <vt:lpwstr/>
      </vt:variant>
      <vt:variant>
        <vt:i4>7864410</vt:i4>
      </vt:variant>
      <vt:variant>
        <vt:i4>27</vt:i4>
      </vt:variant>
      <vt:variant>
        <vt:i4>0</vt:i4>
      </vt:variant>
      <vt:variant>
        <vt:i4>5</vt:i4>
      </vt:variant>
      <vt:variant>
        <vt:lpwstr>mailto:skeddie@mwn.com</vt:lpwstr>
      </vt:variant>
      <vt:variant>
        <vt:lpwstr/>
      </vt:variant>
      <vt:variant>
        <vt:i4>65575</vt:i4>
      </vt:variant>
      <vt:variant>
        <vt:i4>24</vt:i4>
      </vt:variant>
      <vt:variant>
        <vt:i4>0</vt:i4>
      </vt:variant>
      <vt:variant>
        <vt:i4>5</vt:i4>
      </vt:variant>
      <vt:variant>
        <vt:lpwstr>mailto:bnaum@mwn.com</vt:lpwstr>
      </vt:variant>
      <vt:variant>
        <vt:lpwstr/>
      </vt:variant>
      <vt:variant>
        <vt:i4>7077964</vt:i4>
      </vt:variant>
      <vt:variant>
        <vt:i4>21</vt:i4>
      </vt:variant>
      <vt:variant>
        <vt:i4>0</vt:i4>
      </vt:variant>
      <vt:variant>
        <vt:i4>5</vt:i4>
      </vt:variant>
      <vt:variant>
        <vt:lpwstr>mailto:cmincavage@mwn.com</vt:lpwstr>
      </vt:variant>
      <vt:variant>
        <vt:lpwstr/>
      </vt:variant>
      <vt:variant>
        <vt:i4>7864388</vt:i4>
      </vt:variant>
      <vt:variant>
        <vt:i4>18</vt:i4>
      </vt:variant>
      <vt:variant>
        <vt:i4>0</vt:i4>
      </vt:variant>
      <vt:variant>
        <vt:i4>5</vt:i4>
      </vt:variant>
      <vt:variant>
        <vt:lpwstr>mailto:jjohnson@paoca.org</vt:lpwstr>
      </vt:variant>
      <vt:variant>
        <vt:lpwstr/>
      </vt:variant>
      <vt:variant>
        <vt:i4>1114152</vt:i4>
      </vt:variant>
      <vt:variant>
        <vt:i4>15</vt:i4>
      </vt:variant>
      <vt:variant>
        <vt:i4>0</vt:i4>
      </vt:variant>
      <vt:variant>
        <vt:i4>5</vt:i4>
      </vt:variant>
      <vt:variant>
        <vt:lpwstr>mailto:tmccloskey@paoca.org</vt:lpwstr>
      </vt:variant>
      <vt:variant>
        <vt:lpwstr/>
      </vt:variant>
      <vt:variant>
        <vt:i4>7995420</vt:i4>
      </vt:variant>
      <vt:variant>
        <vt:i4>12</vt:i4>
      </vt:variant>
      <vt:variant>
        <vt:i4>0</vt:i4>
      </vt:variant>
      <vt:variant>
        <vt:i4>5</vt:i4>
      </vt:variant>
      <vt:variant>
        <vt:lpwstr>mailto:dasmus@state.pa.us</vt:lpwstr>
      </vt:variant>
      <vt:variant>
        <vt:lpwstr/>
      </vt:variant>
      <vt:variant>
        <vt:i4>4718631</vt:i4>
      </vt:variant>
      <vt:variant>
        <vt:i4>9</vt:i4>
      </vt:variant>
      <vt:variant>
        <vt:i4>0</vt:i4>
      </vt:variant>
      <vt:variant>
        <vt:i4>5</vt:i4>
      </vt:variant>
      <vt:variant>
        <vt:lpwstr>mailto:carwright@state.pa.us</vt:lpwstr>
      </vt:variant>
      <vt:variant>
        <vt:lpwstr/>
      </vt:variant>
      <vt:variant>
        <vt:i4>4456495</vt:i4>
      </vt:variant>
      <vt:variant>
        <vt:i4>6</vt:i4>
      </vt:variant>
      <vt:variant>
        <vt:i4>0</vt:i4>
      </vt:variant>
      <vt:variant>
        <vt:i4>5</vt:i4>
      </vt:variant>
      <vt:variant>
        <vt:lpwstr>mailto:rkanaskie@state.pa.us</vt:lpwstr>
      </vt:variant>
      <vt:variant>
        <vt:lpwstr/>
      </vt:variant>
      <vt:variant>
        <vt:i4>1245308</vt:i4>
      </vt:variant>
      <vt:variant>
        <vt:i4>3</vt:i4>
      </vt:variant>
      <vt:variant>
        <vt:i4>0</vt:i4>
      </vt:variant>
      <vt:variant>
        <vt:i4>5</vt:i4>
      </vt:variant>
      <vt:variant>
        <vt:lpwstr>mailto:Romulo.Diaz@exeloncorp.com</vt:lpwstr>
      </vt:variant>
      <vt:variant>
        <vt:lpwstr/>
      </vt:variant>
      <vt:variant>
        <vt:i4>4194347</vt:i4>
      </vt:variant>
      <vt:variant>
        <vt:i4>0</vt:i4>
      </vt:variant>
      <vt:variant>
        <vt:i4>0</vt:i4>
      </vt:variant>
      <vt:variant>
        <vt:i4>5</vt:i4>
      </vt:variant>
      <vt:variant>
        <vt:lpwstr>mailto:Anthony.Gay@exeloncorp.com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machestnut</dc:creator>
  <cp:keywords/>
  <dc:description/>
  <cp:lastModifiedBy>shoffner</cp:lastModifiedBy>
  <cp:revision>2</cp:revision>
  <cp:lastPrinted>2009-09-14T11:59:00Z</cp:lastPrinted>
  <dcterms:created xsi:type="dcterms:W3CDTF">2009-09-14T13:01:00Z</dcterms:created>
  <dcterms:modified xsi:type="dcterms:W3CDTF">2009-09-14T13:01:00Z</dcterms:modified>
</cp:coreProperties>
</file>