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Pr="001B271C" w:rsidRDefault="00367908" w:rsidP="00367908">
      <w:pPr>
        <w:jc w:val="center"/>
        <w:rPr>
          <w:b/>
          <w:sz w:val="26"/>
        </w:rPr>
      </w:pPr>
      <w:smartTag w:uri="urn:schemas-microsoft-com:office:smarttags" w:element="State">
        <w:smartTag w:uri="urn:schemas-microsoft-com:office:smarttags" w:element="place">
          <w:r w:rsidRPr="001B271C">
            <w:rPr>
              <w:b/>
              <w:sz w:val="26"/>
            </w:rPr>
            <w:t>PENNSYLVANIA</w:t>
          </w:r>
        </w:smartTag>
      </w:smartTag>
    </w:p>
    <w:p w:rsidR="00367908" w:rsidRPr="001B271C" w:rsidRDefault="00367908" w:rsidP="00367908">
      <w:pPr>
        <w:jc w:val="center"/>
        <w:rPr>
          <w:b/>
          <w:sz w:val="26"/>
        </w:rPr>
      </w:pPr>
      <w:r w:rsidRPr="001B271C">
        <w:rPr>
          <w:b/>
          <w:sz w:val="26"/>
        </w:rPr>
        <w:t>PUBLIC UTILITY COMMISSION</w:t>
      </w:r>
    </w:p>
    <w:p w:rsidR="00367908" w:rsidRPr="001B271C" w:rsidRDefault="00367908" w:rsidP="00367908">
      <w:pPr>
        <w:jc w:val="center"/>
        <w:rPr>
          <w:b/>
          <w:sz w:val="26"/>
        </w:rPr>
      </w:pPr>
      <w:smartTag w:uri="urn:schemas-microsoft-com:office:smarttags" w:element="place">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r>
      <w:r w:rsidR="002B6580">
        <w:rPr>
          <w:sz w:val="26"/>
        </w:rPr>
        <w:tab/>
      </w:r>
      <w:r w:rsidRPr="001B271C">
        <w:rPr>
          <w:sz w:val="26"/>
        </w:rPr>
        <w:t xml:space="preserve">Public Meeting held </w:t>
      </w:r>
      <w:r w:rsidR="007240E1">
        <w:rPr>
          <w:sz w:val="26"/>
        </w:rPr>
        <w:t>October 8</w:t>
      </w:r>
      <w:r w:rsidR="00472BC5">
        <w:rPr>
          <w:sz w:val="26"/>
        </w:rPr>
        <w:t xml:space="preserve">, </w:t>
      </w:r>
      <w:r w:rsidR="00D37789">
        <w:rPr>
          <w:sz w:val="26"/>
        </w:rPr>
        <w:t>2009</w:t>
      </w:r>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p>
    <w:p w:rsidR="00367908" w:rsidRPr="001B271C" w:rsidRDefault="00367908" w:rsidP="00367908">
      <w:pPr>
        <w:rPr>
          <w:sz w:val="26"/>
        </w:rPr>
      </w:pPr>
      <w:r w:rsidRPr="001B271C">
        <w:rPr>
          <w:sz w:val="26"/>
        </w:rPr>
        <w:t>Commissioners Present:</w:t>
      </w:r>
    </w:p>
    <w:p w:rsidR="00367908" w:rsidRPr="001B271C" w:rsidRDefault="00367908" w:rsidP="00367908">
      <w:pPr>
        <w:rPr>
          <w:sz w:val="26"/>
        </w:rPr>
      </w:pPr>
    </w:p>
    <w:p w:rsidR="00367908" w:rsidRPr="001B271C" w:rsidRDefault="00367908" w:rsidP="00367908">
      <w:pPr>
        <w:rPr>
          <w:sz w:val="26"/>
        </w:rPr>
      </w:pPr>
      <w:r w:rsidRPr="001B271C">
        <w:rPr>
          <w:sz w:val="26"/>
        </w:rPr>
        <w:tab/>
        <w:t>James H. Cawley, Chairman</w:t>
      </w:r>
    </w:p>
    <w:p w:rsidR="00367908" w:rsidRPr="001B271C" w:rsidRDefault="00367908" w:rsidP="00367908">
      <w:pPr>
        <w:rPr>
          <w:sz w:val="26"/>
        </w:rPr>
      </w:pPr>
      <w:r w:rsidRPr="001B271C">
        <w:rPr>
          <w:sz w:val="26"/>
        </w:rPr>
        <w:tab/>
        <w:t>Tyrone J. Christy, Vice Chairman</w:t>
      </w:r>
    </w:p>
    <w:p w:rsidR="00367908" w:rsidRPr="001B271C" w:rsidRDefault="00367908" w:rsidP="00367908">
      <w:pPr>
        <w:rPr>
          <w:sz w:val="26"/>
        </w:rPr>
      </w:pPr>
      <w:r w:rsidRPr="001B271C">
        <w:rPr>
          <w:sz w:val="26"/>
        </w:rPr>
        <w:tab/>
        <w:t>Kim Pizzingrilli</w:t>
      </w:r>
    </w:p>
    <w:p w:rsidR="00367908" w:rsidRPr="001B271C" w:rsidRDefault="00367908" w:rsidP="00367908">
      <w:pPr>
        <w:rPr>
          <w:sz w:val="26"/>
        </w:rPr>
      </w:pPr>
      <w:r w:rsidRPr="001B271C">
        <w:rPr>
          <w:sz w:val="26"/>
        </w:rPr>
        <w:tab/>
        <w:t>Wayne E. Gardner</w:t>
      </w:r>
    </w:p>
    <w:p w:rsidR="00367908" w:rsidRDefault="00230687" w:rsidP="00367908">
      <w:pPr>
        <w:rPr>
          <w:sz w:val="26"/>
        </w:rPr>
      </w:pPr>
      <w:r>
        <w:rPr>
          <w:sz w:val="26"/>
        </w:rPr>
        <w:tab/>
      </w:r>
      <w:r w:rsidRPr="001B271C">
        <w:rPr>
          <w:sz w:val="26"/>
        </w:rPr>
        <w:t>Robert F. Powelson</w:t>
      </w:r>
    </w:p>
    <w:p w:rsidR="00472BC5" w:rsidRPr="001B271C" w:rsidRDefault="00472BC5" w:rsidP="00367908">
      <w:pPr>
        <w:rPr>
          <w:sz w:val="26"/>
        </w:rPr>
      </w:pPr>
    </w:p>
    <w:p w:rsidR="00367908" w:rsidRPr="001B271C" w:rsidRDefault="00367908" w:rsidP="00367908">
      <w:pPr>
        <w:rPr>
          <w:sz w:val="26"/>
        </w:rPr>
      </w:pPr>
    </w:p>
    <w:p w:rsidR="00472BC5" w:rsidRDefault="00472BC5" w:rsidP="00472BC5">
      <w:r>
        <w:t>Betty Lou Shoup</w:t>
      </w:r>
      <w:r>
        <w:tab/>
      </w:r>
      <w:r>
        <w:tab/>
      </w:r>
      <w:r>
        <w:tab/>
      </w:r>
      <w:r>
        <w:tab/>
      </w:r>
      <w:r>
        <w:tab/>
        <w:t>:</w:t>
      </w:r>
      <w:r>
        <w:tab/>
      </w:r>
      <w:r>
        <w:tab/>
        <w:t>C</w:t>
      </w:r>
      <w:r>
        <w:noBreakHyphen/>
        <w:t>2008</w:t>
      </w:r>
      <w:r>
        <w:noBreakHyphen/>
        <w:t>2031300</w:t>
      </w:r>
    </w:p>
    <w:p w:rsidR="00472BC5" w:rsidRDefault="00472BC5" w:rsidP="00472BC5">
      <w:r>
        <w:t>John Sirko, Jr.</w:t>
      </w:r>
      <w:r>
        <w:tab/>
      </w:r>
      <w:r>
        <w:tab/>
      </w:r>
      <w:r>
        <w:tab/>
      </w:r>
      <w:r>
        <w:tab/>
      </w:r>
      <w:r>
        <w:tab/>
      </w:r>
      <w:r>
        <w:tab/>
        <w:t>:</w:t>
      </w:r>
      <w:r>
        <w:tab/>
      </w:r>
      <w:r>
        <w:tab/>
        <w:t>C</w:t>
      </w:r>
      <w:r>
        <w:noBreakHyphen/>
        <w:t>2008</w:t>
      </w:r>
      <w:r>
        <w:noBreakHyphen/>
        <w:t>2032340</w:t>
      </w:r>
    </w:p>
    <w:p w:rsidR="00472BC5" w:rsidRDefault="00472BC5" w:rsidP="00472BC5">
      <w:r>
        <w:t>Dorothy A. Ford</w:t>
      </w:r>
      <w:r>
        <w:tab/>
      </w:r>
      <w:r>
        <w:tab/>
      </w:r>
      <w:r>
        <w:tab/>
      </w:r>
      <w:r>
        <w:tab/>
      </w:r>
      <w:r>
        <w:tab/>
        <w:t>:</w:t>
      </w:r>
      <w:r>
        <w:tab/>
      </w:r>
      <w:r>
        <w:tab/>
        <w:t>C</w:t>
      </w:r>
      <w:r>
        <w:noBreakHyphen/>
        <w:t>2008</w:t>
      </w:r>
      <w:r>
        <w:noBreakHyphen/>
        <w:t>2032359</w:t>
      </w:r>
    </w:p>
    <w:p w:rsidR="00472BC5" w:rsidRDefault="00472BC5" w:rsidP="00472BC5">
      <w:r>
        <w:t>Janice Smith</w:t>
      </w:r>
      <w:r>
        <w:tab/>
      </w:r>
      <w:r>
        <w:tab/>
      </w:r>
      <w:r>
        <w:tab/>
      </w:r>
      <w:r>
        <w:tab/>
      </w:r>
      <w:r>
        <w:tab/>
      </w:r>
      <w:r>
        <w:tab/>
        <w:t>:</w:t>
      </w:r>
      <w:r>
        <w:tab/>
      </w:r>
      <w:r>
        <w:tab/>
        <w:t>C</w:t>
      </w:r>
      <w:r>
        <w:noBreakHyphen/>
        <w:t>2008</w:t>
      </w:r>
      <w:r>
        <w:noBreakHyphen/>
        <w:t>2032375</w:t>
      </w:r>
    </w:p>
    <w:p w:rsidR="00472BC5" w:rsidRDefault="00472BC5" w:rsidP="00472BC5">
      <w:r>
        <w:t>David M. Hirko</w:t>
      </w:r>
      <w:r>
        <w:tab/>
      </w:r>
      <w:r>
        <w:tab/>
      </w:r>
      <w:r>
        <w:tab/>
      </w:r>
      <w:r>
        <w:tab/>
      </w:r>
      <w:r>
        <w:tab/>
        <w:t>:</w:t>
      </w:r>
      <w:r>
        <w:tab/>
      </w:r>
      <w:r>
        <w:tab/>
        <w:t>C</w:t>
      </w:r>
      <w:r>
        <w:noBreakHyphen/>
        <w:t>2008</w:t>
      </w:r>
      <w:r>
        <w:noBreakHyphen/>
        <w:t>2032402</w:t>
      </w:r>
    </w:p>
    <w:p w:rsidR="00472BC5" w:rsidRDefault="00472BC5" w:rsidP="00472BC5">
      <w:r>
        <w:t>St. John Vianney Catholic Church</w:t>
      </w:r>
      <w:r>
        <w:tab/>
      </w:r>
      <w:r>
        <w:tab/>
      </w:r>
      <w:r>
        <w:tab/>
        <w:t>:</w:t>
      </w:r>
      <w:r>
        <w:tab/>
      </w:r>
      <w:r>
        <w:tab/>
        <w:t>C</w:t>
      </w:r>
      <w:r>
        <w:noBreakHyphen/>
        <w:t>2008</w:t>
      </w:r>
      <w:r>
        <w:noBreakHyphen/>
        <w:t>2032786</w:t>
      </w:r>
    </w:p>
    <w:p w:rsidR="00472BC5" w:rsidRDefault="00472BC5" w:rsidP="00472BC5">
      <w:smartTag w:uri="urn:schemas-microsoft-com:office:smarttags" w:element="place">
        <w:smartTag w:uri="urn:schemas-microsoft-com:office:smarttags" w:element="PlaceName">
          <w:r>
            <w:t>Jackson</w:t>
          </w:r>
        </w:smartTag>
        <w:r>
          <w:t xml:space="preserve"> </w:t>
        </w:r>
        <w:smartTag w:uri="urn:schemas-microsoft-com:office:smarttags" w:element="PlaceName">
          <w:r>
            <w:t>Township</w:t>
          </w:r>
        </w:smartTag>
      </w:smartTag>
      <w:r>
        <w:t xml:space="preserve"> Water Authority</w:t>
      </w:r>
      <w:r>
        <w:tab/>
      </w:r>
      <w:r>
        <w:tab/>
      </w:r>
      <w:r>
        <w:tab/>
        <w:t>:</w:t>
      </w:r>
      <w:r>
        <w:tab/>
      </w:r>
      <w:r>
        <w:tab/>
        <w:t>C</w:t>
      </w:r>
      <w:r>
        <w:noBreakHyphen/>
        <w:t>2008</w:t>
      </w:r>
      <w:r>
        <w:noBreakHyphen/>
        <w:t>2034113</w:t>
      </w:r>
    </w:p>
    <w:p w:rsidR="00472BC5" w:rsidRDefault="00472BC5" w:rsidP="00472BC5">
      <w:smartTag w:uri="urn:schemas-microsoft-com:office:smarttags" w:element="place">
        <w:r>
          <w:t>Devon</w:t>
        </w:r>
      </w:smartTag>
      <w:r>
        <w:t xml:space="preserve"> Saintz</w:t>
      </w:r>
      <w:r>
        <w:tab/>
      </w:r>
      <w:r>
        <w:tab/>
      </w:r>
      <w:r>
        <w:tab/>
      </w:r>
      <w:r>
        <w:tab/>
      </w:r>
      <w:r>
        <w:tab/>
      </w:r>
      <w:r>
        <w:tab/>
        <w:t>:</w:t>
      </w:r>
      <w:r>
        <w:tab/>
      </w:r>
      <w:r>
        <w:tab/>
        <w:t>C</w:t>
      </w:r>
      <w:r>
        <w:noBreakHyphen/>
        <w:t>2008</w:t>
      </w:r>
      <w:r>
        <w:noBreakHyphen/>
        <w:t>2034348</w:t>
      </w:r>
    </w:p>
    <w:p w:rsidR="00472BC5" w:rsidRDefault="00472BC5" w:rsidP="00472BC5">
      <w:smartTag w:uri="urn:schemas-microsoft-com:office:smarttags" w:element="place">
        <w:smartTag w:uri="urn:schemas-microsoft-com:office:smarttags" w:element="PlaceName">
          <w:r>
            <w:t>Jackson</w:t>
          </w:r>
        </w:smartTag>
        <w:r>
          <w:t xml:space="preserve"> </w:t>
        </w:r>
        <w:smartTag w:uri="urn:schemas-microsoft-com:office:smarttags" w:element="PlaceName">
          <w:r>
            <w:t>Township</w:t>
          </w:r>
        </w:smartTag>
      </w:smartTag>
      <w:r>
        <w:tab/>
      </w:r>
      <w:r>
        <w:tab/>
      </w:r>
      <w:r>
        <w:tab/>
      </w:r>
      <w:r>
        <w:tab/>
      </w:r>
      <w:r>
        <w:tab/>
        <w:t>:</w:t>
      </w:r>
      <w:r>
        <w:tab/>
      </w:r>
      <w:r>
        <w:tab/>
        <w:t>C</w:t>
      </w:r>
      <w:r>
        <w:noBreakHyphen/>
        <w:t>2008</w:t>
      </w:r>
      <w:r>
        <w:noBreakHyphen/>
        <w:t>2035086</w:t>
      </w:r>
    </w:p>
    <w:p w:rsidR="00472BC5" w:rsidRDefault="00472BC5" w:rsidP="00472BC5">
      <w:r>
        <w:t>Janet E. Fochtman</w:t>
      </w:r>
      <w:r>
        <w:tab/>
      </w:r>
      <w:r>
        <w:tab/>
      </w:r>
      <w:r>
        <w:tab/>
      </w:r>
      <w:r>
        <w:tab/>
      </w:r>
      <w:r>
        <w:tab/>
        <w:t>:</w:t>
      </w:r>
      <w:r>
        <w:tab/>
      </w:r>
      <w:r>
        <w:tab/>
        <w:t>C</w:t>
      </w:r>
      <w:r>
        <w:noBreakHyphen/>
        <w:t>2008</w:t>
      </w:r>
      <w:r>
        <w:noBreakHyphen/>
        <w:t>2035103</w:t>
      </w:r>
    </w:p>
    <w:p w:rsidR="00472BC5" w:rsidRDefault="00472BC5" w:rsidP="00472BC5">
      <w:r>
        <w:t>Douglas and Tamara Simmons</w:t>
      </w:r>
      <w:r>
        <w:tab/>
      </w:r>
      <w:r>
        <w:tab/>
      </w:r>
      <w:r>
        <w:tab/>
        <w:t>:</w:t>
      </w:r>
      <w:r>
        <w:tab/>
      </w:r>
      <w:r>
        <w:tab/>
        <w:t>C</w:t>
      </w:r>
      <w:r>
        <w:noBreakHyphen/>
        <w:t>2008</w:t>
      </w:r>
      <w:r>
        <w:noBreakHyphen/>
        <w:t>2035213</w:t>
      </w:r>
    </w:p>
    <w:p w:rsidR="00472BC5" w:rsidRDefault="00472BC5" w:rsidP="00472BC5">
      <w:r>
        <w:t>Harry Baker</w:t>
      </w:r>
      <w:r>
        <w:tab/>
      </w:r>
      <w:r>
        <w:tab/>
      </w:r>
      <w:r>
        <w:tab/>
      </w:r>
      <w:r>
        <w:tab/>
      </w:r>
      <w:r>
        <w:tab/>
      </w:r>
      <w:r>
        <w:tab/>
        <w:t>:</w:t>
      </w:r>
      <w:r>
        <w:tab/>
      </w:r>
      <w:r>
        <w:tab/>
        <w:t>C</w:t>
      </w:r>
      <w:r>
        <w:noBreakHyphen/>
        <w:t>2008</w:t>
      </w:r>
      <w:r>
        <w:noBreakHyphen/>
        <w:t>2035264</w:t>
      </w:r>
    </w:p>
    <w:p w:rsidR="00472BC5" w:rsidRDefault="00472BC5" w:rsidP="00472BC5">
      <w:r>
        <w:t>Stephen E. Barr</w:t>
      </w:r>
      <w:r>
        <w:tab/>
      </w:r>
      <w:r>
        <w:tab/>
      </w:r>
      <w:r>
        <w:tab/>
      </w:r>
      <w:r>
        <w:tab/>
      </w:r>
      <w:r>
        <w:tab/>
        <w:t>:</w:t>
      </w:r>
      <w:r>
        <w:tab/>
      </w:r>
      <w:r>
        <w:tab/>
        <w:t>C</w:t>
      </w:r>
      <w:r>
        <w:noBreakHyphen/>
        <w:t>2008</w:t>
      </w:r>
      <w:r>
        <w:noBreakHyphen/>
        <w:t>2040524</w:t>
      </w:r>
    </w:p>
    <w:p w:rsidR="00472BC5" w:rsidRDefault="00472BC5" w:rsidP="00472BC5">
      <w:r>
        <w:t>Ronald R. Vargo</w:t>
      </w:r>
      <w:r>
        <w:tab/>
      </w:r>
      <w:r>
        <w:tab/>
      </w:r>
      <w:r>
        <w:tab/>
      </w:r>
      <w:r>
        <w:tab/>
      </w:r>
      <w:r>
        <w:tab/>
        <w:t>:</w:t>
      </w:r>
      <w:r>
        <w:tab/>
      </w:r>
      <w:r>
        <w:tab/>
        <w:t>C</w:t>
      </w:r>
      <w:r>
        <w:noBreakHyphen/>
        <w:t>2008</w:t>
      </w:r>
      <w:r>
        <w:noBreakHyphen/>
        <w:t>2040534</w:t>
      </w:r>
    </w:p>
    <w:p w:rsidR="00472BC5" w:rsidRDefault="00472BC5" w:rsidP="00472BC5">
      <w:r>
        <w:t>Warren W. Miller</w:t>
      </w:r>
      <w:r>
        <w:tab/>
      </w:r>
      <w:r>
        <w:tab/>
      </w:r>
      <w:r>
        <w:tab/>
      </w:r>
      <w:r>
        <w:tab/>
      </w:r>
      <w:r>
        <w:tab/>
        <w:t>:</w:t>
      </w:r>
      <w:r>
        <w:tab/>
      </w:r>
      <w:r>
        <w:tab/>
        <w:t>C</w:t>
      </w:r>
      <w:r>
        <w:noBreakHyphen/>
        <w:t>2008</w:t>
      </w:r>
      <w:r>
        <w:noBreakHyphen/>
        <w:t>2040565</w:t>
      </w:r>
    </w:p>
    <w:p w:rsidR="00472BC5" w:rsidRDefault="00472BC5" w:rsidP="00472BC5">
      <w:r>
        <w:t>Rodney Hagerich</w:t>
      </w:r>
      <w:r>
        <w:tab/>
      </w:r>
      <w:r>
        <w:tab/>
      </w:r>
      <w:r>
        <w:tab/>
      </w:r>
      <w:r>
        <w:tab/>
      </w:r>
      <w:r>
        <w:tab/>
        <w:t>:</w:t>
      </w:r>
      <w:r>
        <w:tab/>
      </w:r>
      <w:r>
        <w:tab/>
        <w:t>C</w:t>
      </w:r>
      <w:r>
        <w:noBreakHyphen/>
        <w:t>2008</w:t>
      </w:r>
      <w:r>
        <w:noBreakHyphen/>
        <w:t>2040594</w:t>
      </w:r>
    </w:p>
    <w:p w:rsidR="00472BC5" w:rsidRDefault="00472BC5" w:rsidP="00472BC5">
      <w:r>
        <w:t>Thomas G. Baker</w:t>
      </w:r>
      <w:r>
        <w:tab/>
      </w:r>
      <w:r>
        <w:tab/>
      </w:r>
      <w:r>
        <w:tab/>
      </w:r>
      <w:r>
        <w:tab/>
      </w:r>
      <w:r>
        <w:tab/>
        <w:t>:</w:t>
      </w:r>
      <w:r>
        <w:tab/>
      </w:r>
      <w:r>
        <w:tab/>
        <w:t>C</w:t>
      </w:r>
      <w:r>
        <w:noBreakHyphen/>
        <w:t>2008</w:t>
      </w:r>
      <w:r>
        <w:noBreakHyphen/>
        <w:t>2040905</w:t>
      </w:r>
    </w:p>
    <w:p w:rsidR="00472BC5" w:rsidRDefault="00472BC5" w:rsidP="00472BC5">
      <w:r>
        <w:t>John M. Ocipa</w:t>
      </w:r>
      <w:r>
        <w:tab/>
      </w:r>
      <w:r>
        <w:tab/>
      </w:r>
      <w:r>
        <w:tab/>
      </w:r>
      <w:r>
        <w:tab/>
      </w:r>
      <w:r>
        <w:tab/>
      </w:r>
      <w:r>
        <w:tab/>
        <w:t>:</w:t>
      </w:r>
      <w:r>
        <w:tab/>
      </w:r>
      <w:r>
        <w:tab/>
        <w:t>C</w:t>
      </w:r>
      <w:r>
        <w:noBreakHyphen/>
        <w:t>2008</w:t>
      </w:r>
      <w:r>
        <w:noBreakHyphen/>
        <w:t>2043935</w:t>
      </w:r>
    </w:p>
    <w:p w:rsidR="00472BC5" w:rsidRDefault="00472BC5" w:rsidP="00472BC5">
      <w:r>
        <w:t>Mary Ann Johns</w:t>
      </w:r>
      <w:r>
        <w:tab/>
      </w:r>
      <w:r>
        <w:tab/>
      </w:r>
      <w:r>
        <w:tab/>
      </w:r>
      <w:r>
        <w:tab/>
      </w:r>
      <w:r>
        <w:tab/>
        <w:t>:</w:t>
      </w:r>
      <w:r>
        <w:tab/>
      </w:r>
      <w:r>
        <w:tab/>
        <w:t>C</w:t>
      </w:r>
      <w:r>
        <w:noBreakHyphen/>
        <w:t>2008</w:t>
      </w:r>
      <w:r>
        <w:noBreakHyphen/>
        <w:t>2044886</w:t>
      </w:r>
    </w:p>
    <w:p w:rsidR="00472BC5" w:rsidRDefault="00472BC5" w:rsidP="00472BC5">
      <w:r>
        <w:t>Robert and Anita Donahue</w:t>
      </w:r>
      <w:r>
        <w:tab/>
      </w:r>
      <w:r>
        <w:tab/>
      </w:r>
      <w:r>
        <w:tab/>
      </w:r>
      <w:r>
        <w:tab/>
        <w:t>:</w:t>
      </w:r>
      <w:r>
        <w:tab/>
      </w:r>
      <w:r>
        <w:tab/>
        <w:t>C</w:t>
      </w:r>
      <w:r>
        <w:noBreakHyphen/>
        <w:t>2008</w:t>
      </w:r>
      <w:r>
        <w:noBreakHyphen/>
        <w:t>2045451</w:t>
      </w:r>
    </w:p>
    <w:p w:rsidR="00472BC5" w:rsidRDefault="00472BC5" w:rsidP="00472BC5">
      <w:r>
        <w:t>Harvey Holsopple</w:t>
      </w:r>
      <w:r>
        <w:tab/>
      </w:r>
      <w:r>
        <w:tab/>
      </w:r>
      <w:r>
        <w:tab/>
      </w:r>
      <w:r>
        <w:tab/>
      </w:r>
      <w:r>
        <w:tab/>
        <w:t>:</w:t>
      </w:r>
      <w:r>
        <w:tab/>
      </w:r>
      <w:r>
        <w:tab/>
        <w:t>C</w:t>
      </w:r>
      <w:r>
        <w:noBreakHyphen/>
        <w:t>2008</w:t>
      </w:r>
      <w:r>
        <w:noBreakHyphen/>
        <w:t>2047240</w:t>
      </w:r>
    </w:p>
    <w:p w:rsidR="00472BC5" w:rsidRDefault="00472BC5" w:rsidP="00472BC5">
      <w:r>
        <w:t>Carl and Cindy Rummel</w:t>
      </w:r>
      <w:r>
        <w:tab/>
      </w:r>
      <w:r>
        <w:tab/>
      </w:r>
      <w:r>
        <w:tab/>
      </w:r>
      <w:r>
        <w:tab/>
        <w:t>:</w:t>
      </w:r>
      <w:r>
        <w:tab/>
      </w:r>
      <w:r>
        <w:tab/>
        <w:t>C</w:t>
      </w:r>
      <w:r>
        <w:noBreakHyphen/>
        <w:t>2008</w:t>
      </w:r>
      <w:r>
        <w:noBreakHyphen/>
        <w:t>2051394</w:t>
      </w:r>
    </w:p>
    <w:p w:rsidR="00472BC5" w:rsidRDefault="00472BC5" w:rsidP="00472BC5">
      <w:r>
        <w:tab/>
      </w:r>
      <w:r>
        <w:tab/>
      </w:r>
      <w:r>
        <w:tab/>
      </w:r>
      <w:r>
        <w:tab/>
      </w:r>
      <w:r>
        <w:tab/>
      </w:r>
      <w:r>
        <w:tab/>
      </w:r>
      <w:r>
        <w:tab/>
        <w:t>:</w:t>
      </w:r>
    </w:p>
    <w:p w:rsidR="00472BC5" w:rsidRDefault="00472BC5" w:rsidP="00472BC5">
      <w:pPr>
        <w:tabs>
          <w:tab w:val="left" w:pos="720"/>
        </w:tabs>
      </w:pPr>
      <w:r>
        <w:tab/>
        <w:t>v.</w:t>
      </w:r>
      <w:r>
        <w:tab/>
      </w:r>
      <w:r>
        <w:tab/>
      </w:r>
      <w:r>
        <w:tab/>
      </w:r>
      <w:r>
        <w:tab/>
      </w:r>
      <w:r>
        <w:tab/>
      </w:r>
      <w:r>
        <w:tab/>
        <w:t>:</w:t>
      </w:r>
    </w:p>
    <w:p w:rsidR="00472BC5" w:rsidRDefault="00472BC5" w:rsidP="00472BC5">
      <w:r>
        <w:tab/>
      </w:r>
      <w:r>
        <w:tab/>
      </w:r>
      <w:r>
        <w:tab/>
      </w:r>
      <w:r>
        <w:tab/>
      </w:r>
      <w:r>
        <w:tab/>
      </w:r>
      <w:r>
        <w:tab/>
      </w:r>
      <w:r>
        <w:tab/>
        <w:t>:</w:t>
      </w:r>
    </w:p>
    <w:p w:rsidR="00472BC5" w:rsidRDefault="00472BC5" w:rsidP="00472BC5">
      <w:r>
        <w:t>Pennsylvania Electric Company</w:t>
      </w:r>
      <w:r>
        <w:tab/>
      </w:r>
      <w:r>
        <w:tab/>
      </w:r>
      <w:r>
        <w:tab/>
        <w:t>:</w:t>
      </w:r>
    </w:p>
    <w:p w:rsidR="00472BC5" w:rsidRDefault="00472BC5" w:rsidP="00472BC5">
      <w:r w:rsidRPr="009B69E6">
        <w:rPr>
          <w:sz w:val="26"/>
        </w:rPr>
        <w:tab/>
      </w:r>
      <w:r>
        <w:tab/>
      </w:r>
    </w:p>
    <w:p w:rsidR="00B52CA4" w:rsidRPr="001B271C" w:rsidRDefault="001B271C" w:rsidP="00B52CA4">
      <w:pPr>
        <w:jc w:val="center"/>
        <w:rPr>
          <w:b/>
          <w:sz w:val="26"/>
        </w:rPr>
      </w:pPr>
      <w:r>
        <w:rPr>
          <w:b/>
          <w:sz w:val="26"/>
        </w:rPr>
        <w:lastRenderedPageBreak/>
        <w:t xml:space="preserve">OPINION AND </w:t>
      </w:r>
      <w:r w:rsidR="00B52CA4" w:rsidRPr="001B271C">
        <w:rPr>
          <w:b/>
          <w:sz w:val="26"/>
        </w:rPr>
        <w:t>ORDER</w:t>
      </w:r>
    </w:p>
    <w:p w:rsidR="00367908" w:rsidRPr="001B271C" w:rsidRDefault="00367908" w:rsidP="00367908">
      <w:pPr>
        <w:rPr>
          <w:sz w:val="26"/>
        </w:rPr>
      </w:pPr>
    </w:p>
    <w:p w:rsidR="00B52CA4" w:rsidRPr="001B271C" w:rsidRDefault="00B52CA4" w:rsidP="00367908">
      <w:pPr>
        <w:rPr>
          <w:sz w:val="26"/>
        </w:rPr>
      </w:pPr>
    </w:p>
    <w:p w:rsidR="00B52CA4" w:rsidRPr="001B271C" w:rsidRDefault="00B52CA4" w:rsidP="00367908">
      <w:pPr>
        <w:rPr>
          <w:sz w:val="26"/>
        </w:rPr>
      </w:pPr>
      <w:r w:rsidRPr="001B271C">
        <w:rPr>
          <w:b/>
          <w:sz w:val="26"/>
        </w:rPr>
        <w:t>BY THE COMMISSION:</w:t>
      </w:r>
    </w:p>
    <w:p w:rsidR="00B52CA4" w:rsidRDefault="00B52CA4" w:rsidP="00496CE5">
      <w:pPr>
        <w:spacing w:line="360" w:lineRule="auto"/>
        <w:rPr>
          <w:sz w:val="26"/>
        </w:rPr>
      </w:pPr>
    </w:p>
    <w:p w:rsidR="00230687" w:rsidRDefault="00230687" w:rsidP="00230687">
      <w:pPr>
        <w:spacing w:after="360" w:line="360" w:lineRule="auto"/>
        <w:ind w:firstLine="1440"/>
        <w:rPr>
          <w:sz w:val="26"/>
        </w:rPr>
      </w:pPr>
      <w:r>
        <w:rPr>
          <w:sz w:val="26"/>
        </w:rPr>
        <w:t xml:space="preserve">Before the Commission for consideration </w:t>
      </w:r>
      <w:r w:rsidR="00472BC5">
        <w:rPr>
          <w:sz w:val="26"/>
        </w:rPr>
        <w:t xml:space="preserve">and disposition </w:t>
      </w:r>
      <w:r>
        <w:rPr>
          <w:sz w:val="26"/>
        </w:rPr>
        <w:t>is a Petition for Reconsideration/</w:t>
      </w:r>
      <w:r w:rsidR="00472BC5">
        <w:rPr>
          <w:sz w:val="26"/>
        </w:rPr>
        <w:t xml:space="preserve">Rehearing </w:t>
      </w:r>
      <w:r w:rsidR="000521BD">
        <w:rPr>
          <w:sz w:val="26"/>
        </w:rPr>
        <w:t xml:space="preserve">(Petition) </w:t>
      </w:r>
      <w:r w:rsidR="000A3B4F">
        <w:rPr>
          <w:sz w:val="26"/>
        </w:rPr>
        <w:t xml:space="preserve">of our </w:t>
      </w:r>
      <w:r w:rsidR="00FD206E">
        <w:rPr>
          <w:sz w:val="26"/>
        </w:rPr>
        <w:t xml:space="preserve">Opinion and </w:t>
      </w:r>
      <w:r w:rsidR="000A3B4F">
        <w:rPr>
          <w:sz w:val="26"/>
        </w:rPr>
        <w:t>Order of May 8, 2008</w:t>
      </w:r>
      <w:r w:rsidR="000521BD">
        <w:rPr>
          <w:sz w:val="26"/>
        </w:rPr>
        <w:t xml:space="preserve">.  The Petition was </w:t>
      </w:r>
      <w:r w:rsidR="00AA3BA2">
        <w:rPr>
          <w:sz w:val="26"/>
        </w:rPr>
        <w:t xml:space="preserve">filed </w:t>
      </w:r>
      <w:r w:rsidR="000A3B4F">
        <w:rPr>
          <w:sz w:val="26"/>
        </w:rPr>
        <w:t xml:space="preserve">at this docket </w:t>
      </w:r>
      <w:r>
        <w:rPr>
          <w:sz w:val="26"/>
        </w:rPr>
        <w:t xml:space="preserve">by </w:t>
      </w:r>
      <w:r w:rsidR="00472BC5">
        <w:rPr>
          <w:sz w:val="26"/>
        </w:rPr>
        <w:t xml:space="preserve">Pennsylvania Electric Company (Penelec) </w:t>
      </w:r>
      <w:r>
        <w:rPr>
          <w:sz w:val="26"/>
        </w:rPr>
        <w:t>on May</w:t>
      </w:r>
      <w:r w:rsidR="00BF4409">
        <w:rPr>
          <w:sz w:val="26"/>
        </w:rPr>
        <w:t> </w:t>
      </w:r>
      <w:r w:rsidR="00472BC5">
        <w:rPr>
          <w:sz w:val="26"/>
        </w:rPr>
        <w:t>22</w:t>
      </w:r>
      <w:r>
        <w:rPr>
          <w:sz w:val="26"/>
        </w:rPr>
        <w:t>, 2009</w:t>
      </w:r>
      <w:r w:rsidR="00E44217">
        <w:rPr>
          <w:sz w:val="26"/>
        </w:rPr>
        <w:t>, and was granted, pending consideration on the merits, on May 28, 2009.</w:t>
      </w:r>
      <w:r>
        <w:rPr>
          <w:sz w:val="26"/>
        </w:rPr>
        <w:t xml:space="preserve">  </w:t>
      </w:r>
    </w:p>
    <w:p w:rsidR="00AA3BA2" w:rsidRPr="00AA3BA2" w:rsidRDefault="00AA3BA2" w:rsidP="00AA3BA2">
      <w:pPr>
        <w:spacing w:after="360" w:line="360" w:lineRule="auto"/>
        <w:jc w:val="center"/>
        <w:rPr>
          <w:b/>
          <w:sz w:val="26"/>
          <w:u w:val="single"/>
        </w:rPr>
      </w:pPr>
      <w:r w:rsidRPr="00AA3BA2">
        <w:rPr>
          <w:b/>
          <w:sz w:val="26"/>
          <w:u w:val="single"/>
        </w:rPr>
        <w:t>History of the Proceeding</w:t>
      </w:r>
    </w:p>
    <w:p w:rsidR="00AA3BA2" w:rsidRPr="00AA3BA2" w:rsidRDefault="00AA3BA2" w:rsidP="00AA3BA2">
      <w:pPr>
        <w:spacing w:after="360" w:line="360" w:lineRule="auto"/>
        <w:ind w:firstLine="1440"/>
        <w:rPr>
          <w:sz w:val="26"/>
        </w:rPr>
      </w:pPr>
      <w:r w:rsidRPr="00AA3BA2">
        <w:rPr>
          <w:sz w:val="26"/>
        </w:rPr>
        <w:t>Th</w:t>
      </w:r>
      <w:r>
        <w:rPr>
          <w:sz w:val="26"/>
        </w:rPr>
        <w:t>is pr</w:t>
      </w:r>
      <w:r w:rsidR="003E4874">
        <w:rPr>
          <w:sz w:val="26"/>
        </w:rPr>
        <w:t xml:space="preserve">oceeding had its origin in </w:t>
      </w:r>
      <w:r w:rsidR="00FD206E">
        <w:rPr>
          <w:sz w:val="26"/>
        </w:rPr>
        <w:t xml:space="preserve">a number of </w:t>
      </w:r>
      <w:r w:rsidRPr="00AA3BA2">
        <w:rPr>
          <w:sz w:val="26"/>
        </w:rPr>
        <w:t xml:space="preserve">formal Complaints, alleging reliability, safety and quality of service disputes </w:t>
      </w:r>
      <w:r w:rsidR="00FD206E">
        <w:rPr>
          <w:sz w:val="26"/>
        </w:rPr>
        <w:t xml:space="preserve">which </w:t>
      </w:r>
      <w:r w:rsidRPr="00AA3BA2">
        <w:rPr>
          <w:sz w:val="26"/>
        </w:rPr>
        <w:t xml:space="preserve">were filed against Penelec between March 10, 2008, and May 30, 2008.  Penelec filed </w:t>
      </w:r>
      <w:r w:rsidR="00E44217">
        <w:rPr>
          <w:sz w:val="26"/>
        </w:rPr>
        <w:t>A</w:t>
      </w:r>
      <w:r w:rsidRPr="00AA3BA2">
        <w:rPr>
          <w:sz w:val="26"/>
        </w:rPr>
        <w:t>nswers to each of the Complaints.  Because the Complaints all raised the same or substantially similar issue</w:t>
      </w:r>
      <w:r w:rsidR="00E44217">
        <w:rPr>
          <w:sz w:val="26"/>
        </w:rPr>
        <w:t>s</w:t>
      </w:r>
      <w:r w:rsidR="000521BD">
        <w:rPr>
          <w:sz w:val="26"/>
        </w:rPr>
        <w:t xml:space="preserve"> relative to </w:t>
      </w:r>
      <w:r w:rsidRPr="00AA3BA2">
        <w:rPr>
          <w:sz w:val="26"/>
        </w:rPr>
        <w:t xml:space="preserve">Penelec’s elimination of its Outdoor </w:t>
      </w:r>
      <w:r w:rsidR="000521BD">
        <w:rPr>
          <w:sz w:val="26"/>
        </w:rPr>
        <w:t xml:space="preserve">Area </w:t>
      </w:r>
      <w:r w:rsidRPr="00AA3BA2">
        <w:rPr>
          <w:sz w:val="26"/>
        </w:rPr>
        <w:t>Lighting Service</w:t>
      </w:r>
      <w:r w:rsidR="000521BD">
        <w:rPr>
          <w:sz w:val="26"/>
        </w:rPr>
        <w:t xml:space="preserve"> (OAL)</w:t>
      </w:r>
      <w:r w:rsidRPr="00AA3BA2">
        <w:rPr>
          <w:sz w:val="26"/>
        </w:rPr>
        <w:t xml:space="preserve">, they were consolidated.  </w:t>
      </w:r>
    </w:p>
    <w:p w:rsidR="00AA3BA2" w:rsidRPr="00AA3BA2" w:rsidRDefault="003E4874" w:rsidP="003E4874">
      <w:pPr>
        <w:spacing w:after="360" w:line="360" w:lineRule="auto"/>
        <w:ind w:firstLine="1440"/>
        <w:rPr>
          <w:sz w:val="26"/>
        </w:rPr>
      </w:pPr>
      <w:r>
        <w:rPr>
          <w:sz w:val="26"/>
        </w:rPr>
        <w:t>O</w:t>
      </w:r>
      <w:r w:rsidR="00AA3BA2" w:rsidRPr="00AA3BA2">
        <w:rPr>
          <w:sz w:val="26"/>
        </w:rPr>
        <w:t xml:space="preserve">n September 15, 2008, the case was heard by ALJ Robert P. Meehan.  </w:t>
      </w:r>
      <w:r>
        <w:rPr>
          <w:sz w:val="26"/>
        </w:rPr>
        <w:t xml:space="preserve">Complainants </w:t>
      </w:r>
      <w:r w:rsidR="00AA3BA2" w:rsidRPr="00AA3BA2">
        <w:rPr>
          <w:sz w:val="26"/>
        </w:rPr>
        <w:t xml:space="preserve">Betty Lou Shoup and Janet E. Fochtman each appeared by telephone.  They were not represented by an attorney.  They </w:t>
      </w:r>
      <w:r w:rsidR="009F5769">
        <w:rPr>
          <w:sz w:val="26"/>
        </w:rPr>
        <w:t>both</w:t>
      </w:r>
      <w:r w:rsidR="00AA3BA2" w:rsidRPr="00AA3BA2">
        <w:rPr>
          <w:sz w:val="26"/>
        </w:rPr>
        <w:t xml:space="preserve"> testified in support of their respective Complaints and did not submit any exhibits.  Penelec, represented at the hearing by an attorney, presented testimony</w:t>
      </w:r>
      <w:r w:rsidR="00E44217">
        <w:rPr>
          <w:sz w:val="26"/>
        </w:rPr>
        <w:t xml:space="preserve"> and supporting exhibits</w:t>
      </w:r>
      <w:r>
        <w:rPr>
          <w:sz w:val="26"/>
        </w:rPr>
        <w:t xml:space="preserve">. </w:t>
      </w:r>
      <w:r w:rsidR="00AA3BA2" w:rsidRPr="00AA3BA2">
        <w:rPr>
          <w:sz w:val="26"/>
        </w:rPr>
        <w:t xml:space="preserve"> None of the other Complainants appeared at the hearing.  Penelec moved for the dismissal of the Complaints of those who did not appear at the hearing.  That motion was granted on-the-record.  The record, consisting of the 42-page transcript of the hearing of September 15, 2008, and two</w:t>
      </w:r>
      <w:r w:rsidR="00FD206E">
        <w:rPr>
          <w:sz w:val="26"/>
        </w:rPr>
        <w:t xml:space="preserve"> Penelec</w:t>
      </w:r>
      <w:r w:rsidR="00AA3BA2" w:rsidRPr="00AA3BA2">
        <w:rPr>
          <w:sz w:val="26"/>
        </w:rPr>
        <w:t xml:space="preserve"> exhibits, was closed by Interim Order issued November 17, 2008.</w:t>
      </w:r>
    </w:p>
    <w:p w:rsidR="00AA3BA2" w:rsidRPr="00AA3BA2" w:rsidRDefault="00AA3BA2" w:rsidP="00AA3BA2">
      <w:pPr>
        <w:spacing w:after="360" w:line="360" w:lineRule="auto"/>
        <w:ind w:firstLine="1440"/>
        <w:rPr>
          <w:sz w:val="26"/>
        </w:rPr>
      </w:pPr>
      <w:r w:rsidRPr="00AA3BA2">
        <w:rPr>
          <w:sz w:val="26"/>
        </w:rPr>
        <w:t xml:space="preserve">On November 19, 2008, </w:t>
      </w:r>
      <w:r w:rsidR="003E4874">
        <w:rPr>
          <w:sz w:val="26"/>
        </w:rPr>
        <w:t xml:space="preserve">the </w:t>
      </w:r>
      <w:r w:rsidRPr="00AA3BA2">
        <w:rPr>
          <w:sz w:val="26"/>
        </w:rPr>
        <w:t xml:space="preserve">ALJ issued an Initial Decision.  The ALJ confirmed his ruling granting Penelec’s motion to dismiss the Complaints of those </w:t>
      </w:r>
      <w:r w:rsidRPr="00AA3BA2">
        <w:rPr>
          <w:sz w:val="26"/>
        </w:rPr>
        <w:lastRenderedPageBreak/>
        <w:t>Complainants who did not appear at the hearing to prosecute their respective Complaints and dismissed those Complaints with prejudice.  I.D. at 1-2.  However, the ALJ sustained the formal Complaints filed by Betty Lou Shoup at Docket No. C-2008-2031300 and by Janet E. Fochtman at Docket No. C</w:t>
      </w:r>
      <w:r w:rsidRPr="00AA3BA2">
        <w:rPr>
          <w:sz w:val="26"/>
        </w:rPr>
        <w:noBreakHyphen/>
        <w:t>2008-2035103 and prohibited Penelec from putting into effect its Tariff rules and regulations providing for the elimination of its Outdoor Lighting Service.  The ALJ directed Penelec to submit to the Commission a plan for replacing outdoor mercury vapor lighting with outdoor lighting that is in compliance with existing Federal and state laws and regulations.  I.D. at 2.</w:t>
      </w:r>
    </w:p>
    <w:p w:rsidR="00AA3BA2" w:rsidRDefault="00DE5F73" w:rsidP="00AA3BA2">
      <w:pPr>
        <w:spacing w:after="360" w:line="360" w:lineRule="auto"/>
        <w:ind w:firstLine="1440"/>
        <w:rPr>
          <w:sz w:val="26"/>
        </w:rPr>
      </w:pPr>
      <w:r>
        <w:rPr>
          <w:sz w:val="26"/>
        </w:rPr>
        <w:t xml:space="preserve">On January 5, 2009, </w:t>
      </w:r>
      <w:r w:rsidR="00AA3BA2" w:rsidRPr="00AA3BA2">
        <w:rPr>
          <w:sz w:val="26"/>
        </w:rPr>
        <w:t>Penelec filed three Exceptions to the Initial Decision</w:t>
      </w:r>
      <w:r>
        <w:rPr>
          <w:sz w:val="26"/>
        </w:rPr>
        <w:t xml:space="preserve">.  </w:t>
      </w:r>
      <w:r w:rsidR="00AA3BA2" w:rsidRPr="00AA3BA2">
        <w:rPr>
          <w:sz w:val="26"/>
        </w:rPr>
        <w:t>The Complainants did not file Replies to the Exceptions.</w:t>
      </w:r>
    </w:p>
    <w:p w:rsidR="00DE5F73" w:rsidRDefault="00DE5F73" w:rsidP="00AA3BA2">
      <w:pPr>
        <w:spacing w:after="360" w:line="360" w:lineRule="auto"/>
        <w:ind w:firstLine="1440"/>
        <w:rPr>
          <w:sz w:val="26"/>
        </w:rPr>
      </w:pPr>
      <w:r>
        <w:rPr>
          <w:sz w:val="26"/>
        </w:rPr>
        <w:t xml:space="preserve">On March 26, 2009, we adopted an Opinion and Order affirming the Initial Decision as modified by the Motion of Commissioner Kim Pizzingrilli, denied the Exceptions of Penelec, </w:t>
      </w:r>
      <w:r w:rsidR="00BE27F7">
        <w:rPr>
          <w:sz w:val="26"/>
        </w:rPr>
        <w:t>and directed that in addition to the parties of record and Penelec that a copy of the Opinion and Order be served on the Metropolitan Edison Company (Met-Ed).</w:t>
      </w:r>
      <w:r>
        <w:rPr>
          <w:sz w:val="26"/>
        </w:rPr>
        <w:t xml:space="preserve"> </w:t>
      </w:r>
      <w:r w:rsidR="001465A8">
        <w:rPr>
          <w:sz w:val="26"/>
        </w:rPr>
        <w:t xml:space="preserve">  That Opinion and Order was entered on May 8, 2009.</w:t>
      </w:r>
    </w:p>
    <w:p w:rsidR="001465A8" w:rsidRDefault="001465A8" w:rsidP="00AA3BA2">
      <w:pPr>
        <w:spacing w:after="360" w:line="360" w:lineRule="auto"/>
        <w:ind w:firstLine="1440"/>
        <w:rPr>
          <w:sz w:val="26"/>
        </w:rPr>
      </w:pPr>
      <w:r>
        <w:rPr>
          <w:sz w:val="26"/>
        </w:rPr>
        <w:t xml:space="preserve">On May 22, 2009, Penelec filed a Petition for </w:t>
      </w:r>
      <w:r w:rsidR="00FD206E">
        <w:rPr>
          <w:sz w:val="26"/>
        </w:rPr>
        <w:t>R</w:t>
      </w:r>
      <w:r>
        <w:rPr>
          <w:sz w:val="26"/>
        </w:rPr>
        <w:t>econsideration</w:t>
      </w:r>
      <w:r w:rsidR="00FD206E">
        <w:rPr>
          <w:sz w:val="26"/>
        </w:rPr>
        <w:t xml:space="preserve">/Rehearing </w:t>
      </w:r>
      <w:r>
        <w:rPr>
          <w:sz w:val="26"/>
        </w:rPr>
        <w:t>of our Opinion and Order of May 8, 2009.</w:t>
      </w:r>
    </w:p>
    <w:p w:rsidR="00AA3BA2" w:rsidRDefault="000A3B4F" w:rsidP="000A3B4F">
      <w:pPr>
        <w:spacing w:line="360" w:lineRule="auto"/>
        <w:ind w:firstLine="1440"/>
        <w:rPr>
          <w:sz w:val="26"/>
          <w:szCs w:val="26"/>
        </w:rPr>
      </w:pPr>
      <w:r>
        <w:rPr>
          <w:sz w:val="26"/>
          <w:szCs w:val="26"/>
        </w:rPr>
        <w:t>On May 28, 2009</w:t>
      </w:r>
      <w:r w:rsidR="00E135BF">
        <w:rPr>
          <w:sz w:val="26"/>
          <w:szCs w:val="26"/>
        </w:rPr>
        <w:t>,</w:t>
      </w:r>
      <w:r>
        <w:rPr>
          <w:sz w:val="26"/>
          <w:szCs w:val="26"/>
        </w:rPr>
        <w:t xml:space="preserve"> we granted the </w:t>
      </w:r>
      <w:r w:rsidRPr="000A3B4F">
        <w:rPr>
          <w:sz w:val="26"/>
          <w:szCs w:val="26"/>
        </w:rPr>
        <w:t xml:space="preserve">Petition for Reconsideration/Rehearing </w:t>
      </w:r>
      <w:r w:rsidR="00AA3BA2" w:rsidRPr="00205ABC">
        <w:rPr>
          <w:sz w:val="26"/>
          <w:szCs w:val="26"/>
        </w:rPr>
        <w:t xml:space="preserve">within the meaning of Pa. R.A.P. </w:t>
      </w:r>
      <w:r w:rsidR="00AA3BA2">
        <w:rPr>
          <w:sz w:val="26"/>
          <w:szCs w:val="26"/>
        </w:rPr>
        <w:t>1701(b)(3), pending review of</w:t>
      </w:r>
      <w:r w:rsidR="00AA3BA2" w:rsidRPr="00205ABC">
        <w:rPr>
          <w:sz w:val="26"/>
          <w:szCs w:val="26"/>
        </w:rPr>
        <w:t xml:space="preserve"> and further consideration on the</w:t>
      </w:r>
      <w:r w:rsidR="00AA3BA2">
        <w:rPr>
          <w:sz w:val="26"/>
          <w:szCs w:val="26"/>
        </w:rPr>
        <w:t xml:space="preserve"> merits of the Petition.  </w:t>
      </w:r>
    </w:p>
    <w:p w:rsidR="00AA3BA2" w:rsidRDefault="00AA3BA2" w:rsidP="000A3B4F">
      <w:pPr>
        <w:spacing w:line="360" w:lineRule="auto"/>
        <w:ind w:firstLine="1440"/>
        <w:rPr>
          <w:sz w:val="26"/>
          <w:szCs w:val="26"/>
        </w:rPr>
      </w:pPr>
    </w:p>
    <w:p w:rsidR="00BF4409" w:rsidRPr="001465A8" w:rsidRDefault="001465A8" w:rsidP="001465A8">
      <w:pPr>
        <w:tabs>
          <w:tab w:val="left" w:pos="-720"/>
        </w:tabs>
        <w:spacing w:line="360" w:lineRule="auto"/>
        <w:jc w:val="center"/>
        <w:rPr>
          <w:b/>
          <w:sz w:val="26"/>
          <w:szCs w:val="26"/>
          <w:u w:val="single"/>
        </w:rPr>
      </w:pPr>
      <w:r w:rsidRPr="001465A8">
        <w:rPr>
          <w:b/>
          <w:sz w:val="26"/>
          <w:szCs w:val="26"/>
          <w:u w:val="single"/>
        </w:rPr>
        <w:t>Discussion</w:t>
      </w:r>
    </w:p>
    <w:p w:rsidR="001465A8" w:rsidRDefault="001465A8" w:rsidP="001465A8">
      <w:pPr>
        <w:tabs>
          <w:tab w:val="left" w:pos="-720"/>
        </w:tabs>
        <w:spacing w:line="360" w:lineRule="auto"/>
        <w:rPr>
          <w:sz w:val="26"/>
          <w:szCs w:val="26"/>
        </w:rPr>
      </w:pPr>
    </w:p>
    <w:p w:rsidR="009F5769" w:rsidRDefault="001465A8" w:rsidP="001465A8">
      <w:pPr>
        <w:tabs>
          <w:tab w:val="left" w:pos="-720"/>
        </w:tabs>
        <w:spacing w:line="360" w:lineRule="auto"/>
        <w:rPr>
          <w:sz w:val="26"/>
          <w:szCs w:val="26"/>
        </w:rPr>
      </w:pPr>
      <w:r>
        <w:rPr>
          <w:sz w:val="26"/>
          <w:szCs w:val="26"/>
        </w:rPr>
        <w:tab/>
      </w:r>
      <w:r>
        <w:rPr>
          <w:sz w:val="26"/>
          <w:szCs w:val="26"/>
        </w:rPr>
        <w:tab/>
      </w:r>
      <w:r w:rsidRPr="001465A8">
        <w:rPr>
          <w:sz w:val="26"/>
          <w:szCs w:val="26"/>
        </w:rPr>
        <w:t xml:space="preserve">The standards for granting a </w:t>
      </w:r>
      <w:r w:rsidRPr="001465A8">
        <w:rPr>
          <w:bCs/>
          <w:sz w:val="26"/>
          <w:szCs w:val="26"/>
        </w:rPr>
        <w:t>Petition</w:t>
      </w:r>
      <w:r w:rsidRPr="001465A8">
        <w:rPr>
          <w:sz w:val="26"/>
          <w:szCs w:val="26"/>
        </w:rPr>
        <w:t xml:space="preserve"> for </w:t>
      </w:r>
      <w:r w:rsidRPr="001465A8">
        <w:rPr>
          <w:bCs/>
          <w:sz w:val="26"/>
          <w:szCs w:val="26"/>
        </w:rPr>
        <w:t>Reconsideration</w:t>
      </w:r>
      <w:r w:rsidRPr="001465A8">
        <w:rPr>
          <w:sz w:val="26"/>
          <w:szCs w:val="26"/>
        </w:rPr>
        <w:t xml:space="preserve"> were set forth in </w:t>
      </w:r>
      <w:r w:rsidRPr="001465A8">
        <w:rPr>
          <w:bCs/>
          <w:i/>
          <w:iCs/>
          <w:sz w:val="26"/>
          <w:szCs w:val="26"/>
        </w:rPr>
        <w:t>Duick</w:t>
      </w:r>
      <w:r w:rsidRPr="001465A8">
        <w:rPr>
          <w:i/>
          <w:iCs/>
          <w:sz w:val="26"/>
          <w:szCs w:val="26"/>
        </w:rPr>
        <w:t xml:space="preserve"> v. Pennsylvania Gas and Water Co.</w:t>
      </w:r>
      <w:r w:rsidRPr="001465A8">
        <w:rPr>
          <w:sz w:val="26"/>
          <w:szCs w:val="26"/>
        </w:rPr>
        <w:t xml:space="preserve">, Docket No. C-R0597001 </w:t>
      </w:r>
      <w:r w:rsidRPr="001465A8">
        <w:rPr>
          <w:i/>
          <w:iCs/>
          <w:sz w:val="26"/>
          <w:szCs w:val="26"/>
        </w:rPr>
        <w:t>et al.</w:t>
      </w:r>
      <w:r w:rsidRPr="001465A8">
        <w:rPr>
          <w:sz w:val="26"/>
          <w:szCs w:val="26"/>
        </w:rPr>
        <w:t xml:space="preserve">, 56 </w:t>
      </w:r>
      <w:smartTag w:uri="urn:schemas-microsoft-com:office:smarttags" w:element="place">
        <w:smartTag w:uri="urn:schemas-microsoft-com:office:smarttags" w:element="State">
          <w:r w:rsidRPr="001465A8">
            <w:rPr>
              <w:sz w:val="26"/>
              <w:szCs w:val="26"/>
            </w:rPr>
            <w:t>Pa.</w:t>
          </w:r>
        </w:smartTag>
      </w:smartTag>
      <w:r w:rsidRPr="001465A8">
        <w:rPr>
          <w:sz w:val="26"/>
          <w:szCs w:val="26"/>
        </w:rPr>
        <w:t xml:space="preserve"> P.U.C. 553, 559, (1982).   A </w:t>
      </w:r>
      <w:r w:rsidRPr="001465A8">
        <w:rPr>
          <w:bCs/>
          <w:sz w:val="26"/>
          <w:szCs w:val="26"/>
        </w:rPr>
        <w:t>Petition</w:t>
      </w:r>
      <w:r w:rsidRPr="001465A8">
        <w:rPr>
          <w:sz w:val="26"/>
          <w:szCs w:val="26"/>
        </w:rPr>
        <w:t xml:space="preserve"> for </w:t>
      </w:r>
      <w:r w:rsidRPr="001465A8">
        <w:rPr>
          <w:bCs/>
          <w:sz w:val="26"/>
          <w:szCs w:val="26"/>
        </w:rPr>
        <w:t>Reconsideration</w:t>
      </w:r>
      <w:r w:rsidRPr="001465A8">
        <w:rPr>
          <w:b/>
          <w:bCs/>
          <w:sz w:val="26"/>
          <w:szCs w:val="26"/>
        </w:rPr>
        <w:t>,</w:t>
      </w:r>
      <w:r w:rsidRPr="001465A8">
        <w:rPr>
          <w:sz w:val="26"/>
          <w:szCs w:val="26"/>
        </w:rPr>
        <w:t xml:space="preserve"> under the provisions of </w:t>
      </w:r>
    </w:p>
    <w:p w:rsidR="001465A8" w:rsidRPr="001465A8" w:rsidRDefault="001465A8" w:rsidP="001465A8">
      <w:pPr>
        <w:tabs>
          <w:tab w:val="left" w:pos="-720"/>
        </w:tabs>
        <w:spacing w:line="360" w:lineRule="auto"/>
        <w:rPr>
          <w:sz w:val="26"/>
          <w:szCs w:val="26"/>
        </w:rPr>
      </w:pPr>
      <w:r w:rsidRPr="001465A8">
        <w:rPr>
          <w:sz w:val="26"/>
          <w:szCs w:val="26"/>
        </w:rPr>
        <w:lastRenderedPageBreak/>
        <w:t>66 Pa. C.S. § 703(g), may properly raise any matters designed to convince the Commission that it should exercise its discretion under th</w:t>
      </w:r>
      <w:r w:rsidR="009F5769">
        <w:rPr>
          <w:sz w:val="26"/>
          <w:szCs w:val="26"/>
        </w:rPr>
        <w:t>e Public Utility Code</w:t>
      </w:r>
      <w:r w:rsidRPr="001465A8">
        <w:rPr>
          <w:sz w:val="26"/>
          <w:szCs w:val="26"/>
        </w:rPr>
        <w:t xml:space="preserve"> to rescind or amend a prior order in whole or in part.  Parties cannot be permitted by a second motion to review and reconsider, to raise the same questions which were specifically decided against them.  What we expect to see raised in </w:t>
      </w:r>
      <w:r w:rsidRPr="001465A8">
        <w:rPr>
          <w:bCs/>
          <w:sz w:val="26"/>
          <w:szCs w:val="26"/>
        </w:rPr>
        <w:t>petitions</w:t>
      </w:r>
      <w:r w:rsidRPr="001465A8">
        <w:rPr>
          <w:sz w:val="26"/>
          <w:szCs w:val="26"/>
        </w:rPr>
        <w:t xml:space="preserve"> for </w:t>
      </w:r>
      <w:r w:rsidRPr="001465A8">
        <w:rPr>
          <w:bCs/>
          <w:sz w:val="26"/>
          <w:szCs w:val="26"/>
        </w:rPr>
        <w:t>reconsideration</w:t>
      </w:r>
      <w:r w:rsidRPr="001465A8">
        <w:rPr>
          <w:sz w:val="26"/>
          <w:szCs w:val="26"/>
        </w:rPr>
        <w:t xml:space="preserve"> are new and novel arguments, not previously heard or considerations which appear to have been overlooked by the Commission.  Additionally, a </w:t>
      </w:r>
      <w:r w:rsidRPr="001465A8">
        <w:rPr>
          <w:bCs/>
          <w:sz w:val="26"/>
          <w:szCs w:val="26"/>
        </w:rPr>
        <w:t>Petition</w:t>
      </w:r>
      <w:r w:rsidRPr="001465A8">
        <w:rPr>
          <w:sz w:val="26"/>
          <w:szCs w:val="26"/>
        </w:rPr>
        <w:t xml:space="preserve"> for </w:t>
      </w:r>
      <w:r w:rsidRPr="001465A8">
        <w:rPr>
          <w:bCs/>
          <w:sz w:val="26"/>
          <w:szCs w:val="26"/>
        </w:rPr>
        <w:t>Reconsideration</w:t>
      </w:r>
      <w:r w:rsidRPr="001465A8">
        <w:rPr>
          <w:sz w:val="26"/>
          <w:szCs w:val="26"/>
        </w:rPr>
        <w:t xml:space="preserve"> is properly before the Commission where it pleads newly discovered evidence, alleges errors of law, or a change in circumstances.</w:t>
      </w:r>
    </w:p>
    <w:p w:rsidR="001465A8" w:rsidRPr="001465A8" w:rsidRDefault="001465A8" w:rsidP="001465A8">
      <w:pPr>
        <w:tabs>
          <w:tab w:val="left" w:pos="-720"/>
        </w:tabs>
        <w:spacing w:line="360" w:lineRule="auto"/>
        <w:rPr>
          <w:sz w:val="26"/>
          <w:szCs w:val="26"/>
        </w:rPr>
      </w:pPr>
    </w:p>
    <w:p w:rsidR="001465A8" w:rsidRDefault="001465A8" w:rsidP="001465A8">
      <w:pPr>
        <w:tabs>
          <w:tab w:val="left" w:pos="-720"/>
        </w:tabs>
        <w:spacing w:line="360" w:lineRule="auto"/>
        <w:rPr>
          <w:sz w:val="26"/>
          <w:szCs w:val="26"/>
        </w:rPr>
      </w:pPr>
      <w:r w:rsidRPr="001465A8">
        <w:rPr>
          <w:sz w:val="26"/>
          <w:szCs w:val="26"/>
        </w:rPr>
        <w:tab/>
      </w:r>
      <w:r w:rsidRPr="001465A8">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5E3E56">
        <w:rPr>
          <w:i/>
          <w:sz w:val="26"/>
          <w:szCs w:val="26"/>
        </w:rPr>
        <w:t>Consolidated Rail Corp. v. Pa. PUC</w:t>
      </w:r>
      <w:r w:rsidRPr="005E3E56">
        <w:rPr>
          <w:sz w:val="26"/>
          <w:szCs w:val="26"/>
        </w:rPr>
        <w:t>, 625 A.2d 741 (Pa. Cmwlth. 1993)</w:t>
      </w:r>
      <w:r w:rsidRPr="001465A8">
        <w:rPr>
          <w:sz w:val="26"/>
          <w:szCs w:val="26"/>
        </w:rPr>
        <w:t xml:space="preserve">; also </w:t>
      </w:r>
      <w:r w:rsidRPr="001465A8">
        <w:rPr>
          <w:i/>
          <w:sz w:val="26"/>
          <w:szCs w:val="26"/>
        </w:rPr>
        <w:t xml:space="preserve">see, generally, </w:t>
      </w:r>
      <w:r w:rsidRPr="005E3E56">
        <w:rPr>
          <w:i/>
          <w:sz w:val="26"/>
          <w:szCs w:val="26"/>
        </w:rPr>
        <w:t>University of Pennsylvania v. Pa. PUC</w:t>
      </w:r>
      <w:r w:rsidRPr="005E3E56">
        <w:rPr>
          <w:sz w:val="26"/>
          <w:szCs w:val="26"/>
        </w:rPr>
        <w:t>, 485 A.2d 1217 (Pa. Cmwlth. 1984).</w:t>
      </w:r>
    </w:p>
    <w:p w:rsidR="00BF4409" w:rsidRDefault="00BF4409" w:rsidP="00230687">
      <w:pPr>
        <w:tabs>
          <w:tab w:val="left" w:pos="-720"/>
        </w:tabs>
        <w:spacing w:line="360" w:lineRule="auto"/>
        <w:rPr>
          <w:sz w:val="26"/>
          <w:szCs w:val="26"/>
        </w:rPr>
      </w:pPr>
    </w:p>
    <w:p w:rsidR="00BF4409" w:rsidRDefault="00775F5A" w:rsidP="00230687">
      <w:pPr>
        <w:tabs>
          <w:tab w:val="left" w:pos="-720"/>
        </w:tabs>
        <w:spacing w:line="360" w:lineRule="auto"/>
        <w:rPr>
          <w:sz w:val="26"/>
          <w:szCs w:val="26"/>
        </w:rPr>
      </w:pPr>
      <w:r>
        <w:rPr>
          <w:sz w:val="26"/>
          <w:szCs w:val="26"/>
        </w:rPr>
        <w:tab/>
      </w:r>
      <w:r>
        <w:rPr>
          <w:sz w:val="26"/>
          <w:szCs w:val="26"/>
        </w:rPr>
        <w:tab/>
      </w:r>
      <w:r w:rsidR="00060AD0">
        <w:rPr>
          <w:sz w:val="26"/>
          <w:szCs w:val="26"/>
        </w:rPr>
        <w:t xml:space="preserve">In its Petition, Penelec advances the following arguments: (1) reconsideration of the May 8, 2009, Opinion and Order is warranted under the </w:t>
      </w:r>
      <w:r w:rsidR="00060AD0" w:rsidRPr="00060AD0">
        <w:rPr>
          <w:i/>
          <w:sz w:val="26"/>
          <w:szCs w:val="26"/>
        </w:rPr>
        <w:t>Duick</w:t>
      </w:r>
      <w:r w:rsidR="00060AD0">
        <w:rPr>
          <w:sz w:val="26"/>
          <w:szCs w:val="26"/>
        </w:rPr>
        <w:t xml:space="preserve"> standard and to satisfy the requirements of due process; (2) rehearing is appropriate on due process grounds to allow for the creation of a complete record </w:t>
      </w:r>
      <w:r w:rsidR="00027C06">
        <w:rPr>
          <w:sz w:val="26"/>
          <w:szCs w:val="26"/>
        </w:rPr>
        <w:t xml:space="preserve">and a thorough evaluation of all considerations relevant to the elimination of Penelec’s OAL service; </w:t>
      </w:r>
      <w:r w:rsidR="007518F9">
        <w:rPr>
          <w:sz w:val="26"/>
          <w:szCs w:val="26"/>
        </w:rPr>
        <w:t xml:space="preserve">and </w:t>
      </w:r>
      <w:r w:rsidR="00027C06">
        <w:rPr>
          <w:sz w:val="26"/>
          <w:szCs w:val="26"/>
        </w:rPr>
        <w:t>(3) the Commission should stay its Order of May 8, 2009, until the merits of the Petition are addressed.</w:t>
      </w:r>
    </w:p>
    <w:p w:rsidR="00027C06" w:rsidRDefault="00027C06" w:rsidP="00230687">
      <w:pPr>
        <w:tabs>
          <w:tab w:val="left" w:pos="-720"/>
        </w:tabs>
        <w:spacing w:line="360" w:lineRule="auto"/>
        <w:rPr>
          <w:sz w:val="26"/>
          <w:szCs w:val="26"/>
        </w:rPr>
      </w:pPr>
    </w:p>
    <w:p w:rsidR="00027C06" w:rsidRDefault="00027C06" w:rsidP="00230687">
      <w:pPr>
        <w:tabs>
          <w:tab w:val="left" w:pos="-720"/>
        </w:tabs>
        <w:spacing w:line="360" w:lineRule="auto"/>
        <w:rPr>
          <w:sz w:val="26"/>
          <w:szCs w:val="26"/>
        </w:rPr>
      </w:pPr>
      <w:r>
        <w:rPr>
          <w:sz w:val="26"/>
          <w:szCs w:val="26"/>
        </w:rPr>
        <w:tab/>
      </w:r>
      <w:r>
        <w:rPr>
          <w:sz w:val="26"/>
          <w:szCs w:val="26"/>
        </w:rPr>
        <w:tab/>
        <w:t xml:space="preserve">With respect to the </w:t>
      </w:r>
      <w:r w:rsidRPr="00027C06">
        <w:rPr>
          <w:i/>
          <w:sz w:val="26"/>
          <w:szCs w:val="26"/>
        </w:rPr>
        <w:t>Duick</w:t>
      </w:r>
      <w:r>
        <w:rPr>
          <w:sz w:val="26"/>
          <w:szCs w:val="26"/>
        </w:rPr>
        <w:t xml:space="preserve"> standard, we find that Penelec has met that standard by raising a</w:t>
      </w:r>
      <w:r w:rsidR="00006173">
        <w:rPr>
          <w:sz w:val="26"/>
          <w:szCs w:val="26"/>
        </w:rPr>
        <w:t xml:space="preserve">n </w:t>
      </w:r>
      <w:r>
        <w:rPr>
          <w:sz w:val="26"/>
          <w:szCs w:val="26"/>
        </w:rPr>
        <w:t xml:space="preserve">argument not previously heard alleging error of law.  Specifically, </w:t>
      </w:r>
      <w:r w:rsidR="00A62B7A">
        <w:rPr>
          <w:sz w:val="26"/>
          <w:szCs w:val="26"/>
        </w:rPr>
        <w:t xml:space="preserve">Penelec asserts that our Opinion and Order of May 8, 2009, </w:t>
      </w:r>
      <w:r w:rsidR="00DE42A6">
        <w:rPr>
          <w:sz w:val="26"/>
          <w:szCs w:val="26"/>
        </w:rPr>
        <w:t xml:space="preserve">is a denial of due process with respect to Met-Ed in that the Opinion and order </w:t>
      </w:r>
      <w:r w:rsidR="00A62B7A">
        <w:rPr>
          <w:sz w:val="26"/>
          <w:szCs w:val="26"/>
        </w:rPr>
        <w:t xml:space="preserve">“directs Met-Ed to develop and </w:t>
      </w:r>
      <w:r w:rsidR="00A62B7A">
        <w:rPr>
          <w:sz w:val="26"/>
          <w:szCs w:val="26"/>
        </w:rPr>
        <w:lastRenderedPageBreak/>
        <w:t>communicate a plan for its own OAL service, even though Met-Ed was not a party to this proceeding and was given no oppor</w:t>
      </w:r>
      <w:r w:rsidR="00DE42A6">
        <w:rPr>
          <w:sz w:val="26"/>
          <w:szCs w:val="26"/>
        </w:rPr>
        <w:t>tunity and notice to be heard.”  Petition at ¶</w:t>
      </w:r>
      <w:r w:rsidR="00BF4060">
        <w:rPr>
          <w:sz w:val="26"/>
          <w:szCs w:val="26"/>
        </w:rPr>
        <w:t xml:space="preserve">23, p. </w:t>
      </w:r>
      <w:r w:rsidR="00DE42A6">
        <w:rPr>
          <w:sz w:val="26"/>
          <w:szCs w:val="26"/>
        </w:rPr>
        <w:t>11.</w:t>
      </w:r>
      <w:r w:rsidR="00BF4060">
        <w:rPr>
          <w:sz w:val="26"/>
          <w:szCs w:val="26"/>
        </w:rPr>
        <w:t xml:space="preserve">  While we do not agree with Penelec’s assertion that Met-Ed w</w:t>
      </w:r>
      <w:r w:rsidR="00556C3E">
        <w:rPr>
          <w:sz w:val="26"/>
          <w:szCs w:val="26"/>
        </w:rPr>
        <w:t>as</w:t>
      </w:r>
      <w:r w:rsidR="00BF4060">
        <w:rPr>
          <w:sz w:val="26"/>
          <w:szCs w:val="26"/>
        </w:rPr>
        <w:t xml:space="preserve"> denied due process, </w:t>
      </w:r>
      <w:r w:rsidR="00556C3E">
        <w:rPr>
          <w:sz w:val="26"/>
          <w:szCs w:val="26"/>
        </w:rPr>
        <w:t xml:space="preserve">given the limited nature of our Order as applied to Met-Ed, </w:t>
      </w:r>
      <w:r w:rsidR="00BF4060">
        <w:rPr>
          <w:sz w:val="26"/>
          <w:szCs w:val="26"/>
        </w:rPr>
        <w:t xml:space="preserve">we agree that the due process issue raised in the Petition is properly before the Commission under the </w:t>
      </w:r>
      <w:r w:rsidR="00BF4060" w:rsidRPr="00BF4060">
        <w:rPr>
          <w:i/>
          <w:sz w:val="26"/>
          <w:szCs w:val="26"/>
        </w:rPr>
        <w:t>Duick</w:t>
      </w:r>
      <w:r w:rsidR="00BF4060">
        <w:rPr>
          <w:sz w:val="26"/>
          <w:szCs w:val="26"/>
        </w:rPr>
        <w:t xml:space="preserve"> standard</w:t>
      </w:r>
      <w:r w:rsidR="00A27F73">
        <w:rPr>
          <w:sz w:val="26"/>
          <w:szCs w:val="26"/>
        </w:rPr>
        <w:t>, and we will address th</w:t>
      </w:r>
      <w:r w:rsidR="007518F9">
        <w:rPr>
          <w:sz w:val="26"/>
          <w:szCs w:val="26"/>
        </w:rPr>
        <w:t>e due process</w:t>
      </w:r>
      <w:r w:rsidR="00A27F73">
        <w:rPr>
          <w:sz w:val="26"/>
          <w:szCs w:val="26"/>
        </w:rPr>
        <w:t xml:space="preserve"> argument in more detail</w:t>
      </w:r>
      <w:r w:rsidR="00BF4060">
        <w:rPr>
          <w:sz w:val="26"/>
          <w:szCs w:val="26"/>
        </w:rPr>
        <w:t>.</w:t>
      </w:r>
    </w:p>
    <w:p w:rsidR="00556C3E" w:rsidRDefault="00556C3E" w:rsidP="00230687">
      <w:pPr>
        <w:tabs>
          <w:tab w:val="left" w:pos="-720"/>
        </w:tabs>
        <w:spacing w:line="360" w:lineRule="auto"/>
        <w:rPr>
          <w:sz w:val="26"/>
          <w:szCs w:val="26"/>
        </w:rPr>
      </w:pPr>
    </w:p>
    <w:p w:rsidR="009E5601" w:rsidRDefault="00556C3E" w:rsidP="00230687">
      <w:pPr>
        <w:tabs>
          <w:tab w:val="left" w:pos="-720"/>
        </w:tabs>
        <w:spacing w:line="360" w:lineRule="auto"/>
        <w:rPr>
          <w:sz w:val="26"/>
          <w:szCs w:val="26"/>
        </w:rPr>
      </w:pPr>
      <w:r>
        <w:rPr>
          <w:sz w:val="26"/>
          <w:szCs w:val="26"/>
        </w:rPr>
        <w:tab/>
      </w:r>
      <w:r>
        <w:rPr>
          <w:sz w:val="26"/>
          <w:szCs w:val="26"/>
        </w:rPr>
        <w:tab/>
      </w:r>
      <w:r w:rsidR="00E5176D" w:rsidRPr="00E5176D">
        <w:rPr>
          <w:sz w:val="26"/>
          <w:szCs w:val="26"/>
        </w:rPr>
        <w:t xml:space="preserve">With respect to the contention that Met Ed has been denied due process, the </w:t>
      </w:r>
      <w:r w:rsidR="00577F7A">
        <w:rPr>
          <w:sz w:val="26"/>
          <w:szCs w:val="26"/>
        </w:rPr>
        <w:t>nature of the Opinion and O</w:t>
      </w:r>
      <w:r w:rsidR="00233C27">
        <w:rPr>
          <w:sz w:val="26"/>
          <w:szCs w:val="26"/>
        </w:rPr>
        <w:t xml:space="preserve">rder of May 8, 2009, is neither so directive nor so sweeping as to require </w:t>
      </w:r>
      <w:r w:rsidR="008A0E2B">
        <w:rPr>
          <w:sz w:val="26"/>
          <w:szCs w:val="26"/>
        </w:rPr>
        <w:t>prior notice to Met-Ed.  W</w:t>
      </w:r>
      <w:r w:rsidR="009E5601">
        <w:rPr>
          <w:sz w:val="26"/>
          <w:szCs w:val="26"/>
        </w:rPr>
        <w:t>e would point out that the part of our Opinion and Order of May 8, 2009, addressed to Met-Ed was not a directive.  It was a request:</w:t>
      </w:r>
    </w:p>
    <w:p w:rsidR="009E5601" w:rsidRDefault="009E5601" w:rsidP="00230687">
      <w:pPr>
        <w:tabs>
          <w:tab w:val="left" w:pos="-720"/>
        </w:tabs>
        <w:spacing w:line="360" w:lineRule="auto"/>
        <w:rPr>
          <w:sz w:val="26"/>
          <w:szCs w:val="26"/>
        </w:rPr>
      </w:pPr>
    </w:p>
    <w:p w:rsidR="009E5601" w:rsidRDefault="009E5601" w:rsidP="009E5601">
      <w:pPr>
        <w:tabs>
          <w:tab w:val="left" w:pos="-720"/>
        </w:tabs>
        <w:ind w:left="1440" w:right="1440"/>
        <w:rPr>
          <w:sz w:val="26"/>
          <w:szCs w:val="26"/>
        </w:rPr>
      </w:pPr>
      <w:r w:rsidRPr="009E5601">
        <w:rPr>
          <w:sz w:val="26"/>
          <w:szCs w:val="26"/>
        </w:rPr>
        <w:t>6.</w:t>
      </w:r>
      <w:r>
        <w:rPr>
          <w:sz w:val="26"/>
          <w:szCs w:val="26"/>
        </w:rPr>
        <w:t xml:space="preserve">  </w:t>
      </w:r>
      <w:r w:rsidRPr="009E5601">
        <w:rPr>
          <w:sz w:val="26"/>
          <w:szCs w:val="26"/>
        </w:rPr>
        <w:t xml:space="preserve">That after reviewing this decision, Pennsylvania Electric Company and Metropolitan Edison Company </w:t>
      </w:r>
      <w:r w:rsidRPr="00F51AC6">
        <w:rPr>
          <w:i/>
          <w:sz w:val="26"/>
          <w:szCs w:val="26"/>
        </w:rPr>
        <w:t>are encouraged</w:t>
      </w:r>
      <w:r w:rsidRPr="009E5601">
        <w:rPr>
          <w:sz w:val="26"/>
          <w:szCs w:val="26"/>
        </w:rPr>
        <w:t xml:space="preserve"> to advise  the Commission’s Bureau of Conservation, Economics and Energy Planning in writing, within thirty (30) days of the entry date of this Opinion and Order whether, upon further consideration, they still plan to phase-out Outdoor Area Lighting Service to Penelec’s former Elkland Service Area customers served under this tariff or to Met-Ed’s customers receiving Outdoor Area Lighting Service.</w:t>
      </w:r>
    </w:p>
    <w:p w:rsidR="00F51AC6" w:rsidRDefault="00F51AC6" w:rsidP="00F51AC6">
      <w:pPr>
        <w:tabs>
          <w:tab w:val="left" w:pos="-720"/>
        </w:tabs>
        <w:spacing w:line="360" w:lineRule="auto"/>
        <w:ind w:left="1440" w:right="1440"/>
        <w:rPr>
          <w:sz w:val="26"/>
          <w:szCs w:val="26"/>
        </w:rPr>
      </w:pPr>
    </w:p>
    <w:p w:rsidR="00F51AC6" w:rsidRPr="009E5601" w:rsidRDefault="00F51AC6" w:rsidP="00F51AC6">
      <w:pPr>
        <w:tabs>
          <w:tab w:val="left" w:pos="-720"/>
        </w:tabs>
        <w:ind w:right="1440"/>
        <w:rPr>
          <w:sz w:val="26"/>
          <w:szCs w:val="26"/>
        </w:rPr>
      </w:pPr>
      <w:r>
        <w:rPr>
          <w:sz w:val="26"/>
          <w:szCs w:val="26"/>
        </w:rPr>
        <w:t>Opinion and Order of May 8, 2009, at 11 (emphasis added)</w:t>
      </w:r>
      <w:r w:rsidR="009F5769">
        <w:rPr>
          <w:sz w:val="26"/>
          <w:szCs w:val="26"/>
        </w:rPr>
        <w:t>.</w:t>
      </w:r>
    </w:p>
    <w:p w:rsidR="00556C3E" w:rsidRDefault="00556C3E" w:rsidP="00230687">
      <w:pPr>
        <w:tabs>
          <w:tab w:val="left" w:pos="-720"/>
        </w:tabs>
        <w:spacing w:line="360" w:lineRule="auto"/>
        <w:rPr>
          <w:sz w:val="26"/>
          <w:szCs w:val="26"/>
        </w:rPr>
      </w:pPr>
    </w:p>
    <w:p w:rsidR="00556C3E" w:rsidRDefault="008A0E2B" w:rsidP="00230687">
      <w:pPr>
        <w:tabs>
          <w:tab w:val="left" w:pos="-720"/>
        </w:tabs>
        <w:spacing w:line="360" w:lineRule="auto"/>
        <w:rPr>
          <w:sz w:val="26"/>
          <w:szCs w:val="26"/>
        </w:rPr>
      </w:pPr>
      <w:r>
        <w:rPr>
          <w:sz w:val="26"/>
          <w:szCs w:val="26"/>
        </w:rPr>
        <w:tab/>
      </w:r>
      <w:r>
        <w:rPr>
          <w:sz w:val="26"/>
          <w:szCs w:val="26"/>
        </w:rPr>
        <w:tab/>
      </w:r>
      <w:r w:rsidR="00F51AC6">
        <w:rPr>
          <w:sz w:val="26"/>
          <w:szCs w:val="26"/>
        </w:rPr>
        <w:t xml:space="preserve">The phrasing of this paragraph in our Opinion and Order of May 8, 2009, was deliberate.  </w:t>
      </w:r>
      <w:r w:rsidR="00514B32">
        <w:rPr>
          <w:sz w:val="26"/>
          <w:szCs w:val="26"/>
        </w:rPr>
        <w:t xml:space="preserve">The directive paragraphs in the Opinion and Order were confined to Penelec.  </w:t>
      </w:r>
      <w:r w:rsidR="00F51AC6">
        <w:rPr>
          <w:sz w:val="26"/>
          <w:szCs w:val="26"/>
        </w:rPr>
        <w:t>Recognizing that Met-Ed was not a party to the underlying proceeding</w:t>
      </w:r>
      <w:r w:rsidR="00514B32">
        <w:rPr>
          <w:sz w:val="26"/>
          <w:szCs w:val="26"/>
        </w:rPr>
        <w:t xml:space="preserve">, but given the nature of the proceeding and its outcome, we hoped to elicit a statement from both Penelec and Met-Ed as to whether they </w:t>
      </w:r>
      <w:r w:rsidR="00514B32" w:rsidRPr="009E5601">
        <w:rPr>
          <w:sz w:val="26"/>
          <w:szCs w:val="26"/>
        </w:rPr>
        <w:t>still plan to phase-out Outdoor Area Lighting Service</w:t>
      </w:r>
      <w:r w:rsidR="00514B32">
        <w:rPr>
          <w:sz w:val="26"/>
          <w:szCs w:val="26"/>
        </w:rPr>
        <w:t>.</w:t>
      </w:r>
      <w:r w:rsidR="00D31BB7">
        <w:rPr>
          <w:sz w:val="26"/>
          <w:szCs w:val="26"/>
        </w:rPr>
        <w:t xml:space="preserve">  Where no legal right or substantial interest of Met-Ed has been affected by our Opinion and Order of May 8, 2009, no due process violation has occurred, and the Petition will be denied in this regard.</w:t>
      </w:r>
    </w:p>
    <w:p w:rsidR="00514B32" w:rsidRDefault="00514B32" w:rsidP="00230687">
      <w:pPr>
        <w:tabs>
          <w:tab w:val="left" w:pos="-720"/>
        </w:tabs>
        <w:spacing w:line="360" w:lineRule="auto"/>
        <w:rPr>
          <w:sz w:val="26"/>
          <w:szCs w:val="26"/>
        </w:rPr>
      </w:pPr>
    </w:p>
    <w:p w:rsidR="00C542D9" w:rsidRDefault="0092363E" w:rsidP="00230687">
      <w:pPr>
        <w:tabs>
          <w:tab w:val="left" w:pos="-720"/>
        </w:tabs>
        <w:spacing w:line="360" w:lineRule="auto"/>
        <w:rPr>
          <w:sz w:val="26"/>
          <w:szCs w:val="26"/>
        </w:rPr>
      </w:pPr>
      <w:r>
        <w:rPr>
          <w:sz w:val="26"/>
          <w:szCs w:val="26"/>
        </w:rPr>
        <w:tab/>
      </w:r>
      <w:r>
        <w:rPr>
          <w:sz w:val="26"/>
          <w:szCs w:val="26"/>
        </w:rPr>
        <w:tab/>
      </w:r>
      <w:r w:rsidR="00702531">
        <w:rPr>
          <w:sz w:val="26"/>
          <w:szCs w:val="26"/>
        </w:rPr>
        <w:t>With respect to the appropriateness of rehearing, we find that no rehearing in this matter is warranted.  In its Petition, Penelec</w:t>
      </w:r>
      <w:r w:rsidR="00F82BFF">
        <w:rPr>
          <w:sz w:val="26"/>
          <w:szCs w:val="26"/>
        </w:rPr>
        <w:t xml:space="preserve"> seems to </w:t>
      </w:r>
      <w:r w:rsidR="00A44D38">
        <w:rPr>
          <w:sz w:val="26"/>
          <w:szCs w:val="26"/>
        </w:rPr>
        <w:t xml:space="preserve">view our Opinion and Order of May 8, 2009, as a </w:t>
      </w:r>
      <w:r w:rsidR="00A44D38" w:rsidRPr="00F82BFF">
        <w:rPr>
          <w:i/>
          <w:sz w:val="26"/>
          <w:szCs w:val="26"/>
        </w:rPr>
        <w:t>de facto</w:t>
      </w:r>
      <w:r w:rsidR="00A44D38">
        <w:rPr>
          <w:sz w:val="26"/>
          <w:szCs w:val="26"/>
        </w:rPr>
        <w:t xml:space="preserve"> </w:t>
      </w:r>
      <w:r w:rsidR="00F82BFF">
        <w:rPr>
          <w:sz w:val="26"/>
          <w:szCs w:val="26"/>
        </w:rPr>
        <w:t>rescission</w:t>
      </w:r>
      <w:r w:rsidR="00702531">
        <w:rPr>
          <w:sz w:val="26"/>
          <w:szCs w:val="26"/>
        </w:rPr>
        <w:t xml:space="preserve"> </w:t>
      </w:r>
      <w:r w:rsidR="00F82BFF">
        <w:rPr>
          <w:sz w:val="26"/>
          <w:szCs w:val="26"/>
        </w:rPr>
        <w:t>of our Opinion and Order of January 11, 2007</w:t>
      </w:r>
      <w:r w:rsidR="009F5769">
        <w:rPr>
          <w:sz w:val="26"/>
          <w:szCs w:val="26"/>
        </w:rPr>
        <w:t>,</w:t>
      </w:r>
      <w:r w:rsidR="00F82BFF">
        <w:rPr>
          <w:sz w:val="26"/>
          <w:szCs w:val="26"/>
        </w:rPr>
        <w:t xml:space="preserve"> at Docket No. R-00061367.</w:t>
      </w:r>
      <w:r w:rsidR="00A103DB">
        <w:rPr>
          <w:sz w:val="26"/>
          <w:szCs w:val="26"/>
        </w:rPr>
        <w:t xml:space="preserve">  That Opinion and Order accepted the recommendation of the ALJs assigned to th</w:t>
      </w:r>
      <w:r w:rsidR="00A64781">
        <w:rPr>
          <w:sz w:val="26"/>
          <w:szCs w:val="26"/>
        </w:rPr>
        <w:t>at</w:t>
      </w:r>
      <w:r w:rsidR="00A103DB">
        <w:rPr>
          <w:sz w:val="26"/>
          <w:szCs w:val="26"/>
        </w:rPr>
        <w:t xml:space="preserve"> case that </w:t>
      </w:r>
      <w:r w:rsidR="00C542D9">
        <w:rPr>
          <w:sz w:val="26"/>
          <w:szCs w:val="26"/>
        </w:rPr>
        <w:t>Outdoor Lighting Service be restricted to existing customer</w:t>
      </w:r>
      <w:r w:rsidR="00A64781">
        <w:rPr>
          <w:sz w:val="26"/>
          <w:szCs w:val="26"/>
        </w:rPr>
        <w:t>s</w:t>
      </w:r>
      <w:r w:rsidR="00C542D9">
        <w:rPr>
          <w:sz w:val="26"/>
          <w:szCs w:val="26"/>
        </w:rPr>
        <w:t xml:space="preserve"> and phased out.</w:t>
      </w:r>
      <w:r w:rsidR="00C542D9" w:rsidRPr="00BD3B7C">
        <w:rPr>
          <w:sz w:val="26"/>
          <w:szCs w:val="26"/>
          <w:vertAlign w:val="superscript"/>
        </w:rPr>
        <w:footnoteReference w:id="1"/>
      </w:r>
      <w:r w:rsidR="00F82BFF">
        <w:rPr>
          <w:sz w:val="26"/>
          <w:szCs w:val="26"/>
        </w:rPr>
        <w:t xml:space="preserve">  </w:t>
      </w:r>
      <w:r w:rsidR="00C542D9">
        <w:rPr>
          <w:sz w:val="26"/>
          <w:szCs w:val="26"/>
        </w:rPr>
        <w:t xml:space="preserve">Nothing in our Opinion and Order of May 8, 2009, alters that decision.  A considered reading of the ordering paragraphs of our Opinion and Order of May 8, 2009, </w:t>
      </w:r>
      <w:r w:rsidR="00A64781">
        <w:rPr>
          <w:sz w:val="26"/>
          <w:szCs w:val="26"/>
        </w:rPr>
        <w:t xml:space="preserve">shows that we are asking Penelec to provide information with respect to that phase out procedure in light of the safety concerns raised by the Complainants in this matter, and that Penelec conduct the phase out in </w:t>
      </w:r>
      <w:r w:rsidR="00A64781" w:rsidRPr="00273BAD">
        <w:rPr>
          <w:color w:val="000000"/>
          <w:sz w:val="26"/>
          <w:szCs w:val="26"/>
        </w:rPr>
        <w:t>compliance with existing Federal and state laws and regulations</w:t>
      </w:r>
      <w:r w:rsidR="00A64781">
        <w:rPr>
          <w:color w:val="000000"/>
          <w:sz w:val="26"/>
          <w:szCs w:val="26"/>
        </w:rPr>
        <w:t>.</w:t>
      </w:r>
    </w:p>
    <w:p w:rsidR="00C542D9" w:rsidRDefault="00C542D9" w:rsidP="00230687">
      <w:pPr>
        <w:tabs>
          <w:tab w:val="left" w:pos="-720"/>
        </w:tabs>
        <w:spacing w:line="360" w:lineRule="auto"/>
        <w:rPr>
          <w:sz w:val="26"/>
          <w:szCs w:val="26"/>
        </w:rPr>
      </w:pPr>
    </w:p>
    <w:p w:rsidR="00702531" w:rsidRDefault="00A64781" w:rsidP="00230687">
      <w:pPr>
        <w:tabs>
          <w:tab w:val="left" w:pos="-720"/>
        </w:tabs>
        <w:spacing w:line="360" w:lineRule="auto"/>
        <w:rPr>
          <w:sz w:val="26"/>
          <w:szCs w:val="26"/>
        </w:rPr>
      </w:pPr>
      <w:r>
        <w:rPr>
          <w:sz w:val="26"/>
          <w:szCs w:val="26"/>
        </w:rPr>
        <w:tab/>
      </w:r>
      <w:r>
        <w:rPr>
          <w:sz w:val="26"/>
          <w:szCs w:val="26"/>
        </w:rPr>
        <w:tab/>
      </w:r>
      <w:r w:rsidR="0075168F">
        <w:rPr>
          <w:sz w:val="26"/>
          <w:szCs w:val="26"/>
        </w:rPr>
        <w:t xml:space="preserve">Penelec </w:t>
      </w:r>
      <w:r w:rsidR="008A0E2B">
        <w:rPr>
          <w:sz w:val="26"/>
          <w:szCs w:val="26"/>
        </w:rPr>
        <w:t xml:space="preserve">was afforded an opportunity to defend against the Complaints filed in this matter.  </w:t>
      </w:r>
      <w:r w:rsidR="00BC1B51">
        <w:rPr>
          <w:sz w:val="26"/>
          <w:szCs w:val="26"/>
        </w:rPr>
        <w:t xml:space="preserve">Penelec did so, but now </w:t>
      </w:r>
      <w:r w:rsidR="0075168F">
        <w:rPr>
          <w:sz w:val="26"/>
          <w:szCs w:val="26"/>
        </w:rPr>
        <w:t>state</w:t>
      </w:r>
      <w:r w:rsidR="00BC1B51">
        <w:rPr>
          <w:sz w:val="26"/>
          <w:szCs w:val="26"/>
        </w:rPr>
        <w:t>s</w:t>
      </w:r>
      <w:r w:rsidR="0075168F">
        <w:rPr>
          <w:sz w:val="26"/>
          <w:szCs w:val="26"/>
        </w:rPr>
        <w:t xml:space="preserve">, essentially, that the reason that it did not more vigorously </w:t>
      </w:r>
      <w:r w:rsidR="00BC1B51">
        <w:rPr>
          <w:sz w:val="26"/>
          <w:szCs w:val="26"/>
        </w:rPr>
        <w:t>defend</w:t>
      </w:r>
      <w:r w:rsidR="0075168F">
        <w:rPr>
          <w:sz w:val="26"/>
          <w:szCs w:val="26"/>
        </w:rPr>
        <w:t xml:space="preserve"> </w:t>
      </w:r>
      <w:r w:rsidR="006C53D9">
        <w:rPr>
          <w:sz w:val="26"/>
          <w:szCs w:val="26"/>
        </w:rPr>
        <w:t>the present</w:t>
      </w:r>
      <w:r w:rsidR="0075168F">
        <w:rPr>
          <w:sz w:val="26"/>
          <w:szCs w:val="26"/>
        </w:rPr>
        <w:t xml:space="preserve"> case was because Penelec did not anticipate the possibility of an adverse ruling in this case, </w:t>
      </w:r>
      <w:r w:rsidR="0092363E">
        <w:rPr>
          <w:sz w:val="26"/>
          <w:szCs w:val="26"/>
        </w:rPr>
        <w:t>relying “heavily” on the Commission’s Order of January 11, 2007</w:t>
      </w:r>
      <w:r w:rsidR="009A60E8">
        <w:rPr>
          <w:sz w:val="26"/>
          <w:szCs w:val="26"/>
        </w:rPr>
        <w:t>,</w:t>
      </w:r>
      <w:r w:rsidR="0092363E">
        <w:rPr>
          <w:sz w:val="26"/>
          <w:szCs w:val="26"/>
        </w:rPr>
        <w:t xml:space="preserve"> and the 2008 </w:t>
      </w:r>
      <w:r w:rsidR="0092363E" w:rsidRPr="0092363E">
        <w:rPr>
          <w:i/>
          <w:sz w:val="26"/>
          <w:szCs w:val="26"/>
        </w:rPr>
        <w:t>Jarzab</w:t>
      </w:r>
      <w:r w:rsidR="0092363E">
        <w:rPr>
          <w:sz w:val="26"/>
          <w:szCs w:val="26"/>
        </w:rPr>
        <w:t xml:space="preserve"> case.  </w:t>
      </w:r>
      <w:r w:rsidR="00F82BFF">
        <w:rPr>
          <w:sz w:val="26"/>
          <w:szCs w:val="26"/>
        </w:rPr>
        <w:t xml:space="preserve">Petition at ¶27, p. 12.  </w:t>
      </w:r>
      <w:r w:rsidR="00BC1B51">
        <w:rPr>
          <w:sz w:val="26"/>
          <w:szCs w:val="26"/>
        </w:rPr>
        <w:t>I</w:t>
      </w:r>
      <w:r w:rsidR="00FF49B2">
        <w:rPr>
          <w:sz w:val="26"/>
          <w:szCs w:val="26"/>
        </w:rPr>
        <w:t>n its Petition, Penelec re-argu</w:t>
      </w:r>
      <w:r w:rsidR="00BC1B51">
        <w:rPr>
          <w:sz w:val="26"/>
          <w:szCs w:val="26"/>
        </w:rPr>
        <w:t>es</w:t>
      </w:r>
      <w:r w:rsidR="00FF49B2">
        <w:rPr>
          <w:sz w:val="26"/>
          <w:szCs w:val="26"/>
        </w:rPr>
        <w:t xml:space="preserve"> the identical points that it made </w:t>
      </w:r>
      <w:r w:rsidR="00577F7A">
        <w:rPr>
          <w:sz w:val="26"/>
          <w:szCs w:val="26"/>
        </w:rPr>
        <w:t>at hearing</w:t>
      </w:r>
      <w:r w:rsidR="00FF49B2">
        <w:rPr>
          <w:sz w:val="26"/>
          <w:szCs w:val="26"/>
        </w:rPr>
        <w:t>.  T</w:t>
      </w:r>
      <w:r w:rsidR="0092363E">
        <w:rPr>
          <w:sz w:val="26"/>
          <w:szCs w:val="26"/>
        </w:rPr>
        <w:t xml:space="preserve">hese </w:t>
      </w:r>
      <w:r w:rsidR="00BC1B51">
        <w:rPr>
          <w:sz w:val="26"/>
          <w:szCs w:val="26"/>
        </w:rPr>
        <w:t>arguments</w:t>
      </w:r>
      <w:r w:rsidR="0092363E">
        <w:rPr>
          <w:sz w:val="26"/>
          <w:szCs w:val="26"/>
        </w:rPr>
        <w:t xml:space="preserve"> </w:t>
      </w:r>
      <w:r w:rsidR="00FF49B2">
        <w:rPr>
          <w:sz w:val="26"/>
          <w:szCs w:val="26"/>
        </w:rPr>
        <w:t xml:space="preserve">do not require further hearings as they </w:t>
      </w:r>
      <w:r w:rsidR="0092363E">
        <w:rPr>
          <w:sz w:val="26"/>
          <w:szCs w:val="26"/>
        </w:rPr>
        <w:t>were addressed in our Opinion and Order of May 8, 2009:</w:t>
      </w:r>
    </w:p>
    <w:p w:rsidR="00775F5A" w:rsidRDefault="00775F5A" w:rsidP="00230687">
      <w:pPr>
        <w:tabs>
          <w:tab w:val="left" w:pos="-720"/>
        </w:tabs>
        <w:spacing w:line="360" w:lineRule="auto"/>
        <w:rPr>
          <w:sz w:val="26"/>
          <w:szCs w:val="26"/>
        </w:rPr>
      </w:pPr>
    </w:p>
    <w:p w:rsidR="008E4262" w:rsidRDefault="00BD3B7C" w:rsidP="00BD3B7C">
      <w:pPr>
        <w:tabs>
          <w:tab w:val="left" w:pos="-720"/>
        </w:tabs>
        <w:ind w:left="1440" w:right="1440"/>
        <w:rPr>
          <w:sz w:val="26"/>
          <w:szCs w:val="26"/>
        </w:rPr>
      </w:pPr>
      <w:r w:rsidRPr="00BD3B7C">
        <w:rPr>
          <w:sz w:val="26"/>
          <w:szCs w:val="26"/>
        </w:rPr>
        <w:t>Penelec’s first Exception centers on the contention that the Initial Decision should be reversed because it conflicts with two Commission orders authorizing the elimination of Penelec’s Outdoor Area Lighting Service. Exc. at 5-6.  The two orders referred to in this Exception are: (1) the Commission’s determination in the context of Penelec’s rate transition plan that Penelec’s elimination of Outdoor Area Lighting Service is just and reasonable</w:t>
      </w:r>
      <w:r w:rsidR="009A60E8">
        <w:rPr>
          <w:sz w:val="26"/>
          <w:szCs w:val="26"/>
        </w:rPr>
        <w:t>[footnote omitted]</w:t>
      </w:r>
      <w:r w:rsidRPr="00BD3B7C">
        <w:rPr>
          <w:sz w:val="26"/>
          <w:szCs w:val="26"/>
        </w:rPr>
        <w:t xml:space="preserve">; and </w:t>
      </w:r>
      <w:r w:rsidRPr="00BD3B7C">
        <w:rPr>
          <w:sz w:val="26"/>
          <w:szCs w:val="26"/>
        </w:rPr>
        <w:lastRenderedPageBreak/>
        <w:t xml:space="preserve">(2) the Commission’s decision in </w:t>
      </w:r>
      <w:r w:rsidRPr="00BD3B7C">
        <w:rPr>
          <w:i/>
          <w:sz w:val="26"/>
          <w:szCs w:val="26"/>
        </w:rPr>
        <w:t>Jarzab</w:t>
      </w:r>
      <w:r w:rsidRPr="00BD3B7C">
        <w:rPr>
          <w:sz w:val="26"/>
          <w:szCs w:val="26"/>
        </w:rPr>
        <w:t>.  With respect to the integrity of Penelec’s rate transition plan, we understand Penelec’s point, but the safety and well-being of the Complainants, clearly established of record in this proceeding, militates against the strict application of Penelec’s Tariff and elimination of Penelec’s Outdoor Area Lighting Service in these specific cases.</w:t>
      </w:r>
    </w:p>
    <w:p w:rsidR="008E4262" w:rsidRDefault="008E4262" w:rsidP="00BD3B7C">
      <w:pPr>
        <w:tabs>
          <w:tab w:val="left" w:pos="-720"/>
        </w:tabs>
        <w:ind w:left="1440" w:right="1440"/>
        <w:rPr>
          <w:sz w:val="26"/>
          <w:szCs w:val="26"/>
        </w:rPr>
      </w:pPr>
    </w:p>
    <w:p w:rsidR="00BD3B7C" w:rsidRPr="008E4262" w:rsidRDefault="008E4262" w:rsidP="008E4262">
      <w:pPr>
        <w:tabs>
          <w:tab w:val="left" w:pos="-720"/>
        </w:tabs>
        <w:ind w:left="1440" w:right="1440"/>
        <w:jc w:val="center"/>
        <w:rPr>
          <w:sz w:val="26"/>
          <w:szCs w:val="26"/>
        </w:rPr>
      </w:pPr>
      <w:r w:rsidRPr="008E4262">
        <w:rPr>
          <w:sz w:val="26"/>
          <w:szCs w:val="26"/>
        </w:rPr>
        <w:t>*</w:t>
      </w:r>
      <w:r>
        <w:rPr>
          <w:sz w:val="26"/>
          <w:szCs w:val="26"/>
        </w:rPr>
        <w:tab/>
      </w:r>
      <w:r w:rsidRPr="008E4262">
        <w:rPr>
          <w:sz w:val="26"/>
          <w:szCs w:val="26"/>
        </w:rPr>
        <w:tab/>
        <w:t>*</w:t>
      </w:r>
      <w:r w:rsidRPr="008E4262">
        <w:rPr>
          <w:sz w:val="26"/>
          <w:szCs w:val="26"/>
        </w:rPr>
        <w:tab/>
      </w:r>
      <w:r w:rsidRPr="008E4262">
        <w:rPr>
          <w:sz w:val="26"/>
          <w:szCs w:val="26"/>
        </w:rPr>
        <w:tab/>
        <w:t>*</w:t>
      </w:r>
    </w:p>
    <w:p w:rsidR="00D31BB7" w:rsidRDefault="00D31BB7" w:rsidP="00BD3B7C">
      <w:pPr>
        <w:tabs>
          <w:tab w:val="left" w:pos="-720"/>
        </w:tabs>
        <w:ind w:left="1440" w:right="1440"/>
        <w:rPr>
          <w:sz w:val="26"/>
          <w:szCs w:val="26"/>
        </w:rPr>
      </w:pPr>
    </w:p>
    <w:p w:rsidR="008E4262" w:rsidRPr="008E4262" w:rsidRDefault="00BD3B7C" w:rsidP="008E4262">
      <w:pPr>
        <w:tabs>
          <w:tab w:val="left" w:pos="-720"/>
        </w:tabs>
        <w:ind w:left="1440" w:right="1440"/>
        <w:rPr>
          <w:sz w:val="26"/>
          <w:szCs w:val="26"/>
        </w:rPr>
      </w:pPr>
      <w:r w:rsidRPr="00BD3B7C">
        <w:rPr>
          <w:sz w:val="26"/>
          <w:szCs w:val="26"/>
        </w:rPr>
        <w:t xml:space="preserve">With respect to Penelec’s second Exception, that the Complaints in this case are nearly identical to </w:t>
      </w:r>
      <w:r w:rsidRPr="00BD3B7C">
        <w:rPr>
          <w:i/>
          <w:sz w:val="26"/>
          <w:szCs w:val="26"/>
        </w:rPr>
        <w:t>Jarzab</w:t>
      </w:r>
      <w:r w:rsidRPr="00BD3B7C">
        <w:rPr>
          <w:sz w:val="26"/>
          <w:szCs w:val="26"/>
        </w:rPr>
        <w:t xml:space="preserve"> which should be followed as controlling, we cannot agree. Exc. at 7-9.  Thomas J. Jarzab filed a formal Complaint regarding Penelec’s phase out of this tariff on August 20, 2007.  Mr. Jarzab objected to the elimination of the service for reasons of safety and the costs of replacing Penelec’s lighting.  We acknowledged those objections but declined to revisit the effect of the prior Order.  In</w:t>
      </w:r>
      <w:r w:rsidR="008E4262" w:rsidRPr="008E4262">
        <w:rPr>
          <w:sz w:val="26"/>
          <w:szCs w:val="26"/>
        </w:rPr>
        <w:t xml:space="preserve"> this proceeding, the Complainants raised many of the same objections as Mr. Jarzab, but they provided more specific examples regarding the public safety benefits of the service and how their own personal circumstances made obtaining replacement lighting difficult.  While we acknowledge that our decision in this case represents a departure from our prior holding in </w:t>
      </w:r>
      <w:r w:rsidR="008E4262" w:rsidRPr="008E4262">
        <w:rPr>
          <w:i/>
          <w:sz w:val="26"/>
          <w:szCs w:val="26"/>
        </w:rPr>
        <w:t>Jarzab</w:t>
      </w:r>
      <w:r w:rsidR="008E4262" w:rsidRPr="008E4262">
        <w:rPr>
          <w:sz w:val="26"/>
          <w:szCs w:val="26"/>
        </w:rPr>
        <w:t xml:space="preserve">, in this case it is more affordable for some customers to continue to receive Outdoor Area Lighting Service from the utility as opposed to paying a contractor to duplicate existing facilities.  We also agree with the ALJ’s analysis that whereas </w:t>
      </w:r>
      <w:r w:rsidR="008E4262" w:rsidRPr="008E4262">
        <w:rPr>
          <w:i/>
          <w:sz w:val="26"/>
          <w:szCs w:val="26"/>
        </w:rPr>
        <w:t>Jarzab</w:t>
      </w:r>
      <w:r w:rsidR="008E4262" w:rsidRPr="008E4262">
        <w:rPr>
          <w:sz w:val="26"/>
          <w:szCs w:val="26"/>
        </w:rPr>
        <w:t xml:space="preserve"> centered on the issue of Penelec’s notice of a proposed change in rates, notice is not an issue in this case, and neither of the Complainants raised notice as an issue in their Complaints or at hearing.  </w:t>
      </w:r>
    </w:p>
    <w:p w:rsidR="00BD3B7C" w:rsidRDefault="00BD3B7C" w:rsidP="008E4262">
      <w:pPr>
        <w:tabs>
          <w:tab w:val="left" w:pos="-720"/>
        </w:tabs>
        <w:spacing w:line="360" w:lineRule="auto"/>
        <w:ind w:left="1440" w:right="1440"/>
        <w:rPr>
          <w:sz w:val="26"/>
          <w:szCs w:val="26"/>
        </w:rPr>
      </w:pPr>
    </w:p>
    <w:p w:rsidR="00775F5A" w:rsidRDefault="008E4262" w:rsidP="00903609">
      <w:pPr>
        <w:tabs>
          <w:tab w:val="left" w:pos="-720"/>
        </w:tabs>
        <w:spacing w:line="360" w:lineRule="auto"/>
        <w:ind w:right="1440"/>
        <w:rPr>
          <w:sz w:val="26"/>
          <w:szCs w:val="26"/>
        </w:rPr>
      </w:pPr>
      <w:r>
        <w:rPr>
          <w:sz w:val="26"/>
          <w:szCs w:val="26"/>
        </w:rPr>
        <w:t>Opinion and Order of May 8, 2009, at pp. 7-8.</w:t>
      </w:r>
    </w:p>
    <w:p w:rsidR="00903609" w:rsidRDefault="00903609" w:rsidP="00903609">
      <w:pPr>
        <w:tabs>
          <w:tab w:val="left" w:pos="-720"/>
        </w:tabs>
        <w:spacing w:line="360" w:lineRule="auto"/>
        <w:ind w:right="1440"/>
        <w:rPr>
          <w:sz w:val="26"/>
          <w:szCs w:val="26"/>
        </w:rPr>
      </w:pPr>
    </w:p>
    <w:p w:rsidR="00903609" w:rsidRDefault="006C53D9" w:rsidP="00782AAB">
      <w:pPr>
        <w:tabs>
          <w:tab w:val="left" w:pos="-720"/>
        </w:tabs>
        <w:spacing w:line="360" w:lineRule="auto"/>
        <w:rPr>
          <w:sz w:val="26"/>
          <w:szCs w:val="26"/>
        </w:rPr>
      </w:pPr>
      <w:r>
        <w:rPr>
          <w:sz w:val="26"/>
          <w:szCs w:val="26"/>
        </w:rPr>
        <w:tab/>
      </w:r>
      <w:r>
        <w:rPr>
          <w:sz w:val="26"/>
          <w:szCs w:val="26"/>
        </w:rPr>
        <w:tab/>
      </w:r>
      <w:r w:rsidR="00782AAB">
        <w:rPr>
          <w:sz w:val="26"/>
          <w:szCs w:val="26"/>
        </w:rPr>
        <w:t>U</w:t>
      </w:r>
      <w:r w:rsidR="00782AAB" w:rsidRPr="00782AAB">
        <w:rPr>
          <w:sz w:val="26"/>
          <w:szCs w:val="26"/>
        </w:rPr>
        <w:t>nder the provisions of 66 Pa C.S. § 703(f),</w:t>
      </w:r>
      <w:r w:rsidR="00782AAB">
        <w:rPr>
          <w:sz w:val="26"/>
          <w:szCs w:val="26"/>
        </w:rPr>
        <w:t xml:space="preserve"> a</w:t>
      </w:r>
      <w:r w:rsidR="00782AAB" w:rsidRPr="00782AAB">
        <w:rPr>
          <w:sz w:val="26"/>
          <w:szCs w:val="26"/>
        </w:rPr>
        <w:t xml:space="preserve"> petition for rehearing must seek the reopening of the record for the introduction of additional evidence. </w:t>
      </w:r>
      <w:r w:rsidR="00782AAB">
        <w:rPr>
          <w:sz w:val="26"/>
          <w:szCs w:val="26"/>
        </w:rPr>
        <w:t xml:space="preserve"> I</w:t>
      </w:r>
      <w:r w:rsidR="00782AAB" w:rsidRPr="00782AAB">
        <w:rPr>
          <w:sz w:val="26"/>
          <w:szCs w:val="26"/>
        </w:rPr>
        <w:t xml:space="preserve">t must allege newly discovered evidence, not discoverable though the exercise of due diligence prior to the close of the record. </w:t>
      </w:r>
      <w:r w:rsidR="00782AAB">
        <w:rPr>
          <w:sz w:val="26"/>
          <w:szCs w:val="26"/>
        </w:rPr>
        <w:t xml:space="preserve"> </w:t>
      </w:r>
      <w:r w:rsidR="00782AAB" w:rsidRPr="00782AAB">
        <w:rPr>
          <w:i/>
          <w:sz w:val="26"/>
          <w:szCs w:val="26"/>
        </w:rPr>
        <w:t>P</w:t>
      </w:r>
      <w:r w:rsidR="001E0CAD">
        <w:rPr>
          <w:i/>
          <w:sz w:val="26"/>
          <w:szCs w:val="26"/>
        </w:rPr>
        <w:t>a. PUC</w:t>
      </w:r>
      <w:r w:rsidR="00782AAB" w:rsidRPr="00782AAB">
        <w:rPr>
          <w:i/>
          <w:sz w:val="26"/>
          <w:szCs w:val="26"/>
        </w:rPr>
        <w:t xml:space="preserve"> v Reading Co</w:t>
      </w:r>
      <w:r w:rsidR="00782AAB" w:rsidRPr="00782AAB">
        <w:rPr>
          <w:sz w:val="26"/>
          <w:szCs w:val="26"/>
        </w:rPr>
        <w:t>.</w:t>
      </w:r>
      <w:r w:rsidR="00704391">
        <w:rPr>
          <w:sz w:val="26"/>
          <w:szCs w:val="26"/>
        </w:rPr>
        <w:t>,</w:t>
      </w:r>
      <w:r w:rsidR="00782AAB" w:rsidRPr="00782AAB">
        <w:rPr>
          <w:sz w:val="26"/>
          <w:szCs w:val="26"/>
        </w:rPr>
        <w:t xml:space="preserve"> 345 A2d 311</w:t>
      </w:r>
      <w:r w:rsidR="001E0CAD">
        <w:rPr>
          <w:sz w:val="26"/>
          <w:szCs w:val="26"/>
        </w:rPr>
        <w:t xml:space="preserve"> </w:t>
      </w:r>
      <w:r w:rsidR="00782AAB">
        <w:rPr>
          <w:sz w:val="26"/>
          <w:szCs w:val="26"/>
        </w:rPr>
        <w:t>(</w:t>
      </w:r>
      <w:r w:rsidR="001E0CAD">
        <w:rPr>
          <w:sz w:val="26"/>
          <w:szCs w:val="26"/>
        </w:rPr>
        <w:t xml:space="preserve">Pa. Cmwlth </w:t>
      </w:r>
      <w:r w:rsidR="00782AAB">
        <w:rPr>
          <w:sz w:val="26"/>
          <w:szCs w:val="26"/>
        </w:rPr>
        <w:lastRenderedPageBreak/>
        <w:t>1975)</w:t>
      </w:r>
      <w:r w:rsidR="00782AAB" w:rsidRPr="00782AAB">
        <w:rPr>
          <w:sz w:val="26"/>
          <w:szCs w:val="26"/>
        </w:rPr>
        <w:t xml:space="preserve">; </w:t>
      </w:r>
      <w:r w:rsidR="00782AAB" w:rsidRPr="00782AAB">
        <w:rPr>
          <w:i/>
          <w:sz w:val="26"/>
          <w:szCs w:val="26"/>
        </w:rPr>
        <w:t xml:space="preserve">Mobilfone v </w:t>
      </w:r>
      <w:r w:rsidR="001E0CAD">
        <w:rPr>
          <w:i/>
          <w:sz w:val="26"/>
          <w:szCs w:val="26"/>
        </w:rPr>
        <w:t>Pa. PUC</w:t>
      </w:r>
      <w:r w:rsidR="00704391">
        <w:rPr>
          <w:i/>
          <w:sz w:val="26"/>
          <w:szCs w:val="26"/>
        </w:rPr>
        <w:t>,</w:t>
      </w:r>
      <w:r w:rsidR="00782AAB" w:rsidRPr="00782AAB">
        <w:rPr>
          <w:sz w:val="26"/>
          <w:szCs w:val="26"/>
        </w:rPr>
        <w:t xml:space="preserve"> 355 A2d 611</w:t>
      </w:r>
      <w:r w:rsidR="00782AAB">
        <w:rPr>
          <w:sz w:val="26"/>
          <w:szCs w:val="26"/>
        </w:rPr>
        <w:t>(</w:t>
      </w:r>
      <w:r w:rsidR="001E0CAD" w:rsidRPr="00782AAB">
        <w:rPr>
          <w:sz w:val="26"/>
          <w:szCs w:val="26"/>
        </w:rPr>
        <w:t>Pa</w:t>
      </w:r>
      <w:r w:rsidR="001E0CAD">
        <w:rPr>
          <w:sz w:val="26"/>
          <w:szCs w:val="26"/>
        </w:rPr>
        <w:t>.</w:t>
      </w:r>
      <w:r w:rsidR="001E0CAD" w:rsidRPr="00782AAB">
        <w:rPr>
          <w:sz w:val="26"/>
          <w:szCs w:val="26"/>
        </w:rPr>
        <w:t xml:space="preserve"> Cmwlth </w:t>
      </w:r>
      <w:r w:rsidR="00782AAB">
        <w:rPr>
          <w:sz w:val="26"/>
          <w:szCs w:val="26"/>
        </w:rPr>
        <w:t>1975)</w:t>
      </w:r>
      <w:r w:rsidR="00782AAB" w:rsidRPr="00782AAB">
        <w:rPr>
          <w:sz w:val="26"/>
          <w:szCs w:val="26"/>
        </w:rPr>
        <w:t xml:space="preserve">; </w:t>
      </w:r>
      <w:r w:rsidR="00782AAB" w:rsidRPr="00782AAB">
        <w:rPr>
          <w:i/>
          <w:sz w:val="26"/>
          <w:szCs w:val="26"/>
        </w:rPr>
        <w:t xml:space="preserve">Abramson v </w:t>
      </w:r>
      <w:r w:rsidR="001E0CAD">
        <w:rPr>
          <w:i/>
          <w:sz w:val="26"/>
          <w:szCs w:val="26"/>
        </w:rPr>
        <w:t>Pa. PUC</w:t>
      </w:r>
      <w:r w:rsidR="00704391">
        <w:rPr>
          <w:i/>
          <w:sz w:val="26"/>
          <w:szCs w:val="26"/>
        </w:rPr>
        <w:t>,</w:t>
      </w:r>
      <w:r w:rsidR="00782AAB" w:rsidRPr="00782AAB">
        <w:rPr>
          <w:sz w:val="26"/>
          <w:szCs w:val="26"/>
        </w:rPr>
        <w:t xml:space="preserve"> 489 Pa 267, 414 A2d 60</w:t>
      </w:r>
      <w:r w:rsidR="00704391">
        <w:rPr>
          <w:sz w:val="26"/>
          <w:szCs w:val="26"/>
        </w:rPr>
        <w:t xml:space="preserve"> (1980)</w:t>
      </w:r>
      <w:r w:rsidR="00782AAB" w:rsidRPr="00782AAB">
        <w:rPr>
          <w:sz w:val="26"/>
          <w:szCs w:val="26"/>
        </w:rPr>
        <w:t>.</w:t>
      </w:r>
      <w:r w:rsidR="00704391">
        <w:rPr>
          <w:sz w:val="26"/>
          <w:szCs w:val="26"/>
        </w:rPr>
        <w:t xml:space="preserve">   </w:t>
      </w:r>
      <w:r w:rsidR="00CD6867">
        <w:rPr>
          <w:sz w:val="26"/>
          <w:szCs w:val="26"/>
        </w:rPr>
        <w:t>Penelec does not meet this standard.</w:t>
      </w:r>
      <w:r w:rsidR="005747B9">
        <w:rPr>
          <w:sz w:val="26"/>
          <w:szCs w:val="26"/>
        </w:rPr>
        <w:t xml:space="preserve">  Further, it was not the Commission’s intent to amend or to rescind its January 11, 2007 Opinion and Order in this proceeding.  Our May 8, 2009 Opinion and Order </w:t>
      </w:r>
      <w:r w:rsidR="00AA43DC">
        <w:rPr>
          <w:sz w:val="26"/>
          <w:szCs w:val="26"/>
        </w:rPr>
        <w:t>is limited in effect and is focused on addressing issues of public safety raised by the original Complainants in this matter.</w:t>
      </w:r>
      <w:r w:rsidR="007928C9">
        <w:rPr>
          <w:rStyle w:val="FootnoteReference"/>
          <w:sz w:val="26"/>
          <w:szCs w:val="26"/>
        </w:rPr>
        <w:footnoteReference w:id="2"/>
      </w:r>
      <w:r w:rsidR="00AA43DC">
        <w:rPr>
          <w:sz w:val="26"/>
          <w:szCs w:val="26"/>
        </w:rPr>
        <w:t xml:space="preserve">  This is well within the discretion of the Commission.</w:t>
      </w:r>
    </w:p>
    <w:p w:rsidR="00E535F1" w:rsidRDefault="00E535F1" w:rsidP="00782AAB">
      <w:pPr>
        <w:tabs>
          <w:tab w:val="left" w:pos="-720"/>
        </w:tabs>
        <w:spacing w:line="360" w:lineRule="auto"/>
        <w:rPr>
          <w:sz w:val="26"/>
          <w:szCs w:val="26"/>
        </w:rPr>
      </w:pPr>
    </w:p>
    <w:p w:rsidR="00E535F1" w:rsidRDefault="00E535F1" w:rsidP="00782AAB">
      <w:pPr>
        <w:tabs>
          <w:tab w:val="left" w:pos="-720"/>
        </w:tabs>
        <w:spacing w:line="360" w:lineRule="auto"/>
        <w:rPr>
          <w:sz w:val="26"/>
          <w:szCs w:val="26"/>
        </w:rPr>
      </w:pPr>
      <w:r>
        <w:rPr>
          <w:sz w:val="26"/>
          <w:szCs w:val="26"/>
        </w:rPr>
        <w:tab/>
      </w:r>
      <w:r>
        <w:rPr>
          <w:sz w:val="26"/>
          <w:szCs w:val="26"/>
        </w:rPr>
        <w:tab/>
        <w:t xml:space="preserve">Finally, with respect to the </w:t>
      </w:r>
      <w:r w:rsidR="001D7223">
        <w:rPr>
          <w:sz w:val="26"/>
          <w:szCs w:val="26"/>
        </w:rPr>
        <w:t>request for a S</w:t>
      </w:r>
      <w:r>
        <w:rPr>
          <w:sz w:val="26"/>
          <w:szCs w:val="26"/>
        </w:rPr>
        <w:t xml:space="preserve">tay until the Petition is considered on its merits, we granted that </w:t>
      </w:r>
      <w:r w:rsidR="001D7223">
        <w:rPr>
          <w:sz w:val="26"/>
          <w:szCs w:val="26"/>
        </w:rPr>
        <w:t>S</w:t>
      </w:r>
      <w:r>
        <w:rPr>
          <w:sz w:val="26"/>
          <w:szCs w:val="26"/>
        </w:rPr>
        <w:t xml:space="preserve">tay in our Order of </w:t>
      </w:r>
      <w:r w:rsidR="001D7223">
        <w:rPr>
          <w:sz w:val="26"/>
          <w:szCs w:val="26"/>
        </w:rPr>
        <w:t xml:space="preserve">May 28, 2009.  </w:t>
      </w:r>
      <w:r w:rsidR="00577F7A">
        <w:rPr>
          <w:sz w:val="26"/>
          <w:szCs w:val="26"/>
        </w:rPr>
        <w:t>Having now considered the P</w:t>
      </w:r>
      <w:r w:rsidR="001D7223">
        <w:rPr>
          <w:sz w:val="26"/>
          <w:szCs w:val="26"/>
        </w:rPr>
        <w:t xml:space="preserve">etition on its merits, that Stay is </w:t>
      </w:r>
      <w:r w:rsidR="00CF6319">
        <w:rPr>
          <w:sz w:val="26"/>
          <w:szCs w:val="26"/>
        </w:rPr>
        <w:t>hereby</w:t>
      </w:r>
      <w:r w:rsidR="001D7223">
        <w:rPr>
          <w:sz w:val="26"/>
          <w:szCs w:val="26"/>
        </w:rPr>
        <w:t xml:space="preserve"> dissolved, and the requirements of the Opinion and Order of May 8, 2009, are reinstated effective upon the date of entry of this Opinion and Order.</w:t>
      </w:r>
    </w:p>
    <w:p w:rsidR="00605E45" w:rsidRDefault="00605E45" w:rsidP="00782AAB">
      <w:pPr>
        <w:tabs>
          <w:tab w:val="left" w:pos="-720"/>
        </w:tabs>
        <w:spacing w:line="360" w:lineRule="auto"/>
        <w:rPr>
          <w:sz w:val="26"/>
          <w:szCs w:val="26"/>
        </w:rPr>
      </w:pPr>
    </w:p>
    <w:p w:rsidR="00E535F1" w:rsidRPr="001B271C" w:rsidRDefault="00E535F1" w:rsidP="00E535F1">
      <w:pPr>
        <w:spacing w:line="360" w:lineRule="auto"/>
        <w:jc w:val="center"/>
        <w:rPr>
          <w:sz w:val="26"/>
          <w:u w:val="single"/>
        </w:rPr>
      </w:pPr>
      <w:r w:rsidRPr="001B271C">
        <w:rPr>
          <w:b/>
          <w:sz w:val="26"/>
          <w:u w:val="single"/>
        </w:rPr>
        <w:t>Conclusion</w:t>
      </w:r>
    </w:p>
    <w:p w:rsidR="00E535F1" w:rsidRPr="001B271C" w:rsidRDefault="00E535F1" w:rsidP="00E535F1">
      <w:pPr>
        <w:spacing w:line="360" w:lineRule="auto"/>
        <w:jc w:val="center"/>
        <w:rPr>
          <w:sz w:val="26"/>
        </w:rPr>
      </w:pPr>
    </w:p>
    <w:p w:rsidR="00E535F1" w:rsidRPr="001B271C" w:rsidRDefault="00E535F1" w:rsidP="00E535F1">
      <w:pPr>
        <w:spacing w:line="360" w:lineRule="auto"/>
        <w:ind w:firstLine="720"/>
        <w:rPr>
          <w:sz w:val="26"/>
        </w:rPr>
      </w:pPr>
      <w:r w:rsidRPr="001B271C">
        <w:rPr>
          <w:sz w:val="26"/>
        </w:rPr>
        <w:tab/>
      </w:r>
      <w:r>
        <w:rPr>
          <w:sz w:val="26"/>
        </w:rPr>
        <w:t>For the reasons discussed above</w:t>
      </w:r>
      <w:r w:rsidRPr="001B271C">
        <w:rPr>
          <w:sz w:val="26"/>
        </w:rPr>
        <w:t xml:space="preserve">, we </w:t>
      </w:r>
      <w:r>
        <w:rPr>
          <w:sz w:val="26"/>
        </w:rPr>
        <w:t xml:space="preserve">deny </w:t>
      </w:r>
      <w:r w:rsidRPr="00622D50">
        <w:rPr>
          <w:sz w:val="26"/>
        </w:rPr>
        <w:t>the Petition</w:t>
      </w:r>
      <w:r>
        <w:rPr>
          <w:sz w:val="26"/>
        </w:rPr>
        <w:t xml:space="preserve"> for Reconsideration/Rehearing filed by the Pennsylvania Electric Company in this matter</w:t>
      </w:r>
      <w:r w:rsidRPr="001B271C">
        <w:rPr>
          <w:sz w:val="26"/>
        </w:rPr>
        <w:t xml:space="preserve">; </w:t>
      </w:r>
      <w:r w:rsidRPr="001B271C">
        <w:rPr>
          <w:b/>
          <w:sz w:val="26"/>
        </w:rPr>
        <w:t>THEREFORE,</w:t>
      </w:r>
    </w:p>
    <w:p w:rsidR="00775F5A" w:rsidRPr="00392339" w:rsidRDefault="00775F5A" w:rsidP="00230687">
      <w:pPr>
        <w:tabs>
          <w:tab w:val="left" w:pos="-720"/>
        </w:tabs>
        <w:spacing w:line="360" w:lineRule="auto"/>
        <w:rPr>
          <w:sz w:val="26"/>
          <w:szCs w:val="26"/>
        </w:rPr>
      </w:pPr>
    </w:p>
    <w:p w:rsidR="00230687" w:rsidRPr="00E7750E" w:rsidRDefault="00230687" w:rsidP="00230687">
      <w:pPr>
        <w:spacing w:line="360" w:lineRule="auto"/>
        <w:ind w:firstLine="1440"/>
      </w:pPr>
      <w:r w:rsidRPr="009050A0">
        <w:rPr>
          <w:b/>
          <w:sz w:val="26"/>
          <w:szCs w:val="26"/>
        </w:rPr>
        <w:t>IT IS ORDERED:</w:t>
      </w:r>
      <w:r w:rsidRPr="007F448D">
        <w:t xml:space="preserve"> </w:t>
      </w:r>
    </w:p>
    <w:p w:rsidR="00230687" w:rsidRPr="00E7750E" w:rsidRDefault="00230687" w:rsidP="00230687">
      <w:pPr>
        <w:spacing w:line="360" w:lineRule="auto"/>
        <w:ind w:firstLine="1440"/>
      </w:pPr>
    </w:p>
    <w:p w:rsidR="00230687" w:rsidRDefault="00230687" w:rsidP="00230687">
      <w:pPr>
        <w:spacing w:line="360" w:lineRule="auto"/>
        <w:ind w:firstLine="1440"/>
        <w:rPr>
          <w:sz w:val="26"/>
          <w:szCs w:val="26"/>
        </w:rPr>
      </w:pPr>
      <w:r>
        <w:rPr>
          <w:sz w:val="26"/>
          <w:szCs w:val="26"/>
        </w:rPr>
        <w:t xml:space="preserve">1.  </w:t>
      </w:r>
      <w:r w:rsidRPr="007F448D">
        <w:rPr>
          <w:sz w:val="26"/>
          <w:szCs w:val="26"/>
        </w:rPr>
        <w:t>That the Petition for Reconsideration</w:t>
      </w:r>
      <w:r w:rsidR="00472BC5">
        <w:rPr>
          <w:sz w:val="26"/>
          <w:szCs w:val="26"/>
        </w:rPr>
        <w:t xml:space="preserve">/Rehearing </w:t>
      </w:r>
      <w:r w:rsidRPr="007F448D">
        <w:rPr>
          <w:sz w:val="26"/>
          <w:szCs w:val="26"/>
        </w:rPr>
        <w:t xml:space="preserve">filed on </w:t>
      </w:r>
      <w:r w:rsidR="009136BB">
        <w:rPr>
          <w:sz w:val="26"/>
          <w:szCs w:val="26"/>
        </w:rPr>
        <w:t xml:space="preserve">May </w:t>
      </w:r>
      <w:r w:rsidR="00472BC5">
        <w:rPr>
          <w:sz w:val="26"/>
          <w:szCs w:val="26"/>
        </w:rPr>
        <w:t>22</w:t>
      </w:r>
      <w:r>
        <w:rPr>
          <w:sz w:val="26"/>
          <w:szCs w:val="26"/>
        </w:rPr>
        <w:t>, 2009</w:t>
      </w:r>
      <w:r w:rsidRPr="007F448D">
        <w:rPr>
          <w:sz w:val="26"/>
          <w:szCs w:val="26"/>
        </w:rPr>
        <w:t>,</w:t>
      </w:r>
      <w:r>
        <w:rPr>
          <w:sz w:val="26"/>
          <w:szCs w:val="26"/>
        </w:rPr>
        <w:t xml:space="preserve"> by </w:t>
      </w:r>
      <w:r w:rsidR="00472BC5">
        <w:rPr>
          <w:sz w:val="26"/>
          <w:szCs w:val="26"/>
        </w:rPr>
        <w:t>Pennsylvania Electric Company</w:t>
      </w:r>
      <w:r>
        <w:rPr>
          <w:sz w:val="26"/>
          <w:szCs w:val="26"/>
        </w:rPr>
        <w:t xml:space="preserve">, </w:t>
      </w:r>
      <w:r w:rsidRPr="007F448D">
        <w:rPr>
          <w:sz w:val="26"/>
          <w:szCs w:val="26"/>
        </w:rPr>
        <w:t xml:space="preserve">is hereby </w:t>
      </w:r>
      <w:r w:rsidR="00775F5A">
        <w:rPr>
          <w:sz w:val="26"/>
          <w:szCs w:val="26"/>
        </w:rPr>
        <w:t>denied, consistent with the foregoing Opinion and Order</w:t>
      </w:r>
      <w:r w:rsidRPr="007F448D">
        <w:rPr>
          <w:sz w:val="26"/>
          <w:szCs w:val="26"/>
        </w:rPr>
        <w:t>.</w:t>
      </w:r>
    </w:p>
    <w:p w:rsidR="001D7223" w:rsidRDefault="001D7223" w:rsidP="00230687">
      <w:pPr>
        <w:spacing w:line="360" w:lineRule="auto"/>
        <w:ind w:firstLine="1440"/>
        <w:rPr>
          <w:sz w:val="26"/>
          <w:szCs w:val="26"/>
        </w:rPr>
      </w:pPr>
    </w:p>
    <w:p w:rsidR="001D7223" w:rsidRDefault="001D7223" w:rsidP="00230687">
      <w:pPr>
        <w:spacing w:line="360" w:lineRule="auto"/>
        <w:ind w:firstLine="1440"/>
        <w:rPr>
          <w:sz w:val="26"/>
          <w:szCs w:val="26"/>
        </w:rPr>
      </w:pPr>
      <w:r>
        <w:rPr>
          <w:sz w:val="26"/>
          <w:szCs w:val="26"/>
        </w:rPr>
        <w:lastRenderedPageBreak/>
        <w:t>2.  That the requirements of the Opinion and Order of May 8, 2009, are reinstated effective upon the date of entry of this Opinion and Order.</w:t>
      </w:r>
    </w:p>
    <w:p w:rsidR="00E535F1" w:rsidRDefault="00E535F1" w:rsidP="00230687">
      <w:pPr>
        <w:spacing w:line="360" w:lineRule="auto"/>
        <w:ind w:firstLine="1440"/>
        <w:rPr>
          <w:sz w:val="26"/>
          <w:szCs w:val="26"/>
        </w:rPr>
      </w:pPr>
    </w:p>
    <w:p w:rsidR="00E535F1" w:rsidRDefault="001D7223" w:rsidP="00230687">
      <w:pPr>
        <w:spacing w:line="360" w:lineRule="auto"/>
        <w:ind w:firstLine="1440"/>
        <w:rPr>
          <w:sz w:val="26"/>
          <w:szCs w:val="26"/>
        </w:rPr>
      </w:pPr>
      <w:r>
        <w:rPr>
          <w:sz w:val="26"/>
        </w:rPr>
        <w:t>3</w:t>
      </w:r>
      <w:r w:rsidR="00E535F1">
        <w:rPr>
          <w:sz w:val="26"/>
        </w:rPr>
        <w:t xml:space="preserve">.  That upon completion of the requirements set forth in the Opinion and Order entered </w:t>
      </w:r>
      <w:r>
        <w:rPr>
          <w:sz w:val="26"/>
        </w:rPr>
        <w:t>May 8, 2009</w:t>
      </w:r>
      <w:r w:rsidR="00E535F1">
        <w:rPr>
          <w:sz w:val="26"/>
        </w:rPr>
        <w:t>, this matter be marked closed.</w:t>
      </w:r>
    </w:p>
    <w:p w:rsidR="00230687" w:rsidRDefault="00230687" w:rsidP="00230687">
      <w:pPr>
        <w:spacing w:line="360" w:lineRule="auto"/>
        <w:ind w:firstLine="1440"/>
        <w:rPr>
          <w:sz w:val="26"/>
          <w:szCs w:val="26"/>
        </w:rPr>
      </w:pPr>
    </w:p>
    <w:p w:rsidR="00230687" w:rsidRPr="009050A0" w:rsidRDefault="00DB53A3" w:rsidP="00230687">
      <w:pPr>
        <w:spacing w:line="360" w:lineRule="auto"/>
        <w:ind w:firstLine="1440"/>
        <w:rPr>
          <w:b/>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3209925</wp:posOffset>
            </wp:positionH>
            <wp:positionV relativeFrom="paragraph">
              <wp:posOffset>205740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230687" w:rsidRDefault="00230687" w:rsidP="00230687">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BY THE COMMISSION,</w:t>
      </w:r>
    </w:p>
    <w:p w:rsidR="00230687" w:rsidRDefault="00230687" w:rsidP="00230687">
      <w:pPr>
        <w:rPr>
          <w:sz w:val="26"/>
          <w:szCs w:val="26"/>
        </w:rPr>
      </w:pPr>
    </w:p>
    <w:p w:rsidR="00230687" w:rsidRDefault="00230687" w:rsidP="00230687">
      <w:pPr>
        <w:rPr>
          <w:sz w:val="26"/>
          <w:szCs w:val="26"/>
        </w:rPr>
      </w:pPr>
    </w:p>
    <w:p w:rsidR="00230687" w:rsidRDefault="00230687" w:rsidP="00230687">
      <w:pPr>
        <w:rPr>
          <w:sz w:val="26"/>
          <w:szCs w:val="26"/>
        </w:rPr>
      </w:pPr>
    </w:p>
    <w:p w:rsidR="00230687" w:rsidRDefault="00230687" w:rsidP="0023068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James J. McNulty</w:t>
      </w:r>
    </w:p>
    <w:p w:rsidR="00230687" w:rsidRDefault="00230687" w:rsidP="0023068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230687" w:rsidRDefault="00230687" w:rsidP="00230687">
      <w:pPr>
        <w:rPr>
          <w:sz w:val="26"/>
          <w:szCs w:val="26"/>
        </w:rPr>
      </w:pPr>
    </w:p>
    <w:p w:rsidR="00230687" w:rsidRDefault="00230687" w:rsidP="00230687">
      <w:pPr>
        <w:rPr>
          <w:sz w:val="26"/>
          <w:szCs w:val="26"/>
        </w:rPr>
      </w:pPr>
      <w:r>
        <w:rPr>
          <w:sz w:val="26"/>
          <w:szCs w:val="26"/>
        </w:rPr>
        <w:t>(SEAL)</w:t>
      </w:r>
    </w:p>
    <w:p w:rsidR="00230687" w:rsidRDefault="00230687" w:rsidP="00230687">
      <w:pPr>
        <w:rPr>
          <w:sz w:val="26"/>
          <w:szCs w:val="26"/>
        </w:rPr>
      </w:pPr>
    </w:p>
    <w:p w:rsidR="00230687" w:rsidRDefault="00230687" w:rsidP="00230687">
      <w:pPr>
        <w:rPr>
          <w:sz w:val="26"/>
          <w:szCs w:val="26"/>
        </w:rPr>
      </w:pPr>
      <w:r>
        <w:rPr>
          <w:sz w:val="26"/>
          <w:szCs w:val="26"/>
        </w:rPr>
        <w:t xml:space="preserve">ORDER ADOPTED:  </w:t>
      </w:r>
      <w:r w:rsidR="007240E1">
        <w:rPr>
          <w:sz w:val="26"/>
          <w:szCs w:val="26"/>
        </w:rPr>
        <w:t>October 8</w:t>
      </w:r>
      <w:r w:rsidR="00360CE3">
        <w:rPr>
          <w:sz w:val="26"/>
          <w:szCs w:val="26"/>
        </w:rPr>
        <w:t xml:space="preserve">, </w:t>
      </w:r>
      <w:r>
        <w:rPr>
          <w:sz w:val="26"/>
          <w:szCs w:val="26"/>
        </w:rPr>
        <w:t>2009</w:t>
      </w:r>
    </w:p>
    <w:p w:rsidR="00230687" w:rsidRDefault="00230687" w:rsidP="00230687">
      <w:pPr>
        <w:rPr>
          <w:sz w:val="26"/>
          <w:szCs w:val="26"/>
        </w:rPr>
      </w:pPr>
    </w:p>
    <w:p w:rsidR="00230687" w:rsidRDefault="00230687" w:rsidP="00230687">
      <w:pPr>
        <w:rPr>
          <w:sz w:val="26"/>
          <w:szCs w:val="26"/>
        </w:rPr>
      </w:pPr>
      <w:r>
        <w:rPr>
          <w:sz w:val="26"/>
          <w:szCs w:val="26"/>
        </w:rPr>
        <w:t xml:space="preserve">ORDER ENTERED:  </w:t>
      </w:r>
      <w:r w:rsidR="00DB53A3">
        <w:rPr>
          <w:sz w:val="26"/>
          <w:szCs w:val="26"/>
        </w:rPr>
        <w:t>October 9, 2009</w:t>
      </w:r>
    </w:p>
    <w:p w:rsidR="00230687" w:rsidRDefault="00230687" w:rsidP="00230687">
      <w:pPr>
        <w:tabs>
          <w:tab w:val="left" w:pos="-720"/>
        </w:tabs>
        <w:suppressAutoHyphens/>
        <w:spacing w:line="360" w:lineRule="auto"/>
      </w:pPr>
    </w:p>
    <w:sectPr w:rsidR="00230687" w:rsidSect="00FD215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5A6" w:rsidRDefault="005F45A6">
      <w:r>
        <w:separator/>
      </w:r>
    </w:p>
  </w:endnote>
  <w:endnote w:type="continuationSeparator" w:id="0">
    <w:p w:rsidR="005F45A6" w:rsidRDefault="005F4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09" w:rsidRDefault="00DB10EF" w:rsidP="00DA4DF0">
    <w:pPr>
      <w:pStyle w:val="Footer"/>
      <w:framePr w:wrap="around" w:vAnchor="text" w:hAnchor="margin" w:xAlign="center" w:y="1"/>
      <w:rPr>
        <w:rStyle w:val="PageNumber"/>
      </w:rPr>
    </w:pPr>
    <w:r>
      <w:rPr>
        <w:rStyle w:val="PageNumber"/>
      </w:rPr>
      <w:fldChar w:fldCharType="begin"/>
    </w:r>
    <w:r w:rsidR="00BF4409">
      <w:rPr>
        <w:rStyle w:val="PageNumber"/>
      </w:rPr>
      <w:instrText xml:space="preserve">PAGE  </w:instrText>
    </w:r>
    <w:r>
      <w:rPr>
        <w:rStyle w:val="PageNumber"/>
      </w:rPr>
      <w:fldChar w:fldCharType="end"/>
    </w:r>
  </w:p>
  <w:p w:rsidR="00BF4409" w:rsidRDefault="00BF4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09" w:rsidRDefault="00DB10EF" w:rsidP="00DA4DF0">
    <w:pPr>
      <w:pStyle w:val="Footer"/>
      <w:framePr w:wrap="around" w:vAnchor="text" w:hAnchor="margin" w:xAlign="center" w:y="1"/>
      <w:rPr>
        <w:rStyle w:val="PageNumber"/>
      </w:rPr>
    </w:pPr>
    <w:r>
      <w:rPr>
        <w:rStyle w:val="PageNumber"/>
      </w:rPr>
      <w:fldChar w:fldCharType="begin"/>
    </w:r>
    <w:r w:rsidR="00BF4409">
      <w:rPr>
        <w:rStyle w:val="PageNumber"/>
      </w:rPr>
      <w:instrText xml:space="preserve">PAGE  </w:instrText>
    </w:r>
    <w:r>
      <w:rPr>
        <w:rStyle w:val="PageNumber"/>
      </w:rPr>
      <w:fldChar w:fldCharType="separate"/>
    </w:r>
    <w:r w:rsidR="00DB53A3">
      <w:rPr>
        <w:rStyle w:val="PageNumber"/>
        <w:noProof/>
      </w:rPr>
      <w:t>9</w:t>
    </w:r>
    <w:r>
      <w:rPr>
        <w:rStyle w:val="PageNumber"/>
      </w:rPr>
      <w:fldChar w:fldCharType="end"/>
    </w:r>
  </w:p>
  <w:p w:rsidR="00BF4409" w:rsidRDefault="00BF4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5A6" w:rsidRDefault="005F45A6">
      <w:r>
        <w:separator/>
      </w:r>
    </w:p>
  </w:footnote>
  <w:footnote w:type="continuationSeparator" w:id="0">
    <w:p w:rsidR="005F45A6" w:rsidRDefault="005F45A6">
      <w:r>
        <w:continuationSeparator/>
      </w:r>
    </w:p>
  </w:footnote>
  <w:footnote w:id="1">
    <w:p w:rsidR="00C542D9" w:rsidRPr="000B675A" w:rsidRDefault="00C542D9" w:rsidP="00C542D9">
      <w:pPr>
        <w:pStyle w:val="FootnoteText"/>
        <w:rPr>
          <w:sz w:val="26"/>
          <w:szCs w:val="26"/>
        </w:rPr>
      </w:pPr>
      <w:r>
        <w:rPr>
          <w:sz w:val="26"/>
          <w:szCs w:val="26"/>
        </w:rPr>
        <w:tab/>
      </w:r>
      <w:r w:rsidRPr="000B675A">
        <w:rPr>
          <w:rStyle w:val="FootnoteReference"/>
          <w:sz w:val="26"/>
          <w:szCs w:val="26"/>
        </w:rPr>
        <w:footnoteRef/>
      </w:r>
      <w:r w:rsidRPr="000B675A">
        <w:rPr>
          <w:sz w:val="26"/>
          <w:szCs w:val="26"/>
        </w:rPr>
        <w:t xml:space="preserve"> </w:t>
      </w:r>
      <w:bookmarkStart w:id="0" w:name="OLE_LINK1"/>
      <w:bookmarkStart w:id="1" w:name="OLE_LINK2"/>
      <w:r>
        <w:rPr>
          <w:sz w:val="26"/>
          <w:szCs w:val="26"/>
        </w:rPr>
        <w:tab/>
      </w:r>
      <w:r w:rsidRPr="009F5769">
        <w:rPr>
          <w:i/>
          <w:sz w:val="26"/>
          <w:szCs w:val="26"/>
        </w:rPr>
        <w:t>P</w:t>
      </w:r>
      <w:r w:rsidR="009F5769" w:rsidRPr="009F5769">
        <w:rPr>
          <w:i/>
          <w:sz w:val="26"/>
          <w:szCs w:val="26"/>
        </w:rPr>
        <w:t xml:space="preserve">a. </w:t>
      </w:r>
      <w:r w:rsidRPr="009F5769">
        <w:rPr>
          <w:i/>
          <w:sz w:val="26"/>
          <w:szCs w:val="26"/>
        </w:rPr>
        <w:t>PUC, et al. v. Pennsylvania Electric Company</w:t>
      </w:r>
      <w:r>
        <w:rPr>
          <w:sz w:val="26"/>
          <w:szCs w:val="26"/>
        </w:rPr>
        <w:t xml:space="preserve">, </w:t>
      </w:r>
      <w:r w:rsidRPr="000B675A">
        <w:rPr>
          <w:sz w:val="26"/>
          <w:szCs w:val="26"/>
        </w:rPr>
        <w:t xml:space="preserve">Docket No. </w:t>
      </w:r>
      <w:bookmarkStart w:id="2" w:name="OLE_LINK3"/>
      <w:bookmarkStart w:id="3" w:name="OLE_LINK4"/>
      <w:r w:rsidRPr="000B675A">
        <w:rPr>
          <w:sz w:val="26"/>
          <w:szCs w:val="26"/>
        </w:rPr>
        <w:t xml:space="preserve">R-00061367 </w:t>
      </w:r>
      <w:bookmarkEnd w:id="0"/>
      <w:bookmarkEnd w:id="1"/>
      <w:bookmarkEnd w:id="2"/>
      <w:bookmarkEnd w:id="3"/>
      <w:r w:rsidRPr="000B675A">
        <w:rPr>
          <w:sz w:val="26"/>
          <w:szCs w:val="26"/>
        </w:rPr>
        <w:t>(Order entered January 11, 2007)</w:t>
      </w:r>
      <w:r>
        <w:rPr>
          <w:sz w:val="26"/>
          <w:szCs w:val="26"/>
        </w:rPr>
        <w:t xml:space="preserve"> at pp. 245-246.</w:t>
      </w:r>
    </w:p>
  </w:footnote>
  <w:footnote w:id="2">
    <w:p w:rsidR="007928C9" w:rsidRPr="00AA6A61" w:rsidRDefault="00AA6A61">
      <w:pPr>
        <w:pStyle w:val="FootnoteText"/>
        <w:rPr>
          <w:sz w:val="26"/>
          <w:szCs w:val="26"/>
        </w:rPr>
      </w:pPr>
      <w:r w:rsidRPr="00AA6A61">
        <w:rPr>
          <w:sz w:val="26"/>
          <w:szCs w:val="26"/>
        </w:rPr>
        <w:tab/>
      </w:r>
      <w:r w:rsidR="007928C9" w:rsidRPr="00AA6A61">
        <w:rPr>
          <w:rStyle w:val="FootnoteReference"/>
          <w:sz w:val="26"/>
          <w:szCs w:val="26"/>
        </w:rPr>
        <w:footnoteRef/>
      </w:r>
      <w:r w:rsidRPr="00AA6A61">
        <w:rPr>
          <w:sz w:val="26"/>
          <w:szCs w:val="26"/>
        </w:rPr>
        <w:tab/>
      </w:r>
      <w:r w:rsidR="007928C9" w:rsidRPr="00AA6A61">
        <w:rPr>
          <w:sz w:val="26"/>
          <w:szCs w:val="26"/>
        </w:rPr>
        <w:t xml:space="preserve">We note that Penelec’s overly broad reading of the Opinion and Order of May 8, 2009, extends to the unsupported contention that </w:t>
      </w:r>
      <w:r w:rsidR="00F07D66" w:rsidRPr="00AA6A61">
        <w:rPr>
          <w:sz w:val="26"/>
          <w:szCs w:val="26"/>
        </w:rPr>
        <w:t>the Commission must also “examine the extent to which a public utility can legally be held responsible for general community public safety issues</w:t>
      </w:r>
      <w:r w:rsidRPr="00AA6A61">
        <w:rPr>
          <w:sz w:val="26"/>
          <w:szCs w:val="26"/>
        </w:rPr>
        <w:t xml:space="preserve"> . . . .” Petition at ¶ 22, p. 10.  This </w:t>
      </w:r>
      <w:r w:rsidR="00CF6319">
        <w:rPr>
          <w:sz w:val="26"/>
          <w:szCs w:val="26"/>
        </w:rPr>
        <w:t xml:space="preserve">also </w:t>
      </w:r>
      <w:r w:rsidRPr="00AA6A61">
        <w:rPr>
          <w:sz w:val="26"/>
          <w:szCs w:val="26"/>
        </w:rPr>
        <w:t>is far beyon</w:t>
      </w:r>
      <w:r w:rsidR="00CF6319">
        <w:rPr>
          <w:sz w:val="26"/>
          <w:szCs w:val="26"/>
        </w:rPr>
        <w:t>d the scope of this limited pro</w:t>
      </w:r>
      <w:r w:rsidRPr="00AA6A61">
        <w:rPr>
          <w:sz w:val="26"/>
          <w:szCs w:val="26"/>
        </w:rPr>
        <w:t>ceeding, and we decline to open such an inquiry.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7C06D9"/>
    <w:multiLevelType w:val="hybridMultilevel"/>
    <w:tmpl w:val="87BA8722"/>
    <w:lvl w:ilvl="0" w:tplc="EDE861E2">
      <w:start w:val="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67908"/>
    <w:rsid w:val="00006173"/>
    <w:rsid w:val="0002251C"/>
    <w:rsid w:val="00027C06"/>
    <w:rsid w:val="00031E94"/>
    <w:rsid w:val="00042184"/>
    <w:rsid w:val="00047743"/>
    <w:rsid w:val="000521BD"/>
    <w:rsid w:val="00054C90"/>
    <w:rsid w:val="00060AD0"/>
    <w:rsid w:val="00062B69"/>
    <w:rsid w:val="0008168C"/>
    <w:rsid w:val="00085D9A"/>
    <w:rsid w:val="000876F7"/>
    <w:rsid w:val="00096358"/>
    <w:rsid w:val="000A2B96"/>
    <w:rsid w:val="000A3B4F"/>
    <w:rsid w:val="000A5E0E"/>
    <w:rsid w:val="000B1C9B"/>
    <w:rsid w:val="000B5EEB"/>
    <w:rsid w:val="000C04F4"/>
    <w:rsid w:val="000C4CD7"/>
    <w:rsid w:val="000C539B"/>
    <w:rsid w:val="000D3C93"/>
    <w:rsid w:val="000D4B47"/>
    <w:rsid w:val="000D4F3C"/>
    <w:rsid w:val="000E01FB"/>
    <w:rsid w:val="000E1290"/>
    <w:rsid w:val="00100B13"/>
    <w:rsid w:val="00103A80"/>
    <w:rsid w:val="001058AE"/>
    <w:rsid w:val="001078DE"/>
    <w:rsid w:val="0011434E"/>
    <w:rsid w:val="001159B7"/>
    <w:rsid w:val="0013090D"/>
    <w:rsid w:val="0013115D"/>
    <w:rsid w:val="00132790"/>
    <w:rsid w:val="00135B9A"/>
    <w:rsid w:val="00136A1A"/>
    <w:rsid w:val="00143622"/>
    <w:rsid w:val="001465A8"/>
    <w:rsid w:val="001606AB"/>
    <w:rsid w:val="0018579B"/>
    <w:rsid w:val="00185E48"/>
    <w:rsid w:val="00191AC0"/>
    <w:rsid w:val="001A15A3"/>
    <w:rsid w:val="001A740B"/>
    <w:rsid w:val="001B271C"/>
    <w:rsid w:val="001B2A3C"/>
    <w:rsid w:val="001B6633"/>
    <w:rsid w:val="001C36DD"/>
    <w:rsid w:val="001D7223"/>
    <w:rsid w:val="001E0CAD"/>
    <w:rsid w:val="001F288C"/>
    <w:rsid w:val="001F5936"/>
    <w:rsid w:val="001F7A1A"/>
    <w:rsid w:val="00213737"/>
    <w:rsid w:val="0021662D"/>
    <w:rsid w:val="00221828"/>
    <w:rsid w:val="00230687"/>
    <w:rsid w:val="00233C27"/>
    <w:rsid w:val="00235E74"/>
    <w:rsid w:val="002448EC"/>
    <w:rsid w:val="002540EE"/>
    <w:rsid w:val="002A114B"/>
    <w:rsid w:val="002A4612"/>
    <w:rsid w:val="002B28DF"/>
    <w:rsid w:val="002B6580"/>
    <w:rsid w:val="002C29A8"/>
    <w:rsid w:val="002C4FD6"/>
    <w:rsid w:val="002C7A58"/>
    <w:rsid w:val="002D103A"/>
    <w:rsid w:val="002D46D8"/>
    <w:rsid w:val="002E0430"/>
    <w:rsid w:val="002E22E1"/>
    <w:rsid w:val="002E50C4"/>
    <w:rsid w:val="002F1803"/>
    <w:rsid w:val="002F70BC"/>
    <w:rsid w:val="003011AF"/>
    <w:rsid w:val="003030E4"/>
    <w:rsid w:val="003074B0"/>
    <w:rsid w:val="0031283F"/>
    <w:rsid w:val="00325829"/>
    <w:rsid w:val="00341266"/>
    <w:rsid w:val="00351D23"/>
    <w:rsid w:val="00355DF4"/>
    <w:rsid w:val="00360CE3"/>
    <w:rsid w:val="00366E47"/>
    <w:rsid w:val="00367908"/>
    <w:rsid w:val="003701DE"/>
    <w:rsid w:val="0038230E"/>
    <w:rsid w:val="00391040"/>
    <w:rsid w:val="003A4A67"/>
    <w:rsid w:val="003B2072"/>
    <w:rsid w:val="003B4726"/>
    <w:rsid w:val="003C2774"/>
    <w:rsid w:val="003C530B"/>
    <w:rsid w:val="003E23B8"/>
    <w:rsid w:val="003E4874"/>
    <w:rsid w:val="003F21FA"/>
    <w:rsid w:val="004014E7"/>
    <w:rsid w:val="00406BF7"/>
    <w:rsid w:val="00415E9C"/>
    <w:rsid w:val="0042002B"/>
    <w:rsid w:val="004235E0"/>
    <w:rsid w:val="00437EBD"/>
    <w:rsid w:val="004459EB"/>
    <w:rsid w:val="00446AAE"/>
    <w:rsid w:val="004524D3"/>
    <w:rsid w:val="0045616A"/>
    <w:rsid w:val="00472BC5"/>
    <w:rsid w:val="004746EF"/>
    <w:rsid w:val="00476B6F"/>
    <w:rsid w:val="00496CE5"/>
    <w:rsid w:val="00496DD3"/>
    <w:rsid w:val="004A110F"/>
    <w:rsid w:val="004A632E"/>
    <w:rsid w:val="004A74C6"/>
    <w:rsid w:val="004B3DFB"/>
    <w:rsid w:val="004D1571"/>
    <w:rsid w:val="004D3A70"/>
    <w:rsid w:val="004E0980"/>
    <w:rsid w:val="004E0B56"/>
    <w:rsid w:val="004E34C6"/>
    <w:rsid w:val="004F0EC6"/>
    <w:rsid w:val="004F29E5"/>
    <w:rsid w:val="00512674"/>
    <w:rsid w:val="00514B32"/>
    <w:rsid w:val="00516F42"/>
    <w:rsid w:val="00517F9F"/>
    <w:rsid w:val="005208A3"/>
    <w:rsid w:val="005371EB"/>
    <w:rsid w:val="00541EAF"/>
    <w:rsid w:val="00547486"/>
    <w:rsid w:val="00556894"/>
    <w:rsid w:val="00556C3E"/>
    <w:rsid w:val="00560099"/>
    <w:rsid w:val="00560882"/>
    <w:rsid w:val="00561E95"/>
    <w:rsid w:val="005631EA"/>
    <w:rsid w:val="00565A23"/>
    <w:rsid w:val="00567E6A"/>
    <w:rsid w:val="005747B9"/>
    <w:rsid w:val="00577F7A"/>
    <w:rsid w:val="00584FF0"/>
    <w:rsid w:val="005860FC"/>
    <w:rsid w:val="00590DF7"/>
    <w:rsid w:val="005A64A2"/>
    <w:rsid w:val="005B1A11"/>
    <w:rsid w:val="005B2519"/>
    <w:rsid w:val="005B505F"/>
    <w:rsid w:val="005B6972"/>
    <w:rsid w:val="005C0EE4"/>
    <w:rsid w:val="005C6B1A"/>
    <w:rsid w:val="005D266F"/>
    <w:rsid w:val="005D444E"/>
    <w:rsid w:val="005E3E56"/>
    <w:rsid w:val="005E4500"/>
    <w:rsid w:val="005E555C"/>
    <w:rsid w:val="005F45A6"/>
    <w:rsid w:val="00605E45"/>
    <w:rsid w:val="00610682"/>
    <w:rsid w:val="00622D50"/>
    <w:rsid w:val="0062353F"/>
    <w:rsid w:val="00623CFB"/>
    <w:rsid w:val="00626A14"/>
    <w:rsid w:val="0062751A"/>
    <w:rsid w:val="00633197"/>
    <w:rsid w:val="00644B4A"/>
    <w:rsid w:val="00644B53"/>
    <w:rsid w:val="006816AC"/>
    <w:rsid w:val="006872DA"/>
    <w:rsid w:val="0068749C"/>
    <w:rsid w:val="00694337"/>
    <w:rsid w:val="006A21B3"/>
    <w:rsid w:val="006A5E3F"/>
    <w:rsid w:val="006A6030"/>
    <w:rsid w:val="006B324A"/>
    <w:rsid w:val="006B65B9"/>
    <w:rsid w:val="006C08DC"/>
    <w:rsid w:val="006C2D53"/>
    <w:rsid w:val="006C5039"/>
    <w:rsid w:val="006C53D9"/>
    <w:rsid w:val="006C72B1"/>
    <w:rsid w:val="00702531"/>
    <w:rsid w:val="00704391"/>
    <w:rsid w:val="00705C9D"/>
    <w:rsid w:val="00711064"/>
    <w:rsid w:val="00715CFE"/>
    <w:rsid w:val="007240E1"/>
    <w:rsid w:val="0072715C"/>
    <w:rsid w:val="0073487A"/>
    <w:rsid w:val="00737417"/>
    <w:rsid w:val="00741FD5"/>
    <w:rsid w:val="0075168F"/>
    <w:rsid w:val="007518F9"/>
    <w:rsid w:val="00761F66"/>
    <w:rsid w:val="00763834"/>
    <w:rsid w:val="00767CD5"/>
    <w:rsid w:val="00771011"/>
    <w:rsid w:val="00775655"/>
    <w:rsid w:val="00775F5A"/>
    <w:rsid w:val="007777D9"/>
    <w:rsid w:val="00782AAB"/>
    <w:rsid w:val="007907A9"/>
    <w:rsid w:val="007928C9"/>
    <w:rsid w:val="007A5A70"/>
    <w:rsid w:val="007B6D3B"/>
    <w:rsid w:val="007B79AE"/>
    <w:rsid w:val="007B7FF4"/>
    <w:rsid w:val="007D1FE6"/>
    <w:rsid w:val="007E1152"/>
    <w:rsid w:val="007F6D13"/>
    <w:rsid w:val="00801054"/>
    <w:rsid w:val="00852739"/>
    <w:rsid w:val="00853F46"/>
    <w:rsid w:val="00853F51"/>
    <w:rsid w:val="0086568D"/>
    <w:rsid w:val="0086620C"/>
    <w:rsid w:val="00867117"/>
    <w:rsid w:val="008779DC"/>
    <w:rsid w:val="00894A2B"/>
    <w:rsid w:val="008A0E2B"/>
    <w:rsid w:val="008B6CB5"/>
    <w:rsid w:val="008D2CBC"/>
    <w:rsid w:val="008D3F8B"/>
    <w:rsid w:val="008D6221"/>
    <w:rsid w:val="008E0A59"/>
    <w:rsid w:val="008E4262"/>
    <w:rsid w:val="008F203D"/>
    <w:rsid w:val="008F355B"/>
    <w:rsid w:val="008F367C"/>
    <w:rsid w:val="00903609"/>
    <w:rsid w:val="0090368C"/>
    <w:rsid w:val="00907662"/>
    <w:rsid w:val="00910BDD"/>
    <w:rsid w:val="00912C0D"/>
    <w:rsid w:val="009136BB"/>
    <w:rsid w:val="00921DB7"/>
    <w:rsid w:val="009220D5"/>
    <w:rsid w:val="0092363E"/>
    <w:rsid w:val="00925FDA"/>
    <w:rsid w:val="0092780A"/>
    <w:rsid w:val="00936DD2"/>
    <w:rsid w:val="0093762C"/>
    <w:rsid w:val="009400AC"/>
    <w:rsid w:val="0095242E"/>
    <w:rsid w:val="0096637D"/>
    <w:rsid w:val="00992C18"/>
    <w:rsid w:val="0099362D"/>
    <w:rsid w:val="009975A3"/>
    <w:rsid w:val="009A282F"/>
    <w:rsid w:val="009A37DE"/>
    <w:rsid w:val="009A60E8"/>
    <w:rsid w:val="009A6424"/>
    <w:rsid w:val="009B1785"/>
    <w:rsid w:val="009B3222"/>
    <w:rsid w:val="009C5A5C"/>
    <w:rsid w:val="009D1E01"/>
    <w:rsid w:val="009E5601"/>
    <w:rsid w:val="009F1046"/>
    <w:rsid w:val="009F5769"/>
    <w:rsid w:val="00A02B7F"/>
    <w:rsid w:val="00A103DB"/>
    <w:rsid w:val="00A14414"/>
    <w:rsid w:val="00A15E63"/>
    <w:rsid w:val="00A27F73"/>
    <w:rsid w:val="00A30F10"/>
    <w:rsid w:val="00A44D38"/>
    <w:rsid w:val="00A46044"/>
    <w:rsid w:val="00A57316"/>
    <w:rsid w:val="00A62B7A"/>
    <w:rsid w:val="00A64781"/>
    <w:rsid w:val="00A76B43"/>
    <w:rsid w:val="00A809F2"/>
    <w:rsid w:val="00A82768"/>
    <w:rsid w:val="00A8679B"/>
    <w:rsid w:val="00A9194E"/>
    <w:rsid w:val="00A96516"/>
    <w:rsid w:val="00AA0524"/>
    <w:rsid w:val="00AA3BA2"/>
    <w:rsid w:val="00AA43DC"/>
    <w:rsid w:val="00AA6A61"/>
    <w:rsid w:val="00AB17AF"/>
    <w:rsid w:val="00AC1729"/>
    <w:rsid w:val="00AF1188"/>
    <w:rsid w:val="00AF11FB"/>
    <w:rsid w:val="00B01AD0"/>
    <w:rsid w:val="00B0362F"/>
    <w:rsid w:val="00B45663"/>
    <w:rsid w:val="00B5036A"/>
    <w:rsid w:val="00B52CA4"/>
    <w:rsid w:val="00B821BB"/>
    <w:rsid w:val="00B87080"/>
    <w:rsid w:val="00B952C6"/>
    <w:rsid w:val="00BA4044"/>
    <w:rsid w:val="00BA41C3"/>
    <w:rsid w:val="00BC1B51"/>
    <w:rsid w:val="00BC2F4C"/>
    <w:rsid w:val="00BC6104"/>
    <w:rsid w:val="00BD3B7C"/>
    <w:rsid w:val="00BD5C56"/>
    <w:rsid w:val="00BE0CA2"/>
    <w:rsid w:val="00BE27F7"/>
    <w:rsid w:val="00BF02CE"/>
    <w:rsid w:val="00BF4060"/>
    <w:rsid w:val="00BF4409"/>
    <w:rsid w:val="00C05C55"/>
    <w:rsid w:val="00C22ECF"/>
    <w:rsid w:val="00C25B3B"/>
    <w:rsid w:val="00C331E5"/>
    <w:rsid w:val="00C34EB5"/>
    <w:rsid w:val="00C4013F"/>
    <w:rsid w:val="00C542D9"/>
    <w:rsid w:val="00C92716"/>
    <w:rsid w:val="00C94E18"/>
    <w:rsid w:val="00CA1D42"/>
    <w:rsid w:val="00CA56FB"/>
    <w:rsid w:val="00CA663D"/>
    <w:rsid w:val="00CA75A5"/>
    <w:rsid w:val="00CB2CB2"/>
    <w:rsid w:val="00CB4822"/>
    <w:rsid w:val="00CD1FE0"/>
    <w:rsid w:val="00CD6867"/>
    <w:rsid w:val="00CE1749"/>
    <w:rsid w:val="00CE3745"/>
    <w:rsid w:val="00CE6BE4"/>
    <w:rsid w:val="00CF1C64"/>
    <w:rsid w:val="00CF6319"/>
    <w:rsid w:val="00D07F90"/>
    <w:rsid w:val="00D115BC"/>
    <w:rsid w:val="00D1627F"/>
    <w:rsid w:val="00D31BB7"/>
    <w:rsid w:val="00D357BD"/>
    <w:rsid w:val="00D37789"/>
    <w:rsid w:val="00D40CE9"/>
    <w:rsid w:val="00D41D5F"/>
    <w:rsid w:val="00D41F53"/>
    <w:rsid w:val="00D51076"/>
    <w:rsid w:val="00D5157F"/>
    <w:rsid w:val="00D564A4"/>
    <w:rsid w:val="00D6271D"/>
    <w:rsid w:val="00D727B3"/>
    <w:rsid w:val="00D76607"/>
    <w:rsid w:val="00D8374E"/>
    <w:rsid w:val="00D85CA8"/>
    <w:rsid w:val="00D97052"/>
    <w:rsid w:val="00DA189E"/>
    <w:rsid w:val="00DA205D"/>
    <w:rsid w:val="00DA39AD"/>
    <w:rsid w:val="00DA4AA4"/>
    <w:rsid w:val="00DA4BC3"/>
    <w:rsid w:val="00DA4DF0"/>
    <w:rsid w:val="00DB10EF"/>
    <w:rsid w:val="00DB53A3"/>
    <w:rsid w:val="00DD4207"/>
    <w:rsid w:val="00DE4199"/>
    <w:rsid w:val="00DE42A6"/>
    <w:rsid w:val="00DE5F73"/>
    <w:rsid w:val="00DF0C7C"/>
    <w:rsid w:val="00DF7B22"/>
    <w:rsid w:val="00E042D6"/>
    <w:rsid w:val="00E06E8C"/>
    <w:rsid w:val="00E135BF"/>
    <w:rsid w:val="00E26AA0"/>
    <w:rsid w:val="00E333F1"/>
    <w:rsid w:val="00E44217"/>
    <w:rsid w:val="00E5176D"/>
    <w:rsid w:val="00E51BF1"/>
    <w:rsid w:val="00E535F1"/>
    <w:rsid w:val="00E5554C"/>
    <w:rsid w:val="00E57AE6"/>
    <w:rsid w:val="00E62560"/>
    <w:rsid w:val="00E7384C"/>
    <w:rsid w:val="00E7625D"/>
    <w:rsid w:val="00E763AD"/>
    <w:rsid w:val="00E805E4"/>
    <w:rsid w:val="00E85D5F"/>
    <w:rsid w:val="00E942F1"/>
    <w:rsid w:val="00EB022F"/>
    <w:rsid w:val="00EC7632"/>
    <w:rsid w:val="00EF36C7"/>
    <w:rsid w:val="00EF5689"/>
    <w:rsid w:val="00EF6851"/>
    <w:rsid w:val="00F04408"/>
    <w:rsid w:val="00F07D66"/>
    <w:rsid w:val="00F1328F"/>
    <w:rsid w:val="00F1657E"/>
    <w:rsid w:val="00F30EAA"/>
    <w:rsid w:val="00F3400A"/>
    <w:rsid w:val="00F409FA"/>
    <w:rsid w:val="00F41C01"/>
    <w:rsid w:val="00F47CE7"/>
    <w:rsid w:val="00F51AC6"/>
    <w:rsid w:val="00F603BA"/>
    <w:rsid w:val="00F64DDD"/>
    <w:rsid w:val="00F73B07"/>
    <w:rsid w:val="00F82BFF"/>
    <w:rsid w:val="00F85A64"/>
    <w:rsid w:val="00F92970"/>
    <w:rsid w:val="00F94DC3"/>
    <w:rsid w:val="00FB5AFD"/>
    <w:rsid w:val="00FC3827"/>
    <w:rsid w:val="00FD206E"/>
    <w:rsid w:val="00FD215D"/>
    <w:rsid w:val="00FD343E"/>
    <w:rsid w:val="00FD4371"/>
    <w:rsid w:val="00FE495D"/>
    <w:rsid w:val="00FF4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F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1465A8"/>
    <w:rPr>
      <w:color w:val="0000FF" w:themeColor="hyperlink"/>
      <w:u w:val="single"/>
    </w:rPr>
  </w:style>
  <w:style w:type="paragraph" w:styleId="ListParagraph">
    <w:name w:val="List Paragraph"/>
    <w:basedOn w:val="Normal"/>
    <w:uiPriority w:val="34"/>
    <w:qFormat/>
    <w:rsid w:val="008E4262"/>
    <w:pPr>
      <w:ind w:left="720"/>
      <w:contextualSpacing/>
    </w:pPr>
  </w:style>
</w:styles>
</file>

<file path=word/webSettings.xml><?xml version="1.0" encoding="utf-8"?>
<w:webSettings xmlns:r="http://schemas.openxmlformats.org/officeDocument/2006/relationships" xmlns:w="http://schemas.openxmlformats.org/wordprocessingml/2006/main">
  <w:divs>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D81B-A7B9-4F4F-8E0B-12242978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mahinds</cp:lastModifiedBy>
  <cp:revision>5</cp:revision>
  <cp:lastPrinted>2009-10-09T15:21:00Z</cp:lastPrinted>
  <dcterms:created xsi:type="dcterms:W3CDTF">2009-10-07T15:22:00Z</dcterms:created>
  <dcterms:modified xsi:type="dcterms:W3CDTF">2009-10-09T15:22:00Z</dcterms:modified>
</cp:coreProperties>
</file>