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21" w:rsidRDefault="00482321" w:rsidP="00482321">
      <w:pPr>
        <w:pStyle w:val="p3"/>
        <w:keepNext/>
        <w:widowControl/>
        <w:tabs>
          <w:tab w:val="clear" w:pos="204"/>
        </w:tabs>
        <w:spacing w:line="360" w:lineRule="auto"/>
        <w:rPr>
          <w:b/>
          <w:sz w:val="26"/>
          <w:szCs w:val="26"/>
        </w:rPr>
      </w:pPr>
      <w:r>
        <w:rPr>
          <w:sz w:val="26"/>
          <w:szCs w:val="26"/>
        </w:rPr>
        <w:tab/>
      </w:r>
      <w:r>
        <w:rPr>
          <w:b/>
          <w:sz w:val="26"/>
          <w:szCs w:val="26"/>
        </w:rPr>
        <w:t>Stakeholders Group</w:t>
      </w:r>
    </w:p>
    <w:p w:rsidR="00482321" w:rsidRDefault="00482321" w:rsidP="00482321">
      <w:pPr>
        <w:pStyle w:val="p3"/>
        <w:keepNext/>
        <w:widowControl/>
        <w:tabs>
          <w:tab w:val="clear" w:pos="204"/>
        </w:tabs>
        <w:spacing w:line="360" w:lineRule="auto"/>
        <w:rPr>
          <w:sz w:val="26"/>
          <w:szCs w:val="26"/>
        </w:rPr>
      </w:pPr>
    </w:p>
    <w:p w:rsidR="00482321" w:rsidRDefault="00482321" w:rsidP="00482321">
      <w:pPr>
        <w:pStyle w:val="p3"/>
        <w:widowControl/>
        <w:tabs>
          <w:tab w:val="clear" w:pos="204"/>
        </w:tabs>
        <w:spacing w:line="360" w:lineRule="auto"/>
        <w:ind w:firstLine="720"/>
        <w:rPr>
          <w:sz w:val="26"/>
          <w:szCs w:val="26"/>
        </w:rPr>
      </w:pPr>
      <w:r w:rsidRPr="00654773">
        <w:rPr>
          <w:bCs/>
          <w:sz w:val="26"/>
          <w:szCs w:val="26"/>
        </w:rPr>
        <w:t>Many issues involved in the EE&amp;C plans, program implementation, and operation of the TRC test will be ongoing.  As will be seen, several specific issues are identified below which will require additional consideration and discussion.  Accordingly, we have determined to convene a stakeholder group to address these issues</w:t>
      </w:r>
      <w:r w:rsidRPr="00654773">
        <w:rPr>
          <w:sz w:val="26"/>
          <w:szCs w:val="26"/>
        </w:rPr>
        <w:t xml:space="preserve">, as well as </w:t>
      </w:r>
      <w:r w:rsidRPr="00654773">
        <w:rPr>
          <w:bCs/>
          <w:sz w:val="26"/>
          <w:szCs w:val="26"/>
        </w:rPr>
        <w:t>future issues which will undoubtedly arise as the plans move forward.  A future Secretarial letter will announce details of the stakeholder group.</w:t>
      </w:r>
      <w:r>
        <w:rPr>
          <w:bCs/>
          <w:sz w:val="26"/>
          <w:szCs w:val="26"/>
        </w:rPr>
        <w:t xml:space="preserve">  </w:t>
      </w:r>
    </w:p>
    <w:p w:rsidR="00482321" w:rsidRPr="00002845" w:rsidRDefault="00482321" w:rsidP="00482321">
      <w:pPr>
        <w:pStyle w:val="p3"/>
        <w:widowControl/>
        <w:tabs>
          <w:tab w:val="clear" w:pos="204"/>
        </w:tabs>
        <w:spacing w:line="360" w:lineRule="auto"/>
        <w:rPr>
          <w:sz w:val="26"/>
          <w:szCs w:val="26"/>
        </w:rPr>
      </w:pPr>
    </w:p>
    <w:p w:rsidR="00482321" w:rsidRPr="00CB0096" w:rsidRDefault="00482321" w:rsidP="00482321">
      <w:pPr>
        <w:pStyle w:val="p3"/>
        <w:keepNext/>
        <w:widowControl/>
        <w:tabs>
          <w:tab w:val="clear" w:pos="204"/>
        </w:tabs>
        <w:spacing w:line="360" w:lineRule="auto"/>
        <w:rPr>
          <w:b/>
          <w:sz w:val="26"/>
          <w:szCs w:val="26"/>
        </w:rPr>
      </w:pPr>
      <w:r w:rsidRPr="00CB0096">
        <w:rPr>
          <w:b/>
          <w:sz w:val="26"/>
          <w:szCs w:val="26"/>
        </w:rPr>
        <w:t xml:space="preserve">Further </w:t>
      </w:r>
      <w:smartTag w:uri="urn:schemas-microsoft-com:office:smarttags" w:element="place">
        <w:smartTag w:uri="urn:schemas-microsoft-com:office:smarttags" w:element="State">
          <w:r w:rsidRPr="00CB0096">
            <w:rPr>
              <w:b/>
              <w:sz w:val="26"/>
              <w:szCs w:val="26"/>
            </w:rPr>
            <w:t>Pen</w:t>
          </w:r>
          <w:r>
            <w:rPr>
              <w:b/>
              <w:sz w:val="26"/>
              <w:szCs w:val="26"/>
            </w:rPr>
            <w:t>n</w:t>
          </w:r>
          <w:r w:rsidRPr="00CB0096">
            <w:rPr>
              <w:b/>
              <w:sz w:val="26"/>
              <w:szCs w:val="26"/>
            </w:rPr>
            <w:t>sylvania</w:t>
          </w:r>
        </w:smartTag>
      </w:smartTag>
      <w:r w:rsidRPr="00CB0096">
        <w:rPr>
          <w:b/>
          <w:sz w:val="26"/>
          <w:szCs w:val="26"/>
        </w:rPr>
        <w:t xml:space="preserve"> Specific Modifications to the TRC Test</w:t>
      </w:r>
    </w:p>
    <w:p w:rsidR="00482321" w:rsidRPr="007733F3" w:rsidRDefault="00482321" w:rsidP="00482321">
      <w:pPr>
        <w:pStyle w:val="p3"/>
        <w:widowControl/>
        <w:tabs>
          <w:tab w:val="clear" w:pos="204"/>
        </w:tabs>
        <w:spacing w:line="360" w:lineRule="auto"/>
        <w:rPr>
          <w:sz w:val="26"/>
          <w:szCs w:val="26"/>
        </w:rPr>
      </w:pPr>
    </w:p>
    <w:p w:rsidR="00482321" w:rsidRDefault="00482321" w:rsidP="00482321">
      <w:pPr>
        <w:pStyle w:val="p3"/>
        <w:widowControl/>
        <w:tabs>
          <w:tab w:val="clear" w:pos="204"/>
        </w:tabs>
        <w:spacing w:line="360" w:lineRule="auto"/>
        <w:rPr>
          <w:sz w:val="26"/>
          <w:szCs w:val="26"/>
        </w:rPr>
      </w:pPr>
      <w:r w:rsidRPr="007733F3">
        <w:rPr>
          <w:sz w:val="26"/>
          <w:szCs w:val="26"/>
        </w:rPr>
        <w:tab/>
        <w:t xml:space="preserve">In determining how to structure the TRC </w:t>
      </w:r>
      <w:r>
        <w:rPr>
          <w:sz w:val="26"/>
          <w:szCs w:val="26"/>
        </w:rPr>
        <w:t xml:space="preserve">test </w:t>
      </w:r>
      <w:r w:rsidRPr="007733F3">
        <w:rPr>
          <w:sz w:val="26"/>
          <w:szCs w:val="26"/>
        </w:rPr>
        <w:t xml:space="preserve">for use in </w:t>
      </w:r>
      <w:smartTag w:uri="urn:schemas-microsoft-com:office:smarttags" w:element="place">
        <w:smartTag w:uri="urn:schemas-microsoft-com:office:smarttags" w:element="State">
          <w:r w:rsidRPr="007733F3">
            <w:rPr>
              <w:sz w:val="26"/>
              <w:szCs w:val="26"/>
            </w:rPr>
            <w:t>Pennsylvania</w:t>
          </w:r>
        </w:smartTag>
      </w:smartTag>
      <w:r w:rsidRPr="007733F3">
        <w:rPr>
          <w:sz w:val="26"/>
          <w:szCs w:val="26"/>
        </w:rPr>
        <w:t xml:space="preserve"> pursuant to Act 129, the </w:t>
      </w:r>
      <w:r w:rsidRPr="007733F3">
        <w:rPr>
          <w:i/>
          <w:sz w:val="26"/>
          <w:szCs w:val="26"/>
        </w:rPr>
        <w:t>California Manual</w:t>
      </w:r>
      <w:r w:rsidRPr="007733F3">
        <w:rPr>
          <w:sz w:val="26"/>
          <w:szCs w:val="26"/>
        </w:rPr>
        <w:t xml:space="preserve"> leaves </w:t>
      </w:r>
      <w:r>
        <w:rPr>
          <w:sz w:val="26"/>
          <w:szCs w:val="26"/>
        </w:rPr>
        <w:t xml:space="preserve">open </w:t>
      </w:r>
      <w:r w:rsidRPr="007733F3">
        <w:rPr>
          <w:sz w:val="26"/>
          <w:szCs w:val="26"/>
        </w:rPr>
        <w:t>a number of issues.  We have identified the following open issues</w:t>
      </w:r>
      <w:r>
        <w:rPr>
          <w:sz w:val="26"/>
          <w:szCs w:val="26"/>
        </w:rPr>
        <w:t xml:space="preserve"> relative to using the TRC test in Pennsylvania pursuant to Act 129</w:t>
      </w:r>
      <w:r w:rsidRPr="007733F3">
        <w:rPr>
          <w:sz w:val="26"/>
          <w:szCs w:val="26"/>
        </w:rPr>
        <w:t xml:space="preserve">:  (a) level at which to measure TRC; (b) </w:t>
      </w:r>
      <w:r>
        <w:rPr>
          <w:sz w:val="26"/>
          <w:szCs w:val="26"/>
        </w:rPr>
        <w:t xml:space="preserve">calculation of </w:t>
      </w:r>
      <w:r w:rsidRPr="007733F3">
        <w:rPr>
          <w:sz w:val="26"/>
          <w:szCs w:val="26"/>
        </w:rPr>
        <w:t xml:space="preserve">avoided costs of supplying electricity; (c) maximum 15-year measure life; (d) incentive payments from </w:t>
      </w:r>
      <w:r>
        <w:rPr>
          <w:sz w:val="26"/>
          <w:szCs w:val="26"/>
        </w:rPr>
        <w:t>an EDC</w:t>
      </w:r>
      <w:r w:rsidRPr="007733F3">
        <w:rPr>
          <w:sz w:val="26"/>
          <w:szCs w:val="26"/>
        </w:rPr>
        <w:t>; (</w:t>
      </w:r>
      <w:r>
        <w:rPr>
          <w:sz w:val="26"/>
          <w:szCs w:val="26"/>
        </w:rPr>
        <w:t>e</w:t>
      </w:r>
      <w:r w:rsidRPr="007733F3">
        <w:rPr>
          <w:sz w:val="26"/>
          <w:szCs w:val="26"/>
        </w:rPr>
        <w:t>) incentive payments from outside sources; (</w:t>
      </w:r>
      <w:r>
        <w:rPr>
          <w:sz w:val="26"/>
          <w:szCs w:val="26"/>
        </w:rPr>
        <w:t>f</w:t>
      </w:r>
      <w:r w:rsidRPr="007733F3">
        <w:rPr>
          <w:sz w:val="26"/>
          <w:szCs w:val="26"/>
        </w:rPr>
        <w:t>) savings claims from Act</w:t>
      </w:r>
      <w:r>
        <w:rPr>
          <w:sz w:val="26"/>
          <w:szCs w:val="26"/>
        </w:rPr>
        <w:t> </w:t>
      </w:r>
      <w:r w:rsidRPr="007733F3">
        <w:rPr>
          <w:sz w:val="26"/>
          <w:szCs w:val="26"/>
        </w:rPr>
        <w:t>1</w:t>
      </w:r>
      <w:r>
        <w:rPr>
          <w:rStyle w:val="EndnoteReference"/>
          <w:sz w:val="26"/>
          <w:szCs w:val="26"/>
        </w:rPr>
        <w:endnoteReference w:id="1"/>
      </w:r>
      <w:r w:rsidRPr="007733F3">
        <w:rPr>
          <w:sz w:val="26"/>
          <w:szCs w:val="26"/>
        </w:rPr>
        <w:t xml:space="preserve"> </w:t>
      </w:r>
      <w:r>
        <w:rPr>
          <w:sz w:val="26"/>
          <w:szCs w:val="26"/>
        </w:rPr>
        <w:t xml:space="preserve">programs </w:t>
      </w:r>
      <w:r w:rsidRPr="007733F3">
        <w:rPr>
          <w:sz w:val="26"/>
          <w:szCs w:val="26"/>
        </w:rPr>
        <w:t xml:space="preserve">and Act 129 </w:t>
      </w:r>
      <w:r w:rsidRPr="00E42500">
        <w:rPr>
          <w:sz w:val="26"/>
          <w:szCs w:val="26"/>
        </w:rPr>
        <w:t>p</w:t>
      </w:r>
      <w:r>
        <w:rPr>
          <w:sz w:val="26"/>
          <w:szCs w:val="26"/>
        </w:rPr>
        <w:t>rograms</w:t>
      </w:r>
      <w:r>
        <w:rPr>
          <w:rStyle w:val="EndnoteReference"/>
          <w:sz w:val="26"/>
          <w:szCs w:val="26"/>
        </w:rPr>
        <w:endnoteReference w:id="2"/>
      </w:r>
      <w:r w:rsidRPr="007733F3">
        <w:rPr>
          <w:sz w:val="26"/>
          <w:szCs w:val="26"/>
        </w:rPr>
        <w:t>; (</w:t>
      </w:r>
      <w:r>
        <w:rPr>
          <w:sz w:val="26"/>
          <w:szCs w:val="26"/>
        </w:rPr>
        <w:t>g</w:t>
      </w:r>
      <w:r w:rsidRPr="007733F3">
        <w:rPr>
          <w:sz w:val="26"/>
          <w:szCs w:val="26"/>
        </w:rPr>
        <w:t xml:space="preserve">) net-to-gross </w:t>
      </w:r>
      <w:r>
        <w:rPr>
          <w:sz w:val="26"/>
          <w:szCs w:val="26"/>
        </w:rPr>
        <w:t xml:space="preserve">(NTG) </w:t>
      </w:r>
      <w:r w:rsidRPr="007733F3">
        <w:rPr>
          <w:sz w:val="26"/>
          <w:szCs w:val="26"/>
        </w:rPr>
        <w:t>issues</w:t>
      </w:r>
      <w:r>
        <w:rPr>
          <w:sz w:val="26"/>
          <w:szCs w:val="26"/>
        </w:rPr>
        <w:t>; (h) discount rate; and (i) incremental costs</w:t>
      </w:r>
      <w:r w:rsidRPr="007733F3">
        <w:rPr>
          <w:sz w:val="26"/>
          <w:szCs w:val="26"/>
        </w:rPr>
        <w:t xml:space="preserve">.  </w:t>
      </w:r>
    </w:p>
    <w:p w:rsidR="009A4C16" w:rsidRDefault="009A4C16"/>
    <w:sectPr w:rsidR="009A4C16" w:rsidSect="009A4C16">
      <w:footerReference w:type="default" r:id="rId7"/>
      <w:endnotePr>
        <w:numFmt w:val="decimal"/>
        <w:numStart w:val="10"/>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098" w:rsidRDefault="00F26098" w:rsidP="00482321">
      <w:r>
        <w:separator/>
      </w:r>
    </w:p>
  </w:endnote>
  <w:endnote w:type="continuationSeparator" w:id="0">
    <w:p w:rsidR="00F26098" w:rsidRDefault="00F26098" w:rsidP="00482321">
      <w:r>
        <w:continuationSeparator/>
      </w:r>
    </w:p>
  </w:endnote>
  <w:endnote w:id="1">
    <w:p w:rsidR="00482321" w:rsidRDefault="00482321">
      <w:pPr>
        <w:pStyle w:val="EndnoteText"/>
      </w:pPr>
      <w:r>
        <w:rPr>
          <w:rStyle w:val="EndnoteReference"/>
        </w:rPr>
        <w:endnoteRef/>
      </w:r>
      <w:r>
        <w:t xml:space="preserve"> </w:t>
      </w:r>
      <w:r w:rsidRPr="00AF46D2">
        <w:rPr>
          <w:sz w:val="22"/>
          <w:szCs w:val="22"/>
        </w:rPr>
        <w:t xml:space="preserve">The Alternative Energy Investment Act, </w:t>
      </w:r>
      <w:r>
        <w:rPr>
          <w:sz w:val="22"/>
          <w:szCs w:val="22"/>
        </w:rPr>
        <w:t>73 P.</w:t>
      </w:r>
      <w:r w:rsidRPr="00AF46D2">
        <w:rPr>
          <w:sz w:val="22"/>
          <w:szCs w:val="22"/>
        </w:rPr>
        <w:t>S. §§ 1</w:t>
      </w:r>
      <w:r>
        <w:rPr>
          <w:sz w:val="22"/>
          <w:szCs w:val="22"/>
        </w:rPr>
        <w:t>649.101 – 1649.711</w:t>
      </w:r>
      <w:r w:rsidRPr="00AF46D2">
        <w:rPr>
          <w:i/>
          <w:sz w:val="22"/>
          <w:szCs w:val="22"/>
        </w:rPr>
        <w:t>.</w:t>
      </w:r>
      <w:r w:rsidRPr="00AF46D2">
        <w:rPr>
          <w:sz w:val="22"/>
          <w:szCs w:val="22"/>
        </w:rPr>
        <w:t xml:space="preserve">  Act 1 of 2008 (Act 1) provides incentives including grants, loans, rebates, and tax credits for individuals, businesses, nonprofit economic development organizations, and political subdivisions.  Incentives are provided for energy efficiency measures, energy conservation measures, and alternative energy generators.  Act 1 programs are administered by the Pennsylvania Department of Environmental Protection, the Pennsylvania Department of Economic Development, the Pennsylvania Treasury Department, and the Pennsylvania Housing and Finance Agency</w:t>
      </w:r>
    </w:p>
  </w:endnote>
  <w:endnote w:id="2">
    <w:p w:rsidR="00482321" w:rsidRPr="00AF46D2" w:rsidRDefault="00482321" w:rsidP="00482321">
      <w:pPr>
        <w:pStyle w:val="FootnoteText"/>
        <w:rPr>
          <w:sz w:val="22"/>
          <w:szCs w:val="22"/>
        </w:rPr>
      </w:pPr>
      <w:r>
        <w:rPr>
          <w:rStyle w:val="EndnoteReference"/>
        </w:rPr>
        <w:endnoteRef/>
      </w:r>
      <w:r>
        <w:t xml:space="preserve"> </w:t>
      </w:r>
      <w:r w:rsidRPr="00AF46D2">
        <w:rPr>
          <w:sz w:val="22"/>
          <w:szCs w:val="22"/>
        </w:rPr>
        <w:t>Within each EDC’s EE&amp;C plan, there will be numerous programs.  Such Act 129 programs could consist of a group of projects with similar characteristics and installed in similar applications.  An example would be a residential high efficiency appliance rebate program.</w:t>
      </w:r>
      <w:r w:rsidRPr="00AF46D2" w:rsidDel="00A501E4">
        <w:rPr>
          <w:sz w:val="22"/>
          <w:szCs w:val="22"/>
        </w:rPr>
        <w:t xml:space="preserve"> </w:t>
      </w:r>
    </w:p>
    <w:p w:rsidR="00482321" w:rsidRDefault="00482321">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321" w:rsidRPr="00482321" w:rsidRDefault="00482321" w:rsidP="00482321">
    <w:pPr>
      <w:pStyle w:val="Footer"/>
      <w:jc w:val="center"/>
      <w:rPr>
        <w:sz w:val="22"/>
      </w:rPr>
    </w:pPr>
    <w:r w:rsidRPr="00482321">
      <w:rPr>
        <w:sz w:val="22"/>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098" w:rsidRDefault="00F26098" w:rsidP="00482321">
      <w:r>
        <w:separator/>
      </w:r>
    </w:p>
  </w:footnote>
  <w:footnote w:type="continuationSeparator" w:id="0">
    <w:p w:rsidR="00F26098" w:rsidRDefault="00F26098" w:rsidP="004823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decimal"/>
    <w:numStart w:val="10"/>
    <w:endnote w:id="-1"/>
    <w:endnote w:id="0"/>
  </w:endnotePr>
  <w:compat/>
  <w:rsids>
    <w:rsidRoot w:val="00482321"/>
    <w:rsid w:val="00002ED9"/>
    <w:rsid w:val="0000386D"/>
    <w:rsid w:val="0000399D"/>
    <w:rsid w:val="00004B73"/>
    <w:rsid w:val="00006BA4"/>
    <w:rsid w:val="0001034B"/>
    <w:rsid w:val="00011BB2"/>
    <w:rsid w:val="00012B22"/>
    <w:rsid w:val="00015086"/>
    <w:rsid w:val="00017026"/>
    <w:rsid w:val="000170E1"/>
    <w:rsid w:val="00017A9E"/>
    <w:rsid w:val="00017C93"/>
    <w:rsid w:val="000205D2"/>
    <w:rsid w:val="0002137E"/>
    <w:rsid w:val="000254A5"/>
    <w:rsid w:val="00025C6C"/>
    <w:rsid w:val="000318DF"/>
    <w:rsid w:val="00032589"/>
    <w:rsid w:val="00033D08"/>
    <w:rsid w:val="00036521"/>
    <w:rsid w:val="000365B9"/>
    <w:rsid w:val="00036DDF"/>
    <w:rsid w:val="00037C44"/>
    <w:rsid w:val="00041070"/>
    <w:rsid w:val="000420D0"/>
    <w:rsid w:val="00042360"/>
    <w:rsid w:val="00043173"/>
    <w:rsid w:val="00044A18"/>
    <w:rsid w:val="00045E48"/>
    <w:rsid w:val="00046465"/>
    <w:rsid w:val="000465D4"/>
    <w:rsid w:val="00046A6C"/>
    <w:rsid w:val="00047AF1"/>
    <w:rsid w:val="00054529"/>
    <w:rsid w:val="000629EF"/>
    <w:rsid w:val="00062B96"/>
    <w:rsid w:val="00062F9F"/>
    <w:rsid w:val="0006479B"/>
    <w:rsid w:val="000650C8"/>
    <w:rsid w:val="00067122"/>
    <w:rsid w:val="000706CA"/>
    <w:rsid w:val="00070F08"/>
    <w:rsid w:val="000766BE"/>
    <w:rsid w:val="000771B8"/>
    <w:rsid w:val="00077B9F"/>
    <w:rsid w:val="00084178"/>
    <w:rsid w:val="00084E93"/>
    <w:rsid w:val="000862A5"/>
    <w:rsid w:val="000862FE"/>
    <w:rsid w:val="00090DF7"/>
    <w:rsid w:val="00092282"/>
    <w:rsid w:val="00092FE1"/>
    <w:rsid w:val="000952FC"/>
    <w:rsid w:val="0009554A"/>
    <w:rsid w:val="0009690E"/>
    <w:rsid w:val="000A1082"/>
    <w:rsid w:val="000A3A62"/>
    <w:rsid w:val="000A51C8"/>
    <w:rsid w:val="000B0384"/>
    <w:rsid w:val="000B03F6"/>
    <w:rsid w:val="000B098F"/>
    <w:rsid w:val="000B0BCE"/>
    <w:rsid w:val="000B14F3"/>
    <w:rsid w:val="000B5487"/>
    <w:rsid w:val="000B6039"/>
    <w:rsid w:val="000B7D5F"/>
    <w:rsid w:val="000C30F3"/>
    <w:rsid w:val="000C6515"/>
    <w:rsid w:val="000C6D40"/>
    <w:rsid w:val="000D1250"/>
    <w:rsid w:val="000D1545"/>
    <w:rsid w:val="000D32D5"/>
    <w:rsid w:val="000E1475"/>
    <w:rsid w:val="000E5CD9"/>
    <w:rsid w:val="000F2370"/>
    <w:rsid w:val="000F40C0"/>
    <w:rsid w:val="000F6C21"/>
    <w:rsid w:val="00100DC7"/>
    <w:rsid w:val="00100E3F"/>
    <w:rsid w:val="00103CD2"/>
    <w:rsid w:val="00110C2A"/>
    <w:rsid w:val="00116A41"/>
    <w:rsid w:val="00120B7E"/>
    <w:rsid w:val="00126A1F"/>
    <w:rsid w:val="00126DFD"/>
    <w:rsid w:val="00127525"/>
    <w:rsid w:val="00130063"/>
    <w:rsid w:val="00131391"/>
    <w:rsid w:val="0013158A"/>
    <w:rsid w:val="00131AD9"/>
    <w:rsid w:val="0013319E"/>
    <w:rsid w:val="0013712D"/>
    <w:rsid w:val="001404C3"/>
    <w:rsid w:val="00140638"/>
    <w:rsid w:val="001414FF"/>
    <w:rsid w:val="001415A9"/>
    <w:rsid w:val="0014431E"/>
    <w:rsid w:val="00144C11"/>
    <w:rsid w:val="00144FDD"/>
    <w:rsid w:val="00147488"/>
    <w:rsid w:val="001501F6"/>
    <w:rsid w:val="00151144"/>
    <w:rsid w:val="00151198"/>
    <w:rsid w:val="0015480E"/>
    <w:rsid w:val="00155CB2"/>
    <w:rsid w:val="00161C22"/>
    <w:rsid w:val="00162FBC"/>
    <w:rsid w:val="00164445"/>
    <w:rsid w:val="00170A8B"/>
    <w:rsid w:val="00170EA3"/>
    <w:rsid w:val="001728DF"/>
    <w:rsid w:val="00173BF9"/>
    <w:rsid w:val="00176ACC"/>
    <w:rsid w:val="00180EDF"/>
    <w:rsid w:val="00182830"/>
    <w:rsid w:val="001866AD"/>
    <w:rsid w:val="001873AA"/>
    <w:rsid w:val="00194644"/>
    <w:rsid w:val="0019761A"/>
    <w:rsid w:val="00197801"/>
    <w:rsid w:val="001A0EB2"/>
    <w:rsid w:val="001A270F"/>
    <w:rsid w:val="001A6C25"/>
    <w:rsid w:val="001A73C7"/>
    <w:rsid w:val="001B2B12"/>
    <w:rsid w:val="001B3C7A"/>
    <w:rsid w:val="001B513C"/>
    <w:rsid w:val="001B5DD9"/>
    <w:rsid w:val="001B69E3"/>
    <w:rsid w:val="001C00C4"/>
    <w:rsid w:val="001C08BF"/>
    <w:rsid w:val="001C31B3"/>
    <w:rsid w:val="001C3D9C"/>
    <w:rsid w:val="001C46B5"/>
    <w:rsid w:val="001C46F7"/>
    <w:rsid w:val="001C4995"/>
    <w:rsid w:val="001C5072"/>
    <w:rsid w:val="001C5A72"/>
    <w:rsid w:val="001C673A"/>
    <w:rsid w:val="001D0497"/>
    <w:rsid w:val="001D04BC"/>
    <w:rsid w:val="001D07EC"/>
    <w:rsid w:val="001D11D7"/>
    <w:rsid w:val="001D1AF6"/>
    <w:rsid w:val="001D2455"/>
    <w:rsid w:val="001D2A06"/>
    <w:rsid w:val="001D2FFA"/>
    <w:rsid w:val="001D65C7"/>
    <w:rsid w:val="001D7A09"/>
    <w:rsid w:val="001E14F8"/>
    <w:rsid w:val="001E1924"/>
    <w:rsid w:val="001E3164"/>
    <w:rsid w:val="001E35C1"/>
    <w:rsid w:val="001E382F"/>
    <w:rsid w:val="001E55C6"/>
    <w:rsid w:val="001E6261"/>
    <w:rsid w:val="001E66B4"/>
    <w:rsid w:val="001E6890"/>
    <w:rsid w:val="001E6B47"/>
    <w:rsid w:val="001F0DB2"/>
    <w:rsid w:val="001F425B"/>
    <w:rsid w:val="001F5FAE"/>
    <w:rsid w:val="001F616F"/>
    <w:rsid w:val="001F7CE6"/>
    <w:rsid w:val="00200794"/>
    <w:rsid w:val="00204D06"/>
    <w:rsid w:val="00205F70"/>
    <w:rsid w:val="002077A2"/>
    <w:rsid w:val="00207FDF"/>
    <w:rsid w:val="00210D27"/>
    <w:rsid w:val="00211BFB"/>
    <w:rsid w:val="00217756"/>
    <w:rsid w:val="00217AEC"/>
    <w:rsid w:val="00217F8A"/>
    <w:rsid w:val="00223B7E"/>
    <w:rsid w:val="00223BE4"/>
    <w:rsid w:val="002242F8"/>
    <w:rsid w:val="00231AF1"/>
    <w:rsid w:val="002363AC"/>
    <w:rsid w:val="00237E9E"/>
    <w:rsid w:val="0024092E"/>
    <w:rsid w:val="00241ED2"/>
    <w:rsid w:val="0025099F"/>
    <w:rsid w:val="002510F0"/>
    <w:rsid w:val="00252DA8"/>
    <w:rsid w:val="00253EFC"/>
    <w:rsid w:val="00254945"/>
    <w:rsid w:val="00256042"/>
    <w:rsid w:val="0025665E"/>
    <w:rsid w:val="002640E0"/>
    <w:rsid w:val="002649DA"/>
    <w:rsid w:val="00265DCF"/>
    <w:rsid w:val="00266EA2"/>
    <w:rsid w:val="00267837"/>
    <w:rsid w:val="00267C0C"/>
    <w:rsid w:val="00275002"/>
    <w:rsid w:val="00275E78"/>
    <w:rsid w:val="00280D3B"/>
    <w:rsid w:val="0028107B"/>
    <w:rsid w:val="00281C83"/>
    <w:rsid w:val="00282663"/>
    <w:rsid w:val="00285E19"/>
    <w:rsid w:val="002871D7"/>
    <w:rsid w:val="0028797B"/>
    <w:rsid w:val="00290934"/>
    <w:rsid w:val="00290ADC"/>
    <w:rsid w:val="00290B32"/>
    <w:rsid w:val="0029101B"/>
    <w:rsid w:val="002937BB"/>
    <w:rsid w:val="002958D1"/>
    <w:rsid w:val="00296251"/>
    <w:rsid w:val="00296836"/>
    <w:rsid w:val="00296FA2"/>
    <w:rsid w:val="002A27B0"/>
    <w:rsid w:val="002A404D"/>
    <w:rsid w:val="002A4CE8"/>
    <w:rsid w:val="002A5708"/>
    <w:rsid w:val="002A607A"/>
    <w:rsid w:val="002B05EA"/>
    <w:rsid w:val="002B18BE"/>
    <w:rsid w:val="002B3964"/>
    <w:rsid w:val="002B7238"/>
    <w:rsid w:val="002C0F46"/>
    <w:rsid w:val="002C3B7A"/>
    <w:rsid w:val="002C618D"/>
    <w:rsid w:val="002C69A3"/>
    <w:rsid w:val="002C705E"/>
    <w:rsid w:val="002D39C4"/>
    <w:rsid w:val="002D3A14"/>
    <w:rsid w:val="002D44AA"/>
    <w:rsid w:val="002D4B18"/>
    <w:rsid w:val="002D6AFF"/>
    <w:rsid w:val="002D6F60"/>
    <w:rsid w:val="002E06D3"/>
    <w:rsid w:val="002E21A6"/>
    <w:rsid w:val="002E3EBA"/>
    <w:rsid w:val="002E4486"/>
    <w:rsid w:val="002F084C"/>
    <w:rsid w:val="002F325C"/>
    <w:rsid w:val="002F6896"/>
    <w:rsid w:val="002F6B07"/>
    <w:rsid w:val="002F6BF1"/>
    <w:rsid w:val="002F6F88"/>
    <w:rsid w:val="002F7980"/>
    <w:rsid w:val="00305492"/>
    <w:rsid w:val="00310941"/>
    <w:rsid w:val="003112BD"/>
    <w:rsid w:val="003114C0"/>
    <w:rsid w:val="00315363"/>
    <w:rsid w:val="0031644A"/>
    <w:rsid w:val="003166C0"/>
    <w:rsid w:val="00322520"/>
    <w:rsid w:val="0032327B"/>
    <w:rsid w:val="00327531"/>
    <w:rsid w:val="00330843"/>
    <w:rsid w:val="003311FD"/>
    <w:rsid w:val="003315A1"/>
    <w:rsid w:val="00332BFB"/>
    <w:rsid w:val="00335B55"/>
    <w:rsid w:val="00344595"/>
    <w:rsid w:val="00350492"/>
    <w:rsid w:val="00350809"/>
    <w:rsid w:val="003519B4"/>
    <w:rsid w:val="00352E2B"/>
    <w:rsid w:val="00352ED0"/>
    <w:rsid w:val="00354E00"/>
    <w:rsid w:val="00356062"/>
    <w:rsid w:val="003607C9"/>
    <w:rsid w:val="00365DEB"/>
    <w:rsid w:val="00367D9E"/>
    <w:rsid w:val="00370FB9"/>
    <w:rsid w:val="00373B59"/>
    <w:rsid w:val="00376046"/>
    <w:rsid w:val="00377AB8"/>
    <w:rsid w:val="00381019"/>
    <w:rsid w:val="003833A9"/>
    <w:rsid w:val="0038392A"/>
    <w:rsid w:val="00384E7F"/>
    <w:rsid w:val="0038648B"/>
    <w:rsid w:val="00386EC0"/>
    <w:rsid w:val="00386FAA"/>
    <w:rsid w:val="0039170D"/>
    <w:rsid w:val="003939A9"/>
    <w:rsid w:val="00396556"/>
    <w:rsid w:val="00397C4C"/>
    <w:rsid w:val="003A09DE"/>
    <w:rsid w:val="003A23B6"/>
    <w:rsid w:val="003A5535"/>
    <w:rsid w:val="003A5AE3"/>
    <w:rsid w:val="003B0607"/>
    <w:rsid w:val="003B1F9B"/>
    <w:rsid w:val="003B4008"/>
    <w:rsid w:val="003B4480"/>
    <w:rsid w:val="003C2E85"/>
    <w:rsid w:val="003C3F70"/>
    <w:rsid w:val="003D1FD0"/>
    <w:rsid w:val="003D37C5"/>
    <w:rsid w:val="003D4377"/>
    <w:rsid w:val="003D578B"/>
    <w:rsid w:val="003E09A6"/>
    <w:rsid w:val="003E28C8"/>
    <w:rsid w:val="003E5060"/>
    <w:rsid w:val="003E546F"/>
    <w:rsid w:val="003E7A28"/>
    <w:rsid w:val="003F3D59"/>
    <w:rsid w:val="003F5D87"/>
    <w:rsid w:val="003F7A7F"/>
    <w:rsid w:val="004005C6"/>
    <w:rsid w:val="004039A7"/>
    <w:rsid w:val="00404342"/>
    <w:rsid w:val="0040681E"/>
    <w:rsid w:val="00407D2D"/>
    <w:rsid w:val="004128C2"/>
    <w:rsid w:val="004152CF"/>
    <w:rsid w:val="00416A82"/>
    <w:rsid w:val="004170E9"/>
    <w:rsid w:val="004177B8"/>
    <w:rsid w:val="00421388"/>
    <w:rsid w:val="00425891"/>
    <w:rsid w:val="00425E18"/>
    <w:rsid w:val="0042726A"/>
    <w:rsid w:val="00427BBC"/>
    <w:rsid w:val="004306D2"/>
    <w:rsid w:val="00434081"/>
    <w:rsid w:val="00434775"/>
    <w:rsid w:val="00435423"/>
    <w:rsid w:val="004421F2"/>
    <w:rsid w:val="004443EB"/>
    <w:rsid w:val="0044741C"/>
    <w:rsid w:val="00447C34"/>
    <w:rsid w:val="0045084A"/>
    <w:rsid w:val="00452211"/>
    <w:rsid w:val="00452BCB"/>
    <w:rsid w:val="00456632"/>
    <w:rsid w:val="004572D6"/>
    <w:rsid w:val="00460E28"/>
    <w:rsid w:val="0046326A"/>
    <w:rsid w:val="004652EA"/>
    <w:rsid w:val="00466642"/>
    <w:rsid w:val="00466CC4"/>
    <w:rsid w:val="004713CB"/>
    <w:rsid w:val="00471E87"/>
    <w:rsid w:val="00474E5C"/>
    <w:rsid w:val="00477FE1"/>
    <w:rsid w:val="0048170D"/>
    <w:rsid w:val="00482321"/>
    <w:rsid w:val="00482AFB"/>
    <w:rsid w:val="00483FA4"/>
    <w:rsid w:val="0048466B"/>
    <w:rsid w:val="00491D6A"/>
    <w:rsid w:val="00492C80"/>
    <w:rsid w:val="0049498D"/>
    <w:rsid w:val="00495FEE"/>
    <w:rsid w:val="00497501"/>
    <w:rsid w:val="004A0FD2"/>
    <w:rsid w:val="004A174C"/>
    <w:rsid w:val="004A44F7"/>
    <w:rsid w:val="004A507D"/>
    <w:rsid w:val="004A67FD"/>
    <w:rsid w:val="004B4234"/>
    <w:rsid w:val="004B69A7"/>
    <w:rsid w:val="004C2C5B"/>
    <w:rsid w:val="004C3869"/>
    <w:rsid w:val="004C4841"/>
    <w:rsid w:val="004C4B64"/>
    <w:rsid w:val="004D04D4"/>
    <w:rsid w:val="004D3226"/>
    <w:rsid w:val="004D4FBB"/>
    <w:rsid w:val="004D6492"/>
    <w:rsid w:val="004E001A"/>
    <w:rsid w:val="004E22B7"/>
    <w:rsid w:val="004E420B"/>
    <w:rsid w:val="004E4911"/>
    <w:rsid w:val="004E6E5C"/>
    <w:rsid w:val="004E7E11"/>
    <w:rsid w:val="004E7FA1"/>
    <w:rsid w:val="004F11C7"/>
    <w:rsid w:val="004F265D"/>
    <w:rsid w:val="004F28D2"/>
    <w:rsid w:val="004F4E8F"/>
    <w:rsid w:val="004F7412"/>
    <w:rsid w:val="0050059F"/>
    <w:rsid w:val="0050346A"/>
    <w:rsid w:val="005036E0"/>
    <w:rsid w:val="00504D3B"/>
    <w:rsid w:val="0050530C"/>
    <w:rsid w:val="0050585C"/>
    <w:rsid w:val="00516C60"/>
    <w:rsid w:val="00517679"/>
    <w:rsid w:val="0051794C"/>
    <w:rsid w:val="00520057"/>
    <w:rsid w:val="00520DF8"/>
    <w:rsid w:val="00521BDE"/>
    <w:rsid w:val="00522DEA"/>
    <w:rsid w:val="005230EA"/>
    <w:rsid w:val="00527853"/>
    <w:rsid w:val="005300A6"/>
    <w:rsid w:val="00532CDA"/>
    <w:rsid w:val="0053387C"/>
    <w:rsid w:val="005366AC"/>
    <w:rsid w:val="00536D96"/>
    <w:rsid w:val="00540011"/>
    <w:rsid w:val="00540869"/>
    <w:rsid w:val="00543E05"/>
    <w:rsid w:val="00543EF3"/>
    <w:rsid w:val="00546AEE"/>
    <w:rsid w:val="005471BA"/>
    <w:rsid w:val="00547D3B"/>
    <w:rsid w:val="00556D8D"/>
    <w:rsid w:val="00560EF0"/>
    <w:rsid w:val="00561015"/>
    <w:rsid w:val="00562979"/>
    <w:rsid w:val="005639E4"/>
    <w:rsid w:val="005647DB"/>
    <w:rsid w:val="005647E4"/>
    <w:rsid w:val="005667BF"/>
    <w:rsid w:val="00570E10"/>
    <w:rsid w:val="00571A62"/>
    <w:rsid w:val="00575E83"/>
    <w:rsid w:val="005806CE"/>
    <w:rsid w:val="005817C5"/>
    <w:rsid w:val="005827C2"/>
    <w:rsid w:val="00585014"/>
    <w:rsid w:val="00591BBA"/>
    <w:rsid w:val="00596230"/>
    <w:rsid w:val="005A081D"/>
    <w:rsid w:val="005A0A84"/>
    <w:rsid w:val="005A0EAE"/>
    <w:rsid w:val="005A284F"/>
    <w:rsid w:val="005A49D9"/>
    <w:rsid w:val="005A4E1D"/>
    <w:rsid w:val="005A54A8"/>
    <w:rsid w:val="005A7262"/>
    <w:rsid w:val="005A72CA"/>
    <w:rsid w:val="005B1C78"/>
    <w:rsid w:val="005B3B75"/>
    <w:rsid w:val="005B52E5"/>
    <w:rsid w:val="005B7677"/>
    <w:rsid w:val="005B7871"/>
    <w:rsid w:val="005B7E41"/>
    <w:rsid w:val="005C3B78"/>
    <w:rsid w:val="005D107C"/>
    <w:rsid w:val="005D4371"/>
    <w:rsid w:val="005D46CD"/>
    <w:rsid w:val="005D6FF1"/>
    <w:rsid w:val="005D7B00"/>
    <w:rsid w:val="005D7D7E"/>
    <w:rsid w:val="005E0AA5"/>
    <w:rsid w:val="005E60E8"/>
    <w:rsid w:val="005E6882"/>
    <w:rsid w:val="005E6F56"/>
    <w:rsid w:val="005F2300"/>
    <w:rsid w:val="005F2D98"/>
    <w:rsid w:val="005F70B9"/>
    <w:rsid w:val="005F7CAF"/>
    <w:rsid w:val="00600B5F"/>
    <w:rsid w:val="00603819"/>
    <w:rsid w:val="0060668F"/>
    <w:rsid w:val="006074B9"/>
    <w:rsid w:val="0061129B"/>
    <w:rsid w:val="006117C4"/>
    <w:rsid w:val="00612E60"/>
    <w:rsid w:val="0061312A"/>
    <w:rsid w:val="0061312F"/>
    <w:rsid w:val="00613805"/>
    <w:rsid w:val="00614457"/>
    <w:rsid w:val="00616ECE"/>
    <w:rsid w:val="00617CE9"/>
    <w:rsid w:val="00621BCC"/>
    <w:rsid w:val="006250B5"/>
    <w:rsid w:val="00627708"/>
    <w:rsid w:val="00630421"/>
    <w:rsid w:val="006309E2"/>
    <w:rsid w:val="00630FB7"/>
    <w:rsid w:val="00631DBC"/>
    <w:rsid w:val="00634D7E"/>
    <w:rsid w:val="00637409"/>
    <w:rsid w:val="00642310"/>
    <w:rsid w:val="0064266D"/>
    <w:rsid w:val="006454B5"/>
    <w:rsid w:val="00645B98"/>
    <w:rsid w:val="00647C28"/>
    <w:rsid w:val="00647E86"/>
    <w:rsid w:val="00647F87"/>
    <w:rsid w:val="00656D26"/>
    <w:rsid w:val="0065726F"/>
    <w:rsid w:val="00657977"/>
    <w:rsid w:val="0066164C"/>
    <w:rsid w:val="0066272F"/>
    <w:rsid w:val="0066638D"/>
    <w:rsid w:val="0066735D"/>
    <w:rsid w:val="00667CF3"/>
    <w:rsid w:val="00671452"/>
    <w:rsid w:val="00672407"/>
    <w:rsid w:val="006754ED"/>
    <w:rsid w:val="00682591"/>
    <w:rsid w:val="0068264D"/>
    <w:rsid w:val="0068395A"/>
    <w:rsid w:val="00687099"/>
    <w:rsid w:val="00690B7D"/>
    <w:rsid w:val="006917C3"/>
    <w:rsid w:val="00692D9E"/>
    <w:rsid w:val="00697C20"/>
    <w:rsid w:val="006A006A"/>
    <w:rsid w:val="006A2DF6"/>
    <w:rsid w:val="006A62CE"/>
    <w:rsid w:val="006A6902"/>
    <w:rsid w:val="006B5CAC"/>
    <w:rsid w:val="006B64C7"/>
    <w:rsid w:val="006C0EFF"/>
    <w:rsid w:val="006C5076"/>
    <w:rsid w:val="006C620E"/>
    <w:rsid w:val="006C65AF"/>
    <w:rsid w:val="006D2FEC"/>
    <w:rsid w:val="006D37BD"/>
    <w:rsid w:val="006D3BF0"/>
    <w:rsid w:val="006D4CF7"/>
    <w:rsid w:val="006D5B5A"/>
    <w:rsid w:val="006D5E81"/>
    <w:rsid w:val="006D6651"/>
    <w:rsid w:val="006E1101"/>
    <w:rsid w:val="006E279B"/>
    <w:rsid w:val="006E446D"/>
    <w:rsid w:val="006E57C8"/>
    <w:rsid w:val="006E6516"/>
    <w:rsid w:val="006F0235"/>
    <w:rsid w:val="006F07E9"/>
    <w:rsid w:val="006F0D52"/>
    <w:rsid w:val="006F1C4A"/>
    <w:rsid w:val="006F5043"/>
    <w:rsid w:val="006F648D"/>
    <w:rsid w:val="006F69E2"/>
    <w:rsid w:val="006F6FE3"/>
    <w:rsid w:val="00700D10"/>
    <w:rsid w:val="0070206A"/>
    <w:rsid w:val="007025B5"/>
    <w:rsid w:val="007026F7"/>
    <w:rsid w:val="007029C8"/>
    <w:rsid w:val="00705137"/>
    <w:rsid w:val="00705235"/>
    <w:rsid w:val="0070690C"/>
    <w:rsid w:val="00711071"/>
    <w:rsid w:val="0071171B"/>
    <w:rsid w:val="00714315"/>
    <w:rsid w:val="00714515"/>
    <w:rsid w:val="00714E06"/>
    <w:rsid w:val="00717FCE"/>
    <w:rsid w:val="007219AF"/>
    <w:rsid w:val="0072200B"/>
    <w:rsid w:val="00722BC1"/>
    <w:rsid w:val="00724F41"/>
    <w:rsid w:val="00727C70"/>
    <w:rsid w:val="00730EFA"/>
    <w:rsid w:val="007330CE"/>
    <w:rsid w:val="007337AB"/>
    <w:rsid w:val="007356FF"/>
    <w:rsid w:val="00735EDD"/>
    <w:rsid w:val="00740634"/>
    <w:rsid w:val="007438D4"/>
    <w:rsid w:val="007451EA"/>
    <w:rsid w:val="0074695B"/>
    <w:rsid w:val="0074723F"/>
    <w:rsid w:val="007550A0"/>
    <w:rsid w:val="00757100"/>
    <w:rsid w:val="007576DE"/>
    <w:rsid w:val="0076136C"/>
    <w:rsid w:val="00764234"/>
    <w:rsid w:val="00767A62"/>
    <w:rsid w:val="00767AE3"/>
    <w:rsid w:val="00772CF9"/>
    <w:rsid w:val="007733D9"/>
    <w:rsid w:val="007737C3"/>
    <w:rsid w:val="00777312"/>
    <w:rsid w:val="007826A2"/>
    <w:rsid w:val="0078440A"/>
    <w:rsid w:val="00784700"/>
    <w:rsid w:val="00785620"/>
    <w:rsid w:val="007868B9"/>
    <w:rsid w:val="0078744D"/>
    <w:rsid w:val="007900C1"/>
    <w:rsid w:val="007913FD"/>
    <w:rsid w:val="00792D17"/>
    <w:rsid w:val="00793AF1"/>
    <w:rsid w:val="007948E1"/>
    <w:rsid w:val="007A17A0"/>
    <w:rsid w:val="007A2EC2"/>
    <w:rsid w:val="007A5A18"/>
    <w:rsid w:val="007A5B9A"/>
    <w:rsid w:val="007A75F2"/>
    <w:rsid w:val="007B05B3"/>
    <w:rsid w:val="007B074C"/>
    <w:rsid w:val="007B316A"/>
    <w:rsid w:val="007B4B39"/>
    <w:rsid w:val="007B4FFF"/>
    <w:rsid w:val="007B5A07"/>
    <w:rsid w:val="007B5FAB"/>
    <w:rsid w:val="007B6188"/>
    <w:rsid w:val="007B7AD3"/>
    <w:rsid w:val="007C05B7"/>
    <w:rsid w:val="007C2C23"/>
    <w:rsid w:val="007C34D5"/>
    <w:rsid w:val="007C40D9"/>
    <w:rsid w:val="007C486D"/>
    <w:rsid w:val="007C6605"/>
    <w:rsid w:val="007D27F1"/>
    <w:rsid w:val="007D3331"/>
    <w:rsid w:val="007D55E6"/>
    <w:rsid w:val="007D6665"/>
    <w:rsid w:val="007D7436"/>
    <w:rsid w:val="007D7474"/>
    <w:rsid w:val="007E13D9"/>
    <w:rsid w:val="007E1DB2"/>
    <w:rsid w:val="007E4FE4"/>
    <w:rsid w:val="007E7F15"/>
    <w:rsid w:val="007F1EA1"/>
    <w:rsid w:val="007F2681"/>
    <w:rsid w:val="007F49D0"/>
    <w:rsid w:val="007F4A82"/>
    <w:rsid w:val="007F6630"/>
    <w:rsid w:val="008048E0"/>
    <w:rsid w:val="008079C0"/>
    <w:rsid w:val="00813508"/>
    <w:rsid w:val="0081378F"/>
    <w:rsid w:val="00815B06"/>
    <w:rsid w:val="00823577"/>
    <w:rsid w:val="008258E0"/>
    <w:rsid w:val="00827EB2"/>
    <w:rsid w:val="00830134"/>
    <w:rsid w:val="0083136C"/>
    <w:rsid w:val="00831AD7"/>
    <w:rsid w:val="00831EA5"/>
    <w:rsid w:val="008359AF"/>
    <w:rsid w:val="00835B68"/>
    <w:rsid w:val="008363DD"/>
    <w:rsid w:val="00836C40"/>
    <w:rsid w:val="0084073C"/>
    <w:rsid w:val="00841976"/>
    <w:rsid w:val="00841C43"/>
    <w:rsid w:val="00843A7D"/>
    <w:rsid w:val="00843B9C"/>
    <w:rsid w:val="00846564"/>
    <w:rsid w:val="00850C27"/>
    <w:rsid w:val="0085110C"/>
    <w:rsid w:val="0085579B"/>
    <w:rsid w:val="008562B7"/>
    <w:rsid w:val="00857B7F"/>
    <w:rsid w:val="00857FD4"/>
    <w:rsid w:val="0086103D"/>
    <w:rsid w:val="0086196F"/>
    <w:rsid w:val="0086274A"/>
    <w:rsid w:val="00862CCF"/>
    <w:rsid w:val="008635D0"/>
    <w:rsid w:val="0086672D"/>
    <w:rsid w:val="00866F38"/>
    <w:rsid w:val="00871C10"/>
    <w:rsid w:val="00872EC4"/>
    <w:rsid w:val="00874574"/>
    <w:rsid w:val="00880ABA"/>
    <w:rsid w:val="00881365"/>
    <w:rsid w:val="00881E20"/>
    <w:rsid w:val="0088300A"/>
    <w:rsid w:val="00883145"/>
    <w:rsid w:val="00883391"/>
    <w:rsid w:val="00884460"/>
    <w:rsid w:val="00885049"/>
    <w:rsid w:val="00885790"/>
    <w:rsid w:val="00885991"/>
    <w:rsid w:val="008908A6"/>
    <w:rsid w:val="00893B2B"/>
    <w:rsid w:val="00894424"/>
    <w:rsid w:val="00894733"/>
    <w:rsid w:val="008A0F05"/>
    <w:rsid w:val="008A1125"/>
    <w:rsid w:val="008A163A"/>
    <w:rsid w:val="008A472C"/>
    <w:rsid w:val="008A55CC"/>
    <w:rsid w:val="008A6719"/>
    <w:rsid w:val="008A7F36"/>
    <w:rsid w:val="008B1ECB"/>
    <w:rsid w:val="008B207C"/>
    <w:rsid w:val="008B367F"/>
    <w:rsid w:val="008B3C07"/>
    <w:rsid w:val="008B3CB5"/>
    <w:rsid w:val="008B3D78"/>
    <w:rsid w:val="008B699F"/>
    <w:rsid w:val="008C239F"/>
    <w:rsid w:val="008C2C25"/>
    <w:rsid w:val="008C3659"/>
    <w:rsid w:val="008C4DA9"/>
    <w:rsid w:val="008C649F"/>
    <w:rsid w:val="008C72F6"/>
    <w:rsid w:val="008C73FA"/>
    <w:rsid w:val="008D0D51"/>
    <w:rsid w:val="008D121A"/>
    <w:rsid w:val="008D5E54"/>
    <w:rsid w:val="008D6A08"/>
    <w:rsid w:val="008E24BB"/>
    <w:rsid w:val="008E29D6"/>
    <w:rsid w:val="008E32E3"/>
    <w:rsid w:val="008E70DA"/>
    <w:rsid w:val="008F070C"/>
    <w:rsid w:val="008F4632"/>
    <w:rsid w:val="008F5D7C"/>
    <w:rsid w:val="008F7ED8"/>
    <w:rsid w:val="00900B7C"/>
    <w:rsid w:val="00901BC8"/>
    <w:rsid w:val="00902A6B"/>
    <w:rsid w:val="00903605"/>
    <w:rsid w:val="00907E1F"/>
    <w:rsid w:val="0091175B"/>
    <w:rsid w:val="009124D8"/>
    <w:rsid w:val="009128B7"/>
    <w:rsid w:val="00912A58"/>
    <w:rsid w:val="009148B6"/>
    <w:rsid w:val="0091655B"/>
    <w:rsid w:val="0092060B"/>
    <w:rsid w:val="00920772"/>
    <w:rsid w:val="00920B33"/>
    <w:rsid w:val="00921253"/>
    <w:rsid w:val="00925B2E"/>
    <w:rsid w:val="00927865"/>
    <w:rsid w:val="00931651"/>
    <w:rsid w:val="009405BA"/>
    <w:rsid w:val="00940D9F"/>
    <w:rsid w:val="00940E03"/>
    <w:rsid w:val="0094141E"/>
    <w:rsid w:val="009414E8"/>
    <w:rsid w:val="009420AD"/>
    <w:rsid w:val="00943243"/>
    <w:rsid w:val="00944B07"/>
    <w:rsid w:val="00946F06"/>
    <w:rsid w:val="00950549"/>
    <w:rsid w:val="00953842"/>
    <w:rsid w:val="00954516"/>
    <w:rsid w:val="00960889"/>
    <w:rsid w:val="0096092F"/>
    <w:rsid w:val="009609B9"/>
    <w:rsid w:val="00961223"/>
    <w:rsid w:val="009662E3"/>
    <w:rsid w:val="0096739A"/>
    <w:rsid w:val="00967E1E"/>
    <w:rsid w:val="00970C15"/>
    <w:rsid w:val="00971404"/>
    <w:rsid w:val="009722BC"/>
    <w:rsid w:val="00972FE5"/>
    <w:rsid w:val="00981ADD"/>
    <w:rsid w:val="00983336"/>
    <w:rsid w:val="00983641"/>
    <w:rsid w:val="00983ED9"/>
    <w:rsid w:val="00984DDE"/>
    <w:rsid w:val="00985A2C"/>
    <w:rsid w:val="00986DA5"/>
    <w:rsid w:val="00992D23"/>
    <w:rsid w:val="00993172"/>
    <w:rsid w:val="00993570"/>
    <w:rsid w:val="00995F7B"/>
    <w:rsid w:val="009A05AA"/>
    <w:rsid w:val="009A0783"/>
    <w:rsid w:val="009A258E"/>
    <w:rsid w:val="009A4C16"/>
    <w:rsid w:val="009A5225"/>
    <w:rsid w:val="009A5252"/>
    <w:rsid w:val="009A52F7"/>
    <w:rsid w:val="009B372C"/>
    <w:rsid w:val="009B3C73"/>
    <w:rsid w:val="009B4B71"/>
    <w:rsid w:val="009B7291"/>
    <w:rsid w:val="009C045B"/>
    <w:rsid w:val="009C1E2C"/>
    <w:rsid w:val="009C4803"/>
    <w:rsid w:val="009C574B"/>
    <w:rsid w:val="009C70D2"/>
    <w:rsid w:val="009C7974"/>
    <w:rsid w:val="009D02C5"/>
    <w:rsid w:val="009D4196"/>
    <w:rsid w:val="009D5A69"/>
    <w:rsid w:val="009D5C86"/>
    <w:rsid w:val="009D6E45"/>
    <w:rsid w:val="009E33B3"/>
    <w:rsid w:val="009E61EF"/>
    <w:rsid w:val="009F2CE2"/>
    <w:rsid w:val="009F3F9F"/>
    <w:rsid w:val="009F46BF"/>
    <w:rsid w:val="009F502A"/>
    <w:rsid w:val="009F5D2A"/>
    <w:rsid w:val="009F773E"/>
    <w:rsid w:val="00A0115B"/>
    <w:rsid w:val="00A0147C"/>
    <w:rsid w:val="00A05EEA"/>
    <w:rsid w:val="00A064D0"/>
    <w:rsid w:val="00A06865"/>
    <w:rsid w:val="00A12316"/>
    <w:rsid w:val="00A14644"/>
    <w:rsid w:val="00A14CD0"/>
    <w:rsid w:val="00A155A2"/>
    <w:rsid w:val="00A15D77"/>
    <w:rsid w:val="00A15ED7"/>
    <w:rsid w:val="00A17C0C"/>
    <w:rsid w:val="00A20C00"/>
    <w:rsid w:val="00A22B74"/>
    <w:rsid w:val="00A22C56"/>
    <w:rsid w:val="00A267D8"/>
    <w:rsid w:val="00A27257"/>
    <w:rsid w:val="00A273AA"/>
    <w:rsid w:val="00A32DE6"/>
    <w:rsid w:val="00A35B09"/>
    <w:rsid w:val="00A36987"/>
    <w:rsid w:val="00A4054D"/>
    <w:rsid w:val="00A41B3B"/>
    <w:rsid w:val="00A43590"/>
    <w:rsid w:val="00A44013"/>
    <w:rsid w:val="00A4504A"/>
    <w:rsid w:val="00A46ACA"/>
    <w:rsid w:val="00A506A2"/>
    <w:rsid w:val="00A50B69"/>
    <w:rsid w:val="00A50FAF"/>
    <w:rsid w:val="00A5355B"/>
    <w:rsid w:val="00A53C5A"/>
    <w:rsid w:val="00A55861"/>
    <w:rsid w:val="00A56A6E"/>
    <w:rsid w:val="00A71192"/>
    <w:rsid w:val="00A717CB"/>
    <w:rsid w:val="00A71A66"/>
    <w:rsid w:val="00A72599"/>
    <w:rsid w:val="00A74F8C"/>
    <w:rsid w:val="00A7597B"/>
    <w:rsid w:val="00A760BA"/>
    <w:rsid w:val="00A769F3"/>
    <w:rsid w:val="00A77996"/>
    <w:rsid w:val="00A80622"/>
    <w:rsid w:val="00A824A7"/>
    <w:rsid w:val="00A84AE3"/>
    <w:rsid w:val="00A84EAD"/>
    <w:rsid w:val="00AA30D3"/>
    <w:rsid w:val="00AA4016"/>
    <w:rsid w:val="00AA45DF"/>
    <w:rsid w:val="00AA4C14"/>
    <w:rsid w:val="00AA4CB2"/>
    <w:rsid w:val="00AA71BE"/>
    <w:rsid w:val="00AB100A"/>
    <w:rsid w:val="00AB1C1B"/>
    <w:rsid w:val="00AB27FA"/>
    <w:rsid w:val="00AB33DB"/>
    <w:rsid w:val="00AB4FA0"/>
    <w:rsid w:val="00AB54BC"/>
    <w:rsid w:val="00AB6396"/>
    <w:rsid w:val="00AB6777"/>
    <w:rsid w:val="00AC2688"/>
    <w:rsid w:val="00AD0056"/>
    <w:rsid w:val="00AD1B44"/>
    <w:rsid w:val="00AD3AF5"/>
    <w:rsid w:val="00AD4A46"/>
    <w:rsid w:val="00AD6146"/>
    <w:rsid w:val="00AE0406"/>
    <w:rsid w:val="00AE04D1"/>
    <w:rsid w:val="00AE0FA3"/>
    <w:rsid w:val="00AE2418"/>
    <w:rsid w:val="00AE2908"/>
    <w:rsid w:val="00AE3AE0"/>
    <w:rsid w:val="00AE44F8"/>
    <w:rsid w:val="00AE637D"/>
    <w:rsid w:val="00AE6D43"/>
    <w:rsid w:val="00AF0036"/>
    <w:rsid w:val="00AF1128"/>
    <w:rsid w:val="00AF158F"/>
    <w:rsid w:val="00AF1D30"/>
    <w:rsid w:val="00AF3612"/>
    <w:rsid w:val="00AF45E4"/>
    <w:rsid w:val="00AF5870"/>
    <w:rsid w:val="00AF5AEB"/>
    <w:rsid w:val="00B00AB9"/>
    <w:rsid w:val="00B01304"/>
    <w:rsid w:val="00B0188B"/>
    <w:rsid w:val="00B0402B"/>
    <w:rsid w:val="00B06EB9"/>
    <w:rsid w:val="00B077C3"/>
    <w:rsid w:val="00B149DE"/>
    <w:rsid w:val="00B15194"/>
    <w:rsid w:val="00B15FBE"/>
    <w:rsid w:val="00B21B66"/>
    <w:rsid w:val="00B22071"/>
    <w:rsid w:val="00B24170"/>
    <w:rsid w:val="00B259B0"/>
    <w:rsid w:val="00B3154D"/>
    <w:rsid w:val="00B32502"/>
    <w:rsid w:val="00B325EA"/>
    <w:rsid w:val="00B3328C"/>
    <w:rsid w:val="00B36FB3"/>
    <w:rsid w:val="00B407E8"/>
    <w:rsid w:val="00B44926"/>
    <w:rsid w:val="00B46721"/>
    <w:rsid w:val="00B47A5E"/>
    <w:rsid w:val="00B51BD6"/>
    <w:rsid w:val="00B61477"/>
    <w:rsid w:val="00B639EF"/>
    <w:rsid w:val="00B64328"/>
    <w:rsid w:val="00B66FA2"/>
    <w:rsid w:val="00B671BE"/>
    <w:rsid w:val="00B67460"/>
    <w:rsid w:val="00B806DC"/>
    <w:rsid w:val="00B83193"/>
    <w:rsid w:val="00B91054"/>
    <w:rsid w:val="00B92EC3"/>
    <w:rsid w:val="00B93679"/>
    <w:rsid w:val="00B94E0C"/>
    <w:rsid w:val="00B95BEE"/>
    <w:rsid w:val="00B96A52"/>
    <w:rsid w:val="00BA0D03"/>
    <w:rsid w:val="00BA2A80"/>
    <w:rsid w:val="00BA2F63"/>
    <w:rsid w:val="00BA42F8"/>
    <w:rsid w:val="00BA5084"/>
    <w:rsid w:val="00BA60C4"/>
    <w:rsid w:val="00BA68F6"/>
    <w:rsid w:val="00BA6F8D"/>
    <w:rsid w:val="00BA76B7"/>
    <w:rsid w:val="00BB0A30"/>
    <w:rsid w:val="00BB1D60"/>
    <w:rsid w:val="00BC28F2"/>
    <w:rsid w:val="00BC5176"/>
    <w:rsid w:val="00BD0E0B"/>
    <w:rsid w:val="00BD173B"/>
    <w:rsid w:val="00BD2A26"/>
    <w:rsid w:val="00BD304E"/>
    <w:rsid w:val="00BD54F2"/>
    <w:rsid w:val="00BD5549"/>
    <w:rsid w:val="00BE6E91"/>
    <w:rsid w:val="00BF045C"/>
    <w:rsid w:val="00BF13AC"/>
    <w:rsid w:val="00BF37D2"/>
    <w:rsid w:val="00BF4CC9"/>
    <w:rsid w:val="00BF4FF4"/>
    <w:rsid w:val="00BF5206"/>
    <w:rsid w:val="00BF7414"/>
    <w:rsid w:val="00BF7535"/>
    <w:rsid w:val="00BF7A5E"/>
    <w:rsid w:val="00C0101B"/>
    <w:rsid w:val="00C01CED"/>
    <w:rsid w:val="00C049E2"/>
    <w:rsid w:val="00C06A4E"/>
    <w:rsid w:val="00C11953"/>
    <w:rsid w:val="00C14D45"/>
    <w:rsid w:val="00C15DD0"/>
    <w:rsid w:val="00C17F03"/>
    <w:rsid w:val="00C2052D"/>
    <w:rsid w:val="00C20C67"/>
    <w:rsid w:val="00C22143"/>
    <w:rsid w:val="00C225EF"/>
    <w:rsid w:val="00C22A84"/>
    <w:rsid w:val="00C26A65"/>
    <w:rsid w:val="00C31A1E"/>
    <w:rsid w:val="00C352D3"/>
    <w:rsid w:val="00C417FD"/>
    <w:rsid w:val="00C420A4"/>
    <w:rsid w:val="00C42241"/>
    <w:rsid w:val="00C44AA4"/>
    <w:rsid w:val="00C464E1"/>
    <w:rsid w:val="00C477F5"/>
    <w:rsid w:val="00C47B6C"/>
    <w:rsid w:val="00C47BC6"/>
    <w:rsid w:val="00C50D05"/>
    <w:rsid w:val="00C510CA"/>
    <w:rsid w:val="00C51643"/>
    <w:rsid w:val="00C51B70"/>
    <w:rsid w:val="00C5231D"/>
    <w:rsid w:val="00C53637"/>
    <w:rsid w:val="00C55A1E"/>
    <w:rsid w:val="00C55DDD"/>
    <w:rsid w:val="00C6594D"/>
    <w:rsid w:val="00C67994"/>
    <w:rsid w:val="00C72074"/>
    <w:rsid w:val="00C72C56"/>
    <w:rsid w:val="00C738B6"/>
    <w:rsid w:val="00C741DB"/>
    <w:rsid w:val="00C76535"/>
    <w:rsid w:val="00C772B5"/>
    <w:rsid w:val="00C7783B"/>
    <w:rsid w:val="00C8025C"/>
    <w:rsid w:val="00C80341"/>
    <w:rsid w:val="00C80C66"/>
    <w:rsid w:val="00C83B67"/>
    <w:rsid w:val="00C872E7"/>
    <w:rsid w:val="00C9021A"/>
    <w:rsid w:val="00C9624D"/>
    <w:rsid w:val="00CA06FD"/>
    <w:rsid w:val="00CA3ED4"/>
    <w:rsid w:val="00CA4EC8"/>
    <w:rsid w:val="00CA59A1"/>
    <w:rsid w:val="00CA5C9B"/>
    <w:rsid w:val="00CA7096"/>
    <w:rsid w:val="00CB26D8"/>
    <w:rsid w:val="00CB3081"/>
    <w:rsid w:val="00CB3473"/>
    <w:rsid w:val="00CB3850"/>
    <w:rsid w:val="00CB38EC"/>
    <w:rsid w:val="00CB4B4E"/>
    <w:rsid w:val="00CB5E43"/>
    <w:rsid w:val="00CB7709"/>
    <w:rsid w:val="00CC0642"/>
    <w:rsid w:val="00CC1B74"/>
    <w:rsid w:val="00CC522D"/>
    <w:rsid w:val="00CC57AD"/>
    <w:rsid w:val="00CC5F61"/>
    <w:rsid w:val="00CD45F1"/>
    <w:rsid w:val="00CD5026"/>
    <w:rsid w:val="00CD5B53"/>
    <w:rsid w:val="00CE4448"/>
    <w:rsid w:val="00CE643B"/>
    <w:rsid w:val="00CE6605"/>
    <w:rsid w:val="00CE6D9C"/>
    <w:rsid w:val="00CE7185"/>
    <w:rsid w:val="00CE71AF"/>
    <w:rsid w:val="00CF108E"/>
    <w:rsid w:val="00CF29BF"/>
    <w:rsid w:val="00CF2FBC"/>
    <w:rsid w:val="00CF318D"/>
    <w:rsid w:val="00CF3C24"/>
    <w:rsid w:val="00CF4B87"/>
    <w:rsid w:val="00CF5E5D"/>
    <w:rsid w:val="00CF61AD"/>
    <w:rsid w:val="00CF6416"/>
    <w:rsid w:val="00CF6A7C"/>
    <w:rsid w:val="00D00585"/>
    <w:rsid w:val="00D02583"/>
    <w:rsid w:val="00D031C5"/>
    <w:rsid w:val="00D03E8D"/>
    <w:rsid w:val="00D03ED5"/>
    <w:rsid w:val="00D04641"/>
    <w:rsid w:val="00D05514"/>
    <w:rsid w:val="00D07C5B"/>
    <w:rsid w:val="00D126F4"/>
    <w:rsid w:val="00D12E72"/>
    <w:rsid w:val="00D17FF2"/>
    <w:rsid w:val="00D202FB"/>
    <w:rsid w:val="00D204D3"/>
    <w:rsid w:val="00D21F2C"/>
    <w:rsid w:val="00D24AA3"/>
    <w:rsid w:val="00D25D46"/>
    <w:rsid w:val="00D3261F"/>
    <w:rsid w:val="00D33756"/>
    <w:rsid w:val="00D33B89"/>
    <w:rsid w:val="00D345F9"/>
    <w:rsid w:val="00D354C5"/>
    <w:rsid w:val="00D35A5E"/>
    <w:rsid w:val="00D3765F"/>
    <w:rsid w:val="00D439F9"/>
    <w:rsid w:val="00D4694F"/>
    <w:rsid w:val="00D47313"/>
    <w:rsid w:val="00D477D5"/>
    <w:rsid w:val="00D47B4D"/>
    <w:rsid w:val="00D5089A"/>
    <w:rsid w:val="00D610EA"/>
    <w:rsid w:val="00D628FD"/>
    <w:rsid w:val="00D66280"/>
    <w:rsid w:val="00D670CE"/>
    <w:rsid w:val="00D701EC"/>
    <w:rsid w:val="00D702C0"/>
    <w:rsid w:val="00D72089"/>
    <w:rsid w:val="00D73AED"/>
    <w:rsid w:val="00D73B20"/>
    <w:rsid w:val="00D73D31"/>
    <w:rsid w:val="00D758BE"/>
    <w:rsid w:val="00D768DA"/>
    <w:rsid w:val="00D82128"/>
    <w:rsid w:val="00D85AB9"/>
    <w:rsid w:val="00D862A7"/>
    <w:rsid w:val="00D92AF9"/>
    <w:rsid w:val="00D93667"/>
    <w:rsid w:val="00D977F5"/>
    <w:rsid w:val="00DA409A"/>
    <w:rsid w:val="00DB1656"/>
    <w:rsid w:val="00DB1971"/>
    <w:rsid w:val="00DB4C52"/>
    <w:rsid w:val="00DC2348"/>
    <w:rsid w:val="00DC251F"/>
    <w:rsid w:val="00DC3C3A"/>
    <w:rsid w:val="00DC500D"/>
    <w:rsid w:val="00DC55FF"/>
    <w:rsid w:val="00DD03A5"/>
    <w:rsid w:val="00DD2CEE"/>
    <w:rsid w:val="00DD46C6"/>
    <w:rsid w:val="00DD4B22"/>
    <w:rsid w:val="00DD4C3A"/>
    <w:rsid w:val="00DE07A3"/>
    <w:rsid w:val="00DE170E"/>
    <w:rsid w:val="00DE2D10"/>
    <w:rsid w:val="00DE3E3B"/>
    <w:rsid w:val="00DF4E70"/>
    <w:rsid w:val="00DF6F57"/>
    <w:rsid w:val="00DF74CC"/>
    <w:rsid w:val="00E01ABB"/>
    <w:rsid w:val="00E02183"/>
    <w:rsid w:val="00E03FFF"/>
    <w:rsid w:val="00E0409A"/>
    <w:rsid w:val="00E0595D"/>
    <w:rsid w:val="00E0678E"/>
    <w:rsid w:val="00E06ABB"/>
    <w:rsid w:val="00E07BC1"/>
    <w:rsid w:val="00E10035"/>
    <w:rsid w:val="00E11E18"/>
    <w:rsid w:val="00E13173"/>
    <w:rsid w:val="00E153C5"/>
    <w:rsid w:val="00E16A58"/>
    <w:rsid w:val="00E17DD3"/>
    <w:rsid w:val="00E21178"/>
    <w:rsid w:val="00E2163F"/>
    <w:rsid w:val="00E22AE5"/>
    <w:rsid w:val="00E2504F"/>
    <w:rsid w:val="00E25DC4"/>
    <w:rsid w:val="00E271EB"/>
    <w:rsid w:val="00E3187C"/>
    <w:rsid w:val="00E3189F"/>
    <w:rsid w:val="00E3441A"/>
    <w:rsid w:val="00E3660C"/>
    <w:rsid w:val="00E452E0"/>
    <w:rsid w:val="00E460CC"/>
    <w:rsid w:val="00E466B0"/>
    <w:rsid w:val="00E519C7"/>
    <w:rsid w:val="00E54424"/>
    <w:rsid w:val="00E54956"/>
    <w:rsid w:val="00E55A47"/>
    <w:rsid w:val="00E569DF"/>
    <w:rsid w:val="00E57AEC"/>
    <w:rsid w:val="00E60AF7"/>
    <w:rsid w:val="00E60F81"/>
    <w:rsid w:val="00E62291"/>
    <w:rsid w:val="00E6297B"/>
    <w:rsid w:val="00E6486A"/>
    <w:rsid w:val="00E64B87"/>
    <w:rsid w:val="00E64D4F"/>
    <w:rsid w:val="00E677D4"/>
    <w:rsid w:val="00E710F9"/>
    <w:rsid w:val="00E71CB5"/>
    <w:rsid w:val="00E72879"/>
    <w:rsid w:val="00E73C02"/>
    <w:rsid w:val="00E74F2D"/>
    <w:rsid w:val="00E80D37"/>
    <w:rsid w:val="00E81C60"/>
    <w:rsid w:val="00E82DFE"/>
    <w:rsid w:val="00E82F0B"/>
    <w:rsid w:val="00E8686C"/>
    <w:rsid w:val="00E86B5E"/>
    <w:rsid w:val="00E94BBA"/>
    <w:rsid w:val="00E978EB"/>
    <w:rsid w:val="00EA326B"/>
    <w:rsid w:val="00EA39A5"/>
    <w:rsid w:val="00EA42C9"/>
    <w:rsid w:val="00EA46A4"/>
    <w:rsid w:val="00EA49F2"/>
    <w:rsid w:val="00EA4B33"/>
    <w:rsid w:val="00EA4BAD"/>
    <w:rsid w:val="00EA5DC9"/>
    <w:rsid w:val="00EA7B1A"/>
    <w:rsid w:val="00EB2ED5"/>
    <w:rsid w:val="00EB5A6C"/>
    <w:rsid w:val="00EC0F94"/>
    <w:rsid w:val="00EC1B85"/>
    <w:rsid w:val="00EC3052"/>
    <w:rsid w:val="00EC465A"/>
    <w:rsid w:val="00EC61A9"/>
    <w:rsid w:val="00EC6C36"/>
    <w:rsid w:val="00EC77D6"/>
    <w:rsid w:val="00EC7CE0"/>
    <w:rsid w:val="00ED29E0"/>
    <w:rsid w:val="00ED3390"/>
    <w:rsid w:val="00ED3AC1"/>
    <w:rsid w:val="00ED4BAC"/>
    <w:rsid w:val="00EE13D0"/>
    <w:rsid w:val="00EE3666"/>
    <w:rsid w:val="00EE4EC2"/>
    <w:rsid w:val="00EE573D"/>
    <w:rsid w:val="00EE663E"/>
    <w:rsid w:val="00EF4A08"/>
    <w:rsid w:val="00EF6502"/>
    <w:rsid w:val="00EF74C2"/>
    <w:rsid w:val="00EF7EC8"/>
    <w:rsid w:val="00F00176"/>
    <w:rsid w:val="00F02EF3"/>
    <w:rsid w:val="00F03534"/>
    <w:rsid w:val="00F0559F"/>
    <w:rsid w:val="00F05C02"/>
    <w:rsid w:val="00F1117D"/>
    <w:rsid w:val="00F11AC1"/>
    <w:rsid w:val="00F13378"/>
    <w:rsid w:val="00F16429"/>
    <w:rsid w:val="00F167E0"/>
    <w:rsid w:val="00F167E1"/>
    <w:rsid w:val="00F1777A"/>
    <w:rsid w:val="00F2239F"/>
    <w:rsid w:val="00F257A2"/>
    <w:rsid w:val="00F25D57"/>
    <w:rsid w:val="00F26098"/>
    <w:rsid w:val="00F27B7B"/>
    <w:rsid w:val="00F27E6B"/>
    <w:rsid w:val="00F3201D"/>
    <w:rsid w:val="00F3520D"/>
    <w:rsid w:val="00F37D4C"/>
    <w:rsid w:val="00F37F99"/>
    <w:rsid w:val="00F415A2"/>
    <w:rsid w:val="00F42753"/>
    <w:rsid w:val="00F43732"/>
    <w:rsid w:val="00F51618"/>
    <w:rsid w:val="00F51B68"/>
    <w:rsid w:val="00F51D07"/>
    <w:rsid w:val="00F572E1"/>
    <w:rsid w:val="00F57306"/>
    <w:rsid w:val="00F57ACD"/>
    <w:rsid w:val="00F62CDF"/>
    <w:rsid w:val="00F63B11"/>
    <w:rsid w:val="00F65045"/>
    <w:rsid w:val="00F65C07"/>
    <w:rsid w:val="00F67016"/>
    <w:rsid w:val="00F67B7F"/>
    <w:rsid w:val="00F721FF"/>
    <w:rsid w:val="00F75B00"/>
    <w:rsid w:val="00F767DE"/>
    <w:rsid w:val="00F77856"/>
    <w:rsid w:val="00F77D42"/>
    <w:rsid w:val="00F81B85"/>
    <w:rsid w:val="00F85FC1"/>
    <w:rsid w:val="00F935C8"/>
    <w:rsid w:val="00F94378"/>
    <w:rsid w:val="00F95776"/>
    <w:rsid w:val="00FA00BA"/>
    <w:rsid w:val="00FA2C49"/>
    <w:rsid w:val="00FA2E86"/>
    <w:rsid w:val="00FA5DC8"/>
    <w:rsid w:val="00FB278E"/>
    <w:rsid w:val="00FB2EE2"/>
    <w:rsid w:val="00FB5976"/>
    <w:rsid w:val="00FB6471"/>
    <w:rsid w:val="00FB7556"/>
    <w:rsid w:val="00FC0A97"/>
    <w:rsid w:val="00FC6CA8"/>
    <w:rsid w:val="00FC6CE7"/>
    <w:rsid w:val="00FD1263"/>
    <w:rsid w:val="00FD6E20"/>
    <w:rsid w:val="00FE180C"/>
    <w:rsid w:val="00FE453A"/>
    <w:rsid w:val="00FE69F7"/>
    <w:rsid w:val="00FF0410"/>
    <w:rsid w:val="00FF2CF6"/>
    <w:rsid w:val="00FF3798"/>
    <w:rsid w:val="00FF578B"/>
    <w:rsid w:val="00FF5E4D"/>
    <w:rsid w:val="00FF7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C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82321"/>
    <w:pPr>
      <w:overflowPunct w:val="0"/>
      <w:autoSpaceDE w:val="0"/>
      <w:autoSpaceDN w:val="0"/>
      <w:adjustRightInd w:val="0"/>
      <w:textAlignment w:val="baseline"/>
    </w:pPr>
    <w:rPr>
      <w:rFonts w:eastAsia="Times New Roman" w:cs="Times New Roman"/>
      <w:sz w:val="20"/>
      <w:szCs w:val="20"/>
    </w:rPr>
  </w:style>
  <w:style w:type="character" w:customStyle="1" w:styleId="FootnoteTextChar">
    <w:name w:val="Footnote Text Char"/>
    <w:basedOn w:val="DefaultParagraphFont"/>
    <w:link w:val="FootnoteText"/>
    <w:rsid w:val="00482321"/>
    <w:rPr>
      <w:rFonts w:eastAsia="Times New Roman" w:cs="Times New Roman"/>
      <w:sz w:val="20"/>
      <w:szCs w:val="20"/>
    </w:rPr>
  </w:style>
  <w:style w:type="character" w:styleId="FootnoteReference">
    <w:name w:val="footnote reference"/>
    <w:basedOn w:val="DefaultParagraphFont"/>
    <w:rsid w:val="00482321"/>
    <w:rPr>
      <w:vertAlign w:val="superscript"/>
    </w:rPr>
  </w:style>
  <w:style w:type="paragraph" w:customStyle="1" w:styleId="p3">
    <w:name w:val="p3"/>
    <w:basedOn w:val="Normal"/>
    <w:rsid w:val="00482321"/>
    <w:pPr>
      <w:widowControl w:val="0"/>
      <w:tabs>
        <w:tab w:val="left" w:pos="204"/>
      </w:tabs>
      <w:autoSpaceDE w:val="0"/>
      <w:autoSpaceDN w:val="0"/>
      <w:adjustRightInd w:val="0"/>
    </w:pPr>
    <w:rPr>
      <w:rFonts w:eastAsia="Times New Roman" w:cs="Times New Roman"/>
      <w:sz w:val="24"/>
      <w:szCs w:val="24"/>
    </w:rPr>
  </w:style>
  <w:style w:type="paragraph" w:styleId="EndnoteText">
    <w:name w:val="endnote text"/>
    <w:basedOn w:val="Normal"/>
    <w:link w:val="EndnoteTextChar"/>
    <w:uiPriority w:val="99"/>
    <w:semiHidden/>
    <w:unhideWhenUsed/>
    <w:rsid w:val="00482321"/>
    <w:rPr>
      <w:sz w:val="20"/>
      <w:szCs w:val="20"/>
    </w:rPr>
  </w:style>
  <w:style w:type="character" w:customStyle="1" w:styleId="EndnoteTextChar">
    <w:name w:val="Endnote Text Char"/>
    <w:basedOn w:val="DefaultParagraphFont"/>
    <w:link w:val="EndnoteText"/>
    <w:uiPriority w:val="99"/>
    <w:semiHidden/>
    <w:rsid w:val="00482321"/>
    <w:rPr>
      <w:sz w:val="20"/>
      <w:szCs w:val="20"/>
    </w:rPr>
  </w:style>
  <w:style w:type="character" w:styleId="EndnoteReference">
    <w:name w:val="endnote reference"/>
    <w:basedOn w:val="DefaultParagraphFont"/>
    <w:uiPriority w:val="99"/>
    <w:semiHidden/>
    <w:unhideWhenUsed/>
    <w:rsid w:val="00482321"/>
    <w:rPr>
      <w:vertAlign w:val="superscript"/>
    </w:rPr>
  </w:style>
  <w:style w:type="paragraph" w:styleId="Header">
    <w:name w:val="header"/>
    <w:basedOn w:val="Normal"/>
    <w:link w:val="HeaderChar"/>
    <w:uiPriority w:val="99"/>
    <w:semiHidden/>
    <w:unhideWhenUsed/>
    <w:rsid w:val="00482321"/>
    <w:pPr>
      <w:tabs>
        <w:tab w:val="center" w:pos="4680"/>
        <w:tab w:val="right" w:pos="9360"/>
      </w:tabs>
    </w:pPr>
  </w:style>
  <w:style w:type="character" w:customStyle="1" w:styleId="HeaderChar">
    <w:name w:val="Header Char"/>
    <w:basedOn w:val="DefaultParagraphFont"/>
    <w:link w:val="Header"/>
    <w:uiPriority w:val="99"/>
    <w:semiHidden/>
    <w:rsid w:val="00482321"/>
  </w:style>
  <w:style w:type="paragraph" w:styleId="Footer">
    <w:name w:val="footer"/>
    <w:basedOn w:val="Normal"/>
    <w:link w:val="FooterChar"/>
    <w:uiPriority w:val="99"/>
    <w:semiHidden/>
    <w:unhideWhenUsed/>
    <w:rsid w:val="00482321"/>
    <w:pPr>
      <w:tabs>
        <w:tab w:val="center" w:pos="4680"/>
        <w:tab w:val="right" w:pos="9360"/>
      </w:tabs>
    </w:pPr>
  </w:style>
  <w:style w:type="character" w:customStyle="1" w:styleId="FooterChar">
    <w:name w:val="Footer Char"/>
    <w:basedOn w:val="DefaultParagraphFont"/>
    <w:link w:val="Footer"/>
    <w:uiPriority w:val="99"/>
    <w:semiHidden/>
    <w:rsid w:val="004823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F087-3BE7-49E5-AED4-95087FBC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1003</Characters>
  <Application>Microsoft Office Word</Application>
  <DocSecurity>0</DocSecurity>
  <Lines>8</Lines>
  <Paragraphs>2</Paragraphs>
  <ScaleCrop>false</ScaleCrop>
  <Company>PA Public Utility Commission</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sfrei</dc:creator>
  <cp:keywords/>
  <dc:description/>
  <cp:lastModifiedBy>sfrei</cp:lastModifiedBy>
  <cp:revision>1</cp:revision>
  <dcterms:created xsi:type="dcterms:W3CDTF">2009-10-16T20:29:00Z</dcterms:created>
  <dcterms:modified xsi:type="dcterms:W3CDTF">2009-10-16T20:34:00Z</dcterms:modified>
</cp:coreProperties>
</file>