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42" w:rsidRPr="00353293" w:rsidRDefault="00E55642">
      <w:pPr>
        <w:spacing w:line="240" w:lineRule="auto"/>
        <w:jc w:val="center"/>
        <w:rPr>
          <w:b/>
          <w:sz w:val="24"/>
          <w:szCs w:val="24"/>
        </w:rPr>
      </w:pPr>
      <w:r w:rsidRPr="00353293">
        <w:rPr>
          <w:b/>
          <w:sz w:val="24"/>
          <w:szCs w:val="24"/>
        </w:rPr>
        <w:t xml:space="preserve">BEFORE THE </w:t>
      </w:r>
    </w:p>
    <w:p w:rsidR="00E55642" w:rsidRPr="00353293" w:rsidRDefault="00E55642">
      <w:pPr>
        <w:spacing w:line="240" w:lineRule="auto"/>
        <w:jc w:val="center"/>
        <w:rPr>
          <w:sz w:val="24"/>
          <w:szCs w:val="24"/>
        </w:rPr>
      </w:pPr>
      <w:r w:rsidRPr="00353293">
        <w:rPr>
          <w:b/>
          <w:sz w:val="24"/>
          <w:szCs w:val="24"/>
        </w:rPr>
        <w:t>PENNSYLVANIA PUBLIC UTILITY COMMISSION</w:t>
      </w:r>
    </w:p>
    <w:p w:rsidR="00E55642" w:rsidRPr="00353293" w:rsidRDefault="00E55642">
      <w:pPr>
        <w:spacing w:line="240" w:lineRule="auto"/>
        <w:jc w:val="center"/>
        <w:rPr>
          <w:sz w:val="24"/>
          <w:szCs w:val="24"/>
        </w:rPr>
      </w:pPr>
    </w:p>
    <w:p w:rsidR="00E55642" w:rsidRPr="00353293" w:rsidRDefault="00E55642">
      <w:pPr>
        <w:spacing w:line="240" w:lineRule="auto"/>
        <w:rPr>
          <w:sz w:val="24"/>
          <w:szCs w:val="24"/>
        </w:rPr>
      </w:pPr>
    </w:p>
    <w:p w:rsidR="00E55642" w:rsidRPr="00353293" w:rsidRDefault="00E55642">
      <w:pPr>
        <w:spacing w:line="240" w:lineRule="auto"/>
        <w:rPr>
          <w:sz w:val="24"/>
          <w:szCs w:val="24"/>
        </w:rPr>
      </w:pPr>
    </w:p>
    <w:p w:rsidR="00E55642" w:rsidRPr="00353293" w:rsidRDefault="008102DA">
      <w:pPr>
        <w:spacing w:line="240" w:lineRule="auto"/>
        <w:rPr>
          <w:b/>
          <w:sz w:val="24"/>
          <w:szCs w:val="24"/>
        </w:rPr>
      </w:pPr>
      <w:r w:rsidRPr="00353293">
        <w:rPr>
          <w:sz w:val="24"/>
          <w:szCs w:val="24"/>
        </w:rPr>
        <w:t>Langeloth Townsite Company</w:t>
      </w:r>
      <w:r w:rsidRPr="00353293">
        <w:rPr>
          <w:sz w:val="24"/>
          <w:szCs w:val="24"/>
        </w:rPr>
        <w:tab/>
      </w:r>
      <w:r w:rsidRPr="00353293">
        <w:rPr>
          <w:sz w:val="24"/>
          <w:szCs w:val="24"/>
        </w:rPr>
        <w:tab/>
      </w:r>
      <w:r w:rsidRPr="00353293">
        <w:rPr>
          <w:sz w:val="24"/>
          <w:szCs w:val="24"/>
        </w:rPr>
        <w:tab/>
      </w:r>
      <w:r w:rsidR="007815F7" w:rsidRPr="00353293">
        <w:rPr>
          <w:sz w:val="24"/>
          <w:szCs w:val="24"/>
        </w:rPr>
        <w:t>:</w:t>
      </w:r>
      <w:r w:rsidR="00BE56F3" w:rsidRPr="00353293">
        <w:rPr>
          <w:sz w:val="24"/>
          <w:szCs w:val="24"/>
        </w:rPr>
        <w:tab/>
      </w:r>
    </w:p>
    <w:p w:rsidR="00E55642" w:rsidRPr="00353293" w:rsidRDefault="00E55642">
      <w:pPr>
        <w:spacing w:line="240" w:lineRule="auto"/>
        <w:rPr>
          <w:sz w:val="24"/>
          <w:szCs w:val="24"/>
        </w:rPr>
      </w:pPr>
      <w:r w:rsidRPr="00353293">
        <w:rPr>
          <w:b/>
          <w:sz w:val="24"/>
          <w:szCs w:val="24"/>
        </w:rPr>
        <w:tab/>
      </w:r>
      <w:r w:rsidRPr="00353293">
        <w:rPr>
          <w:b/>
          <w:sz w:val="24"/>
          <w:szCs w:val="24"/>
        </w:rPr>
        <w:tab/>
      </w:r>
      <w:r w:rsidRPr="00353293">
        <w:rPr>
          <w:b/>
          <w:sz w:val="24"/>
          <w:szCs w:val="24"/>
        </w:rPr>
        <w:tab/>
      </w:r>
      <w:r w:rsidRPr="00353293">
        <w:rPr>
          <w:b/>
          <w:sz w:val="24"/>
          <w:szCs w:val="24"/>
        </w:rPr>
        <w:tab/>
      </w:r>
      <w:r w:rsidRPr="00353293">
        <w:rPr>
          <w:b/>
          <w:sz w:val="24"/>
          <w:szCs w:val="24"/>
        </w:rPr>
        <w:tab/>
      </w:r>
      <w:r w:rsidR="006C3DB3" w:rsidRPr="00353293">
        <w:rPr>
          <w:b/>
          <w:sz w:val="24"/>
          <w:szCs w:val="24"/>
        </w:rPr>
        <w:tab/>
      </w:r>
      <w:r w:rsidRPr="00353293">
        <w:rPr>
          <w:b/>
          <w:sz w:val="24"/>
          <w:szCs w:val="24"/>
        </w:rPr>
        <w:tab/>
      </w:r>
      <w:r w:rsidR="004F22DA" w:rsidRPr="00353293">
        <w:rPr>
          <w:sz w:val="24"/>
          <w:szCs w:val="24"/>
        </w:rPr>
        <w:t>:</w:t>
      </w:r>
    </w:p>
    <w:p w:rsidR="00E55642" w:rsidRPr="00353293" w:rsidRDefault="00E55642">
      <w:pPr>
        <w:spacing w:line="240" w:lineRule="auto"/>
        <w:ind w:firstLine="720"/>
        <w:rPr>
          <w:sz w:val="24"/>
          <w:szCs w:val="24"/>
        </w:rPr>
      </w:pPr>
      <w:r w:rsidRPr="00353293">
        <w:rPr>
          <w:sz w:val="24"/>
          <w:szCs w:val="24"/>
        </w:rPr>
        <w:t>v.</w:t>
      </w:r>
      <w:r w:rsidRPr="00353293">
        <w:rPr>
          <w:b/>
          <w:sz w:val="24"/>
          <w:szCs w:val="24"/>
        </w:rPr>
        <w:tab/>
      </w:r>
      <w:r w:rsidRPr="00353293">
        <w:rPr>
          <w:b/>
          <w:sz w:val="24"/>
          <w:szCs w:val="24"/>
        </w:rPr>
        <w:tab/>
      </w:r>
      <w:r w:rsidRPr="00353293">
        <w:rPr>
          <w:b/>
          <w:sz w:val="24"/>
          <w:szCs w:val="24"/>
        </w:rPr>
        <w:tab/>
      </w:r>
      <w:r w:rsidRPr="00353293">
        <w:rPr>
          <w:b/>
          <w:sz w:val="24"/>
          <w:szCs w:val="24"/>
        </w:rPr>
        <w:tab/>
      </w:r>
      <w:r w:rsidR="006C3DB3" w:rsidRPr="00353293">
        <w:rPr>
          <w:b/>
          <w:sz w:val="24"/>
          <w:szCs w:val="24"/>
        </w:rPr>
        <w:tab/>
      </w:r>
      <w:r w:rsidRPr="00353293">
        <w:rPr>
          <w:b/>
          <w:sz w:val="24"/>
          <w:szCs w:val="24"/>
        </w:rPr>
        <w:tab/>
      </w:r>
      <w:r w:rsidR="004F22DA" w:rsidRPr="00353293">
        <w:rPr>
          <w:sz w:val="24"/>
          <w:szCs w:val="24"/>
        </w:rPr>
        <w:t>:</w:t>
      </w:r>
      <w:r w:rsidRPr="00353293">
        <w:rPr>
          <w:b/>
          <w:sz w:val="24"/>
          <w:szCs w:val="24"/>
        </w:rPr>
        <w:tab/>
      </w:r>
      <w:r w:rsidR="008102DA" w:rsidRPr="00353293">
        <w:rPr>
          <w:b/>
          <w:sz w:val="24"/>
          <w:szCs w:val="24"/>
        </w:rPr>
        <w:tab/>
      </w:r>
      <w:r w:rsidR="008102DA" w:rsidRPr="00353293">
        <w:rPr>
          <w:sz w:val="24"/>
          <w:szCs w:val="24"/>
        </w:rPr>
        <w:t>C-2009-2117744</w:t>
      </w:r>
      <w:r w:rsidR="006C3DB3" w:rsidRPr="00353293">
        <w:rPr>
          <w:b/>
          <w:sz w:val="24"/>
          <w:szCs w:val="24"/>
        </w:rPr>
        <w:tab/>
      </w:r>
    </w:p>
    <w:p w:rsidR="00E55642" w:rsidRPr="00353293" w:rsidRDefault="00E55642">
      <w:pPr>
        <w:spacing w:line="240" w:lineRule="auto"/>
        <w:rPr>
          <w:sz w:val="24"/>
          <w:szCs w:val="24"/>
        </w:rPr>
      </w:pPr>
      <w:r w:rsidRPr="00353293">
        <w:rPr>
          <w:sz w:val="24"/>
          <w:szCs w:val="24"/>
        </w:rPr>
        <w:tab/>
      </w:r>
      <w:r w:rsidRPr="00353293">
        <w:rPr>
          <w:sz w:val="24"/>
          <w:szCs w:val="24"/>
        </w:rPr>
        <w:tab/>
      </w:r>
      <w:r w:rsidRPr="00353293">
        <w:rPr>
          <w:sz w:val="24"/>
          <w:szCs w:val="24"/>
        </w:rPr>
        <w:tab/>
      </w:r>
      <w:r w:rsidRPr="00353293">
        <w:rPr>
          <w:sz w:val="24"/>
          <w:szCs w:val="24"/>
        </w:rPr>
        <w:tab/>
      </w:r>
      <w:r w:rsidRPr="00353293">
        <w:rPr>
          <w:sz w:val="24"/>
          <w:szCs w:val="24"/>
        </w:rPr>
        <w:tab/>
      </w:r>
      <w:r w:rsidR="006C3DB3" w:rsidRPr="00353293">
        <w:rPr>
          <w:sz w:val="24"/>
          <w:szCs w:val="24"/>
        </w:rPr>
        <w:tab/>
      </w:r>
      <w:r w:rsidRPr="00353293">
        <w:rPr>
          <w:sz w:val="24"/>
          <w:szCs w:val="24"/>
        </w:rPr>
        <w:tab/>
        <w:t>:</w:t>
      </w:r>
      <w:r w:rsidR="0057676A" w:rsidRPr="00353293">
        <w:rPr>
          <w:sz w:val="24"/>
          <w:szCs w:val="24"/>
        </w:rPr>
        <w:tab/>
      </w:r>
      <w:r w:rsidR="0057676A" w:rsidRPr="00353293">
        <w:rPr>
          <w:sz w:val="24"/>
          <w:szCs w:val="24"/>
        </w:rPr>
        <w:tab/>
      </w:r>
    </w:p>
    <w:p w:rsidR="00E55642" w:rsidRPr="00353293" w:rsidRDefault="008102DA" w:rsidP="008154BC">
      <w:pPr>
        <w:spacing w:line="240" w:lineRule="auto"/>
        <w:rPr>
          <w:sz w:val="24"/>
          <w:szCs w:val="24"/>
        </w:rPr>
      </w:pPr>
      <w:r w:rsidRPr="00353293">
        <w:rPr>
          <w:sz w:val="24"/>
          <w:szCs w:val="24"/>
        </w:rPr>
        <w:t>Pennsylvania-American Water Company</w:t>
      </w:r>
      <w:r w:rsidR="008154BC" w:rsidRPr="00353293">
        <w:rPr>
          <w:sz w:val="24"/>
          <w:szCs w:val="24"/>
        </w:rPr>
        <w:tab/>
      </w:r>
      <w:r w:rsidR="0057676A" w:rsidRPr="00353293">
        <w:rPr>
          <w:sz w:val="24"/>
          <w:szCs w:val="24"/>
        </w:rPr>
        <w:tab/>
      </w:r>
      <w:r w:rsidRPr="00353293">
        <w:rPr>
          <w:sz w:val="24"/>
          <w:szCs w:val="24"/>
        </w:rPr>
        <w:t>:</w:t>
      </w:r>
      <w:r w:rsidR="0057676A" w:rsidRPr="00353293">
        <w:rPr>
          <w:sz w:val="24"/>
          <w:szCs w:val="24"/>
        </w:rPr>
        <w:tab/>
      </w:r>
      <w:r w:rsidR="0057676A" w:rsidRPr="00353293">
        <w:rPr>
          <w:sz w:val="24"/>
          <w:szCs w:val="24"/>
        </w:rPr>
        <w:tab/>
      </w:r>
      <w:r w:rsidR="0057676A" w:rsidRPr="00353293">
        <w:rPr>
          <w:sz w:val="24"/>
          <w:szCs w:val="24"/>
        </w:rPr>
        <w:tab/>
      </w:r>
      <w:r w:rsidR="0057676A" w:rsidRPr="00353293">
        <w:rPr>
          <w:sz w:val="24"/>
          <w:szCs w:val="24"/>
        </w:rPr>
        <w:tab/>
      </w:r>
      <w:r w:rsidR="0057676A" w:rsidRPr="00353293">
        <w:rPr>
          <w:sz w:val="24"/>
          <w:szCs w:val="24"/>
        </w:rPr>
        <w:tab/>
      </w:r>
      <w:r w:rsidR="00A84107" w:rsidRPr="00353293">
        <w:rPr>
          <w:sz w:val="24"/>
          <w:szCs w:val="24"/>
        </w:rPr>
        <w:tab/>
      </w:r>
      <w:r w:rsidR="00D4110F" w:rsidRPr="00353293">
        <w:rPr>
          <w:sz w:val="24"/>
          <w:szCs w:val="24"/>
        </w:rPr>
        <w:tab/>
      </w:r>
      <w:r w:rsidR="00D4110F" w:rsidRPr="00353293">
        <w:rPr>
          <w:sz w:val="24"/>
          <w:szCs w:val="24"/>
        </w:rPr>
        <w:tab/>
      </w:r>
      <w:r w:rsidR="00E4714E" w:rsidRPr="00353293">
        <w:rPr>
          <w:sz w:val="24"/>
          <w:szCs w:val="24"/>
        </w:rPr>
        <w:tab/>
      </w:r>
    </w:p>
    <w:p w:rsidR="00E55642" w:rsidRDefault="00E55642">
      <w:pPr>
        <w:spacing w:line="240" w:lineRule="auto"/>
        <w:rPr>
          <w:sz w:val="24"/>
          <w:szCs w:val="24"/>
        </w:rPr>
      </w:pPr>
    </w:p>
    <w:p w:rsidR="00353293" w:rsidRPr="00353293" w:rsidRDefault="00353293">
      <w:pPr>
        <w:spacing w:line="240" w:lineRule="auto"/>
        <w:rPr>
          <w:sz w:val="24"/>
          <w:szCs w:val="24"/>
        </w:rPr>
      </w:pPr>
    </w:p>
    <w:p w:rsidR="00E55642" w:rsidRPr="00353293" w:rsidRDefault="00E55642">
      <w:pPr>
        <w:spacing w:line="240" w:lineRule="auto"/>
        <w:rPr>
          <w:sz w:val="24"/>
          <w:szCs w:val="24"/>
        </w:rPr>
      </w:pPr>
    </w:p>
    <w:p w:rsidR="00B94B35" w:rsidRPr="00353293" w:rsidRDefault="00045277" w:rsidP="00567333">
      <w:pPr>
        <w:spacing w:line="240" w:lineRule="auto"/>
        <w:jc w:val="center"/>
        <w:rPr>
          <w:b/>
          <w:sz w:val="24"/>
          <w:szCs w:val="24"/>
          <w:u w:val="single"/>
        </w:rPr>
      </w:pPr>
      <w:r w:rsidRPr="00353293">
        <w:rPr>
          <w:b/>
          <w:sz w:val="24"/>
          <w:szCs w:val="24"/>
          <w:u w:val="single"/>
        </w:rPr>
        <w:t>INITIAL DECISION</w:t>
      </w:r>
      <w:r w:rsidR="00B663D7" w:rsidRPr="00353293">
        <w:rPr>
          <w:b/>
          <w:sz w:val="24"/>
          <w:szCs w:val="24"/>
          <w:u w:val="single"/>
        </w:rPr>
        <w:t xml:space="preserve"> </w:t>
      </w:r>
    </w:p>
    <w:p w:rsidR="00567333" w:rsidRPr="00353293" w:rsidRDefault="00567333" w:rsidP="00567333">
      <w:pPr>
        <w:spacing w:line="240" w:lineRule="auto"/>
        <w:jc w:val="center"/>
        <w:rPr>
          <w:b/>
          <w:sz w:val="24"/>
          <w:szCs w:val="24"/>
          <w:u w:val="single"/>
        </w:rPr>
      </w:pPr>
    </w:p>
    <w:p w:rsidR="00567333" w:rsidRPr="00353293" w:rsidRDefault="00567333" w:rsidP="00567333">
      <w:pPr>
        <w:spacing w:line="240" w:lineRule="auto"/>
        <w:jc w:val="center"/>
        <w:rPr>
          <w:b/>
          <w:sz w:val="24"/>
          <w:szCs w:val="24"/>
          <w:u w:val="single"/>
        </w:rPr>
      </w:pPr>
    </w:p>
    <w:p w:rsidR="00567333" w:rsidRPr="00353293" w:rsidRDefault="00567333" w:rsidP="00567333">
      <w:pPr>
        <w:spacing w:line="240" w:lineRule="auto"/>
        <w:jc w:val="center"/>
        <w:rPr>
          <w:sz w:val="24"/>
          <w:szCs w:val="24"/>
        </w:rPr>
      </w:pPr>
      <w:r w:rsidRPr="00353293">
        <w:rPr>
          <w:sz w:val="24"/>
          <w:szCs w:val="24"/>
        </w:rPr>
        <w:t>Before</w:t>
      </w:r>
    </w:p>
    <w:p w:rsidR="00567333" w:rsidRPr="00353293" w:rsidRDefault="00567333" w:rsidP="00567333">
      <w:pPr>
        <w:spacing w:line="240" w:lineRule="auto"/>
        <w:jc w:val="center"/>
        <w:rPr>
          <w:sz w:val="24"/>
          <w:szCs w:val="24"/>
        </w:rPr>
      </w:pPr>
      <w:r w:rsidRPr="00353293">
        <w:rPr>
          <w:sz w:val="24"/>
          <w:szCs w:val="24"/>
        </w:rPr>
        <w:t>Kandace F. Melillo</w:t>
      </w:r>
    </w:p>
    <w:p w:rsidR="00567333" w:rsidRPr="00353293" w:rsidRDefault="00567333" w:rsidP="00567333">
      <w:pPr>
        <w:spacing w:line="240" w:lineRule="auto"/>
        <w:jc w:val="center"/>
        <w:rPr>
          <w:sz w:val="24"/>
          <w:szCs w:val="24"/>
        </w:rPr>
      </w:pPr>
      <w:r w:rsidRPr="00353293">
        <w:rPr>
          <w:sz w:val="24"/>
          <w:szCs w:val="24"/>
        </w:rPr>
        <w:t>Administrative Law Judge</w:t>
      </w:r>
    </w:p>
    <w:p w:rsidR="004D413E" w:rsidRPr="00353293" w:rsidRDefault="004D413E" w:rsidP="007815F7">
      <w:pPr>
        <w:spacing w:line="240" w:lineRule="auto"/>
        <w:rPr>
          <w:sz w:val="24"/>
          <w:szCs w:val="24"/>
        </w:rPr>
      </w:pPr>
    </w:p>
    <w:p w:rsidR="00045277" w:rsidRPr="00353293" w:rsidRDefault="00045277" w:rsidP="00567333">
      <w:pPr>
        <w:spacing w:line="240" w:lineRule="auto"/>
        <w:rPr>
          <w:sz w:val="24"/>
          <w:szCs w:val="24"/>
        </w:rPr>
      </w:pPr>
    </w:p>
    <w:p w:rsidR="004D413E" w:rsidRPr="00353293" w:rsidRDefault="00045277" w:rsidP="00045277">
      <w:pPr>
        <w:jc w:val="center"/>
        <w:rPr>
          <w:sz w:val="24"/>
          <w:szCs w:val="24"/>
          <w:u w:val="single"/>
        </w:rPr>
      </w:pPr>
      <w:r w:rsidRPr="00353293">
        <w:rPr>
          <w:sz w:val="24"/>
          <w:szCs w:val="24"/>
          <w:u w:val="single"/>
        </w:rPr>
        <w:t>HISTORY OF THE PROCEEDINGS</w:t>
      </w:r>
    </w:p>
    <w:p w:rsidR="00567333" w:rsidRPr="00353293" w:rsidRDefault="00567333" w:rsidP="007D604A">
      <w:pPr>
        <w:spacing w:line="240" w:lineRule="auto"/>
        <w:jc w:val="center"/>
        <w:rPr>
          <w:sz w:val="24"/>
          <w:szCs w:val="24"/>
          <w:u w:val="single"/>
        </w:rPr>
      </w:pPr>
    </w:p>
    <w:p w:rsidR="00567333" w:rsidRPr="00353293" w:rsidRDefault="00567333" w:rsidP="00567333">
      <w:pPr>
        <w:spacing w:line="240" w:lineRule="auto"/>
        <w:jc w:val="center"/>
        <w:rPr>
          <w:sz w:val="24"/>
          <w:szCs w:val="24"/>
          <w:u w:val="single"/>
        </w:rPr>
      </w:pPr>
    </w:p>
    <w:p w:rsidR="00960D22" w:rsidRPr="00353293" w:rsidRDefault="003C5424" w:rsidP="00672F6B">
      <w:pPr>
        <w:ind w:firstLine="1440"/>
        <w:rPr>
          <w:sz w:val="24"/>
          <w:szCs w:val="24"/>
        </w:rPr>
      </w:pPr>
      <w:r w:rsidRPr="00353293">
        <w:rPr>
          <w:sz w:val="24"/>
          <w:szCs w:val="24"/>
        </w:rPr>
        <w:t>For the reasons set forth herein, t</w:t>
      </w:r>
      <w:r w:rsidR="004D3A0D" w:rsidRPr="00353293">
        <w:rPr>
          <w:sz w:val="24"/>
          <w:szCs w:val="24"/>
        </w:rPr>
        <w:t xml:space="preserve">his Initial Decision grants </w:t>
      </w:r>
      <w:r w:rsidR="00CC714D" w:rsidRPr="00353293">
        <w:rPr>
          <w:sz w:val="24"/>
          <w:szCs w:val="24"/>
        </w:rPr>
        <w:t xml:space="preserve">the </w:t>
      </w:r>
      <w:r w:rsidRPr="00353293">
        <w:rPr>
          <w:sz w:val="24"/>
          <w:szCs w:val="24"/>
        </w:rPr>
        <w:t>Preliminary Objection</w:t>
      </w:r>
      <w:r w:rsidR="00960D22" w:rsidRPr="00353293">
        <w:rPr>
          <w:sz w:val="24"/>
          <w:szCs w:val="24"/>
        </w:rPr>
        <w:t>s</w:t>
      </w:r>
      <w:r w:rsidRPr="00353293">
        <w:rPr>
          <w:sz w:val="24"/>
          <w:szCs w:val="24"/>
        </w:rPr>
        <w:t xml:space="preserve"> and </w:t>
      </w:r>
      <w:r w:rsidR="004621BC" w:rsidRPr="00353293">
        <w:rPr>
          <w:sz w:val="24"/>
          <w:szCs w:val="24"/>
        </w:rPr>
        <w:t xml:space="preserve">dismisses </w:t>
      </w:r>
      <w:r w:rsidR="00960D22" w:rsidRPr="00353293">
        <w:rPr>
          <w:sz w:val="24"/>
          <w:szCs w:val="24"/>
        </w:rPr>
        <w:t>the Formal Complaint of Langeloth Townsite Company against Pennsylvania-American Water Company.</w:t>
      </w:r>
    </w:p>
    <w:p w:rsidR="003C5424" w:rsidRPr="00353293" w:rsidRDefault="00960D22" w:rsidP="00672F6B">
      <w:pPr>
        <w:ind w:firstLine="1440"/>
        <w:rPr>
          <w:sz w:val="24"/>
          <w:szCs w:val="24"/>
        </w:rPr>
      </w:pPr>
      <w:r w:rsidRPr="00353293">
        <w:rPr>
          <w:sz w:val="24"/>
          <w:szCs w:val="24"/>
        </w:rPr>
        <w:t xml:space="preserve"> </w:t>
      </w:r>
    </w:p>
    <w:p w:rsidR="00672F6B" w:rsidRPr="00353293" w:rsidRDefault="00F71AA3" w:rsidP="00672F6B">
      <w:pPr>
        <w:ind w:firstLine="1440"/>
        <w:rPr>
          <w:sz w:val="24"/>
          <w:szCs w:val="24"/>
        </w:rPr>
      </w:pPr>
      <w:r w:rsidRPr="00353293">
        <w:rPr>
          <w:sz w:val="24"/>
          <w:szCs w:val="24"/>
        </w:rPr>
        <w:t xml:space="preserve">On </w:t>
      </w:r>
      <w:r w:rsidR="008C1E99" w:rsidRPr="00353293">
        <w:rPr>
          <w:sz w:val="24"/>
          <w:szCs w:val="24"/>
        </w:rPr>
        <w:t>June 30, 2009, Langeloth Townsite Company</w:t>
      </w:r>
      <w:r w:rsidR="00D11E61" w:rsidRPr="00353293">
        <w:rPr>
          <w:sz w:val="24"/>
          <w:szCs w:val="24"/>
        </w:rPr>
        <w:t xml:space="preserve"> (</w:t>
      </w:r>
      <w:r w:rsidR="008C1E99" w:rsidRPr="00353293">
        <w:rPr>
          <w:sz w:val="24"/>
          <w:szCs w:val="24"/>
        </w:rPr>
        <w:t>Langeloth or Complainant)</w:t>
      </w:r>
      <w:r w:rsidR="00D11E61" w:rsidRPr="00353293">
        <w:rPr>
          <w:sz w:val="24"/>
          <w:szCs w:val="24"/>
        </w:rPr>
        <w:t xml:space="preserve"> </w:t>
      </w:r>
      <w:r w:rsidR="00904FF5" w:rsidRPr="00353293">
        <w:rPr>
          <w:sz w:val="24"/>
          <w:szCs w:val="24"/>
        </w:rPr>
        <w:t>filed a Formal Complaint with the Pennsylvania Pu</w:t>
      </w:r>
      <w:r w:rsidR="00433445" w:rsidRPr="00353293">
        <w:rPr>
          <w:sz w:val="24"/>
          <w:szCs w:val="24"/>
        </w:rPr>
        <w:t>blic Utility Commission (</w:t>
      </w:r>
      <w:r w:rsidR="00904FF5" w:rsidRPr="00353293">
        <w:rPr>
          <w:sz w:val="24"/>
          <w:szCs w:val="24"/>
        </w:rPr>
        <w:t xml:space="preserve">Commission) against </w:t>
      </w:r>
      <w:r w:rsidR="008C1E99" w:rsidRPr="00353293">
        <w:rPr>
          <w:sz w:val="24"/>
          <w:szCs w:val="24"/>
        </w:rPr>
        <w:t>Pennsylvania-American Water Company</w:t>
      </w:r>
      <w:r w:rsidR="009814D1" w:rsidRPr="00353293">
        <w:rPr>
          <w:sz w:val="24"/>
          <w:szCs w:val="24"/>
        </w:rPr>
        <w:t xml:space="preserve"> (</w:t>
      </w:r>
      <w:r w:rsidR="008C1E99" w:rsidRPr="00353293">
        <w:rPr>
          <w:sz w:val="24"/>
          <w:szCs w:val="24"/>
        </w:rPr>
        <w:t>PAWC</w:t>
      </w:r>
      <w:r w:rsidR="009814D1" w:rsidRPr="00353293">
        <w:rPr>
          <w:sz w:val="24"/>
          <w:szCs w:val="24"/>
        </w:rPr>
        <w:t xml:space="preserve"> or</w:t>
      </w:r>
      <w:r w:rsidR="00904FF5" w:rsidRPr="00353293">
        <w:rPr>
          <w:sz w:val="24"/>
          <w:szCs w:val="24"/>
        </w:rPr>
        <w:t xml:space="preserve"> Respondent)</w:t>
      </w:r>
      <w:r w:rsidR="00CE38B8" w:rsidRPr="00353293">
        <w:rPr>
          <w:sz w:val="24"/>
          <w:szCs w:val="24"/>
        </w:rPr>
        <w:t xml:space="preserve">.  In its Complaint, Langeloth </w:t>
      </w:r>
      <w:r w:rsidR="008C1E99" w:rsidRPr="00353293">
        <w:rPr>
          <w:sz w:val="24"/>
          <w:szCs w:val="24"/>
        </w:rPr>
        <w:t>alleg</w:t>
      </w:r>
      <w:r w:rsidR="00CE38B8" w:rsidRPr="00353293">
        <w:rPr>
          <w:sz w:val="24"/>
          <w:szCs w:val="24"/>
        </w:rPr>
        <w:t>ed</w:t>
      </w:r>
      <w:r w:rsidR="008C1E99" w:rsidRPr="00353293">
        <w:rPr>
          <w:sz w:val="24"/>
          <w:szCs w:val="24"/>
        </w:rPr>
        <w:t xml:space="preserve"> that PAWC had failed to terminate </w:t>
      </w:r>
      <w:r w:rsidR="00CE38B8" w:rsidRPr="00353293">
        <w:rPr>
          <w:sz w:val="24"/>
          <w:szCs w:val="24"/>
        </w:rPr>
        <w:t xml:space="preserve">water service to Complainant’s tenant when the tenant </w:t>
      </w:r>
      <w:r w:rsidR="000B0C19" w:rsidRPr="00353293">
        <w:rPr>
          <w:sz w:val="24"/>
          <w:szCs w:val="24"/>
        </w:rPr>
        <w:t xml:space="preserve">became delinquent in </w:t>
      </w:r>
      <w:r w:rsidR="00CE38B8" w:rsidRPr="00353293">
        <w:rPr>
          <w:sz w:val="24"/>
          <w:szCs w:val="24"/>
        </w:rPr>
        <w:t>her sewer bill to the Burgettstown-Smith Township Joint Sewerage Authority (Authority)</w:t>
      </w:r>
      <w:r w:rsidR="004A3C48" w:rsidRPr="00353293">
        <w:rPr>
          <w:sz w:val="24"/>
          <w:szCs w:val="24"/>
        </w:rPr>
        <w:t xml:space="preserve"> and that the delinquent bill, which was now being charged to the landlord, had increased substantially as a result</w:t>
      </w:r>
      <w:r w:rsidR="00AC6C45" w:rsidRPr="00353293">
        <w:rPr>
          <w:sz w:val="24"/>
          <w:szCs w:val="24"/>
        </w:rPr>
        <w:t xml:space="preserve">.  Langeloth </w:t>
      </w:r>
      <w:r w:rsidR="0025299E" w:rsidRPr="00353293">
        <w:rPr>
          <w:sz w:val="24"/>
          <w:szCs w:val="24"/>
        </w:rPr>
        <w:t>attached a</w:t>
      </w:r>
      <w:r w:rsidR="00DE3632" w:rsidRPr="00353293">
        <w:rPr>
          <w:sz w:val="24"/>
          <w:szCs w:val="24"/>
        </w:rPr>
        <w:t xml:space="preserve"> </w:t>
      </w:r>
      <w:r w:rsidR="00AC6C45" w:rsidRPr="00353293">
        <w:rPr>
          <w:sz w:val="24"/>
          <w:szCs w:val="24"/>
        </w:rPr>
        <w:t>letter from the Authority which indicated that</w:t>
      </w:r>
      <w:r w:rsidR="00CE38B8" w:rsidRPr="00353293">
        <w:rPr>
          <w:sz w:val="24"/>
          <w:szCs w:val="24"/>
        </w:rPr>
        <w:t>,</w:t>
      </w:r>
      <w:r w:rsidR="00AC6C45" w:rsidRPr="00353293">
        <w:rPr>
          <w:sz w:val="24"/>
          <w:szCs w:val="24"/>
        </w:rPr>
        <w:t xml:space="preserve"> pursuant to an agreement between PAWC and the Authority, PAWC was to terminate water service to </w:t>
      </w:r>
      <w:r w:rsidR="000B0C19" w:rsidRPr="00353293">
        <w:rPr>
          <w:sz w:val="24"/>
          <w:szCs w:val="24"/>
        </w:rPr>
        <w:t xml:space="preserve">delinquent </w:t>
      </w:r>
      <w:r w:rsidR="004A3C48" w:rsidRPr="00353293">
        <w:rPr>
          <w:sz w:val="24"/>
          <w:szCs w:val="24"/>
        </w:rPr>
        <w:t xml:space="preserve">Authority </w:t>
      </w:r>
      <w:r w:rsidR="000B0C19" w:rsidRPr="00353293">
        <w:rPr>
          <w:sz w:val="24"/>
          <w:szCs w:val="24"/>
        </w:rPr>
        <w:t xml:space="preserve">customers </w:t>
      </w:r>
      <w:r w:rsidR="004A3C48" w:rsidRPr="00353293">
        <w:rPr>
          <w:sz w:val="24"/>
          <w:szCs w:val="24"/>
        </w:rPr>
        <w:t>upon requ</w:t>
      </w:r>
      <w:r w:rsidR="002D49E3" w:rsidRPr="00353293">
        <w:rPr>
          <w:sz w:val="24"/>
          <w:szCs w:val="24"/>
        </w:rPr>
        <w:t xml:space="preserve">est </w:t>
      </w:r>
      <w:r w:rsidR="004A3C48" w:rsidRPr="00353293">
        <w:rPr>
          <w:sz w:val="24"/>
          <w:szCs w:val="24"/>
        </w:rPr>
        <w:t xml:space="preserve">and </w:t>
      </w:r>
      <w:r w:rsidR="008C2D7E" w:rsidRPr="00353293">
        <w:rPr>
          <w:sz w:val="24"/>
          <w:szCs w:val="24"/>
        </w:rPr>
        <w:t xml:space="preserve">the Authority had </w:t>
      </w:r>
      <w:r w:rsidR="008C2D7E" w:rsidRPr="00353293">
        <w:rPr>
          <w:sz w:val="24"/>
          <w:szCs w:val="24"/>
        </w:rPr>
        <w:lastRenderedPageBreak/>
        <w:t xml:space="preserve">repeatedly requested termination.  </w:t>
      </w:r>
      <w:r w:rsidR="00C7414F" w:rsidRPr="00353293">
        <w:rPr>
          <w:sz w:val="24"/>
          <w:szCs w:val="24"/>
        </w:rPr>
        <w:t xml:space="preserve">As relief, </w:t>
      </w:r>
      <w:r w:rsidR="0098738F" w:rsidRPr="00353293">
        <w:rPr>
          <w:sz w:val="24"/>
          <w:szCs w:val="24"/>
        </w:rPr>
        <w:t xml:space="preserve">Langeloth requested </w:t>
      </w:r>
      <w:r w:rsidR="00C7414F" w:rsidRPr="00353293">
        <w:rPr>
          <w:sz w:val="24"/>
          <w:szCs w:val="24"/>
        </w:rPr>
        <w:t xml:space="preserve">that the Commission provide a credit on its </w:t>
      </w:r>
      <w:r w:rsidR="008C2D7E" w:rsidRPr="00353293">
        <w:rPr>
          <w:sz w:val="24"/>
          <w:szCs w:val="24"/>
        </w:rPr>
        <w:t xml:space="preserve">Authority </w:t>
      </w:r>
      <w:r w:rsidR="00C7414F" w:rsidRPr="00353293">
        <w:rPr>
          <w:sz w:val="24"/>
          <w:szCs w:val="24"/>
        </w:rPr>
        <w:t>sewer bill in the amount of $1,900</w:t>
      </w:r>
      <w:r w:rsidR="0098738F" w:rsidRPr="00353293">
        <w:rPr>
          <w:sz w:val="24"/>
          <w:szCs w:val="24"/>
        </w:rPr>
        <w:t xml:space="preserve">, </w:t>
      </w:r>
      <w:r w:rsidR="008C2D7E" w:rsidRPr="00353293">
        <w:rPr>
          <w:sz w:val="24"/>
          <w:szCs w:val="24"/>
        </w:rPr>
        <w:t>plus all late fees.</w:t>
      </w:r>
    </w:p>
    <w:p w:rsidR="0098738F" w:rsidRPr="00353293" w:rsidRDefault="0098738F" w:rsidP="00672F6B">
      <w:pPr>
        <w:ind w:firstLine="1440"/>
        <w:rPr>
          <w:sz w:val="24"/>
          <w:szCs w:val="24"/>
        </w:rPr>
      </w:pPr>
    </w:p>
    <w:p w:rsidR="00FA74C9" w:rsidRPr="00353293" w:rsidRDefault="00E114E5" w:rsidP="0030126C">
      <w:pPr>
        <w:rPr>
          <w:sz w:val="24"/>
          <w:szCs w:val="24"/>
        </w:rPr>
      </w:pPr>
      <w:r w:rsidRPr="00353293">
        <w:rPr>
          <w:sz w:val="24"/>
          <w:szCs w:val="24"/>
        </w:rPr>
        <w:tab/>
      </w:r>
      <w:r w:rsidRPr="00353293">
        <w:rPr>
          <w:sz w:val="24"/>
          <w:szCs w:val="24"/>
        </w:rPr>
        <w:tab/>
      </w:r>
      <w:r w:rsidR="00CE3477" w:rsidRPr="00353293">
        <w:rPr>
          <w:sz w:val="24"/>
          <w:szCs w:val="24"/>
        </w:rPr>
        <w:t xml:space="preserve">On </w:t>
      </w:r>
      <w:r w:rsidR="000801C5" w:rsidRPr="00353293">
        <w:rPr>
          <w:sz w:val="24"/>
          <w:szCs w:val="24"/>
        </w:rPr>
        <w:t>July 29, 2009, PAWC</w:t>
      </w:r>
      <w:r w:rsidR="00922539" w:rsidRPr="00353293">
        <w:rPr>
          <w:sz w:val="24"/>
          <w:szCs w:val="24"/>
        </w:rPr>
        <w:t xml:space="preserve"> filed an Answer and New Mater, addressing the material allegations</w:t>
      </w:r>
      <w:r w:rsidR="000801C5" w:rsidRPr="00353293">
        <w:rPr>
          <w:sz w:val="24"/>
          <w:szCs w:val="24"/>
        </w:rPr>
        <w:t xml:space="preserve"> of the Complaint, a</w:t>
      </w:r>
      <w:r w:rsidR="008C2D7E" w:rsidRPr="00353293">
        <w:rPr>
          <w:sz w:val="24"/>
          <w:szCs w:val="24"/>
        </w:rPr>
        <w:t>nd</w:t>
      </w:r>
      <w:r w:rsidR="000801C5" w:rsidRPr="00353293">
        <w:rPr>
          <w:sz w:val="24"/>
          <w:szCs w:val="24"/>
        </w:rPr>
        <w:t xml:space="preserve"> </w:t>
      </w:r>
      <w:r w:rsidR="00922539" w:rsidRPr="00353293">
        <w:rPr>
          <w:sz w:val="24"/>
          <w:szCs w:val="24"/>
        </w:rPr>
        <w:t>Preliminary Objection</w:t>
      </w:r>
      <w:r w:rsidR="000801C5" w:rsidRPr="00353293">
        <w:rPr>
          <w:sz w:val="24"/>
          <w:szCs w:val="24"/>
        </w:rPr>
        <w:t>s (with attached Notice to Plead)</w:t>
      </w:r>
      <w:r w:rsidR="00922539" w:rsidRPr="00353293">
        <w:rPr>
          <w:sz w:val="24"/>
          <w:szCs w:val="24"/>
        </w:rPr>
        <w:t xml:space="preserve">, </w:t>
      </w:r>
      <w:r w:rsidR="00EA085B" w:rsidRPr="00353293">
        <w:rPr>
          <w:sz w:val="24"/>
          <w:szCs w:val="24"/>
        </w:rPr>
        <w:t>which sought to dismiss the Complaint preliminarily</w:t>
      </w:r>
      <w:r w:rsidR="000801C5" w:rsidRPr="00353293">
        <w:rPr>
          <w:sz w:val="24"/>
          <w:szCs w:val="24"/>
        </w:rPr>
        <w:t xml:space="preserve"> without a hearing</w:t>
      </w:r>
      <w:r w:rsidR="00DE3632" w:rsidRPr="00353293">
        <w:rPr>
          <w:sz w:val="24"/>
          <w:szCs w:val="24"/>
        </w:rPr>
        <w:t xml:space="preserve">.  </w:t>
      </w:r>
      <w:r w:rsidR="008A139C" w:rsidRPr="00353293">
        <w:rPr>
          <w:sz w:val="24"/>
          <w:szCs w:val="24"/>
        </w:rPr>
        <w:t>According to Commission records, as of October 1</w:t>
      </w:r>
      <w:r w:rsidR="00BE608F" w:rsidRPr="00353293">
        <w:rPr>
          <w:sz w:val="24"/>
          <w:szCs w:val="24"/>
        </w:rPr>
        <w:t>6</w:t>
      </w:r>
      <w:r w:rsidR="008A139C" w:rsidRPr="00353293">
        <w:rPr>
          <w:sz w:val="24"/>
          <w:szCs w:val="24"/>
        </w:rPr>
        <w:t xml:space="preserve">, 2009, no response had been filed by the Complainant to </w:t>
      </w:r>
      <w:r w:rsidR="00623237" w:rsidRPr="00353293">
        <w:rPr>
          <w:sz w:val="24"/>
          <w:szCs w:val="24"/>
        </w:rPr>
        <w:t xml:space="preserve">the </w:t>
      </w:r>
      <w:r w:rsidR="008A139C" w:rsidRPr="00353293">
        <w:rPr>
          <w:sz w:val="24"/>
          <w:szCs w:val="24"/>
        </w:rPr>
        <w:t>New Matter or Preliminary Objection</w:t>
      </w:r>
      <w:r w:rsidR="00E16488" w:rsidRPr="00353293">
        <w:rPr>
          <w:sz w:val="24"/>
          <w:szCs w:val="24"/>
        </w:rPr>
        <w:t>s</w:t>
      </w:r>
      <w:r w:rsidR="008A139C" w:rsidRPr="00353293">
        <w:rPr>
          <w:sz w:val="24"/>
          <w:szCs w:val="24"/>
        </w:rPr>
        <w:t xml:space="preserve">, and the </w:t>
      </w:r>
      <w:r w:rsidR="0020173E" w:rsidRPr="00353293">
        <w:rPr>
          <w:sz w:val="24"/>
          <w:szCs w:val="24"/>
        </w:rPr>
        <w:t xml:space="preserve">period </w:t>
      </w:r>
      <w:r w:rsidR="008A139C" w:rsidRPr="00353293">
        <w:rPr>
          <w:sz w:val="24"/>
          <w:szCs w:val="24"/>
        </w:rPr>
        <w:t>for timely response has expired.</w:t>
      </w:r>
      <w:r w:rsidR="00FA74C9" w:rsidRPr="00353293">
        <w:rPr>
          <w:sz w:val="24"/>
          <w:szCs w:val="24"/>
        </w:rPr>
        <w:t xml:space="preserve">  Since no timely reply to New Matter </w:t>
      </w:r>
      <w:r w:rsidR="00E16488" w:rsidRPr="00353293">
        <w:rPr>
          <w:sz w:val="24"/>
          <w:szCs w:val="24"/>
        </w:rPr>
        <w:t>has been</w:t>
      </w:r>
      <w:r w:rsidR="00FA74C9" w:rsidRPr="00353293">
        <w:rPr>
          <w:sz w:val="24"/>
          <w:szCs w:val="24"/>
        </w:rPr>
        <w:t xml:space="preserve"> filed, the relevant facts stated therein may be deemed t</w:t>
      </w:r>
      <w:r w:rsidR="00E16488" w:rsidRPr="00353293">
        <w:rPr>
          <w:sz w:val="24"/>
          <w:szCs w:val="24"/>
        </w:rPr>
        <w:t>o be admitted</w:t>
      </w:r>
      <w:r w:rsidR="00FA74C9" w:rsidRPr="00353293">
        <w:rPr>
          <w:sz w:val="24"/>
          <w:szCs w:val="24"/>
        </w:rPr>
        <w:t>.  52 Pa. Code §5.63(b).</w:t>
      </w:r>
      <w:r w:rsidR="0020173E" w:rsidRPr="00353293">
        <w:rPr>
          <w:sz w:val="24"/>
          <w:szCs w:val="24"/>
        </w:rPr>
        <w:t xml:space="preserve">  </w:t>
      </w:r>
    </w:p>
    <w:p w:rsidR="001E74ED" w:rsidRPr="00353293" w:rsidRDefault="001E74ED" w:rsidP="0030126C">
      <w:pPr>
        <w:rPr>
          <w:sz w:val="24"/>
          <w:szCs w:val="24"/>
        </w:rPr>
      </w:pPr>
    </w:p>
    <w:p w:rsidR="00BF10A7" w:rsidRPr="00353293" w:rsidRDefault="00FA74C9" w:rsidP="001E74ED">
      <w:pPr>
        <w:rPr>
          <w:sz w:val="24"/>
          <w:szCs w:val="24"/>
        </w:rPr>
      </w:pPr>
      <w:r w:rsidRPr="00353293">
        <w:rPr>
          <w:sz w:val="24"/>
          <w:szCs w:val="24"/>
        </w:rPr>
        <w:tab/>
      </w:r>
      <w:r w:rsidRPr="00353293">
        <w:rPr>
          <w:sz w:val="24"/>
          <w:szCs w:val="24"/>
        </w:rPr>
        <w:tab/>
        <w:t>This matter was assigned to me by Motion Judge Assignment Notice dated September 1</w:t>
      </w:r>
      <w:r w:rsidR="000336A3" w:rsidRPr="00353293">
        <w:rPr>
          <w:sz w:val="24"/>
          <w:szCs w:val="24"/>
        </w:rPr>
        <w:t>6</w:t>
      </w:r>
      <w:r w:rsidRPr="00353293">
        <w:rPr>
          <w:sz w:val="24"/>
          <w:szCs w:val="24"/>
        </w:rPr>
        <w:t>, 2009</w:t>
      </w:r>
      <w:r w:rsidR="00E16488" w:rsidRPr="00353293">
        <w:rPr>
          <w:sz w:val="24"/>
          <w:szCs w:val="24"/>
        </w:rPr>
        <w:t>, and is now</w:t>
      </w:r>
      <w:r w:rsidRPr="00353293">
        <w:rPr>
          <w:sz w:val="24"/>
          <w:szCs w:val="24"/>
        </w:rPr>
        <w:t xml:space="preserve"> ready for </w:t>
      </w:r>
      <w:r w:rsidR="003C5424" w:rsidRPr="00353293">
        <w:rPr>
          <w:sz w:val="24"/>
          <w:szCs w:val="24"/>
        </w:rPr>
        <w:t>a ruling.</w:t>
      </w:r>
      <w:r w:rsidR="001E74ED" w:rsidRPr="00353293">
        <w:rPr>
          <w:sz w:val="24"/>
          <w:szCs w:val="24"/>
        </w:rPr>
        <w:t xml:space="preserve">  As I am granting </w:t>
      </w:r>
      <w:r w:rsidR="000336A3" w:rsidRPr="00353293">
        <w:rPr>
          <w:sz w:val="24"/>
          <w:szCs w:val="24"/>
        </w:rPr>
        <w:t xml:space="preserve">the Preliminary Objections </w:t>
      </w:r>
      <w:r w:rsidR="007D1CCE" w:rsidRPr="00353293">
        <w:rPr>
          <w:sz w:val="24"/>
          <w:szCs w:val="24"/>
        </w:rPr>
        <w:t>and dismissing the Complaint,</w:t>
      </w:r>
      <w:r w:rsidR="001E74ED" w:rsidRPr="00353293">
        <w:rPr>
          <w:sz w:val="24"/>
          <w:szCs w:val="24"/>
        </w:rPr>
        <w:t xml:space="preserve"> I am issuing the ruling as an Initial Decision, subject to exceptions.  52 Pa. Code §5.10</w:t>
      </w:r>
      <w:r w:rsidR="00A7557C" w:rsidRPr="00353293">
        <w:rPr>
          <w:sz w:val="24"/>
          <w:szCs w:val="24"/>
        </w:rPr>
        <w:t>3</w:t>
      </w:r>
      <w:r w:rsidR="001E74ED" w:rsidRPr="00353293">
        <w:rPr>
          <w:sz w:val="24"/>
          <w:szCs w:val="24"/>
        </w:rPr>
        <w:t xml:space="preserve">(d)(3). </w:t>
      </w:r>
    </w:p>
    <w:p w:rsidR="00E94E93" w:rsidRPr="00353293" w:rsidRDefault="00E94E93" w:rsidP="00E94E93">
      <w:pPr>
        <w:rPr>
          <w:sz w:val="24"/>
          <w:szCs w:val="24"/>
        </w:rPr>
      </w:pPr>
    </w:p>
    <w:p w:rsidR="00D43FDC" w:rsidRPr="00353293" w:rsidRDefault="00D43FDC" w:rsidP="00E94E93">
      <w:pPr>
        <w:jc w:val="center"/>
        <w:rPr>
          <w:sz w:val="24"/>
          <w:szCs w:val="24"/>
        </w:rPr>
      </w:pPr>
      <w:r w:rsidRPr="00353293">
        <w:rPr>
          <w:sz w:val="24"/>
          <w:szCs w:val="24"/>
          <w:u w:val="single"/>
        </w:rPr>
        <w:t>FINDINGS OF FACT</w:t>
      </w:r>
    </w:p>
    <w:p w:rsidR="00C4483C" w:rsidRPr="00353293" w:rsidRDefault="00C4483C" w:rsidP="00D43FDC">
      <w:pPr>
        <w:jc w:val="center"/>
        <w:rPr>
          <w:sz w:val="24"/>
          <w:szCs w:val="24"/>
          <w:u w:val="single"/>
        </w:rPr>
      </w:pPr>
    </w:p>
    <w:p w:rsidR="00C4483C" w:rsidRPr="00353293" w:rsidRDefault="00C4483C" w:rsidP="00C4483C">
      <w:pPr>
        <w:rPr>
          <w:sz w:val="24"/>
          <w:szCs w:val="24"/>
        </w:rPr>
      </w:pPr>
      <w:r w:rsidRPr="00353293">
        <w:rPr>
          <w:sz w:val="24"/>
          <w:szCs w:val="24"/>
        </w:rPr>
        <w:tab/>
      </w:r>
      <w:r w:rsidRPr="00353293">
        <w:rPr>
          <w:sz w:val="24"/>
          <w:szCs w:val="24"/>
        </w:rPr>
        <w:tab/>
        <w:t>1.</w:t>
      </w:r>
      <w:r w:rsidRPr="00353293">
        <w:rPr>
          <w:sz w:val="24"/>
          <w:szCs w:val="24"/>
        </w:rPr>
        <w:tab/>
      </w:r>
      <w:r w:rsidR="001A283F" w:rsidRPr="00353293">
        <w:rPr>
          <w:sz w:val="24"/>
          <w:szCs w:val="24"/>
        </w:rPr>
        <w:t xml:space="preserve">Complainant is </w:t>
      </w:r>
      <w:r w:rsidR="00E94E93" w:rsidRPr="00353293">
        <w:rPr>
          <w:sz w:val="24"/>
          <w:szCs w:val="24"/>
        </w:rPr>
        <w:t xml:space="preserve">Langeloth Townsite Company (President Kostas Barbush), 517 </w:t>
      </w:r>
      <w:r w:rsidR="00572BCF" w:rsidRPr="00353293">
        <w:rPr>
          <w:sz w:val="24"/>
          <w:szCs w:val="24"/>
        </w:rPr>
        <w:t>Fifth</w:t>
      </w:r>
      <w:r w:rsidR="00E94E93" w:rsidRPr="00353293">
        <w:rPr>
          <w:sz w:val="24"/>
          <w:szCs w:val="24"/>
        </w:rPr>
        <w:t xml:space="preserve"> Avenue, P.O. Box 600, Langeloth, PA 15054, a corporation which owns and leases residential property in the Commonwealth of Pennsylvania.  </w:t>
      </w:r>
      <w:r w:rsidR="001A283F" w:rsidRPr="00353293">
        <w:rPr>
          <w:sz w:val="24"/>
          <w:szCs w:val="24"/>
        </w:rPr>
        <w:t>Complaint ¶</w:t>
      </w:r>
      <w:r w:rsidR="004F3A23" w:rsidRPr="00353293">
        <w:rPr>
          <w:sz w:val="24"/>
          <w:szCs w:val="24"/>
        </w:rPr>
        <w:t>¶</w:t>
      </w:r>
      <w:r w:rsidR="001A283F" w:rsidRPr="00353293">
        <w:rPr>
          <w:sz w:val="24"/>
          <w:szCs w:val="24"/>
        </w:rPr>
        <w:t>1</w:t>
      </w:r>
      <w:r w:rsidR="004F3A23" w:rsidRPr="00353293">
        <w:rPr>
          <w:sz w:val="24"/>
          <w:szCs w:val="24"/>
        </w:rPr>
        <w:t>, 5; Complaint (attached letter)</w:t>
      </w:r>
      <w:r w:rsidR="001A283F" w:rsidRPr="00353293">
        <w:rPr>
          <w:sz w:val="24"/>
          <w:szCs w:val="24"/>
        </w:rPr>
        <w:t>.</w:t>
      </w:r>
    </w:p>
    <w:p w:rsidR="001A283F" w:rsidRPr="00353293" w:rsidRDefault="001A283F" w:rsidP="00C4483C">
      <w:pPr>
        <w:rPr>
          <w:sz w:val="24"/>
          <w:szCs w:val="24"/>
        </w:rPr>
      </w:pPr>
    </w:p>
    <w:p w:rsidR="001A283F" w:rsidRPr="00353293" w:rsidRDefault="001A283F" w:rsidP="00C4483C">
      <w:pPr>
        <w:rPr>
          <w:sz w:val="24"/>
          <w:szCs w:val="24"/>
        </w:rPr>
      </w:pPr>
      <w:r w:rsidRPr="00353293">
        <w:rPr>
          <w:sz w:val="24"/>
          <w:szCs w:val="24"/>
        </w:rPr>
        <w:tab/>
      </w:r>
      <w:r w:rsidRPr="00353293">
        <w:rPr>
          <w:sz w:val="24"/>
          <w:szCs w:val="24"/>
        </w:rPr>
        <w:tab/>
        <w:t>2.</w:t>
      </w:r>
      <w:r w:rsidRPr="00353293">
        <w:rPr>
          <w:sz w:val="24"/>
          <w:szCs w:val="24"/>
        </w:rPr>
        <w:tab/>
        <w:t xml:space="preserve">Respondent is </w:t>
      </w:r>
      <w:r w:rsidR="004F3A23" w:rsidRPr="00353293">
        <w:rPr>
          <w:sz w:val="24"/>
          <w:szCs w:val="24"/>
        </w:rPr>
        <w:t>Pennsylvania-American Water Company (</w:t>
      </w:r>
      <w:r w:rsidR="001B4590" w:rsidRPr="00353293">
        <w:rPr>
          <w:sz w:val="24"/>
          <w:szCs w:val="24"/>
        </w:rPr>
        <w:t>P</w:t>
      </w:r>
      <w:r w:rsidR="004F3A23" w:rsidRPr="00353293">
        <w:rPr>
          <w:sz w:val="24"/>
          <w:szCs w:val="24"/>
        </w:rPr>
        <w:t>AWC) which provides water service to the public for compensation in the Commonwealth of Pennsylvania.  Complaint, ¶¶1, 5.</w:t>
      </w:r>
    </w:p>
    <w:p w:rsidR="00410D30" w:rsidRPr="00353293" w:rsidRDefault="00410D30" w:rsidP="00C4483C">
      <w:pPr>
        <w:rPr>
          <w:sz w:val="24"/>
          <w:szCs w:val="24"/>
        </w:rPr>
      </w:pPr>
    </w:p>
    <w:p w:rsidR="004422F2" w:rsidRPr="00353293" w:rsidRDefault="00410D30" w:rsidP="00C4483C">
      <w:pPr>
        <w:rPr>
          <w:sz w:val="24"/>
          <w:szCs w:val="24"/>
        </w:rPr>
      </w:pPr>
      <w:r w:rsidRPr="00353293">
        <w:rPr>
          <w:sz w:val="24"/>
          <w:szCs w:val="24"/>
        </w:rPr>
        <w:tab/>
      </w:r>
      <w:r w:rsidRPr="00353293">
        <w:rPr>
          <w:sz w:val="24"/>
          <w:szCs w:val="24"/>
        </w:rPr>
        <w:tab/>
      </w:r>
      <w:r w:rsidR="00650275" w:rsidRPr="00353293">
        <w:rPr>
          <w:sz w:val="24"/>
          <w:szCs w:val="24"/>
        </w:rPr>
        <w:t>3</w:t>
      </w:r>
      <w:r w:rsidR="00E46F65" w:rsidRPr="00353293">
        <w:rPr>
          <w:sz w:val="24"/>
          <w:szCs w:val="24"/>
        </w:rPr>
        <w:t>.</w:t>
      </w:r>
      <w:r w:rsidR="00E46F65" w:rsidRPr="00353293">
        <w:rPr>
          <w:sz w:val="24"/>
          <w:szCs w:val="24"/>
        </w:rPr>
        <w:tab/>
      </w:r>
      <w:r w:rsidR="00650275" w:rsidRPr="00353293">
        <w:rPr>
          <w:sz w:val="24"/>
          <w:szCs w:val="24"/>
        </w:rPr>
        <w:t xml:space="preserve">On June 30, 2009, Complainant filed </w:t>
      </w:r>
      <w:r w:rsidR="00953D2E" w:rsidRPr="00353293">
        <w:rPr>
          <w:sz w:val="24"/>
          <w:szCs w:val="24"/>
        </w:rPr>
        <w:t xml:space="preserve">a Formal Complaint with the Commission alleging that PAWC had failed to </w:t>
      </w:r>
      <w:r w:rsidR="00650275" w:rsidRPr="00353293">
        <w:rPr>
          <w:sz w:val="24"/>
          <w:szCs w:val="24"/>
        </w:rPr>
        <w:t xml:space="preserve">terminate water service </w:t>
      </w:r>
      <w:r w:rsidR="00953D2E" w:rsidRPr="00353293">
        <w:rPr>
          <w:sz w:val="24"/>
          <w:szCs w:val="24"/>
        </w:rPr>
        <w:t>to a tenant pursuant to a shut off agreement between PAWC and the</w:t>
      </w:r>
      <w:r w:rsidR="007371A4" w:rsidRPr="00353293">
        <w:rPr>
          <w:sz w:val="24"/>
          <w:szCs w:val="24"/>
        </w:rPr>
        <w:t xml:space="preserve"> Burgettstown-Smith Township Joint Sewerage Authority (Authority). </w:t>
      </w:r>
      <w:r w:rsidR="00E46F65" w:rsidRPr="00353293">
        <w:rPr>
          <w:sz w:val="24"/>
          <w:szCs w:val="24"/>
        </w:rPr>
        <w:t xml:space="preserve"> Complaint</w:t>
      </w:r>
      <w:r w:rsidR="007371A4" w:rsidRPr="00353293">
        <w:rPr>
          <w:sz w:val="24"/>
          <w:szCs w:val="24"/>
        </w:rPr>
        <w:t xml:space="preserve"> ¶5</w:t>
      </w:r>
      <w:r w:rsidR="008F1A4C" w:rsidRPr="00353293">
        <w:rPr>
          <w:sz w:val="24"/>
          <w:szCs w:val="24"/>
        </w:rPr>
        <w:t>; Com</w:t>
      </w:r>
      <w:r w:rsidR="007371A4" w:rsidRPr="00353293">
        <w:rPr>
          <w:sz w:val="24"/>
          <w:szCs w:val="24"/>
        </w:rPr>
        <w:t>plaint (attached letter</w:t>
      </w:r>
      <w:r w:rsidR="008F1A4C" w:rsidRPr="00353293">
        <w:rPr>
          <w:sz w:val="24"/>
          <w:szCs w:val="24"/>
        </w:rPr>
        <w:t>).</w:t>
      </w:r>
    </w:p>
    <w:p w:rsidR="00410D30" w:rsidRPr="00353293" w:rsidRDefault="00410D30" w:rsidP="00C4483C">
      <w:pPr>
        <w:rPr>
          <w:sz w:val="24"/>
          <w:szCs w:val="24"/>
        </w:rPr>
      </w:pPr>
      <w:r w:rsidRPr="00353293">
        <w:rPr>
          <w:sz w:val="24"/>
          <w:szCs w:val="24"/>
        </w:rPr>
        <w:lastRenderedPageBreak/>
        <w:tab/>
      </w:r>
      <w:r w:rsidRPr="00353293">
        <w:rPr>
          <w:sz w:val="24"/>
          <w:szCs w:val="24"/>
        </w:rPr>
        <w:tab/>
        <w:t>4.</w:t>
      </w:r>
      <w:r w:rsidRPr="00353293">
        <w:rPr>
          <w:sz w:val="24"/>
          <w:szCs w:val="24"/>
        </w:rPr>
        <w:tab/>
        <w:t xml:space="preserve">The </w:t>
      </w:r>
      <w:r w:rsidR="00E75D18" w:rsidRPr="00353293">
        <w:rPr>
          <w:sz w:val="24"/>
          <w:szCs w:val="24"/>
        </w:rPr>
        <w:t>tenant, wh</w:t>
      </w:r>
      <w:r w:rsidR="00DB473C" w:rsidRPr="00353293">
        <w:rPr>
          <w:sz w:val="24"/>
          <w:szCs w:val="24"/>
        </w:rPr>
        <w:t>o</w:t>
      </w:r>
      <w:r w:rsidR="00E75D18" w:rsidRPr="00353293">
        <w:rPr>
          <w:sz w:val="24"/>
          <w:szCs w:val="24"/>
        </w:rPr>
        <w:t xml:space="preserve"> was provided sewer service by the </w:t>
      </w:r>
      <w:r w:rsidRPr="00353293">
        <w:rPr>
          <w:sz w:val="24"/>
          <w:szCs w:val="24"/>
        </w:rPr>
        <w:t>Authority and not by</w:t>
      </w:r>
      <w:r w:rsidR="00E75D18" w:rsidRPr="00353293">
        <w:rPr>
          <w:sz w:val="24"/>
          <w:szCs w:val="24"/>
        </w:rPr>
        <w:t xml:space="preserve"> PAWC, had become delinquent in her sewer account with the Authority, according to the Complaint.</w:t>
      </w:r>
      <w:r w:rsidR="00DB473C" w:rsidRPr="00353293">
        <w:rPr>
          <w:sz w:val="24"/>
          <w:szCs w:val="24"/>
        </w:rPr>
        <w:t xml:space="preserve">  Complaint ¶5; Complaint (attached letter).</w:t>
      </w:r>
    </w:p>
    <w:p w:rsidR="003823AE" w:rsidRPr="00353293" w:rsidRDefault="003823AE" w:rsidP="00C4483C">
      <w:pPr>
        <w:rPr>
          <w:sz w:val="24"/>
          <w:szCs w:val="24"/>
        </w:rPr>
      </w:pPr>
    </w:p>
    <w:p w:rsidR="00E75D18" w:rsidRPr="00353293" w:rsidRDefault="00E75D18" w:rsidP="00C4483C">
      <w:pPr>
        <w:rPr>
          <w:sz w:val="24"/>
          <w:szCs w:val="24"/>
        </w:rPr>
      </w:pPr>
      <w:r w:rsidRPr="00353293">
        <w:rPr>
          <w:sz w:val="24"/>
          <w:szCs w:val="24"/>
        </w:rPr>
        <w:tab/>
      </w:r>
      <w:r w:rsidRPr="00353293">
        <w:rPr>
          <w:sz w:val="24"/>
          <w:szCs w:val="24"/>
        </w:rPr>
        <w:tab/>
        <w:t>5</w:t>
      </w:r>
      <w:r w:rsidR="003823AE" w:rsidRPr="00353293">
        <w:rPr>
          <w:sz w:val="24"/>
          <w:szCs w:val="24"/>
        </w:rPr>
        <w:t>.</w:t>
      </w:r>
      <w:r w:rsidRPr="00353293">
        <w:rPr>
          <w:sz w:val="24"/>
          <w:szCs w:val="24"/>
        </w:rPr>
        <w:tab/>
        <w:t>The shut off agreement between PAWC and the Authority provided that PAWC would terminate water service to delinquent sewer customers of the Authority upon request of the Authority.</w:t>
      </w:r>
      <w:r w:rsidR="00DB473C" w:rsidRPr="00353293">
        <w:rPr>
          <w:sz w:val="24"/>
          <w:szCs w:val="24"/>
        </w:rPr>
        <w:t xml:space="preserve">  Complaint (attached letter).</w:t>
      </w:r>
      <w:r w:rsidR="00E81F07" w:rsidRPr="00353293">
        <w:rPr>
          <w:sz w:val="24"/>
          <w:szCs w:val="24"/>
        </w:rPr>
        <w:tab/>
      </w:r>
    </w:p>
    <w:p w:rsidR="00E75D18" w:rsidRPr="00353293" w:rsidRDefault="00E75D18" w:rsidP="00C4483C">
      <w:pPr>
        <w:rPr>
          <w:sz w:val="24"/>
          <w:szCs w:val="24"/>
        </w:rPr>
      </w:pPr>
    </w:p>
    <w:p w:rsidR="00E81F07" w:rsidRPr="00353293" w:rsidRDefault="00E75D18" w:rsidP="00C4483C">
      <w:pPr>
        <w:rPr>
          <w:sz w:val="24"/>
          <w:szCs w:val="24"/>
        </w:rPr>
      </w:pPr>
      <w:r w:rsidRPr="00353293">
        <w:rPr>
          <w:sz w:val="24"/>
          <w:szCs w:val="24"/>
        </w:rPr>
        <w:tab/>
      </w:r>
      <w:r w:rsidRPr="00353293">
        <w:rPr>
          <w:sz w:val="24"/>
          <w:szCs w:val="24"/>
        </w:rPr>
        <w:tab/>
        <w:t>6.</w:t>
      </w:r>
      <w:r w:rsidRPr="00353293">
        <w:rPr>
          <w:sz w:val="24"/>
          <w:szCs w:val="24"/>
        </w:rPr>
        <w:tab/>
      </w:r>
      <w:r w:rsidR="00E81F07" w:rsidRPr="00353293">
        <w:rPr>
          <w:sz w:val="24"/>
          <w:szCs w:val="24"/>
        </w:rPr>
        <w:t xml:space="preserve">Complainant alleged that, due to PAWC’s failure </w:t>
      </w:r>
      <w:r w:rsidR="00647CAB" w:rsidRPr="00353293">
        <w:rPr>
          <w:sz w:val="24"/>
          <w:szCs w:val="24"/>
        </w:rPr>
        <w:t xml:space="preserve">to terminate water service to the tenant, despite repeated requests from the Authority, the tenant’s sewer bill, which was now being charged by the Authority to </w:t>
      </w:r>
      <w:r w:rsidR="00E81F07" w:rsidRPr="00353293">
        <w:rPr>
          <w:sz w:val="24"/>
          <w:szCs w:val="24"/>
        </w:rPr>
        <w:t>Com</w:t>
      </w:r>
      <w:r w:rsidR="00647CAB" w:rsidRPr="00353293">
        <w:rPr>
          <w:sz w:val="24"/>
          <w:szCs w:val="24"/>
        </w:rPr>
        <w:t xml:space="preserve">plainant as the property owner, </w:t>
      </w:r>
      <w:r w:rsidR="00E81F07" w:rsidRPr="00353293">
        <w:rPr>
          <w:sz w:val="24"/>
          <w:szCs w:val="24"/>
        </w:rPr>
        <w:t xml:space="preserve">had increased unnecessarily to $1,900 plus </w:t>
      </w:r>
      <w:r w:rsidR="00647CAB" w:rsidRPr="00353293">
        <w:rPr>
          <w:sz w:val="24"/>
          <w:szCs w:val="24"/>
        </w:rPr>
        <w:t xml:space="preserve">added </w:t>
      </w:r>
      <w:r w:rsidR="00E81F07" w:rsidRPr="00353293">
        <w:rPr>
          <w:sz w:val="24"/>
          <w:szCs w:val="24"/>
        </w:rPr>
        <w:t>late fees.  Complaint ¶5</w:t>
      </w:r>
      <w:r w:rsidR="00647CAB" w:rsidRPr="00353293">
        <w:rPr>
          <w:sz w:val="24"/>
          <w:szCs w:val="24"/>
        </w:rPr>
        <w:t>; Complaint (attached letter)</w:t>
      </w:r>
      <w:r w:rsidR="00E81F07" w:rsidRPr="00353293">
        <w:rPr>
          <w:sz w:val="24"/>
          <w:szCs w:val="24"/>
        </w:rPr>
        <w:t xml:space="preserve">. </w:t>
      </w:r>
    </w:p>
    <w:p w:rsidR="00E81F07" w:rsidRPr="00353293" w:rsidRDefault="00E81F07" w:rsidP="00C4483C">
      <w:pPr>
        <w:rPr>
          <w:sz w:val="24"/>
          <w:szCs w:val="24"/>
        </w:rPr>
      </w:pPr>
    </w:p>
    <w:p w:rsidR="003823AE" w:rsidRPr="00353293" w:rsidRDefault="00E75D18" w:rsidP="00C4483C">
      <w:pPr>
        <w:rPr>
          <w:sz w:val="24"/>
          <w:szCs w:val="24"/>
        </w:rPr>
      </w:pPr>
      <w:r w:rsidRPr="00353293">
        <w:rPr>
          <w:sz w:val="24"/>
          <w:szCs w:val="24"/>
        </w:rPr>
        <w:tab/>
      </w:r>
      <w:r w:rsidRPr="00353293">
        <w:rPr>
          <w:sz w:val="24"/>
          <w:szCs w:val="24"/>
        </w:rPr>
        <w:tab/>
        <w:t>7</w:t>
      </w:r>
      <w:r w:rsidR="002B0BFE" w:rsidRPr="00353293">
        <w:rPr>
          <w:sz w:val="24"/>
          <w:szCs w:val="24"/>
        </w:rPr>
        <w:t>.</w:t>
      </w:r>
      <w:r w:rsidR="002B0BFE" w:rsidRPr="00353293">
        <w:rPr>
          <w:sz w:val="24"/>
          <w:szCs w:val="24"/>
        </w:rPr>
        <w:tab/>
      </w:r>
      <w:r w:rsidR="003823AE" w:rsidRPr="00353293">
        <w:rPr>
          <w:sz w:val="24"/>
          <w:szCs w:val="24"/>
        </w:rPr>
        <w:t>As relief, Complainant requested</w:t>
      </w:r>
      <w:r w:rsidR="002B0BFE" w:rsidRPr="00353293">
        <w:rPr>
          <w:sz w:val="24"/>
          <w:szCs w:val="24"/>
        </w:rPr>
        <w:t xml:space="preserve">, in effect, </w:t>
      </w:r>
      <w:r w:rsidR="003823AE" w:rsidRPr="00353293">
        <w:rPr>
          <w:sz w:val="24"/>
          <w:szCs w:val="24"/>
        </w:rPr>
        <w:t xml:space="preserve">that the Commission </w:t>
      </w:r>
      <w:r w:rsidR="002B0BFE" w:rsidRPr="00353293">
        <w:rPr>
          <w:sz w:val="24"/>
          <w:szCs w:val="24"/>
        </w:rPr>
        <w:t>order the Authority to provide a $1,900 credit to Complainant’s sewer bill, plus the late fees accruing every month</w:t>
      </w:r>
      <w:r w:rsidRPr="00353293">
        <w:rPr>
          <w:sz w:val="24"/>
          <w:szCs w:val="24"/>
        </w:rPr>
        <w:t>,</w:t>
      </w:r>
      <w:r w:rsidR="00305515" w:rsidRPr="00353293">
        <w:rPr>
          <w:sz w:val="24"/>
          <w:szCs w:val="24"/>
        </w:rPr>
        <w:t xml:space="preserve"> pending resolution of the Complaint</w:t>
      </w:r>
      <w:r w:rsidR="00DB473C" w:rsidRPr="00353293">
        <w:rPr>
          <w:sz w:val="24"/>
          <w:szCs w:val="24"/>
        </w:rPr>
        <w:t xml:space="preserve">.  Complaint </w:t>
      </w:r>
      <w:r w:rsidR="002B0BFE" w:rsidRPr="00353293">
        <w:rPr>
          <w:sz w:val="24"/>
          <w:szCs w:val="24"/>
        </w:rPr>
        <w:t>¶5.</w:t>
      </w:r>
    </w:p>
    <w:p w:rsidR="008F1A4C" w:rsidRPr="00353293" w:rsidRDefault="008F1A4C" w:rsidP="00C4483C">
      <w:pPr>
        <w:rPr>
          <w:sz w:val="24"/>
          <w:szCs w:val="24"/>
        </w:rPr>
      </w:pPr>
    </w:p>
    <w:p w:rsidR="00A47E8B" w:rsidRPr="00353293" w:rsidRDefault="00A47E8B" w:rsidP="00623237">
      <w:pPr>
        <w:jc w:val="center"/>
        <w:rPr>
          <w:sz w:val="24"/>
          <w:szCs w:val="24"/>
        </w:rPr>
      </w:pPr>
      <w:r w:rsidRPr="00353293">
        <w:rPr>
          <w:sz w:val="24"/>
          <w:szCs w:val="24"/>
          <w:u w:val="single"/>
        </w:rPr>
        <w:t>DISCUSSION</w:t>
      </w:r>
    </w:p>
    <w:p w:rsidR="00A47E8B" w:rsidRPr="00353293" w:rsidRDefault="00A47E8B" w:rsidP="00A47E8B">
      <w:pPr>
        <w:ind w:firstLine="1440"/>
        <w:rPr>
          <w:sz w:val="24"/>
          <w:szCs w:val="24"/>
        </w:rPr>
      </w:pPr>
    </w:p>
    <w:p w:rsidR="00A47E8B" w:rsidRPr="00353293" w:rsidRDefault="00A47E8B" w:rsidP="00A47E8B">
      <w:pPr>
        <w:ind w:firstLine="1440"/>
        <w:rPr>
          <w:sz w:val="24"/>
          <w:szCs w:val="24"/>
        </w:rPr>
      </w:pPr>
      <w:r w:rsidRPr="00353293">
        <w:rPr>
          <w:sz w:val="24"/>
          <w:szCs w:val="24"/>
        </w:rPr>
        <w:t xml:space="preserve">The Commission’s Rules of Administrative Practice and Procedure permit the filing of preliminary objections.  52 Pa. Code §5.101.  Commission procedure regarding the disposition of preliminary objections is similar to that utilized in Pennsylvania civil practice.  </w:t>
      </w:r>
      <w:r w:rsidRPr="00353293">
        <w:rPr>
          <w:sz w:val="24"/>
          <w:szCs w:val="24"/>
          <w:u w:val="single"/>
        </w:rPr>
        <w:t>Equitable Small Transportation Interveners v. Equitable Gas Company</w:t>
      </w:r>
      <w:r w:rsidRPr="00353293">
        <w:rPr>
          <w:sz w:val="24"/>
          <w:szCs w:val="24"/>
        </w:rPr>
        <w:t xml:space="preserve">, 1994 Pa. PUC LEXIS 69, Docket No. C-00935435 (July 18, 1994).  </w:t>
      </w:r>
    </w:p>
    <w:p w:rsidR="00A47E8B" w:rsidRPr="00353293" w:rsidRDefault="00A47E8B" w:rsidP="00A47E8B">
      <w:pPr>
        <w:ind w:firstLine="1440"/>
        <w:rPr>
          <w:sz w:val="24"/>
          <w:szCs w:val="24"/>
        </w:rPr>
      </w:pPr>
    </w:p>
    <w:p w:rsidR="00A47E8B" w:rsidRPr="00353293" w:rsidRDefault="00A47E8B" w:rsidP="00A47E8B">
      <w:pPr>
        <w:tabs>
          <w:tab w:val="left" w:pos="0"/>
        </w:tabs>
        <w:rPr>
          <w:sz w:val="24"/>
          <w:szCs w:val="24"/>
        </w:rPr>
      </w:pPr>
      <w:r w:rsidRPr="00353293">
        <w:rPr>
          <w:sz w:val="24"/>
          <w:szCs w:val="24"/>
        </w:rPr>
        <w:tab/>
      </w:r>
      <w:r w:rsidRPr="00353293">
        <w:rPr>
          <w:sz w:val="24"/>
          <w:szCs w:val="24"/>
        </w:rPr>
        <w:tab/>
        <w:t xml:space="preserve">A preliminary objection seeking dismissal of a pleading will be granted only where relief is clearly warranted and free from doubt.  </w:t>
      </w:r>
      <w:r w:rsidRPr="00353293">
        <w:rPr>
          <w:sz w:val="24"/>
          <w:szCs w:val="24"/>
          <w:u w:val="single"/>
        </w:rPr>
        <w:t>Interstate Traveller Services, Inc. v. Pa. Dept. of Environmental Resources</w:t>
      </w:r>
      <w:r w:rsidRPr="00353293">
        <w:rPr>
          <w:sz w:val="24"/>
          <w:szCs w:val="24"/>
        </w:rPr>
        <w:t xml:space="preserve">, 486 Pa. 536, 406 A.2d 1020 (1979).  The moving party may not rely on its own factual assertions, but must accept for the purpose of disposition of the motion, all well-pleaded material facts of the other party, as well as every inference fairly deducible from those facts.  </w:t>
      </w:r>
      <w:r w:rsidRPr="00353293">
        <w:rPr>
          <w:sz w:val="24"/>
          <w:szCs w:val="24"/>
          <w:u w:val="single"/>
        </w:rPr>
        <w:t>County of Allegheny v. Commonwealth of Pa.</w:t>
      </w:r>
      <w:r w:rsidRPr="00353293">
        <w:rPr>
          <w:sz w:val="24"/>
          <w:szCs w:val="24"/>
        </w:rPr>
        <w:t xml:space="preserve"> (</w:t>
      </w:r>
      <w:r w:rsidRPr="00353293">
        <w:rPr>
          <w:sz w:val="24"/>
          <w:szCs w:val="24"/>
          <w:u w:val="single"/>
        </w:rPr>
        <w:t xml:space="preserve">County of </w:t>
      </w:r>
      <w:r w:rsidRPr="00353293">
        <w:rPr>
          <w:sz w:val="24"/>
          <w:szCs w:val="24"/>
          <w:u w:val="single"/>
        </w:rPr>
        <w:lastRenderedPageBreak/>
        <w:t>Allegheny</w:t>
      </w:r>
      <w:r w:rsidRPr="00353293">
        <w:rPr>
          <w:sz w:val="24"/>
          <w:szCs w:val="24"/>
        </w:rPr>
        <w:t xml:space="preserve">), 507 Pa. 360, 490 A.2d 402 (1985).  Therefore, in ruling on a preliminary objection, the Commission must assume, for decisional purposes only, that the factual allegations of the Complaint are true.  </w:t>
      </w:r>
      <w:r w:rsidRPr="00353293">
        <w:rPr>
          <w:sz w:val="24"/>
          <w:szCs w:val="24"/>
          <w:u w:val="single"/>
        </w:rPr>
        <w:t>Id</w:t>
      </w:r>
      <w:r w:rsidRPr="00353293">
        <w:rPr>
          <w:sz w:val="24"/>
          <w:szCs w:val="24"/>
        </w:rPr>
        <w:t xml:space="preserve">.  The motion will be granted only if the moving party prevails as a matter of law.  </w:t>
      </w:r>
      <w:r w:rsidRPr="00353293">
        <w:rPr>
          <w:sz w:val="24"/>
          <w:szCs w:val="24"/>
          <w:u w:val="single"/>
        </w:rPr>
        <w:t>Rok v. Flaherty</w:t>
      </w:r>
      <w:r w:rsidRPr="00353293">
        <w:rPr>
          <w:sz w:val="24"/>
          <w:szCs w:val="24"/>
        </w:rPr>
        <w:t xml:space="preserve">, 527 A.2d 211 (Pa. Cmwlth. 1987).  Any doubt must be resolved in favor of the non-moving party.  </w:t>
      </w:r>
      <w:r w:rsidRPr="00353293">
        <w:rPr>
          <w:sz w:val="24"/>
          <w:szCs w:val="24"/>
          <w:u w:val="single"/>
        </w:rPr>
        <w:t xml:space="preserve">Dept. of Auditor General, </w:t>
      </w:r>
      <w:r w:rsidRPr="00353293">
        <w:rPr>
          <w:i/>
          <w:sz w:val="24"/>
          <w:szCs w:val="24"/>
          <w:u w:val="single"/>
        </w:rPr>
        <w:t>et al.</w:t>
      </w:r>
      <w:r w:rsidRPr="00353293">
        <w:rPr>
          <w:sz w:val="24"/>
          <w:szCs w:val="24"/>
          <w:u w:val="single"/>
        </w:rPr>
        <w:t xml:space="preserve"> v. State Employees’ Retirement System, </w:t>
      </w:r>
      <w:r w:rsidRPr="00353293">
        <w:rPr>
          <w:i/>
          <w:sz w:val="24"/>
          <w:szCs w:val="24"/>
          <w:u w:val="single"/>
        </w:rPr>
        <w:t>et al</w:t>
      </w:r>
      <w:r w:rsidRPr="00353293">
        <w:rPr>
          <w:sz w:val="24"/>
          <w:szCs w:val="24"/>
          <w:u w:val="single"/>
        </w:rPr>
        <w:t>.</w:t>
      </w:r>
      <w:r w:rsidRPr="00353293">
        <w:rPr>
          <w:sz w:val="24"/>
          <w:szCs w:val="24"/>
        </w:rPr>
        <w:t xml:space="preserve">, 836 A.2d 1053 (Pa. Cmwlth. 2003).  </w:t>
      </w:r>
    </w:p>
    <w:p w:rsidR="0079261B" w:rsidRPr="00353293" w:rsidRDefault="0079261B" w:rsidP="0079261B">
      <w:pPr>
        <w:tabs>
          <w:tab w:val="left" w:pos="0"/>
        </w:tabs>
        <w:rPr>
          <w:sz w:val="24"/>
          <w:szCs w:val="24"/>
        </w:rPr>
      </w:pPr>
    </w:p>
    <w:p w:rsidR="0079261B" w:rsidRPr="00353293" w:rsidRDefault="0079261B" w:rsidP="0079261B">
      <w:pPr>
        <w:tabs>
          <w:tab w:val="left" w:pos="0"/>
        </w:tabs>
        <w:rPr>
          <w:sz w:val="24"/>
          <w:szCs w:val="24"/>
        </w:rPr>
      </w:pPr>
      <w:r w:rsidRPr="00353293">
        <w:rPr>
          <w:sz w:val="24"/>
          <w:szCs w:val="24"/>
        </w:rPr>
        <w:tab/>
      </w:r>
      <w:r w:rsidRPr="00353293">
        <w:rPr>
          <w:sz w:val="24"/>
          <w:szCs w:val="24"/>
        </w:rPr>
        <w:tab/>
        <w:t xml:space="preserve">The grounds for preliminary objections, </w:t>
      </w:r>
      <w:r w:rsidR="00E16488" w:rsidRPr="00353293">
        <w:rPr>
          <w:sz w:val="24"/>
          <w:szCs w:val="24"/>
        </w:rPr>
        <w:t>as set forth</w:t>
      </w:r>
      <w:r w:rsidRPr="00353293">
        <w:rPr>
          <w:sz w:val="24"/>
          <w:szCs w:val="24"/>
        </w:rPr>
        <w:t xml:space="preserve"> in 52 Pa. Code §5.101(a), are as follows:</w:t>
      </w:r>
    </w:p>
    <w:p w:rsidR="0079261B" w:rsidRPr="00353293" w:rsidRDefault="0079261B" w:rsidP="0079261B">
      <w:pPr>
        <w:ind w:firstLine="1440"/>
        <w:rPr>
          <w:sz w:val="24"/>
          <w:szCs w:val="24"/>
        </w:rPr>
      </w:pPr>
    </w:p>
    <w:p w:rsidR="0079261B" w:rsidRPr="00353293" w:rsidRDefault="0079261B" w:rsidP="0079261B">
      <w:pPr>
        <w:widowControl w:val="0"/>
        <w:numPr>
          <w:ilvl w:val="0"/>
          <w:numId w:val="11"/>
        </w:numPr>
        <w:autoSpaceDE w:val="0"/>
        <w:autoSpaceDN w:val="0"/>
        <w:adjustRightInd w:val="0"/>
        <w:spacing w:line="240" w:lineRule="auto"/>
        <w:ind w:right="720"/>
        <w:rPr>
          <w:sz w:val="24"/>
          <w:szCs w:val="24"/>
        </w:rPr>
      </w:pPr>
      <w:r w:rsidRPr="00353293">
        <w:rPr>
          <w:sz w:val="24"/>
          <w:szCs w:val="24"/>
        </w:rPr>
        <w:t>Lack of Commission jurisdiction or improper service of the pleading initiating the proceeding.</w:t>
      </w:r>
    </w:p>
    <w:p w:rsidR="0079261B" w:rsidRPr="00353293" w:rsidRDefault="0079261B" w:rsidP="0079261B">
      <w:pPr>
        <w:ind w:left="1800" w:right="720"/>
        <w:rPr>
          <w:sz w:val="24"/>
          <w:szCs w:val="24"/>
        </w:rPr>
      </w:pPr>
    </w:p>
    <w:p w:rsidR="0079261B" w:rsidRPr="00353293" w:rsidRDefault="0079261B" w:rsidP="0079261B">
      <w:pPr>
        <w:widowControl w:val="0"/>
        <w:numPr>
          <w:ilvl w:val="0"/>
          <w:numId w:val="11"/>
        </w:numPr>
        <w:autoSpaceDE w:val="0"/>
        <w:autoSpaceDN w:val="0"/>
        <w:adjustRightInd w:val="0"/>
        <w:spacing w:line="240" w:lineRule="auto"/>
        <w:ind w:right="720"/>
        <w:rPr>
          <w:sz w:val="24"/>
          <w:szCs w:val="24"/>
        </w:rPr>
      </w:pPr>
      <w:r w:rsidRPr="00353293">
        <w:rPr>
          <w:sz w:val="24"/>
          <w:szCs w:val="24"/>
        </w:rPr>
        <w:t>Failure of a pleading to conform to this chapter or the inclusion of scandalous or impertinent matter.</w:t>
      </w:r>
    </w:p>
    <w:p w:rsidR="0079261B" w:rsidRPr="00353293" w:rsidRDefault="0079261B" w:rsidP="0079261B">
      <w:pPr>
        <w:ind w:right="720"/>
        <w:rPr>
          <w:sz w:val="24"/>
          <w:szCs w:val="24"/>
        </w:rPr>
      </w:pPr>
    </w:p>
    <w:p w:rsidR="0079261B" w:rsidRPr="00353293" w:rsidRDefault="0079261B" w:rsidP="0079261B">
      <w:pPr>
        <w:widowControl w:val="0"/>
        <w:numPr>
          <w:ilvl w:val="0"/>
          <w:numId w:val="11"/>
        </w:numPr>
        <w:autoSpaceDE w:val="0"/>
        <w:autoSpaceDN w:val="0"/>
        <w:adjustRightInd w:val="0"/>
        <w:spacing w:line="240" w:lineRule="auto"/>
        <w:ind w:right="720"/>
        <w:rPr>
          <w:sz w:val="24"/>
          <w:szCs w:val="24"/>
        </w:rPr>
      </w:pPr>
      <w:r w:rsidRPr="00353293">
        <w:rPr>
          <w:sz w:val="24"/>
          <w:szCs w:val="24"/>
        </w:rPr>
        <w:t>Insufficient specificity of a pleading.</w:t>
      </w:r>
    </w:p>
    <w:p w:rsidR="0079261B" w:rsidRPr="00353293" w:rsidRDefault="0079261B" w:rsidP="0079261B">
      <w:pPr>
        <w:ind w:left="1800" w:right="720"/>
        <w:rPr>
          <w:sz w:val="24"/>
          <w:szCs w:val="24"/>
        </w:rPr>
      </w:pPr>
    </w:p>
    <w:p w:rsidR="0079261B" w:rsidRPr="00353293" w:rsidRDefault="0079261B" w:rsidP="0079261B">
      <w:pPr>
        <w:widowControl w:val="0"/>
        <w:numPr>
          <w:ilvl w:val="0"/>
          <w:numId w:val="11"/>
        </w:numPr>
        <w:autoSpaceDE w:val="0"/>
        <w:autoSpaceDN w:val="0"/>
        <w:adjustRightInd w:val="0"/>
        <w:spacing w:line="240" w:lineRule="auto"/>
        <w:ind w:right="720"/>
        <w:rPr>
          <w:sz w:val="24"/>
          <w:szCs w:val="24"/>
        </w:rPr>
      </w:pPr>
      <w:r w:rsidRPr="00353293">
        <w:rPr>
          <w:sz w:val="24"/>
          <w:szCs w:val="24"/>
        </w:rPr>
        <w:t>Legal insufficiency of a pleading.</w:t>
      </w:r>
    </w:p>
    <w:p w:rsidR="0079261B" w:rsidRPr="00353293" w:rsidRDefault="0079261B" w:rsidP="0079261B">
      <w:pPr>
        <w:ind w:right="720"/>
        <w:rPr>
          <w:sz w:val="24"/>
          <w:szCs w:val="24"/>
        </w:rPr>
      </w:pPr>
    </w:p>
    <w:p w:rsidR="0079261B" w:rsidRPr="00353293" w:rsidRDefault="0079261B" w:rsidP="0079261B">
      <w:pPr>
        <w:widowControl w:val="0"/>
        <w:numPr>
          <w:ilvl w:val="0"/>
          <w:numId w:val="11"/>
        </w:numPr>
        <w:autoSpaceDE w:val="0"/>
        <w:autoSpaceDN w:val="0"/>
        <w:adjustRightInd w:val="0"/>
        <w:spacing w:line="240" w:lineRule="auto"/>
        <w:ind w:right="720"/>
        <w:rPr>
          <w:sz w:val="24"/>
          <w:szCs w:val="24"/>
        </w:rPr>
      </w:pPr>
      <w:r w:rsidRPr="00353293">
        <w:rPr>
          <w:sz w:val="24"/>
          <w:szCs w:val="24"/>
        </w:rPr>
        <w:t>Lack of capacity to sue, nonjoinder of a necessary party or misjoinder of a cause of action.</w:t>
      </w:r>
    </w:p>
    <w:p w:rsidR="0079261B" w:rsidRPr="00353293" w:rsidRDefault="0079261B" w:rsidP="0079261B">
      <w:pPr>
        <w:ind w:right="720"/>
        <w:rPr>
          <w:sz w:val="24"/>
          <w:szCs w:val="24"/>
        </w:rPr>
      </w:pPr>
    </w:p>
    <w:p w:rsidR="0079261B" w:rsidRPr="00353293" w:rsidRDefault="0079261B" w:rsidP="0079261B">
      <w:pPr>
        <w:widowControl w:val="0"/>
        <w:numPr>
          <w:ilvl w:val="0"/>
          <w:numId w:val="11"/>
        </w:numPr>
        <w:autoSpaceDE w:val="0"/>
        <w:autoSpaceDN w:val="0"/>
        <w:adjustRightInd w:val="0"/>
        <w:spacing w:line="240" w:lineRule="auto"/>
        <w:ind w:right="720"/>
        <w:rPr>
          <w:sz w:val="24"/>
          <w:szCs w:val="24"/>
        </w:rPr>
      </w:pPr>
      <w:r w:rsidRPr="00353293">
        <w:rPr>
          <w:sz w:val="24"/>
          <w:szCs w:val="24"/>
        </w:rPr>
        <w:t>Pendency of a prior proceeding or agreement for alternative dispute resolution.</w:t>
      </w:r>
    </w:p>
    <w:p w:rsidR="00A47E8B" w:rsidRPr="00353293" w:rsidRDefault="00A47E8B" w:rsidP="00A47E8B">
      <w:pPr>
        <w:tabs>
          <w:tab w:val="left" w:pos="0"/>
        </w:tabs>
        <w:rPr>
          <w:sz w:val="24"/>
          <w:szCs w:val="24"/>
        </w:rPr>
      </w:pPr>
    </w:p>
    <w:p w:rsidR="005168E8" w:rsidRPr="00353293" w:rsidRDefault="00803B7A" w:rsidP="00916C15">
      <w:pPr>
        <w:rPr>
          <w:sz w:val="24"/>
          <w:szCs w:val="24"/>
        </w:rPr>
      </w:pPr>
      <w:r w:rsidRPr="00353293">
        <w:rPr>
          <w:sz w:val="24"/>
          <w:szCs w:val="24"/>
        </w:rPr>
        <w:tab/>
      </w:r>
      <w:r w:rsidRPr="00353293">
        <w:rPr>
          <w:sz w:val="24"/>
          <w:szCs w:val="24"/>
        </w:rPr>
        <w:tab/>
        <w:t xml:space="preserve">The stated grounds for </w:t>
      </w:r>
      <w:r w:rsidR="005168E8" w:rsidRPr="00353293">
        <w:rPr>
          <w:sz w:val="24"/>
          <w:szCs w:val="24"/>
        </w:rPr>
        <w:t>PAWC’s Preliminary Objections a</w:t>
      </w:r>
      <w:r w:rsidRPr="00353293">
        <w:rPr>
          <w:sz w:val="24"/>
          <w:szCs w:val="24"/>
        </w:rPr>
        <w:t>re:  (1) lack of Commission jurisdiction over the Authority; (2) lack of Commission jurisdictional authority to award damages; (3) legal insufficiency; (4) lack of capacity to sue; and (5) failure to join the Authority as a necessary party.  I will address each of these grounds separately herein.</w:t>
      </w:r>
    </w:p>
    <w:p w:rsidR="00803B7A" w:rsidRPr="00353293" w:rsidRDefault="005168E8" w:rsidP="00393835">
      <w:pPr>
        <w:rPr>
          <w:sz w:val="24"/>
          <w:szCs w:val="24"/>
          <w:u w:val="single"/>
        </w:rPr>
      </w:pPr>
      <w:r w:rsidRPr="00353293">
        <w:rPr>
          <w:sz w:val="24"/>
          <w:szCs w:val="24"/>
        </w:rPr>
        <w:br w:type="page"/>
      </w:r>
      <w:r w:rsidR="00803B7A" w:rsidRPr="00353293">
        <w:rPr>
          <w:sz w:val="24"/>
          <w:szCs w:val="24"/>
          <w:u w:val="single"/>
        </w:rPr>
        <w:lastRenderedPageBreak/>
        <w:t xml:space="preserve">Lack of Commission jurisdiction </w:t>
      </w:r>
      <w:r w:rsidR="001C05F2" w:rsidRPr="00353293">
        <w:rPr>
          <w:sz w:val="24"/>
          <w:szCs w:val="24"/>
          <w:u w:val="single"/>
        </w:rPr>
        <w:t>over the Authority</w:t>
      </w:r>
    </w:p>
    <w:p w:rsidR="00393835" w:rsidRPr="00353293" w:rsidRDefault="00393835" w:rsidP="00393835">
      <w:pPr>
        <w:rPr>
          <w:sz w:val="24"/>
          <w:szCs w:val="24"/>
          <w:u w:val="single"/>
        </w:rPr>
      </w:pPr>
    </w:p>
    <w:p w:rsidR="00393835" w:rsidRPr="00353293" w:rsidRDefault="00393835" w:rsidP="00393835">
      <w:pPr>
        <w:rPr>
          <w:sz w:val="24"/>
          <w:szCs w:val="24"/>
        </w:rPr>
      </w:pPr>
      <w:r w:rsidRPr="00353293">
        <w:rPr>
          <w:sz w:val="24"/>
          <w:szCs w:val="24"/>
        </w:rPr>
        <w:tab/>
      </w:r>
      <w:r w:rsidRPr="00353293">
        <w:rPr>
          <w:sz w:val="24"/>
          <w:szCs w:val="24"/>
        </w:rPr>
        <w:tab/>
        <w:t xml:space="preserve">In every case coming before it, the Commission must decide initially whether it has jurisdiction over the parties and the subject matter of this dispute.  As a creature of legislation, the Commission possesses only the authority the state legislature has specifically granted to it in the Public Utility Code (the “Code”).  66 Pa. C.S. §§101, </w:t>
      </w:r>
      <w:r w:rsidRPr="00353293">
        <w:rPr>
          <w:i/>
          <w:sz w:val="24"/>
          <w:szCs w:val="24"/>
        </w:rPr>
        <w:t>et seq</w:t>
      </w:r>
      <w:r w:rsidRPr="00353293">
        <w:rPr>
          <w:sz w:val="24"/>
          <w:szCs w:val="24"/>
        </w:rPr>
        <w:t xml:space="preserve">.  Its jurisdiction must arise from the express language of the pertinent enabling legislation or by strong and necessary implication therefrom.  </w:t>
      </w:r>
      <w:r w:rsidRPr="00353293">
        <w:rPr>
          <w:sz w:val="24"/>
          <w:szCs w:val="24"/>
          <w:u w:val="single"/>
        </w:rPr>
        <w:t>Feingold v. Bell of Pa.</w:t>
      </w:r>
      <w:r w:rsidRPr="00353293">
        <w:rPr>
          <w:sz w:val="24"/>
          <w:szCs w:val="24"/>
        </w:rPr>
        <w:t xml:space="preserve">, 477 Pa. 1, 383 A.2d 791 (1977); </w:t>
      </w:r>
      <w:r w:rsidRPr="00353293">
        <w:rPr>
          <w:sz w:val="24"/>
          <w:szCs w:val="24"/>
          <w:u w:val="single"/>
        </w:rPr>
        <w:t>Allegheny County Port Authority v. Pa. P.U.C.</w:t>
      </w:r>
      <w:r w:rsidRPr="00353293">
        <w:rPr>
          <w:sz w:val="24"/>
          <w:szCs w:val="24"/>
        </w:rPr>
        <w:t xml:space="preserve">, 427 Pa. 562, 237 A.2d 602 (1967).  The Commission must act within and cannot exceed its jurisdiction.  </w:t>
      </w:r>
      <w:r w:rsidRPr="00353293">
        <w:rPr>
          <w:sz w:val="24"/>
          <w:szCs w:val="24"/>
          <w:u w:val="single"/>
        </w:rPr>
        <w:t>City of Pittsburgh v. Pa. P.U.C.</w:t>
      </w:r>
      <w:r w:rsidRPr="00353293">
        <w:rPr>
          <w:sz w:val="24"/>
          <w:szCs w:val="24"/>
        </w:rPr>
        <w:t xml:space="preserve">, 157 Pa. Commw. 595, 43 A.2d 348 (1945).  Jurisdiction may not be conferred by the parties where none exists.  </w:t>
      </w:r>
      <w:r w:rsidRPr="00353293">
        <w:rPr>
          <w:sz w:val="24"/>
          <w:szCs w:val="24"/>
          <w:u w:val="single"/>
        </w:rPr>
        <w:t>Roberts v. Matorano</w:t>
      </w:r>
      <w:r w:rsidRPr="00353293">
        <w:rPr>
          <w:sz w:val="24"/>
          <w:szCs w:val="24"/>
        </w:rPr>
        <w:t xml:space="preserve">, 427 Pa. 581, 235 A.2d 602 (1967).  Indeed, subject matter jurisdiction is a prerequisite to the exercise of the power to decide a controversy.  </w:t>
      </w:r>
      <w:r w:rsidRPr="00353293">
        <w:rPr>
          <w:sz w:val="24"/>
          <w:szCs w:val="24"/>
          <w:u w:val="single"/>
        </w:rPr>
        <w:t>Hughes v. Pa. State Police</w:t>
      </w:r>
      <w:r w:rsidRPr="00353293">
        <w:rPr>
          <w:sz w:val="24"/>
          <w:szCs w:val="24"/>
        </w:rPr>
        <w:t xml:space="preserve">, 152 Pa. Commw. 409, 619 A.2d 390 (1992), </w:t>
      </w:r>
      <w:r w:rsidRPr="00353293">
        <w:rPr>
          <w:i/>
          <w:sz w:val="24"/>
          <w:szCs w:val="24"/>
        </w:rPr>
        <w:t xml:space="preserve">alloc. den., </w:t>
      </w:r>
      <w:r w:rsidRPr="00353293">
        <w:rPr>
          <w:sz w:val="24"/>
          <w:szCs w:val="24"/>
        </w:rPr>
        <w:t>637 A.2d 293 (1993).</w:t>
      </w:r>
    </w:p>
    <w:p w:rsidR="001C05F2" w:rsidRPr="00353293" w:rsidRDefault="001C05F2" w:rsidP="00916C15">
      <w:pPr>
        <w:rPr>
          <w:sz w:val="24"/>
          <w:szCs w:val="24"/>
          <w:u w:val="single"/>
        </w:rPr>
      </w:pPr>
    </w:p>
    <w:p w:rsidR="004F092B" w:rsidRPr="00353293" w:rsidRDefault="00313C69" w:rsidP="00916C15">
      <w:pPr>
        <w:rPr>
          <w:sz w:val="24"/>
          <w:szCs w:val="24"/>
        </w:rPr>
      </w:pPr>
      <w:r w:rsidRPr="00353293">
        <w:rPr>
          <w:sz w:val="24"/>
          <w:szCs w:val="24"/>
        </w:rPr>
        <w:tab/>
      </w:r>
      <w:r w:rsidRPr="00353293">
        <w:rPr>
          <w:sz w:val="24"/>
          <w:szCs w:val="24"/>
        </w:rPr>
        <w:tab/>
      </w:r>
      <w:r w:rsidR="007B1A78" w:rsidRPr="00353293">
        <w:rPr>
          <w:sz w:val="24"/>
          <w:szCs w:val="24"/>
        </w:rPr>
        <w:t>In its</w:t>
      </w:r>
      <w:r w:rsidR="00A47E8B" w:rsidRPr="00353293">
        <w:rPr>
          <w:sz w:val="24"/>
          <w:szCs w:val="24"/>
        </w:rPr>
        <w:t xml:space="preserve"> first preliminary objection</w:t>
      </w:r>
      <w:r w:rsidR="00044937" w:rsidRPr="00353293">
        <w:rPr>
          <w:sz w:val="24"/>
          <w:szCs w:val="24"/>
        </w:rPr>
        <w:t xml:space="preserve">, filed </w:t>
      </w:r>
      <w:r w:rsidR="00C71E44" w:rsidRPr="00353293">
        <w:rPr>
          <w:sz w:val="24"/>
          <w:szCs w:val="24"/>
        </w:rPr>
        <w:t>pursuant to 52 Pa. Code §5.101(a)(1)</w:t>
      </w:r>
      <w:r w:rsidR="00044937" w:rsidRPr="00353293">
        <w:rPr>
          <w:sz w:val="24"/>
          <w:szCs w:val="24"/>
        </w:rPr>
        <w:t>, PAWC contended that the Complaint should be dismissed because it is actually challenging a sewer bill issued by the Authority, and the Commission has no jurisdiction</w:t>
      </w:r>
      <w:r w:rsidR="00A30658" w:rsidRPr="00353293">
        <w:rPr>
          <w:sz w:val="24"/>
          <w:szCs w:val="24"/>
        </w:rPr>
        <w:t xml:space="preserve"> over the Authority’s rates or service.  </w:t>
      </w:r>
      <w:r w:rsidR="00A30658" w:rsidRPr="00353293">
        <w:rPr>
          <w:sz w:val="24"/>
          <w:szCs w:val="24"/>
          <w:u w:val="single"/>
        </w:rPr>
        <w:t>See</w:t>
      </w:r>
      <w:r w:rsidR="00A30658" w:rsidRPr="00353293">
        <w:rPr>
          <w:sz w:val="24"/>
          <w:szCs w:val="24"/>
        </w:rPr>
        <w:t xml:space="preserve">, </w:t>
      </w:r>
      <w:r w:rsidR="00A30658" w:rsidRPr="00353293">
        <w:rPr>
          <w:sz w:val="24"/>
          <w:szCs w:val="24"/>
          <w:u w:val="single"/>
        </w:rPr>
        <w:t>Graver v. Pa. P.U.C.</w:t>
      </w:r>
      <w:r w:rsidR="00A30658" w:rsidRPr="00353293">
        <w:rPr>
          <w:sz w:val="24"/>
          <w:szCs w:val="24"/>
        </w:rPr>
        <w:t>, 469 A.2d 1154 (1984).</w:t>
      </w:r>
    </w:p>
    <w:p w:rsidR="004F092B" w:rsidRPr="00353293" w:rsidRDefault="004F092B" w:rsidP="00916C15">
      <w:pPr>
        <w:rPr>
          <w:sz w:val="24"/>
          <w:szCs w:val="24"/>
        </w:rPr>
      </w:pPr>
    </w:p>
    <w:p w:rsidR="00C82EAD" w:rsidRPr="00353293" w:rsidRDefault="004F092B" w:rsidP="00916C15">
      <w:pPr>
        <w:rPr>
          <w:sz w:val="24"/>
          <w:szCs w:val="24"/>
        </w:rPr>
      </w:pPr>
      <w:r w:rsidRPr="00353293">
        <w:rPr>
          <w:sz w:val="24"/>
          <w:szCs w:val="24"/>
        </w:rPr>
        <w:tab/>
      </w:r>
      <w:r w:rsidRPr="00353293">
        <w:rPr>
          <w:sz w:val="24"/>
          <w:szCs w:val="24"/>
        </w:rPr>
        <w:tab/>
        <w:t>I have c</w:t>
      </w:r>
      <w:r w:rsidR="00AA4371" w:rsidRPr="00353293">
        <w:rPr>
          <w:sz w:val="24"/>
          <w:szCs w:val="24"/>
        </w:rPr>
        <w:t>onsidered PAWC’s contention and a</w:t>
      </w:r>
      <w:r w:rsidR="005916A3" w:rsidRPr="00353293">
        <w:rPr>
          <w:sz w:val="24"/>
          <w:szCs w:val="24"/>
        </w:rPr>
        <w:t>gree that the Complaint on its face does involve a challenge to the Authority’s sewer bill</w:t>
      </w:r>
      <w:r w:rsidR="00AA4371" w:rsidRPr="00353293">
        <w:rPr>
          <w:sz w:val="24"/>
          <w:szCs w:val="24"/>
        </w:rPr>
        <w:t>.  Furthermore, consi</w:t>
      </w:r>
      <w:r w:rsidRPr="00353293">
        <w:rPr>
          <w:sz w:val="24"/>
          <w:szCs w:val="24"/>
        </w:rPr>
        <w:t xml:space="preserve">stent with the Commonwealth Court ruling in </w:t>
      </w:r>
      <w:r w:rsidRPr="00353293">
        <w:rPr>
          <w:sz w:val="24"/>
          <w:szCs w:val="24"/>
          <w:u w:val="single"/>
        </w:rPr>
        <w:t>Graver</w:t>
      </w:r>
      <w:r w:rsidRPr="00353293">
        <w:rPr>
          <w:sz w:val="24"/>
          <w:szCs w:val="24"/>
        </w:rPr>
        <w:t xml:space="preserve">, </w:t>
      </w:r>
      <w:r w:rsidR="00AA4371" w:rsidRPr="00353293">
        <w:rPr>
          <w:i/>
          <w:sz w:val="24"/>
          <w:szCs w:val="24"/>
        </w:rPr>
        <w:t xml:space="preserve">supra, </w:t>
      </w:r>
      <w:r w:rsidR="00AA4371" w:rsidRPr="00353293">
        <w:rPr>
          <w:sz w:val="24"/>
          <w:szCs w:val="24"/>
        </w:rPr>
        <w:t xml:space="preserve">I </w:t>
      </w:r>
      <w:r w:rsidR="00F669AA" w:rsidRPr="00353293">
        <w:rPr>
          <w:sz w:val="24"/>
          <w:szCs w:val="24"/>
        </w:rPr>
        <w:t xml:space="preserve">agree that the Commission is not authorized </w:t>
      </w:r>
      <w:r w:rsidR="00846AD8" w:rsidRPr="00353293">
        <w:rPr>
          <w:sz w:val="24"/>
          <w:szCs w:val="24"/>
        </w:rPr>
        <w:t xml:space="preserve">to </w:t>
      </w:r>
      <w:r w:rsidR="00BD0DB2" w:rsidRPr="00353293">
        <w:rPr>
          <w:sz w:val="24"/>
          <w:szCs w:val="24"/>
        </w:rPr>
        <w:t xml:space="preserve">consider this challenge and </w:t>
      </w:r>
      <w:r w:rsidR="00F669AA" w:rsidRPr="00353293">
        <w:rPr>
          <w:sz w:val="24"/>
          <w:szCs w:val="24"/>
        </w:rPr>
        <w:t xml:space="preserve">order an adjustment to the bill </w:t>
      </w:r>
      <w:r w:rsidR="005168E8" w:rsidRPr="00353293">
        <w:rPr>
          <w:sz w:val="24"/>
          <w:szCs w:val="24"/>
        </w:rPr>
        <w:t>because</w:t>
      </w:r>
      <w:r w:rsidR="00F669AA" w:rsidRPr="00353293">
        <w:rPr>
          <w:sz w:val="24"/>
          <w:szCs w:val="24"/>
        </w:rPr>
        <w:t xml:space="preserve"> exclusive</w:t>
      </w:r>
      <w:r w:rsidR="006B2443" w:rsidRPr="00353293">
        <w:rPr>
          <w:sz w:val="24"/>
          <w:szCs w:val="24"/>
        </w:rPr>
        <w:t xml:space="preserve"> jurisdiction over the rates and service of a</w:t>
      </w:r>
      <w:r w:rsidR="00846AD8" w:rsidRPr="00353293">
        <w:rPr>
          <w:sz w:val="24"/>
          <w:szCs w:val="24"/>
        </w:rPr>
        <w:t xml:space="preserve">n Authority </w:t>
      </w:r>
      <w:r w:rsidR="000D07C5">
        <w:rPr>
          <w:sz w:val="24"/>
          <w:szCs w:val="24"/>
        </w:rPr>
        <w:t>resides in the Court of Common P</w:t>
      </w:r>
      <w:r w:rsidR="00C82EAD" w:rsidRPr="00353293">
        <w:rPr>
          <w:sz w:val="24"/>
          <w:szCs w:val="24"/>
        </w:rPr>
        <w:t>leas</w:t>
      </w:r>
      <w:r w:rsidR="00BD0DB2" w:rsidRPr="00353293">
        <w:rPr>
          <w:sz w:val="24"/>
          <w:szCs w:val="24"/>
        </w:rPr>
        <w:t xml:space="preserve">.  </w:t>
      </w:r>
      <w:r w:rsidR="00C419FA" w:rsidRPr="00353293">
        <w:rPr>
          <w:sz w:val="24"/>
          <w:szCs w:val="24"/>
          <w:u w:val="single"/>
        </w:rPr>
        <w:t>See also</w:t>
      </w:r>
      <w:r w:rsidR="00C419FA" w:rsidRPr="00353293">
        <w:rPr>
          <w:sz w:val="24"/>
          <w:szCs w:val="24"/>
        </w:rPr>
        <w:t xml:space="preserve">, 53 Pa. C.S. §5607(d)(9).  </w:t>
      </w:r>
      <w:r w:rsidR="004B7773" w:rsidRPr="00353293">
        <w:rPr>
          <w:sz w:val="24"/>
          <w:szCs w:val="24"/>
        </w:rPr>
        <w:t>The Commission could consider whether PAWC’s alleged actions in failing to honor a shut off agreement with the Authority somehow breached a public utility duty owed to the Complainant</w:t>
      </w:r>
      <w:r w:rsidR="00C567A7" w:rsidRPr="00353293">
        <w:rPr>
          <w:sz w:val="24"/>
          <w:szCs w:val="24"/>
        </w:rPr>
        <w:t xml:space="preserve"> (</w:t>
      </w:r>
      <w:r w:rsidR="00C567A7" w:rsidRPr="00353293">
        <w:rPr>
          <w:sz w:val="24"/>
          <w:szCs w:val="24"/>
          <w:u w:val="single"/>
        </w:rPr>
        <w:t>see</w:t>
      </w:r>
      <w:r w:rsidR="00C567A7" w:rsidRPr="00353293">
        <w:rPr>
          <w:sz w:val="24"/>
          <w:szCs w:val="24"/>
        </w:rPr>
        <w:t xml:space="preserve"> </w:t>
      </w:r>
      <w:r w:rsidR="005168E8" w:rsidRPr="00353293">
        <w:rPr>
          <w:sz w:val="24"/>
          <w:szCs w:val="24"/>
        </w:rPr>
        <w:t xml:space="preserve">66 </w:t>
      </w:r>
      <w:r w:rsidR="00C567A7" w:rsidRPr="00353293">
        <w:rPr>
          <w:sz w:val="24"/>
          <w:szCs w:val="24"/>
        </w:rPr>
        <w:t>Pa. C.S. §701)</w:t>
      </w:r>
      <w:r w:rsidR="008972DA" w:rsidRPr="00353293">
        <w:rPr>
          <w:sz w:val="24"/>
          <w:szCs w:val="24"/>
        </w:rPr>
        <w:t>;</w:t>
      </w:r>
      <w:r w:rsidR="00F406D0" w:rsidRPr="00353293">
        <w:rPr>
          <w:sz w:val="24"/>
          <w:szCs w:val="24"/>
        </w:rPr>
        <w:t xml:space="preserve"> however, as will be further discussed herein, </w:t>
      </w:r>
      <w:r w:rsidR="00661F48" w:rsidRPr="00353293">
        <w:rPr>
          <w:sz w:val="24"/>
          <w:szCs w:val="24"/>
        </w:rPr>
        <w:t xml:space="preserve">PAWC’s actions do not constitute a </w:t>
      </w:r>
      <w:r w:rsidR="004E5211">
        <w:rPr>
          <w:sz w:val="24"/>
          <w:szCs w:val="24"/>
        </w:rPr>
        <w:t>b</w:t>
      </w:r>
      <w:r w:rsidR="00661F48" w:rsidRPr="00353293">
        <w:rPr>
          <w:sz w:val="24"/>
          <w:szCs w:val="24"/>
        </w:rPr>
        <w:t>reach of any</w:t>
      </w:r>
      <w:r w:rsidR="00F406D0" w:rsidRPr="00353293">
        <w:rPr>
          <w:sz w:val="24"/>
          <w:szCs w:val="24"/>
        </w:rPr>
        <w:t xml:space="preserve"> public utility duty</w:t>
      </w:r>
      <w:r w:rsidR="00661F48" w:rsidRPr="00353293">
        <w:rPr>
          <w:sz w:val="24"/>
          <w:szCs w:val="24"/>
        </w:rPr>
        <w:t>.</w:t>
      </w:r>
      <w:r w:rsidR="00F406D0" w:rsidRPr="00353293">
        <w:rPr>
          <w:sz w:val="24"/>
          <w:szCs w:val="24"/>
        </w:rPr>
        <w:t xml:space="preserve"> </w:t>
      </w:r>
      <w:r w:rsidR="00C15342" w:rsidRPr="00353293">
        <w:rPr>
          <w:sz w:val="24"/>
          <w:szCs w:val="24"/>
        </w:rPr>
        <w:t xml:space="preserve"> Thus, for the reason set forth by </w:t>
      </w:r>
      <w:r w:rsidR="00C15342" w:rsidRPr="00353293">
        <w:rPr>
          <w:sz w:val="24"/>
          <w:szCs w:val="24"/>
        </w:rPr>
        <w:lastRenderedPageBreak/>
        <w:t xml:space="preserve">PAWC in its first preliminary objection, and </w:t>
      </w:r>
      <w:r w:rsidR="00D93346" w:rsidRPr="00353293">
        <w:rPr>
          <w:sz w:val="24"/>
          <w:szCs w:val="24"/>
        </w:rPr>
        <w:t xml:space="preserve">the </w:t>
      </w:r>
      <w:r w:rsidR="00C15342" w:rsidRPr="00353293">
        <w:rPr>
          <w:sz w:val="24"/>
          <w:szCs w:val="24"/>
        </w:rPr>
        <w:t xml:space="preserve">additional reasons </w:t>
      </w:r>
      <w:r w:rsidR="00D93346" w:rsidRPr="00353293">
        <w:rPr>
          <w:sz w:val="24"/>
          <w:szCs w:val="24"/>
        </w:rPr>
        <w:t>below,</w:t>
      </w:r>
      <w:r w:rsidR="00C15342" w:rsidRPr="00353293">
        <w:rPr>
          <w:sz w:val="24"/>
          <w:szCs w:val="24"/>
        </w:rPr>
        <w:t xml:space="preserve"> </w:t>
      </w:r>
      <w:r w:rsidR="00F40208" w:rsidRPr="00353293">
        <w:rPr>
          <w:sz w:val="24"/>
          <w:szCs w:val="24"/>
        </w:rPr>
        <w:t>I will grant preliminary dismissal of this Complaint.</w:t>
      </w:r>
      <w:r w:rsidR="00C15342" w:rsidRPr="00353293">
        <w:rPr>
          <w:sz w:val="24"/>
          <w:szCs w:val="24"/>
        </w:rPr>
        <w:t xml:space="preserve"> </w:t>
      </w:r>
    </w:p>
    <w:p w:rsidR="006153E8" w:rsidRPr="00353293" w:rsidRDefault="006153E8" w:rsidP="00916C15">
      <w:pPr>
        <w:rPr>
          <w:sz w:val="24"/>
          <w:szCs w:val="24"/>
        </w:rPr>
      </w:pPr>
    </w:p>
    <w:p w:rsidR="006153E8" w:rsidRPr="00353293" w:rsidRDefault="006153E8" w:rsidP="00916C15">
      <w:pPr>
        <w:rPr>
          <w:sz w:val="24"/>
          <w:szCs w:val="24"/>
          <w:u w:val="single"/>
        </w:rPr>
      </w:pPr>
      <w:r w:rsidRPr="00353293">
        <w:rPr>
          <w:sz w:val="24"/>
          <w:szCs w:val="24"/>
          <w:u w:val="single"/>
        </w:rPr>
        <w:t>Lack of Commission jurisdiction to award damages</w:t>
      </w:r>
    </w:p>
    <w:p w:rsidR="00C82EAD" w:rsidRPr="00353293" w:rsidRDefault="00C82EAD" w:rsidP="00240DEA">
      <w:pPr>
        <w:rPr>
          <w:sz w:val="24"/>
          <w:szCs w:val="24"/>
        </w:rPr>
      </w:pPr>
    </w:p>
    <w:p w:rsidR="00240DEA" w:rsidRPr="00353293" w:rsidRDefault="00240DEA" w:rsidP="00240DEA">
      <w:pPr>
        <w:rPr>
          <w:sz w:val="24"/>
          <w:szCs w:val="24"/>
        </w:rPr>
      </w:pPr>
      <w:r w:rsidRPr="00353293">
        <w:rPr>
          <w:sz w:val="24"/>
          <w:szCs w:val="24"/>
        </w:rPr>
        <w:tab/>
      </w:r>
      <w:r w:rsidRPr="00353293">
        <w:rPr>
          <w:sz w:val="24"/>
          <w:szCs w:val="24"/>
        </w:rPr>
        <w:tab/>
        <w:t xml:space="preserve">In its second preliminary objection, </w:t>
      </w:r>
      <w:r w:rsidR="00214FCA" w:rsidRPr="00353293">
        <w:rPr>
          <w:sz w:val="24"/>
          <w:szCs w:val="24"/>
        </w:rPr>
        <w:t xml:space="preserve">filed pursuant to 52 Pa. Code §5.101(a)(1), </w:t>
      </w:r>
      <w:r w:rsidR="00C21EFD" w:rsidRPr="00353293">
        <w:rPr>
          <w:sz w:val="24"/>
          <w:szCs w:val="24"/>
        </w:rPr>
        <w:t>PAWC asserted that, to the extent Complainant’s request for a credit on the sewer bill amounts to a request for an award of “damages,” the Commission is no</w:t>
      </w:r>
      <w:r w:rsidR="0095558D" w:rsidRPr="00353293">
        <w:rPr>
          <w:sz w:val="24"/>
          <w:szCs w:val="24"/>
        </w:rPr>
        <w:t xml:space="preserve">t </w:t>
      </w:r>
      <w:r w:rsidR="00214FCA" w:rsidRPr="00353293">
        <w:rPr>
          <w:sz w:val="24"/>
          <w:szCs w:val="24"/>
        </w:rPr>
        <w:t xml:space="preserve">jurisdictionally </w:t>
      </w:r>
      <w:r w:rsidR="008046CF" w:rsidRPr="00353293">
        <w:rPr>
          <w:sz w:val="24"/>
          <w:szCs w:val="24"/>
        </w:rPr>
        <w:t>empowered</w:t>
      </w:r>
      <w:r w:rsidR="0095558D" w:rsidRPr="00353293">
        <w:rPr>
          <w:sz w:val="24"/>
          <w:szCs w:val="24"/>
        </w:rPr>
        <w:t xml:space="preserve"> to award damages.  </w:t>
      </w:r>
      <w:r w:rsidR="0095558D" w:rsidRPr="00353293">
        <w:rPr>
          <w:sz w:val="24"/>
          <w:szCs w:val="24"/>
          <w:u w:val="single"/>
        </w:rPr>
        <w:t>See</w:t>
      </w:r>
      <w:r w:rsidR="0095558D" w:rsidRPr="00353293">
        <w:rPr>
          <w:sz w:val="24"/>
          <w:szCs w:val="24"/>
        </w:rPr>
        <w:t xml:space="preserve">, </w:t>
      </w:r>
      <w:r w:rsidR="0095558D" w:rsidRPr="00353293">
        <w:rPr>
          <w:sz w:val="24"/>
          <w:szCs w:val="24"/>
          <w:u w:val="single"/>
        </w:rPr>
        <w:t>Feingold v. Bell of Pa</w:t>
      </w:r>
      <w:r w:rsidR="00FC5433" w:rsidRPr="00353293">
        <w:rPr>
          <w:sz w:val="24"/>
          <w:szCs w:val="24"/>
          <w:u w:val="single"/>
        </w:rPr>
        <w:t>.</w:t>
      </w:r>
      <w:r w:rsidR="0095558D" w:rsidRPr="00353293">
        <w:rPr>
          <w:sz w:val="24"/>
          <w:szCs w:val="24"/>
        </w:rPr>
        <w:t>, 477 Pa. 1, 383 A.2d 791 (1977).</w:t>
      </w:r>
    </w:p>
    <w:p w:rsidR="00711625" w:rsidRPr="00353293" w:rsidRDefault="00711625" w:rsidP="00240DEA">
      <w:pPr>
        <w:rPr>
          <w:sz w:val="24"/>
          <w:szCs w:val="24"/>
        </w:rPr>
      </w:pPr>
    </w:p>
    <w:p w:rsidR="00C82EAD" w:rsidRPr="00353293" w:rsidRDefault="00711625" w:rsidP="00916C15">
      <w:pPr>
        <w:rPr>
          <w:sz w:val="24"/>
          <w:szCs w:val="24"/>
        </w:rPr>
      </w:pPr>
      <w:r w:rsidRPr="00353293">
        <w:rPr>
          <w:sz w:val="24"/>
          <w:szCs w:val="24"/>
        </w:rPr>
        <w:tab/>
      </w:r>
      <w:r w:rsidRPr="00353293">
        <w:rPr>
          <w:sz w:val="24"/>
          <w:szCs w:val="24"/>
        </w:rPr>
        <w:tab/>
        <w:t xml:space="preserve">I agree that the Commission is not authorized to award damages.  However, the Complaint, on its face, does not actually request the type of damages that would be sought in a civil case.  Instead, it requests </w:t>
      </w:r>
      <w:r w:rsidR="003964D1" w:rsidRPr="00353293">
        <w:rPr>
          <w:sz w:val="24"/>
          <w:szCs w:val="24"/>
        </w:rPr>
        <w:t xml:space="preserve">a </w:t>
      </w:r>
      <w:r w:rsidRPr="00353293">
        <w:rPr>
          <w:sz w:val="24"/>
          <w:szCs w:val="24"/>
        </w:rPr>
        <w:t>refund</w:t>
      </w:r>
      <w:r w:rsidR="003964D1" w:rsidRPr="00353293">
        <w:rPr>
          <w:sz w:val="24"/>
          <w:szCs w:val="24"/>
        </w:rPr>
        <w:t xml:space="preserve"> or credit</w:t>
      </w:r>
      <w:r w:rsidRPr="00353293">
        <w:rPr>
          <w:sz w:val="24"/>
          <w:szCs w:val="24"/>
        </w:rPr>
        <w:t xml:space="preserve"> </w:t>
      </w:r>
      <w:r w:rsidR="009E1440" w:rsidRPr="00353293">
        <w:rPr>
          <w:sz w:val="24"/>
          <w:szCs w:val="24"/>
        </w:rPr>
        <w:t xml:space="preserve">for sewer service </w:t>
      </w:r>
      <w:r w:rsidRPr="00353293">
        <w:rPr>
          <w:sz w:val="24"/>
          <w:szCs w:val="24"/>
        </w:rPr>
        <w:t xml:space="preserve">which would be within the jurisdiction </w:t>
      </w:r>
      <w:r w:rsidR="00EA29AA" w:rsidRPr="00353293">
        <w:rPr>
          <w:sz w:val="24"/>
          <w:szCs w:val="24"/>
        </w:rPr>
        <w:t xml:space="preserve">of the Commission </w:t>
      </w:r>
      <w:r w:rsidR="00EA29AA" w:rsidRPr="00353293">
        <w:rPr>
          <w:sz w:val="24"/>
          <w:szCs w:val="24"/>
          <w:u w:val="single"/>
        </w:rPr>
        <w:t>if</w:t>
      </w:r>
      <w:r w:rsidR="00EA29AA" w:rsidRPr="00353293">
        <w:rPr>
          <w:sz w:val="24"/>
          <w:szCs w:val="24"/>
        </w:rPr>
        <w:t xml:space="preserve"> the charges sought to be refunded </w:t>
      </w:r>
      <w:r w:rsidR="00D22B1E" w:rsidRPr="00353293">
        <w:rPr>
          <w:sz w:val="24"/>
          <w:szCs w:val="24"/>
        </w:rPr>
        <w:t xml:space="preserve">or credited </w:t>
      </w:r>
      <w:r w:rsidR="00EA29AA" w:rsidRPr="00353293">
        <w:rPr>
          <w:sz w:val="24"/>
          <w:szCs w:val="24"/>
        </w:rPr>
        <w:t xml:space="preserve">had been billed for </w:t>
      </w:r>
      <w:r w:rsidR="00983C04" w:rsidRPr="00353293">
        <w:rPr>
          <w:sz w:val="24"/>
          <w:szCs w:val="24"/>
        </w:rPr>
        <w:t>public utility service</w:t>
      </w:r>
      <w:r w:rsidR="00EA29AA" w:rsidRPr="00353293">
        <w:rPr>
          <w:sz w:val="24"/>
          <w:szCs w:val="24"/>
        </w:rPr>
        <w:t xml:space="preserve"> by a public utility.  As discussed previously, the charges </w:t>
      </w:r>
      <w:r w:rsidR="00C34C1E" w:rsidRPr="00353293">
        <w:rPr>
          <w:sz w:val="24"/>
          <w:szCs w:val="24"/>
        </w:rPr>
        <w:t xml:space="preserve">sought to be credited herein </w:t>
      </w:r>
      <w:r w:rsidR="008046CF" w:rsidRPr="00353293">
        <w:rPr>
          <w:sz w:val="24"/>
          <w:szCs w:val="24"/>
        </w:rPr>
        <w:t>w</w:t>
      </w:r>
      <w:r w:rsidR="00C34C1E" w:rsidRPr="00353293">
        <w:rPr>
          <w:sz w:val="24"/>
          <w:szCs w:val="24"/>
        </w:rPr>
        <w:t>ere instead billed by a non-jurisdictional</w:t>
      </w:r>
      <w:r w:rsidR="00EA29AA" w:rsidRPr="00353293">
        <w:rPr>
          <w:sz w:val="24"/>
          <w:szCs w:val="24"/>
        </w:rPr>
        <w:t xml:space="preserve"> </w:t>
      </w:r>
      <w:r w:rsidR="00C34C1E" w:rsidRPr="00353293">
        <w:rPr>
          <w:sz w:val="24"/>
          <w:szCs w:val="24"/>
        </w:rPr>
        <w:t xml:space="preserve">entity </w:t>
      </w:r>
      <w:r w:rsidR="00FC5433" w:rsidRPr="00353293">
        <w:rPr>
          <w:sz w:val="24"/>
          <w:szCs w:val="24"/>
        </w:rPr>
        <w:t xml:space="preserve">(the Authority) </w:t>
      </w:r>
      <w:r w:rsidR="00C34C1E" w:rsidRPr="00353293">
        <w:rPr>
          <w:sz w:val="24"/>
          <w:szCs w:val="24"/>
        </w:rPr>
        <w:t>for</w:t>
      </w:r>
      <w:r w:rsidR="009E1440" w:rsidRPr="00353293">
        <w:rPr>
          <w:sz w:val="24"/>
          <w:szCs w:val="24"/>
        </w:rPr>
        <w:t xml:space="preserve"> non-jurisdicti</w:t>
      </w:r>
      <w:r w:rsidR="00A11716" w:rsidRPr="00353293">
        <w:rPr>
          <w:sz w:val="24"/>
          <w:szCs w:val="24"/>
        </w:rPr>
        <w:t xml:space="preserve">onal </w:t>
      </w:r>
      <w:r w:rsidR="00C34C1E" w:rsidRPr="00353293">
        <w:rPr>
          <w:sz w:val="24"/>
          <w:szCs w:val="24"/>
        </w:rPr>
        <w:t>service</w:t>
      </w:r>
      <w:r w:rsidR="00A11716" w:rsidRPr="00353293">
        <w:rPr>
          <w:sz w:val="24"/>
          <w:szCs w:val="24"/>
        </w:rPr>
        <w:t>; consequently, the Commission is not empowered to grant the requested relief</w:t>
      </w:r>
      <w:r w:rsidR="001D18F7" w:rsidRPr="00353293">
        <w:rPr>
          <w:sz w:val="24"/>
          <w:szCs w:val="24"/>
        </w:rPr>
        <w:t xml:space="preserve">.  </w:t>
      </w:r>
    </w:p>
    <w:p w:rsidR="001D18F7" w:rsidRPr="00353293" w:rsidRDefault="001D18F7" w:rsidP="00916C15">
      <w:pPr>
        <w:rPr>
          <w:sz w:val="24"/>
          <w:szCs w:val="24"/>
        </w:rPr>
      </w:pPr>
    </w:p>
    <w:p w:rsidR="00905E93" w:rsidRPr="00353293" w:rsidRDefault="001D18F7" w:rsidP="00916C15">
      <w:pPr>
        <w:rPr>
          <w:sz w:val="24"/>
          <w:szCs w:val="24"/>
        </w:rPr>
      </w:pPr>
      <w:r w:rsidRPr="00353293">
        <w:rPr>
          <w:sz w:val="24"/>
          <w:szCs w:val="24"/>
        </w:rPr>
        <w:tab/>
      </w:r>
      <w:r w:rsidRPr="00353293">
        <w:rPr>
          <w:sz w:val="24"/>
          <w:szCs w:val="24"/>
        </w:rPr>
        <w:tab/>
        <w:t xml:space="preserve">Since the Complainant is not, on </w:t>
      </w:r>
      <w:r w:rsidR="00FC5433" w:rsidRPr="00353293">
        <w:rPr>
          <w:sz w:val="24"/>
          <w:szCs w:val="24"/>
        </w:rPr>
        <w:t>its face,</w:t>
      </w:r>
      <w:r w:rsidRPr="00353293">
        <w:rPr>
          <w:sz w:val="24"/>
          <w:szCs w:val="24"/>
        </w:rPr>
        <w:t xml:space="preserve"> requesting </w:t>
      </w:r>
      <w:r w:rsidR="00D22B1E" w:rsidRPr="00353293">
        <w:rPr>
          <w:sz w:val="24"/>
          <w:szCs w:val="24"/>
        </w:rPr>
        <w:t xml:space="preserve">relief in the form of damages as in </w:t>
      </w:r>
      <w:r w:rsidR="00D22B1E" w:rsidRPr="00353293">
        <w:rPr>
          <w:sz w:val="24"/>
          <w:szCs w:val="24"/>
          <w:u w:val="single"/>
        </w:rPr>
        <w:t>Feingold</w:t>
      </w:r>
      <w:r w:rsidR="00D22B1E" w:rsidRPr="00353293">
        <w:rPr>
          <w:sz w:val="24"/>
          <w:szCs w:val="24"/>
        </w:rPr>
        <w:t xml:space="preserve">, </w:t>
      </w:r>
      <w:r w:rsidR="00D22B1E" w:rsidRPr="00353293">
        <w:rPr>
          <w:i/>
          <w:sz w:val="24"/>
          <w:szCs w:val="24"/>
        </w:rPr>
        <w:t>supra</w:t>
      </w:r>
      <w:r w:rsidR="00D22B1E" w:rsidRPr="00353293">
        <w:rPr>
          <w:sz w:val="24"/>
          <w:szCs w:val="24"/>
        </w:rPr>
        <w:t xml:space="preserve">, </w:t>
      </w:r>
      <w:r w:rsidR="00983C04" w:rsidRPr="00353293">
        <w:rPr>
          <w:sz w:val="24"/>
          <w:szCs w:val="24"/>
        </w:rPr>
        <w:t>PAWC’s second</w:t>
      </w:r>
      <w:r w:rsidR="00D22B1E" w:rsidRPr="00353293">
        <w:rPr>
          <w:sz w:val="24"/>
          <w:szCs w:val="24"/>
        </w:rPr>
        <w:t xml:space="preserve"> preliminary objection is denied.</w:t>
      </w:r>
    </w:p>
    <w:p w:rsidR="003964D1" w:rsidRPr="00353293" w:rsidRDefault="003964D1" w:rsidP="00916C15">
      <w:pPr>
        <w:rPr>
          <w:sz w:val="24"/>
          <w:szCs w:val="24"/>
        </w:rPr>
      </w:pPr>
    </w:p>
    <w:p w:rsidR="003964D1" w:rsidRPr="00353293" w:rsidRDefault="003964D1" w:rsidP="00916C15">
      <w:pPr>
        <w:rPr>
          <w:sz w:val="24"/>
          <w:szCs w:val="24"/>
          <w:u w:val="single"/>
        </w:rPr>
      </w:pPr>
      <w:r w:rsidRPr="00353293">
        <w:rPr>
          <w:sz w:val="24"/>
          <w:szCs w:val="24"/>
          <w:u w:val="single"/>
        </w:rPr>
        <w:t>Legal insufficiency of the Complaint</w:t>
      </w:r>
    </w:p>
    <w:p w:rsidR="001034CE" w:rsidRPr="00353293" w:rsidRDefault="001034CE" w:rsidP="001034CE">
      <w:pPr>
        <w:rPr>
          <w:sz w:val="24"/>
          <w:szCs w:val="24"/>
        </w:rPr>
      </w:pPr>
    </w:p>
    <w:p w:rsidR="00787B6D" w:rsidRPr="00353293" w:rsidRDefault="001034CE" w:rsidP="001034CE">
      <w:pPr>
        <w:rPr>
          <w:sz w:val="24"/>
          <w:szCs w:val="24"/>
        </w:rPr>
      </w:pPr>
      <w:r w:rsidRPr="00353293">
        <w:rPr>
          <w:sz w:val="24"/>
          <w:szCs w:val="24"/>
        </w:rPr>
        <w:tab/>
      </w:r>
      <w:r w:rsidRPr="00353293">
        <w:rPr>
          <w:sz w:val="24"/>
          <w:szCs w:val="24"/>
        </w:rPr>
        <w:tab/>
        <w:t xml:space="preserve">PAWC’s third preliminary objection, pursuant to 52 Pa. Code §5.101(a)(4), is based upon an asserted legal insufficiency of the Complaint, also known as a demurrer.  In asserting legal insufficiency, PAWC is, in effect, contending that, even if all the facts set forth in the Complaint are assumed to be true, the Complaint fails to set forth a claim for which relief can be granted </w:t>
      </w:r>
      <w:r w:rsidR="00376442" w:rsidRPr="00353293">
        <w:rPr>
          <w:sz w:val="24"/>
          <w:szCs w:val="24"/>
        </w:rPr>
        <w:t xml:space="preserve">because it raises no issue concerning the public utility service provided by Respondent.  </w:t>
      </w:r>
      <w:r w:rsidRPr="00353293">
        <w:rPr>
          <w:sz w:val="24"/>
          <w:szCs w:val="24"/>
        </w:rPr>
        <w:t>I agree with P</w:t>
      </w:r>
      <w:r w:rsidR="00886997" w:rsidRPr="00353293">
        <w:rPr>
          <w:sz w:val="24"/>
          <w:szCs w:val="24"/>
        </w:rPr>
        <w:t>AWC</w:t>
      </w:r>
      <w:r w:rsidRPr="00353293">
        <w:rPr>
          <w:sz w:val="24"/>
          <w:szCs w:val="24"/>
        </w:rPr>
        <w:t xml:space="preserve"> that a granting of this preliminary objection is appropriate.</w:t>
      </w:r>
    </w:p>
    <w:p w:rsidR="00787B6D" w:rsidRPr="00353293" w:rsidRDefault="00787B6D" w:rsidP="001034CE">
      <w:pPr>
        <w:rPr>
          <w:sz w:val="24"/>
          <w:szCs w:val="24"/>
        </w:rPr>
      </w:pPr>
    </w:p>
    <w:p w:rsidR="001034CE" w:rsidRPr="00353293" w:rsidRDefault="00787B6D" w:rsidP="001034CE">
      <w:pPr>
        <w:rPr>
          <w:sz w:val="24"/>
          <w:szCs w:val="24"/>
        </w:rPr>
      </w:pPr>
      <w:r w:rsidRPr="00353293">
        <w:rPr>
          <w:sz w:val="24"/>
          <w:szCs w:val="24"/>
        </w:rPr>
        <w:lastRenderedPageBreak/>
        <w:tab/>
      </w:r>
      <w:r w:rsidRPr="00353293">
        <w:rPr>
          <w:sz w:val="24"/>
          <w:szCs w:val="24"/>
        </w:rPr>
        <w:tab/>
      </w:r>
      <w:r w:rsidR="001034CE" w:rsidRPr="00353293">
        <w:rPr>
          <w:sz w:val="24"/>
          <w:szCs w:val="24"/>
        </w:rPr>
        <w:t xml:space="preserve"> </w:t>
      </w:r>
      <w:r w:rsidRPr="00353293">
        <w:rPr>
          <w:sz w:val="24"/>
          <w:szCs w:val="24"/>
        </w:rPr>
        <w:t xml:space="preserve">Pursuant to Section 501 of the Code, 66 Pa. C.S. §501, the Commission’s duty is “to enforce, execute and carry out, by its regulations, orders or otherwise” all the provisions of the Code.  Section 701 of the Code, 66 Pa. C.S. §701, allows any person, having an interest in the subject matter, to file a formal complaint in writing with the Commission setting forth any act or thing done or omitted to be done by any public utility in violation, or claimed violation, of any law which the Commission has jurisdiction to administer.  </w:t>
      </w:r>
      <w:r w:rsidRPr="00353293">
        <w:rPr>
          <w:sz w:val="24"/>
          <w:szCs w:val="24"/>
          <w:u w:val="single"/>
        </w:rPr>
        <w:t>See also</w:t>
      </w:r>
      <w:r w:rsidRPr="00353293">
        <w:rPr>
          <w:sz w:val="24"/>
          <w:szCs w:val="24"/>
        </w:rPr>
        <w:t>, 52 Pa. Code §5.21(a).</w:t>
      </w:r>
    </w:p>
    <w:p w:rsidR="001034CE" w:rsidRPr="00353293" w:rsidRDefault="001034CE" w:rsidP="001034CE">
      <w:pPr>
        <w:rPr>
          <w:sz w:val="24"/>
          <w:szCs w:val="24"/>
        </w:rPr>
      </w:pPr>
    </w:p>
    <w:p w:rsidR="00AA2C1A" w:rsidRPr="00353293" w:rsidRDefault="001034CE" w:rsidP="001034CE">
      <w:pPr>
        <w:rPr>
          <w:sz w:val="24"/>
          <w:szCs w:val="24"/>
        </w:rPr>
      </w:pPr>
      <w:r w:rsidRPr="00353293">
        <w:rPr>
          <w:sz w:val="24"/>
          <w:szCs w:val="24"/>
        </w:rPr>
        <w:tab/>
      </w:r>
      <w:r w:rsidRPr="00353293">
        <w:rPr>
          <w:sz w:val="24"/>
          <w:szCs w:val="24"/>
        </w:rPr>
        <w:tab/>
        <w:t xml:space="preserve">The </w:t>
      </w:r>
      <w:r w:rsidR="00CF4992" w:rsidRPr="00353293">
        <w:rPr>
          <w:sz w:val="24"/>
          <w:szCs w:val="24"/>
        </w:rPr>
        <w:t>only allegation in the Complaint involving PAWC</w:t>
      </w:r>
      <w:r w:rsidR="009B0A6F" w:rsidRPr="00353293">
        <w:rPr>
          <w:sz w:val="24"/>
          <w:szCs w:val="24"/>
        </w:rPr>
        <w:t>, a public utility</w:t>
      </w:r>
      <w:r w:rsidR="005148FF" w:rsidRPr="00353293">
        <w:rPr>
          <w:sz w:val="24"/>
          <w:szCs w:val="24"/>
        </w:rPr>
        <w:t>,</w:t>
      </w:r>
      <w:r w:rsidR="009B0A6F" w:rsidRPr="00353293">
        <w:rPr>
          <w:sz w:val="24"/>
          <w:szCs w:val="24"/>
        </w:rPr>
        <w:t xml:space="preserve"> </w:t>
      </w:r>
      <w:r w:rsidR="00CF4992" w:rsidRPr="00353293">
        <w:rPr>
          <w:sz w:val="24"/>
          <w:szCs w:val="24"/>
        </w:rPr>
        <w:t>is its purported failure to terminate water service to Complainant’s tenant pursuant to a shut off agreement</w:t>
      </w:r>
      <w:r w:rsidR="005148FF" w:rsidRPr="00353293">
        <w:rPr>
          <w:sz w:val="24"/>
          <w:szCs w:val="24"/>
        </w:rPr>
        <w:t xml:space="preserve"> with the Authority</w:t>
      </w:r>
      <w:r w:rsidR="00CF4992" w:rsidRPr="00353293">
        <w:rPr>
          <w:sz w:val="24"/>
          <w:szCs w:val="24"/>
        </w:rPr>
        <w:t xml:space="preserve">.  </w:t>
      </w:r>
      <w:r w:rsidR="003B203A" w:rsidRPr="00353293">
        <w:rPr>
          <w:sz w:val="24"/>
          <w:szCs w:val="24"/>
        </w:rPr>
        <w:t xml:space="preserve">PAWC’s performance under a shut off agreement between itself and the Authority </w:t>
      </w:r>
      <w:r w:rsidR="00AD4EF3" w:rsidRPr="00353293">
        <w:rPr>
          <w:sz w:val="24"/>
          <w:szCs w:val="24"/>
        </w:rPr>
        <w:t>is not a mat</w:t>
      </w:r>
      <w:r w:rsidR="005148FF" w:rsidRPr="00353293">
        <w:rPr>
          <w:sz w:val="24"/>
          <w:szCs w:val="24"/>
        </w:rPr>
        <w:t>ter of public utility rates or service, and involves no violation, or claimed violation of any law which the Commission has jurisdiction to administer.</w:t>
      </w:r>
      <w:r w:rsidR="00AA2C1A" w:rsidRPr="00353293">
        <w:rPr>
          <w:sz w:val="24"/>
          <w:szCs w:val="24"/>
        </w:rPr>
        <w:t xml:space="preserve">  Therefore, even if I assume </w:t>
      </w:r>
      <w:r w:rsidR="00AD4EF3" w:rsidRPr="00353293">
        <w:rPr>
          <w:sz w:val="24"/>
          <w:szCs w:val="24"/>
        </w:rPr>
        <w:t xml:space="preserve">that </w:t>
      </w:r>
      <w:r w:rsidR="00AA2C1A" w:rsidRPr="00353293">
        <w:rPr>
          <w:sz w:val="24"/>
          <w:szCs w:val="24"/>
        </w:rPr>
        <w:t xml:space="preserve">the facts as stated in the Complaint </w:t>
      </w:r>
      <w:r w:rsidR="00AD4EF3" w:rsidRPr="00353293">
        <w:rPr>
          <w:sz w:val="24"/>
          <w:szCs w:val="24"/>
        </w:rPr>
        <w:t>are</w:t>
      </w:r>
      <w:r w:rsidR="00AA2C1A" w:rsidRPr="00353293">
        <w:rPr>
          <w:sz w:val="24"/>
          <w:szCs w:val="24"/>
        </w:rPr>
        <w:t xml:space="preserve"> true, as is required for ruling on a </w:t>
      </w:r>
      <w:r w:rsidR="00AD4EF3" w:rsidRPr="00353293">
        <w:rPr>
          <w:sz w:val="24"/>
          <w:szCs w:val="24"/>
        </w:rPr>
        <w:t>preliminary objection,</w:t>
      </w:r>
      <w:r w:rsidR="00AA2C1A" w:rsidRPr="00353293">
        <w:rPr>
          <w:sz w:val="24"/>
          <w:szCs w:val="24"/>
        </w:rPr>
        <w:t xml:space="preserve"> I could not grant the requested relief.</w:t>
      </w:r>
    </w:p>
    <w:p w:rsidR="00AA2C1A" w:rsidRPr="00353293" w:rsidRDefault="00AA2C1A" w:rsidP="001034CE">
      <w:pPr>
        <w:rPr>
          <w:sz w:val="24"/>
          <w:szCs w:val="24"/>
        </w:rPr>
      </w:pPr>
    </w:p>
    <w:p w:rsidR="00AA2C1A" w:rsidRPr="00353293" w:rsidRDefault="00AA2C1A" w:rsidP="001034CE">
      <w:pPr>
        <w:rPr>
          <w:sz w:val="24"/>
          <w:szCs w:val="24"/>
        </w:rPr>
      </w:pPr>
      <w:r w:rsidRPr="00353293">
        <w:rPr>
          <w:sz w:val="24"/>
          <w:szCs w:val="24"/>
        </w:rPr>
        <w:tab/>
      </w:r>
      <w:r w:rsidRPr="00353293">
        <w:rPr>
          <w:sz w:val="24"/>
          <w:szCs w:val="24"/>
        </w:rPr>
        <w:tab/>
        <w:t xml:space="preserve">Accordingly, PAWC’s third preliminary objection </w:t>
      </w:r>
      <w:r w:rsidR="00AD4EF3" w:rsidRPr="00353293">
        <w:rPr>
          <w:sz w:val="24"/>
          <w:szCs w:val="24"/>
        </w:rPr>
        <w:t>will be</w:t>
      </w:r>
      <w:r w:rsidRPr="00353293">
        <w:rPr>
          <w:sz w:val="24"/>
          <w:szCs w:val="24"/>
        </w:rPr>
        <w:t xml:space="preserve"> granted for failure of the Complainant to set forth a claim for which relief can be granted by the Commission.</w:t>
      </w:r>
    </w:p>
    <w:p w:rsidR="00AA2C1A" w:rsidRPr="00353293" w:rsidRDefault="00AA2C1A" w:rsidP="001034CE">
      <w:pPr>
        <w:rPr>
          <w:sz w:val="24"/>
          <w:szCs w:val="24"/>
        </w:rPr>
      </w:pPr>
    </w:p>
    <w:p w:rsidR="00AA2C1A" w:rsidRPr="00353293" w:rsidRDefault="004F6F51" w:rsidP="001034CE">
      <w:pPr>
        <w:rPr>
          <w:sz w:val="24"/>
          <w:szCs w:val="24"/>
          <w:u w:val="single"/>
        </w:rPr>
      </w:pPr>
      <w:r w:rsidRPr="00353293">
        <w:rPr>
          <w:sz w:val="24"/>
          <w:szCs w:val="24"/>
          <w:u w:val="single"/>
        </w:rPr>
        <w:t>Lack of capacity to sue</w:t>
      </w:r>
    </w:p>
    <w:p w:rsidR="004F6F51" w:rsidRPr="00353293" w:rsidRDefault="004F6F51" w:rsidP="001034CE">
      <w:pPr>
        <w:rPr>
          <w:sz w:val="24"/>
          <w:szCs w:val="24"/>
          <w:u w:val="single"/>
        </w:rPr>
      </w:pPr>
    </w:p>
    <w:p w:rsidR="00A4748A" w:rsidRPr="00353293" w:rsidRDefault="00A4748A" w:rsidP="00A4748A">
      <w:pPr>
        <w:widowControl w:val="0"/>
        <w:autoSpaceDE w:val="0"/>
        <w:autoSpaceDN w:val="0"/>
        <w:adjustRightInd w:val="0"/>
        <w:ind w:right="720"/>
        <w:rPr>
          <w:sz w:val="24"/>
          <w:szCs w:val="24"/>
        </w:rPr>
      </w:pPr>
      <w:r w:rsidRPr="00353293">
        <w:rPr>
          <w:sz w:val="24"/>
          <w:szCs w:val="24"/>
        </w:rPr>
        <w:tab/>
      </w:r>
      <w:r w:rsidRPr="00353293">
        <w:rPr>
          <w:sz w:val="24"/>
          <w:szCs w:val="24"/>
        </w:rPr>
        <w:tab/>
        <w:t xml:space="preserve">In its fourth preliminary objection, </w:t>
      </w:r>
      <w:r w:rsidR="00380D9F" w:rsidRPr="00353293">
        <w:rPr>
          <w:sz w:val="24"/>
          <w:szCs w:val="24"/>
        </w:rPr>
        <w:t xml:space="preserve">filed </w:t>
      </w:r>
      <w:r w:rsidRPr="00353293">
        <w:rPr>
          <w:sz w:val="24"/>
          <w:szCs w:val="24"/>
        </w:rPr>
        <w:t xml:space="preserve">pursuant to 52 Pa. Code §5.101(a)(5), PAWC </w:t>
      </w:r>
      <w:r w:rsidR="00380D9F" w:rsidRPr="00353293">
        <w:rPr>
          <w:sz w:val="24"/>
          <w:szCs w:val="24"/>
        </w:rPr>
        <w:t xml:space="preserve">argued </w:t>
      </w:r>
      <w:r w:rsidRPr="00353293">
        <w:rPr>
          <w:sz w:val="24"/>
          <w:szCs w:val="24"/>
        </w:rPr>
        <w:t>that Langeloth</w:t>
      </w:r>
      <w:r w:rsidR="00380D9F" w:rsidRPr="00353293">
        <w:rPr>
          <w:sz w:val="24"/>
          <w:szCs w:val="24"/>
        </w:rPr>
        <w:t xml:space="preserve"> had a</w:t>
      </w:r>
      <w:r w:rsidRPr="00353293">
        <w:rPr>
          <w:sz w:val="24"/>
          <w:szCs w:val="24"/>
        </w:rPr>
        <w:t xml:space="preserve"> “lack of capacity” to </w:t>
      </w:r>
      <w:r w:rsidR="000C15A7" w:rsidRPr="00353293">
        <w:rPr>
          <w:sz w:val="24"/>
          <w:szCs w:val="24"/>
        </w:rPr>
        <w:t>file</w:t>
      </w:r>
      <w:r w:rsidRPr="00353293">
        <w:rPr>
          <w:sz w:val="24"/>
          <w:szCs w:val="24"/>
        </w:rPr>
        <w:t xml:space="preserve"> </w:t>
      </w:r>
      <w:r w:rsidR="002F41FB" w:rsidRPr="00353293">
        <w:rPr>
          <w:sz w:val="24"/>
          <w:szCs w:val="24"/>
        </w:rPr>
        <w:t>a</w:t>
      </w:r>
      <w:r w:rsidRPr="00353293">
        <w:rPr>
          <w:sz w:val="24"/>
          <w:szCs w:val="24"/>
        </w:rPr>
        <w:t xml:space="preserve"> Complaint </w:t>
      </w:r>
      <w:r w:rsidR="002F41FB" w:rsidRPr="00353293">
        <w:rPr>
          <w:sz w:val="24"/>
          <w:szCs w:val="24"/>
        </w:rPr>
        <w:t xml:space="preserve">about a </w:t>
      </w:r>
      <w:r w:rsidR="000C15A7" w:rsidRPr="00353293">
        <w:rPr>
          <w:sz w:val="24"/>
          <w:szCs w:val="24"/>
        </w:rPr>
        <w:t xml:space="preserve">breach of a shut off agreement between PAWC and the Authority </w:t>
      </w:r>
      <w:r w:rsidRPr="00353293">
        <w:rPr>
          <w:sz w:val="24"/>
          <w:szCs w:val="24"/>
        </w:rPr>
        <w:t xml:space="preserve">in that </w:t>
      </w:r>
      <w:r w:rsidR="00380D9F" w:rsidRPr="00353293">
        <w:rPr>
          <w:sz w:val="24"/>
          <w:szCs w:val="24"/>
        </w:rPr>
        <w:t>a</w:t>
      </w:r>
      <w:r w:rsidRPr="00353293">
        <w:rPr>
          <w:sz w:val="24"/>
          <w:szCs w:val="24"/>
        </w:rPr>
        <w:t xml:space="preserve"> sufficient interest (i.e., “standing”) </w:t>
      </w:r>
      <w:r w:rsidR="000C15A7" w:rsidRPr="00353293">
        <w:rPr>
          <w:sz w:val="24"/>
          <w:szCs w:val="24"/>
        </w:rPr>
        <w:t xml:space="preserve">had not been established.  </w:t>
      </w:r>
      <w:r w:rsidRPr="00353293">
        <w:rPr>
          <w:sz w:val="24"/>
          <w:szCs w:val="24"/>
        </w:rPr>
        <w:t>However, as determined by Administrative Law Judge (ALJ) Weismandel in an Order Denying Preliminary Objections (</w:t>
      </w:r>
      <w:r w:rsidRPr="00353293">
        <w:rPr>
          <w:sz w:val="24"/>
          <w:szCs w:val="24"/>
          <w:u w:val="single"/>
        </w:rPr>
        <w:t>Mead v. Pennsylvania-American Water Company</w:t>
      </w:r>
      <w:r w:rsidRPr="00353293">
        <w:rPr>
          <w:sz w:val="24"/>
          <w:szCs w:val="24"/>
        </w:rPr>
        <w:t>, Docket No. C-20078328, Order dated October 30, 2007), lack of standing is not “lack of capacity to sue</w:t>
      </w:r>
      <w:r w:rsidR="000D07C5">
        <w:rPr>
          <w:sz w:val="24"/>
          <w:szCs w:val="24"/>
        </w:rPr>
        <w:t>.</w:t>
      </w:r>
      <w:r w:rsidRPr="00353293">
        <w:rPr>
          <w:sz w:val="24"/>
          <w:szCs w:val="24"/>
        </w:rPr>
        <w:t xml:space="preserve">”  The former refers to an insufficient interest in the subject matter of the action while the latter refers to some personal disability of the party to bring the action.  </w:t>
      </w:r>
      <w:r w:rsidRPr="00353293">
        <w:rPr>
          <w:sz w:val="24"/>
          <w:szCs w:val="24"/>
          <w:u w:val="single"/>
        </w:rPr>
        <w:t>William Penn Parking Garage, Inc., et al. v. City of Pittsburgh</w:t>
      </w:r>
      <w:r w:rsidRPr="00353293">
        <w:rPr>
          <w:sz w:val="24"/>
          <w:szCs w:val="24"/>
        </w:rPr>
        <w:t xml:space="preserve">, 464 Pa. 168, 346 A.2d 269 (1975); </w:t>
      </w:r>
      <w:r w:rsidRPr="00353293">
        <w:rPr>
          <w:sz w:val="24"/>
          <w:szCs w:val="24"/>
          <w:u w:val="single"/>
        </w:rPr>
        <w:t>Commonwealth ex rel. Sheppard v. Central Penn National Bank</w:t>
      </w:r>
      <w:r w:rsidRPr="00353293">
        <w:rPr>
          <w:sz w:val="24"/>
          <w:szCs w:val="24"/>
        </w:rPr>
        <w:t xml:space="preserve">, 31 Pa. Commw. 190, </w:t>
      </w:r>
      <w:r w:rsidRPr="00353293">
        <w:rPr>
          <w:sz w:val="24"/>
          <w:szCs w:val="24"/>
        </w:rPr>
        <w:lastRenderedPageBreak/>
        <w:t>375 A.2d 874 (1977)</w:t>
      </w:r>
      <w:r w:rsidR="00FC5433" w:rsidRPr="00353293">
        <w:rPr>
          <w:sz w:val="24"/>
          <w:szCs w:val="24"/>
        </w:rPr>
        <w:t xml:space="preserve">; </w:t>
      </w:r>
      <w:r w:rsidR="00FC5433" w:rsidRPr="00353293">
        <w:rPr>
          <w:sz w:val="24"/>
          <w:szCs w:val="24"/>
          <w:u w:val="single"/>
        </w:rPr>
        <w:t>see also</w:t>
      </w:r>
      <w:r w:rsidR="00FC5433" w:rsidRPr="00353293">
        <w:rPr>
          <w:sz w:val="24"/>
          <w:szCs w:val="24"/>
        </w:rPr>
        <w:t xml:space="preserve">, </w:t>
      </w:r>
      <w:r w:rsidR="00FC5433" w:rsidRPr="00353293">
        <w:rPr>
          <w:sz w:val="24"/>
          <w:szCs w:val="24"/>
          <w:u w:val="single"/>
        </w:rPr>
        <w:t>Wroblewski v. Pennsylvania Electric Company</w:t>
      </w:r>
      <w:r w:rsidR="00FC5433" w:rsidRPr="00353293">
        <w:rPr>
          <w:sz w:val="24"/>
          <w:szCs w:val="24"/>
        </w:rPr>
        <w:t>, Docket No. C-2008-2058385, Ord</w:t>
      </w:r>
      <w:r w:rsidR="00683B26" w:rsidRPr="00353293">
        <w:rPr>
          <w:sz w:val="24"/>
          <w:szCs w:val="24"/>
        </w:rPr>
        <w:t>er</w:t>
      </w:r>
      <w:r w:rsidR="00FC5433" w:rsidRPr="00353293">
        <w:rPr>
          <w:sz w:val="24"/>
          <w:szCs w:val="24"/>
        </w:rPr>
        <w:t xml:space="preserve"> entered May 15, 2009.</w:t>
      </w:r>
      <w:r w:rsidRPr="00353293">
        <w:rPr>
          <w:sz w:val="24"/>
          <w:szCs w:val="24"/>
        </w:rPr>
        <w:t xml:space="preserve">  Examples of lack of capacity to sue, which are not present herein, include being an unemancipated minor, an adjudicated incompetent, or a person subject to a statutory bar.</w:t>
      </w:r>
    </w:p>
    <w:p w:rsidR="002F41FB" w:rsidRPr="00353293" w:rsidRDefault="002F41FB" w:rsidP="00A03FFC">
      <w:pPr>
        <w:widowControl w:val="0"/>
        <w:autoSpaceDE w:val="0"/>
        <w:autoSpaceDN w:val="0"/>
        <w:adjustRightInd w:val="0"/>
        <w:ind w:right="720"/>
        <w:rPr>
          <w:sz w:val="24"/>
          <w:szCs w:val="24"/>
        </w:rPr>
      </w:pPr>
    </w:p>
    <w:p w:rsidR="00A4748A" w:rsidRPr="00353293" w:rsidRDefault="002F41FB" w:rsidP="00A4748A">
      <w:pPr>
        <w:widowControl w:val="0"/>
        <w:autoSpaceDE w:val="0"/>
        <w:autoSpaceDN w:val="0"/>
        <w:adjustRightInd w:val="0"/>
        <w:ind w:right="720"/>
        <w:rPr>
          <w:sz w:val="24"/>
          <w:szCs w:val="24"/>
        </w:rPr>
      </w:pPr>
      <w:r w:rsidRPr="00353293">
        <w:rPr>
          <w:sz w:val="24"/>
          <w:szCs w:val="24"/>
        </w:rPr>
        <w:tab/>
      </w:r>
      <w:r w:rsidRPr="00353293">
        <w:rPr>
          <w:sz w:val="24"/>
          <w:szCs w:val="24"/>
        </w:rPr>
        <w:tab/>
      </w:r>
      <w:r w:rsidR="00A4748A" w:rsidRPr="00353293">
        <w:rPr>
          <w:sz w:val="24"/>
          <w:szCs w:val="24"/>
        </w:rPr>
        <w:t>Accordingly, P</w:t>
      </w:r>
      <w:r w:rsidRPr="00353293">
        <w:rPr>
          <w:sz w:val="24"/>
          <w:szCs w:val="24"/>
        </w:rPr>
        <w:t>AWC’s</w:t>
      </w:r>
      <w:r w:rsidR="00A4748A" w:rsidRPr="00353293">
        <w:rPr>
          <w:sz w:val="24"/>
          <w:szCs w:val="24"/>
        </w:rPr>
        <w:t xml:space="preserve"> preliminary objection on the grounds of lack of capacity </w:t>
      </w:r>
      <w:r w:rsidRPr="00353293">
        <w:rPr>
          <w:sz w:val="24"/>
          <w:szCs w:val="24"/>
        </w:rPr>
        <w:t>is</w:t>
      </w:r>
      <w:r w:rsidR="00A4748A" w:rsidRPr="00353293">
        <w:rPr>
          <w:sz w:val="24"/>
          <w:szCs w:val="24"/>
        </w:rPr>
        <w:t xml:space="preserve"> denied.</w:t>
      </w:r>
    </w:p>
    <w:p w:rsidR="00A4748A" w:rsidRPr="00353293" w:rsidRDefault="00A4748A" w:rsidP="00A4748A">
      <w:pPr>
        <w:widowControl w:val="0"/>
        <w:autoSpaceDE w:val="0"/>
        <w:autoSpaceDN w:val="0"/>
        <w:adjustRightInd w:val="0"/>
        <w:ind w:right="720"/>
        <w:rPr>
          <w:sz w:val="24"/>
          <w:szCs w:val="24"/>
        </w:rPr>
      </w:pPr>
    </w:p>
    <w:p w:rsidR="00A4748A" w:rsidRPr="00353293" w:rsidRDefault="009A7C73" w:rsidP="00A4748A">
      <w:pPr>
        <w:widowControl w:val="0"/>
        <w:autoSpaceDE w:val="0"/>
        <w:autoSpaceDN w:val="0"/>
        <w:adjustRightInd w:val="0"/>
        <w:ind w:right="720"/>
        <w:rPr>
          <w:sz w:val="24"/>
          <w:szCs w:val="24"/>
        </w:rPr>
      </w:pPr>
      <w:r w:rsidRPr="00353293">
        <w:rPr>
          <w:sz w:val="24"/>
          <w:szCs w:val="24"/>
          <w:u w:val="single"/>
        </w:rPr>
        <w:t xml:space="preserve">Nonjoinder of a necessary </w:t>
      </w:r>
      <w:r w:rsidR="00A4748A" w:rsidRPr="00353293">
        <w:rPr>
          <w:sz w:val="24"/>
          <w:szCs w:val="24"/>
          <w:u w:val="single"/>
        </w:rPr>
        <w:t>party</w:t>
      </w:r>
    </w:p>
    <w:p w:rsidR="00A4748A" w:rsidRPr="00353293" w:rsidRDefault="00A4748A" w:rsidP="00A4748A">
      <w:pPr>
        <w:widowControl w:val="0"/>
        <w:autoSpaceDE w:val="0"/>
        <w:autoSpaceDN w:val="0"/>
        <w:adjustRightInd w:val="0"/>
        <w:ind w:right="720"/>
        <w:rPr>
          <w:sz w:val="24"/>
          <w:szCs w:val="24"/>
          <w:u w:val="single"/>
        </w:rPr>
      </w:pPr>
    </w:p>
    <w:p w:rsidR="00233DBD" w:rsidRPr="00353293" w:rsidRDefault="00A4748A" w:rsidP="00233DBD">
      <w:pPr>
        <w:widowControl w:val="0"/>
        <w:autoSpaceDE w:val="0"/>
        <w:autoSpaceDN w:val="0"/>
        <w:adjustRightInd w:val="0"/>
        <w:ind w:right="720"/>
        <w:rPr>
          <w:sz w:val="24"/>
          <w:szCs w:val="24"/>
        </w:rPr>
      </w:pPr>
      <w:r w:rsidRPr="00353293">
        <w:rPr>
          <w:sz w:val="24"/>
          <w:szCs w:val="24"/>
        </w:rPr>
        <w:tab/>
      </w:r>
      <w:r w:rsidRPr="00353293">
        <w:rPr>
          <w:sz w:val="24"/>
          <w:szCs w:val="24"/>
        </w:rPr>
        <w:tab/>
      </w:r>
      <w:r w:rsidR="009A7C73" w:rsidRPr="00353293">
        <w:rPr>
          <w:sz w:val="24"/>
          <w:szCs w:val="24"/>
        </w:rPr>
        <w:t>In its fifth preliminary objection, filed pursuant to 52 Pa. Code §5.101(a)(5), PAWC</w:t>
      </w:r>
      <w:r w:rsidRPr="00353293">
        <w:rPr>
          <w:sz w:val="24"/>
          <w:szCs w:val="24"/>
        </w:rPr>
        <w:t xml:space="preserve"> contended that the Complainant had failed to join a</w:t>
      </w:r>
      <w:r w:rsidR="00233DBD" w:rsidRPr="00353293">
        <w:rPr>
          <w:sz w:val="24"/>
          <w:szCs w:val="24"/>
        </w:rPr>
        <w:t xml:space="preserve"> necessary party</w:t>
      </w:r>
      <w:r w:rsidRPr="00353293">
        <w:rPr>
          <w:sz w:val="24"/>
          <w:szCs w:val="24"/>
        </w:rPr>
        <w:t xml:space="preserve">—the </w:t>
      </w:r>
      <w:r w:rsidR="00233DBD" w:rsidRPr="00353293">
        <w:rPr>
          <w:sz w:val="24"/>
          <w:szCs w:val="24"/>
        </w:rPr>
        <w:t xml:space="preserve">Authority. </w:t>
      </w:r>
      <w:r w:rsidR="008A29FC" w:rsidRPr="00353293">
        <w:rPr>
          <w:sz w:val="24"/>
          <w:szCs w:val="24"/>
        </w:rPr>
        <w:t xml:space="preserve"> It contended that </w:t>
      </w:r>
      <w:r w:rsidR="002166B9" w:rsidRPr="00353293">
        <w:rPr>
          <w:sz w:val="24"/>
          <w:szCs w:val="24"/>
        </w:rPr>
        <w:t>the</w:t>
      </w:r>
      <w:r w:rsidR="008A29FC" w:rsidRPr="00353293">
        <w:rPr>
          <w:sz w:val="24"/>
          <w:szCs w:val="24"/>
        </w:rPr>
        <w:t xml:space="preserve"> ruling </w:t>
      </w:r>
      <w:r w:rsidR="00233DBD" w:rsidRPr="00353293">
        <w:rPr>
          <w:sz w:val="24"/>
          <w:szCs w:val="24"/>
        </w:rPr>
        <w:t>requested by Langeloth, that Complainant is not responsible for payment of the outstanding wastewater balance for the property</w:t>
      </w:r>
      <w:r w:rsidR="008A29FC" w:rsidRPr="00353293">
        <w:rPr>
          <w:sz w:val="24"/>
          <w:szCs w:val="24"/>
        </w:rPr>
        <w:t>,</w:t>
      </w:r>
      <w:r w:rsidR="00233DBD" w:rsidRPr="00353293">
        <w:rPr>
          <w:sz w:val="24"/>
          <w:szCs w:val="24"/>
        </w:rPr>
        <w:t xml:space="preserve"> would directly impact the Authority</w:t>
      </w:r>
      <w:r w:rsidR="008A29FC" w:rsidRPr="00353293">
        <w:rPr>
          <w:sz w:val="24"/>
          <w:szCs w:val="24"/>
        </w:rPr>
        <w:t xml:space="preserve"> and </w:t>
      </w:r>
      <w:r w:rsidR="002166B9" w:rsidRPr="00353293">
        <w:rPr>
          <w:sz w:val="24"/>
          <w:szCs w:val="24"/>
        </w:rPr>
        <w:t xml:space="preserve">that </w:t>
      </w:r>
      <w:r w:rsidR="008A29FC" w:rsidRPr="00353293">
        <w:rPr>
          <w:sz w:val="24"/>
          <w:szCs w:val="24"/>
        </w:rPr>
        <w:t>the</w:t>
      </w:r>
      <w:r w:rsidR="005609F1" w:rsidRPr="00353293">
        <w:rPr>
          <w:sz w:val="24"/>
          <w:szCs w:val="24"/>
        </w:rPr>
        <w:t xml:space="preserve"> Authority </w:t>
      </w:r>
      <w:r w:rsidR="008A29FC" w:rsidRPr="00353293">
        <w:rPr>
          <w:sz w:val="24"/>
          <w:szCs w:val="24"/>
        </w:rPr>
        <w:t xml:space="preserve">is </w:t>
      </w:r>
      <w:r w:rsidR="005609F1" w:rsidRPr="00353293">
        <w:rPr>
          <w:sz w:val="24"/>
          <w:szCs w:val="24"/>
        </w:rPr>
        <w:t>therefore a necessary party.  PAWC asserted that the Complaint should be dismissed due to Complainant’s failure to join a necessary party.</w:t>
      </w:r>
    </w:p>
    <w:p w:rsidR="005609F1" w:rsidRPr="00353293" w:rsidRDefault="005609F1" w:rsidP="00233DBD">
      <w:pPr>
        <w:widowControl w:val="0"/>
        <w:autoSpaceDE w:val="0"/>
        <w:autoSpaceDN w:val="0"/>
        <w:adjustRightInd w:val="0"/>
        <w:ind w:right="720"/>
        <w:rPr>
          <w:sz w:val="24"/>
          <w:szCs w:val="24"/>
        </w:rPr>
      </w:pPr>
    </w:p>
    <w:p w:rsidR="005609F1" w:rsidRPr="00353293" w:rsidRDefault="005609F1" w:rsidP="00233DBD">
      <w:pPr>
        <w:widowControl w:val="0"/>
        <w:autoSpaceDE w:val="0"/>
        <w:autoSpaceDN w:val="0"/>
        <w:adjustRightInd w:val="0"/>
        <w:ind w:right="720"/>
        <w:rPr>
          <w:sz w:val="24"/>
          <w:szCs w:val="24"/>
        </w:rPr>
      </w:pPr>
      <w:r w:rsidRPr="00353293">
        <w:rPr>
          <w:sz w:val="24"/>
          <w:szCs w:val="24"/>
        </w:rPr>
        <w:tab/>
      </w:r>
      <w:r w:rsidRPr="00353293">
        <w:rPr>
          <w:sz w:val="24"/>
          <w:szCs w:val="24"/>
        </w:rPr>
        <w:tab/>
        <w:t>I have previously concluded that the Complaint should be preliminarily dismissed due to lack of Commission jurisdiction and legal insufficiency; therefore, it is not appropriate that the Authority be joined as a necessary party.  PAWC’s preliminary objection on the grounds of failure to join the Authority as a necessary party is denied.</w:t>
      </w:r>
    </w:p>
    <w:p w:rsidR="00002909" w:rsidRPr="00353293" w:rsidRDefault="00002909" w:rsidP="00233DBD">
      <w:pPr>
        <w:widowControl w:val="0"/>
        <w:autoSpaceDE w:val="0"/>
        <w:autoSpaceDN w:val="0"/>
        <w:adjustRightInd w:val="0"/>
        <w:ind w:right="720"/>
        <w:rPr>
          <w:sz w:val="24"/>
          <w:szCs w:val="24"/>
        </w:rPr>
      </w:pPr>
    </w:p>
    <w:p w:rsidR="00002909" w:rsidRPr="00353293" w:rsidRDefault="00002909" w:rsidP="00233DBD">
      <w:pPr>
        <w:widowControl w:val="0"/>
        <w:autoSpaceDE w:val="0"/>
        <w:autoSpaceDN w:val="0"/>
        <w:adjustRightInd w:val="0"/>
        <w:ind w:right="720"/>
        <w:rPr>
          <w:sz w:val="24"/>
          <w:szCs w:val="24"/>
          <w:u w:val="single"/>
        </w:rPr>
      </w:pPr>
      <w:r w:rsidRPr="00353293">
        <w:rPr>
          <w:sz w:val="24"/>
          <w:szCs w:val="24"/>
          <w:u w:val="single"/>
        </w:rPr>
        <w:t>Conclusion</w:t>
      </w:r>
    </w:p>
    <w:p w:rsidR="00002909" w:rsidRPr="00353293" w:rsidRDefault="00002909" w:rsidP="00233DBD">
      <w:pPr>
        <w:widowControl w:val="0"/>
        <w:autoSpaceDE w:val="0"/>
        <w:autoSpaceDN w:val="0"/>
        <w:adjustRightInd w:val="0"/>
        <w:ind w:right="720"/>
        <w:rPr>
          <w:sz w:val="24"/>
          <w:szCs w:val="24"/>
          <w:u w:val="single"/>
        </w:rPr>
      </w:pPr>
    </w:p>
    <w:p w:rsidR="00683B26" w:rsidRPr="00353293" w:rsidRDefault="00002909" w:rsidP="00233DBD">
      <w:pPr>
        <w:widowControl w:val="0"/>
        <w:autoSpaceDE w:val="0"/>
        <w:autoSpaceDN w:val="0"/>
        <w:adjustRightInd w:val="0"/>
        <w:ind w:right="720"/>
        <w:rPr>
          <w:sz w:val="24"/>
          <w:szCs w:val="24"/>
        </w:rPr>
      </w:pPr>
      <w:r w:rsidRPr="00353293">
        <w:rPr>
          <w:sz w:val="24"/>
          <w:szCs w:val="24"/>
        </w:rPr>
        <w:tab/>
      </w:r>
      <w:r w:rsidRPr="00353293">
        <w:rPr>
          <w:sz w:val="24"/>
          <w:szCs w:val="24"/>
        </w:rPr>
        <w:tab/>
        <w:t xml:space="preserve">For the forgoing reasons, PAWC’s preliminary objections on the grounds of lack of jurisdiction and legal insufficiency of the Complaint </w:t>
      </w:r>
      <w:r w:rsidR="002166B9" w:rsidRPr="00353293">
        <w:rPr>
          <w:sz w:val="24"/>
          <w:szCs w:val="24"/>
        </w:rPr>
        <w:t>will be</w:t>
      </w:r>
      <w:r w:rsidRPr="00353293">
        <w:rPr>
          <w:sz w:val="24"/>
          <w:szCs w:val="24"/>
        </w:rPr>
        <w:t xml:space="preserve"> granted </w:t>
      </w:r>
      <w:r w:rsidR="009C5584" w:rsidRPr="00353293">
        <w:rPr>
          <w:sz w:val="24"/>
          <w:szCs w:val="24"/>
        </w:rPr>
        <w:t xml:space="preserve">and the </w:t>
      </w:r>
      <w:r w:rsidRPr="00353293">
        <w:rPr>
          <w:sz w:val="24"/>
          <w:szCs w:val="24"/>
        </w:rPr>
        <w:t xml:space="preserve"> Complaint of Langeloth Townsite Co. against Pennsylvania-American Water Company at Docket No. C-2009-2117744 </w:t>
      </w:r>
      <w:r w:rsidR="00F11257" w:rsidRPr="00353293">
        <w:rPr>
          <w:sz w:val="24"/>
          <w:szCs w:val="24"/>
        </w:rPr>
        <w:t>will be</w:t>
      </w:r>
      <w:r w:rsidR="009C5584" w:rsidRPr="00353293">
        <w:rPr>
          <w:sz w:val="24"/>
          <w:szCs w:val="24"/>
        </w:rPr>
        <w:t xml:space="preserve"> dismissed.</w:t>
      </w:r>
    </w:p>
    <w:p w:rsidR="00584B65" w:rsidRPr="00353293" w:rsidRDefault="00683B26" w:rsidP="008B5025">
      <w:pPr>
        <w:widowControl w:val="0"/>
        <w:autoSpaceDE w:val="0"/>
        <w:autoSpaceDN w:val="0"/>
        <w:adjustRightInd w:val="0"/>
        <w:ind w:right="720"/>
        <w:rPr>
          <w:sz w:val="24"/>
          <w:szCs w:val="24"/>
        </w:rPr>
      </w:pPr>
      <w:r w:rsidRPr="00353293">
        <w:rPr>
          <w:sz w:val="24"/>
          <w:szCs w:val="24"/>
        </w:rPr>
        <w:br w:type="page"/>
      </w:r>
      <w:r w:rsidR="005609F1" w:rsidRPr="00353293">
        <w:rPr>
          <w:sz w:val="24"/>
          <w:szCs w:val="24"/>
        </w:rPr>
        <w:lastRenderedPageBreak/>
        <w:tab/>
      </w:r>
      <w:r w:rsidR="005609F1" w:rsidRPr="00353293">
        <w:rPr>
          <w:sz w:val="24"/>
          <w:szCs w:val="24"/>
        </w:rPr>
        <w:tab/>
      </w:r>
      <w:r w:rsidR="001034CE" w:rsidRPr="00353293">
        <w:rPr>
          <w:sz w:val="24"/>
          <w:szCs w:val="24"/>
        </w:rPr>
        <w:t xml:space="preserve">Where, as in the instant case, there are no disputed questions of </w:t>
      </w:r>
      <w:r w:rsidR="002166B9" w:rsidRPr="00353293">
        <w:rPr>
          <w:sz w:val="24"/>
          <w:szCs w:val="24"/>
        </w:rPr>
        <w:t xml:space="preserve">material </w:t>
      </w:r>
      <w:r w:rsidR="001034CE" w:rsidRPr="00353293">
        <w:rPr>
          <w:sz w:val="24"/>
          <w:szCs w:val="24"/>
        </w:rPr>
        <w:t xml:space="preserve">fact and the issue to be decided is purely one of law or policy, a case may be disposed of without resort to an evidentiary hearing.  </w:t>
      </w:r>
      <w:r w:rsidR="001034CE" w:rsidRPr="00353293">
        <w:rPr>
          <w:sz w:val="24"/>
          <w:szCs w:val="24"/>
          <w:u w:val="single"/>
        </w:rPr>
        <w:t>Dee-Dee Cab, Inc. v. Pa. P.U.C.</w:t>
      </w:r>
      <w:r w:rsidR="001034CE" w:rsidRPr="00353293">
        <w:rPr>
          <w:sz w:val="24"/>
          <w:szCs w:val="24"/>
        </w:rPr>
        <w:t xml:space="preserve">, 817 A.2d 593 (Pa. Cmwlth. 2003); </w:t>
      </w:r>
      <w:r w:rsidR="001034CE" w:rsidRPr="00353293">
        <w:rPr>
          <w:sz w:val="24"/>
          <w:szCs w:val="24"/>
          <w:u w:val="single"/>
        </w:rPr>
        <w:t>Diamond Energy, Inc. v. Pa. P.U.C.</w:t>
      </w:r>
      <w:r w:rsidR="001034CE" w:rsidRPr="00353293">
        <w:rPr>
          <w:sz w:val="24"/>
          <w:szCs w:val="24"/>
        </w:rPr>
        <w:t xml:space="preserve">, 653 A.2d 1360 (Pa. Cmwlth. 1995); </w:t>
      </w:r>
      <w:r w:rsidR="001034CE" w:rsidRPr="00353293">
        <w:rPr>
          <w:sz w:val="24"/>
          <w:szCs w:val="24"/>
          <w:u w:val="single"/>
        </w:rPr>
        <w:t>Lehigh Valley Power Committee v. Pa. P.U.C.</w:t>
      </w:r>
      <w:r w:rsidR="001034CE" w:rsidRPr="00353293">
        <w:rPr>
          <w:sz w:val="24"/>
          <w:szCs w:val="24"/>
        </w:rPr>
        <w:t xml:space="preserve">, 563 A.2d 557 (Pa. Cmwlth. 1989); </w:t>
      </w:r>
      <w:r w:rsidR="001034CE" w:rsidRPr="00353293">
        <w:rPr>
          <w:sz w:val="24"/>
          <w:szCs w:val="24"/>
          <w:u w:val="single"/>
        </w:rPr>
        <w:t>see also</w:t>
      </w:r>
      <w:r w:rsidR="001034CE" w:rsidRPr="00353293">
        <w:rPr>
          <w:sz w:val="24"/>
          <w:szCs w:val="24"/>
        </w:rPr>
        <w:t xml:space="preserve">, 66 Pa. C.S. §703(b); 52 Pa. Code §5.21(d).  It would serve no public purpose to require the parties to bear the time and expense of a hearing </w:t>
      </w:r>
      <w:r w:rsidR="00F11257" w:rsidRPr="00353293">
        <w:rPr>
          <w:sz w:val="24"/>
          <w:szCs w:val="24"/>
        </w:rPr>
        <w:t>as the Com</w:t>
      </w:r>
      <w:r w:rsidR="00584B65" w:rsidRPr="00353293">
        <w:rPr>
          <w:sz w:val="24"/>
          <w:szCs w:val="24"/>
        </w:rPr>
        <w:t>plaint involves no issues which can be determined by the Commission.</w:t>
      </w:r>
    </w:p>
    <w:p w:rsidR="008B5025" w:rsidRPr="00353293" w:rsidRDefault="00584B65" w:rsidP="008B5025">
      <w:pPr>
        <w:widowControl w:val="0"/>
        <w:autoSpaceDE w:val="0"/>
        <w:autoSpaceDN w:val="0"/>
        <w:adjustRightInd w:val="0"/>
        <w:ind w:right="720"/>
        <w:rPr>
          <w:sz w:val="24"/>
          <w:szCs w:val="24"/>
        </w:rPr>
      </w:pPr>
      <w:r w:rsidRPr="00353293">
        <w:rPr>
          <w:sz w:val="24"/>
          <w:szCs w:val="24"/>
        </w:rPr>
        <w:t xml:space="preserve"> </w:t>
      </w:r>
    </w:p>
    <w:p w:rsidR="00A47E8B" w:rsidRPr="00353293" w:rsidRDefault="00CD2823" w:rsidP="008B5025">
      <w:pPr>
        <w:widowControl w:val="0"/>
        <w:autoSpaceDE w:val="0"/>
        <w:autoSpaceDN w:val="0"/>
        <w:adjustRightInd w:val="0"/>
        <w:ind w:right="720"/>
        <w:jc w:val="center"/>
        <w:rPr>
          <w:sz w:val="24"/>
          <w:szCs w:val="24"/>
        </w:rPr>
      </w:pPr>
      <w:r w:rsidRPr="00353293">
        <w:rPr>
          <w:sz w:val="24"/>
          <w:szCs w:val="24"/>
          <w:u w:val="single"/>
        </w:rPr>
        <w:t>CO</w:t>
      </w:r>
      <w:r w:rsidR="00A47E8B" w:rsidRPr="00353293">
        <w:rPr>
          <w:sz w:val="24"/>
          <w:szCs w:val="24"/>
          <w:u w:val="single"/>
        </w:rPr>
        <w:t>NCLUSIONS OF LAW</w:t>
      </w:r>
    </w:p>
    <w:p w:rsidR="00CE4DD6" w:rsidRPr="00353293" w:rsidRDefault="00CE4DD6" w:rsidP="00CE4DD6">
      <w:pPr>
        <w:ind w:firstLine="1440"/>
        <w:rPr>
          <w:sz w:val="24"/>
          <w:szCs w:val="24"/>
          <w:u w:val="single"/>
        </w:rPr>
      </w:pPr>
    </w:p>
    <w:p w:rsidR="00CE4DD6" w:rsidRPr="00353293" w:rsidRDefault="00CE4DD6" w:rsidP="00CE4DD6">
      <w:pPr>
        <w:ind w:firstLine="1440"/>
        <w:rPr>
          <w:sz w:val="24"/>
          <w:szCs w:val="24"/>
        </w:rPr>
      </w:pPr>
      <w:r w:rsidRPr="00353293">
        <w:rPr>
          <w:sz w:val="24"/>
          <w:szCs w:val="24"/>
        </w:rPr>
        <w:t>1.</w:t>
      </w:r>
      <w:r w:rsidRPr="00353293">
        <w:rPr>
          <w:sz w:val="24"/>
          <w:szCs w:val="24"/>
        </w:rPr>
        <w:tab/>
        <w:t>Commission regulations provide for the filing of preliminary objections based upon lack of Commission jurisdiction and legal insufficiency of the Complaint.  52 Pa. Code §§5.101(a)(1) and (a)(4).</w:t>
      </w:r>
    </w:p>
    <w:p w:rsidR="00CE4DD6" w:rsidRPr="00353293" w:rsidRDefault="00CE4DD6" w:rsidP="00CE4DD6">
      <w:pPr>
        <w:ind w:firstLine="1440"/>
        <w:rPr>
          <w:sz w:val="24"/>
          <w:szCs w:val="24"/>
        </w:rPr>
      </w:pPr>
    </w:p>
    <w:p w:rsidR="004558C4" w:rsidRPr="00353293" w:rsidRDefault="00CE4DD6" w:rsidP="00CE4DD6">
      <w:pPr>
        <w:suppressAutoHyphens/>
        <w:rPr>
          <w:sz w:val="24"/>
          <w:szCs w:val="24"/>
        </w:rPr>
      </w:pPr>
      <w:r w:rsidRPr="00353293">
        <w:rPr>
          <w:sz w:val="24"/>
          <w:szCs w:val="24"/>
        </w:rPr>
        <w:tab/>
      </w:r>
      <w:r w:rsidRPr="00353293">
        <w:rPr>
          <w:sz w:val="24"/>
          <w:szCs w:val="24"/>
        </w:rPr>
        <w:tab/>
        <w:t>2.</w:t>
      </w:r>
      <w:r w:rsidRPr="00353293">
        <w:rPr>
          <w:sz w:val="24"/>
          <w:szCs w:val="24"/>
        </w:rPr>
        <w:tab/>
        <w:t xml:space="preserve">As a creature of legislation, the Commission possesses only the authority the state legislature has specifically granted to it in the Public Utility Code.  66 Pa. C.S. §§101, </w:t>
      </w:r>
      <w:r w:rsidRPr="00353293">
        <w:rPr>
          <w:i/>
          <w:sz w:val="24"/>
          <w:szCs w:val="24"/>
        </w:rPr>
        <w:t>et seq</w:t>
      </w:r>
      <w:r w:rsidRPr="00353293">
        <w:rPr>
          <w:sz w:val="24"/>
          <w:szCs w:val="24"/>
        </w:rPr>
        <w:t xml:space="preserve">.  The Commission must act within and cannot exceed its jurisdiction.  </w:t>
      </w:r>
      <w:r w:rsidRPr="00353293">
        <w:rPr>
          <w:sz w:val="24"/>
          <w:szCs w:val="24"/>
          <w:u w:val="single"/>
        </w:rPr>
        <w:t>City of Pittsburgh v. Pa. P.U.C.</w:t>
      </w:r>
      <w:r w:rsidRPr="00353293">
        <w:rPr>
          <w:sz w:val="24"/>
          <w:szCs w:val="24"/>
        </w:rPr>
        <w:t>, 157 Pa. Commw. 595, 43 A.2d 348 (1</w:t>
      </w:r>
      <w:r w:rsidR="004558C4" w:rsidRPr="00353293">
        <w:rPr>
          <w:sz w:val="24"/>
          <w:szCs w:val="24"/>
        </w:rPr>
        <w:t>945).</w:t>
      </w:r>
    </w:p>
    <w:p w:rsidR="004558C4" w:rsidRPr="00353293" w:rsidRDefault="004558C4" w:rsidP="00CE4DD6">
      <w:pPr>
        <w:suppressAutoHyphens/>
        <w:rPr>
          <w:sz w:val="24"/>
          <w:szCs w:val="24"/>
        </w:rPr>
      </w:pPr>
    </w:p>
    <w:p w:rsidR="00CE4DD6" w:rsidRPr="00353293" w:rsidRDefault="004558C4" w:rsidP="00CE4DD6">
      <w:pPr>
        <w:suppressAutoHyphens/>
        <w:rPr>
          <w:sz w:val="24"/>
          <w:szCs w:val="24"/>
        </w:rPr>
      </w:pPr>
      <w:r w:rsidRPr="00353293">
        <w:rPr>
          <w:sz w:val="24"/>
          <w:szCs w:val="24"/>
        </w:rPr>
        <w:tab/>
      </w:r>
      <w:r w:rsidR="00CE4DD6" w:rsidRPr="00353293">
        <w:rPr>
          <w:sz w:val="24"/>
          <w:szCs w:val="24"/>
        </w:rPr>
        <w:tab/>
      </w:r>
      <w:r w:rsidRPr="00353293">
        <w:rPr>
          <w:sz w:val="24"/>
          <w:szCs w:val="24"/>
        </w:rPr>
        <w:t>3.</w:t>
      </w:r>
      <w:r w:rsidRPr="00353293">
        <w:rPr>
          <w:sz w:val="24"/>
          <w:szCs w:val="24"/>
        </w:rPr>
        <w:tab/>
      </w:r>
      <w:r w:rsidR="00CE4DD6" w:rsidRPr="00353293">
        <w:rPr>
          <w:sz w:val="24"/>
          <w:szCs w:val="24"/>
        </w:rPr>
        <w:t xml:space="preserve">The Commission does not have jurisdiction over the rates or service of a municipal authority.  53 Pa. C.S. §5607(d)(9); </w:t>
      </w:r>
      <w:r w:rsidR="00CE4DD6" w:rsidRPr="00353293">
        <w:rPr>
          <w:sz w:val="24"/>
          <w:szCs w:val="24"/>
          <w:u w:val="single"/>
        </w:rPr>
        <w:t>Graver v. Pa. P.U.C.</w:t>
      </w:r>
      <w:r w:rsidR="00CE4DD6" w:rsidRPr="00353293">
        <w:rPr>
          <w:sz w:val="24"/>
          <w:szCs w:val="24"/>
        </w:rPr>
        <w:t>, 469 A.2d 1154 (1984).</w:t>
      </w:r>
    </w:p>
    <w:p w:rsidR="00CE4DD6" w:rsidRPr="00353293" w:rsidRDefault="00CE4DD6" w:rsidP="00CE4DD6">
      <w:pPr>
        <w:suppressAutoHyphens/>
        <w:rPr>
          <w:sz w:val="24"/>
          <w:szCs w:val="24"/>
        </w:rPr>
      </w:pPr>
    </w:p>
    <w:p w:rsidR="00CE4DD6" w:rsidRPr="00353293" w:rsidRDefault="00CE4DD6" w:rsidP="008972DA">
      <w:pPr>
        <w:suppressAutoHyphens/>
        <w:rPr>
          <w:sz w:val="24"/>
          <w:szCs w:val="24"/>
        </w:rPr>
      </w:pPr>
      <w:r w:rsidRPr="00353293">
        <w:rPr>
          <w:sz w:val="24"/>
          <w:szCs w:val="24"/>
        </w:rPr>
        <w:tab/>
      </w:r>
      <w:r w:rsidRPr="00353293">
        <w:rPr>
          <w:sz w:val="24"/>
          <w:szCs w:val="24"/>
        </w:rPr>
        <w:tab/>
      </w:r>
      <w:r w:rsidR="004558C4" w:rsidRPr="00353293">
        <w:rPr>
          <w:sz w:val="24"/>
          <w:szCs w:val="24"/>
        </w:rPr>
        <w:t>4</w:t>
      </w:r>
      <w:r w:rsidRPr="00353293">
        <w:rPr>
          <w:sz w:val="24"/>
          <w:szCs w:val="24"/>
        </w:rPr>
        <w:t>.</w:t>
      </w:r>
      <w:r w:rsidRPr="00353293">
        <w:rPr>
          <w:sz w:val="24"/>
          <w:szCs w:val="24"/>
        </w:rPr>
        <w:tab/>
        <w:t xml:space="preserve">A preliminary objection based upon lack of jurisdiction is properly granted as to </w:t>
      </w:r>
      <w:r w:rsidR="002166B9" w:rsidRPr="00353293">
        <w:rPr>
          <w:sz w:val="24"/>
          <w:szCs w:val="24"/>
        </w:rPr>
        <w:t xml:space="preserve">a Complaint involving a challenge to </w:t>
      </w:r>
      <w:r w:rsidRPr="00353293">
        <w:rPr>
          <w:sz w:val="24"/>
          <w:szCs w:val="24"/>
        </w:rPr>
        <w:t>a sewer bill issued by a municipal authority</w:t>
      </w:r>
      <w:r w:rsidR="00E2740A" w:rsidRPr="00353293">
        <w:rPr>
          <w:sz w:val="24"/>
          <w:szCs w:val="24"/>
        </w:rPr>
        <w:t xml:space="preserve"> and a request that certain charges be removed</w:t>
      </w:r>
      <w:r w:rsidRPr="00353293">
        <w:rPr>
          <w:sz w:val="24"/>
          <w:szCs w:val="24"/>
        </w:rPr>
        <w:t xml:space="preserve">.  53 Pa. C.S. §5607(d)(9); </w:t>
      </w:r>
      <w:r w:rsidRPr="00353293">
        <w:rPr>
          <w:sz w:val="24"/>
          <w:szCs w:val="24"/>
          <w:u w:val="single"/>
        </w:rPr>
        <w:t>Graver v. Pa. P.U.C.</w:t>
      </w:r>
      <w:r w:rsidRPr="00353293">
        <w:rPr>
          <w:sz w:val="24"/>
          <w:szCs w:val="24"/>
        </w:rPr>
        <w:t>, 469 A.2d 1154 (1984).  52 Pa. Code §5.101(a)(1).</w:t>
      </w:r>
    </w:p>
    <w:p w:rsidR="00CE4DD6" w:rsidRPr="00353293" w:rsidRDefault="00CE4DD6" w:rsidP="00CE4DD6">
      <w:pPr>
        <w:rPr>
          <w:sz w:val="24"/>
          <w:szCs w:val="24"/>
        </w:rPr>
      </w:pPr>
    </w:p>
    <w:p w:rsidR="00CE4DD6" w:rsidRPr="00353293" w:rsidRDefault="00CE4DD6" w:rsidP="00CE4DD6">
      <w:pPr>
        <w:rPr>
          <w:sz w:val="24"/>
          <w:szCs w:val="24"/>
        </w:rPr>
      </w:pPr>
      <w:r w:rsidRPr="00353293">
        <w:rPr>
          <w:sz w:val="24"/>
          <w:szCs w:val="24"/>
        </w:rPr>
        <w:tab/>
      </w:r>
      <w:r w:rsidRPr="00353293">
        <w:rPr>
          <w:sz w:val="24"/>
          <w:szCs w:val="24"/>
        </w:rPr>
        <w:tab/>
      </w:r>
      <w:r w:rsidR="004558C4" w:rsidRPr="00353293">
        <w:rPr>
          <w:sz w:val="24"/>
          <w:szCs w:val="24"/>
        </w:rPr>
        <w:t>5.</w:t>
      </w:r>
      <w:r w:rsidR="004558C4" w:rsidRPr="00353293">
        <w:rPr>
          <w:sz w:val="24"/>
          <w:szCs w:val="24"/>
        </w:rPr>
        <w:tab/>
      </w:r>
      <w:r w:rsidRPr="00353293">
        <w:rPr>
          <w:sz w:val="24"/>
          <w:szCs w:val="24"/>
        </w:rPr>
        <w:t>Formal Complaints before the Commission must allege an act or thing done or omitted to be done by any public utility in violation, or claimed violation, of any law which the Commission has jurisdiction to administer.  66 Pa. C.S. §701; 52 Pa. Code §5.21(a).</w:t>
      </w:r>
    </w:p>
    <w:p w:rsidR="00112417" w:rsidRPr="00353293" w:rsidRDefault="004527BC" w:rsidP="00A47E8B">
      <w:pPr>
        <w:suppressAutoHyphens/>
        <w:rPr>
          <w:sz w:val="24"/>
          <w:szCs w:val="24"/>
        </w:rPr>
      </w:pPr>
      <w:r w:rsidRPr="00353293">
        <w:rPr>
          <w:sz w:val="24"/>
          <w:szCs w:val="24"/>
        </w:rPr>
        <w:lastRenderedPageBreak/>
        <w:tab/>
      </w:r>
      <w:r w:rsidRPr="00353293">
        <w:rPr>
          <w:sz w:val="24"/>
          <w:szCs w:val="24"/>
        </w:rPr>
        <w:tab/>
      </w:r>
      <w:r w:rsidR="004558C4" w:rsidRPr="00353293">
        <w:rPr>
          <w:sz w:val="24"/>
          <w:szCs w:val="24"/>
        </w:rPr>
        <w:t>6.</w:t>
      </w:r>
      <w:r w:rsidR="004558C4" w:rsidRPr="00353293">
        <w:rPr>
          <w:sz w:val="24"/>
          <w:szCs w:val="24"/>
        </w:rPr>
        <w:tab/>
      </w:r>
      <w:r w:rsidR="00A34835" w:rsidRPr="00353293">
        <w:rPr>
          <w:sz w:val="24"/>
          <w:szCs w:val="24"/>
        </w:rPr>
        <w:t xml:space="preserve">PAWC’s </w:t>
      </w:r>
      <w:r w:rsidR="00EF2C75" w:rsidRPr="00353293">
        <w:rPr>
          <w:sz w:val="24"/>
          <w:szCs w:val="24"/>
        </w:rPr>
        <w:t xml:space="preserve">compliance with a </w:t>
      </w:r>
      <w:r w:rsidR="00A34835" w:rsidRPr="00353293">
        <w:rPr>
          <w:sz w:val="24"/>
          <w:szCs w:val="24"/>
        </w:rPr>
        <w:t xml:space="preserve">shut off agreement between </w:t>
      </w:r>
      <w:r w:rsidR="00EF2C75" w:rsidRPr="00353293">
        <w:rPr>
          <w:sz w:val="24"/>
          <w:szCs w:val="24"/>
        </w:rPr>
        <w:t>itself</w:t>
      </w:r>
      <w:r w:rsidR="00A34835" w:rsidRPr="00353293">
        <w:rPr>
          <w:sz w:val="24"/>
          <w:szCs w:val="24"/>
        </w:rPr>
        <w:t xml:space="preserve"> and a municipal authority, is not an</w:t>
      </w:r>
      <w:r w:rsidR="00EF2C75" w:rsidRPr="00353293">
        <w:rPr>
          <w:sz w:val="24"/>
          <w:szCs w:val="24"/>
        </w:rPr>
        <w:t xml:space="preserve"> act or thing done or omitted to be done by any public utility in violation or claimed violation of any law which the Commission has jurisdiction </w:t>
      </w:r>
      <w:r w:rsidR="00112417" w:rsidRPr="00353293">
        <w:rPr>
          <w:sz w:val="24"/>
          <w:szCs w:val="24"/>
        </w:rPr>
        <w:t>to administer.  66 Pa. C.S. §701, 52 Pa. Code §5.21(a).</w:t>
      </w:r>
    </w:p>
    <w:p w:rsidR="00112417" w:rsidRPr="00353293" w:rsidRDefault="00112417" w:rsidP="00A47E8B">
      <w:pPr>
        <w:suppressAutoHyphens/>
        <w:rPr>
          <w:sz w:val="24"/>
          <w:szCs w:val="24"/>
        </w:rPr>
      </w:pPr>
    </w:p>
    <w:p w:rsidR="00A47E8B" w:rsidRPr="00353293" w:rsidRDefault="00112417" w:rsidP="00A47E8B">
      <w:pPr>
        <w:suppressAutoHyphens/>
        <w:rPr>
          <w:sz w:val="24"/>
          <w:szCs w:val="24"/>
        </w:rPr>
      </w:pPr>
      <w:r w:rsidRPr="00353293">
        <w:rPr>
          <w:sz w:val="24"/>
          <w:szCs w:val="24"/>
        </w:rPr>
        <w:tab/>
      </w:r>
      <w:r w:rsidRPr="00353293">
        <w:rPr>
          <w:sz w:val="24"/>
          <w:szCs w:val="24"/>
        </w:rPr>
        <w:tab/>
      </w:r>
      <w:r w:rsidR="004558C4" w:rsidRPr="00353293">
        <w:rPr>
          <w:sz w:val="24"/>
          <w:szCs w:val="24"/>
        </w:rPr>
        <w:t>7</w:t>
      </w:r>
      <w:r w:rsidRPr="00353293">
        <w:rPr>
          <w:sz w:val="24"/>
          <w:szCs w:val="24"/>
        </w:rPr>
        <w:t>.</w:t>
      </w:r>
      <w:r w:rsidRPr="00353293">
        <w:rPr>
          <w:sz w:val="24"/>
          <w:szCs w:val="24"/>
        </w:rPr>
        <w:tab/>
        <w:t xml:space="preserve">A preliminary objection based upon legal insufficiency is properly granted if </w:t>
      </w:r>
      <w:r w:rsidR="00161393" w:rsidRPr="00353293">
        <w:rPr>
          <w:sz w:val="24"/>
          <w:szCs w:val="24"/>
        </w:rPr>
        <w:t>the Complaint, assuming all allegations therein are true, raises no issue concerning the public utility service provided by PAWC.  52 Pa. Code §</w:t>
      </w:r>
      <w:r w:rsidR="008E1463" w:rsidRPr="00353293">
        <w:rPr>
          <w:sz w:val="24"/>
          <w:szCs w:val="24"/>
        </w:rPr>
        <w:t>5.</w:t>
      </w:r>
      <w:r w:rsidR="00161393" w:rsidRPr="00353293">
        <w:rPr>
          <w:sz w:val="24"/>
          <w:szCs w:val="24"/>
        </w:rPr>
        <w:t>101(a)(4).</w:t>
      </w:r>
      <w:r w:rsidR="00A47E8B" w:rsidRPr="00353293">
        <w:rPr>
          <w:sz w:val="24"/>
          <w:szCs w:val="24"/>
        </w:rPr>
        <w:tab/>
      </w:r>
    </w:p>
    <w:p w:rsidR="00824AA1" w:rsidRPr="00353293" w:rsidRDefault="00824AA1" w:rsidP="00A47E8B">
      <w:pPr>
        <w:suppressAutoHyphens/>
        <w:rPr>
          <w:sz w:val="24"/>
          <w:szCs w:val="24"/>
        </w:rPr>
      </w:pPr>
    </w:p>
    <w:p w:rsidR="00CA733E" w:rsidRPr="00353293" w:rsidRDefault="004558C4" w:rsidP="004558C4">
      <w:pPr>
        <w:suppressAutoHyphens/>
        <w:rPr>
          <w:sz w:val="24"/>
          <w:szCs w:val="24"/>
        </w:rPr>
      </w:pPr>
      <w:r w:rsidRPr="00353293">
        <w:rPr>
          <w:sz w:val="24"/>
          <w:szCs w:val="24"/>
        </w:rPr>
        <w:tab/>
      </w:r>
      <w:r w:rsidRPr="00353293">
        <w:rPr>
          <w:sz w:val="24"/>
          <w:szCs w:val="24"/>
        </w:rPr>
        <w:tab/>
        <w:t>8.</w:t>
      </w:r>
      <w:r w:rsidRPr="00353293">
        <w:rPr>
          <w:sz w:val="24"/>
          <w:szCs w:val="24"/>
        </w:rPr>
        <w:tab/>
      </w:r>
      <w:r w:rsidR="00A47E8B" w:rsidRPr="00353293">
        <w:rPr>
          <w:sz w:val="24"/>
          <w:szCs w:val="24"/>
        </w:rPr>
        <w:t xml:space="preserve">Where there are no disputed questions of fact and the issue to be decided is purely one of law or policy, a case </w:t>
      </w:r>
      <w:r w:rsidR="000C6ACD" w:rsidRPr="00353293">
        <w:rPr>
          <w:sz w:val="24"/>
          <w:szCs w:val="24"/>
        </w:rPr>
        <w:t xml:space="preserve">against a party </w:t>
      </w:r>
      <w:r w:rsidR="00A47E8B" w:rsidRPr="00353293">
        <w:rPr>
          <w:sz w:val="24"/>
          <w:szCs w:val="24"/>
        </w:rPr>
        <w:t xml:space="preserve">may be disposed of without resort to an evidentiary hearing.  </w:t>
      </w:r>
      <w:r w:rsidR="00A47E8B" w:rsidRPr="00353293">
        <w:rPr>
          <w:sz w:val="24"/>
          <w:szCs w:val="24"/>
          <w:u w:val="single"/>
        </w:rPr>
        <w:t>Dee-Dee Cab, Inc. v. Pa. P.U.C.</w:t>
      </w:r>
      <w:r w:rsidR="00A47E8B" w:rsidRPr="00353293">
        <w:rPr>
          <w:sz w:val="24"/>
          <w:szCs w:val="24"/>
        </w:rPr>
        <w:t xml:space="preserve">, 817 A.2d 593 (Pa. Cmwlth. 2003); </w:t>
      </w:r>
      <w:r w:rsidR="00A47E8B" w:rsidRPr="00353293">
        <w:rPr>
          <w:sz w:val="24"/>
          <w:szCs w:val="24"/>
          <w:u w:val="single"/>
        </w:rPr>
        <w:t>Diamond Energy, Inc. v. Pa. P.U.C.</w:t>
      </w:r>
      <w:r w:rsidR="00A47E8B" w:rsidRPr="00353293">
        <w:rPr>
          <w:sz w:val="24"/>
          <w:szCs w:val="24"/>
        </w:rPr>
        <w:t xml:space="preserve">, 653 A.2d 1360 (Pa. Cmwlth. 1995); </w:t>
      </w:r>
      <w:r w:rsidR="00A47E8B" w:rsidRPr="00353293">
        <w:rPr>
          <w:sz w:val="24"/>
          <w:szCs w:val="24"/>
          <w:u w:val="single"/>
        </w:rPr>
        <w:t>Lehigh Valley Power Committee v. Pa. P.U.C.</w:t>
      </w:r>
      <w:r w:rsidR="00A47E8B" w:rsidRPr="00353293">
        <w:rPr>
          <w:sz w:val="24"/>
          <w:szCs w:val="24"/>
        </w:rPr>
        <w:t>, 563 A.2d 557 (Pa. Cmwlth. 1989)</w:t>
      </w:r>
      <w:r w:rsidR="005C195F" w:rsidRPr="00353293">
        <w:rPr>
          <w:sz w:val="24"/>
          <w:szCs w:val="24"/>
        </w:rPr>
        <w:t xml:space="preserve">; </w:t>
      </w:r>
      <w:r w:rsidR="005C195F" w:rsidRPr="00353293">
        <w:rPr>
          <w:sz w:val="24"/>
          <w:szCs w:val="24"/>
          <w:u w:val="single"/>
        </w:rPr>
        <w:t>see also</w:t>
      </w:r>
      <w:r w:rsidR="005C195F" w:rsidRPr="00353293">
        <w:rPr>
          <w:sz w:val="24"/>
          <w:szCs w:val="24"/>
        </w:rPr>
        <w:t>, 66 Pa. C.S. §703(b); 52 Pa. Code §5.21(d).</w:t>
      </w:r>
    </w:p>
    <w:p w:rsidR="00A47E8B" w:rsidRPr="00353293" w:rsidRDefault="00CA733E" w:rsidP="004558C4">
      <w:pPr>
        <w:rPr>
          <w:sz w:val="24"/>
          <w:szCs w:val="24"/>
        </w:rPr>
      </w:pPr>
      <w:r w:rsidRPr="00353293">
        <w:rPr>
          <w:sz w:val="24"/>
          <w:szCs w:val="24"/>
        </w:rPr>
        <w:tab/>
      </w:r>
    </w:p>
    <w:p w:rsidR="00A47E8B" w:rsidRPr="00353293" w:rsidRDefault="00A47E8B" w:rsidP="00A47E8B">
      <w:pPr>
        <w:suppressAutoHyphens/>
        <w:jc w:val="center"/>
        <w:rPr>
          <w:sz w:val="24"/>
          <w:szCs w:val="24"/>
          <w:u w:val="single"/>
        </w:rPr>
      </w:pPr>
      <w:r w:rsidRPr="00353293">
        <w:rPr>
          <w:sz w:val="24"/>
          <w:szCs w:val="24"/>
          <w:u w:val="single"/>
        </w:rPr>
        <w:t>ORDER</w:t>
      </w:r>
    </w:p>
    <w:p w:rsidR="00A47E8B" w:rsidRPr="00353293" w:rsidRDefault="00A47E8B" w:rsidP="00A47E8B">
      <w:pPr>
        <w:jc w:val="center"/>
        <w:outlineLvl w:val="0"/>
        <w:rPr>
          <w:sz w:val="24"/>
          <w:szCs w:val="24"/>
          <w:u w:val="single"/>
        </w:rPr>
      </w:pPr>
    </w:p>
    <w:p w:rsidR="00A47E8B" w:rsidRPr="00353293" w:rsidRDefault="00A47E8B" w:rsidP="00A47E8B">
      <w:pPr>
        <w:jc w:val="center"/>
        <w:outlineLvl w:val="0"/>
        <w:rPr>
          <w:sz w:val="24"/>
          <w:szCs w:val="24"/>
        </w:rPr>
      </w:pPr>
    </w:p>
    <w:p w:rsidR="00A47E8B" w:rsidRPr="00353293" w:rsidRDefault="00A47E8B" w:rsidP="00A47E8B">
      <w:pPr>
        <w:rPr>
          <w:sz w:val="24"/>
          <w:szCs w:val="24"/>
        </w:rPr>
      </w:pPr>
      <w:r w:rsidRPr="00353293">
        <w:rPr>
          <w:sz w:val="24"/>
          <w:szCs w:val="24"/>
        </w:rPr>
        <w:tab/>
      </w:r>
      <w:r w:rsidRPr="00353293">
        <w:rPr>
          <w:sz w:val="24"/>
          <w:szCs w:val="24"/>
        </w:rPr>
        <w:tab/>
        <w:t>THEREFORE</w:t>
      </w:r>
      <w:r w:rsidR="00B27CD6">
        <w:rPr>
          <w:sz w:val="24"/>
          <w:szCs w:val="24"/>
        </w:rPr>
        <w:t>,</w:t>
      </w:r>
    </w:p>
    <w:p w:rsidR="00A47E8B" w:rsidRPr="00353293" w:rsidRDefault="00A47E8B" w:rsidP="00A47E8B">
      <w:pPr>
        <w:rPr>
          <w:sz w:val="24"/>
          <w:szCs w:val="24"/>
        </w:rPr>
      </w:pPr>
    </w:p>
    <w:p w:rsidR="00A47E8B" w:rsidRPr="00353293" w:rsidRDefault="00A47E8B" w:rsidP="00A47E8B">
      <w:pPr>
        <w:rPr>
          <w:sz w:val="24"/>
          <w:szCs w:val="24"/>
        </w:rPr>
      </w:pPr>
      <w:r w:rsidRPr="00353293">
        <w:rPr>
          <w:sz w:val="24"/>
          <w:szCs w:val="24"/>
        </w:rPr>
        <w:tab/>
      </w:r>
      <w:r w:rsidRPr="00353293">
        <w:rPr>
          <w:sz w:val="24"/>
          <w:szCs w:val="24"/>
        </w:rPr>
        <w:tab/>
        <w:t>IT IS ORDERED:</w:t>
      </w:r>
    </w:p>
    <w:p w:rsidR="00A47E8B" w:rsidRPr="00353293" w:rsidRDefault="00A47E8B" w:rsidP="00A47E8B">
      <w:pPr>
        <w:rPr>
          <w:sz w:val="24"/>
          <w:szCs w:val="24"/>
        </w:rPr>
      </w:pPr>
      <w:r w:rsidRPr="00353293">
        <w:rPr>
          <w:sz w:val="24"/>
          <w:szCs w:val="24"/>
        </w:rPr>
        <w:t xml:space="preserve"> </w:t>
      </w:r>
    </w:p>
    <w:p w:rsidR="00A47E8B" w:rsidRPr="00353293" w:rsidRDefault="00A47E8B" w:rsidP="00A47E8B">
      <w:pPr>
        <w:ind w:firstLine="1440"/>
        <w:rPr>
          <w:sz w:val="24"/>
          <w:szCs w:val="24"/>
        </w:rPr>
      </w:pPr>
      <w:r w:rsidRPr="00353293">
        <w:rPr>
          <w:sz w:val="24"/>
          <w:szCs w:val="24"/>
        </w:rPr>
        <w:t>1.</w:t>
      </w:r>
      <w:r w:rsidRPr="00353293">
        <w:rPr>
          <w:sz w:val="24"/>
          <w:szCs w:val="24"/>
        </w:rPr>
        <w:tab/>
        <w:t xml:space="preserve">That </w:t>
      </w:r>
      <w:r w:rsidR="006540DE" w:rsidRPr="00353293">
        <w:rPr>
          <w:sz w:val="24"/>
          <w:szCs w:val="24"/>
        </w:rPr>
        <w:t xml:space="preserve">the Preliminary Objection filed by </w:t>
      </w:r>
      <w:r w:rsidR="005E6EEE" w:rsidRPr="00353293">
        <w:rPr>
          <w:sz w:val="24"/>
          <w:szCs w:val="24"/>
        </w:rPr>
        <w:t xml:space="preserve">Pennsylvania-American Water Company </w:t>
      </w:r>
      <w:r w:rsidR="00E2740A" w:rsidRPr="00353293">
        <w:rPr>
          <w:sz w:val="24"/>
          <w:szCs w:val="24"/>
        </w:rPr>
        <w:t>to</w:t>
      </w:r>
      <w:r w:rsidR="005E6EEE" w:rsidRPr="00353293">
        <w:rPr>
          <w:sz w:val="24"/>
          <w:szCs w:val="24"/>
        </w:rPr>
        <w:t xml:space="preserve"> the Formal Complaint of Langeloth Townsite Company at Docket No. C-2009-2117744 </w:t>
      </w:r>
      <w:r w:rsidR="00477B8C" w:rsidRPr="00353293">
        <w:rPr>
          <w:sz w:val="24"/>
          <w:szCs w:val="24"/>
        </w:rPr>
        <w:t>based upon</w:t>
      </w:r>
      <w:r w:rsidR="006540DE" w:rsidRPr="00353293">
        <w:rPr>
          <w:sz w:val="24"/>
          <w:szCs w:val="24"/>
        </w:rPr>
        <w:t xml:space="preserve"> l</w:t>
      </w:r>
      <w:r w:rsidR="005E6EEE" w:rsidRPr="00353293">
        <w:rPr>
          <w:sz w:val="24"/>
          <w:szCs w:val="24"/>
        </w:rPr>
        <w:t xml:space="preserve">ack of jurisdiction over the rates and service of a municipal authority </w:t>
      </w:r>
      <w:r w:rsidRPr="00353293">
        <w:rPr>
          <w:sz w:val="24"/>
          <w:szCs w:val="24"/>
        </w:rPr>
        <w:t>is granted.</w:t>
      </w:r>
    </w:p>
    <w:p w:rsidR="00A47E8B" w:rsidRPr="00353293" w:rsidRDefault="00A47E8B" w:rsidP="00A47E8B">
      <w:pPr>
        <w:ind w:firstLine="1440"/>
        <w:rPr>
          <w:sz w:val="24"/>
          <w:szCs w:val="24"/>
        </w:rPr>
      </w:pPr>
    </w:p>
    <w:p w:rsidR="005E6EEE" w:rsidRPr="00353293" w:rsidRDefault="00A47E8B" w:rsidP="005E6EEE">
      <w:pPr>
        <w:ind w:firstLine="1440"/>
        <w:rPr>
          <w:sz w:val="24"/>
          <w:szCs w:val="24"/>
        </w:rPr>
      </w:pPr>
      <w:r w:rsidRPr="00353293">
        <w:rPr>
          <w:sz w:val="24"/>
          <w:szCs w:val="24"/>
        </w:rPr>
        <w:t>2.</w:t>
      </w:r>
      <w:r w:rsidRPr="00353293">
        <w:rPr>
          <w:sz w:val="24"/>
          <w:szCs w:val="24"/>
        </w:rPr>
        <w:tab/>
      </w:r>
      <w:r w:rsidR="005E6EEE" w:rsidRPr="00353293">
        <w:rPr>
          <w:sz w:val="24"/>
          <w:szCs w:val="24"/>
        </w:rPr>
        <w:t xml:space="preserve">That the Preliminary Objection filed by Pennsylvania-American Water Company </w:t>
      </w:r>
      <w:r w:rsidR="00477B8C" w:rsidRPr="00353293">
        <w:rPr>
          <w:sz w:val="24"/>
          <w:szCs w:val="24"/>
        </w:rPr>
        <w:t>to</w:t>
      </w:r>
      <w:r w:rsidR="005E6EEE" w:rsidRPr="00353293">
        <w:rPr>
          <w:sz w:val="24"/>
          <w:szCs w:val="24"/>
        </w:rPr>
        <w:t xml:space="preserve"> the Formal Complaint of Langeloth Townsite Company at Docket No. C-2009-2117744 </w:t>
      </w:r>
      <w:r w:rsidR="00477B8C" w:rsidRPr="00353293">
        <w:rPr>
          <w:sz w:val="24"/>
          <w:szCs w:val="24"/>
        </w:rPr>
        <w:t>based upon</w:t>
      </w:r>
      <w:r w:rsidR="005E6EEE" w:rsidRPr="00353293">
        <w:rPr>
          <w:sz w:val="24"/>
          <w:szCs w:val="24"/>
        </w:rPr>
        <w:t xml:space="preserve"> legal insufficienc</w:t>
      </w:r>
      <w:r w:rsidR="0025299E" w:rsidRPr="00353293">
        <w:rPr>
          <w:sz w:val="24"/>
          <w:szCs w:val="24"/>
        </w:rPr>
        <w:t>y</w:t>
      </w:r>
      <w:r w:rsidR="005E6EEE" w:rsidRPr="00353293">
        <w:rPr>
          <w:sz w:val="24"/>
          <w:szCs w:val="24"/>
        </w:rPr>
        <w:t xml:space="preserve"> is granted.</w:t>
      </w:r>
    </w:p>
    <w:p w:rsidR="0025299E" w:rsidRPr="00353293" w:rsidRDefault="0025299E" w:rsidP="0025299E">
      <w:pPr>
        <w:ind w:firstLine="1440"/>
        <w:rPr>
          <w:sz w:val="24"/>
          <w:szCs w:val="24"/>
        </w:rPr>
      </w:pPr>
      <w:r w:rsidRPr="00353293">
        <w:rPr>
          <w:sz w:val="24"/>
          <w:szCs w:val="24"/>
        </w:rPr>
        <w:lastRenderedPageBreak/>
        <w:t>3.</w:t>
      </w:r>
      <w:r w:rsidRPr="00353293">
        <w:rPr>
          <w:sz w:val="24"/>
          <w:szCs w:val="24"/>
        </w:rPr>
        <w:tab/>
        <w:t>That the Formal Complaint of Langeloth Townsite Company at Docket No. C-2009-2117744 is hereby dismissed.</w:t>
      </w:r>
    </w:p>
    <w:p w:rsidR="007134A1" w:rsidRPr="00353293" w:rsidRDefault="0025299E" w:rsidP="0025299E">
      <w:pPr>
        <w:ind w:firstLine="1440"/>
        <w:rPr>
          <w:sz w:val="24"/>
          <w:szCs w:val="24"/>
        </w:rPr>
      </w:pPr>
      <w:r w:rsidRPr="00353293">
        <w:rPr>
          <w:sz w:val="24"/>
          <w:szCs w:val="24"/>
        </w:rPr>
        <w:t xml:space="preserve"> </w:t>
      </w:r>
    </w:p>
    <w:p w:rsidR="00A47E8B" w:rsidRPr="00353293" w:rsidRDefault="00A47E8B" w:rsidP="00A47E8B">
      <w:pPr>
        <w:rPr>
          <w:sz w:val="24"/>
          <w:szCs w:val="24"/>
        </w:rPr>
      </w:pPr>
    </w:p>
    <w:p w:rsidR="00A47E8B" w:rsidRPr="00353293" w:rsidRDefault="00A47E8B" w:rsidP="0093456C">
      <w:pPr>
        <w:spacing w:line="240" w:lineRule="auto"/>
        <w:rPr>
          <w:sz w:val="24"/>
          <w:szCs w:val="24"/>
        </w:rPr>
      </w:pPr>
      <w:r w:rsidRPr="00353293">
        <w:rPr>
          <w:sz w:val="24"/>
          <w:szCs w:val="24"/>
        </w:rPr>
        <w:t xml:space="preserve">Dated:  </w:t>
      </w:r>
      <w:r w:rsidR="0093456C" w:rsidRPr="00353293">
        <w:rPr>
          <w:sz w:val="24"/>
          <w:szCs w:val="24"/>
          <w:u w:val="single"/>
        </w:rPr>
        <w:t>October 1</w:t>
      </w:r>
      <w:r w:rsidR="00477B8C" w:rsidRPr="00353293">
        <w:rPr>
          <w:sz w:val="24"/>
          <w:szCs w:val="24"/>
          <w:u w:val="single"/>
        </w:rPr>
        <w:t>6</w:t>
      </w:r>
      <w:r w:rsidR="0093456C" w:rsidRPr="00353293">
        <w:rPr>
          <w:sz w:val="24"/>
          <w:szCs w:val="24"/>
          <w:u w:val="single"/>
        </w:rPr>
        <w:t>,</w:t>
      </w:r>
      <w:r w:rsidRPr="00353293">
        <w:rPr>
          <w:sz w:val="24"/>
          <w:szCs w:val="24"/>
          <w:u w:val="single"/>
        </w:rPr>
        <w:t xml:space="preserve"> 2009</w:t>
      </w:r>
      <w:r w:rsidRPr="00353293">
        <w:rPr>
          <w:sz w:val="24"/>
          <w:szCs w:val="24"/>
        </w:rPr>
        <w:tab/>
      </w:r>
      <w:r w:rsidRPr="00353293">
        <w:rPr>
          <w:sz w:val="24"/>
          <w:szCs w:val="24"/>
        </w:rPr>
        <w:tab/>
      </w:r>
      <w:r w:rsidRPr="00353293">
        <w:rPr>
          <w:sz w:val="24"/>
          <w:szCs w:val="24"/>
        </w:rPr>
        <w:tab/>
      </w:r>
      <w:r w:rsidRPr="00353293">
        <w:rPr>
          <w:sz w:val="24"/>
          <w:szCs w:val="24"/>
        </w:rPr>
        <w:tab/>
        <w:t>_____________________________</w:t>
      </w:r>
    </w:p>
    <w:p w:rsidR="00A47E8B" w:rsidRPr="00353293" w:rsidRDefault="00A47E8B" w:rsidP="0093456C">
      <w:pPr>
        <w:spacing w:line="240" w:lineRule="auto"/>
        <w:rPr>
          <w:sz w:val="24"/>
          <w:szCs w:val="24"/>
        </w:rPr>
      </w:pPr>
      <w:r w:rsidRPr="00353293">
        <w:rPr>
          <w:sz w:val="24"/>
          <w:szCs w:val="24"/>
        </w:rPr>
        <w:tab/>
      </w:r>
      <w:r w:rsidRPr="00353293">
        <w:rPr>
          <w:sz w:val="24"/>
          <w:szCs w:val="24"/>
        </w:rPr>
        <w:tab/>
      </w:r>
      <w:r w:rsidRPr="00353293">
        <w:rPr>
          <w:sz w:val="24"/>
          <w:szCs w:val="24"/>
        </w:rPr>
        <w:tab/>
      </w:r>
      <w:r w:rsidRPr="00353293">
        <w:rPr>
          <w:sz w:val="24"/>
          <w:szCs w:val="24"/>
        </w:rPr>
        <w:tab/>
      </w:r>
      <w:r w:rsidRPr="00353293">
        <w:rPr>
          <w:sz w:val="24"/>
          <w:szCs w:val="24"/>
        </w:rPr>
        <w:tab/>
      </w:r>
      <w:r w:rsidRPr="00353293">
        <w:rPr>
          <w:sz w:val="24"/>
          <w:szCs w:val="24"/>
        </w:rPr>
        <w:tab/>
      </w:r>
      <w:r w:rsidRPr="00353293">
        <w:rPr>
          <w:sz w:val="24"/>
          <w:szCs w:val="24"/>
        </w:rPr>
        <w:tab/>
        <w:t xml:space="preserve">Kandace F. Melillo </w:t>
      </w:r>
    </w:p>
    <w:p w:rsidR="006C3DB3" w:rsidRPr="00353293" w:rsidRDefault="00A47E8B" w:rsidP="00C4483C">
      <w:pPr>
        <w:rPr>
          <w:sz w:val="24"/>
          <w:szCs w:val="24"/>
        </w:rPr>
      </w:pPr>
      <w:r w:rsidRPr="00353293">
        <w:rPr>
          <w:sz w:val="24"/>
          <w:szCs w:val="24"/>
        </w:rPr>
        <w:tab/>
      </w:r>
      <w:r w:rsidRPr="00353293">
        <w:rPr>
          <w:sz w:val="24"/>
          <w:szCs w:val="24"/>
        </w:rPr>
        <w:tab/>
      </w:r>
      <w:r w:rsidRPr="00353293">
        <w:rPr>
          <w:sz w:val="24"/>
          <w:szCs w:val="24"/>
        </w:rPr>
        <w:tab/>
      </w:r>
      <w:r w:rsidRPr="00353293">
        <w:rPr>
          <w:sz w:val="24"/>
          <w:szCs w:val="24"/>
        </w:rPr>
        <w:tab/>
      </w:r>
      <w:r w:rsidRPr="00353293">
        <w:rPr>
          <w:sz w:val="24"/>
          <w:szCs w:val="24"/>
        </w:rPr>
        <w:tab/>
      </w:r>
      <w:r w:rsidRPr="00353293">
        <w:rPr>
          <w:sz w:val="24"/>
          <w:szCs w:val="24"/>
        </w:rPr>
        <w:tab/>
      </w:r>
      <w:r w:rsidRPr="00353293">
        <w:rPr>
          <w:sz w:val="24"/>
          <w:szCs w:val="24"/>
        </w:rPr>
        <w:tab/>
        <w:t>Administrative Law Judge</w:t>
      </w:r>
    </w:p>
    <w:sectPr w:rsidR="006C3DB3" w:rsidRPr="00353293" w:rsidSect="00353293">
      <w:footerReference w:type="even" r:id="rId8"/>
      <w:footerReference w:type="default" r:id="rId9"/>
      <w:pgSz w:w="12240" w:h="15840" w:code="1"/>
      <w:pgMar w:top="1440" w:right="1440" w:bottom="1440" w:left="1440" w:header="720" w:footer="720" w:gutter="0"/>
      <w:pgNumType w:start="1"/>
      <w:cols w:space="720"/>
      <w:noEndnote/>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03A" w:rsidRDefault="0013103A">
      <w:r>
        <w:separator/>
      </w:r>
    </w:p>
  </w:endnote>
  <w:endnote w:type="continuationSeparator" w:id="0">
    <w:p w:rsidR="0013103A" w:rsidRDefault="001310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509" w:rsidRDefault="006255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25509" w:rsidRDefault="006255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418" w:rsidRPr="00353293" w:rsidRDefault="005C0418" w:rsidP="000C2D1C">
    <w:pPr>
      <w:pStyle w:val="Footer"/>
      <w:jc w:val="center"/>
      <w:rPr>
        <w:sz w:val="20"/>
      </w:rPr>
    </w:pPr>
    <w:r w:rsidRPr="00353293">
      <w:rPr>
        <w:sz w:val="20"/>
      </w:rPr>
      <w:fldChar w:fldCharType="begin"/>
    </w:r>
    <w:r w:rsidRPr="00353293">
      <w:rPr>
        <w:sz w:val="20"/>
      </w:rPr>
      <w:instrText xml:space="preserve"> PAGE   \* MERGEFORMAT </w:instrText>
    </w:r>
    <w:r w:rsidRPr="00353293">
      <w:rPr>
        <w:sz w:val="20"/>
      </w:rPr>
      <w:fldChar w:fldCharType="separate"/>
    </w:r>
    <w:r w:rsidR="000D07C5">
      <w:rPr>
        <w:noProof/>
        <w:sz w:val="20"/>
      </w:rPr>
      <w:t>7</w:t>
    </w:r>
    <w:r w:rsidRPr="00353293">
      <w:rPr>
        <w:sz w:val="20"/>
      </w:rPr>
      <w:fldChar w:fldCharType="end"/>
    </w:r>
  </w:p>
  <w:p w:rsidR="00625509" w:rsidRDefault="006255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03A" w:rsidRDefault="0013103A">
      <w:r>
        <w:separator/>
      </w:r>
    </w:p>
  </w:footnote>
  <w:footnote w:type="continuationSeparator" w:id="0">
    <w:p w:rsidR="0013103A" w:rsidRDefault="001310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stylePaneFormatFilter w:val="3F01"/>
  <w:defaultTabStop w:val="720"/>
  <w:drawingGridHorizontalSpacing w:val="13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43056E"/>
    <w:rsid w:val="00002909"/>
    <w:rsid w:val="0000468C"/>
    <w:rsid w:val="0001101C"/>
    <w:rsid w:val="0001151E"/>
    <w:rsid w:val="000136EB"/>
    <w:rsid w:val="0001499E"/>
    <w:rsid w:val="00016348"/>
    <w:rsid w:val="000336A3"/>
    <w:rsid w:val="00034DCC"/>
    <w:rsid w:val="00037F98"/>
    <w:rsid w:val="00044937"/>
    <w:rsid w:val="00045277"/>
    <w:rsid w:val="00046728"/>
    <w:rsid w:val="00050796"/>
    <w:rsid w:val="00054B61"/>
    <w:rsid w:val="00055A7C"/>
    <w:rsid w:val="00056857"/>
    <w:rsid w:val="00060C1A"/>
    <w:rsid w:val="00060E4E"/>
    <w:rsid w:val="00062A1D"/>
    <w:rsid w:val="00063C77"/>
    <w:rsid w:val="00065507"/>
    <w:rsid w:val="00070478"/>
    <w:rsid w:val="000755FE"/>
    <w:rsid w:val="000762AD"/>
    <w:rsid w:val="000801C5"/>
    <w:rsid w:val="00080EC1"/>
    <w:rsid w:val="00082342"/>
    <w:rsid w:val="0008475C"/>
    <w:rsid w:val="0009392F"/>
    <w:rsid w:val="000967B7"/>
    <w:rsid w:val="0009685C"/>
    <w:rsid w:val="000979F9"/>
    <w:rsid w:val="000A05B2"/>
    <w:rsid w:val="000A3CD6"/>
    <w:rsid w:val="000B0A94"/>
    <w:rsid w:val="000B0C19"/>
    <w:rsid w:val="000B2953"/>
    <w:rsid w:val="000B35CF"/>
    <w:rsid w:val="000B3D47"/>
    <w:rsid w:val="000C0968"/>
    <w:rsid w:val="000C15A7"/>
    <w:rsid w:val="000C1CCD"/>
    <w:rsid w:val="000C2D1C"/>
    <w:rsid w:val="000C3FF3"/>
    <w:rsid w:val="000C4A7C"/>
    <w:rsid w:val="000C4F25"/>
    <w:rsid w:val="000C5B13"/>
    <w:rsid w:val="000C6388"/>
    <w:rsid w:val="000C6ACD"/>
    <w:rsid w:val="000C6F10"/>
    <w:rsid w:val="000D07C5"/>
    <w:rsid w:val="000D0F65"/>
    <w:rsid w:val="000D5603"/>
    <w:rsid w:val="000E047B"/>
    <w:rsid w:val="000E0E3B"/>
    <w:rsid w:val="000E3D18"/>
    <w:rsid w:val="000E4465"/>
    <w:rsid w:val="000E47AD"/>
    <w:rsid w:val="000E6571"/>
    <w:rsid w:val="000F1754"/>
    <w:rsid w:val="000F517C"/>
    <w:rsid w:val="001034CE"/>
    <w:rsid w:val="00104538"/>
    <w:rsid w:val="00106758"/>
    <w:rsid w:val="00106AC5"/>
    <w:rsid w:val="00106BE4"/>
    <w:rsid w:val="0010789A"/>
    <w:rsid w:val="0011088E"/>
    <w:rsid w:val="0011135D"/>
    <w:rsid w:val="00112417"/>
    <w:rsid w:val="00115C56"/>
    <w:rsid w:val="00115E5E"/>
    <w:rsid w:val="00120575"/>
    <w:rsid w:val="00121D44"/>
    <w:rsid w:val="0012450E"/>
    <w:rsid w:val="0012456D"/>
    <w:rsid w:val="00126232"/>
    <w:rsid w:val="001303AE"/>
    <w:rsid w:val="00130C70"/>
    <w:rsid w:val="0013103A"/>
    <w:rsid w:val="001345D9"/>
    <w:rsid w:val="00135A97"/>
    <w:rsid w:val="00141EBF"/>
    <w:rsid w:val="001512C5"/>
    <w:rsid w:val="00152250"/>
    <w:rsid w:val="00152576"/>
    <w:rsid w:val="00153AD1"/>
    <w:rsid w:val="00157A5B"/>
    <w:rsid w:val="00160D69"/>
    <w:rsid w:val="00160EE9"/>
    <w:rsid w:val="00161393"/>
    <w:rsid w:val="0016228D"/>
    <w:rsid w:val="001628EB"/>
    <w:rsid w:val="0016557F"/>
    <w:rsid w:val="00172CFA"/>
    <w:rsid w:val="00175DC1"/>
    <w:rsid w:val="00180B9C"/>
    <w:rsid w:val="001811B7"/>
    <w:rsid w:val="001818F1"/>
    <w:rsid w:val="00184393"/>
    <w:rsid w:val="001845CE"/>
    <w:rsid w:val="00184D53"/>
    <w:rsid w:val="00184D7C"/>
    <w:rsid w:val="00185296"/>
    <w:rsid w:val="00185B20"/>
    <w:rsid w:val="00186FDA"/>
    <w:rsid w:val="00193F5B"/>
    <w:rsid w:val="00194924"/>
    <w:rsid w:val="00197FDB"/>
    <w:rsid w:val="001A283F"/>
    <w:rsid w:val="001A2A2C"/>
    <w:rsid w:val="001A343E"/>
    <w:rsid w:val="001A344A"/>
    <w:rsid w:val="001A6089"/>
    <w:rsid w:val="001A63C3"/>
    <w:rsid w:val="001B0E38"/>
    <w:rsid w:val="001B0ED1"/>
    <w:rsid w:val="001B2B53"/>
    <w:rsid w:val="001B2EF5"/>
    <w:rsid w:val="001B4590"/>
    <w:rsid w:val="001B67FE"/>
    <w:rsid w:val="001C05F2"/>
    <w:rsid w:val="001C19A2"/>
    <w:rsid w:val="001C232F"/>
    <w:rsid w:val="001C3914"/>
    <w:rsid w:val="001C50EA"/>
    <w:rsid w:val="001C60DC"/>
    <w:rsid w:val="001D02E3"/>
    <w:rsid w:val="001D18F7"/>
    <w:rsid w:val="001D6C2E"/>
    <w:rsid w:val="001E37B0"/>
    <w:rsid w:val="001E3800"/>
    <w:rsid w:val="001E4109"/>
    <w:rsid w:val="001E6A5C"/>
    <w:rsid w:val="001E74ED"/>
    <w:rsid w:val="001F0314"/>
    <w:rsid w:val="001F1142"/>
    <w:rsid w:val="001F14BC"/>
    <w:rsid w:val="001F373C"/>
    <w:rsid w:val="001F7FA0"/>
    <w:rsid w:val="0020173E"/>
    <w:rsid w:val="00202700"/>
    <w:rsid w:val="0020392A"/>
    <w:rsid w:val="00203C7F"/>
    <w:rsid w:val="00206AD6"/>
    <w:rsid w:val="00211F20"/>
    <w:rsid w:val="00214FCA"/>
    <w:rsid w:val="002166B9"/>
    <w:rsid w:val="00217BD2"/>
    <w:rsid w:val="002208D4"/>
    <w:rsid w:val="00223443"/>
    <w:rsid w:val="00230D8C"/>
    <w:rsid w:val="00233DBD"/>
    <w:rsid w:val="00235289"/>
    <w:rsid w:val="00237FCD"/>
    <w:rsid w:val="00240DEA"/>
    <w:rsid w:val="0024256D"/>
    <w:rsid w:val="00244D1A"/>
    <w:rsid w:val="00245A00"/>
    <w:rsid w:val="002479EE"/>
    <w:rsid w:val="0025299E"/>
    <w:rsid w:val="00255A35"/>
    <w:rsid w:val="002574EA"/>
    <w:rsid w:val="002607CF"/>
    <w:rsid w:val="0026088A"/>
    <w:rsid w:val="00266C1A"/>
    <w:rsid w:val="002708E0"/>
    <w:rsid w:val="00283DC1"/>
    <w:rsid w:val="00287A25"/>
    <w:rsid w:val="002912F7"/>
    <w:rsid w:val="00291D62"/>
    <w:rsid w:val="00293444"/>
    <w:rsid w:val="00295AFD"/>
    <w:rsid w:val="002A689B"/>
    <w:rsid w:val="002A7D7E"/>
    <w:rsid w:val="002B03FF"/>
    <w:rsid w:val="002B0BFE"/>
    <w:rsid w:val="002B13B5"/>
    <w:rsid w:val="002B31F4"/>
    <w:rsid w:val="002B44B6"/>
    <w:rsid w:val="002B45F5"/>
    <w:rsid w:val="002B5FF6"/>
    <w:rsid w:val="002B7128"/>
    <w:rsid w:val="002C3111"/>
    <w:rsid w:val="002C660B"/>
    <w:rsid w:val="002D41A2"/>
    <w:rsid w:val="002D49E3"/>
    <w:rsid w:val="002E2004"/>
    <w:rsid w:val="002E3E69"/>
    <w:rsid w:val="002E56B8"/>
    <w:rsid w:val="002E635E"/>
    <w:rsid w:val="002F0159"/>
    <w:rsid w:val="002F2C79"/>
    <w:rsid w:val="002F41FB"/>
    <w:rsid w:val="002F5A2D"/>
    <w:rsid w:val="002F5CA0"/>
    <w:rsid w:val="002F69EC"/>
    <w:rsid w:val="002F7369"/>
    <w:rsid w:val="0030126C"/>
    <w:rsid w:val="00301A7F"/>
    <w:rsid w:val="00301F7B"/>
    <w:rsid w:val="0030255B"/>
    <w:rsid w:val="0030427E"/>
    <w:rsid w:val="00305515"/>
    <w:rsid w:val="00306AD2"/>
    <w:rsid w:val="003105AC"/>
    <w:rsid w:val="00312CC7"/>
    <w:rsid w:val="00313C69"/>
    <w:rsid w:val="00313FA9"/>
    <w:rsid w:val="003145E6"/>
    <w:rsid w:val="00323081"/>
    <w:rsid w:val="00324DFF"/>
    <w:rsid w:val="00327CE8"/>
    <w:rsid w:val="00330D43"/>
    <w:rsid w:val="00331D37"/>
    <w:rsid w:val="00331DE4"/>
    <w:rsid w:val="003411B7"/>
    <w:rsid w:val="0034291A"/>
    <w:rsid w:val="0034681A"/>
    <w:rsid w:val="003530F5"/>
    <w:rsid w:val="00353293"/>
    <w:rsid w:val="00357DD4"/>
    <w:rsid w:val="003621B6"/>
    <w:rsid w:val="0036325C"/>
    <w:rsid w:val="00371119"/>
    <w:rsid w:val="00372438"/>
    <w:rsid w:val="00376442"/>
    <w:rsid w:val="00377053"/>
    <w:rsid w:val="00380D9F"/>
    <w:rsid w:val="003810BB"/>
    <w:rsid w:val="003823AE"/>
    <w:rsid w:val="003831E6"/>
    <w:rsid w:val="00391217"/>
    <w:rsid w:val="00391F92"/>
    <w:rsid w:val="00393835"/>
    <w:rsid w:val="0039529A"/>
    <w:rsid w:val="003964D1"/>
    <w:rsid w:val="003A00F8"/>
    <w:rsid w:val="003A100B"/>
    <w:rsid w:val="003A35A8"/>
    <w:rsid w:val="003B203A"/>
    <w:rsid w:val="003B2FA3"/>
    <w:rsid w:val="003B68EE"/>
    <w:rsid w:val="003C5424"/>
    <w:rsid w:val="003C7592"/>
    <w:rsid w:val="003D412D"/>
    <w:rsid w:val="003E5B1F"/>
    <w:rsid w:val="003E63F9"/>
    <w:rsid w:val="003E6DA2"/>
    <w:rsid w:val="003F2091"/>
    <w:rsid w:val="003F58D1"/>
    <w:rsid w:val="003F685F"/>
    <w:rsid w:val="004059A1"/>
    <w:rsid w:val="00410D30"/>
    <w:rsid w:val="00421083"/>
    <w:rsid w:val="00423556"/>
    <w:rsid w:val="0042381A"/>
    <w:rsid w:val="00425191"/>
    <w:rsid w:val="00427CD6"/>
    <w:rsid w:val="0043056E"/>
    <w:rsid w:val="00431265"/>
    <w:rsid w:val="004312CB"/>
    <w:rsid w:val="004316BC"/>
    <w:rsid w:val="004324C7"/>
    <w:rsid w:val="00433445"/>
    <w:rsid w:val="00436042"/>
    <w:rsid w:val="004422F2"/>
    <w:rsid w:val="00442CE5"/>
    <w:rsid w:val="00445BDD"/>
    <w:rsid w:val="004527BC"/>
    <w:rsid w:val="00453F74"/>
    <w:rsid w:val="00454A3B"/>
    <w:rsid w:val="00455102"/>
    <w:rsid w:val="004558C4"/>
    <w:rsid w:val="00455EBE"/>
    <w:rsid w:val="004621BC"/>
    <w:rsid w:val="00463CFA"/>
    <w:rsid w:val="00463D92"/>
    <w:rsid w:val="00466106"/>
    <w:rsid w:val="0047017C"/>
    <w:rsid w:val="00470559"/>
    <w:rsid w:val="004713DB"/>
    <w:rsid w:val="0047204C"/>
    <w:rsid w:val="00475D8A"/>
    <w:rsid w:val="00477B8C"/>
    <w:rsid w:val="00477CD6"/>
    <w:rsid w:val="00480024"/>
    <w:rsid w:val="0048076A"/>
    <w:rsid w:val="00485A1A"/>
    <w:rsid w:val="00485BB8"/>
    <w:rsid w:val="00490286"/>
    <w:rsid w:val="0049156A"/>
    <w:rsid w:val="0049191B"/>
    <w:rsid w:val="00492B9E"/>
    <w:rsid w:val="00492F42"/>
    <w:rsid w:val="00496620"/>
    <w:rsid w:val="004A0F66"/>
    <w:rsid w:val="004A3C48"/>
    <w:rsid w:val="004A428B"/>
    <w:rsid w:val="004A4F24"/>
    <w:rsid w:val="004A5AE6"/>
    <w:rsid w:val="004B0DFC"/>
    <w:rsid w:val="004B6E38"/>
    <w:rsid w:val="004B7773"/>
    <w:rsid w:val="004D2B2F"/>
    <w:rsid w:val="004D3A0D"/>
    <w:rsid w:val="004D413E"/>
    <w:rsid w:val="004D5461"/>
    <w:rsid w:val="004D689E"/>
    <w:rsid w:val="004D7343"/>
    <w:rsid w:val="004E5211"/>
    <w:rsid w:val="004E7586"/>
    <w:rsid w:val="004E79A5"/>
    <w:rsid w:val="004E7D1A"/>
    <w:rsid w:val="004F092B"/>
    <w:rsid w:val="004F22DA"/>
    <w:rsid w:val="004F3A23"/>
    <w:rsid w:val="004F403A"/>
    <w:rsid w:val="004F6443"/>
    <w:rsid w:val="004F6F51"/>
    <w:rsid w:val="00503606"/>
    <w:rsid w:val="0050385C"/>
    <w:rsid w:val="00506AB8"/>
    <w:rsid w:val="005121E5"/>
    <w:rsid w:val="00512AA2"/>
    <w:rsid w:val="00512C89"/>
    <w:rsid w:val="005148FF"/>
    <w:rsid w:val="00515AE5"/>
    <w:rsid w:val="00515FF9"/>
    <w:rsid w:val="005168E8"/>
    <w:rsid w:val="00517A83"/>
    <w:rsid w:val="005216EE"/>
    <w:rsid w:val="00521C50"/>
    <w:rsid w:val="00524550"/>
    <w:rsid w:val="00532801"/>
    <w:rsid w:val="00532B14"/>
    <w:rsid w:val="00537148"/>
    <w:rsid w:val="00540CCC"/>
    <w:rsid w:val="005442C1"/>
    <w:rsid w:val="00547574"/>
    <w:rsid w:val="00555C71"/>
    <w:rsid w:val="005609F1"/>
    <w:rsid w:val="00561ABF"/>
    <w:rsid w:val="00563AC3"/>
    <w:rsid w:val="005668CE"/>
    <w:rsid w:val="00567333"/>
    <w:rsid w:val="00572BCF"/>
    <w:rsid w:val="00572E36"/>
    <w:rsid w:val="00573D06"/>
    <w:rsid w:val="005757C5"/>
    <w:rsid w:val="00575BFC"/>
    <w:rsid w:val="00575C4A"/>
    <w:rsid w:val="00575EDA"/>
    <w:rsid w:val="00576481"/>
    <w:rsid w:val="0057676A"/>
    <w:rsid w:val="00577C33"/>
    <w:rsid w:val="00580297"/>
    <w:rsid w:val="0058087D"/>
    <w:rsid w:val="00580EBE"/>
    <w:rsid w:val="00583E27"/>
    <w:rsid w:val="00584B65"/>
    <w:rsid w:val="005914DF"/>
    <w:rsid w:val="005916A3"/>
    <w:rsid w:val="005921DC"/>
    <w:rsid w:val="00592746"/>
    <w:rsid w:val="00592965"/>
    <w:rsid w:val="00592D9C"/>
    <w:rsid w:val="005A03E3"/>
    <w:rsid w:val="005A1D4E"/>
    <w:rsid w:val="005A4121"/>
    <w:rsid w:val="005A48B6"/>
    <w:rsid w:val="005A6138"/>
    <w:rsid w:val="005A7A21"/>
    <w:rsid w:val="005B614C"/>
    <w:rsid w:val="005B73DB"/>
    <w:rsid w:val="005C0418"/>
    <w:rsid w:val="005C195F"/>
    <w:rsid w:val="005C4A69"/>
    <w:rsid w:val="005C65DE"/>
    <w:rsid w:val="005C7F8D"/>
    <w:rsid w:val="005D18BB"/>
    <w:rsid w:val="005D7E24"/>
    <w:rsid w:val="005E507B"/>
    <w:rsid w:val="005E6EEE"/>
    <w:rsid w:val="005F1707"/>
    <w:rsid w:val="005F2013"/>
    <w:rsid w:val="005F7569"/>
    <w:rsid w:val="006017F7"/>
    <w:rsid w:val="00601934"/>
    <w:rsid w:val="006033E9"/>
    <w:rsid w:val="00604CE1"/>
    <w:rsid w:val="00605682"/>
    <w:rsid w:val="006057CC"/>
    <w:rsid w:val="00607007"/>
    <w:rsid w:val="00611B97"/>
    <w:rsid w:val="00613064"/>
    <w:rsid w:val="00615349"/>
    <w:rsid w:val="006153E8"/>
    <w:rsid w:val="00615821"/>
    <w:rsid w:val="00615F4B"/>
    <w:rsid w:val="0061792B"/>
    <w:rsid w:val="00621E09"/>
    <w:rsid w:val="00623237"/>
    <w:rsid w:val="00623AE9"/>
    <w:rsid w:val="0062454C"/>
    <w:rsid w:val="00625509"/>
    <w:rsid w:val="0062644A"/>
    <w:rsid w:val="0062748F"/>
    <w:rsid w:val="006303A7"/>
    <w:rsid w:val="006306BA"/>
    <w:rsid w:val="006336DE"/>
    <w:rsid w:val="006340F2"/>
    <w:rsid w:val="00634DD0"/>
    <w:rsid w:val="006352D7"/>
    <w:rsid w:val="0063601A"/>
    <w:rsid w:val="006372E3"/>
    <w:rsid w:val="0064024A"/>
    <w:rsid w:val="006410BF"/>
    <w:rsid w:val="006426C0"/>
    <w:rsid w:val="006469BE"/>
    <w:rsid w:val="00647CAB"/>
    <w:rsid w:val="00647E30"/>
    <w:rsid w:val="00650275"/>
    <w:rsid w:val="00650D16"/>
    <w:rsid w:val="006540DE"/>
    <w:rsid w:val="006568BC"/>
    <w:rsid w:val="00657C21"/>
    <w:rsid w:val="00661F48"/>
    <w:rsid w:val="00670A02"/>
    <w:rsid w:val="00672F6B"/>
    <w:rsid w:val="00675A7A"/>
    <w:rsid w:val="00675D0E"/>
    <w:rsid w:val="00680363"/>
    <w:rsid w:val="00682DCB"/>
    <w:rsid w:val="00683680"/>
    <w:rsid w:val="00683B26"/>
    <w:rsid w:val="00683C5C"/>
    <w:rsid w:val="00686E80"/>
    <w:rsid w:val="00687034"/>
    <w:rsid w:val="00692ECB"/>
    <w:rsid w:val="006963AD"/>
    <w:rsid w:val="0069682D"/>
    <w:rsid w:val="006A0C15"/>
    <w:rsid w:val="006A1C20"/>
    <w:rsid w:val="006A7686"/>
    <w:rsid w:val="006B1B64"/>
    <w:rsid w:val="006B1E60"/>
    <w:rsid w:val="006B2443"/>
    <w:rsid w:val="006B42F4"/>
    <w:rsid w:val="006C0C45"/>
    <w:rsid w:val="006C134E"/>
    <w:rsid w:val="006C3DB3"/>
    <w:rsid w:val="006C4639"/>
    <w:rsid w:val="006C4F48"/>
    <w:rsid w:val="006C5D01"/>
    <w:rsid w:val="006C663E"/>
    <w:rsid w:val="006C6BC0"/>
    <w:rsid w:val="006C7F9F"/>
    <w:rsid w:val="006D3E19"/>
    <w:rsid w:val="006E6A16"/>
    <w:rsid w:val="006E735C"/>
    <w:rsid w:val="006F2FAD"/>
    <w:rsid w:val="006F4001"/>
    <w:rsid w:val="006F68E8"/>
    <w:rsid w:val="0070412E"/>
    <w:rsid w:val="007056F8"/>
    <w:rsid w:val="00711503"/>
    <w:rsid w:val="00711625"/>
    <w:rsid w:val="007134A1"/>
    <w:rsid w:val="0071352D"/>
    <w:rsid w:val="00715179"/>
    <w:rsid w:val="00720449"/>
    <w:rsid w:val="00723BC6"/>
    <w:rsid w:val="00723FA2"/>
    <w:rsid w:val="00724265"/>
    <w:rsid w:val="007253AA"/>
    <w:rsid w:val="00726EB4"/>
    <w:rsid w:val="00731409"/>
    <w:rsid w:val="00736B6C"/>
    <w:rsid w:val="007371A4"/>
    <w:rsid w:val="007372AD"/>
    <w:rsid w:val="00740D85"/>
    <w:rsid w:val="007413AF"/>
    <w:rsid w:val="0074384B"/>
    <w:rsid w:val="007456CC"/>
    <w:rsid w:val="007501D5"/>
    <w:rsid w:val="00763628"/>
    <w:rsid w:val="0076511D"/>
    <w:rsid w:val="007659E6"/>
    <w:rsid w:val="00767B47"/>
    <w:rsid w:val="00774ACD"/>
    <w:rsid w:val="00775297"/>
    <w:rsid w:val="00776DBD"/>
    <w:rsid w:val="007815F7"/>
    <w:rsid w:val="007822AD"/>
    <w:rsid w:val="00782BBA"/>
    <w:rsid w:val="00783A46"/>
    <w:rsid w:val="00784AA5"/>
    <w:rsid w:val="007875B9"/>
    <w:rsid w:val="0078787D"/>
    <w:rsid w:val="00787B6D"/>
    <w:rsid w:val="007905F4"/>
    <w:rsid w:val="0079261B"/>
    <w:rsid w:val="00793232"/>
    <w:rsid w:val="00793BC4"/>
    <w:rsid w:val="00795AE7"/>
    <w:rsid w:val="007A6F6E"/>
    <w:rsid w:val="007B0861"/>
    <w:rsid w:val="007B16EF"/>
    <w:rsid w:val="007B1A78"/>
    <w:rsid w:val="007B3C77"/>
    <w:rsid w:val="007B538E"/>
    <w:rsid w:val="007B5ED9"/>
    <w:rsid w:val="007B778B"/>
    <w:rsid w:val="007C0E85"/>
    <w:rsid w:val="007C1637"/>
    <w:rsid w:val="007C17E7"/>
    <w:rsid w:val="007C3F4C"/>
    <w:rsid w:val="007C443B"/>
    <w:rsid w:val="007C46F3"/>
    <w:rsid w:val="007C48F4"/>
    <w:rsid w:val="007D07FC"/>
    <w:rsid w:val="007D1CCE"/>
    <w:rsid w:val="007D2BB6"/>
    <w:rsid w:val="007D3C0C"/>
    <w:rsid w:val="007D50CB"/>
    <w:rsid w:val="007D604A"/>
    <w:rsid w:val="007D6299"/>
    <w:rsid w:val="007E0EA3"/>
    <w:rsid w:val="007E7257"/>
    <w:rsid w:val="007F491A"/>
    <w:rsid w:val="00800B9A"/>
    <w:rsid w:val="00801C97"/>
    <w:rsid w:val="00803B7A"/>
    <w:rsid w:val="008046CF"/>
    <w:rsid w:val="00806ABA"/>
    <w:rsid w:val="008079D2"/>
    <w:rsid w:val="008102DA"/>
    <w:rsid w:val="0081446E"/>
    <w:rsid w:val="008154BC"/>
    <w:rsid w:val="008167C2"/>
    <w:rsid w:val="00824AA1"/>
    <w:rsid w:val="00825F7E"/>
    <w:rsid w:val="00826E2D"/>
    <w:rsid w:val="00831B3D"/>
    <w:rsid w:val="00833E13"/>
    <w:rsid w:val="00834AE7"/>
    <w:rsid w:val="00835469"/>
    <w:rsid w:val="00835C1E"/>
    <w:rsid w:val="00836A69"/>
    <w:rsid w:val="008430AB"/>
    <w:rsid w:val="008443F9"/>
    <w:rsid w:val="0084448D"/>
    <w:rsid w:val="00845BA2"/>
    <w:rsid w:val="00846AD8"/>
    <w:rsid w:val="00853A3A"/>
    <w:rsid w:val="008555A9"/>
    <w:rsid w:val="00860543"/>
    <w:rsid w:val="008658E4"/>
    <w:rsid w:val="00870DF0"/>
    <w:rsid w:val="008757B2"/>
    <w:rsid w:val="00880768"/>
    <w:rsid w:val="00884E34"/>
    <w:rsid w:val="008855E3"/>
    <w:rsid w:val="00885C0F"/>
    <w:rsid w:val="00886997"/>
    <w:rsid w:val="00886EF4"/>
    <w:rsid w:val="00890245"/>
    <w:rsid w:val="00890AA0"/>
    <w:rsid w:val="00894140"/>
    <w:rsid w:val="00896C72"/>
    <w:rsid w:val="008972DA"/>
    <w:rsid w:val="008A139C"/>
    <w:rsid w:val="008A29FC"/>
    <w:rsid w:val="008A2D6A"/>
    <w:rsid w:val="008A4345"/>
    <w:rsid w:val="008A4B38"/>
    <w:rsid w:val="008A748E"/>
    <w:rsid w:val="008A799C"/>
    <w:rsid w:val="008A7F9B"/>
    <w:rsid w:val="008B14A1"/>
    <w:rsid w:val="008B4AE0"/>
    <w:rsid w:val="008B5025"/>
    <w:rsid w:val="008C1E99"/>
    <w:rsid w:val="008C2D7E"/>
    <w:rsid w:val="008C5F16"/>
    <w:rsid w:val="008E04ED"/>
    <w:rsid w:val="008E0CFF"/>
    <w:rsid w:val="008E1463"/>
    <w:rsid w:val="008E304A"/>
    <w:rsid w:val="008E4E7B"/>
    <w:rsid w:val="008F15F5"/>
    <w:rsid w:val="008F1A4C"/>
    <w:rsid w:val="008F2CE3"/>
    <w:rsid w:val="008F2E14"/>
    <w:rsid w:val="008F5B7F"/>
    <w:rsid w:val="008F68A5"/>
    <w:rsid w:val="008F72B1"/>
    <w:rsid w:val="009031CE"/>
    <w:rsid w:val="00903CB0"/>
    <w:rsid w:val="00904FF5"/>
    <w:rsid w:val="00905E93"/>
    <w:rsid w:val="00907531"/>
    <w:rsid w:val="00916C15"/>
    <w:rsid w:val="00922539"/>
    <w:rsid w:val="009230B4"/>
    <w:rsid w:val="0092325E"/>
    <w:rsid w:val="0092369F"/>
    <w:rsid w:val="0092404E"/>
    <w:rsid w:val="0093224A"/>
    <w:rsid w:val="0093456C"/>
    <w:rsid w:val="009351FA"/>
    <w:rsid w:val="0093677B"/>
    <w:rsid w:val="00941B7F"/>
    <w:rsid w:val="0094399E"/>
    <w:rsid w:val="00947EC0"/>
    <w:rsid w:val="00953D2E"/>
    <w:rsid w:val="00954BC6"/>
    <w:rsid w:val="0095558D"/>
    <w:rsid w:val="00955A4C"/>
    <w:rsid w:val="00956852"/>
    <w:rsid w:val="00960272"/>
    <w:rsid w:val="009603EC"/>
    <w:rsid w:val="00960D22"/>
    <w:rsid w:val="009628FF"/>
    <w:rsid w:val="00965015"/>
    <w:rsid w:val="0096779F"/>
    <w:rsid w:val="00970E26"/>
    <w:rsid w:val="009746FB"/>
    <w:rsid w:val="00981479"/>
    <w:rsid w:val="009814D1"/>
    <w:rsid w:val="0098377D"/>
    <w:rsid w:val="00983C04"/>
    <w:rsid w:val="00985006"/>
    <w:rsid w:val="0098514D"/>
    <w:rsid w:val="00986C24"/>
    <w:rsid w:val="0098738F"/>
    <w:rsid w:val="009900F2"/>
    <w:rsid w:val="0099196D"/>
    <w:rsid w:val="00994ADF"/>
    <w:rsid w:val="00994EB6"/>
    <w:rsid w:val="009A0863"/>
    <w:rsid w:val="009A0E89"/>
    <w:rsid w:val="009A1595"/>
    <w:rsid w:val="009A27CE"/>
    <w:rsid w:val="009A6452"/>
    <w:rsid w:val="009A7C73"/>
    <w:rsid w:val="009B0A6F"/>
    <w:rsid w:val="009B2073"/>
    <w:rsid w:val="009C0906"/>
    <w:rsid w:val="009C5584"/>
    <w:rsid w:val="009C77F4"/>
    <w:rsid w:val="009D04DE"/>
    <w:rsid w:val="009D0F72"/>
    <w:rsid w:val="009D2B52"/>
    <w:rsid w:val="009D5B21"/>
    <w:rsid w:val="009D624C"/>
    <w:rsid w:val="009D67D6"/>
    <w:rsid w:val="009E1440"/>
    <w:rsid w:val="009E51F2"/>
    <w:rsid w:val="009E6389"/>
    <w:rsid w:val="009F483B"/>
    <w:rsid w:val="009F5299"/>
    <w:rsid w:val="009F567B"/>
    <w:rsid w:val="009F5897"/>
    <w:rsid w:val="00A03FFC"/>
    <w:rsid w:val="00A04BC9"/>
    <w:rsid w:val="00A0722D"/>
    <w:rsid w:val="00A07ABA"/>
    <w:rsid w:val="00A11716"/>
    <w:rsid w:val="00A11D90"/>
    <w:rsid w:val="00A22DD9"/>
    <w:rsid w:val="00A23182"/>
    <w:rsid w:val="00A30658"/>
    <w:rsid w:val="00A34835"/>
    <w:rsid w:val="00A354A2"/>
    <w:rsid w:val="00A367E9"/>
    <w:rsid w:val="00A37AD4"/>
    <w:rsid w:val="00A411BE"/>
    <w:rsid w:val="00A4629E"/>
    <w:rsid w:val="00A46368"/>
    <w:rsid w:val="00A4748A"/>
    <w:rsid w:val="00A47E8B"/>
    <w:rsid w:val="00A5194C"/>
    <w:rsid w:val="00A53CD9"/>
    <w:rsid w:val="00A53F7F"/>
    <w:rsid w:val="00A55E9F"/>
    <w:rsid w:val="00A5614D"/>
    <w:rsid w:val="00A60038"/>
    <w:rsid w:val="00A6083A"/>
    <w:rsid w:val="00A62263"/>
    <w:rsid w:val="00A66C8F"/>
    <w:rsid w:val="00A71273"/>
    <w:rsid w:val="00A72D30"/>
    <w:rsid w:val="00A74930"/>
    <w:rsid w:val="00A7557C"/>
    <w:rsid w:val="00A83337"/>
    <w:rsid w:val="00A84107"/>
    <w:rsid w:val="00A86B64"/>
    <w:rsid w:val="00A87B72"/>
    <w:rsid w:val="00A92600"/>
    <w:rsid w:val="00A9756E"/>
    <w:rsid w:val="00AA1032"/>
    <w:rsid w:val="00AA20FF"/>
    <w:rsid w:val="00AA2C1A"/>
    <w:rsid w:val="00AA4371"/>
    <w:rsid w:val="00AA4F84"/>
    <w:rsid w:val="00AA644D"/>
    <w:rsid w:val="00AB0CB8"/>
    <w:rsid w:val="00AB17E9"/>
    <w:rsid w:val="00AB64EA"/>
    <w:rsid w:val="00AB66F6"/>
    <w:rsid w:val="00AB7757"/>
    <w:rsid w:val="00AC2BC0"/>
    <w:rsid w:val="00AC4134"/>
    <w:rsid w:val="00AC53BB"/>
    <w:rsid w:val="00AC6C45"/>
    <w:rsid w:val="00AC7B8E"/>
    <w:rsid w:val="00AD1775"/>
    <w:rsid w:val="00AD21CE"/>
    <w:rsid w:val="00AD44E8"/>
    <w:rsid w:val="00AD4EF3"/>
    <w:rsid w:val="00AE0C7D"/>
    <w:rsid w:val="00AE5A61"/>
    <w:rsid w:val="00AE5C66"/>
    <w:rsid w:val="00AE7BD8"/>
    <w:rsid w:val="00AF4B48"/>
    <w:rsid w:val="00AF5B75"/>
    <w:rsid w:val="00AF6216"/>
    <w:rsid w:val="00B04719"/>
    <w:rsid w:val="00B1109D"/>
    <w:rsid w:val="00B111C0"/>
    <w:rsid w:val="00B1195C"/>
    <w:rsid w:val="00B12D2B"/>
    <w:rsid w:val="00B223F1"/>
    <w:rsid w:val="00B23C5D"/>
    <w:rsid w:val="00B24E7E"/>
    <w:rsid w:val="00B26029"/>
    <w:rsid w:val="00B27CD6"/>
    <w:rsid w:val="00B314F3"/>
    <w:rsid w:val="00B41FCA"/>
    <w:rsid w:val="00B53A05"/>
    <w:rsid w:val="00B549E3"/>
    <w:rsid w:val="00B62D3A"/>
    <w:rsid w:val="00B62DC7"/>
    <w:rsid w:val="00B64718"/>
    <w:rsid w:val="00B65B32"/>
    <w:rsid w:val="00B663D7"/>
    <w:rsid w:val="00B6642D"/>
    <w:rsid w:val="00B67370"/>
    <w:rsid w:val="00B70669"/>
    <w:rsid w:val="00B7198F"/>
    <w:rsid w:val="00B7331D"/>
    <w:rsid w:val="00B741DE"/>
    <w:rsid w:val="00B82A3B"/>
    <w:rsid w:val="00B85EC9"/>
    <w:rsid w:val="00B86101"/>
    <w:rsid w:val="00B91183"/>
    <w:rsid w:val="00B935E4"/>
    <w:rsid w:val="00B94305"/>
    <w:rsid w:val="00B94B35"/>
    <w:rsid w:val="00B95AC1"/>
    <w:rsid w:val="00BA1223"/>
    <w:rsid w:val="00BA1497"/>
    <w:rsid w:val="00BA162E"/>
    <w:rsid w:val="00BA7D79"/>
    <w:rsid w:val="00BB0588"/>
    <w:rsid w:val="00BB0948"/>
    <w:rsid w:val="00BB2C0E"/>
    <w:rsid w:val="00BB3C8E"/>
    <w:rsid w:val="00BB3E88"/>
    <w:rsid w:val="00BB55BC"/>
    <w:rsid w:val="00BB7FAD"/>
    <w:rsid w:val="00BB7FFC"/>
    <w:rsid w:val="00BC0C5B"/>
    <w:rsid w:val="00BC5BE4"/>
    <w:rsid w:val="00BC676E"/>
    <w:rsid w:val="00BC7C00"/>
    <w:rsid w:val="00BD0DB2"/>
    <w:rsid w:val="00BD1574"/>
    <w:rsid w:val="00BD24CC"/>
    <w:rsid w:val="00BD26B4"/>
    <w:rsid w:val="00BD42DE"/>
    <w:rsid w:val="00BD4EFA"/>
    <w:rsid w:val="00BD5D8D"/>
    <w:rsid w:val="00BE21F9"/>
    <w:rsid w:val="00BE491D"/>
    <w:rsid w:val="00BE56F3"/>
    <w:rsid w:val="00BE608F"/>
    <w:rsid w:val="00BE60EB"/>
    <w:rsid w:val="00BF10A7"/>
    <w:rsid w:val="00BF148B"/>
    <w:rsid w:val="00BF5D87"/>
    <w:rsid w:val="00C002CE"/>
    <w:rsid w:val="00C01373"/>
    <w:rsid w:val="00C02C3E"/>
    <w:rsid w:val="00C0342A"/>
    <w:rsid w:val="00C050E2"/>
    <w:rsid w:val="00C11341"/>
    <w:rsid w:val="00C1340A"/>
    <w:rsid w:val="00C149A6"/>
    <w:rsid w:val="00C15342"/>
    <w:rsid w:val="00C20A94"/>
    <w:rsid w:val="00C219E4"/>
    <w:rsid w:val="00C21EFD"/>
    <w:rsid w:val="00C3045D"/>
    <w:rsid w:val="00C319B2"/>
    <w:rsid w:val="00C34266"/>
    <w:rsid w:val="00C34C1E"/>
    <w:rsid w:val="00C378E0"/>
    <w:rsid w:val="00C407F4"/>
    <w:rsid w:val="00C41914"/>
    <w:rsid w:val="00C419FA"/>
    <w:rsid w:val="00C4483C"/>
    <w:rsid w:val="00C46638"/>
    <w:rsid w:val="00C477B8"/>
    <w:rsid w:val="00C47CA7"/>
    <w:rsid w:val="00C51223"/>
    <w:rsid w:val="00C52AEA"/>
    <w:rsid w:val="00C567A7"/>
    <w:rsid w:val="00C61246"/>
    <w:rsid w:val="00C628AA"/>
    <w:rsid w:val="00C64812"/>
    <w:rsid w:val="00C65A97"/>
    <w:rsid w:val="00C71E44"/>
    <w:rsid w:val="00C72053"/>
    <w:rsid w:val="00C7414F"/>
    <w:rsid w:val="00C747CC"/>
    <w:rsid w:val="00C81AF6"/>
    <w:rsid w:val="00C82EAD"/>
    <w:rsid w:val="00C851A8"/>
    <w:rsid w:val="00C913B3"/>
    <w:rsid w:val="00C92CE4"/>
    <w:rsid w:val="00C93331"/>
    <w:rsid w:val="00C968D5"/>
    <w:rsid w:val="00CA13A2"/>
    <w:rsid w:val="00CA3E1F"/>
    <w:rsid w:val="00CA491A"/>
    <w:rsid w:val="00CA52BB"/>
    <w:rsid w:val="00CA733E"/>
    <w:rsid w:val="00CB0F25"/>
    <w:rsid w:val="00CB21F2"/>
    <w:rsid w:val="00CB2675"/>
    <w:rsid w:val="00CC1ADA"/>
    <w:rsid w:val="00CC2AA8"/>
    <w:rsid w:val="00CC2CEA"/>
    <w:rsid w:val="00CC3845"/>
    <w:rsid w:val="00CC4D4A"/>
    <w:rsid w:val="00CC51E1"/>
    <w:rsid w:val="00CC6116"/>
    <w:rsid w:val="00CC714D"/>
    <w:rsid w:val="00CD1E9E"/>
    <w:rsid w:val="00CD2823"/>
    <w:rsid w:val="00CD3C04"/>
    <w:rsid w:val="00CE2CAF"/>
    <w:rsid w:val="00CE3477"/>
    <w:rsid w:val="00CE38B8"/>
    <w:rsid w:val="00CE43D2"/>
    <w:rsid w:val="00CE4DD6"/>
    <w:rsid w:val="00CF2911"/>
    <w:rsid w:val="00CF4992"/>
    <w:rsid w:val="00D01DAC"/>
    <w:rsid w:val="00D05B1F"/>
    <w:rsid w:val="00D10A36"/>
    <w:rsid w:val="00D10F10"/>
    <w:rsid w:val="00D11E61"/>
    <w:rsid w:val="00D1242D"/>
    <w:rsid w:val="00D133E1"/>
    <w:rsid w:val="00D178CD"/>
    <w:rsid w:val="00D213CA"/>
    <w:rsid w:val="00D22B1E"/>
    <w:rsid w:val="00D238C6"/>
    <w:rsid w:val="00D2497E"/>
    <w:rsid w:val="00D344C9"/>
    <w:rsid w:val="00D364A3"/>
    <w:rsid w:val="00D40331"/>
    <w:rsid w:val="00D4110F"/>
    <w:rsid w:val="00D42D8E"/>
    <w:rsid w:val="00D43FDC"/>
    <w:rsid w:val="00D472F1"/>
    <w:rsid w:val="00D47740"/>
    <w:rsid w:val="00D502C6"/>
    <w:rsid w:val="00D61048"/>
    <w:rsid w:val="00D61334"/>
    <w:rsid w:val="00D6159F"/>
    <w:rsid w:val="00D67582"/>
    <w:rsid w:val="00D702AC"/>
    <w:rsid w:val="00D71CE1"/>
    <w:rsid w:val="00D72F75"/>
    <w:rsid w:val="00D74A80"/>
    <w:rsid w:val="00D806D9"/>
    <w:rsid w:val="00D8261D"/>
    <w:rsid w:val="00D915C7"/>
    <w:rsid w:val="00D93346"/>
    <w:rsid w:val="00D95678"/>
    <w:rsid w:val="00D95AB9"/>
    <w:rsid w:val="00D968E3"/>
    <w:rsid w:val="00DA0CB6"/>
    <w:rsid w:val="00DA12D2"/>
    <w:rsid w:val="00DA439C"/>
    <w:rsid w:val="00DA5AC5"/>
    <w:rsid w:val="00DA5EE7"/>
    <w:rsid w:val="00DA7286"/>
    <w:rsid w:val="00DB3C67"/>
    <w:rsid w:val="00DB43FC"/>
    <w:rsid w:val="00DB473C"/>
    <w:rsid w:val="00DC0B0E"/>
    <w:rsid w:val="00DC4D39"/>
    <w:rsid w:val="00DC6CE0"/>
    <w:rsid w:val="00DC7535"/>
    <w:rsid w:val="00DD03FB"/>
    <w:rsid w:val="00DD1394"/>
    <w:rsid w:val="00DD1763"/>
    <w:rsid w:val="00DD2E1B"/>
    <w:rsid w:val="00DD7177"/>
    <w:rsid w:val="00DE0B4F"/>
    <w:rsid w:val="00DE2DC5"/>
    <w:rsid w:val="00DE3632"/>
    <w:rsid w:val="00DE532B"/>
    <w:rsid w:val="00DF2A0B"/>
    <w:rsid w:val="00DF7979"/>
    <w:rsid w:val="00E05AE1"/>
    <w:rsid w:val="00E05BDF"/>
    <w:rsid w:val="00E05C73"/>
    <w:rsid w:val="00E114E5"/>
    <w:rsid w:val="00E15130"/>
    <w:rsid w:val="00E16488"/>
    <w:rsid w:val="00E251B4"/>
    <w:rsid w:val="00E253BE"/>
    <w:rsid w:val="00E25BFA"/>
    <w:rsid w:val="00E25CD8"/>
    <w:rsid w:val="00E25CEE"/>
    <w:rsid w:val="00E2740A"/>
    <w:rsid w:val="00E27A89"/>
    <w:rsid w:val="00E308DE"/>
    <w:rsid w:val="00E3235F"/>
    <w:rsid w:val="00E4121C"/>
    <w:rsid w:val="00E43890"/>
    <w:rsid w:val="00E464C1"/>
    <w:rsid w:val="00E46D73"/>
    <w:rsid w:val="00E46F65"/>
    <w:rsid w:val="00E4714E"/>
    <w:rsid w:val="00E5223A"/>
    <w:rsid w:val="00E55642"/>
    <w:rsid w:val="00E578AF"/>
    <w:rsid w:val="00E57F0B"/>
    <w:rsid w:val="00E64EF2"/>
    <w:rsid w:val="00E71822"/>
    <w:rsid w:val="00E73A6A"/>
    <w:rsid w:val="00E73FA4"/>
    <w:rsid w:val="00E75D18"/>
    <w:rsid w:val="00E7745D"/>
    <w:rsid w:val="00E80774"/>
    <w:rsid w:val="00E81F07"/>
    <w:rsid w:val="00E850DD"/>
    <w:rsid w:val="00E91305"/>
    <w:rsid w:val="00E93B4B"/>
    <w:rsid w:val="00E94C4C"/>
    <w:rsid w:val="00E94E93"/>
    <w:rsid w:val="00E96E16"/>
    <w:rsid w:val="00E975BD"/>
    <w:rsid w:val="00EA085B"/>
    <w:rsid w:val="00EA1F51"/>
    <w:rsid w:val="00EA29AA"/>
    <w:rsid w:val="00EA5E84"/>
    <w:rsid w:val="00EC49D7"/>
    <w:rsid w:val="00EC57B0"/>
    <w:rsid w:val="00ED088C"/>
    <w:rsid w:val="00ED0B31"/>
    <w:rsid w:val="00ED2007"/>
    <w:rsid w:val="00EE22BC"/>
    <w:rsid w:val="00EE4496"/>
    <w:rsid w:val="00EE55F4"/>
    <w:rsid w:val="00EE70E4"/>
    <w:rsid w:val="00EE7BEF"/>
    <w:rsid w:val="00EF2C75"/>
    <w:rsid w:val="00EF32E8"/>
    <w:rsid w:val="00EF634C"/>
    <w:rsid w:val="00EF7DBB"/>
    <w:rsid w:val="00F0047B"/>
    <w:rsid w:val="00F01645"/>
    <w:rsid w:val="00F026BA"/>
    <w:rsid w:val="00F0375E"/>
    <w:rsid w:val="00F11257"/>
    <w:rsid w:val="00F145C4"/>
    <w:rsid w:val="00F15EC2"/>
    <w:rsid w:val="00F308F5"/>
    <w:rsid w:val="00F3103E"/>
    <w:rsid w:val="00F336BA"/>
    <w:rsid w:val="00F35BD2"/>
    <w:rsid w:val="00F360F5"/>
    <w:rsid w:val="00F36418"/>
    <w:rsid w:val="00F40208"/>
    <w:rsid w:val="00F406D0"/>
    <w:rsid w:val="00F43AF8"/>
    <w:rsid w:val="00F46A49"/>
    <w:rsid w:val="00F472B0"/>
    <w:rsid w:val="00F5014B"/>
    <w:rsid w:val="00F51AD6"/>
    <w:rsid w:val="00F532C9"/>
    <w:rsid w:val="00F53BAB"/>
    <w:rsid w:val="00F53F55"/>
    <w:rsid w:val="00F5563B"/>
    <w:rsid w:val="00F56963"/>
    <w:rsid w:val="00F60E56"/>
    <w:rsid w:val="00F65BE5"/>
    <w:rsid w:val="00F669AA"/>
    <w:rsid w:val="00F66D1D"/>
    <w:rsid w:val="00F718D1"/>
    <w:rsid w:val="00F71AA3"/>
    <w:rsid w:val="00F728FA"/>
    <w:rsid w:val="00F85D45"/>
    <w:rsid w:val="00F85D8D"/>
    <w:rsid w:val="00F905A9"/>
    <w:rsid w:val="00F93A24"/>
    <w:rsid w:val="00F94089"/>
    <w:rsid w:val="00F9419A"/>
    <w:rsid w:val="00F946B0"/>
    <w:rsid w:val="00FA1E41"/>
    <w:rsid w:val="00FA233E"/>
    <w:rsid w:val="00FA641E"/>
    <w:rsid w:val="00FA74C9"/>
    <w:rsid w:val="00FB1270"/>
    <w:rsid w:val="00FB26E7"/>
    <w:rsid w:val="00FB38C9"/>
    <w:rsid w:val="00FB3E6D"/>
    <w:rsid w:val="00FB3F40"/>
    <w:rsid w:val="00FB646A"/>
    <w:rsid w:val="00FB6A50"/>
    <w:rsid w:val="00FC5433"/>
    <w:rsid w:val="00FC680B"/>
    <w:rsid w:val="00FC7575"/>
    <w:rsid w:val="00FD17B0"/>
    <w:rsid w:val="00FD253E"/>
    <w:rsid w:val="00FD2B26"/>
    <w:rsid w:val="00FE25D8"/>
    <w:rsid w:val="00FE5124"/>
    <w:rsid w:val="00FE54CF"/>
    <w:rsid w:val="00FE7B86"/>
    <w:rsid w:val="00FF1C1F"/>
    <w:rsid w:val="00FF2DDF"/>
    <w:rsid w:val="00FF4375"/>
    <w:rsid w:val="00FF471E"/>
    <w:rsid w:val="00FF6131"/>
    <w:rsid w:val="00FF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basedOn w:val="DefaultParagraphFont"/>
    <w:semiHidden/>
    <w:rsid w:val="00E850DD"/>
    <w:rPr>
      <w:vertAlign w:val="superscript"/>
    </w:rPr>
  </w:style>
  <w:style w:type="paragraph" w:customStyle="1" w:styleId="ParaTab1">
    <w:name w:val="ParaTab 1"/>
    <w:rsid w:val="00A47E8B"/>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5C0418"/>
    <w:rPr>
      <w:sz w:val="26"/>
    </w:rPr>
  </w:style>
</w:styles>
</file>

<file path=word/webSettings.xml><?xml version="1.0" encoding="utf-8"?>
<w:webSettings xmlns:r="http://schemas.openxmlformats.org/officeDocument/2006/relationships" xmlns:w="http://schemas.openxmlformats.org/wordprocessingml/2006/main">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A225B-1575-4D5F-B5A5-AD4D1CAC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2751</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subject/>
  <dc:creator>NEMEC</dc:creator>
  <cp:keywords/>
  <dc:description/>
  <cp:lastModifiedBy>shoffner</cp:lastModifiedBy>
  <cp:revision>2</cp:revision>
  <cp:lastPrinted>2009-10-15T21:33:00Z</cp:lastPrinted>
  <dcterms:created xsi:type="dcterms:W3CDTF">2009-10-19T13:00:00Z</dcterms:created>
  <dcterms:modified xsi:type="dcterms:W3CDTF">2009-10-19T13:00:00Z</dcterms:modified>
</cp:coreProperties>
</file>