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EB" w:rsidRPr="00482CB5" w:rsidRDefault="00972EEB" w:rsidP="00972EEB">
      <w:pPr>
        <w:tabs>
          <w:tab w:val="center" w:pos="4680"/>
        </w:tabs>
        <w:suppressAutoHyphens/>
        <w:jc w:val="both"/>
        <w:rPr>
          <w:rFonts w:ascii="Times New Roman" w:hAnsi="Times New Roman"/>
          <w:b/>
          <w:spacing w:val="-3"/>
          <w:sz w:val="26"/>
          <w:szCs w:val="26"/>
        </w:rPr>
      </w:pPr>
      <w:r w:rsidRPr="00482CB5">
        <w:rPr>
          <w:rFonts w:ascii="Times New Roman" w:hAnsi="Times New Roman"/>
          <w:b/>
          <w:spacing w:val="-3"/>
          <w:sz w:val="26"/>
          <w:szCs w:val="26"/>
        </w:rPr>
        <w:tab/>
        <w:t>PENNSYLVANIA</w:t>
      </w:r>
    </w:p>
    <w:p w:rsidR="00972EEB" w:rsidRPr="00482CB5" w:rsidRDefault="00972EEB" w:rsidP="00211444">
      <w:pPr>
        <w:tabs>
          <w:tab w:val="center" w:pos="4680"/>
        </w:tabs>
        <w:suppressAutoHyphens/>
        <w:jc w:val="center"/>
        <w:rPr>
          <w:rFonts w:ascii="Times New Roman" w:hAnsi="Times New Roman"/>
          <w:b/>
          <w:spacing w:val="-3"/>
          <w:sz w:val="26"/>
          <w:szCs w:val="26"/>
        </w:rPr>
      </w:pPr>
      <w:r w:rsidRPr="00482CB5">
        <w:rPr>
          <w:rFonts w:ascii="Times New Roman" w:hAnsi="Times New Roman"/>
          <w:b/>
          <w:spacing w:val="-3"/>
          <w:sz w:val="26"/>
          <w:szCs w:val="26"/>
        </w:rPr>
        <w:t>PUBLIC UTILITY COMMISSION</w:t>
      </w:r>
    </w:p>
    <w:p w:rsidR="00972EEB" w:rsidRPr="00482CB5" w:rsidRDefault="00972EEB" w:rsidP="00211444">
      <w:pPr>
        <w:tabs>
          <w:tab w:val="center" w:pos="4680"/>
        </w:tabs>
        <w:suppressAutoHyphens/>
        <w:jc w:val="center"/>
        <w:rPr>
          <w:rFonts w:ascii="Times New Roman" w:hAnsi="Times New Roman"/>
          <w:b/>
          <w:spacing w:val="-3"/>
          <w:sz w:val="26"/>
          <w:szCs w:val="26"/>
        </w:rPr>
      </w:pPr>
      <w:r w:rsidRPr="00482CB5">
        <w:rPr>
          <w:rFonts w:ascii="Times New Roman" w:hAnsi="Times New Roman"/>
          <w:b/>
          <w:spacing w:val="-3"/>
          <w:sz w:val="26"/>
          <w:szCs w:val="26"/>
        </w:rPr>
        <w:t>Harrisburg, PA 17105-3265</w:t>
      </w:r>
    </w:p>
    <w:p w:rsidR="00972EEB" w:rsidRPr="00482CB5" w:rsidRDefault="00972EEB" w:rsidP="00972EEB">
      <w:pPr>
        <w:tabs>
          <w:tab w:val="left" w:pos="-720"/>
        </w:tabs>
        <w:suppressAutoHyphens/>
        <w:jc w:val="both"/>
        <w:rPr>
          <w:rFonts w:ascii="Times New Roman" w:hAnsi="Times New Roman"/>
          <w:spacing w:val="-3"/>
          <w:sz w:val="26"/>
          <w:szCs w:val="26"/>
        </w:rPr>
      </w:pPr>
    </w:p>
    <w:p w:rsidR="00972EEB" w:rsidRPr="00482CB5" w:rsidRDefault="00972EEB" w:rsidP="00972EEB">
      <w:pPr>
        <w:tabs>
          <w:tab w:val="left" w:pos="-720"/>
        </w:tabs>
        <w:suppressAutoHyphens/>
        <w:jc w:val="right"/>
        <w:rPr>
          <w:rFonts w:ascii="Times New Roman" w:hAnsi="Times New Roman"/>
          <w:sz w:val="26"/>
          <w:szCs w:val="26"/>
        </w:rPr>
      </w:pPr>
      <w:r w:rsidRPr="00482CB5">
        <w:rPr>
          <w:rFonts w:ascii="Times New Roman" w:hAnsi="Times New Roman"/>
          <w:sz w:val="26"/>
          <w:szCs w:val="26"/>
        </w:rPr>
        <w:t xml:space="preserve">Public Meeting held </w:t>
      </w:r>
      <w:r w:rsidR="00B62862">
        <w:rPr>
          <w:rFonts w:ascii="Times New Roman" w:hAnsi="Times New Roman"/>
          <w:sz w:val="26"/>
          <w:szCs w:val="26"/>
        </w:rPr>
        <w:t>September 24</w:t>
      </w:r>
      <w:r w:rsidR="00B90AB8" w:rsidRPr="00482CB5">
        <w:rPr>
          <w:rFonts w:ascii="Times New Roman" w:hAnsi="Times New Roman"/>
          <w:sz w:val="26"/>
          <w:szCs w:val="26"/>
        </w:rPr>
        <w:t>, 200</w:t>
      </w:r>
      <w:r w:rsidR="00F81D18">
        <w:rPr>
          <w:rFonts w:ascii="Times New Roman" w:hAnsi="Times New Roman"/>
          <w:sz w:val="26"/>
          <w:szCs w:val="26"/>
        </w:rPr>
        <w:t>9</w:t>
      </w:r>
    </w:p>
    <w:p w:rsidR="00972EEB" w:rsidRPr="00482CB5" w:rsidRDefault="00972EEB" w:rsidP="00972EEB">
      <w:pPr>
        <w:tabs>
          <w:tab w:val="left" w:pos="-720"/>
        </w:tabs>
        <w:suppressAutoHyphens/>
        <w:rPr>
          <w:rFonts w:ascii="Times New Roman" w:hAnsi="Times New Roman"/>
          <w:sz w:val="26"/>
          <w:szCs w:val="26"/>
        </w:rPr>
      </w:pPr>
    </w:p>
    <w:p w:rsidR="00972EEB" w:rsidRPr="00482CB5" w:rsidRDefault="00972EEB" w:rsidP="00972EEB">
      <w:pPr>
        <w:tabs>
          <w:tab w:val="left" w:pos="-720"/>
        </w:tabs>
        <w:suppressAutoHyphens/>
        <w:rPr>
          <w:rFonts w:ascii="Times New Roman" w:hAnsi="Times New Roman"/>
          <w:sz w:val="26"/>
          <w:szCs w:val="26"/>
        </w:rPr>
      </w:pPr>
      <w:r w:rsidRPr="00482CB5">
        <w:rPr>
          <w:rFonts w:ascii="Times New Roman" w:hAnsi="Times New Roman"/>
          <w:sz w:val="26"/>
          <w:szCs w:val="26"/>
        </w:rPr>
        <w:t xml:space="preserve">Commissioners Present: </w:t>
      </w:r>
    </w:p>
    <w:p w:rsidR="00972EEB" w:rsidRPr="00482CB5" w:rsidRDefault="00972EEB" w:rsidP="00972EEB">
      <w:pPr>
        <w:tabs>
          <w:tab w:val="left" w:pos="-720"/>
        </w:tabs>
        <w:suppressAutoHyphens/>
        <w:rPr>
          <w:rFonts w:ascii="Times New Roman" w:hAnsi="Times New Roman"/>
          <w:sz w:val="26"/>
          <w:szCs w:val="26"/>
        </w:rPr>
      </w:pPr>
    </w:p>
    <w:p w:rsidR="00801DD5" w:rsidRDefault="00972EEB" w:rsidP="00972EEB">
      <w:pPr>
        <w:tabs>
          <w:tab w:val="left" w:pos="-720"/>
        </w:tabs>
        <w:suppressAutoHyphens/>
        <w:rPr>
          <w:rFonts w:ascii="Times New Roman" w:hAnsi="Times New Roman"/>
          <w:sz w:val="26"/>
          <w:szCs w:val="26"/>
        </w:rPr>
      </w:pPr>
      <w:r w:rsidRPr="00482CB5">
        <w:rPr>
          <w:rFonts w:ascii="Times New Roman" w:hAnsi="Times New Roman"/>
          <w:sz w:val="26"/>
          <w:szCs w:val="26"/>
        </w:rPr>
        <w:tab/>
      </w:r>
      <w:r w:rsidR="0011450D" w:rsidRPr="00482CB5">
        <w:rPr>
          <w:rFonts w:ascii="Times New Roman" w:hAnsi="Times New Roman"/>
          <w:sz w:val="26"/>
          <w:szCs w:val="26"/>
        </w:rPr>
        <w:t>James H. Cawley</w:t>
      </w:r>
      <w:r w:rsidRPr="00482CB5">
        <w:rPr>
          <w:rFonts w:ascii="Times New Roman" w:hAnsi="Times New Roman"/>
          <w:sz w:val="26"/>
          <w:szCs w:val="26"/>
        </w:rPr>
        <w:t>, Chairman</w:t>
      </w:r>
    </w:p>
    <w:p w:rsidR="00F81D18" w:rsidRDefault="00F81D18" w:rsidP="00972EEB">
      <w:pPr>
        <w:tabs>
          <w:tab w:val="left" w:pos="-720"/>
        </w:tabs>
        <w:suppressAutoHyphens/>
        <w:rPr>
          <w:rFonts w:ascii="Times New Roman" w:hAnsi="Times New Roman"/>
          <w:sz w:val="26"/>
          <w:szCs w:val="26"/>
        </w:rPr>
      </w:pPr>
      <w:r>
        <w:rPr>
          <w:rFonts w:ascii="Times New Roman" w:hAnsi="Times New Roman"/>
          <w:sz w:val="26"/>
          <w:szCs w:val="26"/>
        </w:rPr>
        <w:tab/>
        <w:t>Tyrone J. Christy, Vice Chairman</w:t>
      </w:r>
      <w:r w:rsidR="00535539">
        <w:rPr>
          <w:rFonts w:ascii="Times New Roman" w:hAnsi="Times New Roman"/>
          <w:sz w:val="26"/>
          <w:szCs w:val="26"/>
        </w:rPr>
        <w:t>, Dissenting</w:t>
      </w:r>
    </w:p>
    <w:p w:rsidR="00F54B21" w:rsidRDefault="00F54B21" w:rsidP="00972EEB">
      <w:pPr>
        <w:tabs>
          <w:tab w:val="left" w:pos="-720"/>
        </w:tabs>
        <w:suppressAutoHyphens/>
        <w:rPr>
          <w:rFonts w:ascii="Times New Roman" w:hAnsi="Times New Roman"/>
          <w:sz w:val="26"/>
          <w:szCs w:val="26"/>
        </w:rPr>
      </w:pPr>
      <w:r>
        <w:rPr>
          <w:rFonts w:ascii="Times New Roman" w:hAnsi="Times New Roman"/>
          <w:sz w:val="26"/>
          <w:szCs w:val="26"/>
        </w:rPr>
        <w:tab/>
      </w:r>
      <w:r w:rsidR="00A44AE2" w:rsidRPr="00482CB5">
        <w:rPr>
          <w:rFonts w:ascii="Times New Roman" w:hAnsi="Times New Roman"/>
          <w:sz w:val="26"/>
          <w:szCs w:val="26"/>
        </w:rPr>
        <w:t>Kim Pizzingrilli</w:t>
      </w:r>
    </w:p>
    <w:p w:rsidR="00B62862" w:rsidRDefault="00F54B21" w:rsidP="00972EEB">
      <w:pPr>
        <w:tabs>
          <w:tab w:val="left" w:pos="-720"/>
        </w:tabs>
        <w:suppressAutoHyphens/>
        <w:rPr>
          <w:rFonts w:ascii="Times New Roman" w:hAnsi="Times New Roman"/>
          <w:sz w:val="26"/>
          <w:szCs w:val="26"/>
        </w:rPr>
      </w:pPr>
      <w:r>
        <w:rPr>
          <w:rFonts w:ascii="Times New Roman" w:hAnsi="Times New Roman"/>
          <w:sz w:val="26"/>
          <w:szCs w:val="26"/>
        </w:rPr>
        <w:tab/>
        <w:t xml:space="preserve">Wayne </w:t>
      </w:r>
      <w:r w:rsidR="00434422">
        <w:rPr>
          <w:rFonts w:ascii="Times New Roman" w:hAnsi="Times New Roman"/>
          <w:sz w:val="26"/>
          <w:szCs w:val="26"/>
        </w:rPr>
        <w:t xml:space="preserve">E. </w:t>
      </w:r>
      <w:r>
        <w:rPr>
          <w:rFonts w:ascii="Times New Roman" w:hAnsi="Times New Roman"/>
          <w:sz w:val="26"/>
          <w:szCs w:val="26"/>
        </w:rPr>
        <w:t>Gardner</w:t>
      </w:r>
    </w:p>
    <w:p w:rsidR="00972EEB" w:rsidRPr="00482CB5" w:rsidRDefault="00B62862" w:rsidP="00972EEB">
      <w:pPr>
        <w:tabs>
          <w:tab w:val="left" w:pos="-720"/>
        </w:tabs>
        <w:suppressAutoHyphens/>
        <w:rPr>
          <w:rFonts w:ascii="Times New Roman" w:hAnsi="Times New Roman"/>
          <w:sz w:val="26"/>
          <w:szCs w:val="26"/>
        </w:rPr>
      </w:pPr>
      <w:r>
        <w:rPr>
          <w:rFonts w:ascii="Times New Roman" w:hAnsi="Times New Roman"/>
          <w:sz w:val="26"/>
          <w:szCs w:val="26"/>
        </w:rPr>
        <w:tab/>
        <w:t>Robert F. Powelson</w:t>
      </w:r>
      <w:r w:rsidR="00972EEB" w:rsidRPr="00482CB5">
        <w:rPr>
          <w:rFonts w:ascii="Times New Roman" w:hAnsi="Times New Roman"/>
          <w:sz w:val="26"/>
          <w:szCs w:val="26"/>
        </w:rPr>
        <w:tab/>
      </w:r>
    </w:p>
    <w:p w:rsidR="00F81D18" w:rsidRDefault="00F81D18" w:rsidP="00EF5EA2">
      <w:pPr>
        <w:pStyle w:val="Heading1"/>
        <w:spacing w:line="360" w:lineRule="auto"/>
        <w:rPr>
          <w:rFonts w:ascii="Times New Roman" w:hAnsi="Times New Roman"/>
          <w:szCs w:val="26"/>
        </w:rPr>
      </w:pPr>
    </w:p>
    <w:p w:rsidR="00FF3F3F" w:rsidRDefault="00FF3F3F" w:rsidP="00EF5EA2">
      <w:pPr>
        <w:pStyle w:val="Heading1"/>
        <w:spacing w:line="360" w:lineRule="auto"/>
        <w:rPr>
          <w:rFonts w:ascii="Times New Roman" w:hAnsi="Times New Roman"/>
          <w:b w:val="0"/>
          <w:szCs w:val="24"/>
        </w:rPr>
      </w:pPr>
      <w:r>
        <w:rPr>
          <w:rFonts w:ascii="Times New Roman" w:hAnsi="Times New Roman"/>
          <w:b w:val="0"/>
          <w:szCs w:val="24"/>
        </w:rPr>
        <w:t>Benjamin A. Martins, III</w:t>
      </w:r>
      <w:r w:rsidR="001A4A8D">
        <w:rPr>
          <w:rFonts w:ascii="Times New Roman" w:hAnsi="Times New Roman"/>
          <w:b w:val="0"/>
          <w:szCs w:val="24"/>
        </w:rPr>
        <w:tab/>
      </w:r>
      <w:r w:rsidR="001A4A8D">
        <w:rPr>
          <w:rFonts w:ascii="Times New Roman" w:hAnsi="Times New Roman"/>
          <w:b w:val="0"/>
          <w:szCs w:val="24"/>
        </w:rPr>
        <w:tab/>
      </w:r>
      <w:r w:rsidR="001A4A8D">
        <w:rPr>
          <w:rFonts w:ascii="Times New Roman" w:hAnsi="Times New Roman"/>
          <w:b w:val="0"/>
          <w:szCs w:val="24"/>
        </w:rPr>
        <w:tab/>
      </w:r>
      <w:r w:rsidR="001A4A8D">
        <w:rPr>
          <w:rFonts w:ascii="Times New Roman" w:hAnsi="Times New Roman"/>
          <w:b w:val="0"/>
          <w:szCs w:val="24"/>
        </w:rPr>
        <w:tab/>
      </w:r>
      <w:r w:rsidR="001A4A8D">
        <w:rPr>
          <w:rFonts w:ascii="Times New Roman" w:hAnsi="Times New Roman"/>
          <w:b w:val="0"/>
          <w:szCs w:val="24"/>
        </w:rPr>
        <w:tab/>
        <w:t xml:space="preserve">      F-2008-2059421</w:t>
      </w:r>
    </w:p>
    <w:p w:rsidR="00F81D18" w:rsidRDefault="001A4A8D" w:rsidP="00EF5EA2">
      <w:pPr>
        <w:pStyle w:val="Heading1"/>
        <w:spacing w:line="360" w:lineRule="auto"/>
        <w:rPr>
          <w:rFonts w:ascii="Times New Roman" w:hAnsi="Times New Roman"/>
          <w:b w:val="0"/>
          <w:szCs w:val="24"/>
        </w:rPr>
      </w:pPr>
      <w:r>
        <w:rPr>
          <w:rFonts w:ascii="Times New Roman" w:hAnsi="Times New Roman"/>
          <w:b w:val="0"/>
          <w:szCs w:val="24"/>
        </w:rPr>
        <w:t xml:space="preserve">                 v.</w:t>
      </w:r>
    </w:p>
    <w:p w:rsidR="00FF3F3F" w:rsidRDefault="00FF3F3F" w:rsidP="00EF5EA2">
      <w:pPr>
        <w:pStyle w:val="Heading1"/>
        <w:spacing w:line="360" w:lineRule="auto"/>
        <w:rPr>
          <w:rFonts w:ascii="Times New Roman" w:hAnsi="Times New Roman"/>
          <w:b w:val="0"/>
          <w:szCs w:val="24"/>
        </w:rPr>
      </w:pPr>
      <w:r>
        <w:rPr>
          <w:rFonts w:ascii="Times New Roman" w:hAnsi="Times New Roman"/>
          <w:b w:val="0"/>
          <w:szCs w:val="24"/>
        </w:rPr>
        <w:t>PECO Energy Company</w:t>
      </w:r>
    </w:p>
    <w:p w:rsidR="00EF5EA2" w:rsidRPr="00F81D18" w:rsidRDefault="00EF5EA2" w:rsidP="00EF5EA2">
      <w:pPr>
        <w:pStyle w:val="Heading1"/>
        <w:spacing w:line="360" w:lineRule="auto"/>
        <w:rPr>
          <w:rFonts w:ascii="Times New Roman" w:hAnsi="Times New Roman"/>
          <w:b w:val="0"/>
          <w:szCs w:val="24"/>
        </w:rPr>
      </w:pPr>
    </w:p>
    <w:p w:rsidR="00972EEB" w:rsidRPr="00482CB5" w:rsidRDefault="00B31492" w:rsidP="001A4A8D">
      <w:pPr>
        <w:pStyle w:val="Heading1"/>
        <w:spacing w:line="360" w:lineRule="auto"/>
        <w:jc w:val="center"/>
        <w:rPr>
          <w:rFonts w:ascii="Times New Roman" w:hAnsi="Times New Roman"/>
          <w:b w:val="0"/>
          <w:szCs w:val="26"/>
        </w:rPr>
      </w:pPr>
      <w:r w:rsidRPr="00482CB5">
        <w:rPr>
          <w:rFonts w:ascii="Times New Roman" w:hAnsi="Times New Roman"/>
          <w:szCs w:val="26"/>
        </w:rPr>
        <w:t>OPINION AND ORDER</w:t>
      </w:r>
    </w:p>
    <w:p w:rsidR="00972EEB" w:rsidRPr="00482CB5" w:rsidRDefault="00972EEB" w:rsidP="00AC73E4">
      <w:pPr>
        <w:tabs>
          <w:tab w:val="left" w:pos="-720"/>
        </w:tabs>
        <w:suppressAutoHyphens/>
        <w:spacing w:line="360" w:lineRule="auto"/>
        <w:rPr>
          <w:rFonts w:ascii="Times New Roman" w:hAnsi="Times New Roman"/>
          <w:sz w:val="26"/>
          <w:szCs w:val="26"/>
        </w:rPr>
      </w:pPr>
    </w:p>
    <w:p w:rsidR="00972EEB" w:rsidRPr="00482CB5" w:rsidRDefault="00972EEB" w:rsidP="00972EEB">
      <w:pPr>
        <w:tabs>
          <w:tab w:val="left" w:pos="-720"/>
        </w:tabs>
        <w:suppressAutoHyphens/>
        <w:spacing w:line="360" w:lineRule="auto"/>
        <w:rPr>
          <w:rFonts w:ascii="Times New Roman" w:hAnsi="Times New Roman"/>
          <w:sz w:val="26"/>
          <w:szCs w:val="26"/>
        </w:rPr>
      </w:pPr>
      <w:r w:rsidRPr="00482CB5">
        <w:rPr>
          <w:rFonts w:ascii="Times New Roman" w:hAnsi="Times New Roman"/>
          <w:b/>
          <w:sz w:val="26"/>
          <w:szCs w:val="26"/>
        </w:rPr>
        <w:t>BY THE COMMISSION:</w:t>
      </w:r>
    </w:p>
    <w:p w:rsidR="00972EEB" w:rsidRPr="00482CB5" w:rsidRDefault="00972EEB" w:rsidP="00972EEB">
      <w:pPr>
        <w:tabs>
          <w:tab w:val="left" w:pos="-720"/>
        </w:tabs>
        <w:suppressAutoHyphens/>
        <w:spacing w:line="360" w:lineRule="auto"/>
        <w:rPr>
          <w:rFonts w:ascii="Times New Roman" w:hAnsi="Times New Roman"/>
          <w:sz w:val="26"/>
          <w:szCs w:val="26"/>
        </w:rPr>
      </w:pPr>
    </w:p>
    <w:p w:rsidR="00C60589" w:rsidRDefault="00972EEB" w:rsidP="00C60589">
      <w:pPr>
        <w:pStyle w:val="BodyText"/>
      </w:pPr>
      <w:r w:rsidRPr="000057EA">
        <w:rPr>
          <w:szCs w:val="26"/>
        </w:rPr>
        <w:tab/>
      </w:r>
      <w:r w:rsidRPr="000057EA">
        <w:rPr>
          <w:szCs w:val="26"/>
        </w:rPr>
        <w:tab/>
      </w:r>
      <w:r w:rsidR="000D04A2" w:rsidRPr="000057EA">
        <w:rPr>
          <w:szCs w:val="26"/>
        </w:rPr>
        <w:t xml:space="preserve">Before the Commission for consideration and disposition </w:t>
      </w:r>
      <w:r w:rsidR="000057EA" w:rsidRPr="000057EA">
        <w:rPr>
          <w:szCs w:val="26"/>
        </w:rPr>
        <w:t>is the Initial Decision of Administrative Law Judge (ALJ) Cynthia Williams Fordham</w:t>
      </w:r>
      <w:r w:rsidR="00C60589">
        <w:rPr>
          <w:szCs w:val="26"/>
        </w:rPr>
        <w:t xml:space="preserve"> </w:t>
      </w:r>
      <w:r w:rsidR="009D467C">
        <w:rPr>
          <w:szCs w:val="26"/>
        </w:rPr>
        <w:t xml:space="preserve">issued </w:t>
      </w:r>
      <w:r w:rsidR="00C60589">
        <w:rPr>
          <w:szCs w:val="26"/>
        </w:rPr>
        <w:t>on May</w:t>
      </w:r>
      <w:r w:rsidR="001A4A8D">
        <w:rPr>
          <w:szCs w:val="26"/>
        </w:rPr>
        <w:t> </w:t>
      </w:r>
      <w:r w:rsidR="00C60589">
        <w:rPr>
          <w:szCs w:val="26"/>
        </w:rPr>
        <w:t>12, 2009</w:t>
      </w:r>
      <w:r w:rsidR="000057EA" w:rsidRPr="000057EA">
        <w:rPr>
          <w:szCs w:val="26"/>
        </w:rPr>
        <w:t xml:space="preserve">.  </w:t>
      </w:r>
      <w:r w:rsidR="0038631A">
        <w:t>The proceeding concerns</w:t>
      </w:r>
      <w:r w:rsidR="000057EA" w:rsidRPr="000057EA">
        <w:t xml:space="preserve"> the </w:t>
      </w:r>
      <w:r w:rsidR="001A4A8D">
        <w:t>F</w:t>
      </w:r>
      <w:r w:rsidR="000057EA" w:rsidRPr="000057EA">
        <w:t xml:space="preserve">ormal </w:t>
      </w:r>
      <w:r w:rsidR="001A4A8D">
        <w:t>C</w:t>
      </w:r>
      <w:r w:rsidR="000057EA" w:rsidRPr="000057EA">
        <w:t xml:space="preserve">omplaint </w:t>
      </w:r>
      <w:r w:rsidR="001A4A8D">
        <w:t xml:space="preserve">(Complaint) </w:t>
      </w:r>
      <w:r w:rsidR="000057EA" w:rsidRPr="000057EA">
        <w:t xml:space="preserve">filed by </w:t>
      </w:r>
      <w:r w:rsidR="00C60589">
        <w:t xml:space="preserve">Benjamin A. Martins, III </w:t>
      </w:r>
      <w:r w:rsidR="000057EA" w:rsidRPr="000057EA">
        <w:t xml:space="preserve">(Complainant) with the Commission against </w:t>
      </w:r>
      <w:r w:rsidR="00C60589">
        <w:t>PECO Energy Company (PECO</w:t>
      </w:r>
      <w:r w:rsidR="000057EA" w:rsidRPr="000057EA">
        <w:t>)</w:t>
      </w:r>
      <w:r w:rsidR="009710E0">
        <w:t xml:space="preserve">.  The </w:t>
      </w:r>
      <w:r w:rsidR="001A4A8D">
        <w:t>C</w:t>
      </w:r>
      <w:r w:rsidR="009710E0">
        <w:t>omplaint is</w:t>
      </w:r>
      <w:r w:rsidR="000057EA" w:rsidRPr="000057EA">
        <w:t xml:space="preserve"> an appeal of an informal decision of the Commission’s</w:t>
      </w:r>
      <w:r w:rsidR="00C60589" w:rsidRPr="00C60589">
        <w:t xml:space="preserve"> </w:t>
      </w:r>
      <w:r w:rsidR="00C60589" w:rsidRPr="008004C1">
        <w:t xml:space="preserve">Bureau of Consumer Services (BCS), issued on </w:t>
      </w:r>
      <w:r w:rsidR="002F699B">
        <w:t>June 20</w:t>
      </w:r>
      <w:r w:rsidR="00C60589">
        <w:t>, 200</w:t>
      </w:r>
      <w:r w:rsidR="002F699B">
        <w:t>8</w:t>
      </w:r>
      <w:r w:rsidR="00C60589">
        <w:t>,</w:t>
      </w:r>
      <w:r w:rsidR="00C60589" w:rsidRPr="008004C1">
        <w:t xml:space="preserve"> at BCS Case No. </w:t>
      </w:r>
      <w:r w:rsidR="008C56A1">
        <w:t>002289533</w:t>
      </w:r>
      <w:r w:rsidR="00C60589" w:rsidRPr="008004C1">
        <w:t>.  The BCS decision established a payment a</w:t>
      </w:r>
      <w:r w:rsidR="009710E0">
        <w:t xml:space="preserve">rrangement </w:t>
      </w:r>
      <w:r w:rsidR="00C60589" w:rsidRPr="008004C1">
        <w:t xml:space="preserve">for </w:t>
      </w:r>
      <w:r w:rsidR="00453149">
        <w:t>Complainant</w:t>
      </w:r>
      <w:r w:rsidR="00C60589" w:rsidRPr="008004C1">
        <w:t xml:space="preserve"> that required h</w:t>
      </w:r>
      <w:r w:rsidR="00453149">
        <w:t>im</w:t>
      </w:r>
      <w:r w:rsidR="00C60589" w:rsidRPr="008004C1">
        <w:t xml:space="preserve"> to make monthly budget payment</w:t>
      </w:r>
      <w:r w:rsidR="00453149">
        <w:t>s</w:t>
      </w:r>
      <w:r w:rsidR="00C60589" w:rsidRPr="008004C1">
        <w:t xml:space="preserve"> of $2</w:t>
      </w:r>
      <w:r w:rsidR="00453149">
        <w:t>52</w:t>
      </w:r>
      <w:r w:rsidR="00C60589" w:rsidRPr="008004C1">
        <w:t xml:space="preserve"> </w:t>
      </w:r>
      <w:r w:rsidR="00C60589">
        <w:t>plus $</w:t>
      </w:r>
      <w:r w:rsidR="00453149">
        <w:t>57</w:t>
      </w:r>
      <w:r w:rsidR="00C60589">
        <w:t xml:space="preserve"> </w:t>
      </w:r>
      <w:r w:rsidR="00C60589" w:rsidRPr="008004C1">
        <w:t>toward h</w:t>
      </w:r>
      <w:r w:rsidR="00453149">
        <w:t>is</w:t>
      </w:r>
      <w:r w:rsidR="00C60589" w:rsidRPr="008004C1">
        <w:t xml:space="preserve"> arrearage of $</w:t>
      </w:r>
      <w:r w:rsidR="00453149">
        <w:t>3,414.05</w:t>
      </w:r>
      <w:r w:rsidR="00C60589" w:rsidRPr="008004C1">
        <w:t xml:space="preserve">.  </w:t>
      </w:r>
      <w:r w:rsidR="00AF5AA3">
        <w:t xml:space="preserve">In his Complaint, the Complainant averred that there were incorrect charges on his bill because PECO improperly transferred unpaid balances from a different service address to his account.  </w:t>
      </w:r>
      <w:r w:rsidR="00C60589">
        <w:t>In h</w:t>
      </w:r>
      <w:r w:rsidR="00AF5AA3">
        <w:t>er</w:t>
      </w:r>
      <w:r w:rsidR="00C60589">
        <w:t xml:space="preserve"> Initial Decision, </w:t>
      </w:r>
      <w:r w:rsidR="00AF5AA3">
        <w:t xml:space="preserve">the ALJ found </w:t>
      </w:r>
      <w:r w:rsidR="00AF5AA3">
        <w:lastRenderedPageBreak/>
        <w:t>that</w:t>
      </w:r>
      <w:r w:rsidR="0038631A">
        <w:t xml:space="preserve"> the charges were correct, but </w:t>
      </w:r>
      <w:r w:rsidR="00B170CD">
        <w:t xml:space="preserve">because Complainant had not complied with the BCS payment arrangement, the Complainant was not entitled to a second payment arrangement pursuant to Section 1405(f) of the Public Utility Code </w:t>
      </w:r>
      <w:r w:rsidR="00E507AA">
        <w:t>(Code), 66 Pa. C.S. § 1405(f).</w:t>
      </w:r>
    </w:p>
    <w:p w:rsidR="00B170CD" w:rsidRPr="008004C1" w:rsidRDefault="00B170CD" w:rsidP="00C60589">
      <w:pPr>
        <w:pStyle w:val="BodyText"/>
      </w:pPr>
    </w:p>
    <w:p w:rsidR="00C60589" w:rsidRPr="008004C1" w:rsidRDefault="00C60589" w:rsidP="00C60589">
      <w:pPr>
        <w:pStyle w:val="BodyText"/>
        <w:ind w:firstLine="1440"/>
      </w:pPr>
      <w:r w:rsidRPr="008004C1">
        <w:t xml:space="preserve">No Exceptions were filed.  Nevertheless, we have exercised our right to review the Initial Decision pursuant to 66 </w:t>
      </w:r>
      <w:smartTag w:uri="urn:schemas-microsoft-com:office:smarttags" w:element="State">
        <w:smartTag w:uri="urn:schemas-microsoft-com:office:smarttags" w:element="place">
          <w:r w:rsidRPr="008004C1">
            <w:t>Pa.</w:t>
          </w:r>
        </w:smartTag>
      </w:smartTag>
      <w:r w:rsidRPr="008004C1">
        <w:t xml:space="preserve"> C.S. § 332(h).  For the reasons set forth below, we shall modify the Initial Decision consistent with this Opinion and Order.</w:t>
      </w:r>
    </w:p>
    <w:p w:rsidR="00B00B29" w:rsidRPr="000057EA" w:rsidRDefault="00B00B29" w:rsidP="00797A0E">
      <w:pPr>
        <w:tabs>
          <w:tab w:val="left" w:pos="-720"/>
        </w:tabs>
        <w:suppressAutoHyphens/>
        <w:spacing w:line="360" w:lineRule="auto"/>
        <w:rPr>
          <w:rFonts w:ascii="Times New Roman" w:hAnsi="Times New Roman"/>
          <w:sz w:val="26"/>
          <w:szCs w:val="26"/>
        </w:rPr>
      </w:pPr>
    </w:p>
    <w:p w:rsidR="00DD2CFE" w:rsidRDefault="00DD2CFE" w:rsidP="0007615A">
      <w:pPr>
        <w:keepNext/>
        <w:keepLines/>
        <w:spacing w:line="360" w:lineRule="auto"/>
        <w:jc w:val="center"/>
        <w:rPr>
          <w:rFonts w:ascii="Times New Roman" w:hAnsi="Times New Roman"/>
          <w:b/>
          <w:sz w:val="26"/>
          <w:szCs w:val="26"/>
        </w:rPr>
      </w:pPr>
      <w:r w:rsidRPr="00E507AA">
        <w:rPr>
          <w:rFonts w:ascii="Times New Roman" w:hAnsi="Times New Roman"/>
          <w:b/>
          <w:sz w:val="26"/>
          <w:szCs w:val="26"/>
          <w:u w:val="single"/>
        </w:rPr>
        <w:t>H</w:t>
      </w:r>
      <w:r w:rsidR="0095184A" w:rsidRPr="00E507AA">
        <w:rPr>
          <w:rFonts w:ascii="Times New Roman" w:hAnsi="Times New Roman"/>
          <w:b/>
          <w:sz w:val="26"/>
          <w:szCs w:val="26"/>
          <w:u w:val="single"/>
        </w:rPr>
        <w:t>istory of the Proceeding</w:t>
      </w:r>
      <w:r w:rsidR="00671BB0">
        <w:rPr>
          <w:rStyle w:val="FootnoteReference"/>
          <w:rFonts w:ascii="Times New Roman" w:hAnsi="Times New Roman"/>
          <w:b/>
          <w:sz w:val="26"/>
          <w:szCs w:val="26"/>
        </w:rPr>
        <w:footnoteReference w:id="1"/>
      </w:r>
    </w:p>
    <w:p w:rsidR="0007615A" w:rsidRDefault="0007615A" w:rsidP="0007615A">
      <w:pPr>
        <w:keepNext/>
        <w:keepLines/>
        <w:spacing w:line="360" w:lineRule="auto"/>
        <w:jc w:val="center"/>
        <w:rPr>
          <w:rFonts w:ascii="Times New Roman" w:hAnsi="Times New Roman"/>
          <w:b/>
          <w:sz w:val="26"/>
          <w:szCs w:val="26"/>
        </w:rPr>
      </w:pPr>
    </w:p>
    <w:p w:rsidR="00B170CD" w:rsidRPr="009D467C" w:rsidRDefault="00B170CD" w:rsidP="00B170CD">
      <w:pPr>
        <w:pStyle w:val="BodyText"/>
        <w:tabs>
          <w:tab w:val="left" w:pos="0"/>
        </w:tabs>
        <w:rPr>
          <w:szCs w:val="24"/>
        </w:rPr>
      </w:pPr>
      <w:r w:rsidRPr="009D467C">
        <w:rPr>
          <w:szCs w:val="24"/>
        </w:rPr>
        <w:tab/>
      </w:r>
      <w:r w:rsidRPr="009D467C">
        <w:rPr>
          <w:szCs w:val="24"/>
        </w:rPr>
        <w:tab/>
        <w:t xml:space="preserve">On August 18, 2008, </w:t>
      </w:r>
      <w:r w:rsidR="00E507AA">
        <w:rPr>
          <w:szCs w:val="24"/>
        </w:rPr>
        <w:t xml:space="preserve">the </w:t>
      </w:r>
      <w:r w:rsidRPr="009D467C">
        <w:rPr>
          <w:szCs w:val="24"/>
        </w:rPr>
        <w:t xml:space="preserve">Complainant filed a </w:t>
      </w:r>
      <w:r w:rsidR="00E507AA">
        <w:rPr>
          <w:szCs w:val="24"/>
        </w:rPr>
        <w:t>C</w:t>
      </w:r>
      <w:r w:rsidRPr="009D467C">
        <w:rPr>
          <w:szCs w:val="24"/>
        </w:rPr>
        <w:t xml:space="preserve">omplaint with the Commission </w:t>
      </w:r>
      <w:r w:rsidR="009710E0">
        <w:rPr>
          <w:szCs w:val="24"/>
        </w:rPr>
        <w:t xml:space="preserve">against </w:t>
      </w:r>
      <w:r w:rsidR="009D467C">
        <w:rPr>
          <w:szCs w:val="24"/>
        </w:rPr>
        <w:t xml:space="preserve">PECO </w:t>
      </w:r>
      <w:r w:rsidRPr="009D467C">
        <w:rPr>
          <w:szCs w:val="24"/>
        </w:rPr>
        <w:t>alleging, among other things, the following:  that there are incorrect charges on his bill; that his September 2007 bill was $3,729.43 and that $3,414.00 was for service to 560 S. 69</w:t>
      </w:r>
      <w:r w:rsidRPr="009D467C">
        <w:rPr>
          <w:szCs w:val="24"/>
          <w:vertAlign w:val="superscript"/>
        </w:rPr>
        <w:t>th</w:t>
      </w:r>
      <w:r w:rsidRPr="009D467C">
        <w:rPr>
          <w:szCs w:val="24"/>
        </w:rPr>
        <w:t xml:space="preserve"> Street in Upper Darby; that Lisa Easley Martin, his ex-wife, and John Austin live at the 69</w:t>
      </w:r>
      <w:r w:rsidRPr="009D467C">
        <w:rPr>
          <w:szCs w:val="24"/>
          <w:vertAlign w:val="superscript"/>
        </w:rPr>
        <w:t>th</w:t>
      </w:r>
      <w:r w:rsidRPr="009D467C">
        <w:rPr>
          <w:szCs w:val="24"/>
        </w:rPr>
        <w:t xml:space="preserve"> Street property; and that the residents of the 69</w:t>
      </w:r>
      <w:r w:rsidRPr="009D467C">
        <w:rPr>
          <w:szCs w:val="24"/>
          <w:vertAlign w:val="superscript"/>
        </w:rPr>
        <w:t>th</w:t>
      </w:r>
      <w:r w:rsidRPr="009D467C">
        <w:rPr>
          <w:szCs w:val="24"/>
        </w:rPr>
        <w:t xml:space="preserve"> Street address are responsible for their own bill.  The Complainant requested that the bill be transferred to Lisa Easley Martin and John Austin.</w:t>
      </w:r>
    </w:p>
    <w:p w:rsidR="00B170CD" w:rsidRPr="009D467C" w:rsidRDefault="00B170CD" w:rsidP="00B170CD">
      <w:pPr>
        <w:spacing w:line="360" w:lineRule="auto"/>
        <w:rPr>
          <w:rFonts w:ascii="Times New Roman" w:hAnsi="Times New Roman"/>
          <w:sz w:val="26"/>
          <w:szCs w:val="24"/>
        </w:rPr>
      </w:pPr>
    </w:p>
    <w:p w:rsidR="00B170CD" w:rsidRPr="009D467C" w:rsidRDefault="00B170CD" w:rsidP="00B170CD">
      <w:pPr>
        <w:pStyle w:val="BodyText"/>
        <w:tabs>
          <w:tab w:val="left" w:pos="0"/>
        </w:tabs>
        <w:rPr>
          <w:szCs w:val="24"/>
        </w:rPr>
      </w:pPr>
      <w:r w:rsidRPr="009D467C">
        <w:rPr>
          <w:szCs w:val="24"/>
        </w:rPr>
        <w:tab/>
      </w:r>
      <w:r w:rsidRPr="009D467C">
        <w:rPr>
          <w:szCs w:val="24"/>
        </w:rPr>
        <w:tab/>
        <w:t xml:space="preserve">On September 22, 2008, </w:t>
      </w:r>
      <w:r w:rsidR="009710E0">
        <w:rPr>
          <w:szCs w:val="24"/>
        </w:rPr>
        <w:t>PECO</w:t>
      </w:r>
      <w:r w:rsidRPr="009D467C">
        <w:rPr>
          <w:szCs w:val="24"/>
        </w:rPr>
        <w:t xml:space="preserve"> filed an Answer.  In its Answer, </w:t>
      </w:r>
      <w:r w:rsidR="009710E0">
        <w:rPr>
          <w:szCs w:val="24"/>
        </w:rPr>
        <w:t xml:space="preserve">PECO </w:t>
      </w:r>
      <w:r w:rsidRPr="009D467C">
        <w:rPr>
          <w:szCs w:val="24"/>
        </w:rPr>
        <w:t xml:space="preserve">denied that there are incorrect charges on the Complainant’s bill.  </w:t>
      </w:r>
      <w:r w:rsidR="009710E0">
        <w:rPr>
          <w:szCs w:val="24"/>
        </w:rPr>
        <w:t xml:space="preserve">PECO </w:t>
      </w:r>
      <w:r w:rsidRPr="009D467C">
        <w:rPr>
          <w:szCs w:val="24"/>
        </w:rPr>
        <w:t xml:space="preserve">averred that the same social security number is linked to the names John Martin and Benjamin A. Martins, III.  </w:t>
      </w:r>
      <w:r w:rsidR="009710E0">
        <w:rPr>
          <w:szCs w:val="24"/>
        </w:rPr>
        <w:t xml:space="preserve">PECO </w:t>
      </w:r>
      <w:r w:rsidRPr="009D467C">
        <w:rPr>
          <w:szCs w:val="24"/>
        </w:rPr>
        <w:t>averred that the accounts at 6543 Dorel Street, the Complainant’s current address, and at 560 S. 69</w:t>
      </w:r>
      <w:r w:rsidRPr="009D467C">
        <w:rPr>
          <w:szCs w:val="24"/>
          <w:vertAlign w:val="superscript"/>
        </w:rPr>
        <w:t>th</w:t>
      </w:r>
      <w:r w:rsidRPr="009D467C">
        <w:rPr>
          <w:szCs w:val="24"/>
        </w:rPr>
        <w:t xml:space="preserve"> Street in Upper Darby were opened u</w:t>
      </w:r>
      <w:r w:rsidR="009710E0">
        <w:rPr>
          <w:szCs w:val="24"/>
        </w:rPr>
        <w:t xml:space="preserve">nder the name of John Martin.  PECO </w:t>
      </w:r>
      <w:r w:rsidRPr="009D467C">
        <w:rPr>
          <w:szCs w:val="24"/>
        </w:rPr>
        <w:t xml:space="preserve">stated that it does not know why the Complainant failed to use his correct name to open his current account.  The service at the Dorel Street address was </w:t>
      </w:r>
      <w:r w:rsidRPr="009D467C">
        <w:rPr>
          <w:szCs w:val="24"/>
        </w:rPr>
        <w:lastRenderedPageBreak/>
        <w:t xml:space="preserve">initiated in John Martin’s name on June 30, 2001.  </w:t>
      </w:r>
      <w:r w:rsidR="009710E0">
        <w:rPr>
          <w:szCs w:val="24"/>
        </w:rPr>
        <w:t xml:space="preserve">PECO </w:t>
      </w:r>
      <w:r w:rsidRPr="009D467C">
        <w:rPr>
          <w:szCs w:val="24"/>
        </w:rPr>
        <w:t>averred that the account at 560 S. 69</w:t>
      </w:r>
      <w:r w:rsidRPr="009D467C">
        <w:rPr>
          <w:szCs w:val="24"/>
          <w:vertAlign w:val="superscript"/>
        </w:rPr>
        <w:t>th</w:t>
      </w:r>
      <w:r w:rsidRPr="009D467C">
        <w:rPr>
          <w:szCs w:val="24"/>
        </w:rPr>
        <w:t xml:space="preserve"> Street in Upper Darby was initiated on April 27, 2006</w:t>
      </w:r>
      <w:r w:rsidR="00211444">
        <w:rPr>
          <w:szCs w:val="24"/>
        </w:rPr>
        <w:t>,</w:t>
      </w:r>
      <w:r w:rsidRPr="009D467C">
        <w:rPr>
          <w:szCs w:val="24"/>
        </w:rPr>
        <w:t xml:space="preserve"> in John Martin’s name.  The service remained in John Martin’s name until May 9, 2007, the date the account was final</w:t>
      </w:r>
      <w:r w:rsidR="009710E0">
        <w:rPr>
          <w:szCs w:val="24"/>
        </w:rPr>
        <w:t>iz</w:t>
      </w:r>
      <w:r w:rsidRPr="009D467C">
        <w:rPr>
          <w:szCs w:val="24"/>
        </w:rPr>
        <w:t xml:space="preserve">ed with a balance of $2,281.21.  </w:t>
      </w:r>
      <w:r w:rsidR="009710E0">
        <w:rPr>
          <w:szCs w:val="24"/>
        </w:rPr>
        <w:t xml:space="preserve">PECO </w:t>
      </w:r>
      <w:r w:rsidRPr="009D467C">
        <w:rPr>
          <w:szCs w:val="24"/>
        </w:rPr>
        <w:t>transferred $2,281.21 from the 69</w:t>
      </w:r>
      <w:r w:rsidRPr="009D467C">
        <w:rPr>
          <w:szCs w:val="24"/>
          <w:vertAlign w:val="superscript"/>
        </w:rPr>
        <w:t>th</w:t>
      </w:r>
      <w:r w:rsidRPr="009D467C">
        <w:rPr>
          <w:szCs w:val="24"/>
        </w:rPr>
        <w:t xml:space="preserve"> Street account into the Dorel Street account on June 18, 2007.  </w:t>
      </w:r>
      <w:r w:rsidR="009710E0">
        <w:rPr>
          <w:szCs w:val="24"/>
        </w:rPr>
        <w:t xml:space="preserve">PECO </w:t>
      </w:r>
      <w:r w:rsidRPr="009D467C">
        <w:rPr>
          <w:szCs w:val="24"/>
        </w:rPr>
        <w:t>stated that when $2,281.21, the amount of the 69</w:t>
      </w:r>
      <w:r w:rsidRPr="009D467C">
        <w:rPr>
          <w:szCs w:val="24"/>
          <w:vertAlign w:val="superscript"/>
        </w:rPr>
        <w:t>th</w:t>
      </w:r>
      <w:r w:rsidRPr="009D467C">
        <w:rPr>
          <w:szCs w:val="24"/>
        </w:rPr>
        <w:t xml:space="preserve"> Street final bill, is deducted from the Complainant’s current account balance of $3,890.01, the outstanding balance of $1,608.80 is the amount owed for </w:t>
      </w:r>
      <w:r w:rsidR="00211444">
        <w:rPr>
          <w:szCs w:val="24"/>
        </w:rPr>
        <w:t>service at Dorel Street.</w:t>
      </w:r>
    </w:p>
    <w:p w:rsidR="00B170CD" w:rsidRPr="009D467C" w:rsidRDefault="00B170CD" w:rsidP="00B170CD">
      <w:pPr>
        <w:pStyle w:val="BodyText"/>
        <w:tabs>
          <w:tab w:val="left" w:pos="720"/>
        </w:tabs>
        <w:rPr>
          <w:szCs w:val="24"/>
        </w:rPr>
      </w:pPr>
    </w:p>
    <w:p w:rsidR="00AE78B2" w:rsidRDefault="00B170CD" w:rsidP="00EA04A6">
      <w:pPr>
        <w:pStyle w:val="BodyText"/>
        <w:rPr>
          <w:szCs w:val="24"/>
        </w:rPr>
      </w:pPr>
      <w:r w:rsidRPr="009D467C">
        <w:rPr>
          <w:szCs w:val="24"/>
        </w:rPr>
        <w:tab/>
      </w:r>
      <w:r w:rsidRPr="009D467C">
        <w:rPr>
          <w:szCs w:val="24"/>
        </w:rPr>
        <w:tab/>
        <w:t>The hearing in this matter was held on January 12, 2009</w:t>
      </w:r>
      <w:r w:rsidR="0038631A">
        <w:rPr>
          <w:szCs w:val="24"/>
        </w:rPr>
        <w:t xml:space="preserve">.  </w:t>
      </w:r>
      <w:r w:rsidRPr="009D467C">
        <w:rPr>
          <w:szCs w:val="24"/>
        </w:rPr>
        <w:t xml:space="preserve">The Complainant, Benjamin A. Martins, III, testified in support of the </w:t>
      </w:r>
      <w:r w:rsidR="00B13B9A">
        <w:rPr>
          <w:szCs w:val="24"/>
        </w:rPr>
        <w:t>C</w:t>
      </w:r>
      <w:r w:rsidRPr="009D467C">
        <w:rPr>
          <w:szCs w:val="24"/>
        </w:rPr>
        <w:t>omplaint</w:t>
      </w:r>
      <w:r w:rsidR="0057247A">
        <w:rPr>
          <w:szCs w:val="24"/>
        </w:rPr>
        <w:t xml:space="preserve">.  </w:t>
      </w:r>
      <w:r w:rsidR="00211444">
        <w:rPr>
          <w:szCs w:val="24"/>
        </w:rPr>
        <w:t>PECO</w:t>
      </w:r>
      <w:r w:rsidRPr="009D467C">
        <w:rPr>
          <w:szCs w:val="24"/>
        </w:rPr>
        <w:t xml:space="preserve"> presented one witness, Nadine Tillman, a regulatory assessor for </w:t>
      </w:r>
      <w:r w:rsidR="00211444">
        <w:rPr>
          <w:szCs w:val="24"/>
        </w:rPr>
        <w:t>PECO</w:t>
      </w:r>
      <w:r w:rsidR="0057247A">
        <w:rPr>
          <w:szCs w:val="24"/>
        </w:rPr>
        <w:t xml:space="preserve">.  </w:t>
      </w:r>
      <w:r w:rsidRPr="009D467C">
        <w:rPr>
          <w:szCs w:val="24"/>
        </w:rPr>
        <w:t xml:space="preserve">The record in this case consists of </w:t>
      </w:r>
      <w:r w:rsidR="00EA04A6">
        <w:rPr>
          <w:szCs w:val="24"/>
        </w:rPr>
        <w:t>sixty-four</w:t>
      </w:r>
      <w:r w:rsidR="0057247A">
        <w:rPr>
          <w:szCs w:val="24"/>
        </w:rPr>
        <w:t xml:space="preserve"> pages of</w:t>
      </w:r>
      <w:r w:rsidRPr="009D467C">
        <w:rPr>
          <w:szCs w:val="24"/>
        </w:rPr>
        <w:t xml:space="preserve"> testimony and eleven exhibits.  The record closed on January 27, 2009.</w:t>
      </w:r>
    </w:p>
    <w:p w:rsidR="00EA04A6" w:rsidRPr="00EA04A6" w:rsidRDefault="00EA04A6" w:rsidP="00EA04A6">
      <w:pPr>
        <w:pStyle w:val="BodyText"/>
        <w:rPr>
          <w:szCs w:val="24"/>
        </w:rPr>
      </w:pPr>
    </w:p>
    <w:p w:rsidR="00CB5802" w:rsidRPr="00211444" w:rsidRDefault="00972EEB" w:rsidP="00CD16DC">
      <w:pPr>
        <w:tabs>
          <w:tab w:val="center" w:pos="720"/>
        </w:tabs>
        <w:suppressAutoHyphens/>
        <w:spacing w:line="360" w:lineRule="auto"/>
        <w:jc w:val="center"/>
        <w:rPr>
          <w:rFonts w:ascii="Times New Roman" w:hAnsi="Times New Roman"/>
          <w:b/>
          <w:sz w:val="26"/>
          <w:szCs w:val="26"/>
          <w:u w:val="single"/>
        </w:rPr>
      </w:pPr>
      <w:r w:rsidRPr="00211444">
        <w:rPr>
          <w:rFonts w:ascii="Times New Roman" w:hAnsi="Times New Roman"/>
          <w:b/>
          <w:sz w:val="26"/>
          <w:szCs w:val="26"/>
          <w:u w:val="single"/>
        </w:rPr>
        <w:t>Discussion</w:t>
      </w:r>
    </w:p>
    <w:p w:rsidR="00883AE0" w:rsidRDefault="00883AE0" w:rsidP="00CD16DC">
      <w:pPr>
        <w:tabs>
          <w:tab w:val="center" w:pos="720"/>
        </w:tabs>
        <w:suppressAutoHyphens/>
        <w:spacing w:line="360" w:lineRule="auto"/>
        <w:rPr>
          <w:rFonts w:ascii="Times New Roman" w:hAnsi="Times New Roman"/>
          <w:b/>
          <w:sz w:val="26"/>
          <w:szCs w:val="26"/>
        </w:rPr>
      </w:pPr>
    </w:p>
    <w:p w:rsidR="00A52A3C" w:rsidRDefault="0057247A" w:rsidP="00EA04A6">
      <w:pPr>
        <w:tabs>
          <w:tab w:val="left" w:pos="204"/>
        </w:tab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t xml:space="preserve">The ALJ issued twenty-one Findings of Fact and </w:t>
      </w:r>
      <w:r w:rsidR="004744ED">
        <w:rPr>
          <w:rFonts w:ascii="Times New Roman" w:hAnsi="Times New Roman"/>
          <w:sz w:val="26"/>
        </w:rPr>
        <w:t xml:space="preserve">four Conclusions of Law.  </w:t>
      </w:r>
      <w:r w:rsidR="00C9328C">
        <w:rPr>
          <w:rFonts w:ascii="Times New Roman" w:hAnsi="Times New Roman"/>
          <w:sz w:val="26"/>
        </w:rPr>
        <w:t>The Findings of Fact and Conclusions of Law are incorporated herein by reference unless expressly or by necessary implications they are modified or reversed by this Opinion and Order.</w:t>
      </w:r>
    </w:p>
    <w:p w:rsidR="008F5026" w:rsidRDefault="008F5026" w:rsidP="00EA04A6">
      <w:pPr>
        <w:tabs>
          <w:tab w:val="left" w:pos="204"/>
        </w:tabs>
        <w:spacing w:line="360" w:lineRule="auto"/>
        <w:rPr>
          <w:rFonts w:ascii="Times New Roman" w:hAnsi="Times New Roman"/>
          <w:sz w:val="26"/>
        </w:rPr>
      </w:pPr>
    </w:p>
    <w:p w:rsidR="00C9328C" w:rsidRDefault="008F5026" w:rsidP="008F5026">
      <w:pPr>
        <w:pStyle w:val="BodyText"/>
        <w:rPr>
          <w:szCs w:val="24"/>
        </w:rPr>
      </w:pPr>
      <w:r>
        <w:rPr>
          <w:szCs w:val="24"/>
        </w:rPr>
        <w:tab/>
      </w:r>
      <w:r>
        <w:rPr>
          <w:szCs w:val="24"/>
        </w:rPr>
        <w:tab/>
        <w:t>The ALJ correctly assigned the burden of proof to the Complainant.  Pursuant to S</w:t>
      </w:r>
      <w:r w:rsidRPr="00B703C2">
        <w:rPr>
          <w:szCs w:val="24"/>
        </w:rPr>
        <w:t xml:space="preserve">ection 332(a) of the Public Utility Code, 66 Pa. C.S. § 332(a), the burden of proof is on the proponent of a rule or order.  In this proceeding, the Complainant is the </w:t>
      </w:r>
    </w:p>
    <w:p w:rsidR="008F5026" w:rsidRPr="00B703C2" w:rsidRDefault="00C9328C" w:rsidP="008F5026">
      <w:pPr>
        <w:pStyle w:val="BodyText"/>
        <w:rPr>
          <w:szCs w:val="24"/>
        </w:rPr>
      </w:pPr>
      <w:r>
        <w:rPr>
          <w:szCs w:val="24"/>
        </w:rPr>
        <w:br w:type="page"/>
      </w:r>
      <w:r w:rsidR="008F5026" w:rsidRPr="00B703C2">
        <w:rPr>
          <w:szCs w:val="24"/>
        </w:rPr>
        <w:lastRenderedPageBreak/>
        <w:t xml:space="preserve">proponent of a rule or order.  Therefore, the Complainant bears the burden of proving by a preponderance of the evidence that </w:t>
      </w:r>
      <w:r w:rsidR="00211444">
        <w:rPr>
          <w:szCs w:val="24"/>
        </w:rPr>
        <w:t>PECO</w:t>
      </w:r>
      <w:r w:rsidR="008F5026" w:rsidRPr="00B703C2">
        <w:rPr>
          <w:szCs w:val="24"/>
        </w:rPr>
        <w:t xml:space="preserve"> has violated the Public Utility Code or a regulation or order of the Commission.  </w:t>
      </w:r>
      <w:r w:rsidR="008F5026" w:rsidRPr="00DD53C6">
        <w:rPr>
          <w:i/>
          <w:szCs w:val="24"/>
        </w:rPr>
        <w:t>Se-Ling Hosiery v. Margulies</w:t>
      </w:r>
      <w:r w:rsidR="008F5026" w:rsidRPr="00B703C2">
        <w:rPr>
          <w:szCs w:val="24"/>
        </w:rPr>
        <w:t xml:space="preserve">, 364 Pa. 45, 70 A.2d 854 (1950).  The Complainant must show that the utility is responsible or accountable for the problem described in the complaint.  </w:t>
      </w:r>
      <w:r w:rsidR="008F5026" w:rsidRPr="00DD53C6">
        <w:rPr>
          <w:i/>
          <w:szCs w:val="24"/>
        </w:rPr>
        <w:t>Feinstein v. Philadelphia Suburban Water Company</w:t>
      </w:r>
      <w:r w:rsidR="008F5026" w:rsidRPr="00B703C2">
        <w:rPr>
          <w:szCs w:val="24"/>
        </w:rPr>
        <w:t>, 50 Pa. P.U.C. 300 (1976).</w:t>
      </w:r>
    </w:p>
    <w:p w:rsidR="008F5026" w:rsidRPr="00B703C2" w:rsidRDefault="008F5026" w:rsidP="008F5026">
      <w:pPr>
        <w:pStyle w:val="BodyText"/>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r>
      <w:r>
        <w:rPr>
          <w:szCs w:val="24"/>
        </w:rPr>
        <w:t xml:space="preserve">The ALJ also noted that </w:t>
      </w:r>
      <w:r w:rsidRPr="00B703C2">
        <w:rPr>
          <w:szCs w:val="24"/>
        </w:rPr>
        <w:t xml:space="preserve">care must be exercised to insure that the decision is supported by substantial evidence. 2 Pa. C. S. § 704.  The term “substantial evidence” has been defined by various </w:t>
      </w:r>
      <w:smartTag w:uri="urn:schemas-microsoft-com:office:smarttags" w:element="State">
        <w:smartTag w:uri="urn:schemas-microsoft-com:office:smarttags" w:element="place">
          <w:r w:rsidRPr="00B703C2">
            <w:rPr>
              <w:szCs w:val="24"/>
            </w:rPr>
            <w:t>Pennsylvania</w:t>
          </w:r>
        </w:smartTag>
      </w:smartTag>
      <w:r w:rsidRPr="00B703C2">
        <w:rPr>
          <w:szCs w:val="24"/>
        </w:rPr>
        <w:t xml:space="preserve"> courts as such relevant evidence that a reasonable mind might accept as adequate to support a conclusion.  Substantial evidence is more than a mere trace of evidence or a suspicion of the existence of a fact sought to be established.  </w:t>
      </w:r>
      <w:r w:rsidRPr="00DD53C6">
        <w:rPr>
          <w:i/>
          <w:szCs w:val="24"/>
        </w:rPr>
        <w:t>Norfolk &amp; Western Ry. Co. v. Pa. P.U.C</w:t>
      </w:r>
      <w:r w:rsidRPr="00B703C2">
        <w:rPr>
          <w:szCs w:val="24"/>
          <w:u w:val="single"/>
        </w:rPr>
        <w:t>.</w:t>
      </w:r>
      <w:r w:rsidRPr="00B703C2">
        <w:rPr>
          <w:szCs w:val="24"/>
        </w:rPr>
        <w:t xml:space="preserve">, 489 Pa.109, 413 A. 2d 1037 (1980); </w:t>
      </w:r>
      <w:r w:rsidRPr="00DD53C6">
        <w:rPr>
          <w:i/>
          <w:szCs w:val="24"/>
        </w:rPr>
        <w:t>Murphy v. Dept. of Public Welfare</w:t>
      </w:r>
      <w:r w:rsidRPr="00B703C2">
        <w:rPr>
          <w:szCs w:val="24"/>
          <w:u w:val="single"/>
        </w:rPr>
        <w:t>,</w:t>
      </w:r>
      <w:r w:rsidRPr="00B703C2">
        <w:rPr>
          <w:szCs w:val="24"/>
        </w:rPr>
        <w:t xml:space="preserve"> 85 Pa. Commonwealth Court 23, 480 A.2d 382 (1984).</w:t>
      </w:r>
    </w:p>
    <w:p w:rsidR="008F5026" w:rsidRPr="00B703C2" w:rsidRDefault="008F5026" w:rsidP="008F5026">
      <w:pPr>
        <w:pStyle w:val="BodyText"/>
        <w:tabs>
          <w:tab w:val="left" w:pos="72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r>
      <w:r>
        <w:rPr>
          <w:szCs w:val="24"/>
        </w:rPr>
        <w:t>Before the ALJ, t</w:t>
      </w:r>
      <w:r w:rsidRPr="00B703C2">
        <w:rPr>
          <w:szCs w:val="24"/>
        </w:rPr>
        <w:t xml:space="preserve">he Complainant </w:t>
      </w:r>
      <w:r>
        <w:rPr>
          <w:szCs w:val="24"/>
        </w:rPr>
        <w:t>denied</w:t>
      </w:r>
      <w:r w:rsidRPr="00B703C2">
        <w:rPr>
          <w:szCs w:val="24"/>
        </w:rPr>
        <w:t xml:space="preserve"> that he </w:t>
      </w:r>
      <w:r>
        <w:rPr>
          <w:szCs w:val="24"/>
        </w:rPr>
        <w:t>was</w:t>
      </w:r>
      <w:r w:rsidRPr="00B703C2">
        <w:rPr>
          <w:szCs w:val="24"/>
        </w:rPr>
        <w:t xml:space="preserve"> responsible for the bill in the amount of $2,299.32 for service to 560 S. 69</w:t>
      </w:r>
      <w:r w:rsidRPr="00B703C2">
        <w:rPr>
          <w:szCs w:val="24"/>
          <w:vertAlign w:val="superscript"/>
        </w:rPr>
        <w:t xml:space="preserve">th </w:t>
      </w:r>
      <w:r w:rsidRPr="00B703C2">
        <w:rPr>
          <w:szCs w:val="24"/>
        </w:rPr>
        <w:t xml:space="preserve">Street in </w:t>
      </w:r>
      <w:smartTag w:uri="urn:schemas-microsoft-com:office:smarttags" w:element="place">
        <w:smartTag w:uri="urn:schemas-microsoft-com:office:smarttags" w:element="City">
          <w:r w:rsidRPr="00B703C2">
            <w:rPr>
              <w:szCs w:val="24"/>
            </w:rPr>
            <w:t>Upper Darby</w:t>
          </w:r>
        </w:smartTag>
        <w:r w:rsidRPr="00B703C2">
          <w:rPr>
            <w:szCs w:val="24"/>
          </w:rPr>
          <w:t xml:space="preserve">, </w:t>
        </w:r>
        <w:smartTag w:uri="urn:schemas-microsoft-com:office:smarttags" w:element="State">
          <w:r w:rsidRPr="00B703C2">
            <w:rPr>
              <w:szCs w:val="24"/>
            </w:rPr>
            <w:t>PA.</w:t>
          </w:r>
        </w:smartTag>
      </w:smartTag>
      <w:r w:rsidRPr="00B703C2">
        <w:rPr>
          <w:szCs w:val="24"/>
        </w:rPr>
        <w:t xml:space="preserve">  He testified that he has lived at </w:t>
      </w:r>
      <w:smartTag w:uri="urn:schemas-microsoft-com:office:smarttags" w:element="Street">
        <w:smartTag w:uri="urn:schemas-microsoft-com:office:smarttags" w:element="address">
          <w:r w:rsidRPr="00B703C2">
            <w:rPr>
              <w:szCs w:val="24"/>
            </w:rPr>
            <w:t>6543 Dorel Street</w:t>
          </w:r>
        </w:smartTag>
      </w:smartTag>
      <w:r w:rsidRPr="00B703C2">
        <w:rPr>
          <w:szCs w:val="24"/>
        </w:rPr>
        <w:t xml:space="preserve"> since May 2000 (Tr. 5, 6).  He said that although he requested service in his name for </w:t>
      </w:r>
      <w:smartTag w:uri="urn:schemas-microsoft-com:office:smarttags" w:element="Street">
        <w:smartTag w:uri="urn:schemas-microsoft-com:office:smarttags" w:element="address">
          <w:r w:rsidRPr="00B703C2">
            <w:rPr>
              <w:szCs w:val="24"/>
            </w:rPr>
            <w:t>Dorel Street</w:t>
          </w:r>
        </w:smartTag>
      </w:smartTag>
      <w:r w:rsidRPr="00B703C2">
        <w:rPr>
          <w:szCs w:val="24"/>
        </w:rPr>
        <w:t xml:space="preserve">, the bills are in the name of John Martin (Tr. 7, 17).  This account at account number 25-13-64-131 was established on June 30, 2001 (Tr. 7, 17, 35-37; PECO Cross Exam Ex. 1; PECO Ex. 1, 6, 7).  It is undisputed that this is the Complainant’s account.  At the time of the hearing, </w:t>
      </w:r>
      <w:r w:rsidR="00F553C7">
        <w:rPr>
          <w:szCs w:val="24"/>
        </w:rPr>
        <w:t>PECO</w:t>
      </w:r>
      <w:r w:rsidRPr="00B703C2">
        <w:rPr>
          <w:szCs w:val="24"/>
        </w:rPr>
        <w:t xml:space="preserve"> had changed the name of the ratepayer on that account to Benjamin A. Martins a/k/a John Martins (Tr. 47).</w:t>
      </w:r>
    </w:p>
    <w:p w:rsidR="008F5026" w:rsidRPr="00B703C2" w:rsidRDefault="008F5026" w:rsidP="008F5026">
      <w:pPr>
        <w:pStyle w:val="BodyText"/>
        <w:tabs>
          <w:tab w:val="left" w:pos="72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t xml:space="preserve">At the time of the hearing, the outstanding balance for service to Dorel Street was $1,773.50.  The total account balance minus the final bill for </w:t>
      </w:r>
      <w:smartTag w:uri="urn:schemas-microsoft-com:office:smarttags" w:element="Street">
        <w:smartTag w:uri="urn:schemas-microsoft-com:office:smarttags" w:element="address">
          <w:r w:rsidRPr="00B703C2">
            <w:rPr>
              <w:szCs w:val="24"/>
            </w:rPr>
            <w:t>69</w:t>
          </w:r>
          <w:r w:rsidRPr="00B703C2">
            <w:rPr>
              <w:szCs w:val="24"/>
              <w:vertAlign w:val="superscript"/>
            </w:rPr>
            <w:t>th</w:t>
          </w:r>
          <w:r w:rsidRPr="00B703C2">
            <w:rPr>
              <w:szCs w:val="24"/>
            </w:rPr>
            <w:t xml:space="preserve"> Street</w:t>
          </w:r>
        </w:smartTag>
      </w:smartTag>
      <w:r w:rsidRPr="00B703C2">
        <w:rPr>
          <w:szCs w:val="24"/>
        </w:rPr>
        <w:t xml:space="preserve"> </w:t>
      </w:r>
      <w:r w:rsidRPr="00B703C2">
        <w:rPr>
          <w:szCs w:val="24"/>
        </w:rPr>
        <w:lastRenderedPageBreak/>
        <w:t>($4,072.82-$2,299.32) is $1,773.50 (PECO Ex. 1).  The Complainant stated that he was not contesting that he owed this amount (Tr. 11).</w:t>
      </w:r>
    </w:p>
    <w:p w:rsidR="008F5026" w:rsidRPr="00B703C2" w:rsidRDefault="008F5026" w:rsidP="008F5026">
      <w:pPr>
        <w:pStyle w:val="BodyText"/>
        <w:tabs>
          <w:tab w:val="left" w:pos="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t xml:space="preserve">The Complainant stated that his ex-wife, Lisa Easley Martin, and her boyfriend, John Austin, live at </w:t>
      </w:r>
      <w:smartTag w:uri="urn:schemas-microsoft-com:office:smarttags" w:element="Street">
        <w:smartTag w:uri="urn:schemas-microsoft-com:office:smarttags" w:element="address">
          <w:r w:rsidRPr="00B703C2">
            <w:rPr>
              <w:szCs w:val="24"/>
            </w:rPr>
            <w:t>560 S. 69</w:t>
          </w:r>
          <w:r w:rsidRPr="00B703C2">
            <w:rPr>
              <w:szCs w:val="24"/>
              <w:vertAlign w:val="superscript"/>
            </w:rPr>
            <w:t>th</w:t>
          </w:r>
          <w:r w:rsidRPr="00B703C2">
            <w:rPr>
              <w:szCs w:val="24"/>
            </w:rPr>
            <w:t xml:space="preserve"> Street</w:t>
          </w:r>
        </w:smartTag>
      </w:smartTag>
      <w:r w:rsidRPr="00B703C2">
        <w:rPr>
          <w:szCs w:val="24"/>
        </w:rPr>
        <w:t xml:space="preserve"> in </w:t>
      </w:r>
      <w:smartTag w:uri="urn:schemas-microsoft-com:office:smarttags" w:element="place">
        <w:smartTag w:uri="urn:schemas-microsoft-com:office:smarttags" w:element="City">
          <w:r w:rsidRPr="00B703C2">
            <w:rPr>
              <w:szCs w:val="24"/>
            </w:rPr>
            <w:t>Upper Darby</w:t>
          </w:r>
        </w:smartTag>
        <w:r w:rsidRPr="00B703C2">
          <w:rPr>
            <w:szCs w:val="24"/>
          </w:rPr>
          <w:t xml:space="preserve">, </w:t>
        </w:r>
        <w:smartTag w:uri="urn:schemas-microsoft-com:office:smarttags" w:element="State">
          <w:r w:rsidRPr="00B703C2">
            <w:rPr>
              <w:szCs w:val="24"/>
            </w:rPr>
            <w:t>PA</w:t>
          </w:r>
        </w:smartTag>
      </w:smartTag>
      <w:r w:rsidRPr="00B703C2">
        <w:rPr>
          <w:szCs w:val="24"/>
        </w:rPr>
        <w:t xml:space="preserve"> (Tr. 9, 12).  He testified that he put the lease in his name at the </w:t>
      </w:r>
      <w:smartTag w:uri="urn:schemas-microsoft-com:office:smarttags" w:element="Street">
        <w:smartTag w:uri="urn:schemas-microsoft-com:office:smarttags" w:element="address">
          <w:r w:rsidRPr="00B703C2">
            <w:rPr>
              <w:szCs w:val="24"/>
            </w:rPr>
            <w:t>69</w:t>
          </w:r>
          <w:r w:rsidRPr="00B703C2">
            <w:rPr>
              <w:szCs w:val="24"/>
              <w:vertAlign w:val="superscript"/>
            </w:rPr>
            <w:t>th</w:t>
          </w:r>
          <w:r w:rsidRPr="00B703C2">
            <w:rPr>
              <w:szCs w:val="24"/>
            </w:rPr>
            <w:t xml:space="preserve"> Street</w:t>
          </w:r>
        </w:smartTag>
      </w:smartTag>
      <w:r w:rsidRPr="00B703C2">
        <w:rPr>
          <w:szCs w:val="24"/>
        </w:rPr>
        <w:t xml:space="preserve"> property (Tr. 9, 10-12, 13).  He did not think that he would have a problem because he put her lease in his name when she lived at 7311 West Chester Pike in </w:t>
      </w:r>
      <w:smartTag w:uri="urn:schemas-microsoft-com:office:smarttags" w:element="place">
        <w:r w:rsidRPr="00B703C2">
          <w:rPr>
            <w:szCs w:val="24"/>
          </w:rPr>
          <w:t>Upper Darby</w:t>
        </w:r>
      </w:smartTag>
      <w:r w:rsidRPr="00B703C2">
        <w:rPr>
          <w:szCs w:val="24"/>
        </w:rPr>
        <w:t xml:space="preserve"> (Tr. 9, 14).  His ex-wife paid all of the bills at that location.  He said that he did not know t</w:t>
      </w:r>
      <w:r w:rsidR="00F553C7">
        <w:rPr>
          <w:szCs w:val="24"/>
        </w:rPr>
        <w:t xml:space="preserve">hat she requested service from PECO </w:t>
      </w:r>
      <w:r w:rsidRPr="00B703C2">
        <w:rPr>
          <w:szCs w:val="24"/>
        </w:rPr>
        <w:t>in his name for the 69</w:t>
      </w:r>
      <w:r w:rsidRPr="00B703C2">
        <w:rPr>
          <w:szCs w:val="24"/>
          <w:vertAlign w:val="superscript"/>
        </w:rPr>
        <w:t>th</w:t>
      </w:r>
      <w:r w:rsidRPr="00B703C2">
        <w:rPr>
          <w:szCs w:val="24"/>
        </w:rPr>
        <w:t xml:space="preserve"> Street property (Tr. 51).  After he found out, he asked her to go to </w:t>
      </w:r>
      <w:r w:rsidR="00F553C7">
        <w:rPr>
          <w:szCs w:val="24"/>
        </w:rPr>
        <w:t>PECO’</w:t>
      </w:r>
      <w:r w:rsidRPr="00B703C2">
        <w:rPr>
          <w:szCs w:val="24"/>
        </w:rPr>
        <w:t xml:space="preserve">s office to explain that he never lived there.  Although she promised to go, she never went to </w:t>
      </w:r>
      <w:r w:rsidR="00F553C7">
        <w:rPr>
          <w:szCs w:val="24"/>
        </w:rPr>
        <w:t xml:space="preserve">PECO </w:t>
      </w:r>
      <w:r w:rsidRPr="00B703C2">
        <w:rPr>
          <w:szCs w:val="24"/>
        </w:rPr>
        <w:t>to resolve the matter (Tr. 9, 10, 51).</w:t>
      </w:r>
    </w:p>
    <w:p w:rsidR="008F5026" w:rsidRPr="00B703C2" w:rsidRDefault="008F5026" w:rsidP="008F5026">
      <w:pPr>
        <w:pStyle w:val="BodyText"/>
        <w:tabs>
          <w:tab w:val="left" w:pos="72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r>
      <w:r w:rsidR="00211444">
        <w:rPr>
          <w:szCs w:val="24"/>
        </w:rPr>
        <w:t>PECO</w:t>
      </w:r>
      <w:r w:rsidRPr="00B703C2">
        <w:rPr>
          <w:szCs w:val="24"/>
        </w:rPr>
        <w:t xml:space="preserve"> presented evidence to show that the Complainant had service in his name at various addresses since 1987.  The same social security number was used to establish the accounts on </w:t>
      </w:r>
      <w:smartTag w:uri="urn:schemas-microsoft-com:office:smarttags" w:element="Street">
        <w:smartTag w:uri="urn:schemas-microsoft-com:office:smarttags" w:element="address">
          <w:r w:rsidRPr="00B703C2">
            <w:rPr>
              <w:szCs w:val="24"/>
            </w:rPr>
            <w:t>4</w:t>
          </w:r>
          <w:r w:rsidRPr="00B703C2">
            <w:rPr>
              <w:szCs w:val="24"/>
              <w:vertAlign w:val="superscript"/>
            </w:rPr>
            <w:t>th</w:t>
          </w:r>
          <w:r w:rsidRPr="00B703C2">
            <w:rPr>
              <w:szCs w:val="24"/>
            </w:rPr>
            <w:t xml:space="preserve"> Street</w:t>
          </w:r>
        </w:smartTag>
      </w:smartTag>
      <w:r w:rsidRPr="00B703C2">
        <w:rPr>
          <w:szCs w:val="24"/>
        </w:rPr>
        <w:t xml:space="preserve"> and </w:t>
      </w:r>
      <w:smartTag w:uri="urn:schemas-microsoft-com:office:smarttags" w:element="Street">
        <w:smartTag w:uri="urn:schemas-microsoft-com:office:smarttags" w:element="address">
          <w:r w:rsidRPr="00B703C2">
            <w:rPr>
              <w:szCs w:val="24"/>
            </w:rPr>
            <w:t>Guilford Road</w:t>
          </w:r>
        </w:smartTag>
      </w:smartTag>
      <w:r w:rsidRPr="00B703C2">
        <w:rPr>
          <w:szCs w:val="24"/>
        </w:rPr>
        <w:t xml:space="preserve"> (Tr. 24-28; PECO Ex. 1, 2, 3).  It is undisputed that this is the Complainant’s social security number (PECO Cross Exam Ex. 1; PECO Ex. 1).  When the accounts for </w:t>
      </w:r>
      <w:smartTag w:uri="urn:schemas-microsoft-com:office:smarttags" w:element="Street">
        <w:smartTag w:uri="urn:schemas-microsoft-com:office:smarttags" w:element="address">
          <w:r w:rsidRPr="00B703C2">
            <w:rPr>
              <w:szCs w:val="24"/>
            </w:rPr>
            <w:t>Glencoe Road</w:t>
          </w:r>
        </w:smartTag>
      </w:smartTag>
      <w:r w:rsidRPr="00B703C2">
        <w:rPr>
          <w:szCs w:val="24"/>
        </w:rPr>
        <w:t xml:space="preserve">, </w:t>
      </w:r>
      <w:smartTag w:uri="urn:schemas-microsoft-com:office:smarttags" w:element="Street">
        <w:smartTag w:uri="urn:schemas-microsoft-com:office:smarttags" w:element="address">
          <w:r w:rsidRPr="00B703C2">
            <w:rPr>
              <w:szCs w:val="24"/>
            </w:rPr>
            <w:t>69th Street</w:t>
          </w:r>
        </w:smartTag>
      </w:smartTag>
      <w:r w:rsidRPr="00B703C2">
        <w:rPr>
          <w:szCs w:val="24"/>
        </w:rPr>
        <w:t xml:space="preserve"> and </w:t>
      </w:r>
      <w:smartTag w:uri="urn:schemas-microsoft-com:office:smarttags" w:element="Street">
        <w:smartTag w:uri="urn:schemas-microsoft-com:office:smarttags" w:element="address">
          <w:r w:rsidRPr="00B703C2">
            <w:rPr>
              <w:szCs w:val="24"/>
            </w:rPr>
            <w:t>Dorel Street</w:t>
          </w:r>
        </w:smartTag>
      </w:smartTag>
      <w:r w:rsidRPr="00B703C2">
        <w:rPr>
          <w:szCs w:val="24"/>
        </w:rPr>
        <w:t xml:space="preserve"> were established, the social security number that was used had the same first five digits as the Complainant’s social security number.  However, </w:t>
      </w:r>
      <w:r w:rsidR="00F553C7">
        <w:rPr>
          <w:szCs w:val="24"/>
        </w:rPr>
        <w:t>two of the last four</w:t>
      </w:r>
      <w:r w:rsidRPr="00B703C2">
        <w:rPr>
          <w:szCs w:val="24"/>
        </w:rPr>
        <w:t xml:space="preserve"> digits were </w:t>
      </w:r>
      <w:r w:rsidR="00F553C7">
        <w:rPr>
          <w:szCs w:val="24"/>
        </w:rPr>
        <w:t>transposed</w:t>
      </w:r>
      <w:r w:rsidRPr="00B703C2">
        <w:rPr>
          <w:szCs w:val="24"/>
        </w:rPr>
        <w:t xml:space="preserve">.  </w:t>
      </w:r>
      <w:r w:rsidR="00211444">
        <w:rPr>
          <w:szCs w:val="24"/>
        </w:rPr>
        <w:t>PECO</w:t>
      </w:r>
      <w:r w:rsidRPr="00B703C2">
        <w:rPr>
          <w:szCs w:val="24"/>
        </w:rPr>
        <w:t xml:space="preserve"> provided evidence that the Complainant’s driver’s license number matches the driver’s license number used to establish these accounts (Tr. 29</w:t>
      </w:r>
      <w:r w:rsidRPr="00B703C2">
        <w:rPr>
          <w:b/>
          <w:szCs w:val="24"/>
        </w:rPr>
        <w:t>;</w:t>
      </w:r>
      <w:r w:rsidRPr="00B703C2">
        <w:rPr>
          <w:szCs w:val="24"/>
        </w:rPr>
        <w:t xml:space="preserve"> PECO Cross Exam Ex. 1; PECO Ex. 1).</w:t>
      </w:r>
    </w:p>
    <w:p w:rsidR="008F5026" w:rsidRPr="00B703C2" w:rsidRDefault="008F5026" w:rsidP="008F5026">
      <w:pPr>
        <w:pStyle w:val="BodyText"/>
        <w:tabs>
          <w:tab w:val="left" w:pos="0"/>
        </w:tabs>
        <w:rPr>
          <w:szCs w:val="24"/>
        </w:rPr>
      </w:pPr>
    </w:p>
    <w:p w:rsidR="008F5026" w:rsidRDefault="008F5026" w:rsidP="008F5026">
      <w:pPr>
        <w:pStyle w:val="BodyText"/>
        <w:tabs>
          <w:tab w:val="left" w:pos="0"/>
        </w:tabs>
        <w:rPr>
          <w:szCs w:val="24"/>
        </w:rPr>
      </w:pPr>
      <w:r w:rsidRPr="00B703C2">
        <w:rPr>
          <w:szCs w:val="24"/>
        </w:rPr>
        <w:tab/>
      </w:r>
      <w:r w:rsidRPr="00B703C2">
        <w:rPr>
          <w:szCs w:val="24"/>
        </w:rPr>
        <w:tab/>
        <w:t xml:space="preserve">The </w:t>
      </w:r>
      <w:smartTag w:uri="urn:schemas-microsoft-com:office:smarttags" w:element="Street">
        <w:smartTag w:uri="urn:schemas-microsoft-com:office:smarttags" w:element="address">
          <w:r w:rsidRPr="00B703C2">
            <w:rPr>
              <w:szCs w:val="24"/>
            </w:rPr>
            <w:t>69</w:t>
          </w:r>
          <w:r w:rsidRPr="00B703C2">
            <w:rPr>
              <w:szCs w:val="24"/>
              <w:vertAlign w:val="superscript"/>
            </w:rPr>
            <w:t>th</w:t>
          </w:r>
          <w:r w:rsidRPr="00B703C2">
            <w:rPr>
              <w:szCs w:val="24"/>
            </w:rPr>
            <w:t xml:space="preserve"> Street</w:t>
          </w:r>
        </w:smartTag>
      </w:smartTag>
      <w:r w:rsidRPr="00B703C2">
        <w:rPr>
          <w:szCs w:val="24"/>
        </w:rPr>
        <w:t xml:space="preserve"> and </w:t>
      </w:r>
      <w:smartTag w:uri="urn:schemas-microsoft-com:office:smarttags" w:element="Street">
        <w:smartTag w:uri="urn:schemas-microsoft-com:office:smarttags" w:element="address">
          <w:r w:rsidRPr="00B703C2">
            <w:rPr>
              <w:szCs w:val="24"/>
            </w:rPr>
            <w:t>Dorel Street</w:t>
          </w:r>
        </w:smartTag>
      </w:smartTag>
      <w:r w:rsidRPr="00B703C2">
        <w:rPr>
          <w:szCs w:val="24"/>
        </w:rPr>
        <w:t xml:space="preserve"> accounts were established in the name of John Martin.  The evidence </w:t>
      </w:r>
      <w:r w:rsidR="00B13B9A">
        <w:rPr>
          <w:szCs w:val="24"/>
        </w:rPr>
        <w:t xml:space="preserve">of </w:t>
      </w:r>
      <w:r w:rsidRPr="00B703C2">
        <w:rPr>
          <w:szCs w:val="24"/>
        </w:rPr>
        <w:t>record demonstrates that the Complainant applied for service and is responsible for service at Dorel Street.  The Complainant stated that he applied for service in the name of Benjamin A. Martins and the bills have John Martin</w:t>
      </w:r>
      <w:r w:rsidR="008B00D3">
        <w:rPr>
          <w:szCs w:val="24"/>
        </w:rPr>
        <w:t>’</w:t>
      </w:r>
      <w:r w:rsidRPr="00B703C2">
        <w:rPr>
          <w:szCs w:val="24"/>
        </w:rPr>
        <w:t xml:space="preserve">s </w:t>
      </w:r>
      <w:r w:rsidRPr="00B703C2">
        <w:rPr>
          <w:szCs w:val="24"/>
        </w:rPr>
        <w:lastRenderedPageBreak/>
        <w:t xml:space="preserve">name on it.  He said that </w:t>
      </w:r>
      <w:r w:rsidR="00211444">
        <w:rPr>
          <w:szCs w:val="24"/>
        </w:rPr>
        <w:t>PECO</w:t>
      </w:r>
      <w:r w:rsidRPr="00B703C2">
        <w:rPr>
          <w:szCs w:val="24"/>
        </w:rPr>
        <w:t>’s representative took his social security number when he called to have it changed, but it was not resolved (Tr. 7, 17).  He continued to pay the bill (Tr. 7, 17).</w:t>
      </w:r>
    </w:p>
    <w:p w:rsidR="00F553C7" w:rsidRPr="00B703C2" w:rsidRDefault="00F553C7" w:rsidP="008F5026">
      <w:pPr>
        <w:pStyle w:val="BodyText"/>
        <w:tabs>
          <w:tab w:val="left" w:pos="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t xml:space="preserve">Nadine Tillman, a regulatory assessor for </w:t>
      </w:r>
      <w:r w:rsidR="00211444">
        <w:rPr>
          <w:szCs w:val="24"/>
        </w:rPr>
        <w:t>PECO</w:t>
      </w:r>
      <w:r w:rsidRPr="00B703C2">
        <w:rPr>
          <w:szCs w:val="24"/>
        </w:rPr>
        <w:t xml:space="preserve">’s testified that Barbara Watson, another customer, called about receiving bills for John Martin (Tr. 39, 40).  </w:t>
      </w:r>
      <w:r w:rsidR="00211444">
        <w:rPr>
          <w:szCs w:val="24"/>
        </w:rPr>
        <w:t>PECO</w:t>
      </w:r>
      <w:r w:rsidRPr="00B703C2">
        <w:rPr>
          <w:szCs w:val="24"/>
        </w:rPr>
        <w:t xml:space="preserve"> concluded that this happened because two of the numbers in the Complainant’s social security number were transposed (Tr. 39, 40).</w:t>
      </w:r>
    </w:p>
    <w:p w:rsidR="008F5026" w:rsidRPr="00B703C2" w:rsidRDefault="008F5026" w:rsidP="008F5026">
      <w:pPr>
        <w:pStyle w:val="BodyText"/>
        <w:tabs>
          <w:tab w:val="left" w:pos="720"/>
        </w:tabs>
        <w:rPr>
          <w:szCs w:val="24"/>
        </w:rPr>
      </w:pPr>
    </w:p>
    <w:p w:rsidR="008F5026" w:rsidRPr="00B703C2" w:rsidRDefault="008F5026" w:rsidP="008F5026">
      <w:pPr>
        <w:pStyle w:val="BodyText"/>
        <w:tabs>
          <w:tab w:val="left" w:pos="0"/>
        </w:tabs>
        <w:rPr>
          <w:szCs w:val="24"/>
        </w:rPr>
      </w:pPr>
      <w:r w:rsidRPr="00B703C2">
        <w:rPr>
          <w:szCs w:val="24"/>
        </w:rPr>
        <w:tab/>
      </w:r>
      <w:r w:rsidRPr="00B703C2">
        <w:rPr>
          <w:szCs w:val="24"/>
        </w:rPr>
        <w:tab/>
        <w:t xml:space="preserve">Ms. Tillman stated that in June 2007, </w:t>
      </w:r>
      <w:r w:rsidR="00211444">
        <w:rPr>
          <w:szCs w:val="24"/>
        </w:rPr>
        <w:t>PECO</w:t>
      </w:r>
      <w:r w:rsidRPr="00B703C2">
        <w:rPr>
          <w:szCs w:val="24"/>
        </w:rPr>
        <w:t xml:space="preserve"> transferred the unpaid balance, $2,299.32, from the </w:t>
      </w:r>
      <w:smartTag w:uri="urn:schemas-microsoft-com:office:smarttags" w:element="Street">
        <w:smartTag w:uri="urn:schemas-microsoft-com:office:smarttags" w:element="address">
          <w:r w:rsidRPr="00B703C2">
            <w:rPr>
              <w:szCs w:val="24"/>
            </w:rPr>
            <w:t>69</w:t>
          </w:r>
          <w:r w:rsidRPr="00B703C2">
            <w:rPr>
              <w:szCs w:val="24"/>
              <w:vertAlign w:val="superscript"/>
            </w:rPr>
            <w:t>th</w:t>
          </w:r>
          <w:r w:rsidRPr="00B703C2">
            <w:rPr>
              <w:szCs w:val="24"/>
            </w:rPr>
            <w:t xml:space="preserve"> Street</w:t>
          </w:r>
        </w:smartTag>
      </w:smartTag>
      <w:r w:rsidRPr="00B703C2">
        <w:rPr>
          <w:szCs w:val="24"/>
        </w:rPr>
        <w:t xml:space="preserve"> account into the </w:t>
      </w:r>
      <w:smartTag w:uri="urn:schemas-microsoft-com:office:smarttags" w:element="Street">
        <w:smartTag w:uri="urn:schemas-microsoft-com:office:smarttags" w:element="address">
          <w:r w:rsidRPr="00B703C2">
            <w:rPr>
              <w:szCs w:val="24"/>
            </w:rPr>
            <w:t>Dorel Street</w:t>
          </w:r>
        </w:smartTag>
      </w:smartTag>
      <w:r w:rsidRPr="00B703C2">
        <w:rPr>
          <w:szCs w:val="24"/>
        </w:rPr>
        <w:t xml:space="preserve"> account for John Martin (Tr. 36, 38; PECO Ex. 1, 7).</w:t>
      </w:r>
    </w:p>
    <w:p w:rsidR="008F5026" w:rsidRPr="00B703C2" w:rsidRDefault="008F5026" w:rsidP="008F5026">
      <w:pPr>
        <w:pStyle w:val="BodyText"/>
        <w:tabs>
          <w:tab w:val="left" w:pos="0"/>
        </w:tabs>
        <w:rPr>
          <w:szCs w:val="24"/>
        </w:rPr>
      </w:pPr>
    </w:p>
    <w:p w:rsidR="008F5026" w:rsidRDefault="008F5026" w:rsidP="008F5026">
      <w:pPr>
        <w:pStyle w:val="BodyText"/>
        <w:tabs>
          <w:tab w:val="left" w:pos="0"/>
        </w:tabs>
        <w:rPr>
          <w:szCs w:val="24"/>
        </w:rPr>
      </w:pPr>
      <w:r w:rsidRPr="00B703C2">
        <w:rPr>
          <w:szCs w:val="24"/>
        </w:rPr>
        <w:tab/>
      </w:r>
      <w:r w:rsidRPr="00B703C2">
        <w:rPr>
          <w:szCs w:val="24"/>
        </w:rPr>
        <w:tab/>
      </w:r>
      <w:r w:rsidR="00665EBB">
        <w:rPr>
          <w:szCs w:val="24"/>
        </w:rPr>
        <w:t>The ALJ concluded that t</w:t>
      </w:r>
      <w:r w:rsidRPr="00B703C2">
        <w:rPr>
          <w:szCs w:val="24"/>
        </w:rPr>
        <w:t>he Complainant presented evidence to show that he was living at Dorel Street during the time the service was provided to 69</w:t>
      </w:r>
      <w:r w:rsidRPr="00B703C2">
        <w:rPr>
          <w:szCs w:val="24"/>
          <w:vertAlign w:val="superscript"/>
        </w:rPr>
        <w:t>th</w:t>
      </w:r>
      <w:r w:rsidRPr="00B703C2">
        <w:rPr>
          <w:szCs w:val="24"/>
        </w:rPr>
        <w:t xml:space="preserve"> Street.  However, </w:t>
      </w:r>
      <w:r w:rsidR="00C247F0">
        <w:rPr>
          <w:szCs w:val="24"/>
        </w:rPr>
        <w:t>t</w:t>
      </w:r>
      <w:r w:rsidRPr="00B703C2">
        <w:rPr>
          <w:szCs w:val="24"/>
        </w:rPr>
        <w:t xml:space="preserve">he </w:t>
      </w:r>
      <w:r w:rsidR="00C247F0">
        <w:rPr>
          <w:szCs w:val="24"/>
        </w:rPr>
        <w:t xml:space="preserve">Complainant </w:t>
      </w:r>
      <w:r w:rsidRPr="00B703C2">
        <w:rPr>
          <w:szCs w:val="24"/>
        </w:rPr>
        <w:t xml:space="preserve">failed to show that he did not authorize his ex-wife to establish service using his social security number and driver’s license number.  He did not provide evidence that he filed a police report or any documentation concerning identity theft (Tr. 45, 46).  He testified that he allowed his ex-wife to lease property in his name.  She did not go to PECO to explain the situation and she did not come to the hearing to testify.  He admitted that the lease for the </w:t>
      </w:r>
      <w:smartTag w:uri="urn:schemas-microsoft-com:office:smarttags" w:element="Street">
        <w:smartTag w:uri="urn:schemas-microsoft-com:office:smarttags" w:element="address">
          <w:r w:rsidRPr="00B703C2">
            <w:rPr>
              <w:szCs w:val="24"/>
            </w:rPr>
            <w:t>69</w:t>
          </w:r>
          <w:r w:rsidRPr="00B703C2">
            <w:rPr>
              <w:szCs w:val="24"/>
              <w:vertAlign w:val="superscript"/>
            </w:rPr>
            <w:t>th</w:t>
          </w:r>
          <w:r w:rsidRPr="00B703C2">
            <w:rPr>
              <w:szCs w:val="24"/>
            </w:rPr>
            <w:t xml:space="preserve"> Street</w:t>
          </w:r>
        </w:smartTag>
      </w:smartTag>
      <w:r w:rsidRPr="00B703C2">
        <w:rPr>
          <w:szCs w:val="24"/>
        </w:rPr>
        <w:t xml:space="preserve"> property was in his name.  Therefore, </w:t>
      </w:r>
      <w:r w:rsidR="00665EBB">
        <w:rPr>
          <w:szCs w:val="24"/>
        </w:rPr>
        <w:t xml:space="preserve">the ALJ determined that the Complainant </w:t>
      </w:r>
      <w:r w:rsidRPr="00B703C2">
        <w:rPr>
          <w:szCs w:val="24"/>
        </w:rPr>
        <w:t>failed to meet his burden of proving that he is not responsible for the bill.</w:t>
      </w:r>
      <w:r w:rsidR="00665EBB">
        <w:rPr>
          <w:szCs w:val="24"/>
        </w:rPr>
        <w:t xml:space="preserve">  We agree with this finding.  </w:t>
      </w:r>
    </w:p>
    <w:p w:rsidR="00665EBB" w:rsidRDefault="00665EBB" w:rsidP="008F5026">
      <w:pPr>
        <w:pStyle w:val="BodyText"/>
        <w:tabs>
          <w:tab w:val="left" w:pos="0"/>
        </w:tabs>
        <w:rPr>
          <w:szCs w:val="24"/>
        </w:rPr>
      </w:pPr>
    </w:p>
    <w:p w:rsidR="00047F1F" w:rsidRDefault="00665EBB" w:rsidP="00047F1F">
      <w:pPr>
        <w:pStyle w:val="BodyText"/>
      </w:pPr>
      <w:r>
        <w:rPr>
          <w:szCs w:val="24"/>
        </w:rPr>
        <w:tab/>
      </w:r>
      <w:r>
        <w:rPr>
          <w:szCs w:val="24"/>
        </w:rPr>
        <w:tab/>
      </w:r>
      <w:r w:rsidR="00047F1F">
        <w:t xml:space="preserve">Additionally, </w:t>
      </w:r>
      <w:r w:rsidR="002054F1">
        <w:t xml:space="preserve">the </w:t>
      </w:r>
      <w:r w:rsidR="00047F1F">
        <w:t xml:space="preserve">ALJ </w:t>
      </w:r>
      <w:r w:rsidR="002054F1">
        <w:t>no</w:t>
      </w:r>
      <w:r w:rsidR="00047F1F">
        <w:t>ted that during</w:t>
      </w:r>
      <w:r w:rsidR="00047F1F" w:rsidRPr="006068C5">
        <w:t xml:space="preserve"> the hearing Mr. Martins asked about a </w:t>
      </w:r>
      <w:r w:rsidR="00047F1F">
        <w:t>payment arrangement</w:t>
      </w:r>
      <w:r w:rsidR="00047F1F" w:rsidRPr="006068C5">
        <w:t>.  PECO testified that Mr. Martins did not comply with the BCS</w:t>
      </w:r>
      <w:r w:rsidR="00C247F0">
        <w:t>-</w:t>
      </w:r>
      <w:r w:rsidR="00047F1F" w:rsidRPr="006068C5">
        <w:t xml:space="preserve">issued </w:t>
      </w:r>
      <w:r w:rsidR="00047F1F">
        <w:t xml:space="preserve">payment arrangement and as a result, </w:t>
      </w:r>
      <w:r w:rsidR="00047F1F" w:rsidRPr="006068C5">
        <w:t xml:space="preserve">the entire past due amount was due and payable.  </w:t>
      </w:r>
      <w:r w:rsidR="00047F1F">
        <w:t xml:space="preserve">Mr. Martins, however, argued that he was told to pay only the current bills.  </w:t>
      </w:r>
      <w:r w:rsidR="00047F1F">
        <w:lastRenderedPageBreak/>
        <w:t xml:space="preserve">ALJ Fordham found that there was no evidence of a change in income and, </w:t>
      </w:r>
      <w:r w:rsidR="00047F1F" w:rsidRPr="006068C5">
        <w:t>that absent a change in income, the Commission</w:t>
      </w:r>
      <w:r w:rsidR="00047F1F">
        <w:t xml:space="preserve"> could not</w:t>
      </w:r>
      <w:r w:rsidR="00047F1F" w:rsidRPr="006068C5">
        <w:t xml:space="preserve"> issue another </w:t>
      </w:r>
      <w:r w:rsidR="00047F1F">
        <w:t>payment arrangement.</w:t>
      </w:r>
    </w:p>
    <w:p w:rsidR="00047F1F" w:rsidRDefault="00047F1F" w:rsidP="00047F1F">
      <w:pPr>
        <w:pStyle w:val="BodyText"/>
      </w:pPr>
    </w:p>
    <w:p w:rsidR="006D473A" w:rsidRDefault="00047F1F" w:rsidP="00047F1F">
      <w:pPr>
        <w:pStyle w:val="BodyText"/>
      </w:pPr>
      <w:r>
        <w:tab/>
      </w:r>
      <w:r w:rsidR="002054F1">
        <w:tab/>
      </w:r>
      <w:r w:rsidR="00E8595C">
        <w:t xml:space="preserve">We find that the </w:t>
      </w:r>
      <w:r w:rsidR="002054F1">
        <w:t>ALJ erred in her</w:t>
      </w:r>
      <w:r>
        <w:t xml:space="preserve"> application of the law </w:t>
      </w:r>
      <w:r w:rsidR="00E8595C">
        <w:t xml:space="preserve">to the issue of the BCS payment arrangement.  Here, </w:t>
      </w:r>
      <w:r w:rsidR="002054F1">
        <w:t xml:space="preserve">the ALJ </w:t>
      </w:r>
      <w:r w:rsidR="00E8595C">
        <w:t xml:space="preserve">found </w:t>
      </w:r>
      <w:r w:rsidR="002054F1">
        <w:t xml:space="preserve">that the Complainant </w:t>
      </w:r>
      <w:r>
        <w:t>defaulted on the BCS</w:t>
      </w:r>
      <w:r w:rsidR="00C247F0">
        <w:t>-</w:t>
      </w:r>
      <w:r>
        <w:t>issued payment arrangement</w:t>
      </w:r>
      <w:r w:rsidR="006D473A">
        <w:t xml:space="preserve">.  According to the ALJ, </w:t>
      </w:r>
      <w:r w:rsidR="00656970">
        <w:t>Section 1405(D</w:t>
      </w:r>
      <w:r w:rsidR="00E8595C">
        <w:t>) of the Code, 66 Pa. C.S. § </w:t>
      </w:r>
      <w:r>
        <w:t>1405(</w:t>
      </w:r>
      <w:r w:rsidR="00656970">
        <w:t>D</w:t>
      </w:r>
      <w:r>
        <w:t>)</w:t>
      </w:r>
      <w:r w:rsidR="006D473A">
        <w:t>, provides that since the Complainant defaulted on the BCS payment arrangement, a second payment arrangement cannot be ordered.</w:t>
      </w:r>
    </w:p>
    <w:p w:rsidR="006D473A" w:rsidRDefault="006D473A" w:rsidP="00047F1F">
      <w:pPr>
        <w:pStyle w:val="BodyText"/>
      </w:pPr>
    </w:p>
    <w:p w:rsidR="00047F1F" w:rsidRDefault="006D473A" w:rsidP="00047F1F">
      <w:pPr>
        <w:pStyle w:val="BodyText"/>
      </w:pPr>
      <w:r>
        <w:tab/>
      </w:r>
      <w:r>
        <w:tab/>
        <w:t>However, the ALJ failed to give effect to Section 1405(f) of the Code, 66 Pa. C.S. § 1405(f)</w:t>
      </w:r>
      <w:r w:rsidR="00E8595C">
        <w:t xml:space="preserve">.  That Section </w:t>
      </w:r>
      <w:r w:rsidR="00047F1F">
        <w:t>states, in pertinent part, that:</w:t>
      </w:r>
    </w:p>
    <w:p w:rsidR="008713B0" w:rsidRDefault="008713B0" w:rsidP="00047F1F">
      <w:pPr>
        <w:pStyle w:val="BodyText"/>
      </w:pPr>
    </w:p>
    <w:p w:rsidR="00047F1F" w:rsidRDefault="00047F1F" w:rsidP="002054F1">
      <w:pPr>
        <w:pStyle w:val="BodyText"/>
        <w:spacing w:line="240" w:lineRule="auto"/>
        <w:ind w:left="1440" w:right="1440"/>
      </w:pPr>
      <w:r>
        <w:t>Pending the outcome of a complaint filed with the commission, a customer shall be obligated to pay that portion of the bill which is not in dispute and subsequent bills which are not in dispute.</w:t>
      </w:r>
    </w:p>
    <w:p w:rsidR="00047F1F" w:rsidRDefault="00047F1F" w:rsidP="00047F1F">
      <w:pPr>
        <w:pStyle w:val="BodyText"/>
        <w:ind w:left="720" w:right="720"/>
      </w:pPr>
    </w:p>
    <w:p w:rsidR="00047F1F" w:rsidRDefault="002054F1" w:rsidP="00047F1F">
      <w:pPr>
        <w:pStyle w:val="BodyText"/>
      </w:pPr>
      <w:r>
        <w:tab/>
      </w:r>
      <w:r>
        <w:tab/>
      </w:r>
      <w:r w:rsidR="00047F1F">
        <w:t>Additionally, our Regulations at 52 Pa. Code § 56.174(3) read as follows:</w:t>
      </w:r>
    </w:p>
    <w:p w:rsidR="008713B0" w:rsidRDefault="008713B0" w:rsidP="00047F1F">
      <w:pPr>
        <w:pStyle w:val="BodyText"/>
      </w:pPr>
    </w:p>
    <w:p w:rsidR="00047F1F" w:rsidRDefault="00047F1F" w:rsidP="002054F1">
      <w:pPr>
        <w:pStyle w:val="BodyText"/>
        <w:spacing w:line="240" w:lineRule="auto"/>
        <w:ind w:left="1440" w:right="1440"/>
      </w:pPr>
      <w:r>
        <w:t xml:space="preserve">(3)  </w:t>
      </w:r>
      <w:r>
        <w:rPr>
          <w:i/>
          <w:iCs/>
        </w:rPr>
        <w:t xml:space="preserve">Stay of informal complaint decision. </w:t>
      </w:r>
      <w:r>
        <w:t>Upon appeal from the mediation decision of the Bureau of Consumer Services, there shall be an automatic stay of payment arrangements ordered in that decision, other than current bills not at issue.  The utility may request that the special agent remove the stay and order payment of amounts set forth in the mediation decision. When current bills are not at issue, the ratepayer will be responsible for payment of current, undisputed bills pending review.</w:t>
      </w:r>
    </w:p>
    <w:p w:rsidR="00047F1F" w:rsidRDefault="00047F1F" w:rsidP="00047F1F">
      <w:pPr>
        <w:pStyle w:val="BodyText"/>
      </w:pPr>
    </w:p>
    <w:p w:rsidR="00380D89" w:rsidRDefault="002054F1" w:rsidP="00047F1F">
      <w:pPr>
        <w:pStyle w:val="BodyText"/>
      </w:pPr>
      <w:r>
        <w:tab/>
      </w:r>
      <w:r>
        <w:tab/>
      </w:r>
      <w:r w:rsidR="00047F1F" w:rsidRPr="007449F3">
        <w:t xml:space="preserve">Accordingly, a customer that timely appeals a BCS decision is to pay current, undisputed amounts during the time the formal complaint is pending review.  A customer cannot be deemed in default of a timely appealed payment arrangement directed by a </w:t>
      </w:r>
      <w:smartTag w:uri="urn:schemas-microsoft-com:office:smarttags" w:element="stockticker">
        <w:r w:rsidR="00047F1F" w:rsidRPr="007449F3">
          <w:t>BCS</w:t>
        </w:r>
      </w:smartTag>
      <w:r w:rsidR="00047F1F" w:rsidRPr="007449F3">
        <w:t xml:space="preserve"> informal decision until the </w:t>
      </w:r>
      <w:r w:rsidR="00380D89">
        <w:t>formal c</w:t>
      </w:r>
      <w:r w:rsidR="00047F1F" w:rsidRPr="007449F3">
        <w:t xml:space="preserve">omplaint on appeal is ultimately </w:t>
      </w:r>
      <w:r w:rsidR="00047F1F" w:rsidRPr="007449F3">
        <w:lastRenderedPageBreak/>
        <w:t xml:space="preserve">adjudicated and a final Order is issued by the Commission.  </w:t>
      </w:r>
      <w:r w:rsidR="00047F1F" w:rsidRPr="007449F3">
        <w:rPr>
          <w:i/>
        </w:rPr>
        <w:t>Kalamets v. Columbia Gas of PA, Inc.</w:t>
      </w:r>
      <w:r w:rsidR="00047F1F" w:rsidRPr="007449F3">
        <w:t>, Docket No.</w:t>
      </w:r>
      <w:r w:rsidR="00380D89">
        <w:t xml:space="preserve"> </w:t>
      </w:r>
      <w:r w:rsidR="00047F1F" w:rsidRPr="007449F3">
        <w:t xml:space="preserve">Z-01701441 (Order Entered October 14, 2005). </w:t>
      </w:r>
      <w:r w:rsidR="00047F1F">
        <w:t xml:space="preserve"> As such, a finding that a customer can default on the BCS decision that is being contested is in error.  </w:t>
      </w:r>
      <w:r w:rsidR="00047F1F" w:rsidRPr="006068C5">
        <w:t xml:space="preserve">Here, </w:t>
      </w:r>
      <w:r w:rsidR="00380D89">
        <w:t xml:space="preserve">the Complainant </w:t>
      </w:r>
      <w:r w:rsidR="00047F1F" w:rsidRPr="006068C5">
        <w:t>explicitly stated that he tried to pay the current bil</w:t>
      </w:r>
      <w:r w:rsidR="00047F1F">
        <w:t>ls.  Tr. at 48</w:t>
      </w:r>
      <w:r w:rsidR="00047F1F" w:rsidRPr="006068C5">
        <w:t xml:space="preserve">.  </w:t>
      </w:r>
      <w:r w:rsidR="00047F1F">
        <w:t xml:space="preserve">Further, in the Prehearing Order dated December 9, 2008, ALJ Fordham specifically ordered Mr. Martins to pay undisputed portions of the bill pending a final Commission Order.  Prehearing Order at 3.  </w:t>
      </w:r>
    </w:p>
    <w:p w:rsidR="00380D89" w:rsidRDefault="00380D89" w:rsidP="00047F1F">
      <w:pPr>
        <w:pStyle w:val="BodyText"/>
      </w:pPr>
    </w:p>
    <w:p w:rsidR="008F5026" w:rsidRDefault="00380D89" w:rsidP="00995EA8">
      <w:pPr>
        <w:pStyle w:val="BodyText"/>
      </w:pPr>
      <w:r>
        <w:tab/>
      </w:r>
      <w:r>
        <w:tab/>
        <w:t>Based on the foregoing, we conclude that the BCS</w:t>
      </w:r>
      <w:r w:rsidR="0022653B">
        <w:t>-</w:t>
      </w:r>
      <w:r>
        <w:t xml:space="preserve">directed payment arrangement is in force.  </w:t>
      </w:r>
      <w:r w:rsidR="00047F1F">
        <w:t xml:space="preserve">As such, </w:t>
      </w:r>
      <w:r>
        <w:t xml:space="preserve">the Complainant </w:t>
      </w:r>
      <w:r w:rsidR="00047F1F">
        <w:t xml:space="preserve">shall make payments in compliance with the payment arrangement issued by BCS and retire his past due balance within </w:t>
      </w:r>
      <w:r w:rsidR="0022653B">
        <w:t>sixty</w:t>
      </w:r>
      <w:r w:rsidR="00047F1F">
        <w:t xml:space="preserve"> months.  66 Pa. C.S. § 1405(b)(1)</w:t>
      </w:r>
      <w:r w:rsidR="00995EA8">
        <w:t>.</w:t>
      </w:r>
    </w:p>
    <w:p w:rsidR="00211444" w:rsidRPr="00B703C2" w:rsidRDefault="00211444" w:rsidP="00995EA8">
      <w:pPr>
        <w:pStyle w:val="BodyText"/>
        <w:rPr>
          <w:szCs w:val="24"/>
        </w:rPr>
      </w:pPr>
    </w:p>
    <w:p w:rsidR="00F26072" w:rsidRPr="00211444" w:rsidRDefault="0051774B" w:rsidP="0051774B">
      <w:pPr>
        <w:tabs>
          <w:tab w:val="left" w:pos="204"/>
        </w:tabs>
        <w:spacing w:line="360" w:lineRule="auto"/>
        <w:jc w:val="center"/>
        <w:rPr>
          <w:rFonts w:ascii="Times New Roman" w:hAnsi="Times New Roman"/>
          <w:b/>
          <w:sz w:val="26"/>
          <w:szCs w:val="26"/>
          <w:u w:val="single"/>
        </w:rPr>
      </w:pPr>
      <w:r w:rsidRPr="00211444">
        <w:rPr>
          <w:rFonts w:ascii="Times New Roman" w:hAnsi="Times New Roman"/>
          <w:b/>
          <w:sz w:val="26"/>
          <w:szCs w:val="26"/>
          <w:u w:val="single"/>
        </w:rPr>
        <w:t>Co</w:t>
      </w:r>
      <w:r w:rsidR="0078538A" w:rsidRPr="00211444">
        <w:rPr>
          <w:rFonts w:ascii="Times New Roman" w:hAnsi="Times New Roman"/>
          <w:b/>
          <w:sz w:val="26"/>
          <w:szCs w:val="26"/>
          <w:u w:val="single"/>
        </w:rPr>
        <w:t>nclusion</w:t>
      </w:r>
    </w:p>
    <w:p w:rsidR="00AC07A1" w:rsidRPr="00482CB5" w:rsidRDefault="00AC07A1" w:rsidP="00F26072">
      <w:pPr>
        <w:tabs>
          <w:tab w:val="center" w:pos="720"/>
        </w:tabs>
        <w:suppressAutoHyphens/>
        <w:spacing w:line="360" w:lineRule="auto"/>
        <w:jc w:val="center"/>
        <w:rPr>
          <w:rFonts w:ascii="Times New Roman" w:hAnsi="Times New Roman"/>
          <w:b/>
          <w:sz w:val="26"/>
          <w:szCs w:val="26"/>
        </w:rPr>
      </w:pPr>
    </w:p>
    <w:p w:rsidR="00F26072" w:rsidRDefault="00AC07A1" w:rsidP="00DF7E53">
      <w:pPr>
        <w:tabs>
          <w:tab w:val="center" w:pos="720"/>
        </w:tabs>
        <w:suppressAutoHyphens/>
        <w:spacing w:line="360" w:lineRule="auto"/>
        <w:rPr>
          <w:rFonts w:ascii="Times New Roman" w:hAnsi="Times New Roman"/>
          <w:b/>
          <w:sz w:val="26"/>
          <w:szCs w:val="26"/>
        </w:rPr>
      </w:pPr>
      <w:r w:rsidRPr="00482CB5">
        <w:rPr>
          <w:rFonts w:ascii="Times New Roman" w:hAnsi="Times New Roman"/>
          <w:b/>
          <w:sz w:val="26"/>
          <w:szCs w:val="26"/>
        </w:rPr>
        <w:tab/>
      </w:r>
      <w:r w:rsidRPr="00482CB5">
        <w:rPr>
          <w:rFonts w:ascii="Times New Roman" w:hAnsi="Times New Roman"/>
          <w:b/>
          <w:sz w:val="26"/>
          <w:szCs w:val="26"/>
        </w:rPr>
        <w:tab/>
      </w:r>
      <w:r w:rsidRPr="00482CB5">
        <w:rPr>
          <w:rFonts w:ascii="Times New Roman" w:hAnsi="Times New Roman"/>
          <w:sz w:val="26"/>
          <w:szCs w:val="26"/>
        </w:rPr>
        <w:t xml:space="preserve">Based on the foregoing discussion, </w:t>
      </w:r>
      <w:r w:rsidR="00A475AA">
        <w:rPr>
          <w:rFonts w:ascii="Times New Roman" w:hAnsi="Times New Roman"/>
          <w:sz w:val="26"/>
          <w:szCs w:val="26"/>
        </w:rPr>
        <w:t xml:space="preserve">we will </w:t>
      </w:r>
      <w:r w:rsidR="00380D89">
        <w:rPr>
          <w:rFonts w:ascii="Times New Roman" w:hAnsi="Times New Roman"/>
          <w:sz w:val="26"/>
          <w:szCs w:val="26"/>
        </w:rPr>
        <w:t>modify the Recommended Decision consistent with this Opinion and Order</w:t>
      </w:r>
      <w:r w:rsidR="003A23DD">
        <w:rPr>
          <w:rFonts w:ascii="Times New Roman" w:hAnsi="Times New Roman"/>
          <w:sz w:val="26"/>
          <w:szCs w:val="26"/>
        </w:rPr>
        <w:t xml:space="preserve">; </w:t>
      </w:r>
      <w:r w:rsidR="005C5165">
        <w:rPr>
          <w:rFonts w:ascii="Times New Roman" w:hAnsi="Times New Roman"/>
          <w:b/>
          <w:snapToGrid w:val="0"/>
          <w:sz w:val="26"/>
          <w:szCs w:val="26"/>
        </w:rPr>
        <w:t>THEREFORE</w:t>
      </w:r>
      <w:r w:rsidR="00F26072" w:rsidRPr="00482CB5">
        <w:rPr>
          <w:rFonts w:ascii="Times New Roman" w:hAnsi="Times New Roman"/>
          <w:b/>
          <w:sz w:val="26"/>
          <w:szCs w:val="26"/>
        </w:rPr>
        <w:t>,</w:t>
      </w:r>
    </w:p>
    <w:p w:rsidR="00F47F55" w:rsidRDefault="00F47F55" w:rsidP="00F47F55">
      <w:pPr>
        <w:spacing w:line="360" w:lineRule="auto"/>
        <w:rPr>
          <w:b/>
          <w:sz w:val="26"/>
          <w:szCs w:val="26"/>
        </w:rPr>
      </w:pPr>
    </w:p>
    <w:p w:rsidR="008F4993" w:rsidRDefault="0022653B" w:rsidP="00F47F55">
      <w:pPr>
        <w:spacing w:line="360" w:lineRule="auto"/>
        <w:rPr>
          <w:sz w:val="26"/>
          <w:szCs w:val="26"/>
        </w:rPr>
      </w:pPr>
      <w:r>
        <w:rPr>
          <w:b/>
          <w:sz w:val="26"/>
          <w:szCs w:val="26"/>
        </w:rPr>
        <w:br w:type="page"/>
      </w:r>
      <w:r>
        <w:rPr>
          <w:b/>
          <w:sz w:val="26"/>
          <w:szCs w:val="26"/>
        </w:rPr>
        <w:lastRenderedPageBreak/>
        <w:tab/>
      </w:r>
      <w:r>
        <w:rPr>
          <w:b/>
          <w:sz w:val="26"/>
          <w:szCs w:val="26"/>
        </w:rPr>
        <w:tab/>
      </w:r>
      <w:r w:rsidR="008F4993" w:rsidRPr="007B3DE2">
        <w:rPr>
          <w:b/>
          <w:sz w:val="26"/>
          <w:szCs w:val="26"/>
        </w:rPr>
        <w:t>IT IS ORDERED:</w:t>
      </w:r>
    </w:p>
    <w:p w:rsidR="00F47F55" w:rsidRPr="007B3DE2" w:rsidRDefault="00F47F55" w:rsidP="00F47F55">
      <w:pPr>
        <w:spacing w:line="360" w:lineRule="auto"/>
        <w:rPr>
          <w:sz w:val="26"/>
          <w:szCs w:val="26"/>
        </w:rPr>
      </w:pPr>
    </w:p>
    <w:p w:rsidR="008F4993" w:rsidRDefault="008F4993" w:rsidP="008F4993">
      <w:pPr>
        <w:spacing w:line="360" w:lineRule="auto"/>
        <w:ind w:firstLine="720"/>
        <w:rPr>
          <w:sz w:val="26"/>
        </w:rPr>
      </w:pPr>
      <w:r>
        <w:rPr>
          <w:sz w:val="26"/>
        </w:rPr>
        <w:tab/>
        <w:t>1.</w:t>
      </w:r>
      <w:r>
        <w:rPr>
          <w:sz w:val="26"/>
        </w:rPr>
        <w:tab/>
        <w:t>That the Initial Decision of Administrative Law Judge Cynthia Williams Fordham is modified, consistent with this Opinion and Order.</w:t>
      </w:r>
    </w:p>
    <w:p w:rsidR="008F4993" w:rsidRDefault="008F4993" w:rsidP="008F4993">
      <w:pPr>
        <w:spacing w:line="360" w:lineRule="auto"/>
        <w:ind w:firstLine="720"/>
        <w:rPr>
          <w:sz w:val="26"/>
        </w:rPr>
      </w:pPr>
    </w:p>
    <w:p w:rsidR="008F4993" w:rsidRDefault="008F4993" w:rsidP="008F4993">
      <w:pPr>
        <w:spacing w:line="360" w:lineRule="auto"/>
        <w:ind w:firstLine="720"/>
        <w:rPr>
          <w:sz w:val="26"/>
        </w:rPr>
      </w:pPr>
      <w:r>
        <w:rPr>
          <w:sz w:val="26"/>
        </w:rPr>
        <w:tab/>
        <w:t>2.</w:t>
      </w:r>
      <w:r>
        <w:rPr>
          <w:sz w:val="26"/>
        </w:rPr>
        <w:tab/>
        <w:t xml:space="preserve">That the </w:t>
      </w:r>
      <w:r w:rsidR="0022653B">
        <w:rPr>
          <w:sz w:val="26"/>
        </w:rPr>
        <w:t xml:space="preserve">Formal </w:t>
      </w:r>
      <w:r>
        <w:rPr>
          <w:sz w:val="26"/>
        </w:rPr>
        <w:t>Complaint filed on August 18, 2008, by Benjamin A. Martins, III, against PECO Energy Company</w:t>
      </w:r>
      <w:r w:rsidR="0022653B">
        <w:rPr>
          <w:sz w:val="26"/>
        </w:rPr>
        <w:t>,</w:t>
      </w:r>
      <w:r>
        <w:rPr>
          <w:sz w:val="26"/>
        </w:rPr>
        <w:t xml:space="preserve"> is dismissed with prejudice.</w:t>
      </w:r>
    </w:p>
    <w:p w:rsidR="008F4993" w:rsidRDefault="008F4993" w:rsidP="008F4993">
      <w:pPr>
        <w:spacing w:line="360" w:lineRule="auto"/>
        <w:ind w:firstLine="720"/>
        <w:rPr>
          <w:sz w:val="26"/>
        </w:rPr>
      </w:pPr>
    </w:p>
    <w:p w:rsidR="00F47F55" w:rsidRDefault="008F4993" w:rsidP="008F4993">
      <w:pPr>
        <w:spacing w:line="360" w:lineRule="auto"/>
        <w:ind w:firstLine="720"/>
        <w:rPr>
          <w:rFonts w:ascii="Times New Roman" w:hAnsi="Times New Roman"/>
          <w:sz w:val="26"/>
        </w:rPr>
      </w:pPr>
      <w:r w:rsidRPr="00F47F55">
        <w:rPr>
          <w:rFonts w:ascii="Times New Roman" w:hAnsi="Times New Roman"/>
          <w:sz w:val="26"/>
        </w:rPr>
        <w:tab/>
        <w:t>3.</w:t>
      </w:r>
      <w:r w:rsidRPr="00F47F55">
        <w:rPr>
          <w:rFonts w:ascii="Times New Roman" w:hAnsi="Times New Roman"/>
          <w:sz w:val="26"/>
        </w:rPr>
        <w:tab/>
      </w:r>
      <w:r w:rsidR="00995EA8" w:rsidRPr="00F47F55">
        <w:rPr>
          <w:rFonts w:ascii="Times New Roman" w:hAnsi="Times New Roman"/>
          <w:sz w:val="26"/>
          <w:szCs w:val="26"/>
        </w:rPr>
        <w:t>That Benjamin A. Martins, III, shall make payments of budget bills plus $57 per month toward his arrearage consistent with the Bureau of Consumer Services payment arrangement</w:t>
      </w:r>
      <w:r w:rsidR="00F47F55" w:rsidRPr="00F47F55">
        <w:rPr>
          <w:rFonts w:ascii="Times New Roman" w:hAnsi="Times New Roman"/>
          <w:sz w:val="26"/>
          <w:szCs w:val="26"/>
        </w:rPr>
        <w:t xml:space="preserve"> as</w:t>
      </w:r>
      <w:r w:rsidR="00995EA8" w:rsidRPr="00F47F55">
        <w:rPr>
          <w:rFonts w:ascii="Times New Roman" w:hAnsi="Times New Roman"/>
          <w:sz w:val="26"/>
          <w:szCs w:val="26"/>
        </w:rPr>
        <w:t xml:space="preserve"> directed</w:t>
      </w:r>
      <w:r w:rsidR="00F47F55" w:rsidRPr="00F47F55">
        <w:rPr>
          <w:rFonts w:ascii="Times New Roman" w:hAnsi="Times New Roman"/>
          <w:sz w:val="26"/>
          <w:szCs w:val="26"/>
        </w:rPr>
        <w:t xml:space="preserve"> in the informal decision</w:t>
      </w:r>
      <w:r w:rsidR="00995EA8" w:rsidRPr="00F47F55">
        <w:rPr>
          <w:rFonts w:ascii="Times New Roman" w:hAnsi="Times New Roman"/>
          <w:sz w:val="26"/>
          <w:szCs w:val="26"/>
        </w:rPr>
        <w:t xml:space="preserve"> </w:t>
      </w:r>
      <w:r w:rsidR="00F47F55" w:rsidRPr="00F47F55">
        <w:rPr>
          <w:rFonts w:ascii="Times New Roman" w:hAnsi="Times New Roman"/>
          <w:sz w:val="26"/>
        </w:rPr>
        <w:t>issued on June 20, 2008, at BCS Case No. 002289533</w:t>
      </w:r>
      <w:r w:rsidR="00F47F55">
        <w:rPr>
          <w:rFonts w:ascii="Times New Roman" w:hAnsi="Times New Roman"/>
          <w:sz w:val="26"/>
        </w:rPr>
        <w:t>, so as to retire his past due balance within sixty (60) months.</w:t>
      </w:r>
      <w:r w:rsidR="00F47F55" w:rsidRPr="00F47F55">
        <w:rPr>
          <w:rFonts w:ascii="Times New Roman" w:hAnsi="Times New Roman"/>
          <w:sz w:val="26"/>
        </w:rPr>
        <w:t xml:space="preserve"> </w:t>
      </w:r>
    </w:p>
    <w:p w:rsidR="008F4993" w:rsidRPr="00F47F55" w:rsidRDefault="00F47F55" w:rsidP="008F4993">
      <w:pPr>
        <w:spacing w:line="360" w:lineRule="auto"/>
        <w:ind w:firstLine="720"/>
        <w:rPr>
          <w:rFonts w:ascii="Times New Roman" w:hAnsi="Times New Roman"/>
          <w:sz w:val="26"/>
        </w:rPr>
      </w:pPr>
      <w:r w:rsidRPr="00F47F55">
        <w:rPr>
          <w:rFonts w:ascii="Times New Roman" w:hAnsi="Times New Roman"/>
          <w:sz w:val="26"/>
        </w:rPr>
        <w:t xml:space="preserve"> </w:t>
      </w:r>
      <w:r w:rsidR="008F4993" w:rsidRPr="00F47F55">
        <w:rPr>
          <w:rFonts w:ascii="Times New Roman" w:hAnsi="Times New Roman"/>
          <w:sz w:val="26"/>
          <w:szCs w:val="26"/>
        </w:rPr>
        <w:t xml:space="preserve"> </w:t>
      </w:r>
    </w:p>
    <w:p w:rsidR="008F4993" w:rsidRPr="00210928" w:rsidRDefault="008F4993" w:rsidP="008F4993">
      <w:pPr>
        <w:tabs>
          <w:tab w:val="left" w:pos="-720"/>
        </w:tabs>
        <w:suppressAutoHyphens/>
        <w:spacing w:line="360" w:lineRule="auto"/>
        <w:rPr>
          <w:spacing w:val="-3"/>
          <w:sz w:val="26"/>
          <w:szCs w:val="26"/>
        </w:rPr>
      </w:pPr>
      <w:r w:rsidRPr="00210928">
        <w:rPr>
          <w:spacing w:val="-3"/>
          <w:sz w:val="26"/>
          <w:szCs w:val="26"/>
        </w:rPr>
        <w:tab/>
      </w:r>
      <w:r w:rsidRPr="00210928">
        <w:rPr>
          <w:spacing w:val="-3"/>
          <w:sz w:val="26"/>
          <w:szCs w:val="26"/>
        </w:rPr>
        <w:tab/>
      </w:r>
      <w:r>
        <w:rPr>
          <w:spacing w:val="-3"/>
          <w:sz w:val="26"/>
          <w:szCs w:val="26"/>
        </w:rPr>
        <w:t>5</w:t>
      </w:r>
      <w:r w:rsidRPr="00210928">
        <w:rPr>
          <w:spacing w:val="-3"/>
          <w:sz w:val="26"/>
          <w:szCs w:val="26"/>
        </w:rPr>
        <w:t>.</w:t>
      </w:r>
      <w:r w:rsidRPr="00210928">
        <w:rPr>
          <w:spacing w:val="-3"/>
          <w:sz w:val="26"/>
          <w:szCs w:val="26"/>
        </w:rPr>
        <w:tab/>
        <w:t xml:space="preserve">That if </w:t>
      </w:r>
      <w:r w:rsidR="00F47F55">
        <w:rPr>
          <w:spacing w:val="-3"/>
          <w:sz w:val="26"/>
          <w:szCs w:val="26"/>
        </w:rPr>
        <w:t xml:space="preserve">Benjamin A. Martins, III, </w:t>
      </w:r>
      <w:r w:rsidRPr="00210928">
        <w:rPr>
          <w:spacing w:val="-3"/>
          <w:sz w:val="26"/>
          <w:szCs w:val="26"/>
        </w:rPr>
        <w:t xml:space="preserve">complies with this payment plan, </w:t>
      </w:r>
      <w:r w:rsidR="00F47F55">
        <w:rPr>
          <w:spacing w:val="-3"/>
          <w:sz w:val="26"/>
          <w:szCs w:val="26"/>
        </w:rPr>
        <w:t xml:space="preserve">PECO Energy Company </w:t>
      </w:r>
      <w:r>
        <w:rPr>
          <w:spacing w:val="-3"/>
          <w:sz w:val="26"/>
          <w:szCs w:val="26"/>
        </w:rPr>
        <w:t>s</w:t>
      </w:r>
      <w:r w:rsidRPr="00210928">
        <w:rPr>
          <w:spacing w:val="-3"/>
          <w:sz w:val="26"/>
          <w:szCs w:val="26"/>
        </w:rPr>
        <w:t xml:space="preserve">hall not terminate electric service except for valid safety or emergency reasons. </w:t>
      </w:r>
    </w:p>
    <w:p w:rsidR="008F4993" w:rsidRPr="00210928" w:rsidRDefault="008F4993" w:rsidP="008F4993">
      <w:pPr>
        <w:tabs>
          <w:tab w:val="left" w:pos="-720"/>
        </w:tabs>
        <w:suppressAutoHyphens/>
        <w:spacing w:line="360" w:lineRule="auto"/>
        <w:rPr>
          <w:spacing w:val="-3"/>
          <w:sz w:val="26"/>
          <w:szCs w:val="26"/>
        </w:rPr>
      </w:pPr>
    </w:p>
    <w:p w:rsidR="008F4993" w:rsidRPr="00210928" w:rsidRDefault="008F4993" w:rsidP="008F4993">
      <w:pPr>
        <w:spacing w:line="360" w:lineRule="auto"/>
        <w:ind w:firstLine="1440"/>
        <w:rPr>
          <w:sz w:val="26"/>
          <w:szCs w:val="26"/>
        </w:rPr>
      </w:pPr>
      <w:r>
        <w:rPr>
          <w:sz w:val="26"/>
          <w:szCs w:val="26"/>
        </w:rPr>
        <w:t>6</w:t>
      </w:r>
      <w:r w:rsidRPr="00210928">
        <w:rPr>
          <w:sz w:val="26"/>
          <w:szCs w:val="26"/>
        </w:rPr>
        <w:t>.</w:t>
      </w:r>
      <w:r w:rsidRPr="00210928">
        <w:rPr>
          <w:sz w:val="26"/>
          <w:szCs w:val="26"/>
        </w:rPr>
        <w:tab/>
        <w:t xml:space="preserve">That if </w:t>
      </w:r>
      <w:r w:rsidR="00644F00">
        <w:rPr>
          <w:sz w:val="26"/>
          <w:szCs w:val="26"/>
        </w:rPr>
        <w:t>Benjamin A. Martins, III,</w:t>
      </w:r>
      <w:r w:rsidRPr="00210928">
        <w:rPr>
          <w:sz w:val="26"/>
          <w:szCs w:val="26"/>
        </w:rPr>
        <w:t xml:space="preserve"> complies with this payment plan, </w:t>
      </w:r>
      <w:r w:rsidR="00644F00">
        <w:rPr>
          <w:sz w:val="26"/>
          <w:szCs w:val="26"/>
        </w:rPr>
        <w:t xml:space="preserve">PECO Energy Company </w:t>
      </w:r>
      <w:r>
        <w:rPr>
          <w:sz w:val="26"/>
          <w:szCs w:val="26"/>
        </w:rPr>
        <w:t>s</w:t>
      </w:r>
      <w:r w:rsidRPr="00210928">
        <w:rPr>
          <w:sz w:val="26"/>
          <w:szCs w:val="26"/>
        </w:rPr>
        <w:t>hall waive late payment charges.</w:t>
      </w:r>
    </w:p>
    <w:p w:rsidR="008F4993" w:rsidRPr="00210928" w:rsidRDefault="008F4993" w:rsidP="008F4993">
      <w:pPr>
        <w:spacing w:line="360" w:lineRule="auto"/>
        <w:ind w:firstLine="1440"/>
        <w:rPr>
          <w:sz w:val="26"/>
          <w:szCs w:val="26"/>
        </w:rPr>
      </w:pPr>
    </w:p>
    <w:p w:rsidR="00DF7E53" w:rsidRPr="00482CB5" w:rsidRDefault="00605EF2" w:rsidP="00644F00">
      <w:pPr>
        <w:spacing w:line="360" w:lineRule="auto"/>
        <w:ind w:firstLine="1440"/>
        <w:rPr>
          <w:rFonts w:ascii="Times New Roman" w:hAnsi="Times New Roman"/>
          <w:sz w:val="26"/>
          <w:szCs w:val="26"/>
        </w:rPr>
      </w:pPr>
      <w:r>
        <w:rPr>
          <w:sz w:val="26"/>
          <w:szCs w:val="26"/>
        </w:rPr>
        <w:br w:type="page"/>
      </w:r>
      <w:r w:rsidR="008F4993">
        <w:rPr>
          <w:sz w:val="26"/>
          <w:szCs w:val="26"/>
        </w:rPr>
        <w:lastRenderedPageBreak/>
        <w:t>7</w:t>
      </w:r>
      <w:r w:rsidR="008F4993" w:rsidRPr="00210928">
        <w:rPr>
          <w:sz w:val="26"/>
          <w:szCs w:val="26"/>
        </w:rPr>
        <w:t>.</w:t>
      </w:r>
      <w:r w:rsidR="008F4993" w:rsidRPr="00210928">
        <w:rPr>
          <w:sz w:val="26"/>
          <w:szCs w:val="26"/>
        </w:rPr>
        <w:tab/>
        <w:t xml:space="preserve">That if </w:t>
      </w:r>
      <w:r w:rsidR="00644F00">
        <w:rPr>
          <w:sz w:val="26"/>
          <w:szCs w:val="26"/>
        </w:rPr>
        <w:t>Benjamin A. Martins, III,</w:t>
      </w:r>
      <w:r w:rsidR="008F4993" w:rsidRPr="00210928">
        <w:rPr>
          <w:sz w:val="26"/>
          <w:szCs w:val="26"/>
        </w:rPr>
        <w:t xml:space="preserve"> fails to comply with this payment </w:t>
      </w:r>
      <w:r w:rsidR="008F4993">
        <w:rPr>
          <w:sz w:val="26"/>
          <w:szCs w:val="26"/>
        </w:rPr>
        <w:t>arrangement</w:t>
      </w:r>
      <w:r w:rsidR="008F4993" w:rsidRPr="00210928">
        <w:rPr>
          <w:sz w:val="26"/>
          <w:szCs w:val="26"/>
        </w:rPr>
        <w:t xml:space="preserve">, </w:t>
      </w:r>
      <w:r w:rsidR="00644F00">
        <w:rPr>
          <w:sz w:val="26"/>
          <w:szCs w:val="26"/>
        </w:rPr>
        <w:t>PECO Energy Company</w:t>
      </w:r>
      <w:r w:rsidR="008F4993">
        <w:rPr>
          <w:sz w:val="26"/>
          <w:szCs w:val="26"/>
        </w:rPr>
        <w:t xml:space="preserve"> may terminate </w:t>
      </w:r>
      <w:r w:rsidR="00644F00">
        <w:rPr>
          <w:sz w:val="26"/>
          <w:szCs w:val="26"/>
        </w:rPr>
        <w:t xml:space="preserve">utility </w:t>
      </w:r>
      <w:r w:rsidR="008F4993" w:rsidRPr="00210928">
        <w:rPr>
          <w:sz w:val="26"/>
          <w:szCs w:val="26"/>
        </w:rPr>
        <w:t>service to h</w:t>
      </w:r>
      <w:r w:rsidR="00644F00">
        <w:rPr>
          <w:sz w:val="26"/>
          <w:szCs w:val="26"/>
        </w:rPr>
        <w:t>im</w:t>
      </w:r>
      <w:r w:rsidR="008F4993" w:rsidRPr="00210928">
        <w:rPr>
          <w:sz w:val="26"/>
          <w:szCs w:val="26"/>
        </w:rPr>
        <w:t xml:space="preserve"> upon compliance with the applicable notice provisions of the Public Utility Code, 66 Pa. C.S. §§</w:t>
      </w:r>
      <w:r w:rsidR="008F4993">
        <w:rPr>
          <w:sz w:val="26"/>
          <w:szCs w:val="26"/>
        </w:rPr>
        <w:t> </w:t>
      </w:r>
      <w:r w:rsidR="008F4993" w:rsidRPr="00210928">
        <w:rPr>
          <w:sz w:val="26"/>
          <w:szCs w:val="26"/>
        </w:rPr>
        <w:t xml:space="preserve">101, </w:t>
      </w:r>
      <w:r w:rsidR="008F4993" w:rsidRPr="000E3F71">
        <w:rPr>
          <w:i/>
          <w:sz w:val="26"/>
          <w:szCs w:val="26"/>
        </w:rPr>
        <w:t>et seq.</w:t>
      </w:r>
      <w:r w:rsidR="008F4993" w:rsidRPr="00210928">
        <w:rPr>
          <w:sz w:val="26"/>
          <w:szCs w:val="26"/>
        </w:rPr>
        <w:t xml:space="preserve">, and the Commission's </w:t>
      </w:r>
      <w:r w:rsidR="008F4993">
        <w:rPr>
          <w:sz w:val="26"/>
          <w:szCs w:val="26"/>
        </w:rPr>
        <w:t>R</w:t>
      </w:r>
      <w:r w:rsidR="008F4993" w:rsidRPr="00210928">
        <w:rPr>
          <w:sz w:val="26"/>
          <w:szCs w:val="26"/>
        </w:rPr>
        <w:t>egulations, 52 Pa. Code §§</w:t>
      </w:r>
      <w:r w:rsidR="008F4993">
        <w:rPr>
          <w:sz w:val="26"/>
          <w:szCs w:val="26"/>
        </w:rPr>
        <w:t> </w:t>
      </w:r>
      <w:r w:rsidR="008F4993" w:rsidRPr="00210928">
        <w:rPr>
          <w:sz w:val="26"/>
          <w:szCs w:val="26"/>
        </w:rPr>
        <w:t xml:space="preserve">56.1, </w:t>
      </w:r>
      <w:r w:rsidR="008F4993" w:rsidRPr="000E3F71">
        <w:rPr>
          <w:i/>
          <w:sz w:val="26"/>
          <w:szCs w:val="26"/>
        </w:rPr>
        <w:t>et seq.</w:t>
      </w:r>
      <w:r w:rsidR="008F4993" w:rsidRPr="00210928">
        <w:rPr>
          <w:sz w:val="26"/>
          <w:szCs w:val="26"/>
        </w:rPr>
        <w:t xml:space="preserve">  </w:t>
      </w:r>
    </w:p>
    <w:p w:rsidR="008F4993" w:rsidRDefault="00F26072" w:rsidP="00DF7E53">
      <w:pPr>
        <w:keepNext/>
        <w:keepLines/>
        <w:spacing w:line="360" w:lineRule="auto"/>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p>
    <w:p w:rsidR="005C5165" w:rsidRPr="00482CB5" w:rsidRDefault="00537326" w:rsidP="00F528C5">
      <w:pPr>
        <w:keepNext/>
        <w:keepLines/>
        <w:spacing w:line="36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60325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972EEB" w:rsidRPr="00482CB5" w:rsidRDefault="00972EEB" w:rsidP="00F528C5">
      <w:pPr>
        <w:keepNext/>
        <w:keepLines/>
        <w:spacing w:line="360" w:lineRule="auto"/>
        <w:rPr>
          <w:rFonts w:ascii="Times New Roman" w:hAnsi="Times New Roman"/>
          <w:b/>
          <w:sz w:val="26"/>
          <w:szCs w:val="26"/>
        </w:rPr>
      </w:pPr>
      <w:r w:rsidRPr="00482CB5">
        <w:rPr>
          <w:rFonts w:ascii="Times New Roman" w:hAnsi="Times New Roman"/>
          <w:sz w:val="26"/>
          <w:szCs w:val="26"/>
        </w:rPr>
        <w:tab/>
      </w:r>
      <w:r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1A1B81" w:rsidRPr="00482CB5">
        <w:rPr>
          <w:rFonts w:ascii="Times New Roman" w:hAnsi="Times New Roman"/>
          <w:sz w:val="26"/>
          <w:szCs w:val="26"/>
        </w:rPr>
        <w:tab/>
      </w:r>
      <w:r w:rsidR="008C4F6E" w:rsidRPr="00482CB5">
        <w:rPr>
          <w:rFonts w:ascii="Times New Roman" w:hAnsi="Times New Roman"/>
          <w:sz w:val="26"/>
          <w:szCs w:val="26"/>
        </w:rPr>
        <w:tab/>
      </w:r>
      <w:r w:rsidRPr="00482CB5">
        <w:rPr>
          <w:rFonts w:ascii="Times New Roman" w:hAnsi="Times New Roman"/>
          <w:b/>
          <w:sz w:val="26"/>
          <w:szCs w:val="26"/>
        </w:rPr>
        <w:t>BY THE COMMISSION,</w:t>
      </w:r>
    </w:p>
    <w:p w:rsidR="00972EEB" w:rsidRDefault="00972EEB" w:rsidP="00F528C5">
      <w:pPr>
        <w:keepNext/>
        <w:keepLines/>
        <w:rPr>
          <w:rFonts w:ascii="Times New Roman" w:hAnsi="Times New Roman"/>
          <w:sz w:val="26"/>
          <w:szCs w:val="26"/>
        </w:rPr>
      </w:pPr>
    </w:p>
    <w:p w:rsidR="00DF7E53" w:rsidRPr="00482CB5" w:rsidRDefault="00DF7E53" w:rsidP="00F528C5">
      <w:pPr>
        <w:keepNext/>
        <w:keepLines/>
        <w:rPr>
          <w:rFonts w:ascii="Times New Roman" w:hAnsi="Times New Roman"/>
          <w:sz w:val="26"/>
          <w:szCs w:val="26"/>
        </w:rPr>
      </w:pPr>
    </w:p>
    <w:p w:rsidR="00972EEB" w:rsidRPr="00482CB5" w:rsidRDefault="00972EEB" w:rsidP="00F528C5">
      <w:pPr>
        <w:keepNext/>
        <w:keepLines/>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James J. McNulty</w:t>
      </w:r>
    </w:p>
    <w:p w:rsidR="00972EEB" w:rsidRPr="00482CB5" w:rsidRDefault="00972EEB" w:rsidP="00F528C5">
      <w:pPr>
        <w:keepNext/>
        <w:keepLines/>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Secretary</w:t>
      </w:r>
    </w:p>
    <w:p w:rsidR="00972EEB" w:rsidRPr="00482CB5" w:rsidRDefault="00972EEB" w:rsidP="00F528C5">
      <w:pPr>
        <w:keepNext/>
        <w:keepLines/>
        <w:rPr>
          <w:rFonts w:ascii="Times New Roman" w:hAnsi="Times New Roman"/>
          <w:sz w:val="26"/>
          <w:szCs w:val="26"/>
        </w:rPr>
      </w:pPr>
    </w:p>
    <w:p w:rsidR="00972EEB" w:rsidRPr="00482CB5" w:rsidRDefault="00972EEB" w:rsidP="00F528C5">
      <w:pPr>
        <w:keepNext/>
        <w:keepLines/>
        <w:rPr>
          <w:rFonts w:ascii="Times New Roman" w:hAnsi="Times New Roman"/>
          <w:sz w:val="26"/>
          <w:szCs w:val="26"/>
        </w:rPr>
      </w:pPr>
      <w:r w:rsidRPr="00482CB5">
        <w:rPr>
          <w:rFonts w:ascii="Times New Roman" w:hAnsi="Times New Roman"/>
          <w:sz w:val="26"/>
          <w:szCs w:val="26"/>
        </w:rPr>
        <w:t>(SEAL)</w:t>
      </w:r>
    </w:p>
    <w:p w:rsidR="00FE1AC8" w:rsidRPr="00482CB5" w:rsidRDefault="00FE1AC8" w:rsidP="00F528C5">
      <w:pPr>
        <w:keepNext/>
        <w:keepLines/>
        <w:rPr>
          <w:rFonts w:ascii="Times New Roman" w:hAnsi="Times New Roman"/>
          <w:sz w:val="26"/>
          <w:szCs w:val="26"/>
        </w:rPr>
      </w:pPr>
    </w:p>
    <w:p w:rsidR="00FE1AC8" w:rsidRDefault="00972EEB" w:rsidP="00F528C5">
      <w:pPr>
        <w:keepNext/>
        <w:keepLines/>
        <w:rPr>
          <w:rFonts w:ascii="Times New Roman" w:hAnsi="Times New Roman"/>
          <w:sz w:val="26"/>
          <w:szCs w:val="26"/>
        </w:rPr>
      </w:pPr>
      <w:r w:rsidRPr="00482CB5">
        <w:rPr>
          <w:rFonts w:ascii="Times New Roman" w:hAnsi="Times New Roman"/>
          <w:sz w:val="26"/>
          <w:szCs w:val="26"/>
        </w:rPr>
        <w:t xml:space="preserve">ORDER ADOPTED:  </w:t>
      </w:r>
      <w:r w:rsidR="00716D8F">
        <w:rPr>
          <w:rFonts w:ascii="Times New Roman" w:hAnsi="Times New Roman"/>
          <w:sz w:val="26"/>
          <w:szCs w:val="26"/>
        </w:rPr>
        <w:t>September 24</w:t>
      </w:r>
      <w:r w:rsidR="00DF087E">
        <w:rPr>
          <w:rFonts w:ascii="Times New Roman" w:hAnsi="Times New Roman"/>
          <w:sz w:val="26"/>
          <w:szCs w:val="26"/>
        </w:rPr>
        <w:t>, 200</w:t>
      </w:r>
      <w:r w:rsidR="006671BD">
        <w:rPr>
          <w:rFonts w:ascii="Times New Roman" w:hAnsi="Times New Roman"/>
          <w:sz w:val="26"/>
          <w:szCs w:val="26"/>
        </w:rPr>
        <w:t>9</w:t>
      </w:r>
    </w:p>
    <w:p w:rsidR="00DF087E" w:rsidRPr="00482CB5" w:rsidRDefault="00DF087E" w:rsidP="00F528C5">
      <w:pPr>
        <w:keepNext/>
        <w:keepLines/>
        <w:rPr>
          <w:rFonts w:ascii="Times New Roman" w:hAnsi="Times New Roman"/>
          <w:sz w:val="26"/>
          <w:szCs w:val="26"/>
        </w:rPr>
      </w:pPr>
    </w:p>
    <w:p w:rsidR="0098316B" w:rsidRPr="00537326" w:rsidRDefault="00972EEB" w:rsidP="00F528C5">
      <w:pPr>
        <w:keepNext/>
        <w:keepLines/>
        <w:rPr>
          <w:rFonts w:ascii="Times New Roman" w:hAnsi="Times New Roman"/>
          <w:b/>
          <w:sz w:val="26"/>
          <w:szCs w:val="26"/>
        </w:rPr>
      </w:pPr>
      <w:r w:rsidRPr="00482CB5">
        <w:rPr>
          <w:rFonts w:ascii="Times New Roman" w:hAnsi="Times New Roman"/>
          <w:sz w:val="26"/>
          <w:szCs w:val="26"/>
        </w:rPr>
        <w:t xml:space="preserve">ORDER ENTERED:  </w:t>
      </w:r>
      <w:r w:rsidR="00537326">
        <w:rPr>
          <w:rFonts w:ascii="Times New Roman" w:hAnsi="Times New Roman"/>
          <w:b/>
          <w:sz w:val="26"/>
          <w:szCs w:val="26"/>
        </w:rPr>
        <w:t>November 5, 2009</w:t>
      </w:r>
    </w:p>
    <w:sectPr w:rsidR="0098316B" w:rsidRPr="00537326" w:rsidSect="00A609D4">
      <w:footerReference w:type="even" r:id="rId8"/>
      <w:footerReference w:type="default" r:id="rId9"/>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621" w:rsidRDefault="00482621">
      <w:pPr>
        <w:spacing w:line="20" w:lineRule="exact"/>
      </w:pPr>
    </w:p>
  </w:endnote>
  <w:endnote w:type="continuationSeparator" w:id="0">
    <w:p w:rsidR="00482621" w:rsidRDefault="00482621">
      <w:r>
        <w:t xml:space="preserve"> </w:t>
      </w:r>
    </w:p>
  </w:endnote>
  <w:endnote w:type="continuationNotice" w:id="1">
    <w:p w:rsidR="00482621" w:rsidRDefault="0048262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BD" w:rsidRDefault="00B767F4" w:rsidP="00E953FB">
    <w:pPr>
      <w:pStyle w:val="Footer"/>
      <w:framePr w:wrap="around" w:vAnchor="text" w:hAnchor="margin" w:xAlign="center" w:y="1"/>
      <w:rPr>
        <w:rStyle w:val="PageNumber"/>
      </w:rPr>
    </w:pPr>
    <w:r>
      <w:rPr>
        <w:rStyle w:val="PageNumber"/>
      </w:rPr>
      <w:fldChar w:fldCharType="begin"/>
    </w:r>
    <w:r w:rsidR="006671BD">
      <w:rPr>
        <w:rStyle w:val="PageNumber"/>
      </w:rPr>
      <w:instrText xml:space="preserve">PAGE  </w:instrText>
    </w:r>
    <w:r>
      <w:rPr>
        <w:rStyle w:val="PageNumber"/>
      </w:rPr>
      <w:fldChar w:fldCharType="end"/>
    </w:r>
  </w:p>
  <w:p w:rsidR="006671BD" w:rsidRDefault="0066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BD" w:rsidRPr="00741611" w:rsidRDefault="00B767F4" w:rsidP="00E953FB">
    <w:pPr>
      <w:pStyle w:val="Footer"/>
      <w:framePr w:wrap="around" w:vAnchor="text" w:hAnchor="margin" w:xAlign="center" w:y="1"/>
      <w:rPr>
        <w:rStyle w:val="PageNumber"/>
        <w:sz w:val="20"/>
      </w:rPr>
    </w:pPr>
    <w:r w:rsidRPr="00741611">
      <w:rPr>
        <w:rStyle w:val="PageNumber"/>
        <w:sz w:val="20"/>
      </w:rPr>
      <w:fldChar w:fldCharType="begin"/>
    </w:r>
    <w:r w:rsidR="006671BD" w:rsidRPr="00741611">
      <w:rPr>
        <w:rStyle w:val="PageNumber"/>
        <w:sz w:val="20"/>
      </w:rPr>
      <w:instrText xml:space="preserve">PAGE  </w:instrText>
    </w:r>
    <w:r w:rsidRPr="00741611">
      <w:rPr>
        <w:rStyle w:val="PageNumber"/>
        <w:sz w:val="20"/>
      </w:rPr>
      <w:fldChar w:fldCharType="separate"/>
    </w:r>
    <w:r w:rsidR="00537326">
      <w:rPr>
        <w:rStyle w:val="PageNumber"/>
        <w:noProof/>
        <w:sz w:val="20"/>
      </w:rPr>
      <w:t>10</w:t>
    </w:r>
    <w:r w:rsidRPr="00741611">
      <w:rPr>
        <w:rStyle w:val="PageNumber"/>
        <w:sz w:val="20"/>
      </w:rPr>
      <w:fldChar w:fldCharType="end"/>
    </w:r>
  </w:p>
  <w:p w:rsidR="006671BD" w:rsidRDefault="006671BD" w:rsidP="00DB3D31">
    <w:pPr>
      <w:rPr>
        <w:rStyle w:val="PageNumbe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621" w:rsidRDefault="00482621">
      <w:r>
        <w:separator/>
      </w:r>
    </w:p>
  </w:footnote>
  <w:footnote w:type="continuationSeparator" w:id="0">
    <w:p w:rsidR="00482621" w:rsidRDefault="00482621">
      <w:r>
        <w:continuationSeparator/>
      </w:r>
    </w:p>
  </w:footnote>
  <w:footnote w:id="1">
    <w:p w:rsidR="006671BD" w:rsidRPr="00671BB0" w:rsidRDefault="00EA04A6">
      <w:pPr>
        <w:pStyle w:val="FootnoteText"/>
        <w:rPr>
          <w:rFonts w:ascii="Times New Roman" w:hAnsi="Times New Roman"/>
          <w:sz w:val="26"/>
        </w:rPr>
      </w:pPr>
      <w:r>
        <w:rPr>
          <w:rFonts w:ascii="Times New Roman" w:hAnsi="Times New Roman"/>
          <w:sz w:val="26"/>
        </w:rPr>
        <w:tab/>
      </w:r>
      <w:r w:rsidR="006671BD" w:rsidRPr="00671BB0">
        <w:rPr>
          <w:rStyle w:val="FootnoteReference"/>
          <w:rFonts w:ascii="Times New Roman" w:hAnsi="Times New Roman"/>
          <w:sz w:val="26"/>
        </w:rPr>
        <w:footnoteRef/>
      </w:r>
      <w:r w:rsidR="006671BD">
        <w:rPr>
          <w:rFonts w:ascii="Times New Roman" w:hAnsi="Times New Roman"/>
          <w:sz w:val="26"/>
        </w:rPr>
        <w:tab/>
        <w:t xml:space="preserve">This History of the Proceeding is </w:t>
      </w:r>
      <w:r w:rsidR="009D467C">
        <w:rPr>
          <w:rFonts w:ascii="Times New Roman" w:hAnsi="Times New Roman"/>
          <w:sz w:val="26"/>
        </w:rPr>
        <w:t xml:space="preserve">largely </w:t>
      </w:r>
      <w:r w:rsidR="006671BD">
        <w:rPr>
          <w:rFonts w:ascii="Times New Roman" w:hAnsi="Times New Roman"/>
          <w:sz w:val="26"/>
        </w:rPr>
        <w:t xml:space="preserve">taken from the </w:t>
      </w:r>
      <w:r w:rsidR="009D467C">
        <w:rPr>
          <w:rFonts w:ascii="Times New Roman" w:hAnsi="Times New Roman"/>
          <w:sz w:val="26"/>
        </w:rPr>
        <w:t>Initial Decision</w:t>
      </w:r>
      <w:r w:rsidR="006671BD">
        <w:rPr>
          <w:rFonts w:ascii="Times New Roman" w:hAnsi="Times New Roman"/>
          <w:sz w:val="26"/>
        </w:rPr>
        <w:t xml:space="preserve"> at pages 1-</w:t>
      </w:r>
      <w:r w:rsidR="00817EEE">
        <w:rPr>
          <w:rFonts w:ascii="Times New Roman" w:hAnsi="Times New Roman"/>
          <w:sz w:val="26"/>
        </w:rPr>
        <w:t>3</w:t>
      </w:r>
      <w:r w:rsidR="006671BD">
        <w:rPr>
          <w:rFonts w:ascii="Times New Roman" w:hAnsi="Times New Roman"/>
          <w:sz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763F"/>
    <w:multiLevelType w:val="hybridMultilevel"/>
    <w:tmpl w:val="0ACCA034"/>
    <w:lvl w:ilvl="0" w:tplc="32C62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D63764"/>
    <w:multiLevelType w:val="hybridMultilevel"/>
    <w:tmpl w:val="47FA9860"/>
    <w:lvl w:ilvl="0" w:tplc="C6BEF6A8">
      <w:start w:val="1"/>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B7AB4"/>
    <w:multiLevelType w:val="hybridMultilevel"/>
    <w:tmpl w:val="836427C6"/>
    <w:lvl w:ilvl="0" w:tplc="404AAB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39B28DC"/>
    <w:multiLevelType w:val="hybridMultilevel"/>
    <w:tmpl w:val="3A60D832"/>
    <w:lvl w:ilvl="0" w:tplc="4BC8AA38">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7531C0"/>
    <w:multiLevelType w:val="hybridMultilevel"/>
    <w:tmpl w:val="AECE8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94785C"/>
    <w:multiLevelType w:val="hybridMultilevel"/>
    <w:tmpl w:val="8B804C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EEF2848"/>
    <w:multiLevelType w:val="singleLevel"/>
    <w:tmpl w:val="0409000F"/>
    <w:lvl w:ilvl="0">
      <w:start w:val="1"/>
      <w:numFmt w:val="decimal"/>
      <w:lvlText w:val="%1."/>
      <w:lvlJc w:val="left"/>
      <w:pPr>
        <w:tabs>
          <w:tab w:val="num" w:pos="360"/>
        </w:tabs>
        <w:ind w:left="360" w:hanging="360"/>
      </w:pPr>
    </w:lvl>
  </w:abstractNum>
  <w:abstractNum w:abstractNumId="8">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E44F00"/>
    <w:multiLevelType w:val="hybridMultilevel"/>
    <w:tmpl w:val="0B2ABAC6"/>
    <w:lvl w:ilvl="0" w:tplc="57A8280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AAE4A60"/>
    <w:multiLevelType w:val="hybridMultilevel"/>
    <w:tmpl w:val="FDA66BDE"/>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8"/>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3314"/>
  </w:hdrShapeDefaults>
  <w:footnotePr>
    <w:footnote w:id="-1"/>
    <w:footnote w:id="0"/>
  </w:footnotePr>
  <w:endnotePr>
    <w:numFmt w:val="decimal"/>
    <w:endnote w:id="-1"/>
    <w:endnote w:id="0"/>
    <w:endnote w:id="1"/>
  </w:endnotePr>
  <w:compat/>
  <w:docVars>
    <w:docVar w:name="MarkCheckBox" w:val="橄ㄴヸů۷찔㈇"/>
    <w:docVar w:name="ShowPrintedCheckBox" w:val="ꗰ㪭⣐ůᄠů屮㭃Ằ&amp;耀뫸㪭耀⯌㪯⯌㪯⡰ů⯌㪯⯌㪯⯌㪯⯌㪯Ỡ&amp;뭤㪭㧰Ї⛈ޔ耀⯌㪯⢰ů蚠⟰ů耀"/>
    <w:docVar w:name="ShowScreenCheckBox" w:val="w:docVa"/>
  </w:docVars>
  <w:rsids>
    <w:rsidRoot w:val="0098316B"/>
    <w:rsid w:val="00002534"/>
    <w:rsid w:val="00003B2F"/>
    <w:rsid w:val="000057EA"/>
    <w:rsid w:val="00005A6F"/>
    <w:rsid w:val="00006370"/>
    <w:rsid w:val="000070A0"/>
    <w:rsid w:val="0000753C"/>
    <w:rsid w:val="00010060"/>
    <w:rsid w:val="00012AD2"/>
    <w:rsid w:val="00012E22"/>
    <w:rsid w:val="000153DA"/>
    <w:rsid w:val="000171F7"/>
    <w:rsid w:val="00017FE8"/>
    <w:rsid w:val="00020CEC"/>
    <w:rsid w:val="00020DB3"/>
    <w:rsid w:val="00020FCC"/>
    <w:rsid w:val="00026EE6"/>
    <w:rsid w:val="00026FB4"/>
    <w:rsid w:val="0003019D"/>
    <w:rsid w:val="00030622"/>
    <w:rsid w:val="0003514A"/>
    <w:rsid w:val="00035EC0"/>
    <w:rsid w:val="00036B39"/>
    <w:rsid w:val="00037B47"/>
    <w:rsid w:val="000412E8"/>
    <w:rsid w:val="000421EB"/>
    <w:rsid w:val="00045145"/>
    <w:rsid w:val="00046967"/>
    <w:rsid w:val="00047E2E"/>
    <w:rsid w:val="00047F1F"/>
    <w:rsid w:val="000502A4"/>
    <w:rsid w:val="00050615"/>
    <w:rsid w:val="000522DE"/>
    <w:rsid w:val="00057A9D"/>
    <w:rsid w:val="00061225"/>
    <w:rsid w:val="0006456C"/>
    <w:rsid w:val="00065648"/>
    <w:rsid w:val="00067BF2"/>
    <w:rsid w:val="00072205"/>
    <w:rsid w:val="000734A0"/>
    <w:rsid w:val="0007615A"/>
    <w:rsid w:val="0007615F"/>
    <w:rsid w:val="00077F5D"/>
    <w:rsid w:val="000806CD"/>
    <w:rsid w:val="00080D1A"/>
    <w:rsid w:val="0008202B"/>
    <w:rsid w:val="000829E9"/>
    <w:rsid w:val="0008335E"/>
    <w:rsid w:val="00084986"/>
    <w:rsid w:val="000854F3"/>
    <w:rsid w:val="00085D4E"/>
    <w:rsid w:val="000904E6"/>
    <w:rsid w:val="00090C04"/>
    <w:rsid w:val="000925DA"/>
    <w:rsid w:val="00092929"/>
    <w:rsid w:val="00092E9F"/>
    <w:rsid w:val="000A0CB0"/>
    <w:rsid w:val="000A1688"/>
    <w:rsid w:val="000A1722"/>
    <w:rsid w:val="000A1F9C"/>
    <w:rsid w:val="000A24E5"/>
    <w:rsid w:val="000A48BC"/>
    <w:rsid w:val="000B0A1A"/>
    <w:rsid w:val="000B2322"/>
    <w:rsid w:val="000B3407"/>
    <w:rsid w:val="000B6854"/>
    <w:rsid w:val="000C2B05"/>
    <w:rsid w:val="000C2FFD"/>
    <w:rsid w:val="000C460D"/>
    <w:rsid w:val="000C7308"/>
    <w:rsid w:val="000D04A2"/>
    <w:rsid w:val="000D07F6"/>
    <w:rsid w:val="000D2F82"/>
    <w:rsid w:val="000D2FA7"/>
    <w:rsid w:val="000D2FAB"/>
    <w:rsid w:val="000D37C1"/>
    <w:rsid w:val="000D525C"/>
    <w:rsid w:val="000E09AE"/>
    <w:rsid w:val="000E1111"/>
    <w:rsid w:val="000E1B97"/>
    <w:rsid w:val="000E1E44"/>
    <w:rsid w:val="000E1E92"/>
    <w:rsid w:val="000E28CB"/>
    <w:rsid w:val="000E32AE"/>
    <w:rsid w:val="000E4843"/>
    <w:rsid w:val="000F2289"/>
    <w:rsid w:val="000F39F6"/>
    <w:rsid w:val="000F542E"/>
    <w:rsid w:val="000F78BC"/>
    <w:rsid w:val="00100B2C"/>
    <w:rsid w:val="00102E49"/>
    <w:rsid w:val="00103B31"/>
    <w:rsid w:val="00104949"/>
    <w:rsid w:val="00105C32"/>
    <w:rsid w:val="00106FDF"/>
    <w:rsid w:val="00113EC9"/>
    <w:rsid w:val="0011450D"/>
    <w:rsid w:val="0011615D"/>
    <w:rsid w:val="00117FA4"/>
    <w:rsid w:val="00120013"/>
    <w:rsid w:val="00121866"/>
    <w:rsid w:val="00121C8C"/>
    <w:rsid w:val="00122126"/>
    <w:rsid w:val="00124612"/>
    <w:rsid w:val="001276E2"/>
    <w:rsid w:val="001278A1"/>
    <w:rsid w:val="00127C25"/>
    <w:rsid w:val="00130D17"/>
    <w:rsid w:val="00131283"/>
    <w:rsid w:val="00132085"/>
    <w:rsid w:val="00132B66"/>
    <w:rsid w:val="001338F7"/>
    <w:rsid w:val="00134BE7"/>
    <w:rsid w:val="0013643C"/>
    <w:rsid w:val="0013708E"/>
    <w:rsid w:val="00137D5E"/>
    <w:rsid w:val="00141180"/>
    <w:rsid w:val="00141445"/>
    <w:rsid w:val="00143BCB"/>
    <w:rsid w:val="0014555E"/>
    <w:rsid w:val="001501AC"/>
    <w:rsid w:val="00154AE5"/>
    <w:rsid w:val="00156DB9"/>
    <w:rsid w:val="00157EAA"/>
    <w:rsid w:val="00160091"/>
    <w:rsid w:val="00161DAA"/>
    <w:rsid w:val="00166CD5"/>
    <w:rsid w:val="00167C16"/>
    <w:rsid w:val="00167D30"/>
    <w:rsid w:val="00170B12"/>
    <w:rsid w:val="001715D3"/>
    <w:rsid w:val="00172769"/>
    <w:rsid w:val="00172947"/>
    <w:rsid w:val="001760BC"/>
    <w:rsid w:val="0017716B"/>
    <w:rsid w:val="00180123"/>
    <w:rsid w:val="00180457"/>
    <w:rsid w:val="0018101F"/>
    <w:rsid w:val="00184C81"/>
    <w:rsid w:val="00185CF6"/>
    <w:rsid w:val="00186238"/>
    <w:rsid w:val="001875CE"/>
    <w:rsid w:val="00190241"/>
    <w:rsid w:val="0019197F"/>
    <w:rsid w:val="00194585"/>
    <w:rsid w:val="00195716"/>
    <w:rsid w:val="001964AB"/>
    <w:rsid w:val="001A1A0A"/>
    <w:rsid w:val="001A1B81"/>
    <w:rsid w:val="001A1DA3"/>
    <w:rsid w:val="001A3724"/>
    <w:rsid w:val="001A4A8D"/>
    <w:rsid w:val="001A521F"/>
    <w:rsid w:val="001A569A"/>
    <w:rsid w:val="001A6249"/>
    <w:rsid w:val="001B29CE"/>
    <w:rsid w:val="001B2AE2"/>
    <w:rsid w:val="001B2BFB"/>
    <w:rsid w:val="001B5131"/>
    <w:rsid w:val="001B72D3"/>
    <w:rsid w:val="001B7501"/>
    <w:rsid w:val="001B7EC1"/>
    <w:rsid w:val="001C0949"/>
    <w:rsid w:val="001C2EA8"/>
    <w:rsid w:val="001C4999"/>
    <w:rsid w:val="001C74DD"/>
    <w:rsid w:val="001D0442"/>
    <w:rsid w:val="001D0EC4"/>
    <w:rsid w:val="001D3DC3"/>
    <w:rsid w:val="001E0BB2"/>
    <w:rsid w:val="001E1BB6"/>
    <w:rsid w:val="001E267A"/>
    <w:rsid w:val="001E5909"/>
    <w:rsid w:val="001E6BCF"/>
    <w:rsid w:val="001E6FC6"/>
    <w:rsid w:val="001E741D"/>
    <w:rsid w:val="001F0E6D"/>
    <w:rsid w:val="001F1A24"/>
    <w:rsid w:val="001F1E1B"/>
    <w:rsid w:val="001F294A"/>
    <w:rsid w:val="001F4EFF"/>
    <w:rsid w:val="001F5A0B"/>
    <w:rsid w:val="002002F5"/>
    <w:rsid w:val="00200408"/>
    <w:rsid w:val="0020275A"/>
    <w:rsid w:val="002038B4"/>
    <w:rsid w:val="00203FAD"/>
    <w:rsid w:val="002054F1"/>
    <w:rsid w:val="0020585E"/>
    <w:rsid w:val="002061E4"/>
    <w:rsid w:val="0020633E"/>
    <w:rsid w:val="00207DA9"/>
    <w:rsid w:val="0021091A"/>
    <w:rsid w:val="00210E95"/>
    <w:rsid w:val="00211444"/>
    <w:rsid w:val="00211CFC"/>
    <w:rsid w:val="002138F6"/>
    <w:rsid w:val="00216C2E"/>
    <w:rsid w:val="0021730D"/>
    <w:rsid w:val="002175B1"/>
    <w:rsid w:val="00217DFF"/>
    <w:rsid w:val="00220998"/>
    <w:rsid w:val="00220A46"/>
    <w:rsid w:val="0022169F"/>
    <w:rsid w:val="0022199B"/>
    <w:rsid w:val="00221AA0"/>
    <w:rsid w:val="00222CE5"/>
    <w:rsid w:val="00224A1C"/>
    <w:rsid w:val="0022653B"/>
    <w:rsid w:val="00227FE6"/>
    <w:rsid w:val="002339A7"/>
    <w:rsid w:val="00234404"/>
    <w:rsid w:val="002344CD"/>
    <w:rsid w:val="0023609E"/>
    <w:rsid w:val="00237636"/>
    <w:rsid w:val="00241FDC"/>
    <w:rsid w:val="00244A2E"/>
    <w:rsid w:val="002465BF"/>
    <w:rsid w:val="00246CA5"/>
    <w:rsid w:val="002471D2"/>
    <w:rsid w:val="0024796D"/>
    <w:rsid w:val="00247C3F"/>
    <w:rsid w:val="002505F9"/>
    <w:rsid w:val="00253CDE"/>
    <w:rsid w:val="00256486"/>
    <w:rsid w:val="00257A29"/>
    <w:rsid w:val="002611F0"/>
    <w:rsid w:val="00264B82"/>
    <w:rsid w:val="002671F8"/>
    <w:rsid w:val="00270846"/>
    <w:rsid w:val="00270A7D"/>
    <w:rsid w:val="00274E23"/>
    <w:rsid w:val="0027533A"/>
    <w:rsid w:val="00275A84"/>
    <w:rsid w:val="00283781"/>
    <w:rsid w:val="00283927"/>
    <w:rsid w:val="00286AA8"/>
    <w:rsid w:val="0028787C"/>
    <w:rsid w:val="00290854"/>
    <w:rsid w:val="00291B53"/>
    <w:rsid w:val="0029452A"/>
    <w:rsid w:val="00297A02"/>
    <w:rsid w:val="002A3427"/>
    <w:rsid w:val="002A5509"/>
    <w:rsid w:val="002A7903"/>
    <w:rsid w:val="002B07D6"/>
    <w:rsid w:val="002B1208"/>
    <w:rsid w:val="002B24FB"/>
    <w:rsid w:val="002B29B1"/>
    <w:rsid w:val="002B55AE"/>
    <w:rsid w:val="002B6662"/>
    <w:rsid w:val="002C0288"/>
    <w:rsid w:val="002C2FF9"/>
    <w:rsid w:val="002C48BB"/>
    <w:rsid w:val="002C7E6A"/>
    <w:rsid w:val="002D0192"/>
    <w:rsid w:val="002D3FA6"/>
    <w:rsid w:val="002D425A"/>
    <w:rsid w:val="002D42D8"/>
    <w:rsid w:val="002D4F1A"/>
    <w:rsid w:val="002D6072"/>
    <w:rsid w:val="002E1E6D"/>
    <w:rsid w:val="002E261E"/>
    <w:rsid w:val="002E2A93"/>
    <w:rsid w:val="002E671E"/>
    <w:rsid w:val="002E7CD6"/>
    <w:rsid w:val="002F1AD2"/>
    <w:rsid w:val="002F2268"/>
    <w:rsid w:val="002F4D3E"/>
    <w:rsid w:val="002F699B"/>
    <w:rsid w:val="002F6BA8"/>
    <w:rsid w:val="002F7A35"/>
    <w:rsid w:val="003009A8"/>
    <w:rsid w:val="0030121F"/>
    <w:rsid w:val="00302814"/>
    <w:rsid w:val="00304CE9"/>
    <w:rsid w:val="00305102"/>
    <w:rsid w:val="0031426F"/>
    <w:rsid w:val="003210E5"/>
    <w:rsid w:val="00321F89"/>
    <w:rsid w:val="00330219"/>
    <w:rsid w:val="003305BC"/>
    <w:rsid w:val="0033185E"/>
    <w:rsid w:val="0033251E"/>
    <w:rsid w:val="003342B0"/>
    <w:rsid w:val="003369A2"/>
    <w:rsid w:val="00337C05"/>
    <w:rsid w:val="00344B8A"/>
    <w:rsid w:val="00344C7C"/>
    <w:rsid w:val="0035049F"/>
    <w:rsid w:val="0035317A"/>
    <w:rsid w:val="00355CFA"/>
    <w:rsid w:val="00361A40"/>
    <w:rsid w:val="00362F8A"/>
    <w:rsid w:val="003631A6"/>
    <w:rsid w:val="00365B4B"/>
    <w:rsid w:val="00367016"/>
    <w:rsid w:val="00367691"/>
    <w:rsid w:val="0036770E"/>
    <w:rsid w:val="00370029"/>
    <w:rsid w:val="00370AA4"/>
    <w:rsid w:val="003718CB"/>
    <w:rsid w:val="00372E89"/>
    <w:rsid w:val="00374430"/>
    <w:rsid w:val="00376D19"/>
    <w:rsid w:val="00377D94"/>
    <w:rsid w:val="00380C5C"/>
    <w:rsid w:val="00380D89"/>
    <w:rsid w:val="00381128"/>
    <w:rsid w:val="00382A0B"/>
    <w:rsid w:val="003835F6"/>
    <w:rsid w:val="00384C3F"/>
    <w:rsid w:val="0038631A"/>
    <w:rsid w:val="0039249F"/>
    <w:rsid w:val="003A23DD"/>
    <w:rsid w:val="003A288A"/>
    <w:rsid w:val="003A4AC3"/>
    <w:rsid w:val="003A52CF"/>
    <w:rsid w:val="003B05C8"/>
    <w:rsid w:val="003B1CC5"/>
    <w:rsid w:val="003B4BBB"/>
    <w:rsid w:val="003B4C1A"/>
    <w:rsid w:val="003B4FF8"/>
    <w:rsid w:val="003B61B6"/>
    <w:rsid w:val="003B7244"/>
    <w:rsid w:val="003C30D2"/>
    <w:rsid w:val="003C3A24"/>
    <w:rsid w:val="003C5A11"/>
    <w:rsid w:val="003D0E4C"/>
    <w:rsid w:val="003D1618"/>
    <w:rsid w:val="003D2301"/>
    <w:rsid w:val="003D3F4A"/>
    <w:rsid w:val="003D636C"/>
    <w:rsid w:val="003D6E93"/>
    <w:rsid w:val="003D730B"/>
    <w:rsid w:val="003E0FB9"/>
    <w:rsid w:val="003E1BBD"/>
    <w:rsid w:val="003E726A"/>
    <w:rsid w:val="003F1E84"/>
    <w:rsid w:val="003F6E34"/>
    <w:rsid w:val="00403E76"/>
    <w:rsid w:val="0040435E"/>
    <w:rsid w:val="00410910"/>
    <w:rsid w:val="0041270F"/>
    <w:rsid w:val="00414655"/>
    <w:rsid w:val="00416D5C"/>
    <w:rsid w:val="00416DD1"/>
    <w:rsid w:val="004177F2"/>
    <w:rsid w:val="00417C3B"/>
    <w:rsid w:val="004217F8"/>
    <w:rsid w:val="0042590B"/>
    <w:rsid w:val="004276F4"/>
    <w:rsid w:val="00431307"/>
    <w:rsid w:val="004341BA"/>
    <w:rsid w:val="00434422"/>
    <w:rsid w:val="00435EE6"/>
    <w:rsid w:val="004409F0"/>
    <w:rsid w:val="00441F16"/>
    <w:rsid w:val="004448DF"/>
    <w:rsid w:val="004460E9"/>
    <w:rsid w:val="004469C7"/>
    <w:rsid w:val="00446A4A"/>
    <w:rsid w:val="00447B0E"/>
    <w:rsid w:val="004502A0"/>
    <w:rsid w:val="004512CF"/>
    <w:rsid w:val="00452FA0"/>
    <w:rsid w:val="00453149"/>
    <w:rsid w:val="00453A1B"/>
    <w:rsid w:val="00454B47"/>
    <w:rsid w:val="004556D7"/>
    <w:rsid w:val="0045574C"/>
    <w:rsid w:val="00456C0F"/>
    <w:rsid w:val="004600D6"/>
    <w:rsid w:val="004607F3"/>
    <w:rsid w:val="00461C28"/>
    <w:rsid w:val="00461FB6"/>
    <w:rsid w:val="00465FB1"/>
    <w:rsid w:val="00467513"/>
    <w:rsid w:val="0047081F"/>
    <w:rsid w:val="004712AE"/>
    <w:rsid w:val="004718CF"/>
    <w:rsid w:val="00473DA7"/>
    <w:rsid w:val="004744ED"/>
    <w:rsid w:val="00474E76"/>
    <w:rsid w:val="00476A94"/>
    <w:rsid w:val="00476DAC"/>
    <w:rsid w:val="00477CBD"/>
    <w:rsid w:val="004810F1"/>
    <w:rsid w:val="00482100"/>
    <w:rsid w:val="00482621"/>
    <w:rsid w:val="00482CB5"/>
    <w:rsid w:val="004840E0"/>
    <w:rsid w:val="004852C0"/>
    <w:rsid w:val="00485A71"/>
    <w:rsid w:val="00485AE7"/>
    <w:rsid w:val="004861ED"/>
    <w:rsid w:val="004864B5"/>
    <w:rsid w:val="004913A2"/>
    <w:rsid w:val="0049140B"/>
    <w:rsid w:val="004947C9"/>
    <w:rsid w:val="00494987"/>
    <w:rsid w:val="004955C2"/>
    <w:rsid w:val="004956CA"/>
    <w:rsid w:val="004959B9"/>
    <w:rsid w:val="004A0968"/>
    <w:rsid w:val="004A3C14"/>
    <w:rsid w:val="004A4BC7"/>
    <w:rsid w:val="004A77EF"/>
    <w:rsid w:val="004A7A02"/>
    <w:rsid w:val="004B092C"/>
    <w:rsid w:val="004B0B50"/>
    <w:rsid w:val="004B3BAD"/>
    <w:rsid w:val="004B624C"/>
    <w:rsid w:val="004B6DCD"/>
    <w:rsid w:val="004C2FFE"/>
    <w:rsid w:val="004C3C8A"/>
    <w:rsid w:val="004C3D1A"/>
    <w:rsid w:val="004C61EB"/>
    <w:rsid w:val="004D0D2C"/>
    <w:rsid w:val="004D22BE"/>
    <w:rsid w:val="004D442F"/>
    <w:rsid w:val="004D4697"/>
    <w:rsid w:val="004D4F03"/>
    <w:rsid w:val="004D5D38"/>
    <w:rsid w:val="004D6C8F"/>
    <w:rsid w:val="004E36CF"/>
    <w:rsid w:val="004E4D81"/>
    <w:rsid w:val="004E5D59"/>
    <w:rsid w:val="004E5F07"/>
    <w:rsid w:val="004F0664"/>
    <w:rsid w:val="004F13AF"/>
    <w:rsid w:val="004F1796"/>
    <w:rsid w:val="004F2F9D"/>
    <w:rsid w:val="004F431C"/>
    <w:rsid w:val="004F5543"/>
    <w:rsid w:val="0050083B"/>
    <w:rsid w:val="00500C6B"/>
    <w:rsid w:val="005054F5"/>
    <w:rsid w:val="00505806"/>
    <w:rsid w:val="00506778"/>
    <w:rsid w:val="00507EBE"/>
    <w:rsid w:val="005105C4"/>
    <w:rsid w:val="0051286C"/>
    <w:rsid w:val="00512B74"/>
    <w:rsid w:val="00512CFD"/>
    <w:rsid w:val="00513185"/>
    <w:rsid w:val="00513838"/>
    <w:rsid w:val="00514ABA"/>
    <w:rsid w:val="00516848"/>
    <w:rsid w:val="005173AF"/>
    <w:rsid w:val="0051774B"/>
    <w:rsid w:val="005179AA"/>
    <w:rsid w:val="005217AA"/>
    <w:rsid w:val="00522D27"/>
    <w:rsid w:val="0052377D"/>
    <w:rsid w:val="00523DE6"/>
    <w:rsid w:val="00524419"/>
    <w:rsid w:val="00527782"/>
    <w:rsid w:val="00532669"/>
    <w:rsid w:val="00532745"/>
    <w:rsid w:val="00532E08"/>
    <w:rsid w:val="00535539"/>
    <w:rsid w:val="00537326"/>
    <w:rsid w:val="0053738C"/>
    <w:rsid w:val="005416F6"/>
    <w:rsid w:val="00541C41"/>
    <w:rsid w:val="0054292A"/>
    <w:rsid w:val="00543BB0"/>
    <w:rsid w:val="00545FE2"/>
    <w:rsid w:val="00546551"/>
    <w:rsid w:val="00546775"/>
    <w:rsid w:val="005506E7"/>
    <w:rsid w:val="00550A48"/>
    <w:rsid w:val="0055164D"/>
    <w:rsid w:val="005559AA"/>
    <w:rsid w:val="00555A20"/>
    <w:rsid w:val="00555FF8"/>
    <w:rsid w:val="00560224"/>
    <w:rsid w:val="00561E6F"/>
    <w:rsid w:val="005634D5"/>
    <w:rsid w:val="0056597B"/>
    <w:rsid w:val="00570C61"/>
    <w:rsid w:val="0057176F"/>
    <w:rsid w:val="0057247A"/>
    <w:rsid w:val="00574380"/>
    <w:rsid w:val="0057707B"/>
    <w:rsid w:val="00580748"/>
    <w:rsid w:val="00581864"/>
    <w:rsid w:val="0058228E"/>
    <w:rsid w:val="00583012"/>
    <w:rsid w:val="005841BA"/>
    <w:rsid w:val="005859AF"/>
    <w:rsid w:val="00585B42"/>
    <w:rsid w:val="0058627E"/>
    <w:rsid w:val="00586969"/>
    <w:rsid w:val="00586AA2"/>
    <w:rsid w:val="005909AD"/>
    <w:rsid w:val="005917EC"/>
    <w:rsid w:val="0059382E"/>
    <w:rsid w:val="005939FD"/>
    <w:rsid w:val="00594FDC"/>
    <w:rsid w:val="00595FA9"/>
    <w:rsid w:val="00597114"/>
    <w:rsid w:val="00597643"/>
    <w:rsid w:val="005A2001"/>
    <w:rsid w:val="005A38B9"/>
    <w:rsid w:val="005A3BB7"/>
    <w:rsid w:val="005A4783"/>
    <w:rsid w:val="005A4996"/>
    <w:rsid w:val="005A5608"/>
    <w:rsid w:val="005A74FE"/>
    <w:rsid w:val="005A7B9E"/>
    <w:rsid w:val="005B267A"/>
    <w:rsid w:val="005B39CF"/>
    <w:rsid w:val="005B4649"/>
    <w:rsid w:val="005B5EB9"/>
    <w:rsid w:val="005C19E2"/>
    <w:rsid w:val="005C1C0F"/>
    <w:rsid w:val="005C26E8"/>
    <w:rsid w:val="005C2C14"/>
    <w:rsid w:val="005C5165"/>
    <w:rsid w:val="005C6AD4"/>
    <w:rsid w:val="005C7CD6"/>
    <w:rsid w:val="005D1EC2"/>
    <w:rsid w:val="005D2403"/>
    <w:rsid w:val="005D27CB"/>
    <w:rsid w:val="005D30B8"/>
    <w:rsid w:val="005D31D3"/>
    <w:rsid w:val="005D365E"/>
    <w:rsid w:val="005D367A"/>
    <w:rsid w:val="005D46AD"/>
    <w:rsid w:val="005D59A9"/>
    <w:rsid w:val="005D6C54"/>
    <w:rsid w:val="005D7E1C"/>
    <w:rsid w:val="005E06A0"/>
    <w:rsid w:val="005E0A29"/>
    <w:rsid w:val="005E36BD"/>
    <w:rsid w:val="005E37F0"/>
    <w:rsid w:val="005E56AB"/>
    <w:rsid w:val="005E7095"/>
    <w:rsid w:val="005F0B07"/>
    <w:rsid w:val="005F355B"/>
    <w:rsid w:val="005F4928"/>
    <w:rsid w:val="005F65B3"/>
    <w:rsid w:val="0060027F"/>
    <w:rsid w:val="00601753"/>
    <w:rsid w:val="0060192F"/>
    <w:rsid w:val="00605EF2"/>
    <w:rsid w:val="006061A2"/>
    <w:rsid w:val="00610F00"/>
    <w:rsid w:val="00612261"/>
    <w:rsid w:val="0061370C"/>
    <w:rsid w:val="00613E54"/>
    <w:rsid w:val="00614876"/>
    <w:rsid w:val="006162FC"/>
    <w:rsid w:val="00616713"/>
    <w:rsid w:val="006176B0"/>
    <w:rsid w:val="00617F15"/>
    <w:rsid w:val="00623F2D"/>
    <w:rsid w:val="00625C28"/>
    <w:rsid w:val="00626E05"/>
    <w:rsid w:val="00630B42"/>
    <w:rsid w:val="00633A60"/>
    <w:rsid w:val="006344ED"/>
    <w:rsid w:val="0063498D"/>
    <w:rsid w:val="00634CAA"/>
    <w:rsid w:val="00635AD3"/>
    <w:rsid w:val="00637615"/>
    <w:rsid w:val="006400EC"/>
    <w:rsid w:val="00641042"/>
    <w:rsid w:val="006435F2"/>
    <w:rsid w:val="00644F00"/>
    <w:rsid w:val="0064726F"/>
    <w:rsid w:val="00647BBA"/>
    <w:rsid w:val="0065162C"/>
    <w:rsid w:val="006520F3"/>
    <w:rsid w:val="00654684"/>
    <w:rsid w:val="00654FA7"/>
    <w:rsid w:val="006562AD"/>
    <w:rsid w:val="00656608"/>
    <w:rsid w:val="00656970"/>
    <w:rsid w:val="00656B2D"/>
    <w:rsid w:val="006632D5"/>
    <w:rsid w:val="006638E8"/>
    <w:rsid w:val="00665282"/>
    <w:rsid w:val="00665EBB"/>
    <w:rsid w:val="006671BD"/>
    <w:rsid w:val="00667629"/>
    <w:rsid w:val="00667B00"/>
    <w:rsid w:val="00670B57"/>
    <w:rsid w:val="00671BB0"/>
    <w:rsid w:val="00673409"/>
    <w:rsid w:val="00673892"/>
    <w:rsid w:val="00675411"/>
    <w:rsid w:val="00675E4C"/>
    <w:rsid w:val="00682147"/>
    <w:rsid w:val="006825CA"/>
    <w:rsid w:val="006826FA"/>
    <w:rsid w:val="006845DE"/>
    <w:rsid w:val="00685075"/>
    <w:rsid w:val="00686EC6"/>
    <w:rsid w:val="00690CEA"/>
    <w:rsid w:val="00691BFA"/>
    <w:rsid w:val="00692200"/>
    <w:rsid w:val="0069631E"/>
    <w:rsid w:val="006965D8"/>
    <w:rsid w:val="00697B90"/>
    <w:rsid w:val="006A07E8"/>
    <w:rsid w:val="006A2252"/>
    <w:rsid w:val="006A44BE"/>
    <w:rsid w:val="006A4B59"/>
    <w:rsid w:val="006A6824"/>
    <w:rsid w:val="006A7908"/>
    <w:rsid w:val="006B06ED"/>
    <w:rsid w:val="006B1154"/>
    <w:rsid w:val="006B3A8F"/>
    <w:rsid w:val="006B41F4"/>
    <w:rsid w:val="006B5545"/>
    <w:rsid w:val="006B571F"/>
    <w:rsid w:val="006B7286"/>
    <w:rsid w:val="006C1315"/>
    <w:rsid w:val="006C1CE9"/>
    <w:rsid w:val="006C35C1"/>
    <w:rsid w:val="006C70D3"/>
    <w:rsid w:val="006C727D"/>
    <w:rsid w:val="006C7297"/>
    <w:rsid w:val="006D0FE3"/>
    <w:rsid w:val="006D473A"/>
    <w:rsid w:val="006D4D1D"/>
    <w:rsid w:val="006D59B4"/>
    <w:rsid w:val="006D707D"/>
    <w:rsid w:val="006D78A8"/>
    <w:rsid w:val="006E014D"/>
    <w:rsid w:val="006E261A"/>
    <w:rsid w:val="006E4C18"/>
    <w:rsid w:val="006F0662"/>
    <w:rsid w:val="006F17C2"/>
    <w:rsid w:val="006F2602"/>
    <w:rsid w:val="006F41C6"/>
    <w:rsid w:val="006F491C"/>
    <w:rsid w:val="006F6B32"/>
    <w:rsid w:val="00700CE4"/>
    <w:rsid w:val="007129D6"/>
    <w:rsid w:val="00713942"/>
    <w:rsid w:val="00716428"/>
    <w:rsid w:val="00716531"/>
    <w:rsid w:val="00716B17"/>
    <w:rsid w:val="00716D8F"/>
    <w:rsid w:val="00722DF6"/>
    <w:rsid w:val="00724F3E"/>
    <w:rsid w:val="00726A55"/>
    <w:rsid w:val="007334F2"/>
    <w:rsid w:val="007343AC"/>
    <w:rsid w:val="00736617"/>
    <w:rsid w:val="00740330"/>
    <w:rsid w:val="00741611"/>
    <w:rsid w:val="00741BC8"/>
    <w:rsid w:val="0074221A"/>
    <w:rsid w:val="007470C5"/>
    <w:rsid w:val="00747937"/>
    <w:rsid w:val="00751582"/>
    <w:rsid w:val="0075270A"/>
    <w:rsid w:val="007567DE"/>
    <w:rsid w:val="007579CE"/>
    <w:rsid w:val="00760EC5"/>
    <w:rsid w:val="00761B8F"/>
    <w:rsid w:val="0076280C"/>
    <w:rsid w:val="0076436C"/>
    <w:rsid w:val="00764D89"/>
    <w:rsid w:val="00766C5A"/>
    <w:rsid w:val="00771CC7"/>
    <w:rsid w:val="0077230F"/>
    <w:rsid w:val="00772601"/>
    <w:rsid w:val="00781764"/>
    <w:rsid w:val="007832F1"/>
    <w:rsid w:val="0078538A"/>
    <w:rsid w:val="007931EB"/>
    <w:rsid w:val="00795C15"/>
    <w:rsid w:val="00795C7D"/>
    <w:rsid w:val="00797A0E"/>
    <w:rsid w:val="007A0897"/>
    <w:rsid w:val="007A0A26"/>
    <w:rsid w:val="007A124C"/>
    <w:rsid w:val="007A186C"/>
    <w:rsid w:val="007A4290"/>
    <w:rsid w:val="007A4750"/>
    <w:rsid w:val="007A721E"/>
    <w:rsid w:val="007B02C5"/>
    <w:rsid w:val="007B076A"/>
    <w:rsid w:val="007B07A5"/>
    <w:rsid w:val="007B1A16"/>
    <w:rsid w:val="007B520A"/>
    <w:rsid w:val="007B6435"/>
    <w:rsid w:val="007B70AE"/>
    <w:rsid w:val="007C099E"/>
    <w:rsid w:val="007C2061"/>
    <w:rsid w:val="007C22BC"/>
    <w:rsid w:val="007C3319"/>
    <w:rsid w:val="007C5191"/>
    <w:rsid w:val="007C7B6A"/>
    <w:rsid w:val="007D0062"/>
    <w:rsid w:val="007D00F4"/>
    <w:rsid w:val="007D0941"/>
    <w:rsid w:val="007D34E0"/>
    <w:rsid w:val="007D3BB7"/>
    <w:rsid w:val="007D4975"/>
    <w:rsid w:val="007D6B7F"/>
    <w:rsid w:val="007E284F"/>
    <w:rsid w:val="007E3796"/>
    <w:rsid w:val="007E3BAA"/>
    <w:rsid w:val="007E5146"/>
    <w:rsid w:val="007E5C09"/>
    <w:rsid w:val="007E6D8C"/>
    <w:rsid w:val="007F0321"/>
    <w:rsid w:val="007F15DF"/>
    <w:rsid w:val="007F4E1F"/>
    <w:rsid w:val="007F5806"/>
    <w:rsid w:val="007F61F3"/>
    <w:rsid w:val="008004D3"/>
    <w:rsid w:val="00801DD5"/>
    <w:rsid w:val="00805063"/>
    <w:rsid w:val="00811449"/>
    <w:rsid w:val="00811A52"/>
    <w:rsid w:val="00814441"/>
    <w:rsid w:val="008144DF"/>
    <w:rsid w:val="0081517F"/>
    <w:rsid w:val="0081643D"/>
    <w:rsid w:val="00816E0B"/>
    <w:rsid w:val="00817EEE"/>
    <w:rsid w:val="008202D4"/>
    <w:rsid w:val="00820FF8"/>
    <w:rsid w:val="0082336B"/>
    <w:rsid w:val="0082541F"/>
    <w:rsid w:val="0082547D"/>
    <w:rsid w:val="00831940"/>
    <w:rsid w:val="00840778"/>
    <w:rsid w:val="008471C1"/>
    <w:rsid w:val="00847780"/>
    <w:rsid w:val="0085188C"/>
    <w:rsid w:val="008532B8"/>
    <w:rsid w:val="00853B34"/>
    <w:rsid w:val="00861BCF"/>
    <w:rsid w:val="008627D5"/>
    <w:rsid w:val="0086305D"/>
    <w:rsid w:val="00865E86"/>
    <w:rsid w:val="008670D2"/>
    <w:rsid w:val="008672DB"/>
    <w:rsid w:val="008705DB"/>
    <w:rsid w:val="0087134D"/>
    <w:rsid w:val="008713B0"/>
    <w:rsid w:val="00874ABD"/>
    <w:rsid w:val="00880576"/>
    <w:rsid w:val="00883AE0"/>
    <w:rsid w:val="008848CE"/>
    <w:rsid w:val="0088622D"/>
    <w:rsid w:val="00887311"/>
    <w:rsid w:val="008905FF"/>
    <w:rsid w:val="008934A6"/>
    <w:rsid w:val="008A2004"/>
    <w:rsid w:val="008A2882"/>
    <w:rsid w:val="008A324A"/>
    <w:rsid w:val="008A3464"/>
    <w:rsid w:val="008A3897"/>
    <w:rsid w:val="008A3A52"/>
    <w:rsid w:val="008A3CBB"/>
    <w:rsid w:val="008A3D8D"/>
    <w:rsid w:val="008B00D3"/>
    <w:rsid w:val="008B0463"/>
    <w:rsid w:val="008B08CE"/>
    <w:rsid w:val="008B5C28"/>
    <w:rsid w:val="008C16E2"/>
    <w:rsid w:val="008C2DC5"/>
    <w:rsid w:val="008C4F6E"/>
    <w:rsid w:val="008C56A1"/>
    <w:rsid w:val="008C5909"/>
    <w:rsid w:val="008D059D"/>
    <w:rsid w:val="008D19B1"/>
    <w:rsid w:val="008D3A1D"/>
    <w:rsid w:val="008D7149"/>
    <w:rsid w:val="008E065B"/>
    <w:rsid w:val="008E0ADF"/>
    <w:rsid w:val="008E27FD"/>
    <w:rsid w:val="008E2ABE"/>
    <w:rsid w:val="008E7487"/>
    <w:rsid w:val="008F04AA"/>
    <w:rsid w:val="008F1A6E"/>
    <w:rsid w:val="008F1B83"/>
    <w:rsid w:val="008F1E36"/>
    <w:rsid w:val="008F2D5C"/>
    <w:rsid w:val="008F4993"/>
    <w:rsid w:val="008F4E82"/>
    <w:rsid w:val="008F5026"/>
    <w:rsid w:val="008F53EC"/>
    <w:rsid w:val="008F55A7"/>
    <w:rsid w:val="008F79B6"/>
    <w:rsid w:val="00900695"/>
    <w:rsid w:val="00904914"/>
    <w:rsid w:val="00911F25"/>
    <w:rsid w:val="00912A02"/>
    <w:rsid w:val="009205B8"/>
    <w:rsid w:val="00924FE4"/>
    <w:rsid w:val="00925240"/>
    <w:rsid w:val="0092571D"/>
    <w:rsid w:val="00926BCA"/>
    <w:rsid w:val="00926F33"/>
    <w:rsid w:val="00930C2C"/>
    <w:rsid w:val="00930F0C"/>
    <w:rsid w:val="00931A6A"/>
    <w:rsid w:val="0093492B"/>
    <w:rsid w:val="00934DCA"/>
    <w:rsid w:val="00935110"/>
    <w:rsid w:val="009370A6"/>
    <w:rsid w:val="00943ACC"/>
    <w:rsid w:val="00943EF0"/>
    <w:rsid w:val="009448E3"/>
    <w:rsid w:val="009475ED"/>
    <w:rsid w:val="009509F2"/>
    <w:rsid w:val="0095184A"/>
    <w:rsid w:val="00954550"/>
    <w:rsid w:val="0095467F"/>
    <w:rsid w:val="0095662A"/>
    <w:rsid w:val="00960E5B"/>
    <w:rsid w:val="009614A7"/>
    <w:rsid w:val="009614B1"/>
    <w:rsid w:val="0096384A"/>
    <w:rsid w:val="00963BA0"/>
    <w:rsid w:val="00963F5B"/>
    <w:rsid w:val="009710E0"/>
    <w:rsid w:val="00971A5F"/>
    <w:rsid w:val="0097239E"/>
    <w:rsid w:val="00972EEB"/>
    <w:rsid w:val="009754BF"/>
    <w:rsid w:val="0097559E"/>
    <w:rsid w:val="00976AAB"/>
    <w:rsid w:val="0098316B"/>
    <w:rsid w:val="00991D37"/>
    <w:rsid w:val="00992202"/>
    <w:rsid w:val="0099501A"/>
    <w:rsid w:val="00995814"/>
    <w:rsid w:val="00995EA8"/>
    <w:rsid w:val="00995F2A"/>
    <w:rsid w:val="009962B2"/>
    <w:rsid w:val="0099636A"/>
    <w:rsid w:val="009A0455"/>
    <w:rsid w:val="009A4972"/>
    <w:rsid w:val="009A59C7"/>
    <w:rsid w:val="009B11F2"/>
    <w:rsid w:val="009B1206"/>
    <w:rsid w:val="009B4817"/>
    <w:rsid w:val="009B7B62"/>
    <w:rsid w:val="009C0106"/>
    <w:rsid w:val="009C024B"/>
    <w:rsid w:val="009C064E"/>
    <w:rsid w:val="009C15DC"/>
    <w:rsid w:val="009C2F18"/>
    <w:rsid w:val="009C49CB"/>
    <w:rsid w:val="009C4AFD"/>
    <w:rsid w:val="009D005A"/>
    <w:rsid w:val="009D10C3"/>
    <w:rsid w:val="009D2E20"/>
    <w:rsid w:val="009D467C"/>
    <w:rsid w:val="009D5A60"/>
    <w:rsid w:val="009D6C62"/>
    <w:rsid w:val="009E0B98"/>
    <w:rsid w:val="009E2F69"/>
    <w:rsid w:val="009E33A0"/>
    <w:rsid w:val="009E7FDB"/>
    <w:rsid w:val="009F0A3F"/>
    <w:rsid w:val="009F0D8B"/>
    <w:rsid w:val="009F1959"/>
    <w:rsid w:val="009F1BF2"/>
    <w:rsid w:val="009F3375"/>
    <w:rsid w:val="009F3A3D"/>
    <w:rsid w:val="009F72F0"/>
    <w:rsid w:val="009F76AC"/>
    <w:rsid w:val="00A000C1"/>
    <w:rsid w:val="00A00ECE"/>
    <w:rsid w:val="00A037DA"/>
    <w:rsid w:val="00A0486C"/>
    <w:rsid w:val="00A07945"/>
    <w:rsid w:val="00A14E4C"/>
    <w:rsid w:val="00A1606E"/>
    <w:rsid w:val="00A16C51"/>
    <w:rsid w:val="00A207E0"/>
    <w:rsid w:val="00A22267"/>
    <w:rsid w:val="00A250D6"/>
    <w:rsid w:val="00A25C6F"/>
    <w:rsid w:val="00A26069"/>
    <w:rsid w:val="00A27B01"/>
    <w:rsid w:val="00A30C40"/>
    <w:rsid w:val="00A3195E"/>
    <w:rsid w:val="00A32AAD"/>
    <w:rsid w:val="00A32D63"/>
    <w:rsid w:val="00A349BD"/>
    <w:rsid w:val="00A36991"/>
    <w:rsid w:val="00A4013A"/>
    <w:rsid w:val="00A40549"/>
    <w:rsid w:val="00A41659"/>
    <w:rsid w:val="00A43F90"/>
    <w:rsid w:val="00A44AE2"/>
    <w:rsid w:val="00A45205"/>
    <w:rsid w:val="00A475AA"/>
    <w:rsid w:val="00A47D80"/>
    <w:rsid w:val="00A50F67"/>
    <w:rsid w:val="00A524CD"/>
    <w:rsid w:val="00A52A3C"/>
    <w:rsid w:val="00A54870"/>
    <w:rsid w:val="00A5584D"/>
    <w:rsid w:val="00A56AFE"/>
    <w:rsid w:val="00A600FE"/>
    <w:rsid w:val="00A6097F"/>
    <w:rsid w:val="00A609D4"/>
    <w:rsid w:val="00A61DCF"/>
    <w:rsid w:val="00A62B40"/>
    <w:rsid w:val="00A62CB6"/>
    <w:rsid w:val="00A658EB"/>
    <w:rsid w:val="00A6691D"/>
    <w:rsid w:val="00A67740"/>
    <w:rsid w:val="00A72BF9"/>
    <w:rsid w:val="00A83178"/>
    <w:rsid w:val="00A83C36"/>
    <w:rsid w:val="00A8434C"/>
    <w:rsid w:val="00A86627"/>
    <w:rsid w:val="00A877B0"/>
    <w:rsid w:val="00A92B82"/>
    <w:rsid w:val="00A92EC2"/>
    <w:rsid w:val="00A95E9F"/>
    <w:rsid w:val="00AA39BB"/>
    <w:rsid w:val="00AA6BF6"/>
    <w:rsid w:val="00AA79B6"/>
    <w:rsid w:val="00AB045C"/>
    <w:rsid w:val="00AB04FF"/>
    <w:rsid w:val="00AB2F55"/>
    <w:rsid w:val="00AB7149"/>
    <w:rsid w:val="00AB7801"/>
    <w:rsid w:val="00AC01CA"/>
    <w:rsid w:val="00AC07A1"/>
    <w:rsid w:val="00AC1974"/>
    <w:rsid w:val="00AC2929"/>
    <w:rsid w:val="00AC73E4"/>
    <w:rsid w:val="00AD0352"/>
    <w:rsid w:val="00AD0D66"/>
    <w:rsid w:val="00AD171D"/>
    <w:rsid w:val="00AD1B50"/>
    <w:rsid w:val="00AD34CC"/>
    <w:rsid w:val="00AD3C41"/>
    <w:rsid w:val="00AD4124"/>
    <w:rsid w:val="00AD5370"/>
    <w:rsid w:val="00AD5A24"/>
    <w:rsid w:val="00AD62B0"/>
    <w:rsid w:val="00AD653C"/>
    <w:rsid w:val="00AD7B75"/>
    <w:rsid w:val="00AE1E53"/>
    <w:rsid w:val="00AE3114"/>
    <w:rsid w:val="00AE497E"/>
    <w:rsid w:val="00AE5552"/>
    <w:rsid w:val="00AE6020"/>
    <w:rsid w:val="00AE6582"/>
    <w:rsid w:val="00AE78B2"/>
    <w:rsid w:val="00AF1346"/>
    <w:rsid w:val="00AF4844"/>
    <w:rsid w:val="00AF5412"/>
    <w:rsid w:val="00AF5AA3"/>
    <w:rsid w:val="00B00AE5"/>
    <w:rsid w:val="00B00B29"/>
    <w:rsid w:val="00B0227F"/>
    <w:rsid w:val="00B02CDE"/>
    <w:rsid w:val="00B02D1D"/>
    <w:rsid w:val="00B06D15"/>
    <w:rsid w:val="00B06E40"/>
    <w:rsid w:val="00B072AB"/>
    <w:rsid w:val="00B072FD"/>
    <w:rsid w:val="00B10BBC"/>
    <w:rsid w:val="00B13753"/>
    <w:rsid w:val="00B13B9A"/>
    <w:rsid w:val="00B13C44"/>
    <w:rsid w:val="00B1408D"/>
    <w:rsid w:val="00B15DC9"/>
    <w:rsid w:val="00B15FB2"/>
    <w:rsid w:val="00B170CD"/>
    <w:rsid w:val="00B20C57"/>
    <w:rsid w:val="00B22CEB"/>
    <w:rsid w:val="00B241C2"/>
    <w:rsid w:val="00B258F1"/>
    <w:rsid w:val="00B27E12"/>
    <w:rsid w:val="00B30820"/>
    <w:rsid w:val="00B308F5"/>
    <w:rsid w:val="00B31492"/>
    <w:rsid w:val="00B33316"/>
    <w:rsid w:val="00B35C48"/>
    <w:rsid w:val="00B3681E"/>
    <w:rsid w:val="00B36A8A"/>
    <w:rsid w:val="00B36D02"/>
    <w:rsid w:val="00B4026D"/>
    <w:rsid w:val="00B403AF"/>
    <w:rsid w:val="00B40B74"/>
    <w:rsid w:val="00B41242"/>
    <w:rsid w:val="00B418AA"/>
    <w:rsid w:val="00B42615"/>
    <w:rsid w:val="00B42798"/>
    <w:rsid w:val="00B44086"/>
    <w:rsid w:val="00B4507F"/>
    <w:rsid w:val="00B451E6"/>
    <w:rsid w:val="00B47633"/>
    <w:rsid w:val="00B479F0"/>
    <w:rsid w:val="00B5209E"/>
    <w:rsid w:val="00B523D9"/>
    <w:rsid w:val="00B554B9"/>
    <w:rsid w:val="00B55978"/>
    <w:rsid w:val="00B56068"/>
    <w:rsid w:val="00B605B6"/>
    <w:rsid w:val="00B608F6"/>
    <w:rsid w:val="00B62862"/>
    <w:rsid w:val="00B63F08"/>
    <w:rsid w:val="00B64BB9"/>
    <w:rsid w:val="00B65537"/>
    <w:rsid w:val="00B719CF"/>
    <w:rsid w:val="00B719EB"/>
    <w:rsid w:val="00B74069"/>
    <w:rsid w:val="00B74A82"/>
    <w:rsid w:val="00B74A8C"/>
    <w:rsid w:val="00B75927"/>
    <w:rsid w:val="00B760EB"/>
    <w:rsid w:val="00B767F4"/>
    <w:rsid w:val="00B76877"/>
    <w:rsid w:val="00B80DB2"/>
    <w:rsid w:val="00B8275E"/>
    <w:rsid w:val="00B827CB"/>
    <w:rsid w:val="00B85889"/>
    <w:rsid w:val="00B90AB8"/>
    <w:rsid w:val="00B9138B"/>
    <w:rsid w:val="00B91A66"/>
    <w:rsid w:val="00B92EA8"/>
    <w:rsid w:val="00B97D8E"/>
    <w:rsid w:val="00BA09EB"/>
    <w:rsid w:val="00BA1E68"/>
    <w:rsid w:val="00BB062B"/>
    <w:rsid w:val="00BB0A4E"/>
    <w:rsid w:val="00BB52E2"/>
    <w:rsid w:val="00BB6EDE"/>
    <w:rsid w:val="00BB7971"/>
    <w:rsid w:val="00BC0A56"/>
    <w:rsid w:val="00BC1F3B"/>
    <w:rsid w:val="00BC2807"/>
    <w:rsid w:val="00BC41C9"/>
    <w:rsid w:val="00BC61B5"/>
    <w:rsid w:val="00BD1F02"/>
    <w:rsid w:val="00BD4448"/>
    <w:rsid w:val="00BD4E0B"/>
    <w:rsid w:val="00BD658A"/>
    <w:rsid w:val="00BD7D9A"/>
    <w:rsid w:val="00BE0895"/>
    <w:rsid w:val="00BE22A1"/>
    <w:rsid w:val="00BE4194"/>
    <w:rsid w:val="00BE607E"/>
    <w:rsid w:val="00BF312B"/>
    <w:rsid w:val="00BF3926"/>
    <w:rsid w:val="00BF52C4"/>
    <w:rsid w:val="00BF604E"/>
    <w:rsid w:val="00BF6337"/>
    <w:rsid w:val="00C0151E"/>
    <w:rsid w:val="00C01B53"/>
    <w:rsid w:val="00C06BB3"/>
    <w:rsid w:val="00C11C8D"/>
    <w:rsid w:val="00C13B18"/>
    <w:rsid w:val="00C17537"/>
    <w:rsid w:val="00C175B5"/>
    <w:rsid w:val="00C176D6"/>
    <w:rsid w:val="00C17EAA"/>
    <w:rsid w:val="00C20383"/>
    <w:rsid w:val="00C241CD"/>
    <w:rsid w:val="00C247F0"/>
    <w:rsid w:val="00C311ED"/>
    <w:rsid w:val="00C34BFB"/>
    <w:rsid w:val="00C3650E"/>
    <w:rsid w:val="00C3674E"/>
    <w:rsid w:val="00C3682C"/>
    <w:rsid w:val="00C4001C"/>
    <w:rsid w:val="00C40EA3"/>
    <w:rsid w:val="00C46EAF"/>
    <w:rsid w:val="00C5071A"/>
    <w:rsid w:val="00C50BDF"/>
    <w:rsid w:val="00C518C7"/>
    <w:rsid w:val="00C60589"/>
    <w:rsid w:val="00C61612"/>
    <w:rsid w:val="00C626EF"/>
    <w:rsid w:val="00C62755"/>
    <w:rsid w:val="00C636FB"/>
    <w:rsid w:val="00C63FA8"/>
    <w:rsid w:val="00C64066"/>
    <w:rsid w:val="00C65AD2"/>
    <w:rsid w:val="00C71822"/>
    <w:rsid w:val="00C7561E"/>
    <w:rsid w:val="00C76205"/>
    <w:rsid w:val="00C80CC5"/>
    <w:rsid w:val="00C8301B"/>
    <w:rsid w:val="00C8378B"/>
    <w:rsid w:val="00C83FEC"/>
    <w:rsid w:val="00C84C3A"/>
    <w:rsid w:val="00C85B2C"/>
    <w:rsid w:val="00C9328C"/>
    <w:rsid w:val="00C93D93"/>
    <w:rsid w:val="00C97288"/>
    <w:rsid w:val="00CA208B"/>
    <w:rsid w:val="00CA2242"/>
    <w:rsid w:val="00CA511D"/>
    <w:rsid w:val="00CA63CB"/>
    <w:rsid w:val="00CB0D31"/>
    <w:rsid w:val="00CB11D3"/>
    <w:rsid w:val="00CB27B5"/>
    <w:rsid w:val="00CB4A7F"/>
    <w:rsid w:val="00CB5802"/>
    <w:rsid w:val="00CB6A70"/>
    <w:rsid w:val="00CB7EA4"/>
    <w:rsid w:val="00CC205B"/>
    <w:rsid w:val="00CC26E0"/>
    <w:rsid w:val="00CC26E8"/>
    <w:rsid w:val="00CD16DC"/>
    <w:rsid w:val="00CD3485"/>
    <w:rsid w:val="00CD465C"/>
    <w:rsid w:val="00CD5623"/>
    <w:rsid w:val="00CE01C9"/>
    <w:rsid w:val="00CE1AAA"/>
    <w:rsid w:val="00CE59F1"/>
    <w:rsid w:val="00CE65ED"/>
    <w:rsid w:val="00CF07F7"/>
    <w:rsid w:val="00CF13F3"/>
    <w:rsid w:val="00CF2E0C"/>
    <w:rsid w:val="00CF3328"/>
    <w:rsid w:val="00CF33A5"/>
    <w:rsid w:val="00CF737F"/>
    <w:rsid w:val="00CF7470"/>
    <w:rsid w:val="00D0036F"/>
    <w:rsid w:val="00D02BA2"/>
    <w:rsid w:val="00D03064"/>
    <w:rsid w:val="00D05BEE"/>
    <w:rsid w:val="00D079AE"/>
    <w:rsid w:val="00D101B0"/>
    <w:rsid w:val="00D12FEC"/>
    <w:rsid w:val="00D1517B"/>
    <w:rsid w:val="00D168BA"/>
    <w:rsid w:val="00D20312"/>
    <w:rsid w:val="00D23B96"/>
    <w:rsid w:val="00D268BA"/>
    <w:rsid w:val="00D26B47"/>
    <w:rsid w:val="00D26E88"/>
    <w:rsid w:val="00D27CC8"/>
    <w:rsid w:val="00D27DC4"/>
    <w:rsid w:val="00D308E5"/>
    <w:rsid w:val="00D31368"/>
    <w:rsid w:val="00D34509"/>
    <w:rsid w:val="00D347FC"/>
    <w:rsid w:val="00D34ADD"/>
    <w:rsid w:val="00D355E9"/>
    <w:rsid w:val="00D35B77"/>
    <w:rsid w:val="00D366F5"/>
    <w:rsid w:val="00D429EA"/>
    <w:rsid w:val="00D4384C"/>
    <w:rsid w:val="00D440A3"/>
    <w:rsid w:val="00D4457B"/>
    <w:rsid w:val="00D45469"/>
    <w:rsid w:val="00D46B8F"/>
    <w:rsid w:val="00D50B7B"/>
    <w:rsid w:val="00D50C67"/>
    <w:rsid w:val="00D55AEF"/>
    <w:rsid w:val="00D60851"/>
    <w:rsid w:val="00D61B92"/>
    <w:rsid w:val="00D630F5"/>
    <w:rsid w:val="00D64420"/>
    <w:rsid w:val="00D6594D"/>
    <w:rsid w:val="00D665D5"/>
    <w:rsid w:val="00D671F9"/>
    <w:rsid w:val="00D7067E"/>
    <w:rsid w:val="00D72286"/>
    <w:rsid w:val="00D7343B"/>
    <w:rsid w:val="00D81680"/>
    <w:rsid w:val="00D82756"/>
    <w:rsid w:val="00D829FC"/>
    <w:rsid w:val="00D82C67"/>
    <w:rsid w:val="00D84016"/>
    <w:rsid w:val="00D85349"/>
    <w:rsid w:val="00D85855"/>
    <w:rsid w:val="00D87A6D"/>
    <w:rsid w:val="00D90C7B"/>
    <w:rsid w:val="00D966FB"/>
    <w:rsid w:val="00D96E69"/>
    <w:rsid w:val="00D97F60"/>
    <w:rsid w:val="00DA470C"/>
    <w:rsid w:val="00DA47A2"/>
    <w:rsid w:val="00DA5491"/>
    <w:rsid w:val="00DA62A7"/>
    <w:rsid w:val="00DB0279"/>
    <w:rsid w:val="00DB0CD0"/>
    <w:rsid w:val="00DB3AD9"/>
    <w:rsid w:val="00DB3D31"/>
    <w:rsid w:val="00DC4D44"/>
    <w:rsid w:val="00DC5DC4"/>
    <w:rsid w:val="00DC7397"/>
    <w:rsid w:val="00DC7985"/>
    <w:rsid w:val="00DD1CB0"/>
    <w:rsid w:val="00DD2377"/>
    <w:rsid w:val="00DD23C8"/>
    <w:rsid w:val="00DD2962"/>
    <w:rsid w:val="00DD2CFE"/>
    <w:rsid w:val="00DD2ED0"/>
    <w:rsid w:val="00DD30D0"/>
    <w:rsid w:val="00DD3402"/>
    <w:rsid w:val="00DD44DC"/>
    <w:rsid w:val="00DD53C6"/>
    <w:rsid w:val="00DD64CF"/>
    <w:rsid w:val="00DD6BA4"/>
    <w:rsid w:val="00DD73CD"/>
    <w:rsid w:val="00DD7B63"/>
    <w:rsid w:val="00DE08D8"/>
    <w:rsid w:val="00DE35F7"/>
    <w:rsid w:val="00DE5261"/>
    <w:rsid w:val="00DF032A"/>
    <w:rsid w:val="00DF087E"/>
    <w:rsid w:val="00DF150B"/>
    <w:rsid w:val="00DF24BC"/>
    <w:rsid w:val="00DF437B"/>
    <w:rsid w:val="00DF4A48"/>
    <w:rsid w:val="00DF57E2"/>
    <w:rsid w:val="00DF5C3F"/>
    <w:rsid w:val="00DF7344"/>
    <w:rsid w:val="00DF7E53"/>
    <w:rsid w:val="00E03494"/>
    <w:rsid w:val="00E064CF"/>
    <w:rsid w:val="00E06DB5"/>
    <w:rsid w:val="00E07216"/>
    <w:rsid w:val="00E11623"/>
    <w:rsid w:val="00E141BF"/>
    <w:rsid w:val="00E154A6"/>
    <w:rsid w:val="00E158D0"/>
    <w:rsid w:val="00E2084A"/>
    <w:rsid w:val="00E225BC"/>
    <w:rsid w:val="00E22FEB"/>
    <w:rsid w:val="00E2373B"/>
    <w:rsid w:val="00E24936"/>
    <w:rsid w:val="00E24BE5"/>
    <w:rsid w:val="00E25EFD"/>
    <w:rsid w:val="00E31721"/>
    <w:rsid w:val="00E32943"/>
    <w:rsid w:val="00E33F8B"/>
    <w:rsid w:val="00E366B7"/>
    <w:rsid w:val="00E3730C"/>
    <w:rsid w:val="00E375E9"/>
    <w:rsid w:val="00E40547"/>
    <w:rsid w:val="00E40CD3"/>
    <w:rsid w:val="00E429AE"/>
    <w:rsid w:val="00E42E75"/>
    <w:rsid w:val="00E447B1"/>
    <w:rsid w:val="00E44914"/>
    <w:rsid w:val="00E449F9"/>
    <w:rsid w:val="00E45C59"/>
    <w:rsid w:val="00E468E0"/>
    <w:rsid w:val="00E507AA"/>
    <w:rsid w:val="00E53B30"/>
    <w:rsid w:val="00E53CDC"/>
    <w:rsid w:val="00E54964"/>
    <w:rsid w:val="00E55CCE"/>
    <w:rsid w:val="00E60359"/>
    <w:rsid w:val="00E60738"/>
    <w:rsid w:val="00E61D37"/>
    <w:rsid w:val="00E629CD"/>
    <w:rsid w:val="00E64291"/>
    <w:rsid w:val="00E6550A"/>
    <w:rsid w:val="00E65F4D"/>
    <w:rsid w:val="00E7047F"/>
    <w:rsid w:val="00E709B5"/>
    <w:rsid w:val="00E7155F"/>
    <w:rsid w:val="00E719F4"/>
    <w:rsid w:val="00E71C7E"/>
    <w:rsid w:val="00E7580D"/>
    <w:rsid w:val="00E777A4"/>
    <w:rsid w:val="00E80464"/>
    <w:rsid w:val="00E8376F"/>
    <w:rsid w:val="00E84577"/>
    <w:rsid w:val="00E845EB"/>
    <w:rsid w:val="00E8474E"/>
    <w:rsid w:val="00E8595C"/>
    <w:rsid w:val="00E87853"/>
    <w:rsid w:val="00E878BA"/>
    <w:rsid w:val="00E92197"/>
    <w:rsid w:val="00E9256B"/>
    <w:rsid w:val="00E92D62"/>
    <w:rsid w:val="00E93D53"/>
    <w:rsid w:val="00E953FB"/>
    <w:rsid w:val="00EA04A6"/>
    <w:rsid w:val="00EA1D62"/>
    <w:rsid w:val="00EA3891"/>
    <w:rsid w:val="00EA3B73"/>
    <w:rsid w:val="00EA3E91"/>
    <w:rsid w:val="00EA3F8A"/>
    <w:rsid w:val="00EA42F1"/>
    <w:rsid w:val="00EA45D3"/>
    <w:rsid w:val="00EB08D0"/>
    <w:rsid w:val="00EB2091"/>
    <w:rsid w:val="00EB4683"/>
    <w:rsid w:val="00EC436D"/>
    <w:rsid w:val="00EC5A43"/>
    <w:rsid w:val="00ED090F"/>
    <w:rsid w:val="00ED1DA2"/>
    <w:rsid w:val="00ED330A"/>
    <w:rsid w:val="00ED39F6"/>
    <w:rsid w:val="00ED41D3"/>
    <w:rsid w:val="00ED6A12"/>
    <w:rsid w:val="00ED6EF9"/>
    <w:rsid w:val="00EE1022"/>
    <w:rsid w:val="00EE2967"/>
    <w:rsid w:val="00EE3354"/>
    <w:rsid w:val="00EE3F79"/>
    <w:rsid w:val="00EE43DC"/>
    <w:rsid w:val="00EE525B"/>
    <w:rsid w:val="00EF0469"/>
    <w:rsid w:val="00EF10E0"/>
    <w:rsid w:val="00EF30DC"/>
    <w:rsid w:val="00EF487B"/>
    <w:rsid w:val="00EF5EA2"/>
    <w:rsid w:val="00EF6043"/>
    <w:rsid w:val="00EF6119"/>
    <w:rsid w:val="00EF67AF"/>
    <w:rsid w:val="00F01545"/>
    <w:rsid w:val="00F02010"/>
    <w:rsid w:val="00F048A2"/>
    <w:rsid w:val="00F06FB6"/>
    <w:rsid w:val="00F07945"/>
    <w:rsid w:val="00F07E1C"/>
    <w:rsid w:val="00F101B2"/>
    <w:rsid w:val="00F111D1"/>
    <w:rsid w:val="00F11357"/>
    <w:rsid w:val="00F1268B"/>
    <w:rsid w:val="00F16178"/>
    <w:rsid w:val="00F16649"/>
    <w:rsid w:val="00F17F01"/>
    <w:rsid w:val="00F21EF2"/>
    <w:rsid w:val="00F232AB"/>
    <w:rsid w:val="00F24CA4"/>
    <w:rsid w:val="00F24D75"/>
    <w:rsid w:val="00F24FE4"/>
    <w:rsid w:val="00F2563C"/>
    <w:rsid w:val="00F26072"/>
    <w:rsid w:val="00F30F19"/>
    <w:rsid w:val="00F31936"/>
    <w:rsid w:val="00F31A9B"/>
    <w:rsid w:val="00F34B97"/>
    <w:rsid w:val="00F35197"/>
    <w:rsid w:val="00F37152"/>
    <w:rsid w:val="00F40041"/>
    <w:rsid w:val="00F402F9"/>
    <w:rsid w:val="00F41591"/>
    <w:rsid w:val="00F419D8"/>
    <w:rsid w:val="00F421AA"/>
    <w:rsid w:val="00F42660"/>
    <w:rsid w:val="00F42B0F"/>
    <w:rsid w:val="00F430FD"/>
    <w:rsid w:val="00F4443B"/>
    <w:rsid w:val="00F445FC"/>
    <w:rsid w:val="00F46054"/>
    <w:rsid w:val="00F4649B"/>
    <w:rsid w:val="00F47F55"/>
    <w:rsid w:val="00F50F73"/>
    <w:rsid w:val="00F51939"/>
    <w:rsid w:val="00F51F32"/>
    <w:rsid w:val="00F528C5"/>
    <w:rsid w:val="00F54B21"/>
    <w:rsid w:val="00F553C7"/>
    <w:rsid w:val="00F566E0"/>
    <w:rsid w:val="00F577BE"/>
    <w:rsid w:val="00F604B9"/>
    <w:rsid w:val="00F60B06"/>
    <w:rsid w:val="00F63116"/>
    <w:rsid w:val="00F67541"/>
    <w:rsid w:val="00F73445"/>
    <w:rsid w:val="00F73687"/>
    <w:rsid w:val="00F745E1"/>
    <w:rsid w:val="00F74A88"/>
    <w:rsid w:val="00F74EC8"/>
    <w:rsid w:val="00F81D18"/>
    <w:rsid w:val="00F869A3"/>
    <w:rsid w:val="00F9345F"/>
    <w:rsid w:val="00F960A7"/>
    <w:rsid w:val="00FA0DDF"/>
    <w:rsid w:val="00FA194D"/>
    <w:rsid w:val="00FA3779"/>
    <w:rsid w:val="00FA6770"/>
    <w:rsid w:val="00FB1774"/>
    <w:rsid w:val="00FB490F"/>
    <w:rsid w:val="00FB5DA7"/>
    <w:rsid w:val="00FB699D"/>
    <w:rsid w:val="00FB78D5"/>
    <w:rsid w:val="00FC0934"/>
    <w:rsid w:val="00FC16A6"/>
    <w:rsid w:val="00FC1EDB"/>
    <w:rsid w:val="00FC213F"/>
    <w:rsid w:val="00FC240B"/>
    <w:rsid w:val="00FC31B2"/>
    <w:rsid w:val="00FC3CDF"/>
    <w:rsid w:val="00FC431C"/>
    <w:rsid w:val="00FC477F"/>
    <w:rsid w:val="00FC4ADE"/>
    <w:rsid w:val="00FC5D8C"/>
    <w:rsid w:val="00FC66D4"/>
    <w:rsid w:val="00FC7328"/>
    <w:rsid w:val="00FD1C3C"/>
    <w:rsid w:val="00FD1E48"/>
    <w:rsid w:val="00FD235B"/>
    <w:rsid w:val="00FD2A41"/>
    <w:rsid w:val="00FD3D01"/>
    <w:rsid w:val="00FD5F90"/>
    <w:rsid w:val="00FD6D13"/>
    <w:rsid w:val="00FE024A"/>
    <w:rsid w:val="00FE1AC8"/>
    <w:rsid w:val="00FE4DA8"/>
    <w:rsid w:val="00FE4F78"/>
    <w:rsid w:val="00FE541C"/>
    <w:rsid w:val="00FE6A7C"/>
    <w:rsid w:val="00FE6FD1"/>
    <w:rsid w:val="00FE7C3F"/>
    <w:rsid w:val="00FF3F3F"/>
    <w:rsid w:val="00FF5394"/>
    <w:rsid w:val="00FF58F1"/>
    <w:rsid w:val="00FF5D7E"/>
    <w:rsid w:val="00FF6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9D4"/>
    <w:rPr>
      <w:rFonts w:ascii="CG Times" w:hAnsi="CG Times"/>
      <w:sz w:val="24"/>
    </w:rPr>
  </w:style>
  <w:style w:type="paragraph" w:styleId="Heading1">
    <w:name w:val="heading 1"/>
    <w:basedOn w:val="Normal"/>
    <w:next w:val="Normal"/>
    <w:qFormat/>
    <w:rsid w:val="00972EEB"/>
    <w:pPr>
      <w:keepNext/>
      <w:tabs>
        <w:tab w:val="center" w:pos="4680"/>
      </w:tabs>
      <w:suppressAutoHyphens/>
      <w:outlineLvl w:val="0"/>
    </w:pPr>
    <w:rPr>
      <w:b/>
      <w:sz w:val="26"/>
    </w:rPr>
  </w:style>
  <w:style w:type="paragraph" w:styleId="Heading3">
    <w:name w:val="heading 3"/>
    <w:basedOn w:val="Normal"/>
    <w:next w:val="Normal"/>
    <w:qFormat/>
    <w:rsid w:val="001B2B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09D4"/>
  </w:style>
  <w:style w:type="character" w:styleId="EndnoteReference">
    <w:name w:val="endnote reference"/>
    <w:basedOn w:val="DefaultParagraphFont"/>
    <w:semiHidden/>
    <w:rsid w:val="00A609D4"/>
    <w:rPr>
      <w:vertAlign w:val="superscript"/>
    </w:rPr>
  </w:style>
  <w:style w:type="paragraph" w:styleId="FootnoteText">
    <w:name w:val="footnote text"/>
    <w:basedOn w:val="Normal"/>
    <w:semiHidden/>
    <w:rsid w:val="00A609D4"/>
  </w:style>
  <w:style w:type="character" w:styleId="FootnoteReference">
    <w:name w:val="footnote reference"/>
    <w:basedOn w:val="DefaultParagraphFont"/>
    <w:semiHidden/>
    <w:rsid w:val="00A609D4"/>
    <w:rPr>
      <w:vertAlign w:val="superscript"/>
    </w:rPr>
  </w:style>
  <w:style w:type="paragraph" w:styleId="TOC1">
    <w:name w:val="toc 1"/>
    <w:basedOn w:val="Normal"/>
    <w:next w:val="Normal"/>
    <w:semiHidden/>
    <w:rsid w:val="00A609D4"/>
    <w:pPr>
      <w:tabs>
        <w:tab w:val="right" w:leader="dot" w:pos="9360"/>
      </w:tabs>
      <w:suppressAutoHyphens/>
      <w:spacing w:before="480"/>
      <w:ind w:left="720" w:right="720" w:hanging="720"/>
    </w:pPr>
  </w:style>
  <w:style w:type="paragraph" w:styleId="TOC2">
    <w:name w:val="toc 2"/>
    <w:basedOn w:val="Normal"/>
    <w:next w:val="Normal"/>
    <w:semiHidden/>
    <w:rsid w:val="00A609D4"/>
    <w:pPr>
      <w:tabs>
        <w:tab w:val="right" w:leader="dot" w:pos="9360"/>
      </w:tabs>
      <w:suppressAutoHyphens/>
      <w:ind w:left="1440" w:right="720" w:hanging="720"/>
    </w:pPr>
  </w:style>
  <w:style w:type="paragraph" w:styleId="TOC3">
    <w:name w:val="toc 3"/>
    <w:basedOn w:val="Normal"/>
    <w:next w:val="Normal"/>
    <w:semiHidden/>
    <w:rsid w:val="00A609D4"/>
    <w:pPr>
      <w:tabs>
        <w:tab w:val="right" w:leader="dot" w:pos="9360"/>
      </w:tabs>
      <w:suppressAutoHyphens/>
      <w:ind w:left="2160" w:right="720" w:hanging="720"/>
    </w:pPr>
  </w:style>
  <w:style w:type="paragraph" w:styleId="TOC4">
    <w:name w:val="toc 4"/>
    <w:basedOn w:val="Normal"/>
    <w:next w:val="Normal"/>
    <w:semiHidden/>
    <w:rsid w:val="00A609D4"/>
    <w:pPr>
      <w:tabs>
        <w:tab w:val="right" w:leader="dot" w:pos="9360"/>
      </w:tabs>
      <w:suppressAutoHyphens/>
      <w:ind w:left="2880" w:right="720" w:hanging="720"/>
    </w:pPr>
  </w:style>
  <w:style w:type="paragraph" w:styleId="TOC5">
    <w:name w:val="toc 5"/>
    <w:basedOn w:val="Normal"/>
    <w:next w:val="Normal"/>
    <w:semiHidden/>
    <w:rsid w:val="00A609D4"/>
    <w:pPr>
      <w:tabs>
        <w:tab w:val="right" w:leader="dot" w:pos="9360"/>
      </w:tabs>
      <w:suppressAutoHyphens/>
      <w:ind w:left="3600" w:right="720" w:hanging="720"/>
    </w:pPr>
  </w:style>
  <w:style w:type="paragraph" w:styleId="TOC6">
    <w:name w:val="toc 6"/>
    <w:basedOn w:val="Normal"/>
    <w:next w:val="Normal"/>
    <w:semiHidden/>
    <w:rsid w:val="00A609D4"/>
    <w:pPr>
      <w:tabs>
        <w:tab w:val="right" w:pos="9360"/>
      </w:tabs>
      <w:suppressAutoHyphens/>
      <w:ind w:left="720" w:hanging="720"/>
    </w:pPr>
  </w:style>
  <w:style w:type="paragraph" w:styleId="TOC7">
    <w:name w:val="toc 7"/>
    <w:basedOn w:val="Normal"/>
    <w:next w:val="Normal"/>
    <w:semiHidden/>
    <w:rsid w:val="00A609D4"/>
    <w:pPr>
      <w:suppressAutoHyphens/>
      <w:ind w:left="720" w:hanging="720"/>
    </w:pPr>
  </w:style>
  <w:style w:type="paragraph" w:styleId="TOC8">
    <w:name w:val="toc 8"/>
    <w:basedOn w:val="Normal"/>
    <w:next w:val="Normal"/>
    <w:semiHidden/>
    <w:rsid w:val="00A609D4"/>
    <w:pPr>
      <w:tabs>
        <w:tab w:val="right" w:pos="9360"/>
      </w:tabs>
      <w:suppressAutoHyphens/>
      <w:ind w:left="720" w:hanging="720"/>
    </w:pPr>
  </w:style>
  <w:style w:type="paragraph" w:styleId="TOC9">
    <w:name w:val="toc 9"/>
    <w:basedOn w:val="Normal"/>
    <w:next w:val="Normal"/>
    <w:semiHidden/>
    <w:rsid w:val="00A609D4"/>
    <w:pPr>
      <w:tabs>
        <w:tab w:val="right" w:leader="dot" w:pos="9360"/>
      </w:tabs>
      <w:suppressAutoHyphens/>
      <w:ind w:left="720" w:hanging="720"/>
    </w:pPr>
  </w:style>
  <w:style w:type="paragraph" w:styleId="Index1">
    <w:name w:val="index 1"/>
    <w:basedOn w:val="Normal"/>
    <w:next w:val="Normal"/>
    <w:semiHidden/>
    <w:rsid w:val="00A609D4"/>
    <w:pPr>
      <w:tabs>
        <w:tab w:val="right" w:leader="dot" w:pos="9360"/>
      </w:tabs>
      <w:suppressAutoHyphens/>
      <w:ind w:left="1440" w:right="720" w:hanging="1440"/>
    </w:pPr>
  </w:style>
  <w:style w:type="paragraph" w:styleId="Index2">
    <w:name w:val="index 2"/>
    <w:basedOn w:val="Normal"/>
    <w:next w:val="Normal"/>
    <w:semiHidden/>
    <w:rsid w:val="00A609D4"/>
    <w:pPr>
      <w:tabs>
        <w:tab w:val="right" w:leader="dot" w:pos="9360"/>
      </w:tabs>
      <w:suppressAutoHyphens/>
      <w:ind w:left="1440" w:right="720" w:hanging="720"/>
    </w:pPr>
  </w:style>
  <w:style w:type="paragraph" w:styleId="TOAHeading">
    <w:name w:val="toa heading"/>
    <w:basedOn w:val="Normal"/>
    <w:next w:val="Normal"/>
    <w:semiHidden/>
    <w:rsid w:val="00A609D4"/>
    <w:pPr>
      <w:tabs>
        <w:tab w:val="right" w:pos="9360"/>
      </w:tabs>
      <w:suppressAutoHyphens/>
    </w:pPr>
  </w:style>
  <w:style w:type="paragraph" w:styleId="Caption">
    <w:name w:val="caption"/>
    <w:basedOn w:val="Normal"/>
    <w:next w:val="Normal"/>
    <w:qFormat/>
    <w:rsid w:val="00A609D4"/>
  </w:style>
  <w:style w:type="character" w:customStyle="1" w:styleId="EquationCaption">
    <w:name w:val="_Equation Caption"/>
    <w:rsid w:val="00A609D4"/>
  </w:style>
  <w:style w:type="paragraph" w:styleId="Footer">
    <w:name w:val="footer"/>
    <w:basedOn w:val="Normal"/>
    <w:link w:val="FooterChar"/>
    <w:uiPriority w:val="99"/>
    <w:rsid w:val="00A609D4"/>
    <w:pPr>
      <w:tabs>
        <w:tab w:val="center" w:pos="4320"/>
        <w:tab w:val="right" w:pos="8640"/>
      </w:tabs>
    </w:pPr>
  </w:style>
  <w:style w:type="paragraph" w:styleId="Header">
    <w:name w:val="header"/>
    <w:basedOn w:val="Normal"/>
    <w:rsid w:val="00A609D4"/>
    <w:pPr>
      <w:tabs>
        <w:tab w:val="center" w:pos="4320"/>
        <w:tab w:val="right" w:pos="8640"/>
      </w:tabs>
    </w:pPr>
  </w:style>
  <w:style w:type="character" w:styleId="PageNumber">
    <w:name w:val="page number"/>
    <w:basedOn w:val="DefaultParagraphFont"/>
    <w:rsid w:val="00A609D4"/>
  </w:style>
  <w:style w:type="paragraph" w:styleId="BodyText">
    <w:name w:val="Body Text"/>
    <w:basedOn w:val="Normal"/>
    <w:rsid w:val="00A609D4"/>
    <w:pPr>
      <w:spacing w:line="360" w:lineRule="auto"/>
    </w:pPr>
    <w:rPr>
      <w:rFonts w:ascii="Times New Roman" w:hAnsi="Times New Roman"/>
      <w:sz w:val="26"/>
    </w:rPr>
  </w:style>
  <w:style w:type="paragraph" w:styleId="BodyTextIndent2">
    <w:name w:val="Body Text Indent 2"/>
    <w:basedOn w:val="Normal"/>
    <w:rsid w:val="00A609D4"/>
    <w:pPr>
      <w:spacing w:line="360" w:lineRule="auto"/>
      <w:ind w:firstLine="1440"/>
      <w:jc w:val="both"/>
    </w:pPr>
    <w:rPr>
      <w:rFonts w:ascii="Times New Roman" w:hAnsi="Times New Roman"/>
      <w:sz w:val="26"/>
    </w:rPr>
  </w:style>
  <w:style w:type="paragraph" w:styleId="BlockText">
    <w:name w:val="Block Text"/>
    <w:basedOn w:val="Normal"/>
    <w:rsid w:val="00A609D4"/>
    <w:pPr>
      <w:ind w:left="2160" w:right="1440" w:hanging="720"/>
    </w:pPr>
    <w:rPr>
      <w:rFonts w:ascii="Times New Roman" w:hAnsi="Times New Roman"/>
      <w:sz w:val="26"/>
    </w:rPr>
  </w:style>
  <w:style w:type="paragraph" w:styleId="BodyTextIndent">
    <w:name w:val="Body Text Indent"/>
    <w:basedOn w:val="Normal"/>
    <w:rsid w:val="00972EEB"/>
    <w:pPr>
      <w:spacing w:after="120"/>
      <w:ind w:left="360"/>
    </w:pPr>
  </w:style>
  <w:style w:type="paragraph" w:styleId="BalloonText">
    <w:name w:val="Balloon Text"/>
    <w:basedOn w:val="Normal"/>
    <w:semiHidden/>
    <w:rsid w:val="00D7343B"/>
    <w:rPr>
      <w:rFonts w:ascii="Tahoma" w:hAnsi="Tahoma" w:cs="Tahoma"/>
      <w:sz w:val="16"/>
      <w:szCs w:val="16"/>
    </w:rPr>
  </w:style>
  <w:style w:type="paragraph" w:styleId="BodyText2">
    <w:name w:val="Body Text 2"/>
    <w:basedOn w:val="Normal"/>
    <w:rsid w:val="00185CF6"/>
    <w:pPr>
      <w:spacing w:after="120" w:line="480" w:lineRule="auto"/>
      <w:jc w:val="both"/>
    </w:pPr>
    <w:rPr>
      <w:rFonts w:ascii="Times New Roman" w:hAnsi="Times New Roman"/>
      <w:sz w:val="26"/>
    </w:rPr>
  </w:style>
  <w:style w:type="character" w:styleId="Emphasis">
    <w:name w:val="Emphasis"/>
    <w:basedOn w:val="DefaultParagraphFont"/>
    <w:qFormat/>
    <w:rsid w:val="00F960A7"/>
    <w:rPr>
      <w:i/>
      <w:iCs/>
    </w:rPr>
  </w:style>
  <w:style w:type="character" w:styleId="Hyperlink">
    <w:name w:val="Hyperlink"/>
    <w:basedOn w:val="DefaultParagraphFont"/>
    <w:rsid w:val="00595FA9"/>
    <w:rPr>
      <w:color w:val="0000FF"/>
      <w:u w:val="single"/>
    </w:rPr>
  </w:style>
  <w:style w:type="character" w:customStyle="1" w:styleId="term1">
    <w:name w:val="term1"/>
    <w:basedOn w:val="DefaultParagraphFont"/>
    <w:rsid w:val="00595FA9"/>
    <w:rPr>
      <w:b/>
      <w:bCs/>
    </w:rPr>
  </w:style>
  <w:style w:type="character" w:customStyle="1" w:styleId="pmterms21">
    <w:name w:val="pmterms21"/>
    <w:basedOn w:val="DefaultParagraphFont"/>
    <w:rsid w:val="00B8275E"/>
    <w:rPr>
      <w:b/>
      <w:bCs/>
      <w:i w:val="0"/>
      <w:iCs w:val="0"/>
      <w:color w:val="000000"/>
    </w:rPr>
  </w:style>
  <w:style w:type="paragraph" w:styleId="ListParagraph">
    <w:name w:val="List Paragraph"/>
    <w:basedOn w:val="Normal"/>
    <w:uiPriority w:val="34"/>
    <w:qFormat/>
    <w:rsid w:val="002A3427"/>
    <w:pPr>
      <w:ind w:left="720"/>
      <w:jc w:val="both"/>
    </w:pPr>
    <w:rPr>
      <w:rFonts w:ascii="Times New Roman" w:hAnsi="Times New Roman"/>
      <w:sz w:val="26"/>
    </w:rPr>
  </w:style>
  <w:style w:type="character" w:customStyle="1" w:styleId="FooterChar">
    <w:name w:val="Footer Char"/>
    <w:basedOn w:val="DefaultParagraphFont"/>
    <w:link w:val="Footer"/>
    <w:uiPriority w:val="99"/>
    <w:rsid w:val="008A3464"/>
    <w:rPr>
      <w:rFonts w:ascii="CG Times" w:hAnsi="CG Times"/>
      <w:sz w:val="24"/>
    </w:rPr>
  </w:style>
  <w:style w:type="paragraph" w:styleId="BodyText3">
    <w:name w:val="Body Text 3"/>
    <w:basedOn w:val="Normal"/>
    <w:link w:val="BodyText3Char"/>
    <w:rsid w:val="00B170CD"/>
    <w:pPr>
      <w:spacing w:after="120"/>
    </w:pPr>
    <w:rPr>
      <w:sz w:val="16"/>
      <w:szCs w:val="16"/>
    </w:rPr>
  </w:style>
  <w:style w:type="character" w:customStyle="1" w:styleId="BodyText3Char">
    <w:name w:val="Body Text 3 Char"/>
    <w:basedOn w:val="DefaultParagraphFont"/>
    <w:link w:val="BodyText3"/>
    <w:rsid w:val="00B170CD"/>
    <w:rPr>
      <w:rFonts w:ascii="CG Times" w:hAnsi="CG Times"/>
      <w:sz w:val="16"/>
      <w:szCs w:val="16"/>
    </w:rPr>
  </w:style>
</w:styles>
</file>

<file path=word/webSettings.xml><?xml version="1.0" encoding="utf-8"?>
<w:webSettings xmlns:r="http://schemas.openxmlformats.org/officeDocument/2006/relationships" xmlns:w="http://schemas.openxmlformats.org/wordprocessingml/2006/main">
  <w:divs>
    <w:div w:id="923343101">
      <w:bodyDiv w:val="1"/>
      <w:marLeft w:val="0"/>
      <w:marRight w:val="0"/>
      <w:marTop w:val="0"/>
      <w:marBottom w:val="0"/>
      <w:divBdr>
        <w:top w:val="none" w:sz="0" w:space="0" w:color="auto"/>
        <w:left w:val="none" w:sz="0" w:space="0" w:color="auto"/>
        <w:bottom w:val="none" w:sz="0" w:space="0" w:color="auto"/>
        <w:right w:val="none" w:sz="0" w:space="0" w:color="auto"/>
      </w:divBdr>
      <w:divsChild>
        <w:div w:id="123751987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A-00112763F0003AMB; o; Eastern Medical Ambul.</vt:lpstr>
    </vt:vector>
  </TitlesOfParts>
  <Company>PA PUC</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A-00112763F0003AMB; o; Eastern Medical Ambul.</dc:title>
  <dc:subject>Motor Carrier Exceptions to Application for authority</dc:subject>
  <dc:creator>HOUSEK</dc:creator>
  <cp:keywords/>
  <cp:lastModifiedBy>joyce marie farner</cp:lastModifiedBy>
  <cp:revision>4</cp:revision>
  <cp:lastPrinted>2009-11-05T12:45:00Z</cp:lastPrinted>
  <dcterms:created xsi:type="dcterms:W3CDTF">2009-10-29T19:53:00Z</dcterms:created>
  <dcterms:modified xsi:type="dcterms:W3CDTF">2009-11-05T12:45:00Z</dcterms:modified>
</cp:coreProperties>
</file>