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016939" w:rsidTr="009D5C00">
        <w:tc>
          <w:tcPr>
            <w:tcW w:w="9576" w:type="dxa"/>
          </w:tcPr>
          <w:p w:rsidR="00016939" w:rsidRDefault="00016939" w:rsidP="00016939">
            <w:pPr>
              <w:jc w:val="center"/>
              <w:rPr>
                <w:rFonts w:ascii="Times New Roman" w:hAnsi="Times New Roman" w:cs="Times New Roman"/>
                <w:b/>
                <w:sz w:val="26"/>
                <w:szCs w:val="26"/>
              </w:rPr>
            </w:pPr>
            <w:r>
              <w:rPr>
                <w:rFonts w:ascii="Times New Roman" w:hAnsi="Times New Roman" w:cs="Times New Roman"/>
                <w:b/>
                <w:sz w:val="26"/>
                <w:szCs w:val="26"/>
              </w:rPr>
              <w:t>PENNSYLVANIA</w:t>
            </w:r>
          </w:p>
          <w:p w:rsidR="00016939" w:rsidRDefault="00016939" w:rsidP="00016939">
            <w:pPr>
              <w:jc w:val="center"/>
              <w:rPr>
                <w:rFonts w:ascii="Times New Roman" w:hAnsi="Times New Roman" w:cs="Times New Roman"/>
                <w:b/>
                <w:sz w:val="26"/>
                <w:szCs w:val="26"/>
              </w:rPr>
            </w:pPr>
            <w:r>
              <w:rPr>
                <w:rFonts w:ascii="Times New Roman" w:hAnsi="Times New Roman" w:cs="Times New Roman"/>
                <w:b/>
                <w:sz w:val="26"/>
                <w:szCs w:val="26"/>
              </w:rPr>
              <w:t>PUBLIC UTILITY COMMISSION</w:t>
            </w:r>
          </w:p>
          <w:p w:rsidR="00016939" w:rsidRPr="00016939" w:rsidRDefault="00016939" w:rsidP="00016939">
            <w:pPr>
              <w:jc w:val="center"/>
              <w:rPr>
                <w:rFonts w:ascii="Times New Roman" w:hAnsi="Times New Roman" w:cs="Times New Roman"/>
                <w:b/>
                <w:sz w:val="26"/>
                <w:szCs w:val="26"/>
              </w:rPr>
            </w:pPr>
            <w:r>
              <w:rPr>
                <w:rFonts w:ascii="Times New Roman" w:hAnsi="Times New Roman" w:cs="Times New Roman"/>
                <w:b/>
                <w:sz w:val="26"/>
                <w:szCs w:val="26"/>
              </w:rPr>
              <w:t>Harrisburg, PA 17105-3265</w:t>
            </w:r>
          </w:p>
        </w:tc>
      </w:tr>
    </w:tbl>
    <w:p w:rsidR="006819E3" w:rsidRDefault="006819E3" w:rsidP="00016939">
      <w:pPr>
        <w:jc w:val="center"/>
        <w:rPr>
          <w:rFonts w:ascii="Times New Roman" w:hAnsi="Times New Roman" w:cs="Times New Roman"/>
          <w:sz w:val="26"/>
          <w:szCs w:val="26"/>
        </w:rPr>
      </w:pPr>
    </w:p>
    <w:tbl>
      <w:tblPr>
        <w:tblStyle w:val="TableGrid"/>
        <w:tblW w:w="0" w:type="auto"/>
        <w:tblInd w:w="4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8"/>
      </w:tblGrid>
      <w:tr w:rsidR="00016939" w:rsidTr="009D5C00">
        <w:tc>
          <w:tcPr>
            <w:tcW w:w="4608" w:type="dxa"/>
          </w:tcPr>
          <w:p w:rsidR="00016939" w:rsidRDefault="00016939" w:rsidP="00016939">
            <w:pPr>
              <w:jc w:val="right"/>
              <w:rPr>
                <w:rFonts w:ascii="Times New Roman" w:hAnsi="Times New Roman" w:cs="Times New Roman"/>
                <w:sz w:val="26"/>
                <w:szCs w:val="26"/>
              </w:rPr>
            </w:pPr>
            <w:r>
              <w:rPr>
                <w:rFonts w:ascii="Times New Roman" w:hAnsi="Times New Roman" w:cs="Times New Roman"/>
                <w:sz w:val="26"/>
                <w:szCs w:val="26"/>
              </w:rPr>
              <w:t>Public Meeting held December 3, 2009</w:t>
            </w:r>
          </w:p>
        </w:tc>
      </w:tr>
    </w:tbl>
    <w:p w:rsidR="00016939" w:rsidRDefault="00016939" w:rsidP="00016939">
      <w:pPr>
        <w:jc w:val="right"/>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88"/>
      </w:tblGrid>
      <w:tr w:rsidR="00574BBC" w:rsidTr="009D5C00">
        <w:tc>
          <w:tcPr>
            <w:tcW w:w="2988" w:type="dxa"/>
          </w:tcPr>
          <w:p w:rsidR="00574BBC" w:rsidRDefault="00574BBC" w:rsidP="00574BBC">
            <w:pPr>
              <w:rPr>
                <w:rFonts w:ascii="Times New Roman" w:hAnsi="Times New Roman" w:cs="Times New Roman"/>
                <w:sz w:val="26"/>
                <w:szCs w:val="26"/>
              </w:rPr>
            </w:pPr>
            <w:r>
              <w:rPr>
                <w:rFonts w:ascii="Times New Roman" w:hAnsi="Times New Roman" w:cs="Times New Roman"/>
                <w:sz w:val="26"/>
                <w:szCs w:val="26"/>
              </w:rPr>
              <w:t>Commissioners Present:</w:t>
            </w:r>
          </w:p>
        </w:tc>
      </w:tr>
    </w:tbl>
    <w:p w:rsidR="00574BBC" w:rsidRDefault="00574BBC" w:rsidP="00574BBC">
      <w:pPr>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8"/>
      </w:tblGrid>
      <w:tr w:rsidR="00574BBC" w:rsidTr="009D5C00">
        <w:tc>
          <w:tcPr>
            <w:tcW w:w="3888" w:type="dxa"/>
          </w:tcPr>
          <w:p w:rsidR="00574BBC" w:rsidRDefault="00574BBC" w:rsidP="00574BBC">
            <w:pPr>
              <w:rPr>
                <w:rFonts w:ascii="Times New Roman" w:hAnsi="Times New Roman" w:cs="Times New Roman"/>
                <w:sz w:val="26"/>
                <w:szCs w:val="26"/>
              </w:rPr>
            </w:pPr>
            <w:r>
              <w:rPr>
                <w:rFonts w:ascii="Times New Roman" w:hAnsi="Times New Roman" w:cs="Times New Roman"/>
                <w:sz w:val="26"/>
                <w:szCs w:val="26"/>
              </w:rPr>
              <w:t>James H. Cawley, Chairman</w:t>
            </w:r>
          </w:p>
          <w:p w:rsidR="00574BBC" w:rsidRDefault="00574BBC" w:rsidP="00574BBC">
            <w:pPr>
              <w:rPr>
                <w:rFonts w:ascii="Times New Roman" w:hAnsi="Times New Roman" w:cs="Times New Roman"/>
                <w:sz w:val="26"/>
                <w:szCs w:val="26"/>
              </w:rPr>
            </w:pPr>
            <w:r>
              <w:rPr>
                <w:rFonts w:ascii="Times New Roman" w:hAnsi="Times New Roman" w:cs="Times New Roman"/>
                <w:sz w:val="26"/>
                <w:szCs w:val="26"/>
              </w:rPr>
              <w:t>Tyrone J. Christy, Vice Chairman</w:t>
            </w:r>
          </w:p>
          <w:p w:rsidR="00574BBC" w:rsidRDefault="00574BBC" w:rsidP="00574BBC">
            <w:pPr>
              <w:rPr>
                <w:rFonts w:ascii="Times New Roman" w:hAnsi="Times New Roman" w:cs="Times New Roman"/>
                <w:sz w:val="26"/>
                <w:szCs w:val="26"/>
              </w:rPr>
            </w:pPr>
            <w:r>
              <w:rPr>
                <w:rFonts w:ascii="Times New Roman" w:hAnsi="Times New Roman" w:cs="Times New Roman"/>
                <w:sz w:val="26"/>
                <w:szCs w:val="26"/>
              </w:rPr>
              <w:t>Kim Pizzingrilli</w:t>
            </w:r>
          </w:p>
          <w:p w:rsidR="00574BBC" w:rsidRDefault="00574BBC" w:rsidP="00574BBC">
            <w:pPr>
              <w:rPr>
                <w:rFonts w:ascii="Times New Roman" w:hAnsi="Times New Roman" w:cs="Times New Roman"/>
                <w:sz w:val="26"/>
                <w:szCs w:val="26"/>
              </w:rPr>
            </w:pPr>
            <w:r>
              <w:rPr>
                <w:rFonts w:ascii="Times New Roman" w:hAnsi="Times New Roman" w:cs="Times New Roman"/>
                <w:sz w:val="26"/>
                <w:szCs w:val="26"/>
              </w:rPr>
              <w:t>Wayne E. Gardner</w:t>
            </w:r>
          </w:p>
          <w:p w:rsidR="00574BBC" w:rsidRDefault="00574BBC" w:rsidP="00574BBC">
            <w:pPr>
              <w:rPr>
                <w:rFonts w:ascii="Times New Roman" w:hAnsi="Times New Roman" w:cs="Times New Roman"/>
                <w:sz w:val="26"/>
                <w:szCs w:val="26"/>
              </w:rPr>
            </w:pPr>
            <w:r>
              <w:rPr>
                <w:rFonts w:ascii="Times New Roman" w:hAnsi="Times New Roman" w:cs="Times New Roman"/>
                <w:sz w:val="26"/>
                <w:szCs w:val="26"/>
              </w:rPr>
              <w:t>Robert F. Powelson</w:t>
            </w:r>
          </w:p>
        </w:tc>
      </w:tr>
    </w:tbl>
    <w:p w:rsidR="00574BBC" w:rsidRDefault="00574BBC" w:rsidP="00574BBC">
      <w:pPr>
        <w:rPr>
          <w:rFonts w:ascii="Times New Roman" w:hAnsi="Times New Roman" w:cs="Times New Roman"/>
          <w:sz w:val="26"/>
          <w:szCs w:val="26"/>
        </w:rPr>
      </w:pPr>
    </w:p>
    <w:p w:rsidR="00574BBC" w:rsidRDefault="00574BBC" w:rsidP="00574BBC">
      <w:pPr>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574BBC" w:rsidTr="009D5C00">
        <w:tc>
          <w:tcPr>
            <w:tcW w:w="4788" w:type="dxa"/>
          </w:tcPr>
          <w:p w:rsidR="00574BBC" w:rsidRDefault="00574BBC" w:rsidP="00574BBC">
            <w:pPr>
              <w:rPr>
                <w:rFonts w:ascii="Times New Roman" w:hAnsi="Times New Roman" w:cs="Times New Roman"/>
                <w:sz w:val="26"/>
                <w:szCs w:val="26"/>
              </w:rPr>
            </w:pPr>
            <w:r>
              <w:rPr>
                <w:rFonts w:ascii="Times New Roman" w:hAnsi="Times New Roman" w:cs="Times New Roman"/>
                <w:sz w:val="26"/>
                <w:szCs w:val="26"/>
              </w:rPr>
              <w:t>Oneil J. Allen, Sr.</w:t>
            </w:r>
          </w:p>
        </w:tc>
        <w:tc>
          <w:tcPr>
            <w:tcW w:w="4788" w:type="dxa"/>
          </w:tcPr>
          <w:p w:rsidR="00574BBC" w:rsidRDefault="00574BBC" w:rsidP="00574BBC">
            <w:pPr>
              <w:jc w:val="right"/>
              <w:rPr>
                <w:rFonts w:ascii="Times New Roman" w:hAnsi="Times New Roman" w:cs="Times New Roman"/>
                <w:sz w:val="26"/>
                <w:szCs w:val="26"/>
              </w:rPr>
            </w:pPr>
            <w:r>
              <w:rPr>
                <w:rFonts w:ascii="Times New Roman" w:hAnsi="Times New Roman" w:cs="Times New Roman"/>
                <w:sz w:val="26"/>
                <w:szCs w:val="26"/>
              </w:rPr>
              <w:t>C-2009-2095419</w:t>
            </w:r>
          </w:p>
        </w:tc>
      </w:tr>
    </w:tbl>
    <w:p w:rsidR="00574BBC" w:rsidRDefault="00574BBC" w:rsidP="00574BBC">
      <w:pPr>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58"/>
      </w:tblGrid>
      <w:tr w:rsidR="00A951C9" w:rsidTr="009D5C00">
        <w:tc>
          <w:tcPr>
            <w:tcW w:w="2358" w:type="dxa"/>
          </w:tcPr>
          <w:p w:rsidR="00A951C9" w:rsidRDefault="00A951C9" w:rsidP="00A951C9">
            <w:pPr>
              <w:jc w:val="center"/>
              <w:rPr>
                <w:rFonts w:ascii="Times New Roman" w:hAnsi="Times New Roman" w:cs="Times New Roman"/>
                <w:sz w:val="26"/>
                <w:szCs w:val="26"/>
              </w:rPr>
            </w:pPr>
            <w:r>
              <w:rPr>
                <w:rFonts w:ascii="Times New Roman" w:hAnsi="Times New Roman" w:cs="Times New Roman"/>
                <w:sz w:val="26"/>
                <w:szCs w:val="26"/>
              </w:rPr>
              <w:t>v.</w:t>
            </w:r>
          </w:p>
        </w:tc>
      </w:tr>
    </w:tbl>
    <w:p w:rsidR="00A951C9" w:rsidRDefault="00A951C9" w:rsidP="00574BBC">
      <w:pPr>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8"/>
      </w:tblGrid>
      <w:tr w:rsidR="00A951C9" w:rsidTr="009D5C00">
        <w:tc>
          <w:tcPr>
            <w:tcW w:w="2898" w:type="dxa"/>
          </w:tcPr>
          <w:p w:rsidR="00A951C9" w:rsidRDefault="00A951C9" w:rsidP="00574BBC">
            <w:pPr>
              <w:rPr>
                <w:rFonts w:ascii="Times New Roman" w:hAnsi="Times New Roman" w:cs="Times New Roman"/>
                <w:sz w:val="26"/>
                <w:szCs w:val="26"/>
              </w:rPr>
            </w:pPr>
            <w:r>
              <w:rPr>
                <w:rFonts w:ascii="Times New Roman" w:hAnsi="Times New Roman" w:cs="Times New Roman"/>
                <w:sz w:val="26"/>
                <w:szCs w:val="26"/>
              </w:rPr>
              <w:t>Philadelphia Gas Works</w:t>
            </w:r>
          </w:p>
        </w:tc>
      </w:tr>
    </w:tbl>
    <w:p w:rsidR="00A951C9" w:rsidRDefault="00A951C9" w:rsidP="00574BBC">
      <w:pPr>
        <w:rPr>
          <w:rFonts w:ascii="Times New Roman" w:hAnsi="Times New Roman" w:cs="Times New Roman"/>
          <w:sz w:val="26"/>
          <w:szCs w:val="26"/>
        </w:rPr>
      </w:pPr>
    </w:p>
    <w:p w:rsidR="00F46958" w:rsidRDefault="00F46958" w:rsidP="00574BBC">
      <w:pPr>
        <w:rPr>
          <w:rFonts w:ascii="Times New Roman" w:hAnsi="Times New Roman" w:cs="Times New Roman"/>
          <w:sz w:val="26"/>
          <w:szCs w:val="26"/>
        </w:rPr>
      </w:pPr>
    </w:p>
    <w:tbl>
      <w:tblPr>
        <w:tblStyle w:val="TableGrid"/>
        <w:tblW w:w="0" w:type="auto"/>
        <w:tblInd w:w="2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0"/>
      </w:tblGrid>
      <w:tr w:rsidR="00F46958" w:rsidTr="009D5C00">
        <w:tc>
          <w:tcPr>
            <w:tcW w:w="4320" w:type="dxa"/>
          </w:tcPr>
          <w:p w:rsidR="00F46958" w:rsidRPr="00F46958" w:rsidRDefault="00F46958" w:rsidP="00F46958">
            <w:pPr>
              <w:jc w:val="center"/>
              <w:rPr>
                <w:rFonts w:ascii="Times New Roman" w:hAnsi="Times New Roman" w:cs="Times New Roman"/>
                <w:b/>
                <w:sz w:val="26"/>
                <w:szCs w:val="26"/>
              </w:rPr>
            </w:pPr>
            <w:r>
              <w:rPr>
                <w:rFonts w:ascii="Times New Roman" w:hAnsi="Times New Roman" w:cs="Times New Roman"/>
                <w:b/>
                <w:sz w:val="26"/>
                <w:szCs w:val="26"/>
              </w:rPr>
              <w:t>OPINION AND ORDER</w:t>
            </w:r>
          </w:p>
        </w:tc>
      </w:tr>
    </w:tbl>
    <w:p w:rsidR="00F46958" w:rsidRDefault="00F46958" w:rsidP="00574BBC">
      <w:pPr>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8"/>
      </w:tblGrid>
      <w:tr w:rsidR="00F46958" w:rsidTr="009D5C00">
        <w:tc>
          <w:tcPr>
            <w:tcW w:w="3258" w:type="dxa"/>
          </w:tcPr>
          <w:p w:rsidR="00F46958" w:rsidRPr="009D5C00" w:rsidRDefault="009D5C00" w:rsidP="00574BBC">
            <w:pPr>
              <w:rPr>
                <w:rFonts w:ascii="Times New Roman" w:hAnsi="Times New Roman" w:cs="Times New Roman"/>
                <w:b/>
                <w:sz w:val="26"/>
                <w:szCs w:val="26"/>
              </w:rPr>
            </w:pPr>
            <w:r>
              <w:rPr>
                <w:rFonts w:ascii="Times New Roman" w:hAnsi="Times New Roman" w:cs="Times New Roman"/>
                <w:b/>
                <w:sz w:val="26"/>
                <w:szCs w:val="26"/>
              </w:rPr>
              <w:t>BY THE COMMISSION:</w:t>
            </w:r>
          </w:p>
        </w:tc>
      </w:tr>
    </w:tbl>
    <w:p w:rsidR="00F46958" w:rsidRDefault="00F46958" w:rsidP="00574BBC">
      <w:pPr>
        <w:rPr>
          <w:rFonts w:ascii="Times New Roman" w:hAnsi="Times New Roman" w:cs="Times New Roman"/>
          <w:sz w:val="26"/>
          <w:szCs w:val="26"/>
        </w:rPr>
      </w:pPr>
    </w:p>
    <w:p w:rsidR="00727EFC" w:rsidRDefault="00694EA5" w:rsidP="00727EFC">
      <w:pPr>
        <w:ind w:firstLine="1440"/>
        <w:rPr>
          <w:rFonts w:ascii="Times New Roman" w:hAnsi="Times New Roman" w:cs="Times New Roman"/>
          <w:sz w:val="26"/>
          <w:szCs w:val="26"/>
        </w:rPr>
      </w:pPr>
      <w:r>
        <w:rPr>
          <w:rFonts w:ascii="Times New Roman" w:hAnsi="Times New Roman" w:cs="Times New Roman"/>
          <w:sz w:val="26"/>
          <w:szCs w:val="26"/>
        </w:rPr>
        <w:t xml:space="preserve">Before the Commission for consideration and disposition </w:t>
      </w:r>
      <w:r w:rsidR="000A02B7">
        <w:rPr>
          <w:rFonts w:ascii="Times New Roman" w:hAnsi="Times New Roman" w:cs="Times New Roman"/>
          <w:sz w:val="26"/>
          <w:szCs w:val="26"/>
        </w:rPr>
        <w:t>are</w:t>
      </w:r>
      <w:r w:rsidR="00E375D5">
        <w:rPr>
          <w:rFonts w:ascii="Times New Roman" w:hAnsi="Times New Roman" w:cs="Times New Roman"/>
          <w:sz w:val="26"/>
          <w:szCs w:val="26"/>
        </w:rPr>
        <w:t xml:space="preserve"> the</w:t>
      </w:r>
      <w:r>
        <w:rPr>
          <w:rFonts w:ascii="Times New Roman" w:hAnsi="Times New Roman" w:cs="Times New Roman"/>
          <w:sz w:val="26"/>
          <w:szCs w:val="26"/>
        </w:rPr>
        <w:t xml:space="preserve"> Exception</w:t>
      </w:r>
      <w:r w:rsidR="00E375D5">
        <w:rPr>
          <w:rFonts w:ascii="Times New Roman" w:hAnsi="Times New Roman" w:cs="Times New Roman"/>
          <w:sz w:val="26"/>
          <w:szCs w:val="26"/>
        </w:rPr>
        <w:t>s</w:t>
      </w:r>
      <w:r>
        <w:rPr>
          <w:rFonts w:ascii="Times New Roman" w:hAnsi="Times New Roman" w:cs="Times New Roman"/>
          <w:sz w:val="26"/>
          <w:szCs w:val="26"/>
        </w:rPr>
        <w:t xml:space="preserve"> filed by the Philadelphia Gas Works (PGW) </w:t>
      </w:r>
      <w:r w:rsidR="00945559">
        <w:rPr>
          <w:rFonts w:ascii="Times New Roman" w:hAnsi="Times New Roman" w:cs="Times New Roman"/>
          <w:sz w:val="26"/>
          <w:szCs w:val="26"/>
        </w:rPr>
        <w:t>on September 1</w:t>
      </w:r>
      <w:r w:rsidR="0002787E">
        <w:rPr>
          <w:rFonts w:ascii="Times New Roman" w:hAnsi="Times New Roman" w:cs="Times New Roman"/>
          <w:sz w:val="26"/>
          <w:szCs w:val="26"/>
        </w:rPr>
        <w:t>0</w:t>
      </w:r>
      <w:r w:rsidR="00945559">
        <w:rPr>
          <w:rFonts w:ascii="Times New Roman" w:hAnsi="Times New Roman" w:cs="Times New Roman"/>
          <w:sz w:val="26"/>
          <w:szCs w:val="26"/>
        </w:rPr>
        <w:t>, 2009, to the Initial Decision (I.D.) of Administrative Law Judge (ALJ) Ky Van Nguyen</w:t>
      </w:r>
      <w:r w:rsidR="00E375D5">
        <w:rPr>
          <w:rFonts w:ascii="Times New Roman" w:hAnsi="Times New Roman" w:cs="Times New Roman"/>
          <w:sz w:val="26"/>
          <w:szCs w:val="26"/>
        </w:rPr>
        <w:t>, which was</w:t>
      </w:r>
      <w:r w:rsidR="00945559">
        <w:rPr>
          <w:rFonts w:ascii="Times New Roman" w:hAnsi="Times New Roman" w:cs="Times New Roman"/>
          <w:sz w:val="26"/>
          <w:szCs w:val="26"/>
        </w:rPr>
        <w:t xml:space="preserve"> issued on August 21, 2009.  No Reply Exceptions were filed.</w:t>
      </w:r>
    </w:p>
    <w:p w:rsidR="00E375D5" w:rsidRDefault="00E375D5">
      <w:pPr>
        <w:rPr>
          <w:rFonts w:ascii="Times New Roman" w:hAnsi="Times New Roman" w:cs="Times New Roman"/>
          <w:sz w:val="26"/>
          <w:szCs w:val="26"/>
        </w:rPr>
      </w:pPr>
      <w:r>
        <w:rPr>
          <w:rFonts w:ascii="Times New Roman" w:hAnsi="Times New Roman" w:cs="Times New Roman"/>
          <w:sz w:val="26"/>
          <w:szCs w:val="2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8B39FB" w:rsidTr="008B39FB">
        <w:tc>
          <w:tcPr>
            <w:tcW w:w="9576" w:type="dxa"/>
          </w:tcPr>
          <w:p w:rsidR="008B39FB" w:rsidRPr="008B39FB" w:rsidRDefault="008B39FB" w:rsidP="008B39FB">
            <w:pPr>
              <w:jc w:val="center"/>
              <w:rPr>
                <w:rFonts w:ascii="Times New Roman" w:hAnsi="Times New Roman" w:cs="Times New Roman"/>
                <w:b/>
                <w:sz w:val="26"/>
                <w:szCs w:val="26"/>
                <w:u w:val="single"/>
              </w:rPr>
            </w:pPr>
            <w:r>
              <w:rPr>
                <w:rFonts w:ascii="Times New Roman" w:hAnsi="Times New Roman" w:cs="Times New Roman"/>
                <w:b/>
                <w:sz w:val="26"/>
                <w:szCs w:val="26"/>
                <w:u w:val="single"/>
              </w:rPr>
              <w:lastRenderedPageBreak/>
              <w:t>History of the Proceeding</w:t>
            </w:r>
          </w:p>
        </w:tc>
      </w:tr>
    </w:tbl>
    <w:p w:rsidR="008B39FB" w:rsidRDefault="008B39FB" w:rsidP="008B39FB">
      <w:pPr>
        <w:rPr>
          <w:rFonts w:ascii="Times New Roman" w:hAnsi="Times New Roman" w:cs="Times New Roman"/>
          <w:sz w:val="26"/>
          <w:szCs w:val="26"/>
        </w:rPr>
      </w:pPr>
    </w:p>
    <w:p w:rsidR="00794CD6" w:rsidRPr="00794CD6" w:rsidRDefault="00794CD6" w:rsidP="00794CD6">
      <w:pPr>
        <w:ind w:firstLine="1440"/>
        <w:rPr>
          <w:rFonts w:ascii="Times New Roman" w:hAnsi="Times New Roman" w:cs="Times New Roman"/>
          <w:sz w:val="26"/>
          <w:szCs w:val="26"/>
        </w:rPr>
      </w:pPr>
      <w:r w:rsidRPr="00794CD6">
        <w:rPr>
          <w:rFonts w:ascii="Times New Roman" w:hAnsi="Times New Roman" w:cs="Times New Roman"/>
          <w:sz w:val="26"/>
          <w:szCs w:val="26"/>
        </w:rPr>
        <w:t xml:space="preserve">On March 12, 2009, Oneil J. Allen, Sr. (Complainant) filed a </w:t>
      </w:r>
      <w:r w:rsidR="00E375D5">
        <w:rPr>
          <w:rFonts w:ascii="Times New Roman" w:hAnsi="Times New Roman" w:cs="Times New Roman"/>
          <w:sz w:val="26"/>
          <w:szCs w:val="26"/>
        </w:rPr>
        <w:t xml:space="preserve">Formal </w:t>
      </w:r>
      <w:r w:rsidR="0002787E">
        <w:rPr>
          <w:rFonts w:ascii="Times New Roman" w:hAnsi="Times New Roman" w:cs="Times New Roman"/>
          <w:sz w:val="26"/>
          <w:szCs w:val="26"/>
        </w:rPr>
        <w:t>C</w:t>
      </w:r>
      <w:r w:rsidRPr="00794CD6">
        <w:rPr>
          <w:rFonts w:ascii="Times New Roman" w:hAnsi="Times New Roman" w:cs="Times New Roman"/>
          <w:sz w:val="26"/>
          <w:szCs w:val="26"/>
        </w:rPr>
        <w:t xml:space="preserve">omplaint </w:t>
      </w:r>
      <w:r w:rsidR="00E375D5">
        <w:rPr>
          <w:rFonts w:ascii="Times New Roman" w:hAnsi="Times New Roman" w:cs="Times New Roman"/>
          <w:sz w:val="26"/>
          <w:szCs w:val="26"/>
        </w:rPr>
        <w:t xml:space="preserve">(Complaint) </w:t>
      </w:r>
      <w:r w:rsidRPr="00794CD6">
        <w:rPr>
          <w:rFonts w:ascii="Times New Roman" w:hAnsi="Times New Roman" w:cs="Times New Roman"/>
          <w:sz w:val="26"/>
          <w:szCs w:val="26"/>
        </w:rPr>
        <w:t>against Philadelphia Gas Works (</w:t>
      </w:r>
      <w:r w:rsidR="0002787E">
        <w:rPr>
          <w:rFonts w:ascii="Times New Roman" w:hAnsi="Times New Roman" w:cs="Times New Roman"/>
          <w:sz w:val="26"/>
          <w:szCs w:val="26"/>
        </w:rPr>
        <w:t xml:space="preserve">PGW or </w:t>
      </w:r>
      <w:r w:rsidRPr="00794CD6">
        <w:rPr>
          <w:rFonts w:ascii="Times New Roman" w:hAnsi="Times New Roman" w:cs="Times New Roman"/>
          <w:sz w:val="26"/>
          <w:szCs w:val="26"/>
        </w:rPr>
        <w:t xml:space="preserve">Respondent) </w:t>
      </w:r>
      <w:r>
        <w:rPr>
          <w:rFonts w:ascii="Times New Roman" w:hAnsi="Times New Roman" w:cs="Times New Roman"/>
          <w:sz w:val="26"/>
          <w:szCs w:val="26"/>
        </w:rPr>
        <w:t>alleging</w:t>
      </w:r>
      <w:r w:rsidRPr="00794CD6">
        <w:rPr>
          <w:rFonts w:ascii="Times New Roman" w:hAnsi="Times New Roman" w:cs="Times New Roman"/>
          <w:sz w:val="26"/>
          <w:szCs w:val="26"/>
        </w:rPr>
        <w:t xml:space="preserve"> that the Respondent had overbilled him.  </w:t>
      </w:r>
      <w:r w:rsidR="0002787E">
        <w:rPr>
          <w:rFonts w:ascii="Times New Roman" w:hAnsi="Times New Roman" w:cs="Times New Roman"/>
          <w:sz w:val="26"/>
          <w:szCs w:val="26"/>
        </w:rPr>
        <w:t xml:space="preserve">Complainant </w:t>
      </w:r>
      <w:r w:rsidRPr="00794CD6">
        <w:rPr>
          <w:rFonts w:ascii="Times New Roman" w:hAnsi="Times New Roman" w:cs="Times New Roman"/>
          <w:sz w:val="26"/>
          <w:szCs w:val="26"/>
        </w:rPr>
        <w:t xml:space="preserve">asked that the Respondent explain what exactly was causing his bills to be so high for a </w:t>
      </w:r>
      <w:r w:rsidR="00E375D5">
        <w:rPr>
          <w:rFonts w:ascii="Times New Roman" w:hAnsi="Times New Roman" w:cs="Times New Roman"/>
          <w:sz w:val="26"/>
          <w:szCs w:val="26"/>
        </w:rPr>
        <w:t>family of three adult persons.</w:t>
      </w:r>
    </w:p>
    <w:p w:rsidR="00794CD6" w:rsidRPr="00794CD6" w:rsidRDefault="00794CD6" w:rsidP="00794CD6">
      <w:pPr>
        <w:ind w:firstLine="1440"/>
        <w:rPr>
          <w:rFonts w:ascii="Times New Roman" w:hAnsi="Times New Roman" w:cs="Times New Roman"/>
          <w:sz w:val="26"/>
          <w:szCs w:val="26"/>
        </w:rPr>
      </w:pPr>
    </w:p>
    <w:p w:rsidR="00794CD6" w:rsidRPr="00794CD6" w:rsidRDefault="00794CD6" w:rsidP="00794CD6">
      <w:pPr>
        <w:ind w:firstLine="1440"/>
        <w:rPr>
          <w:rFonts w:ascii="Times New Roman" w:hAnsi="Times New Roman" w:cs="Times New Roman"/>
          <w:sz w:val="26"/>
          <w:szCs w:val="26"/>
        </w:rPr>
      </w:pPr>
      <w:r>
        <w:rPr>
          <w:rFonts w:ascii="Times New Roman" w:hAnsi="Times New Roman" w:cs="Times New Roman"/>
          <w:sz w:val="26"/>
          <w:szCs w:val="26"/>
        </w:rPr>
        <w:t>On April 3, 2009, PGW</w:t>
      </w:r>
      <w:r w:rsidRPr="00794CD6">
        <w:rPr>
          <w:rFonts w:ascii="Times New Roman" w:hAnsi="Times New Roman" w:cs="Times New Roman"/>
          <w:sz w:val="26"/>
          <w:szCs w:val="26"/>
        </w:rPr>
        <w:t xml:space="preserve"> filed an </w:t>
      </w:r>
      <w:r>
        <w:rPr>
          <w:rFonts w:ascii="Times New Roman" w:hAnsi="Times New Roman" w:cs="Times New Roman"/>
          <w:sz w:val="26"/>
          <w:szCs w:val="26"/>
        </w:rPr>
        <w:t>A</w:t>
      </w:r>
      <w:r w:rsidRPr="00794CD6">
        <w:rPr>
          <w:rFonts w:ascii="Times New Roman" w:hAnsi="Times New Roman" w:cs="Times New Roman"/>
          <w:sz w:val="26"/>
          <w:szCs w:val="26"/>
        </w:rPr>
        <w:t xml:space="preserve">nswer to the </w:t>
      </w:r>
      <w:r>
        <w:rPr>
          <w:rFonts w:ascii="Times New Roman" w:hAnsi="Times New Roman" w:cs="Times New Roman"/>
          <w:sz w:val="26"/>
          <w:szCs w:val="26"/>
        </w:rPr>
        <w:t>C</w:t>
      </w:r>
      <w:r w:rsidRPr="00794CD6">
        <w:rPr>
          <w:rFonts w:ascii="Times New Roman" w:hAnsi="Times New Roman" w:cs="Times New Roman"/>
          <w:sz w:val="26"/>
          <w:szCs w:val="26"/>
        </w:rPr>
        <w:t xml:space="preserve">omplaint.  </w:t>
      </w:r>
      <w:r w:rsidR="006740FD">
        <w:rPr>
          <w:rFonts w:ascii="Times New Roman" w:hAnsi="Times New Roman" w:cs="Times New Roman"/>
          <w:sz w:val="26"/>
          <w:szCs w:val="26"/>
        </w:rPr>
        <w:t>PGW</w:t>
      </w:r>
      <w:r w:rsidRPr="00794CD6">
        <w:rPr>
          <w:rFonts w:ascii="Times New Roman" w:hAnsi="Times New Roman" w:cs="Times New Roman"/>
          <w:sz w:val="26"/>
          <w:szCs w:val="26"/>
        </w:rPr>
        <w:t xml:space="preserve"> </w:t>
      </w:r>
      <w:r w:rsidR="006740FD">
        <w:rPr>
          <w:rFonts w:ascii="Times New Roman" w:hAnsi="Times New Roman" w:cs="Times New Roman"/>
          <w:sz w:val="26"/>
          <w:szCs w:val="26"/>
        </w:rPr>
        <w:t>stated</w:t>
      </w:r>
      <w:r w:rsidRPr="00794CD6">
        <w:rPr>
          <w:rFonts w:ascii="Times New Roman" w:hAnsi="Times New Roman" w:cs="Times New Roman"/>
          <w:sz w:val="26"/>
          <w:szCs w:val="26"/>
        </w:rPr>
        <w:t>, among other things, that the Complainant’s bills were based on actual meter readings.</w:t>
      </w:r>
    </w:p>
    <w:p w:rsidR="00794CD6" w:rsidRPr="00794CD6" w:rsidRDefault="00794CD6" w:rsidP="00794CD6">
      <w:pPr>
        <w:ind w:firstLine="1440"/>
        <w:rPr>
          <w:rFonts w:ascii="Times New Roman" w:hAnsi="Times New Roman" w:cs="Times New Roman"/>
          <w:sz w:val="26"/>
          <w:szCs w:val="26"/>
        </w:rPr>
      </w:pPr>
    </w:p>
    <w:p w:rsidR="00994A16" w:rsidRDefault="006740FD" w:rsidP="00794CD6">
      <w:pPr>
        <w:ind w:firstLine="1440"/>
        <w:rPr>
          <w:rFonts w:ascii="Times New Roman" w:hAnsi="Times New Roman" w:cs="Times New Roman"/>
          <w:sz w:val="26"/>
          <w:szCs w:val="26"/>
        </w:rPr>
      </w:pPr>
      <w:r>
        <w:rPr>
          <w:rFonts w:ascii="Times New Roman" w:hAnsi="Times New Roman" w:cs="Times New Roman"/>
          <w:sz w:val="26"/>
          <w:szCs w:val="26"/>
        </w:rPr>
        <w:t>A hearing was held o</w:t>
      </w:r>
      <w:r w:rsidR="00794CD6" w:rsidRPr="00794CD6">
        <w:rPr>
          <w:rFonts w:ascii="Times New Roman" w:hAnsi="Times New Roman" w:cs="Times New Roman"/>
          <w:sz w:val="26"/>
          <w:szCs w:val="26"/>
        </w:rPr>
        <w:t>n June 9, 2009,</w:t>
      </w:r>
      <w:r w:rsidR="001E37C0">
        <w:rPr>
          <w:rFonts w:ascii="Times New Roman" w:hAnsi="Times New Roman" w:cs="Times New Roman"/>
          <w:sz w:val="26"/>
          <w:szCs w:val="26"/>
        </w:rPr>
        <w:t xml:space="preserve"> in Philadelphia.</w:t>
      </w:r>
      <w:r w:rsidR="00794CD6" w:rsidRPr="00794CD6">
        <w:rPr>
          <w:rFonts w:ascii="Times New Roman" w:hAnsi="Times New Roman" w:cs="Times New Roman"/>
          <w:sz w:val="26"/>
          <w:szCs w:val="26"/>
        </w:rPr>
        <w:t xml:space="preserve">  The Complainant </w:t>
      </w:r>
      <w:r w:rsidR="001E37C0">
        <w:rPr>
          <w:rFonts w:ascii="Times New Roman" w:hAnsi="Times New Roman" w:cs="Times New Roman"/>
          <w:sz w:val="26"/>
          <w:szCs w:val="26"/>
        </w:rPr>
        <w:t xml:space="preserve">appeared </w:t>
      </w:r>
      <w:r w:rsidR="00F50EB4">
        <w:rPr>
          <w:rFonts w:ascii="Times New Roman" w:hAnsi="Times New Roman" w:cs="Times New Roman"/>
          <w:sz w:val="26"/>
          <w:szCs w:val="26"/>
        </w:rPr>
        <w:t xml:space="preserve">and represented himself, testifying </w:t>
      </w:r>
      <w:r w:rsidR="00794CD6" w:rsidRPr="00794CD6">
        <w:rPr>
          <w:rFonts w:ascii="Times New Roman" w:hAnsi="Times New Roman" w:cs="Times New Roman"/>
          <w:sz w:val="26"/>
          <w:szCs w:val="26"/>
        </w:rPr>
        <w:t>on his own behalf</w:t>
      </w:r>
      <w:r w:rsidR="00F50EB4">
        <w:rPr>
          <w:rFonts w:ascii="Times New Roman" w:hAnsi="Times New Roman" w:cs="Times New Roman"/>
          <w:sz w:val="26"/>
          <w:szCs w:val="26"/>
        </w:rPr>
        <w:t xml:space="preserve">.  The Complainant did not offer any </w:t>
      </w:r>
      <w:r w:rsidR="00794CD6" w:rsidRPr="00794CD6">
        <w:rPr>
          <w:rFonts w:ascii="Times New Roman" w:hAnsi="Times New Roman" w:cs="Times New Roman"/>
          <w:sz w:val="26"/>
          <w:szCs w:val="26"/>
        </w:rPr>
        <w:t>exhibit</w:t>
      </w:r>
      <w:r w:rsidR="00F50EB4">
        <w:rPr>
          <w:rFonts w:ascii="Times New Roman" w:hAnsi="Times New Roman" w:cs="Times New Roman"/>
          <w:sz w:val="26"/>
          <w:szCs w:val="26"/>
        </w:rPr>
        <w:t>s</w:t>
      </w:r>
      <w:r w:rsidR="00794CD6" w:rsidRPr="00794CD6">
        <w:rPr>
          <w:rFonts w:ascii="Times New Roman" w:hAnsi="Times New Roman" w:cs="Times New Roman"/>
          <w:sz w:val="26"/>
          <w:szCs w:val="26"/>
        </w:rPr>
        <w:t xml:space="preserve">.  </w:t>
      </w:r>
      <w:r w:rsidR="00155783">
        <w:rPr>
          <w:rFonts w:ascii="Times New Roman" w:hAnsi="Times New Roman" w:cs="Times New Roman"/>
          <w:sz w:val="26"/>
          <w:szCs w:val="26"/>
        </w:rPr>
        <w:t>PGW</w:t>
      </w:r>
      <w:r w:rsidR="00E375D5">
        <w:rPr>
          <w:rFonts w:ascii="Times New Roman" w:hAnsi="Times New Roman" w:cs="Times New Roman"/>
          <w:sz w:val="26"/>
          <w:szCs w:val="26"/>
        </w:rPr>
        <w:t xml:space="preserve"> was</w:t>
      </w:r>
      <w:r w:rsidR="00F50EB4">
        <w:rPr>
          <w:rFonts w:ascii="Times New Roman" w:hAnsi="Times New Roman" w:cs="Times New Roman"/>
          <w:sz w:val="26"/>
          <w:szCs w:val="26"/>
        </w:rPr>
        <w:t xml:space="preserve"> </w:t>
      </w:r>
      <w:r w:rsidR="00794CD6" w:rsidRPr="00794CD6">
        <w:rPr>
          <w:rFonts w:ascii="Times New Roman" w:hAnsi="Times New Roman" w:cs="Times New Roman"/>
          <w:sz w:val="26"/>
          <w:szCs w:val="26"/>
        </w:rPr>
        <w:t xml:space="preserve">represented by </w:t>
      </w:r>
      <w:r w:rsidR="00155783">
        <w:rPr>
          <w:rFonts w:ascii="Times New Roman" w:hAnsi="Times New Roman" w:cs="Times New Roman"/>
          <w:sz w:val="26"/>
          <w:szCs w:val="26"/>
        </w:rPr>
        <w:t>counsel</w:t>
      </w:r>
      <w:r w:rsidR="00E375D5">
        <w:rPr>
          <w:rFonts w:ascii="Times New Roman" w:hAnsi="Times New Roman" w:cs="Times New Roman"/>
          <w:sz w:val="26"/>
          <w:szCs w:val="26"/>
        </w:rPr>
        <w:t xml:space="preserve"> who</w:t>
      </w:r>
      <w:r w:rsidR="00794CD6" w:rsidRPr="00794CD6">
        <w:rPr>
          <w:rFonts w:ascii="Times New Roman" w:hAnsi="Times New Roman" w:cs="Times New Roman"/>
          <w:sz w:val="26"/>
          <w:szCs w:val="26"/>
        </w:rPr>
        <w:t xml:space="preserve"> presented the testimony of one witness and introduced two exhibits</w:t>
      </w:r>
      <w:r w:rsidR="00E375D5">
        <w:rPr>
          <w:rFonts w:ascii="Times New Roman" w:hAnsi="Times New Roman" w:cs="Times New Roman"/>
          <w:sz w:val="26"/>
          <w:szCs w:val="26"/>
        </w:rPr>
        <w:t xml:space="preserve"> that</w:t>
      </w:r>
      <w:r w:rsidR="00F50EB4">
        <w:rPr>
          <w:rFonts w:ascii="Times New Roman" w:hAnsi="Times New Roman" w:cs="Times New Roman"/>
          <w:sz w:val="26"/>
          <w:szCs w:val="26"/>
        </w:rPr>
        <w:t xml:space="preserve"> were accepted</w:t>
      </w:r>
      <w:r w:rsidR="00794CD6" w:rsidRPr="00794CD6">
        <w:rPr>
          <w:rFonts w:ascii="Times New Roman" w:hAnsi="Times New Roman" w:cs="Times New Roman"/>
          <w:sz w:val="26"/>
          <w:szCs w:val="26"/>
        </w:rPr>
        <w:t xml:space="preserve"> into the record</w:t>
      </w:r>
      <w:r w:rsidR="00994A16">
        <w:rPr>
          <w:rFonts w:ascii="Times New Roman" w:hAnsi="Times New Roman" w:cs="Times New Roman"/>
          <w:sz w:val="26"/>
          <w:szCs w:val="26"/>
        </w:rPr>
        <w:t>.</w:t>
      </w:r>
    </w:p>
    <w:p w:rsidR="00994A16" w:rsidRDefault="00994A16" w:rsidP="00794CD6">
      <w:pPr>
        <w:ind w:firstLine="1440"/>
        <w:rPr>
          <w:rFonts w:ascii="Times New Roman" w:hAnsi="Times New Roman" w:cs="Times New Roman"/>
          <w:sz w:val="26"/>
          <w:szCs w:val="26"/>
        </w:rPr>
      </w:pPr>
    </w:p>
    <w:p w:rsidR="00794CD6" w:rsidRPr="00380031" w:rsidRDefault="00994A16" w:rsidP="00794CD6">
      <w:pPr>
        <w:ind w:firstLine="1440"/>
        <w:rPr>
          <w:rFonts w:ascii="Times New Roman" w:hAnsi="Times New Roman" w:cs="Times New Roman"/>
          <w:sz w:val="26"/>
          <w:szCs w:val="26"/>
        </w:rPr>
      </w:pPr>
      <w:r>
        <w:rPr>
          <w:rFonts w:ascii="Times New Roman" w:hAnsi="Times New Roman" w:cs="Times New Roman"/>
          <w:sz w:val="26"/>
          <w:szCs w:val="26"/>
        </w:rPr>
        <w:t>The ALJ</w:t>
      </w:r>
      <w:r w:rsidR="00F50EB4">
        <w:rPr>
          <w:rFonts w:ascii="Times New Roman" w:hAnsi="Times New Roman" w:cs="Times New Roman"/>
          <w:sz w:val="26"/>
          <w:szCs w:val="26"/>
        </w:rPr>
        <w:t xml:space="preserve"> issued his </w:t>
      </w:r>
      <w:r>
        <w:rPr>
          <w:rFonts w:ascii="Times New Roman" w:hAnsi="Times New Roman" w:cs="Times New Roman"/>
          <w:sz w:val="26"/>
          <w:szCs w:val="26"/>
        </w:rPr>
        <w:t>I.D. on August 21, 2009</w:t>
      </w:r>
      <w:r w:rsidR="00380031">
        <w:rPr>
          <w:rFonts w:ascii="Times New Roman" w:hAnsi="Times New Roman" w:cs="Times New Roman"/>
          <w:sz w:val="26"/>
          <w:szCs w:val="26"/>
        </w:rPr>
        <w:t xml:space="preserve">, which found that Mr. Allen </w:t>
      </w:r>
      <w:r w:rsidR="00F50EB4">
        <w:rPr>
          <w:rFonts w:ascii="Times New Roman" w:hAnsi="Times New Roman" w:cs="Times New Roman"/>
          <w:sz w:val="26"/>
          <w:szCs w:val="26"/>
        </w:rPr>
        <w:t xml:space="preserve">had </w:t>
      </w:r>
      <w:r w:rsidR="00CF2B77">
        <w:rPr>
          <w:rFonts w:ascii="Times New Roman" w:hAnsi="Times New Roman" w:cs="Times New Roman"/>
          <w:sz w:val="26"/>
          <w:szCs w:val="26"/>
        </w:rPr>
        <w:t xml:space="preserve">met his burden of proof and recommended that the Complaint be sustained in part.  The ALJ also recommended that Mr. Allen’s bill for February 2009 be </w:t>
      </w:r>
      <w:r w:rsidR="007843AC">
        <w:rPr>
          <w:rFonts w:ascii="Times New Roman" w:hAnsi="Times New Roman" w:cs="Times New Roman"/>
          <w:sz w:val="26"/>
          <w:szCs w:val="26"/>
        </w:rPr>
        <w:t>re-calculated using 9.13 Ccf per day</w:t>
      </w:r>
      <w:r w:rsidR="00F50EB4">
        <w:rPr>
          <w:rFonts w:ascii="Times New Roman" w:hAnsi="Times New Roman" w:cs="Times New Roman"/>
          <w:sz w:val="26"/>
          <w:szCs w:val="26"/>
        </w:rPr>
        <w:t xml:space="preserve"> at</w:t>
      </w:r>
      <w:r w:rsidR="007843AC">
        <w:rPr>
          <w:rFonts w:ascii="Times New Roman" w:hAnsi="Times New Roman" w:cs="Times New Roman"/>
          <w:sz w:val="26"/>
          <w:szCs w:val="26"/>
        </w:rPr>
        <w:t xml:space="preserve"> the then-applicable tariff rates</w:t>
      </w:r>
      <w:r w:rsidR="00F50EB4">
        <w:rPr>
          <w:rFonts w:ascii="Times New Roman" w:hAnsi="Times New Roman" w:cs="Times New Roman"/>
          <w:sz w:val="26"/>
          <w:szCs w:val="26"/>
        </w:rPr>
        <w:t xml:space="preserve"> with a </w:t>
      </w:r>
      <w:r w:rsidR="007843AC">
        <w:rPr>
          <w:rFonts w:ascii="Times New Roman" w:hAnsi="Times New Roman" w:cs="Times New Roman"/>
          <w:sz w:val="26"/>
          <w:szCs w:val="26"/>
        </w:rPr>
        <w:t xml:space="preserve">refund or credit </w:t>
      </w:r>
      <w:r w:rsidR="00F50EB4">
        <w:rPr>
          <w:rFonts w:ascii="Times New Roman" w:hAnsi="Times New Roman" w:cs="Times New Roman"/>
          <w:sz w:val="26"/>
          <w:szCs w:val="26"/>
        </w:rPr>
        <w:t xml:space="preserve">for </w:t>
      </w:r>
      <w:r w:rsidR="007843AC">
        <w:rPr>
          <w:rFonts w:ascii="Times New Roman" w:hAnsi="Times New Roman" w:cs="Times New Roman"/>
          <w:sz w:val="26"/>
          <w:szCs w:val="26"/>
        </w:rPr>
        <w:t>the amount of overage to Mr. Allen’s account.</w:t>
      </w:r>
    </w:p>
    <w:p w:rsidR="00794CD6" w:rsidRPr="00794CD6" w:rsidRDefault="00794CD6" w:rsidP="00794CD6">
      <w:pPr>
        <w:ind w:firstLine="1440"/>
        <w:rPr>
          <w:rFonts w:ascii="Times New Roman" w:hAnsi="Times New Roman" w:cs="Times New Roman"/>
          <w:sz w:val="26"/>
          <w:szCs w:val="26"/>
        </w:rPr>
      </w:pPr>
    </w:p>
    <w:p w:rsidR="008B39FB" w:rsidRDefault="000A02B7" w:rsidP="00794CD6">
      <w:pPr>
        <w:ind w:firstLine="1440"/>
        <w:rPr>
          <w:rFonts w:ascii="Times New Roman" w:hAnsi="Times New Roman" w:cs="Times New Roman"/>
          <w:sz w:val="26"/>
          <w:szCs w:val="26"/>
        </w:rPr>
      </w:pPr>
      <w:r>
        <w:rPr>
          <w:rFonts w:ascii="Times New Roman" w:hAnsi="Times New Roman" w:cs="Times New Roman"/>
          <w:sz w:val="26"/>
          <w:szCs w:val="26"/>
        </w:rPr>
        <w:t xml:space="preserve">PGW filed </w:t>
      </w:r>
      <w:r w:rsidR="007843AC">
        <w:rPr>
          <w:rFonts w:ascii="Times New Roman" w:hAnsi="Times New Roman" w:cs="Times New Roman"/>
          <w:sz w:val="26"/>
          <w:szCs w:val="26"/>
        </w:rPr>
        <w:t>Exception</w:t>
      </w:r>
      <w:r>
        <w:rPr>
          <w:rFonts w:ascii="Times New Roman" w:hAnsi="Times New Roman" w:cs="Times New Roman"/>
          <w:sz w:val="26"/>
          <w:szCs w:val="26"/>
        </w:rPr>
        <w:t>s</w:t>
      </w:r>
      <w:r w:rsidR="007843AC">
        <w:rPr>
          <w:rFonts w:ascii="Times New Roman" w:hAnsi="Times New Roman" w:cs="Times New Roman"/>
          <w:sz w:val="26"/>
          <w:szCs w:val="26"/>
        </w:rPr>
        <w:t xml:space="preserve"> </w:t>
      </w:r>
      <w:r w:rsidR="0002787E">
        <w:rPr>
          <w:rFonts w:ascii="Times New Roman" w:hAnsi="Times New Roman" w:cs="Times New Roman"/>
          <w:sz w:val="26"/>
          <w:szCs w:val="26"/>
        </w:rPr>
        <w:t xml:space="preserve">to the I.D. </w:t>
      </w:r>
      <w:r w:rsidR="007843AC">
        <w:rPr>
          <w:rFonts w:ascii="Times New Roman" w:hAnsi="Times New Roman" w:cs="Times New Roman"/>
          <w:sz w:val="26"/>
          <w:szCs w:val="26"/>
        </w:rPr>
        <w:t>on September 1</w:t>
      </w:r>
      <w:r w:rsidR="0002787E">
        <w:rPr>
          <w:rFonts w:ascii="Times New Roman" w:hAnsi="Times New Roman" w:cs="Times New Roman"/>
          <w:sz w:val="26"/>
          <w:szCs w:val="26"/>
        </w:rPr>
        <w:t>0</w:t>
      </w:r>
      <w:r w:rsidR="007843AC">
        <w:rPr>
          <w:rFonts w:ascii="Times New Roman" w:hAnsi="Times New Roman" w:cs="Times New Roman"/>
          <w:sz w:val="26"/>
          <w:szCs w:val="26"/>
        </w:rPr>
        <w:t>, 2009.  No Reply Exceptions were filed.</w:t>
      </w:r>
    </w:p>
    <w:p w:rsidR="00454725" w:rsidRDefault="00454725" w:rsidP="00794CD6">
      <w:pPr>
        <w:ind w:firstLine="1440"/>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54725" w:rsidTr="00073766">
        <w:tc>
          <w:tcPr>
            <w:tcW w:w="9576" w:type="dxa"/>
          </w:tcPr>
          <w:p w:rsidR="00454725" w:rsidRPr="00454725" w:rsidRDefault="00454725" w:rsidP="00454725">
            <w:pPr>
              <w:jc w:val="center"/>
              <w:rPr>
                <w:rFonts w:ascii="Times New Roman" w:hAnsi="Times New Roman" w:cs="Times New Roman"/>
                <w:b/>
                <w:sz w:val="26"/>
                <w:szCs w:val="26"/>
                <w:u w:val="single"/>
              </w:rPr>
            </w:pPr>
            <w:r>
              <w:rPr>
                <w:rFonts w:ascii="Times New Roman" w:hAnsi="Times New Roman" w:cs="Times New Roman"/>
                <w:b/>
                <w:sz w:val="26"/>
                <w:szCs w:val="26"/>
                <w:u w:val="single"/>
              </w:rPr>
              <w:t>Background</w:t>
            </w:r>
          </w:p>
        </w:tc>
      </w:tr>
    </w:tbl>
    <w:p w:rsidR="00454725" w:rsidRDefault="00454725" w:rsidP="00454725">
      <w:pPr>
        <w:rPr>
          <w:rFonts w:ascii="Times New Roman" w:hAnsi="Times New Roman" w:cs="Times New Roman"/>
          <w:sz w:val="26"/>
          <w:szCs w:val="26"/>
        </w:rPr>
      </w:pPr>
    </w:p>
    <w:p w:rsidR="00073766" w:rsidRDefault="00F54BEC" w:rsidP="00073766">
      <w:pPr>
        <w:ind w:firstLine="1440"/>
        <w:rPr>
          <w:rFonts w:ascii="Times New Roman" w:hAnsi="Times New Roman" w:cs="Times New Roman"/>
          <w:sz w:val="26"/>
          <w:szCs w:val="26"/>
        </w:rPr>
      </w:pPr>
      <w:r>
        <w:rPr>
          <w:rFonts w:ascii="Times New Roman" w:hAnsi="Times New Roman" w:cs="Times New Roman"/>
          <w:sz w:val="26"/>
          <w:szCs w:val="26"/>
        </w:rPr>
        <w:t xml:space="preserve">The Complainant lives on Marshall Street in Philadelphia with his wife and daughter.  </w:t>
      </w:r>
      <w:r w:rsidR="00784E9A">
        <w:rPr>
          <w:rFonts w:ascii="Times New Roman" w:hAnsi="Times New Roman" w:cs="Times New Roman"/>
          <w:sz w:val="26"/>
          <w:szCs w:val="26"/>
        </w:rPr>
        <w:t>Their home is a three-story house plus a basement.  The house is insulated</w:t>
      </w:r>
      <w:r w:rsidR="00A47241">
        <w:rPr>
          <w:rFonts w:ascii="Times New Roman" w:hAnsi="Times New Roman" w:cs="Times New Roman"/>
          <w:sz w:val="26"/>
          <w:szCs w:val="26"/>
        </w:rPr>
        <w:t>,</w:t>
      </w:r>
      <w:r w:rsidR="00784E9A">
        <w:rPr>
          <w:rFonts w:ascii="Times New Roman" w:hAnsi="Times New Roman" w:cs="Times New Roman"/>
          <w:sz w:val="26"/>
          <w:szCs w:val="26"/>
        </w:rPr>
        <w:t xml:space="preserve"> and </w:t>
      </w:r>
      <w:r w:rsidR="00784E9A">
        <w:rPr>
          <w:rFonts w:ascii="Times New Roman" w:hAnsi="Times New Roman" w:cs="Times New Roman"/>
          <w:sz w:val="26"/>
          <w:szCs w:val="26"/>
        </w:rPr>
        <w:lastRenderedPageBreak/>
        <w:t>the Complainant’s gas appliances consist of a hot water tank, a kitchen stove and a heater.  I.D. at 2; Tr</w:t>
      </w:r>
      <w:r w:rsidR="00A47241">
        <w:rPr>
          <w:rFonts w:ascii="Times New Roman" w:hAnsi="Times New Roman" w:cs="Times New Roman"/>
          <w:sz w:val="26"/>
          <w:szCs w:val="26"/>
        </w:rPr>
        <w:t>.</w:t>
      </w:r>
      <w:r w:rsidR="00784E9A">
        <w:rPr>
          <w:rFonts w:ascii="Times New Roman" w:hAnsi="Times New Roman" w:cs="Times New Roman"/>
          <w:sz w:val="26"/>
          <w:szCs w:val="26"/>
        </w:rPr>
        <w:t xml:space="preserve"> at 11.</w:t>
      </w:r>
    </w:p>
    <w:p w:rsidR="00D00999" w:rsidRDefault="00D00999" w:rsidP="00073766">
      <w:pPr>
        <w:ind w:firstLine="1440"/>
        <w:rPr>
          <w:rFonts w:ascii="Times New Roman" w:hAnsi="Times New Roman" w:cs="Times New Roman"/>
          <w:sz w:val="26"/>
          <w:szCs w:val="26"/>
        </w:rPr>
      </w:pPr>
    </w:p>
    <w:p w:rsidR="00D00999" w:rsidRPr="00D00999" w:rsidRDefault="00D00999" w:rsidP="00FA13D8">
      <w:pPr>
        <w:ind w:firstLine="1440"/>
        <w:rPr>
          <w:rFonts w:ascii="Times New Roman" w:hAnsi="Times New Roman" w:cs="Times New Roman"/>
          <w:sz w:val="26"/>
          <w:szCs w:val="26"/>
        </w:rPr>
      </w:pPr>
      <w:r>
        <w:rPr>
          <w:rFonts w:ascii="Times New Roman" w:hAnsi="Times New Roman" w:cs="Times New Roman"/>
          <w:sz w:val="26"/>
          <w:szCs w:val="26"/>
        </w:rPr>
        <w:t>The Complainant’s</w:t>
      </w:r>
      <w:r w:rsidRPr="00D00999">
        <w:rPr>
          <w:rFonts w:ascii="Times New Roman" w:hAnsi="Times New Roman" w:cs="Times New Roman"/>
          <w:sz w:val="26"/>
          <w:szCs w:val="26"/>
        </w:rPr>
        <w:t xml:space="preserve"> history of consumption (Daily Average Usage (DAU)) for the years 2006, 2007,</w:t>
      </w:r>
      <w:r>
        <w:rPr>
          <w:rFonts w:ascii="Times New Roman" w:hAnsi="Times New Roman" w:cs="Times New Roman"/>
          <w:sz w:val="26"/>
          <w:szCs w:val="26"/>
        </w:rPr>
        <w:t xml:space="preserve"> 2008 and 2009 is as follows: </w:t>
      </w:r>
    </w:p>
    <w:p w:rsidR="00D00999" w:rsidRPr="00D00999" w:rsidRDefault="00D00999" w:rsidP="00D00999">
      <w:pPr>
        <w:rPr>
          <w:rFonts w:ascii="Times New Roman" w:hAnsi="Times New Roman" w:cs="Times New Roman"/>
          <w:sz w:val="26"/>
          <w:szCs w:val="26"/>
        </w:rPr>
      </w:pPr>
    </w:p>
    <w:tbl>
      <w:tblPr>
        <w:tblW w:w="0" w:type="auto"/>
        <w:jc w:val="center"/>
        <w:tblInd w:w="1818" w:type="dxa"/>
        <w:tblLook w:val="04A0"/>
      </w:tblPr>
      <w:tblGrid>
        <w:gridCol w:w="236"/>
        <w:gridCol w:w="270"/>
        <w:gridCol w:w="934"/>
        <w:gridCol w:w="1372"/>
        <w:gridCol w:w="1373"/>
        <w:gridCol w:w="1372"/>
        <w:gridCol w:w="1373"/>
        <w:gridCol w:w="146"/>
        <w:gridCol w:w="270"/>
        <w:gridCol w:w="270"/>
      </w:tblGrid>
      <w:tr w:rsidR="00D00999" w:rsidRPr="00D00999" w:rsidTr="00FA13D8">
        <w:trPr>
          <w:trHeight w:val="503"/>
          <w:jc w:val="center"/>
        </w:trPr>
        <w:tc>
          <w:tcPr>
            <w:tcW w:w="236" w:type="dxa"/>
          </w:tcPr>
          <w:p w:rsidR="00D00999" w:rsidRPr="00D00999" w:rsidRDefault="00D00999" w:rsidP="00FA13D8">
            <w:pPr>
              <w:rPr>
                <w:rFonts w:ascii="Times New Roman" w:hAnsi="Times New Roman" w:cs="Times New Roman"/>
                <w:sz w:val="26"/>
                <w:szCs w:val="26"/>
              </w:rPr>
            </w:pPr>
          </w:p>
        </w:tc>
        <w:tc>
          <w:tcPr>
            <w:tcW w:w="270" w:type="dxa"/>
          </w:tcPr>
          <w:p w:rsidR="00D00999" w:rsidRPr="00D00999" w:rsidRDefault="00D00999" w:rsidP="00FA13D8">
            <w:pPr>
              <w:rPr>
                <w:rFonts w:ascii="Times New Roman" w:hAnsi="Times New Roman" w:cs="Times New Roman"/>
                <w:sz w:val="26"/>
                <w:szCs w:val="26"/>
              </w:rPr>
            </w:pPr>
          </w:p>
        </w:tc>
        <w:tc>
          <w:tcPr>
            <w:tcW w:w="6570" w:type="dxa"/>
            <w:gridSpan w:val="6"/>
            <w:vAlign w:val="center"/>
          </w:tcPr>
          <w:p w:rsidR="00D00999" w:rsidRPr="00D00999" w:rsidRDefault="00D00999" w:rsidP="00FA13D8">
            <w:pPr>
              <w:spacing w:line="480" w:lineRule="auto"/>
              <w:jc w:val="center"/>
              <w:rPr>
                <w:rFonts w:ascii="Times New Roman" w:hAnsi="Times New Roman" w:cs="Times New Roman"/>
                <w:b/>
                <w:sz w:val="26"/>
                <w:szCs w:val="26"/>
                <w:u w:val="single"/>
              </w:rPr>
            </w:pPr>
            <w:r w:rsidRPr="00D00999">
              <w:rPr>
                <w:rFonts w:ascii="Times New Roman" w:hAnsi="Times New Roman" w:cs="Times New Roman"/>
                <w:b/>
                <w:sz w:val="26"/>
                <w:szCs w:val="26"/>
                <w:u w:val="single"/>
              </w:rPr>
              <w:t>CCF DAILY AVERAGE USAGE</w:t>
            </w:r>
          </w:p>
        </w:tc>
        <w:tc>
          <w:tcPr>
            <w:tcW w:w="270" w:type="dxa"/>
          </w:tcPr>
          <w:p w:rsidR="00D00999" w:rsidRPr="00D00999" w:rsidRDefault="00D00999" w:rsidP="00FA13D8">
            <w:pPr>
              <w:rPr>
                <w:rFonts w:ascii="Times New Roman" w:hAnsi="Times New Roman" w:cs="Times New Roman"/>
                <w:sz w:val="26"/>
                <w:szCs w:val="26"/>
              </w:rPr>
            </w:pPr>
          </w:p>
        </w:tc>
        <w:tc>
          <w:tcPr>
            <w:tcW w:w="270" w:type="dxa"/>
          </w:tcPr>
          <w:p w:rsidR="00D00999" w:rsidRPr="00D00999" w:rsidRDefault="00D00999" w:rsidP="00FA13D8">
            <w:pPr>
              <w:rPr>
                <w:rFonts w:ascii="Times New Roman" w:hAnsi="Times New Roman" w:cs="Times New Roman"/>
                <w:sz w:val="26"/>
                <w:szCs w:val="26"/>
              </w:rPr>
            </w:pPr>
          </w:p>
        </w:tc>
      </w:tr>
      <w:tr w:rsidR="00D00999" w:rsidRPr="00D00999" w:rsidTr="00FA13D8">
        <w:trPr>
          <w:gridAfter w:val="3"/>
          <w:wAfter w:w="686" w:type="dxa"/>
          <w:jc w:val="center"/>
        </w:trPr>
        <w:tc>
          <w:tcPr>
            <w:tcW w:w="1440" w:type="dxa"/>
            <w:gridSpan w:val="3"/>
            <w:vAlign w:val="center"/>
          </w:tcPr>
          <w:p w:rsidR="00D00999" w:rsidRPr="00D00999" w:rsidRDefault="00D00999" w:rsidP="00FA13D8">
            <w:pPr>
              <w:rPr>
                <w:rFonts w:ascii="Times New Roman" w:hAnsi="Times New Roman" w:cs="Times New Roman"/>
                <w:sz w:val="26"/>
                <w:szCs w:val="26"/>
              </w:rPr>
            </w:pPr>
          </w:p>
        </w:tc>
        <w:tc>
          <w:tcPr>
            <w:tcW w:w="1372" w:type="dxa"/>
            <w:vAlign w:val="center"/>
          </w:tcPr>
          <w:p w:rsidR="00D00999" w:rsidRPr="00D00999" w:rsidRDefault="00D00999" w:rsidP="00FA13D8">
            <w:pPr>
              <w:spacing w:line="480" w:lineRule="auto"/>
              <w:jc w:val="center"/>
              <w:rPr>
                <w:rFonts w:ascii="Times New Roman" w:hAnsi="Times New Roman" w:cs="Times New Roman"/>
                <w:sz w:val="26"/>
                <w:szCs w:val="26"/>
                <w:u w:val="single"/>
              </w:rPr>
            </w:pPr>
            <w:r w:rsidRPr="00D00999">
              <w:rPr>
                <w:rFonts w:ascii="Times New Roman" w:hAnsi="Times New Roman" w:cs="Times New Roman"/>
                <w:sz w:val="26"/>
                <w:szCs w:val="26"/>
                <w:u w:val="single"/>
              </w:rPr>
              <w:t>2006</w:t>
            </w:r>
          </w:p>
        </w:tc>
        <w:tc>
          <w:tcPr>
            <w:tcW w:w="1373" w:type="dxa"/>
            <w:vAlign w:val="center"/>
          </w:tcPr>
          <w:p w:rsidR="00D00999" w:rsidRPr="00D00999" w:rsidRDefault="00D00999" w:rsidP="00FA13D8">
            <w:pPr>
              <w:spacing w:line="480" w:lineRule="auto"/>
              <w:jc w:val="center"/>
              <w:rPr>
                <w:rFonts w:ascii="Times New Roman" w:hAnsi="Times New Roman" w:cs="Times New Roman"/>
                <w:sz w:val="26"/>
                <w:szCs w:val="26"/>
                <w:u w:val="single"/>
              </w:rPr>
            </w:pPr>
            <w:r w:rsidRPr="00D00999">
              <w:rPr>
                <w:rFonts w:ascii="Times New Roman" w:hAnsi="Times New Roman" w:cs="Times New Roman"/>
                <w:sz w:val="26"/>
                <w:szCs w:val="26"/>
                <w:u w:val="single"/>
              </w:rPr>
              <w:t>2007</w:t>
            </w:r>
          </w:p>
        </w:tc>
        <w:tc>
          <w:tcPr>
            <w:tcW w:w="1372" w:type="dxa"/>
            <w:vAlign w:val="center"/>
          </w:tcPr>
          <w:p w:rsidR="00D00999" w:rsidRPr="00D00999" w:rsidRDefault="00D00999" w:rsidP="00FA13D8">
            <w:pPr>
              <w:spacing w:line="480" w:lineRule="auto"/>
              <w:jc w:val="center"/>
              <w:rPr>
                <w:rFonts w:ascii="Times New Roman" w:hAnsi="Times New Roman" w:cs="Times New Roman"/>
                <w:sz w:val="26"/>
                <w:szCs w:val="26"/>
                <w:u w:val="single"/>
              </w:rPr>
            </w:pPr>
            <w:r w:rsidRPr="00D00999">
              <w:rPr>
                <w:rFonts w:ascii="Times New Roman" w:hAnsi="Times New Roman" w:cs="Times New Roman"/>
                <w:sz w:val="26"/>
                <w:szCs w:val="26"/>
                <w:u w:val="single"/>
              </w:rPr>
              <w:t>2008</w:t>
            </w:r>
          </w:p>
        </w:tc>
        <w:tc>
          <w:tcPr>
            <w:tcW w:w="1373" w:type="dxa"/>
            <w:vAlign w:val="center"/>
          </w:tcPr>
          <w:p w:rsidR="00D00999" w:rsidRPr="00D00999" w:rsidRDefault="00D00999" w:rsidP="00FA13D8">
            <w:pPr>
              <w:spacing w:line="480" w:lineRule="auto"/>
              <w:jc w:val="center"/>
              <w:rPr>
                <w:rFonts w:ascii="Times New Roman" w:hAnsi="Times New Roman" w:cs="Times New Roman"/>
                <w:sz w:val="26"/>
                <w:szCs w:val="26"/>
                <w:u w:val="single"/>
              </w:rPr>
            </w:pPr>
            <w:r w:rsidRPr="00D00999">
              <w:rPr>
                <w:rFonts w:ascii="Times New Roman" w:hAnsi="Times New Roman" w:cs="Times New Roman"/>
                <w:sz w:val="26"/>
                <w:szCs w:val="26"/>
                <w:u w:val="single"/>
              </w:rPr>
              <w:t>2009</w:t>
            </w:r>
          </w:p>
        </w:tc>
      </w:tr>
      <w:tr w:rsidR="00D00999" w:rsidRPr="00D00999" w:rsidTr="00FA13D8">
        <w:trPr>
          <w:gridAfter w:val="3"/>
          <w:wAfter w:w="686" w:type="dxa"/>
          <w:jc w:val="center"/>
        </w:trPr>
        <w:tc>
          <w:tcPr>
            <w:tcW w:w="1440" w:type="dxa"/>
            <w:gridSpan w:val="3"/>
            <w:vAlign w:val="center"/>
          </w:tcPr>
          <w:p w:rsidR="00D00999" w:rsidRPr="00D00999" w:rsidRDefault="00D00999" w:rsidP="00FA13D8">
            <w:pPr>
              <w:rPr>
                <w:rFonts w:ascii="Times New Roman" w:hAnsi="Times New Roman" w:cs="Times New Roman"/>
                <w:sz w:val="26"/>
                <w:szCs w:val="26"/>
              </w:rPr>
            </w:pPr>
            <w:r w:rsidRPr="00D00999">
              <w:rPr>
                <w:rFonts w:ascii="Times New Roman" w:hAnsi="Times New Roman" w:cs="Times New Roman"/>
                <w:sz w:val="26"/>
                <w:szCs w:val="26"/>
              </w:rPr>
              <w:t>January</w:t>
            </w:r>
          </w:p>
        </w:tc>
        <w:tc>
          <w:tcPr>
            <w:tcW w:w="1372" w:type="dxa"/>
            <w:vAlign w:val="center"/>
          </w:tcPr>
          <w:p w:rsidR="00D00999" w:rsidRPr="00D00999" w:rsidRDefault="00D00999" w:rsidP="00FA13D8">
            <w:pPr>
              <w:jc w:val="center"/>
              <w:rPr>
                <w:rFonts w:ascii="Times New Roman" w:hAnsi="Times New Roman" w:cs="Times New Roman"/>
                <w:sz w:val="26"/>
                <w:szCs w:val="26"/>
              </w:rPr>
            </w:pPr>
            <w:r w:rsidRPr="00D00999">
              <w:rPr>
                <w:rFonts w:ascii="Times New Roman" w:hAnsi="Times New Roman" w:cs="Times New Roman"/>
                <w:sz w:val="26"/>
                <w:szCs w:val="26"/>
              </w:rPr>
              <w:t>10.70</w:t>
            </w:r>
          </w:p>
        </w:tc>
        <w:tc>
          <w:tcPr>
            <w:tcW w:w="1373" w:type="dxa"/>
            <w:vAlign w:val="center"/>
          </w:tcPr>
          <w:p w:rsidR="00D00999" w:rsidRPr="00D00999" w:rsidRDefault="00D00999" w:rsidP="00FA13D8">
            <w:pPr>
              <w:jc w:val="center"/>
              <w:rPr>
                <w:rFonts w:ascii="Times New Roman" w:hAnsi="Times New Roman" w:cs="Times New Roman"/>
                <w:sz w:val="26"/>
                <w:szCs w:val="26"/>
              </w:rPr>
            </w:pPr>
            <w:r w:rsidRPr="00D00999">
              <w:rPr>
                <w:rFonts w:ascii="Times New Roman" w:hAnsi="Times New Roman" w:cs="Times New Roman"/>
                <w:sz w:val="26"/>
                <w:szCs w:val="26"/>
              </w:rPr>
              <w:t>6.75</w:t>
            </w:r>
          </w:p>
        </w:tc>
        <w:tc>
          <w:tcPr>
            <w:tcW w:w="1372" w:type="dxa"/>
            <w:vAlign w:val="center"/>
          </w:tcPr>
          <w:p w:rsidR="00D00999" w:rsidRPr="00D00999" w:rsidRDefault="00D00999" w:rsidP="00FA13D8">
            <w:pPr>
              <w:jc w:val="center"/>
              <w:rPr>
                <w:rFonts w:ascii="Times New Roman" w:hAnsi="Times New Roman" w:cs="Times New Roman"/>
                <w:sz w:val="26"/>
                <w:szCs w:val="26"/>
              </w:rPr>
            </w:pPr>
            <w:r w:rsidRPr="00D00999">
              <w:rPr>
                <w:rFonts w:ascii="Times New Roman" w:hAnsi="Times New Roman" w:cs="Times New Roman"/>
                <w:sz w:val="26"/>
                <w:szCs w:val="26"/>
              </w:rPr>
              <w:t>9.42</w:t>
            </w:r>
          </w:p>
        </w:tc>
        <w:tc>
          <w:tcPr>
            <w:tcW w:w="1373" w:type="dxa"/>
            <w:vAlign w:val="center"/>
          </w:tcPr>
          <w:p w:rsidR="00D00999" w:rsidRPr="00D00999" w:rsidRDefault="00D00999" w:rsidP="00FA13D8">
            <w:pPr>
              <w:jc w:val="center"/>
              <w:rPr>
                <w:rFonts w:ascii="Times New Roman" w:hAnsi="Times New Roman" w:cs="Times New Roman"/>
                <w:sz w:val="26"/>
                <w:szCs w:val="26"/>
              </w:rPr>
            </w:pPr>
            <w:r w:rsidRPr="00D00999">
              <w:rPr>
                <w:rFonts w:ascii="Times New Roman" w:hAnsi="Times New Roman" w:cs="Times New Roman"/>
                <w:sz w:val="26"/>
                <w:szCs w:val="26"/>
              </w:rPr>
              <w:t>10.91</w:t>
            </w:r>
          </w:p>
        </w:tc>
      </w:tr>
      <w:tr w:rsidR="00D00999" w:rsidRPr="00D00999" w:rsidTr="00FA13D8">
        <w:trPr>
          <w:gridAfter w:val="3"/>
          <w:wAfter w:w="686" w:type="dxa"/>
          <w:jc w:val="center"/>
        </w:trPr>
        <w:tc>
          <w:tcPr>
            <w:tcW w:w="1440" w:type="dxa"/>
            <w:gridSpan w:val="3"/>
            <w:vAlign w:val="center"/>
          </w:tcPr>
          <w:p w:rsidR="00D00999" w:rsidRPr="005A15E5" w:rsidRDefault="00D00999" w:rsidP="00FA13D8">
            <w:pPr>
              <w:rPr>
                <w:rFonts w:ascii="Times New Roman" w:hAnsi="Times New Roman" w:cs="Times New Roman"/>
                <w:b/>
                <w:sz w:val="26"/>
                <w:szCs w:val="26"/>
              </w:rPr>
            </w:pPr>
            <w:r w:rsidRPr="005A15E5">
              <w:rPr>
                <w:rFonts w:ascii="Times New Roman" w:hAnsi="Times New Roman" w:cs="Times New Roman"/>
                <w:b/>
                <w:sz w:val="26"/>
                <w:szCs w:val="26"/>
              </w:rPr>
              <w:t>February</w:t>
            </w:r>
          </w:p>
        </w:tc>
        <w:tc>
          <w:tcPr>
            <w:tcW w:w="1372" w:type="dxa"/>
            <w:vAlign w:val="center"/>
          </w:tcPr>
          <w:p w:rsidR="00D00999" w:rsidRPr="00D00999" w:rsidRDefault="00D00999" w:rsidP="00FA13D8">
            <w:pPr>
              <w:jc w:val="center"/>
              <w:rPr>
                <w:rFonts w:ascii="Times New Roman" w:hAnsi="Times New Roman" w:cs="Times New Roman"/>
                <w:sz w:val="26"/>
                <w:szCs w:val="26"/>
              </w:rPr>
            </w:pPr>
            <w:r w:rsidRPr="00D00999">
              <w:rPr>
                <w:rFonts w:ascii="Times New Roman" w:hAnsi="Times New Roman" w:cs="Times New Roman"/>
                <w:sz w:val="26"/>
                <w:szCs w:val="26"/>
              </w:rPr>
              <w:t>8.10</w:t>
            </w:r>
          </w:p>
        </w:tc>
        <w:tc>
          <w:tcPr>
            <w:tcW w:w="1373" w:type="dxa"/>
            <w:vAlign w:val="center"/>
          </w:tcPr>
          <w:p w:rsidR="00D00999" w:rsidRPr="00D00999" w:rsidRDefault="00D00999" w:rsidP="00FA13D8">
            <w:pPr>
              <w:jc w:val="center"/>
              <w:rPr>
                <w:rFonts w:ascii="Times New Roman" w:hAnsi="Times New Roman" w:cs="Times New Roman"/>
                <w:sz w:val="26"/>
                <w:szCs w:val="26"/>
              </w:rPr>
            </w:pPr>
            <w:r w:rsidRPr="00D00999">
              <w:rPr>
                <w:rFonts w:ascii="Times New Roman" w:hAnsi="Times New Roman" w:cs="Times New Roman"/>
                <w:sz w:val="26"/>
                <w:szCs w:val="26"/>
              </w:rPr>
              <w:t>9.90</w:t>
            </w:r>
          </w:p>
        </w:tc>
        <w:tc>
          <w:tcPr>
            <w:tcW w:w="1372" w:type="dxa"/>
            <w:vAlign w:val="center"/>
          </w:tcPr>
          <w:p w:rsidR="00D00999" w:rsidRPr="005A15E5" w:rsidRDefault="00D00999" w:rsidP="00FA13D8">
            <w:pPr>
              <w:jc w:val="center"/>
              <w:rPr>
                <w:rFonts w:ascii="Times New Roman" w:hAnsi="Times New Roman" w:cs="Times New Roman"/>
                <w:b/>
                <w:sz w:val="26"/>
                <w:szCs w:val="26"/>
              </w:rPr>
            </w:pPr>
            <w:r w:rsidRPr="005A15E5">
              <w:rPr>
                <w:rFonts w:ascii="Times New Roman" w:hAnsi="Times New Roman" w:cs="Times New Roman"/>
                <w:b/>
                <w:sz w:val="26"/>
                <w:szCs w:val="26"/>
              </w:rPr>
              <w:t>9.39</w:t>
            </w:r>
          </w:p>
        </w:tc>
        <w:tc>
          <w:tcPr>
            <w:tcW w:w="1373" w:type="dxa"/>
            <w:vAlign w:val="center"/>
          </w:tcPr>
          <w:p w:rsidR="00D00999" w:rsidRPr="005A15E5" w:rsidRDefault="00D00999" w:rsidP="00FA13D8">
            <w:pPr>
              <w:jc w:val="center"/>
              <w:rPr>
                <w:rFonts w:ascii="Times New Roman" w:hAnsi="Times New Roman" w:cs="Times New Roman"/>
                <w:b/>
                <w:sz w:val="26"/>
                <w:szCs w:val="26"/>
              </w:rPr>
            </w:pPr>
            <w:r w:rsidRPr="005A15E5">
              <w:rPr>
                <w:rFonts w:ascii="Times New Roman" w:hAnsi="Times New Roman" w:cs="Times New Roman"/>
                <w:b/>
                <w:sz w:val="26"/>
                <w:szCs w:val="26"/>
              </w:rPr>
              <w:t>12.00</w:t>
            </w:r>
          </w:p>
        </w:tc>
      </w:tr>
      <w:tr w:rsidR="00D00999" w:rsidRPr="00D00999" w:rsidTr="00FA13D8">
        <w:trPr>
          <w:gridAfter w:val="3"/>
          <w:wAfter w:w="686" w:type="dxa"/>
          <w:jc w:val="center"/>
        </w:trPr>
        <w:tc>
          <w:tcPr>
            <w:tcW w:w="1440" w:type="dxa"/>
            <w:gridSpan w:val="3"/>
            <w:vAlign w:val="center"/>
          </w:tcPr>
          <w:p w:rsidR="00D00999" w:rsidRPr="00D00999" w:rsidRDefault="00D00999" w:rsidP="00FA13D8">
            <w:pPr>
              <w:rPr>
                <w:rFonts w:ascii="Times New Roman" w:hAnsi="Times New Roman" w:cs="Times New Roman"/>
                <w:sz w:val="26"/>
                <w:szCs w:val="26"/>
              </w:rPr>
            </w:pPr>
            <w:r w:rsidRPr="00D00999">
              <w:rPr>
                <w:rFonts w:ascii="Times New Roman" w:hAnsi="Times New Roman" w:cs="Times New Roman"/>
                <w:sz w:val="26"/>
                <w:szCs w:val="26"/>
              </w:rPr>
              <w:t>December</w:t>
            </w:r>
          </w:p>
        </w:tc>
        <w:tc>
          <w:tcPr>
            <w:tcW w:w="1372" w:type="dxa"/>
            <w:vAlign w:val="center"/>
          </w:tcPr>
          <w:p w:rsidR="00D00999" w:rsidRPr="00D00999" w:rsidRDefault="00D00999" w:rsidP="00FA13D8">
            <w:pPr>
              <w:jc w:val="center"/>
              <w:rPr>
                <w:rFonts w:ascii="Times New Roman" w:hAnsi="Times New Roman" w:cs="Times New Roman"/>
                <w:sz w:val="26"/>
                <w:szCs w:val="26"/>
              </w:rPr>
            </w:pPr>
            <w:r w:rsidRPr="00D00999">
              <w:rPr>
                <w:rFonts w:ascii="Times New Roman" w:hAnsi="Times New Roman" w:cs="Times New Roman"/>
                <w:sz w:val="26"/>
                <w:szCs w:val="26"/>
              </w:rPr>
              <w:t>4.61</w:t>
            </w:r>
          </w:p>
        </w:tc>
        <w:tc>
          <w:tcPr>
            <w:tcW w:w="1373" w:type="dxa"/>
            <w:vAlign w:val="center"/>
          </w:tcPr>
          <w:p w:rsidR="00D00999" w:rsidRPr="00D00999" w:rsidRDefault="00D00999" w:rsidP="00FA13D8">
            <w:pPr>
              <w:jc w:val="center"/>
              <w:rPr>
                <w:rFonts w:ascii="Times New Roman" w:hAnsi="Times New Roman" w:cs="Times New Roman"/>
                <w:sz w:val="26"/>
                <w:szCs w:val="26"/>
              </w:rPr>
            </w:pPr>
            <w:r w:rsidRPr="00D00999">
              <w:rPr>
                <w:rFonts w:ascii="Times New Roman" w:hAnsi="Times New Roman" w:cs="Times New Roman"/>
                <w:sz w:val="26"/>
                <w:szCs w:val="26"/>
              </w:rPr>
              <w:t>6.12</w:t>
            </w:r>
          </w:p>
        </w:tc>
        <w:tc>
          <w:tcPr>
            <w:tcW w:w="1372" w:type="dxa"/>
            <w:vAlign w:val="center"/>
          </w:tcPr>
          <w:p w:rsidR="00D00999" w:rsidRPr="00D00999" w:rsidRDefault="00D00999" w:rsidP="00FA13D8">
            <w:pPr>
              <w:jc w:val="center"/>
              <w:rPr>
                <w:rFonts w:ascii="Times New Roman" w:hAnsi="Times New Roman" w:cs="Times New Roman"/>
                <w:sz w:val="26"/>
                <w:szCs w:val="26"/>
              </w:rPr>
            </w:pPr>
            <w:r w:rsidRPr="00D00999">
              <w:rPr>
                <w:rFonts w:ascii="Times New Roman" w:hAnsi="Times New Roman" w:cs="Times New Roman"/>
                <w:sz w:val="26"/>
                <w:szCs w:val="26"/>
              </w:rPr>
              <w:t>6.44</w:t>
            </w:r>
          </w:p>
        </w:tc>
        <w:tc>
          <w:tcPr>
            <w:tcW w:w="1373" w:type="dxa"/>
            <w:vAlign w:val="center"/>
          </w:tcPr>
          <w:p w:rsidR="00D00999" w:rsidRPr="00D00999" w:rsidRDefault="00D00999" w:rsidP="00FA13D8">
            <w:pPr>
              <w:jc w:val="center"/>
              <w:rPr>
                <w:rFonts w:ascii="Times New Roman" w:hAnsi="Times New Roman" w:cs="Times New Roman"/>
                <w:sz w:val="26"/>
                <w:szCs w:val="26"/>
              </w:rPr>
            </w:pPr>
          </w:p>
        </w:tc>
      </w:tr>
    </w:tbl>
    <w:p w:rsidR="00D00999" w:rsidRPr="00D00999" w:rsidRDefault="00D00999" w:rsidP="00D00999">
      <w:pPr>
        <w:rPr>
          <w:rFonts w:ascii="Times New Roman" w:hAnsi="Times New Roman" w:cs="Times New Roman"/>
          <w:sz w:val="26"/>
          <w:szCs w:val="26"/>
        </w:rPr>
      </w:pPr>
    </w:p>
    <w:p w:rsidR="00D00999" w:rsidRDefault="00FA13D8" w:rsidP="00D00999">
      <w:pPr>
        <w:rPr>
          <w:rFonts w:ascii="Times New Roman" w:hAnsi="Times New Roman" w:cs="Times New Roman"/>
          <w:sz w:val="26"/>
          <w:szCs w:val="26"/>
        </w:rPr>
      </w:pPr>
      <w:r>
        <w:rPr>
          <w:rFonts w:ascii="Times New Roman" w:hAnsi="Times New Roman" w:cs="Times New Roman"/>
          <w:sz w:val="26"/>
          <w:szCs w:val="26"/>
        </w:rPr>
        <w:t>Tr at</w:t>
      </w:r>
      <w:r w:rsidR="00D00999" w:rsidRPr="00D00999">
        <w:rPr>
          <w:rFonts w:ascii="Times New Roman" w:hAnsi="Times New Roman" w:cs="Times New Roman"/>
          <w:sz w:val="26"/>
          <w:szCs w:val="26"/>
        </w:rPr>
        <w:t xml:space="preserve"> 8-10; </w:t>
      </w:r>
      <w:r>
        <w:rPr>
          <w:rFonts w:ascii="Times New Roman" w:hAnsi="Times New Roman" w:cs="Times New Roman"/>
          <w:sz w:val="26"/>
          <w:szCs w:val="26"/>
        </w:rPr>
        <w:t>PGW Exh. No.</w:t>
      </w:r>
      <w:r w:rsidR="00D00999" w:rsidRPr="00D00999">
        <w:rPr>
          <w:rFonts w:ascii="Times New Roman" w:hAnsi="Times New Roman" w:cs="Times New Roman"/>
          <w:sz w:val="26"/>
          <w:szCs w:val="26"/>
        </w:rPr>
        <w:t xml:space="preserve"> 1</w:t>
      </w:r>
      <w:r w:rsidR="008B0295">
        <w:rPr>
          <w:rFonts w:ascii="Times New Roman" w:hAnsi="Times New Roman" w:cs="Times New Roman"/>
          <w:sz w:val="26"/>
          <w:szCs w:val="26"/>
        </w:rPr>
        <w:t>; I.D. at 2</w:t>
      </w:r>
      <w:r w:rsidR="00D00999" w:rsidRPr="00D00999">
        <w:rPr>
          <w:rFonts w:ascii="Times New Roman" w:hAnsi="Times New Roman" w:cs="Times New Roman"/>
          <w:sz w:val="26"/>
          <w:szCs w:val="26"/>
        </w:rPr>
        <w:t>.</w:t>
      </w:r>
      <w:r w:rsidR="008F7CCF">
        <w:rPr>
          <w:rFonts w:ascii="Times New Roman" w:hAnsi="Times New Roman" w:cs="Times New Roman"/>
          <w:sz w:val="26"/>
          <w:szCs w:val="26"/>
        </w:rPr>
        <w:t xml:space="preserve"> (emphasis added)</w:t>
      </w:r>
    </w:p>
    <w:p w:rsidR="00FA13D8" w:rsidRDefault="00FA13D8" w:rsidP="00D00999">
      <w:pPr>
        <w:rPr>
          <w:rFonts w:ascii="Times New Roman" w:hAnsi="Times New Roman" w:cs="Times New Roman"/>
          <w:sz w:val="26"/>
          <w:szCs w:val="26"/>
        </w:rPr>
      </w:pPr>
    </w:p>
    <w:p w:rsidR="00FA13D8" w:rsidRPr="00D00999" w:rsidRDefault="00FA13D8" w:rsidP="00FA13D8">
      <w:pPr>
        <w:ind w:firstLine="1440"/>
        <w:rPr>
          <w:rFonts w:ascii="Times New Roman" w:hAnsi="Times New Roman" w:cs="Times New Roman"/>
          <w:sz w:val="26"/>
          <w:szCs w:val="26"/>
        </w:rPr>
      </w:pPr>
    </w:p>
    <w:p w:rsidR="00D00999" w:rsidRDefault="007125A8" w:rsidP="00073766">
      <w:pPr>
        <w:ind w:firstLine="1440"/>
        <w:rPr>
          <w:rFonts w:ascii="Times New Roman" w:hAnsi="Times New Roman" w:cs="Times New Roman"/>
          <w:sz w:val="26"/>
          <w:szCs w:val="26"/>
        </w:rPr>
      </w:pPr>
      <w:r>
        <w:rPr>
          <w:rFonts w:ascii="Times New Roman" w:hAnsi="Times New Roman" w:cs="Times New Roman"/>
          <w:sz w:val="26"/>
          <w:szCs w:val="26"/>
        </w:rPr>
        <w:t xml:space="preserve">The </w:t>
      </w:r>
      <w:r w:rsidR="0084564F">
        <w:rPr>
          <w:rFonts w:ascii="Times New Roman" w:hAnsi="Times New Roman" w:cs="Times New Roman"/>
          <w:sz w:val="26"/>
          <w:szCs w:val="26"/>
        </w:rPr>
        <w:t xml:space="preserve">actual </w:t>
      </w:r>
      <w:r>
        <w:rPr>
          <w:rFonts w:ascii="Times New Roman" w:hAnsi="Times New Roman" w:cs="Times New Roman"/>
          <w:sz w:val="26"/>
          <w:szCs w:val="26"/>
        </w:rPr>
        <w:t xml:space="preserve">heating degree days (HDDs) </w:t>
      </w:r>
      <w:r w:rsidR="0084564F">
        <w:rPr>
          <w:rFonts w:ascii="Times New Roman" w:hAnsi="Times New Roman" w:cs="Times New Roman"/>
          <w:sz w:val="26"/>
          <w:szCs w:val="26"/>
        </w:rPr>
        <w:t>applicable to the above table are as follows:</w:t>
      </w:r>
    </w:p>
    <w:p w:rsidR="0084564F" w:rsidRDefault="0084564F" w:rsidP="00073766">
      <w:pPr>
        <w:ind w:firstLine="1440"/>
        <w:rPr>
          <w:rFonts w:ascii="Times New Roman" w:hAnsi="Times New Roman" w:cs="Times New Roman"/>
          <w:sz w:val="26"/>
          <w:szCs w:val="26"/>
        </w:rPr>
      </w:pPr>
    </w:p>
    <w:tbl>
      <w:tblPr>
        <w:tblW w:w="0" w:type="auto"/>
        <w:jc w:val="center"/>
        <w:tblInd w:w="1818" w:type="dxa"/>
        <w:tblLook w:val="04A0"/>
      </w:tblPr>
      <w:tblGrid>
        <w:gridCol w:w="236"/>
        <w:gridCol w:w="270"/>
        <w:gridCol w:w="934"/>
        <w:gridCol w:w="1372"/>
        <w:gridCol w:w="1373"/>
        <w:gridCol w:w="1372"/>
        <w:gridCol w:w="1373"/>
        <w:gridCol w:w="146"/>
        <w:gridCol w:w="270"/>
        <w:gridCol w:w="270"/>
      </w:tblGrid>
      <w:tr w:rsidR="0084564F" w:rsidRPr="00D00999" w:rsidTr="006353C5">
        <w:trPr>
          <w:trHeight w:val="503"/>
          <w:jc w:val="center"/>
        </w:trPr>
        <w:tc>
          <w:tcPr>
            <w:tcW w:w="236" w:type="dxa"/>
          </w:tcPr>
          <w:p w:rsidR="0084564F" w:rsidRPr="00D00999" w:rsidRDefault="0084564F" w:rsidP="006353C5">
            <w:pPr>
              <w:rPr>
                <w:rFonts w:ascii="Times New Roman" w:hAnsi="Times New Roman" w:cs="Times New Roman"/>
                <w:sz w:val="26"/>
                <w:szCs w:val="26"/>
              </w:rPr>
            </w:pPr>
          </w:p>
        </w:tc>
        <w:tc>
          <w:tcPr>
            <w:tcW w:w="270" w:type="dxa"/>
          </w:tcPr>
          <w:p w:rsidR="0084564F" w:rsidRPr="00D00999" w:rsidRDefault="0084564F" w:rsidP="006353C5">
            <w:pPr>
              <w:rPr>
                <w:rFonts w:ascii="Times New Roman" w:hAnsi="Times New Roman" w:cs="Times New Roman"/>
                <w:sz w:val="26"/>
                <w:szCs w:val="26"/>
              </w:rPr>
            </w:pPr>
          </w:p>
        </w:tc>
        <w:tc>
          <w:tcPr>
            <w:tcW w:w="6570" w:type="dxa"/>
            <w:gridSpan w:val="6"/>
            <w:vAlign w:val="center"/>
          </w:tcPr>
          <w:p w:rsidR="0084564F" w:rsidRPr="00D00999" w:rsidRDefault="0084564F" w:rsidP="006353C5">
            <w:pPr>
              <w:spacing w:line="480" w:lineRule="auto"/>
              <w:jc w:val="center"/>
              <w:rPr>
                <w:rFonts w:ascii="Times New Roman" w:hAnsi="Times New Roman" w:cs="Times New Roman"/>
                <w:b/>
                <w:sz w:val="26"/>
                <w:szCs w:val="26"/>
                <w:u w:val="single"/>
              </w:rPr>
            </w:pPr>
            <w:r>
              <w:rPr>
                <w:rFonts w:ascii="Times New Roman" w:hAnsi="Times New Roman" w:cs="Times New Roman"/>
                <w:b/>
                <w:sz w:val="26"/>
                <w:szCs w:val="26"/>
                <w:u w:val="single"/>
              </w:rPr>
              <w:t>ACTUAL HEATING DEGREE DAYS</w:t>
            </w:r>
          </w:p>
        </w:tc>
        <w:tc>
          <w:tcPr>
            <w:tcW w:w="270" w:type="dxa"/>
          </w:tcPr>
          <w:p w:rsidR="0084564F" w:rsidRPr="00D00999" w:rsidRDefault="0084564F" w:rsidP="006353C5">
            <w:pPr>
              <w:rPr>
                <w:rFonts w:ascii="Times New Roman" w:hAnsi="Times New Roman" w:cs="Times New Roman"/>
                <w:sz w:val="26"/>
                <w:szCs w:val="26"/>
              </w:rPr>
            </w:pPr>
          </w:p>
        </w:tc>
        <w:tc>
          <w:tcPr>
            <w:tcW w:w="270" w:type="dxa"/>
          </w:tcPr>
          <w:p w:rsidR="0084564F" w:rsidRPr="00D00999" w:rsidRDefault="0084564F" w:rsidP="006353C5">
            <w:pPr>
              <w:rPr>
                <w:rFonts w:ascii="Times New Roman" w:hAnsi="Times New Roman" w:cs="Times New Roman"/>
                <w:sz w:val="26"/>
                <w:szCs w:val="26"/>
              </w:rPr>
            </w:pPr>
          </w:p>
        </w:tc>
      </w:tr>
      <w:tr w:rsidR="0084564F" w:rsidRPr="00D00999" w:rsidTr="006353C5">
        <w:trPr>
          <w:gridAfter w:val="3"/>
          <w:wAfter w:w="686" w:type="dxa"/>
          <w:jc w:val="center"/>
        </w:trPr>
        <w:tc>
          <w:tcPr>
            <w:tcW w:w="1440" w:type="dxa"/>
            <w:gridSpan w:val="3"/>
            <w:vAlign w:val="center"/>
          </w:tcPr>
          <w:p w:rsidR="0084564F" w:rsidRPr="00D00999" w:rsidRDefault="0084564F" w:rsidP="006353C5">
            <w:pPr>
              <w:rPr>
                <w:rFonts w:ascii="Times New Roman" w:hAnsi="Times New Roman" w:cs="Times New Roman"/>
                <w:sz w:val="26"/>
                <w:szCs w:val="26"/>
              </w:rPr>
            </w:pPr>
          </w:p>
        </w:tc>
        <w:tc>
          <w:tcPr>
            <w:tcW w:w="1372" w:type="dxa"/>
            <w:vAlign w:val="center"/>
          </w:tcPr>
          <w:p w:rsidR="0084564F" w:rsidRPr="00D00999" w:rsidRDefault="0084564F" w:rsidP="006353C5">
            <w:pPr>
              <w:spacing w:line="480" w:lineRule="auto"/>
              <w:jc w:val="center"/>
              <w:rPr>
                <w:rFonts w:ascii="Times New Roman" w:hAnsi="Times New Roman" w:cs="Times New Roman"/>
                <w:sz w:val="26"/>
                <w:szCs w:val="26"/>
                <w:u w:val="single"/>
              </w:rPr>
            </w:pPr>
            <w:r w:rsidRPr="00D00999">
              <w:rPr>
                <w:rFonts w:ascii="Times New Roman" w:hAnsi="Times New Roman" w:cs="Times New Roman"/>
                <w:sz w:val="26"/>
                <w:szCs w:val="26"/>
                <w:u w:val="single"/>
              </w:rPr>
              <w:t>2006</w:t>
            </w:r>
          </w:p>
        </w:tc>
        <w:tc>
          <w:tcPr>
            <w:tcW w:w="1373" w:type="dxa"/>
            <w:vAlign w:val="center"/>
          </w:tcPr>
          <w:p w:rsidR="0084564F" w:rsidRPr="00D00999" w:rsidRDefault="0084564F" w:rsidP="006353C5">
            <w:pPr>
              <w:spacing w:line="480" w:lineRule="auto"/>
              <w:jc w:val="center"/>
              <w:rPr>
                <w:rFonts w:ascii="Times New Roman" w:hAnsi="Times New Roman" w:cs="Times New Roman"/>
                <w:sz w:val="26"/>
                <w:szCs w:val="26"/>
                <w:u w:val="single"/>
              </w:rPr>
            </w:pPr>
            <w:r w:rsidRPr="00D00999">
              <w:rPr>
                <w:rFonts w:ascii="Times New Roman" w:hAnsi="Times New Roman" w:cs="Times New Roman"/>
                <w:sz w:val="26"/>
                <w:szCs w:val="26"/>
                <w:u w:val="single"/>
              </w:rPr>
              <w:t>2007</w:t>
            </w:r>
          </w:p>
        </w:tc>
        <w:tc>
          <w:tcPr>
            <w:tcW w:w="1372" w:type="dxa"/>
            <w:vAlign w:val="center"/>
          </w:tcPr>
          <w:p w:rsidR="0084564F" w:rsidRPr="00D00999" w:rsidRDefault="0084564F" w:rsidP="006353C5">
            <w:pPr>
              <w:spacing w:line="480" w:lineRule="auto"/>
              <w:jc w:val="center"/>
              <w:rPr>
                <w:rFonts w:ascii="Times New Roman" w:hAnsi="Times New Roman" w:cs="Times New Roman"/>
                <w:sz w:val="26"/>
                <w:szCs w:val="26"/>
                <w:u w:val="single"/>
              </w:rPr>
            </w:pPr>
            <w:r w:rsidRPr="00D00999">
              <w:rPr>
                <w:rFonts w:ascii="Times New Roman" w:hAnsi="Times New Roman" w:cs="Times New Roman"/>
                <w:sz w:val="26"/>
                <w:szCs w:val="26"/>
                <w:u w:val="single"/>
              </w:rPr>
              <w:t>2008</w:t>
            </w:r>
          </w:p>
        </w:tc>
        <w:tc>
          <w:tcPr>
            <w:tcW w:w="1373" w:type="dxa"/>
            <w:vAlign w:val="center"/>
          </w:tcPr>
          <w:p w:rsidR="0084564F" w:rsidRPr="00D00999" w:rsidRDefault="0084564F" w:rsidP="006353C5">
            <w:pPr>
              <w:spacing w:line="480" w:lineRule="auto"/>
              <w:jc w:val="center"/>
              <w:rPr>
                <w:rFonts w:ascii="Times New Roman" w:hAnsi="Times New Roman" w:cs="Times New Roman"/>
                <w:sz w:val="26"/>
                <w:szCs w:val="26"/>
                <w:u w:val="single"/>
              </w:rPr>
            </w:pPr>
            <w:r w:rsidRPr="00D00999">
              <w:rPr>
                <w:rFonts w:ascii="Times New Roman" w:hAnsi="Times New Roman" w:cs="Times New Roman"/>
                <w:sz w:val="26"/>
                <w:szCs w:val="26"/>
                <w:u w:val="single"/>
              </w:rPr>
              <w:t>2009</w:t>
            </w:r>
          </w:p>
        </w:tc>
      </w:tr>
      <w:tr w:rsidR="0084564F" w:rsidRPr="00D00999" w:rsidTr="006353C5">
        <w:trPr>
          <w:gridAfter w:val="3"/>
          <w:wAfter w:w="686" w:type="dxa"/>
          <w:jc w:val="center"/>
        </w:trPr>
        <w:tc>
          <w:tcPr>
            <w:tcW w:w="1440" w:type="dxa"/>
            <w:gridSpan w:val="3"/>
            <w:vAlign w:val="center"/>
          </w:tcPr>
          <w:p w:rsidR="0084564F" w:rsidRPr="00D00999" w:rsidRDefault="0084564F" w:rsidP="006353C5">
            <w:pPr>
              <w:rPr>
                <w:rFonts w:ascii="Times New Roman" w:hAnsi="Times New Roman" w:cs="Times New Roman"/>
                <w:sz w:val="26"/>
                <w:szCs w:val="26"/>
              </w:rPr>
            </w:pPr>
            <w:r w:rsidRPr="00D00999">
              <w:rPr>
                <w:rFonts w:ascii="Times New Roman" w:hAnsi="Times New Roman" w:cs="Times New Roman"/>
                <w:sz w:val="26"/>
                <w:szCs w:val="26"/>
              </w:rPr>
              <w:t>January</w:t>
            </w:r>
          </w:p>
        </w:tc>
        <w:tc>
          <w:tcPr>
            <w:tcW w:w="1372" w:type="dxa"/>
            <w:vAlign w:val="center"/>
          </w:tcPr>
          <w:p w:rsidR="0084564F" w:rsidRPr="00D00999" w:rsidRDefault="00093345" w:rsidP="006353C5">
            <w:pPr>
              <w:jc w:val="center"/>
              <w:rPr>
                <w:rFonts w:ascii="Times New Roman" w:hAnsi="Times New Roman" w:cs="Times New Roman"/>
                <w:sz w:val="26"/>
                <w:szCs w:val="26"/>
              </w:rPr>
            </w:pPr>
            <w:r>
              <w:rPr>
                <w:rFonts w:ascii="Times New Roman" w:hAnsi="Times New Roman" w:cs="Times New Roman"/>
                <w:sz w:val="26"/>
                <w:szCs w:val="26"/>
              </w:rPr>
              <w:t>994</w:t>
            </w:r>
          </w:p>
        </w:tc>
        <w:tc>
          <w:tcPr>
            <w:tcW w:w="1373" w:type="dxa"/>
            <w:vAlign w:val="center"/>
          </w:tcPr>
          <w:p w:rsidR="0084564F" w:rsidRPr="00D00999" w:rsidRDefault="00377CAA" w:rsidP="006353C5">
            <w:pPr>
              <w:jc w:val="center"/>
              <w:rPr>
                <w:rFonts w:ascii="Times New Roman" w:hAnsi="Times New Roman" w:cs="Times New Roman"/>
                <w:sz w:val="26"/>
                <w:szCs w:val="26"/>
              </w:rPr>
            </w:pPr>
            <w:r>
              <w:rPr>
                <w:rFonts w:ascii="Times New Roman" w:hAnsi="Times New Roman" w:cs="Times New Roman"/>
                <w:sz w:val="26"/>
                <w:szCs w:val="26"/>
              </w:rPr>
              <w:t>688</w:t>
            </w:r>
          </w:p>
        </w:tc>
        <w:tc>
          <w:tcPr>
            <w:tcW w:w="1372" w:type="dxa"/>
            <w:vAlign w:val="center"/>
          </w:tcPr>
          <w:p w:rsidR="0084564F" w:rsidRPr="00D00999" w:rsidRDefault="00377CAA" w:rsidP="006353C5">
            <w:pPr>
              <w:jc w:val="center"/>
              <w:rPr>
                <w:rFonts w:ascii="Times New Roman" w:hAnsi="Times New Roman" w:cs="Times New Roman"/>
                <w:sz w:val="26"/>
                <w:szCs w:val="26"/>
              </w:rPr>
            </w:pPr>
            <w:r>
              <w:rPr>
                <w:rFonts w:ascii="Times New Roman" w:hAnsi="Times New Roman" w:cs="Times New Roman"/>
                <w:sz w:val="26"/>
                <w:szCs w:val="26"/>
              </w:rPr>
              <w:t>855</w:t>
            </w:r>
          </w:p>
        </w:tc>
        <w:tc>
          <w:tcPr>
            <w:tcW w:w="1373" w:type="dxa"/>
            <w:vAlign w:val="center"/>
          </w:tcPr>
          <w:p w:rsidR="0084564F" w:rsidRPr="00D00999" w:rsidRDefault="0084564F" w:rsidP="006353C5">
            <w:pPr>
              <w:jc w:val="center"/>
              <w:rPr>
                <w:rFonts w:ascii="Times New Roman" w:hAnsi="Times New Roman" w:cs="Times New Roman"/>
                <w:sz w:val="26"/>
                <w:szCs w:val="26"/>
              </w:rPr>
            </w:pPr>
            <w:r>
              <w:rPr>
                <w:rFonts w:ascii="Times New Roman" w:hAnsi="Times New Roman" w:cs="Times New Roman"/>
                <w:sz w:val="26"/>
                <w:szCs w:val="26"/>
              </w:rPr>
              <w:t>899</w:t>
            </w:r>
          </w:p>
        </w:tc>
      </w:tr>
      <w:tr w:rsidR="0084564F" w:rsidRPr="00D00999" w:rsidTr="006353C5">
        <w:trPr>
          <w:gridAfter w:val="3"/>
          <w:wAfter w:w="686" w:type="dxa"/>
          <w:jc w:val="center"/>
        </w:trPr>
        <w:tc>
          <w:tcPr>
            <w:tcW w:w="1440" w:type="dxa"/>
            <w:gridSpan w:val="3"/>
            <w:vAlign w:val="center"/>
          </w:tcPr>
          <w:p w:rsidR="0084564F" w:rsidRPr="00E971B7" w:rsidRDefault="0084564F" w:rsidP="006353C5">
            <w:pPr>
              <w:rPr>
                <w:rFonts w:ascii="Times New Roman" w:hAnsi="Times New Roman" w:cs="Times New Roman"/>
                <w:b/>
                <w:sz w:val="26"/>
                <w:szCs w:val="26"/>
              </w:rPr>
            </w:pPr>
            <w:r w:rsidRPr="00E971B7">
              <w:rPr>
                <w:rFonts w:ascii="Times New Roman" w:hAnsi="Times New Roman" w:cs="Times New Roman"/>
                <w:b/>
                <w:sz w:val="26"/>
                <w:szCs w:val="26"/>
              </w:rPr>
              <w:t>February</w:t>
            </w:r>
          </w:p>
        </w:tc>
        <w:tc>
          <w:tcPr>
            <w:tcW w:w="1372" w:type="dxa"/>
            <w:vAlign w:val="center"/>
          </w:tcPr>
          <w:p w:rsidR="0084564F" w:rsidRPr="00D00999" w:rsidRDefault="0084564F" w:rsidP="006353C5">
            <w:pPr>
              <w:jc w:val="center"/>
              <w:rPr>
                <w:rFonts w:ascii="Times New Roman" w:hAnsi="Times New Roman" w:cs="Times New Roman"/>
                <w:sz w:val="26"/>
                <w:szCs w:val="26"/>
              </w:rPr>
            </w:pPr>
            <w:r>
              <w:rPr>
                <w:rFonts w:ascii="Times New Roman" w:hAnsi="Times New Roman" w:cs="Times New Roman"/>
                <w:sz w:val="26"/>
                <w:szCs w:val="26"/>
              </w:rPr>
              <w:t>698</w:t>
            </w:r>
          </w:p>
        </w:tc>
        <w:tc>
          <w:tcPr>
            <w:tcW w:w="1373" w:type="dxa"/>
            <w:vAlign w:val="center"/>
          </w:tcPr>
          <w:p w:rsidR="0084564F" w:rsidRPr="00D00999" w:rsidRDefault="0084564F" w:rsidP="006353C5">
            <w:pPr>
              <w:jc w:val="center"/>
              <w:rPr>
                <w:rFonts w:ascii="Times New Roman" w:hAnsi="Times New Roman" w:cs="Times New Roman"/>
                <w:sz w:val="26"/>
                <w:szCs w:val="26"/>
              </w:rPr>
            </w:pPr>
            <w:r>
              <w:rPr>
                <w:rFonts w:ascii="Times New Roman" w:hAnsi="Times New Roman" w:cs="Times New Roman"/>
                <w:sz w:val="26"/>
                <w:szCs w:val="26"/>
              </w:rPr>
              <w:t>926</w:t>
            </w:r>
          </w:p>
        </w:tc>
        <w:tc>
          <w:tcPr>
            <w:tcW w:w="1372" w:type="dxa"/>
            <w:vAlign w:val="center"/>
          </w:tcPr>
          <w:p w:rsidR="0084564F" w:rsidRPr="00E971B7" w:rsidRDefault="0084564F" w:rsidP="006353C5">
            <w:pPr>
              <w:jc w:val="center"/>
              <w:rPr>
                <w:rFonts w:ascii="Times New Roman" w:hAnsi="Times New Roman" w:cs="Times New Roman"/>
                <w:b/>
                <w:sz w:val="26"/>
                <w:szCs w:val="26"/>
              </w:rPr>
            </w:pPr>
            <w:r w:rsidRPr="00E971B7">
              <w:rPr>
                <w:rFonts w:ascii="Times New Roman" w:hAnsi="Times New Roman" w:cs="Times New Roman"/>
                <w:b/>
                <w:sz w:val="26"/>
                <w:szCs w:val="26"/>
              </w:rPr>
              <w:t>856</w:t>
            </w:r>
          </w:p>
        </w:tc>
        <w:tc>
          <w:tcPr>
            <w:tcW w:w="1373" w:type="dxa"/>
            <w:vAlign w:val="center"/>
          </w:tcPr>
          <w:p w:rsidR="0084564F" w:rsidRPr="00E971B7" w:rsidRDefault="0084564F" w:rsidP="006353C5">
            <w:pPr>
              <w:jc w:val="center"/>
              <w:rPr>
                <w:rFonts w:ascii="Times New Roman" w:hAnsi="Times New Roman" w:cs="Times New Roman"/>
                <w:b/>
                <w:sz w:val="26"/>
                <w:szCs w:val="26"/>
              </w:rPr>
            </w:pPr>
            <w:r w:rsidRPr="00E971B7">
              <w:rPr>
                <w:rFonts w:ascii="Times New Roman" w:hAnsi="Times New Roman" w:cs="Times New Roman"/>
                <w:b/>
                <w:sz w:val="26"/>
                <w:szCs w:val="26"/>
              </w:rPr>
              <w:t>1027</w:t>
            </w:r>
          </w:p>
        </w:tc>
      </w:tr>
      <w:tr w:rsidR="0084564F" w:rsidRPr="00D00999" w:rsidTr="006353C5">
        <w:trPr>
          <w:gridAfter w:val="3"/>
          <w:wAfter w:w="686" w:type="dxa"/>
          <w:jc w:val="center"/>
        </w:trPr>
        <w:tc>
          <w:tcPr>
            <w:tcW w:w="1440" w:type="dxa"/>
            <w:gridSpan w:val="3"/>
            <w:vAlign w:val="center"/>
          </w:tcPr>
          <w:p w:rsidR="0084564F" w:rsidRPr="00D00999" w:rsidRDefault="0084564F" w:rsidP="006353C5">
            <w:pPr>
              <w:rPr>
                <w:rFonts w:ascii="Times New Roman" w:hAnsi="Times New Roman" w:cs="Times New Roman"/>
                <w:sz w:val="26"/>
                <w:szCs w:val="26"/>
              </w:rPr>
            </w:pPr>
            <w:r w:rsidRPr="00D00999">
              <w:rPr>
                <w:rFonts w:ascii="Times New Roman" w:hAnsi="Times New Roman" w:cs="Times New Roman"/>
                <w:sz w:val="26"/>
                <w:szCs w:val="26"/>
              </w:rPr>
              <w:t>December</w:t>
            </w:r>
          </w:p>
        </w:tc>
        <w:tc>
          <w:tcPr>
            <w:tcW w:w="1372" w:type="dxa"/>
            <w:vAlign w:val="center"/>
          </w:tcPr>
          <w:p w:rsidR="0084564F" w:rsidRPr="00D00999" w:rsidRDefault="00377CAA" w:rsidP="006353C5">
            <w:pPr>
              <w:jc w:val="center"/>
              <w:rPr>
                <w:rFonts w:ascii="Times New Roman" w:hAnsi="Times New Roman" w:cs="Times New Roman"/>
                <w:sz w:val="26"/>
                <w:szCs w:val="26"/>
              </w:rPr>
            </w:pPr>
            <w:r>
              <w:rPr>
                <w:rFonts w:ascii="Times New Roman" w:hAnsi="Times New Roman" w:cs="Times New Roman"/>
                <w:sz w:val="26"/>
                <w:szCs w:val="26"/>
              </w:rPr>
              <w:t>487</w:t>
            </w:r>
          </w:p>
        </w:tc>
        <w:tc>
          <w:tcPr>
            <w:tcW w:w="1373" w:type="dxa"/>
            <w:vAlign w:val="center"/>
          </w:tcPr>
          <w:p w:rsidR="0084564F" w:rsidRPr="00D00999" w:rsidRDefault="00377CAA" w:rsidP="006353C5">
            <w:pPr>
              <w:jc w:val="center"/>
              <w:rPr>
                <w:rFonts w:ascii="Times New Roman" w:hAnsi="Times New Roman" w:cs="Times New Roman"/>
                <w:sz w:val="26"/>
                <w:szCs w:val="26"/>
              </w:rPr>
            </w:pPr>
            <w:r>
              <w:rPr>
                <w:rFonts w:ascii="Times New Roman" w:hAnsi="Times New Roman" w:cs="Times New Roman"/>
                <w:sz w:val="26"/>
                <w:szCs w:val="26"/>
              </w:rPr>
              <w:t>681</w:t>
            </w:r>
          </w:p>
        </w:tc>
        <w:tc>
          <w:tcPr>
            <w:tcW w:w="1372" w:type="dxa"/>
            <w:vAlign w:val="center"/>
          </w:tcPr>
          <w:p w:rsidR="0084564F" w:rsidRPr="00D00999" w:rsidRDefault="0084564F" w:rsidP="006353C5">
            <w:pPr>
              <w:jc w:val="center"/>
              <w:rPr>
                <w:rFonts w:ascii="Times New Roman" w:hAnsi="Times New Roman" w:cs="Times New Roman"/>
                <w:sz w:val="26"/>
                <w:szCs w:val="26"/>
              </w:rPr>
            </w:pPr>
            <w:r>
              <w:rPr>
                <w:rFonts w:ascii="Times New Roman" w:hAnsi="Times New Roman" w:cs="Times New Roman"/>
                <w:sz w:val="26"/>
                <w:szCs w:val="26"/>
              </w:rPr>
              <w:t>662</w:t>
            </w:r>
          </w:p>
        </w:tc>
        <w:tc>
          <w:tcPr>
            <w:tcW w:w="1373" w:type="dxa"/>
            <w:vAlign w:val="center"/>
          </w:tcPr>
          <w:p w:rsidR="0084564F" w:rsidRPr="00D00999" w:rsidRDefault="0084564F" w:rsidP="006353C5">
            <w:pPr>
              <w:jc w:val="center"/>
              <w:rPr>
                <w:rFonts w:ascii="Times New Roman" w:hAnsi="Times New Roman" w:cs="Times New Roman"/>
                <w:sz w:val="26"/>
                <w:szCs w:val="26"/>
              </w:rPr>
            </w:pPr>
          </w:p>
        </w:tc>
      </w:tr>
    </w:tbl>
    <w:p w:rsidR="0084564F" w:rsidRPr="00D00999" w:rsidRDefault="0084564F" w:rsidP="0084564F">
      <w:pPr>
        <w:rPr>
          <w:rFonts w:ascii="Times New Roman" w:hAnsi="Times New Roman" w:cs="Times New Roman"/>
          <w:sz w:val="26"/>
          <w:szCs w:val="26"/>
        </w:rPr>
      </w:pPr>
    </w:p>
    <w:p w:rsidR="0084564F" w:rsidRDefault="0084564F" w:rsidP="0084564F">
      <w:pPr>
        <w:rPr>
          <w:rFonts w:ascii="Times New Roman" w:hAnsi="Times New Roman" w:cs="Times New Roman"/>
          <w:sz w:val="26"/>
          <w:szCs w:val="26"/>
        </w:rPr>
      </w:pPr>
      <w:r>
        <w:rPr>
          <w:rFonts w:ascii="Times New Roman" w:hAnsi="Times New Roman" w:cs="Times New Roman"/>
          <w:sz w:val="26"/>
          <w:szCs w:val="26"/>
        </w:rPr>
        <w:t>PGW Exh. No.</w:t>
      </w:r>
      <w:r w:rsidR="007231E9">
        <w:rPr>
          <w:rFonts w:ascii="Times New Roman" w:hAnsi="Times New Roman" w:cs="Times New Roman"/>
          <w:sz w:val="26"/>
          <w:szCs w:val="26"/>
        </w:rPr>
        <w:t xml:space="preserve"> 1</w:t>
      </w:r>
      <w:r w:rsidRPr="00D00999">
        <w:rPr>
          <w:rFonts w:ascii="Times New Roman" w:hAnsi="Times New Roman" w:cs="Times New Roman"/>
          <w:sz w:val="26"/>
          <w:szCs w:val="26"/>
        </w:rPr>
        <w:t>.</w:t>
      </w:r>
      <w:r w:rsidR="008F7CCF">
        <w:rPr>
          <w:rFonts w:ascii="Times New Roman" w:hAnsi="Times New Roman" w:cs="Times New Roman"/>
          <w:sz w:val="26"/>
          <w:szCs w:val="26"/>
        </w:rPr>
        <w:t xml:space="preserve"> (emphasis added)</w:t>
      </w:r>
    </w:p>
    <w:p w:rsidR="00550D42" w:rsidRDefault="00550D42" w:rsidP="0084564F">
      <w:pPr>
        <w:rPr>
          <w:rFonts w:ascii="Times New Roman" w:hAnsi="Times New Roman" w:cs="Times New Roman"/>
          <w:sz w:val="26"/>
          <w:szCs w:val="26"/>
        </w:rPr>
      </w:pPr>
    </w:p>
    <w:p w:rsidR="004D481B" w:rsidRDefault="004D481B" w:rsidP="0084564F">
      <w:pPr>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550D42" w:rsidTr="005414DF">
        <w:tc>
          <w:tcPr>
            <w:tcW w:w="9576" w:type="dxa"/>
          </w:tcPr>
          <w:p w:rsidR="00550D42" w:rsidRPr="00550D42" w:rsidRDefault="00550D42" w:rsidP="00550D42">
            <w:pPr>
              <w:jc w:val="center"/>
              <w:rPr>
                <w:rFonts w:ascii="Times New Roman" w:hAnsi="Times New Roman" w:cs="Times New Roman"/>
                <w:b/>
                <w:sz w:val="26"/>
                <w:szCs w:val="26"/>
                <w:u w:val="single"/>
              </w:rPr>
            </w:pPr>
            <w:r>
              <w:rPr>
                <w:rFonts w:ascii="Times New Roman" w:hAnsi="Times New Roman" w:cs="Times New Roman"/>
                <w:b/>
                <w:sz w:val="26"/>
                <w:szCs w:val="26"/>
                <w:u w:val="single"/>
              </w:rPr>
              <w:lastRenderedPageBreak/>
              <w:t>Discussion</w:t>
            </w:r>
          </w:p>
        </w:tc>
      </w:tr>
    </w:tbl>
    <w:p w:rsidR="00550D42" w:rsidRDefault="00550D42" w:rsidP="0084564F">
      <w:pPr>
        <w:rPr>
          <w:rFonts w:ascii="Times New Roman" w:hAnsi="Times New Roman" w:cs="Times New Roman"/>
          <w:sz w:val="26"/>
          <w:szCs w:val="26"/>
        </w:rPr>
      </w:pPr>
    </w:p>
    <w:p w:rsidR="0032237B" w:rsidRPr="00F35730" w:rsidRDefault="0032237B" w:rsidP="0032237B">
      <w:pPr>
        <w:suppressAutoHyphens/>
        <w:jc w:val="center"/>
        <w:rPr>
          <w:b/>
          <w:color w:val="00B050"/>
          <w:sz w:val="26"/>
          <w:szCs w:val="26"/>
          <w:u w:val="single"/>
        </w:rPr>
      </w:pPr>
    </w:p>
    <w:p w:rsidR="0032237B" w:rsidRPr="0032237B" w:rsidRDefault="0032237B" w:rsidP="0032237B">
      <w:pPr>
        <w:suppressAutoHyphens/>
        <w:ind w:firstLine="1440"/>
        <w:rPr>
          <w:rFonts w:ascii="Times New Roman" w:hAnsi="Times New Roman" w:cs="Times New Roman"/>
          <w:spacing w:val="-3"/>
          <w:sz w:val="26"/>
          <w:szCs w:val="26"/>
          <w:u w:val="single"/>
        </w:rPr>
      </w:pPr>
      <w:r w:rsidRPr="0032237B">
        <w:rPr>
          <w:rFonts w:ascii="Times New Roman" w:hAnsi="Times New Roman" w:cs="Times New Roman"/>
          <w:sz w:val="26"/>
          <w:szCs w:val="26"/>
        </w:rPr>
        <w:t xml:space="preserve">As the proponent of a rule or order, the Complainant in this proceeding bears the burden of proof pursuant to Section 332(a) of the Public Utility Code.  66 Pa. C.S. § 332(a).  To satisfy this burden, Complainant must demonstrate that </w:t>
      </w:r>
      <w:r>
        <w:rPr>
          <w:rFonts w:ascii="Times New Roman" w:hAnsi="Times New Roman" w:cs="Times New Roman"/>
          <w:sz w:val="26"/>
          <w:szCs w:val="26"/>
        </w:rPr>
        <w:t>PGW</w:t>
      </w:r>
      <w:r w:rsidRPr="0032237B">
        <w:rPr>
          <w:rFonts w:ascii="Times New Roman" w:hAnsi="Times New Roman" w:cs="Times New Roman"/>
          <w:sz w:val="26"/>
          <w:szCs w:val="26"/>
        </w:rPr>
        <w:t xml:space="preserve"> was responsible for the problems alleged in h</w:t>
      </w:r>
      <w:r>
        <w:rPr>
          <w:rFonts w:ascii="Times New Roman" w:hAnsi="Times New Roman" w:cs="Times New Roman"/>
          <w:sz w:val="26"/>
          <w:szCs w:val="26"/>
        </w:rPr>
        <w:t>is</w:t>
      </w:r>
      <w:r w:rsidRPr="0032237B">
        <w:rPr>
          <w:rFonts w:ascii="Times New Roman" w:hAnsi="Times New Roman" w:cs="Times New Roman"/>
          <w:sz w:val="26"/>
          <w:szCs w:val="26"/>
        </w:rPr>
        <w:t xml:space="preserve"> Complaint through a violation of the Public Utility Code </w:t>
      </w:r>
      <w:r w:rsidR="00A47241">
        <w:rPr>
          <w:rFonts w:ascii="Times New Roman" w:hAnsi="Times New Roman" w:cs="Times New Roman"/>
          <w:sz w:val="26"/>
          <w:szCs w:val="26"/>
        </w:rPr>
        <w:t xml:space="preserve">(Code) </w:t>
      </w:r>
      <w:r w:rsidRPr="0032237B">
        <w:rPr>
          <w:rFonts w:ascii="Times New Roman" w:hAnsi="Times New Roman" w:cs="Times New Roman"/>
          <w:sz w:val="26"/>
          <w:szCs w:val="26"/>
        </w:rPr>
        <w:t xml:space="preserve">or a Regulation or Order of the Commission.  This must be shown by a preponderance of the evidence.  66 Pa. C.S. §701; </w:t>
      </w:r>
      <w:r w:rsidRPr="0032237B">
        <w:rPr>
          <w:rFonts w:ascii="Times New Roman" w:hAnsi="Times New Roman" w:cs="Times New Roman"/>
          <w:i/>
          <w:sz w:val="26"/>
          <w:szCs w:val="26"/>
        </w:rPr>
        <w:t>Patterson v. Bell Telephone Company of Pennsylvania,</w:t>
      </w:r>
      <w:r w:rsidRPr="0032237B">
        <w:rPr>
          <w:rFonts w:ascii="Times New Roman" w:hAnsi="Times New Roman" w:cs="Times New Roman"/>
          <w:sz w:val="26"/>
          <w:szCs w:val="26"/>
        </w:rPr>
        <w:t xml:space="preserve"> 72 PA P.U.C. 196 (1990).  Preponderance of the evidence means that the party with the burden of proof has presented evidence that is more convincing than that presented by the other party.  </w:t>
      </w:r>
      <w:r w:rsidRPr="0032237B">
        <w:rPr>
          <w:rFonts w:ascii="Times New Roman" w:hAnsi="Times New Roman" w:cs="Times New Roman"/>
          <w:i/>
          <w:sz w:val="26"/>
          <w:szCs w:val="26"/>
        </w:rPr>
        <w:t xml:space="preserve">Samuel J. Lansberry, Inc. v. Pa. PUC, </w:t>
      </w:r>
      <w:r w:rsidRPr="0032237B">
        <w:rPr>
          <w:rFonts w:ascii="Times New Roman" w:hAnsi="Times New Roman" w:cs="Times New Roman"/>
          <w:sz w:val="26"/>
          <w:szCs w:val="26"/>
        </w:rPr>
        <w:t xml:space="preserve">578 A.2d 600, 602, </w:t>
      </w:r>
      <w:r w:rsidRPr="0032237B">
        <w:rPr>
          <w:rFonts w:ascii="Times New Roman" w:hAnsi="Times New Roman" w:cs="Times New Roman"/>
          <w:i/>
          <w:sz w:val="26"/>
          <w:szCs w:val="26"/>
        </w:rPr>
        <w:t>alloc. den</w:t>
      </w:r>
      <w:r w:rsidRPr="0032237B">
        <w:rPr>
          <w:rFonts w:ascii="Times New Roman" w:hAnsi="Times New Roman" w:cs="Times New Roman"/>
          <w:sz w:val="26"/>
          <w:szCs w:val="26"/>
        </w:rPr>
        <w:t xml:space="preserve">., 602 A.2d 863 (1992).  In addition, the Commission’s findings of fact must be supported by “substantial evidence,” which consists of evidence that a reasonable mind might accept as adequate to support a conclusion.   A mere “trace of evidence or a suspicion of the existence of a fact” is insufficient.  </w:t>
      </w:r>
      <w:r w:rsidRPr="0032237B">
        <w:rPr>
          <w:rFonts w:ascii="Times New Roman" w:hAnsi="Times New Roman" w:cs="Times New Roman"/>
          <w:i/>
          <w:sz w:val="26"/>
          <w:szCs w:val="26"/>
        </w:rPr>
        <w:t>Norfolk and Western Railway v. Pa. PUC</w:t>
      </w:r>
      <w:r w:rsidRPr="0032237B">
        <w:rPr>
          <w:rFonts w:ascii="Times New Roman" w:hAnsi="Times New Roman" w:cs="Times New Roman"/>
          <w:sz w:val="26"/>
          <w:szCs w:val="26"/>
        </w:rPr>
        <w:t>, 489 Pa. 109, 413 A.2d 1037 (1980).</w:t>
      </w:r>
    </w:p>
    <w:p w:rsidR="0032237B" w:rsidRPr="0032237B" w:rsidRDefault="0032237B" w:rsidP="0032237B">
      <w:pPr>
        <w:rPr>
          <w:rFonts w:ascii="Times New Roman" w:hAnsi="Times New Roman" w:cs="Times New Roman"/>
          <w:sz w:val="26"/>
        </w:rPr>
      </w:pPr>
      <w:r w:rsidRPr="0032237B">
        <w:rPr>
          <w:rFonts w:ascii="Times New Roman" w:hAnsi="Times New Roman" w:cs="Times New Roman"/>
          <w:sz w:val="26"/>
          <w:szCs w:val="26"/>
        </w:rPr>
        <w:tab/>
      </w:r>
      <w:r w:rsidRPr="0032237B">
        <w:rPr>
          <w:rFonts w:ascii="Times New Roman" w:hAnsi="Times New Roman" w:cs="Times New Roman"/>
          <w:sz w:val="26"/>
          <w:szCs w:val="26"/>
        </w:rPr>
        <w:tab/>
      </w:r>
    </w:p>
    <w:p w:rsidR="0032237B" w:rsidRPr="0032237B" w:rsidRDefault="0032237B" w:rsidP="0032237B">
      <w:pPr>
        <w:ind w:firstLine="1440"/>
        <w:rPr>
          <w:rFonts w:ascii="Times New Roman" w:hAnsi="Times New Roman" w:cs="Times New Roman"/>
          <w:sz w:val="26"/>
        </w:rPr>
      </w:pPr>
      <w:r w:rsidRPr="0032237B">
        <w:rPr>
          <w:rFonts w:ascii="Times New Roman" w:hAnsi="Times New Roman" w:cs="Times New Roman"/>
          <w:sz w:val="26"/>
        </w:rPr>
        <w:t>Upon the presentation by the Complainant of evidence sufficient to initially satisfy the burden of proof, the burden of going forward with the evidence to rebut the evidence of the Complainant shifts to P</w:t>
      </w:r>
      <w:r>
        <w:rPr>
          <w:rFonts w:ascii="Times New Roman" w:hAnsi="Times New Roman" w:cs="Times New Roman"/>
          <w:sz w:val="26"/>
        </w:rPr>
        <w:t>GW</w:t>
      </w:r>
      <w:r w:rsidRPr="0032237B">
        <w:rPr>
          <w:rFonts w:ascii="Times New Roman" w:hAnsi="Times New Roman" w:cs="Times New Roman"/>
          <w:sz w:val="26"/>
        </w:rPr>
        <w:t>.  If the evidence presented by P</w:t>
      </w:r>
      <w:r>
        <w:rPr>
          <w:rFonts w:ascii="Times New Roman" w:hAnsi="Times New Roman" w:cs="Times New Roman"/>
          <w:sz w:val="26"/>
        </w:rPr>
        <w:t>GW</w:t>
      </w:r>
      <w:r w:rsidRPr="0032237B">
        <w:rPr>
          <w:rFonts w:ascii="Times New Roman" w:hAnsi="Times New Roman" w:cs="Times New Roman"/>
          <w:sz w:val="26"/>
        </w:rPr>
        <w:t xml:space="preserve"> is of co-equal weight, the Complainant has not satisfied h</w:t>
      </w:r>
      <w:r>
        <w:rPr>
          <w:rFonts w:ascii="Times New Roman" w:hAnsi="Times New Roman" w:cs="Times New Roman"/>
          <w:sz w:val="26"/>
        </w:rPr>
        <w:t>is</w:t>
      </w:r>
      <w:r w:rsidRPr="0032237B">
        <w:rPr>
          <w:rFonts w:ascii="Times New Roman" w:hAnsi="Times New Roman" w:cs="Times New Roman"/>
          <w:sz w:val="26"/>
        </w:rPr>
        <w:t xml:space="preserve"> burden of proof.  The Complainant now has to provide some additional evidence to rebut that of PECO. </w:t>
      </w:r>
      <w:r w:rsidRPr="0032237B">
        <w:rPr>
          <w:rFonts w:ascii="Times New Roman" w:hAnsi="Times New Roman" w:cs="Times New Roman"/>
          <w:iCs/>
          <w:sz w:val="26"/>
        </w:rPr>
        <w:t xml:space="preserve"> </w:t>
      </w:r>
      <w:hyperlink r:id="rId7" w:history="1">
        <w:r w:rsidRPr="0032237B">
          <w:rPr>
            <w:rStyle w:val="Hyperlink"/>
            <w:rFonts w:ascii="Times New Roman" w:hAnsi="Times New Roman" w:cs="Times New Roman"/>
            <w:i/>
            <w:iCs/>
            <w:color w:val="auto"/>
            <w:sz w:val="26"/>
            <w:u w:val="none"/>
          </w:rPr>
          <w:t>Burleson v. Pa. PUC</w:t>
        </w:r>
        <w:r w:rsidRPr="0032237B">
          <w:rPr>
            <w:rStyle w:val="Hyperlink"/>
            <w:rFonts w:ascii="Times New Roman" w:hAnsi="Times New Roman" w:cs="Times New Roman"/>
            <w:iCs/>
            <w:color w:val="auto"/>
            <w:sz w:val="26"/>
            <w:u w:val="none"/>
          </w:rPr>
          <w:t>, 443 A.2d 1373 (Pa. Cmwlth. 1982), aff’d, 501 Pa. 433, 461 A.2d 1234 (1983).</w:t>
        </w:r>
      </w:hyperlink>
    </w:p>
    <w:p w:rsidR="0032237B" w:rsidRDefault="0032237B" w:rsidP="0032237B">
      <w:pPr>
        <w:ind w:firstLine="1440"/>
        <w:rPr>
          <w:rFonts w:ascii="Times New (W1)" w:hAnsi="Times New (W1)"/>
          <w:sz w:val="26"/>
        </w:rPr>
      </w:pPr>
    </w:p>
    <w:p w:rsidR="0032237B" w:rsidRPr="0032237B" w:rsidRDefault="0032237B" w:rsidP="0032237B">
      <w:pPr>
        <w:ind w:firstLine="1440"/>
        <w:rPr>
          <w:rFonts w:ascii="Times New Roman" w:hAnsi="Times New Roman" w:cs="Times New Roman"/>
          <w:sz w:val="26"/>
        </w:rPr>
      </w:pPr>
      <w:r w:rsidRPr="0032237B">
        <w:rPr>
          <w:rFonts w:ascii="Times New Roman" w:hAnsi="Times New Roman" w:cs="Times New Roman"/>
          <w:sz w:val="26"/>
        </w:rPr>
        <w:t xml:space="preserve">While the burden of persuasion may </w:t>
      </w:r>
      <w:r w:rsidRPr="0032237B">
        <w:rPr>
          <w:rStyle w:val="term1"/>
          <w:rFonts w:ascii="Times New Roman" w:hAnsi="Times New Roman" w:cs="Times New Roman"/>
          <w:b w:val="0"/>
          <w:bCs w:val="0"/>
          <w:sz w:val="26"/>
        </w:rPr>
        <w:t>shift</w:t>
      </w:r>
      <w:r w:rsidRPr="0032237B">
        <w:rPr>
          <w:rFonts w:ascii="Times New Roman" w:hAnsi="Times New Roman" w:cs="Times New Roman"/>
          <w:sz w:val="26"/>
        </w:rPr>
        <w:t xml:space="preserve"> back and forth during a proceeding, the </w:t>
      </w:r>
      <w:r w:rsidRPr="0032237B">
        <w:rPr>
          <w:rStyle w:val="term1"/>
          <w:rFonts w:ascii="Times New Roman" w:hAnsi="Times New Roman" w:cs="Times New Roman"/>
          <w:b w:val="0"/>
          <w:bCs w:val="0"/>
          <w:sz w:val="26"/>
        </w:rPr>
        <w:t>burden of proof</w:t>
      </w:r>
      <w:r w:rsidRPr="0032237B">
        <w:rPr>
          <w:rFonts w:ascii="Times New Roman" w:hAnsi="Times New Roman" w:cs="Times New Roman"/>
          <w:sz w:val="26"/>
        </w:rPr>
        <w:t xml:space="preserve"> never </w:t>
      </w:r>
      <w:r w:rsidRPr="0032237B">
        <w:rPr>
          <w:rStyle w:val="term1"/>
          <w:rFonts w:ascii="Times New Roman" w:hAnsi="Times New Roman" w:cs="Times New Roman"/>
          <w:b w:val="0"/>
          <w:bCs w:val="0"/>
          <w:sz w:val="26"/>
        </w:rPr>
        <w:t>shifts.  The burden of proof</w:t>
      </w:r>
      <w:r w:rsidRPr="0032237B">
        <w:rPr>
          <w:rFonts w:ascii="Times New Roman" w:hAnsi="Times New Roman" w:cs="Times New Roman"/>
          <w:sz w:val="26"/>
        </w:rPr>
        <w:t xml:space="preserve"> always remains on the party seeking affirmative relief from the Commission.  </w:t>
      </w:r>
      <w:r w:rsidRPr="0032237B">
        <w:rPr>
          <w:rFonts w:ascii="Times New Roman" w:hAnsi="Times New Roman" w:cs="Times New Roman"/>
          <w:i/>
          <w:sz w:val="26"/>
        </w:rPr>
        <w:t xml:space="preserve">Milkie v. Pa. PUC, </w:t>
      </w:r>
      <w:r w:rsidRPr="0032237B">
        <w:rPr>
          <w:rFonts w:ascii="Times New Roman" w:hAnsi="Times New Roman" w:cs="Times New Roman"/>
          <w:sz w:val="26"/>
        </w:rPr>
        <w:t>768 A.2d 1217 (Pa. Cmwlth. 2001).</w:t>
      </w:r>
    </w:p>
    <w:p w:rsidR="0032237B" w:rsidRDefault="0032237B" w:rsidP="0032237B">
      <w:pPr>
        <w:ind w:firstLine="1440"/>
        <w:rPr>
          <w:rFonts w:ascii="Times New (W1)" w:hAnsi="Times New (W1)"/>
          <w:sz w:val="26"/>
        </w:rPr>
      </w:pPr>
    </w:p>
    <w:p w:rsidR="0032237B" w:rsidRPr="006339EF" w:rsidRDefault="0032237B" w:rsidP="0032237B">
      <w:pPr>
        <w:ind w:firstLine="1440"/>
        <w:rPr>
          <w:rFonts w:ascii="Times New Roman" w:hAnsi="Times New Roman" w:cs="Times New Roman"/>
          <w:sz w:val="26"/>
          <w:szCs w:val="26"/>
        </w:rPr>
      </w:pPr>
      <w:r w:rsidRPr="006339EF">
        <w:rPr>
          <w:rFonts w:ascii="Times New Roman" w:hAnsi="Times New Roman" w:cs="Times New Roman"/>
          <w:sz w:val="26"/>
          <w:szCs w:val="26"/>
        </w:rPr>
        <w:t xml:space="preserve">In a billing dispute such as this, the Complainant has the burden of proving by a preponderance of the evidence </w:t>
      </w:r>
      <w:r w:rsidR="00FF3E9A" w:rsidRPr="006339EF">
        <w:rPr>
          <w:rFonts w:ascii="Times New Roman" w:hAnsi="Times New Roman" w:cs="Times New Roman"/>
          <w:sz w:val="26"/>
          <w:szCs w:val="26"/>
        </w:rPr>
        <w:t>that</w:t>
      </w:r>
      <w:r w:rsidRPr="006339EF">
        <w:rPr>
          <w:rFonts w:ascii="Times New Roman" w:hAnsi="Times New Roman" w:cs="Times New Roman"/>
          <w:sz w:val="26"/>
          <w:szCs w:val="26"/>
        </w:rPr>
        <w:t>: (1) the number of occupants in the household has not changed, (2) the potential for energy use was low (no change in the nature of natural gas use or no addition of new appliances), and (3) the Complainant’s billing</w:t>
      </w:r>
      <w:r w:rsidRPr="009A5AFF">
        <w:rPr>
          <w:sz w:val="26"/>
          <w:szCs w:val="26"/>
        </w:rPr>
        <w:t xml:space="preserve"> </w:t>
      </w:r>
      <w:r w:rsidRPr="006339EF">
        <w:rPr>
          <w:rFonts w:ascii="Times New Roman" w:hAnsi="Times New Roman" w:cs="Times New Roman"/>
          <w:sz w:val="26"/>
          <w:szCs w:val="26"/>
        </w:rPr>
        <w:t>history showed no previous abnormalities.</w:t>
      </w:r>
      <w:r w:rsidRPr="009A5AFF">
        <w:rPr>
          <w:sz w:val="26"/>
          <w:szCs w:val="26"/>
        </w:rPr>
        <w:t xml:space="preserve">  </w:t>
      </w:r>
      <w:r w:rsidRPr="006339EF">
        <w:rPr>
          <w:rFonts w:ascii="Times New Roman" w:hAnsi="Times New Roman" w:cs="Times New Roman"/>
          <w:i/>
          <w:sz w:val="26"/>
          <w:szCs w:val="26"/>
        </w:rPr>
        <w:t xml:space="preserve">Waldron v. Philadelphia Electric Company, </w:t>
      </w:r>
      <w:r w:rsidRPr="006339EF">
        <w:rPr>
          <w:rFonts w:ascii="Times New Roman" w:hAnsi="Times New Roman" w:cs="Times New Roman"/>
          <w:sz w:val="26"/>
          <w:szCs w:val="26"/>
        </w:rPr>
        <w:t xml:space="preserve">54 Pa. P.U.C. 98 (1980), </w:t>
      </w:r>
      <w:r w:rsidRPr="006339EF">
        <w:rPr>
          <w:rFonts w:ascii="Times New Roman" w:hAnsi="Times New Roman" w:cs="Times New Roman"/>
          <w:i/>
          <w:sz w:val="26"/>
          <w:szCs w:val="26"/>
        </w:rPr>
        <w:t>Branham v. Philadelphia Electric Co</w:t>
      </w:r>
      <w:r w:rsidRPr="006339EF">
        <w:rPr>
          <w:rFonts w:ascii="Times New Roman" w:hAnsi="Times New Roman" w:cs="Times New Roman"/>
          <w:sz w:val="26"/>
          <w:szCs w:val="26"/>
          <w:u w:val="single"/>
        </w:rPr>
        <w:t>.</w:t>
      </w:r>
      <w:r w:rsidRPr="006339EF">
        <w:rPr>
          <w:rFonts w:ascii="Times New Roman" w:hAnsi="Times New Roman" w:cs="Times New Roman"/>
          <w:sz w:val="26"/>
          <w:szCs w:val="26"/>
        </w:rPr>
        <w:t xml:space="preserve">, 54 Pa. P.U.C. 120 (1980), and </w:t>
      </w:r>
      <w:r w:rsidRPr="006339EF">
        <w:rPr>
          <w:rFonts w:ascii="Times New Roman" w:hAnsi="Times New Roman" w:cs="Times New Roman"/>
          <w:i/>
          <w:sz w:val="26"/>
          <w:szCs w:val="26"/>
        </w:rPr>
        <w:t>Replogle v. Pennsylvania Electric Company</w:t>
      </w:r>
      <w:r w:rsidRPr="006339EF">
        <w:rPr>
          <w:rFonts w:ascii="Times New Roman" w:hAnsi="Times New Roman" w:cs="Times New Roman"/>
          <w:sz w:val="26"/>
          <w:szCs w:val="26"/>
        </w:rPr>
        <w:t xml:space="preserve">, 54 Pa. P.U.C. 528 (1980).  If the utility fails to rebut this evidence, the Complainant’s </w:t>
      </w:r>
      <w:r w:rsidRPr="006339EF">
        <w:rPr>
          <w:rFonts w:ascii="Times New Roman" w:hAnsi="Times New Roman" w:cs="Times New Roman"/>
          <w:i/>
          <w:sz w:val="26"/>
          <w:szCs w:val="26"/>
        </w:rPr>
        <w:t>prima facie</w:t>
      </w:r>
      <w:r w:rsidRPr="006339EF">
        <w:rPr>
          <w:rFonts w:ascii="Times New Roman" w:hAnsi="Times New Roman" w:cs="Times New Roman"/>
          <w:sz w:val="26"/>
          <w:szCs w:val="26"/>
        </w:rPr>
        <w:t xml:space="preserve"> case, the Complainant w</w:t>
      </w:r>
      <w:r w:rsidR="00A47241">
        <w:rPr>
          <w:rFonts w:ascii="Times New Roman" w:hAnsi="Times New Roman" w:cs="Times New Roman"/>
          <w:sz w:val="26"/>
          <w:szCs w:val="26"/>
        </w:rPr>
        <w:t>ill</w:t>
      </w:r>
      <w:r w:rsidRPr="006339EF">
        <w:rPr>
          <w:rFonts w:ascii="Times New Roman" w:hAnsi="Times New Roman" w:cs="Times New Roman"/>
          <w:sz w:val="26"/>
          <w:szCs w:val="26"/>
        </w:rPr>
        <w:t xml:space="preserve"> prevail.</w:t>
      </w:r>
    </w:p>
    <w:p w:rsidR="0032237B" w:rsidRPr="009A5AFF" w:rsidRDefault="0032237B" w:rsidP="0032237B">
      <w:pPr>
        <w:rPr>
          <w:sz w:val="26"/>
          <w:szCs w:val="26"/>
        </w:rPr>
      </w:pPr>
    </w:p>
    <w:p w:rsidR="0032237B" w:rsidRPr="006339EF" w:rsidRDefault="0032237B" w:rsidP="0032237B">
      <w:pPr>
        <w:rPr>
          <w:rFonts w:ascii="Times New Roman" w:hAnsi="Times New Roman" w:cs="Times New Roman"/>
          <w:sz w:val="26"/>
          <w:szCs w:val="26"/>
        </w:rPr>
      </w:pPr>
      <w:r w:rsidRPr="009A5AFF">
        <w:rPr>
          <w:sz w:val="26"/>
          <w:szCs w:val="26"/>
        </w:rPr>
        <w:tab/>
      </w:r>
      <w:r w:rsidRPr="009A5AFF">
        <w:rPr>
          <w:sz w:val="26"/>
          <w:szCs w:val="26"/>
        </w:rPr>
        <w:tab/>
      </w:r>
      <w:r w:rsidRPr="006339EF">
        <w:rPr>
          <w:rFonts w:ascii="Times New Roman" w:hAnsi="Times New Roman" w:cs="Times New Roman"/>
          <w:sz w:val="26"/>
          <w:szCs w:val="26"/>
        </w:rPr>
        <w:t xml:space="preserve">Also, in </w:t>
      </w:r>
      <w:r w:rsidRPr="006339EF">
        <w:rPr>
          <w:rFonts w:ascii="Times New Roman" w:hAnsi="Times New Roman" w:cs="Times New Roman"/>
          <w:i/>
          <w:sz w:val="26"/>
          <w:szCs w:val="26"/>
        </w:rPr>
        <w:t>Replogle</w:t>
      </w:r>
      <w:r w:rsidRPr="006339EF">
        <w:rPr>
          <w:rFonts w:ascii="Times New Roman" w:hAnsi="Times New Roman" w:cs="Times New Roman"/>
          <w:sz w:val="26"/>
          <w:szCs w:val="26"/>
        </w:rPr>
        <w:t xml:space="preserve">, </w:t>
      </w:r>
      <w:r w:rsidRPr="006339EF">
        <w:rPr>
          <w:rFonts w:ascii="Times New Roman" w:hAnsi="Times New Roman" w:cs="Times New Roman"/>
          <w:i/>
          <w:sz w:val="26"/>
          <w:szCs w:val="26"/>
        </w:rPr>
        <w:t>supra</w:t>
      </w:r>
      <w:r w:rsidRPr="006339EF">
        <w:rPr>
          <w:rFonts w:ascii="Times New Roman" w:hAnsi="Times New Roman" w:cs="Times New Roman"/>
          <w:sz w:val="26"/>
          <w:szCs w:val="26"/>
        </w:rPr>
        <w:t xml:space="preserve">, the Commission has further stated that although the results of </w:t>
      </w:r>
      <w:r w:rsidR="00A47241">
        <w:rPr>
          <w:rFonts w:ascii="Times New Roman" w:hAnsi="Times New Roman" w:cs="Times New Roman"/>
          <w:sz w:val="26"/>
          <w:szCs w:val="26"/>
        </w:rPr>
        <w:t>a</w:t>
      </w:r>
      <w:r w:rsidRPr="006339EF">
        <w:rPr>
          <w:rFonts w:ascii="Times New Roman" w:hAnsi="Times New Roman" w:cs="Times New Roman"/>
          <w:sz w:val="26"/>
          <w:szCs w:val="26"/>
        </w:rPr>
        <w:t xml:space="preserve"> meter test are important, standing alone, they may be insufficient rebuttal testimony.  However, if in addition to the meter test results, the utility places into the record testimony to rebut the Complainant’s </w:t>
      </w:r>
      <w:r w:rsidRPr="006339EF">
        <w:rPr>
          <w:rFonts w:ascii="Times New Roman" w:hAnsi="Times New Roman" w:cs="Times New Roman"/>
          <w:i/>
          <w:sz w:val="26"/>
          <w:szCs w:val="26"/>
        </w:rPr>
        <w:t>prima facie</w:t>
      </w:r>
      <w:r w:rsidRPr="006339EF">
        <w:rPr>
          <w:rFonts w:ascii="Times New Roman" w:hAnsi="Times New Roman" w:cs="Times New Roman"/>
          <w:sz w:val="26"/>
          <w:szCs w:val="26"/>
        </w:rPr>
        <w:t xml:space="preserve"> case, such as an inventory or analysis of the appliances in the home, or an attempt by the Respondent to ascertain the cause of the high bill, such as the presence of a foreign load or a wire condition or both, the burden of going forward shifts to the Complainant to prove that the meter in question is defective.  If the Complainant is unable to marshal direct proof tha</w:t>
      </w:r>
      <w:r w:rsidR="006339EF">
        <w:rPr>
          <w:rFonts w:ascii="Times New Roman" w:hAnsi="Times New Roman" w:cs="Times New Roman"/>
          <w:sz w:val="26"/>
          <w:szCs w:val="26"/>
        </w:rPr>
        <w:t>t h</w:t>
      </w:r>
      <w:r w:rsidR="00BF3CC6">
        <w:rPr>
          <w:rFonts w:ascii="Times New Roman" w:hAnsi="Times New Roman" w:cs="Times New Roman"/>
          <w:sz w:val="26"/>
          <w:szCs w:val="26"/>
        </w:rPr>
        <w:t>is</w:t>
      </w:r>
      <w:r w:rsidR="006339EF">
        <w:rPr>
          <w:rFonts w:ascii="Times New Roman" w:hAnsi="Times New Roman" w:cs="Times New Roman"/>
          <w:sz w:val="26"/>
          <w:szCs w:val="26"/>
        </w:rPr>
        <w:t xml:space="preserve"> meter has malfunctioned, he can prove his</w:t>
      </w:r>
      <w:r w:rsidRPr="006339EF">
        <w:rPr>
          <w:rFonts w:ascii="Times New Roman" w:hAnsi="Times New Roman" w:cs="Times New Roman"/>
          <w:sz w:val="26"/>
          <w:szCs w:val="26"/>
        </w:rPr>
        <w:t xml:space="preserve"> case by circumstantial evidence that the metered use has exceeded the actual use.  </w:t>
      </w:r>
      <w:r w:rsidRPr="006339EF">
        <w:rPr>
          <w:rFonts w:ascii="Times New Roman" w:hAnsi="Times New Roman" w:cs="Times New Roman"/>
          <w:i/>
          <w:sz w:val="26"/>
          <w:szCs w:val="26"/>
        </w:rPr>
        <w:t>Milkie</w:t>
      </w:r>
      <w:r w:rsidRPr="006339EF">
        <w:rPr>
          <w:rFonts w:ascii="Times New Roman" w:hAnsi="Times New Roman" w:cs="Times New Roman"/>
          <w:sz w:val="26"/>
          <w:szCs w:val="26"/>
        </w:rPr>
        <w:t xml:space="preserve">, </w:t>
      </w:r>
      <w:r w:rsidRPr="006339EF">
        <w:rPr>
          <w:rFonts w:ascii="Times New Roman" w:hAnsi="Times New Roman" w:cs="Times New Roman"/>
          <w:i/>
          <w:sz w:val="26"/>
          <w:szCs w:val="26"/>
        </w:rPr>
        <w:t>supra</w:t>
      </w:r>
      <w:r w:rsidRPr="006339EF">
        <w:rPr>
          <w:rFonts w:ascii="Times New Roman" w:hAnsi="Times New Roman" w:cs="Times New Roman"/>
          <w:sz w:val="26"/>
          <w:szCs w:val="26"/>
        </w:rPr>
        <w:t>.</w:t>
      </w:r>
    </w:p>
    <w:p w:rsidR="0032237B" w:rsidRPr="009C756D" w:rsidRDefault="0032237B" w:rsidP="0032237B">
      <w:pPr>
        <w:ind w:firstLine="1440"/>
        <w:rPr>
          <w:i/>
          <w:sz w:val="26"/>
        </w:rPr>
      </w:pPr>
    </w:p>
    <w:p w:rsidR="0032237B" w:rsidRPr="006339EF" w:rsidRDefault="0032237B" w:rsidP="0032237B">
      <w:pPr>
        <w:rPr>
          <w:rFonts w:ascii="Times New Roman" w:hAnsi="Times New Roman" w:cs="Times New Roman"/>
          <w:sz w:val="26"/>
          <w:szCs w:val="26"/>
        </w:rPr>
      </w:pPr>
      <w:r w:rsidRPr="009C756D">
        <w:rPr>
          <w:rFonts w:ascii="Times New (W1)" w:hAnsi="Times New (W1)"/>
          <w:szCs w:val="26"/>
        </w:rPr>
        <w:tab/>
      </w:r>
      <w:r w:rsidRPr="009C756D">
        <w:rPr>
          <w:rFonts w:ascii="Times New (W1)" w:hAnsi="Times New (W1)"/>
          <w:szCs w:val="26"/>
        </w:rPr>
        <w:tab/>
      </w:r>
      <w:r w:rsidRPr="006339EF">
        <w:rPr>
          <w:rFonts w:ascii="Times New Roman" w:hAnsi="Times New Roman" w:cs="Times New Roman"/>
          <w:sz w:val="26"/>
          <w:szCs w:val="26"/>
        </w:rPr>
        <w:t>Before we address the Exception</w:t>
      </w:r>
      <w:r w:rsidR="000A02B7">
        <w:rPr>
          <w:rFonts w:ascii="Times New Roman" w:hAnsi="Times New Roman" w:cs="Times New Roman"/>
          <w:sz w:val="26"/>
          <w:szCs w:val="26"/>
        </w:rPr>
        <w:t>s</w:t>
      </w:r>
      <w:r w:rsidRPr="006339EF">
        <w:rPr>
          <w:rFonts w:ascii="Times New Roman" w:hAnsi="Times New Roman" w:cs="Times New Roman"/>
          <w:sz w:val="26"/>
          <w:szCs w:val="26"/>
        </w:rPr>
        <w:t xml:space="preserve">, </w:t>
      </w:r>
      <w:r w:rsidR="00BF3CC6">
        <w:rPr>
          <w:rFonts w:ascii="Times New Roman" w:hAnsi="Times New Roman" w:cs="Times New Roman"/>
          <w:sz w:val="26"/>
          <w:szCs w:val="26"/>
        </w:rPr>
        <w:t xml:space="preserve">we note that </w:t>
      </w:r>
      <w:r w:rsidRPr="006339EF">
        <w:rPr>
          <w:rFonts w:ascii="Times New Roman" w:hAnsi="Times New Roman" w:cs="Times New Roman"/>
          <w:sz w:val="26"/>
          <w:szCs w:val="26"/>
        </w:rPr>
        <w:t xml:space="preserve">any issue or Exception that we do not specifically address has been duly considered and will be denied without further discussion.  It is well settled that we are not required to consider, expressly or at length, each contention or argument raised by the parties.  </w:t>
      </w:r>
      <w:r w:rsidRPr="006339EF">
        <w:rPr>
          <w:rFonts w:ascii="Times New Roman" w:hAnsi="Times New Roman" w:cs="Times New Roman"/>
          <w:i/>
          <w:sz w:val="26"/>
          <w:szCs w:val="26"/>
        </w:rPr>
        <w:t>Consolidated Rail Corporation v. PUC</w:t>
      </w:r>
      <w:r w:rsidRPr="006339EF">
        <w:rPr>
          <w:rFonts w:ascii="Times New Roman" w:hAnsi="Times New Roman" w:cs="Times New Roman"/>
          <w:sz w:val="26"/>
          <w:szCs w:val="26"/>
        </w:rPr>
        <w:t xml:space="preserve">, 625 A.2d 741 (Pa. Cmwlth. 1993); </w:t>
      </w:r>
      <w:r w:rsidRPr="006339EF">
        <w:rPr>
          <w:rFonts w:ascii="Times New Roman" w:hAnsi="Times New Roman" w:cs="Times New Roman"/>
          <w:i/>
          <w:sz w:val="26"/>
          <w:szCs w:val="26"/>
        </w:rPr>
        <w:t>see also</w:t>
      </w:r>
      <w:r w:rsidRPr="006339EF">
        <w:rPr>
          <w:rFonts w:ascii="Times New Roman" w:hAnsi="Times New Roman" w:cs="Times New Roman"/>
          <w:sz w:val="26"/>
          <w:szCs w:val="26"/>
        </w:rPr>
        <w:t xml:space="preserve">, </w:t>
      </w:r>
      <w:r w:rsidRPr="006339EF">
        <w:rPr>
          <w:rFonts w:ascii="Times New Roman" w:hAnsi="Times New Roman" w:cs="Times New Roman"/>
          <w:i/>
          <w:sz w:val="26"/>
          <w:szCs w:val="26"/>
        </w:rPr>
        <w:t>generally</w:t>
      </w:r>
      <w:r w:rsidRPr="006339EF">
        <w:rPr>
          <w:rFonts w:ascii="Times New Roman" w:hAnsi="Times New Roman" w:cs="Times New Roman"/>
          <w:sz w:val="26"/>
          <w:szCs w:val="26"/>
        </w:rPr>
        <w:t xml:space="preserve">, </w:t>
      </w:r>
      <w:r w:rsidRPr="006339EF">
        <w:rPr>
          <w:rFonts w:ascii="Times New Roman" w:hAnsi="Times New Roman" w:cs="Times New Roman"/>
          <w:i/>
          <w:sz w:val="26"/>
          <w:szCs w:val="26"/>
        </w:rPr>
        <w:t>University of Pennsylvania v. Pa. PUC</w:t>
      </w:r>
      <w:r w:rsidRPr="006339EF">
        <w:rPr>
          <w:rFonts w:ascii="Times New Roman" w:hAnsi="Times New Roman" w:cs="Times New Roman"/>
          <w:sz w:val="26"/>
          <w:szCs w:val="26"/>
        </w:rPr>
        <w:t>, 485 A.2d 1217 (Pa. Cmwlth. 1984).</w:t>
      </w:r>
    </w:p>
    <w:p w:rsidR="0032237B" w:rsidRPr="00F35730" w:rsidRDefault="0032237B" w:rsidP="0032237B">
      <w:pPr>
        <w:suppressAutoHyphens/>
        <w:jc w:val="center"/>
        <w:rPr>
          <w:b/>
          <w:color w:val="00B050"/>
          <w:sz w:val="26"/>
          <w:szCs w:val="26"/>
          <w:u w:val="single"/>
        </w:rPr>
      </w:pPr>
    </w:p>
    <w:p w:rsidR="0032237B" w:rsidRPr="00735643" w:rsidRDefault="0032237B" w:rsidP="0032237B">
      <w:pPr>
        <w:ind w:firstLine="1440"/>
        <w:rPr>
          <w:rFonts w:ascii="Times New Roman" w:hAnsi="Times New Roman" w:cs="Times New Roman"/>
          <w:sz w:val="26"/>
          <w:szCs w:val="26"/>
        </w:rPr>
      </w:pPr>
      <w:r w:rsidRPr="00735643">
        <w:rPr>
          <w:rFonts w:ascii="Times New Roman" w:hAnsi="Times New Roman" w:cs="Times New Roman"/>
          <w:sz w:val="26"/>
          <w:szCs w:val="26"/>
        </w:rPr>
        <w:lastRenderedPageBreak/>
        <w:t xml:space="preserve">The ALJ made </w:t>
      </w:r>
      <w:r w:rsidR="006339EF" w:rsidRPr="00735643">
        <w:rPr>
          <w:rFonts w:ascii="Times New Roman" w:hAnsi="Times New Roman" w:cs="Times New Roman"/>
          <w:sz w:val="26"/>
          <w:szCs w:val="26"/>
        </w:rPr>
        <w:t>five</w:t>
      </w:r>
      <w:r w:rsidRPr="00735643">
        <w:rPr>
          <w:rFonts w:ascii="Times New Roman" w:hAnsi="Times New Roman" w:cs="Times New Roman"/>
          <w:sz w:val="26"/>
          <w:szCs w:val="26"/>
        </w:rPr>
        <w:t xml:space="preserve"> Findings of Fact and reached </w:t>
      </w:r>
      <w:r w:rsidR="006339EF" w:rsidRPr="00735643">
        <w:rPr>
          <w:rFonts w:ascii="Times New Roman" w:hAnsi="Times New Roman" w:cs="Times New Roman"/>
          <w:sz w:val="26"/>
          <w:szCs w:val="26"/>
        </w:rPr>
        <w:t>three</w:t>
      </w:r>
      <w:r w:rsidRPr="00735643">
        <w:rPr>
          <w:rFonts w:ascii="Times New Roman" w:hAnsi="Times New Roman" w:cs="Times New Roman"/>
          <w:sz w:val="26"/>
          <w:szCs w:val="26"/>
        </w:rPr>
        <w:t xml:space="preserve"> Conclusions of Law.  The Findings of Fact and Conclusions of Law are incorporated herein by reference and are adopted without comment unless they are either expressly or by necessary implication rejected or modified by this Opinion and Order.</w:t>
      </w:r>
    </w:p>
    <w:p w:rsidR="002B4F3E" w:rsidRDefault="002B4F3E" w:rsidP="0032237B">
      <w:pPr>
        <w:ind w:firstLine="1440"/>
        <w:rPr>
          <w:rFonts w:ascii="Times New (W1)" w:hAnsi="Times New (W1)"/>
          <w:sz w:val="26"/>
          <w:szCs w:val="26"/>
        </w:rPr>
      </w:pPr>
    </w:p>
    <w:p w:rsidR="004E3C1E" w:rsidRDefault="002B4F3E" w:rsidP="0032237B">
      <w:pPr>
        <w:ind w:firstLine="1440"/>
        <w:rPr>
          <w:rFonts w:ascii="Times New Roman" w:hAnsi="Times New Roman" w:cs="Times New Roman"/>
          <w:sz w:val="26"/>
          <w:szCs w:val="26"/>
        </w:rPr>
      </w:pPr>
      <w:r w:rsidRPr="002B4F3E">
        <w:rPr>
          <w:rFonts w:ascii="Times New Roman" w:hAnsi="Times New Roman" w:cs="Times New Roman"/>
          <w:sz w:val="26"/>
          <w:szCs w:val="26"/>
        </w:rPr>
        <w:t xml:space="preserve">In reviewing the three criteria established in </w:t>
      </w:r>
      <w:r w:rsidRPr="002B4F3E">
        <w:rPr>
          <w:rFonts w:ascii="Times New Roman" w:hAnsi="Times New Roman" w:cs="Times New Roman"/>
          <w:i/>
          <w:sz w:val="26"/>
          <w:szCs w:val="26"/>
        </w:rPr>
        <w:t>Waldron</w:t>
      </w:r>
      <w:r w:rsidRPr="002B4F3E">
        <w:rPr>
          <w:rFonts w:ascii="Times New Roman" w:hAnsi="Times New Roman" w:cs="Times New Roman"/>
          <w:sz w:val="26"/>
          <w:szCs w:val="26"/>
        </w:rPr>
        <w:t xml:space="preserve">, </w:t>
      </w:r>
      <w:r w:rsidRPr="002B4F3E">
        <w:rPr>
          <w:rFonts w:ascii="Times New Roman" w:hAnsi="Times New Roman" w:cs="Times New Roman"/>
          <w:i/>
          <w:sz w:val="26"/>
          <w:szCs w:val="26"/>
        </w:rPr>
        <w:t>supra</w:t>
      </w:r>
      <w:r w:rsidRPr="002B4F3E">
        <w:rPr>
          <w:rFonts w:ascii="Times New Roman" w:hAnsi="Times New Roman" w:cs="Times New Roman"/>
          <w:sz w:val="26"/>
          <w:szCs w:val="26"/>
        </w:rPr>
        <w:t xml:space="preserve">, </w:t>
      </w:r>
      <w:r w:rsidR="00BF3CC6">
        <w:rPr>
          <w:rFonts w:ascii="Times New Roman" w:hAnsi="Times New Roman" w:cs="Times New Roman"/>
          <w:sz w:val="26"/>
          <w:szCs w:val="26"/>
        </w:rPr>
        <w:t xml:space="preserve">we </w:t>
      </w:r>
      <w:r>
        <w:rPr>
          <w:rFonts w:ascii="Times New Roman" w:hAnsi="Times New Roman" w:cs="Times New Roman"/>
          <w:sz w:val="26"/>
          <w:szCs w:val="26"/>
        </w:rPr>
        <w:t>note</w:t>
      </w:r>
      <w:r w:rsidRPr="002B4F3E">
        <w:rPr>
          <w:rFonts w:ascii="Times New Roman" w:hAnsi="Times New Roman" w:cs="Times New Roman"/>
          <w:sz w:val="26"/>
          <w:szCs w:val="26"/>
        </w:rPr>
        <w:t xml:space="preserve"> that the Complainant lived </w:t>
      </w:r>
      <w:r>
        <w:rPr>
          <w:rFonts w:ascii="Times New Roman" w:hAnsi="Times New Roman" w:cs="Times New Roman"/>
          <w:sz w:val="26"/>
          <w:szCs w:val="26"/>
        </w:rPr>
        <w:t>with his wife and daughter</w:t>
      </w:r>
      <w:r w:rsidRPr="002B4F3E">
        <w:rPr>
          <w:rFonts w:ascii="Times New Roman" w:hAnsi="Times New Roman" w:cs="Times New Roman"/>
          <w:sz w:val="26"/>
          <w:szCs w:val="26"/>
        </w:rPr>
        <w:t xml:space="preserve"> during the entire period in question, so the number of occupants </w:t>
      </w:r>
      <w:r w:rsidR="00BF3CC6">
        <w:rPr>
          <w:rFonts w:ascii="Times New Roman" w:hAnsi="Times New Roman" w:cs="Times New Roman"/>
          <w:sz w:val="26"/>
          <w:szCs w:val="26"/>
        </w:rPr>
        <w:t xml:space="preserve">of the home </w:t>
      </w:r>
      <w:r w:rsidRPr="002B4F3E">
        <w:rPr>
          <w:rFonts w:ascii="Times New Roman" w:hAnsi="Times New Roman" w:cs="Times New Roman"/>
          <w:sz w:val="26"/>
          <w:szCs w:val="26"/>
        </w:rPr>
        <w:t>did not change</w:t>
      </w:r>
      <w:r w:rsidR="00A75A39">
        <w:rPr>
          <w:rFonts w:ascii="Times New Roman" w:hAnsi="Times New Roman" w:cs="Times New Roman"/>
          <w:sz w:val="26"/>
          <w:szCs w:val="26"/>
        </w:rPr>
        <w:t>.  T</w:t>
      </w:r>
      <w:r w:rsidR="00B94A98">
        <w:rPr>
          <w:rFonts w:ascii="Times New Roman" w:hAnsi="Times New Roman" w:cs="Times New Roman"/>
          <w:sz w:val="26"/>
          <w:szCs w:val="26"/>
        </w:rPr>
        <w:t>he potential for increased usage over past years’ usage</w:t>
      </w:r>
      <w:r w:rsidR="00A75A39">
        <w:rPr>
          <w:rFonts w:ascii="Times New Roman" w:hAnsi="Times New Roman" w:cs="Times New Roman"/>
          <w:sz w:val="26"/>
          <w:szCs w:val="26"/>
        </w:rPr>
        <w:t xml:space="preserve"> did not change</w:t>
      </w:r>
      <w:r w:rsidRPr="002B4F3E">
        <w:rPr>
          <w:rFonts w:ascii="Times New Roman" w:hAnsi="Times New Roman" w:cs="Times New Roman"/>
          <w:sz w:val="26"/>
          <w:szCs w:val="26"/>
        </w:rPr>
        <w:t>.</w:t>
      </w:r>
      <w:r w:rsidR="00A75A39">
        <w:rPr>
          <w:rFonts w:ascii="Times New Roman" w:hAnsi="Times New Roman" w:cs="Times New Roman"/>
          <w:sz w:val="26"/>
          <w:szCs w:val="26"/>
        </w:rPr>
        <w:t xml:space="preserve">  There were no prior billing anomalies.</w:t>
      </w:r>
      <w:r w:rsidRPr="002B4F3E">
        <w:rPr>
          <w:rFonts w:ascii="Times New Roman" w:hAnsi="Times New Roman" w:cs="Times New Roman"/>
          <w:sz w:val="26"/>
          <w:szCs w:val="26"/>
        </w:rPr>
        <w:t xml:space="preserve">  </w:t>
      </w:r>
      <w:r w:rsidR="00735643">
        <w:rPr>
          <w:rFonts w:ascii="Times New Roman" w:hAnsi="Times New Roman" w:cs="Times New Roman"/>
          <w:sz w:val="26"/>
          <w:szCs w:val="26"/>
        </w:rPr>
        <w:t>Tr</w:t>
      </w:r>
      <w:r w:rsidR="0002787E">
        <w:rPr>
          <w:rFonts w:ascii="Times New Roman" w:hAnsi="Times New Roman" w:cs="Times New Roman"/>
          <w:sz w:val="26"/>
          <w:szCs w:val="26"/>
        </w:rPr>
        <w:t>.</w:t>
      </w:r>
      <w:r w:rsidR="00735643">
        <w:rPr>
          <w:rFonts w:ascii="Times New Roman" w:hAnsi="Times New Roman" w:cs="Times New Roman"/>
          <w:sz w:val="26"/>
          <w:szCs w:val="26"/>
        </w:rPr>
        <w:t xml:space="preserve"> at 10</w:t>
      </w:r>
      <w:r w:rsidR="00A75A39">
        <w:rPr>
          <w:rFonts w:ascii="Times New Roman" w:hAnsi="Times New Roman" w:cs="Times New Roman"/>
          <w:sz w:val="26"/>
          <w:szCs w:val="26"/>
        </w:rPr>
        <w:t>, 11</w:t>
      </w:r>
      <w:r w:rsidR="004E3C1E">
        <w:rPr>
          <w:rFonts w:ascii="Times New Roman" w:hAnsi="Times New Roman" w:cs="Times New Roman"/>
          <w:sz w:val="26"/>
          <w:szCs w:val="26"/>
        </w:rPr>
        <w:t>.</w:t>
      </w:r>
    </w:p>
    <w:p w:rsidR="004E3C1E" w:rsidRPr="00CD3B9A" w:rsidRDefault="004E3C1E" w:rsidP="0032237B">
      <w:pPr>
        <w:ind w:firstLine="1440"/>
        <w:rPr>
          <w:rFonts w:ascii="Times New Roman" w:hAnsi="Times New Roman" w:cs="Times New Roman"/>
          <w:sz w:val="26"/>
          <w:szCs w:val="26"/>
        </w:rPr>
      </w:pPr>
    </w:p>
    <w:p w:rsidR="004E3C1E" w:rsidRPr="00CD3B9A" w:rsidRDefault="004E3C1E" w:rsidP="004E3C1E">
      <w:pPr>
        <w:ind w:firstLine="1440"/>
        <w:rPr>
          <w:rFonts w:ascii="Times New Roman" w:hAnsi="Times New Roman" w:cs="Times New Roman"/>
          <w:sz w:val="26"/>
          <w:szCs w:val="26"/>
        </w:rPr>
      </w:pPr>
      <w:r w:rsidRPr="00CD3B9A">
        <w:rPr>
          <w:rFonts w:ascii="Times New Roman" w:hAnsi="Times New Roman" w:cs="Times New Roman"/>
          <w:sz w:val="26"/>
          <w:szCs w:val="26"/>
        </w:rPr>
        <w:t>The ALJ however, found that the Complainant’s February 2009 billed usage (12 Ccf) was abnormally high when compared with the average usage of February 2006 (8.10 Ccf), February 2007 (9.90 Ccf)</w:t>
      </w:r>
      <w:r w:rsidR="00DA0F6D">
        <w:rPr>
          <w:rFonts w:ascii="Times New Roman" w:hAnsi="Times New Roman" w:cs="Times New Roman"/>
          <w:sz w:val="26"/>
          <w:szCs w:val="26"/>
        </w:rPr>
        <w:t>,</w:t>
      </w:r>
      <w:r w:rsidRPr="00CD3B9A">
        <w:rPr>
          <w:rFonts w:ascii="Times New Roman" w:hAnsi="Times New Roman" w:cs="Times New Roman"/>
          <w:sz w:val="26"/>
          <w:szCs w:val="26"/>
        </w:rPr>
        <w:t xml:space="preserve"> and February 2008 (9.39 Ccf).  PGW Exh. No. 1; ALJ Finding of Fact No. 5.  Therefore, according to the ALJ, the Complainant’s average use of February 2006, 2007, and 2008 (9.13 Ccf (8.10 + 9.90 + 9.39/3)) should be used as the </w:t>
      </w:r>
      <w:r w:rsidR="00BF3CC6">
        <w:rPr>
          <w:rFonts w:ascii="Times New Roman" w:hAnsi="Times New Roman" w:cs="Times New Roman"/>
          <w:sz w:val="26"/>
          <w:szCs w:val="26"/>
        </w:rPr>
        <w:t xml:space="preserve">basis for calculating the </w:t>
      </w:r>
      <w:r w:rsidRPr="00CD3B9A">
        <w:rPr>
          <w:rFonts w:ascii="Times New Roman" w:hAnsi="Times New Roman" w:cs="Times New Roman"/>
          <w:sz w:val="26"/>
          <w:szCs w:val="26"/>
        </w:rPr>
        <w:t>Complainant’s gas consumption for February 2009, instead of 12 Ccf.</w:t>
      </w:r>
      <w:r w:rsidR="00CD3B9A">
        <w:rPr>
          <w:rFonts w:ascii="Times New Roman" w:hAnsi="Times New Roman" w:cs="Times New Roman"/>
          <w:sz w:val="26"/>
          <w:szCs w:val="26"/>
        </w:rPr>
        <w:t xml:space="preserve">  I.D. at 4.</w:t>
      </w:r>
    </w:p>
    <w:p w:rsidR="004E3C1E" w:rsidRPr="00CD3B9A" w:rsidRDefault="004E3C1E" w:rsidP="004E3C1E">
      <w:pPr>
        <w:rPr>
          <w:rFonts w:ascii="Times New Roman" w:hAnsi="Times New Roman" w:cs="Times New Roman"/>
          <w:sz w:val="26"/>
          <w:szCs w:val="26"/>
        </w:rPr>
      </w:pPr>
    </w:p>
    <w:p w:rsidR="0032385F" w:rsidRDefault="004E3C1E" w:rsidP="0032385F">
      <w:pPr>
        <w:rPr>
          <w:rFonts w:ascii="Times New Roman" w:hAnsi="Times New Roman" w:cs="Times New Roman"/>
          <w:sz w:val="26"/>
          <w:szCs w:val="26"/>
        </w:rPr>
      </w:pPr>
      <w:r w:rsidRPr="00CD3B9A">
        <w:rPr>
          <w:rFonts w:ascii="Times New Roman" w:hAnsi="Times New Roman" w:cs="Times New Roman"/>
          <w:sz w:val="26"/>
          <w:szCs w:val="26"/>
        </w:rPr>
        <w:tab/>
      </w:r>
      <w:r w:rsidRPr="00CD3B9A">
        <w:rPr>
          <w:rFonts w:ascii="Times New Roman" w:hAnsi="Times New Roman" w:cs="Times New Roman"/>
          <w:sz w:val="26"/>
          <w:szCs w:val="26"/>
        </w:rPr>
        <w:tab/>
      </w:r>
      <w:r w:rsidR="00CD3B9A" w:rsidRPr="00CD3B9A">
        <w:rPr>
          <w:rFonts w:ascii="Times New Roman" w:hAnsi="Times New Roman" w:cs="Times New Roman"/>
          <w:sz w:val="26"/>
          <w:szCs w:val="26"/>
        </w:rPr>
        <w:t>Further, in support of his finding, the ALJ relied upon</w:t>
      </w:r>
      <w:r w:rsidR="00CD3B9A">
        <w:rPr>
          <w:rFonts w:ascii="Times New Roman" w:hAnsi="Times New Roman" w:cs="Times New Roman"/>
          <w:sz w:val="26"/>
          <w:szCs w:val="26"/>
        </w:rPr>
        <w:t xml:space="preserve"> the Commission’s action in</w:t>
      </w:r>
      <w:r w:rsidR="00CD3B9A" w:rsidRPr="00CD3B9A">
        <w:rPr>
          <w:rFonts w:ascii="Times New Roman" w:hAnsi="Times New Roman" w:cs="Times New Roman"/>
          <w:sz w:val="26"/>
          <w:szCs w:val="26"/>
        </w:rPr>
        <w:t xml:space="preserve"> </w:t>
      </w:r>
      <w:r w:rsidRPr="00CD3B9A">
        <w:rPr>
          <w:rFonts w:ascii="Times New Roman" w:hAnsi="Times New Roman" w:cs="Times New Roman"/>
          <w:i/>
          <w:sz w:val="26"/>
          <w:szCs w:val="26"/>
        </w:rPr>
        <w:t>Christman v. PECO Energy Company</w:t>
      </w:r>
      <w:r w:rsidRPr="00CD3B9A">
        <w:rPr>
          <w:rFonts w:ascii="Times New Roman" w:hAnsi="Times New Roman" w:cs="Times New Roman"/>
          <w:sz w:val="26"/>
          <w:szCs w:val="26"/>
        </w:rPr>
        <w:t>, Docket No. F-2008-2026212</w:t>
      </w:r>
      <w:r w:rsidR="00CD3B9A">
        <w:rPr>
          <w:rFonts w:ascii="Times New Roman" w:hAnsi="Times New Roman" w:cs="Times New Roman"/>
          <w:sz w:val="26"/>
          <w:szCs w:val="26"/>
        </w:rPr>
        <w:t xml:space="preserve"> (Public Meeting July 23, 2009). </w:t>
      </w:r>
      <w:r w:rsidRPr="00CD3B9A">
        <w:rPr>
          <w:rFonts w:ascii="Times New Roman" w:hAnsi="Times New Roman" w:cs="Times New Roman"/>
          <w:sz w:val="26"/>
          <w:szCs w:val="26"/>
        </w:rPr>
        <w:t xml:space="preserve"> </w:t>
      </w:r>
      <w:r w:rsidR="00BF3CC6">
        <w:rPr>
          <w:rFonts w:ascii="Times New Roman" w:hAnsi="Times New Roman" w:cs="Times New Roman"/>
          <w:sz w:val="26"/>
          <w:szCs w:val="26"/>
        </w:rPr>
        <w:t>In that case, the Commission</w:t>
      </w:r>
      <w:r w:rsidRPr="00CD3B9A">
        <w:rPr>
          <w:rFonts w:ascii="Times New Roman" w:hAnsi="Times New Roman" w:cs="Times New Roman"/>
          <w:sz w:val="26"/>
          <w:szCs w:val="26"/>
        </w:rPr>
        <w:t xml:space="preserve"> indica</w:t>
      </w:r>
      <w:r w:rsidR="00BF3CC6">
        <w:rPr>
          <w:rFonts w:ascii="Times New Roman" w:hAnsi="Times New Roman" w:cs="Times New Roman"/>
          <w:sz w:val="26"/>
          <w:szCs w:val="26"/>
        </w:rPr>
        <w:t>ted that a utility can rebut a C</w:t>
      </w:r>
      <w:r w:rsidRPr="00CD3B9A">
        <w:rPr>
          <w:rFonts w:ascii="Times New Roman" w:hAnsi="Times New Roman" w:cs="Times New Roman"/>
          <w:sz w:val="26"/>
          <w:szCs w:val="26"/>
        </w:rPr>
        <w:t xml:space="preserve">omplainant’s </w:t>
      </w:r>
      <w:r w:rsidRPr="00CD3B9A">
        <w:rPr>
          <w:rFonts w:ascii="Times New Roman" w:hAnsi="Times New Roman" w:cs="Times New Roman"/>
          <w:i/>
          <w:sz w:val="26"/>
          <w:szCs w:val="26"/>
        </w:rPr>
        <w:t>prima facie</w:t>
      </w:r>
      <w:r w:rsidRPr="00CD3B9A">
        <w:rPr>
          <w:rFonts w:ascii="Times New Roman" w:hAnsi="Times New Roman" w:cs="Times New Roman"/>
          <w:sz w:val="26"/>
          <w:szCs w:val="26"/>
        </w:rPr>
        <w:t xml:space="preserve"> case, if the utility presents, among other things, mete</w:t>
      </w:r>
      <w:r w:rsidR="00BF3CC6">
        <w:rPr>
          <w:rFonts w:ascii="Times New Roman" w:hAnsi="Times New Roman" w:cs="Times New Roman"/>
          <w:sz w:val="26"/>
          <w:szCs w:val="26"/>
        </w:rPr>
        <w:t>r tests and an analysis of the C</w:t>
      </w:r>
      <w:r w:rsidRPr="00CD3B9A">
        <w:rPr>
          <w:rFonts w:ascii="Times New Roman" w:hAnsi="Times New Roman" w:cs="Times New Roman"/>
          <w:sz w:val="26"/>
          <w:szCs w:val="26"/>
        </w:rPr>
        <w:t xml:space="preserve">omplainant’s potential </w:t>
      </w:r>
      <w:r w:rsidRPr="0032385F">
        <w:rPr>
          <w:rFonts w:ascii="Times New Roman" w:hAnsi="Times New Roman" w:cs="Times New Roman"/>
          <w:sz w:val="26"/>
          <w:szCs w:val="26"/>
        </w:rPr>
        <w:t>load.</w:t>
      </w:r>
      <w:r w:rsidR="0032385F" w:rsidRPr="0032385F">
        <w:rPr>
          <w:rFonts w:ascii="Times New Roman" w:hAnsi="Times New Roman" w:cs="Times New Roman"/>
          <w:sz w:val="26"/>
          <w:szCs w:val="26"/>
        </w:rPr>
        <w:t xml:space="preserve">  </w:t>
      </w:r>
      <w:r w:rsidR="0032385F">
        <w:rPr>
          <w:rFonts w:ascii="Times New Roman" w:hAnsi="Times New Roman" w:cs="Times New Roman"/>
          <w:sz w:val="26"/>
          <w:szCs w:val="26"/>
        </w:rPr>
        <w:t>PGW</w:t>
      </w:r>
      <w:r w:rsidR="00BF3CC6">
        <w:rPr>
          <w:rFonts w:ascii="Times New Roman" w:hAnsi="Times New Roman" w:cs="Times New Roman"/>
          <w:sz w:val="26"/>
          <w:szCs w:val="26"/>
        </w:rPr>
        <w:t>,</w:t>
      </w:r>
      <w:r w:rsidR="0032385F">
        <w:rPr>
          <w:rFonts w:ascii="Times New Roman" w:hAnsi="Times New Roman" w:cs="Times New Roman"/>
          <w:sz w:val="26"/>
          <w:szCs w:val="26"/>
        </w:rPr>
        <w:t xml:space="preserve"> however</w:t>
      </w:r>
      <w:r w:rsidR="00BF3CC6">
        <w:rPr>
          <w:rFonts w:ascii="Times New Roman" w:hAnsi="Times New Roman" w:cs="Times New Roman"/>
          <w:sz w:val="26"/>
          <w:szCs w:val="26"/>
        </w:rPr>
        <w:t>,</w:t>
      </w:r>
      <w:r w:rsidR="0032385F" w:rsidRPr="0032385F">
        <w:rPr>
          <w:rFonts w:ascii="Times New Roman" w:hAnsi="Times New Roman" w:cs="Times New Roman"/>
          <w:sz w:val="26"/>
          <w:szCs w:val="26"/>
        </w:rPr>
        <w:t xml:space="preserve"> did not present any meter test.  Nor did it </w:t>
      </w:r>
      <w:r w:rsidR="00BF3CC6">
        <w:rPr>
          <w:rFonts w:ascii="Times New Roman" w:hAnsi="Times New Roman" w:cs="Times New Roman"/>
          <w:sz w:val="26"/>
          <w:szCs w:val="26"/>
        </w:rPr>
        <w:t>provide</w:t>
      </w:r>
      <w:r w:rsidR="0032385F" w:rsidRPr="0032385F">
        <w:rPr>
          <w:rFonts w:ascii="Times New Roman" w:hAnsi="Times New Roman" w:cs="Times New Roman"/>
          <w:sz w:val="26"/>
          <w:szCs w:val="26"/>
        </w:rPr>
        <w:t xml:space="preserve"> any analysis of the</w:t>
      </w:r>
      <w:r w:rsidR="00830507">
        <w:rPr>
          <w:rFonts w:ascii="Times New Roman" w:hAnsi="Times New Roman" w:cs="Times New Roman"/>
          <w:sz w:val="26"/>
          <w:szCs w:val="26"/>
        </w:rPr>
        <w:t xml:space="preserve"> Complainant’s potential load.</w:t>
      </w:r>
      <w:r w:rsidR="00B91266">
        <w:rPr>
          <w:rFonts w:ascii="Times New Roman" w:hAnsi="Times New Roman" w:cs="Times New Roman"/>
          <w:sz w:val="26"/>
          <w:szCs w:val="26"/>
        </w:rPr>
        <w:t xml:space="preserve"> We do not find, however, the </w:t>
      </w:r>
      <w:r w:rsidR="00B91266">
        <w:rPr>
          <w:rFonts w:ascii="Times New Roman" w:hAnsi="Times New Roman" w:cs="Times New Roman"/>
          <w:i/>
          <w:sz w:val="26"/>
          <w:szCs w:val="26"/>
        </w:rPr>
        <w:t>Christman</w:t>
      </w:r>
      <w:r w:rsidR="00B91266">
        <w:rPr>
          <w:rFonts w:ascii="Times New Roman" w:hAnsi="Times New Roman" w:cs="Times New Roman"/>
          <w:sz w:val="26"/>
          <w:szCs w:val="26"/>
        </w:rPr>
        <w:t xml:space="preserve"> case to be </w:t>
      </w:r>
      <w:r w:rsidR="00EF042A">
        <w:rPr>
          <w:rFonts w:ascii="Times New Roman" w:hAnsi="Times New Roman" w:cs="Times New Roman"/>
          <w:sz w:val="26"/>
          <w:szCs w:val="26"/>
        </w:rPr>
        <w:t>dispositive</w:t>
      </w:r>
      <w:r w:rsidR="00B91266">
        <w:rPr>
          <w:rFonts w:ascii="Times New Roman" w:hAnsi="Times New Roman" w:cs="Times New Roman"/>
          <w:sz w:val="26"/>
          <w:szCs w:val="26"/>
        </w:rPr>
        <w:t xml:space="preserve"> here</w:t>
      </w:r>
      <w:r w:rsidR="00EF042A">
        <w:rPr>
          <w:rFonts w:ascii="Times New Roman" w:hAnsi="Times New Roman" w:cs="Times New Roman"/>
          <w:sz w:val="26"/>
          <w:szCs w:val="26"/>
        </w:rPr>
        <w:t>,</w:t>
      </w:r>
      <w:r w:rsidR="00B91266">
        <w:rPr>
          <w:rFonts w:ascii="Times New Roman" w:hAnsi="Times New Roman" w:cs="Times New Roman"/>
          <w:sz w:val="26"/>
          <w:szCs w:val="26"/>
        </w:rPr>
        <w:t xml:space="preserve"> because HDD data was provided by PGW at hearing within its exhibits but was not </w:t>
      </w:r>
      <w:r w:rsidR="00EB4FE8">
        <w:rPr>
          <w:rFonts w:ascii="Times New Roman" w:hAnsi="Times New Roman" w:cs="Times New Roman"/>
          <w:sz w:val="26"/>
          <w:szCs w:val="26"/>
        </w:rPr>
        <w:t xml:space="preserve">considered </w:t>
      </w:r>
      <w:r w:rsidR="00B91266">
        <w:rPr>
          <w:rFonts w:ascii="Times New Roman" w:hAnsi="Times New Roman" w:cs="Times New Roman"/>
          <w:sz w:val="26"/>
          <w:szCs w:val="26"/>
        </w:rPr>
        <w:t>by the ALJ.</w:t>
      </w:r>
    </w:p>
    <w:p w:rsidR="008F7CCF" w:rsidRDefault="008F7CCF" w:rsidP="0032385F">
      <w:pPr>
        <w:rPr>
          <w:rFonts w:ascii="Times New Roman" w:hAnsi="Times New Roman" w:cs="Times New Roman"/>
          <w:sz w:val="26"/>
          <w:szCs w:val="26"/>
        </w:rPr>
      </w:pPr>
    </w:p>
    <w:p w:rsidR="008F7CCF" w:rsidRPr="00B91266" w:rsidRDefault="008F7CCF" w:rsidP="0032385F">
      <w:pPr>
        <w:rPr>
          <w:rFonts w:ascii="Times New Roman" w:hAnsi="Times New Roman" w:cs="Times New Roman"/>
          <w:sz w:val="26"/>
          <w:szCs w:val="26"/>
        </w:rPr>
      </w:pPr>
      <w:r>
        <w:rPr>
          <w:rFonts w:ascii="Times New Roman" w:hAnsi="Times New Roman" w:cs="Times New Roman"/>
          <w:sz w:val="26"/>
          <w:szCs w:val="26"/>
        </w:rPr>
        <w:lastRenderedPageBreak/>
        <w:tab/>
      </w:r>
      <w:r>
        <w:rPr>
          <w:rFonts w:ascii="Times New Roman" w:hAnsi="Times New Roman" w:cs="Times New Roman"/>
          <w:sz w:val="26"/>
          <w:szCs w:val="26"/>
        </w:rPr>
        <w:tab/>
      </w:r>
      <w:r w:rsidR="00C52B87">
        <w:rPr>
          <w:rFonts w:ascii="Times New Roman" w:hAnsi="Times New Roman" w:cs="Times New Roman"/>
          <w:sz w:val="26"/>
          <w:szCs w:val="26"/>
        </w:rPr>
        <w:t xml:space="preserve">As noted, </w:t>
      </w:r>
      <w:r>
        <w:rPr>
          <w:rFonts w:ascii="Times New Roman" w:hAnsi="Times New Roman" w:cs="Times New Roman"/>
          <w:sz w:val="26"/>
          <w:szCs w:val="26"/>
        </w:rPr>
        <w:t>PGW filed Exception</w:t>
      </w:r>
      <w:r w:rsidR="000A02B7">
        <w:rPr>
          <w:rFonts w:ascii="Times New Roman" w:hAnsi="Times New Roman" w:cs="Times New Roman"/>
          <w:sz w:val="26"/>
          <w:szCs w:val="26"/>
        </w:rPr>
        <w:t>s</w:t>
      </w:r>
      <w:r>
        <w:rPr>
          <w:rFonts w:ascii="Times New Roman" w:hAnsi="Times New Roman" w:cs="Times New Roman"/>
          <w:sz w:val="26"/>
          <w:szCs w:val="26"/>
        </w:rPr>
        <w:t xml:space="preserve"> to the I.D.</w:t>
      </w:r>
      <w:r w:rsidR="00C52B87">
        <w:rPr>
          <w:rFonts w:ascii="Times New Roman" w:hAnsi="Times New Roman" w:cs="Times New Roman"/>
          <w:sz w:val="26"/>
          <w:szCs w:val="26"/>
        </w:rPr>
        <w:t xml:space="preserve">  In its Exception</w:t>
      </w:r>
      <w:r w:rsidR="000A02B7">
        <w:rPr>
          <w:rFonts w:ascii="Times New Roman" w:hAnsi="Times New Roman" w:cs="Times New Roman"/>
          <w:sz w:val="26"/>
          <w:szCs w:val="26"/>
        </w:rPr>
        <w:t>s</w:t>
      </w:r>
      <w:r w:rsidR="00C52B87">
        <w:rPr>
          <w:rFonts w:ascii="Times New Roman" w:hAnsi="Times New Roman" w:cs="Times New Roman"/>
          <w:sz w:val="26"/>
          <w:szCs w:val="26"/>
        </w:rPr>
        <w:t xml:space="preserve">, PGW </w:t>
      </w:r>
      <w:r>
        <w:rPr>
          <w:rFonts w:ascii="Times New Roman" w:hAnsi="Times New Roman" w:cs="Times New Roman"/>
          <w:sz w:val="26"/>
          <w:szCs w:val="26"/>
        </w:rPr>
        <w:t>contend</w:t>
      </w:r>
      <w:r w:rsidR="00C52B87">
        <w:rPr>
          <w:rFonts w:ascii="Times New Roman" w:hAnsi="Times New Roman" w:cs="Times New Roman"/>
          <w:sz w:val="26"/>
          <w:szCs w:val="26"/>
        </w:rPr>
        <w:t>s</w:t>
      </w:r>
      <w:r>
        <w:rPr>
          <w:rFonts w:ascii="Times New Roman" w:hAnsi="Times New Roman" w:cs="Times New Roman"/>
          <w:sz w:val="26"/>
          <w:szCs w:val="26"/>
        </w:rPr>
        <w:t xml:space="preserve"> that the I.D. erred in ignoring relevant </w:t>
      </w:r>
      <w:r w:rsidR="00EB4FE8">
        <w:rPr>
          <w:rFonts w:ascii="Times New Roman" w:hAnsi="Times New Roman" w:cs="Times New Roman"/>
          <w:sz w:val="26"/>
          <w:szCs w:val="26"/>
        </w:rPr>
        <w:t>HDD</w:t>
      </w:r>
      <w:r>
        <w:rPr>
          <w:rFonts w:ascii="Times New Roman" w:hAnsi="Times New Roman" w:cs="Times New Roman"/>
          <w:sz w:val="26"/>
          <w:szCs w:val="26"/>
        </w:rPr>
        <w:t xml:space="preserve"> evidence that accounts for the increase in the Complainant’s gas bill for February, 2009.</w:t>
      </w:r>
      <w:r w:rsidR="0078469D">
        <w:rPr>
          <w:rFonts w:ascii="Times New Roman" w:hAnsi="Times New Roman" w:cs="Times New Roman"/>
          <w:sz w:val="26"/>
          <w:szCs w:val="26"/>
        </w:rPr>
        <w:t xml:space="preserve">  PGW Exc. at 2.</w:t>
      </w:r>
    </w:p>
    <w:p w:rsidR="00827B68" w:rsidRDefault="00827B68" w:rsidP="0032385F">
      <w:pPr>
        <w:rPr>
          <w:rFonts w:ascii="Times New Roman" w:hAnsi="Times New Roman" w:cs="Times New Roman"/>
          <w:sz w:val="26"/>
          <w:szCs w:val="26"/>
        </w:rPr>
      </w:pPr>
    </w:p>
    <w:p w:rsidR="00827B68" w:rsidRDefault="00AF03E0" w:rsidP="00827B68">
      <w:pPr>
        <w:ind w:firstLine="1440"/>
        <w:rPr>
          <w:rFonts w:ascii="Times New Roman" w:hAnsi="Times New Roman" w:cs="Times New Roman"/>
          <w:sz w:val="26"/>
          <w:szCs w:val="26"/>
        </w:rPr>
      </w:pPr>
      <w:r>
        <w:rPr>
          <w:rFonts w:ascii="Times New Roman" w:hAnsi="Times New Roman" w:cs="Times New Roman"/>
          <w:sz w:val="26"/>
          <w:szCs w:val="26"/>
        </w:rPr>
        <w:t>In its Exception</w:t>
      </w:r>
      <w:r w:rsidR="000A02B7">
        <w:rPr>
          <w:rFonts w:ascii="Times New Roman" w:hAnsi="Times New Roman" w:cs="Times New Roman"/>
          <w:sz w:val="26"/>
          <w:szCs w:val="26"/>
        </w:rPr>
        <w:t>s</w:t>
      </w:r>
      <w:r w:rsidR="00EB4FE8">
        <w:rPr>
          <w:rFonts w:ascii="Times New Roman" w:hAnsi="Times New Roman" w:cs="Times New Roman"/>
          <w:sz w:val="26"/>
          <w:szCs w:val="26"/>
        </w:rPr>
        <w:t>,</w:t>
      </w:r>
      <w:r w:rsidR="00827B68">
        <w:rPr>
          <w:rFonts w:ascii="Times New Roman" w:hAnsi="Times New Roman" w:cs="Times New Roman"/>
          <w:sz w:val="26"/>
          <w:szCs w:val="26"/>
        </w:rPr>
        <w:t xml:space="preserve"> </w:t>
      </w:r>
      <w:r w:rsidR="00E60D45">
        <w:rPr>
          <w:rFonts w:ascii="Times New Roman" w:hAnsi="Times New Roman" w:cs="Times New Roman"/>
          <w:sz w:val="26"/>
          <w:szCs w:val="26"/>
        </w:rPr>
        <w:t xml:space="preserve">as well as </w:t>
      </w:r>
      <w:r w:rsidR="0078469D">
        <w:rPr>
          <w:rFonts w:ascii="Times New Roman" w:hAnsi="Times New Roman" w:cs="Times New Roman"/>
          <w:sz w:val="26"/>
          <w:szCs w:val="26"/>
        </w:rPr>
        <w:t>at hearing (through</w:t>
      </w:r>
      <w:r w:rsidR="00E60D45">
        <w:rPr>
          <w:rFonts w:ascii="Times New Roman" w:hAnsi="Times New Roman" w:cs="Times New Roman"/>
          <w:sz w:val="26"/>
          <w:szCs w:val="26"/>
        </w:rPr>
        <w:t xml:space="preserve"> PGW Exh. No. 1</w:t>
      </w:r>
      <w:r w:rsidR="0078469D">
        <w:rPr>
          <w:rFonts w:ascii="Times New Roman" w:hAnsi="Times New Roman" w:cs="Times New Roman"/>
          <w:sz w:val="26"/>
          <w:szCs w:val="26"/>
        </w:rPr>
        <w:t>)</w:t>
      </w:r>
      <w:r w:rsidR="00E60D45">
        <w:rPr>
          <w:rFonts w:ascii="Times New Roman" w:hAnsi="Times New Roman" w:cs="Times New Roman"/>
          <w:sz w:val="26"/>
          <w:szCs w:val="26"/>
        </w:rPr>
        <w:t xml:space="preserve">, </w:t>
      </w:r>
      <w:r w:rsidR="00827B68">
        <w:rPr>
          <w:rFonts w:ascii="Times New Roman" w:hAnsi="Times New Roman" w:cs="Times New Roman"/>
          <w:sz w:val="26"/>
          <w:szCs w:val="26"/>
        </w:rPr>
        <w:t xml:space="preserve">PGW provided HDD data.  This data demonstrates, as presented </w:t>
      </w:r>
      <w:r w:rsidR="00C52B87">
        <w:rPr>
          <w:rFonts w:ascii="Times New Roman" w:hAnsi="Times New Roman" w:cs="Times New Roman"/>
          <w:sz w:val="26"/>
          <w:szCs w:val="26"/>
        </w:rPr>
        <w:t xml:space="preserve">in the Background section of this Opinion and Order, </w:t>
      </w:r>
      <w:r w:rsidR="00827B68">
        <w:rPr>
          <w:rFonts w:ascii="Times New Roman" w:hAnsi="Times New Roman" w:cs="Times New Roman"/>
          <w:sz w:val="26"/>
          <w:szCs w:val="26"/>
        </w:rPr>
        <w:t>above, that there was an approximate 20% increase in HDDs</w:t>
      </w:r>
      <w:r w:rsidR="0078469D">
        <w:rPr>
          <w:rFonts w:ascii="Times New Roman" w:hAnsi="Times New Roman" w:cs="Times New Roman"/>
          <w:sz w:val="26"/>
          <w:szCs w:val="26"/>
        </w:rPr>
        <w:t xml:space="preserve"> in 2009</w:t>
      </w:r>
      <w:r w:rsidR="00827B68">
        <w:rPr>
          <w:rFonts w:ascii="Times New Roman" w:hAnsi="Times New Roman" w:cs="Times New Roman"/>
          <w:sz w:val="26"/>
          <w:szCs w:val="26"/>
        </w:rPr>
        <w:t>.</w:t>
      </w:r>
      <w:r w:rsidR="004D481B">
        <w:rPr>
          <w:rFonts w:ascii="Times New Roman" w:hAnsi="Times New Roman" w:cs="Times New Roman"/>
          <w:sz w:val="26"/>
          <w:szCs w:val="26"/>
        </w:rPr>
        <w:t xml:space="preserve">  </w:t>
      </w:r>
      <w:r w:rsidR="00860580" w:rsidRPr="00EB125F">
        <w:rPr>
          <w:rFonts w:ascii="Times New Roman" w:hAnsi="Times New Roman" w:cs="Times New Roman"/>
          <w:sz w:val="26"/>
          <w:szCs w:val="26"/>
        </w:rPr>
        <w:t xml:space="preserve">HDD for February 4, 2009 bill = 1,027.  HDD for February 5, 2008 bill = 856.  This 171 HDD increase represents colder weather in January 2009 than </w:t>
      </w:r>
      <w:r w:rsidR="00C52B87">
        <w:rPr>
          <w:rFonts w:ascii="Times New Roman" w:hAnsi="Times New Roman" w:cs="Times New Roman"/>
          <w:sz w:val="26"/>
          <w:szCs w:val="26"/>
        </w:rPr>
        <w:t xml:space="preserve">in </w:t>
      </w:r>
      <w:r w:rsidR="00860580" w:rsidRPr="00EB125F">
        <w:rPr>
          <w:rFonts w:ascii="Times New Roman" w:hAnsi="Times New Roman" w:cs="Times New Roman"/>
          <w:sz w:val="26"/>
          <w:szCs w:val="26"/>
        </w:rPr>
        <w:t xml:space="preserve">January </w:t>
      </w:r>
      <w:r w:rsidR="00860580">
        <w:rPr>
          <w:rFonts w:ascii="Times New Roman" w:hAnsi="Times New Roman" w:cs="Times New Roman"/>
          <w:sz w:val="26"/>
          <w:szCs w:val="26"/>
        </w:rPr>
        <w:t>2008</w:t>
      </w:r>
      <w:r w:rsidR="00C52B87">
        <w:rPr>
          <w:rFonts w:ascii="Times New Roman" w:hAnsi="Times New Roman" w:cs="Times New Roman"/>
          <w:sz w:val="26"/>
          <w:szCs w:val="26"/>
        </w:rPr>
        <w:t>,</w:t>
      </w:r>
      <w:r w:rsidR="00860580" w:rsidRPr="00EB125F">
        <w:rPr>
          <w:rFonts w:ascii="Times New Roman" w:hAnsi="Times New Roman" w:cs="Times New Roman"/>
          <w:sz w:val="26"/>
          <w:szCs w:val="26"/>
        </w:rPr>
        <w:t xml:space="preserve"> by approximately 20%.</w:t>
      </w:r>
      <w:r w:rsidR="00860580">
        <w:rPr>
          <w:rFonts w:ascii="Times New Roman" w:hAnsi="Times New Roman" w:cs="Times New Roman"/>
          <w:sz w:val="26"/>
          <w:szCs w:val="26"/>
        </w:rPr>
        <w:t xml:space="preserve">  </w:t>
      </w:r>
      <w:r w:rsidR="00362250">
        <w:rPr>
          <w:rFonts w:ascii="Times New Roman" w:hAnsi="Times New Roman" w:cs="Times New Roman"/>
          <w:sz w:val="26"/>
          <w:szCs w:val="26"/>
        </w:rPr>
        <w:t>T</w:t>
      </w:r>
      <w:r w:rsidR="004D481B">
        <w:rPr>
          <w:rFonts w:ascii="Times New Roman" w:hAnsi="Times New Roman" w:cs="Times New Roman"/>
          <w:sz w:val="26"/>
          <w:szCs w:val="26"/>
        </w:rPr>
        <w:t>his evidence was not disputed by the Complainant</w:t>
      </w:r>
      <w:r w:rsidR="0078469D">
        <w:rPr>
          <w:rFonts w:ascii="Times New Roman" w:hAnsi="Times New Roman" w:cs="Times New Roman"/>
          <w:sz w:val="26"/>
          <w:szCs w:val="26"/>
        </w:rPr>
        <w:t xml:space="preserve">, but </w:t>
      </w:r>
      <w:r w:rsidR="004D481B">
        <w:rPr>
          <w:rFonts w:ascii="Times New Roman" w:hAnsi="Times New Roman" w:cs="Times New Roman"/>
          <w:sz w:val="26"/>
          <w:szCs w:val="26"/>
        </w:rPr>
        <w:t xml:space="preserve">it </w:t>
      </w:r>
      <w:r w:rsidR="0078469D">
        <w:rPr>
          <w:rFonts w:ascii="Times New Roman" w:hAnsi="Times New Roman" w:cs="Times New Roman"/>
          <w:sz w:val="26"/>
          <w:szCs w:val="26"/>
        </w:rPr>
        <w:t>was not considered</w:t>
      </w:r>
      <w:r w:rsidR="004D481B">
        <w:rPr>
          <w:rFonts w:ascii="Times New Roman" w:hAnsi="Times New Roman" w:cs="Times New Roman"/>
          <w:sz w:val="26"/>
          <w:szCs w:val="26"/>
        </w:rPr>
        <w:t xml:space="preserve"> by the ALJ.  </w:t>
      </w:r>
      <w:r w:rsidR="00E00AC1">
        <w:rPr>
          <w:rFonts w:ascii="Times New Roman" w:hAnsi="Times New Roman" w:cs="Times New Roman"/>
          <w:sz w:val="26"/>
          <w:szCs w:val="26"/>
        </w:rPr>
        <w:t>This approximate increase in HDDs correlates with the approximate increase in February billings from 2008 to 2009.</w:t>
      </w:r>
    </w:p>
    <w:p w:rsidR="00865006" w:rsidRDefault="00865006" w:rsidP="00827B68">
      <w:pPr>
        <w:ind w:firstLine="1440"/>
        <w:rPr>
          <w:rFonts w:ascii="Times New Roman" w:hAnsi="Times New Roman" w:cs="Times New Roman"/>
          <w:sz w:val="26"/>
          <w:szCs w:val="26"/>
        </w:rPr>
      </w:pPr>
    </w:p>
    <w:p w:rsidR="00C52B87" w:rsidRDefault="009E0603" w:rsidP="00827B68">
      <w:pPr>
        <w:ind w:firstLine="1440"/>
        <w:rPr>
          <w:rFonts w:ascii="Times New Roman" w:hAnsi="Times New Roman" w:cs="Times New Roman"/>
          <w:sz w:val="26"/>
          <w:szCs w:val="26"/>
        </w:rPr>
      </w:pPr>
      <w:r>
        <w:rPr>
          <w:rFonts w:ascii="Times New Roman" w:hAnsi="Times New Roman" w:cs="Times New Roman"/>
          <w:sz w:val="26"/>
          <w:szCs w:val="26"/>
        </w:rPr>
        <w:t xml:space="preserve">We find that PGW presented </w:t>
      </w:r>
      <w:r w:rsidR="0078469D">
        <w:rPr>
          <w:rFonts w:ascii="Times New Roman" w:hAnsi="Times New Roman" w:cs="Times New Roman"/>
          <w:sz w:val="26"/>
          <w:szCs w:val="26"/>
        </w:rPr>
        <w:t>sufficient</w:t>
      </w:r>
      <w:r w:rsidR="00B736D2">
        <w:rPr>
          <w:rFonts w:ascii="Times New Roman" w:hAnsi="Times New Roman" w:cs="Times New Roman"/>
          <w:sz w:val="26"/>
          <w:szCs w:val="26"/>
        </w:rPr>
        <w:t xml:space="preserve"> uncontradicted</w:t>
      </w:r>
      <w:r w:rsidR="0078469D">
        <w:rPr>
          <w:rFonts w:ascii="Times New Roman" w:hAnsi="Times New Roman" w:cs="Times New Roman"/>
          <w:sz w:val="26"/>
          <w:szCs w:val="26"/>
        </w:rPr>
        <w:t xml:space="preserve"> </w:t>
      </w:r>
      <w:r>
        <w:rPr>
          <w:rFonts w:ascii="Times New Roman" w:hAnsi="Times New Roman" w:cs="Times New Roman"/>
          <w:sz w:val="26"/>
          <w:szCs w:val="26"/>
        </w:rPr>
        <w:t>evidence</w:t>
      </w:r>
      <w:r w:rsidR="00EB4FE8">
        <w:rPr>
          <w:rFonts w:ascii="Times New Roman" w:hAnsi="Times New Roman" w:cs="Times New Roman"/>
          <w:sz w:val="26"/>
          <w:szCs w:val="26"/>
        </w:rPr>
        <w:t xml:space="preserve">, in conformity with the </w:t>
      </w:r>
      <w:r w:rsidR="00EB4FE8" w:rsidRPr="00B736D2">
        <w:rPr>
          <w:rFonts w:ascii="Times New Roman" w:hAnsi="Times New Roman" w:cs="Times New Roman"/>
          <w:i/>
          <w:sz w:val="26"/>
          <w:szCs w:val="26"/>
        </w:rPr>
        <w:t>Replogle</w:t>
      </w:r>
      <w:r w:rsidR="00EB4FE8">
        <w:rPr>
          <w:rFonts w:ascii="Times New Roman" w:hAnsi="Times New Roman" w:cs="Times New Roman"/>
          <w:sz w:val="26"/>
          <w:szCs w:val="26"/>
        </w:rPr>
        <w:t xml:space="preserve"> standard, </w:t>
      </w:r>
      <w:r>
        <w:rPr>
          <w:rFonts w:ascii="Times New Roman" w:hAnsi="Times New Roman" w:cs="Times New Roman"/>
          <w:sz w:val="26"/>
          <w:szCs w:val="26"/>
        </w:rPr>
        <w:t>to rebut Mr. Allen’s contention that his February 2009 bill was overstated.</w:t>
      </w:r>
      <w:r w:rsidR="00C52B87">
        <w:rPr>
          <w:rFonts w:ascii="Times New Roman" w:hAnsi="Times New Roman" w:cs="Times New Roman"/>
          <w:sz w:val="26"/>
          <w:szCs w:val="26"/>
        </w:rPr>
        <w:t xml:space="preserve">  As such, we shall grant </w:t>
      </w:r>
      <w:r w:rsidR="000A02B7">
        <w:rPr>
          <w:rFonts w:ascii="Times New Roman" w:hAnsi="Times New Roman" w:cs="Times New Roman"/>
          <w:sz w:val="26"/>
          <w:szCs w:val="26"/>
        </w:rPr>
        <w:t xml:space="preserve">PGW’s </w:t>
      </w:r>
      <w:r w:rsidR="00C52B87">
        <w:rPr>
          <w:rFonts w:ascii="Times New Roman" w:hAnsi="Times New Roman" w:cs="Times New Roman"/>
          <w:sz w:val="26"/>
          <w:szCs w:val="26"/>
        </w:rPr>
        <w:t>Exception</w:t>
      </w:r>
      <w:r w:rsidR="000A02B7">
        <w:rPr>
          <w:rFonts w:ascii="Times New Roman" w:hAnsi="Times New Roman" w:cs="Times New Roman"/>
          <w:sz w:val="26"/>
          <w:szCs w:val="26"/>
        </w:rPr>
        <w:t>s</w:t>
      </w:r>
      <w:r w:rsidR="00C52B87">
        <w:rPr>
          <w:rFonts w:ascii="Times New Roman" w:hAnsi="Times New Roman" w:cs="Times New Roman"/>
          <w:sz w:val="26"/>
          <w:szCs w:val="26"/>
        </w:rPr>
        <w:t xml:space="preserve"> and reverse the ALJ’s Initial Decision.</w:t>
      </w:r>
    </w:p>
    <w:p w:rsidR="00D572C2" w:rsidRDefault="00D572C2" w:rsidP="00827B68">
      <w:pPr>
        <w:ind w:firstLine="1440"/>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40D08" w:rsidTr="00940D08">
        <w:tc>
          <w:tcPr>
            <w:tcW w:w="9576" w:type="dxa"/>
          </w:tcPr>
          <w:p w:rsidR="00940D08" w:rsidRPr="00940D08" w:rsidRDefault="00940D08" w:rsidP="00940D08">
            <w:pPr>
              <w:jc w:val="center"/>
              <w:rPr>
                <w:rFonts w:ascii="Times New Roman" w:hAnsi="Times New Roman" w:cs="Times New Roman"/>
                <w:b/>
                <w:sz w:val="26"/>
                <w:szCs w:val="26"/>
                <w:u w:val="single"/>
              </w:rPr>
            </w:pPr>
            <w:r>
              <w:rPr>
                <w:rFonts w:ascii="Times New Roman" w:hAnsi="Times New Roman" w:cs="Times New Roman"/>
                <w:b/>
                <w:sz w:val="26"/>
                <w:szCs w:val="26"/>
                <w:u w:val="single"/>
              </w:rPr>
              <w:t>Conclusion</w:t>
            </w:r>
          </w:p>
        </w:tc>
      </w:tr>
    </w:tbl>
    <w:p w:rsidR="00940D08" w:rsidRPr="0032385F" w:rsidRDefault="00940D08" w:rsidP="00940D08">
      <w:pPr>
        <w:rPr>
          <w:rFonts w:ascii="Times New Roman" w:hAnsi="Times New Roman" w:cs="Times New Roman"/>
          <w:sz w:val="26"/>
          <w:szCs w:val="26"/>
        </w:rPr>
      </w:pPr>
    </w:p>
    <w:p w:rsidR="004E3C1E" w:rsidRPr="0032385F" w:rsidRDefault="004E3C1E" w:rsidP="00865006">
      <w:pPr>
        <w:ind w:firstLine="1440"/>
        <w:rPr>
          <w:rFonts w:ascii="Times New Roman" w:hAnsi="Times New Roman" w:cs="Times New Roman"/>
          <w:sz w:val="26"/>
          <w:szCs w:val="26"/>
        </w:rPr>
      </w:pPr>
    </w:p>
    <w:p w:rsidR="00D572C2" w:rsidRDefault="00D572C2" w:rsidP="00D572C2">
      <w:pPr>
        <w:ind w:firstLine="1440"/>
        <w:rPr>
          <w:rFonts w:ascii="Times New Roman" w:hAnsi="Times New Roman" w:cs="Times New Roman"/>
          <w:b/>
          <w:sz w:val="26"/>
          <w:szCs w:val="26"/>
        </w:rPr>
      </w:pPr>
      <w:r>
        <w:rPr>
          <w:rFonts w:ascii="Times New Roman" w:hAnsi="Times New Roman" w:cs="Times New Roman"/>
          <w:sz w:val="26"/>
          <w:szCs w:val="26"/>
        </w:rPr>
        <w:t xml:space="preserve">Based upon </w:t>
      </w:r>
      <w:r w:rsidR="00A16C10">
        <w:rPr>
          <w:rFonts w:ascii="Times New Roman" w:hAnsi="Times New Roman" w:cs="Times New Roman"/>
          <w:sz w:val="26"/>
          <w:szCs w:val="26"/>
        </w:rPr>
        <w:t xml:space="preserve">a review of this matter and </w:t>
      </w:r>
      <w:r>
        <w:rPr>
          <w:rFonts w:ascii="Times New Roman" w:hAnsi="Times New Roman" w:cs="Times New Roman"/>
          <w:sz w:val="26"/>
          <w:szCs w:val="26"/>
        </w:rPr>
        <w:t>the foregoing discussion, the Exception</w:t>
      </w:r>
      <w:r w:rsidR="000A02B7">
        <w:rPr>
          <w:rFonts w:ascii="Times New Roman" w:hAnsi="Times New Roman" w:cs="Times New Roman"/>
          <w:sz w:val="26"/>
          <w:szCs w:val="26"/>
        </w:rPr>
        <w:t>s</w:t>
      </w:r>
      <w:r>
        <w:rPr>
          <w:rFonts w:ascii="Times New Roman" w:hAnsi="Times New Roman" w:cs="Times New Roman"/>
          <w:sz w:val="26"/>
          <w:szCs w:val="26"/>
        </w:rPr>
        <w:t xml:space="preserve"> of PGW </w:t>
      </w:r>
      <w:r w:rsidR="000A02B7">
        <w:rPr>
          <w:rFonts w:ascii="Times New Roman" w:hAnsi="Times New Roman" w:cs="Times New Roman"/>
          <w:sz w:val="26"/>
          <w:szCs w:val="26"/>
        </w:rPr>
        <w:t>are</w:t>
      </w:r>
      <w:r>
        <w:rPr>
          <w:rFonts w:ascii="Times New Roman" w:hAnsi="Times New Roman" w:cs="Times New Roman"/>
          <w:sz w:val="26"/>
          <w:szCs w:val="26"/>
        </w:rPr>
        <w:t xml:space="preserve"> granted and the Initial Decision of ALJ K</w:t>
      </w:r>
      <w:r w:rsidR="00A16C10">
        <w:rPr>
          <w:rFonts w:ascii="Times New Roman" w:hAnsi="Times New Roman" w:cs="Times New Roman"/>
          <w:sz w:val="26"/>
          <w:szCs w:val="26"/>
        </w:rPr>
        <w:t>y</w:t>
      </w:r>
      <w:r>
        <w:rPr>
          <w:rFonts w:ascii="Times New Roman" w:hAnsi="Times New Roman" w:cs="Times New Roman"/>
          <w:sz w:val="26"/>
          <w:szCs w:val="26"/>
        </w:rPr>
        <w:t xml:space="preserve"> Van Nguyen is reversed consistent with this Opinion and Order; </w:t>
      </w:r>
      <w:r>
        <w:rPr>
          <w:rFonts w:ascii="Times New Roman" w:hAnsi="Times New Roman" w:cs="Times New Roman"/>
          <w:b/>
          <w:sz w:val="26"/>
          <w:szCs w:val="26"/>
        </w:rPr>
        <w:t>THEREFORE,</w:t>
      </w:r>
    </w:p>
    <w:p w:rsidR="001A682C" w:rsidRDefault="001A682C">
      <w:pPr>
        <w:rPr>
          <w:rFonts w:ascii="Times New Roman" w:hAnsi="Times New Roman" w:cs="Times New Roman"/>
          <w:b/>
          <w:sz w:val="26"/>
          <w:szCs w:val="26"/>
        </w:rPr>
      </w:pPr>
      <w:r>
        <w:rPr>
          <w:rFonts w:ascii="Times New Roman" w:hAnsi="Times New Roman" w:cs="Times New Roman"/>
          <w:b/>
          <w:sz w:val="26"/>
          <w:szCs w:val="26"/>
        </w:rPr>
        <w:br w:type="page"/>
      </w:r>
    </w:p>
    <w:p w:rsidR="00D572C2" w:rsidRDefault="00D572C2" w:rsidP="00D572C2">
      <w:pPr>
        <w:ind w:firstLine="1440"/>
        <w:rPr>
          <w:rFonts w:ascii="Times New Roman" w:hAnsi="Times New Roman" w:cs="Times New Roman"/>
          <w:b/>
          <w:sz w:val="26"/>
          <w:szCs w:val="26"/>
        </w:rPr>
      </w:pPr>
    </w:p>
    <w:p w:rsidR="00D572C2" w:rsidRDefault="00D572C2" w:rsidP="00D572C2">
      <w:pPr>
        <w:ind w:firstLine="1440"/>
        <w:rPr>
          <w:rFonts w:ascii="Times New Roman" w:hAnsi="Times New Roman" w:cs="Times New Roman"/>
          <w:sz w:val="26"/>
          <w:szCs w:val="26"/>
        </w:rPr>
      </w:pPr>
      <w:r>
        <w:rPr>
          <w:rFonts w:ascii="Times New Roman" w:hAnsi="Times New Roman" w:cs="Times New Roman"/>
          <w:b/>
          <w:sz w:val="26"/>
          <w:szCs w:val="26"/>
        </w:rPr>
        <w:t>IT IS ORDERED:</w:t>
      </w:r>
    </w:p>
    <w:p w:rsidR="00931311" w:rsidRDefault="00931311" w:rsidP="00D572C2">
      <w:pPr>
        <w:ind w:firstLine="1440"/>
        <w:rPr>
          <w:rFonts w:ascii="Times New Roman" w:hAnsi="Times New Roman" w:cs="Times New Roman"/>
          <w:sz w:val="26"/>
          <w:szCs w:val="26"/>
        </w:rPr>
      </w:pPr>
    </w:p>
    <w:p w:rsidR="00931311" w:rsidRDefault="00931311" w:rsidP="00D572C2">
      <w:pPr>
        <w:ind w:firstLine="1440"/>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That the Exception</w:t>
      </w:r>
      <w:r w:rsidR="000A02B7">
        <w:rPr>
          <w:rFonts w:ascii="Times New Roman" w:hAnsi="Times New Roman" w:cs="Times New Roman"/>
          <w:sz w:val="26"/>
          <w:szCs w:val="26"/>
        </w:rPr>
        <w:t>s</w:t>
      </w:r>
      <w:r>
        <w:rPr>
          <w:rFonts w:ascii="Times New Roman" w:hAnsi="Times New Roman" w:cs="Times New Roman"/>
          <w:sz w:val="26"/>
          <w:szCs w:val="26"/>
        </w:rPr>
        <w:t xml:space="preserve"> of the Philadelphia Gas Works to the Initial Decision of Administrative Law Judge Ky Van Nguyen </w:t>
      </w:r>
      <w:r w:rsidR="000A02B7">
        <w:rPr>
          <w:rFonts w:ascii="Times New Roman" w:hAnsi="Times New Roman" w:cs="Times New Roman"/>
          <w:sz w:val="26"/>
          <w:szCs w:val="26"/>
        </w:rPr>
        <w:t>are</w:t>
      </w:r>
      <w:r>
        <w:rPr>
          <w:rFonts w:ascii="Times New Roman" w:hAnsi="Times New Roman" w:cs="Times New Roman"/>
          <w:sz w:val="26"/>
          <w:szCs w:val="26"/>
        </w:rPr>
        <w:t xml:space="preserve"> granted.</w:t>
      </w:r>
    </w:p>
    <w:p w:rsidR="00931311" w:rsidRDefault="00931311" w:rsidP="00D572C2">
      <w:pPr>
        <w:ind w:firstLine="1440"/>
        <w:rPr>
          <w:rFonts w:ascii="Times New Roman" w:hAnsi="Times New Roman" w:cs="Times New Roman"/>
          <w:sz w:val="26"/>
          <w:szCs w:val="26"/>
        </w:rPr>
      </w:pPr>
    </w:p>
    <w:p w:rsidR="00931311" w:rsidRDefault="00931311" w:rsidP="00D572C2">
      <w:pPr>
        <w:ind w:firstLine="1440"/>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t>That the Initial Decision of Administrative Law Judge Ky Van Nguyen, issued on August 12, 2009, is reversed, consistent with this Opinion and Order.</w:t>
      </w:r>
    </w:p>
    <w:p w:rsidR="00931311" w:rsidRDefault="00931311" w:rsidP="00D572C2">
      <w:pPr>
        <w:ind w:firstLine="1440"/>
        <w:rPr>
          <w:rFonts w:ascii="Times New Roman" w:hAnsi="Times New Roman" w:cs="Times New Roman"/>
          <w:sz w:val="26"/>
          <w:szCs w:val="26"/>
        </w:rPr>
      </w:pPr>
    </w:p>
    <w:p w:rsidR="00931311" w:rsidRDefault="00931311" w:rsidP="00D572C2">
      <w:pPr>
        <w:ind w:firstLine="1440"/>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That the Complaint filed by Oneil J. Allen, Sr. against the Philadelphia Gas Works is dismissed.</w:t>
      </w:r>
    </w:p>
    <w:p w:rsidR="00931311" w:rsidRDefault="00931311" w:rsidP="00D572C2">
      <w:pPr>
        <w:ind w:firstLine="1440"/>
        <w:rPr>
          <w:rFonts w:ascii="Times New Roman" w:hAnsi="Times New Roman" w:cs="Times New Roman"/>
          <w:sz w:val="26"/>
          <w:szCs w:val="26"/>
        </w:rPr>
      </w:pPr>
    </w:p>
    <w:p w:rsidR="00931311" w:rsidRDefault="00931311" w:rsidP="00D572C2">
      <w:pPr>
        <w:ind w:firstLine="1440"/>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t>That the record at Docket C-2009-2095419 be marked closed.</w:t>
      </w:r>
    </w:p>
    <w:p w:rsidR="00931311" w:rsidRDefault="00931311" w:rsidP="00D572C2">
      <w:pPr>
        <w:ind w:firstLine="1440"/>
        <w:rPr>
          <w:rFonts w:ascii="Times New Roman" w:hAnsi="Times New Roman" w:cs="Times New Roman"/>
          <w:sz w:val="26"/>
          <w:szCs w:val="26"/>
        </w:rPr>
      </w:pPr>
    </w:p>
    <w:p w:rsidR="00931311" w:rsidRDefault="00107140" w:rsidP="00D572C2">
      <w:pPr>
        <w:ind w:firstLine="1440"/>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58240" behindDoc="1" locked="0" layoutInCell="1" allowOverlap="1">
            <wp:simplePos x="0" y="0"/>
            <wp:positionH relativeFrom="column">
              <wp:posOffset>2962275</wp:posOffset>
            </wp:positionH>
            <wp:positionV relativeFrom="paragraph">
              <wp:posOffset>261620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571750" cy="1295400"/>
                    </a:xfrm>
                    <a:prstGeom prst="rect">
                      <a:avLst/>
                    </a:prstGeom>
                    <a:noFill/>
                  </pic:spPr>
                </pic:pic>
              </a:graphicData>
            </a:graphic>
          </wp:anchor>
        </w:drawing>
      </w:r>
    </w:p>
    <w:tbl>
      <w:tblPr>
        <w:tblStyle w:val="TableGrid"/>
        <w:tblW w:w="0" w:type="auto"/>
        <w:tblInd w:w="4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8"/>
      </w:tblGrid>
      <w:tr w:rsidR="00931311" w:rsidTr="00B40C43">
        <w:tc>
          <w:tcPr>
            <w:tcW w:w="4968" w:type="dxa"/>
          </w:tcPr>
          <w:p w:rsidR="00931311" w:rsidRPr="00DE4B9A" w:rsidRDefault="00DE4B9A" w:rsidP="00931311">
            <w:pPr>
              <w:rPr>
                <w:rFonts w:ascii="Times New Roman" w:hAnsi="Times New Roman" w:cs="Times New Roman"/>
                <w:b/>
                <w:sz w:val="26"/>
                <w:szCs w:val="26"/>
              </w:rPr>
            </w:pPr>
            <w:r>
              <w:rPr>
                <w:rFonts w:ascii="Times New Roman" w:hAnsi="Times New Roman" w:cs="Times New Roman"/>
                <w:b/>
                <w:sz w:val="26"/>
                <w:szCs w:val="26"/>
              </w:rPr>
              <w:t>BY THE COMMISSION,</w:t>
            </w:r>
          </w:p>
        </w:tc>
      </w:tr>
    </w:tbl>
    <w:p w:rsidR="00931311" w:rsidRDefault="00931311" w:rsidP="00931311">
      <w:pPr>
        <w:rPr>
          <w:rFonts w:ascii="Times New Roman" w:hAnsi="Times New Roman" w:cs="Times New Roman"/>
          <w:sz w:val="26"/>
          <w:szCs w:val="26"/>
        </w:rPr>
      </w:pPr>
    </w:p>
    <w:p w:rsidR="00DE4B9A" w:rsidRDefault="00DE4B9A" w:rsidP="00931311">
      <w:pPr>
        <w:rPr>
          <w:rFonts w:ascii="Times New Roman" w:hAnsi="Times New Roman" w:cs="Times New Roman"/>
          <w:sz w:val="26"/>
          <w:szCs w:val="26"/>
        </w:rPr>
      </w:pPr>
    </w:p>
    <w:p w:rsidR="00DE4B9A" w:rsidRDefault="00DE4B9A" w:rsidP="00931311">
      <w:pPr>
        <w:rPr>
          <w:rFonts w:ascii="Times New Roman" w:hAnsi="Times New Roman" w:cs="Times New Roman"/>
          <w:sz w:val="26"/>
          <w:szCs w:val="26"/>
        </w:rPr>
      </w:pPr>
    </w:p>
    <w:tbl>
      <w:tblPr>
        <w:tblStyle w:val="TableGrid"/>
        <w:tblW w:w="0" w:type="auto"/>
        <w:tblInd w:w="4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8"/>
      </w:tblGrid>
      <w:tr w:rsidR="00DE4B9A" w:rsidTr="00B40C43">
        <w:tc>
          <w:tcPr>
            <w:tcW w:w="4968" w:type="dxa"/>
          </w:tcPr>
          <w:p w:rsidR="00DE4B9A" w:rsidRDefault="00DE4B9A" w:rsidP="00931311">
            <w:pPr>
              <w:rPr>
                <w:rFonts w:ascii="Times New Roman" w:hAnsi="Times New Roman" w:cs="Times New Roman"/>
                <w:sz w:val="26"/>
                <w:szCs w:val="26"/>
              </w:rPr>
            </w:pPr>
            <w:r>
              <w:rPr>
                <w:rFonts w:ascii="Times New Roman" w:hAnsi="Times New Roman" w:cs="Times New Roman"/>
                <w:sz w:val="26"/>
                <w:szCs w:val="26"/>
              </w:rPr>
              <w:t>James J. McNulty</w:t>
            </w:r>
          </w:p>
          <w:p w:rsidR="00DE4B9A" w:rsidRDefault="00DE4B9A" w:rsidP="00931311">
            <w:pPr>
              <w:rPr>
                <w:rFonts w:ascii="Times New Roman" w:hAnsi="Times New Roman" w:cs="Times New Roman"/>
                <w:sz w:val="26"/>
                <w:szCs w:val="26"/>
              </w:rPr>
            </w:pPr>
            <w:r>
              <w:rPr>
                <w:rFonts w:ascii="Times New Roman" w:hAnsi="Times New Roman" w:cs="Times New Roman"/>
                <w:sz w:val="26"/>
                <w:szCs w:val="26"/>
              </w:rPr>
              <w:t>Secretary</w:t>
            </w:r>
          </w:p>
        </w:tc>
      </w:tr>
    </w:tbl>
    <w:p w:rsidR="00DE4B9A" w:rsidRDefault="00DE4B9A" w:rsidP="00931311">
      <w:pPr>
        <w:rPr>
          <w:rFonts w:ascii="Times New Roman" w:hAnsi="Times New Roman" w:cs="Times New Roman"/>
          <w:sz w:val="26"/>
          <w:szCs w:val="26"/>
        </w:rPr>
      </w:pPr>
    </w:p>
    <w:p w:rsidR="00DE4B9A" w:rsidRDefault="00DE4B9A" w:rsidP="00931311">
      <w:pPr>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8"/>
      </w:tblGrid>
      <w:tr w:rsidR="00DE4B9A" w:rsidTr="00B40C43">
        <w:tc>
          <w:tcPr>
            <w:tcW w:w="4608" w:type="dxa"/>
          </w:tcPr>
          <w:p w:rsidR="00DE4B9A" w:rsidRDefault="00DE4B9A" w:rsidP="00931311">
            <w:pPr>
              <w:rPr>
                <w:rFonts w:ascii="Times New Roman" w:hAnsi="Times New Roman" w:cs="Times New Roman"/>
                <w:sz w:val="26"/>
                <w:szCs w:val="26"/>
              </w:rPr>
            </w:pPr>
            <w:r>
              <w:rPr>
                <w:rFonts w:ascii="Times New Roman" w:hAnsi="Times New Roman" w:cs="Times New Roman"/>
                <w:sz w:val="26"/>
                <w:szCs w:val="26"/>
              </w:rPr>
              <w:t>SEAL</w:t>
            </w:r>
          </w:p>
          <w:p w:rsidR="000A02B7" w:rsidRDefault="000A02B7" w:rsidP="00931311">
            <w:pPr>
              <w:rPr>
                <w:rFonts w:ascii="Times New Roman" w:hAnsi="Times New Roman" w:cs="Times New Roman"/>
                <w:sz w:val="26"/>
                <w:szCs w:val="26"/>
              </w:rPr>
            </w:pPr>
          </w:p>
          <w:p w:rsidR="00DE4B9A" w:rsidRDefault="00DE4B9A" w:rsidP="00931311">
            <w:pPr>
              <w:rPr>
                <w:rFonts w:ascii="Times New Roman" w:hAnsi="Times New Roman" w:cs="Times New Roman"/>
                <w:sz w:val="26"/>
                <w:szCs w:val="26"/>
              </w:rPr>
            </w:pPr>
            <w:r>
              <w:rPr>
                <w:rFonts w:ascii="Times New Roman" w:hAnsi="Times New Roman" w:cs="Times New Roman"/>
                <w:sz w:val="26"/>
                <w:szCs w:val="26"/>
              </w:rPr>
              <w:t>ORDER ADOPTED: December 3, 2009</w:t>
            </w:r>
          </w:p>
          <w:p w:rsidR="000A02B7" w:rsidRDefault="000A02B7" w:rsidP="00931311">
            <w:pPr>
              <w:rPr>
                <w:rFonts w:ascii="Times New Roman" w:hAnsi="Times New Roman" w:cs="Times New Roman"/>
                <w:sz w:val="26"/>
                <w:szCs w:val="26"/>
              </w:rPr>
            </w:pPr>
          </w:p>
          <w:p w:rsidR="00DE4B9A" w:rsidRDefault="00DE4B9A" w:rsidP="00931311">
            <w:pPr>
              <w:rPr>
                <w:rFonts w:ascii="Times New Roman" w:hAnsi="Times New Roman" w:cs="Times New Roman"/>
                <w:sz w:val="26"/>
                <w:szCs w:val="26"/>
              </w:rPr>
            </w:pPr>
            <w:r>
              <w:rPr>
                <w:rFonts w:ascii="Times New Roman" w:hAnsi="Times New Roman" w:cs="Times New Roman"/>
                <w:sz w:val="26"/>
                <w:szCs w:val="26"/>
              </w:rPr>
              <w:t>ORDER ENTERED:</w:t>
            </w:r>
            <w:r w:rsidR="00107140">
              <w:rPr>
                <w:rFonts w:ascii="Times New Roman" w:hAnsi="Times New Roman" w:cs="Times New Roman"/>
                <w:sz w:val="26"/>
                <w:szCs w:val="26"/>
              </w:rPr>
              <w:t xml:space="preserve">  December 7, 2009</w:t>
            </w:r>
          </w:p>
        </w:tc>
      </w:tr>
      <w:tr w:rsidR="000A02B7" w:rsidTr="00B40C43">
        <w:tc>
          <w:tcPr>
            <w:tcW w:w="4608" w:type="dxa"/>
          </w:tcPr>
          <w:p w:rsidR="000A02B7" w:rsidRDefault="000A02B7" w:rsidP="00931311">
            <w:pPr>
              <w:rPr>
                <w:rFonts w:ascii="Times New Roman" w:hAnsi="Times New Roman" w:cs="Times New Roman"/>
                <w:sz w:val="26"/>
                <w:szCs w:val="26"/>
              </w:rPr>
            </w:pPr>
          </w:p>
        </w:tc>
      </w:tr>
    </w:tbl>
    <w:p w:rsidR="0084564F" w:rsidRPr="0032385F" w:rsidRDefault="0084564F" w:rsidP="000A02B7">
      <w:pPr>
        <w:rPr>
          <w:rFonts w:ascii="Times New Roman" w:hAnsi="Times New Roman" w:cs="Times New Roman"/>
          <w:sz w:val="26"/>
          <w:szCs w:val="26"/>
        </w:rPr>
      </w:pPr>
    </w:p>
    <w:sectPr w:rsidR="0084564F" w:rsidRPr="0032385F" w:rsidSect="004D481B">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952" w:rsidRDefault="006C2952" w:rsidP="00E971B7">
      <w:pPr>
        <w:spacing w:line="240" w:lineRule="auto"/>
      </w:pPr>
      <w:r>
        <w:separator/>
      </w:r>
    </w:p>
  </w:endnote>
  <w:endnote w:type="continuationSeparator" w:id="0">
    <w:p w:rsidR="006C2952" w:rsidRDefault="006C2952" w:rsidP="00E971B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678985"/>
      <w:docPartObj>
        <w:docPartGallery w:val="Page Numbers (Bottom of Page)"/>
        <w:docPartUnique/>
      </w:docPartObj>
    </w:sdtPr>
    <w:sdtContent>
      <w:p w:rsidR="0076340A" w:rsidRDefault="00BB5B5D">
        <w:pPr>
          <w:pStyle w:val="Footer"/>
          <w:jc w:val="center"/>
        </w:pPr>
        <w:fldSimple w:instr=" PAGE   \* MERGEFORMAT ">
          <w:r w:rsidR="00107140">
            <w:rPr>
              <w:noProof/>
            </w:rPr>
            <w:t>8</w:t>
          </w:r>
        </w:fldSimple>
      </w:p>
    </w:sdtContent>
  </w:sdt>
  <w:p w:rsidR="009A682A" w:rsidRDefault="009A682A" w:rsidP="009A682A">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81B" w:rsidRDefault="004D481B">
    <w:pPr>
      <w:pStyle w:val="Footer"/>
      <w:jc w:val="center"/>
    </w:pPr>
  </w:p>
  <w:p w:rsidR="009A682A" w:rsidRDefault="009A68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952" w:rsidRDefault="006C2952" w:rsidP="00E971B7">
      <w:pPr>
        <w:spacing w:line="240" w:lineRule="auto"/>
      </w:pPr>
      <w:r>
        <w:separator/>
      </w:r>
    </w:p>
  </w:footnote>
  <w:footnote w:type="continuationSeparator" w:id="0">
    <w:p w:rsidR="006C2952" w:rsidRDefault="006C2952" w:rsidP="00E971B7">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16939"/>
    <w:rsid w:val="00016939"/>
    <w:rsid w:val="0002353D"/>
    <w:rsid w:val="0002787E"/>
    <w:rsid w:val="0003274A"/>
    <w:rsid w:val="00037030"/>
    <w:rsid w:val="0004051F"/>
    <w:rsid w:val="0004219B"/>
    <w:rsid w:val="000424FE"/>
    <w:rsid w:val="000450E5"/>
    <w:rsid w:val="00046274"/>
    <w:rsid w:val="0005156F"/>
    <w:rsid w:val="00053B25"/>
    <w:rsid w:val="0006179C"/>
    <w:rsid w:val="00062ED1"/>
    <w:rsid w:val="00067A28"/>
    <w:rsid w:val="00072FD4"/>
    <w:rsid w:val="00073766"/>
    <w:rsid w:val="0007713C"/>
    <w:rsid w:val="00093345"/>
    <w:rsid w:val="000959D3"/>
    <w:rsid w:val="000A02B7"/>
    <w:rsid w:val="000A02D2"/>
    <w:rsid w:val="000B442C"/>
    <w:rsid w:val="000B44A3"/>
    <w:rsid w:val="000B7A63"/>
    <w:rsid w:val="000C3D64"/>
    <w:rsid w:val="000D0679"/>
    <w:rsid w:val="000D3EC3"/>
    <w:rsid w:val="000D79A8"/>
    <w:rsid w:val="000E220C"/>
    <w:rsid w:val="000E46F0"/>
    <w:rsid w:val="000E5E73"/>
    <w:rsid w:val="000E622A"/>
    <w:rsid w:val="000E67D6"/>
    <w:rsid w:val="000F0200"/>
    <w:rsid w:val="000F23CA"/>
    <w:rsid w:val="000F2CC0"/>
    <w:rsid w:val="00100FA1"/>
    <w:rsid w:val="00102F54"/>
    <w:rsid w:val="00106605"/>
    <w:rsid w:val="00107140"/>
    <w:rsid w:val="00112924"/>
    <w:rsid w:val="00126019"/>
    <w:rsid w:val="00131618"/>
    <w:rsid w:val="00137B0C"/>
    <w:rsid w:val="001400E6"/>
    <w:rsid w:val="0014045C"/>
    <w:rsid w:val="00141BE6"/>
    <w:rsid w:val="001504EF"/>
    <w:rsid w:val="00155783"/>
    <w:rsid w:val="00187313"/>
    <w:rsid w:val="00191844"/>
    <w:rsid w:val="00191E6D"/>
    <w:rsid w:val="00194039"/>
    <w:rsid w:val="001955E4"/>
    <w:rsid w:val="00195FD8"/>
    <w:rsid w:val="00196E76"/>
    <w:rsid w:val="001A211E"/>
    <w:rsid w:val="001A51A8"/>
    <w:rsid w:val="001A682C"/>
    <w:rsid w:val="001B301D"/>
    <w:rsid w:val="001B4ECF"/>
    <w:rsid w:val="001B7BF0"/>
    <w:rsid w:val="001C1673"/>
    <w:rsid w:val="001C2687"/>
    <w:rsid w:val="001E1072"/>
    <w:rsid w:val="001E1728"/>
    <w:rsid w:val="001E25E0"/>
    <w:rsid w:val="001E37C0"/>
    <w:rsid w:val="001E6285"/>
    <w:rsid w:val="001E6AA8"/>
    <w:rsid w:val="001F0F13"/>
    <w:rsid w:val="001F17F1"/>
    <w:rsid w:val="001F2405"/>
    <w:rsid w:val="001F2539"/>
    <w:rsid w:val="00201952"/>
    <w:rsid w:val="00202183"/>
    <w:rsid w:val="00212FD8"/>
    <w:rsid w:val="0022013E"/>
    <w:rsid w:val="00221A7D"/>
    <w:rsid w:val="002232DA"/>
    <w:rsid w:val="00224DC9"/>
    <w:rsid w:val="00227697"/>
    <w:rsid w:val="0023471E"/>
    <w:rsid w:val="0024095C"/>
    <w:rsid w:val="00241C72"/>
    <w:rsid w:val="00244775"/>
    <w:rsid w:val="00244AAC"/>
    <w:rsid w:val="00247A69"/>
    <w:rsid w:val="00250448"/>
    <w:rsid w:val="00252115"/>
    <w:rsid w:val="002571F2"/>
    <w:rsid w:val="002578A7"/>
    <w:rsid w:val="00257B8D"/>
    <w:rsid w:val="00260DED"/>
    <w:rsid w:val="00265C03"/>
    <w:rsid w:val="00265D05"/>
    <w:rsid w:val="002768A9"/>
    <w:rsid w:val="00283C76"/>
    <w:rsid w:val="002847C3"/>
    <w:rsid w:val="00285DD3"/>
    <w:rsid w:val="00296167"/>
    <w:rsid w:val="00297A91"/>
    <w:rsid w:val="002A1920"/>
    <w:rsid w:val="002A4570"/>
    <w:rsid w:val="002A5C63"/>
    <w:rsid w:val="002A7F4E"/>
    <w:rsid w:val="002B186F"/>
    <w:rsid w:val="002B18F1"/>
    <w:rsid w:val="002B2650"/>
    <w:rsid w:val="002B4F3E"/>
    <w:rsid w:val="002B7144"/>
    <w:rsid w:val="002C2BD1"/>
    <w:rsid w:val="002C2E86"/>
    <w:rsid w:val="002C47C6"/>
    <w:rsid w:val="002D1F5E"/>
    <w:rsid w:val="002D6698"/>
    <w:rsid w:val="002D69D1"/>
    <w:rsid w:val="002E12CD"/>
    <w:rsid w:val="002E26E1"/>
    <w:rsid w:val="002E2E3D"/>
    <w:rsid w:val="002F12C7"/>
    <w:rsid w:val="002F4C7B"/>
    <w:rsid w:val="00303369"/>
    <w:rsid w:val="00310807"/>
    <w:rsid w:val="003111DC"/>
    <w:rsid w:val="00314709"/>
    <w:rsid w:val="0032237B"/>
    <w:rsid w:val="0032385F"/>
    <w:rsid w:val="00326461"/>
    <w:rsid w:val="003268A0"/>
    <w:rsid w:val="00326D20"/>
    <w:rsid w:val="00331DB0"/>
    <w:rsid w:val="00342476"/>
    <w:rsid w:val="00347FD2"/>
    <w:rsid w:val="00354B6F"/>
    <w:rsid w:val="00355C62"/>
    <w:rsid w:val="00356867"/>
    <w:rsid w:val="0036133C"/>
    <w:rsid w:val="00362250"/>
    <w:rsid w:val="0036232C"/>
    <w:rsid w:val="003635E1"/>
    <w:rsid w:val="0037019B"/>
    <w:rsid w:val="00372431"/>
    <w:rsid w:val="00376B87"/>
    <w:rsid w:val="00377BF0"/>
    <w:rsid w:val="00377CAA"/>
    <w:rsid w:val="00380031"/>
    <w:rsid w:val="00381D09"/>
    <w:rsid w:val="003855A6"/>
    <w:rsid w:val="003972C6"/>
    <w:rsid w:val="00397999"/>
    <w:rsid w:val="003A2396"/>
    <w:rsid w:val="003A3755"/>
    <w:rsid w:val="003A3DE8"/>
    <w:rsid w:val="003B2142"/>
    <w:rsid w:val="003B3FE9"/>
    <w:rsid w:val="003B5E82"/>
    <w:rsid w:val="003C05C6"/>
    <w:rsid w:val="003C4842"/>
    <w:rsid w:val="003D0CE5"/>
    <w:rsid w:val="003E7881"/>
    <w:rsid w:val="003F741B"/>
    <w:rsid w:val="004036C2"/>
    <w:rsid w:val="004049E4"/>
    <w:rsid w:val="0040520E"/>
    <w:rsid w:val="00405EE8"/>
    <w:rsid w:val="004062C5"/>
    <w:rsid w:val="00414AD0"/>
    <w:rsid w:val="00414E65"/>
    <w:rsid w:val="00421F92"/>
    <w:rsid w:val="00423092"/>
    <w:rsid w:val="004248E4"/>
    <w:rsid w:val="00434B17"/>
    <w:rsid w:val="00436587"/>
    <w:rsid w:val="00437F3B"/>
    <w:rsid w:val="00447FC9"/>
    <w:rsid w:val="00454725"/>
    <w:rsid w:val="004548A9"/>
    <w:rsid w:val="004557E8"/>
    <w:rsid w:val="00461FE3"/>
    <w:rsid w:val="004715A7"/>
    <w:rsid w:val="00472C3B"/>
    <w:rsid w:val="0047415D"/>
    <w:rsid w:val="004836A7"/>
    <w:rsid w:val="00483A2D"/>
    <w:rsid w:val="00483BD2"/>
    <w:rsid w:val="0048439D"/>
    <w:rsid w:val="004904EB"/>
    <w:rsid w:val="00493241"/>
    <w:rsid w:val="0049563D"/>
    <w:rsid w:val="004A4ABA"/>
    <w:rsid w:val="004B3C59"/>
    <w:rsid w:val="004B6BD5"/>
    <w:rsid w:val="004C1DD7"/>
    <w:rsid w:val="004D1EB0"/>
    <w:rsid w:val="004D3132"/>
    <w:rsid w:val="004D481B"/>
    <w:rsid w:val="004E3C1E"/>
    <w:rsid w:val="004E7F08"/>
    <w:rsid w:val="004F5203"/>
    <w:rsid w:val="004F5606"/>
    <w:rsid w:val="00513BC9"/>
    <w:rsid w:val="00531995"/>
    <w:rsid w:val="00531D56"/>
    <w:rsid w:val="00535758"/>
    <w:rsid w:val="005410B2"/>
    <w:rsid w:val="005414DF"/>
    <w:rsid w:val="005416FB"/>
    <w:rsid w:val="0054170B"/>
    <w:rsid w:val="0054621F"/>
    <w:rsid w:val="00547D55"/>
    <w:rsid w:val="00550D42"/>
    <w:rsid w:val="00551A01"/>
    <w:rsid w:val="00552700"/>
    <w:rsid w:val="00553123"/>
    <w:rsid w:val="005671C8"/>
    <w:rsid w:val="00567CAF"/>
    <w:rsid w:val="00570774"/>
    <w:rsid w:val="00574BBC"/>
    <w:rsid w:val="00585BF9"/>
    <w:rsid w:val="00592EC6"/>
    <w:rsid w:val="005A15E5"/>
    <w:rsid w:val="005A5A2B"/>
    <w:rsid w:val="005C6930"/>
    <w:rsid w:val="005C69F3"/>
    <w:rsid w:val="005C715D"/>
    <w:rsid w:val="005C7D3E"/>
    <w:rsid w:val="005D1623"/>
    <w:rsid w:val="005D4226"/>
    <w:rsid w:val="005D61D9"/>
    <w:rsid w:val="005D71C5"/>
    <w:rsid w:val="005E77C3"/>
    <w:rsid w:val="005F07FB"/>
    <w:rsid w:val="005F0AD6"/>
    <w:rsid w:val="00600D5E"/>
    <w:rsid w:val="0060269C"/>
    <w:rsid w:val="00612208"/>
    <w:rsid w:val="00614B4A"/>
    <w:rsid w:val="006339EF"/>
    <w:rsid w:val="00640168"/>
    <w:rsid w:val="00640409"/>
    <w:rsid w:val="00657D74"/>
    <w:rsid w:val="00663718"/>
    <w:rsid w:val="0066390A"/>
    <w:rsid w:val="006740FD"/>
    <w:rsid w:val="006819E3"/>
    <w:rsid w:val="00683C4B"/>
    <w:rsid w:val="006850F0"/>
    <w:rsid w:val="00686230"/>
    <w:rsid w:val="00687420"/>
    <w:rsid w:val="00694EA5"/>
    <w:rsid w:val="00695A7C"/>
    <w:rsid w:val="00695D65"/>
    <w:rsid w:val="006A0743"/>
    <w:rsid w:val="006B1EA9"/>
    <w:rsid w:val="006B5443"/>
    <w:rsid w:val="006C1DC4"/>
    <w:rsid w:val="006C1FAD"/>
    <w:rsid w:val="006C2952"/>
    <w:rsid w:val="006D09D5"/>
    <w:rsid w:val="006E20F9"/>
    <w:rsid w:val="006F1A92"/>
    <w:rsid w:val="006F4002"/>
    <w:rsid w:val="00702B7E"/>
    <w:rsid w:val="007051A0"/>
    <w:rsid w:val="00705702"/>
    <w:rsid w:val="00710550"/>
    <w:rsid w:val="00711855"/>
    <w:rsid w:val="00711F26"/>
    <w:rsid w:val="007125A8"/>
    <w:rsid w:val="00714904"/>
    <w:rsid w:val="007218B6"/>
    <w:rsid w:val="007231E9"/>
    <w:rsid w:val="00727EFC"/>
    <w:rsid w:val="00732555"/>
    <w:rsid w:val="00735643"/>
    <w:rsid w:val="00735DB1"/>
    <w:rsid w:val="007445F8"/>
    <w:rsid w:val="0075516E"/>
    <w:rsid w:val="00755F8E"/>
    <w:rsid w:val="00756376"/>
    <w:rsid w:val="00757BAC"/>
    <w:rsid w:val="00760894"/>
    <w:rsid w:val="007628AB"/>
    <w:rsid w:val="00763001"/>
    <w:rsid w:val="0076340A"/>
    <w:rsid w:val="0076522C"/>
    <w:rsid w:val="00767896"/>
    <w:rsid w:val="00770B32"/>
    <w:rsid w:val="00782104"/>
    <w:rsid w:val="007843AC"/>
    <w:rsid w:val="0078469D"/>
    <w:rsid w:val="00784E9A"/>
    <w:rsid w:val="00785356"/>
    <w:rsid w:val="00790202"/>
    <w:rsid w:val="00794CD6"/>
    <w:rsid w:val="007A5B1A"/>
    <w:rsid w:val="007A7652"/>
    <w:rsid w:val="007C2755"/>
    <w:rsid w:val="007C43D1"/>
    <w:rsid w:val="007C7177"/>
    <w:rsid w:val="007D1520"/>
    <w:rsid w:val="007D1EBE"/>
    <w:rsid w:val="007D6783"/>
    <w:rsid w:val="007D7A15"/>
    <w:rsid w:val="007E1366"/>
    <w:rsid w:val="007E3E8E"/>
    <w:rsid w:val="007E7162"/>
    <w:rsid w:val="007F0939"/>
    <w:rsid w:val="007F4C13"/>
    <w:rsid w:val="007F54A5"/>
    <w:rsid w:val="007F731F"/>
    <w:rsid w:val="00803BFC"/>
    <w:rsid w:val="00803DCB"/>
    <w:rsid w:val="00807199"/>
    <w:rsid w:val="008076E2"/>
    <w:rsid w:val="0082334B"/>
    <w:rsid w:val="00827B68"/>
    <w:rsid w:val="00830507"/>
    <w:rsid w:val="008322C1"/>
    <w:rsid w:val="00833083"/>
    <w:rsid w:val="00834767"/>
    <w:rsid w:val="00836521"/>
    <w:rsid w:val="00841A9C"/>
    <w:rsid w:val="0084564F"/>
    <w:rsid w:val="00847F7A"/>
    <w:rsid w:val="00850F64"/>
    <w:rsid w:val="00853F17"/>
    <w:rsid w:val="00860580"/>
    <w:rsid w:val="0086072D"/>
    <w:rsid w:val="008633CF"/>
    <w:rsid w:val="00865006"/>
    <w:rsid w:val="0086713E"/>
    <w:rsid w:val="008742A6"/>
    <w:rsid w:val="00876669"/>
    <w:rsid w:val="00876C68"/>
    <w:rsid w:val="008777BC"/>
    <w:rsid w:val="00882674"/>
    <w:rsid w:val="00885902"/>
    <w:rsid w:val="0088654C"/>
    <w:rsid w:val="00886553"/>
    <w:rsid w:val="00890090"/>
    <w:rsid w:val="00895C3E"/>
    <w:rsid w:val="008B0295"/>
    <w:rsid w:val="008B1860"/>
    <w:rsid w:val="008B39FB"/>
    <w:rsid w:val="008B7A67"/>
    <w:rsid w:val="008B7A8A"/>
    <w:rsid w:val="008C1852"/>
    <w:rsid w:val="008C52BA"/>
    <w:rsid w:val="008C55A9"/>
    <w:rsid w:val="008C55CE"/>
    <w:rsid w:val="008F4E50"/>
    <w:rsid w:val="008F6778"/>
    <w:rsid w:val="008F7CCF"/>
    <w:rsid w:val="00917227"/>
    <w:rsid w:val="009205D2"/>
    <w:rsid w:val="00930D1A"/>
    <w:rsid w:val="00931311"/>
    <w:rsid w:val="0093172B"/>
    <w:rsid w:val="00940D08"/>
    <w:rsid w:val="00945559"/>
    <w:rsid w:val="00945BB4"/>
    <w:rsid w:val="0094675C"/>
    <w:rsid w:val="009474D8"/>
    <w:rsid w:val="0095511F"/>
    <w:rsid w:val="0095513B"/>
    <w:rsid w:val="009606FF"/>
    <w:rsid w:val="00964632"/>
    <w:rsid w:val="00971A04"/>
    <w:rsid w:val="00971BCB"/>
    <w:rsid w:val="009729AB"/>
    <w:rsid w:val="00972F5F"/>
    <w:rsid w:val="00975664"/>
    <w:rsid w:val="00975E40"/>
    <w:rsid w:val="009816C2"/>
    <w:rsid w:val="00982829"/>
    <w:rsid w:val="00982C3B"/>
    <w:rsid w:val="009907A0"/>
    <w:rsid w:val="00991175"/>
    <w:rsid w:val="009916A2"/>
    <w:rsid w:val="00992115"/>
    <w:rsid w:val="0099306C"/>
    <w:rsid w:val="009930E2"/>
    <w:rsid w:val="009932F6"/>
    <w:rsid w:val="00994A16"/>
    <w:rsid w:val="009953AE"/>
    <w:rsid w:val="0099616C"/>
    <w:rsid w:val="00996E72"/>
    <w:rsid w:val="009A2C88"/>
    <w:rsid w:val="009A682A"/>
    <w:rsid w:val="009B2C6B"/>
    <w:rsid w:val="009C171F"/>
    <w:rsid w:val="009C250C"/>
    <w:rsid w:val="009C2A8C"/>
    <w:rsid w:val="009C312C"/>
    <w:rsid w:val="009C4E7F"/>
    <w:rsid w:val="009D06E1"/>
    <w:rsid w:val="009D123A"/>
    <w:rsid w:val="009D5C00"/>
    <w:rsid w:val="009D7A1A"/>
    <w:rsid w:val="009E0603"/>
    <w:rsid w:val="009E133B"/>
    <w:rsid w:val="009E4711"/>
    <w:rsid w:val="009E5072"/>
    <w:rsid w:val="009F015D"/>
    <w:rsid w:val="009F0DFC"/>
    <w:rsid w:val="00A004F0"/>
    <w:rsid w:val="00A053F3"/>
    <w:rsid w:val="00A149C5"/>
    <w:rsid w:val="00A16C10"/>
    <w:rsid w:val="00A17A8D"/>
    <w:rsid w:val="00A22F77"/>
    <w:rsid w:val="00A30367"/>
    <w:rsid w:val="00A30DAD"/>
    <w:rsid w:val="00A40129"/>
    <w:rsid w:val="00A44E11"/>
    <w:rsid w:val="00A47241"/>
    <w:rsid w:val="00A54931"/>
    <w:rsid w:val="00A57387"/>
    <w:rsid w:val="00A61B48"/>
    <w:rsid w:val="00A75A39"/>
    <w:rsid w:val="00A76308"/>
    <w:rsid w:val="00A90517"/>
    <w:rsid w:val="00A91A21"/>
    <w:rsid w:val="00A951C9"/>
    <w:rsid w:val="00AA03B4"/>
    <w:rsid w:val="00AA0717"/>
    <w:rsid w:val="00AA5736"/>
    <w:rsid w:val="00AB1A4D"/>
    <w:rsid w:val="00AB1E21"/>
    <w:rsid w:val="00AB297D"/>
    <w:rsid w:val="00AB72E3"/>
    <w:rsid w:val="00AC1AFF"/>
    <w:rsid w:val="00AC4E72"/>
    <w:rsid w:val="00AC601F"/>
    <w:rsid w:val="00AC763B"/>
    <w:rsid w:val="00AC7ED7"/>
    <w:rsid w:val="00AD0330"/>
    <w:rsid w:val="00AD25C9"/>
    <w:rsid w:val="00AD5763"/>
    <w:rsid w:val="00AE6AD7"/>
    <w:rsid w:val="00AE74FF"/>
    <w:rsid w:val="00AF03E0"/>
    <w:rsid w:val="00AF241E"/>
    <w:rsid w:val="00AF4F92"/>
    <w:rsid w:val="00AF5D92"/>
    <w:rsid w:val="00AF62BC"/>
    <w:rsid w:val="00B0186E"/>
    <w:rsid w:val="00B06E77"/>
    <w:rsid w:val="00B21662"/>
    <w:rsid w:val="00B32BFF"/>
    <w:rsid w:val="00B33218"/>
    <w:rsid w:val="00B33459"/>
    <w:rsid w:val="00B37F41"/>
    <w:rsid w:val="00B40C43"/>
    <w:rsid w:val="00B411F6"/>
    <w:rsid w:val="00B53593"/>
    <w:rsid w:val="00B646E2"/>
    <w:rsid w:val="00B67918"/>
    <w:rsid w:val="00B736D2"/>
    <w:rsid w:val="00B77DBA"/>
    <w:rsid w:val="00B812B2"/>
    <w:rsid w:val="00B851DE"/>
    <w:rsid w:val="00B87257"/>
    <w:rsid w:val="00B903E9"/>
    <w:rsid w:val="00B909A0"/>
    <w:rsid w:val="00B91266"/>
    <w:rsid w:val="00B94A98"/>
    <w:rsid w:val="00B954C7"/>
    <w:rsid w:val="00B9645B"/>
    <w:rsid w:val="00BA065D"/>
    <w:rsid w:val="00BA13A3"/>
    <w:rsid w:val="00BA241D"/>
    <w:rsid w:val="00BA2816"/>
    <w:rsid w:val="00BA3181"/>
    <w:rsid w:val="00BA69C0"/>
    <w:rsid w:val="00BB041B"/>
    <w:rsid w:val="00BB270B"/>
    <w:rsid w:val="00BB2DE7"/>
    <w:rsid w:val="00BB324D"/>
    <w:rsid w:val="00BB3686"/>
    <w:rsid w:val="00BB5B5D"/>
    <w:rsid w:val="00BC353F"/>
    <w:rsid w:val="00BD2712"/>
    <w:rsid w:val="00BD7DB8"/>
    <w:rsid w:val="00BE0297"/>
    <w:rsid w:val="00BE25A8"/>
    <w:rsid w:val="00BE2DCE"/>
    <w:rsid w:val="00BE314E"/>
    <w:rsid w:val="00BE77A0"/>
    <w:rsid w:val="00BF0B05"/>
    <w:rsid w:val="00BF0FA3"/>
    <w:rsid w:val="00BF3CC6"/>
    <w:rsid w:val="00BF4435"/>
    <w:rsid w:val="00BF4C2F"/>
    <w:rsid w:val="00BF6928"/>
    <w:rsid w:val="00C04B8B"/>
    <w:rsid w:val="00C100EC"/>
    <w:rsid w:val="00C208A3"/>
    <w:rsid w:val="00C22E18"/>
    <w:rsid w:val="00C30708"/>
    <w:rsid w:val="00C31D77"/>
    <w:rsid w:val="00C33EE1"/>
    <w:rsid w:val="00C3646A"/>
    <w:rsid w:val="00C374C7"/>
    <w:rsid w:val="00C504D3"/>
    <w:rsid w:val="00C52B87"/>
    <w:rsid w:val="00C64A31"/>
    <w:rsid w:val="00C65FCD"/>
    <w:rsid w:val="00C71564"/>
    <w:rsid w:val="00C92CEF"/>
    <w:rsid w:val="00C92F53"/>
    <w:rsid w:val="00CA25F3"/>
    <w:rsid w:val="00CA447B"/>
    <w:rsid w:val="00CA4AAA"/>
    <w:rsid w:val="00CA6B5A"/>
    <w:rsid w:val="00CA79FE"/>
    <w:rsid w:val="00CB27FA"/>
    <w:rsid w:val="00CB2C39"/>
    <w:rsid w:val="00CB46A3"/>
    <w:rsid w:val="00CD2FDD"/>
    <w:rsid w:val="00CD3B9A"/>
    <w:rsid w:val="00CE2811"/>
    <w:rsid w:val="00CE672E"/>
    <w:rsid w:val="00CF1D0C"/>
    <w:rsid w:val="00CF2B77"/>
    <w:rsid w:val="00CF7FD5"/>
    <w:rsid w:val="00D00999"/>
    <w:rsid w:val="00D03C8A"/>
    <w:rsid w:val="00D16EF2"/>
    <w:rsid w:val="00D22BAC"/>
    <w:rsid w:val="00D30CD7"/>
    <w:rsid w:val="00D33567"/>
    <w:rsid w:val="00D35C12"/>
    <w:rsid w:val="00D36E3D"/>
    <w:rsid w:val="00D434C3"/>
    <w:rsid w:val="00D52D2F"/>
    <w:rsid w:val="00D54E23"/>
    <w:rsid w:val="00D572C2"/>
    <w:rsid w:val="00D6141D"/>
    <w:rsid w:val="00D61C1F"/>
    <w:rsid w:val="00D630C5"/>
    <w:rsid w:val="00D6648E"/>
    <w:rsid w:val="00D70698"/>
    <w:rsid w:val="00D757BD"/>
    <w:rsid w:val="00D871F1"/>
    <w:rsid w:val="00D954D7"/>
    <w:rsid w:val="00D95E27"/>
    <w:rsid w:val="00D96161"/>
    <w:rsid w:val="00DA0F6D"/>
    <w:rsid w:val="00DA2CAA"/>
    <w:rsid w:val="00DB1290"/>
    <w:rsid w:val="00DB1C66"/>
    <w:rsid w:val="00DC4F22"/>
    <w:rsid w:val="00DC708F"/>
    <w:rsid w:val="00DC793D"/>
    <w:rsid w:val="00DD0167"/>
    <w:rsid w:val="00DD03B7"/>
    <w:rsid w:val="00DD19ED"/>
    <w:rsid w:val="00DD777D"/>
    <w:rsid w:val="00DE1CBA"/>
    <w:rsid w:val="00DE1E4F"/>
    <w:rsid w:val="00DE4B9A"/>
    <w:rsid w:val="00DF188E"/>
    <w:rsid w:val="00DF32FC"/>
    <w:rsid w:val="00E00AC1"/>
    <w:rsid w:val="00E02350"/>
    <w:rsid w:val="00E0283B"/>
    <w:rsid w:val="00E0587D"/>
    <w:rsid w:val="00E0639F"/>
    <w:rsid w:val="00E112EF"/>
    <w:rsid w:val="00E12D17"/>
    <w:rsid w:val="00E158A3"/>
    <w:rsid w:val="00E31246"/>
    <w:rsid w:val="00E31C6B"/>
    <w:rsid w:val="00E33866"/>
    <w:rsid w:val="00E375D5"/>
    <w:rsid w:val="00E4083C"/>
    <w:rsid w:val="00E4113B"/>
    <w:rsid w:val="00E44782"/>
    <w:rsid w:val="00E513E2"/>
    <w:rsid w:val="00E5167C"/>
    <w:rsid w:val="00E516FA"/>
    <w:rsid w:val="00E51D73"/>
    <w:rsid w:val="00E5530F"/>
    <w:rsid w:val="00E558BA"/>
    <w:rsid w:val="00E56F66"/>
    <w:rsid w:val="00E60D45"/>
    <w:rsid w:val="00E77216"/>
    <w:rsid w:val="00E7742E"/>
    <w:rsid w:val="00E85CB0"/>
    <w:rsid w:val="00E928DC"/>
    <w:rsid w:val="00E9482B"/>
    <w:rsid w:val="00E96805"/>
    <w:rsid w:val="00E971B7"/>
    <w:rsid w:val="00EA337F"/>
    <w:rsid w:val="00EA62AE"/>
    <w:rsid w:val="00EB125F"/>
    <w:rsid w:val="00EB4FE8"/>
    <w:rsid w:val="00EC070F"/>
    <w:rsid w:val="00EC11AC"/>
    <w:rsid w:val="00EC4012"/>
    <w:rsid w:val="00EC6CC3"/>
    <w:rsid w:val="00EC7F69"/>
    <w:rsid w:val="00ED00FD"/>
    <w:rsid w:val="00ED5140"/>
    <w:rsid w:val="00ED5BB9"/>
    <w:rsid w:val="00ED5CED"/>
    <w:rsid w:val="00EF042A"/>
    <w:rsid w:val="00EF0665"/>
    <w:rsid w:val="00EF7AA9"/>
    <w:rsid w:val="00F01B82"/>
    <w:rsid w:val="00F059EA"/>
    <w:rsid w:val="00F05D58"/>
    <w:rsid w:val="00F06692"/>
    <w:rsid w:val="00F1398C"/>
    <w:rsid w:val="00F20600"/>
    <w:rsid w:val="00F21E56"/>
    <w:rsid w:val="00F3250B"/>
    <w:rsid w:val="00F35235"/>
    <w:rsid w:val="00F424A3"/>
    <w:rsid w:val="00F42BFE"/>
    <w:rsid w:val="00F457CC"/>
    <w:rsid w:val="00F46958"/>
    <w:rsid w:val="00F475E6"/>
    <w:rsid w:val="00F50EB4"/>
    <w:rsid w:val="00F54195"/>
    <w:rsid w:val="00F54BEC"/>
    <w:rsid w:val="00F55CD3"/>
    <w:rsid w:val="00F60562"/>
    <w:rsid w:val="00F732FF"/>
    <w:rsid w:val="00F77DE2"/>
    <w:rsid w:val="00F909B2"/>
    <w:rsid w:val="00F929FA"/>
    <w:rsid w:val="00F94233"/>
    <w:rsid w:val="00F94F25"/>
    <w:rsid w:val="00F957FD"/>
    <w:rsid w:val="00F96BD0"/>
    <w:rsid w:val="00FA13D8"/>
    <w:rsid w:val="00FA1981"/>
    <w:rsid w:val="00FA3F5F"/>
    <w:rsid w:val="00FA44C4"/>
    <w:rsid w:val="00FA453B"/>
    <w:rsid w:val="00FA5A26"/>
    <w:rsid w:val="00FB3803"/>
    <w:rsid w:val="00FC0485"/>
    <w:rsid w:val="00FD0D4D"/>
    <w:rsid w:val="00FD1BB9"/>
    <w:rsid w:val="00FD556F"/>
    <w:rsid w:val="00FF0F84"/>
    <w:rsid w:val="00FF28CA"/>
    <w:rsid w:val="00FF3B5E"/>
    <w:rsid w:val="00FF3E9A"/>
    <w:rsid w:val="00FF4869"/>
    <w:rsid w:val="00FF56A7"/>
    <w:rsid w:val="00FF6C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9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693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32237B"/>
    <w:rPr>
      <w:color w:val="0000FF"/>
      <w:u w:val="single"/>
    </w:rPr>
  </w:style>
  <w:style w:type="character" w:customStyle="1" w:styleId="term1">
    <w:name w:val="term1"/>
    <w:basedOn w:val="DefaultParagraphFont"/>
    <w:rsid w:val="0032237B"/>
    <w:rPr>
      <w:b/>
      <w:bCs/>
    </w:rPr>
  </w:style>
  <w:style w:type="paragraph" w:styleId="FootnoteText">
    <w:name w:val="footnote text"/>
    <w:basedOn w:val="Normal"/>
    <w:link w:val="FootnoteTextChar"/>
    <w:uiPriority w:val="99"/>
    <w:semiHidden/>
    <w:unhideWhenUsed/>
    <w:rsid w:val="00E971B7"/>
    <w:pPr>
      <w:spacing w:line="240" w:lineRule="auto"/>
    </w:pPr>
    <w:rPr>
      <w:sz w:val="20"/>
      <w:szCs w:val="20"/>
    </w:rPr>
  </w:style>
  <w:style w:type="character" w:customStyle="1" w:styleId="FootnoteTextChar">
    <w:name w:val="Footnote Text Char"/>
    <w:basedOn w:val="DefaultParagraphFont"/>
    <w:link w:val="FootnoteText"/>
    <w:uiPriority w:val="99"/>
    <w:semiHidden/>
    <w:rsid w:val="00E971B7"/>
    <w:rPr>
      <w:sz w:val="20"/>
      <w:szCs w:val="20"/>
    </w:rPr>
  </w:style>
  <w:style w:type="character" w:styleId="FootnoteReference">
    <w:name w:val="footnote reference"/>
    <w:basedOn w:val="DefaultParagraphFont"/>
    <w:uiPriority w:val="99"/>
    <w:semiHidden/>
    <w:unhideWhenUsed/>
    <w:rsid w:val="00E971B7"/>
    <w:rPr>
      <w:vertAlign w:val="superscript"/>
    </w:rPr>
  </w:style>
  <w:style w:type="paragraph" w:styleId="Header">
    <w:name w:val="header"/>
    <w:basedOn w:val="Normal"/>
    <w:link w:val="HeaderChar"/>
    <w:uiPriority w:val="99"/>
    <w:semiHidden/>
    <w:unhideWhenUsed/>
    <w:rsid w:val="009A682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A682A"/>
  </w:style>
  <w:style w:type="paragraph" w:styleId="Footer">
    <w:name w:val="footer"/>
    <w:basedOn w:val="Normal"/>
    <w:link w:val="FooterChar"/>
    <w:uiPriority w:val="99"/>
    <w:unhideWhenUsed/>
    <w:rsid w:val="009A682A"/>
    <w:pPr>
      <w:tabs>
        <w:tab w:val="center" w:pos="4680"/>
        <w:tab w:val="right" w:pos="9360"/>
      </w:tabs>
      <w:spacing w:line="240" w:lineRule="auto"/>
    </w:pPr>
  </w:style>
  <w:style w:type="character" w:customStyle="1" w:styleId="FooterChar">
    <w:name w:val="Footer Char"/>
    <w:basedOn w:val="DefaultParagraphFont"/>
    <w:link w:val="Footer"/>
    <w:uiPriority w:val="99"/>
    <w:rsid w:val="009A682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1801B-E25F-4933-BF09-5AB04F06A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1642</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thmaher</dc:creator>
  <cp:keywords/>
  <dc:description/>
  <cp:lastModifiedBy>mahinds</cp:lastModifiedBy>
  <cp:revision>3</cp:revision>
  <cp:lastPrinted>2009-12-07T15:28:00Z</cp:lastPrinted>
  <dcterms:created xsi:type="dcterms:W3CDTF">2009-11-18T23:19:00Z</dcterms:created>
  <dcterms:modified xsi:type="dcterms:W3CDTF">2009-12-07T15:28:00Z</dcterms:modified>
</cp:coreProperties>
</file>