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CA" w:rsidRDefault="00CB01CA" w:rsidP="00CB01CA">
      <w:pPr>
        <w:jc w:val="center"/>
        <w:rPr>
          <w:b/>
          <w:color w:val="000000"/>
          <w:sz w:val="26"/>
          <w:u w:color="000000"/>
        </w:rPr>
      </w:pPr>
      <w:smartTag w:uri="urn:schemas-microsoft-com:office:smarttags" w:element="place">
        <w:smartTag w:uri="urn:schemas-microsoft-com:office:smarttags" w:element="State">
          <w:r>
            <w:rPr>
              <w:b/>
              <w:color w:val="000000"/>
              <w:sz w:val="26"/>
              <w:u w:color="000000"/>
            </w:rPr>
            <w:t>PENNSYLVANIA</w:t>
          </w:r>
        </w:smartTag>
      </w:smartTag>
    </w:p>
    <w:p w:rsidR="00CB01CA" w:rsidRDefault="00CB01CA" w:rsidP="00CB01CA">
      <w:pPr>
        <w:jc w:val="center"/>
        <w:rPr>
          <w:b/>
          <w:color w:val="000000"/>
          <w:sz w:val="26"/>
          <w:u w:color="000000"/>
        </w:rPr>
      </w:pPr>
      <w:r>
        <w:rPr>
          <w:b/>
          <w:color w:val="000000"/>
          <w:sz w:val="26"/>
          <w:u w:color="000000"/>
        </w:rPr>
        <w:t>PUBLIC UTILITY COMMISSION</w:t>
      </w:r>
    </w:p>
    <w:p w:rsidR="00CB01CA" w:rsidRDefault="00CB01CA" w:rsidP="00CB01CA">
      <w:pPr>
        <w:jc w:val="center"/>
        <w:rPr>
          <w:b/>
          <w:color w:val="000000"/>
          <w:sz w:val="26"/>
          <w:u w:color="000000"/>
        </w:rPr>
      </w:pPr>
      <w:smartTag w:uri="urn:schemas-microsoft-com:office:smarttags" w:element="place">
        <w:smartTag w:uri="urn:schemas-microsoft-com:office:smarttags" w:element="City">
          <w:r>
            <w:rPr>
              <w:b/>
              <w:color w:val="000000"/>
              <w:sz w:val="26"/>
              <w:u w:color="000000"/>
            </w:rPr>
            <w:t>Harrisburg</w:t>
          </w:r>
        </w:smartTag>
        <w:r>
          <w:rPr>
            <w:b/>
            <w:color w:val="000000"/>
            <w:sz w:val="26"/>
            <w:u w:color="000000"/>
          </w:rPr>
          <w:t xml:space="preserve">, </w:t>
        </w:r>
        <w:smartTag w:uri="urn:schemas-microsoft-com:office:smarttags" w:element="State">
          <w:r>
            <w:rPr>
              <w:b/>
              <w:color w:val="000000"/>
              <w:sz w:val="26"/>
              <w:u w:color="000000"/>
            </w:rPr>
            <w:t>PA</w:t>
          </w:r>
        </w:smartTag>
        <w:r>
          <w:rPr>
            <w:b/>
            <w:color w:val="000000"/>
            <w:sz w:val="26"/>
            <w:u w:color="000000"/>
          </w:rPr>
          <w:t xml:space="preserve"> </w:t>
        </w:r>
        <w:smartTag w:uri="urn:schemas-microsoft-com:office:smarttags" w:element="PostalCode">
          <w:r>
            <w:rPr>
              <w:b/>
              <w:color w:val="000000"/>
              <w:sz w:val="26"/>
              <w:u w:color="000000"/>
            </w:rPr>
            <w:t>17105-3265</w:t>
          </w:r>
        </w:smartTag>
      </w:smartTag>
    </w:p>
    <w:p w:rsidR="00CB01CA" w:rsidRDefault="00CB01CA" w:rsidP="00CB01CA">
      <w:pPr>
        <w:rPr>
          <w:color w:val="000000"/>
          <w:sz w:val="26"/>
          <w:u w:color="000000"/>
        </w:rPr>
      </w:pPr>
    </w:p>
    <w:p w:rsidR="00CB01CA" w:rsidRDefault="00CB01CA" w:rsidP="00CB01CA">
      <w:pPr>
        <w:jc w:val="right"/>
        <w:rPr>
          <w:color w:val="000000"/>
          <w:sz w:val="26"/>
          <w:u w:color="000000"/>
        </w:rPr>
      </w:pPr>
      <w:r>
        <w:rPr>
          <w:color w:val="000000"/>
          <w:sz w:val="26"/>
          <w:u w:color="000000"/>
        </w:rPr>
        <w:t xml:space="preserve">Public Meeting held </w:t>
      </w:r>
      <w:r w:rsidR="001352BA">
        <w:rPr>
          <w:color w:val="000000"/>
          <w:sz w:val="26"/>
          <w:u w:color="000000"/>
        </w:rPr>
        <w:t>December 3</w:t>
      </w:r>
      <w:r w:rsidR="00D15301">
        <w:rPr>
          <w:color w:val="000000"/>
          <w:sz w:val="26"/>
          <w:u w:color="000000"/>
        </w:rPr>
        <w:t>, 200</w:t>
      </w:r>
      <w:r w:rsidR="00161A75">
        <w:rPr>
          <w:color w:val="000000"/>
          <w:sz w:val="26"/>
          <w:u w:color="000000"/>
        </w:rPr>
        <w:t>9</w:t>
      </w:r>
    </w:p>
    <w:p w:rsidR="00CB01CA" w:rsidRDefault="00CB01CA" w:rsidP="00CB01CA">
      <w:pPr>
        <w:rPr>
          <w:color w:val="000000"/>
          <w:sz w:val="26"/>
          <w:u w:color="000000"/>
        </w:rPr>
      </w:pPr>
    </w:p>
    <w:p w:rsidR="00CB01CA" w:rsidRDefault="00CB01CA" w:rsidP="00CB01CA">
      <w:pPr>
        <w:rPr>
          <w:color w:val="000000"/>
          <w:sz w:val="26"/>
          <w:u w:color="000000"/>
        </w:rPr>
      </w:pPr>
    </w:p>
    <w:p w:rsidR="00CB01CA" w:rsidRDefault="00CB01CA" w:rsidP="00CB01CA">
      <w:pPr>
        <w:rPr>
          <w:color w:val="000000"/>
          <w:sz w:val="26"/>
          <w:u w:color="000000"/>
        </w:rPr>
      </w:pPr>
      <w:r>
        <w:rPr>
          <w:color w:val="000000"/>
          <w:sz w:val="26"/>
          <w:u w:color="000000"/>
        </w:rPr>
        <w:t>Commissioners Present:</w:t>
      </w:r>
    </w:p>
    <w:p w:rsidR="00CB01CA" w:rsidRDefault="00CB01CA" w:rsidP="00CB01CA">
      <w:pPr>
        <w:rPr>
          <w:color w:val="000000"/>
          <w:sz w:val="26"/>
          <w:u w:color="000000"/>
        </w:rPr>
      </w:pPr>
    </w:p>
    <w:p w:rsidR="00CB01CA" w:rsidRDefault="00CB01CA" w:rsidP="00CB01CA">
      <w:pPr>
        <w:autoSpaceDE w:val="0"/>
        <w:autoSpaceDN w:val="0"/>
        <w:adjustRightInd w:val="0"/>
        <w:rPr>
          <w:color w:val="000000"/>
          <w:sz w:val="26"/>
          <w:szCs w:val="26"/>
          <w:u w:color="000000"/>
        </w:rPr>
      </w:pPr>
      <w:r>
        <w:rPr>
          <w:color w:val="000000"/>
          <w:sz w:val="26"/>
          <w:u w:color="000000"/>
        </w:rPr>
        <w:tab/>
      </w:r>
      <w:r>
        <w:rPr>
          <w:color w:val="000000"/>
          <w:sz w:val="26"/>
          <w:szCs w:val="26"/>
          <w:u w:color="000000"/>
        </w:rPr>
        <w:t>James H. Cawley, Chairman</w:t>
      </w:r>
    </w:p>
    <w:p w:rsidR="00CB01CA" w:rsidRDefault="00CB01CA" w:rsidP="00CB01CA">
      <w:pPr>
        <w:autoSpaceDE w:val="0"/>
        <w:autoSpaceDN w:val="0"/>
        <w:adjustRightInd w:val="0"/>
        <w:rPr>
          <w:color w:val="000000"/>
          <w:sz w:val="26"/>
          <w:szCs w:val="26"/>
          <w:u w:color="000000"/>
        </w:rPr>
      </w:pPr>
      <w:r>
        <w:rPr>
          <w:color w:val="000000"/>
          <w:sz w:val="26"/>
          <w:szCs w:val="26"/>
          <w:u w:color="000000"/>
        </w:rPr>
        <w:tab/>
        <w:t>Tyrone J. Christy</w:t>
      </w:r>
      <w:r w:rsidR="000C2940">
        <w:rPr>
          <w:color w:val="000000"/>
          <w:sz w:val="26"/>
          <w:szCs w:val="26"/>
          <w:u w:color="000000"/>
        </w:rPr>
        <w:t>, Vice Chairman</w:t>
      </w:r>
    </w:p>
    <w:p w:rsidR="00CB01CA" w:rsidRDefault="000C2940" w:rsidP="00CB01CA">
      <w:pPr>
        <w:autoSpaceDE w:val="0"/>
        <w:autoSpaceDN w:val="0"/>
        <w:adjustRightInd w:val="0"/>
        <w:rPr>
          <w:color w:val="000000"/>
          <w:sz w:val="26"/>
          <w:szCs w:val="26"/>
          <w:u w:color="000000"/>
        </w:rPr>
      </w:pPr>
      <w:r>
        <w:rPr>
          <w:color w:val="000000"/>
          <w:sz w:val="26"/>
          <w:szCs w:val="26"/>
          <w:u w:color="000000"/>
        </w:rPr>
        <w:tab/>
      </w:r>
      <w:r w:rsidR="00CB01CA">
        <w:rPr>
          <w:color w:val="000000"/>
          <w:sz w:val="26"/>
          <w:szCs w:val="26"/>
          <w:u w:color="000000"/>
        </w:rPr>
        <w:t>Kim Pizzingrilli</w:t>
      </w:r>
    </w:p>
    <w:p w:rsidR="000C2940" w:rsidRDefault="000C2940" w:rsidP="00CB01CA">
      <w:pPr>
        <w:autoSpaceDE w:val="0"/>
        <w:autoSpaceDN w:val="0"/>
        <w:adjustRightInd w:val="0"/>
        <w:rPr>
          <w:color w:val="000000"/>
          <w:sz w:val="26"/>
          <w:szCs w:val="26"/>
          <w:u w:color="000000"/>
        </w:rPr>
      </w:pPr>
      <w:r>
        <w:rPr>
          <w:color w:val="000000"/>
          <w:sz w:val="26"/>
          <w:szCs w:val="26"/>
          <w:u w:color="000000"/>
        </w:rPr>
        <w:tab/>
        <w:t>Wayne E. Gardner</w:t>
      </w:r>
    </w:p>
    <w:p w:rsidR="00CB01CA" w:rsidRDefault="001352BA" w:rsidP="00CB01CA">
      <w:pPr>
        <w:rPr>
          <w:color w:val="000000"/>
          <w:sz w:val="26"/>
          <w:szCs w:val="26"/>
          <w:u w:color="000000"/>
        </w:rPr>
      </w:pPr>
      <w:r>
        <w:rPr>
          <w:color w:val="000000"/>
          <w:sz w:val="26"/>
          <w:szCs w:val="26"/>
          <w:u w:color="000000"/>
        </w:rPr>
        <w:tab/>
        <w:t>Robert F. Powelson</w:t>
      </w:r>
    </w:p>
    <w:p w:rsidR="000D665A" w:rsidRPr="00AB294A" w:rsidRDefault="000D665A" w:rsidP="000D665A"/>
    <w:p w:rsidR="000D665A" w:rsidRPr="00AB294A" w:rsidRDefault="000D665A" w:rsidP="000D665A"/>
    <w:p w:rsidR="001352BA" w:rsidRDefault="001352BA" w:rsidP="00446057">
      <w:pPr>
        <w:tabs>
          <w:tab w:val="left" w:pos="-720"/>
        </w:tabs>
        <w:suppressAutoHyphens/>
        <w:jc w:val="both"/>
        <w:rPr>
          <w:sz w:val="26"/>
          <w:szCs w:val="26"/>
        </w:rPr>
      </w:pPr>
    </w:p>
    <w:p w:rsidR="001352BA" w:rsidRPr="001352BA" w:rsidRDefault="001352BA" w:rsidP="001352BA">
      <w:pPr>
        <w:tabs>
          <w:tab w:val="left" w:pos="-720"/>
        </w:tabs>
        <w:suppressAutoHyphens/>
        <w:jc w:val="both"/>
        <w:rPr>
          <w:b/>
          <w:sz w:val="26"/>
          <w:szCs w:val="26"/>
        </w:rPr>
      </w:pPr>
      <w:r w:rsidRPr="001352BA">
        <w:rPr>
          <w:sz w:val="26"/>
          <w:szCs w:val="26"/>
        </w:rPr>
        <w:t>Francis E. Veahman</w:t>
      </w:r>
      <w:r w:rsidRPr="001352BA">
        <w:rPr>
          <w:sz w:val="26"/>
          <w:szCs w:val="26"/>
        </w:rPr>
        <w:tab/>
      </w:r>
      <w:r w:rsidRPr="001352BA">
        <w:rPr>
          <w:sz w:val="26"/>
          <w:szCs w:val="26"/>
        </w:rPr>
        <w:tab/>
      </w:r>
      <w:r w:rsidRPr="001352BA">
        <w:rPr>
          <w:sz w:val="26"/>
          <w:szCs w:val="26"/>
        </w:rPr>
        <w:tab/>
      </w:r>
      <w:r w:rsidRPr="001352BA">
        <w:rPr>
          <w:sz w:val="26"/>
          <w:szCs w:val="26"/>
        </w:rPr>
        <w:tab/>
      </w:r>
      <w:r w:rsidRPr="001352BA">
        <w:rPr>
          <w:sz w:val="26"/>
          <w:szCs w:val="26"/>
        </w:rPr>
        <w:tab/>
      </w:r>
    </w:p>
    <w:p w:rsidR="001352BA" w:rsidRPr="001352BA" w:rsidRDefault="001352BA" w:rsidP="001352BA">
      <w:pPr>
        <w:tabs>
          <w:tab w:val="left" w:pos="-720"/>
        </w:tabs>
        <w:suppressAutoHyphens/>
        <w:jc w:val="both"/>
        <w:rPr>
          <w:sz w:val="26"/>
          <w:szCs w:val="26"/>
        </w:rPr>
      </w:pP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p>
    <w:p w:rsidR="001352BA" w:rsidRPr="001352BA" w:rsidRDefault="001352BA" w:rsidP="001352BA">
      <w:pPr>
        <w:tabs>
          <w:tab w:val="left" w:pos="-720"/>
        </w:tabs>
        <w:suppressAutoHyphens/>
        <w:jc w:val="both"/>
        <w:rPr>
          <w:sz w:val="26"/>
          <w:szCs w:val="26"/>
        </w:rPr>
      </w:pPr>
      <w:r>
        <w:rPr>
          <w:sz w:val="26"/>
          <w:szCs w:val="26"/>
        </w:rPr>
        <w:tab/>
      </w:r>
      <w:r w:rsidRPr="001352BA">
        <w:rPr>
          <w:sz w:val="26"/>
          <w:szCs w:val="26"/>
        </w:rPr>
        <w:t>v.</w:t>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b/>
          <w:sz w:val="26"/>
          <w:szCs w:val="26"/>
        </w:rPr>
        <w:tab/>
      </w:r>
      <w:r w:rsidRPr="001352BA">
        <w:rPr>
          <w:sz w:val="26"/>
          <w:szCs w:val="26"/>
        </w:rPr>
        <w:t>C-2009-2093363</w:t>
      </w:r>
    </w:p>
    <w:p w:rsidR="001352BA" w:rsidRPr="001352BA" w:rsidRDefault="001352BA" w:rsidP="001352BA">
      <w:pPr>
        <w:tabs>
          <w:tab w:val="left" w:pos="-720"/>
        </w:tabs>
        <w:suppressAutoHyphens/>
        <w:jc w:val="both"/>
        <w:rPr>
          <w:sz w:val="26"/>
          <w:szCs w:val="26"/>
        </w:rPr>
      </w:pPr>
      <w:r w:rsidRPr="001352BA">
        <w:rPr>
          <w:sz w:val="26"/>
          <w:szCs w:val="26"/>
        </w:rPr>
        <w:tab/>
      </w:r>
      <w:r w:rsidRPr="001352BA">
        <w:rPr>
          <w:sz w:val="26"/>
          <w:szCs w:val="26"/>
        </w:rPr>
        <w:tab/>
      </w:r>
      <w:r w:rsidRPr="001352BA">
        <w:rPr>
          <w:sz w:val="26"/>
          <w:szCs w:val="26"/>
        </w:rPr>
        <w:tab/>
      </w:r>
      <w:r w:rsidRPr="001352BA">
        <w:rPr>
          <w:sz w:val="26"/>
          <w:szCs w:val="26"/>
        </w:rPr>
        <w:tab/>
      </w:r>
      <w:r w:rsidRPr="001352BA">
        <w:rPr>
          <w:sz w:val="26"/>
          <w:szCs w:val="26"/>
        </w:rPr>
        <w:tab/>
      </w:r>
      <w:r w:rsidRPr="001352BA">
        <w:rPr>
          <w:sz w:val="26"/>
          <w:szCs w:val="26"/>
        </w:rPr>
        <w:tab/>
      </w:r>
      <w:r w:rsidRPr="001352BA">
        <w:rPr>
          <w:sz w:val="26"/>
          <w:szCs w:val="26"/>
        </w:rPr>
        <w:tab/>
      </w:r>
    </w:p>
    <w:p w:rsidR="001352BA" w:rsidRPr="001352BA" w:rsidRDefault="001352BA" w:rsidP="001352BA">
      <w:pPr>
        <w:tabs>
          <w:tab w:val="left" w:pos="-720"/>
        </w:tabs>
        <w:suppressAutoHyphens/>
        <w:jc w:val="both"/>
        <w:rPr>
          <w:sz w:val="26"/>
          <w:szCs w:val="26"/>
        </w:rPr>
      </w:pPr>
      <w:r w:rsidRPr="001352BA">
        <w:rPr>
          <w:sz w:val="26"/>
          <w:szCs w:val="26"/>
        </w:rPr>
        <w:t>Duquesne Light Company</w:t>
      </w:r>
      <w:r w:rsidRPr="001352BA">
        <w:rPr>
          <w:sz w:val="26"/>
          <w:szCs w:val="26"/>
        </w:rPr>
        <w:tab/>
      </w:r>
      <w:r w:rsidRPr="001352BA">
        <w:rPr>
          <w:sz w:val="26"/>
          <w:szCs w:val="26"/>
        </w:rPr>
        <w:tab/>
      </w:r>
      <w:r w:rsidRPr="001352BA">
        <w:rPr>
          <w:sz w:val="26"/>
          <w:szCs w:val="26"/>
        </w:rPr>
        <w:tab/>
      </w:r>
      <w:r w:rsidRPr="001352BA">
        <w:rPr>
          <w:sz w:val="26"/>
          <w:szCs w:val="26"/>
        </w:rPr>
        <w:tab/>
      </w:r>
    </w:p>
    <w:p w:rsidR="001352BA" w:rsidRPr="001352BA" w:rsidRDefault="001352BA" w:rsidP="001352BA">
      <w:pPr>
        <w:tabs>
          <w:tab w:val="left" w:pos="-720"/>
        </w:tabs>
        <w:suppressAutoHyphens/>
        <w:jc w:val="both"/>
        <w:rPr>
          <w:sz w:val="26"/>
          <w:szCs w:val="26"/>
        </w:rPr>
      </w:pPr>
    </w:p>
    <w:p w:rsidR="001352BA" w:rsidRDefault="001352BA" w:rsidP="00446057">
      <w:pPr>
        <w:tabs>
          <w:tab w:val="left" w:pos="-720"/>
        </w:tabs>
        <w:suppressAutoHyphens/>
        <w:jc w:val="both"/>
        <w:rPr>
          <w:sz w:val="26"/>
          <w:szCs w:val="26"/>
        </w:rPr>
      </w:pPr>
    </w:p>
    <w:p w:rsidR="001352BA" w:rsidRDefault="001352BA" w:rsidP="00446057">
      <w:pPr>
        <w:tabs>
          <w:tab w:val="left" w:pos="-720"/>
        </w:tabs>
        <w:suppressAutoHyphens/>
        <w:jc w:val="both"/>
        <w:rPr>
          <w:sz w:val="26"/>
          <w:szCs w:val="26"/>
        </w:rPr>
      </w:pPr>
    </w:p>
    <w:p w:rsidR="00CB01CA" w:rsidRDefault="00CB01CA" w:rsidP="00CB01CA">
      <w:pPr>
        <w:rPr>
          <w:color w:val="000000"/>
          <w:sz w:val="26"/>
          <w:u w:color="000000"/>
        </w:rPr>
      </w:pPr>
    </w:p>
    <w:p w:rsidR="00CB01CA" w:rsidRDefault="00CB01CA" w:rsidP="00CB01CA">
      <w:pPr>
        <w:pStyle w:val="Heading6"/>
        <w:keepNext w:val="0"/>
        <w:rPr>
          <w:color w:val="000000"/>
          <w:u w:color="000000"/>
        </w:rPr>
      </w:pPr>
      <w:r>
        <w:rPr>
          <w:color w:val="000000"/>
          <w:u w:color="000000"/>
        </w:rPr>
        <w:t>OPINION AND ORDER</w:t>
      </w:r>
    </w:p>
    <w:p w:rsidR="00CB01CA" w:rsidRDefault="00CB01CA" w:rsidP="00CB01CA">
      <w:pPr>
        <w:tabs>
          <w:tab w:val="left" w:pos="-720"/>
        </w:tabs>
        <w:suppressAutoHyphens/>
        <w:rPr>
          <w:b/>
          <w:color w:val="000000"/>
          <w:sz w:val="26"/>
          <w:u w:color="000000"/>
        </w:rPr>
      </w:pPr>
    </w:p>
    <w:p w:rsidR="00CB01CA" w:rsidRDefault="00CB01CA" w:rsidP="00CB01CA">
      <w:pPr>
        <w:tabs>
          <w:tab w:val="left" w:pos="-720"/>
        </w:tabs>
        <w:suppressAutoHyphens/>
        <w:rPr>
          <w:b/>
          <w:color w:val="000000"/>
          <w:sz w:val="26"/>
          <w:u w:color="000000"/>
        </w:rPr>
      </w:pPr>
    </w:p>
    <w:p w:rsidR="00CB01CA" w:rsidRDefault="00CB01CA" w:rsidP="00CB01CA">
      <w:pPr>
        <w:tabs>
          <w:tab w:val="left" w:pos="-720"/>
        </w:tabs>
        <w:suppressAutoHyphens/>
        <w:rPr>
          <w:b/>
          <w:color w:val="000000"/>
          <w:sz w:val="26"/>
          <w:u w:color="000000"/>
        </w:rPr>
      </w:pPr>
      <w:r>
        <w:rPr>
          <w:b/>
          <w:color w:val="000000"/>
          <w:sz w:val="26"/>
          <w:u w:color="000000"/>
        </w:rPr>
        <w:t>BY THE COMMISSION:</w:t>
      </w:r>
    </w:p>
    <w:p w:rsidR="00CB01CA" w:rsidRDefault="00CB01CA" w:rsidP="00CB01CA">
      <w:pPr>
        <w:tabs>
          <w:tab w:val="left" w:pos="-720"/>
        </w:tabs>
        <w:suppressAutoHyphens/>
        <w:spacing w:line="360" w:lineRule="auto"/>
        <w:rPr>
          <w:b/>
          <w:color w:val="000000"/>
          <w:sz w:val="26"/>
          <w:u w:color="000000"/>
        </w:rPr>
      </w:pPr>
    </w:p>
    <w:p w:rsidR="009B69E6" w:rsidRDefault="00CB01CA" w:rsidP="00CB01CA">
      <w:pPr>
        <w:spacing w:line="360" w:lineRule="auto"/>
        <w:rPr>
          <w:color w:val="000000"/>
          <w:sz w:val="26"/>
          <w:szCs w:val="26"/>
          <w:u w:color="000000"/>
        </w:rPr>
      </w:pPr>
      <w:r>
        <w:rPr>
          <w:color w:val="000000"/>
          <w:sz w:val="26"/>
          <w:szCs w:val="26"/>
          <w:u w:color="000000"/>
        </w:rPr>
        <w:tab/>
      </w:r>
      <w:r>
        <w:rPr>
          <w:color w:val="000000"/>
          <w:sz w:val="26"/>
          <w:szCs w:val="26"/>
          <w:u w:color="000000"/>
        </w:rPr>
        <w:tab/>
        <w:t xml:space="preserve">Before the Commission for consideration and disposition are the </w:t>
      </w:r>
      <w:r w:rsidR="006F2612">
        <w:rPr>
          <w:color w:val="000000"/>
          <w:sz w:val="26"/>
          <w:szCs w:val="26"/>
          <w:u w:color="000000"/>
        </w:rPr>
        <w:t xml:space="preserve">Exceptions </w:t>
      </w:r>
      <w:r w:rsidR="002D2164">
        <w:rPr>
          <w:color w:val="000000"/>
          <w:sz w:val="26"/>
          <w:szCs w:val="26"/>
          <w:u w:color="000000"/>
        </w:rPr>
        <w:t xml:space="preserve">and Request for Stay </w:t>
      </w:r>
      <w:r w:rsidR="006F2612">
        <w:rPr>
          <w:color w:val="000000"/>
          <w:sz w:val="26"/>
          <w:szCs w:val="26"/>
          <w:u w:color="000000"/>
        </w:rPr>
        <w:t xml:space="preserve">of Intervenors Homer and Alma Davidson (the Davidsons) to the Initial Decision (ID) of Administrative Law Judge </w:t>
      </w:r>
      <w:r w:rsidR="00A024D5">
        <w:rPr>
          <w:color w:val="000000"/>
          <w:sz w:val="26"/>
          <w:szCs w:val="26"/>
          <w:u w:color="000000"/>
        </w:rPr>
        <w:t xml:space="preserve">(ALJ) </w:t>
      </w:r>
      <w:r w:rsidR="006F2612">
        <w:rPr>
          <w:color w:val="000000"/>
          <w:sz w:val="26"/>
          <w:szCs w:val="26"/>
          <w:u w:color="000000"/>
        </w:rPr>
        <w:t>Michael A. Nemec</w:t>
      </w:r>
      <w:r w:rsidR="00A024D5">
        <w:rPr>
          <w:color w:val="000000"/>
          <w:sz w:val="26"/>
          <w:szCs w:val="26"/>
          <w:u w:color="000000"/>
        </w:rPr>
        <w:t>,</w:t>
      </w:r>
      <w:r w:rsidR="006F2612">
        <w:rPr>
          <w:color w:val="000000"/>
          <w:sz w:val="26"/>
          <w:szCs w:val="26"/>
          <w:u w:color="000000"/>
        </w:rPr>
        <w:t xml:space="preserve"> </w:t>
      </w:r>
      <w:r w:rsidR="002D2164">
        <w:rPr>
          <w:color w:val="000000"/>
          <w:sz w:val="26"/>
          <w:szCs w:val="26"/>
          <w:u w:color="000000"/>
        </w:rPr>
        <w:t xml:space="preserve">issued July 22, 2009, </w:t>
      </w:r>
      <w:r w:rsidR="006F2612">
        <w:rPr>
          <w:color w:val="000000"/>
          <w:sz w:val="26"/>
          <w:szCs w:val="26"/>
          <w:u w:color="000000"/>
        </w:rPr>
        <w:t xml:space="preserve">as well as a </w:t>
      </w:r>
      <w:r w:rsidR="001352BA">
        <w:rPr>
          <w:color w:val="000000"/>
          <w:sz w:val="26"/>
          <w:szCs w:val="26"/>
          <w:u w:color="000000"/>
        </w:rPr>
        <w:t>Petition to Intervene</w:t>
      </w:r>
      <w:r w:rsidR="006F2612">
        <w:rPr>
          <w:color w:val="000000"/>
          <w:sz w:val="26"/>
          <w:szCs w:val="26"/>
          <w:u w:color="000000"/>
        </w:rPr>
        <w:t>, Exceptions</w:t>
      </w:r>
      <w:r w:rsidR="002D2164">
        <w:rPr>
          <w:color w:val="000000"/>
          <w:sz w:val="26"/>
          <w:szCs w:val="26"/>
          <w:u w:color="000000"/>
        </w:rPr>
        <w:t xml:space="preserve"> and Request for Stay </w:t>
      </w:r>
      <w:r w:rsidR="001352BA">
        <w:rPr>
          <w:color w:val="000000"/>
          <w:sz w:val="26"/>
          <w:szCs w:val="26"/>
          <w:u w:color="000000"/>
        </w:rPr>
        <w:t xml:space="preserve">of </w:t>
      </w:r>
      <w:r w:rsidR="006F2612">
        <w:rPr>
          <w:color w:val="000000"/>
          <w:sz w:val="26"/>
          <w:szCs w:val="26"/>
          <w:u w:color="000000"/>
        </w:rPr>
        <w:t>Crown Castle Towers, LLC (Crown Castle)</w:t>
      </w:r>
      <w:r w:rsidR="00A00B7B">
        <w:rPr>
          <w:rStyle w:val="FootnoteReference"/>
          <w:color w:val="000000"/>
          <w:sz w:val="26"/>
          <w:szCs w:val="26"/>
          <w:u w:color="000000"/>
        </w:rPr>
        <w:footnoteReference w:id="1"/>
      </w:r>
      <w:r w:rsidR="002D2164">
        <w:rPr>
          <w:color w:val="000000"/>
          <w:sz w:val="26"/>
          <w:szCs w:val="26"/>
          <w:u w:color="000000"/>
        </w:rPr>
        <w:t xml:space="preserve">.  No </w:t>
      </w:r>
      <w:r w:rsidR="00A26375">
        <w:rPr>
          <w:color w:val="000000"/>
          <w:sz w:val="26"/>
          <w:szCs w:val="26"/>
          <w:u w:color="000000"/>
        </w:rPr>
        <w:t>Repl</w:t>
      </w:r>
      <w:r w:rsidR="00490EB3">
        <w:rPr>
          <w:color w:val="000000"/>
          <w:sz w:val="26"/>
          <w:szCs w:val="26"/>
          <w:u w:color="000000"/>
        </w:rPr>
        <w:t xml:space="preserve">ies </w:t>
      </w:r>
      <w:r w:rsidR="00C872FF">
        <w:rPr>
          <w:color w:val="000000"/>
          <w:sz w:val="26"/>
          <w:szCs w:val="26"/>
          <w:u w:color="000000"/>
        </w:rPr>
        <w:t>to</w:t>
      </w:r>
      <w:r w:rsidR="00E53B2C">
        <w:rPr>
          <w:color w:val="000000"/>
          <w:sz w:val="26"/>
          <w:szCs w:val="26"/>
          <w:u w:color="000000"/>
        </w:rPr>
        <w:t xml:space="preserve"> Exceptions were filed</w:t>
      </w:r>
      <w:r w:rsidR="00C872FF">
        <w:rPr>
          <w:color w:val="000000"/>
          <w:sz w:val="26"/>
          <w:szCs w:val="26"/>
          <w:u w:color="000000"/>
        </w:rPr>
        <w:t>.</w:t>
      </w:r>
    </w:p>
    <w:p w:rsidR="00CB01CA" w:rsidRPr="00703BAF" w:rsidRDefault="00783BA6" w:rsidP="00DC5195">
      <w:pPr>
        <w:keepNext/>
        <w:spacing w:line="360" w:lineRule="auto"/>
        <w:jc w:val="center"/>
        <w:rPr>
          <w:b/>
          <w:color w:val="000000"/>
          <w:sz w:val="26"/>
          <w:szCs w:val="26"/>
          <w:u w:val="single" w:color="000000"/>
        </w:rPr>
      </w:pPr>
      <w:r w:rsidRPr="00703BAF">
        <w:rPr>
          <w:b/>
          <w:color w:val="000000"/>
          <w:sz w:val="26"/>
          <w:szCs w:val="26"/>
          <w:u w:val="single" w:color="000000"/>
        </w:rPr>
        <w:lastRenderedPageBreak/>
        <w:t>History of the Proceeding</w:t>
      </w:r>
    </w:p>
    <w:p w:rsidR="00CB01CA" w:rsidRDefault="00CB01CA" w:rsidP="00DC5195">
      <w:pPr>
        <w:keepNext/>
        <w:tabs>
          <w:tab w:val="left" w:pos="204"/>
        </w:tabs>
      </w:pPr>
    </w:p>
    <w:p w:rsidR="00DB3667" w:rsidRDefault="00DB3667" w:rsidP="00DB3667">
      <w:pPr>
        <w:pStyle w:val="BodyTextIndent2"/>
        <w:keepNext/>
        <w:spacing w:line="360" w:lineRule="auto"/>
        <w:ind w:left="0"/>
        <w:rPr>
          <w:sz w:val="26"/>
          <w:szCs w:val="26"/>
        </w:rPr>
      </w:pPr>
      <w:r>
        <w:rPr>
          <w:sz w:val="26"/>
          <w:szCs w:val="26"/>
        </w:rPr>
        <w:tab/>
      </w:r>
      <w:r>
        <w:rPr>
          <w:sz w:val="26"/>
          <w:szCs w:val="26"/>
        </w:rPr>
        <w:tab/>
        <w:t xml:space="preserve">On March 4, 2009, </w:t>
      </w:r>
      <w:r w:rsidRPr="00DB3667">
        <w:rPr>
          <w:sz w:val="26"/>
          <w:szCs w:val="26"/>
        </w:rPr>
        <w:t xml:space="preserve">Mr. Francis E. Veahman </w:t>
      </w:r>
      <w:r w:rsidR="00661430">
        <w:rPr>
          <w:sz w:val="26"/>
          <w:szCs w:val="26"/>
        </w:rPr>
        <w:t xml:space="preserve">(Complainant) </w:t>
      </w:r>
      <w:r w:rsidRPr="00DB3667">
        <w:rPr>
          <w:sz w:val="26"/>
          <w:szCs w:val="26"/>
        </w:rPr>
        <w:t xml:space="preserve">filed </w:t>
      </w:r>
      <w:r>
        <w:rPr>
          <w:sz w:val="26"/>
          <w:szCs w:val="26"/>
        </w:rPr>
        <w:t>a Co</w:t>
      </w:r>
      <w:r w:rsidRPr="00DB3667">
        <w:rPr>
          <w:sz w:val="26"/>
          <w:szCs w:val="26"/>
        </w:rPr>
        <w:t xml:space="preserve">mplaint against Duquesne Light Company </w:t>
      </w:r>
      <w:r>
        <w:rPr>
          <w:sz w:val="26"/>
          <w:szCs w:val="26"/>
        </w:rPr>
        <w:t xml:space="preserve">(Duquesne) alleging that at some time in 1972, </w:t>
      </w:r>
      <w:r w:rsidRPr="00DB3667">
        <w:rPr>
          <w:sz w:val="26"/>
          <w:szCs w:val="26"/>
        </w:rPr>
        <w:t xml:space="preserve">Duquesne installed a service line across </w:t>
      </w:r>
      <w:r>
        <w:rPr>
          <w:sz w:val="26"/>
          <w:szCs w:val="26"/>
        </w:rPr>
        <w:t xml:space="preserve">Complainant’s </w:t>
      </w:r>
      <w:r w:rsidRPr="00DB3667">
        <w:rPr>
          <w:sz w:val="26"/>
          <w:szCs w:val="26"/>
        </w:rPr>
        <w:t xml:space="preserve">property to serve a mobile home without </w:t>
      </w:r>
      <w:r>
        <w:rPr>
          <w:sz w:val="26"/>
          <w:szCs w:val="26"/>
        </w:rPr>
        <w:t xml:space="preserve">Complainant’s </w:t>
      </w:r>
      <w:r w:rsidRPr="00DB3667">
        <w:rPr>
          <w:sz w:val="26"/>
          <w:szCs w:val="26"/>
        </w:rPr>
        <w:t xml:space="preserve">permission.  </w:t>
      </w:r>
      <w:r>
        <w:rPr>
          <w:sz w:val="26"/>
          <w:szCs w:val="26"/>
        </w:rPr>
        <w:t>Complainant states that in 2008, w</w:t>
      </w:r>
      <w:r w:rsidRPr="00DB3667">
        <w:rPr>
          <w:sz w:val="26"/>
          <w:szCs w:val="26"/>
        </w:rPr>
        <w:t>hen the mobile home was removed</w:t>
      </w:r>
      <w:r>
        <w:rPr>
          <w:sz w:val="26"/>
          <w:szCs w:val="26"/>
        </w:rPr>
        <w:t xml:space="preserve">, </w:t>
      </w:r>
      <w:r w:rsidRPr="00DB3667">
        <w:rPr>
          <w:sz w:val="26"/>
          <w:szCs w:val="26"/>
        </w:rPr>
        <w:t xml:space="preserve">Complainant asked that </w:t>
      </w:r>
      <w:r w:rsidR="00A024D5">
        <w:rPr>
          <w:sz w:val="26"/>
          <w:szCs w:val="26"/>
        </w:rPr>
        <w:t xml:space="preserve">the </w:t>
      </w:r>
      <w:r w:rsidRPr="00DB3667">
        <w:rPr>
          <w:sz w:val="26"/>
          <w:szCs w:val="26"/>
        </w:rPr>
        <w:t>service line be removed from his property</w:t>
      </w:r>
      <w:r w:rsidR="00E47DFA">
        <w:rPr>
          <w:sz w:val="26"/>
          <w:szCs w:val="26"/>
        </w:rPr>
        <w:t>.  Duquesne removed the service line</w:t>
      </w:r>
      <w:r w:rsidR="00245374">
        <w:rPr>
          <w:sz w:val="26"/>
          <w:szCs w:val="26"/>
        </w:rPr>
        <w:t xml:space="preserve"> on or about December 17, 2008.  Tr. </w:t>
      </w:r>
      <w:r w:rsidR="00740119">
        <w:rPr>
          <w:sz w:val="26"/>
          <w:szCs w:val="26"/>
        </w:rPr>
        <w:t>a</w:t>
      </w:r>
      <w:r w:rsidR="00245374">
        <w:rPr>
          <w:sz w:val="26"/>
          <w:szCs w:val="26"/>
        </w:rPr>
        <w:t>t 9</w:t>
      </w:r>
      <w:r w:rsidRPr="00DB3667">
        <w:rPr>
          <w:sz w:val="26"/>
          <w:szCs w:val="26"/>
        </w:rPr>
        <w:t xml:space="preserve">.  However, on December 23, 2008, again without </w:t>
      </w:r>
      <w:r w:rsidR="00E47DFA">
        <w:rPr>
          <w:sz w:val="26"/>
          <w:szCs w:val="26"/>
        </w:rPr>
        <w:t>Complainant’s permission</w:t>
      </w:r>
      <w:r w:rsidRPr="00DB3667">
        <w:rPr>
          <w:sz w:val="26"/>
          <w:szCs w:val="26"/>
        </w:rPr>
        <w:t xml:space="preserve">, Duquesne </w:t>
      </w:r>
      <w:r w:rsidR="00E47DFA">
        <w:rPr>
          <w:sz w:val="26"/>
          <w:szCs w:val="26"/>
        </w:rPr>
        <w:t>entered Complainant’s property and again ran a service line</w:t>
      </w:r>
      <w:r w:rsidR="00D51849">
        <w:rPr>
          <w:sz w:val="26"/>
          <w:szCs w:val="26"/>
        </w:rPr>
        <w:t xml:space="preserve"> to provide electric service to serve a cell phone tower</w:t>
      </w:r>
      <w:r w:rsidR="00E47DFA">
        <w:rPr>
          <w:sz w:val="26"/>
          <w:szCs w:val="26"/>
        </w:rPr>
        <w:t xml:space="preserve">.  </w:t>
      </w:r>
      <w:r w:rsidR="00740119">
        <w:rPr>
          <w:sz w:val="26"/>
          <w:szCs w:val="26"/>
        </w:rPr>
        <w:t xml:space="preserve">Tr. At 13-14.  </w:t>
      </w:r>
      <w:r w:rsidR="00E47DFA">
        <w:rPr>
          <w:sz w:val="26"/>
          <w:szCs w:val="26"/>
        </w:rPr>
        <w:t xml:space="preserve">The </w:t>
      </w:r>
      <w:r w:rsidRPr="00DB3667">
        <w:rPr>
          <w:sz w:val="26"/>
          <w:szCs w:val="26"/>
        </w:rPr>
        <w:t xml:space="preserve">Complainant </w:t>
      </w:r>
      <w:r w:rsidR="00E47DFA">
        <w:rPr>
          <w:sz w:val="26"/>
          <w:szCs w:val="26"/>
        </w:rPr>
        <w:t>is requesting an O</w:t>
      </w:r>
      <w:r w:rsidRPr="00DB3667">
        <w:rPr>
          <w:sz w:val="26"/>
          <w:szCs w:val="26"/>
        </w:rPr>
        <w:t xml:space="preserve">rder </w:t>
      </w:r>
      <w:r w:rsidR="00E47DFA">
        <w:rPr>
          <w:sz w:val="26"/>
          <w:szCs w:val="26"/>
        </w:rPr>
        <w:t xml:space="preserve">from the Commission </w:t>
      </w:r>
      <w:r w:rsidRPr="00DB3667">
        <w:rPr>
          <w:sz w:val="26"/>
          <w:szCs w:val="26"/>
        </w:rPr>
        <w:t>directing Duquesne to remove the new line.</w:t>
      </w:r>
      <w:r w:rsidR="00F45083">
        <w:rPr>
          <w:rStyle w:val="FootnoteReference"/>
          <w:sz w:val="26"/>
          <w:szCs w:val="26"/>
        </w:rPr>
        <w:footnoteReference w:id="2"/>
      </w:r>
      <w:r w:rsidR="00D51849">
        <w:rPr>
          <w:sz w:val="26"/>
          <w:szCs w:val="26"/>
        </w:rPr>
        <w:t xml:space="preserve">  Complaint at 6-7.</w:t>
      </w:r>
    </w:p>
    <w:p w:rsidR="005753A4" w:rsidRDefault="005753A4" w:rsidP="00DB3667">
      <w:pPr>
        <w:pStyle w:val="BodyTextIndent2"/>
        <w:keepNext/>
        <w:spacing w:line="360" w:lineRule="auto"/>
        <w:ind w:left="0"/>
        <w:rPr>
          <w:sz w:val="26"/>
          <w:szCs w:val="26"/>
        </w:rPr>
      </w:pPr>
    </w:p>
    <w:p w:rsidR="00F318C7" w:rsidRDefault="005753A4" w:rsidP="00DB3667">
      <w:pPr>
        <w:pStyle w:val="BodyTextIndent2"/>
        <w:keepNext/>
        <w:spacing w:line="360" w:lineRule="auto"/>
        <w:ind w:left="0"/>
        <w:rPr>
          <w:sz w:val="26"/>
          <w:szCs w:val="26"/>
        </w:rPr>
      </w:pPr>
      <w:r>
        <w:rPr>
          <w:sz w:val="26"/>
          <w:szCs w:val="26"/>
        </w:rPr>
        <w:tab/>
      </w:r>
      <w:r>
        <w:rPr>
          <w:sz w:val="26"/>
          <w:szCs w:val="26"/>
        </w:rPr>
        <w:tab/>
        <w:t>On March 24, 2009, Duquesne filed an Answer to the Complaint, generally denying the allegation</w:t>
      </w:r>
      <w:r w:rsidR="00EE17D9">
        <w:rPr>
          <w:sz w:val="26"/>
          <w:szCs w:val="26"/>
        </w:rPr>
        <w:t>s</w:t>
      </w:r>
      <w:r>
        <w:rPr>
          <w:sz w:val="26"/>
          <w:szCs w:val="26"/>
        </w:rPr>
        <w:t xml:space="preserve"> in the Complaint.  Duquesne specifically denied that Crown Castle </w:t>
      </w:r>
      <w:r w:rsidR="00EE17D9">
        <w:rPr>
          <w:sz w:val="26"/>
          <w:szCs w:val="26"/>
        </w:rPr>
        <w:t>was receiving permanent service through an electric line across Complainant’s property for a cell phone tower but admitted that Crown Castle was receiving “temporary electric service,” through such a line.  Answer at 2.  Duquesne further averred that the line across Complainant’s property was not disconnected at Complainant’</w:t>
      </w:r>
      <w:r w:rsidR="00F45083">
        <w:rPr>
          <w:sz w:val="26"/>
          <w:szCs w:val="26"/>
        </w:rPr>
        <w:t xml:space="preserve">s request but was disconnected, “because of a dangerous condition caused by meter tampering.” Answer at 3.  </w:t>
      </w:r>
      <w:r w:rsidR="00C16D24">
        <w:rPr>
          <w:sz w:val="26"/>
          <w:szCs w:val="26"/>
        </w:rPr>
        <w:t xml:space="preserve">Duquesne admits that it </w:t>
      </w:r>
      <w:r w:rsidR="002232DD">
        <w:rPr>
          <w:sz w:val="26"/>
          <w:szCs w:val="26"/>
        </w:rPr>
        <w:t xml:space="preserve">“reestablished electric service to the cell tower </w:t>
      </w:r>
    </w:p>
    <w:p w:rsidR="00F318C7" w:rsidRDefault="00F318C7" w:rsidP="00DB3667">
      <w:pPr>
        <w:pStyle w:val="BodyTextIndent2"/>
        <w:keepNext/>
        <w:spacing w:line="360" w:lineRule="auto"/>
        <w:ind w:left="0"/>
        <w:rPr>
          <w:sz w:val="26"/>
          <w:szCs w:val="26"/>
        </w:rPr>
      </w:pPr>
    </w:p>
    <w:p w:rsidR="005753A4" w:rsidRDefault="002232DD" w:rsidP="00DB3667">
      <w:pPr>
        <w:pStyle w:val="BodyTextIndent2"/>
        <w:keepNext/>
        <w:spacing w:line="360" w:lineRule="auto"/>
        <w:ind w:left="0"/>
        <w:rPr>
          <w:sz w:val="26"/>
          <w:szCs w:val="26"/>
        </w:rPr>
      </w:pPr>
      <w:r>
        <w:rPr>
          <w:sz w:val="26"/>
          <w:szCs w:val="26"/>
        </w:rPr>
        <w:lastRenderedPageBreak/>
        <w:t xml:space="preserve">company after the service was rebuilt [on or about December 23, 2008] and wiring approval was obtained.”  Answer at 4.  The Answer </w:t>
      </w:r>
      <w:r w:rsidR="002B3F4E">
        <w:rPr>
          <w:sz w:val="26"/>
          <w:szCs w:val="26"/>
        </w:rPr>
        <w:t xml:space="preserve">does not clarify what is meant by </w:t>
      </w:r>
      <w:r>
        <w:rPr>
          <w:sz w:val="26"/>
          <w:szCs w:val="26"/>
        </w:rPr>
        <w:t>“wiring approval.”</w:t>
      </w:r>
    </w:p>
    <w:p w:rsidR="002F4635" w:rsidRDefault="002F4635" w:rsidP="00DB3667">
      <w:pPr>
        <w:pStyle w:val="BodyTextIndent2"/>
        <w:keepNext/>
        <w:spacing w:line="360" w:lineRule="auto"/>
        <w:ind w:left="0"/>
        <w:rPr>
          <w:sz w:val="26"/>
          <w:szCs w:val="26"/>
        </w:rPr>
      </w:pPr>
    </w:p>
    <w:p w:rsidR="008335E8" w:rsidRDefault="00F318C7" w:rsidP="002E70F2">
      <w:pPr>
        <w:pStyle w:val="BodyTextIndent2"/>
        <w:keepNext/>
        <w:spacing w:line="360" w:lineRule="auto"/>
        <w:ind w:left="0"/>
        <w:rPr>
          <w:sz w:val="26"/>
          <w:szCs w:val="26"/>
        </w:rPr>
      </w:pPr>
      <w:r>
        <w:rPr>
          <w:sz w:val="26"/>
          <w:szCs w:val="26"/>
        </w:rPr>
        <w:tab/>
      </w:r>
      <w:r w:rsidR="00453471">
        <w:rPr>
          <w:sz w:val="26"/>
          <w:szCs w:val="26"/>
        </w:rPr>
        <w:tab/>
        <w:t xml:space="preserve">On July 2, 2009, an </w:t>
      </w:r>
      <w:r w:rsidR="00453471" w:rsidRPr="00453471">
        <w:rPr>
          <w:sz w:val="26"/>
          <w:szCs w:val="26"/>
        </w:rPr>
        <w:t>initial hearing was held in Pittsburgh</w:t>
      </w:r>
      <w:r w:rsidR="00453471">
        <w:rPr>
          <w:sz w:val="26"/>
          <w:szCs w:val="26"/>
        </w:rPr>
        <w:t xml:space="preserve">, Pennsylvania.  The Complainant appeared and </w:t>
      </w:r>
      <w:r w:rsidR="00453471" w:rsidRPr="00453471">
        <w:rPr>
          <w:sz w:val="26"/>
          <w:szCs w:val="26"/>
        </w:rPr>
        <w:t xml:space="preserve">participated on his own behalf.  </w:t>
      </w:r>
      <w:r w:rsidR="00453471">
        <w:rPr>
          <w:sz w:val="26"/>
          <w:szCs w:val="26"/>
        </w:rPr>
        <w:t>Duquesne appeared and was represented by counsel.  The Davidsons appeared and were represented by counsel.  The Davidsons</w:t>
      </w:r>
      <w:r w:rsidR="00D83977">
        <w:rPr>
          <w:sz w:val="26"/>
          <w:szCs w:val="26"/>
        </w:rPr>
        <w:t>’</w:t>
      </w:r>
      <w:r w:rsidR="00453471">
        <w:rPr>
          <w:sz w:val="26"/>
          <w:szCs w:val="26"/>
        </w:rPr>
        <w:t xml:space="preserve"> Petition to Intervene was </w:t>
      </w:r>
      <w:r>
        <w:rPr>
          <w:sz w:val="26"/>
          <w:szCs w:val="26"/>
        </w:rPr>
        <w:t xml:space="preserve">submitted and </w:t>
      </w:r>
      <w:r w:rsidR="00453471">
        <w:rPr>
          <w:sz w:val="26"/>
          <w:szCs w:val="26"/>
        </w:rPr>
        <w:t xml:space="preserve">granted </w:t>
      </w:r>
      <w:r w:rsidR="002B3F4E">
        <w:rPr>
          <w:sz w:val="26"/>
          <w:szCs w:val="26"/>
        </w:rPr>
        <w:t>at hearing</w:t>
      </w:r>
      <w:r>
        <w:rPr>
          <w:sz w:val="26"/>
          <w:szCs w:val="26"/>
        </w:rPr>
        <w:t xml:space="preserve"> without objection</w:t>
      </w:r>
      <w:r w:rsidR="00453471">
        <w:rPr>
          <w:sz w:val="26"/>
          <w:szCs w:val="26"/>
        </w:rPr>
        <w:t>.</w:t>
      </w:r>
      <w:r w:rsidR="008335E8">
        <w:rPr>
          <w:sz w:val="26"/>
          <w:szCs w:val="26"/>
        </w:rPr>
        <w:t xml:space="preserve">  T</w:t>
      </w:r>
      <w:r w:rsidR="00453471" w:rsidRPr="00453471">
        <w:rPr>
          <w:sz w:val="26"/>
          <w:szCs w:val="26"/>
        </w:rPr>
        <w:t>he record consists of a 151 page transcript, six Complainant exhibits and six Intervenor exhibits.</w:t>
      </w:r>
    </w:p>
    <w:p w:rsidR="008335E8" w:rsidRDefault="008335E8" w:rsidP="002E70F2">
      <w:pPr>
        <w:pStyle w:val="BodyTextIndent2"/>
        <w:keepNext/>
        <w:spacing w:line="360" w:lineRule="auto"/>
        <w:ind w:left="0"/>
        <w:rPr>
          <w:sz w:val="26"/>
          <w:szCs w:val="26"/>
        </w:rPr>
      </w:pPr>
    </w:p>
    <w:p w:rsidR="00FF00C1" w:rsidRDefault="00FF00C1" w:rsidP="002E70F2">
      <w:pPr>
        <w:pStyle w:val="BodyTextIndent2"/>
        <w:keepNext/>
        <w:spacing w:line="360" w:lineRule="auto"/>
        <w:ind w:left="0"/>
        <w:rPr>
          <w:sz w:val="26"/>
          <w:szCs w:val="26"/>
        </w:rPr>
      </w:pPr>
      <w:r>
        <w:rPr>
          <w:sz w:val="26"/>
          <w:szCs w:val="26"/>
        </w:rPr>
        <w:tab/>
      </w:r>
      <w:r>
        <w:rPr>
          <w:sz w:val="26"/>
          <w:szCs w:val="26"/>
        </w:rPr>
        <w:tab/>
        <w:t>On July 22, 2009, the ALJ issued his ID sustaining the Complaint</w:t>
      </w:r>
      <w:r w:rsidR="002B3F4E">
        <w:rPr>
          <w:sz w:val="26"/>
          <w:szCs w:val="26"/>
        </w:rPr>
        <w:t>,</w:t>
      </w:r>
      <w:r>
        <w:rPr>
          <w:sz w:val="26"/>
          <w:szCs w:val="26"/>
        </w:rPr>
        <w:t xml:space="preserve"> in part</w:t>
      </w:r>
      <w:r w:rsidR="002B3F4E">
        <w:rPr>
          <w:sz w:val="26"/>
          <w:szCs w:val="26"/>
        </w:rPr>
        <w:t>,</w:t>
      </w:r>
      <w:r>
        <w:rPr>
          <w:sz w:val="26"/>
          <w:szCs w:val="26"/>
        </w:rPr>
        <w:t xml:space="preserve"> </w:t>
      </w:r>
      <w:r w:rsidR="00453471" w:rsidRPr="00453471">
        <w:rPr>
          <w:sz w:val="26"/>
          <w:szCs w:val="26"/>
        </w:rPr>
        <w:t>to the extent of granting the requested relief</w:t>
      </w:r>
      <w:r>
        <w:rPr>
          <w:sz w:val="26"/>
          <w:szCs w:val="26"/>
        </w:rPr>
        <w:t xml:space="preserve"> but d</w:t>
      </w:r>
      <w:r w:rsidR="00453471" w:rsidRPr="00453471">
        <w:rPr>
          <w:sz w:val="26"/>
          <w:szCs w:val="26"/>
        </w:rPr>
        <w:t xml:space="preserve">ismissed </w:t>
      </w:r>
      <w:r>
        <w:rPr>
          <w:sz w:val="26"/>
          <w:szCs w:val="26"/>
        </w:rPr>
        <w:t>the Complaint</w:t>
      </w:r>
      <w:r w:rsidR="002B3F4E">
        <w:rPr>
          <w:sz w:val="26"/>
          <w:szCs w:val="26"/>
        </w:rPr>
        <w:t>,</w:t>
      </w:r>
      <w:r>
        <w:rPr>
          <w:sz w:val="26"/>
          <w:szCs w:val="26"/>
        </w:rPr>
        <w:t xml:space="preserve"> </w:t>
      </w:r>
      <w:r w:rsidR="00453471" w:rsidRPr="00453471">
        <w:rPr>
          <w:sz w:val="26"/>
          <w:szCs w:val="26"/>
        </w:rPr>
        <w:t>in part</w:t>
      </w:r>
      <w:r w:rsidR="002B3F4E">
        <w:rPr>
          <w:sz w:val="26"/>
          <w:szCs w:val="26"/>
        </w:rPr>
        <w:t>,</w:t>
      </w:r>
      <w:r w:rsidR="00453471" w:rsidRPr="00453471">
        <w:rPr>
          <w:sz w:val="26"/>
          <w:szCs w:val="26"/>
        </w:rPr>
        <w:t xml:space="preserve"> for lack of jurisdiction to determine the existence of an easement.</w:t>
      </w:r>
    </w:p>
    <w:p w:rsidR="00FF00C1" w:rsidRDefault="00FF00C1" w:rsidP="002E70F2">
      <w:pPr>
        <w:pStyle w:val="BodyTextIndent2"/>
        <w:keepNext/>
        <w:spacing w:line="360" w:lineRule="auto"/>
        <w:ind w:left="0"/>
        <w:rPr>
          <w:sz w:val="26"/>
          <w:szCs w:val="26"/>
        </w:rPr>
      </w:pPr>
    </w:p>
    <w:p w:rsidR="00FF00C1" w:rsidRDefault="00FF00C1" w:rsidP="002E70F2">
      <w:pPr>
        <w:pStyle w:val="BodyTextIndent2"/>
        <w:keepNext/>
        <w:spacing w:line="360" w:lineRule="auto"/>
        <w:ind w:left="0"/>
        <w:rPr>
          <w:sz w:val="26"/>
          <w:szCs w:val="26"/>
        </w:rPr>
      </w:pPr>
      <w:r>
        <w:rPr>
          <w:sz w:val="26"/>
          <w:szCs w:val="26"/>
        </w:rPr>
        <w:tab/>
      </w:r>
      <w:r>
        <w:rPr>
          <w:sz w:val="26"/>
          <w:szCs w:val="26"/>
        </w:rPr>
        <w:tab/>
      </w:r>
      <w:r w:rsidR="002E70F2">
        <w:rPr>
          <w:sz w:val="26"/>
          <w:szCs w:val="26"/>
        </w:rPr>
        <w:t xml:space="preserve">On August 24, 2009, the Davidsons filed Exceptions to the ID and a </w:t>
      </w:r>
      <w:r w:rsidR="002B29EB">
        <w:rPr>
          <w:sz w:val="26"/>
          <w:szCs w:val="26"/>
        </w:rPr>
        <w:t>Request</w:t>
      </w:r>
      <w:r w:rsidR="002E70F2">
        <w:rPr>
          <w:sz w:val="26"/>
          <w:szCs w:val="26"/>
        </w:rPr>
        <w:t xml:space="preserve"> for Stay of the ALJ’s ruling.</w:t>
      </w:r>
    </w:p>
    <w:p w:rsidR="002E70F2" w:rsidRDefault="002E70F2" w:rsidP="002E70F2">
      <w:pPr>
        <w:pStyle w:val="BodyTextIndent2"/>
        <w:keepNext/>
        <w:spacing w:line="360" w:lineRule="auto"/>
        <w:ind w:left="0"/>
        <w:rPr>
          <w:sz w:val="26"/>
          <w:szCs w:val="26"/>
        </w:rPr>
      </w:pPr>
    </w:p>
    <w:p w:rsidR="002B29EB" w:rsidRPr="002B29EB" w:rsidRDefault="002E70F2" w:rsidP="002B29EB">
      <w:pPr>
        <w:pStyle w:val="BodyTextIndent2"/>
        <w:keepNext/>
        <w:spacing w:line="360" w:lineRule="auto"/>
        <w:ind w:left="0"/>
        <w:rPr>
          <w:sz w:val="26"/>
          <w:szCs w:val="26"/>
        </w:rPr>
      </w:pPr>
      <w:r>
        <w:rPr>
          <w:sz w:val="26"/>
          <w:szCs w:val="26"/>
        </w:rPr>
        <w:tab/>
      </w:r>
      <w:r>
        <w:rPr>
          <w:sz w:val="26"/>
          <w:szCs w:val="26"/>
        </w:rPr>
        <w:tab/>
      </w:r>
      <w:r w:rsidR="002B29EB">
        <w:rPr>
          <w:sz w:val="26"/>
          <w:szCs w:val="26"/>
        </w:rPr>
        <w:t>On August 26, 2009, Crown C</w:t>
      </w:r>
      <w:r>
        <w:rPr>
          <w:sz w:val="26"/>
          <w:szCs w:val="26"/>
        </w:rPr>
        <w:t xml:space="preserve">astle, by and through its counsel, filed a Petition for Leave to Intervene and </w:t>
      </w:r>
      <w:r w:rsidR="002F4635">
        <w:rPr>
          <w:sz w:val="26"/>
          <w:szCs w:val="26"/>
        </w:rPr>
        <w:t xml:space="preserve">Request </w:t>
      </w:r>
      <w:r>
        <w:rPr>
          <w:sz w:val="26"/>
          <w:szCs w:val="26"/>
        </w:rPr>
        <w:t xml:space="preserve">for an Extension of Time to File Exceptions.  </w:t>
      </w:r>
      <w:r w:rsidR="002B29EB">
        <w:rPr>
          <w:sz w:val="26"/>
          <w:szCs w:val="26"/>
        </w:rPr>
        <w:t xml:space="preserve">Also on August 26, 2009, Crown Castle filed Exceptions to the ID </w:t>
      </w:r>
      <w:r w:rsidR="002B29EB" w:rsidRPr="002B29EB">
        <w:rPr>
          <w:sz w:val="26"/>
          <w:szCs w:val="26"/>
        </w:rPr>
        <w:t xml:space="preserve">and a </w:t>
      </w:r>
      <w:r w:rsidR="00241286">
        <w:rPr>
          <w:sz w:val="26"/>
          <w:szCs w:val="26"/>
        </w:rPr>
        <w:t>Request</w:t>
      </w:r>
      <w:r w:rsidR="002B29EB" w:rsidRPr="002B29EB">
        <w:rPr>
          <w:sz w:val="26"/>
          <w:szCs w:val="26"/>
        </w:rPr>
        <w:t xml:space="preserve"> for Stay of the ALJ’s ruling.</w:t>
      </w:r>
    </w:p>
    <w:p w:rsidR="002E70F2" w:rsidRDefault="002E70F2" w:rsidP="002E70F2">
      <w:pPr>
        <w:pStyle w:val="BodyTextIndent2"/>
        <w:keepNext/>
        <w:spacing w:line="360" w:lineRule="auto"/>
        <w:ind w:left="0"/>
        <w:rPr>
          <w:sz w:val="26"/>
          <w:szCs w:val="26"/>
        </w:rPr>
      </w:pPr>
    </w:p>
    <w:p w:rsidR="00453471" w:rsidRDefault="00FF00C1" w:rsidP="00453471">
      <w:pPr>
        <w:pStyle w:val="BodyTextIndent2"/>
        <w:keepNext/>
        <w:ind w:left="0"/>
        <w:rPr>
          <w:sz w:val="26"/>
          <w:szCs w:val="26"/>
        </w:rPr>
      </w:pPr>
      <w:r>
        <w:rPr>
          <w:sz w:val="26"/>
          <w:szCs w:val="26"/>
        </w:rPr>
        <w:tab/>
      </w:r>
      <w:r w:rsidR="00453471" w:rsidRPr="00453471">
        <w:rPr>
          <w:sz w:val="26"/>
          <w:szCs w:val="26"/>
        </w:rPr>
        <w:t xml:space="preserve">  </w:t>
      </w:r>
      <w:r w:rsidR="00AB3775">
        <w:rPr>
          <w:sz w:val="26"/>
          <w:szCs w:val="26"/>
        </w:rPr>
        <w:tab/>
        <w:t>These matters are now before us for resolution.</w:t>
      </w:r>
    </w:p>
    <w:p w:rsidR="00AB3775" w:rsidRDefault="00AB3775" w:rsidP="00453471">
      <w:pPr>
        <w:pStyle w:val="BodyTextIndent2"/>
        <w:keepNext/>
        <w:ind w:left="0"/>
        <w:rPr>
          <w:sz w:val="26"/>
          <w:szCs w:val="26"/>
        </w:rPr>
      </w:pPr>
    </w:p>
    <w:p w:rsidR="001159E8" w:rsidRPr="00703BAF" w:rsidRDefault="001159E8" w:rsidP="00754690">
      <w:pPr>
        <w:pStyle w:val="BodyTextIndent2"/>
        <w:keepNext/>
        <w:spacing w:line="360" w:lineRule="auto"/>
        <w:ind w:left="0"/>
        <w:jc w:val="center"/>
        <w:rPr>
          <w:b/>
          <w:sz w:val="26"/>
          <w:szCs w:val="26"/>
          <w:u w:val="single"/>
        </w:rPr>
      </w:pPr>
      <w:r w:rsidRPr="00703BAF">
        <w:rPr>
          <w:b/>
          <w:sz w:val="26"/>
          <w:szCs w:val="26"/>
          <w:u w:val="single"/>
        </w:rPr>
        <w:lastRenderedPageBreak/>
        <w:t>Discussion</w:t>
      </w:r>
    </w:p>
    <w:p w:rsidR="00327092" w:rsidRDefault="00327092" w:rsidP="00754690">
      <w:pPr>
        <w:pStyle w:val="BodyTextIndent2"/>
        <w:keepNext/>
        <w:spacing w:line="360" w:lineRule="auto"/>
        <w:ind w:left="0"/>
        <w:rPr>
          <w:sz w:val="26"/>
          <w:szCs w:val="26"/>
        </w:rPr>
      </w:pPr>
    </w:p>
    <w:p w:rsidR="00AB3775" w:rsidRPr="00AB3775" w:rsidRDefault="00AB3775" w:rsidP="00754690">
      <w:pPr>
        <w:pStyle w:val="BodyTextIndent2"/>
        <w:keepNext/>
        <w:spacing w:line="360" w:lineRule="auto"/>
        <w:ind w:left="0"/>
        <w:rPr>
          <w:sz w:val="26"/>
          <w:szCs w:val="26"/>
        </w:rPr>
      </w:pPr>
      <w:r>
        <w:rPr>
          <w:sz w:val="26"/>
          <w:szCs w:val="26"/>
        </w:rPr>
        <w:tab/>
      </w:r>
      <w:r>
        <w:rPr>
          <w:sz w:val="26"/>
          <w:szCs w:val="26"/>
        </w:rPr>
        <w:tab/>
        <w:t xml:space="preserve">Before considering the </w:t>
      </w:r>
      <w:r w:rsidR="00A96CBA">
        <w:rPr>
          <w:sz w:val="26"/>
          <w:szCs w:val="26"/>
        </w:rPr>
        <w:t>Exceptions of the Davidsons</w:t>
      </w:r>
      <w:r w:rsidR="002F4635">
        <w:rPr>
          <w:sz w:val="26"/>
          <w:szCs w:val="26"/>
        </w:rPr>
        <w:t xml:space="preserve"> to the ID</w:t>
      </w:r>
      <w:r>
        <w:rPr>
          <w:sz w:val="26"/>
          <w:szCs w:val="26"/>
        </w:rPr>
        <w:t>, we will address the Late Filed Petition for Intervention of Crown Castle.</w:t>
      </w:r>
      <w:r w:rsidR="00754690">
        <w:rPr>
          <w:sz w:val="26"/>
          <w:szCs w:val="26"/>
        </w:rPr>
        <w:t xml:space="preserve">  </w:t>
      </w:r>
      <w:r w:rsidRPr="00AB3775">
        <w:rPr>
          <w:sz w:val="26"/>
          <w:szCs w:val="26"/>
        </w:rPr>
        <w:t xml:space="preserve">We look to </w:t>
      </w:r>
      <w:r w:rsidRPr="00AB3775">
        <w:rPr>
          <w:i/>
          <w:iCs/>
          <w:sz w:val="26"/>
          <w:szCs w:val="26"/>
        </w:rPr>
        <w:t>Re S.T.S. Motor Freight, Inc.</w:t>
      </w:r>
      <w:r w:rsidRPr="00AB3775">
        <w:rPr>
          <w:sz w:val="26"/>
          <w:szCs w:val="26"/>
        </w:rPr>
        <w:t xml:space="preserve">, 54 Pa. PUC 343 (Order entered June 19, 1980) for </w:t>
      </w:r>
      <w:r w:rsidRPr="00AB3775">
        <w:rPr>
          <w:bCs/>
          <w:sz w:val="26"/>
          <w:szCs w:val="26"/>
        </w:rPr>
        <w:t>standards</w:t>
      </w:r>
      <w:r w:rsidRPr="00AB3775">
        <w:rPr>
          <w:sz w:val="26"/>
          <w:szCs w:val="26"/>
        </w:rPr>
        <w:t xml:space="preserve"> which govern late filed interventions before this Commission. </w:t>
      </w:r>
      <w:r w:rsidR="002F4635">
        <w:rPr>
          <w:sz w:val="26"/>
          <w:szCs w:val="26"/>
        </w:rPr>
        <w:t xml:space="preserve"> </w:t>
      </w:r>
      <w:r w:rsidRPr="00AB3775">
        <w:rPr>
          <w:sz w:val="26"/>
          <w:szCs w:val="26"/>
        </w:rPr>
        <w:t xml:space="preserve">Late intervention will normally only be granted: </w:t>
      </w:r>
    </w:p>
    <w:p w:rsidR="00AB3775" w:rsidRPr="00AB3775" w:rsidRDefault="00AB3775" w:rsidP="00754690">
      <w:pPr>
        <w:pStyle w:val="BodyTextIndent2"/>
        <w:keepNext/>
        <w:ind w:left="0"/>
        <w:rPr>
          <w:sz w:val="26"/>
          <w:szCs w:val="26"/>
        </w:rPr>
      </w:pPr>
    </w:p>
    <w:p w:rsidR="00AB3775" w:rsidRPr="00AB3775" w:rsidRDefault="00AB3775" w:rsidP="00754690">
      <w:pPr>
        <w:pStyle w:val="BodyTextIndent2"/>
        <w:keepNext/>
        <w:spacing w:line="240" w:lineRule="auto"/>
        <w:ind w:left="1440" w:right="1440"/>
        <w:rPr>
          <w:sz w:val="26"/>
          <w:szCs w:val="26"/>
        </w:rPr>
      </w:pPr>
      <w:r w:rsidRPr="00AB3775">
        <w:rPr>
          <w:sz w:val="26"/>
          <w:szCs w:val="26"/>
        </w:rPr>
        <w:t>1.</w:t>
      </w:r>
      <w:r w:rsidR="007F5F0F">
        <w:rPr>
          <w:sz w:val="26"/>
          <w:szCs w:val="26"/>
        </w:rPr>
        <w:t xml:space="preserve"> </w:t>
      </w:r>
      <w:r w:rsidRPr="00AB3775">
        <w:rPr>
          <w:sz w:val="26"/>
          <w:szCs w:val="26"/>
        </w:rPr>
        <w:t xml:space="preserve"> When the petitioner has a reasonable excuse for missing the protest due date;</w:t>
      </w:r>
    </w:p>
    <w:p w:rsidR="00AB3775" w:rsidRPr="00AB3775" w:rsidRDefault="00AB3775" w:rsidP="00754690">
      <w:pPr>
        <w:pStyle w:val="BodyTextIndent2"/>
        <w:keepNext/>
        <w:spacing w:line="240" w:lineRule="auto"/>
        <w:ind w:left="1440" w:right="1440"/>
        <w:rPr>
          <w:sz w:val="26"/>
          <w:szCs w:val="26"/>
        </w:rPr>
      </w:pPr>
      <w:r w:rsidRPr="00AB3775">
        <w:rPr>
          <w:sz w:val="26"/>
          <w:szCs w:val="26"/>
        </w:rPr>
        <w:br/>
        <w:t xml:space="preserve">2. </w:t>
      </w:r>
      <w:r w:rsidR="007F5F0F">
        <w:rPr>
          <w:sz w:val="26"/>
          <w:szCs w:val="26"/>
        </w:rPr>
        <w:t xml:space="preserve"> </w:t>
      </w:r>
      <w:r w:rsidRPr="00AB3775">
        <w:rPr>
          <w:sz w:val="26"/>
          <w:szCs w:val="26"/>
        </w:rPr>
        <w:t xml:space="preserve">When the proceeding is contested at the time of the filing of a </w:t>
      </w:r>
      <w:r w:rsidRPr="00AB3775">
        <w:rPr>
          <w:bCs/>
          <w:sz w:val="26"/>
          <w:szCs w:val="26"/>
        </w:rPr>
        <w:t>petition</w:t>
      </w:r>
      <w:r w:rsidRPr="00AB3775">
        <w:rPr>
          <w:sz w:val="26"/>
          <w:szCs w:val="26"/>
        </w:rPr>
        <w:t xml:space="preserve"> for intervention;</w:t>
      </w:r>
      <w:r w:rsidRPr="00AB3775">
        <w:rPr>
          <w:sz w:val="26"/>
          <w:szCs w:val="26"/>
        </w:rPr>
        <w:br/>
      </w:r>
    </w:p>
    <w:p w:rsidR="00AB3775" w:rsidRPr="00AB3775" w:rsidRDefault="00AB3775" w:rsidP="00754690">
      <w:pPr>
        <w:pStyle w:val="BodyTextIndent2"/>
        <w:keepNext/>
        <w:spacing w:line="240" w:lineRule="auto"/>
        <w:ind w:left="1440" w:right="1440"/>
        <w:rPr>
          <w:sz w:val="26"/>
          <w:szCs w:val="26"/>
        </w:rPr>
      </w:pPr>
      <w:r w:rsidRPr="00AB3775">
        <w:rPr>
          <w:sz w:val="26"/>
          <w:szCs w:val="26"/>
        </w:rPr>
        <w:t xml:space="preserve">3. </w:t>
      </w:r>
      <w:r w:rsidR="007F5F0F">
        <w:rPr>
          <w:sz w:val="26"/>
          <w:szCs w:val="26"/>
        </w:rPr>
        <w:t xml:space="preserve"> </w:t>
      </w:r>
      <w:r w:rsidRPr="00AB3775">
        <w:rPr>
          <w:sz w:val="26"/>
          <w:szCs w:val="26"/>
        </w:rPr>
        <w:t>When a grant of intervention will not delay the orderly progress of the case; and</w:t>
      </w:r>
      <w:r w:rsidRPr="00AB3775">
        <w:rPr>
          <w:sz w:val="26"/>
          <w:szCs w:val="26"/>
        </w:rPr>
        <w:br/>
      </w:r>
    </w:p>
    <w:p w:rsidR="00AB3775" w:rsidRDefault="00AB3775" w:rsidP="00754690">
      <w:pPr>
        <w:pStyle w:val="BodyTextIndent2"/>
        <w:keepNext/>
        <w:spacing w:line="240" w:lineRule="auto"/>
        <w:ind w:left="1440" w:right="1440"/>
        <w:rPr>
          <w:sz w:val="26"/>
          <w:szCs w:val="26"/>
        </w:rPr>
      </w:pPr>
      <w:r w:rsidRPr="00AB3775">
        <w:rPr>
          <w:sz w:val="26"/>
          <w:szCs w:val="26"/>
        </w:rPr>
        <w:t xml:space="preserve">4. </w:t>
      </w:r>
      <w:r w:rsidR="007F5F0F">
        <w:rPr>
          <w:sz w:val="26"/>
          <w:szCs w:val="26"/>
        </w:rPr>
        <w:t xml:space="preserve"> </w:t>
      </w:r>
      <w:r w:rsidRPr="00AB3775">
        <w:rPr>
          <w:sz w:val="26"/>
          <w:szCs w:val="26"/>
        </w:rPr>
        <w:t>When the grant of intervention will not broaden significantly the issues, or shift the burden of proof.</w:t>
      </w:r>
    </w:p>
    <w:p w:rsidR="00754690" w:rsidRPr="00AB3775" w:rsidRDefault="00754690" w:rsidP="00AB3775">
      <w:pPr>
        <w:pStyle w:val="BodyTextIndent2"/>
        <w:keepNext/>
        <w:spacing w:line="360" w:lineRule="auto"/>
        <w:rPr>
          <w:sz w:val="26"/>
          <w:szCs w:val="26"/>
        </w:rPr>
      </w:pPr>
    </w:p>
    <w:p w:rsidR="005331FF" w:rsidRDefault="005331FF" w:rsidP="002F4635">
      <w:pPr>
        <w:pStyle w:val="BodyTextIndent2"/>
        <w:keepNext/>
        <w:spacing w:line="360" w:lineRule="auto"/>
        <w:ind w:left="0"/>
        <w:rPr>
          <w:sz w:val="26"/>
          <w:szCs w:val="26"/>
        </w:rPr>
      </w:pPr>
      <w:r w:rsidRPr="00AB3775">
        <w:rPr>
          <w:i/>
          <w:iCs/>
          <w:sz w:val="26"/>
          <w:szCs w:val="26"/>
        </w:rPr>
        <w:t>Re S.T.S. Motor Freight, Inc</w:t>
      </w:r>
      <w:r w:rsidRPr="005331FF">
        <w:rPr>
          <w:iCs/>
          <w:sz w:val="26"/>
          <w:szCs w:val="26"/>
        </w:rPr>
        <w:t>. at 344.</w:t>
      </w:r>
      <w:r w:rsidR="00C43FEE">
        <w:rPr>
          <w:sz w:val="26"/>
          <w:szCs w:val="26"/>
        </w:rPr>
        <w:tab/>
      </w:r>
    </w:p>
    <w:p w:rsidR="005331FF" w:rsidRDefault="005331FF" w:rsidP="002F4635">
      <w:pPr>
        <w:pStyle w:val="BodyTextIndent2"/>
        <w:keepNext/>
        <w:spacing w:line="360" w:lineRule="auto"/>
        <w:ind w:left="0"/>
        <w:rPr>
          <w:sz w:val="26"/>
          <w:szCs w:val="26"/>
        </w:rPr>
      </w:pPr>
    </w:p>
    <w:p w:rsidR="00AB3775" w:rsidRDefault="005331FF" w:rsidP="002F4635">
      <w:pPr>
        <w:pStyle w:val="BodyTextIndent2"/>
        <w:keepNext/>
        <w:spacing w:line="360" w:lineRule="auto"/>
        <w:ind w:left="0"/>
        <w:rPr>
          <w:sz w:val="26"/>
          <w:szCs w:val="26"/>
        </w:rPr>
      </w:pPr>
      <w:r>
        <w:rPr>
          <w:sz w:val="26"/>
          <w:szCs w:val="26"/>
        </w:rPr>
        <w:tab/>
      </w:r>
      <w:r>
        <w:rPr>
          <w:sz w:val="26"/>
          <w:szCs w:val="26"/>
        </w:rPr>
        <w:tab/>
      </w:r>
      <w:r w:rsidR="00C43FEE">
        <w:rPr>
          <w:sz w:val="26"/>
          <w:szCs w:val="26"/>
        </w:rPr>
        <w:t>Crown Castle argues that its Petition to Intervene s</w:t>
      </w:r>
      <w:r w:rsidR="007F5F0F">
        <w:rPr>
          <w:sz w:val="26"/>
          <w:szCs w:val="26"/>
        </w:rPr>
        <w:t>hould be granted because Crown C</w:t>
      </w:r>
      <w:r w:rsidR="00C43FEE">
        <w:rPr>
          <w:sz w:val="26"/>
          <w:szCs w:val="26"/>
        </w:rPr>
        <w:t xml:space="preserve">astle was not provided with notice of the hearing in this matter or an opportunity to be heard.  Crown Castle Pet. at </w:t>
      </w:r>
      <w:r w:rsidR="00775214">
        <w:rPr>
          <w:sz w:val="26"/>
          <w:szCs w:val="26"/>
        </w:rPr>
        <w:t xml:space="preserve">2-3, </w:t>
      </w:r>
      <w:r w:rsidR="00C43FEE">
        <w:rPr>
          <w:sz w:val="26"/>
          <w:szCs w:val="26"/>
        </w:rPr>
        <w:t xml:space="preserve">¶¶ 10, 13, 15. </w:t>
      </w:r>
      <w:r w:rsidR="00775214">
        <w:rPr>
          <w:sz w:val="26"/>
          <w:szCs w:val="26"/>
        </w:rPr>
        <w:t xml:space="preserve"> However, Crown C</w:t>
      </w:r>
      <w:r w:rsidR="00C43FEE">
        <w:rPr>
          <w:sz w:val="26"/>
          <w:szCs w:val="26"/>
        </w:rPr>
        <w:t xml:space="preserve">astle also states that its interest in this proceeding is based upon its ownership of the cell phone tower </w:t>
      </w:r>
      <w:r w:rsidR="002A44C2">
        <w:rPr>
          <w:sz w:val="26"/>
          <w:szCs w:val="26"/>
        </w:rPr>
        <w:t xml:space="preserve">to which Duquesne provides electrical service </w:t>
      </w:r>
      <w:r w:rsidR="00C43FEE">
        <w:rPr>
          <w:sz w:val="26"/>
          <w:szCs w:val="26"/>
        </w:rPr>
        <w:t xml:space="preserve">and, significantly, </w:t>
      </w:r>
      <w:r w:rsidR="00775214">
        <w:rPr>
          <w:sz w:val="26"/>
          <w:szCs w:val="26"/>
        </w:rPr>
        <w:t xml:space="preserve">an “easement  . . . for the installation, maintenance and operation of utilities, including electric and telephone, to service its facilities.” </w:t>
      </w:r>
      <w:r w:rsidR="00C43FEE">
        <w:rPr>
          <w:sz w:val="26"/>
          <w:szCs w:val="26"/>
        </w:rPr>
        <w:t xml:space="preserve"> </w:t>
      </w:r>
      <w:r w:rsidR="00775214">
        <w:rPr>
          <w:sz w:val="26"/>
          <w:szCs w:val="26"/>
        </w:rPr>
        <w:t>Crown Castle Pet. at</w:t>
      </w:r>
      <w:r w:rsidR="007F5F0F">
        <w:rPr>
          <w:sz w:val="26"/>
          <w:szCs w:val="26"/>
        </w:rPr>
        <w:t xml:space="preserve"> </w:t>
      </w:r>
      <w:r w:rsidR="00775214">
        <w:rPr>
          <w:sz w:val="26"/>
          <w:szCs w:val="26"/>
        </w:rPr>
        <w:t xml:space="preserve">2, ¶ 4.  </w:t>
      </w:r>
      <w:r w:rsidR="007F5F0F">
        <w:rPr>
          <w:sz w:val="26"/>
          <w:szCs w:val="26"/>
        </w:rPr>
        <w:t xml:space="preserve">As will be discussed, below, we agree with the </w:t>
      </w:r>
      <w:r w:rsidR="002A44C2">
        <w:rPr>
          <w:sz w:val="26"/>
          <w:szCs w:val="26"/>
        </w:rPr>
        <w:t xml:space="preserve">ALJ </w:t>
      </w:r>
      <w:r w:rsidR="001327CA">
        <w:rPr>
          <w:sz w:val="26"/>
          <w:szCs w:val="26"/>
        </w:rPr>
        <w:t>that this</w:t>
      </w:r>
      <w:r w:rsidR="007F5F0F">
        <w:rPr>
          <w:sz w:val="26"/>
          <w:szCs w:val="26"/>
        </w:rPr>
        <w:t xml:space="preserve"> </w:t>
      </w:r>
      <w:r w:rsidR="001327CA" w:rsidRPr="001327CA">
        <w:rPr>
          <w:sz w:val="26"/>
          <w:szCs w:val="26"/>
        </w:rPr>
        <w:t xml:space="preserve">Commission lacks subject matter jurisdiction to </w:t>
      </w:r>
      <w:r w:rsidR="001327CA" w:rsidRPr="001327CA">
        <w:rPr>
          <w:sz w:val="26"/>
          <w:szCs w:val="26"/>
        </w:rPr>
        <w:lastRenderedPageBreak/>
        <w:t xml:space="preserve">make a determination </w:t>
      </w:r>
      <w:r w:rsidR="0078031D">
        <w:rPr>
          <w:sz w:val="26"/>
          <w:szCs w:val="26"/>
        </w:rPr>
        <w:t xml:space="preserve">with respect to </w:t>
      </w:r>
      <w:r w:rsidR="001327CA" w:rsidRPr="001327CA">
        <w:rPr>
          <w:sz w:val="26"/>
          <w:szCs w:val="26"/>
        </w:rPr>
        <w:t xml:space="preserve">or </w:t>
      </w:r>
      <w:r w:rsidR="0078031D">
        <w:rPr>
          <w:sz w:val="26"/>
          <w:szCs w:val="26"/>
        </w:rPr>
        <w:t xml:space="preserve">to </w:t>
      </w:r>
      <w:r w:rsidR="001327CA" w:rsidRPr="001327CA">
        <w:rPr>
          <w:sz w:val="26"/>
          <w:szCs w:val="26"/>
        </w:rPr>
        <w:t>adjudicat</w:t>
      </w:r>
      <w:r w:rsidR="0078031D">
        <w:rPr>
          <w:sz w:val="26"/>
          <w:szCs w:val="26"/>
        </w:rPr>
        <w:t>e</w:t>
      </w:r>
      <w:r w:rsidR="001327CA" w:rsidRPr="001327CA">
        <w:rPr>
          <w:sz w:val="26"/>
          <w:szCs w:val="26"/>
        </w:rPr>
        <w:t xml:space="preserve"> issues regarding trespass and the existence of easements or rights-of-way.</w:t>
      </w:r>
      <w:r w:rsidR="001327CA">
        <w:rPr>
          <w:sz w:val="26"/>
          <w:szCs w:val="26"/>
        </w:rPr>
        <w:t xml:space="preserve">  ID at 7, Conclusion of Law No. 2.  Thus, to grant the Petition to Intervene would broaden the issues in this case significantly and move us into an area beyond our jurisdiction.  Crown Castle’s Petition to Intervene must, therefore, be denied.</w:t>
      </w:r>
    </w:p>
    <w:p w:rsidR="00CB3EF7" w:rsidRPr="00AB3775" w:rsidRDefault="00CB3EF7" w:rsidP="002F4635">
      <w:pPr>
        <w:pStyle w:val="BodyTextIndent2"/>
        <w:keepNext/>
        <w:spacing w:line="360" w:lineRule="auto"/>
        <w:ind w:left="0"/>
        <w:rPr>
          <w:sz w:val="26"/>
          <w:szCs w:val="26"/>
        </w:rPr>
      </w:pPr>
    </w:p>
    <w:p w:rsidR="00C27094" w:rsidRDefault="0017152B" w:rsidP="002F4635">
      <w:pPr>
        <w:pStyle w:val="BodyTextIndent2"/>
        <w:spacing w:line="360" w:lineRule="auto"/>
        <w:ind w:left="0"/>
        <w:rPr>
          <w:sz w:val="26"/>
          <w:szCs w:val="26"/>
        </w:rPr>
      </w:pPr>
      <w:r w:rsidRPr="0017152B">
        <w:rPr>
          <w:sz w:val="26"/>
          <w:szCs w:val="26"/>
        </w:rPr>
        <w:tab/>
      </w:r>
      <w:r w:rsidRPr="0017152B">
        <w:rPr>
          <w:sz w:val="26"/>
          <w:szCs w:val="26"/>
        </w:rPr>
        <w:tab/>
      </w:r>
      <w:r w:rsidR="002A44C2">
        <w:rPr>
          <w:sz w:val="26"/>
          <w:szCs w:val="26"/>
        </w:rPr>
        <w:t>The Davidsons, through their counsel, filed Exceptions</w:t>
      </w:r>
      <w:r w:rsidR="00E97DA9">
        <w:rPr>
          <w:sz w:val="26"/>
          <w:szCs w:val="26"/>
        </w:rPr>
        <w:t xml:space="preserve"> to the ID</w:t>
      </w:r>
      <w:r w:rsidR="00C27094">
        <w:rPr>
          <w:sz w:val="26"/>
          <w:szCs w:val="26"/>
        </w:rPr>
        <w:t xml:space="preserve">.  </w:t>
      </w:r>
      <w:r w:rsidR="00C27094" w:rsidRPr="00F60C0B">
        <w:rPr>
          <w:sz w:val="26"/>
          <w:szCs w:val="26"/>
        </w:rPr>
        <w:t>We note that any issue or Exception which we do not specifically address herein has been duly considered and will be denied without further discussion.  It is well settled that we are not required to consider expressly or at length each conten</w:t>
      </w:r>
      <w:r w:rsidR="00A024D5">
        <w:rPr>
          <w:sz w:val="26"/>
          <w:szCs w:val="26"/>
        </w:rPr>
        <w:t>tion or argument raised by the P</w:t>
      </w:r>
      <w:r w:rsidR="00C27094" w:rsidRPr="00F60C0B">
        <w:rPr>
          <w:sz w:val="26"/>
          <w:szCs w:val="26"/>
        </w:rPr>
        <w:t xml:space="preserve">arties.  </w:t>
      </w:r>
      <w:r w:rsidR="00C27094" w:rsidRPr="00F60C0B">
        <w:rPr>
          <w:i/>
          <w:iCs/>
          <w:sz w:val="26"/>
          <w:szCs w:val="26"/>
        </w:rPr>
        <w:t>Wheeling &amp; Lake Erie Railway Co. v. Pa. PUC</w:t>
      </w:r>
      <w:r w:rsidR="00C27094" w:rsidRPr="00F60C0B">
        <w:rPr>
          <w:sz w:val="26"/>
          <w:szCs w:val="26"/>
        </w:rPr>
        <w:t>, 778 A.2d 785, 794 (Pa. Cmwlth. 2001)</w:t>
      </w:r>
      <w:r w:rsidR="00C27094" w:rsidRPr="00F60C0B">
        <w:rPr>
          <w:i/>
          <w:iCs/>
          <w:sz w:val="26"/>
          <w:szCs w:val="26"/>
        </w:rPr>
        <w:t xml:space="preserve">, </w:t>
      </w:r>
      <w:r w:rsidR="00C27094" w:rsidRPr="00F60C0B">
        <w:rPr>
          <w:sz w:val="26"/>
          <w:szCs w:val="26"/>
        </w:rPr>
        <w:t xml:space="preserve">also </w:t>
      </w:r>
      <w:r w:rsidR="00C27094" w:rsidRPr="00F60C0B">
        <w:rPr>
          <w:i/>
          <w:iCs/>
          <w:sz w:val="26"/>
          <w:szCs w:val="26"/>
        </w:rPr>
        <w:t xml:space="preserve">see, generally, </w:t>
      </w:r>
      <w:smartTag w:uri="urn:schemas-microsoft-com:office:smarttags" w:element="PlaceType">
        <w:r w:rsidR="00C27094" w:rsidRPr="00595FA9">
          <w:rPr>
            <w:i/>
            <w:iCs/>
            <w:sz w:val="26"/>
            <w:szCs w:val="26"/>
          </w:rPr>
          <w:t>University</w:t>
        </w:r>
      </w:smartTag>
      <w:r w:rsidR="00C27094" w:rsidRPr="00595FA9">
        <w:rPr>
          <w:i/>
          <w:iCs/>
          <w:sz w:val="26"/>
          <w:szCs w:val="26"/>
        </w:rPr>
        <w:t xml:space="preserve"> of </w:t>
      </w:r>
      <w:smartTag w:uri="urn:schemas-microsoft-com:office:smarttags" w:element="PlaceName">
        <w:r w:rsidR="00C27094" w:rsidRPr="00595FA9">
          <w:rPr>
            <w:i/>
            <w:iCs/>
            <w:sz w:val="26"/>
            <w:szCs w:val="26"/>
          </w:rPr>
          <w:t>Pennsylvania</w:t>
        </w:r>
      </w:smartTag>
      <w:r w:rsidR="00C27094" w:rsidRPr="00595FA9">
        <w:rPr>
          <w:i/>
          <w:iCs/>
          <w:sz w:val="26"/>
          <w:szCs w:val="26"/>
        </w:rPr>
        <w:t xml:space="preserve"> v. </w:t>
      </w:r>
      <w:smartTag w:uri="urn:schemas-microsoft-com:office:smarttags" w:element="place">
        <w:smartTag w:uri="urn:schemas-microsoft-com:office:smarttags" w:element="State">
          <w:r w:rsidR="00C27094" w:rsidRPr="00595FA9">
            <w:rPr>
              <w:i/>
              <w:iCs/>
              <w:sz w:val="26"/>
              <w:szCs w:val="26"/>
            </w:rPr>
            <w:t>Pa.</w:t>
          </w:r>
        </w:smartTag>
      </w:smartTag>
      <w:r w:rsidR="00C27094" w:rsidRPr="00595FA9">
        <w:rPr>
          <w:i/>
          <w:iCs/>
          <w:sz w:val="26"/>
          <w:szCs w:val="26"/>
        </w:rPr>
        <w:t xml:space="preserve"> PUC</w:t>
      </w:r>
      <w:r w:rsidR="00C27094" w:rsidRPr="00595FA9">
        <w:rPr>
          <w:sz w:val="26"/>
          <w:szCs w:val="26"/>
        </w:rPr>
        <w:t>, 485 A.2d 1217 (Pa. Cmwlth. 1984).</w:t>
      </w:r>
    </w:p>
    <w:p w:rsidR="00C27094" w:rsidRDefault="00C27094" w:rsidP="002F4635">
      <w:pPr>
        <w:tabs>
          <w:tab w:val="left" w:pos="204"/>
        </w:tabs>
        <w:spacing w:line="360" w:lineRule="auto"/>
        <w:rPr>
          <w:sz w:val="26"/>
          <w:szCs w:val="26"/>
        </w:rPr>
      </w:pPr>
    </w:p>
    <w:p w:rsidR="00C27094" w:rsidRDefault="002F4635" w:rsidP="002F4635">
      <w:pPr>
        <w:tabs>
          <w:tab w:val="left" w:pos="0"/>
        </w:tabs>
        <w:spacing w:line="360" w:lineRule="auto"/>
        <w:rPr>
          <w:sz w:val="26"/>
          <w:szCs w:val="26"/>
        </w:rPr>
      </w:pPr>
      <w:r>
        <w:rPr>
          <w:sz w:val="26"/>
          <w:szCs w:val="26"/>
        </w:rPr>
        <w:tab/>
      </w:r>
      <w:r>
        <w:rPr>
          <w:sz w:val="26"/>
          <w:szCs w:val="26"/>
        </w:rPr>
        <w:tab/>
      </w:r>
      <w:r w:rsidR="00C27094">
        <w:rPr>
          <w:sz w:val="26"/>
          <w:szCs w:val="26"/>
        </w:rPr>
        <w:t xml:space="preserve">In addition to the foregoing, </w:t>
      </w:r>
      <w:r w:rsidR="00C27094" w:rsidRPr="00482CB5">
        <w:rPr>
          <w:sz w:val="26"/>
          <w:szCs w:val="26"/>
        </w:rPr>
        <w:t xml:space="preserve">Section 332(a) of the </w:t>
      </w:r>
      <w:r w:rsidR="00C27094">
        <w:rPr>
          <w:sz w:val="26"/>
          <w:szCs w:val="26"/>
        </w:rPr>
        <w:t>Code</w:t>
      </w:r>
      <w:r w:rsidR="00C27094" w:rsidRPr="00482CB5">
        <w:rPr>
          <w:sz w:val="26"/>
          <w:szCs w:val="26"/>
        </w:rPr>
        <w:t xml:space="preserve">, 66 </w:t>
      </w:r>
      <w:smartTag w:uri="urn:schemas-microsoft-com:office:smarttags" w:element="place">
        <w:smartTag w:uri="urn:schemas-microsoft-com:office:smarttags" w:element="State">
          <w:r w:rsidR="00C27094" w:rsidRPr="00482CB5">
            <w:rPr>
              <w:sz w:val="26"/>
              <w:szCs w:val="26"/>
            </w:rPr>
            <w:t>Pa.</w:t>
          </w:r>
        </w:smartTag>
      </w:smartTag>
      <w:r w:rsidR="00C27094" w:rsidRPr="00482CB5">
        <w:rPr>
          <w:sz w:val="26"/>
          <w:szCs w:val="26"/>
        </w:rPr>
        <w:t xml:space="preserve"> C.S. </w:t>
      </w:r>
    </w:p>
    <w:p w:rsidR="00C27094" w:rsidRDefault="00A024D5" w:rsidP="00C27094">
      <w:pPr>
        <w:tabs>
          <w:tab w:val="left" w:pos="204"/>
        </w:tabs>
        <w:spacing w:line="360" w:lineRule="auto"/>
        <w:rPr>
          <w:rFonts w:ascii="Times New (W1)" w:hAnsi="Times New (W1)"/>
          <w:sz w:val="26"/>
        </w:rPr>
      </w:pPr>
      <w:r>
        <w:rPr>
          <w:sz w:val="26"/>
          <w:szCs w:val="26"/>
        </w:rPr>
        <w:t>§ 332(a), provides that the P</w:t>
      </w:r>
      <w:r w:rsidR="00C27094" w:rsidRPr="00482CB5">
        <w:rPr>
          <w:sz w:val="26"/>
          <w:szCs w:val="26"/>
        </w:rPr>
        <w:t xml:space="preserve">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00C27094" w:rsidRPr="00482CB5">
        <w:rPr>
          <w:i/>
          <w:sz w:val="26"/>
          <w:szCs w:val="26"/>
        </w:rPr>
        <w:t xml:space="preserve">Samuel J. Lansberry, Inc. v. </w:t>
      </w:r>
      <w:smartTag w:uri="urn:schemas-microsoft-com:office:smarttags" w:element="State">
        <w:r w:rsidR="00C27094" w:rsidRPr="00482CB5">
          <w:rPr>
            <w:i/>
            <w:sz w:val="26"/>
            <w:szCs w:val="26"/>
          </w:rPr>
          <w:t>Pa.</w:t>
        </w:r>
      </w:smartTag>
      <w:r w:rsidR="00C27094" w:rsidRPr="00482CB5">
        <w:rPr>
          <w:i/>
          <w:sz w:val="26"/>
          <w:szCs w:val="26"/>
        </w:rPr>
        <w:t xml:space="preserve"> PUC</w:t>
      </w:r>
      <w:r w:rsidR="00C27094" w:rsidRPr="00482CB5">
        <w:rPr>
          <w:sz w:val="26"/>
          <w:szCs w:val="26"/>
        </w:rPr>
        <w:t>, 578 A.2d 600, 602 (</w:t>
      </w:r>
      <w:smartTag w:uri="urn:schemas-microsoft-com:office:smarttags" w:element="place">
        <w:smartTag w:uri="urn:schemas-microsoft-com:office:smarttags" w:element="State">
          <w:r w:rsidR="00C27094" w:rsidRPr="00482CB5">
            <w:rPr>
              <w:sz w:val="26"/>
              <w:szCs w:val="26"/>
            </w:rPr>
            <w:t>Pa.</w:t>
          </w:r>
        </w:smartTag>
      </w:smartTag>
      <w:r w:rsidR="00C27094">
        <w:rPr>
          <w:sz w:val="26"/>
          <w:szCs w:val="26"/>
        </w:rPr>
        <w:t xml:space="preserve"> Cmwlth. 1990).  </w:t>
      </w:r>
      <w:r w:rsidR="00C27094" w:rsidRPr="009176B8">
        <w:rPr>
          <w:sz w:val="26"/>
        </w:rPr>
        <w:t>The term</w:t>
      </w:r>
      <w:r w:rsidR="00C27094">
        <w:rPr>
          <w:sz w:val="26"/>
        </w:rPr>
        <w:t xml:space="preserve"> “preponderance of the evidence”</w:t>
      </w:r>
      <w:r w:rsidR="00C27094" w:rsidRPr="009176B8">
        <w:rPr>
          <w:sz w:val="26"/>
        </w:rPr>
        <w:t xml:space="preserve"> means that one party has presented evidence that is more convincing, by even the smallest amount, than the evidence presented by the </w:t>
      </w:r>
      <w:r w:rsidR="00C27094" w:rsidRPr="009176B8">
        <w:rPr>
          <w:rFonts w:ascii="Times New (W1)" w:hAnsi="Times New (W1)"/>
          <w:sz w:val="26"/>
        </w:rPr>
        <w:t>ot</w:t>
      </w:r>
      <w:r>
        <w:rPr>
          <w:rFonts w:ascii="Times New (W1)" w:hAnsi="Times New (W1)"/>
          <w:sz w:val="26"/>
        </w:rPr>
        <w:t>her P</w:t>
      </w:r>
      <w:r w:rsidR="00C27094">
        <w:rPr>
          <w:rFonts w:ascii="Times New (W1)" w:hAnsi="Times New (W1)"/>
          <w:sz w:val="26"/>
        </w:rPr>
        <w:t xml:space="preserve">arty.  </w:t>
      </w:r>
      <w:r w:rsidR="00C27094" w:rsidRPr="008C1DA4">
        <w:rPr>
          <w:rFonts w:ascii="Times New (W1)" w:hAnsi="Times New (W1)"/>
          <w:i/>
          <w:sz w:val="26"/>
        </w:rPr>
        <w:t>Se-ling Hosiery v. Margulies</w:t>
      </w:r>
      <w:r w:rsidR="00C27094">
        <w:rPr>
          <w:rFonts w:ascii="Times New (W1)" w:hAnsi="Times New (W1)"/>
          <w:sz w:val="26"/>
        </w:rPr>
        <w:t xml:space="preserve">, 364 </w:t>
      </w:r>
      <w:smartTag w:uri="urn:schemas-microsoft-com:office:smarttags" w:element="place">
        <w:smartTag w:uri="urn:schemas-microsoft-com:office:smarttags" w:element="State">
          <w:r w:rsidR="00C27094">
            <w:rPr>
              <w:rFonts w:ascii="Times New (W1)" w:hAnsi="Times New (W1)"/>
              <w:sz w:val="26"/>
            </w:rPr>
            <w:t>Pa.</w:t>
          </w:r>
        </w:smartTag>
      </w:smartTag>
      <w:r w:rsidR="00C27094">
        <w:rPr>
          <w:rFonts w:ascii="Times New (W1)" w:hAnsi="Times New (W1)"/>
          <w:sz w:val="26"/>
        </w:rPr>
        <w:t xml:space="preserve"> 45, 70 A.2d 854 (1950).  </w:t>
      </w:r>
    </w:p>
    <w:p w:rsidR="00C27094" w:rsidRDefault="00C27094" w:rsidP="00C27094">
      <w:pPr>
        <w:tabs>
          <w:tab w:val="left" w:pos="204"/>
        </w:tabs>
        <w:spacing w:line="360" w:lineRule="auto"/>
        <w:rPr>
          <w:rFonts w:ascii="Times New (W1)" w:hAnsi="Times New (W1)"/>
          <w:sz w:val="26"/>
        </w:rPr>
      </w:pPr>
    </w:p>
    <w:p w:rsidR="00C27094" w:rsidRDefault="00C27094" w:rsidP="00C27094">
      <w:pPr>
        <w:tabs>
          <w:tab w:val="left" w:pos="204"/>
        </w:tabs>
        <w:spacing w:line="360" w:lineRule="auto"/>
        <w:rPr>
          <w:sz w:val="26"/>
        </w:rPr>
      </w:pPr>
      <w:r>
        <w:rPr>
          <w:sz w:val="26"/>
        </w:rPr>
        <w:tab/>
      </w:r>
      <w:r>
        <w:rPr>
          <w:sz w:val="26"/>
        </w:rPr>
        <w:tab/>
      </w:r>
      <w:r>
        <w:rPr>
          <w:sz w:val="26"/>
        </w:rPr>
        <w:tab/>
      </w: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w:t>
      </w:r>
      <w:r w:rsidR="00A024D5">
        <w:rPr>
          <w:sz w:val="26"/>
        </w:rPr>
        <w:t>P</w:t>
      </w:r>
      <w:r w:rsidRPr="008F16A1">
        <w:rPr>
          <w:sz w:val="26"/>
        </w:rPr>
        <w:t>arty seeking affirmative relief from the Commission</w:t>
      </w:r>
      <w:r>
        <w:rPr>
          <w:sz w:val="26"/>
        </w:rPr>
        <w:t xml:space="preserve">.  </w:t>
      </w:r>
      <w:r w:rsidRPr="00D34A80">
        <w:rPr>
          <w:i/>
          <w:sz w:val="26"/>
        </w:rPr>
        <w:t xml:space="preserve">Milkie v. </w:t>
      </w:r>
      <w:smartTag w:uri="urn:schemas-microsoft-com:office:smarttags" w:element="State">
        <w:r w:rsidRPr="00D34A80">
          <w:rPr>
            <w:i/>
            <w:sz w:val="26"/>
          </w:rPr>
          <w:t>Pa.</w:t>
        </w:r>
      </w:smartTag>
      <w:r w:rsidRPr="00D34A80">
        <w:rPr>
          <w:i/>
          <w:sz w:val="26"/>
        </w:rPr>
        <w:t xml:space="preserve"> PUC</w:t>
      </w:r>
      <w:r>
        <w:rPr>
          <w:sz w:val="26"/>
        </w:rPr>
        <w:t>, 768 A.2d 1217 (</w:t>
      </w:r>
      <w:smartTag w:uri="urn:schemas-microsoft-com:office:smarttags" w:element="place">
        <w:smartTag w:uri="urn:schemas-microsoft-com:office:smarttags" w:element="State">
          <w:r>
            <w:rPr>
              <w:sz w:val="26"/>
            </w:rPr>
            <w:t>Pa.</w:t>
          </w:r>
        </w:smartTag>
      </w:smartTag>
      <w:r>
        <w:rPr>
          <w:sz w:val="26"/>
        </w:rPr>
        <w:t xml:space="preserve"> Cmwlth. 2001).  </w:t>
      </w:r>
    </w:p>
    <w:p w:rsidR="00C27094" w:rsidRDefault="00C27094" w:rsidP="00C27094">
      <w:pPr>
        <w:tabs>
          <w:tab w:val="left" w:pos="204"/>
        </w:tabs>
        <w:spacing w:line="360" w:lineRule="auto"/>
        <w:rPr>
          <w:sz w:val="26"/>
        </w:rPr>
      </w:pPr>
    </w:p>
    <w:p w:rsidR="00C27094" w:rsidRDefault="00C27094" w:rsidP="00C27094">
      <w:pPr>
        <w:spacing w:line="360" w:lineRule="auto"/>
        <w:ind w:firstLine="1440"/>
        <w:rPr>
          <w:color w:val="000000"/>
          <w:sz w:val="26"/>
          <w:szCs w:val="26"/>
        </w:rPr>
      </w:pPr>
      <w:r w:rsidRPr="009E2DEF">
        <w:rPr>
          <w:color w:val="000000"/>
          <w:sz w:val="26"/>
          <w:szCs w:val="26"/>
        </w:rPr>
        <w:lastRenderedPageBreak/>
        <w:t xml:space="preserve">We note at the outset that the Exceptions of the </w:t>
      </w:r>
      <w:r>
        <w:rPr>
          <w:color w:val="000000"/>
          <w:sz w:val="26"/>
          <w:szCs w:val="26"/>
        </w:rPr>
        <w:t>Davidsons</w:t>
      </w:r>
      <w:r w:rsidRPr="009E2DEF">
        <w:rPr>
          <w:color w:val="000000"/>
          <w:sz w:val="26"/>
          <w:szCs w:val="26"/>
        </w:rPr>
        <w:t xml:space="preserve"> are not in strict compliance with Section 5.533(b) of our Rules of Administrative Practice and Procedure, 52 Pa. Code § 5.533(b), which provides that: </w:t>
      </w:r>
    </w:p>
    <w:p w:rsidR="00C27094" w:rsidRDefault="00C27094" w:rsidP="00C27094">
      <w:pPr>
        <w:spacing w:line="360" w:lineRule="auto"/>
        <w:ind w:firstLine="1440"/>
        <w:rPr>
          <w:color w:val="000000"/>
          <w:sz w:val="26"/>
          <w:szCs w:val="26"/>
        </w:rPr>
      </w:pPr>
      <w:r w:rsidRPr="009E2DEF">
        <w:rPr>
          <w:color w:val="000000"/>
          <w:sz w:val="26"/>
          <w:szCs w:val="26"/>
        </w:rPr>
        <w:t xml:space="preserve"> </w:t>
      </w:r>
    </w:p>
    <w:p w:rsidR="00C27094" w:rsidRPr="009E2DEF" w:rsidRDefault="00C27094" w:rsidP="00C27094">
      <w:pPr>
        <w:ind w:left="1440" w:right="1440"/>
        <w:rPr>
          <w:color w:val="000000"/>
          <w:sz w:val="26"/>
          <w:szCs w:val="26"/>
        </w:rPr>
      </w:pPr>
      <w:r w:rsidRPr="009E2DEF">
        <w:rPr>
          <w:color w:val="000000"/>
          <w:sz w:val="26"/>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 w:val="26"/>
          <w:szCs w:val="26"/>
        </w:rPr>
        <w:t>specific exception.</w:t>
      </w:r>
    </w:p>
    <w:p w:rsidR="00C27094" w:rsidRDefault="00C27094" w:rsidP="002562D8">
      <w:pPr>
        <w:spacing w:line="360" w:lineRule="auto"/>
        <w:rPr>
          <w:color w:val="000000"/>
          <w:sz w:val="26"/>
          <w:szCs w:val="26"/>
        </w:rPr>
      </w:pPr>
    </w:p>
    <w:p w:rsidR="0027145E" w:rsidRDefault="00C27094" w:rsidP="00CB3EF7">
      <w:pPr>
        <w:spacing w:line="360" w:lineRule="auto"/>
        <w:rPr>
          <w:bCs/>
          <w:sz w:val="26"/>
          <w:szCs w:val="26"/>
        </w:rPr>
      </w:pPr>
      <w:r w:rsidRPr="009E2DEF">
        <w:rPr>
          <w:color w:val="000000"/>
          <w:sz w:val="26"/>
          <w:szCs w:val="26"/>
        </w:rPr>
        <w:br/>
      </w:r>
      <w:r>
        <w:rPr>
          <w:sz w:val="26"/>
        </w:rPr>
        <w:tab/>
      </w:r>
      <w:r>
        <w:rPr>
          <w:sz w:val="26"/>
        </w:rPr>
        <w:tab/>
      </w:r>
      <w:r w:rsidR="00D719EF">
        <w:rPr>
          <w:bCs/>
          <w:sz w:val="26"/>
          <w:szCs w:val="26"/>
        </w:rPr>
        <w:t>Despite this deficiency, we will address the Exceptions to the extent necessary to affirm the ALJ’s holding with respect to the jurisdictional limitation applicable in this case.</w:t>
      </w:r>
    </w:p>
    <w:p w:rsidR="005331FF" w:rsidRDefault="005331FF" w:rsidP="00CB3EF7">
      <w:pPr>
        <w:spacing w:line="360" w:lineRule="auto"/>
        <w:rPr>
          <w:bCs/>
          <w:sz w:val="26"/>
          <w:szCs w:val="26"/>
        </w:rPr>
      </w:pPr>
    </w:p>
    <w:p w:rsidR="00C27094" w:rsidRDefault="00C27094" w:rsidP="00A2517F">
      <w:pPr>
        <w:pStyle w:val="NormalWeb"/>
        <w:spacing w:line="360" w:lineRule="auto"/>
        <w:rPr>
          <w:sz w:val="26"/>
          <w:szCs w:val="26"/>
        </w:rPr>
      </w:pPr>
      <w:r>
        <w:rPr>
          <w:bCs/>
          <w:sz w:val="26"/>
          <w:szCs w:val="26"/>
        </w:rPr>
        <w:tab/>
      </w:r>
      <w:r>
        <w:rPr>
          <w:bCs/>
          <w:sz w:val="26"/>
          <w:szCs w:val="26"/>
        </w:rPr>
        <w:tab/>
      </w:r>
      <w:r w:rsidR="00E32DC6">
        <w:rPr>
          <w:sz w:val="26"/>
          <w:szCs w:val="26"/>
        </w:rPr>
        <w:t xml:space="preserve">We note that </w:t>
      </w:r>
      <w:r w:rsidR="00E4460A">
        <w:rPr>
          <w:sz w:val="26"/>
          <w:szCs w:val="26"/>
        </w:rPr>
        <w:t>Duquesne</w:t>
      </w:r>
      <w:r w:rsidR="0078031D">
        <w:rPr>
          <w:sz w:val="26"/>
          <w:szCs w:val="26"/>
        </w:rPr>
        <w:t>,</w:t>
      </w:r>
      <w:r w:rsidR="00E4460A">
        <w:rPr>
          <w:sz w:val="26"/>
          <w:szCs w:val="26"/>
        </w:rPr>
        <w:t xml:space="preserve"> at hearing, and </w:t>
      </w:r>
      <w:r w:rsidR="00E32DC6">
        <w:rPr>
          <w:sz w:val="26"/>
          <w:szCs w:val="26"/>
        </w:rPr>
        <w:t xml:space="preserve">the Davidsons’ </w:t>
      </w:r>
      <w:r w:rsidR="00E4460A">
        <w:rPr>
          <w:sz w:val="26"/>
          <w:szCs w:val="26"/>
        </w:rPr>
        <w:t xml:space="preserve">in their </w:t>
      </w:r>
      <w:r w:rsidR="00E32DC6">
        <w:rPr>
          <w:sz w:val="26"/>
          <w:szCs w:val="26"/>
        </w:rPr>
        <w:t>Exceptions</w:t>
      </w:r>
      <w:r w:rsidR="00E4460A">
        <w:rPr>
          <w:sz w:val="26"/>
          <w:szCs w:val="26"/>
        </w:rPr>
        <w:t>,</w:t>
      </w:r>
      <w:r w:rsidR="00E32DC6">
        <w:rPr>
          <w:sz w:val="26"/>
          <w:szCs w:val="26"/>
        </w:rPr>
        <w:t xml:space="preserve"> raise issues with respect to </w:t>
      </w:r>
      <w:r w:rsidR="0027145E">
        <w:rPr>
          <w:sz w:val="26"/>
          <w:szCs w:val="26"/>
        </w:rPr>
        <w:t>p</w:t>
      </w:r>
      <w:r w:rsidR="00C61542">
        <w:rPr>
          <w:sz w:val="26"/>
          <w:szCs w:val="26"/>
        </w:rPr>
        <w:t xml:space="preserve">roperty rights, adverse </w:t>
      </w:r>
      <w:r w:rsidR="0078031D">
        <w:rPr>
          <w:sz w:val="26"/>
          <w:szCs w:val="26"/>
        </w:rPr>
        <w:t>p</w:t>
      </w:r>
      <w:r w:rsidR="00C61542">
        <w:rPr>
          <w:sz w:val="26"/>
          <w:szCs w:val="26"/>
        </w:rPr>
        <w:t>ossession, rights of way and easements as those issues exist</w:t>
      </w:r>
      <w:r w:rsidR="00E4460A">
        <w:rPr>
          <w:sz w:val="26"/>
          <w:szCs w:val="26"/>
        </w:rPr>
        <w:t xml:space="preserve"> </w:t>
      </w:r>
      <w:r w:rsidR="00FC54D8">
        <w:rPr>
          <w:sz w:val="26"/>
          <w:szCs w:val="26"/>
        </w:rPr>
        <w:t>between</w:t>
      </w:r>
      <w:r w:rsidR="00E4460A">
        <w:rPr>
          <w:sz w:val="26"/>
          <w:szCs w:val="26"/>
        </w:rPr>
        <w:t xml:space="preserve"> the Parties</w:t>
      </w:r>
      <w:r w:rsidR="00C61542">
        <w:rPr>
          <w:sz w:val="26"/>
          <w:szCs w:val="26"/>
        </w:rPr>
        <w:t xml:space="preserve">.  </w:t>
      </w:r>
      <w:r w:rsidR="00FC026F">
        <w:rPr>
          <w:sz w:val="26"/>
          <w:szCs w:val="26"/>
        </w:rPr>
        <w:t>We agree with the ALJ in his analysis:</w:t>
      </w:r>
    </w:p>
    <w:p w:rsidR="00C27094" w:rsidRDefault="00FC026F" w:rsidP="00C27094">
      <w:pPr>
        <w:pStyle w:val="NormalWeb"/>
        <w:tabs>
          <w:tab w:val="left" w:pos="0"/>
        </w:tabs>
        <w:ind w:left="1440" w:right="1440"/>
        <w:rPr>
          <w:sz w:val="26"/>
          <w:szCs w:val="26"/>
        </w:rPr>
      </w:pPr>
      <w:r w:rsidRPr="00FC026F">
        <w:rPr>
          <w:sz w:val="26"/>
          <w:szCs w:val="26"/>
        </w:rPr>
        <w:t xml:space="preserve">Jurisdiction to determine such issues resides in the exclusive jurisdiction of the Courts of Common Pleas of the Commonwealth.  </w:t>
      </w:r>
      <w:r w:rsidRPr="00FC026F">
        <w:rPr>
          <w:i/>
          <w:sz w:val="26"/>
          <w:szCs w:val="26"/>
        </w:rPr>
        <w:t>Nigro v. PPL Utilities</w:t>
      </w:r>
      <w:r w:rsidRPr="00FC026F">
        <w:rPr>
          <w:sz w:val="26"/>
          <w:szCs w:val="26"/>
        </w:rPr>
        <w:t xml:space="preserve">, C-00003242, Opinion and Order entered 10/26/2004, slip op. pp. 4-6; </w:t>
      </w:r>
      <w:r w:rsidRPr="00FC026F">
        <w:rPr>
          <w:i/>
          <w:sz w:val="26"/>
          <w:szCs w:val="26"/>
        </w:rPr>
        <w:t>Messina v. Bell Atlantic-Pennsylvania, Inc.</w:t>
      </w:r>
      <w:r w:rsidRPr="00FC026F">
        <w:rPr>
          <w:sz w:val="26"/>
          <w:szCs w:val="26"/>
        </w:rPr>
        <w:t>, C-00968225, Opinion and Order dated 09/23/1998, slip op. p. 8; 1998 PA. PUC LEXIS 190.</w:t>
      </w:r>
      <w:r>
        <w:rPr>
          <w:sz w:val="26"/>
          <w:szCs w:val="26"/>
        </w:rPr>
        <w:t xml:space="preserve">  </w:t>
      </w:r>
    </w:p>
    <w:p w:rsidR="00C27094" w:rsidRDefault="00FC026F" w:rsidP="00C27094">
      <w:pPr>
        <w:pStyle w:val="NormalWeb"/>
        <w:tabs>
          <w:tab w:val="left" w:pos="0"/>
        </w:tabs>
        <w:ind w:left="1440" w:right="1440"/>
        <w:rPr>
          <w:sz w:val="26"/>
          <w:szCs w:val="26"/>
        </w:rPr>
      </w:pPr>
      <w:r w:rsidRPr="00FC026F">
        <w:rPr>
          <w:sz w:val="26"/>
          <w:szCs w:val="26"/>
        </w:rPr>
        <w:t xml:space="preserve">Duquesne has not presented any documentary proof of a signed and recorded grant of authority to occupy Complainant’s property.  As pointed out by the Commission in </w:t>
      </w:r>
      <w:r w:rsidRPr="000F4629">
        <w:rPr>
          <w:i/>
          <w:sz w:val="26"/>
          <w:szCs w:val="26"/>
        </w:rPr>
        <w:t>Messina</w:t>
      </w:r>
      <w:r w:rsidRPr="00FC026F">
        <w:rPr>
          <w:sz w:val="26"/>
          <w:szCs w:val="26"/>
        </w:rPr>
        <w:t xml:space="preserve">, cited above, Duquesne’s position is inconsistent.  Duquesne invites this Commission to make a determination of an easement or right-of-way based on a record that contains no documentary support and requires a factual and </w:t>
      </w:r>
      <w:r w:rsidRPr="00FC026F">
        <w:rPr>
          <w:sz w:val="26"/>
          <w:szCs w:val="26"/>
        </w:rPr>
        <w:lastRenderedPageBreak/>
        <w:t>legal determination that this Commission has no authority to make.</w:t>
      </w:r>
    </w:p>
    <w:p w:rsidR="00FC026F" w:rsidRDefault="00FC026F" w:rsidP="00C27094">
      <w:pPr>
        <w:pStyle w:val="NormalWeb"/>
        <w:tabs>
          <w:tab w:val="left" w:pos="0"/>
        </w:tabs>
        <w:spacing w:line="360" w:lineRule="auto"/>
        <w:rPr>
          <w:sz w:val="26"/>
          <w:szCs w:val="26"/>
        </w:rPr>
      </w:pPr>
      <w:r>
        <w:rPr>
          <w:sz w:val="26"/>
          <w:szCs w:val="26"/>
        </w:rPr>
        <w:t xml:space="preserve">ID at </w:t>
      </w:r>
      <w:r w:rsidR="0027145E">
        <w:rPr>
          <w:sz w:val="26"/>
          <w:szCs w:val="26"/>
        </w:rPr>
        <w:t>6.</w:t>
      </w:r>
    </w:p>
    <w:p w:rsidR="009B2505" w:rsidRDefault="00FC54D8" w:rsidP="0019350D">
      <w:pPr>
        <w:pStyle w:val="BodyTextIndent2"/>
        <w:keepNext/>
        <w:spacing w:line="360" w:lineRule="auto"/>
        <w:ind w:left="0"/>
        <w:rPr>
          <w:sz w:val="26"/>
          <w:szCs w:val="26"/>
        </w:rPr>
      </w:pPr>
      <w:r>
        <w:rPr>
          <w:sz w:val="26"/>
          <w:szCs w:val="26"/>
        </w:rPr>
        <w:tab/>
      </w:r>
      <w:r>
        <w:rPr>
          <w:sz w:val="26"/>
          <w:szCs w:val="26"/>
        </w:rPr>
        <w:tab/>
      </w:r>
    </w:p>
    <w:p w:rsidR="009B2505" w:rsidRDefault="009B2505" w:rsidP="0019350D">
      <w:pPr>
        <w:pStyle w:val="BodyTextIndent2"/>
        <w:keepNext/>
        <w:spacing w:line="360" w:lineRule="auto"/>
        <w:ind w:left="0"/>
        <w:rPr>
          <w:sz w:val="26"/>
          <w:szCs w:val="26"/>
        </w:rPr>
      </w:pPr>
      <w:r>
        <w:rPr>
          <w:sz w:val="26"/>
          <w:szCs w:val="26"/>
        </w:rPr>
        <w:tab/>
      </w:r>
      <w:r>
        <w:rPr>
          <w:sz w:val="26"/>
          <w:szCs w:val="26"/>
        </w:rPr>
        <w:tab/>
        <w:t>The Exceptions of the Davidsons are</w:t>
      </w:r>
      <w:r w:rsidR="000F4629">
        <w:rPr>
          <w:sz w:val="26"/>
          <w:szCs w:val="26"/>
        </w:rPr>
        <w:t>, therefore,</w:t>
      </w:r>
      <w:r>
        <w:rPr>
          <w:sz w:val="26"/>
          <w:szCs w:val="26"/>
        </w:rPr>
        <w:t xml:space="preserve"> denied.</w:t>
      </w:r>
    </w:p>
    <w:p w:rsidR="009B2505" w:rsidRDefault="009B2505" w:rsidP="0019350D">
      <w:pPr>
        <w:pStyle w:val="BodyTextIndent2"/>
        <w:keepNext/>
        <w:spacing w:line="360" w:lineRule="auto"/>
        <w:ind w:left="0"/>
        <w:rPr>
          <w:sz w:val="26"/>
          <w:szCs w:val="26"/>
        </w:rPr>
      </w:pPr>
    </w:p>
    <w:p w:rsidR="00C61542" w:rsidRDefault="009B2505" w:rsidP="0019350D">
      <w:pPr>
        <w:pStyle w:val="BodyTextIndent2"/>
        <w:keepNext/>
        <w:spacing w:line="360" w:lineRule="auto"/>
        <w:ind w:left="0"/>
        <w:rPr>
          <w:sz w:val="26"/>
          <w:szCs w:val="26"/>
        </w:rPr>
      </w:pPr>
      <w:r>
        <w:rPr>
          <w:sz w:val="26"/>
          <w:szCs w:val="26"/>
        </w:rPr>
        <w:tab/>
      </w:r>
      <w:r>
        <w:rPr>
          <w:sz w:val="26"/>
          <w:szCs w:val="26"/>
        </w:rPr>
        <w:tab/>
      </w:r>
      <w:r w:rsidR="00FC54D8">
        <w:rPr>
          <w:sz w:val="26"/>
          <w:szCs w:val="26"/>
        </w:rPr>
        <w:t>The sole issue remaining before us is the dispo</w:t>
      </w:r>
      <w:r>
        <w:rPr>
          <w:sz w:val="26"/>
          <w:szCs w:val="26"/>
        </w:rPr>
        <w:t>si</w:t>
      </w:r>
      <w:r w:rsidR="00FC54D8">
        <w:rPr>
          <w:sz w:val="26"/>
          <w:szCs w:val="26"/>
        </w:rPr>
        <w:t>tion of the Complaint.  Here, again, we agree with the analysis of the ALJ:</w:t>
      </w:r>
    </w:p>
    <w:p w:rsidR="009B2505" w:rsidRDefault="009B2505" w:rsidP="0019350D">
      <w:pPr>
        <w:pStyle w:val="BodyTextIndent2"/>
        <w:keepNext/>
        <w:spacing w:line="360" w:lineRule="auto"/>
        <w:ind w:left="0"/>
        <w:rPr>
          <w:sz w:val="26"/>
          <w:szCs w:val="26"/>
        </w:rPr>
      </w:pPr>
    </w:p>
    <w:p w:rsidR="009B2505" w:rsidRDefault="009B2505" w:rsidP="009B2505">
      <w:pPr>
        <w:pStyle w:val="BodyTextIndent2"/>
        <w:keepNext/>
        <w:spacing w:line="240" w:lineRule="auto"/>
        <w:ind w:left="1440" w:right="1440"/>
        <w:rPr>
          <w:sz w:val="26"/>
          <w:szCs w:val="26"/>
        </w:rPr>
      </w:pPr>
      <w:r w:rsidRPr="009B2505">
        <w:rPr>
          <w:sz w:val="26"/>
          <w:szCs w:val="26"/>
        </w:rPr>
        <w:t xml:space="preserve">The present service line was installed without notice, without permission and without any authority such as a valid court order from a court of competent jurisdiction, or a valid executed and recorded deed granting an easement.  I conclude, as did this Commission in the </w:t>
      </w:r>
      <w:r w:rsidRPr="00551A65">
        <w:rPr>
          <w:i/>
          <w:sz w:val="26"/>
          <w:szCs w:val="26"/>
        </w:rPr>
        <w:t>Messina</w:t>
      </w:r>
      <w:r w:rsidRPr="009B2505">
        <w:rPr>
          <w:sz w:val="26"/>
          <w:szCs w:val="26"/>
        </w:rPr>
        <w:t xml:space="preserve"> case, cited above, that Duquesne should remove the offending service line at its exclusive cost and expense.  Duquesne has created this situation by its failure to note the existence of an active account before removing the original service line.  It is appropriate to leave Duquesne, the Intervenors and the cell phone tower owner </w:t>
      </w:r>
      <w:r w:rsidR="00551A65">
        <w:rPr>
          <w:sz w:val="26"/>
          <w:szCs w:val="26"/>
        </w:rPr>
        <w:t xml:space="preserve">[Crown Castle] </w:t>
      </w:r>
      <w:r w:rsidRPr="009B2505">
        <w:rPr>
          <w:sz w:val="26"/>
          <w:szCs w:val="26"/>
        </w:rPr>
        <w:t>to sort out the situation.  Clearly the Complainant does not want to be part of the solution, and on the record made here, there is no support for forcing him to participate.</w:t>
      </w:r>
    </w:p>
    <w:p w:rsidR="00363EAF" w:rsidRDefault="002A44C2" w:rsidP="00D719EF">
      <w:pPr>
        <w:pStyle w:val="BodyTextIndent2"/>
        <w:keepNext/>
        <w:spacing w:line="360" w:lineRule="auto"/>
        <w:ind w:left="0"/>
        <w:rPr>
          <w:color w:val="000000"/>
          <w:sz w:val="26"/>
          <w:szCs w:val="26"/>
        </w:rPr>
      </w:pPr>
      <w:r>
        <w:rPr>
          <w:sz w:val="26"/>
          <w:szCs w:val="26"/>
        </w:rPr>
        <w:tab/>
      </w:r>
      <w:r>
        <w:rPr>
          <w:sz w:val="26"/>
          <w:szCs w:val="26"/>
        </w:rPr>
        <w:tab/>
      </w:r>
      <w:r w:rsidR="0019350D">
        <w:rPr>
          <w:sz w:val="26"/>
        </w:rPr>
        <w:t xml:space="preserve"> </w:t>
      </w:r>
    </w:p>
    <w:p w:rsidR="00A558E0" w:rsidRDefault="00D44D33" w:rsidP="00AA1F9E">
      <w:pPr>
        <w:spacing w:line="360" w:lineRule="auto"/>
        <w:rPr>
          <w:color w:val="000000"/>
          <w:sz w:val="26"/>
          <w:szCs w:val="26"/>
        </w:rPr>
      </w:pPr>
      <w:r>
        <w:rPr>
          <w:color w:val="000000"/>
          <w:sz w:val="26"/>
          <w:szCs w:val="26"/>
        </w:rPr>
        <w:t xml:space="preserve">  </w:t>
      </w:r>
      <w:r w:rsidR="009B2505">
        <w:rPr>
          <w:color w:val="000000"/>
          <w:sz w:val="26"/>
          <w:szCs w:val="26"/>
        </w:rPr>
        <w:t>ID at 7.</w:t>
      </w:r>
    </w:p>
    <w:p w:rsidR="009B2505" w:rsidRDefault="009B2505" w:rsidP="00AA1F9E">
      <w:pPr>
        <w:spacing w:line="360" w:lineRule="auto"/>
        <w:rPr>
          <w:color w:val="000000"/>
          <w:sz w:val="26"/>
          <w:szCs w:val="26"/>
        </w:rPr>
      </w:pPr>
    </w:p>
    <w:p w:rsidR="001159E8" w:rsidRDefault="001159E8" w:rsidP="007A7729">
      <w:pPr>
        <w:spacing w:line="360" w:lineRule="auto"/>
        <w:jc w:val="center"/>
        <w:rPr>
          <w:color w:val="000000"/>
          <w:sz w:val="26"/>
          <w:szCs w:val="26"/>
          <w:u w:color="000000"/>
        </w:rPr>
      </w:pPr>
      <w:r>
        <w:rPr>
          <w:b/>
          <w:color w:val="000000"/>
          <w:sz w:val="26"/>
          <w:szCs w:val="26"/>
          <w:u w:val="single" w:color="000000"/>
        </w:rPr>
        <w:t>Conclusion</w:t>
      </w:r>
    </w:p>
    <w:p w:rsidR="001159E8" w:rsidRDefault="001159E8" w:rsidP="001159E8">
      <w:pPr>
        <w:keepNext/>
        <w:spacing w:line="360" w:lineRule="auto"/>
        <w:rPr>
          <w:color w:val="000000"/>
          <w:sz w:val="26"/>
          <w:szCs w:val="26"/>
          <w:u w:color="000000"/>
        </w:rPr>
      </w:pPr>
    </w:p>
    <w:p w:rsidR="001159E8" w:rsidRPr="00693B7E" w:rsidRDefault="00A70617" w:rsidP="001159E8">
      <w:pPr>
        <w:spacing w:line="360" w:lineRule="auto"/>
        <w:ind w:firstLine="1440"/>
        <w:rPr>
          <w:b/>
          <w:sz w:val="26"/>
        </w:rPr>
      </w:pPr>
      <w:r>
        <w:rPr>
          <w:sz w:val="26"/>
        </w:rPr>
        <w:t xml:space="preserve">Based upon the foregoing discussion, we shall </w:t>
      </w:r>
      <w:r w:rsidR="00FA2356">
        <w:rPr>
          <w:sz w:val="26"/>
        </w:rPr>
        <w:t xml:space="preserve">adopt </w:t>
      </w:r>
      <w:r w:rsidR="00B7506E">
        <w:rPr>
          <w:color w:val="000000"/>
          <w:sz w:val="26"/>
          <w:szCs w:val="26"/>
          <w:u w:color="000000"/>
        </w:rPr>
        <w:t>the Administrative Law Judge’s</w:t>
      </w:r>
      <w:r>
        <w:rPr>
          <w:color w:val="000000"/>
          <w:sz w:val="26"/>
          <w:szCs w:val="26"/>
          <w:u w:color="000000"/>
        </w:rPr>
        <w:t xml:space="preserve"> </w:t>
      </w:r>
      <w:r w:rsidR="00CB664D">
        <w:rPr>
          <w:color w:val="000000"/>
          <w:sz w:val="26"/>
          <w:szCs w:val="26"/>
          <w:u w:color="000000"/>
        </w:rPr>
        <w:t>Initial</w:t>
      </w:r>
      <w:r w:rsidR="009B2505">
        <w:rPr>
          <w:color w:val="000000"/>
          <w:sz w:val="26"/>
          <w:szCs w:val="26"/>
          <w:u w:color="000000"/>
        </w:rPr>
        <w:t xml:space="preserve"> Decision</w:t>
      </w:r>
      <w:r w:rsidR="00FA2356">
        <w:rPr>
          <w:color w:val="000000"/>
          <w:sz w:val="26"/>
          <w:szCs w:val="26"/>
          <w:u w:color="000000"/>
        </w:rPr>
        <w:t xml:space="preserve">, deny the Petition to Intervene of Crown Castle Towers LLC, and deny the Exceptions of Homer and Alma Davidson </w:t>
      </w:r>
      <w:r w:rsidR="00DB66C8">
        <w:rPr>
          <w:color w:val="000000"/>
          <w:sz w:val="26"/>
          <w:szCs w:val="26"/>
          <w:u w:color="000000"/>
        </w:rPr>
        <w:t>;</w:t>
      </w:r>
      <w:r w:rsidR="00BC0171">
        <w:rPr>
          <w:color w:val="000000"/>
          <w:sz w:val="26"/>
          <w:szCs w:val="26"/>
          <w:u w:color="000000"/>
        </w:rPr>
        <w:t xml:space="preserve"> </w:t>
      </w:r>
      <w:r>
        <w:rPr>
          <w:color w:val="000000"/>
          <w:sz w:val="26"/>
          <w:szCs w:val="26"/>
          <w:u w:color="000000"/>
        </w:rPr>
        <w:t xml:space="preserve"> </w:t>
      </w:r>
      <w:r w:rsidR="001159E8" w:rsidRPr="00693B7E">
        <w:rPr>
          <w:b/>
          <w:sz w:val="26"/>
        </w:rPr>
        <w:t>THEREFORE,</w:t>
      </w:r>
    </w:p>
    <w:p w:rsidR="001159E8" w:rsidRDefault="001159E8" w:rsidP="001159E8">
      <w:pPr>
        <w:spacing w:line="360" w:lineRule="auto"/>
        <w:rPr>
          <w:b/>
          <w:sz w:val="26"/>
        </w:rPr>
      </w:pPr>
    </w:p>
    <w:p w:rsidR="001159E8" w:rsidRDefault="001159E8" w:rsidP="00FD63DE">
      <w:pPr>
        <w:pStyle w:val="BodyTextIndent"/>
        <w:keepNext/>
        <w:keepLines/>
        <w:ind w:firstLine="1080"/>
      </w:pPr>
      <w:r>
        <w:rPr>
          <w:b/>
        </w:rPr>
        <w:lastRenderedPageBreak/>
        <w:t>IT IS ORDERED:</w:t>
      </w:r>
      <w:r>
        <w:t xml:space="preserve"> </w:t>
      </w:r>
    </w:p>
    <w:p w:rsidR="001159E8" w:rsidRDefault="001159E8" w:rsidP="001159E8">
      <w:pPr>
        <w:pStyle w:val="BodyTextIndent"/>
        <w:keepNext/>
        <w:keepLines/>
      </w:pPr>
    </w:p>
    <w:p w:rsidR="000F4629" w:rsidRDefault="001159E8" w:rsidP="000F4629">
      <w:pPr>
        <w:spacing w:line="360" w:lineRule="auto"/>
        <w:ind w:firstLine="1440"/>
        <w:rPr>
          <w:sz w:val="26"/>
        </w:rPr>
      </w:pPr>
      <w:r w:rsidRPr="00F71622">
        <w:rPr>
          <w:sz w:val="26"/>
          <w:szCs w:val="26"/>
        </w:rPr>
        <w:t>1.</w:t>
      </w:r>
      <w:r w:rsidR="00C553E5">
        <w:rPr>
          <w:sz w:val="26"/>
          <w:szCs w:val="26"/>
        </w:rPr>
        <w:tab/>
      </w:r>
      <w:r w:rsidR="000F4629" w:rsidRPr="00BF4210">
        <w:rPr>
          <w:sz w:val="26"/>
        </w:rPr>
        <w:t xml:space="preserve">That the Initial Decision of </w:t>
      </w:r>
      <w:r w:rsidR="000F4629">
        <w:rPr>
          <w:color w:val="000000"/>
          <w:sz w:val="26"/>
          <w:szCs w:val="26"/>
          <w:u w:color="000000"/>
        </w:rPr>
        <w:t xml:space="preserve">Administrative Law Judge Michael A. Nemec </w:t>
      </w:r>
      <w:r w:rsidR="000F4629" w:rsidRPr="00BF4210">
        <w:rPr>
          <w:sz w:val="26"/>
        </w:rPr>
        <w:t xml:space="preserve">is </w:t>
      </w:r>
      <w:r w:rsidR="000F4629">
        <w:rPr>
          <w:sz w:val="26"/>
        </w:rPr>
        <w:t>affirmed</w:t>
      </w:r>
      <w:r w:rsidR="000F4629" w:rsidRPr="00BF4210">
        <w:rPr>
          <w:sz w:val="26"/>
        </w:rPr>
        <w:t>.</w:t>
      </w:r>
    </w:p>
    <w:p w:rsidR="00C553E5" w:rsidRDefault="001159E8" w:rsidP="001159E8">
      <w:pPr>
        <w:spacing w:line="360" w:lineRule="auto"/>
        <w:rPr>
          <w:sz w:val="26"/>
          <w:szCs w:val="26"/>
        </w:rPr>
      </w:pPr>
      <w:r w:rsidRPr="00F71622">
        <w:rPr>
          <w:sz w:val="26"/>
          <w:szCs w:val="26"/>
        </w:rPr>
        <w:tab/>
      </w:r>
    </w:p>
    <w:p w:rsidR="00B7506E" w:rsidRDefault="00C553E5" w:rsidP="001159E8">
      <w:pPr>
        <w:spacing w:line="360" w:lineRule="auto"/>
        <w:rPr>
          <w:color w:val="000000"/>
          <w:sz w:val="26"/>
          <w:szCs w:val="26"/>
          <w:u w:color="000000"/>
        </w:rPr>
      </w:pPr>
      <w:r>
        <w:rPr>
          <w:sz w:val="26"/>
          <w:szCs w:val="26"/>
        </w:rPr>
        <w:tab/>
      </w:r>
      <w:r>
        <w:rPr>
          <w:sz w:val="26"/>
          <w:szCs w:val="26"/>
        </w:rPr>
        <w:tab/>
        <w:t>2.</w:t>
      </w:r>
      <w:r>
        <w:rPr>
          <w:sz w:val="26"/>
          <w:szCs w:val="26"/>
        </w:rPr>
        <w:tab/>
      </w:r>
      <w:r w:rsidR="000F4629" w:rsidRPr="00BF4210">
        <w:rPr>
          <w:sz w:val="26"/>
        </w:rPr>
        <w:t xml:space="preserve">That the Formal Complaint of </w:t>
      </w:r>
      <w:r w:rsidR="000F4629">
        <w:rPr>
          <w:sz w:val="26"/>
        </w:rPr>
        <w:t xml:space="preserve">Francis E. Veahman </w:t>
      </w:r>
      <w:r w:rsidR="000F4629" w:rsidRPr="00BF4210">
        <w:rPr>
          <w:sz w:val="26"/>
        </w:rPr>
        <w:t>against</w:t>
      </w:r>
      <w:r w:rsidR="000F4629">
        <w:rPr>
          <w:sz w:val="26"/>
        </w:rPr>
        <w:t xml:space="preserve"> Duquesne Light Company </w:t>
      </w:r>
      <w:r w:rsidR="000F4629" w:rsidRPr="00BF4210">
        <w:rPr>
          <w:sz w:val="26"/>
        </w:rPr>
        <w:t xml:space="preserve">is </w:t>
      </w:r>
      <w:r w:rsidR="000F4629">
        <w:rPr>
          <w:sz w:val="26"/>
        </w:rPr>
        <w:t>sustained, in part.</w:t>
      </w:r>
      <w:r w:rsidR="000F4629">
        <w:rPr>
          <w:color w:val="000000"/>
          <w:sz w:val="26"/>
          <w:szCs w:val="26"/>
          <w:u w:color="000000"/>
        </w:rPr>
        <w:t xml:space="preserve"> </w:t>
      </w:r>
    </w:p>
    <w:p w:rsidR="000F4629" w:rsidRDefault="000F4629" w:rsidP="000F4629">
      <w:pPr>
        <w:spacing w:line="360" w:lineRule="auto"/>
        <w:rPr>
          <w:sz w:val="26"/>
        </w:rPr>
      </w:pPr>
    </w:p>
    <w:p w:rsidR="000F4629" w:rsidRDefault="000F4629" w:rsidP="000F4629">
      <w:pPr>
        <w:spacing w:line="360" w:lineRule="auto"/>
        <w:rPr>
          <w:color w:val="000000"/>
          <w:sz w:val="26"/>
          <w:szCs w:val="26"/>
          <w:u w:color="000000"/>
        </w:rPr>
      </w:pPr>
      <w:r>
        <w:rPr>
          <w:sz w:val="26"/>
        </w:rPr>
        <w:tab/>
      </w:r>
      <w:r>
        <w:rPr>
          <w:sz w:val="26"/>
        </w:rPr>
        <w:tab/>
      </w:r>
      <w:r w:rsidR="00501C3F">
        <w:rPr>
          <w:sz w:val="26"/>
        </w:rPr>
        <w:t>3</w:t>
      </w:r>
      <w:r w:rsidR="00B7506E" w:rsidRPr="00BF4210">
        <w:rPr>
          <w:sz w:val="26"/>
        </w:rPr>
        <w:t>.</w:t>
      </w:r>
      <w:r w:rsidR="00B7506E" w:rsidRPr="00BF4210">
        <w:rPr>
          <w:sz w:val="26"/>
        </w:rPr>
        <w:tab/>
      </w:r>
      <w:r w:rsidRPr="00F71622">
        <w:rPr>
          <w:sz w:val="26"/>
          <w:szCs w:val="26"/>
        </w:rPr>
        <w:t xml:space="preserve">That the </w:t>
      </w:r>
      <w:r>
        <w:rPr>
          <w:sz w:val="26"/>
          <w:szCs w:val="26"/>
        </w:rPr>
        <w:t xml:space="preserve">Exceptions of Homer and Alma Davidson to the </w:t>
      </w:r>
      <w:r>
        <w:rPr>
          <w:color w:val="000000"/>
          <w:sz w:val="26"/>
          <w:szCs w:val="26"/>
          <w:u w:color="000000"/>
        </w:rPr>
        <w:t>Initial Decision of Administrative Law Judge Michael A. Nemec are denied.</w:t>
      </w:r>
    </w:p>
    <w:p w:rsidR="00B7506E" w:rsidRDefault="00B7506E" w:rsidP="00B7506E">
      <w:pPr>
        <w:spacing w:line="360" w:lineRule="auto"/>
        <w:ind w:firstLine="1440"/>
        <w:rPr>
          <w:sz w:val="26"/>
        </w:rPr>
      </w:pPr>
    </w:p>
    <w:p w:rsidR="00501C3F" w:rsidRDefault="001159E8" w:rsidP="00BF4210">
      <w:pPr>
        <w:spacing w:line="360" w:lineRule="auto"/>
        <w:rPr>
          <w:sz w:val="26"/>
        </w:rPr>
      </w:pPr>
      <w:r w:rsidRPr="007E2957">
        <w:rPr>
          <w:sz w:val="26"/>
          <w:szCs w:val="26"/>
        </w:rPr>
        <w:tab/>
      </w:r>
      <w:r w:rsidRPr="00BF4210">
        <w:rPr>
          <w:sz w:val="26"/>
          <w:szCs w:val="26"/>
        </w:rPr>
        <w:tab/>
      </w:r>
      <w:r w:rsidR="00C6450B">
        <w:rPr>
          <w:sz w:val="26"/>
          <w:szCs w:val="26"/>
        </w:rPr>
        <w:t>4</w:t>
      </w:r>
      <w:r w:rsidRPr="00BF4210">
        <w:rPr>
          <w:sz w:val="26"/>
          <w:szCs w:val="26"/>
        </w:rPr>
        <w:t>.</w:t>
      </w:r>
      <w:r w:rsidRPr="00BF4210">
        <w:rPr>
          <w:sz w:val="26"/>
          <w:szCs w:val="26"/>
        </w:rPr>
        <w:tab/>
      </w:r>
      <w:r w:rsidR="000F4629">
        <w:rPr>
          <w:sz w:val="26"/>
          <w:szCs w:val="26"/>
        </w:rPr>
        <w:t>That the Petition to Intervene of Crown Castle Towers, LLC, is denied.</w:t>
      </w:r>
    </w:p>
    <w:p w:rsidR="00501C3F" w:rsidRDefault="00501C3F" w:rsidP="00BF4210">
      <w:pPr>
        <w:spacing w:line="360" w:lineRule="auto"/>
        <w:rPr>
          <w:sz w:val="26"/>
        </w:rPr>
      </w:pPr>
    </w:p>
    <w:p w:rsidR="00CB3EF7" w:rsidRPr="00BF4210" w:rsidRDefault="00501C3F" w:rsidP="00BF4210">
      <w:pPr>
        <w:spacing w:line="360" w:lineRule="auto"/>
        <w:rPr>
          <w:sz w:val="26"/>
        </w:rPr>
      </w:pPr>
      <w:r>
        <w:rPr>
          <w:sz w:val="26"/>
        </w:rPr>
        <w:tab/>
      </w:r>
      <w:r>
        <w:rPr>
          <w:sz w:val="26"/>
        </w:rPr>
        <w:tab/>
        <w:t>5.</w:t>
      </w:r>
      <w:r>
        <w:rPr>
          <w:sz w:val="26"/>
        </w:rPr>
        <w:tab/>
      </w:r>
      <w:r w:rsidR="00551A65">
        <w:rPr>
          <w:sz w:val="26"/>
        </w:rPr>
        <w:t>That t</w:t>
      </w:r>
      <w:r>
        <w:rPr>
          <w:sz w:val="26"/>
        </w:rPr>
        <w:t xml:space="preserve">he Duquesne Light </w:t>
      </w:r>
      <w:r w:rsidR="00551A65">
        <w:rPr>
          <w:sz w:val="26"/>
        </w:rPr>
        <w:t xml:space="preserve">Company </w:t>
      </w:r>
      <w:r>
        <w:rPr>
          <w:sz w:val="26"/>
        </w:rPr>
        <w:t xml:space="preserve">is to </w:t>
      </w:r>
      <w:r w:rsidR="00C6450B" w:rsidRPr="00C6450B">
        <w:rPr>
          <w:sz w:val="26"/>
        </w:rPr>
        <w:t xml:space="preserve">remove the service line </w:t>
      </w:r>
      <w:r w:rsidR="00C6450B">
        <w:rPr>
          <w:sz w:val="26"/>
        </w:rPr>
        <w:t xml:space="preserve">and any related physical plant on the Complainant’s property </w:t>
      </w:r>
      <w:r w:rsidR="00C6450B" w:rsidRPr="00C6450B">
        <w:rPr>
          <w:sz w:val="26"/>
        </w:rPr>
        <w:t xml:space="preserve">at </w:t>
      </w:r>
      <w:r w:rsidR="00C6450B">
        <w:rPr>
          <w:sz w:val="26"/>
        </w:rPr>
        <w:t>Duquesne</w:t>
      </w:r>
      <w:r w:rsidR="000F4629">
        <w:rPr>
          <w:sz w:val="26"/>
        </w:rPr>
        <w:t xml:space="preserve"> Light Company</w:t>
      </w:r>
      <w:r w:rsidR="00C6450B">
        <w:rPr>
          <w:sz w:val="26"/>
        </w:rPr>
        <w:t xml:space="preserve">’s </w:t>
      </w:r>
      <w:r w:rsidR="00C6450B" w:rsidRPr="00C6450B">
        <w:rPr>
          <w:sz w:val="26"/>
        </w:rPr>
        <w:t>exclusive cost and expense</w:t>
      </w:r>
      <w:r w:rsidR="00CB664D" w:rsidRPr="00BF4210">
        <w:rPr>
          <w:sz w:val="26"/>
        </w:rPr>
        <w:t xml:space="preserve">.  </w:t>
      </w:r>
    </w:p>
    <w:p w:rsidR="00CB664D" w:rsidRPr="00BF4210" w:rsidRDefault="00CB664D" w:rsidP="00CB664D">
      <w:pPr>
        <w:spacing w:line="360" w:lineRule="auto"/>
        <w:ind w:firstLine="1440"/>
        <w:rPr>
          <w:sz w:val="26"/>
        </w:rPr>
      </w:pPr>
    </w:p>
    <w:p w:rsidR="00CB664D" w:rsidRPr="00BF4210" w:rsidRDefault="00C6450B" w:rsidP="00EB2EFD">
      <w:pPr>
        <w:spacing w:line="360" w:lineRule="auto"/>
        <w:ind w:firstLine="1440"/>
        <w:rPr>
          <w:sz w:val="26"/>
        </w:rPr>
      </w:pPr>
      <w:r>
        <w:rPr>
          <w:sz w:val="26"/>
        </w:rPr>
        <w:t>6</w:t>
      </w:r>
      <w:r w:rsidR="00CB664D" w:rsidRPr="00BF4210">
        <w:rPr>
          <w:sz w:val="26"/>
        </w:rPr>
        <w:t>.</w:t>
      </w:r>
      <w:r w:rsidR="00CB664D" w:rsidRPr="00BF4210">
        <w:rPr>
          <w:sz w:val="26"/>
        </w:rPr>
        <w:tab/>
        <w:t xml:space="preserve">That </w:t>
      </w:r>
      <w:r w:rsidR="00AA509D">
        <w:rPr>
          <w:sz w:val="26"/>
        </w:rPr>
        <w:t>this matter be marked closed</w:t>
      </w:r>
      <w:r w:rsidR="00EB2EFD">
        <w:rPr>
          <w:color w:val="000000"/>
          <w:sz w:val="26"/>
          <w:szCs w:val="26"/>
          <w:u w:color="000000"/>
        </w:rPr>
        <w:t>.</w:t>
      </w:r>
    </w:p>
    <w:p w:rsidR="00CB664D" w:rsidRDefault="009E3353" w:rsidP="001159E8">
      <w:pPr>
        <w:spacing w:line="360" w:lineRule="auto"/>
        <w:rPr>
          <w:color w:val="000000"/>
          <w:sz w:val="26"/>
          <w:szCs w:val="26"/>
          <w:u w:color="000000"/>
        </w:rPr>
      </w:pPr>
      <w:r>
        <w:rPr>
          <w:noProof/>
          <w:color w:val="000000"/>
          <w:sz w:val="26"/>
          <w:szCs w:val="26"/>
          <w:u w:color="000000"/>
        </w:rPr>
        <w:drawing>
          <wp:anchor distT="0" distB="0" distL="114300" distR="114300" simplePos="0" relativeHeight="251658240" behindDoc="1" locked="0" layoutInCell="1" allowOverlap="1">
            <wp:simplePos x="0" y="0"/>
            <wp:positionH relativeFrom="column">
              <wp:posOffset>2781300</wp:posOffset>
            </wp:positionH>
            <wp:positionV relativeFrom="paragraph">
              <wp:posOffset>233680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1159E8" w:rsidRDefault="001159E8" w:rsidP="001159E8">
      <w:pPr>
        <w:spacing w:line="360" w:lineRule="auto"/>
        <w:rPr>
          <w:color w:val="000000"/>
          <w:sz w:val="26"/>
          <w:szCs w:val="26"/>
          <w:u w:color="000000"/>
        </w:rPr>
      </w:pP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b/>
          <w:color w:val="000000"/>
          <w:sz w:val="26"/>
          <w:szCs w:val="26"/>
          <w:u w:color="000000"/>
        </w:rPr>
        <w:t>BY THE COMMISSION</w:t>
      </w:r>
      <w:r>
        <w:rPr>
          <w:color w:val="000000"/>
          <w:sz w:val="26"/>
          <w:szCs w:val="26"/>
          <w:u w:color="000000"/>
        </w:rPr>
        <w:t>,</w:t>
      </w:r>
    </w:p>
    <w:p w:rsidR="001159E8" w:rsidRDefault="001159E8" w:rsidP="001159E8">
      <w:pPr>
        <w:rPr>
          <w:color w:val="000000"/>
          <w:sz w:val="26"/>
          <w:szCs w:val="26"/>
          <w:u w:color="000000"/>
        </w:rPr>
      </w:pPr>
    </w:p>
    <w:p w:rsidR="001159E8" w:rsidRDefault="001159E8" w:rsidP="001159E8">
      <w:pPr>
        <w:rPr>
          <w:color w:val="000000"/>
          <w:sz w:val="26"/>
          <w:szCs w:val="26"/>
          <w:u w:color="000000"/>
        </w:rPr>
      </w:pPr>
    </w:p>
    <w:p w:rsidR="001159E8" w:rsidRDefault="001159E8" w:rsidP="001159E8">
      <w:pPr>
        <w:rPr>
          <w:color w:val="000000"/>
          <w:sz w:val="26"/>
          <w:szCs w:val="26"/>
          <w:u w:color="000000"/>
        </w:rPr>
      </w:pPr>
    </w:p>
    <w:p w:rsidR="001159E8" w:rsidRDefault="001159E8" w:rsidP="001159E8">
      <w:pPr>
        <w:rPr>
          <w:color w:val="000000"/>
          <w:sz w:val="26"/>
          <w:szCs w:val="26"/>
          <w:u w:color="000000"/>
        </w:rPr>
      </w:pP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t>James J. McNulty</w:t>
      </w:r>
    </w:p>
    <w:p w:rsidR="001159E8" w:rsidRDefault="001159E8" w:rsidP="001159E8">
      <w:pPr>
        <w:rPr>
          <w:color w:val="000000"/>
          <w:sz w:val="26"/>
          <w:szCs w:val="26"/>
          <w:u w:color="000000"/>
        </w:rPr>
      </w:pP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r>
      <w:r>
        <w:rPr>
          <w:color w:val="000000"/>
          <w:sz w:val="26"/>
          <w:szCs w:val="26"/>
          <w:u w:color="000000"/>
        </w:rPr>
        <w:tab/>
        <w:t>Secretary</w:t>
      </w:r>
    </w:p>
    <w:p w:rsidR="001159E8" w:rsidRDefault="001159E8" w:rsidP="001159E8">
      <w:pPr>
        <w:tabs>
          <w:tab w:val="left" w:pos="6330"/>
        </w:tabs>
        <w:rPr>
          <w:color w:val="000000"/>
          <w:sz w:val="26"/>
          <w:szCs w:val="26"/>
          <w:u w:color="000000"/>
        </w:rPr>
      </w:pPr>
      <w:r>
        <w:rPr>
          <w:color w:val="000000"/>
          <w:sz w:val="26"/>
          <w:szCs w:val="26"/>
          <w:u w:color="000000"/>
        </w:rPr>
        <w:tab/>
      </w:r>
    </w:p>
    <w:p w:rsidR="001159E8" w:rsidRDefault="001159E8" w:rsidP="001159E8">
      <w:pPr>
        <w:rPr>
          <w:color w:val="000000"/>
          <w:sz w:val="26"/>
          <w:szCs w:val="26"/>
          <w:u w:color="000000"/>
        </w:rPr>
      </w:pPr>
    </w:p>
    <w:p w:rsidR="001159E8" w:rsidRDefault="001159E8" w:rsidP="001159E8">
      <w:pPr>
        <w:rPr>
          <w:color w:val="000000"/>
          <w:sz w:val="26"/>
          <w:szCs w:val="26"/>
          <w:u w:color="000000"/>
        </w:rPr>
      </w:pPr>
      <w:r>
        <w:rPr>
          <w:color w:val="000000"/>
          <w:sz w:val="26"/>
          <w:szCs w:val="26"/>
          <w:u w:color="000000"/>
        </w:rPr>
        <w:t>(SEAL)</w:t>
      </w:r>
    </w:p>
    <w:p w:rsidR="001159E8" w:rsidRDefault="001159E8" w:rsidP="001159E8">
      <w:pPr>
        <w:rPr>
          <w:color w:val="000000"/>
          <w:sz w:val="26"/>
          <w:szCs w:val="26"/>
          <w:u w:color="000000"/>
        </w:rPr>
      </w:pPr>
    </w:p>
    <w:p w:rsidR="001159E8" w:rsidRDefault="00527302" w:rsidP="001159E8">
      <w:pPr>
        <w:rPr>
          <w:color w:val="000000"/>
          <w:sz w:val="26"/>
          <w:szCs w:val="26"/>
          <w:u w:color="000000"/>
        </w:rPr>
      </w:pPr>
      <w:r>
        <w:rPr>
          <w:color w:val="000000"/>
          <w:sz w:val="26"/>
          <w:szCs w:val="26"/>
          <w:u w:color="000000"/>
        </w:rPr>
        <w:t xml:space="preserve">ORDER ADOPTED:  </w:t>
      </w:r>
      <w:r w:rsidR="0019350D">
        <w:rPr>
          <w:color w:val="000000"/>
          <w:sz w:val="26"/>
          <w:szCs w:val="26"/>
          <w:u w:color="000000"/>
        </w:rPr>
        <w:t>December 3, 2009</w:t>
      </w:r>
    </w:p>
    <w:p w:rsidR="001159E8" w:rsidRDefault="001159E8" w:rsidP="001159E8">
      <w:pPr>
        <w:rPr>
          <w:color w:val="000000"/>
          <w:sz w:val="26"/>
          <w:szCs w:val="26"/>
          <w:u w:color="000000"/>
        </w:rPr>
      </w:pPr>
    </w:p>
    <w:p w:rsidR="005515EF" w:rsidRPr="000A6EB5" w:rsidRDefault="000A6EB5" w:rsidP="000A6EB5">
      <w:pPr>
        <w:rPr>
          <w:color w:val="000000"/>
          <w:sz w:val="26"/>
          <w:szCs w:val="26"/>
          <w:u w:color="000000"/>
        </w:rPr>
      </w:pPr>
      <w:r>
        <w:rPr>
          <w:color w:val="000000"/>
          <w:sz w:val="26"/>
          <w:szCs w:val="26"/>
          <w:u w:color="000000"/>
        </w:rPr>
        <w:t xml:space="preserve">ORDER ENTERED:  </w:t>
      </w:r>
      <w:r w:rsidR="009E3353">
        <w:rPr>
          <w:color w:val="000000"/>
          <w:sz w:val="26"/>
          <w:szCs w:val="26"/>
          <w:u w:color="000000"/>
        </w:rPr>
        <w:t>December 7, 2009</w:t>
      </w:r>
    </w:p>
    <w:sectPr w:rsidR="005515EF" w:rsidRPr="000A6EB5" w:rsidSect="000D665A">
      <w:footerReference w:type="even" r:id="rId9"/>
      <w:footerReference w:type="default" r:id="rId10"/>
      <w:pgSz w:w="12240" w:h="15840" w:code="1"/>
      <w:pgMar w:top="1296" w:right="1440" w:bottom="1296"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2C5" w:rsidRDefault="007242C5">
      <w:r>
        <w:separator/>
      </w:r>
    </w:p>
  </w:endnote>
  <w:endnote w:type="continuationSeparator" w:id="0">
    <w:p w:rsidR="007242C5" w:rsidRDefault="00724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7F" w:rsidRDefault="00A8473A" w:rsidP="000D665A">
    <w:pPr>
      <w:pStyle w:val="Footer"/>
      <w:framePr w:wrap="around" w:vAnchor="text" w:hAnchor="margin" w:xAlign="center" w:y="1"/>
      <w:rPr>
        <w:rStyle w:val="PageNumber"/>
      </w:rPr>
    </w:pPr>
    <w:r>
      <w:rPr>
        <w:rStyle w:val="PageNumber"/>
      </w:rPr>
      <w:fldChar w:fldCharType="begin"/>
    </w:r>
    <w:r w:rsidR="00BB477F">
      <w:rPr>
        <w:rStyle w:val="PageNumber"/>
      </w:rPr>
      <w:instrText xml:space="preserve">PAGE  </w:instrText>
    </w:r>
    <w:r>
      <w:rPr>
        <w:rStyle w:val="PageNumber"/>
      </w:rPr>
      <w:fldChar w:fldCharType="end"/>
    </w:r>
  </w:p>
  <w:p w:rsidR="00BB477F" w:rsidRDefault="00BB47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7F" w:rsidRPr="00B56279" w:rsidRDefault="00A8473A" w:rsidP="000D665A">
    <w:pPr>
      <w:pStyle w:val="Footer"/>
      <w:framePr w:wrap="around" w:vAnchor="text" w:hAnchor="margin" w:xAlign="center" w:y="1"/>
      <w:rPr>
        <w:rStyle w:val="PageNumber"/>
        <w:sz w:val="20"/>
        <w:szCs w:val="20"/>
      </w:rPr>
    </w:pPr>
    <w:r w:rsidRPr="00B56279">
      <w:rPr>
        <w:rStyle w:val="PageNumber"/>
        <w:sz w:val="20"/>
        <w:szCs w:val="20"/>
      </w:rPr>
      <w:fldChar w:fldCharType="begin"/>
    </w:r>
    <w:r w:rsidR="00BB477F" w:rsidRPr="00B56279">
      <w:rPr>
        <w:rStyle w:val="PageNumber"/>
        <w:sz w:val="20"/>
        <w:szCs w:val="20"/>
      </w:rPr>
      <w:instrText xml:space="preserve">PAGE  </w:instrText>
    </w:r>
    <w:r w:rsidRPr="00B56279">
      <w:rPr>
        <w:rStyle w:val="PageNumber"/>
        <w:sz w:val="20"/>
        <w:szCs w:val="20"/>
      </w:rPr>
      <w:fldChar w:fldCharType="separate"/>
    </w:r>
    <w:r w:rsidR="009E3353">
      <w:rPr>
        <w:rStyle w:val="PageNumber"/>
        <w:noProof/>
        <w:sz w:val="20"/>
        <w:szCs w:val="20"/>
      </w:rPr>
      <w:t>7</w:t>
    </w:r>
    <w:r w:rsidRPr="00B56279">
      <w:rPr>
        <w:rStyle w:val="PageNumber"/>
        <w:sz w:val="20"/>
        <w:szCs w:val="20"/>
      </w:rPr>
      <w:fldChar w:fldCharType="end"/>
    </w:r>
  </w:p>
  <w:p w:rsidR="00BB477F" w:rsidRDefault="00BB47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2C5" w:rsidRDefault="007242C5">
      <w:r>
        <w:separator/>
      </w:r>
    </w:p>
  </w:footnote>
  <w:footnote w:type="continuationSeparator" w:id="0">
    <w:p w:rsidR="007242C5" w:rsidRDefault="007242C5">
      <w:r>
        <w:continuationSeparator/>
      </w:r>
    </w:p>
  </w:footnote>
  <w:footnote w:id="1">
    <w:p w:rsidR="00A00B7B" w:rsidRPr="0003175F" w:rsidRDefault="0003175F">
      <w:pPr>
        <w:pStyle w:val="FootnoteText"/>
        <w:rPr>
          <w:sz w:val="26"/>
          <w:szCs w:val="26"/>
        </w:rPr>
      </w:pPr>
      <w:r>
        <w:rPr>
          <w:sz w:val="26"/>
          <w:szCs w:val="26"/>
        </w:rPr>
        <w:tab/>
      </w:r>
      <w:r w:rsidR="00A00B7B" w:rsidRPr="0003175F">
        <w:rPr>
          <w:rStyle w:val="FootnoteReference"/>
          <w:sz w:val="26"/>
          <w:szCs w:val="26"/>
        </w:rPr>
        <w:footnoteRef/>
      </w:r>
      <w:r w:rsidR="00A00B7B" w:rsidRPr="0003175F">
        <w:rPr>
          <w:sz w:val="26"/>
          <w:szCs w:val="26"/>
        </w:rPr>
        <w:t xml:space="preserve"> </w:t>
      </w:r>
      <w:r>
        <w:rPr>
          <w:sz w:val="26"/>
          <w:szCs w:val="26"/>
        </w:rPr>
        <w:tab/>
      </w:r>
      <w:r w:rsidR="00A00B7B" w:rsidRPr="0003175F">
        <w:rPr>
          <w:sz w:val="26"/>
          <w:szCs w:val="26"/>
        </w:rPr>
        <w:t xml:space="preserve">Both Requests for Stay are requests for a stay of the implementation of the </w:t>
      </w:r>
      <w:r w:rsidR="00A024D5">
        <w:rPr>
          <w:sz w:val="26"/>
          <w:szCs w:val="26"/>
        </w:rPr>
        <w:t>ALJ</w:t>
      </w:r>
      <w:r w:rsidR="00A00B7B" w:rsidRPr="0003175F">
        <w:rPr>
          <w:sz w:val="26"/>
          <w:szCs w:val="26"/>
        </w:rPr>
        <w:t>’s ID prior to our consideration of the Exceptions of the Parties</w:t>
      </w:r>
      <w:r>
        <w:rPr>
          <w:sz w:val="26"/>
          <w:szCs w:val="26"/>
        </w:rPr>
        <w:t>.  Given the fact that the ID has no effect prior to action by the Commission, the Requests for Stay are moot.</w:t>
      </w:r>
    </w:p>
  </w:footnote>
  <w:footnote w:id="2">
    <w:p w:rsidR="00F318C7" w:rsidRPr="00F318C7" w:rsidRDefault="00F45083" w:rsidP="00F318C7">
      <w:pPr>
        <w:pStyle w:val="FootnoteText"/>
        <w:rPr>
          <w:sz w:val="26"/>
          <w:szCs w:val="26"/>
        </w:rPr>
      </w:pPr>
      <w:r>
        <w:rPr>
          <w:sz w:val="26"/>
          <w:szCs w:val="26"/>
        </w:rPr>
        <w:tab/>
      </w:r>
      <w:r>
        <w:rPr>
          <w:sz w:val="26"/>
          <w:szCs w:val="26"/>
        </w:rPr>
        <w:tab/>
      </w:r>
      <w:r w:rsidRPr="00F45083">
        <w:rPr>
          <w:rStyle w:val="FootnoteReference"/>
          <w:sz w:val="26"/>
          <w:szCs w:val="26"/>
        </w:rPr>
        <w:footnoteRef/>
      </w:r>
      <w:r w:rsidRPr="00F45083">
        <w:rPr>
          <w:sz w:val="26"/>
          <w:szCs w:val="26"/>
        </w:rPr>
        <w:t xml:space="preserve"> </w:t>
      </w:r>
      <w:r w:rsidR="00FC7911">
        <w:rPr>
          <w:sz w:val="26"/>
          <w:szCs w:val="26"/>
        </w:rPr>
        <w:tab/>
      </w:r>
      <w:r w:rsidRPr="00F45083">
        <w:rPr>
          <w:sz w:val="26"/>
          <w:szCs w:val="26"/>
        </w:rPr>
        <w:t xml:space="preserve">The Complaint also contains several references to an ongoing </w:t>
      </w:r>
      <w:r w:rsidR="002B3F4E">
        <w:rPr>
          <w:sz w:val="26"/>
          <w:szCs w:val="26"/>
        </w:rPr>
        <w:t xml:space="preserve">property </w:t>
      </w:r>
      <w:r w:rsidRPr="00F45083">
        <w:rPr>
          <w:sz w:val="26"/>
          <w:szCs w:val="26"/>
        </w:rPr>
        <w:t>dispute b</w:t>
      </w:r>
      <w:r>
        <w:rPr>
          <w:sz w:val="26"/>
          <w:szCs w:val="26"/>
        </w:rPr>
        <w:t>etween the Complainant and the D</w:t>
      </w:r>
      <w:r w:rsidRPr="00F45083">
        <w:rPr>
          <w:sz w:val="26"/>
          <w:szCs w:val="26"/>
        </w:rPr>
        <w:t xml:space="preserve">avidsons which </w:t>
      </w:r>
      <w:r w:rsidR="002F4635">
        <w:rPr>
          <w:sz w:val="26"/>
          <w:szCs w:val="26"/>
        </w:rPr>
        <w:t>is</w:t>
      </w:r>
      <w:r w:rsidRPr="00F45083">
        <w:rPr>
          <w:sz w:val="26"/>
          <w:szCs w:val="26"/>
        </w:rPr>
        <w:t xml:space="preserve"> clearly beyond the jurisdiction of the Commission.</w:t>
      </w:r>
      <w:r w:rsidR="00F318C7">
        <w:rPr>
          <w:sz w:val="26"/>
          <w:szCs w:val="26"/>
        </w:rPr>
        <w:t xml:space="preserve">  </w:t>
      </w:r>
      <w:r w:rsidR="00F318C7" w:rsidRPr="00F318C7">
        <w:rPr>
          <w:sz w:val="26"/>
          <w:szCs w:val="26"/>
        </w:rPr>
        <w:t>The Davidsons are described in the Complaint as adjoining land owners “seeking to run power lines” through Complainant’s property “for a land space he [Homer Davidson] was going to rent to individuals for monetary gain.”  Complaint at 6.  The “individuals” appear to be Crown Castle.  Complainant also asserts that he has been “harassed” and subjected to “continued threats” by the Davidsons.  Complaint at 7.  The Davidsons never answered these allegations.</w:t>
      </w:r>
    </w:p>
    <w:p w:rsidR="00F45083" w:rsidRPr="00F45083" w:rsidRDefault="00F45083">
      <w:pPr>
        <w:pStyle w:val="FootnoteText"/>
        <w:rPr>
          <w:sz w:val="26"/>
          <w:szCs w:val="2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C31DB"/>
    <w:multiLevelType w:val="hybridMultilevel"/>
    <w:tmpl w:val="6E02BEB2"/>
    <w:lvl w:ilvl="0" w:tplc="479694F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40984D25"/>
    <w:multiLevelType w:val="hybridMultilevel"/>
    <w:tmpl w:val="EB3026A4"/>
    <w:lvl w:ilvl="0" w:tplc="0450F4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D665A"/>
    <w:rsid w:val="00003B9D"/>
    <w:rsid w:val="00007103"/>
    <w:rsid w:val="000075D6"/>
    <w:rsid w:val="000076FF"/>
    <w:rsid w:val="000121A7"/>
    <w:rsid w:val="00012AF5"/>
    <w:rsid w:val="0002163A"/>
    <w:rsid w:val="00023680"/>
    <w:rsid w:val="000254F8"/>
    <w:rsid w:val="0003175F"/>
    <w:rsid w:val="00032641"/>
    <w:rsid w:val="00034509"/>
    <w:rsid w:val="00034A02"/>
    <w:rsid w:val="0003574B"/>
    <w:rsid w:val="00036CE0"/>
    <w:rsid w:val="00042223"/>
    <w:rsid w:val="00046295"/>
    <w:rsid w:val="00060104"/>
    <w:rsid w:val="0006423C"/>
    <w:rsid w:val="0006659F"/>
    <w:rsid w:val="00071EE9"/>
    <w:rsid w:val="000725F8"/>
    <w:rsid w:val="00074EED"/>
    <w:rsid w:val="000755D9"/>
    <w:rsid w:val="00076DFA"/>
    <w:rsid w:val="00080BB7"/>
    <w:rsid w:val="00081C61"/>
    <w:rsid w:val="00082C75"/>
    <w:rsid w:val="00094AF1"/>
    <w:rsid w:val="000A4EBD"/>
    <w:rsid w:val="000A6EB5"/>
    <w:rsid w:val="000B2C23"/>
    <w:rsid w:val="000B2FAE"/>
    <w:rsid w:val="000B47FF"/>
    <w:rsid w:val="000B502C"/>
    <w:rsid w:val="000C2940"/>
    <w:rsid w:val="000C5BF5"/>
    <w:rsid w:val="000C6EDD"/>
    <w:rsid w:val="000D07BF"/>
    <w:rsid w:val="000D5FD8"/>
    <w:rsid w:val="000D665A"/>
    <w:rsid w:val="000E2E84"/>
    <w:rsid w:val="000E6295"/>
    <w:rsid w:val="000F1E50"/>
    <w:rsid w:val="000F2E80"/>
    <w:rsid w:val="000F4629"/>
    <w:rsid w:val="000F5FE2"/>
    <w:rsid w:val="000F6794"/>
    <w:rsid w:val="001010EC"/>
    <w:rsid w:val="0010344A"/>
    <w:rsid w:val="00106A39"/>
    <w:rsid w:val="001155B1"/>
    <w:rsid w:val="001159E8"/>
    <w:rsid w:val="00115DB1"/>
    <w:rsid w:val="00121B14"/>
    <w:rsid w:val="001266A8"/>
    <w:rsid w:val="001275B1"/>
    <w:rsid w:val="00127C41"/>
    <w:rsid w:val="001307B0"/>
    <w:rsid w:val="001327CA"/>
    <w:rsid w:val="001343A7"/>
    <w:rsid w:val="001352BA"/>
    <w:rsid w:val="00135823"/>
    <w:rsid w:val="0014030B"/>
    <w:rsid w:val="001479A0"/>
    <w:rsid w:val="00157DCB"/>
    <w:rsid w:val="00161A75"/>
    <w:rsid w:val="00161EBB"/>
    <w:rsid w:val="00163187"/>
    <w:rsid w:val="0016376D"/>
    <w:rsid w:val="001645EB"/>
    <w:rsid w:val="00167418"/>
    <w:rsid w:val="00170063"/>
    <w:rsid w:val="0017152B"/>
    <w:rsid w:val="00174091"/>
    <w:rsid w:val="00176C8C"/>
    <w:rsid w:val="00177AA1"/>
    <w:rsid w:val="00180120"/>
    <w:rsid w:val="001816F8"/>
    <w:rsid w:val="0018222D"/>
    <w:rsid w:val="001927AA"/>
    <w:rsid w:val="0019350D"/>
    <w:rsid w:val="001975CA"/>
    <w:rsid w:val="001A1781"/>
    <w:rsid w:val="001B08DF"/>
    <w:rsid w:val="001B1FCA"/>
    <w:rsid w:val="001B3AC0"/>
    <w:rsid w:val="001B4D34"/>
    <w:rsid w:val="001C4ECE"/>
    <w:rsid w:val="001C6E9A"/>
    <w:rsid w:val="001D032F"/>
    <w:rsid w:val="001D0714"/>
    <w:rsid w:val="001D2F8A"/>
    <w:rsid w:val="001D414C"/>
    <w:rsid w:val="001D438B"/>
    <w:rsid w:val="001D58A1"/>
    <w:rsid w:val="001D6D69"/>
    <w:rsid w:val="001E22C2"/>
    <w:rsid w:val="001F43FB"/>
    <w:rsid w:val="001F5A5F"/>
    <w:rsid w:val="001F5D55"/>
    <w:rsid w:val="001F6883"/>
    <w:rsid w:val="00200754"/>
    <w:rsid w:val="002123BE"/>
    <w:rsid w:val="00212BC1"/>
    <w:rsid w:val="002176EA"/>
    <w:rsid w:val="0022142D"/>
    <w:rsid w:val="0022257D"/>
    <w:rsid w:val="00222FF4"/>
    <w:rsid w:val="002232DD"/>
    <w:rsid w:val="00224738"/>
    <w:rsid w:val="00224CD4"/>
    <w:rsid w:val="002274BC"/>
    <w:rsid w:val="002349E6"/>
    <w:rsid w:val="002408D8"/>
    <w:rsid w:val="00241286"/>
    <w:rsid w:val="00241838"/>
    <w:rsid w:val="002428B2"/>
    <w:rsid w:val="00245374"/>
    <w:rsid w:val="00245D95"/>
    <w:rsid w:val="0025002B"/>
    <w:rsid w:val="00251373"/>
    <w:rsid w:val="002558AC"/>
    <w:rsid w:val="002562D8"/>
    <w:rsid w:val="0026203F"/>
    <w:rsid w:val="002708DB"/>
    <w:rsid w:val="0027145E"/>
    <w:rsid w:val="00275169"/>
    <w:rsid w:val="00277DF4"/>
    <w:rsid w:val="00285349"/>
    <w:rsid w:val="00286841"/>
    <w:rsid w:val="00286B66"/>
    <w:rsid w:val="00287A0B"/>
    <w:rsid w:val="00291330"/>
    <w:rsid w:val="002957B8"/>
    <w:rsid w:val="00296685"/>
    <w:rsid w:val="002A014F"/>
    <w:rsid w:val="002A10CB"/>
    <w:rsid w:val="002A2A69"/>
    <w:rsid w:val="002A44C2"/>
    <w:rsid w:val="002A483F"/>
    <w:rsid w:val="002B29EB"/>
    <w:rsid w:val="002B34C4"/>
    <w:rsid w:val="002B3F4E"/>
    <w:rsid w:val="002C6C94"/>
    <w:rsid w:val="002C71A3"/>
    <w:rsid w:val="002D2164"/>
    <w:rsid w:val="002D446C"/>
    <w:rsid w:val="002D46D8"/>
    <w:rsid w:val="002E1C9E"/>
    <w:rsid w:val="002E28C2"/>
    <w:rsid w:val="002E407C"/>
    <w:rsid w:val="002E70F2"/>
    <w:rsid w:val="002F235E"/>
    <w:rsid w:val="002F2E6E"/>
    <w:rsid w:val="002F4635"/>
    <w:rsid w:val="002F56D8"/>
    <w:rsid w:val="003024B6"/>
    <w:rsid w:val="00311648"/>
    <w:rsid w:val="0031218C"/>
    <w:rsid w:val="00314A4B"/>
    <w:rsid w:val="00314F96"/>
    <w:rsid w:val="00323427"/>
    <w:rsid w:val="00326DAD"/>
    <w:rsid w:val="00327092"/>
    <w:rsid w:val="0032776F"/>
    <w:rsid w:val="00333AA5"/>
    <w:rsid w:val="0033427A"/>
    <w:rsid w:val="00347D6F"/>
    <w:rsid w:val="003514EF"/>
    <w:rsid w:val="00356ED4"/>
    <w:rsid w:val="00361764"/>
    <w:rsid w:val="00361F39"/>
    <w:rsid w:val="00363EAF"/>
    <w:rsid w:val="003642DA"/>
    <w:rsid w:val="00370BBD"/>
    <w:rsid w:val="00382DF3"/>
    <w:rsid w:val="003836D4"/>
    <w:rsid w:val="00387788"/>
    <w:rsid w:val="00392734"/>
    <w:rsid w:val="00393142"/>
    <w:rsid w:val="00396856"/>
    <w:rsid w:val="003A0901"/>
    <w:rsid w:val="003A4FB4"/>
    <w:rsid w:val="003B2157"/>
    <w:rsid w:val="003B2625"/>
    <w:rsid w:val="003B2F3A"/>
    <w:rsid w:val="003B54B1"/>
    <w:rsid w:val="003B751B"/>
    <w:rsid w:val="003C1F06"/>
    <w:rsid w:val="003C714B"/>
    <w:rsid w:val="003D2DEF"/>
    <w:rsid w:val="003D30F3"/>
    <w:rsid w:val="003D3187"/>
    <w:rsid w:val="003D77D8"/>
    <w:rsid w:val="003E4D21"/>
    <w:rsid w:val="003E58A4"/>
    <w:rsid w:val="003F1194"/>
    <w:rsid w:val="003F1FA4"/>
    <w:rsid w:val="003F4F78"/>
    <w:rsid w:val="003F62C7"/>
    <w:rsid w:val="00402034"/>
    <w:rsid w:val="00402F2A"/>
    <w:rsid w:val="004061F6"/>
    <w:rsid w:val="00412181"/>
    <w:rsid w:val="0041557E"/>
    <w:rsid w:val="00415863"/>
    <w:rsid w:val="00416CBE"/>
    <w:rsid w:val="00424A98"/>
    <w:rsid w:val="0042684D"/>
    <w:rsid w:val="00427D36"/>
    <w:rsid w:val="00442199"/>
    <w:rsid w:val="00442C8D"/>
    <w:rsid w:val="0044554B"/>
    <w:rsid w:val="00446057"/>
    <w:rsid w:val="00453471"/>
    <w:rsid w:val="00454E68"/>
    <w:rsid w:val="004631AC"/>
    <w:rsid w:val="004770F5"/>
    <w:rsid w:val="00477458"/>
    <w:rsid w:val="00484D1A"/>
    <w:rsid w:val="00486FAE"/>
    <w:rsid w:val="00490EB3"/>
    <w:rsid w:val="00491CA0"/>
    <w:rsid w:val="00492F69"/>
    <w:rsid w:val="0049381B"/>
    <w:rsid w:val="00497E16"/>
    <w:rsid w:val="004A5F53"/>
    <w:rsid w:val="004A6AE8"/>
    <w:rsid w:val="004B5ED7"/>
    <w:rsid w:val="004C66CA"/>
    <w:rsid w:val="004D0AF9"/>
    <w:rsid w:val="004D248C"/>
    <w:rsid w:val="004D72A9"/>
    <w:rsid w:val="004E01DE"/>
    <w:rsid w:val="004E5C74"/>
    <w:rsid w:val="004E77D0"/>
    <w:rsid w:val="004F4B8E"/>
    <w:rsid w:val="004F56DA"/>
    <w:rsid w:val="00501C3F"/>
    <w:rsid w:val="00501E0D"/>
    <w:rsid w:val="00505796"/>
    <w:rsid w:val="00513B6D"/>
    <w:rsid w:val="0051670B"/>
    <w:rsid w:val="00523EB6"/>
    <w:rsid w:val="005245DE"/>
    <w:rsid w:val="00526605"/>
    <w:rsid w:val="005266A7"/>
    <w:rsid w:val="00527302"/>
    <w:rsid w:val="0053020D"/>
    <w:rsid w:val="00532191"/>
    <w:rsid w:val="005331FF"/>
    <w:rsid w:val="00536F97"/>
    <w:rsid w:val="00537336"/>
    <w:rsid w:val="00544CF8"/>
    <w:rsid w:val="0054588C"/>
    <w:rsid w:val="005515EF"/>
    <w:rsid w:val="00551A65"/>
    <w:rsid w:val="00552E19"/>
    <w:rsid w:val="00554CE3"/>
    <w:rsid w:val="00562672"/>
    <w:rsid w:val="005638F2"/>
    <w:rsid w:val="0056611A"/>
    <w:rsid w:val="005675BE"/>
    <w:rsid w:val="00571820"/>
    <w:rsid w:val="005738E2"/>
    <w:rsid w:val="005753A4"/>
    <w:rsid w:val="00576E6C"/>
    <w:rsid w:val="00577C4F"/>
    <w:rsid w:val="0058723D"/>
    <w:rsid w:val="00590938"/>
    <w:rsid w:val="00591209"/>
    <w:rsid w:val="005A113F"/>
    <w:rsid w:val="005A1BC9"/>
    <w:rsid w:val="005A5A13"/>
    <w:rsid w:val="005B2E27"/>
    <w:rsid w:val="005B4C0C"/>
    <w:rsid w:val="005C07B5"/>
    <w:rsid w:val="005C0E3F"/>
    <w:rsid w:val="005C4F17"/>
    <w:rsid w:val="005C6D15"/>
    <w:rsid w:val="005C7DCF"/>
    <w:rsid w:val="005D4AA6"/>
    <w:rsid w:val="005E2490"/>
    <w:rsid w:val="005E434C"/>
    <w:rsid w:val="005E4500"/>
    <w:rsid w:val="005E7410"/>
    <w:rsid w:val="005F1E9A"/>
    <w:rsid w:val="00612E93"/>
    <w:rsid w:val="0061649F"/>
    <w:rsid w:val="0062425E"/>
    <w:rsid w:val="006257D6"/>
    <w:rsid w:val="00630D0C"/>
    <w:rsid w:val="006316EB"/>
    <w:rsid w:val="00632F35"/>
    <w:rsid w:val="006448B5"/>
    <w:rsid w:val="0064644D"/>
    <w:rsid w:val="00657E67"/>
    <w:rsid w:val="00661430"/>
    <w:rsid w:val="00663D68"/>
    <w:rsid w:val="006742B1"/>
    <w:rsid w:val="0067478F"/>
    <w:rsid w:val="00677DE2"/>
    <w:rsid w:val="00681A53"/>
    <w:rsid w:val="00681FC7"/>
    <w:rsid w:val="00691B74"/>
    <w:rsid w:val="00694611"/>
    <w:rsid w:val="006A1D71"/>
    <w:rsid w:val="006A4ED8"/>
    <w:rsid w:val="006A553A"/>
    <w:rsid w:val="006B0508"/>
    <w:rsid w:val="006B1257"/>
    <w:rsid w:val="006B4651"/>
    <w:rsid w:val="006B6C53"/>
    <w:rsid w:val="006B79DD"/>
    <w:rsid w:val="006B7FE8"/>
    <w:rsid w:val="006C0584"/>
    <w:rsid w:val="006C118B"/>
    <w:rsid w:val="006C1781"/>
    <w:rsid w:val="006C5547"/>
    <w:rsid w:val="006D0EA0"/>
    <w:rsid w:val="006D529F"/>
    <w:rsid w:val="006D61DF"/>
    <w:rsid w:val="006D74C9"/>
    <w:rsid w:val="006E0506"/>
    <w:rsid w:val="006E1384"/>
    <w:rsid w:val="006E2364"/>
    <w:rsid w:val="006E422D"/>
    <w:rsid w:val="006E5AD7"/>
    <w:rsid w:val="006E6D13"/>
    <w:rsid w:val="006E79D5"/>
    <w:rsid w:val="006E7DAE"/>
    <w:rsid w:val="006F2612"/>
    <w:rsid w:val="006F34D4"/>
    <w:rsid w:val="006F4585"/>
    <w:rsid w:val="007012C7"/>
    <w:rsid w:val="00702937"/>
    <w:rsid w:val="00703BAF"/>
    <w:rsid w:val="007218F4"/>
    <w:rsid w:val="00723E22"/>
    <w:rsid w:val="007242C5"/>
    <w:rsid w:val="00726378"/>
    <w:rsid w:val="0072748C"/>
    <w:rsid w:val="0073096A"/>
    <w:rsid w:val="00740119"/>
    <w:rsid w:val="0074068B"/>
    <w:rsid w:val="00740DC2"/>
    <w:rsid w:val="007478B2"/>
    <w:rsid w:val="007536EC"/>
    <w:rsid w:val="00754690"/>
    <w:rsid w:val="00760682"/>
    <w:rsid w:val="00763EC3"/>
    <w:rsid w:val="00766857"/>
    <w:rsid w:val="00770951"/>
    <w:rsid w:val="007724D8"/>
    <w:rsid w:val="007738C4"/>
    <w:rsid w:val="00775214"/>
    <w:rsid w:val="0077552A"/>
    <w:rsid w:val="0078031D"/>
    <w:rsid w:val="00782FBB"/>
    <w:rsid w:val="007837F0"/>
    <w:rsid w:val="00783BA6"/>
    <w:rsid w:val="00785187"/>
    <w:rsid w:val="0078762A"/>
    <w:rsid w:val="007958EC"/>
    <w:rsid w:val="007A5BAC"/>
    <w:rsid w:val="007A7729"/>
    <w:rsid w:val="007B3A28"/>
    <w:rsid w:val="007B6E61"/>
    <w:rsid w:val="007B70B8"/>
    <w:rsid w:val="007C27F2"/>
    <w:rsid w:val="007C2F10"/>
    <w:rsid w:val="007D28A3"/>
    <w:rsid w:val="007D2A89"/>
    <w:rsid w:val="007D5BBE"/>
    <w:rsid w:val="007D6379"/>
    <w:rsid w:val="007E09F0"/>
    <w:rsid w:val="007F55F7"/>
    <w:rsid w:val="007F5F0F"/>
    <w:rsid w:val="00812B33"/>
    <w:rsid w:val="008161BA"/>
    <w:rsid w:val="008208E2"/>
    <w:rsid w:val="008216EB"/>
    <w:rsid w:val="008302EC"/>
    <w:rsid w:val="008335E8"/>
    <w:rsid w:val="0084278A"/>
    <w:rsid w:val="008447C0"/>
    <w:rsid w:val="008468B5"/>
    <w:rsid w:val="00851267"/>
    <w:rsid w:val="00855925"/>
    <w:rsid w:val="00857D26"/>
    <w:rsid w:val="00861CE7"/>
    <w:rsid w:val="00864AD2"/>
    <w:rsid w:val="008677E9"/>
    <w:rsid w:val="0086791B"/>
    <w:rsid w:val="00874241"/>
    <w:rsid w:val="00877344"/>
    <w:rsid w:val="00880357"/>
    <w:rsid w:val="0088281B"/>
    <w:rsid w:val="00882BBB"/>
    <w:rsid w:val="008836D0"/>
    <w:rsid w:val="008878ED"/>
    <w:rsid w:val="00891326"/>
    <w:rsid w:val="0089171F"/>
    <w:rsid w:val="00892D84"/>
    <w:rsid w:val="008A3EDE"/>
    <w:rsid w:val="008A490F"/>
    <w:rsid w:val="008A4F8B"/>
    <w:rsid w:val="008B7CCD"/>
    <w:rsid w:val="008C10AB"/>
    <w:rsid w:val="008C2966"/>
    <w:rsid w:val="008C5E56"/>
    <w:rsid w:val="008D62BA"/>
    <w:rsid w:val="008D6681"/>
    <w:rsid w:val="008D6721"/>
    <w:rsid w:val="008D6DD8"/>
    <w:rsid w:val="008E302B"/>
    <w:rsid w:val="008E4A9B"/>
    <w:rsid w:val="008F6300"/>
    <w:rsid w:val="00902B72"/>
    <w:rsid w:val="00903154"/>
    <w:rsid w:val="009105A8"/>
    <w:rsid w:val="00913C7D"/>
    <w:rsid w:val="009211B1"/>
    <w:rsid w:val="00927F50"/>
    <w:rsid w:val="009308A9"/>
    <w:rsid w:val="00934D93"/>
    <w:rsid w:val="00944BB4"/>
    <w:rsid w:val="00947B6A"/>
    <w:rsid w:val="00954C7D"/>
    <w:rsid w:val="00955DE2"/>
    <w:rsid w:val="0096047A"/>
    <w:rsid w:val="00963D21"/>
    <w:rsid w:val="00964E11"/>
    <w:rsid w:val="009658AE"/>
    <w:rsid w:val="00972312"/>
    <w:rsid w:val="0097420E"/>
    <w:rsid w:val="00980139"/>
    <w:rsid w:val="00980C14"/>
    <w:rsid w:val="009863A6"/>
    <w:rsid w:val="009875E1"/>
    <w:rsid w:val="0099295E"/>
    <w:rsid w:val="00993247"/>
    <w:rsid w:val="009945AF"/>
    <w:rsid w:val="00995810"/>
    <w:rsid w:val="009A4393"/>
    <w:rsid w:val="009A45A5"/>
    <w:rsid w:val="009A48D3"/>
    <w:rsid w:val="009A4F6F"/>
    <w:rsid w:val="009B2505"/>
    <w:rsid w:val="009B64A9"/>
    <w:rsid w:val="009B69E6"/>
    <w:rsid w:val="009B72C7"/>
    <w:rsid w:val="009C34B7"/>
    <w:rsid w:val="009C5CCE"/>
    <w:rsid w:val="009D7995"/>
    <w:rsid w:val="009D7A5B"/>
    <w:rsid w:val="009E0839"/>
    <w:rsid w:val="009E1024"/>
    <w:rsid w:val="009E2DEF"/>
    <w:rsid w:val="009E3353"/>
    <w:rsid w:val="009E4C4A"/>
    <w:rsid w:val="009F3A49"/>
    <w:rsid w:val="009F4E93"/>
    <w:rsid w:val="009F75F3"/>
    <w:rsid w:val="009F7F04"/>
    <w:rsid w:val="00A00B7B"/>
    <w:rsid w:val="00A00EEC"/>
    <w:rsid w:val="00A01882"/>
    <w:rsid w:val="00A01ED8"/>
    <w:rsid w:val="00A024D5"/>
    <w:rsid w:val="00A037DD"/>
    <w:rsid w:val="00A05EE6"/>
    <w:rsid w:val="00A15EEC"/>
    <w:rsid w:val="00A163E3"/>
    <w:rsid w:val="00A16A52"/>
    <w:rsid w:val="00A221AD"/>
    <w:rsid w:val="00A2517F"/>
    <w:rsid w:val="00A26375"/>
    <w:rsid w:val="00A27417"/>
    <w:rsid w:val="00A27B94"/>
    <w:rsid w:val="00A3504D"/>
    <w:rsid w:val="00A35BC2"/>
    <w:rsid w:val="00A367EF"/>
    <w:rsid w:val="00A511CA"/>
    <w:rsid w:val="00A558E0"/>
    <w:rsid w:val="00A6060A"/>
    <w:rsid w:val="00A61DF8"/>
    <w:rsid w:val="00A61E1E"/>
    <w:rsid w:val="00A63FDD"/>
    <w:rsid w:val="00A669C1"/>
    <w:rsid w:val="00A70617"/>
    <w:rsid w:val="00A71158"/>
    <w:rsid w:val="00A74F97"/>
    <w:rsid w:val="00A75B3B"/>
    <w:rsid w:val="00A77125"/>
    <w:rsid w:val="00A81874"/>
    <w:rsid w:val="00A8473A"/>
    <w:rsid w:val="00A927AB"/>
    <w:rsid w:val="00A92A47"/>
    <w:rsid w:val="00A95298"/>
    <w:rsid w:val="00A96CBA"/>
    <w:rsid w:val="00AA1F9E"/>
    <w:rsid w:val="00AA3573"/>
    <w:rsid w:val="00AA509D"/>
    <w:rsid w:val="00AA50E5"/>
    <w:rsid w:val="00AB15D7"/>
    <w:rsid w:val="00AB2B2F"/>
    <w:rsid w:val="00AB3775"/>
    <w:rsid w:val="00AB5C22"/>
    <w:rsid w:val="00AB7DCD"/>
    <w:rsid w:val="00AC0AB7"/>
    <w:rsid w:val="00AC2056"/>
    <w:rsid w:val="00AC3C07"/>
    <w:rsid w:val="00AD0BA8"/>
    <w:rsid w:val="00AD30A8"/>
    <w:rsid w:val="00AE337E"/>
    <w:rsid w:val="00AE3639"/>
    <w:rsid w:val="00AF01C9"/>
    <w:rsid w:val="00AF0601"/>
    <w:rsid w:val="00AF2758"/>
    <w:rsid w:val="00AF4D78"/>
    <w:rsid w:val="00AF72CC"/>
    <w:rsid w:val="00B03242"/>
    <w:rsid w:val="00B03ABF"/>
    <w:rsid w:val="00B05BF3"/>
    <w:rsid w:val="00B0704F"/>
    <w:rsid w:val="00B14D85"/>
    <w:rsid w:val="00B172E0"/>
    <w:rsid w:val="00B22D8E"/>
    <w:rsid w:val="00B2420F"/>
    <w:rsid w:val="00B24FB2"/>
    <w:rsid w:val="00B35A49"/>
    <w:rsid w:val="00B5014F"/>
    <w:rsid w:val="00B562FB"/>
    <w:rsid w:val="00B61DFB"/>
    <w:rsid w:val="00B62381"/>
    <w:rsid w:val="00B62C7C"/>
    <w:rsid w:val="00B7096F"/>
    <w:rsid w:val="00B70E15"/>
    <w:rsid w:val="00B7119E"/>
    <w:rsid w:val="00B7506E"/>
    <w:rsid w:val="00B8178E"/>
    <w:rsid w:val="00B85C66"/>
    <w:rsid w:val="00B919EE"/>
    <w:rsid w:val="00B9722B"/>
    <w:rsid w:val="00BA0D62"/>
    <w:rsid w:val="00BA41C3"/>
    <w:rsid w:val="00BA4C59"/>
    <w:rsid w:val="00BA63BC"/>
    <w:rsid w:val="00BA6EF3"/>
    <w:rsid w:val="00BA7DCD"/>
    <w:rsid w:val="00BB35E3"/>
    <w:rsid w:val="00BB477F"/>
    <w:rsid w:val="00BB73B3"/>
    <w:rsid w:val="00BC0171"/>
    <w:rsid w:val="00BC1F40"/>
    <w:rsid w:val="00BC57E3"/>
    <w:rsid w:val="00BC5825"/>
    <w:rsid w:val="00BC5868"/>
    <w:rsid w:val="00BD1A8A"/>
    <w:rsid w:val="00BE3F32"/>
    <w:rsid w:val="00BE7770"/>
    <w:rsid w:val="00BF4210"/>
    <w:rsid w:val="00BF432D"/>
    <w:rsid w:val="00C1122F"/>
    <w:rsid w:val="00C117A5"/>
    <w:rsid w:val="00C16D24"/>
    <w:rsid w:val="00C17098"/>
    <w:rsid w:val="00C204C6"/>
    <w:rsid w:val="00C264D6"/>
    <w:rsid w:val="00C27094"/>
    <w:rsid w:val="00C30171"/>
    <w:rsid w:val="00C342D7"/>
    <w:rsid w:val="00C41D8F"/>
    <w:rsid w:val="00C43FEE"/>
    <w:rsid w:val="00C4465B"/>
    <w:rsid w:val="00C502B2"/>
    <w:rsid w:val="00C553E5"/>
    <w:rsid w:val="00C554E7"/>
    <w:rsid w:val="00C55BCA"/>
    <w:rsid w:val="00C61542"/>
    <w:rsid w:val="00C62F77"/>
    <w:rsid w:val="00C6450B"/>
    <w:rsid w:val="00C64702"/>
    <w:rsid w:val="00C649CB"/>
    <w:rsid w:val="00C654EF"/>
    <w:rsid w:val="00C71FDA"/>
    <w:rsid w:val="00C76C7B"/>
    <w:rsid w:val="00C823AA"/>
    <w:rsid w:val="00C82F6F"/>
    <w:rsid w:val="00C84342"/>
    <w:rsid w:val="00C86DDC"/>
    <w:rsid w:val="00C872FF"/>
    <w:rsid w:val="00C87C2A"/>
    <w:rsid w:val="00C943AC"/>
    <w:rsid w:val="00C94AC8"/>
    <w:rsid w:val="00CA33B0"/>
    <w:rsid w:val="00CA4225"/>
    <w:rsid w:val="00CA4D85"/>
    <w:rsid w:val="00CA66FA"/>
    <w:rsid w:val="00CA78C7"/>
    <w:rsid w:val="00CB01CA"/>
    <w:rsid w:val="00CB3EF7"/>
    <w:rsid w:val="00CB664D"/>
    <w:rsid w:val="00CB6A45"/>
    <w:rsid w:val="00CC27CA"/>
    <w:rsid w:val="00CC5866"/>
    <w:rsid w:val="00CC5FCE"/>
    <w:rsid w:val="00CD4D0B"/>
    <w:rsid w:val="00CD512A"/>
    <w:rsid w:val="00CE04B3"/>
    <w:rsid w:val="00CE186B"/>
    <w:rsid w:val="00CE785C"/>
    <w:rsid w:val="00CF632B"/>
    <w:rsid w:val="00CF633A"/>
    <w:rsid w:val="00CF66E3"/>
    <w:rsid w:val="00CF796D"/>
    <w:rsid w:val="00D01A8D"/>
    <w:rsid w:val="00D02D2F"/>
    <w:rsid w:val="00D06081"/>
    <w:rsid w:val="00D073F2"/>
    <w:rsid w:val="00D10159"/>
    <w:rsid w:val="00D10302"/>
    <w:rsid w:val="00D10829"/>
    <w:rsid w:val="00D12C27"/>
    <w:rsid w:val="00D15301"/>
    <w:rsid w:val="00D17708"/>
    <w:rsid w:val="00D25CC5"/>
    <w:rsid w:val="00D2640C"/>
    <w:rsid w:val="00D2669A"/>
    <w:rsid w:val="00D348AB"/>
    <w:rsid w:val="00D34A80"/>
    <w:rsid w:val="00D34F28"/>
    <w:rsid w:val="00D35676"/>
    <w:rsid w:val="00D3581B"/>
    <w:rsid w:val="00D4049F"/>
    <w:rsid w:val="00D44D33"/>
    <w:rsid w:val="00D47352"/>
    <w:rsid w:val="00D51849"/>
    <w:rsid w:val="00D542D0"/>
    <w:rsid w:val="00D544E8"/>
    <w:rsid w:val="00D558DF"/>
    <w:rsid w:val="00D55E0F"/>
    <w:rsid w:val="00D575E2"/>
    <w:rsid w:val="00D606B2"/>
    <w:rsid w:val="00D607C3"/>
    <w:rsid w:val="00D64654"/>
    <w:rsid w:val="00D64820"/>
    <w:rsid w:val="00D65DCF"/>
    <w:rsid w:val="00D66474"/>
    <w:rsid w:val="00D67436"/>
    <w:rsid w:val="00D704F9"/>
    <w:rsid w:val="00D719EF"/>
    <w:rsid w:val="00D742BC"/>
    <w:rsid w:val="00D754E4"/>
    <w:rsid w:val="00D768EE"/>
    <w:rsid w:val="00D82EFC"/>
    <w:rsid w:val="00D83977"/>
    <w:rsid w:val="00D85349"/>
    <w:rsid w:val="00D87151"/>
    <w:rsid w:val="00D919D0"/>
    <w:rsid w:val="00DA22B1"/>
    <w:rsid w:val="00DA74C7"/>
    <w:rsid w:val="00DA761D"/>
    <w:rsid w:val="00DB0A3E"/>
    <w:rsid w:val="00DB1700"/>
    <w:rsid w:val="00DB1B64"/>
    <w:rsid w:val="00DB3667"/>
    <w:rsid w:val="00DB66C8"/>
    <w:rsid w:val="00DC293B"/>
    <w:rsid w:val="00DC2D31"/>
    <w:rsid w:val="00DC2F62"/>
    <w:rsid w:val="00DC4CE7"/>
    <w:rsid w:val="00DC5195"/>
    <w:rsid w:val="00DD4AD6"/>
    <w:rsid w:val="00DD53EE"/>
    <w:rsid w:val="00DD6A05"/>
    <w:rsid w:val="00DE52E4"/>
    <w:rsid w:val="00DE727A"/>
    <w:rsid w:val="00DF0F24"/>
    <w:rsid w:val="00DF1EF6"/>
    <w:rsid w:val="00DF3918"/>
    <w:rsid w:val="00DF4EBE"/>
    <w:rsid w:val="00DF58D3"/>
    <w:rsid w:val="00E00F7C"/>
    <w:rsid w:val="00E04642"/>
    <w:rsid w:val="00E10B04"/>
    <w:rsid w:val="00E10D32"/>
    <w:rsid w:val="00E121DD"/>
    <w:rsid w:val="00E133C5"/>
    <w:rsid w:val="00E177DB"/>
    <w:rsid w:val="00E21203"/>
    <w:rsid w:val="00E26501"/>
    <w:rsid w:val="00E31E39"/>
    <w:rsid w:val="00E32DC6"/>
    <w:rsid w:val="00E3362B"/>
    <w:rsid w:val="00E33865"/>
    <w:rsid w:val="00E33FFB"/>
    <w:rsid w:val="00E37202"/>
    <w:rsid w:val="00E372A5"/>
    <w:rsid w:val="00E4460A"/>
    <w:rsid w:val="00E47DFA"/>
    <w:rsid w:val="00E53B2C"/>
    <w:rsid w:val="00E63685"/>
    <w:rsid w:val="00E64A68"/>
    <w:rsid w:val="00E73E3B"/>
    <w:rsid w:val="00E76012"/>
    <w:rsid w:val="00E7769A"/>
    <w:rsid w:val="00E776CE"/>
    <w:rsid w:val="00E82B19"/>
    <w:rsid w:val="00E831F9"/>
    <w:rsid w:val="00E84C81"/>
    <w:rsid w:val="00E865BD"/>
    <w:rsid w:val="00E86903"/>
    <w:rsid w:val="00E8749C"/>
    <w:rsid w:val="00E97DA9"/>
    <w:rsid w:val="00EA2879"/>
    <w:rsid w:val="00EA59D7"/>
    <w:rsid w:val="00EA779C"/>
    <w:rsid w:val="00EA7B96"/>
    <w:rsid w:val="00EB0A28"/>
    <w:rsid w:val="00EB1629"/>
    <w:rsid w:val="00EB2EFD"/>
    <w:rsid w:val="00EB5692"/>
    <w:rsid w:val="00EC5F9B"/>
    <w:rsid w:val="00EC6BFC"/>
    <w:rsid w:val="00ED1BA1"/>
    <w:rsid w:val="00ED1D3F"/>
    <w:rsid w:val="00ED1DBD"/>
    <w:rsid w:val="00ED3919"/>
    <w:rsid w:val="00ED748A"/>
    <w:rsid w:val="00EE0AD5"/>
    <w:rsid w:val="00EE17D9"/>
    <w:rsid w:val="00EE1B31"/>
    <w:rsid w:val="00EE74E2"/>
    <w:rsid w:val="00EF15F4"/>
    <w:rsid w:val="00F03C01"/>
    <w:rsid w:val="00F05F1C"/>
    <w:rsid w:val="00F24106"/>
    <w:rsid w:val="00F242CF"/>
    <w:rsid w:val="00F25D7C"/>
    <w:rsid w:val="00F318C7"/>
    <w:rsid w:val="00F341C4"/>
    <w:rsid w:val="00F344DB"/>
    <w:rsid w:val="00F3555F"/>
    <w:rsid w:val="00F42348"/>
    <w:rsid w:val="00F45083"/>
    <w:rsid w:val="00F47855"/>
    <w:rsid w:val="00F478A5"/>
    <w:rsid w:val="00F5292A"/>
    <w:rsid w:val="00F538C9"/>
    <w:rsid w:val="00F54801"/>
    <w:rsid w:val="00F57334"/>
    <w:rsid w:val="00F64304"/>
    <w:rsid w:val="00F6444C"/>
    <w:rsid w:val="00F66C5F"/>
    <w:rsid w:val="00F715C6"/>
    <w:rsid w:val="00F71F8D"/>
    <w:rsid w:val="00F77A2F"/>
    <w:rsid w:val="00F820A7"/>
    <w:rsid w:val="00F83969"/>
    <w:rsid w:val="00F845C9"/>
    <w:rsid w:val="00F86004"/>
    <w:rsid w:val="00F868D6"/>
    <w:rsid w:val="00F8737E"/>
    <w:rsid w:val="00F9038F"/>
    <w:rsid w:val="00FA02FB"/>
    <w:rsid w:val="00FA0347"/>
    <w:rsid w:val="00FA2356"/>
    <w:rsid w:val="00FA3CE2"/>
    <w:rsid w:val="00FA44F5"/>
    <w:rsid w:val="00FB23AA"/>
    <w:rsid w:val="00FB5636"/>
    <w:rsid w:val="00FB7397"/>
    <w:rsid w:val="00FC026F"/>
    <w:rsid w:val="00FC54D8"/>
    <w:rsid w:val="00FC78C4"/>
    <w:rsid w:val="00FC7911"/>
    <w:rsid w:val="00FD1D62"/>
    <w:rsid w:val="00FD63DE"/>
    <w:rsid w:val="00FE336D"/>
    <w:rsid w:val="00FE6E33"/>
    <w:rsid w:val="00FF00C1"/>
    <w:rsid w:val="00FF1210"/>
    <w:rsid w:val="00FF2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65A"/>
    <w:rPr>
      <w:sz w:val="24"/>
      <w:szCs w:val="24"/>
    </w:rPr>
  </w:style>
  <w:style w:type="paragraph" w:styleId="Heading4">
    <w:name w:val="heading 4"/>
    <w:basedOn w:val="Normal"/>
    <w:next w:val="Normal"/>
    <w:link w:val="Heading4Char"/>
    <w:semiHidden/>
    <w:unhideWhenUsed/>
    <w:qFormat/>
    <w:rsid w:val="00E32D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CB01CA"/>
    <w:pPr>
      <w:keepNext/>
      <w:jc w:val="center"/>
      <w:outlineLvl w:val="5"/>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
    <w:name w:val="TxBr_c2"/>
    <w:basedOn w:val="Normal"/>
    <w:rsid w:val="000D665A"/>
    <w:pPr>
      <w:widowControl w:val="0"/>
      <w:autoSpaceDE w:val="0"/>
      <w:autoSpaceDN w:val="0"/>
      <w:adjustRightInd w:val="0"/>
      <w:spacing w:line="240" w:lineRule="atLeast"/>
      <w:jc w:val="center"/>
    </w:pPr>
  </w:style>
  <w:style w:type="paragraph" w:styleId="Footer">
    <w:name w:val="footer"/>
    <w:basedOn w:val="Normal"/>
    <w:rsid w:val="000D665A"/>
    <w:pPr>
      <w:tabs>
        <w:tab w:val="center" w:pos="4320"/>
        <w:tab w:val="right" w:pos="8640"/>
      </w:tabs>
    </w:pPr>
  </w:style>
  <w:style w:type="character" w:styleId="PageNumber">
    <w:name w:val="page number"/>
    <w:basedOn w:val="DefaultParagraphFont"/>
    <w:rsid w:val="000D665A"/>
  </w:style>
  <w:style w:type="character" w:styleId="Emphasis">
    <w:name w:val="Emphasis"/>
    <w:basedOn w:val="DefaultParagraphFont"/>
    <w:qFormat/>
    <w:rsid w:val="001159E8"/>
    <w:rPr>
      <w:i/>
      <w:iCs/>
    </w:rPr>
  </w:style>
  <w:style w:type="paragraph" w:styleId="BodyTextIndent2">
    <w:name w:val="Body Text Indent 2"/>
    <w:basedOn w:val="Normal"/>
    <w:rsid w:val="001159E8"/>
    <w:pPr>
      <w:widowControl w:val="0"/>
      <w:spacing w:after="120" w:line="480" w:lineRule="auto"/>
      <w:ind w:left="360"/>
    </w:pPr>
    <w:rPr>
      <w:sz w:val="20"/>
      <w:szCs w:val="20"/>
    </w:rPr>
  </w:style>
  <w:style w:type="character" w:styleId="Hyperlink">
    <w:name w:val="Hyperlink"/>
    <w:basedOn w:val="DefaultParagraphFont"/>
    <w:rsid w:val="001159E8"/>
    <w:rPr>
      <w:color w:val="0000FF"/>
      <w:u w:val="single"/>
    </w:rPr>
  </w:style>
  <w:style w:type="paragraph" w:styleId="BodyTextIndent">
    <w:name w:val="Body Text Indent"/>
    <w:basedOn w:val="Normal"/>
    <w:rsid w:val="001159E8"/>
    <w:pPr>
      <w:spacing w:after="120"/>
      <w:ind w:left="360"/>
    </w:pPr>
  </w:style>
  <w:style w:type="paragraph" w:styleId="NormalWeb">
    <w:name w:val="Normal (Web)"/>
    <w:basedOn w:val="Normal"/>
    <w:uiPriority w:val="99"/>
    <w:rsid w:val="002408D8"/>
    <w:pPr>
      <w:spacing w:before="100" w:beforeAutospacing="1" w:after="100" w:afterAutospacing="1"/>
    </w:pPr>
  </w:style>
  <w:style w:type="character" w:customStyle="1" w:styleId="pmterms11">
    <w:name w:val="pmterms11"/>
    <w:basedOn w:val="DefaultParagraphFont"/>
    <w:rsid w:val="00174091"/>
    <w:rPr>
      <w:b/>
      <w:bCs/>
      <w:i w:val="0"/>
      <w:iCs w:val="0"/>
      <w:color w:val="000000"/>
    </w:rPr>
  </w:style>
  <w:style w:type="paragraph" w:styleId="FootnoteText">
    <w:name w:val="footnote text"/>
    <w:basedOn w:val="Normal"/>
    <w:semiHidden/>
    <w:rsid w:val="00180120"/>
    <w:rPr>
      <w:sz w:val="20"/>
      <w:szCs w:val="20"/>
    </w:rPr>
  </w:style>
  <w:style w:type="character" w:styleId="FootnoteReference">
    <w:name w:val="footnote reference"/>
    <w:basedOn w:val="DefaultParagraphFont"/>
    <w:semiHidden/>
    <w:rsid w:val="00180120"/>
    <w:rPr>
      <w:vertAlign w:val="superscript"/>
    </w:rPr>
  </w:style>
  <w:style w:type="character" w:customStyle="1" w:styleId="term1">
    <w:name w:val="term1"/>
    <w:basedOn w:val="DefaultParagraphFont"/>
    <w:rsid w:val="00A3504D"/>
    <w:rPr>
      <w:b/>
      <w:bCs/>
    </w:rPr>
  </w:style>
  <w:style w:type="character" w:styleId="FollowedHyperlink">
    <w:name w:val="FollowedHyperlink"/>
    <w:basedOn w:val="DefaultParagraphFont"/>
    <w:rsid w:val="0025002B"/>
    <w:rPr>
      <w:color w:val="800080"/>
      <w:u w:val="single"/>
    </w:rPr>
  </w:style>
  <w:style w:type="paragraph" w:styleId="BalloonText">
    <w:name w:val="Balloon Text"/>
    <w:basedOn w:val="Normal"/>
    <w:semiHidden/>
    <w:rsid w:val="00EB2EFD"/>
    <w:rPr>
      <w:rFonts w:ascii="Tahoma" w:hAnsi="Tahoma" w:cs="Tahoma"/>
      <w:sz w:val="16"/>
      <w:szCs w:val="16"/>
    </w:rPr>
  </w:style>
  <w:style w:type="character" w:customStyle="1" w:styleId="Heading4Char">
    <w:name w:val="Heading 4 Char"/>
    <w:basedOn w:val="DefaultParagraphFont"/>
    <w:link w:val="Heading4"/>
    <w:semiHidden/>
    <w:rsid w:val="00E32DC6"/>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16993034">
      <w:bodyDiv w:val="1"/>
      <w:marLeft w:val="0"/>
      <w:marRight w:val="0"/>
      <w:marTop w:val="0"/>
      <w:marBottom w:val="0"/>
      <w:divBdr>
        <w:top w:val="none" w:sz="0" w:space="0" w:color="auto"/>
        <w:left w:val="none" w:sz="0" w:space="0" w:color="auto"/>
        <w:bottom w:val="none" w:sz="0" w:space="0" w:color="auto"/>
        <w:right w:val="none" w:sz="0" w:space="0" w:color="auto"/>
      </w:divBdr>
      <w:divsChild>
        <w:div w:id="1296566473">
          <w:marLeft w:val="0"/>
          <w:marRight w:val="0"/>
          <w:marTop w:val="0"/>
          <w:marBottom w:val="0"/>
          <w:divBdr>
            <w:top w:val="none" w:sz="0" w:space="0" w:color="auto"/>
            <w:left w:val="none" w:sz="0" w:space="0" w:color="auto"/>
            <w:bottom w:val="none" w:sz="0" w:space="0" w:color="auto"/>
            <w:right w:val="none" w:sz="0" w:space="0" w:color="auto"/>
          </w:divBdr>
          <w:divsChild>
            <w:div w:id="44838407">
              <w:marLeft w:val="0"/>
              <w:marRight w:val="0"/>
              <w:marTop w:val="0"/>
              <w:marBottom w:val="0"/>
              <w:divBdr>
                <w:top w:val="none" w:sz="0" w:space="0" w:color="auto"/>
                <w:left w:val="none" w:sz="0" w:space="0" w:color="auto"/>
                <w:bottom w:val="none" w:sz="0" w:space="0" w:color="auto"/>
                <w:right w:val="none" w:sz="0" w:space="0" w:color="auto"/>
              </w:divBdr>
              <w:divsChild>
                <w:div w:id="743986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33648719">
      <w:bodyDiv w:val="1"/>
      <w:marLeft w:val="0"/>
      <w:marRight w:val="0"/>
      <w:marTop w:val="0"/>
      <w:marBottom w:val="0"/>
      <w:divBdr>
        <w:top w:val="none" w:sz="0" w:space="0" w:color="auto"/>
        <w:left w:val="none" w:sz="0" w:space="0" w:color="auto"/>
        <w:bottom w:val="none" w:sz="0" w:space="0" w:color="auto"/>
        <w:right w:val="none" w:sz="0" w:space="0" w:color="auto"/>
      </w:divBdr>
      <w:divsChild>
        <w:div w:id="1574199907">
          <w:marLeft w:val="0"/>
          <w:marRight w:val="0"/>
          <w:marTop w:val="0"/>
          <w:marBottom w:val="0"/>
          <w:divBdr>
            <w:top w:val="none" w:sz="0" w:space="0" w:color="auto"/>
            <w:left w:val="none" w:sz="0" w:space="0" w:color="auto"/>
            <w:bottom w:val="none" w:sz="0" w:space="0" w:color="auto"/>
            <w:right w:val="none" w:sz="0" w:space="0" w:color="auto"/>
          </w:divBdr>
          <w:divsChild>
            <w:div w:id="1119957405">
              <w:marLeft w:val="0"/>
              <w:marRight w:val="0"/>
              <w:marTop w:val="0"/>
              <w:marBottom w:val="0"/>
              <w:divBdr>
                <w:top w:val="none" w:sz="0" w:space="0" w:color="auto"/>
                <w:left w:val="none" w:sz="0" w:space="0" w:color="auto"/>
                <w:bottom w:val="none" w:sz="0" w:space="0" w:color="auto"/>
                <w:right w:val="none" w:sz="0" w:space="0" w:color="auto"/>
              </w:divBdr>
              <w:divsChild>
                <w:div w:id="2049529036">
                  <w:marLeft w:val="0"/>
                  <w:marRight w:val="0"/>
                  <w:marTop w:val="0"/>
                  <w:marBottom w:val="0"/>
                  <w:divBdr>
                    <w:top w:val="none" w:sz="0" w:space="0" w:color="auto"/>
                    <w:left w:val="none" w:sz="0" w:space="0" w:color="auto"/>
                    <w:bottom w:val="none" w:sz="0" w:space="0" w:color="auto"/>
                    <w:right w:val="none" w:sz="0" w:space="0" w:color="auto"/>
                  </w:divBdr>
                  <w:divsChild>
                    <w:div w:id="19886296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64934">
      <w:bodyDiv w:val="1"/>
      <w:marLeft w:val="0"/>
      <w:marRight w:val="0"/>
      <w:marTop w:val="0"/>
      <w:marBottom w:val="0"/>
      <w:divBdr>
        <w:top w:val="none" w:sz="0" w:space="0" w:color="auto"/>
        <w:left w:val="none" w:sz="0" w:space="0" w:color="auto"/>
        <w:bottom w:val="none" w:sz="0" w:space="0" w:color="auto"/>
        <w:right w:val="none" w:sz="0" w:space="0" w:color="auto"/>
      </w:divBdr>
      <w:divsChild>
        <w:div w:id="128037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2701">
      <w:bodyDiv w:val="1"/>
      <w:marLeft w:val="0"/>
      <w:marRight w:val="0"/>
      <w:marTop w:val="0"/>
      <w:marBottom w:val="0"/>
      <w:divBdr>
        <w:top w:val="none" w:sz="0" w:space="0" w:color="auto"/>
        <w:left w:val="none" w:sz="0" w:space="0" w:color="auto"/>
        <w:bottom w:val="none" w:sz="0" w:space="0" w:color="auto"/>
        <w:right w:val="none" w:sz="0" w:space="0" w:color="auto"/>
      </w:divBdr>
    </w:div>
    <w:div w:id="1343898727">
      <w:bodyDiv w:val="1"/>
      <w:marLeft w:val="0"/>
      <w:marRight w:val="0"/>
      <w:marTop w:val="0"/>
      <w:marBottom w:val="0"/>
      <w:divBdr>
        <w:top w:val="none" w:sz="0" w:space="0" w:color="auto"/>
        <w:left w:val="none" w:sz="0" w:space="0" w:color="auto"/>
        <w:bottom w:val="none" w:sz="0" w:space="0" w:color="auto"/>
        <w:right w:val="none" w:sz="0" w:space="0" w:color="auto"/>
      </w:divBdr>
      <w:divsChild>
        <w:div w:id="2051759449">
          <w:marLeft w:val="0"/>
          <w:marRight w:val="0"/>
          <w:marTop w:val="0"/>
          <w:marBottom w:val="0"/>
          <w:divBdr>
            <w:top w:val="none" w:sz="0" w:space="0" w:color="auto"/>
            <w:left w:val="none" w:sz="0" w:space="0" w:color="auto"/>
            <w:bottom w:val="none" w:sz="0" w:space="0" w:color="auto"/>
            <w:right w:val="none" w:sz="0" w:space="0" w:color="auto"/>
          </w:divBdr>
          <w:divsChild>
            <w:div w:id="1464302143">
              <w:marLeft w:val="0"/>
              <w:marRight w:val="0"/>
              <w:marTop w:val="0"/>
              <w:marBottom w:val="0"/>
              <w:divBdr>
                <w:top w:val="none" w:sz="0" w:space="0" w:color="auto"/>
                <w:left w:val="none" w:sz="0" w:space="0" w:color="auto"/>
                <w:bottom w:val="none" w:sz="0" w:space="0" w:color="auto"/>
                <w:right w:val="none" w:sz="0" w:space="0" w:color="auto"/>
              </w:divBdr>
              <w:divsChild>
                <w:div w:id="12332783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11407750">
      <w:bodyDiv w:val="1"/>
      <w:marLeft w:val="0"/>
      <w:marRight w:val="0"/>
      <w:marTop w:val="0"/>
      <w:marBottom w:val="0"/>
      <w:divBdr>
        <w:top w:val="none" w:sz="0" w:space="0" w:color="auto"/>
        <w:left w:val="none" w:sz="0" w:space="0" w:color="auto"/>
        <w:bottom w:val="none" w:sz="0" w:space="0" w:color="auto"/>
        <w:right w:val="none" w:sz="0" w:space="0" w:color="auto"/>
      </w:divBdr>
      <w:divsChild>
        <w:div w:id="164496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616304">
      <w:bodyDiv w:val="1"/>
      <w:marLeft w:val="0"/>
      <w:marRight w:val="0"/>
      <w:marTop w:val="0"/>
      <w:marBottom w:val="0"/>
      <w:divBdr>
        <w:top w:val="none" w:sz="0" w:space="0" w:color="auto"/>
        <w:left w:val="none" w:sz="0" w:space="0" w:color="auto"/>
        <w:bottom w:val="none" w:sz="0" w:space="0" w:color="auto"/>
        <w:right w:val="none" w:sz="0" w:space="0" w:color="auto"/>
      </w:divBdr>
    </w:div>
    <w:div w:id="2064403731">
      <w:bodyDiv w:val="1"/>
      <w:marLeft w:val="0"/>
      <w:marRight w:val="0"/>
      <w:marTop w:val="0"/>
      <w:marBottom w:val="0"/>
      <w:divBdr>
        <w:top w:val="none" w:sz="0" w:space="0" w:color="auto"/>
        <w:left w:val="none" w:sz="0" w:space="0" w:color="auto"/>
        <w:bottom w:val="none" w:sz="0" w:space="0" w:color="auto"/>
        <w:right w:val="none" w:sz="0" w:space="0" w:color="auto"/>
      </w:divBdr>
      <w:divsChild>
        <w:div w:id="2010978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829863">
      <w:bodyDiv w:val="1"/>
      <w:marLeft w:val="0"/>
      <w:marRight w:val="0"/>
      <w:marTop w:val="0"/>
      <w:marBottom w:val="0"/>
      <w:divBdr>
        <w:top w:val="none" w:sz="0" w:space="0" w:color="auto"/>
        <w:left w:val="none" w:sz="0" w:space="0" w:color="auto"/>
        <w:bottom w:val="none" w:sz="0" w:space="0" w:color="auto"/>
        <w:right w:val="none" w:sz="0" w:space="0" w:color="auto"/>
      </w:divBdr>
      <w:divsChild>
        <w:div w:id="74619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90B1-FD92-4375-8038-56B5A247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rjunkin</cp:lastModifiedBy>
  <cp:revision>21</cp:revision>
  <cp:lastPrinted>2009-12-07T15:43:00Z</cp:lastPrinted>
  <dcterms:created xsi:type="dcterms:W3CDTF">2009-11-19T15:20:00Z</dcterms:created>
  <dcterms:modified xsi:type="dcterms:W3CDTF">2009-12-07T15:43:00Z</dcterms:modified>
</cp:coreProperties>
</file>