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3B2" w:rsidRPr="00FB5F1A" w:rsidRDefault="00A603B2" w:rsidP="00AA2CB2">
      <w:pPr>
        <w:tabs>
          <w:tab w:val="center" w:pos="4680"/>
        </w:tabs>
        <w:suppressAutoHyphens/>
        <w:jc w:val="center"/>
        <w:rPr>
          <w:b/>
          <w:bCs/>
        </w:rPr>
      </w:pPr>
      <w:r w:rsidRPr="00FB5F1A">
        <w:rPr>
          <w:b/>
          <w:bCs/>
        </w:rPr>
        <w:t>BEFORE THE</w:t>
      </w:r>
    </w:p>
    <w:p w:rsidR="00A603B2" w:rsidRPr="00FB5F1A" w:rsidRDefault="00A603B2" w:rsidP="00AA2CB2">
      <w:pPr>
        <w:tabs>
          <w:tab w:val="left" w:pos="-720"/>
        </w:tabs>
        <w:suppressAutoHyphens/>
        <w:jc w:val="center"/>
        <w:rPr>
          <w:b/>
          <w:bCs/>
        </w:rPr>
      </w:pPr>
      <w:r w:rsidRPr="00FB5F1A">
        <w:rPr>
          <w:b/>
          <w:bCs/>
        </w:rPr>
        <w:t>PENNSYLVANIA PUBLIC UTILITY COMMISSION</w:t>
      </w:r>
    </w:p>
    <w:p w:rsidR="00086CB1" w:rsidRPr="00FB5F1A" w:rsidRDefault="00086CB1" w:rsidP="00AA2CB2">
      <w:pPr>
        <w:tabs>
          <w:tab w:val="left" w:pos="-720"/>
        </w:tabs>
        <w:suppressAutoHyphens/>
        <w:jc w:val="center"/>
        <w:rPr>
          <w:bCs/>
        </w:rPr>
      </w:pPr>
    </w:p>
    <w:p w:rsidR="00086CB1" w:rsidRPr="00FB5F1A" w:rsidRDefault="00086CB1" w:rsidP="00AA2CB2">
      <w:pPr>
        <w:tabs>
          <w:tab w:val="left" w:pos="-720"/>
        </w:tabs>
        <w:suppressAutoHyphens/>
        <w:jc w:val="center"/>
        <w:rPr>
          <w:bCs/>
        </w:rPr>
      </w:pPr>
    </w:p>
    <w:p w:rsidR="00086CB1" w:rsidRPr="00FB5F1A" w:rsidRDefault="00086CB1" w:rsidP="00AA2CB2">
      <w:pPr>
        <w:tabs>
          <w:tab w:val="left" w:pos="-720"/>
        </w:tabs>
        <w:suppressAutoHyphens/>
        <w:jc w:val="center"/>
        <w:rPr>
          <w:bCs/>
        </w:rPr>
      </w:pPr>
    </w:p>
    <w:p w:rsidR="00A603B2" w:rsidRPr="00FB5F1A" w:rsidRDefault="00CD5C75" w:rsidP="00AA2CB2">
      <w:pPr>
        <w:tabs>
          <w:tab w:val="left" w:pos="-720"/>
        </w:tabs>
        <w:suppressAutoHyphens/>
      </w:pPr>
      <w:r w:rsidRPr="00FB5F1A">
        <w:t>2020 West Passyunk Avenue Inc.</w:t>
      </w:r>
      <w:r w:rsidRPr="00FB5F1A">
        <w:tab/>
      </w:r>
      <w:r w:rsidRPr="00FB5F1A">
        <w:tab/>
      </w:r>
      <w:r w:rsidRPr="00FB5F1A">
        <w:tab/>
        <w:t>:</w:t>
      </w:r>
    </w:p>
    <w:p w:rsidR="00A603B2" w:rsidRPr="00FB5F1A" w:rsidRDefault="00A603B2" w:rsidP="00AA2CB2">
      <w:pPr>
        <w:tabs>
          <w:tab w:val="left" w:pos="-720"/>
        </w:tabs>
        <w:suppressAutoHyphens/>
      </w:pPr>
      <w:r w:rsidRPr="00FB5F1A">
        <w:tab/>
      </w:r>
      <w:r w:rsidRPr="00FB5F1A">
        <w:tab/>
      </w:r>
      <w:r w:rsidRPr="00FB5F1A">
        <w:tab/>
      </w:r>
      <w:r w:rsidRPr="00FB5F1A">
        <w:tab/>
      </w:r>
      <w:r w:rsidRPr="00FB5F1A">
        <w:tab/>
      </w:r>
      <w:r w:rsidRPr="00FB5F1A">
        <w:tab/>
      </w:r>
      <w:r w:rsidRPr="00FB5F1A">
        <w:tab/>
        <w:t>:</w:t>
      </w:r>
    </w:p>
    <w:p w:rsidR="00A603B2" w:rsidRPr="00FB5F1A" w:rsidRDefault="00A603B2" w:rsidP="00AA2CB2">
      <w:pPr>
        <w:tabs>
          <w:tab w:val="left" w:pos="-720"/>
        </w:tabs>
        <w:suppressAutoHyphens/>
      </w:pPr>
      <w:r w:rsidRPr="00FB5F1A">
        <w:tab/>
        <w:t>v.</w:t>
      </w:r>
      <w:r w:rsidRPr="00FB5F1A">
        <w:tab/>
      </w:r>
      <w:r w:rsidRPr="00FB5F1A">
        <w:tab/>
      </w:r>
      <w:r w:rsidRPr="00FB5F1A">
        <w:tab/>
      </w:r>
      <w:r w:rsidRPr="00FB5F1A">
        <w:tab/>
      </w:r>
      <w:r w:rsidR="00086CB1" w:rsidRPr="00FB5F1A">
        <w:tab/>
      </w:r>
      <w:r w:rsidRPr="00FB5F1A">
        <w:tab/>
        <w:t>:</w:t>
      </w:r>
      <w:r w:rsidR="00086CB1" w:rsidRPr="00FB5F1A">
        <w:tab/>
      </w:r>
      <w:r w:rsidR="00086CB1" w:rsidRPr="00FB5F1A">
        <w:tab/>
      </w:r>
      <w:r w:rsidR="00D805AC" w:rsidRPr="00FB5F1A">
        <w:t>C-200</w:t>
      </w:r>
      <w:r w:rsidR="004D7D58" w:rsidRPr="00FB5F1A">
        <w:t>9</w:t>
      </w:r>
      <w:r w:rsidR="00D805AC" w:rsidRPr="00FB5F1A">
        <w:t>-2</w:t>
      </w:r>
      <w:r w:rsidR="008F3B25" w:rsidRPr="00FB5F1A">
        <w:t>13</w:t>
      </w:r>
      <w:r w:rsidR="00904D6B" w:rsidRPr="00FB5F1A">
        <w:t>8</w:t>
      </w:r>
      <w:r w:rsidR="00CD5C75" w:rsidRPr="00FB5F1A">
        <w:t>727</w:t>
      </w:r>
    </w:p>
    <w:p w:rsidR="00A603B2" w:rsidRPr="00FB5F1A" w:rsidRDefault="00A603B2" w:rsidP="00AA2CB2">
      <w:pPr>
        <w:tabs>
          <w:tab w:val="left" w:pos="-720"/>
        </w:tabs>
        <w:suppressAutoHyphens/>
      </w:pPr>
      <w:r w:rsidRPr="00FB5F1A">
        <w:tab/>
      </w:r>
      <w:r w:rsidRPr="00FB5F1A">
        <w:tab/>
      </w:r>
      <w:r w:rsidRPr="00FB5F1A">
        <w:tab/>
      </w:r>
      <w:r w:rsidRPr="00FB5F1A">
        <w:tab/>
      </w:r>
      <w:r w:rsidRPr="00FB5F1A">
        <w:tab/>
      </w:r>
      <w:r w:rsidRPr="00FB5F1A">
        <w:tab/>
      </w:r>
      <w:r w:rsidRPr="00FB5F1A">
        <w:tab/>
        <w:t>:</w:t>
      </w:r>
    </w:p>
    <w:p w:rsidR="00A603B2" w:rsidRPr="00FB5F1A" w:rsidRDefault="00F22A7C" w:rsidP="00AA2CB2">
      <w:pPr>
        <w:tabs>
          <w:tab w:val="left" w:pos="-720"/>
        </w:tabs>
        <w:suppressAutoHyphens/>
      </w:pPr>
      <w:r w:rsidRPr="00FB5F1A">
        <w:t>Philadelphia Gas Works</w:t>
      </w:r>
      <w:r w:rsidRPr="00FB5F1A">
        <w:tab/>
      </w:r>
      <w:r w:rsidRPr="00FB5F1A">
        <w:tab/>
      </w:r>
      <w:r w:rsidRPr="00FB5F1A">
        <w:tab/>
      </w:r>
      <w:r w:rsidR="004D7D58" w:rsidRPr="00FB5F1A">
        <w:tab/>
        <w:t>:</w:t>
      </w:r>
    </w:p>
    <w:p w:rsidR="00086CB1" w:rsidRPr="00FB5F1A" w:rsidRDefault="00086CB1" w:rsidP="00AA2CB2">
      <w:pPr>
        <w:tabs>
          <w:tab w:val="left" w:pos="-720"/>
        </w:tabs>
        <w:suppressAutoHyphens/>
      </w:pPr>
    </w:p>
    <w:p w:rsidR="00086CB1" w:rsidRPr="00FB5F1A" w:rsidRDefault="00086CB1" w:rsidP="00AA2CB2">
      <w:pPr>
        <w:tabs>
          <w:tab w:val="left" w:pos="-720"/>
        </w:tabs>
        <w:suppressAutoHyphens/>
      </w:pPr>
    </w:p>
    <w:p w:rsidR="00086CB1" w:rsidRPr="00FB5F1A" w:rsidRDefault="00086CB1" w:rsidP="00AA2CB2">
      <w:pPr>
        <w:tabs>
          <w:tab w:val="left" w:pos="-720"/>
        </w:tabs>
        <w:suppressAutoHyphens/>
      </w:pPr>
    </w:p>
    <w:p w:rsidR="00A603B2" w:rsidRPr="00FB5F1A" w:rsidRDefault="00993605" w:rsidP="00AA2CB2">
      <w:pPr>
        <w:tabs>
          <w:tab w:val="center" w:pos="4680"/>
        </w:tabs>
        <w:suppressAutoHyphens/>
        <w:jc w:val="center"/>
        <w:rPr>
          <w:b/>
          <w:bCs/>
          <w:u w:val="single"/>
        </w:rPr>
      </w:pPr>
      <w:r w:rsidRPr="00FB5F1A">
        <w:rPr>
          <w:b/>
          <w:bCs/>
          <w:u w:val="single"/>
        </w:rPr>
        <w:t xml:space="preserve">INITIAL DECISION SUSTAINING </w:t>
      </w:r>
      <w:r w:rsidR="00526E4A" w:rsidRPr="00FB5F1A">
        <w:rPr>
          <w:b/>
          <w:bCs/>
          <w:u w:val="single"/>
        </w:rPr>
        <w:t>PRELIMINARY OBJECTION</w:t>
      </w:r>
    </w:p>
    <w:p w:rsidR="00993605" w:rsidRPr="00FB5F1A" w:rsidRDefault="00993605" w:rsidP="00AA2CB2">
      <w:pPr>
        <w:tabs>
          <w:tab w:val="center" w:pos="4680"/>
        </w:tabs>
        <w:suppressAutoHyphens/>
        <w:jc w:val="center"/>
        <w:rPr>
          <w:bCs/>
        </w:rPr>
      </w:pPr>
    </w:p>
    <w:p w:rsidR="00993605" w:rsidRPr="00FB5F1A" w:rsidRDefault="00993605" w:rsidP="00AA2CB2">
      <w:pPr>
        <w:tabs>
          <w:tab w:val="center" w:pos="4680"/>
        </w:tabs>
        <w:suppressAutoHyphens/>
        <w:jc w:val="center"/>
        <w:rPr>
          <w:bCs/>
        </w:rPr>
      </w:pPr>
    </w:p>
    <w:p w:rsidR="00993605" w:rsidRPr="00FB5F1A" w:rsidRDefault="00993605" w:rsidP="00AA2CB2">
      <w:pPr>
        <w:tabs>
          <w:tab w:val="center" w:pos="4680"/>
        </w:tabs>
        <w:suppressAutoHyphens/>
        <w:jc w:val="center"/>
        <w:rPr>
          <w:bCs/>
        </w:rPr>
      </w:pPr>
      <w:r w:rsidRPr="00FB5F1A">
        <w:rPr>
          <w:bCs/>
        </w:rPr>
        <w:t>Before</w:t>
      </w:r>
    </w:p>
    <w:p w:rsidR="00993605" w:rsidRPr="00FB5F1A" w:rsidRDefault="00993605" w:rsidP="00AA2CB2">
      <w:pPr>
        <w:tabs>
          <w:tab w:val="center" w:pos="4680"/>
        </w:tabs>
        <w:suppressAutoHyphens/>
        <w:jc w:val="center"/>
        <w:rPr>
          <w:bCs/>
        </w:rPr>
      </w:pPr>
      <w:r w:rsidRPr="00FB5F1A">
        <w:rPr>
          <w:bCs/>
        </w:rPr>
        <w:t>Wayne L. Weismandel</w:t>
      </w:r>
    </w:p>
    <w:p w:rsidR="00993605" w:rsidRPr="00FB5F1A" w:rsidRDefault="00993605" w:rsidP="00AA2CB2">
      <w:pPr>
        <w:tabs>
          <w:tab w:val="center" w:pos="4680"/>
        </w:tabs>
        <w:suppressAutoHyphens/>
        <w:jc w:val="center"/>
        <w:rPr>
          <w:bCs/>
        </w:rPr>
      </w:pPr>
      <w:r w:rsidRPr="00FB5F1A">
        <w:rPr>
          <w:bCs/>
        </w:rPr>
        <w:t>Administrative Law Judge</w:t>
      </w:r>
    </w:p>
    <w:p w:rsidR="00993605" w:rsidRPr="00FB5F1A" w:rsidRDefault="00993605" w:rsidP="00AA2CB2">
      <w:pPr>
        <w:tabs>
          <w:tab w:val="center" w:pos="4680"/>
        </w:tabs>
        <w:suppressAutoHyphens/>
        <w:jc w:val="center"/>
        <w:rPr>
          <w:bCs/>
        </w:rPr>
      </w:pPr>
    </w:p>
    <w:p w:rsidR="00993605" w:rsidRPr="00FB5F1A" w:rsidRDefault="00993605" w:rsidP="00AA2CB2">
      <w:pPr>
        <w:tabs>
          <w:tab w:val="center" w:pos="4680"/>
        </w:tabs>
        <w:suppressAutoHyphens/>
        <w:jc w:val="center"/>
        <w:rPr>
          <w:bCs/>
        </w:rPr>
      </w:pPr>
    </w:p>
    <w:p w:rsidR="00993605" w:rsidRPr="00FB5F1A" w:rsidRDefault="00993605" w:rsidP="00AA2CB2">
      <w:pPr>
        <w:tabs>
          <w:tab w:val="center" w:pos="4680"/>
        </w:tabs>
        <w:suppressAutoHyphens/>
        <w:jc w:val="center"/>
        <w:rPr>
          <w:bCs/>
          <w:u w:val="single"/>
        </w:rPr>
      </w:pPr>
      <w:r w:rsidRPr="00FB5F1A">
        <w:rPr>
          <w:bCs/>
          <w:u w:val="single"/>
        </w:rPr>
        <w:t>HISTORY OF THE PROCEEDING</w:t>
      </w:r>
    </w:p>
    <w:p w:rsidR="00526E4A" w:rsidRPr="00FB5F1A" w:rsidRDefault="00526E4A" w:rsidP="00AA2CB2">
      <w:pPr>
        <w:tabs>
          <w:tab w:val="center" w:pos="4680"/>
        </w:tabs>
        <w:suppressAutoHyphens/>
        <w:ind w:firstLine="1440"/>
        <w:rPr>
          <w:bCs/>
        </w:rPr>
      </w:pPr>
    </w:p>
    <w:p w:rsidR="00526E4A" w:rsidRPr="00FB5F1A" w:rsidRDefault="00526E4A" w:rsidP="00AA2CB2">
      <w:pPr>
        <w:tabs>
          <w:tab w:val="center" w:pos="4680"/>
        </w:tabs>
        <w:suppressAutoHyphens/>
        <w:ind w:firstLine="1440"/>
        <w:rPr>
          <w:bCs/>
        </w:rPr>
      </w:pPr>
    </w:p>
    <w:p w:rsidR="0013269B" w:rsidRPr="00FB5F1A" w:rsidRDefault="00A603B2" w:rsidP="00AA2CB2">
      <w:pPr>
        <w:spacing w:line="360" w:lineRule="auto"/>
        <w:ind w:firstLine="1440"/>
      </w:pPr>
      <w:r w:rsidRPr="00FB5F1A">
        <w:t xml:space="preserve">On </w:t>
      </w:r>
      <w:r w:rsidR="00550E7F" w:rsidRPr="00FB5F1A">
        <w:t>Octob</w:t>
      </w:r>
      <w:r w:rsidR="008F3B25" w:rsidRPr="00FB5F1A">
        <w:t xml:space="preserve">er </w:t>
      </w:r>
      <w:r w:rsidR="00904D6B" w:rsidRPr="00FB5F1A">
        <w:t>26,</w:t>
      </w:r>
      <w:r w:rsidR="008F3B25" w:rsidRPr="00FB5F1A">
        <w:t xml:space="preserve"> 200</w:t>
      </w:r>
      <w:r w:rsidR="004D7D58" w:rsidRPr="00FB5F1A">
        <w:t>9</w:t>
      </w:r>
      <w:r w:rsidRPr="00FB5F1A">
        <w:t xml:space="preserve">, </w:t>
      </w:r>
      <w:r w:rsidR="00B80B9C" w:rsidRPr="00FB5F1A">
        <w:t>2020 West Passyunk Avenue Inc.</w:t>
      </w:r>
      <w:r w:rsidR="000A425C" w:rsidRPr="00FB5F1A">
        <w:rPr>
          <w:rStyle w:val="FootnoteReference"/>
        </w:rPr>
        <w:footnoteReference w:id="1"/>
      </w:r>
      <w:r w:rsidR="00904D6B" w:rsidRPr="00FB5F1A">
        <w:t xml:space="preserve"> </w:t>
      </w:r>
      <w:r w:rsidRPr="00FB5F1A">
        <w:t xml:space="preserve">(complainant) filed a formal Complaint (Complaint) against </w:t>
      </w:r>
      <w:r w:rsidR="008F3B25" w:rsidRPr="00FB5F1A">
        <w:t xml:space="preserve">the </w:t>
      </w:r>
      <w:r w:rsidR="00966C5A" w:rsidRPr="00FB5F1A">
        <w:t xml:space="preserve">Philadelphia Gas Works </w:t>
      </w:r>
      <w:r w:rsidRPr="00FB5F1A">
        <w:t xml:space="preserve">(respondent) with the Pennsylvania Public Utility Commission (Commission), Docket Number </w:t>
      </w:r>
      <w:r w:rsidR="000A425C" w:rsidRPr="00FB5F1A">
        <w:t>C-2009-2138727</w:t>
      </w:r>
      <w:r w:rsidRPr="00FB5F1A">
        <w:t xml:space="preserve">.  The Complaint </w:t>
      </w:r>
      <w:r w:rsidR="00550E7F" w:rsidRPr="00FB5F1A">
        <w:t>alleged</w:t>
      </w:r>
      <w:r w:rsidR="00D805AC" w:rsidRPr="00FB5F1A">
        <w:t xml:space="preserve"> that </w:t>
      </w:r>
      <w:r w:rsidR="00550E7F" w:rsidRPr="00FB5F1A">
        <w:t xml:space="preserve">complainant </w:t>
      </w:r>
      <w:r w:rsidR="00EB4A7E" w:rsidRPr="00FB5F1A">
        <w:t>owned</w:t>
      </w:r>
      <w:r w:rsidR="0076666C" w:rsidRPr="00FB5F1A">
        <w:t xml:space="preserve"> a property</w:t>
      </w:r>
      <w:r w:rsidR="009F6EE1" w:rsidRPr="00FB5F1A">
        <w:t xml:space="preserve"> </w:t>
      </w:r>
      <w:r w:rsidR="00C73B5A" w:rsidRPr="00FB5F1A">
        <w:t xml:space="preserve">located at </w:t>
      </w:r>
      <w:r w:rsidR="00EB4A7E" w:rsidRPr="00FB5F1A">
        <w:t>2020 West Passyunk Avenue</w:t>
      </w:r>
      <w:r w:rsidR="00C73B5A" w:rsidRPr="00FB5F1A">
        <w:t>, Philadelphia, PA (Premises)</w:t>
      </w:r>
      <w:r w:rsidR="0076666C" w:rsidRPr="00FB5F1A">
        <w:t xml:space="preserve"> </w:t>
      </w:r>
      <w:r w:rsidR="00904D6B" w:rsidRPr="00FB5F1A">
        <w:t>upon which a lien</w:t>
      </w:r>
      <w:r w:rsidR="00904D6B" w:rsidRPr="00FB5F1A">
        <w:rPr>
          <w:rStyle w:val="FootnoteReference"/>
        </w:rPr>
        <w:footnoteReference w:id="2"/>
      </w:r>
      <w:r w:rsidR="0013269B" w:rsidRPr="00FB5F1A">
        <w:t xml:space="preserve"> </w:t>
      </w:r>
      <w:r w:rsidR="00904D6B" w:rsidRPr="00FB5F1A">
        <w:t>had been placed for unpaid natural gas service bills</w:t>
      </w:r>
      <w:r w:rsidR="00DF5DD8" w:rsidRPr="00FB5F1A">
        <w:t xml:space="preserve"> </w:t>
      </w:r>
      <w:r w:rsidR="00EB4A7E" w:rsidRPr="00FB5F1A">
        <w:t>from respondent incurred by a tenant of the Premises</w:t>
      </w:r>
      <w:r w:rsidR="00DF5DD8" w:rsidRPr="00FB5F1A">
        <w:t>.  Complainant requested that the lien be removed.</w:t>
      </w:r>
    </w:p>
    <w:p w:rsidR="0095005F" w:rsidRPr="00FB5F1A" w:rsidRDefault="0095005F" w:rsidP="00AA2CB2">
      <w:pPr>
        <w:spacing w:line="360" w:lineRule="auto"/>
        <w:ind w:firstLine="1440"/>
      </w:pPr>
    </w:p>
    <w:p w:rsidR="0095005F" w:rsidRPr="00FB5F1A" w:rsidRDefault="0095005F" w:rsidP="00AA2CB2">
      <w:pPr>
        <w:spacing w:line="360" w:lineRule="auto"/>
        <w:ind w:firstLine="1440"/>
      </w:pPr>
      <w:r w:rsidRPr="00FB5F1A">
        <w:t xml:space="preserve">The Complaint was served on the respondent on </w:t>
      </w:r>
      <w:r w:rsidR="00BA2364" w:rsidRPr="00FB5F1A">
        <w:t xml:space="preserve">October </w:t>
      </w:r>
      <w:r w:rsidR="001A5FE3" w:rsidRPr="00FB5F1A">
        <w:t>30</w:t>
      </w:r>
      <w:r w:rsidRPr="00FB5F1A">
        <w:t>, 2009, by the Commission’s Secretary’s Bureau.</w:t>
      </w:r>
    </w:p>
    <w:p w:rsidR="00335B69" w:rsidRPr="00FB5F1A" w:rsidRDefault="0035242D" w:rsidP="00AA2CB2">
      <w:pPr>
        <w:spacing w:line="360" w:lineRule="auto"/>
        <w:ind w:firstLine="1440"/>
      </w:pPr>
      <w:r w:rsidRPr="00FB5F1A">
        <w:lastRenderedPageBreak/>
        <w:t xml:space="preserve">On </w:t>
      </w:r>
      <w:r w:rsidR="0013269B" w:rsidRPr="00FB5F1A">
        <w:t xml:space="preserve">November </w:t>
      </w:r>
      <w:r w:rsidR="005851CA" w:rsidRPr="00FB5F1A">
        <w:t>20</w:t>
      </w:r>
      <w:r w:rsidRPr="00FB5F1A">
        <w:t>, 200</w:t>
      </w:r>
      <w:r w:rsidR="00495507" w:rsidRPr="00FB5F1A">
        <w:t>9</w:t>
      </w:r>
      <w:r w:rsidRPr="00FB5F1A">
        <w:t xml:space="preserve">, </w:t>
      </w:r>
      <w:r w:rsidR="007F1103" w:rsidRPr="00FB5F1A">
        <w:t xml:space="preserve">the </w:t>
      </w:r>
      <w:r w:rsidRPr="00FB5F1A">
        <w:t>respondent filed</w:t>
      </w:r>
      <w:r w:rsidR="005851CA" w:rsidRPr="00FB5F1A">
        <w:t xml:space="preserve"> (served November 19, 2009)</w:t>
      </w:r>
      <w:r w:rsidRPr="00FB5F1A">
        <w:t xml:space="preserve"> its Answer </w:t>
      </w:r>
      <w:r w:rsidR="00335B69" w:rsidRPr="00FB5F1A">
        <w:t>(Answer)</w:t>
      </w:r>
      <w:r w:rsidR="00B14894" w:rsidRPr="00FB5F1A">
        <w:t xml:space="preserve"> </w:t>
      </w:r>
      <w:r w:rsidR="009553BE" w:rsidRPr="00FB5F1A">
        <w:t>stating that a</w:t>
      </w:r>
      <w:r w:rsidR="00C73B5A" w:rsidRPr="00FB5F1A">
        <w:t xml:space="preserve"> lien </w:t>
      </w:r>
      <w:r w:rsidR="009553BE" w:rsidRPr="00FB5F1A">
        <w:t>was filed</w:t>
      </w:r>
      <w:r w:rsidR="00D61B9B" w:rsidRPr="00FB5F1A">
        <w:t xml:space="preserve"> by the City of Philadelphia (City)</w:t>
      </w:r>
      <w:r w:rsidR="009553BE" w:rsidRPr="00FB5F1A">
        <w:t xml:space="preserve"> against the Premises</w:t>
      </w:r>
      <w:r w:rsidR="00C73B5A" w:rsidRPr="00FB5F1A">
        <w:t>, in the amount of $</w:t>
      </w:r>
      <w:r w:rsidR="00B1627B" w:rsidRPr="00FB5F1A">
        <w:t>68,090.62</w:t>
      </w:r>
      <w:r w:rsidR="00407D67" w:rsidRPr="00FB5F1A">
        <w:t>,</w:t>
      </w:r>
      <w:r w:rsidR="008C71CE" w:rsidRPr="00FB5F1A">
        <w:t xml:space="preserve"> to collect the unpaid balance owed by </w:t>
      </w:r>
      <w:r w:rsidR="00B1627B" w:rsidRPr="00FB5F1A">
        <w:t>Young Kwon Lee</w:t>
      </w:r>
      <w:r w:rsidR="008C71CE" w:rsidRPr="00FB5F1A">
        <w:t xml:space="preserve">, the customer of record at the Premises </w:t>
      </w:r>
      <w:r w:rsidR="00B1627B" w:rsidRPr="00FB5F1A">
        <w:t>until August 2009, when the account was terminated for nonpayment</w:t>
      </w:r>
      <w:r w:rsidR="00335B69" w:rsidRPr="00FB5F1A">
        <w:t>.</w:t>
      </w:r>
    </w:p>
    <w:p w:rsidR="0035242D" w:rsidRPr="00FB5F1A" w:rsidRDefault="0035242D" w:rsidP="00AA2CB2">
      <w:pPr>
        <w:spacing w:line="360" w:lineRule="auto"/>
        <w:ind w:firstLine="1440"/>
      </w:pPr>
    </w:p>
    <w:p w:rsidR="00D63477" w:rsidRPr="00FB5F1A" w:rsidRDefault="00D63477" w:rsidP="00AA2CB2">
      <w:pPr>
        <w:spacing w:line="360" w:lineRule="auto"/>
        <w:ind w:firstLine="1440"/>
      </w:pPr>
      <w:r w:rsidRPr="00FB5F1A">
        <w:t xml:space="preserve">Also on </w:t>
      </w:r>
      <w:r w:rsidR="008C71CE" w:rsidRPr="00FB5F1A">
        <w:t xml:space="preserve">November </w:t>
      </w:r>
      <w:r w:rsidR="005851CA" w:rsidRPr="00FB5F1A">
        <w:t>20</w:t>
      </w:r>
      <w:r w:rsidR="00BA2364" w:rsidRPr="00FB5F1A">
        <w:t>, 2009</w:t>
      </w:r>
      <w:r w:rsidRPr="00FB5F1A">
        <w:t>, respondent filed</w:t>
      </w:r>
      <w:r w:rsidR="00177EC4" w:rsidRPr="00FB5F1A">
        <w:t xml:space="preserve"> </w:t>
      </w:r>
      <w:r w:rsidR="005851CA" w:rsidRPr="00FB5F1A">
        <w:t>(s</w:t>
      </w:r>
      <w:r w:rsidR="00177EC4" w:rsidRPr="00FB5F1A">
        <w:t>erved</w:t>
      </w:r>
      <w:r w:rsidR="0082452A" w:rsidRPr="00FB5F1A">
        <w:t xml:space="preserve"> </w:t>
      </w:r>
      <w:r w:rsidR="005851CA" w:rsidRPr="00FB5F1A">
        <w:t xml:space="preserve">November 19, 2009) </w:t>
      </w:r>
      <w:r w:rsidRPr="00FB5F1A">
        <w:t>its Preliminary Objection</w:t>
      </w:r>
      <w:r w:rsidR="00C30862" w:rsidRPr="00FB5F1A">
        <w:t>s</w:t>
      </w:r>
      <w:r w:rsidRPr="00FB5F1A">
        <w:t xml:space="preserve"> (</w:t>
      </w:r>
      <w:r w:rsidR="00FF0F09" w:rsidRPr="00FB5F1A">
        <w:t>Preliminary Objection</w:t>
      </w:r>
      <w:r w:rsidR="00C30862" w:rsidRPr="00FB5F1A">
        <w:t>s</w:t>
      </w:r>
      <w:r w:rsidRPr="00FB5F1A">
        <w:t xml:space="preserve">), </w:t>
      </w:r>
      <w:r w:rsidR="00495507" w:rsidRPr="00FB5F1A">
        <w:t>endorsed with a notice to plead</w:t>
      </w:r>
      <w:r w:rsidRPr="00FB5F1A">
        <w:t xml:space="preserve">, </w:t>
      </w:r>
      <w:r w:rsidR="00444284" w:rsidRPr="00FB5F1A">
        <w:t xml:space="preserve">averring that the </w:t>
      </w:r>
      <w:r w:rsidR="00C30862" w:rsidRPr="00FB5F1A">
        <w:t xml:space="preserve">Commission lacks jurisdiction over the subject matter of the Complaint and </w:t>
      </w:r>
      <w:r w:rsidR="007C2F41" w:rsidRPr="00FB5F1A">
        <w:t xml:space="preserve">requesting that the </w:t>
      </w:r>
      <w:r w:rsidR="00444284" w:rsidRPr="00FB5F1A">
        <w:t xml:space="preserve">portion of the Complaint seeking </w:t>
      </w:r>
      <w:r w:rsidR="007C2F41" w:rsidRPr="00FB5F1A">
        <w:t xml:space="preserve">relief in the form of </w:t>
      </w:r>
      <w:r w:rsidR="006A3505" w:rsidRPr="00FB5F1A">
        <w:t xml:space="preserve">a Commission order that </w:t>
      </w:r>
      <w:r w:rsidR="00D61B9B" w:rsidRPr="00FB5F1A">
        <w:t>the lien on the Premises be</w:t>
      </w:r>
      <w:r w:rsidR="006A3505" w:rsidRPr="00FB5F1A">
        <w:t xml:space="preserve"> </w:t>
      </w:r>
      <w:r w:rsidR="00407D67" w:rsidRPr="00FB5F1A">
        <w:t>remove</w:t>
      </w:r>
      <w:r w:rsidR="00D61B9B" w:rsidRPr="00FB5F1A">
        <w:t>d</w:t>
      </w:r>
      <w:r w:rsidR="00407D67" w:rsidRPr="00FB5F1A">
        <w:t xml:space="preserve"> b</w:t>
      </w:r>
      <w:r w:rsidR="00BA2364" w:rsidRPr="00FB5F1A">
        <w:t>e stricken as impertinent matter</w:t>
      </w:r>
      <w:r w:rsidR="00D20823" w:rsidRPr="00FB5F1A">
        <w:t>.</w:t>
      </w:r>
      <w:r w:rsidR="00BA72CC" w:rsidRPr="00FB5F1A">
        <w:rPr>
          <w:rStyle w:val="FootnoteReference"/>
        </w:rPr>
        <w:footnoteReference w:id="3"/>
      </w:r>
    </w:p>
    <w:p w:rsidR="005921B0" w:rsidRPr="00FB5F1A" w:rsidRDefault="005921B0" w:rsidP="00AA2CB2">
      <w:pPr>
        <w:spacing w:line="360" w:lineRule="auto"/>
        <w:ind w:firstLine="1440"/>
      </w:pPr>
    </w:p>
    <w:p w:rsidR="005921B0" w:rsidRPr="00FB5F1A" w:rsidRDefault="005921B0" w:rsidP="00AA2CB2">
      <w:pPr>
        <w:spacing w:line="360" w:lineRule="auto"/>
        <w:ind w:firstLine="1440"/>
      </w:pPr>
      <w:r w:rsidRPr="00FB5F1A">
        <w:t xml:space="preserve">By Motion Judge Assignment Notice dated </w:t>
      </w:r>
      <w:r w:rsidR="00F97C1F" w:rsidRPr="00FB5F1A">
        <w:t>November 25</w:t>
      </w:r>
      <w:r w:rsidRPr="00FB5F1A">
        <w:t xml:space="preserve">, 2009, respondent’s Preliminary Objections were assigned to </w:t>
      </w:r>
      <w:r w:rsidR="00F97C1F" w:rsidRPr="00FB5F1A">
        <w:t>Administrative Law Judge (ALJ) Kandace F. Melillo</w:t>
      </w:r>
      <w:r w:rsidRPr="00FB5F1A">
        <w:t xml:space="preserve"> for a ruling.</w:t>
      </w:r>
    </w:p>
    <w:p w:rsidR="00F97C1F" w:rsidRPr="00FB5F1A" w:rsidRDefault="00F97C1F" w:rsidP="00AA2CB2">
      <w:pPr>
        <w:spacing w:line="360" w:lineRule="auto"/>
        <w:ind w:firstLine="1440"/>
      </w:pPr>
    </w:p>
    <w:p w:rsidR="00AF3BE3" w:rsidRPr="00FB5F1A" w:rsidRDefault="00AF3BE3" w:rsidP="00AA2CB2">
      <w:pPr>
        <w:spacing w:line="360" w:lineRule="auto"/>
        <w:ind w:firstLine="1440"/>
      </w:pPr>
      <w:r w:rsidRPr="00FB5F1A">
        <w:t>On November 30, 2009, complainant filed (served November 25, 2009) its Answer to respondent’s Preliminary Objections (Preliminary Objections Answer).</w:t>
      </w:r>
    </w:p>
    <w:p w:rsidR="00AF3BE3" w:rsidRPr="00FB5F1A" w:rsidRDefault="00AF3BE3" w:rsidP="00AA2CB2">
      <w:pPr>
        <w:spacing w:line="360" w:lineRule="auto"/>
        <w:ind w:firstLine="1440"/>
      </w:pPr>
    </w:p>
    <w:p w:rsidR="00F97C1F" w:rsidRPr="00FB5F1A" w:rsidRDefault="00F97C1F" w:rsidP="00AA2CB2">
      <w:pPr>
        <w:spacing w:line="360" w:lineRule="auto"/>
        <w:ind w:firstLine="1440"/>
      </w:pPr>
      <w:r w:rsidRPr="00FB5F1A">
        <w:t>By Motion Judge Assignment Notice dated December 1, 2009, respondent’s Preliminary Objections were reassigned to me for a ruling.</w:t>
      </w:r>
    </w:p>
    <w:p w:rsidR="00D20823" w:rsidRPr="00FB5F1A" w:rsidRDefault="00D20823" w:rsidP="00AA2CB2">
      <w:pPr>
        <w:spacing w:line="360" w:lineRule="auto"/>
        <w:ind w:firstLine="1440"/>
      </w:pPr>
    </w:p>
    <w:p w:rsidR="0035242D" w:rsidRPr="00FB5F1A" w:rsidRDefault="00AF3BE3" w:rsidP="00AA2CB2">
      <w:pPr>
        <w:spacing w:line="360" w:lineRule="auto"/>
        <w:ind w:firstLine="1440"/>
      </w:pPr>
      <w:r w:rsidRPr="00FB5F1A">
        <w:t xml:space="preserve">Respondent’s </w:t>
      </w:r>
      <w:r w:rsidR="00FF0F09" w:rsidRPr="00FB5F1A">
        <w:t>Preliminary Objection</w:t>
      </w:r>
      <w:r w:rsidR="004665DD" w:rsidRPr="00FB5F1A">
        <w:t>s</w:t>
      </w:r>
      <w:r w:rsidR="00D8539B" w:rsidRPr="00FB5F1A">
        <w:t xml:space="preserve"> </w:t>
      </w:r>
      <w:r w:rsidR="00D941C1" w:rsidRPr="00FB5F1A">
        <w:t>are procedurally ready to be ruled upon</w:t>
      </w:r>
      <w:r w:rsidR="00846C86" w:rsidRPr="00FB5F1A">
        <w:t>.</w:t>
      </w:r>
    </w:p>
    <w:p w:rsidR="00A603B2" w:rsidRPr="00FB5F1A" w:rsidRDefault="00A603B2" w:rsidP="00AA2CB2">
      <w:pPr>
        <w:spacing w:line="360" w:lineRule="auto"/>
        <w:ind w:firstLine="1440"/>
      </w:pPr>
    </w:p>
    <w:p w:rsidR="00F614FB" w:rsidRPr="00FB5F1A" w:rsidRDefault="00883E8B" w:rsidP="00AA2CB2">
      <w:pPr>
        <w:spacing w:line="360" w:lineRule="auto"/>
        <w:jc w:val="center"/>
        <w:rPr>
          <w:u w:val="single"/>
        </w:rPr>
      </w:pPr>
      <w:r w:rsidRPr="00FB5F1A">
        <w:rPr>
          <w:u w:val="single"/>
        </w:rPr>
        <w:t>FINDINGS OF FACT</w:t>
      </w:r>
    </w:p>
    <w:p w:rsidR="003908B2" w:rsidRPr="00FB5F1A" w:rsidRDefault="003908B2" w:rsidP="00AA2CB2">
      <w:pPr>
        <w:spacing w:line="360" w:lineRule="auto"/>
        <w:ind w:firstLine="1440"/>
      </w:pPr>
    </w:p>
    <w:p w:rsidR="000E4B9F" w:rsidRPr="00FB5F1A" w:rsidRDefault="000E4B9F" w:rsidP="00AA2CB2">
      <w:pPr>
        <w:spacing w:line="360" w:lineRule="auto"/>
        <w:ind w:firstLine="1440"/>
      </w:pPr>
      <w:r w:rsidRPr="00FB5F1A">
        <w:t>1.</w:t>
      </w:r>
      <w:r w:rsidRPr="00FB5F1A">
        <w:tab/>
        <w:t>Complainant is the owner of the Premises.</w:t>
      </w:r>
    </w:p>
    <w:p w:rsidR="00446729" w:rsidRPr="00FB5F1A" w:rsidRDefault="000E4B9F" w:rsidP="00AA2CB2">
      <w:pPr>
        <w:spacing w:line="360" w:lineRule="auto"/>
        <w:ind w:firstLine="1440"/>
      </w:pPr>
      <w:r w:rsidRPr="00FB5F1A">
        <w:br w:type="page"/>
      </w:r>
      <w:r w:rsidRPr="00FB5F1A">
        <w:lastRenderedPageBreak/>
        <w:t>2</w:t>
      </w:r>
      <w:r w:rsidR="00AE3DA5" w:rsidRPr="00FB5F1A">
        <w:t>.</w:t>
      </w:r>
      <w:r w:rsidR="00AE3DA5" w:rsidRPr="00FB5F1A">
        <w:tab/>
      </w:r>
      <w:r w:rsidR="00537FA3" w:rsidRPr="00FB5F1A">
        <w:t>The customer of record at the Premises</w:t>
      </w:r>
      <w:r w:rsidR="00446729" w:rsidRPr="00FB5F1A">
        <w:t>,</w:t>
      </w:r>
      <w:r w:rsidR="00537FA3" w:rsidRPr="00FB5F1A">
        <w:t xml:space="preserve"> </w:t>
      </w:r>
      <w:r w:rsidR="00446729" w:rsidRPr="00FB5F1A">
        <w:t>until the account was terminated for nonpayment in August, 2009,</w:t>
      </w:r>
      <w:r w:rsidR="00537FA3" w:rsidRPr="00FB5F1A">
        <w:t xml:space="preserve"> </w:t>
      </w:r>
      <w:r w:rsidRPr="00FB5F1A">
        <w:t>was Young Kwon Lee</w:t>
      </w:r>
      <w:r w:rsidR="00446729" w:rsidRPr="00FB5F1A">
        <w:t>.</w:t>
      </w:r>
    </w:p>
    <w:p w:rsidR="00446729" w:rsidRPr="00FB5F1A" w:rsidRDefault="00446729" w:rsidP="00AA2CB2">
      <w:pPr>
        <w:spacing w:line="360" w:lineRule="auto"/>
        <w:ind w:firstLine="1440"/>
      </w:pPr>
    </w:p>
    <w:p w:rsidR="00AF133B" w:rsidRPr="00FB5F1A" w:rsidRDefault="00446729" w:rsidP="00AA2CB2">
      <w:pPr>
        <w:spacing w:line="360" w:lineRule="auto"/>
        <w:ind w:firstLine="1440"/>
      </w:pPr>
      <w:r w:rsidRPr="00FB5F1A">
        <w:t>3.</w:t>
      </w:r>
      <w:r w:rsidRPr="00FB5F1A">
        <w:tab/>
        <w:t>Young Kwon Lee’s account was terminated</w:t>
      </w:r>
      <w:r w:rsidR="000E4B9F" w:rsidRPr="00FB5F1A">
        <w:t xml:space="preserve"> with an outstanding balance of $68,090.62</w:t>
      </w:r>
      <w:r w:rsidR="00AF133B" w:rsidRPr="00FB5F1A">
        <w:t>.</w:t>
      </w:r>
    </w:p>
    <w:p w:rsidR="00AF133B" w:rsidRPr="00FB5F1A" w:rsidRDefault="00AF133B" w:rsidP="00AA2CB2">
      <w:pPr>
        <w:spacing w:line="360" w:lineRule="auto"/>
        <w:ind w:firstLine="1440"/>
      </w:pPr>
    </w:p>
    <w:p w:rsidR="00AF133B" w:rsidRPr="00FB5F1A" w:rsidRDefault="00446729" w:rsidP="00AA2CB2">
      <w:pPr>
        <w:spacing w:line="360" w:lineRule="auto"/>
        <w:ind w:firstLine="1440"/>
      </w:pPr>
      <w:r w:rsidRPr="00FB5F1A">
        <w:t>4</w:t>
      </w:r>
      <w:r w:rsidR="00AF133B" w:rsidRPr="00FB5F1A">
        <w:t>.</w:t>
      </w:r>
      <w:r w:rsidR="00AF133B" w:rsidRPr="00FB5F1A">
        <w:tab/>
      </w:r>
      <w:r w:rsidR="00C86DA7" w:rsidRPr="00FB5F1A">
        <w:t>The City</w:t>
      </w:r>
      <w:r w:rsidR="00742DA9" w:rsidRPr="00FB5F1A">
        <w:t>,</w:t>
      </w:r>
      <w:r w:rsidR="00C86DA7" w:rsidRPr="00FB5F1A">
        <w:t xml:space="preserve"> </w:t>
      </w:r>
      <w:r w:rsidR="00742DA9" w:rsidRPr="00FB5F1A">
        <w:t xml:space="preserve">pursuant to the provisions of 53 P.S. § 7101 et seq. (the Municipal Claim and Tax Lien Law), </w:t>
      </w:r>
      <w:r w:rsidR="00C86DA7" w:rsidRPr="00FB5F1A">
        <w:t xml:space="preserve">placed a lien upon the Premises in the amount of </w:t>
      </w:r>
      <w:r w:rsidRPr="00FB5F1A">
        <w:t>$68,090.62</w:t>
      </w:r>
      <w:r w:rsidR="00C86DA7" w:rsidRPr="00FB5F1A">
        <w:t xml:space="preserve"> for unpaid natural gas service</w:t>
      </w:r>
      <w:r w:rsidR="00633D26" w:rsidRPr="00FB5F1A">
        <w:t>.</w:t>
      </w:r>
    </w:p>
    <w:p w:rsidR="0084451E" w:rsidRPr="00FB5F1A" w:rsidRDefault="0084451E" w:rsidP="00AA2CB2">
      <w:pPr>
        <w:spacing w:line="360" w:lineRule="auto"/>
        <w:ind w:firstLine="1440"/>
      </w:pPr>
    </w:p>
    <w:p w:rsidR="00833F83" w:rsidRPr="00FB5F1A" w:rsidRDefault="00833F83" w:rsidP="001003A7">
      <w:pPr>
        <w:spacing w:line="360" w:lineRule="auto"/>
        <w:ind w:left="2880" w:firstLine="720"/>
        <w:rPr>
          <w:u w:val="single"/>
        </w:rPr>
      </w:pPr>
      <w:r w:rsidRPr="00FB5F1A">
        <w:rPr>
          <w:u w:val="single"/>
        </w:rPr>
        <w:t>DISCUSSION</w:t>
      </w:r>
    </w:p>
    <w:p w:rsidR="00833F83" w:rsidRPr="00FB5F1A" w:rsidRDefault="00833F83" w:rsidP="00AA2CB2">
      <w:pPr>
        <w:spacing w:line="360" w:lineRule="auto"/>
        <w:ind w:firstLine="1440"/>
      </w:pPr>
    </w:p>
    <w:p w:rsidR="008F3BE3" w:rsidRPr="00FB5F1A" w:rsidRDefault="005B2E94" w:rsidP="00AA2CB2">
      <w:pPr>
        <w:spacing w:line="360" w:lineRule="auto"/>
        <w:ind w:firstLine="1440"/>
      </w:pPr>
      <w:r w:rsidRPr="00FB5F1A">
        <w:t>This case is another in a series of recent cases in which the complaining party is requesting that the Commission order the City to remove a municipal lien it has placed on a property for unpaid gas service rendered by the respondent.  These</w:t>
      </w:r>
      <w:r w:rsidR="00264C97" w:rsidRPr="00FB5F1A">
        <w:t xml:space="preserve"> case</w:t>
      </w:r>
      <w:r w:rsidRPr="00FB5F1A">
        <w:t>s</w:t>
      </w:r>
      <w:r w:rsidR="00264C97" w:rsidRPr="00FB5F1A">
        <w:t xml:space="preserve"> </w:t>
      </w:r>
      <w:r w:rsidRPr="00FB5F1A">
        <w:t>are</w:t>
      </w:r>
      <w:r w:rsidR="00264C97" w:rsidRPr="00FB5F1A">
        <w:t xml:space="preserve"> not about respondent’s bills or billing practices.  </w:t>
      </w:r>
      <w:r w:rsidR="006D6436" w:rsidRPr="00FB5F1A">
        <w:t xml:space="preserve">What </w:t>
      </w:r>
      <w:r w:rsidR="005564FA" w:rsidRPr="00FB5F1A">
        <w:t xml:space="preserve">the complainant is contesting </w:t>
      </w:r>
      <w:r w:rsidR="00C20C67" w:rsidRPr="00FB5F1A">
        <w:t>is</w:t>
      </w:r>
      <w:r w:rsidR="005564FA" w:rsidRPr="00FB5F1A">
        <w:t xml:space="preserve"> the municipal lien filed against the Premises </w:t>
      </w:r>
      <w:r w:rsidR="006D6436" w:rsidRPr="00FB5F1A">
        <w:t>by</w:t>
      </w:r>
      <w:r w:rsidR="003B68C8" w:rsidRPr="00FB5F1A">
        <w:t xml:space="preserve"> the City</w:t>
      </w:r>
      <w:r w:rsidR="00F225EA" w:rsidRPr="00FB5F1A">
        <w:t>.</w:t>
      </w:r>
    </w:p>
    <w:p w:rsidR="008F3BE3" w:rsidRPr="00FB5F1A" w:rsidRDefault="008F3BE3" w:rsidP="00AA2CB2">
      <w:pPr>
        <w:spacing w:line="360" w:lineRule="auto"/>
        <w:ind w:firstLine="1440"/>
      </w:pPr>
    </w:p>
    <w:p w:rsidR="0025627D" w:rsidRPr="00FB5F1A" w:rsidRDefault="003B68C8" w:rsidP="00AA2CB2">
      <w:pPr>
        <w:spacing w:line="360" w:lineRule="auto"/>
        <w:ind w:firstLine="1440"/>
      </w:pPr>
      <w:r w:rsidRPr="00FB5F1A">
        <w:t xml:space="preserve">Respondent has filed two Preliminary Objections to the Complaint; one challenging the Commission’s jurisdiction, and the other requesting that </w:t>
      </w:r>
      <w:r w:rsidR="0025627D" w:rsidRPr="00FB5F1A">
        <w:t>impertinent matter in the Complaint be stricken.</w:t>
      </w:r>
    </w:p>
    <w:p w:rsidR="00F225EA" w:rsidRPr="00FB5F1A" w:rsidRDefault="00F225EA" w:rsidP="00AA2CB2">
      <w:pPr>
        <w:spacing w:line="360" w:lineRule="auto"/>
        <w:ind w:firstLine="1440"/>
      </w:pPr>
    </w:p>
    <w:p w:rsidR="00F614FB" w:rsidRPr="00FB5F1A" w:rsidRDefault="00F614FB" w:rsidP="00AA2CB2">
      <w:pPr>
        <w:spacing w:line="360" w:lineRule="auto"/>
        <w:ind w:firstLine="1440"/>
      </w:pPr>
      <w:r w:rsidRPr="00FB5F1A">
        <w:t xml:space="preserve">Commission preliminary objection practice is comparable to Pennsylvania civil practice respecting the filing of preliminary objections.  Cf., </w:t>
      </w:r>
      <w:r w:rsidRPr="00FB5F1A">
        <w:rPr>
          <w:i/>
        </w:rPr>
        <w:t>Equitable Small Transportation Intervenors v. Equitable Gas Company</w:t>
      </w:r>
      <w:r w:rsidRPr="00FB5F1A">
        <w:t>, 1994 Pa PUC LEXIS 69, Docket No. C-00935435 (July 18, 1994).</w:t>
      </w:r>
    </w:p>
    <w:p w:rsidR="00F614FB" w:rsidRPr="00FB5F1A" w:rsidRDefault="00F614FB" w:rsidP="00AA2CB2">
      <w:pPr>
        <w:spacing w:line="360" w:lineRule="auto"/>
        <w:ind w:firstLine="1440"/>
      </w:pPr>
    </w:p>
    <w:p w:rsidR="00F614FB" w:rsidRPr="00FB5F1A" w:rsidRDefault="00F614FB" w:rsidP="00AA2CB2">
      <w:pPr>
        <w:ind w:firstLine="1440"/>
      </w:pPr>
      <w:r w:rsidRPr="00FB5F1A">
        <w:t>The Commission’s regulations provide, in relevant part:</w:t>
      </w:r>
    </w:p>
    <w:p w:rsidR="00756D87" w:rsidRPr="00FB5F1A" w:rsidRDefault="00756D87" w:rsidP="00AA2CB2">
      <w:pPr>
        <w:spacing w:line="360" w:lineRule="auto"/>
        <w:ind w:firstLine="1440"/>
      </w:pPr>
    </w:p>
    <w:p w:rsidR="00F614FB" w:rsidRPr="00FB5F1A" w:rsidRDefault="00F614FB" w:rsidP="00AA2CB2">
      <w:pPr>
        <w:ind w:left="1440" w:right="1440"/>
      </w:pPr>
      <w:r w:rsidRPr="00FB5F1A">
        <w:t>(a)</w:t>
      </w:r>
      <w:r w:rsidRPr="00FB5F1A">
        <w:tab/>
      </w:r>
      <w:r w:rsidRPr="00FB5F1A">
        <w:rPr>
          <w:i/>
        </w:rPr>
        <w:t>Grounds.</w:t>
      </w:r>
      <w:r w:rsidRPr="00FB5F1A">
        <w:t xml:space="preserve"> Preliminary objections are available to parties and may be filed in response to a pleading except motions and prior preliminary objections.  Preliminary objections must be </w:t>
      </w:r>
      <w:r w:rsidRPr="00FB5F1A">
        <w:lastRenderedPageBreak/>
        <w:t>accompanied by a notice to plead, must state specifically the legal and factual grounds relied upon and be limited to the following:</w:t>
      </w:r>
    </w:p>
    <w:p w:rsidR="00F614FB" w:rsidRPr="00FB5F1A" w:rsidRDefault="0095524B" w:rsidP="00AA2CB2">
      <w:pPr>
        <w:ind w:left="1440" w:right="1440"/>
      </w:pPr>
      <w:r w:rsidRPr="00FB5F1A">
        <w:t>(1)</w:t>
      </w:r>
      <w:r w:rsidRPr="00FB5F1A">
        <w:tab/>
        <w:t>Lack of Commission jurisdiction or improper service of the pleading initiating the proceeding.</w:t>
      </w:r>
    </w:p>
    <w:p w:rsidR="00AD5AAE" w:rsidRPr="00FB5F1A" w:rsidRDefault="00AD5AAE" w:rsidP="00AA2CB2">
      <w:pPr>
        <w:ind w:left="1440" w:right="1440"/>
      </w:pPr>
      <w:r w:rsidRPr="00FB5F1A">
        <w:t>(</w:t>
      </w:r>
      <w:r w:rsidR="008C43C1" w:rsidRPr="00FB5F1A">
        <w:t>2</w:t>
      </w:r>
      <w:r w:rsidRPr="00FB5F1A">
        <w:t>)</w:t>
      </w:r>
      <w:r w:rsidRPr="00FB5F1A">
        <w:tab/>
      </w:r>
      <w:r w:rsidR="008A3861" w:rsidRPr="00FB5F1A">
        <w:t>Failure of a pleading to conform to this chapter or the inclusion of scandalous or impertinent matter.</w:t>
      </w:r>
    </w:p>
    <w:p w:rsidR="00F614FB" w:rsidRPr="00FB5F1A" w:rsidRDefault="00F614FB" w:rsidP="00AA2CB2">
      <w:pPr>
        <w:ind w:left="1440" w:right="1440"/>
      </w:pPr>
      <w:r w:rsidRPr="00FB5F1A">
        <w:t>52 Pa.Code §5.101(a)</w:t>
      </w:r>
      <w:r w:rsidR="0095524B" w:rsidRPr="00FB5F1A">
        <w:t xml:space="preserve">(1), </w:t>
      </w:r>
      <w:r w:rsidRPr="00FB5F1A">
        <w:t>(</w:t>
      </w:r>
      <w:r w:rsidR="008A3861" w:rsidRPr="00FB5F1A">
        <w:t>2</w:t>
      </w:r>
      <w:r w:rsidRPr="00FB5F1A">
        <w:t>)</w:t>
      </w:r>
    </w:p>
    <w:p w:rsidR="00F614FB" w:rsidRPr="00FB5F1A" w:rsidRDefault="00F614FB" w:rsidP="00AA2CB2">
      <w:pPr>
        <w:tabs>
          <w:tab w:val="left" w:pos="1584"/>
        </w:tabs>
        <w:spacing w:line="360" w:lineRule="auto"/>
        <w:ind w:firstLine="1440"/>
      </w:pPr>
    </w:p>
    <w:p w:rsidR="00DD5A4E" w:rsidRPr="00FB5F1A" w:rsidRDefault="0067677D" w:rsidP="00AA2CB2">
      <w:pPr>
        <w:spacing w:line="360" w:lineRule="auto"/>
        <w:ind w:firstLine="1440"/>
      </w:pPr>
      <w:r w:rsidRPr="00FB5F1A">
        <w:t xml:space="preserve">In this case respondent </w:t>
      </w:r>
      <w:r w:rsidR="002A5FAC" w:rsidRPr="00FB5F1A">
        <w:t xml:space="preserve">questions the Commission’s subject matter jurisdiction and requests that the portion of the Complaint seeking relief in the form of </w:t>
      </w:r>
      <w:r w:rsidR="00C20C67" w:rsidRPr="00FB5F1A">
        <w:t xml:space="preserve">a Commission order that </w:t>
      </w:r>
      <w:r w:rsidR="00D61B9B" w:rsidRPr="00FB5F1A">
        <w:t>the City’s lien be removed from the Premises</w:t>
      </w:r>
      <w:r w:rsidR="00C20C67" w:rsidRPr="00FB5F1A">
        <w:t xml:space="preserve"> </w:t>
      </w:r>
      <w:r w:rsidR="002A5FAC" w:rsidRPr="00FB5F1A">
        <w:t>be stricken as impertinent matter.</w:t>
      </w:r>
    </w:p>
    <w:p w:rsidR="0095524B" w:rsidRPr="00FB5F1A" w:rsidRDefault="0095524B" w:rsidP="00AA2CB2">
      <w:pPr>
        <w:spacing w:line="360" w:lineRule="auto"/>
        <w:ind w:firstLine="1440"/>
      </w:pPr>
    </w:p>
    <w:p w:rsidR="0018044A" w:rsidRDefault="0095524B" w:rsidP="00F67A26">
      <w:pPr>
        <w:ind w:left="1440" w:right="1440"/>
      </w:pPr>
      <w:r w:rsidRPr="00FB5F1A">
        <w:t>Jurisdiction relates solely to the competency of the particular court or administrative body to determine controversies of the general class to which the case then presented for its consideration belongs.</w:t>
      </w:r>
      <w:r w:rsidR="00F67A26">
        <w:t xml:space="preserve">  </w:t>
      </w:r>
    </w:p>
    <w:p w:rsidR="0095524B" w:rsidRPr="00FB5F1A" w:rsidRDefault="0095524B" w:rsidP="00F67A26">
      <w:pPr>
        <w:ind w:left="1440" w:right="1440"/>
      </w:pPr>
      <w:r w:rsidRPr="0018044A">
        <w:rPr>
          <w:i/>
          <w:u w:val="single"/>
        </w:rPr>
        <w:t>Riedel v. The Human Relations Comm’n Of the City Of Reading</w:t>
      </w:r>
      <w:r w:rsidRPr="0018044A">
        <w:rPr>
          <w:i/>
        </w:rPr>
        <w:t>,</w:t>
      </w:r>
      <w:r w:rsidRPr="00FB5F1A">
        <w:t xml:space="preserve"> 559 Pa. 33</w:t>
      </w:r>
      <w:r w:rsidR="00CE64F6" w:rsidRPr="00FB5F1A">
        <w:t>;</w:t>
      </w:r>
      <w:r w:rsidRPr="00FB5F1A">
        <w:t xml:space="preserve"> 39, 739 A.2d 121</w:t>
      </w:r>
      <w:r w:rsidR="00CE64F6" w:rsidRPr="00FB5F1A">
        <w:t>;</w:t>
      </w:r>
      <w:r w:rsidRPr="00FB5F1A">
        <w:t xml:space="preserve"> 124 (1999).</w:t>
      </w:r>
    </w:p>
    <w:p w:rsidR="0095524B" w:rsidRPr="00FB5F1A" w:rsidRDefault="0095524B" w:rsidP="00AA2CB2">
      <w:pPr>
        <w:spacing w:line="360" w:lineRule="auto"/>
        <w:ind w:firstLine="1440"/>
      </w:pPr>
    </w:p>
    <w:p w:rsidR="00291EA8" w:rsidRPr="00FB5F1A" w:rsidRDefault="00291EA8" w:rsidP="00AA2CB2">
      <w:pPr>
        <w:spacing w:line="360" w:lineRule="auto"/>
        <w:ind w:firstLine="1440"/>
      </w:pPr>
      <w:r w:rsidRPr="00FB5F1A">
        <w:t xml:space="preserve">The Commission must act within, and cannot exceed, its jurisdiction.  </w:t>
      </w:r>
      <w:r w:rsidRPr="00FB5F1A">
        <w:rPr>
          <w:i/>
        </w:rPr>
        <w:t>City of Pittsburgh v. Pa. Public Utility Comm’n</w:t>
      </w:r>
      <w:r w:rsidRPr="00FB5F1A">
        <w:t>, 157 Pa.Super. 595, 43 A.2d 348 (1945).</w:t>
      </w:r>
    </w:p>
    <w:p w:rsidR="00291EA8" w:rsidRPr="00FB5F1A" w:rsidRDefault="00291EA8" w:rsidP="00AA2CB2">
      <w:pPr>
        <w:spacing w:line="360" w:lineRule="auto"/>
        <w:ind w:firstLine="1440"/>
      </w:pPr>
    </w:p>
    <w:p w:rsidR="00291EA8" w:rsidRPr="00FB5F1A" w:rsidRDefault="00291EA8" w:rsidP="00AA2CB2">
      <w:pPr>
        <w:spacing w:line="360" w:lineRule="auto"/>
        <w:ind w:firstLine="1440"/>
      </w:pPr>
      <w:r w:rsidRPr="00FB5F1A">
        <w:t xml:space="preserve">Subject matter jurisdiction is a prerequisite to the exercise of the power to decide a controversy.  </w:t>
      </w:r>
      <w:r w:rsidRPr="00FB5F1A">
        <w:rPr>
          <w:iCs/>
        </w:rPr>
        <w:t>Cf</w:t>
      </w:r>
      <w:r w:rsidRPr="00FB5F1A">
        <w:t xml:space="preserve">., </w:t>
      </w:r>
      <w:r w:rsidRPr="00FB5F1A">
        <w:rPr>
          <w:i/>
        </w:rPr>
        <w:t>Hughes v. Pa. State Police</w:t>
      </w:r>
      <w:r w:rsidRPr="00FB5F1A">
        <w:t>, 152 Pa.Cmwlth. 409, 619 A.2d 390 (1992), app. denied, 536 Pa. 633, 637 A.2d 293 (1993).</w:t>
      </w:r>
    </w:p>
    <w:p w:rsidR="00291EA8" w:rsidRPr="00FB5F1A" w:rsidRDefault="00291EA8" w:rsidP="00AA2CB2">
      <w:pPr>
        <w:spacing w:line="360" w:lineRule="auto"/>
        <w:ind w:firstLine="1440"/>
      </w:pPr>
    </w:p>
    <w:p w:rsidR="00291EA8" w:rsidRPr="00FB5F1A" w:rsidRDefault="00291EA8" w:rsidP="00AA2CB2">
      <w:pPr>
        <w:spacing w:line="360" w:lineRule="auto"/>
        <w:ind w:firstLine="1440"/>
      </w:pPr>
      <w:r w:rsidRPr="00FB5F1A">
        <w:t xml:space="preserve">Jurisdiction may not be conferred by the parties where none exists.  </w:t>
      </w:r>
      <w:r w:rsidRPr="00FB5F1A">
        <w:rPr>
          <w:i/>
        </w:rPr>
        <w:t>Roberts v. Martorano</w:t>
      </w:r>
      <w:r w:rsidRPr="00FB5F1A">
        <w:t xml:space="preserve">, 427 Pa. 581, 235 A.2d 602 (1967).  Neither silence nor agreement of the parties will confer jurisdiction where it otherwise would not exist, </w:t>
      </w:r>
      <w:r w:rsidRPr="00FB5F1A">
        <w:rPr>
          <w:i/>
        </w:rPr>
        <w:t>Commonwealth v. VanBuskirk</w:t>
      </w:r>
      <w:r w:rsidRPr="00FB5F1A">
        <w:t xml:space="preserve">, 303 Pa.Super. 148, 449 A.2d 621 (1982), nor can jurisdiction be obtained by waiver or estoppel, </w:t>
      </w:r>
      <w:r w:rsidRPr="00FB5F1A">
        <w:rPr>
          <w:i/>
        </w:rPr>
        <w:t>Scott v. Bristol Twp. Police Dep’t</w:t>
      </w:r>
      <w:r w:rsidRPr="00FB5F1A">
        <w:t>, 669 A.2d 457 (Pa.Cmwlth. 1995).</w:t>
      </w:r>
    </w:p>
    <w:p w:rsidR="00291EA8" w:rsidRPr="00FB5F1A" w:rsidRDefault="00291EA8" w:rsidP="00AA2CB2">
      <w:pPr>
        <w:spacing w:line="360" w:lineRule="auto"/>
        <w:ind w:firstLine="1440"/>
      </w:pPr>
    </w:p>
    <w:p w:rsidR="00360A4D" w:rsidRPr="00FB5F1A" w:rsidRDefault="00CE64F6" w:rsidP="00AA2CB2">
      <w:pPr>
        <w:spacing w:line="360" w:lineRule="auto"/>
        <w:ind w:firstLine="1440"/>
      </w:pPr>
      <w:r w:rsidRPr="00FB5F1A">
        <w:t xml:space="preserve">Keeping the foregoing principles regarding jurisdiction in mind, the issue is whether or not the Commission has jurisdiction </w:t>
      </w:r>
      <w:r w:rsidR="00360A4D" w:rsidRPr="00FB5F1A">
        <w:t>with respe</w:t>
      </w:r>
      <w:r w:rsidR="004864A5" w:rsidRPr="00FB5F1A">
        <w:t>ct to the City’s municipal lien</w:t>
      </w:r>
      <w:r w:rsidR="00360A4D" w:rsidRPr="00FB5F1A">
        <w:t>.</w:t>
      </w:r>
    </w:p>
    <w:p w:rsidR="00360A4D" w:rsidRPr="00FB5F1A" w:rsidRDefault="00360A4D" w:rsidP="00AA2CB2">
      <w:pPr>
        <w:spacing w:line="360" w:lineRule="auto"/>
        <w:ind w:firstLine="1440"/>
      </w:pPr>
    </w:p>
    <w:p w:rsidR="00360A4D" w:rsidRPr="00FB5F1A" w:rsidRDefault="00AC5B3F" w:rsidP="00AA2CB2">
      <w:pPr>
        <w:spacing w:line="360" w:lineRule="auto"/>
        <w:ind w:firstLine="1440"/>
      </w:pPr>
      <w:r w:rsidRPr="00FB5F1A">
        <w:lastRenderedPageBreak/>
        <w:t>Acting under the authority and power granted in the Municipal Claim and Tax Lien Law,</w:t>
      </w:r>
      <w:r w:rsidR="00855E2C" w:rsidRPr="00FB5F1A">
        <w:t xml:space="preserve"> 53 P.S. § 7101 et seq.,</w:t>
      </w:r>
      <w:r w:rsidRPr="00FB5F1A">
        <w:t xml:space="preserve"> </w:t>
      </w:r>
      <w:r w:rsidR="00855E2C" w:rsidRPr="00FB5F1A">
        <w:t xml:space="preserve">the City files </w:t>
      </w:r>
      <w:r w:rsidR="0041060A" w:rsidRPr="00FB5F1A">
        <w:t xml:space="preserve">a lien to enforce </w:t>
      </w:r>
      <w:r w:rsidR="00855E2C" w:rsidRPr="00FB5F1A">
        <w:t>municipal claims against property for unpaid natural gas service rendered by respondent</w:t>
      </w:r>
      <w:r w:rsidR="00360A4D" w:rsidRPr="00FB5F1A">
        <w:t xml:space="preserve"> at </w:t>
      </w:r>
      <w:r w:rsidR="008F3BE3" w:rsidRPr="00FB5F1A">
        <w:t>a specific</w:t>
      </w:r>
      <w:r w:rsidR="00360A4D" w:rsidRPr="00FB5F1A">
        <w:t xml:space="preserve"> property</w:t>
      </w:r>
      <w:r w:rsidR="003E5BC8" w:rsidRPr="00FB5F1A">
        <w:t>.</w:t>
      </w:r>
    </w:p>
    <w:p w:rsidR="00360A4D" w:rsidRPr="00FB5F1A" w:rsidRDefault="00360A4D" w:rsidP="00AA2CB2">
      <w:pPr>
        <w:spacing w:line="360" w:lineRule="auto"/>
        <w:ind w:firstLine="1440"/>
      </w:pPr>
    </w:p>
    <w:p w:rsidR="00360A4D" w:rsidRPr="00FB5F1A" w:rsidRDefault="00360A4D" w:rsidP="00AA2CB2">
      <w:pPr>
        <w:spacing w:line="360" w:lineRule="auto"/>
        <w:ind w:firstLine="1440"/>
      </w:pPr>
      <w:r w:rsidRPr="00FB5F1A">
        <w:t xml:space="preserve">Only </w:t>
      </w:r>
      <w:r w:rsidR="003E5BC8" w:rsidRPr="00FB5F1A">
        <w:t>the City</w:t>
      </w:r>
      <w:r w:rsidR="00056345" w:rsidRPr="00FB5F1A">
        <w:t xml:space="preserve">, </w:t>
      </w:r>
      <w:r w:rsidRPr="00FB5F1A">
        <w:t>being</w:t>
      </w:r>
      <w:r w:rsidR="00056345" w:rsidRPr="00FB5F1A">
        <w:t xml:space="preserve"> a municipality,</w:t>
      </w:r>
      <w:r w:rsidR="003E5BC8" w:rsidRPr="00FB5F1A">
        <w:t xml:space="preserve"> can file </w:t>
      </w:r>
      <w:r w:rsidR="00D35B4A" w:rsidRPr="00FB5F1A">
        <w:t>a municipal</w:t>
      </w:r>
      <w:r w:rsidR="0041060A" w:rsidRPr="00FB5F1A">
        <w:t xml:space="preserve"> lien</w:t>
      </w:r>
      <w:r w:rsidR="003E5BC8" w:rsidRPr="00FB5F1A">
        <w:t>.  Respondent is a municipal utility that is wholly owned by the City.  Respondent consists only of the real and personal assets that are used to manufacture and deliver natural gas to entities within the City’s borders</w:t>
      </w:r>
      <w:r w:rsidR="00C612E1" w:rsidRPr="00FB5F1A">
        <w:t xml:space="preserve">.  </w:t>
      </w:r>
      <w:r w:rsidR="00C612E1" w:rsidRPr="00FB5F1A">
        <w:rPr>
          <w:i/>
        </w:rPr>
        <w:t>Public Advocate v. Philadelphia Gas Comm’n</w:t>
      </w:r>
      <w:r w:rsidR="00C612E1" w:rsidRPr="00FB5F1A">
        <w:t>, 544 Pa. 129, 674 A.2d 1056 (1996).</w:t>
      </w:r>
    </w:p>
    <w:p w:rsidR="00360A4D" w:rsidRPr="00FB5F1A" w:rsidRDefault="00360A4D" w:rsidP="00AA2CB2">
      <w:pPr>
        <w:spacing w:line="360" w:lineRule="auto"/>
        <w:ind w:firstLine="1440"/>
      </w:pPr>
    </w:p>
    <w:p w:rsidR="008C00AF" w:rsidRPr="00FB5F1A" w:rsidRDefault="008C00AF" w:rsidP="00AA2CB2">
      <w:pPr>
        <w:spacing w:line="360" w:lineRule="auto"/>
        <w:ind w:firstLine="1440"/>
      </w:pPr>
      <w:r w:rsidRPr="00FB5F1A">
        <w:t>Respondent does not</w:t>
      </w:r>
      <w:r w:rsidR="00DE08C4" w:rsidRPr="00FB5F1A">
        <w:t xml:space="preserve"> meet the legal definition of an entity authorized to file a lien to enforce a municipal claim as set forth in </w:t>
      </w:r>
      <w:r w:rsidR="0041060A" w:rsidRPr="00FB5F1A">
        <w:t>the Municipal Claim and Tax Lien Law.  See, 53 P.S. § 7101.</w:t>
      </w:r>
      <w:r w:rsidR="00056345" w:rsidRPr="00FB5F1A">
        <w:t xml:space="preserve">  </w:t>
      </w:r>
      <w:r w:rsidR="0041060A" w:rsidRPr="00FB5F1A">
        <w:t xml:space="preserve">Consequently, when respondent provides natural gas service to an entity within the borders of the City and </w:t>
      </w:r>
      <w:r w:rsidR="00372D88" w:rsidRPr="00FB5F1A">
        <w:t xml:space="preserve">is not paid, it is the City that has a municipal claim which it can enforce by way of a lien on the property that was </w:t>
      </w:r>
      <w:r w:rsidR="00AF13DF" w:rsidRPr="00FB5F1A">
        <w:t xml:space="preserve">provided natural gas </w:t>
      </w:r>
      <w:r w:rsidR="00372D88" w:rsidRPr="00FB5F1A">
        <w:t>serv</w:t>
      </w:r>
      <w:r w:rsidR="00AF13DF" w:rsidRPr="00FB5F1A">
        <w:t>ice</w:t>
      </w:r>
      <w:r w:rsidR="00372D88" w:rsidRPr="00FB5F1A">
        <w:t>.</w:t>
      </w:r>
    </w:p>
    <w:p w:rsidR="008C00AF" w:rsidRPr="00FB5F1A" w:rsidRDefault="008C00AF" w:rsidP="00AA2CB2">
      <w:pPr>
        <w:spacing w:line="360" w:lineRule="auto"/>
        <w:ind w:firstLine="1440"/>
      </w:pPr>
    </w:p>
    <w:p w:rsidR="007C7A4D" w:rsidRPr="00FB5F1A" w:rsidRDefault="00851226" w:rsidP="00AA2CB2">
      <w:pPr>
        <w:spacing w:line="360" w:lineRule="auto"/>
        <w:ind w:firstLine="1440"/>
      </w:pPr>
      <w:r w:rsidRPr="00FB5F1A">
        <w:t>The procedure which the City must follow to establish a lien on a specific property, such as the Premises, is set forth in the Municipal Claim and Tax Lien Law.  See, 53 P.S. §</w:t>
      </w:r>
      <w:r w:rsidR="008A18C5" w:rsidRPr="00FB5F1A">
        <w:t>§</w:t>
      </w:r>
      <w:r w:rsidRPr="00FB5F1A">
        <w:t xml:space="preserve"> 7106(b), (c), </w:t>
      </w:r>
      <w:r w:rsidR="008A18C5" w:rsidRPr="00FB5F1A">
        <w:t>7143.</w:t>
      </w:r>
      <w:r w:rsidR="008C00AF" w:rsidRPr="00FB5F1A">
        <w:t xml:space="preserve">  The lien is docketed with the Prothonotary (a clerk of the court) and maintained in an in rem index (an index maintained by property identification rather than by party name).  See, 53 P.S. § 7106(b).  Enforcement of the lien is a judicial procedure controlled by the Court of Common Pleas, with due process safeguards provided to protect the rights of interested parties.  See, </w:t>
      </w:r>
      <w:r w:rsidR="008C00AF" w:rsidRPr="00FB5F1A">
        <w:rPr>
          <w:i/>
        </w:rPr>
        <w:t>Newberry Twp. v. Stambaugh</w:t>
      </w:r>
      <w:r w:rsidR="008C00AF" w:rsidRPr="00FB5F1A">
        <w:t>, 848 A.2d 173 (Pa.Cmwlth. 2004), app. denied, 580 Pa. 708, 860 A.2d 491 (2004), 53 P.S. §§ 7106(c), 7283.  Ultimate recovery of the amount of the municipal claims resulting in the lien is effectuated by a court ordered sheriff’s sale.  53 P.S. § 7283.</w:t>
      </w:r>
    </w:p>
    <w:p w:rsidR="00FE164C" w:rsidRPr="00FB5F1A" w:rsidRDefault="007E117E" w:rsidP="006C32DA">
      <w:pPr>
        <w:spacing w:line="360" w:lineRule="auto"/>
        <w:ind w:firstLine="1440"/>
      </w:pPr>
      <w:r w:rsidRPr="00FB5F1A">
        <w:br w:type="page"/>
      </w:r>
      <w:r w:rsidR="00087760" w:rsidRPr="00FB5F1A">
        <w:lastRenderedPageBreak/>
        <w:t xml:space="preserve">The </w:t>
      </w:r>
      <w:r w:rsidR="00DB2A86" w:rsidRPr="00FB5F1A">
        <w:t xml:space="preserve">proceeding to obtain and enforce the </w:t>
      </w:r>
      <w:r w:rsidR="009C585D" w:rsidRPr="00FB5F1A">
        <w:t xml:space="preserve">City’s municipal claim </w:t>
      </w:r>
      <w:r w:rsidR="00087760" w:rsidRPr="00FB5F1A">
        <w:t xml:space="preserve">lien is </w:t>
      </w:r>
      <w:r w:rsidR="007B74DC" w:rsidRPr="00FB5F1A">
        <w:t>an in rem proceeding.</w:t>
      </w:r>
      <w:r w:rsidR="003961CB" w:rsidRPr="00FB5F1A">
        <w:rPr>
          <w:rStyle w:val="FootnoteReference"/>
        </w:rPr>
        <w:footnoteReference w:id="4"/>
      </w:r>
      <w:r w:rsidR="00C863BA" w:rsidRPr="00FB5F1A">
        <w:t xml:space="preserve">  “Accordingly, the lien is either valid or invalid as to the property in question rather than as to the respective property interests involved.”  </w:t>
      </w:r>
      <w:r w:rsidR="00C863BA" w:rsidRPr="00FB5F1A">
        <w:rPr>
          <w:i/>
        </w:rPr>
        <w:t>Borough of Towanda v. Brannaka</w:t>
      </w:r>
      <w:r w:rsidR="00C863BA" w:rsidRPr="00FB5F1A">
        <w:t>, 61 Pa.</w:t>
      </w:r>
      <w:r w:rsidR="007B5EDC" w:rsidRPr="00FB5F1A">
        <w:t>Cmwlth. 622; 625-626, 434 A.2d 889; 891 (1981).</w:t>
      </w:r>
      <w:r w:rsidR="00C46EB8" w:rsidRPr="00FB5F1A">
        <w:t xml:space="preserve">  </w:t>
      </w:r>
      <w:r w:rsidR="00612838" w:rsidRPr="00FB5F1A">
        <w:t>What this means</w:t>
      </w:r>
      <w:r w:rsidR="00153F31" w:rsidRPr="00FB5F1A">
        <w:t xml:space="preserve"> is that the Premises, not complainant</w:t>
      </w:r>
      <w:r w:rsidRPr="00FB5F1A">
        <w:t xml:space="preserve"> nor its former tenant</w:t>
      </w:r>
      <w:r w:rsidR="00153F31" w:rsidRPr="00FB5F1A">
        <w:t>, is responsible for satisfying the</w:t>
      </w:r>
      <w:r w:rsidR="00A85C25" w:rsidRPr="00FB5F1A">
        <w:t xml:space="preserve"> clai</w:t>
      </w:r>
      <w:r w:rsidR="004864A5" w:rsidRPr="00FB5F1A">
        <w:t>m secured by the municipal lien</w:t>
      </w:r>
      <w:r w:rsidR="00A85C25" w:rsidRPr="00FB5F1A">
        <w:t xml:space="preserve">.  </w:t>
      </w:r>
      <w:r w:rsidR="00D23B34" w:rsidRPr="00FB5F1A">
        <w:t>No personal responsibility is asserted against the</w:t>
      </w:r>
      <w:r w:rsidR="00A85C25" w:rsidRPr="00FB5F1A">
        <w:t xml:space="preserve"> complainant</w:t>
      </w:r>
      <w:r w:rsidR="00D23B34" w:rsidRPr="00FB5F1A">
        <w:t xml:space="preserve"> by the filing of the lien on the Premises</w:t>
      </w:r>
      <w:r w:rsidR="00A85C25" w:rsidRPr="00FB5F1A">
        <w:t xml:space="preserve">.  </w:t>
      </w:r>
      <w:r w:rsidR="00706DCC" w:rsidRPr="00FB5F1A">
        <w:rPr>
          <w:i/>
        </w:rPr>
        <w:t>Philadelphia v. Northwood Textile Mills, Inc.</w:t>
      </w:r>
      <w:r w:rsidR="00706DCC" w:rsidRPr="00FB5F1A">
        <w:t xml:space="preserve">, 395 Pa. 112, 149 A.2d 60 (1959).  See, also, </w:t>
      </w:r>
      <w:r w:rsidR="00706DCC" w:rsidRPr="00FB5F1A">
        <w:rPr>
          <w:i/>
        </w:rPr>
        <w:t>Ransom v. Marrazzo</w:t>
      </w:r>
      <w:r w:rsidR="00706DCC" w:rsidRPr="00FB5F1A">
        <w:t xml:space="preserve">, </w:t>
      </w:r>
      <w:r w:rsidR="00DB2A86" w:rsidRPr="00FB5F1A">
        <w:t>848 F.2d 398 (3d Cir. 1988).</w:t>
      </w:r>
    </w:p>
    <w:p w:rsidR="00FE164C" w:rsidRPr="00FB5F1A" w:rsidRDefault="00FE164C" w:rsidP="00AA2CB2">
      <w:pPr>
        <w:tabs>
          <w:tab w:val="left" w:pos="7020"/>
        </w:tabs>
        <w:spacing w:line="360" w:lineRule="auto"/>
        <w:ind w:firstLine="1440"/>
      </w:pPr>
    </w:p>
    <w:p w:rsidR="007B74DC" w:rsidRPr="00FB5F1A" w:rsidRDefault="009C585D" w:rsidP="00AA2CB2">
      <w:pPr>
        <w:tabs>
          <w:tab w:val="left" w:pos="7020"/>
        </w:tabs>
        <w:spacing w:line="360" w:lineRule="auto"/>
        <w:ind w:firstLine="1440"/>
      </w:pPr>
      <w:r w:rsidRPr="00FB5F1A">
        <w:t xml:space="preserve">The difference between </w:t>
      </w:r>
      <w:r w:rsidR="00514CEB" w:rsidRPr="00FB5F1A">
        <w:t xml:space="preserve">an in personam judgment and </w:t>
      </w:r>
      <w:r w:rsidRPr="00FB5F1A">
        <w:t xml:space="preserve">an in rem municipal lien is best </w:t>
      </w:r>
      <w:r w:rsidR="00FE164C" w:rsidRPr="00FB5F1A">
        <w:t>explained by an example.  If A obtains a personal judgment against B in the amount of $100,000 and enters the judgment in County X, where B owns three pieces of real property</w:t>
      </w:r>
      <w:r w:rsidR="00BD0BA7" w:rsidRPr="00FB5F1A">
        <w:t xml:space="preserve"> worth $25,000 each, A can have all three properties sold by the Sheriff of County X to satisfy the judgment.  However, if City A enters a municipal lien </w:t>
      </w:r>
      <w:r w:rsidR="00514CEB" w:rsidRPr="00FB5F1A">
        <w:t xml:space="preserve">in the amount of $30,000 </w:t>
      </w:r>
      <w:r w:rsidR="00BD0BA7" w:rsidRPr="00FB5F1A">
        <w:t xml:space="preserve">against Property 1 of three separate </w:t>
      </w:r>
      <w:r w:rsidR="00514CEB" w:rsidRPr="00FB5F1A">
        <w:t>pieces of real property worth $25,000 each that B owns in County X, only Property 1 can be sold to satisfy the lien.  The debt can only be recovered from the specific property upon which the in rem municipal lien has been placed.</w:t>
      </w:r>
      <w:r w:rsidR="00437DB6" w:rsidRPr="00FB5F1A">
        <w:t xml:space="preserve">  If the specific property was being rented by a landlord to a tenant, neither is personally liable for payment of the municipal claim amount.  </w:t>
      </w:r>
      <w:r w:rsidR="00437DB6" w:rsidRPr="00FB5F1A">
        <w:rPr>
          <w:i/>
        </w:rPr>
        <w:t>Philadelphia v. Northwood Textile Mills, Inc.</w:t>
      </w:r>
      <w:r w:rsidR="00437DB6" w:rsidRPr="00FB5F1A">
        <w:t>, 395 Pa. 112, 149 A.2d 60 (1959).</w:t>
      </w:r>
      <w:r w:rsidR="00D6044C" w:rsidRPr="00FB5F1A">
        <w:t xml:space="preserve">  Only the </w:t>
      </w:r>
      <w:r w:rsidR="00D6044C" w:rsidRPr="00FB5F1A">
        <w:rPr>
          <w:i/>
        </w:rPr>
        <w:t>thing</w:t>
      </w:r>
      <w:r w:rsidR="00D6044C" w:rsidRPr="00FB5F1A">
        <w:t>, the specific property subject to the municipal lien</w:t>
      </w:r>
      <w:r w:rsidR="00AE6BE2" w:rsidRPr="00FB5F1A">
        <w:t xml:space="preserve">, </w:t>
      </w:r>
      <w:r w:rsidR="00D6044C" w:rsidRPr="00FB5F1A">
        <w:t>is liable for the amount owed.</w:t>
      </w:r>
    </w:p>
    <w:p w:rsidR="00DA7715" w:rsidRPr="00FB5F1A" w:rsidRDefault="00DA7715" w:rsidP="00AA2CB2">
      <w:pPr>
        <w:spacing w:line="360" w:lineRule="auto"/>
        <w:ind w:firstLine="1440"/>
      </w:pPr>
    </w:p>
    <w:p w:rsidR="005E5CDF" w:rsidRPr="00FB5F1A" w:rsidRDefault="00AE6BE2" w:rsidP="00AA2CB2">
      <w:pPr>
        <w:spacing w:line="360" w:lineRule="auto"/>
        <w:ind w:firstLine="1440"/>
      </w:pPr>
      <w:r w:rsidRPr="00FB5F1A">
        <w:t xml:space="preserve">In the instant case, the </w:t>
      </w:r>
      <w:r w:rsidR="00D6044C" w:rsidRPr="00FB5F1A">
        <w:t xml:space="preserve">entire proceeding for </w:t>
      </w:r>
      <w:r w:rsidR="000A6493" w:rsidRPr="00FB5F1A">
        <w:t>the effectuation of an</w:t>
      </w:r>
      <w:r w:rsidR="004864A5" w:rsidRPr="00FB5F1A">
        <w:t>d defense to the statutory lien</w:t>
      </w:r>
      <w:r w:rsidR="000A6493" w:rsidRPr="00FB5F1A">
        <w:t xml:space="preserve"> of the City </w:t>
      </w:r>
      <w:r w:rsidR="00D6044C" w:rsidRPr="00FB5F1A">
        <w:t>is</w:t>
      </w:r>
      <w:r w:rsidR="000A6493" w:rsidRPr="00FB5F1A">
        <w:t xml:space="preserve"> within the jurisdiction of the Court of Common Pleas of Philadelphia County</w:t>
      </w:r>
      <w:r w:rsidR="000A6493" w:rsidRPr="00FB5F1A">
        <w:rPr>
          <w:rStyle w:val="FootnoteReference"/>
        </w:rPr>
        <w:footnoteReference w:id="5"/>
      </w:r>
      <w:r w:rsidR="005E09FF" w:rsidRPr="00FB5F1A">
        <w:t>, not the Commission.</w:t>
      </w:r>
      <w:r w:rsidR="008D7410" w:rsidRPr="00FB5F1A">
        <w:t xml:space="preserve">  </w:t>
      </w:r>
      <w:r w:rsidR="005E5CDF" w:rsidRPr="00FB5F1A">
        <w:t xml:space="preserve">Municipal lien </w:t>
      </w:r>
      <w:r w:rsidR="008D7410" w:rsidRPr="00FB5F1A">
        <w:t>proceedings are exclusively matters of judicial, not administrative, jurisdiction.</w:t>
      </w:r>
    </w:p>
    <w:p w:rsidR="00D6044C" w:rsidRPr="00FB5F1A" w:rsidRDefault="00D6044C" w:rsidP="00AA2CB2">
      <w:pPr>
        <w:spacing w:line="360" w:lineRule="auto"/>
        <w:ind w:firstLine="1440"/>
      </w:pPr>
    </w:p>
    <w:p w:rsidR="00D6044C" w:rsidRPr="00FB5F1A" w:rsidRDefault="00D75D31" w:rsidP="00AA2CB2">
      <w:pPr>
        <w:spacing w:line="360" w:lineRule="auto"/>
        <w:ind w:firstLine="1440"/>
      </w:pPr>
      <w:r w:rsidRPr="00FB5F1A">
        <w:lastRenderedPageBreak/>
        <w:t>Additionally, keeping in mind that the lien is that of the City, not respondent, as to the lien proceeding there is no public utility involved.  In obtaining a municipal lien upon the Premises, the City is acting in its capacity as a municipality only.</w:t>
      </w:r>
      <w:r w:rsidR="00E43928" w:rsidRPr="00FB5F1A">
        <w:t xml:space="preserve">  The Commission is given jurisdiction over public utilities by the Public Utility Code, 66 Pa.C.S.A. § 101 et seq., not over municipalities acting in their municipal capacity.</w:t>
      </w:r>
      <w:r w:rsidR="00296F9C" w:rsidRPr="00FB5F1A">
        <w:rPr>
          <w:rStyle w:val="FootnoteReference"/>
        </w:rPr>
        <w:footnoteReference w:id="6"/>
      </w:r>
    </w:p>
    <w:p w:rsidR="005E5CDF" w:rsidRPr="00FB5F1A" w:rsidRDefault="005E5CDF" w:rsidP="00AA2CB2">
      <w:pPr>
        <w:spacing w:line="360" w:lineRule="auto"/>
        <w:ind w:firstLine="1440"/>
      </w:pPr>
    </w:p>
    <w:p w:rsidR="006C32DA" w:rsidRDefault="00F04890" w:rsidP="00AA2CB2">
      <w:pPr>
        <w:spacing w:line="360" w:lineRule="auto"/>
        <w:ind w:firstLine="1440"/>
      </w:pPr>
      <w:r w:rsidRPr="00FB5F1A">
        <w:t xml:space="preserve">The Commission </w:t>
      </w:r>
      <w:r w:rsidR="008D7410" w:rsidRPr="00FB5F1A">
        <w:t>has</w:t>
      </w:r>
      <w:r w:rsidRPr="00FB5F1A">
        <w:t xml:space="preserve"> </w:t>
      </w:r>
      <w:r w:rsidR="00537FA3" w:rsidRPr="00FB5F1A">
        <w:t xml:space="preserve">previously </w:t>
      </w:r>
      <w:r w:rsidRPr="00FB5F1A">
        <w:t xml:space="preserve">recognized its lack of subject matter jurisdiction </w:t>
      </w:r>
      <w:r w:rsidR="00733828" w:rsidRPr="00FB5F1A">
        <w:t xml:space="preserve">in </w:t>
      </w:r>
      <w:r w:rsidRPr="00FB5F1A">
        <w:t>case</w:t>
      </w:r>
      <w:r w:rsidR="00733828" w:rsidRPr="00FB5F1A">
        <w:t>s</w:t>
      </w:r>
      <w:r w:rsidRPr="00FB5F1A">
        <w:t xml:space="preserve"> involving a dispute over a municipal lien placed upon a property.  </w:t>
      </w:r>
      <w:r w:rsidRPr="00FB5F1A">
        <w:rPr>
          <w:i/>
        </w:rPr>
        <w:t>Cornelia Strowder v. Philadelphia Gas Works</w:t>
      </w:r>
      <w:r w:rsidR="00DC7E9B" w:rsidRPr="00FB5F1A">
        <w:t>, 2002 WL 32069511 (2002)</w:t>
      </w:r>
      <w:r w:rsidR="008D7410" w:rsidRPr="00FB5F1A">
        <w:t xml:space="preserve"> (</w:t>
      </w:r>
      <w:r w:rsidR="008D7410" w:rsidRPr="00FB5F1A">
        <w:rPr>
          <w:i/>
        </w:rPr>
        <w:t>Strowder</w:t>
      </w:r>
      <w:r w:rsidR="008D7410" w:rsidRPr="00FB5F1A">
        <w:t>)</w:t>
      </w:r>
      <w:r w:rsidR="00733828" w:rsidRPr="00FB5F1A">
        <w:t xml:space="preserve">, </w:t>
      </w:r>
      <w:r w:rsidR="00733828" w:rsidRPr="00FB5F1A">
        <w:rPr>
          <w:i/>
        </w:rPr>
        <w:t>Debra Williams Lawrence v. Philadelphia Gas Works</w:t>
      </w:r>
      <w:r w:rsidR="00733828" w:rsidRPr="00FB5F1A">
        <w:t>, Docket Number C-20066672, Final Order entered January 22, 2007</w:t>
      </w:r>
      <w:r w:rsidR="00C262BF" w:rsidRPr="00FB5F1A">
        <w:t xml:space="preserve"> (</w:t>
      </w:r>
      <w:r w:rsidR="00C262BF" w:rsidRPr="00FB5F1A">
        <w:rPr>
          <w:i/>
        </w:rPr>
        <w:t>Lawrence</w:t>
      </w:r>
      <w:r w:rsidR="00C262BF" w:rsidRPr="00FB5F1A">
        <w:t>)</w:t>
      </w:r>
      <w:r w:rsidR="00733828" w:rsidRPr="00FB5F1A">
        <w:t xml:space="preserve">, </w:t>
      </w:r>
      <w:r w:rsidR="00733828" w:rsidRPr="00FB5F1A">
        <w:rPr>
          <w:i/>
        </w:rPr>
        <w:t>Tina L. Francis-Young v. Philadelphia Gas Works</w:t>
      </w:r>
      <w:r w:rsidR="00733828" w:rsidRPr="00FB5F1A">
        <w:t xml:space="preserve">, Docket Number </w:t>
      </w:r>
    </w:p>
    <w:p w:rsidR="00DA7715" w:rsidRPr="00FB5F1A" w:rsidRDefault="00733828" w:rsidP="006C32DA">
      <w:pPr>
        <w:spacing w:line="360" w:lineRule="auto"/>
      </w:pPr>
      <w:r w:rsidRPr="00FB5F1A">
        <w:t>C-2008-2029672, Final Order entered February 23, 2009</w:t>
      </w:r>
      <w:r w:rsidR="00C262BF" w:rsidRPr="00FB5F1A">
        <w:t xml:space="preserve"> (</w:t>
      </w:r>
      <w:r w:rsidR="00C262BF" w:rsidRPr="00FB5F1A">
        <w:rPr>
          <w:i/>
        </w:rPr>
        <w:t>Young</w:t>
      </w:r>
      <w:r w:rsidR="00C262BF" w:rsidRPr="00FB5F1A">
        <w:t>)</w:t>
      </w:r>
      <w:r w:rsidR="00DC7E9B" w:rsidRPr="00FB5F1A">
        <w:t>.</w:t>
      </w:r>
    </w:p>
    <w:p w:rsidR="005E09FF" w:rsidRPr="00FB5F1A" w:rsidRDefault="005E09FF" w:rsidP="00AA2CB2">
      <w:pPr>
        <w:spacing w:line="360" w:lineRule="auto"/>
        <w:ind w:firstLine="1440"/>
      </w:pPr>
    </w:p>
    <w:p w:rsidR="00F34739" w:rsidRPr="00FB5F1A" w:rsidRDefault="00F34739" w:rsidP="00AA2CB2">
      <w:pPr>
        <w:spacing w:line="360" w:lineRule="auto"/>
        <w:ind w:firstLine="1440"/>
      </w:pPr>
      <w:r w:rsidRPr="00FB5F1A">
        <w:t xml:space="preserve">These Commission decisions are consistent with established principles of jurisdiction and are buttressed by two separate provisions of </w:t>
      </w:r>
      <w:r w:rsidR="00313DBF" w:rsidRPr="00FB5F1A">
        <w:t>the Public Utility Code, 66 Pa.C.S.A. § 101 et seq. (Code)</w:t>
      </w:r>
      <w:r w:rsidRPr="00FB5F1A">
        <w:t>.</w:t>
      </w:r>
    </w:p>
    <w:p w:rsidR="00F34739" w:rsidRPr="00FB5F1A" w:rsidRDefault="00F34739" w:rsidP="00AA2CB2">
      <w:pPr>
        <w:spacing w:line="360" w:lineRule="auto"/>
        <w:ind w:firstLine="1440"/>
      </w:pPr>
    </w:p>
    <w:p w:rsidR="00B908D0" w:rsidRPr="00FB5F1A" w:rsidRDefault="0026155A" w:rsidP="00AA2CB2">
      <w:pPr>
        <w:spacing w:line="360" w:lineRule="auto"/>
        <w:ind w:firstLine="1440"/>
      </w:pPr>
      <w:r w:rsidRPr="00FB5F1A">
        <w:t>66 Pa.C.S.A. § 1414(a) provides:</w:t>
      </w:r>
    </w:p>
    <w:p w:rsidR="0026155A" w:rsidRPr="00FB5F1A" w:rsidRDefault="0026155A" w:rsidP="00AA2CB2">
      <w:pPr>
        <w:widowControl w:val="0"/>
        <w:adjustRightInd w:val="0"/>
        <w:ind w:left="1440" w:right="1440"/>
        <w:jc w:val="both"/>
        <w:rPr>
          <w:color w:val="000000"/>
        </w:rPr>
      </w:pPr>
      <w:r w:rsidRPr="00FB5F1A">
        <w:rPr>
          <w:b/>
          <w:bCs/>
          <w:color w:val="000000"/>
        </w:rPr>
        <w:t>(a) General rule.--</w:t>
      </w:r>
      <w:r w:rsidRPr="00FB5F1A">
        <w:rPr>
          <w:color w:val="000000"/>
        </w:rPr>
        <w:t>A city natural gas distribution operation furnishing gas service to a property is entitled to impose or assess a municipal claim against the property and file as liens of record claims for unpaid natural gas distribution service and other related costs, including natural gas supply, in the court of common pleas of the county in which the property is situated or, if the claim for the unpaid natural gas distribution service does not exceed the maximum amount over which the Municipal Court of Philadelphia has jurisdiction, in the Municipal Court of Philade</w:t>
      </w:r>
      <w:r w:rsidRPr="00FB5F1A">
        <w:rPr>
          <w:color w:val="000000"/>
        </w:rPr>
        <w:t>l</w:t>
      </w:r>
      <w:r w:rsidRPr="00FB5F1A">
        <w:rPr>
          <w:color w:val="000000"/>
        </w:rPr>
        <w:t xml:space="preserve">phia, pursuant to sections 3 and 9 of the act of May 16, 1923 (P.L. 207, No. 153), </w:t>
      </w:r>
      <w:bookmarkStart w:id="0" w:name="Document1zz[FN1]"/>
      <w:bookmarkEnd w:id="0"/>
      <w:r w:rsidRPr="00FB5F1A">
        <w:rPr>
          <w:color w:val="000000"/>
        </w:rPr>
        <w:t xml:space="preserve">referred to as the Municipal Claim and Tax Lien Law, and chapter 22 </w:t>
      </w:r>
      <w:bookmarkStart w:id="1" w:name="Document1zz[FN2]"/>
      <w:bookmarkEnd w:id="1"/>
      <w:r w:rsidRPr="00FB5F1A">
        <w:rPr>
          <w:color w:val="000000"/>
        </w:rPr>
        <w:t>(relating to natural gas co</w:t>
      </w:r>
      <w:r w:rsidRPr="00FB5F1A">
        <w:rPr>
          <w:color w:val="000000"/>
        </w:rPr>
        <w:t>m</w:t>
      </w:r>
      <w:r w:rsidRPr="00FB5F1A">
        <w:rPr>
          <w:color w:val="000000"/>
        </w:rPr>
        <w:t>petition).</w:t>
      </w:r>
    </w:p>
    <w:p w:rsidR="0026155A" w:rsidRPr="00FB5F1A" w:rsidRDefault="0026155A" w:rsidP="00AA2CB2">
      <w:pPr>
        <w:widowControl w:val="0"/>
        <w:adjustRightInd w:val="0"/>
        <w:ind w:left="1440" w:right="1440"/>
        <w:jc w:val="both"/>
        <w:rPr>
          <w:color w:val="000000"/>
        </w:rPr>
      </w:pPr>
      <w:r w:rsidRPr="00FB5F1A">
        <w:rPr>
          <w:bCs/>
          <w:color w:val="000000"/>
        </w:rPr>
        <w:t>66 Pa.</w:t>
      </w:r>
      <w:r w:rsidRPr="00FB5F1A">
        <w:rPr>
          <w:color w:val="000000"/>
        </w:rPr>
        <w:t>C.S.A.</w:t>
      </w:r>
      <w:r w:rsidR="0007731E" w:rsidRPr="00FB5F1A">
        <w:rPr>
          <w:color w:val="000000"/>
        </w:rPr>
        <w:t xml:space="preserve"> § 1414(a) (footnotes omitted)</w:t>
      </w:r>
    </w:p>
    <w:p w:rsidR="0026155A" w:rsidRPr="00FB5F1A" w:rsidRDefault="0026155A" w:rsidP="00AA2CB2">
      <w:pPr>
        <w:spacing w:line="360" w:lineRule="auto"/>
        <w:ind w:firstLine="1440"/>
      </w:pPr>
    </w:p>
    <w:p w:rsidR="003575C1" w:rsidRPr="00FB5F1A" w:rsidRDefault="0007731E" w:rsidP="00AA2CB2">
      <w:pPr>
        <w:spacing w:line="360" w:lineRule="auto"/>
        <w:ind w:firstLine="1440"/>
        <w:rPr>
          <w:color w:val="000000"/>
        </w:rPr>
      </w:pPr>
      <w:r w:rsidRPr="00FB5F1A">
        <w:lastRenderedPageBreak/>
        <w:t xml:space="preserve">Code section 1414(a) reiterates the General Assembly’s determination that the previously existing right of the City to </w:t>
      </w:r>
      <w:r w:rsidR="00D76ECE" w:rsidRPr="00FB5F1A">
        <w:t xml:space="preserve">enforce payment for natural gas service rendered by the respondent through the municipal claim and lien procedure of the </w:t>
      </w:r>
      <w:r w:rsidR="00D76ECE" w:rsidRPr="00FB5F1A">
        <w:rPr>
          <w:color w:val="000000"/>
        </w:rPr>
        <w:t>Municipal Claim and Tax Lien Law remains unabated.</w:t>
      </w:r>
    </w:p>
    <w:p w:rsidR="003575C1" w:rsidRPr="00FB5F1A" w:rsidRDefault="003575C1" w:rsidP="00AA2CB2">
      <w:pPr>
        <w:spacing w:line="360" w:lineRule="auto"/>
        <w:ind w:firstLine="1440"/>
        <w:rPr>
          <w:color w:val="000000"/>
        </w:rPr>
      </w:pPr>
    </w:p>
    <w:p w:rsidR="003575C1" w:rsidRPr="00FB5F1A" w:rsidRDefault="00D76ECE" w:rsidP="00AA2CB2">
      <w:pPr>
        <w:spacing w:line="360" w:lineRule="auto"/>
        <w:ind w:firstLine="1440"/>
        <w:rPr>
          <w:color w:val="000000"/>
        </w:rPr>
      </w:pPr>
      <w:r w:rsidRPr="00FB5F1A">
        <w:rPr>
          <w:color w:val="000000"/>
        </w:rPr>
        <w:t xml:space="preserve">The reference to “chapter 22” (of the Code) in </w:t>
      </w:r>
      <w:r w:rsidR="00016BDA" w:rsidRPr="00FB5F1A">
        <w:rPr>
          <w:color w:val="000000"/>
        </w:rPr>
        <w:t>section 1414(a) is especially revealing as to the legislature’s intent.</w:t>
      </w:r>
    </w:p>
    <w:p w:rsidR="003575C1" w:rsidRPr="00FB5F1A" w:rsidRDefault="003575C1" w:rsidP="00AA2CB2">
      <w:pPr>
        <w:spacing w:line="360" w:lineRule="auto"/>
        <w:ind w:firstLine="1440"/>
        <w:rPr>
          <w:color w:val="000000"/>
        </w:rPr>
      </w:pPr>
    </w:p>
    <w:p w:rsidR="00B908D0" w:rsidRPr="00FB5F1A" w:rsidRDefault="00016BDA" w:rsidP="00AA2CB2">
      <w:pPr>
        <w:spacing w:line="360" w:lineRule="auto"/>
        <w:ind w:firstLine="1440"/>
        <w:rPr>
          <w:color w:val="000000"/>
        </w:rPr>
      </w:pPr>
      <w:r w:rsidRPr="00FB5F1A">
        <w:rPr>
          <w:color w:val="000000"/>
        </w:rPr>
        <w:t>66 Pa.C.S.A. § 2212(n) states:</w:t>
      </w:r>
    </w:p>
    <w:p w:rsidR="006661CF" w:rsidRPr="00FB5F1A" w:rsidRDefault="006661CF" w:rsidP="00AA2CB2">
      <w:pPr>
        <w:widowControl w:val="0"/>
        <w:adjustRightInd w:val="0"/>
        <w:ind w:left="1440" w:right="1440"/>
        <w:jc w:val="both"/>
        <w:rPr>
          <w:color w:val="000000"/>
        </w:rPr>
      </w:pPr>
      <w:r w:rsidRPr="00FB5F1A">
        <w:rPr>
          <w:b/>
          <w:bCs/>
          <w:color w:val="000000"/>
        </w:rPr>
        <w:t>(n) Collections.--</w:t>
      </w:r>
      <w:r w:rsidRPr="00FB5F1A">
        <w:rPr>
          <w:color w:val="000000"/>
        </w:rPr>
        <w:t>Nothing contained in this title shall abrogate the power of a city natural gas di</w:t>
      </w:r>
      <w:r w:rsidRPr="00FB5F1A">
        <w:rPr>
          <w:color w:val="000000"/>
        </w:rPr>
        <w:t>s</w:t>
      </w:r>
      <w:r w:rsidRPr="00FB5F1A">
        <w:rPr>
          <w:color w:val="000000"/>
        </w:rPr>
        <w:t>tribution operation to collect delinquent receivables through the imposition of liens pursuant to section 3 of the act of May 16, 1923 (P.L. 207, No. 153),</w:t>
      </w:r>
      <w:bookmarkStart w:id="2" w:name="Document1zz[FN6]"/>
      <w:bookmarkEnd w:id="2"/>
      <w:r w:rsidRPr="00FB5F1A">
        <w:rPr>
          <w:color w:val="000000"/>
        </w:rPr>
        <w:t xml:space="preserve"> referred to as the Municipal Claim and Tax Lien Law, or otherwise.</w:t>
      </w:r>
    </w:p>
    <w:p w:rsidR="006661CF" w:rsidRPr="00FB5F1A" w:rsidRDefault="00B258BE" w:rsidP="00AA2CB2">
      <w:pPr>
        <w:widowControl w:val="0"/>
        <w:adjustRightInd w:val="0"/>
        <w:ind w:left="1440" w:right="1440"/>
        <w:jc w:val="both"/>
        <w:rPr>
          <w:color w:val="000000"/>
        </w:rPr>
      </w:pPr>
      <w:r w:rsidRPr="00FB5F1A">
        <w:rPr>
          <w:color w:val="000000"/>
        </w:rPr>
        <w:t>66 Pa.C.S.A. § 2212(n) (footnote omitted)</w:t>
      </w:r>
    </w:p>
    <w:p w:rsidR="00016BDA" w:rsidRPr="00FB5F1A" w:rsidRDefault="00016BDA" w:rsidP="00AA2CB2">
      <w:pPr>
        <w:spacing w:line="360" w:lineRule="auto"/>
        <w:ind w:firstLine="1440"/>
      </w:pPr>
    </w:p>
    <w:p w:rsidR="003575C1" w:rsidRPr="00FB5F1A" w:rsidRDefault="00C478DE" w:rsidP="00AA2CB2">
      <w:pPr>
        <w:spacing w:line="360" w:lineRule="auto"/>
        <w:ind w:firstLine="1440"/>
        <w:rPr>
          <w:color w:val="000000"/>
        </w:rPr>
      </w:pPr>
      <w:r w:rsidRPr="00FB5F1A">
        <w:t>Code section 2212(n) specifically states that “[n]othing</w:t>
      </w:r>
      <w:r w:rsidRPr="00FB5F1A">
        <w:rPr>
          <w:color w:val="000000"/>
        </w:rPr>
        <w:t xml:space="preserve"> contained in this </w:t>
      </w:r>
      <w:r w:rsidRPr="00FB5F1A">
        <w:rPr>
          <w:color w:val="000000"/>
          <w:u w:val="single"/>
        </w:rPr>
        <w:t>title</w:t>
      </w:r>
      <w:r w:rsidR="00FD4B8E" w:rsidRPr="00FB5F1A">
        <w:rPr>
          <w:color w:val="000000"/>
        </w:rPr>
        <w:t xml:space="preserve">”, that is; Title 66, the </w:t>
      </w:r>
      <w:r w:rsidR="000B32F4" w:rsidRPr="00FB5F1A">
        <w:rPr>
          <w:color w:val="000000"/>
        </w:rPr>
        <w:t xml:space="preserve">entire </w:t>
      </w:r>
      <w:r w:rsidR="00FD4B8E" w:rsidRPr="00FB5F1A">
        <w:rPr>
          <w:color w:val="000000"/>
        </w:rPr>
        <w:t>Code, shall abrogate the right of the City to collect unpaid bills for natural gas service through the mechanisms provided by the Municipal Claim and Tax Lien Law</w:t>
      </w:r>
      <w:r w:rsidR="000B32F4" w:rsidRPr="00FB5F1A">
        <w:rPr>
          <w:color w:val="000000"/>
        </w:rPr>
        <w:t>.  As explained above, those mechanisms are not within the jurisdiction of the Commission.</w:t>
      </w:r>
    </w:p>
    <w:p w:rsidR="001C3E6C" w:rsidRPr="00FB5F1A" w:rsidRDefault="001C3E6C" w:rsidP="00AA2CB2">
      <w:pPr>
        <w:spacing w:line="360" w:lineRule="auto"/>
        <w:ind w:firstLine="1440"/>
        <w:rPr>
          <w:color w:val="000000"/>
        </w:rPr>
      </w:pPr>
    </w:p>
    <w:p w:rsidR="00B908D0" w:rsidRPr="00FB5F1A" w:rsidRDefault="007A34A0" w:rsidP="00AA2CB2">
      <w:pPr>
        <w:spacing w:line="360" w:lineRule="auto"/>
        <w:ind w:firstLine="1440"/>
        <w:rPr>
          <w:color w:val="000000"/>
        </w:rPr>
      </w:pPr>
      <w:r w:rsidRPr="00FB5F1A">
        <w:rPr>
          <w:color w:val="000000"/>
        </w:rPr>
        <w:t xml:space="preserve">The Commission’s </w:t>
      </w:r>
      <w:r w:rsidRPr="00FB5F1A">
        <w:t>holding</w:t>
      </w:r>
      <w:r w:rsidR="00C262BF" w:rsidRPr="00FB5F1A">
        <w:t>s</w:t>
      </w:r>
      <w:r w:rsidRPr="00FB5F1A">
        <w:t xml:space="preserve"> in </w:t>
      </w:r>
      <w:r w:rsidRPr="00FB5F1A">
        <w:rPr>
          <w:i/>
        </w:rPr>
        <w:t>Strowder</w:t>
      </w:r>
      <w:r w:rsidR="00C262BF" w:rsidRPr="00FB5F1A">
        <w:t xml:space="preserve">, </w:t>
      </w:r>
      <w:r w:rsidR="00C262BF" w:rsidRPr="00FB5F1A">
        <w:rPr>
          <w:i/>
        </w:rPr>
        <w:t>Lawrence</w:t>
      </w:r>
      <w:r w:rsidR="00C262BF" w:rsidRPr="00FB5F1A">
        <w:t xml:space="preserve">, and </w:t>
      </w:r>
      <w:r w:rsidR="00C262BF" w:rsidRPr="00FB5F1A">
        <w:rPr>
          <w:i/>
        </w:rPr>
        <w:t>Young</w:t>
      </w:r>
      <w:r w:rsidR="00C262BF" w:rsidRPr="00FB5F1A">
        <w:t>,</w:t>
      </w:r>
      <w:r w:rsidRPr="00FB5F1A">
        <w:t xml:space="preserve"> that it does not have subject matter jurisdiction over cases such as this one, is</w:t>
      </w:r>
      <w:r w:rsidR="000A4EF8" w:rsidRPr="00FB5F1A">
        <w:t xml:space="preserve"> legally</w:t>
      </w:r>
      <w:r w:rsidRPr="00FB5F1A">
        <w:t xml:space="preserve"> correct.</w:t>
      </w:r>
      <w:r w:rsidR="000A4EF8" w:rsidRPr="00FB5F1A">
        <w:t xml:space="preserve">  Complainant’s relief, if any, must be obtained under the procedures established by </w:t>
      </w:r>
      <w:r w:rsidR="000A4EF8" w:rsidRPr="00FB5F1A">
        <w:rPr>
          <w:color w:val="000000"/>
        </w:rPr>
        <w:t xml:space="preserve">the Municipal Claim and Tax Lien Law.  Respondent’s Preliminary Objection </w:t>
      </w:r>
      <w:r w:rsidR="0009167D" w:rsidRPr="00FB5F1A">
        <w:rPr>
          <w:color w:val="000000"/>
        </w:rPr>
        <w:t xml:space="preserve">under 52 Pa.Code § 5.101(a)(1) </w:t>
      </w:r>
      <w:r w:rsidR="000A4EF8" w:rsidRPr="00FB5F1A">
        <w:rPr>
          <w:color w:val="000000"/>
        </w:rPr>
        <w:t xml:space="preserve">challenging the Commission’s subject matter jurisdiction </w:t>
      </w:r>
      <w:r w:rsidR="00B73BC4" w:rsidRPr="00FB5F1A">
        <w:rPr>
          <w:color w:val="000000"/>
        </w:rPr>
        <w:t>is sustained.</w:t>
      </w:r>
    </w:p>
    <w:p w:rsidR="00B73BC4" w:rsidRPr="00FB5F1A" w:rsidRDefault="00B73BC4" w:rsidP="00AA2CB2">
      <w:pPr>
        <w:spacing w:line="360" w:lineRule="auto"/>
        <w:ind w:firstLine="1440"/>
        <w:rPr>
          <w:color w:val="000000"/>
        </w:rPr>
      </w:pPr>
    </w:p>
    <w:p w:rsidR="00B73BC4" w:rsidRPr="00FB5F1A" w:rsidRDefault="00E972EF" w:rsidP="00AA2CB2">
      <w:pPr>
        <w:spacing w:line="360" w:lineRule="auto"/>
        <w:ind w:firstLine="1440"/>
      </w:pPr>
      <w:r w:rsidRPr="00FB5F1A">
        <w:rPr>
          <w:color w:val="000000"/>
        </w:rPr>
        <w:t>Having determined that the Commission lacks subject matter jurisdiction over the Complaint, there is no reason to discuss respondent’s second Preliminary Objection</w:t>
      </w:r>
      <w:r w:rsidRPr="00FB5F1A">
        <w:t xml:space="preserve"> requesting that the portion of the Complaint seeking relief </w:t>
      </w:r>
      <w:r w:rsidR="0009167D" w:rsidRPr="00FB5F1A">
        <w:t xml:space="preserve">in the form of a Commission order that the lien on the Premises be removed be stricken </w:t>
      </w:r>
      <w:r w:rsidRPr="00FB5F1A">
        <w:t>as impertinent matter.</w:t>
      </w:r>
    </w:p>
    <w:p w:rsidR="00EA184D" w:rsidRPr="00FB5F1A" w:rsidRDefault="003575C1" w:rsidP="00961463">
      <w:pPr>
        <w:tabs>
          <w:tab w:val="left" w:pos="3600"/>
          <w:tab w:val="left" w:pos="3690"/>
        </w:tabs>
        <w:spacing w:line="360" w:lineRule="auto"/>
        <w:ind w:firstLine="3600"/>
        <w:rPr>
          <w:u w:val="single"/>
        </w:rPr>
      </w:pPr>
      <w:r w:rsidRPr="00FB5F1A">
        <w:br w:type="page"/>
      </w:r>
      <w:r w:rsidR="00284F6C" w:rsidRPr="00FB5F1A">
        <w:rPr>
          <w:u w:val="single"/>
        </w:rPr>
        <w:lastRenderedPageBreak/>
        <w:t>CONCLUSIONS OF LAW</w:t>
      </w:r>
    </w:p>
    <w:p w:rsidR="00284F6C" w:rsidRPr="00FB5F1A" w:rsidRDefault="00284F6C" w:rsidP="00AA2CB2">
      <w:pPr>
        <w:spacing w:line="360" w:lineRule="auto"/>
        <w:ind w:firstLine="1440"/>
      </w:pPr>
    </w:p>
    <w:p w:rsidR="00284F6C" w:rsidRPr="00FB5F1A" w:rsidRDefault="00934EA9" w:rsidP="00AA2CB2">
      <w:pPr>
        <w:spacing w:line="360" w:lineRule="auto"/>
        <w:ind w:firstLine="1440"/>
      </w:pPr>
      <w:r w:rsidRPr="00FB5F1A">
        <w:t>1.</w:t>
      </w:r>
      <w:r w:rsidRPr="00FB5F1A">
        <w:tab/>
        <w:t>The complainan</w:t>
      </w:r>
      <w:r w:rsidR="005310F8" w:rsidRPr="00FB5F1A">
        <w:t>t objects to the municipal lien</w:t>
      </w:r>
      <w:r w:rsidRPr="00FB5F1A">
        <w:t xml:space="preserve"> filed against the Premises.</w:t>
      </w:r>
    </w:p>
    <w:p w:rsidR="00934EA9" w:rsidRPr="00FB5F1A" w:rsidRDefault="00934EA9" w:rsidP="00AA2CB2">
      <w:pPr>
        <w:spacing w:line="360" w:lineRule="auto"/>
        <w:ind w:firstLine="1440"/>
      </w:pPr>
    </w:p>
    <w:p w:rsidR="00934EA9" w:rsidRPr="00FB5F1A" w:rsidRDefault="00934EA9" w:rsidP="00AA2CB2">
      <w:pPr>
        <w:spacing w:line="360" w:lineRule="auto"/>
        <w:ind w:firstLine="1440"/>
      </w:pPr>
      <w:r w:rsidRPr="00FB5F1A">
        <w:t>2.</w:t>
      </w:r>
      <w:r w:rsidRPr="00FB5F1A">
        <w:tab/>
        <w:t>Commission preliminary objection practice is comparable to Pennsylvania civil practice respecting the filing of preliminary objections.</w:t>
      </w:r>
    </w:p>
    <w:p w:rsidR="00934EA9" w:rsidRPr="00FB5F1A" w:rsidRDefault="00934EA9" w:rsidP="00AA2CB2">
      <w:pPr>
        <w:spacing w:line="360" w:lineRule="auto"/>
        <w:ind w:firstLine="1440"/>
      </w:pPr>
    </w:p>
    <w:p w:rsidR="00934EA9" w:rsidRPr="00FB5F1A" w:rsidRDefault="00934EA9" w:rsidP="00AA2CB2">
      <w:pPr>
        <w:spacing w:line="360" w:lineRule="auto"/>
        <w:ind w:firstLine="1440"/>
      </w:pPr>
      <w:r w:rsidRPr="00FB5F1A">
        <w:t>3.</w:t>
      </w:r>
      <w:r w:rsidRPr="00FB5F1A">
        <w:tab/>
        <w:t xml:space="preserve">The Commission’s regulations provide </w:t>
      </w:r>
      <w:r w:rsidR="00131729" w:rsidRPr="00FB5F1A">
        <w:t>for a</w:t>
      </w:r>
      <w:r w:rsidRPr="00FB5F1A">
        <w:t xml:space="preserve"> Preliminary Objection that th</w:t>
      </w:r>
      <w:r w:rsidR="005C56B2" w:rsidRPr="00FB5F1A">
        <w:t>e Commission lacks jurisdiction.</w:t>
      </w:r>
    </w:p>
    <w:p w:rsidR="005C56B2" w:rsidRPr="00FB5F1A" w:rsidRDefault="005C56B2" w:rsidP="00AA2CB2">
      <w:pPr>
        <w:spacing w:line="360" w:lineRule="auto"/>
        <w:ind w:firstLine="1440"/>
      </w:pPr>
    </w:p>
    <w:p w:rsidR="005C56B2" w:rsidRPr="00FB5F1A" w:rsidRDefault="005C56B2" w:rsidP="00AA2CB2">
      <w:pPr>
        <w:spacing w:line="360" w:lineRule="auto"/>
        <w:ind w:firstLine="1440"/>
      </w:pPr>
      <w:r w:rsidRPr="00FB5F1A">
        <w:t>4.</w:t>
      </w:r>
      <w:r w:rsidRPr="00FB5F1A">
        <w:tab/>
        <w:t>Jurisdiction relates solely to the competency of the particular court or administrative body to determine controversies of the general class to which the case then presented for its consideration belongs.</w:t>
      </w:r>
    </w:p>
    <w:p w:rsidR="005C56B2" w:rsidRPr="00FB5F1A" w:rsidRDefault="005C56B2" w:rsidP="00AA2CB2">
      <w:pPr>
        <w:spacing w:line="360" w:lineRule="auto"/>
        <w:ind w:firstLine="1440"/>
      </w:pPr>
    </w:p>
    <w:p w:rsidR="005C56B2" w:rsidRPr="00FB5F1A" w:rsidRDefault="005C56B2" w:rsidP="00AA2CB2">
      <w:pPr>
        <w:spacing w:line="360" w:lineRule="auto"/>
        <w:ind w:firstLine="1440"/>
      </w:pPr>
      <w:r w:rsidRPr="00FB5F1A">
        <w:t>5.</w:t>
      </w:r>
      <w:r w:rsidRPr="00FB5F1A">
        <w:tab/>
        <w:t>The Commission must act within, and cannot exceed, its jurisdiction.</w:t>
      </w:r>
    </w:p>
    <w:p w:rsidR="005C56B2" w:rsidRPr="00FB5F1A" w:rsidRDefault="005C56B2" w:rsidP="00AA2CB2">
      <w:pPr>
        <w:spacing w:line="360" w:lineRule="auto"/>
        <w:ind w:firstLine="1440"/>
      </w:pPr>
    </w:p>
    <w:p w:rsidR="005C56B2" w:rsidRPr="00FB5F1A" w:rsidRDefault="005C56B2" w:rsidP="00AA2CB2">
      <w:pPr>
        <w:spacing w:line="360" w:lineRule="auto"/>
        <w:ind w:firstLine="1440"/>
      </w:pPr>
      <w:r w:rsidRPr="00FB5F1A">
        <w:t>6.</w:t>
      </w:r>
      <w:r w:rsidRPr="00FB5F1A">
        <w:tab/>
        <w:t>Subject matter jurisdiction is a prerequisite to the exercise of the power to decide a controversy.</w:t>
      </w:r>
    </w:p>
    <w:p w:rsidR="005C56B2" w:rsidRPr="00FB5F1A" w:rsidRDefault="005C56B2" w:rsidP="00AA2CB2">
      <w:pPr>
        <w:spacing w:line="360" w:lineRule="auto"/>
        <w:ind w:firstLine="1440"/>
      </w:pPr>
    </w:p>
    <w:p w:rsidR="005C56B2" w:rsidRPr="00FB5F1A" w:rsidRDefault="005C56B2" w:rsidP="00AA2CB2">
      <w:pPr>
        <w:spacing w:line="360" w:lineRule="auto"/>
        <w:ind w:firstLine="1440"/>
      </w:pPr>
      <w:r w:rsidRPr="00FB5F1A">
        <w:t>7.</w:t>
      </w:r>
      <w:r w:rsidRPr="00FB5F1A">
        <w:tab/>
        <w:t>Jurisdiction may not be conferred by the parties where none exists.</w:t>
      </w:r>
    </w:p>
    <w:p w:rsidR="005C56B2" w:rsidRPr="00FB5F1A" w:rsidRDefault="005C56B2" w:rsidP="00AA2CB2">
      <w:pPr>
        <w:spacing w:line="360" w:lineRule="auto"/>
        <w:ind w:firstLine="1440"/>
      </w:pPr>
    </w:p>
    <w:p w:rsidR="005C56B2" w:rsidRPr="00FB5F1A" w:rsidRDefault="005C56B2" w:rsidP="00AA2CB2">
      <w:pPr>
        <w:spacing w:line="360" w:lineRule="auto"/>
        <w:ind w:firstLine="1440"/>
      </w:pPr>
      <w:r w:rsidRPr="00FB5F1A">
        <w:t>8.</w:t>
      </w:r>
      <w:r w:rsidRPr="00FB5F1A">
        <w:tab/>
      </w:r>
      <w:r w:rsidR="00AF57A6" w:rsidRPr="00FB5F1A">
        <w:t>Neither silence nor agreement of the parties will confer jurisdiction where it otherwise would not exist.</w:t>
      </w:r>
    </w:p>
    <w:p w:rsidR="00AF57A6" w:rsidRPr="00FB5F1A" w:rsidRDefault="00AF57A6" w:rsidP="00AA2CB2">
      <w:pPr>
        <w:spacing w:line="360" w:lineRule="auto"/>
        <w:ind w:firstLine="1440"/>
      </w:pPr>
    </w:p>
    <w:p w:rsidR="00AF57A6" w:rsidRPr="00FB5F1A" w:rsidRDefault="00AF57A6" w:rsidP="00AA2CB2">
      <w:pPr>
        <w:spacing w:line="360" w:lineRule="auto"/>
        <w:ind w:firstLine="1440"/>
      </w:pPr>
      <w:r w:rsidRPr="00FB5F1A">
        <w:t>9.</w:t>
      </w:r>
      <w:r w:rsidRPr="00FB5F1A">
        <w:tab/>
        <w:t>Jurisdiction cannot be obtained by waiver or estoppel.</w:t>
      </w:r>
    </w:p>
    <w:p w:rsidR="00AF57A6" w:rsidRPr="00FB5F1A" w:rsidRDefault="00AF57A6" w:rsidP="00AA2CB2">
      <w:pPr>
        <w:spacing w:line="360" w:lineRule="auto"/>
        <w:ind w:firstLine="1440"/>
      </w:pPr>
    </w:p>
    <w:p w:rsidR="00AF57A6" w:rsidRPr="00FB5F1A" w:rsidRDefault="00AF57A6" w:rsidP="00AA2CB2">
      <w:pPr>
        <w:spacing w:line="360" w:lineRule="auto"/>
        <w:ind w:firstLine="1440"/>
      </w:pPr>
      <w:r w:rsidRPr="00FB5F1A">
        <w:t>10.</w:t>
      </w:r>
      <w:r w:rsidRPr="00FB5F1A">
        <w:tab/>
        <w:t>Acting under the authority and power granted in the Municipal Claim and Tax Lien Law, 53 P.S. § 7101 et seq., the City files a lien to enforce municipal claims against property for unpaid natural gas service rendered by respondent.</w:t>
      </w:r>
    </w:p>
    <w:p w:rsidR="00AF57A6" w:rsidRPr="00FB5F1A" w:rsidRDefault="00AF57A6" w:rsidP="00AA2CB2">
      <w:pPr>
        <w:spacing w:line="360" w:lineRule="auto"/>
        <w:ind w:firstLine="1440"/>
      </w:pPr>
    </w:p>
    <w:p w:rsidR="00AF57A6" w:rsidRPr="00FB5F1A" w:rsidRDefault="00AF57A6" w:rsidP="00AA2CB2">
      <w:pPr>
        <w:spacing w:line="360" w:lineRule="auto"/>
        <w:ind w:firstLine="1440"/>
      </w:pPr>
      <w:r w:rsidRPr="00FB5F1A">
        <w:lastRenderedPageBreak/>
        <w:t>11.</w:t>
      </w:r>
      <w:r w:rsidRPr="00FB5F1A">
        <w:tab/>
        <w:t>A lien is a charge on property, either real or personal, for the payment or discharge of a particular debt or duty in priority to the general debts or duties of the owner.  It encumbers property to secure payment or performance of a debt, duty or other obligation.</w:t>
      </w:r>
    </w:p>
    <w:p w:rsidR="00D3636E" w:rsidRPr="00FB5F1A" w:rsidRDefault="00D3636E" w:rsidP="00AA2CB2">
      <w:pPr>
        <w:spacing w:line="360" w:lineRule="auto"/>
        <w:ind w:firstLine="1440"/>
      </w:pPr>
    </w:p>
    <w:p w:rsidR="00D3636E" w:rsidRPr="00FB5F1A" w:rsidRDefault="00D3636E" w:rsidP="00AA2CB2">
      <w:pPr>
        <w:spacing w:line="360" w:lineRule="auto"/>
        <w:ind w:firstLine="1440"/>
      </w:pPr>
      <w:r w:rsidRPr="00FB5F1A">
        <w:t>12.</w:t>
      </w:r>
      <w:r w:rsidRPr="00FB5F1A">
        <w:tab/>
        <w:t xml:space="preserve">It is only the City, as a municipality, that can file a </w:t>
      </w:r>
      <w:r w:rsidR="00F834B9" w:rsidRPr="00FB5F1A">
        <w:t xml:space="preserve">municipal </w:t>
      </w:r>
      <w:r w:rsidRPr="00FB5F1A">
        <w:t>lien to enforce municipal claims against property for unpaid natural gas service rendered by respondent.</w:t>
      </w:r>
    </w:p>
    <w:p w:rsidR="00D3636E" w:rsidRPr="00FB5F1A" w:rsidRDefault="00D3636E" w:rsidP="00AA2CB2">
      <w:pPr>
        <w:spacing w:line="360" w:lineRule="auto"/>
        <w:ind w:firstLine="1440"/>
      </w:pPr>
    </w:p>
    <w:p w:rsidR="00D3636E" w:rsidRPr="00FB5F1A" w:rsidRDefault="00D3636E" w:rsidP="00AA2CB2">
      <w:pPr>
        <w:spacing w:line="360" w:lineRule="auto"/>
        <w:ind w:firstLine="1440"/>
      </w:pPr>
      <w:r w:rsidRPr="00FB5F1A">
        <w:t>13.</w:t>
      </w:r>
      <w:r w:rsidRPr="00FB5F1A">
        <w:tab/>
        <w:t>Respondent is a municipal utility that is wholly owned by the City.  Respondent consists only of the real and personal assets that are used to manufacture and deliver natural gas to entities within the City’s borders.</w:t>
      </w:r>
    </w:p>
    <w:p w:rsidR="00D3636E" w:rsidRPr="00FB5F1A" w:rsidRDefault="00D3636E" w:rsidP="00AA2CB2">
      <w:pPr>
        <w:spacing w:line="360" w:lineRule="auto"/>
        <w:ind w:firstLine="1440"/>
      </w:pPr>
    </w:p>
    <w:p w:rsidR="00D3636E" w:rsidRPr="00FB5F1A" w:rsidRDefault="00D3636E" w:rsidP="00AA2CB2">
      <w:pPr>
        <w:spacing w:line="360" w:lineRule="auto"/>
        <w:ind w:firstLine="1440"/>
      </w:pPr>
      <w:r w:rsidRPr="00FB5F1A">
        <w:t>14.</w:t>
      </w:r>
      <w:r w:rsidRPr="00FB5F1A">
        <w:tab/>
        <w:t>The procedure which the City must follow to establish a lien on a specific property, such as the Premises, is set forth in the Municipal Claim and Tax Lien Law.</w:t>
      </w:r>
    </w:p>
    <w:p w:rsidR="003D537C" w:rsidRPr="00FB5F1A" w:rsidRDefault="003D537C" w:rsidP="00AA2CB2">
      <w:pPr>
        <w:spacing w:line="360" w:lineRule="auto"/>
        <w:ind w:firstLine="1440"/>
      </w:pPr>
    </w:p>
    <w:p w:rsidR="003D537C" w:rsidRPr="00FB5F1A" w:rsidRDefault="003D537C" w:rsidP="00AA2CB2">
      <w:pPr>
        <w:spacing w:line="360" w:lineRule="auto"/>
        <w:ind w:firstLine="1440"/>
      </w:pPr>
      <w:r w:rsidRPr="00FB5F1A">
        <w:t>15.</w:t>
      </w:r>
      <w:r w:rsidRPr="00FB5F1A">
        <w:tab/>
        <w:t>The lien obtained for the enforcement of the City’s municipal claim is an in rem proceeding.</w:t>
      </w:r>
    </w:p>
    <w:p w:rsidR="003D537C" w:rsidRPr="00FB5F1A" w:rsidRDefault="003D537C" w:rsidP="00AA2CB2">
      <w:pPr>
        <w:spacing w:line="360" w:lineRule="auto"/>
        <w:ind w:firstLine="1440"/>
      </w:pPr>
    </w:p>
    <w:p w:rsidR="003D537C" w:rsidRPr="00FB5F1A" w:rsidRDefault="003D537C" w:rsidP="00AA2CB2">
      <w:pPr>
        <w:spacing w:line="360" w:lineRule="auto"/>
        <w:ind w:firstLine="1440"/>
      </w:pPr>
      <w:r w:rsidRPr="00FB5F1A">
        <w:t>16.</w:t>
      </w:r>
      <w:r w:rsidRPr="00FB5F1A">
        <w:tab/>
        <w:t>“In rem” is a technical term used to designate proceedings or actions instituted against the thing, in contradistinction to personal actions, which are said to be in personam.</w:t>
      </w:r>
    </w:p>
    <w:p w:rsidR="003D537C" w:rsidRPr="00FB5F1A" w:rsidRDefault="003D537C" w:rsidP="00AA2CB2">
      <w:pPr>
        <w:spacing w:line="360" w:lineRule="auto"/>
        <w:ind w:firstLine="1440"/>
      </w:pPr>
    </w:p>
    <w:p w:rsidR="003D537C" w:rsidRPr="00FB5F1A" w:rsidRDefault="003D537C" w:rsidP="00AA2CB2">
      <w:pPr>
        <w:spacing w:line="360" w:lineRule="auto"/>
        <w:ind w:firstLine="1440"/>
      </w:pPr>
      <w:r w:rsidRPr="00FB5F1A">
        <w:t>17.</w:t>
      </w:r>
      <w:r w:rsidRPr="00FB5F1A">
        <w:tab/>
      </w:r>
      <w:r w:rsidR="00AA2580" w:rsidRPr="00FB5F1A">
        <w:t>The City’s lien is either valid or invalid as to the property in question rather than as to the respective property interests involved.</w:t>
      </w:r>
    </w:p>
    <w:p w:rsidR="00AA2580" w:rsidRPr="00FB5F1A" w:rsidRDefault="00AA2580" w:rsidP="00AA2CB2">
      <w:pPr>
        <w:spacing w:line="360" w:lineRule="auto"/>
        <w:ind w:firstLine="1440"/>
      </w:pPr>
    </w:p>
    <w:p w:rsidR="00F834B9" w:rsidRPr="00FB5F1A" w:rsidRDefault="00F834B9" w:rsidP="00AA2CB2">
      <w:pPr>
        <w:spacing w:line="360" w:lineRule="auto"/>
        <w:ind w:firstLine="1440"/>
      </w:pPr>
      <w:r w:rsidRPr="00FB5F1A">
        <w:t>18.</w:t>
      </w:r>
      <w:r w:rsidRPr="00FB5F1A">
        <w:tab/>
        <w:t>No personal responsibility is asserted against the complainant by the</w:t>
      </w:r>
      <w:r w:rsidR="00B95FF1" w:rsidRPr="00FB5F1A">
        <w:t xml:space="preserve"> City’s</w:t>
      </w:r>
      <w:r w:rsidRPr="00FB5F1A">
        <w:t xml:space="preserve"> </w:t>
      </w:r>
      <w:r w:rsidR="00B95FF1" w:rsidRPr="00FB5F1A">
        <w:t xml:space="preserve">filing </w:t>
      </w:r>
      <w:r w:rsidRPr="00FB5F1A">
        <w:t xml:space="preserve">of </w:t>
      </w:r>
      <w:r w:rsidR="00B95FF1" w:rsidRPr="00FB5F1A">
        <w:t>a</w:t>
      </w:r>
      <w:r w:rsidRPr="00FB5F1A">
        <w:t xml:space="preserve"> lien on the Premises.</w:t>
      </w:r>
    </w:p>
    <w:p w:rsidR="00F834B9" w:rsidRPr="00FB5F1A" w:rsidRDefault="00F834B9" w:rsidP="00AA2CB2">
      <w:pPr>
        <w:spacing w:line="360" w:lineRule="auto"/>
        <w:ind w:firstLine="1440"/>
      </w:pPr>
    </w:p>
    <w:p w:rsidR="00AA2580" w:rsidRPr="00FB5F1A" w:rsidRDefault="00AA2580" w:rsidP="00AA2CB2">
      <w:pPr>
        <w:spacing w:line="360" w:lineRule="auto"/>
        <w:ind w:firstLine="1440"/>
      </w:pPr>
      <w:r w:rsidRPr="00FB5F1A">
        <w:t>1</w:t>
      </w:r>
      <w:r w:rsidR="00F834B9" w:rsidRPr="00FB5F1A">
        <w:t>9</w:t>
      </w:r>
      <w:r w:rsidRPr="00FB5F1A">
        <w:t>.</w:t>
      </w:r>
      <w:r w:rsidRPr="00FB5F1A">
        <w:tab/>
        <w:t>Enforcement of the City’s lien is a judicial procedure controlled by the Court of Common Pleas, with due process safeguards provided to protect the rights of interested parties.</w:t>
      </w:r>
    </w:p>
    <w:p w:rsidR="00AA2580" w:rsidRPr="00FB5F1A" w:rsidRDefault="00AA2580" w:rsidP="00AA2CB2">
      <w:pPr>
        <w:spacing w:line="360" w:lineRule="auto"/>
        <w:ind w:firstLine="1440"/>
      </w:pPr>
    </w:p>
    <w:p w:rsidR="00AA2580" w:rsidRPr="00FB5F1A" w:rsidRDefault="00F834B9" w:rsidP="00AA2CB2">
      <w:pPr>
        <w:spacing w:line="360" w:lineRule="auto"/>
        <w:ind w:firstLine="1440"/>
      </w:pPr>
      <w:r w:rsidRPr="00FB5F1A">
        <w:lastRenderedPageBreak/>
        <w:t>20</w:t>
      </w:r>
      <w:r w:rsidR="00AA2580" w:rsidRPr="00FB5F1A">
        <w:t>.</w:t>
      </w:r>
      <w:r w:rsidR="00AA2580" w:rsidRPr="00FB5F1A">
        <w:tab/>
        <w:t>Ultimate recovery of the amount of the municipal claims resulting in the City’s lien is effectuated by a court ordered sheriff’s sale.</w:t>
      </w:r>
    </w:p>
    <w:p w:rsidR="00AA2580" w:rsidRPr="00FB5F1A" w:rsidRDefault="00AA2580" w:rsidP="00AA2CB2">
      <w:pPr>
        <w:spacing w:line="360" w:lineRule="auto"/>
        <w:ind w:firstLine="1440"/>
      </w:pPr>
    </w:p>
    <w:p w:rsidR="00AA2580" w:rsidRPr="00FB5F1A" w:rsidRDefault="00AA2580" w:rsidP="00AA2CB2">
      <w:pPr>
        <w:spacing w:line="360" w:lineRule="auto"/>
        <w:ind w:firstLine="1440"/>
      </w:pPr>
      <w:r w:rsidRPr="00FB5F1A">
        <w:t>2</w:t>
      </w:r>
      <w:r w:rsidR="00F834B9" w:rsidRPr="00FB5F1A">
        <w:t>1</w:t>
      </w:r>
      <w:r w:rsidRPr="00FB5F1A">
        <w:t>.</w:t>
      </w:r>
      <w:r w:rsidRPr="00FB5F1A">
        <w:tab/>
      </w:r>
      <w:r w:rsidR="00B92911" w:rsidRPr="00FB5F1A">
        <w:t>Lien proceedings are exclusively matters of judicial, not administrative, jurisdiction.</w:t>
      </w:r>
    </w:p>
    <w:p w:rsidR="00B92911" w:rsidRPr="00FB5F1A" w:rsidRDefault="00B92911" w:rsidP="00AA2CB2">
      <w:pPr>
        <w:spacing w:line="360" w:lineRule="auto"/>
        <w:ind w:firstLine="1440"/>
      </w:pPr>
    </w:p>
    <w:p w:rsidR="00B92911" w:rsidRPr="00FB5F1A" w:rsidRDefault="00B92911" w:rsidP="00AA2CB2">
      <w:pPr>
        <w:spacing w:line="360" w:lineRule="auto"/>
        <w:ind w:firstLine="1440"/>
      </w:pPr>
      <w:r w:rsidRPr="00FB5F1A">
        <w:t>2</w:t>
      </w:r>
      <w:r w:rsidR="00F834B9" w:rsidRPr="00FB5F1A">
        <w:t>2</w:t>
      </w:r>
      <w:r w:rsidRPr="00FB5F1A">
        <w:t>.</w:t>
      </w:r>
      <w:r w:rsidRPr="00FB5F1A">
        <w:tab/>
        <w:t xml:space="preserve">The Commission has recognized its lack of subject matter jurisdiction </w:t>
      </w:r>
      <w:r w:rsidR="00D6647B" w:rsidRPr="00FB5F1A">
        <w:t>in</w:t>
      </w:r>
      <w:r w:rsidRPr="00FB5F1A">
        <w:t xml:space="preserve"> case</w:t>
      </w:r>
      <w:r w:rsidR="00D6647B" w:rsidRPr="00FB5F1A">
        <w:t>s</w:t>
      </w:r>
      <w:r w:rsidRPr="00FB5F1A">
        <w:t xml:space="preserve"> involving a dispute over a municipal lien placed upon a property.  </w:t>
      </w:r>
      <w:r w:rsidR="00D6647B" w:rsidRPr="00FB5F1A">
        <w:rPr>
          <w:i/>
        </w:rPr>
        <w:t>Strowder</w:t>
      </w:r>
      <w:r w:rsidR="00D6647B" w:rsidRPr="00FB5F1A">
        <w:t xml:space="preserve">, </w:t>
      </w:r>
      <w:r w:rsidR="00D6647B" w:rsidRPr="00FB5F1A">
        <w:rPr>
          <w:i/>
        </w:rPr>
        <w:t>Lawrence</w:t>
      </w:r>
      <w:r w:rsidR="00D6647B" w:rsidRPr="00FB5F1A">
        <w:t xml:space="preserve">, and </w:t>
      </w:r>
      <w:r w:rsidR="00D6647B" w:rsidRPr="00FB5F1A">
        <w:rPr>
          <w:i/>
        </w:rPr>
        <w:t>Young</w:t>
      </w:r>
      <w:r w:rsidR="00D6647B" w:rsidRPr="00FB5F1A">
        <w:t>.</w:t>
      </w:r>
    </w:p>
    <w:p w:rsidR="00934EA9" w:rsidRPr="00FB5F1A" w:rsidRDefault="00934EA9" w:rsidP="00AA2CB2">
      <w:pPr>
        <w:spacing w:line="360" w:lineRule="auto"/>
        <w:ind w:firstLine="1440"/>
      </w:pPr>
    </w:p>
    <w:p w:rsidR="00A37A66" w:rsidRPr="00FB5F1A" w:rsidRDefault="00A37A66" w:rsidP="00AA2CB2">
      <w:pPr>
        <w:spacing w:line="360" w:lineRule="auto"/>
        <w:ind w:firstLine="1440"/>
        <w:rPr>
          <w:color w:val="000000"/>
        </w:rPr>
      </w:pPr>
      <w:r w:rsidRPr="00FB5F1A">
        <w:t>2</w:t>
      </w:r>
      <w:r w:rsidR="00B95FF1" w:rsidRPr="00FB5F1A">
        <w:t>3</w:t>
      </w:r>
      <w:r w:rsidRPr="00FB5F1A">
        <w:t>.</w:t>
      </w:r>
      <w:r w:rsidRPr="00FB5F1A">
        <w:tab/>
        <w:t xml:space="preserve">Code section 1414(a) reiterates the General Assembly’s determination that the previously existing right of the City to enforce payment for natural gas service rendered by the respondent through the municipal claim and lien procedure of the </w:t>
      </w:r>
      <w:r w:rsidRPr="00FB5F1A">
        <w:rPr>
          <w:color w:val="000000"/>
        </w:rPr>
        <w:t>Municipal Claim and Tax Lien Law remains unabated.</w:t>
      </w:r>
    </w:p>
    <w:p w:rsidR="00A37A66" w:rsidRPr="00FB5F1A" w:rsidRDefault="00A37A66" w:rsidP="00AA2CB2">
      <w:pPr>
        <w:spacing w:line="360" w:lineRule="auto"/>
        <w:ind w:firstLine="1440"/>
        <w:rPr>
          <w:color w:val="000000"/>
        </w:rPr>
      </w:pPr>
    </w:p>
    <w:p w:rsidR="00A37A66" w:rsidRPr="00FB5F1A" w:rsidRDefault="00A37A66" w:rsidP="00AA2CB2">
      <w:pPr>
        <w:spacing w:line="360" w:lineRule="auto"/>
        <w:ind w:firstLine="1440"/>
        <w:rPr>
          <w:color w:val="000000"/>
        </w:rPr>
      </w:pPr>
      <w:r w:rsidRPr="00FB5F1A">
        <w:rPr>
          <w:color w:val="000000"/>
        </w:rPr>
        <w:t>2</w:t>
      </w:r>
      <w:r w:rsidR="00B95FF1" w:rsidRPr="00FB5F1A">
        <w:rPr>
          <w:color w:val="000000"/>
        </w:rPr>
        <w:t>4</w:t>
      </w:r>
      <w:r w:rsidRPr="00FB5F1A">
        <w:rPr>
          <w:color w:val="000000"/>
        </w:rPr>
        <w:t>.</w:t>
      </w:r>
      <w:r w:rsidRPr="00FB5F1A">
        <w:rPr>
          <w:color w:val="000000"/>
        </w:rPr>
        <w:tab/>
      </w:r>
      <w:r w:rsidRPr="00FB5F1A">
        <w:t>Code section 2212(n) specifically states that “[n]othing</w:t>
      </w:r>
      <w:r w:rsidRPr="00FB5F1A">
        <w:rPr>
          <w:color w:val="000000"/>
        </w:rPr>
        <w:t xml:space="preserve"> contained in this </w:t>
      </w:r>
      <w:r w:rsidRPr="00FB5F1A">
        <w:rPr>
          <w:color w:val="000000"/>
          <w:u w:val="single"/>
        </w:rPr>
        <w:t>title</w:t>
      </w:r>
      <w:r w:rsidRPr="00FB5F1A">
        <w:rPr>
          <w:color w:val="000000"/>
        </w:rPr>
        <w:t>”, that is; Title 66, the entire Code, shall abrogate the right of the City to collect unpaid bills for natural gas service through the mechanisms provided by the Municipal Claim and Tax Lien Law.</w:t>
      </w:r>
    </w:p>
    <w:p w:rsidR="000F094B" w:rsidRPr="00FB5F1A" w:rsidRDefault="000F094B" w:rsidP="00AA2CB2">
      <w:pPr>
        <w:spacing w:line="360" w:lineRule="auto"/>
        <w:ind w:firstLine="1440"/>
        <w:rPr>
          <w:color w:val="000000"/>
        </w:rPr>
      </w:pPr>
    </w:p>
    <w:p w:rsidR="000F094B" w:rsidRPr="00FB5F1A" w:rsidRDefault="000F094B" w:rsidP="00AA2CB2">
      <w:pPr>
        <w:spacing w:line="360" w:lineRule="auto"/>
        <w:ind w:firstLine="1440"/>
      </w:pPr>
      <w:r w:rsidRPr="00FB5F1A">
        <w:rPr>
          <w:color w:val="000000"/>
        </w:rPr>
        <w:t>2</w:t>
      </w:r>
      <w:r w:rsidR="00B95FF1" w:rsidRPr="00FB5F1A">
        <w:rPr>
          <w:color w:val="000000"/>
        </w:rPr>
        <w:t>5</w:t>
      </w:r>
      <w:r w:rsidRPr="00FB5F1A">
        <w:rPr>
          <w:color w:val="000000"/>
        </w:rPr>
        <w:t>.</w:t>
      </w:r>
      <w:r w:rsidRPr="00FB5F1A">
        <w:rPr>
          <w:color w:val="000000"/>
        </w:rPr>
        <w:tab/>
        <w:t xml:space="preserve">The Commission’s </w:t>
      </w:r>
      <w:r w:rsidRPr="00FB5F1A">
        <w:t>holding</w:t>
      </w:r>
      <w:r w:rsidR="00D6647B" w:rsidRPr="00FB5F1A">
        <w:t>s</w:t>
      </w:r>
      <w:r w:rsidRPr="00FB5F1A">
        <w:t xml:space="preserve"> in </w:t>
      </w:r>
      <w:r w:rsidR="00D6647B" w:rsidRPr="00FB5F1A">
        <w:rPr>
          <w:i/>
        </w:rPr>
        <w:t>Strowder</w:t>
      </w:r>
      <w:r w:rsidR="00D6647B" w:rsidRPr="00FB5F1A">
        <w:t xml:space="preserve">, </w:t>
      </w:r>
      <w:r w:rsidR="00D6647B" w:rsidRPr="00FB5F1A">
        <w:rPr>
          <w:i/>
        </w:rPr>
        <w:t>Lawrence</w:t>
      </w:r>
      <w:r w:rsidR="00D6647B" w:rsidRPr="00FB5F1A">
        <w:t xml:space="preserve">, and </w:t>
      </w:r>
      <w:r w:rsidR="00D6647B" w:rsidRPr="00FB5F1A">
        <w:rPr>
          <w:i/>
        </w:rPr>
        <w:t>Young</w:t>
      </w:r>
      <w:r w:rsidR="00D6647B" w:rsidRPr="00FB5F1A">
        <w:t>,</w:t>
      </w:r>
      <w:r w:rsidRPr="00FB5F1A">
        <w:t xml:space="preserve"> that it does not have subject matter jurisdiction over cases such as this one, is legally correct.</w:t>
      </w:r>
    </w:p>
    <w:p w:rsidR="000F094B" w:rsidRPr="00FB5F1A" w:rsidRDefault="000F094B" w:rsidP="00AA2CB2">
      <w:pPr>
        <w:spacing w:line="360" w:lineRule="auto"/>
        <w:ind w:firstLine="1440"/>
      </w:pPr>
    </w:p>
    <w:p w:rsidR="000F094B" w:rsidRPr="00FB5F1A" w:rsidRDefault="000F094B" w:rsidP="00AA2CB2">
      <w:pPr>
        <w:spacing w:line="360" w:lineRule="auto"/>
        <w:ind w:firstLine="1440"/>
        <w:rPr>
          <w:color w:val="000000"/>
        </w:rPr>
      </w:pPr>
      <w:r w:rsidRPr="00FB5F1A">
        <w:t>2</w:t>
      </w:r>
      <w:r w:rsidR="00B95FF1" w:rsidRPr="00FB5F1A">
        <w:t>6</w:t>
      </w:r>
      <w:r w:rsidRPr="00FB5F1A">
        <w:t>.</w:t>
      </w:r>
      <w:r w:rsidRPr="00FB5F1A">
        <w:tab/>
        <w:t xml:space="preserve">Complainant’s relief, if any, must be obtained under the procedures established by </w:t>
      </w:r>
      <w:r w:rsidRPr="00FB5F1A">
        <w:rPr>
          <w:color w:val="000000"/>
        </w:rPr>
        <w:t>the Municipal Claim and Tax Lien Law.</w:t>
      </w:r>
    </w:p>
    <w:p w:rsidR="00FE4895" w:rsidRPr="00FB5F1A" w:rsidRDefault="00FE4895" w:rsidP="00AA2CB2">
      <w:pPr>
        <w:spacing w:line="360" w:lineRule="auto"/>
        <w:ind w:firstLine="1440"/>
        <w:rPr>
          <w:color w:val="000000"/>
        </w:rPr>
      </w:pPr>
    </w:p>
    <w:p w:rsidR="00FE4895" w:rsidRPr="00FB5F1A" w:rsidRDefault="00FE4895" w:rsidP="00AA2CB2">
      <w:pPr>
        <w:spacing w:line="360" w:lineRule="auto"/>
        <w:ind w:firstLine="1440"/>
      </w:pPr>
      <w:r w:rsidRPr="00FB5F1A">
        <w:rPr>
          <w:color w:val="000000"/>
        </w:rPr>
        <w:t>2</w:t>
      </w:r>
      <w:r w:rsidR="00B95FF1" w:rsidRPr="00FB5F1A">
        <w:rPr>
          <w:color w:val="000000"/>
        </w:rPr>
        <w:t>7</w:t>
      </w:r>
      <w:r w:rsidRPr="00FB5F1A">
        <w:rPr>
          <w:color w:val="000000"/>
        </w:rPr>
        <w:t>.</w:t>
      </w:r>
      <w:r w:rsidRPr="00FB5F1A">
        <w:rPr>
          <w:color w:val="000000"/>
        </w:rPr>
        <w:tab/>
        <w:t>Respondent’s Preliminary Objection challenging the Commission’s subject matter jurisdiction under 52 Pa.Code § 5.101(a)(1) is legally correct.</w:t>
      </w:r>
    </w:p>
    <w:p w:rsidR="00A603B2" w:rsidRPr="00FB5F1A" w:rsidRDefault="00D6647B" w:rsidP="00463AD7">
      <w:pPr>
        <w:tabs>
          <w:tab w:val="left" w:pos="3600"/>
        </w:tabs>
        <w:spacing w:line="360" w:lineRule="auto"/>
        <w:ind w:firstLine="3600"/>
        <w:rPr>
          <w:bCs/>
        </w:rPr>
      </w:pPr>
      <w:r w:rsidRPr="00FB5F1A">
        <w:br w:type="page"/>
      </w:r>
      <w:r w:rsidR="00FE4895" w:rsidRPr="00FB5F1A">
        <w:rPr>
          <w:bCs/>
          <w:u w:val="single"/>
        </w:rPr>
        <w:lastRenderedPageBreak/>
        <w:t>ORDER</w:t>
      </w:r>
    </w:p>
    <w:p w:rsidR="00A603B2" w:rsidRPr="00FB5F1A" w:rsidRDefault="00A603B2" w:rsidP="00AA2CB2">
      <w:pPr>
        <w:spacing w:line="360" w:lineRule="auto"/>
        <w:ind w:firstLine="1440"/>
      </w:pPr>
    </w:p>
    <w:p w:rsidR="00A603B2" w:rsidRPr="00FB5F1A" w:rsidRDefault="00A603B2" w:rsidP="00AA2CB2">
      <w:pPr>
        <w:spacing w:line="360" w:lineRule="auto"/>
        <w:ind w:firstLine="1440"/>
      </w:pPr>
    </w:p>
    <w:p w:rsidR="00FE4895" w:rsidRPr="00FB5F1A" w:rsidRDefault="00FE4895" w:rsidP="00AA2CB2">
      <w:pPr>
        <w:spacing w:line="360" w:lineRule="auto"/>
        <w:ind w:firstLine="1440"/>
      </w:pPr>
      <w:r w:rsidRPr="00FB5F1A">
        <w:t>THEREFORE,</w:t>
      </w:r>
    </w:p>
    <w:p w:rsidR="00FE4895" w:rsidRPr="00FB5F1A" w:rsidRDefault="00FE4895" w:rsidP="00AA2CB2">
      <w:pPr>
        <w:spacing w:line="360" w:lineRule="auto"/>
        <w:ind w:firstLine="1440"/>
      </w:pPr>
    </w:p>
    <w:p w:rsidR="00FE4895" w:rsidRPr="00FB5F1A" w:rsidRDefault="00FE4895" w:rsidP="00AA2CB2">
      <w:pPr>
        <w:spacing w:line="360" w:lineRule="auto"/>
        <w:ind w:firstLine="1440"/>
      </w:pPr>
      <w:r w:rsidRPr="00FB5F1A">
        <w:t>IT IS ORDERED:</w:t>
      </w:r>
    </w:p>
    <w:p w:rsidR="00FE4895" w:rsidRPr="00FB5F1A" w:rsidRDefault="00FE4895" w:rsidP="00AA2CB2">
      <w:pPr>
        <w:spacing w:line="360" w:lineRule="auto"/>
        <w:ind w:firstLine="1440"/>
      </w:pPr>
    </w:p>
    <w:p w:rsidR="00A603B2" w:rsidRPr="00FB5F1A" w:rsidRDefault="00A603B2" w:rsidP="00AA2CB2">
      <w:pPr>
        <w:spacing w:line="360" w:lineRule="auto"/>
        <w:ind w:firstLine="1440"/>
      </w:pPr>
      <w:r w:rsidRPr="00FB5F1A">
        <w:t>1.</w:t>
      </w:r>
      <w:r w:rsidRPr="00FB5F1A">
        <w:tab/>
        <w:t xml:space="preserve">That the </w:t>
      </w:r>
      <w:r w:rsidR="00E609C4" w:rsidRPr="00FB5F1A">
        <w:t>Preliminary Objection</w:t>
      </w:r>
      <w:r w:rsidR="00DE22D8" w:rsidRPr="00FB5F1A">
        <w:t xml:space="preserve"> filed on </w:t>
      </w:r>
      <w:r w:rsidR="00950819" w:rsidRPr="00FB5F1A">
        <w:t xml:space="preserve">November </w:t>
      </w:r>
      <w:r w:rsidR="00D6647B" w:rsidRPr="00FB5F1A">
        <w:t>20</w:t>
      </w:r>
      <w:r w:rsidR="00950819" w:rsidRPr="00FB5F1A">
        <w:t>, 2009</w:t>
      </w:r>
      <w:r w:rsidR="00DE22D8" w:rsidRPr="00FB5F1A">
        <w:t>, by</w:t>
      </w:r>
      <w:r w:rsidRPr="00FB5F1A">
        <w:t xml:space="preserve"> </w:t>
      </w:r>
      <w:r w:rsidR="008B4695" w:rsidRPr="00FB5F1A">
        <w:t>the Philadelphia Gas Works</w:t>
      </w:r>
      <w:r w:rsidR="006D1869" w:rsidRPr="00FB5F1A">
        <w:t xml:space="preserve"> </w:t>
      </w:r>
      <w:r w:rsidR="00656B62" w:rsidRPr="00FB5F1A">
        <w:t>in the above-captioned case</w:t>
      </w:r>
      <w:r w:rsidR="00DE22D8" w:rsidRPr="00FB5F1A">
        <w:t xml:space="preserve"> </w:t>
      </w:r>
      <w:r w:rsidR="000E2D78" w:rsidRPr="00FB5F1A">
        <w:t>challenging the jurisdiction of the Pennsylvania Public Utility Commission is sustained.</w:t>
      </w:r>
    </w:p>
    <w:p w:rsidR="00656B62" w:rsidRPr="00FB5F1A" w:rsidRDefault="00656B62" w:rsidP="00AA2CB2">
      <w:pPr>
        <w:spacing w:line="360" w:lineRule="auto"/>
        <w:ind w:firstLine="1440"/>
      </w:pPr>
    </w:p>
    <w:p w:rsidR="00656B62" w:rsidRPr="00FB5F1A" w:rsidRDefault="00656B62" w:rsidP="00AA2CB2">
      <w:pPr>
        <w:spacing w:line="360" w:lineRule="auto"/>
        <w:ind w:firstLine="1440"/>
      </w:pPr>
      <w:r w:rsidRPr="00FB5F1A">
        <w:t>2.</w:t>
      </w:r>
      <w:r w:rsidRPr="00FB5F1A">
        <w:tab/>
        <w:t xml:space="preserve">That the </w:t>
      </w:r>
      <w:r w:rsidR="000E2D78" w:rsidRPr="00FB5F1A">
        <w:t xml:space="preserve">Complaint filed </w:t>
      </w:r>
      <w:r w:rsidR="00950819" w:rsidRPr="00FB5F1A">
        <w:t>October 26, 2009</w:t>
      </w:r>
      <w:r w:rsidR="000E2D78" w:rsidRPr="00FB5F1A">
        <w:t xml:space="preserve">, by </w:t>
      </w:r>
      <w:r w:rsidR="00D6647B" w:rsidRPr="00FB5F1A">
        <w:t>2020 West Passyunk Avenue Inc.</w:t>
      </w:r>
      <w:r w:rsidR="000E2D78" w:rsidRPr="00FB5F1A">
        <w:t xml:space="preserve"> </w:t>
      </w:r>
      <w:r w:rsidR="00112924" w:rsidRPr="00FB5F1A">
        <w:t xml:space="preserve">against the Philadelphia Gas Works, Docket Number </w:t>
      </w:r>
      <w:r w:rsidR="007D51B0" w:rsidRPr="00FB5F1A">
        <w:t>C-2009-2138727</w:t>
      </w:r>
      <w:r w:rsidR="00112924" w:rsidRPr="00FB5F1A">
        <w:t xml:space="preserve">, </w:t>
      </w:r>
      <w:r w:rsidR="00FE12F5" w:rsidRPr="00FB5F1A">
        <w:t xml:space="preserve">is </w:t>
      </w:r>
      <w:r w:rsidR="00C10942" w:rsidRPr="00FB5F1A">
        <w:t>dismissed.</w:t>
      </w:r>
    </w:p>
    <w:p w:rsidR="00DE22D8" w:rsidRPr="00FB5F1A" w:rsidRDefault="00DE22D8" w:rsidP="00AA2CB2">
      <w:pPr>
        <w:spacing w:line="360" w:lineRule="auto"/>
        <w:ind w:firstLine="1440"/>
      </w:pPr>
    </w:p>
    <w:p w:rsidR="00702EA0" w:rsidRPr="00FB5F1A" w:rsidRDefault="005D7E04" w:rsidP="00AA2CB2">
      <w:pPr>
        <w:spacing w:line="360" w:lineRule="auto"/>
        <w:ind w:firstLine="1440"/>
      </w:pPr>
      <w:r w:rsidRPr="00FB5F1A">
        <w:t>3</w:t>
      </w:r>
      <w:r w:rsidR="00702EA0" w:rsidRPr="00FB5F1A">
        <w:t>.</w:t>
      </w:r>
      <w:r w:rsidR="00702EA0" w:rsidRPr="00FB5F1A">
        <w:tab/>
      </w:r>
      <w:r w:rsidR="00C10942" w:rsidRPr="00FB5F1A">
        <w:rPr>
          <w:spacing w:val="-3"/>
        </w:rPr>
        <w:t xml:space="preserve">That the record at Docket Number </w:t>
      </w:r>
      <w:r w:rsidR="007D51B0" w:rsidRPr="00FB5F1A">
        <w:t>C-2009-2138727</w:t>
      </w:r>
      <w:r w:rsidR="00C10942" w:rsidRPr="00FB5F1A">
        <w:rPr>
          <w:spacing w:val="-3"/>
        </w:rPr>
        <w:t xml:space="preserve"> be marked closed.</w:t>
      </w:r>
    </w:p>
    <w:p w:rsidR="00A603B2" w:rsidRPr="00FB5F1A" w:rsidRDefault="00A603B2" w:rsidP="00AA2CB2">
      <w:pPr>
        <w:spacing w:line="360" w:lineRule="auto"/>
        <w:ind w:firstLine="1440"/>
      </w:pPr>
    </w:p>
    <w:p w:rsidR="00A603B2" w:rsidRPr="00FB5F1A" w:rsidRDefault="00A603B2" w:rsidP="00AA2CB2">
      <w:pPr>
        <w:spacing w:line="360" w:lineRule="auto"/>
        <w:ind w:firstLine="1440"/>
      </w:pPr>
    </w:p>
    <w:p w:rsidR="00756D87" w:rsidRPr="00FB5F1A" w:rsidRDefault="00A603B2" w:rsidP="00AA2CB2">
      <w:pPr>
        <w:rPr>
          <w:u w:val="single"/>
        </w:rPr>
      </w:pPr>
      <w:r w:rsidRPr="00FB5F1A">
        <w:t xml:space="preserve">Date: </w:t>
      </w:r>
      <w:r w:rsidR="00950819" w:rsidRPr="00FB5F1A">
        <w:rPr>
          <w:u w:val="single"/>
        </w:rPr>
        <w:t>December</w:t>
      </w:r>
      <w:r w:rsidR="00EF5835" w:rsidRPr="00FB5F1A">
        <w:rPr>
          <w:u w:val="single"/>
        </w:rPr>
        <w:t xml:space="preserve"> </w:t>
      </w:r>
      <w:r w:rsidR="007D51B0" w:rsidRPr="00FB5F1A">
        <w:rPr>
          <w:u w:val="single"/>
        </w:rPr>
        <w:t>8</w:t>
      </w:r>
      <w:r w:rsidR="005D7E04" w:rsidRPr="00FB5F1A">
        <w:rPr>
          <w:u w:val="single"/>
        </w:rPr>
        <w:t>, 2009</w:t>
      </w:r>
      <w:r w:rsidRPr="00FB5F1A">
        <w:tab/>
      </w:r>
      <w:r w:rsidR="00702EA0" w:rsidRPr="00FB5F1A">
        <w:tab/>
      </w:r>
      <w:r w:rsidR="00756D87" w:rsidRPr="00FB5F1A">
        <w:tab/>
      </w:r>
      <w:r w:rsidR="007D5EDD" w:rsidRPr="00FB5F1A">
        <w:rPr>
          <w:u w:val="single"/>
        </w:rPr>
        <w:tab/>
      </w:r>
      <w:r w:rsidR="007D5EDD" w:rsidRPr="00FB5F1A">
        <w:rPr>
          <w:u w:val="single"/>
        </w:rPr>
        <w:tab/>
      </w:r>
      <w:r w:rsidR="007D5EDD" w:rsidRPr="00FB5F1A">
        <w:rPr>
          <w:u w:val="single"/>
        </w:rPr>
        <w:tab/>
      </w:r>
      <w:r w:rsidR="007D5EDD" w:rsidRPr="00FB5F1A">
        <w:rPr>
          <w:u w:val="single"/>
        </w:rPr>
        <w:tab/>
      </w:r>
      <w:r w:rsidR="00CF0AF9" w:rsidRPr="00FB5F1A">
        <w:rPr>
          <w:u w:val="single"/>
        </w:rPr>
        <w:tab/>
      </w:r>
      <w:r w:rsidR="00756D87" w:rsidRPr="00FB5F1A">
        <w:rPr>
          <w:u w:val="single"/>
        </w:rPr>
        <w:tab/>
      </w:r>
      <w:r w:rsidR="007D5EDD" w:rsidRPr="00FB5F1A">
        <w:rPr>
          <w:u w:val="single"/>
        </w:rPr>
        <w:tab/>
      </w:r>
    </w:p>
    <w:p w:rsidR="00A603B2" w:rsidRPr="00FB5F1A" w:rsidRDefault="002F7F69" w:rsidP="00AA2CB2">
      <w:r w:rsidRPr="00FB5F1A">
        <w:tab/>
      </w:r>
      <w:r w:rsidR="007D5EDD" w:rsidRPr="00FB5F1A">
        <w:tab/>
      </w:r>
      <w:r w:rsidR="00A603B2" w:rsidRPr="00FB5F1A">
        <w:tab/>
      </w:r>
      <w:r w:rsidR="007D5EDD" w:rsidRPr="00FB5F1A">
        <w:tab/>
      </w:r>
      <w:r w:rsidR="007D5EDD" w:rsidRPr="00FB5F1A">
        <w:tab/>
      </w:r>
      <w:r w:rsidR="007D5EDD" w:rsidRPr="00FB5F1A">
        <w:tab/>
      </w:r>
      <w:r w:rsidR="00A603B2" w:rsidRPr="00FB5F1A">
        <w:t>Wayne L. Weismandel</w:t>
      </w:r>
    </w:p>
    <w:p w:rsidR="00A603B2" w:rsidRPr="00FB5F1A" w:rsidRDefault="00A603B2" w:rsidP="00AA2CB2">
      <w:r w:rsidRPr="00FB5F1A">
        <w:tab/>
      </w:r>
      <w:r w:rsidRPr="00FB5F1A">
        <w:tab/>
      </w:r>
      <w:r w:rsidRPr="00FB5F1A">
        <w:tab/>
      </w:r>
      <w:r w:rsidRPr="00FB5F1A">
        <w:tab/>
      </w:r>
      <w:r w:rsidR="00756D87" w:rsidRPr="00FB5F1A">
        <w:tab/>
      </w:r>
      <w:r w:rsidR="00756D87" w:rsidRPr="00FB5F1A">
        <w:tab/>
      </w:r>
      <w:r w:rsidRPr="00FB5F1A">
        <w:t>Administrative Law Judge</w:t>
      </w:r>
    </w:p>
    <w:sectPr w:rsidR="00A603B2" w:rsidRPr="00FB5F1A" w:rsidSect="00FB5F1A">
      <w:footerReference w:type="even" r:id="rId7"/>
      <w:footerReference w:type="default" r:id="rId8"/>
      <w:type w:val="continuous"/>
      <w:pgSz w:w="12240" w:h="15840" w:code="1"/>
      <w:pgMar w:top="1440" w:right="1440" w:bottom="1440" w:left="1440"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38B4" w:rsidRDefault="00DF38B4">
      <w:r>
        <w:separator/>
      </w:r>
    </w:p>
  </w:endnote>
  <w:endnote w:type="continuationSeparator" w:id="0">
    <w:p w:rsidR="00DF38B4" w:rsidRDefault="00DF38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D51" w:rsidRDefault="00962D51" w:rsidP="00EC41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62D51" w:rsidRDefault="00962D5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D51" w:rsidRPr="00756D87" w:rsidRDefault="00962D51" w:rsidP="00EC4144">
    <w:pPr>
      <w:pStyle w:val="Footer"/>
      <w:framePr w:wrap="around" w:vAnchor="text" w:hAnchor="margin" w:xAlign="center" w:y="1"/>
      <w:rPr>
        <w:rStyle w:val="PageNumber"/>
        <w:sz w:val="20"/>
        <w:szCs w:val="20"/>
      </w:rPr>
    </w:pPr>
    <w:r w:rsidRPr="00756D87">
      <w:rPr>
        <w:rStyle w:val="PageNumber"/>
        <w:sz w:val="20"/>
        <w:szCs w:val="20"/>
      </w:rPr>
      <w:fldChar w:fldCharType="begin"/>
    </w:r>
    <w:r w:rsidRPr="00756D87">
      <w:rPr>
        <w:rStyle w:val="PageNumber"/>
        <w:sz w:val="20"/>
        <w:szCs w:val="20"/>
      </w:rPr>
      <w:instrText xml:space="preserve">PAGE  </w:instrText>
    </w:r>
    <w:r w:rsidRPr="00756D87">
      <w:rPr>
        <w:rStyle w:val="PageNumber"/>
        <w:sz w:val="20"/>
        <w:szCs w:val="20"/>
      </w:rPr>
      <w:fldChar w:fldCharType="separate"/>
    </w:r>
    <w:r w:rsidR="005B4137">
      <w:rPr>
        <w:rStyle w:val="PageNumber"/>
        <w:noProof/>
        <w:sz w:val="20"/>
        <w:szCs w:val="20"/>
      </w:rPr>
      <w:t>6</w:t>
    </w:r>
    <w:r w:rsidRPr="00756D87">
      <w:rPr>
        <w:rStyle w:val="PageNumber"/>
        <w:sz w:val="20"/>
        <w:szCs w:val="20"/>
      </w:rPr>
      <w:fldChar w:fldCharType="end"/>
    </w:r>
  </w:p>
  <w:p w:rsidR="00962D51" w:rsidRDefault="00962D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38B4" w:rsidRDefault="00DF38B4">
      <w:r>
        <w:separator/>
      </w:r>
    </w:p>
  </w:footnote>
  <w:footnote w:type="continuationSeparator" w:id="0">
    <w:p w:rsidR="00DF38B4" w:rsidRDefault="00DF38B4">
      <w:r>
        <w:continuationSeparator/>
      </w:r>
    </w:p>
  </w:footnote>
  <w:footnote w:id="1">
    <w:p w:rsidR="000A425C" w:rsidRPr="000A425C" w:rsidRDefault="000A425C">
      <w:pPr>
        <w:pStyle w:val="FootnoteText"/>
        <w:rPr>
          <w:sz w:val="20"/>
          <w:szCs w:val="20"/>
        </w:rPr>
      </w:pPr>
      <w:r w:rsidRPr="000A425C">
        <w:rPr>
          <w:rStyle w:val="FootnoteReference"/>
          <w:sz w:val="20"/>
          <w:szCs w:val="20"/>
        </w:rPr>
        <w:footnoteRef/>
      </w:r>
      <w:r w:rsidRPr="000A425C">
        <w:rPr>
          <w:sz w:val="20"/>
          <w:szCs w:val="20"/>
        </w:rPr>
        <w:tab/>
        <w:t>Complainant is a Pennsylvania business corporation, incorporated September 4, 1997.</w:t>
      </w:r>
    </w:p>
  </w:footnote>
  <w:footnote w:id="2">
    <w:p w:rsidR="00904D6B" w:rsidRPr="00310E89" w:rsidRDefault="00904D6B" w:rsidP="00904D6B">
      <w:pPr>
        <w:pStyle w:val="FootnoteText"/>
        <w:rPr>
          <w:sz w:val="20"/>
          <w:szCs w:val="20"/>
        </w:rPr>
      </w:pPr>
      <w:r>
        <w:rPr>
          <w:rStyle w:val="FootnoteReference"/>
        </w:rPr>
        <w:footnoteRef/>
      </w:r>
      <w:r>
        <w:tab/>
      </w:r>
      <w:r w:rsidRPr="00310E89">
        <w:rPr>
          <w:sz w:val="20"/>
          <w:szCs w:val="20"/>
        </w:rPr>
        <w:t xml:space="preserve">“A lien is a charge on property, either real or personal, for the payment or discharge of a particular debt or duty in priority to the general debts or duties of the owner.  It encumbers property to secure payment or performance of a debt, duty or other obligation.  Liens fall into three categories: common law liens, equitable liens and statutory liens.”  </w:t>
      </w:r>
      <w:r w:rsidRPr="00310E89">
        <w:rPr>
          <w:i/>
          <w:sz w:val="20"/>
          <w:szCs w:val="20"/>
        </w:rPr>
        <w:t>London Towne Homeowners Ass’n v. Karr</w:t>
      </w:r>
      <w:r>
        <w:rPr>
          <w:sz w:val="20"/>
          <w:szCs w:val="20"/>
        </w:rPr>
        <w:t>, 866 A.2d 447, 451</w:t>
      </w:r>
      <w:r w:rsidRPr="00310E89">
        <w:rPr>
          <w:sz w:val="20"/>
          <w:szCs w:val="20"/>
        </w:rPr>
        <w:t xml:space="preserve"> (Pa.Cmwlth. 2004) (citations and internal footnotes omitted).</w:t>
      </w:r>
    </w:p>
    <w:p w:rsidR="00904D6B" w:rsidRDefault="00904D6B">
      <w:pPr>
        <w:pStyle w:val="FootnoteText"/>
      </w:pPr>
    </w:p>
  </w:footnote>
  <w:footnote w:id="3">
    <w:p w:rsidR="00BA72CC" w:rsidRPr="00BA72CC" w:rsidRDefault="00BA72CC">
      <w:pPr>
        <w:pStyle w:val="FootnoteText"/>
        <w:rPr>
          <w:sz w:val="20"/>
          <w:szCs w:val="20"/>
        </w:rPr>
      </w:pPr>
      <w:r w:rsidRPr="00BA72CC">
        <w:rPr>
          <w:rStyle w:val="FootnoteReference"/>
          <w:sz w:val="20"/>
          <w:szCs w:val="20"/>
        </w:rPr>
        <w:footnoteRef/>
      </w:r>
      <w:r w:rsidRPr="00BA72CC">
        <w:rPr>
          <w:sz w:val="20"/>
          <w:szCs w:val="20"/>
        </w:rPr>
        <w:tab/>
        <w:t xml:space="preserve">Statements in a pleading that are legally irrelevant to the cause of action or that could not have influence in leading to a result are “impertinent” and subject to being stricken.  Cf., </w:t>
      </w:r>
      <w:r w:rsidRPr="00BA72CC">
        <w:rPr>
          <w:i/>
          <w:sz w:val="20"/>
          <w:szCs w:val="20"/>
        </w:rPr>
        <w:t>Jefferies v. Hoffman</w:t>
      </w:r>
      <w:r w:rsidRPr="00BA72CC">
        <w:rPr>
          <w:sz w:val="20"/>
          <w:szCs w:val="20"/>
        </w:rPr>
        <w:t>, 417 Pa. 1, 207 A.2d 774 (1965).</w:t>
      </w:r>
    </w:p>
  </w:footnote>
  <w:footnote w:id="4">
    <w:p w:rsidR="008A1F52" w:rsidRPr="008D7410" w:rsidRDefault="003961CB" w:rsidP="008A1F52">
      <w:pPr>
        <w:pStyle w:val="FootnoteText"/>
        <w:rPr>
          <w:sz w:val="20"/>
          <w:szCs w:val="20"/>
        </w:rPr>
      </w:pPr>
      <w:r w:rsidRPr="00C863BA">
        <w:rPr>
          <w:rStyle w:val="FootnoteReference"/>
          <w:sz w:val="20"/>
          <w:szCs w:val="20"/>
        </w:rPr>
        <w:footnoteRef/>
      </w:r>
      <w:r w:rsidRPr="00C863BA">
        <w:rPr>
          <w:sz w:val="20"/>
          <w:szCs w:val="20"/>
        </w:rPr>
        <w:tab/>
        <w:t xml:space="preserve">“A technical term used to designate proceedings or actions instituted </w:t>
      </w:r>
      <w:r w:rsidRPr="00C863BA">
        <w:rPr>
          <w:i/>
          <w:sz w:val="20"/>
          <w:szCs w:val="20"/>
        </w:rPr>
        <w:t>against the thing,</w:t>
      </w:r>
      <w:r w:rsidRPr="00C863BA">
        <w:rPr>
          <w:sz w:val="20"/>
          <w:szCs w:val="20"/>
        </w:rPr>
        <w:t xml:space="preserve"> in contradistinction to personal actions, which are said to be </w:t>
      </w:r>
      <w:r w:rsidRPr="00C863BA">
        <w:rPr>
          <w:i/>
          <w:sz w:val="20"/>
          <w:szCs w:val="20"/>
        </w:rPr>
        <w:t>in personam</w:t>
      </w:r>
      <w:r w:rsidRPr="00C863BA">
        <w:rPr>
          <w:sz w:val="20"/>
          <w:szCs w:val="20"/>
        </w:rPr>
        <w:t>.</w:t>
      </w:r>
      <w:r w:rsidR="00717B17" w:rsidRPr="00C863BA">
        <w:rPr>
          <w:sz w:val="20"/>
          <w:szCs w:val="20"/>
        </w:rPr>
        <w:t xml:space="preserve">  An ‘action in rem’ is a proceeding that takes no cognizance of owner but determines right in specific property against all the world, equally binding on everyone.”  Black’s Law Dictionary 713 (5</w:t>
      </w:r>
      <w:r w:rsidR="00717B17" w:rsidRPr="00C863BA">
        <w:rPr>
          <w:sz w:val="20"/>
          <w:szCs w:val="20"/>
          <w:vertAlign w:val="superscript"/>
        </w:rPr>
        <w:t>th</w:t>
      </w:r>
      <w:r w:rsidR="00717B17" w:rsidRPr="00C863BA">
        <w:rPr>
          <w:sz w:val="20"/>
          <w:szCs w:val="20"/>
        </w:rPr>
        <w:t xml:space="preserve"> ed. 1979).</w:t>
      </w:r>
      <w:r w:rsidR="008A1F52" w:rsidRPr="008A1F52">
        <w:rPr>
          <w:rStyle w:val="FootnoteReference"/>
          <w:sz w:val="20"/>
          <w:szCs w:val="20"/>
        </w:rPr>
        <w:t xml:space="preserve"> </w:t>
      </w:r>
      <w:r w:rsidR="008A1F52" w:rsidRPr="008D7410">
        <w:rPr>
          <w:rStyle w:val="FootnoteReference"/>
          <w:sz w:val="20"/>
          <w:szCs w:val="20"/>
        </w:rPr>
        <w:footnoteRef/>
      </w:r>
    </w:p>
    <w:p w:rsidR="003961CB" w:rsidRPr="00C863BA" w:rsidRDefault="003961CB">
      <w:pPr>
        <w:pStyle w:val="FootnoteText"/>
        <w:rPr>
          <w:sz w:val="20"/>
          <w:szCs w:val="20"/>
        </w:rPr>
      </w:pPr>
    </w:p>
  </w:footnote>
  <w:footnote w:id="5">
    <w:p w:rsidR="000A6493" w:rsidRPr="008D7410" w:rsidRDefault="000A6493">
      <w:pPr>
        <w:pStyle w:val="FootnoteText"/>
        <w:rPr>
          <w:sz w:val="20"/>
          <w:szCs w:val="20"/>
        </w:rPr>
      </w:pPr>
      <w:r w:rsidRPr="008D7410">
        <w:rPr>
          <w:rStyle w:val="FootnoteReference"/>
          <w:sz w:val="20"/>
          <w:szCs w:val="20"/>
        </w:rPr>
        <w:footnoteRef/>
      </w:r>
      <w:r w:rsidRPr="008D7410">
        <w:rPr>
          <w:sz w:val="20"/>
          <w:szCs w:val="20"/>
        </w:rPr>
        <w:tab/>
        <w:t>Or the Municipal Court of Philadelphia if the</w:t>
      </w:r>
      <w:r w:rsidR="005E09FF" w:rsidRPr="008D7410">
        <w:rPr>
          <w:sz w:val="20"/>
          <w:szCs w:val="20"/>
        </w:rPr>
        <w:t xml:space="preserve"> amount is within its jurisdiction.</w:t>
      </w:r>
      <w:r w:rsidR="008D7410" w:rsidRPr="008D7410">
        <w:rPr>
          <w:sz w:val="20"/>
          <w:szCs w:val="20"/>
        </w:rPr>
        <w:t xml:space="preserve">  53 P.S. § 7101 et seq.</w:t>
      </w:r>
    </w:p>
  </w:footnote>
  <w:footnote w:id="6">
    <w:p w:rsidR="00296F9C" w:rsidRPr="00816091" w:rsidRDefault="00296F9C">
      <w:pPr>
        <w:pStyle w:val="FootnoteText"/>
        <w:rPr>
          <w:sz w:val="20"/>
          <w:szCs w:val="20"/>
        </w:rPr>
      </w:pPr>
      <w:r w:rsidRPr="00816091">
        <w:rPr>
          <w:rStyle w:val="FootnoteReference"/>
          <w:sz w:val="20"/>
          <w:szCs w:val="20"/>
        </w:rPr>
        <w:footnoteRef/>
      </w:r>
      <w:r w:rsidRPr="00816091">
        <w:rPr>
          <w:sz w:val="20"/>
          <w:szCs w:val="20"/>
        </w:rPr>
        <w:tab/>
        <w:t xml:space="preserve">The Commission has jurisdiction over municipalities providing public utility service outside of their municipal boundaries, but </w:t>
      </w:r>
      <w:r w:rsidRPr="00816091">
        <w:rPr>
          <w:sz w:val="20"/>
          <w:szCs w:val="20"/>
          <w:u w:val="single"/>
        </w:rPr>
        <w:t>only</w:t>
      </w:r>
      <w:r w:rsidRPr="00816091">
        <w:rPr>
          <w:sz w:val="20"/>
          <w:szCs w:val="20"/>
        </w:rPr>
        <w:t xml:space="preserve"> as to the public utility service being rendered.  </w:t>
      </w:r>
      <w:r w:rsidR="006364BE" w:rsidRPr="00816091">
        <w:rPr>
          <w:i/>
          <w:sz w:val="20"/>
          <w:szCs w:val="20"/>
        </w:rPr>
        <w:t>Petition of Borough of Boyertown</w:t>
      </w:r>
      <w:r w:rsidR="006364BE" w:rsidRPr="00816091">
        <w:rPr>
          <w:sz w:val="20"/>
          <w:szCs w:val="20"/>
        </w:rPr>
        <w:t xml:space="preserve">, 77 Pa.Cmwlth. 357, 466 A.2d 239 (1983).  The instant case does not involve municipal extra-territorial service, nor </w:t>
      </w:r>
      <w:r w:rsidR="00816091" w:rsidRPr="00816091">
        <w:rPr>
          <w:sz w:val="20"/>
          <w:szCs w:val="20"/>
        </w:rPr>
        <w:t>is</w:t>
      </w:r>
      <w:r w:rsidR="006364BE" w:rsidRPr="00816091">
        <w:rPr>
          <w:sz w:val="20"/>
          <w:szCs w:val="20"/>
        </w:rPr>
        <w:t xml:space="preserve"> the lien proceeding </w:t>
      </w:r>
      <w:r w:rsidR="00816091" w:rsidRPr="00816091">
        <w:rPr>
          <w:sz w:val="20"/>
          <w:szCs w:val="20"/>
        </w:rPr>
        <w:t>public utility service.</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defaultTabStop w:val="720"/>
  <w:doNotHyphenateCaps/>
  <w:drawingGridHorizontalSpacing w:val="12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rsids>
    <w:rsidRoot w:val="00086CB1"/>
    <w:rsid w:val="00003B76"/>
    <w:rsid w:val="00010859"/>
    <w:rsid w:val="00016BDA"/>
    <w:rsid w:val="00017462"/>
    <w:rsid w:val="00017F02"/>
    <w:rsid w:val="00026020"/>
    <w:rsid w:val="000341C0"/>
    <w:rsid w:val="00041696"/>
    <w:rsid w:val="0004366F"/>
    <w:rsid w:val="00050B1A"/>
    <w:rsid w:val="00052406"/>
    <w:rsid w:val="000529DD"/>
    <w:rsid w:val="00056345"/>
    <w:rsid w:val="00070E94"/>
    <w:rsid w:val="0007731E"/>
    <w:rsid w:val="00086CB1"/>
    <w:rsid w:val="00087760"/>
    <w:rsid w:val="0009167D"/>
    <w:rsid w:val="000916F3"/>
    <w:rsid w:val="000945EF"/>
    <w:rsid w:val="00094E1D"/>
    <w:rsid w:val="000A15F8"/>
    <w:rsid w:val="000A425C"/>
    <w:rsid w:val="000A4EF8"/>
    <w:rsid w:val="000A6493"/>
    <w:rsid w:val="000B32F4"/>
    <w:rsid w:val="000B4FF5"/>
    <w:rsid w:val="000B60B7"/>
    <w:rsid w:val="000D22D5"/>
    <w:rsid w:val="000E2D78"/>
    <w:rsid w:val="000E4B9F"/>
    <w:rsid w:val="000F094B"/>
    <w:rsid w:val="000F2FAA"/>
    <w:rsid w:val="001003A7"/>
    <w:rsid w:val="00107BE4"/>
    <w:rsid w:val="00112924"/>
    <w:rsid w:val="00121513"/>
    <w:rsid w:val="00131729"/>
    <w:rsid w:val="0013269B"/>
    <w:rsid w:val="00136D02"/>
    <w:rsid w:val="00146B5F"/>
    <w:rsid w:val="00153F31"/>
    <w:rsid w:val="00161023"/>
    <w:rsid w:val="0016227E"/>
    <w:rsid w:val="00177EC4"/>
    <w:rsid w:val="0018044A"/>
    <w:rsid w:val="001847D1"/>
    <w:rsid w:val="00184B2B"/>
    <w:rsid w:val="0018758C"/>
    <w:rsid w:val="001A5FE3"/>
    <w:rsid w:val="001B02A8"/>
    <w:rsid w:val="001B4EEC"/>
    <w:rsid w:val="001B7FEE"/>
    <w:rsid w:val="001C3E6C"/>
    <w:rsid w:val="001E1BA2"/>
    <w:rsid w:val="001F08FA"/>
    <w:rsid w:val="0020260D"/>
    <w:rsid w:val="00204F31"/>
    <w:rsid w:val="0022224B"/>
    <w:rsid w:val="0025627D"/>
    <w:rsid w:val="0026155A"/>
    <w:rsid w:val="00264C97"/>
    <w:rsid w:val="00284F6C"/>
    <w:rsid w:val="002900B8"/>
    <w:rsid w:val="00291EA8"/>
    <w:rsid w:val="00294309"/>
    <w:rsid w:val="00296F9C"/>
    <w:rsid w:val="002A1B7B"/>
    <w:rsid w:val="002A1C03"/>
    <w:rsid w:val="002A2836"/>
    <w:rsid w:val="002A5FAC"/>
    <w:rsid w:val="002B1EE0"/>
    <w:rsid w:val="002B6FB3"/>
    <w:rsid w:val="002F4C02"/>
    <w:rsid w:val="002F7F69"/>
    <w:rsid w:val="00303958"/>
    <w:rsid w:val="00307518"/>
    <w:rsid w:val="00307B1D"/>
    <w:rsid w:val="00310E89"/>
    <w:rsid w:val="003120CA"/>
    <w:rsid w:val="00313DBF"/>
    <w:rsid w:val="00314E8D"/>
    <w:rsid w:val="00330955"/>
    <w:rsid w:val="00335B69"/>
    <w:rsid w:val="003379E1"/>
    <w:rsid w:val="003452C4"/>
    <w:rsid w:val="00350B71"/>
    <w:rsid w:val="0035242D"/>
    <w:rsid w:val="00354D5B"/>
    <w:rsid w:val="003575C1"/>
    <w:rsid w:val="00360A4D"/>
    <w:rsid w:val="003725F2"/>
    <w:rsid w:val="00372D88"/>
    <w:rsid w:val="00380F49"/>
    <w:rsid w:val="003908B2"/>
    <w:rsid w:val="003961CB"/>
    <w:rsid w:val="003A389D"/>
    <w:rsid w:val="003B337F"/>
    <w:rsid w:val="003B68C8"/>
    <w:rsid w:val="003C4D9B"/>
    <w:rsid w:val="003C7F0C"/>
    <w:rsid w:val="003D1739"/>
    <w:rsid w:val="003D537C"/>
    <w:rsid w:val="003D7BD2"/>
    <w:rsid w:val="003E5BC8"/>
    <w:rsid w:val="003F0C51"/>
    <w:rsid w:val="003F34DE"/>
    <w:rsid w:val="003F6D49"/>
    <w:rsid w:val="004072A8"/>
    <w:rsid w:val="00407D67"/>
    <w:rsid w:val="0041060A"/>
    <w:rsid w:val="0041459E"/>
    <w:rsid w:val="004361B5"/>
    <w:rsid w:val="004371CB"/>
    <w:rsid w:val="00437DB6"/>
    <w:rsid w:val="00444284"/>
    <w:rsid w:val="00446729"/>
    <w:rsid w:val="0045417B"/>
    <w:rsid w:val="0045539F"/>
    <w:rsid w:val="00463AD7"/>
    <w:rsid w:val="004665DD"/>
    <w:rsid w:val="00471373"/>
    <w:rsid w:val="004864A5"/>
    <w:rsid w:val="00495507"/>
    <w:rsid w:val="004A0453"/>
    <w:rsid w:val="004D606C"/>
    <w:rsid w:val="004D7D58"/>
    <w:rsid w:val="004E12B8"/>
    <w:rsid w:val="004E3DFB"/>
    <w:rsid w:val="004F6BAD"/>
    <w:rsid w:val="00503255"/>
    <w:rsid w:val="00514CEB"/>
    <w:rsid w:val="00520E35"/>
    <w:rsid w:val="00525BAC"/>
    <w:rsid w:val="00526E3C"/>
    <w:rsid w:val="00526E4A"/>
    <w:rsid w:val="005310F8"/>
    <w:rsid w:val="00533123"/>
    <w:rsid w:val="005343A1"/>
    <w:rsid w:val="00537FA3"/>
    <w:rsid w:val="005415ED"/>
    <w:rsid w:val="00550E7F"/>
    <w:rsid w:val="00551C93"/>
    <w:rsid w:val="005564FA"/>
    <w:rsid w:val="00567E87"/>
    <w:rsid w:val="00575AF8"/>
    <w:rsid w:val="005842BA"/>
    <w:rsid w:val="005851CA"/>
    <w:rsid w:val="005921B0"/>
    <w:rsid w:val="005A24A1"/>
    <w:rsid w:val="005A32EC"/>
    <w:rsid w:val="005B1F82"/>
    <w:rsid w:val="005B2E94"/>
    <w:rsid w:val="005B4137"/>
    <w:rsid w:val="005B5263"/>
    <w:rsid w:val="005B6E83"/>
    <w:rsid w:val="005C56B2"/>
    <w:rsid w:val="005D7E04"/>
    <w:rsid w:val="005E09FF"/>
    <w:rsid w:val="005E0B71"/>
    <w:rsid w:val="005E5CDF"/>
    <w:rsid w:val="005E6508"/>
    <w:rsid w:val="00607278"/>
    <w:rsid w:val="00611EA8"/>
    <w:rsid w:val="00612838"/>
    <w:rsid w:val="00617825"/>
    <w:rsid w:val="006244E6"/>
    <w:rsid w:val="00626CDF"/>
    <w:rsid w:val="0063054E"/>
    <w:rsid w:val="00633D26"/>
    <w:rsid w:val="00635166"/>
    <w:rsid w:val="0063617D"/>
    <w:rsid w:val="006364BE"/>
    <w:rsid w:val="00641506"/>
    <w:rsid w:val="00644F24"/>
    <w:rsid w:val="006547D7"/>
    <w:rsid w:val="00656B62"/>
    <w:rsid w:val="006661CF"/>
    <w:rsid w:val="0067677D"/>
    <w:rsid w:val="00693AA1"/>
    <w:rsid w:val="006A3505"/>
    <w:rsid w:val="006C1CC0"/>
    <w:rsid w:val="006C2247"/>
    <w:rsid w:val="006C32DA"/>
    <w:rsid w:val="006C5BFA"/>
    <w:rsid w:val="006C66DE"/>
    <w:rsid w:val="006D15A8"/>
    <w:rsid w:val="006D1869"/>
    <w:rsid w:val="006D6436"/>
    <w:rsid w:val="006E6E9D"/>
    <w:rsid w:val="00702EA0"/>
    <w:rsid w:val="00706DCC"/>
    <w:rsid w:val="00717B17"/>
    <w:rsid w:val="0072150F"/>
    <w:rsid w:val="00733828"/>
    <w:rsid w:val="00734023"/>
    <w:rsid w:val="00742DA9"/>
    <w:rsid w:val="00750380"/>
    <w:rsid w:val="00756D87"/>
    <w:rsid w:val="0076666C"/>
    <w:rsid w:val="00774D0F"/>
    <w:rsid w:val="007840F3"/>
    <w:rsid w:val="007A34A0"/>
    <w:rsid w:val="007A7BEF"/>
    <w:rsid w:val="007B5EDC"/>
    <w:rsid w:val="007B74DC"/>
    <w:rsid w:val="007C2F41"/>
    <w:rsid w:val="007C5912"/>
    <w:rsid w:val="007C7A4D"/>
    <w:rsid w:val="007D51B0"/>
    <w:rsid w:val="007D5EDD"/>
    <w:rsid w:val="007E117E"/>
    <w:rsid w:val="007E616B"/>
    <w:rsid w:val="007E66C6"/>
    <w:rsid w:val="007F1103"/>
    <w:rsid w:val="00802FD9"/>
    <w:rsid w:val="00816091"/>
    <w:rsid w:val="00820719"/>
    <w:rsid w:val="0082135E"/>
    <w:rsid w:val="0082452A"/>
    <w:rsid w:val="00827BFC"/>
    <w:rsid w:val="0083123C"/>
    <w:rsid w:val="00833F83"/>
    <w:rsid w:val="0083616C"/>
    <w:rsid w:val="008364FA"/>
    <w:rsid w:val="0084451E"/>
    <w:rsid w:val="0084583C"/>
    <w:rsid w:val="00846C86"/>
    <w:rsid w:val="00850C6B"/>
    <w:rsid w:val="00851226"/>
    <w:rsid w:val="00855DA5"/>
    <w:rsid w:val="00855E2C"/>
    <w:rsid w:val="00880EB5"/>
    <w:rsid w:val="00883E8B"/>
    <w:rsid w:val="0089087B"/>
    <w:rsid w:val="008948FF"/>
    <w:rsid w:val="0089536D"/>
    <w:rsid w:val="008A18C5"/>
    <w:rsid w:val="008A1F52"/>
    <w:rsid w:val="008A3861"/>
    <w:rsid w:val="008A7717"/>
    <w:rsid w:val="008B0CC0"/>
    <w:rsid w:val="008B4695"/>
    <w:rsid w:val="008C00AF"/>
    <w:rsid w:val="008C43C1"/>
    <w:rsid w:val="008C71CE"/>
    <w:rsid w:val="008D0D14"/>
    <w:rsid w:val="008D5316"/>
    <w:rsid w:val="008D7410"/>
    <w:rsid w:val="008D7D71"/>
    <w:rsid w:val="008F3B25"/>
    <w:rsid w:val="008F3BE3"/>
    <w:rsid w:val="008F5A24"/>
    <w:rsid w:val="00904D6B"/>
    <w:rsid w:val="00906FC3"/>
    <w:rsid w:val="00910340"/>
    <w:rsid w:val="009300FD"/>
    <w:rsid w:val="009331F4"/>
    <w:rsid w:val="00934EA9"/>
    <w:rsid w:val="00935F9C"/>
    <w:rsid w:val="0094352A"/>
    <w:rsid w:val="0094713C"/>
    <w:rsid w:val="0095005F"/>
    <w:rsid w:val="00950819"/>
    <w:rsid w:val="0095524B"/>
    <w:rsid w:val="009553BE"/>
    <w:rsid w:val="00961463"/>
    <w:rsid w:val="00961E7B"/>
    <w:rsid w:val="00962D51"/>
    <w:rsid w:val="00964F7B"/>
    <w:rsid w:val="00966C5A"/>
    <w:rsid w:val="00974295"/>
    <w:rsid w:val="00987D15"/>
    <w:rsid w:val="00990B3F"/>
    <w:rsid w:val="0099101A"/>
    <w:rsid w:val="00993605"/>
    <w:rsid w:val="009977B5"/>
    <w:rsid w:val="009A3451"/>
    <w:rsid w:val="009B4461"/>
    <w:rsid w:val="009C0F97"/>
    <w:rsid w:val="009C1A5F"/>
    <w:rsid w:val="009C31B9"/>
    <w:rsid w:val="009C585D"/>
    <w:rsid w:val="009C7770"/>
    <w:rsid w:val="009D3A8F"/>
    <w:rsid w:val="009E45F7"/>
    <w:rsid w:val="009F015E"/>
    <w:rsid w:val="009F4C95"/>
    <w:rsid w:val="009F6942"/>
    <w:rsid w:val="009F6EE1"/>
    <w:rsid w:val="00A03ACA"/>
    <w:rsid w:val="00A10234"/>
    <w:rsid w:val="00A15B4F"/>
    <w:rsid w:val="00A22063"/>
    <w:rsid w:val="00A23437"/>
    <w:rsid w:val="00A37A66"/>
    <w:rsid w:val="00A40A86"/>
    <w:rsid w:val="00A40C65"/>
    <w:rsid w:val="00A43868"/>
    <w:rsid w:val="00A5683B"/>
    <w:rsid w:val="00A603B2"/>
    <w:rsid w:val="00A62764"/>
    <w:rsid w:val="00A63400"/>
    <w:rsid w:val="00A85C25"/>
    <w:rsid w:val="00A97300"/>
    <w:rsid w:val="00AA2580"/>
    <w:rsid w:val="00AA2CB2"/>
    <w:rsid w:val="00AA2DAF"/>
    <w:rsid w:val="00AC51AA"/>
    <w:rsid w:val="00AC5B3F"/>
    <w:rsid w:val="00AD5AAE"/>
    <w:rsid w:val="00AE0EA0"/>
    <w:rsid w:val="00AE3DA5"/>
    <w:rsid w:val="00AE6BE2"/>
    <w:rsid w:val="00AF133B"/>
    <w:rsid w:val="00AF13DF"/>
    <w:rsid w:val="00AF3878"/>
    <w:rsid w:val="00AF3BE3"/>
    <w:rsid w:val="00AF57A6"/>
    <w:rsid w:val="00B10666"/>
    <w:rsid w:val="00B14894"/>
    <w:rsid w:val="00B1627B"/>
    <w:rsid w:val="00B258BE"/>
    <w:rsid w:val="00B31AFF"/>
    <w:rsid w:val="00B32245"/>
    <w:rsid w:val="00B4015C"/>
    <w:rsid w:val="00B44152"/>
    <w:rsid w:val="00B62393"/>
    <w:rsid w:val="00B63094"/>
    <w:rsid w:val="00B653CD"/>
    <w:rsid w:val="00B657CC"/>
    <w:rsid w:val="00B6613A"/>
    <w:rsid w:val="00B71747"/>
    <w:rsid w:val="00B73BC4"/>
    <w:rsid w:val="00B80B9C"/>
    <w:rsid w:val="00B908D0"/>
    <w:rsid w:val="00B92911"/>
    <w:rsid w:val="00B9441D"/>
    <w:rsid w:val="00B95FF1"/>
    <w:rsid w:val="00BA2364"/>
    <w:rsid w:val="00BA48F3"/>
    <w:rsid w:val="00BA6B2E"/>
    <w:rsid w:val="00BA72CC"/>
    <w:rsid w:val="00BB1FE4"/>
    <w:rsid w:val="00BB4295"/>
    <w:rsid w:val="00BB54E1"/>
    <w:rsid w:val="00BB579E"/>
    <w:rsid w:val="00BC0835"/>
    <w:rsid w:val="00BD0BA7"/>
    <w:rsid w:val="00BD3A67"/>
    <w:rsid w:val="00C10942"/>
    <w:rsid w:val="00C20C67"/>
    <w:rsid w:val="00C262BF"/>
    <w:rsid w:val="00C30862"/>
    <w:rsid w:val="00C343DF"/>
    <w:rsid w:val="00C4583E"/>
    <w:rsid w:val="00C45A57"/>
    <w:rsid w:val="00C46EB8"/>
    <w:rsid w:val="00C478DE"/>
    <w:rsid w:val="00C612E1"/>
    <w:rsid w:val="00C63BCE"/>
    <w:rsid w:val="00C647CC"/>
    <w:rsid w:val="00C650F2"/>
    <w:rsid w:val="00C73B5A"/>
    <w:rsid w:val="00C773A9"/>
    <w:rsid w:val="00C82E74"/>
    <w:rsid w:val="00C863BA"/>
    <w:rsid w:val="00C86DA7"/>
    <w:rsid w:val="00C95662"/>
    <w:rsid w:val="00CA5954"/>
    <w:rsid w:val="00CA6D4A"/>
    <w:rsid w:val="00CB0ED6"/>
    <w:rsid w:val="00CB3221"/>
    <w:rsid w:val="00CC5F33"/>
    <w:rsid w:val="00CD4CC0"/>
    <w:rsid w:val="00CD5C75"/>
    <w:rsid w:val="00CE5A14"/>
    <w:rsid w:val="00CE64F6"/>
    <w:rsid w:val="00CF0AF9"/>
    <w:rsid w:val="00CF2B2E"/>
    <w:rsid w:val="00CF3AFE"/>
    <w:rsid w:val="00D06B9C"/>
    <w:rsid w:val="00D156FA"/>
    <w:rsid w:val="00D20823"/>
    <w:rsid w:val="00D2302F"/>
    <w:rsid w:val="00D23B34"/>
    <w:rsid w:val="00D25C9E"/>
    <w:rsid w:val="00D31951"/>
    <w:rsid w:val="00D35B4A"/>
    <w:rsid w:val="00D3636E"/>
    <w:rsid w:val="00D37833"/>
    <w:rsid w:val="00D404FB"/>
    <w:rsid w:val="00D42021"/>
    <w:rsid w:val="00D47569"/>
    <w:rsid w:val="00D6044C"/>
    <w:rsid w:val="00D61B9B"/>
    <w:rsid w:val="00D63477"/>
    <w:rsid w:val="00D66382"/>
    <w:rsid w:val="00D6647B"/>
    <w:rsid w:val="00D73DFB"/>
    <w:rsid w:val="00D75D31"/>
    <w:rsid w:val="00D76ECE"/>
    <w:rsid w:val="00D805AC"/>
    <w:rsid w:val="00D8539B"/>
    <w:rsid w:val="00D941C1"/>
    <w:rsid w:val="00D972F7"/>
    <w:rsid w:val="00DA7715"/>
    <w:rsid w:val="00DB2A86"/>
    <w:rsid w:val="00DC0E41"/>
    <w:rsid w:val="00DC0EC7"/>
    <w:rsid w:val="00DC4444"/>
    <w:rsid w:val="00DC7E9B"/>
    <w:rsid w:val="00DD297B"/>
    <w:rsid w:val="00DD5A4E"/>
    <w:rsid w:val="00DD61C9"/>
    <w:rsid w:val="00DD6858"/>
    <w:rsid w:val="00DE08C4"/>
    <w:rsid w:val="00DE22D8"/>
    <w:rsid w:val="00DF24CE"/>
    <w:rsid w:val="00DF38B4"/>
    <w:rsid w:val="00DF5DD8"/>
    <w:rsid w:val="00E038E8"/>
    <w:rsid w:val="00E233B9"/>
    <w:rsid w:val="00E23C5A"/>
    <w:rsid w:val="00E367E4"/>
    <w:rsid w:val="00E43928"/>
    <w:rsid w:val="00E44455"/>
    <w:rsid w:val="00E609C4"/>
    <w:rsid w:val="00E60CFD"/>
    <w:rsid w:val="00E80161"/>
    <w:rsid w:val="00E80255"/>
    <w:rsid w:val="00E83985"/>
    <w:rsid w:val="00E9194C"/>
    <w:rsid w:val="00E972EF"/>
    <w:rsid w:val="00EA184D"/>
    <w:rsid w:val="00EA1A12"/>
    <w:rsid w:val="00EA511F"/>
    <w:rsid w:val="00EB4A7E"/>
    <w:rsid w:val="00EC4144"/>
    <w:rsid w:val="00ED491D"/>
    <w:rsid w:val="00EE1111"/>
    <w:rsid w:val="00EE37F0"/>
    <w:rsid w:val="00EF5835"/>
    <w:rsid w:val="00EF6DF7"/>
    <w:rsid w:val="00F02B8F"/>
    <w:rsid w:val="00F04890"/>
    <w:rsid w:val="00F21031"/>
    <w:rsid w:val="00F225EA"/>
    <w:rsid w:val="00F22A7C"/>
    <w:rsid w:val="00F22FC7"/>
    <w:rsid w:val="00F23664"/>
    <w:rsid w:val="00F26228"/>
    <w:rsid w:val="00F346EF"/>
    <w:rsid w:val="00F34739"/>
    <w:rsid w:val="00F46CA7"/>
    <w:rsid w:val="00F614FB"/>
    <w:rsid w:val="00F63F7C"/>
    <w:rsid w:val="00F67A26"/>
    <w:rsid w:val="00F834B9"/>
    <w:rsid w:val="00F87C9C"/>
    <w:rsid w:val="00F93B44"/>
    <w:rsid w:val="00F9460B"/>
    <w:rsid w:val="00F9572E"/>
    <w:rsid w:val="00F97C1F"/>
    <w:rsid w:val="00FA6177"/>
    <w:rsid w:val="00FA7BFB"/>
    <w:rsid w:val="00FB0F93"/>
    <w:rsid w:val="00FB3849"/>
    <w:rsid w:val="00FB5F1A"/>
    <w:rsid w:val="00FC2DCB"/>
    <w:rsid w:val="00FC7F38"/>
    <w:rsid w:val="00FD4B8E"/>
    <w:rsid w:val="00FD7DC9"/>
    <w:rsid w:val="00FE12F5"/>
    <w:rsid w:val="00FE164C"/>
    <w:rsid w:val="00FE4895"/>
    <w:rsid w:val="00FE520A"/>
    <w:rsid w:val="00FF0F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sz w:val="24"/>
      <w:szCs w:val="24"/>
    </w:rPr>
  </w:style>
  <w:style w:type="paragraph" w:styleId="Heading1">
    <w:name w:val="heading 1"/>
    <w:basedOn w:val="Normal"/>
    <w:next w:val="Normal"/>
    <w:qFormat/>
    <w:pPr>
      <w:keepNext/>
      <w:tabs>
        <w:tab w:val="center" w:pos="4680"/>
      </w:tabs>
      <w:suppressAutoHyphens/>
      <w:jc w:val="both"/>
      <w:outlineLvl w:val="0"/>
    </w:pPr>
    <w:rPr>
      <w:b/>
      <w:bCs/>
    </w:rPr>
  </w:style>
  <w:style w:type="paragraph" w:styleId="Heading2">
    <w:name w:val="heading 2"/>
    <w:basedOn w:val="Normal"/>
    <w:next w:val="Normal"/>
    <w:qFormat/>
    <w:pPr>
      <w:keepNext/>
      <w:spacing w:line="360" w:lineRule="auto"/>
      <w:jc w:val="center"/>
      <w:outlineLvl w:val="1"/>
    </w:pPr>
    <w:rPr>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DocumentMap">
    <w:name w:val="Document Map"/>
    <w:basedOn w:val="Normal"/>
    <w:semiHidden/>
    <w:pPr>
      <w:shd w:val="clear" w:color="auto" w:fill="000080"/>
    </w:pPr>
    <w:rPr>
      <w:rFonts w:ascii="Tahoma" w:hAnsi="Tahoma" w:cs="Tahom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5E8B60-2523-47F1-ADD7-CFC4FFAE2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2752</Words>
  <Characters>15691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BEFORE THE</vt:lpstr>
    </vt:vector>
  </TitlesOfParts>
  <Company>PA PUC</Company>
  <LinksUpToDate>false</LinksUpToDate>
  <CharactersWithSpaces>18407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BEFORE THE</dc:title>
  <dc:subject/>
  <dc:creator>PA PUC</dc:creator>
  <cp:keywords/>
  <dc:description/>
  <cp:lastModifiedBy>shoffner</cp:lastModifiedBy>
  <cp:revision>3</cp:revision>
  <cp:lastPrinted>2009-12-17T17:07:00Z</cp:lastPrinted>
  <dcterms:created xsi:type="dcterms:W3CDTF">2009-12-17T17:02:00Z</dcterms:created>
  <dcterms:modified xsi:type="dcterms:W3CDTF">2009-12-17T17:09:00Z</dcterms:modified>
</cp:coreProperties>
</file>