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5A7B29" w:rsidRDefault="005A7B29" w:rsidP="005A7B29">
      <w:r>
        <w:t>Wayne Staples</w:t>
      </w:r>
      <w:r>
        <w:tab/>
      </w:r>
      <w:r>
        <w:tab/>
      </w:r>
      <w:r>
        <w:tab/>
      </w:r>
      <w:r>
        <w:fldChar w:fldCharType="begin"/>
      </w:r>
      <w:r>
        <w:instrText>fillin "Complainant's name" \d ""</w:instrText>
      </w:r>
      <w:r>
        <w:fldChar w:fldCharType="end"/>
      </w:r>
      <w:r>
        <w:tab/>
      </w:r>
      <w:r>
        <w:tab/>
      </w:r>
      <w:r>
        <w:tab/>
        <w:t>:</w:t>
      </w:r>
    </w:p>
    <w:p w:rsidR="005A7B29" w:rsidRDefault="005A7B29" w:rsidP="005A7B29">
      <w:r>
        <w:tab/>
      </w:r>
      <w:r>
        <w:tab/>
      </w:r>
      <w:r>
        <w:tab/>
      </w:r>
      <w:r>
        <w:tab/>
      </w:r>
      <w:r>
        <w:tab/>
      </w:r>
      <w:r>
        <w:tab/>
      </w:r>
      <w:r>
        <w:tab/>
        <w:t>:</w:t>
      </w:r>
    </w:p>
    <w:p w:rsidR="005A7B29" w:rsidRDefault="005A7B29" w:rsidP="005A7B29">
      <w:r>
        <w:tab/>
        <w:t>v.</w:t>
      </w:r>
      <w:r>
        <w:tab/>
      </w:r>
      <w:r>
        <w:tab/>
      </w:r>
      <w:r>
        <w:tab/>
      </w:r>
      <w:r>
        <w:tab/>
      </w:r>
      <w:r>
        <w:tab/>
      </w:r>
      <w:r>
        <w:tab/>
        <w:t>:</w:t>
      </w:r>
      <w:r>
        <w:tab/>
      </w:r>
      <w:r>
        <w:tab/>
        <w:t>F-2009-2113265</w:t>
      </w:r>
    </w:p>
    <w:p w:rsidR="005A7B29" w:rsidRDefault="005A7B29" w:rsidP="005A7B29">
      <w:r>
        <w:tab/>
      </w:r>
      <w:r>
        <w:tab/>
      </w:r>
      <w:r>
        <w:tab/>
      </w:r>
      <w:r>
        <w:tab/>
      </w:r>
      <w:r>
        <w:tab/>
      </w:r>
      <w:r>
        <w:tab/>
      </w:r>
      <w:r>
        <w:tab/>
        <w:t>:</w:t>
      </w:r>
      <w:r>
        <w:tab/>
      </w:r>
      <w:r>
        <w:tab/>
      </w:r>
      <w:r>
        <w:fldChar w:fldCharType="begin"/>
      </w:r>
      <w:r>
        <w:instrText>fillin "Docket No." \d ""</w:instrText>
      </w:r>
      <w:r>
        <w:fldChar w:fldCharType="end"/>
      </w:r>
    </w:p>
    <w:p w:rsidR="005A7B29" w:rsidRDefault="005A7B29" w:rsidP="005A7B29">
      <w:r>
        <w:t>PECO Energy Company</w:t>
      </w:r>
      <w:r>
        <w:tab/>
      </w:r>
      <w:r>
        <w:tab/>
      </w:r>
      <w:r>
        <w:tab/>
      </w:r>
      <w:r>
        <w:fldChar w:fldCharType="begin"/>
      </w:r>
      <w:r>
        <w:instrText>fillin "Respondent's name" \d ""</w:instrText>
      </w:r>
      <w:r>
        <w:fldChar w:fldCharType="end"/>
      </w:r>
      <w:r>
        <w:tab/>
        <w:t>:</w:t>
      </w:r>
    </w:p>
    <w:p w:rsidR="005A7B29" w:rsidRDefault="005A7B29" w:rsidP="005A7B29"/>
    <w:p w:rsidR="005A7B29" w:rsidRDefault="005A7B29" w:rsidP="005A7B29"/>
    <w:p w:rsidR="005A7B29" w:rsidRDefault="005A7B29" w:rsidP="005A7B29">
      <w:pPr>
        <w:jc w:val="center"/>
        <w:rPr>
          <w:b/>
          <w:u w:val="single"/>
        </w:rPr>
      </w:pPr>
      <w:r>
        <w:rPr>
          <w:b/>
          <w:u w:val="single"/>
        </w:rPr>
        <w:t>INITIAL DECISION</w:t>
      </w:r>
    </w:p>
    <w:p w:rsidR="005A7B29" w:rsidRDefault="005A7B29" w:rsidP="005A7B29">
      <w:pPr>
        <w:jc w:val="center"/>
        <w:rPr>
          <w:b/>
          <w:u w:val="single"/>
        </w:rPr>
      </w:pPr>
    </w:p>
    <w:p w:rsidR="005A7B29" w:rsidRDefault="005A7B29" w:rsidP="005A7B29">
      <w:pPr>
        <w:jc w:val="center"/>
        <w:rPr>
          <w:b/>
          <w:u w:val="single"/>
        </w:rPr>
      </w:pPr>
    </w:p>
    <w:p w:rsidR="005A7B29" w:rsidRDefault="005A7B29" w:rsidP="005A7B29">
      <w:pPr>
        <w:jc w:val="center"/>
      </w:pPr>
      <w:r>
        <w:t>Before</w:t>
      </w:r>
    </w:p>
    <w:p w:rsidR="005A7B29" w:rsidRDefault="005A7B29" w:rsidP="005A7B29">
      <w:pPr>
        <w:jc w:val="center"/>
      </w:pPr>
      <w:r>
        <w:t>Angela T. Jones</w:t>
      </w:r>
    </w:p>
    <w:p w:rsidR="005A7B29" w:rsidRDefault="005A7B29" w:rsidP="005A7B29">
      <w:pPr>
        <w:jc w:val="center"/>
      </w:pPr>
      <w:r>
        <w:t>Administrative Law Judge</w:t>
      </w:r>
    </w:p>
    <w:p w:rsidR="005A7B29" w:rsidRDefault="005A7B29" w:rsidP="005A7B29">
      <w:pPr>
        <w:jc w:val="center"/>
      </w:pPr>
    </w:p>
    <w:p w:rsidR="005A7B29" w:rsidRDefault="005A7B29" w:rsidP="005A7B29">
      <w:pPr>
        <w:jc w:val="center"/>
        <w:rPr>
          <w:u w:val="single"/>
        </w:rPr>
      </w:pPr>
    </w:p>
    <w:p w:rsidR="005A7B29" w:rsidRDefault="005A7B29" w:rsidP="005A7B29">
      <w:pPr>
        <w:jc w:val="center"/>
        <w:rPr>
          <w:u w:val="single"/>
        </w:rPr>
      </w:pPr>
      <w:r>
        <w:rPr>
          <w:u w:val="single"/>
        </w:rPr>
        <w:t>HISTORY OF THE PROCEEDING</w:t>
      </w:r>
    </w:p>
    <w:p w:rsidR="005A7B29" w:rsidRDefault="005A7B29" w:rsidP="005A7B29">
      <w:pPr>
        <w:jc w:val="center"/>
        <w:rPr>
          <w:u w:val="single"/>
        </w:rPr>
      </w:pPr>
    </w:p>
    <w:p w:rsidR="005A7B29" w:rsidRDefault="005A7B29" w:rsidP="005A7B29">
      <w:pPr>
        <w:jc w:val="center"/>
        <w:rPr>
          <w:u w:val="single"/>
        </w:rPr>
      </w:pPr>
    </w:p>
    <w:p w:rsidR="005A7B29" w:rsidRDefault="005A7B29" w:rsidP="005A7B29">
      <w:pPr>
        <w:tabs>
          <w:tab w:val="left" w:pos="2160"/>
        </w:tabs>
        <w:spacing w:line="360" w:lineRule="auto"/>
        <w:ind w:firstLine="1440"/>
      </w:pPr>
      <w:r>
        <w:t xml:space="preserve">On or about June 12, 2009, Mr. Wayne Staples (“Complainant”) filed a formal Complaint (“Complaint”) against PECO Energy Company (“PECO” or “Company” or “Respondent”) with the Pennsylvania Public Utility Commission (“Commission” or “PUC”).  Complainant alleged, among other things, that he was placed on budget billing in error.  Complainant stated he did not request budget billing nor was he informed that he was placed on budget billing.  Complainant requested that a charge be removed from his bill that initiated the budget billing.  </w:t>
      </w:r>
    </w:p>
    <w:p w:rsidR="005A7B29" w:rsidRDefault="005A7B29" w:rsidP="005A7B29">
      <w:pPr>
        <w:tabs>
          <w:tab w:val="left" w:pos="2160"/>
        </w:tabs>
        <w:spacing w:line="360" w:lineRule="auto"/>
        <w:ind w:firstLine="1440"/>
      </w:pPr>
    </w:p>
    <w:p w:rsidR="005A7B29" w:rsidRDefault="005A7B29" w:rsidP="005A7B29">
      <w:pPr>
        <w:tabs>
          <w:tab w:val="left" w:pos="2160"/>
        </w:tabs>
        <w:spacing w:line="360" w:lineRule="auto"/>
        <w:ind w:firstLine="1440"/>
      </w:pPr>
      <w:r>
        <w:t>On July 21, 2009, PECO filed an Answer in this dispute and alleged that Complainant is the responsible billed ratepayer with an outstanding amount due for electric service at the Complainant’s service address.  PECO averred that the Complainant was on budget billing from October 2006 through January 24, 2007.  PECO stated that the Complainant’s bill for the period from October 19, 2006 through November 19, 2006 was $76.45; however, the budget amount of $58.00 was noted on the bill.  Complainant paid the $58.00 budget amount and was placed on budget billing</w:t>
      </w:r>
      <w:r w:rsidR="00CF1826">
        <w:t xml:space="preserve">. </w:t>
      </w:r>
      <w:r>
        <w:t xml:space="preserve"> Complainant’s bill became past due and he was removed from budget billing in January 2007 which resulted in a true-up charge due for electric service used </w:t>
      </w:r>
      <w:r>
        <w:lastRenderedPageBreak/>
        <w:t>but not paid.  Complainant’s bill due in February 2007 reflected the usage for that period plus the true-up charge for service rendered.  Thus, the February 2007 bill was higher than Complainant’s actual usage.  Complainant paid the February 2007 bill but missed payment for the following months which resulted in an outstanding balance.</w:t>
      </w:r>
      <w:r w:rsidR="00CF1826">
        <w:t xml:space="preserve"> </w:t>
      </w:r>
      <w:r>
        <w:t xml:space="preserve"> PECO requested that the Complaint be dismissed.</w:t>
      </w:r>
    </w:p>
    <w:p w:rsidR="005A7B29" w:rsidRDefault="005A7B29" w:rsidP="005A7B29">
      <w:pPr>
        <w:tabs>
          <w:tab w:val="left" w:pos="2160"/>
        </w:tabs>
        <w:spacing w:line="360" w:lineRule="auto"/>
        <w:ind w:firstLine="1440"/>
      </w:pPr>
      <w:r>
        <w:t xml:space="preserve"> </w:t>
      </w:r>
    </w:p>
    <w:p w:rsidR="00B91C86" w:rsidRDefault="005A7B29" w:rsidP="005A7B29">
      <w:pPr>
        <w:tabs>
          <w:tab w:val="left" w:pos="2160"/>
        </w:tabs>
        <w:spacing w:line="360" w:lineRule="auto"/>
        <w:ind w:firstLine="1440"/>
      </w:pPr>
      <w:r>
        <w:t>A Hearing Notice dated October 20, 2009, notified the parties that an Initial Hearing was scheduled for Thursday, December 3, 2009.</w:t>
      </w:r>
      <w:r w:rsidR="00C403F7">
        <w:t xml:space="preserve">  </w:t>
      </w:r>
      <w:r w:rsidR="0046339A">
        <w:t>T</w:t>
      </w:r>
      <w:smartTag w:uri="urn:schemas-microsoft-com:office:smarttags" w:element="PersonName">
        <w:r w:rsidR="0046339A">
          <w:t>h</w:t>
        </w:r>
      </w:smartTag>
      <w:r w:rsidR="0046339A">
        <w:t>is</w:t>
      </w:r>
      <w:r w:rsidR="00A16199">
        <w:t xml:space="preserve"> </w:t>
      </w:r>
      <w:r w:rsidR="00D134F5">
        <w:t xml:space="preserve">Notice also indicated that the </w:t>
      </w:r>
      <w:r w:rsidR="00A16199">
        <w:t>case was assigned to</w:t>
      </w:r>
      <w:r w:rsidR="002C40A2">
        <w:t xml:space="preserve"> </w:t>
      </w:r>
      <w:r w:rsidR="005B5EB5">
        <w:t>A</w:t>
      </w:r>
      <w:r w:rsidR="00B262A0">
        <w:t xml:space="preserve">dministrative </w:t>
      </w:r>
      <w:r w:rsidR="005B5EB5">
        <w:t>L</w:t>
      </w:r>
      <w:r w:rsidR="00B262A0">
        <w:t xml:space="preserve">aw </w:t>
      </w:r>
      <w:r w:rsidR="005B5EB5">
        <w:t>J</w:t>
      </w:r>
      <w:r w:rsidR="00B262A0">
        <w:t>udge (“ALJ”)</w:t>
      </w:r>
      <w:r w:rsidR="005B5EB5">
        <w:t xml:space="preserve"> </w:t>
      </w:r>
      <w:r w:rsidR="00D134F5">
        <w:t>Angela T. Jones</w:t>
      </w:r>
      <w:r w:rsidR="005B5EB5">
        <w:t>.</w:t>
      </w:r>
      <w:r w:rsidR="00B91C86">
        <w:t xml:space="preserve">  </w:t>
      </w:r>
    </w:p>
    <w:p w:rsidR="00B83924" w:rsidRDefault="00B83924" w:rsidP="00A16199">
      <w:pPr>
        <w:tabs>
          <w:tab w:val="left" w:pos="2160"/>
        </w:tabs>
        <w:spacing w:line="360" w:lineRule="auto"/>
        <w:ind w:firstLine="1440"/>
      </w:pPr>
    </w:p>
    <w:p w:rsidR="00EB5EE7" w:rsidRDefault="00E751EC" w:rsidP="00D21B5F">
      <w:pPr>
        <w:tabs>
          <w:tab w:val="left" w:pos="2160"/>
        </w:tabs>
        <w:spacing w:line="360" w:lineRule="auto"/>
        <w:ind w:firstLine="1440"/>
      </w:pPr>
      <w:r>
        <w:rPr>
          <w:spacing w:val="-3"/>
        </w:rPr>
        <w:t xml:space="preserve">A </w:t>
      </w:r>
      <w:r>
        <w:t xml:space="preserve">Prehearing Order dated </w:t>
      </w:r>
      <w:r w:rsidR="005A7B29">
        <w:t>October 21</w:t>
      </w:r>
      <w:r>
        <w:t>, 2009, provided procedural rules and guidelines for the proceeding</w:t>
      </w:r>
      <w:r w:rsidR="00B014C3">
        <w:t xml:space="preserve"> including the following: (1) a request to change the scheduled hearing should be sent at least five days prior to the hearing date; (2) the request for a hearing change</w:t>
      </w:r>
      <w:r w:rsidR="00C731E6">
        <w:t xml:space="preserve"> is to</w:t>
      </w:r>
      <w:r w:rsidR="00B014C3">
        <w:t xml:space="preserve"> be in writing and state the agreement or opposition of the other party; and (3) any party may lose the case if they do not take part in the hearing.</w:t>
      </w:r>
      <w:r>
        <w:t xml:space="preserve">  </w:t>
      </w:r>
    </w:p>
    <w:p w:rsidR="00C731E6" w:rsidRDefault="00C731E6" w:rsidP="008D5AA5">
      <w:pPr>
        <w:tabs>
          <w:tab w:val="left" w:pos="2160"/>
        </w:tabs>
        <w:spacing w:line="360" w:lineRule="auto"/>
        <w:ind w:firstLine="1440"/>
        <w:rPr>
          <w:spacing w:val="-3"/>
        </w:rPr>
      </w:pPr>
    </w:p>
    <w:p w:rsidR="00FD777A" w:rsidRDefault="00400341" w:rsidP="00D367F6">
      <w:pPr>
        <w:tabs>
          <w:tab w:val="left" w:pos="2160"/>
        </w:tabs>
        <w:spacing w:line="360" w:lineRule="auto"/>
        <w:ind w:firstLine="1440"/>
      </w:pPr>
      <w:r>
        <w:t xml:space="preserve">On </w:t>
      </w:r>
      <w:r w:rsidR="005A7B29">
        <w:t>Dec</w:t>
      </w:r>
      <w:r w:rsidR="00C731E6">
        <w:t>ember</w:t>
      </w:r>
      <w:r>
        <w:t xml:space="preserve"> </w:t>
      </w:r>
      <w:r w:rsidR="005A7B29">
        <w:t>3</w:t>
      </w:r>
      <w:r>
        <w:t>, 2009, a</w:t>
      </w:r>
      <w:r w:rsidR="00C731E6">
        <w:t>n Initial Hearing</w:t>
      </w:r>
      <w:r>
        <w:t xml:space="preserve"> </w:t>
      </w:r>
      <w:r w:rsidR="00350432">
        <w:t>convened</w:t>
      </w:r>
      <w:r w:rsidR="005A7B29">
        <w:t>.</w:t>
      </w:r>
      <w:r w:rsidR="0037419F">
        <w:t xml:space="preserve">  M</w:t>
      </w:r>
      <w:r w:rsidR="005A7B29">
        <w:t>r</w:t>
      </w:r>
      <w:r w:rsidR="0037419F">
        <w:t xml:space="preserve">. </w:t>
      </w:r>
      <w:r w:rsidR="005A7B29">
        <w:t>Ken Massey</w:t>
      </w:r>
      <w:r w:rsidR="0037419F">
        <w:t xml:space="preserve">, </w:t>
      </w:r>
      <w:r w:rsidR="00E30B94">
        <w:t xml:space="preserve">Esquire, </w:t>
      </w:r>
      <w:r w:rsidR="0037419F">
        <w:t>counsel for PECO was p</w:t>
      </w:r>
      <w:r>
        <w:t>resent</w:t>
      </w:r>
      <w:r w:rsidR="0037419F">
        <w:t xml:space="preserve"> accompanied by one witness</w:t>
      </w:r>
      <w:r w:rsidR="005A7B29">
        <w:t>, Ms. Renee Tarpley</w:t>
      </w:r>
      <w:r>
        <w:t>.</w:t>
      </w:r>
      <w:r w:rsidR="00E72194">
        <w:rPr>
          <w:rStyle w:val="FootnoteReference"/>
        </w:rPr>
        <w:footnoteReference w:id="1"/>
      </w:r>
      <w:r>
        <w:t xml:space="preserve">  </w:t>
      </w:r>
      <w:r w:rsidR="00D367F6">
        <w:t>Neither</w:t>
      </w:r>
      <w:r w:rsidR="00EB35A3">
        <w:t xml:space="preserve"> Complainant</w:t>
      </w:r>
      <w:r w:rsidR="00D367F6">
        <w:t xml:space="preserve"> nor </w:t>
      </w:r>
      <w:r w:rsidR="00E72194">
        <w:t>any</w:t>
      </w:r>
      <w:r w:rsidR="00D367F6">
        <w:t xml:space="preserve"> counsel</w:t>
      </w:r>
      <w:r w:rsidR="00E72194">
        <w:t xml:space="preserve"> for the Complainant</w:t>
      </w:r>
      <w:r w:rsidR="00EB35A3">
        <w:t xml:space="preserve"> appear</w:t>
      </w:r>
      <w:r w:rsidR="00D367F6">
        <w:t>ed</w:t>
      </w:r>
      <w:r w:rsidR="00EB35A3">
        <w:t xml:space="preserve"> at the hearing.  </w:t>
      </w:r>
      <w:r w:rsidR="008F3E21">
        <w:t xml:space="preserve">The </w:t>
      </w:r>
      <w:r w:rsidR="000D11AA">
        <w:t xml:space="preserve">hearing </w:t>
      </w:r>
      <w:r w:rsidR="00E72194">
        <w:t xml:space="preserve">convened at </w:t>
      </w:r>
      <w:r w:rsidR="008F3E21">
        <w:t xml:space="preserve">approximately </w:t>
      </w:r>
      <w:r w:rsidR="001A71E7">
        <w:t>2:30 p.m. because another hearing had been conducted previously.</w:t>
      </w:r>
      <w:r w:rsidR="008F3E21">
        <w:t xml:space="preserve"> </w:t>
      </w:r>
      <w:r w:rsidR="00F91EBA">
        <w:t xml:space="preserve"> T</w:t>
      </w:r>
      <w:r w:rsidR="00EB35A3">
        <w:t xml:space="preserve">he </w:t>
      </w:r>
      <w:r w:rsidR="00E4328E">
        <w:t xml:space="preserve">undersigned ALJ </w:t>
      </w:r>
      <w:r w:rsidR="00EB35A3">
        <w:t>confirm</w:t>
      </w:r>
      <w:r w:rsidR="009D47FF">
        <w:t>ed</w:t>
      </w:r>
      <w:r w:rsidR="00EB35A3">
        <w:t xml:space="preserve"> that the Complainant </w:t>
      </w:r>
      <w:r w:rsidR="009D47FF">
        <w:t xml:space="preserve">had </w:t>
      </w:r>
      <w:r w:rsidR="00EB35A3">
        <w:t xml:space="preserve">not called, or </w:t>
      </w:r>
      <w:r w:rsidR="007645B9">
        <w:t xml:space="preserve">otherwise </w:t>
      </w:r>
      <w:r w:rsidR="00FD777A">
        <w:t>shown</w:t>
      </w:r>
      <w:r w:rsidR="00EB35A3">
        <w:t xml:space="preserve"> good cause not to appear at the scheduled hearing.</w:t>
      </w:r>
      <w:r w:rsidR="001065D2">
        <w:t xml:space="preserve"> </w:t>
      </w:r>
      <w:r w:rsidR="009D47FF">
        <w:t xml:space="preserve"> </w:t>
      </w:r>
    </w:p>
    <w:p w:rsidR="00FD777A" w:rsidRDefault="00FD777A" w:rsidP="008D5AA5">
      <w:pPr>
        <w:tabs>
          <w:tab w:val="left" w:pos="2160"/>
        </w:tabs>
        <w:spacing w:line="360" w:lineRule="auto"/>
        <w:ind w:firstLine="1440"/>
      </w:pPr>
    </w:p>
    <w:p w:rsidR="001A71E7" w:rsidRDefault="001065D2" w:rsidP="006148A1">
      <w:pPr>
        <w:tabs>
          <w:tab w:val="left" w:pos="2160"/>
        </w:tabs>
        <w:spacing w:line="360" w:lineRule="auto"/>
        <w:ind w:firstLine="1440"/>
      </w:pPr>
      <w:r>
        <w:t>Counsel for P</w:t>
      </w:r>
      <w:r w:rsidR="00E30B94">
        <w:t>ECO</w:t>
      </w:r>
      <w:r>
        <w:t xml:space="preserve"> moved to dismiss the formal Complaint with prejudice for lack of prosecution.  That motion is granted pursuant to the ordering paragraphs below.  The record closed at the conclusion of the hearing </w:t>
      </w:r>
      <w:r w:rsidR="001A71E7">
        <w:t>on Dec</w:t>
      </w:r>
      <w:r w:rsidR="006F3ADA">
        <w:t xml:space="preserve">ember </w:t>
      </w:r>
      <w:r w:rsidR="001A71E7">
        <w:t>3</w:t>
      </w:r>
      <w:r w:rsidR="0020681F">
        <w:t>, 200</w:t>
      </w:r>
      <w:r w:rsidR="00141E00">
        <w:t>9</w:t>
      </w:r>
      <w:r>
        <w:t>.</w:t>
      </w:r>
    </w:p>
    <w:p w:rsidR="00F8714D" w:rsidRPr="00B26DD0" w:rsidRDefault="001A71E7" w:rsidP="001A71E7">
      <w:pPr>
        <w:tabs>
          <w:tab w:val="left" w:pos="2160"/>
        </w:tabs>
        <w:spacing w:line="360" w:lineRule="auto"/>
        <w:jc w:val="center"/>
      </w:pPr>
      <w:r>
        <w:br w:type="page"/>
      </w:r>
      <w:r w:rsidR="00F8714D">
        <w:rPr>
          <w:u w:val="single"/>
        </w:rPr>
        <w:lastRenderedPageBreak/>
        <w:t>FINDINGS OF FACT</w:t>
      </w:r>
    </w:p>
    <w:p w:rsidR="00F8714D" w:rsidRDefault="00F8714D" w:rsidP="008D5AA5">
      <w:pPr>
        <w:tabs>
          <w:tab w:val="left" w:pos="2160"/>
        </w:tabs>
        <w:spacing w:line="360" w:lineRule="auto"/>
        <w:rPr>
          <w:u w:val="single"/>
        </w:rPr>
      </w:pPr>
    </w:p>
    <w:p w:rsidR="00AA2525" w:rsidRDefault="00925DF3" w:rsidP="00AA2525">
      <w:pPr>
        <w:numPr>
          <w:ilvl w:val="0"/>
          <w:numId w:val="8"/>
        </w:numPr>
        <w:tabs>
          <w:tab w:val="left" w:pos="2160"/>
        </w:tabs>
        <w:spacing w:line="360" w:lineRule="auto"/>
        <w:ind w:left="0" w:firstLine="1440"/>
      </w:pPr>
      <w:r>
        <w:t xml:space="preserve">On </w:t>
      </w:r>
      <w:r w:rsidR="008251BA">
        <w:t>June</w:t>
      </w:r>
      <w:r w:rsidR="001F1AF6">
        <w:t xml:space="preserve"> </w:t>
      </w:r>
      <w:r w:rsidR="008251BA">
        <w:t>1</w:t>
      </w:r>
      <w:r w:rsidR="001F1AF6">
        <w:t>2</w:t>
      </w:r>
      <w:r w:rsidR="00472B46">
        <w:t>, 200</w:t>
      </w:r>
      <w:r w:rsidR="001F1AF6">
        <w:t>9</w:t>
      </w:r>
      <w:r w:rsidR="00472B46">
        <w:t xml:space="preserve">, </w:t>
      </w:r>
      <w:r w:rsidR="008251BA">
        <w:t>Wayne Staples</w:t>
      </w:r>
      <w:r w:rsidR="00774D57">
        <w:t xml:space="preserve"> </w:t>
      </w:r>
      <w:r w:rsidR="00023448">
        <w:t xml:space="preserve">filed a </w:t>
      </w:r>
      <w:r w:rsidR="00CE5728">
        <w:t>f</w:t>
      </w:r>
      <w:r w:rsidR="00023448">
        <w:t xml:space="preserve">ormal </w:t>
      </w:r>
      <w:r w:rsidR="000F5059">
        <w:t>C</w:t>
      </w:r>
      <w:r w:rsidR="00023448">
        <w:t>omplaint w</w:t>
      </w:r>
      <w:r w:rsidR="00A4740F">
        <w:t xml:space="preserve">ith the Commission </w:t>
      </w:r>
      <w:r w:rsidR="00B87C99">
        <w:t xml:space="preserve">against </w:t>
      </w:r>
      <w:r w:rsidR="0071264B">
        <w:t>P</w:t>
      </w:r>
      <w:r w:rsidR="001F1AF6">
        <w:t xml:space="preserve">ECO alleging he was not responsible for billed electric service </w:t>
      </w:r>
      <w:r w:rsidR="008251BA">
        <w:t xml:space="preserve">in the amount of $73.40 </w:t>
      </w:r>
      <w:r w:rsidR="006774CE">
        <w:t xml:space="preserve">at </w:t>
      </w:r>
      <w:r w:rsidR="008251BA">
        <w:t>2619 Peoples Street</w:t>
      </w:r>
      <w:r w:rsidR="001F1AF6">
        <w:t xml:space="preserve">, </w:t>
      </w:r>
      <w:r w:rsidR="008251BA">
        <w:t>Feltonville</w:t>
      </w:r>
      <w:r w:rsidR="000D11AA">
        <w:t>,</w:t>
      </w:r>
      <w:r w:rsidR="001F1AF6">
        <w:t xml:space="preserve"> Pennsylvania 190</w:t>
      </w:r>
      <w:r w:rsidR="008251BA">
        <w:t>13</w:t>
      </w:r>
      <w:r w:rsidR="00B23A99">
        <w:t xml:space="preserve"> </w:t>
      </w:r>
      <w:r w:rsidR="008251BA">
        <w:t>because it was billed through budget billing which he never requested</w:t>
      </w:r>
      <w:r w:rsidR="007645B9">
        <w:t>.</w:t>
      </w:r>
      <w:r w:rsidR="001F1AF6">
        <w:t xml:space="preserve"> </w:t>
      </w:r>
    </w:p>
    <w:p w:rsidR="008251BA" w:rsidRDefault="008251BA" w:rsidP="008251BA">
      <w:pPr>
        <w:tabs>
          <w:tab w:val="left" w:pos="2160"/>
        </w:tabs>
        <w:spacing w:line="360" w:lineRule="auto"/>
        <w:ind w:left="1440"/>
      </w:pPr>
    </w:p>
    <w:p w:rsidR="00725CCD" w:rsidRDefault="00725CCD" w:rsidP="00CC49CA">
      <w:pPr>
        <w:numPr>
          <w:ilvl w:val="0"/>
          <w:numId w:val="8"/>
        </w:numPr>
        <w:tabs>
          <w:tab w:val="num" w:pos="2160"/>
        </w:tabs>
        <w:spacing w:line="360" w:lineRule="auto"/>
        <w:ind w:left="0" w:firstLine="1440"/>
      </w:pPr>
      <w:r>
        <w:t xml:space="preserve">A Notice for Initial Hearing dated </w:t>
      </w:r>
      <w:r w:rsidR="006774CE">
        <w:t>October 20</w:t>
      </w:r>
      <w:r>
        <w:t>, 2009, was mailed to the Complainant</w:t>
      </w:r>
      <w:r w:rsidR="003B3E47">
        <w:t>.</w:t>
      </w:r>
      <w:r>
        <w:t xml:space="preserve"> </w:t>
      </w:r>
    </w:p>
    <w:p w:rsidR="003B3E47" w:rsidRDefault="003B3E47" w:rsidP="003B3E47">
      <w:pPr>
        <w:spacing w:line="360" w:lineRule="auto"/>
        <w:ind w:left="1440"/>
      </w:pPr>
    </w:p>
    <w:p w:rsidR="003B3E47" w:rsidRDefault="003B3E47" w:rsidP="003B3E47">
      <w:pPr>
        <w:numPr>
          <w:ilvl w:val="0"/>
          <w:numId w:val="8"/>
        </w:numPr>
        <w:tabs>
          <w:tab w:val="num" w:pos="2160"/>
        </w:tabs>
        <w:spacing w:line="360" w:lineRule="auto"/>
        <w:ind w:left="0" w:firstLine="1440"/>
      </w:pPr>
      <w:r>
        <w:t xml:space="preserve">A Prehearing Order dated </w:t>
      </w:r>
      <w:r w:rsidR="006774CE">
        <w:t>October 21</w:t>
      </w:r>
      <w:r>
        <w:t>, 2009, advised the Complainant of the proper procedure to obtain a continuance to reschedule the hearing date and also emphasized that the Complainant may lose the case if he did not take part in the hearing and present evidence on the issues raised.</w:t>
      </w:r>
    </w:p>
    <w:p w:rsidR="004D160B" w:rsidRDefault="004D160B" w:rsidP="004D160B">
      <w:pPr>
        <w:spacing w:line="360" w:lineRule="auto"/>
        <w:ind w:left="1440"/>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930FA2">
        <w:rPr>
          <w:spacing w:val="-3"/>
        </w:rPr>
        <w:t>ere</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7D63FE" w:rsidRDefault="007D63FE" w:rsidP="009F1E79">
      <w:pPr>
        <w:spacing w:line="360" w:lineRule="auto"/>
        <w:rPr>
          <w:spacing w:val="-3"/>
        </w:rPr>
      </w:pPr>
    </w:p>
    <w:p w:rsidR="00257424" w:rsidRDefault="006431B5" w:rsidP="007D63FE">
      <w:pPr>
        <w:numPr>
          <w:ilvl w:val="0"/>
          <w:numId w:val="8"/>
        </w:numPr>
        <w:tabs>
          <w:tab w:val="num" w:pos="2160"/>
        </w:tabs>
        <w:spacing w:line="360" w:lineRule="auto"/>
        <w:ind w:left="0" w:firstLine="1440"/>
        <w:rPr>
          <w:spacing w:val="-3"/>
        </w:rPr>
      </w:pPr>
      <w:r>
        <w:rPr>
          <w:spacing w:val="-3"/>
        </w:rPr>
        <w:t xml:space="preserve">Complainant </w:t>
      </w:r>
      <w:r w:rsidR="00081384">
        <w:rPr>
          <w:spacing w:val="-3"/>
        </w:rPr>
        <w:t xml:space="preserve">did not settle </w:t>
      </w:r>
      <w:r w:rsidR="00023448">
        <w:rPr>
          <w:spacing w:val="-3"/>
        </w:rPr>
        <w:t xml:space="preserve">or withdraw </w:t>
      </w:r>
      <w:r w:rsidR="00620331">
        <w:rPr>
          <w:spacing w:val="-3"/>
        </w:rPr>
        <w:t>h</w:t>
      </w:r>
      <w:r w:rsidR="006774CE">
        <w:rPr>
          <w:spacing w:val="-3"/>
        </w:rPr>
        <w:t>is</w:t>
      </w:r>
      <w:r w:rsidR="004D160B">
        <w:rPr>
          <w:spacing w:val="-3"/>
        </w:rPr>
        <w:t xml:space="preserve"> formal</w:t>
      </w:r>
      <w:r w:rsidR="00023448">
        <w:rPr>
          <w:spacing w:val="-3"/>
        </w:rPr>
        <w:t xml:space="preserve"> Complaint prior to the scheduled hearing date or obtain a continuance.</w:t>
      </w:r>
    </w:p>
    <w:p w:rsidR="009B26FA" w:rsidRDefault="009B26FA" w:rsidP="009F1E79">
      <w:pPr>
        <w:pStyle w:val="ListParagraph"/>
        <w:spacing w:line="360" w:lineRule="auto"/>
        <w:rPr>
          <w:spacing w:val="-3"/>
        </w:rPr>
      </w:pPr>
    </w:p>
    <w:p w:rsidR="00DD60F6" w:rsidRDefault="00DD60F6" w:rsidP="00257424">
      <w:pPr>
        <w:spacing w:line="360" w:lineRule="auto"/>
        <w:jc w:val="center"/>
        <w:rPr>
          <w:u w:val="single"/>
        </w:rPr>
      </w:pPr>
      <w:r>
        <w:rPr>
          <w:u w:val="single"/>
        </w:rPr>
        <w:t>DISCUSSION</w:t>
      </w:r>
    </w:p>
    <w:p w:rsidR="00DD60F6" w:rsidRDefault="00DD60F6" w:rsidP="009F1E79">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 xml:space="preserve">ormal Complaint, </w:t>
      </w:r>
      <w:r w:rsidR="00CD2E9A">
        <w:t>Complainant</w:t>
      </w:r>
      <w:r>
        <w:t xml:space="preserve"> </w:t>
      </w:r>
      <w:r w:rsidR="00CD2E9A">
        <w:t>alleged</w:t>
      </w:r>
      <w:r w:rsidR="00A37156">
        <w:t xml:space="preserve"> </w:t>
      </w:r>
      <w:r w:rsidR="007D63FE">
        <w:t>that</w:t>
      </w:r>
      <w:r w:rsidR="006774CE">
        <w:t xml:space="preserve"> </w:t>
      </w:r>
      <w:r w:rsidR="007D63FE">
        <w:t>he</w:t>
      </w:r>
      <w:r w:rsidR="004D160B">
        <w:t xml:space="preserve"> is not the responsible </w:t>
      </w:r>
      <w:r w:rsidR="00B23A99">
        <w:t xml:space="preserve">party for </w:t>
      </w:r>
      <w:r w:rsidR="006774CE">
        <w:t xml:space="preserve">budget </w:t>
      </w:r>
      <w:r w:rsidR="00B23A99">
        <w:t>billed electric service</w:t>
      </w:r>
      <w:r w:rsidR="006774CE">
        <w:t xml:space="preserve"> in the amount of $73.40 because he never requested budget billing at his service address.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lastRenderedPageBreak/>
        <w:t xml:space="preserve">The issue in this proceeding is whether the Complainant sustained </w:t>
      </w:r>
      <w:r w:rsidR="00725CCD">
        <w:t>h</w:t>
      </w:r>
      <w:r w:rsidR="003D00F4">
        <w:t>is</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Allegheny </w:t>
      </w:r>
      <w:smartTag w:uri="urn:schemas-microsoft-com:office:smarttags" w:element="PlaceType">
        <w:r w:rsidRPr="001E12EA">
          <w:rPr>
            <w:u w:val="single"/>
          </w:rPr>
          <w:t>County</w:t>
        </w:r>
      </w:smartTag>
      <w:r w:rsidRPr="001E12EA">
        <w:rPr>
          <w:u w:val="single"/>
        </w:rPr>
        <w:t xml:space="preserve"> </w:t>
      </w:r>
      <w:smartTag w:uri="urn:schemas-microsoft-com:office:smarttags" w:element="PlaceName">
        <w:r w:rsidRPr="001E12EA">
          <w:rPr>
            <w:u w:val="single"/>
          </w:rPr>
          <w:t>Board</w:t>
        </w:r>
      </w:smartTag>
      <w:r w:rsidRPr="001E12EA">
        <w:rPr>
          <w:u w:val="single"/>
        </w:rPr>
        <w:t xml:space="preserve">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4F26D9">
      <w:pPr>
        <w:spacing w:line="360" w:lineRule="auto"/>
        <w:ind w:firstLine="1440"/>
        <w:rPr>
          <w:spacing w:val="-3"/>
        </w:rPr>
      </w:pPr>
    </w:p>
    <w:p w:rsidR="004A79A7" w:rsidRDefault="002D4E59" w:rsidP="00D64DE9">
      <w:pPr>
        <w:spacing w:line="360" w:lineRule="auto"/>
        <w:ind w:firstLine="1440"/>
      </w:pPr>
      <w:r>
        <w:t xml:space="preserve">A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3D00F4">
        <w:t>six</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4F7308">
        <w:t>To date, there is no further information about Complainant regarding this hearing.  The failure to appear is unexcused.</w:t>
      </w:r>
      <w:r w:rsidR="0023476C">
        <w:t xml:space="preserve"> </w:t>
      </w:r>
    </w:p>
    <w:p w:rsidR="004A79A7" w:rsidRDefault="004A79A7" w:rsidP="002C3B59">
      <w:pPr>
        <w:spacing w:line="360" w:lineRule="auto"/>
        <w:ind w:firstLine="1440"/>
      </w:pPr>
    </w:p>
    <w:p w:rsidR="003D00F4"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FB3BA4">
        <w:rPr>
          <w:u w:val="single"/>
        </w:rPr>
        <w:t xml:space="preserve">Craig Sentner v. Bell Telephone Co. of </w:t>
      </w:r>
      <w:smartTag w:uri="urn:schemas-microsoft-com:office:smarttags" w:element="place">
        <w:smartTag w:uri="urn:schemas-microsoft-com:office:smarttags" w:element="State">
          <w:r w:rsidRPr="00FB3BA4">
            <w:rPr>
              <w:u w:val="single"/>
            </w:rPr>
            <w:t>Pennsylvania</w:t>
          </w:r>
        </w:smartTag>
      </w:smartTag>
      <w:r>
        <w:t xml:space="preserve">, </w:t>
      </w:r>
      <w:r w:rsidR="005C7F04">
        <w:t xml:space="preserve">Docket No. F-00161106, </w:t>
      </w:r>
      <w:r>
        <w:t xml:space="preserve">Opinion and Order entered </w:t>
      </w:r>
      <w:smartTag w:uri="urn:schemas-microsoft-com:office:smarttags" w:element="date">
        <w:smartTagPr>
          <w:attr w:name="Month" w:val="10"/>
          <w:attr w:name="Day" w:val="25"/>
          <w:attr w:name="Year" w:val="1993"/>
        </w:smartTagPr>
        <w:r>
          <w:t>October 25, 1993</w:t>
        </w:r>
      </w:smartTag>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2039CA">
        <w:rPr>
          <w:spacing w:val="-3"/>
          <w:u w:val="single"/>
        </w:rPr>
        <w:t xml:space="preserve">Martin W. Jefferson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D64DE9" w:rsidRDefault="003D00F4" w:rsidP="003D00F4">
      <w:pPr>
        <w:spacing w:line="360" w:lineRule="auto"/>
        <w:jc w:val="center"/>
        <w:rPr>
          <w:u w:val="single"/>
        </w:rPr>
      </w:pPr>
      <w:r>
        <w:rPr>
          <w:spacing w:val="-3"/>
        </w:rPr>
        <w:br w:type="page"/>
      </w:r>
      <w:r w:rsidR="00D64DE9">
        <w:rPr>
          <w:u w:val="single"/>
        </w:rPr>
        <w:lastRenderedPageBreak/>
        <w:t>CONCLUSIONS OF LAW</w:t>
      </w:r>
    </w:p>
    <w:p w:rsidR="00291C62" w:rsidRDefault="00291C62" w:rsidP="002C3B5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3D00F4" w:rsidRPr="003D00F4" w:rsidRDefault="00D64DE9" w:rsidP="003D00F4">
      <w:pPr>
        <w:numPr>
          <w:ilvl w:val="0"/>
          <w:numId w:val="1"/>
        </w:numPr>
        <w:tabs>
          <w:tab w:val="clear" w:pos="900"/>
          <w:tab w:val="num" w:pos="2160"/>
        </w:tabs>
        <w:spacing w:line="360" w:lineRule="auto"/>
        <w:ind w:left="0" w:firstLine="1440"/>
        <w:rPr>
          <w:u w:val="single"/>
        </w:rPr>
      </w:pPr>
      <w:r w:rsidRPr="00006FBE">
        <w:t xml:space="preserve">As the </w:t>
      </w:r>
      <w:r>
        <w:t>C</w:t>
      </w:r>
      <w:r w:rsidRPr="00006FBE">
        <w:t xml:space="preserve">omplainant, </w:t>
      </w:r>
      <w:r w:rsidR="003B3E47">
        <w:t>M</w:t>
      </w:r>
      <w:r w:rsidR="003D00F4">
        <w:t>r</w:t>
      </w:r>
      <w:r w:rsidR="003B3E47">
        <w:t xml:space="preserve">. </w:t>
      </w:r>
      <w:r w:rsidR="003D00F4">
        <w:t xml:space="preserve">Wayne </w:t>
      </w:r>
      <w:r w:rsidR="003B3E47">
        <w:t>S</w:t>
      </w:r>
      <w:r w:rsidR="003D00F4">
        <w:t>t</w:t>
      </w:r>
      <w:r w:rsidR="003B3E47">
        <w:t>a</w:t>
      </w:r>
      <w:r w:rsidR="003D00F4">
        <w:t>ples</w:t>
      </w:r>
      <w:r w:rsidR="004F7308">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3D00F4" w:rsidRDefault="003D00F4" w:rsidP="003D00F4">
      <w:pPr>
        <w:pStyle w:val="ListParagraph"/>
        <w:rPr>
          <w:u w:val="single"/>
        </w:rPr>
      </w:pPr>
    </w:p>
    <w:p w:rsidR="00D64DE9" w:rsidRPr="003D00F4" w:rsidRDefault="00D64DE9" w:rsidP="003D00F4">
      <w:pPr>
        <w:spacing w:line="360" w:lineRule="auto"/>
        <w:jc w:val="center"/>
        <w:rPr>
          <w:u w:val="single"/>
        </w:rPr>
      </w:pPr>
      <w:r w:rsidRPr="003D00F4">
        <w:rPr>
          <w:u w:val="single"/>
        </w:rPr>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2C3B59">
      <w:pPr>
        <w:tabs>
          <w:tab w:val="num" w:pos="2160"/>
        </w:tabs>
        <w:spacing w:line="360" w:lineRule="auto"/>
        <w:ind w:firstLine="1440"/>
      </w:pPr>
      <w:r>
        <w:t>1.</w:t>
      </w:r>
      <w:r>
        <w:tab/>
        <w:t xml:space="preserve">That the motion </w:t>
      </w:r>
      <w:r w:rsidR="00E64CAF">
        <w:t>by M</w:t>
      </w:r>
      <w:r w:rsidR="00443A87">
        <w:t>r</w:t>
      </w:r>
      <w:r w:rsidR="00E64CAF">
        <w:t xml:space="preserve">. </w:t>
      </w:r>
      <w:r w:rsidR="00443A87">
        <w:t>Ken Massey</w:t>
      </w:r>
      <w:r w:rsidR="00254671">
        <w:t>, Esquire</w:t>
      </w:r>
      <w:r w:rsidR="00E64CAF">
        <w:t xml:space="preserve"> on behalf </w:t>
      </w:r>
      <w:r>
        <w:t xml:space="preserve">of </w:t>
      </w:r>
      <w:r w:rsidR="000816BF">
        <w:t>P</w:t>
      </w:r>
      <w:r w:rsidR="003B3E4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 xml:space="preserve">omplaint of </w:t>
      </w:r>
      <w:r w:rsidR="003B3E47">
        <w:t>M</w:t>
      </w:r>
      <w:r w:rsidR="00443A87">
        <w:t>r</w:t>
      </w:r>
      <w:r w:rsidR="003B3E47">
        <w:t xml:space="preserve">. </w:t>
      </w:r>
      <w:r w:rsidR="00443A87">
        <w:t xml:space="preserve">Wayne </w:t>
      </w:r>
      <w:r w:rsidR="003B3E47">
        <w:t>Sta</w:t>
      </w:r>
      <w:r w:rsidR="00443A87">
        <w:t>ples</w:t>
      </w:r>
      <w:r w:rsidR="00D96ED0">
        <w:t xml:space="preserve"> at </w:t>
      </w:r>
      <w:r>
        <w:t>Docket No</w:t>
      </w:r>
      <w:r w:rsidR="001338DC">
        <w:t xml:space="preserve">. </w:t>
      </w:r>
      <w:r w:rsidR="005A0598">
        <w:t>F</w:t>
      </w:r>
      <w:r w:rsidR="00560B4C">
        <w:t>-</w:t>
      </w:r>
      <w:r w:rsidR="00E64CAF">
        <w:t>200</w:t>
      </w:r>
      <w:r w:rsidR="005A0598">
        <w:t>9</w:t>
      </w:r>
      <w:r w:rsidR="00E64CAF">
        <w:t>-2</w:t>
      </w:r>
      <w:r w:rsidR="00443A87">
        <w:t>113265</w:t>
      </w:r>
      <w:r w:rsidR="002D4E59">
        <w:t xml:space="preserve"> is</w:t>
      </w:r>
      <w:r>
        <w:t xml:space="preserve"> granted.</w:t>
      </w:r>
    </w:p>
    <w:p w:rsidR="00254671" w:rsidRDefault="00254671"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filed by </w:t>
      </w:r>
      <w:r w:rsidR="005A0598">
        <w:t>M</w:t>
      </w:r>
      <w:r w:rsidR="00443A87">
        <w:t>r</w:t>
      </w:r>
      <w:r w:rsidR="005A0598">
        <w:t xml:space="preserve">. </w:t>
      </w:r>
      <w:r w:rsidR="00443A87">
        <w:t xml:space="preserve">Wayne </w:t>
      </w:r>
      <w:r w:rsidR="005A0598">
        <w:t>Sta</w:t>
      </w:r>
      <w:r w:rsidR="00443A87">
        <w:t>ples</w:t>
      </w:r>
      <w:r w:rsidR="005A0598">
        <w:t xml:space="preserve"> </w:t>
      </w:r>
      <w:r>
        <w:t xml:space="preserve">against </w:t>
      </w:r>
      <w:r w:rsidR="000816BF">
        <w:t>P</w:t>
      </w:r>
      <w:r w:rsidR="005A0598">
        <w:t xml:space="preserve">ECO Energy Company </w:t>
      </w:r>
      <w:r>
        <w:t xml:space="preserve">at Docket No. </w:t>
      </w:r>
      <w:r w:rsidR="005A0598">
        <w:t>F</w:t>
      </w:r>
      <w:r w:rsidR="00560B4C">
        <w:t>-2</w:t>
      </w:r>
      <w:r w:rsidR="00E64CAF">
        <w:t>00</w:t>
      </w:r>
      <w:r w:rsidR="005A0598">
        <w:t>9</w:t>
      </w:r>
      <w:r w:rsidR="00E64CAF">
        <w:t>-</w:t>
      </w:r>
      <w:r w:rsidR="006B27DB">
        <w:t>2</w:t>
      </w:r>
      <w:r w:rsidR="00443A87">
        <w:t>113265</w:t>
      </w:r>
      <w:r w:rsidR="005A0598">
        <w:t xml:space="preserve"> 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443A87">
        <w:rPr>
          <w:u w:val="single"/>
        </w:rPr>
        <w:t>Decem</w:t>
      </w:r>
      <w:r w:rsidR="005A0598">
        <w:rPr>
          <w:u w:val="single"/>
        </w:rPr>
        <w:t xml:space="preserve">ber </w:t>
      </w:r>
      <w:r w:rsidR="00F478A0">
        <w:rPr>
          <w:u w:val="single"/>
        </w:rPr>
        <w:t>7</w:t>
      </w:r>
      <w:r w:rsidR="00C403F7">
        <w:rPr>
          <w:u w:val="single"/>
        </w:rPr>
        <w:t>, 200</w:t>
      </w:r>
      <w:r w:rsidR="008F0365">
        <w:rPr>
          <w:u w:val="single"/>
        </w:rPr>
        <w:t>9</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306283" w:rsidRDefault="00183F52" w:rsidP="00443A87">
      <w:pPr>
        <w:tabs>
          <w:tab w:val="num" w:pos="2160"/>
        </w:tabs>
        <w:rPr>
          <w:spacing w:val="-3"/>
        </w:rPr>
      </w:pPr>
      <w:r>
        <w:tab/>
      </w:r>
      <w:r>
        <w:tab/>
      </w:r>
      <w:r>
        <w:tab/>
      </w:r>
      <w:r>
        <w:tab/>
      </w:r>
      <w:r>
        <w:tab/>
      </w:r>
      <w:r w:rsidR="00CC3EE8">
        <w:t>Administrative Law Judge</w:t>
      </w:r>
    </w:p>
    <w:p w:rsidR="00A16199" w:rsidRPr="00313AB2" w:rsidRDefault="00A16199" w:rsidP="007F334E">
      <w:pPr>
        <w:tabs>
          <w:tab w:val="num" w:pos="2160"/>
        </w:tabs>
      </w:pPr>
    </w:p>
    <w:sectPr w:rsidR="00A16199" w:rsidRPr="00313AB2" w:rsidSect="00512E3A">
      <w:footerReference w:type="even" r:id="rId8"/>
      <w:footerReference w:type="default" r:id="rId9"/>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265" w:rsidRDefault="00050265">
      <w:r>
        <w:separator/>
      </w:r>
    </w:p>
  </w:endnote>
  <w:endnote w:type="continuationSeparator" w:id="0">
    <w:p w:rsidR="00050265" w:rsidRDefault="00050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FA2">
      <w:rPr>
        <w:rStyle w:val="PageNumber"/>
        <w:noProof/>
      </w:rPr>
      <w:t>3</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265" w:rsidRDefault="00050265">
      <w:r>
        <w:separator/>
      </w:r>
    </w:p>
  </w:footnote>
  <w:footnote w:type="continuationSeparator" w:id="0">
    <w:p w:rsidR="00050265" w:rsidRDefault="00050265">
      <w:r>
        <w:continuationSeparator/>
      </w:r>
    </w:p>
  </w:footnote>
  <w:footnote w:id="1">
    <w:p w:rsidR="00E72194" w:rsidRDefault="00CF1826">
      <w:pPr>
        <w:pStyle w:val="FootnoteText"/>
      </w:pPr>
      <w:r>
        <w:tab/>
      </w:r>
      <w:r w:rsidR="00E72194">
        <w:rPr>
          <w:rStyle w:val="FootnoteReference"/>
        </w:rPr>
        <w:footnoteRef/>
      </w:r>
      <w:r w:rsidR="00E72194">
        <w:t xml:space="preserve"> </w:t>
      </w:r>
      <w:r w:rsidR="00E72194">
        <w:tab/>
        <w:t xml:space="preserve">Mr. Ken Massey filed a Notice of Appearance, </w:t>
      </w:r>
      <w:r w:rsidR="00E72194" w:rsidRPr="00E72194">
        <w:rPr>
          <w:u w:val="single"/>
        </w:rPr>
        <w:t>Nunc Pro Tunc</w:t>
      </w:r>
      <w:r w:rsidR="00E72194">
        <w:t>, on December 4,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8BC"/>
    <w:rsid w:val="00003A80"/>
    <w:rsid w:val="000041B3"/>
    <w:rsid w:val="00005F46"/>
    <w:rsid w:val="00007BA9"/>
    <w:rsid w:val="00010367"/>
    <w:rsid w:val="00011BC1"/>
    <w:rsid w:val="00011E10"/>
    <w:rsid w:val="0001259F"/>
    <w:rsid w:val="0001395C"/>
    <w:rsid w:val="0002106D"/>
    <w:rsid w:val="00022532"/>
    <w:rsid w:val="00023448"/>
    <w:rsid w:val="00023AC8"/>
    <w:rsid w:val="00026611"/>
    <w:rsid w:val="0002733E"/>
    <w:rsid w:val="000276E2"/>
    <w:rsid w:val="0003133E"/>
    <w:rsid w:val="0003144F"/>
    <w:rsid w:val="000322A3"/>
    <w:rsid w:val="000323F7"/>
    <w:rsid w:val="0003406B"/>
    <w:rsid w:val="00034132"/>
    <w:rsid w:val="000343D1"/>
    <w:rsid w:val="00034B1B"/>
    <w:rsid w:val="000356EA"/>
    <w:rsid w:val="00035B08"/>
    <w:rsid w:val="00044484"/>
    <w:rsid w:val="00050265"/>
    <w:rsid w:val="00052660"/>
    <w:rsid w:val="000606A1"/>
    <w:rsid w:val="0006336A"/>
    <w:rsid w:val="00066958"/>
    <w:rsid w:val="00067845"/>
    <w:rsid w:val="0007313F"/>
    <w:rsid w:val="00073FC0"/>
    <w:rsid w:val="000762C2"/>
    <w:rsid w:val="00080F4F"/>
    <w:rsid w:val="00081384"/>
    <w:rsid w:val="000816BF"/>
    <w:rsid w:val="00081E26"/>
    <w:rsid w:val="00082D4C"/>
    <w:rsid w:val="00084B67"/>
    <w:rsid w:val="00084C61"/>
    <w:rsid w:val="00085860"/>
    <w:rsid w:val="00086105"/>
    <w:rsid w:val="000955E1"/>
    <w:rsid w:val="000A7BCF"/>
    <w:rsid w:val="000B1B56"/>
    <w:rsid w:val="000B293D"/>
    <w:rsid w:val="000B50C7"/>
    <w:rsid w:val="000B72F5"/>
    <w:rsid w:val="000C1735"/>
    <w:rsid w:val="000C3195"/>
    <w:rsid w:val="000C65E0"/>
    <w:rsid w:val="000D11AA"/>
    <w:rsid w:val="000D200B"/>
    <w:rsid w:val="000D4216"/>
    <w:rsid w:val="000E4031"/>
    <w:rsid w:val="000F4272"/>
    <w:rsid w:val="000F47D5"/>
    <w:rsid w:val="000F4B57"/>
    <w:rsid w:val="000F5059"/>
    <w:rsid w:val="000F56B5"/>
    <w:rsid w:val="000F61FD"/>
    <w:rsid w:val="000F78FF"/>
    <w:rsid w:val="001026AC"/>
    <w:rsid w:val="00106320"/>
    <w:rsid w:val="001065D2"/>
    <w:rsid w:val="00111102"/>
    <w:rsid w:val="00111BC6"/>
    <w:rsid w:val="00111BE7"/>
    <w:rsid w:val="00112D9A"/>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43B2"/>
    <w:rsid w:val="0018517B"/>
    <w:rsid w:val="001924B9"/>
    <w:rsid w:val="001941AA"/>
    <w:rsid w:val="001A20FF"/>
    <w:rsid w:val="001A30B7"/>
    <w:rsid w:val="001A526E"/>
    <w:rsid w:val="001A71E7"/>
    <w:rsid w:val="001A7DBF"/>
    <w:rsid w:val="001B08D7"/>
    <w:rsid w:val="001B0B1F"/>
    <w:rsid w:val="001B15CF"/>
    <w:rsid w:val="001B55F3"/>
    <w:rsid w:val="001B65D0"/>
    <w:rsid w:val="001B6976"/>
    <w:rsid w:val="001C276D"/>
    <w:rsid w:val="001C3DF5"/>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6F20"/>
    <w:rsid w:val="0023476C"/>
    <w:rsid w:val="002418E6"/>
    <w:rsid w:val="00243849"/>
    <w:rsid w:val="002444CC"/>
    <w:rsid w:val="00246BBF"/>
    <w:rsid w:val="00247A20"/>
    <w:rsid w:val="00250049"/>
    <w:rsid w:val="00254671"/>
    <w:rsid w:val="00255DD4"/>
    <w:rsid w:val="00257424"/>
    <w:rsid w:val="0026020B"/>
    <w:rsid w:val="00262CBC"/>
    <w:rsid w:val="002654A1"/>
    <w:rsid w:val="00266EA6"/>
    <w:rsid w:val="00267F1E"/>
    <w:rsid w:val="00273A69"/>
    <w:rsid w:val="00275414"/>
    <w:rsid w:val="0028042B"/>
    <w:rsid w:val="00280D77"/>
    <w:rsid w:val="00281649"/>
    <w:rsid w:val="00286C13"/>
    <w:rsid w:val="00291C62"/>
    <w:rsid w:val="00292D99"/>
    <w:rsid w:val="0029688D"/>
    <w:rsid w:val="002A119A"/>
    <w:rsid w:val="002A19AC"/>
    <w:rsid w:val="002A2D75"/>
    <w:rsid w:val="002A4071"/>
    <w:rsid w:val="002B1AA6"/>
    <w:rsid w:val="002B1D56"/>
    <w:rsid w:val="002B4B91"/>
    <w:rsid w:val="002B4EE1"/>
    <w:rsid w:val="002C011A"/>
    <w:rsid w:val="002C0787"/>
    <w:rsid w:val="002C3B59"/>
    <w:rsid w:val="002C40A2"/>
    <w:rsid w:val="002C5374"/>
    <w:rsid w:val="002D177F"/>
    <w:rsid w:val="002D4E59"/>
    <w:rsid w:val="002D4EC2"/>
    <w:rsid w:val="002D5B4D"/>
    <w:rsid w:val="002D769B"/>
    <w:rsid w:val="002D78EA"/>
    <w:rsid w:val="002E5BD9"/>
    <w:rsid w:val="002E6127"/>
    <w:rsid w:val="002F20B0"/>
    <w:rsid w:val="002F42F3"/>
    <w:rsid w:val="002F610A"/>
    <w:rsid w:val="00306283"/>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C85"/>
    <w:rsid w:val="00346662"/>
    <w:rsid w:val="00350432"/>
    <w:rsid w:val="0035054D"/>
    <w:rsid w:val="00351C43"/>
    <w:rsid w:val="00361E34"/>
    <w:rsid w:val="00363381"/>
    <w:rsid w:val="0036364F"/>
    <w:rsid w:val="00364FEF"/>
    <w:rsid w:val="0037419F"/>
    <w:rsid w:val="00375CC2"/>
    <w:rsid w:val="003772CE"/>
    <w:rsid w:val="00380A3D"/>
    <w:rsid w:val="003829BE"/>
    <w:rsid w:val="00383443"/>
    <w:rsid w:val="0038554C"/>
    <w:rsid w:val="00387A63"/>
    <w:rsid w:val="00391420"/>
    <w:rsid w:val="00395727"/>
    <w:rsid w:val="00396A4F"/>
    <w:rsid w:val="003A0077"/>
    <w:rsid w:val="003A2187"/>
    <w:rsid w:val="003A5217"/>
    <w:rsid w:val="003B3E47"/>
    <w:rsid w:val="003B4866"/>
    <w:rsid w:val="003B75E2"/>
    <w:rsid w:val="003C00D2"/>
    <w:rsid w:val="003C1925"/>
    <w:rsid w:val="003C32CE"/>
    <w:rsid w:val="003C5A0F"/>
    <w:rsid w:val="003C7629"/>
    <w:rsid w:val="003D00F4"/>
    <w:rsid w:val="003D160A"/>
    <w:rsid w:val="003D7285"/>
    <w:rsid w:val="003D7DB2"/>
    <w:rsid w:val="003E116D"/>
    <w:rsid w:val="003E3EAB"/>
    <w:rsid w:val="003F0751"/>
    <w:rsid w:val="003F48B0"/>
    <w:rsid w:val="003F7226"/>
    <w:rsid w:val="003F72B4"/>
    <w:rsid w:val="00400341"/>
    <w:rsid w:val="00402EC8"/>
    <w:rsid w:val="00402F6E"/>
    <w:rsid w:val="00403AD4"/>
    <w:rsid w:val="00405449"/>
    <w:rsid w:val="0041122A"/>
    <w:rsid w:val="00411692"/>
    <w:rsid w:val="00415C28"/>
    <w:rsid w:val="00416356"/>
    <w:rsid w:val="00416793"/>
    <w:rsid w:val="00416DE5"/>
    <w:rsid w:val="00417315"/>
    <w:rsid w:val="0041733D"/>
    <w:rsid w:val="0042172D"/>
    <w:rsid w:val="00421920"/>
    <w:rsid w:val="0043067A"/>
    <w:rsid w:val="00430CB1"/>
    <w:rsid w:val="00433025"/>
    <w:rsid w:val="004340D2"/>
    <w:rsid w:val="00434BF3"/>
    <w:rsid w:val="00443A87"/>
    <w:rsid w:val="0044578E"/>
    <w:rsid w:val="00446A9A"/>
    <w:rsid w:val="00447016"/>
    <w:rsid w:val="004521DB"/>
    <w:rsid w:val="00452231"/>
    <w:rsid w:val="00453BEB"/>
    <w:rsid w:val="00461790"/>
    <w:rsid w:val="0046339A"/>
    <w:rsid w:val="004645E8"/>
    <w:rsid w:val="0047090B"/>
    <w:rsid w:val="00472B46"/>
    <w:rsid w:val="00476425"/>
    <w:rsid w:val="00480068"/>
    <w:rsid w:val="00486AE7"/>
    <w:rsid w:val="004877EC"/>
    <w:rsid w:val="00487E68"/>
    <w:rsid w:val="00491C80"/>
    <w:rsid w:val="00492C6F"/>
    <w:rsid w:val="00493E49"/>
    <w:rsid w:val="00495EF8"/>
    <w:rsid w:val="00497EBF"/>
    <w:rsid w:val="004A082C"/>
    <w:rsid w:val="004A152E"/>
    <w:rsid w:val="004A1ACD"/>
    <w:rsid w:val="004A2C49"/>
    <w:rsid w:val="004A4026"/>
    <w:rsid w:val="004A4C59"/>
    <w:rsid w:val="004A79A7"/>
    <w:rsid w:val="004B3E38"/>
    <w:rsid w:val="004B5A2F"/>
    <w:rsid w:val="004B5EB7"/>
    <w:rsid w:val="004B7FAD"/>
    <w:rsid w:val="004C5D3C"/>
    <w:rsid w:val="004C618C"/>
    <w:rsid w:val="004D160B"/>
    <w:rsid w:val="004D2DDF"/>
    <w:rsid w:val="004D3D9D"/>
    <w:rsid w:val="004D4915"/>
    <w:rsid w:val="004D6072"/>
    <w:rsid w:val="004D62C0"/>
    <w:rsid w:val="004D7956"/>
    <w:rsid w:val="004E088B"/>
    <w:rsid w:val="004F26D9"/>
    <w:rsid w:val="004F300F"/>
    <w:rsid w:val="004F3612"/>
    <w:rsid w:val="004F719B"/>
    <w:rsid w:val="004F7308"/>
    <w:rsid w:val="004F789D"/>
    <w:rsid w:val="004F7ACC"/>
    <w:rsid w:val="00500E0C"/>
    <w:rsid w:val="005031B4"/>
    <w:rsid w:val="00503ECE"/>
    <w:rsid w:val="00512470"/>
    <w:rsid w:val="00512E3A"/>
    <w:rsid w:val="00516C9D"/>
    <w:rsid w:val="00516F38"/>
    <w:rsid w:val="005173E5"/>
    <w:rsid w:val="005263A5"/>
    <w:rsid w:val="005331AC"/>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80144"/>
    <w:rsid w:val="005824AE"/>
    <w:rsid w:val="005845E0"/>
    <w:rsid w:val="005848A8"/>
    <w:rsid w:val="005A0598"/>
    <w:rsid w:val="005A26EF"/>
    <w:rsid w:val="005A3E31"/>
    <w:rsid w:val="005A6909"/>
    <w:rsid w:val="005A7108"/>
    <w:rsid w:val="005A7A62"/>
    <w:rsid w:val="005A7B29"/>
    <w:rsid w:val="005B37C0"/>
    <w:rsid w:val="005B4E77"/>
    <w:rsid w:val="005B5EB5"/>
    <w:rsid w:val="005B60E8"/>
    <w:rsid w:val="005C0219"/>
    <w:rsid w:val="005C1D0A"/>
    <w:rsid w:val="005C39EB"/>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3330"/>
    <w:rsid w:val="006148A1"/>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6918"/>
    <w:rsid w:val="006774CE"/>
    <w:rsid w:val="00677914"/>
    <w:rsid w:val="006807D4"/>
    <w:rsid w:val="00680CBE"/>
    <w:rsid w:val="0068319F"/>
    <w:rsid w:val="00683260"/>
    <w:rsid w:val="0068493B"/>
    <w:rsid w:val="0069301B"/>
    <w:rsid w:val="00694F4D"/>
    <w:rsid w:val="00697897"/>
    <w:rsid w:val="006A2B11"/>
    <w:rsid w:val="006A301A"/>
    <w:rsid w:val="006A33D3"/>
    <w:rsid w:val="006A3A29"/>
    <w:rsid w:val="006A458F"/>
    <w:rsid w:val="006A5FDB"/>
    <w:rsid w:val="006B27DB"/>
    <w:rsid w:val="006B7B2E"/>
    <w:rsid w:val="006C2D84"/>
    <w:rsid w:val="006D0CA8"/>
    <w:rsid w:val="006D22F1"/>
    <w:rsid w:val="006D2806"/>
    <w:rsid w:val="006D33FB"/>
    <w:rsid w:val="006E0F8F"/>
    <w:rsid w:val="006E2D8C"/>
    <w:rsid w:val="006E48D7"/>
    <w:rsid w:val="006E4E7F"/>
    <w:rsid w:val="006E6A59"/>
    <w:rsid w:val="006F1484"/>
    <w:rsid w:val="006F16BE"/>
    <w:rsid w:val="006F1FC0"/>
    <w:rsid w:val="006F2DDE"/>
    <w:rsid w:val="006F33E6"/>
    <w:rsid w:val="006F3ADA"/>
    <w:rsid w:val="006F3E93"/>
    <w:rsid w:val="0070349E"/>
    <w:rsid w:val="00703835"/>
    <w:rsid w:val="007106EA"/>
    <w:rsid w:val="00710FAA"/>
    <w:rsid w:val="0071264B"/>
    <w:rsid w:val="00712AC4"/>
    <w:rsid w:val="00714590"/>
    <w:rsid w:val="00714A24"/>
    <w:rsid w:val="007153DE"/>
    <w:rsid w:val="00721D18"/>
    <w:rsid w:val="007222DF"/>
    <w:rsid w:val="00722B1D"/>
    <w:rsid w:val="00725CCD"/>
    <w:rsid w:val="00726EE9"/>
    <w:rsid w:val="0073156C"/>
    <w:rsid w:val="007346FB"/>
    <w:rsid w:val="007347B5"/>
    <w:rsid w:val="00735DFA"/>
    <w:rsid w:val="00736EEE"/>
    <w:rsid w:val="0073789C"/>
    <w:rsid w:val="007423FD"/>
    <w:rsid w:val="00743AAA"/>
    <w:rsid w:val="007462AB"/>
    <w:rsid w:val="00750306"/>
    <w:rsid w:val="00751995"/>
    <w:rsid w:val="00763CB0"/>
    <w:rsid w:val="007645B9"/>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A4817"/>
    <w:rsid w:val="007A5989"/>
    <w:rsid w:val="007A5CDB"/>
    <w:rsid w:val="007A5E75"/>
    <w:rsid w:val="007B0D42"/>
    <w:rsid w:val="007B35EF"/>
    <w:rsid w:val="007B48D1"/>
    <w:rsid w:val="007C05DF"/>
    <w:rsid w:val="007C220E"/>
    <w:rsid w:val="007D23A5"/>
    <w:rsid w:val="007D23C8"/>
    <w:rsid w:val="007D3D31"/>
    <w:rsid w:val="007D3E1A"/>
    <w:rsid w:val="007D63FE"/>
    <w:rsid w:val="007D6DD5"/>
    <w:rsid w:val="007E0DEF"/>
    <w:rsid w:val="007E30BF"/>
    <w:rsid w:val="007E38BB"/>
    <w:rsid w:val="007E6E13"/>
    <w:rsid w:val="007F2652"/>
    <w:rsid w:val="007F2B88"/>
    <w:rsid w:val="007F334E"/>
    <w:rsid w:val="007F6960"/>
    <w:rsid w:val="007F7F64"/>
    <w:rsid w:val="00801964"/>
    <w:rsid w:val="0080253F"/>
    <w:rsid w:val="008039AB"/>
    <w:rsid w:val="008043A7"/>
    <w:rsid w:val="00804A0D"/>
    <w:rsid w:val="00807906"/>
    <w:rsid w:val="00810DB1"/>
    <w:rsid w:val="008140F6"/>
    <w:rsid w:val="00814AE2"/>
    <w:rsid w:val="00820BF8"/>
    <w:rsid w:val="008251BA"/>
    <w:rsid w:val="0083075B"/>
    <w:rsid w:val="00830AF9"/>
    <w:rsid w:val="0083238B"/>
    <w:rsid w:val="00833290"/>
    <w:rsid w:val="00834A45"/>
    <w:rsid w:val="00836788"/>
    <w:rsid w:val="008471EC"/>
    <w:rsid w:val="00850447"/>
    <w:rsid w:val="00851BA4"/>
    <w:rsid w:val="00852DD8"/>
    <w:rsid w:val="00860359"/>
    <w:rsid w:val="00861D3B"/>
    <w:rsid w:val="00862775"/>
    <w:rsid w:val="008655E1"/>
    <w:rsid w:val="00866B36"/>
    <w:rsid w:val="00867E01"/>
    <w:rsid w:val="00874573"/>
    <w:rsid w:val="00876910"/>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4A8"/>
    <w:rsid w:val="008B16C2"/>
    <w:rsid w:val="008B3607"/>
    <w:rsid w:val="008B420A"/>
    <w:rsid w:val="008B4A2C"/>
    <w:rsid w:val="008B7C93"/>
    <w:rsid w:val="008C2B48"/>
    <w:rsid w:val="008C2F8E"/>
    <w:rsid w:val="008D5AA5"/>
    <w:rsid w:val="008E24A9"/>
    <w:rsid w:val="008E2E16"/>
    <w:rsid w:val="008E314F"/>
    <w:rsid w:val="008E31C6"/>
    <w:rsid w:val="008E32A1"/>
    <w:rsid w:val="008E3FD9"/>
    <w:rsid w:val="008E6D11"/>
    <w:rsid w:val="008F0365"/>
    <w:rsid w:val="008F37F5"/>
    <w:rsid w:val="008F3E21"/>
    <w:rsid w:val="008F5CF3"/>
    <w:rsid w:val="008F6856"/>
    <w:rsid w:val="00902BC5"/>
    <w:rsid w:val="00906787"/>
    <w:rsid w:val="00911DAA"/>
    <w:rsid w:val="00912390"/>
    <w:rsid w:val="00913CD2"/>
    <w:rsid w:val="00915896"/>
    <w:rsid w:val="00917BE5"/>
    <w:rsid w:val="00917DAB"/>
    <w:rsid w:val="009210F1"/>
    <w:rsid w:val="00922E81"/>
    <w:rsid w:val="00924CCA"/>
    <w:rsid w:val="009259E7"/>
    <w:rsid w:val="00925DF3"/>
    <w:rsid w:val="00930D8D"/>
    <w:rsid w:val="00930FA2"/>
    <w:rsid w:val="00934AF4"/>
    <w:rsid w:val="00941612"/>
    <w:rsid w:val="00952C98"/>
    <w:rsid w:val="00956925"/>
    <w:rsid w:val="00956D8C"/>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7603"/>
    <w:rsid w:val="009A0A3D"/>
    <w:rsid w:val="009A1B8A"/>
    <w:rsid w:val="009A2573"/>
    <w:rsid w:val="009A271F"/>
    <w:rsid w:val="009A2720"/>
    <w:rsid w:val="009A35CE"/>
    <w:rsid w:val="009A77BD"/>
    <w:rsid w:val="009B26FA"/>
    <w:rsid w:val="009B4D94"/>
    <w:rsid w:val="009B66B2"/>
    <w:rsid w:val="009B72A4"/>
    <w:rsid w:val="009B733F"/>
    <w:rsid w:val="009C166B"/>
    <w:rsid w:val="009C4F61"/>
    <w:rsid w:val="009D06FC"/>
    <w:rsid w:val="009D47FF"/>
    <w:rsid w:val="009D5D2D"/>
    <w:rsid w:val="009E0EA4"/>
    <w:rsid w:val="009E5A45"/>
    <w:rsid w:val="009E62D0"/>
    <w:rsid w:val="009F00DA"/>
    <w:rsid w:val="009F0B95"/>
    <w:rsid w:val="009F1E79"/>
    <w:rsid w:val="009F6DBC"/>
    <w:rsid w:val="00A0115E"/>
    <w:rsid w:val="00A06A47"/>
    <w:rsid w:val="00A07ABC"/>
    <w:rsid w:val="00A128CC"/>
    <w:rsid w:val="00A16199"/>
    <w:rsid w:val="00A1656F"/>
    <w:rsid w:val="00A21EBF"/>
    <w:rsid w:val="00A22958"/>
    <w:rsid w:val="00A320DA"/>
    <w:rsid w:val="00A325C9"/>
    <w:rsid w:val="00A3540E"/>
    <w:rsid w:val="00A37156"/>
    <w:rsid w:val="00A40029"/>
    <w:rsid w:val="00A4740F"/>
    <w:rsid w:val="00A510C4"/>
    <w:rsid w:val="00A618B6"/>
    <w:rsid w:val="00A61FFF"/>
    <w:rsid w:val="00A63A20"/>
    <w:rsid w:val="00A70714"/>
    <w:rsid w:val="00A7120C"/>
    <w:rsid w:val="00A723CA"/>
    <w:rsid w:val="00A759DD"/>
    <w:rsid w:val="00A76AFB"/>
    <w:rsid w:val="00A8561F"/>
    <w:rsid w:val="00A9011B"/>
    <w:rsid w:val="00A908CF"/>
    <w:rsid w:val="00A934F8"/>
    <w:rsid w:val="00A9646D"/>
    <w:rsid w:val="00AA1EE9"/>
    <w:rsid w:val="00AA2525"/>
    <w:rsid w:val="00AA494C"/>
    <w:rsid w:val="00AA4AA1"/>
    <w:rsid w:val="00AA5AAE"/>
    <w:rsid w:val="00AA7985"/>
    <w:rsid w:val="00AB29F4"/>
    <w:rsid w:val="00AB3FD1"/>
    <w:rsid w:val="00AB42BC"/>
    <w:rsid w:val="00AB6772"/>
    <w:rsid w:val="00AB799B"/>
    <w:rsid w:val="00AC1951"/>
    <w:rsid w:val="00AC4DBF"/>
    <w:rsid w:val="00AC57CD"/>
    <w:rsid w:val="00AC5906"/>
    <w:rsid w:val="00AC59BC"/>
    <w:rsid w:val="00AC5A22"/>
    <w:rsid w:val="00AC5CFC"/>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23A99"/>
    <w:rsid w:val="00B25DBB"/>
    <w:rsid w:val="00B262A0"/>
    <w:rsid w:val="00B26DD0"/>
    <w:rsid w:val="00B309AD"/>
    <w:rsid w:val="00B3333B"/>
    <w:rsid w:val="00B3363F"/>
    <w:rsid w:val="00B345D6"/>
    <w:rsid w:val="00B366EB"/>
    <w:rsid w:val="00B3690B"/>
    <w:rsid w:val="00B404FF"/>
    <w:rsid w:val="00B44ABE"/>
    <w:rsid w:val="00B45A12"/>
    <w:rsid w:val="00B45C68"/>
    <w:rsid w:val="00B47C21"/>
    <w:rsid w:val="00B52BB6"/>
    <w:rsid w:val="00B53019"/>
    <w:rsid w:val="00B623F0"/>
    <w:rsid w:val="00B65F54"/>
    <w:rsid w:val="00B668B6"/>
    <w:rsid w:val="00B67177"/>
    <w:rsid w:val="00B67D1D"/>
    <w:rsid w:val="00B70E8B"/>
    <w:rsid w:val="00B722A4"/>
    <w:rsid w:val="00B73205"/>
    <w:rsid w:val="00B7568B"/>
    <w:rsid w:val="00B756BD"/>
    <w:rsid w:val="00B8117A"/>
    <w:rsid w:val="00B83924"/>
    <w:rsid w:val="00B8397E"/>
    <w:rsid w:val="00B87C99"/>
    <w:rsid w:val="00B91C86"/>
    <w:rsid w:val="00B93479"/>
    <w:rsid w:val="00B949EF"/>
    <w:rsid w:val="00B9623C"/>
    <w:rsid w:val="00BA09D0"/>
    <w:rsid w:val="00BA1D49"/>
    <w:rsid w:val="00BA44D0"/>
    <w:rsid w:val="00BA7405"/>
    <w:rsid w:val="00BB3FF7"/>
    <w:rsid w:val="00BB4482"/>
    <w:rsid w:val="00BB53D4"/>
    <w:rsid w:val="00BB7F6A"/>
    <w:rsid w:val="00BC28EF"/>
    <w:rsid w:val="00BC5A79"/>
    <w:rsid w:val="00BC6248"/>
    <w:rsid w:val="00BD49C6"/>
    <w:rsid w:val="00BD5AA0"/>
    <w:rsid w:val="00BD7F18"/>
    <w:rsid w:val="00BE4227"/>
    <w:rsid w:val="00BE4636"/>
    <w:rsid w:val="00BE64FE"/>
    <w:rsid w:val="00BE6ECC"/>
    <w:rsid w:val="00BF2EAB"/>
    <w:rsid w:val="00BF308D"/>
    <w:rsid w:val="00BF6B49"/>
    <w:rsid w:val="00C019B2"/>
    <w:rsid w:val="00C02F6F"/>
    <w:rsid w:val="00C04DC7"/>
    <w:rsid w:val="00C0677D"/>
    <w:rsid w:val="00C11226"/>
    <w:rsid w:val="00C12F73"/>
    <w:rsid w:val="00C1399E"/>
    <w:rsid w:val="00C1561C"/>
    <w:rsid w:val="00C16E8E"/>
    <w:rsid w:val="00C22415"/>
    <w:rsid w:val="00C22A70"/>
    <w:rsid w:val="00C30599"/>
    <w:rsid w:val="00C32C03"/>
    <w:rsid w:val="00C34934"/>
    <w:rsid w:val="00C403F7"/>
    <w:rsid w:val="00C47806"/>
    <w:rsid w:val="00C53307"/>
    <w:rsid w:val="00C54D4A"/>
    <w:rsid w:val="00C61A10"/>
    <w:rsid w:val="00C6286D"/>
    <w:rsid w:val="00C63D28"/>
    <w:rsid w:val="00C66BE3"/>
    <w:rsid w:val="00C712F1"/>
    <w:rsid w:val="00C7243C"/>
    <w:rsid w:val="00C731E6"/>
    <w:rsid w:val="00C808AA"/>
    <w:rsid w:val="00C83F57"/>
    <w:rsid w:val="00C8730D"/>
    <w:rsid w:val="00C9056A"/>
    <w:rsid w:val="00C91C48"/>
    <w:rsid w:val="00C93F19"/>
    <w:rsid w:val="00C9714C"/>
    <w:rsid w:val="00C97733"/>
    <w:rsid w:val="00CA3638"/>
    <w:rsid w:val="00CA381C"/>
    <w:rsid w:val="00CA5240"/>
    <w:rsid w:val="00CA5875"/>
    <w:rsid w:val="00CC038B"/>
    <w:rsid w:val="00CC244B"/>
    <w:rsid w:val="00CC3217"/>
    <w:rsid w:val="00CC3EE8"/>
    <w:rsid w:val="00CC49CA"/>
    <w:rsid w:val="00CC6871"/>
    <w:rsid w:val="00CC6F7B"/>
    <w:rsid w:val="00CD2E9A"/>
    <w:rsid w:val="00CD332A"/>
    <w:rsid w:val="00CD436F"/>
    <w:rsid w:val="00CD7FC8"/>
    <w:rsid w:val="00CE08F2"/>
    <w:rsid w:val="00CE42CA"/>
    <w:rsid w:val="00CE5728"/>
    <w:rsid w:val="00CE6957"/>
    <w:rsid w:val="00CF0550"/>
    <w:rsid w:val="00CF1826"/>
    <w:rsid w:val="00CF28D3"/>
    <w:rsid w:val="00CF7F3C"/>
    <w:rsid w:val="00D04A74"/>
    <w:rsid w:val="00D05383"/>
    <w:rsid w:val="00D07FEF"/>
    <w:rsid w:val="00D112C6"/>
    <w:rsid w:val="00D11C2E"/>
    <w:rsid w:val="00D120B2"/>
    <w:rsid w:val="00D134F5"/>
    <w:rsid w:val="00D13EBA"/>
    <w:rsid w:val="00D169A5"/>
    <w:rsid w:val="00D17D80"/>
    <w:rsid w:val="00D20CF2"/>
    <w:rsid w:val="00D21B5F"/>
    <w:rsid w:val="00D22025"/>
    <w:rsid w:val="00D25B4B"/>
    <w:rsid w:val="00D25F78"/>
    <w:rsid w:val="00D31F10"/>
    <w:rsid w:val="00D331A9"/>
    <w:rsid w:val="00D357F2"/>
    <w:rsid w:val="00D367F6"/>
    <w:rsid w:val="00D37821"/>
    <w:rsid w:val="00D41403"/>
    <w:rsid w:val="00D42C03"/>
    <w:rsid w:val="00D46BD8"/>
    <w:rsid w:val="00D50600"/>
    <w:rsid w:val="00D50C39"/>
    <w:rsid w:val="00D61193"/>
    <w:rsid w:val="00D646A6"/>
    <w:rsid w:val="00D64DE9"/>
    <w:rsid w:val="00D65849"/>
    <w:rsid w:val="00D73069"/>
    <w:rsid w:val="00D747D2"/>
    <w:rsid w:val="00D750C3"/>
    <w:rsid w:val="00D77D22"/>
    <w:rsid w:val="00D80629"/>
    <w:rsid w:val="00D90025"/>
    <w:rsid w:val="00D96ED0"/>
    <w:rsid w:val="00DA4288"/>
    <w:rsid w:val="00DC0E76"/>
    <w:rsid w:val="00DC432A"/>
    <w:rsid w:val="00DC4C00"/>
    <w:rsid w:val="00DC5ED3"/>
    <w:rsid w:val="00DD02BC"/>
    <w:rsid w:val="00DD21CD"/>
    <w:rsid w:val="00DD60F6"/>
    <w:rsid w:val="00DE31B6"/>
    <w:rsid w:val="00DE3F09"/>
    <w:rsid w:val="00DE5679"/>
    <w:rsid w:val="00DF0951"/>
    <w:rsid w:val="00DF3041"/>
    <w:rsid w:val="00DF6064"/>
    <w:rsid w:val="00DF66E4"/>
    <w:rsid w:val="00E00560"/>
    <w:rsid w:val="00E045CF"/>
    <w:rsid w:val="00E05371"/>
    <w:rsid w:val="00E07702"/>
    <w:rsid w:val="00E175B8"/>
    <w:rsid w:val="00E2064C"/>
    <w:rsid w:val="00E21111"/>
    <w:rsid w:val="00E2541B"/>
    <w:rsid w:val="00E262B0"/>
    <w:rsid w:val="00E26D59"/>
    <w:rsid w:val="00E26DAC"/>
    <w:rsid w:val="00E300A0"/>
    <w:rsid w:val="00E308A7"/>
    <w:rsid w:val="00E30B94"/>
    <w:rsid w:val="00E3322A"/>
    <w:rsid w:val="00E342C8"/>
    <w:rsid w:val="00E36E3B"/>
    <w:rsid w:val="00E40779"/>
    <w:rsid w:val="00E4328E"/>
    <w:rsid w:val="00E50BC4"/>
    <w:rsid w:val="00E5393C"/>
    <w:rsid w:val="00E54BB9"/>
    <w:rsid w:val="00E61A3A"/>
    <w:rsid w:val="00E63B4E"/>
    <w:rsid w:val="00E64CAF"/>
    <w:rsid w:val="00E71139"/>
    <w:rsid w:val="00E72194"/>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49F0"/>
    <w:rsid w:val="00E961CB"/>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F014E5"/>
    <w:rsid w:val="00F03A21"/>
    <w:rsid w:val="00F13596"/>
    <w:rsid w:val="00F13599"/>
    <w:rsid w:val="00F13AAA"/>
    <w:rsid w:val="00F17FD6"/>
    <w:rsid w:val="00F22EB7"/>
    <w:rsid w:val="00F2524D"/>
    <w:rsid w:val="00F258DA"/>
    <w:rsid w:val="00F271D4"/>
    <w:rsid w:val="00F274C4"/>
    <w:rsid w:val="00F32B1D"/>
    <w:rsid w:val="00F33101"/>
    <w:rsid w:val="00F354FB"/>
    <w:rsid w:val="00F35CC1"/>
    <w:rsid w:val="00F433E1"/>
    <w:rsid w:val="00F4560A"/>
    <w:rsid w:val="00F472DD"/>
    <w:rsid w:val="00F478A0"/>
    <w:rsid w:val="00F51854"/>
    <w:rsid w:val="00F5564C"/>
    <w:rsid w:val="00F60140"/>
    <w:rsid w:val="00F62B70"/>
    <w:rsid w:val="00F63470"/>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7C8E"/>
    <w:rsid w:val="00FB622B"/>
    <w:rsid w:val="00FC003E"/>
    <w:rsid w:val="00FC2700"/>
    <w:rsid w:val="00FC3630"/>
    <w:rsid w:val="00FC55F8"/>
    <w:rsid w:val="00FD0637"/>
    <w:rsid w:val="00FD0C78"/>
    <w:rsid w:val="00FD777A"/>
    <w:rsid w:val="00FD7FC5"/>
    <w:rsid w:val="00FE395B"/>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date"/>
  <w:smartTagType w:namespaceuri="urn:schemas-microsoft-com:office:smarttags" w:name="stockticker"/>
  <w:smartTagType w:namespaceuri="urn:schemas-microsoft-com:office:smarttags" w:name="PersonNam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 w:type="paragraph" w:customStyle="1" w:styleId="ParaTab1">
    <w:name w:val="ParaTab 1"/>
    <w:rsid w:val="00306283"/>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85676906">
      <w:bodyDiv w:val="1"/>
      <w:marLeft w:val="0"/>
      <w:marRight w:val="0"/>
      <w:marTop w:val="0"/>
      <w:marBottom w:val="0"/>
      <w:divBdr>
        <w:top w:val="none" w:sz="0" w:space="0" w:color="auto"/>
        <w:left w:val="none" w:sz="0" w:space="0" w:color="auto"/>
        <w:bottom w:val="none" w:sz="0" w:space="0" w:color="auto"/>
        <w:right w:val="none" w:sz="0" w:space="0" w:color="auto"/>
      </w:divBdr>
    </w:div>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2EE7-CD97-4CC2-BFAC-A492AB28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3</cp:revision>
  <cp:lastPrinted>2009-12-17T17:24:00Z</cp:lastPrinted>
  <dcterms:created xsi:type="dcterms:W3CDTF">2009-12-17T17:23:00Z</dcterms:created>
  <dcterms:modified xsi:type="dcterms:W3CDTF">2009-12-17T17:25:00Z</dcterms:modified>
</cp:coreProperties>
</file>