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9A17EC" w:rsidTr="00C74A9E">
        <w:tc>
          <w:tcPr>
            <w:tcW w:w="9576" w:type="dxa"/>
            <w:gridSpan w:val="2"/>
          </w:tcPr>
          <w:p w:rsidR="009A17EC" w:rsidRPr="005A0A6B" w:rsidRDefault="009A17EC" w:rsidP="009A17EC">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9A17EC" w:rsidRPr="005A0A6B" w:rsidRDefault="009A17EC" w:rsidP="009A17EC">
            <w:pPr>
              <w:jc w:val="center"/>
              <w:rPr>
                <w:rFonts w:ascii="Times New (W1)" w:hAnsi="Times New (W1)"/>
                <w:b/>
                <w:sz w:val="26"/>
              </w:rPr>
            </w:pPr>
            <w:r w:rsidRPr="005A0A6B">
              <w:rPr>
                <w:rFonts w:ascii="Times New (W1)" w:hAnsi="Times New (W1)"/>
                <w:b/>
                <w:sz w:val="26"/>
              </w:rPr>
              <w:t>PUBLIC UTILITY COMMISSION</w:t>
            </w:r>
          </w:p>
          <w:p w:rsidR="009A17EC" w:rsidRDefault="009A17EC" w:rsidP="009A17EC">
            <w:pPr>
              <w:jc w:val="center"/>
              <w:rPr>
                <w:rFonts w:ascii="Times New (W1)" w:hAnsi="Times New (W1)"/>
                <w:b/>
                <w:sz w:val="26"/>
              </w:rPr>
            </w:pPr>
            <w:r w:rsidRPr="005A0A6B">
              <w:rPr>
                <w:rFonts w:ascii="Times New (W1)" w:hAnsi="Times New (W1)"/>
                <w:b/>
                <w:sz w:val="26"/>
              </w:rPr>
              <w:t xml:space="preserve">Harrisburg,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17105-3265</w:t>
            </w:r>
          </w:p>
          <w:p w:rsidR="00A163D2" w:rsidRPr="005A0A6B" w:rsidRDefault="00A163D2" w:rsidP="009A17EC">
            <w:pPr>
              <w:jc w:val="center"/>
              <w:rPr>
                <w:rFonts w:ascii="Times New (W1)" w:hAnsi="Times New (W1)"/>
                <w:b/>
                <w:sz w:val="26"/>
              </w:rPr>
            </w:pPr>
          </w:p>
          <w:p w:rsidR="009A17EC" w:rsidRDefault="009A17EC"/>
        </w:tc>
      </w:tr>
      <w:tr w:rsidR="009A17EC" w:rsidTr="00C74A9E">
        <w:tc>
          <w:tcPr>
            <w:tcW w:w="9576" w:type="dxa"/>
            <w:gridSpan w:val="2"/>
          </w:tcPr>
          <w:p w:rsidR="009A17EC" w:rsidRDefault="009A17EC" w:rsidP="009A17EC">
            <w:pPr>
              <w:jc w:val="right"/>
              <w:rPr>
                <w:rFonts w:ascii="Times New (W1)" w:hAnsi="Times New (W1)"/>
                <w:sz w:val="26"/>
              </w:rPr>
            </w:pPr>
            <w:r>
              <w:rPr>
                <w:rFonts w:ascii="Times New (W1)" w:hAnsi="Times New (W1)"/>
                <w:sz w:val="26"/>
              </w:rPr>
              <w:t>Public Meeting held</w:t>
            </w:r>
            <w:r w:rsidR="00D07034">
              <w:rPr>
                <w:rFonts w:ascii="Times New (W1)" w:hAnsi="Times New (W1)"/>
                <w:sz w:val="26"/>
              </w:rPr>
              <w:t xml:space="preserve"> December 17, 2009</w:t>
            </w:r>
          </w:p>
          <w:p w:rsidR="009A17EC" w:rsidRDefault="009A17EC" w:rsidP="009A17EC">
            <w:pPr>
              <w:jc w:val="right"/>
            </w:pPr>
          </w:p>
          <w:p w:rsidR="00A163D2" w:rsidRDefault="00A163D2" w:rsidP="009A17EC">
            <w:pPr>
              <w:jc w:val="right"/>
            </w:pPr>
          </w:p>
        </w:tc>
      </w:tr>
      <w:tr w:rsidR="009A17EC" w:rsidTr="00C74A9E">
        <w:tc>
          <w:tcPr>
            <w:tcW w:w="9576" w:type="dxa"/>
            <w:gridSpan w:val="2"/>
          </w:tcPr>
          <w:p w:rsidR="009A17EC" w:rsidRPr="005A0A6B" w:rsidRDefault="009A17EC" w:rsidP="00956DFC">
            <w:pPr>
              <w:rPr>
                <w:rFonts w:ascii="Times New (W1)" w:hAnsi="Times New (W1)"/>
                <w:sz w:val="26"/>
              </w:rPr>
            </w:pPr>
            <w:r w:rsidRPr="005A0A6B">
              <w:rPr>
                <w:rFonts w:ascii="Times New (W1)" w:hAnsi="Times New (W1)"/>
                <w:sz w:val="26"/>
              </w:rPr>
              <w:t>Commissioners Present:</w:t>
            </w:r>
          </w:p>
          <w:p w:rsidR="009A17EC" w:rsidRPr="005A0A6B" w:rsidRDefault="009A17EC" w:rsidP="00956DFC">
            <w:pPr>
              <w:rPr>
                <w:rFonts w:ascii="Times New (W1)" w:hAnsi="Times New (W1)"/>
                <w:sz w:val="26"/>
              </w:rPr>
            </w:pPr>
          </w:p>
          <w:p w:rsidR="009A17EC" w:rsidRPr="005A0A6B" w:rsidRDefault="009A17EC" w:rsidP="00956DFC">
            <w:pPr>
              <w:ind w:firstLine="540"/>
              <w:rPr>
                <w:rFonts w:ascii="Times New (W1)" w:hAnsi="Times New (W1)"/>
                <w:sz w:val="26"/>
              </w:rPr>
            </w:pPr>
            <w:r w:rsidRPr="005A0A6B">
              <w:rPr>
                <w:rFonts w:ascii="Times New (W1)" w:hAnsi="Times New (W1)"/>
                <w:sz w:val="26"/>
              </w:rPr>
              <w:t>James H. Cawley, Chairman</w:t>
            </w:r>
          </w:p>
          <w:p w:rsidR="009A17EC" w:rsidRPr="005A0A6B" w:rsidRDefault="009A17EC" w:rsidP="00956DFC">
            <w:pPr>
              <w:ind w:firstLine="540"/>
              <w:rPr>
                <w:rFonts w:ascii="Times New (W1)" w:hAnsi="Times New (W1)"/>
                <w:sz w:val="26"/>
              </w:rPr>
            </w:pPr>
            <w:r w:rsidRPr="005A0A6B">
              <w:rPr>
                <w:rFonts w:ascii="Times New (W1)" w:hAnsi="Times New (W1)"/>
                <w:sz w:val="26"/>
              </w:rPr>
              <w:t>Tyrone J. Christy, Vice Chairman</w:t>
            </w:r>
            <w:r w:rsidR="00347B28">
              <w:rPr>
                <w:rFonts w:ascii="Times New (W1)" w:hAnsi="Times New (W1)"/>
                <w:sz w:val="26"/>
              </w:rPr>
              <w:t>, Dissenting Statement</w:t>
            </w:r>
          </w:p>
          <w:p w:rsidR="009A17EC" w:rsidRPr="005A0A6B" w:rsidRDefault="009A17EC" w:rsidP="00956DFC">
            <w:pPr>
              <w:ind w:firstLine="540"/>
              <w:rPr>
                <w:rFonts w:ascii="Times New (W1)" w:hAnsi="Times New (W1)"/>
                <w:sz w:val="26"/>
              </w:rPr>
            </w:pPr>
            <w:r w:rsidRPr="005A0A6B">
              <w:rPr>
                <w:rFonts w:ascii="Times New (W1)" w:hAnsi="Times New (W1)"/>
                <w:sz w:val="26"/>
              </w:rPr>
              <w:t>Kim Pizzingrilli</w:t>
            </w:r>
          </w:p>
          <w:p w:rsidR="009A17EC" w:rsidRDefault="009A17EC" w:rsidP="00956DFC">
            <w:pPr>
              <w:ind w:firstLine="540"/>
              <w:rPr>
                <w:rFonts w:ascii="Times New (W1)" w:hAnsi="Times New (W1)"/>
                <w:sz w:val="26"/>
              </w:rPr>
            </w:pPr>
            <w:r w:rsidRPr="005A0A6B">
              <w:rPr>
                <w:rFonts w:ascii="Times New (W1)" w:hAnsi="Times New (W1)"/>
                <w:sz w:val="26"/>
              </w:rPr>
              <w:t>Wayne E. Gardner</w:t>
            </w:r>
          </w:p>
          <w:p w:rsidR="009A17EC" w:rsidRPr="005A0A6B" w:rsidRDefault="009A17EC" w:rsidP="00956DFC">
            <w:pPr>
              <w:ind w:firstLine="540"/>
              <w:rPr>
                <w:rFonts w:ascii="Times New (W1)" w:hAnsi="Times New (W1)"/>
                <w:sz w:val="26"/>
              </w:rPr>
            </w:pPr>
            <w:r w:rsidRPr="005A0A6B">
              <w:rPr>
                <w:rFonts w:ascii="Times New (W1)" w:hAnsi="Times New (W1)"/>
                <w:sz w:val="26"/>
              </w:rPr>
              <w:t>Robert F. Powelson</w:t>
            </w:r>
          </w:p>
          <w:p w:rsidR="009A17EC" w:rsidRDefault="009A17EC" w:rsidP="00956DFC">
            <w:pPr>
              <w:rPr>
                <w:rFonts w:ascii="Times New (W1)" w:hAnsi="Times New (W1)"/>
                <w:sz w:val="26"/>
              </w:rPr>
            </w:pPr>
          </w:p>
          <w:p w:rsidR="00A163D2" w:rsidRPr="005A0A6B" w:rsidRDefault="00A163D2" w:rsidP="00956DFC">
            <w:pPr>
              <w:rPr>
                <w:rFonts w:ascii="Times New (W1)" w:hAnsi="Times New (W1)"/>
                <w:sz w:val="26"/>
              </w:rPr>
            </w:pPr>
          </w:p>
        </w:tc>
      </w:tr>
      <w:tr w:rsidR="009A17EC" w:rsidTr="00C74A9E">
        <w:tc>
          <w:tcPr>
            <w:tcW w:w="4788" w:type="dxa"/>
          </w:tcPr>
          <w:p w:rsidR="009A17EC" w:rsidRDefault="00C74A9E" w:rsidP="00900D4D">
            <w:pPr>
              <w:rPr>
                <w:rFonts w:ascii="Times New (W1)" w:hAnsi="Times New (W1)"/>
                <w:sz w:val="26"/>
              </w:rPr>
            </w:pPr>
            <w:r>
              <w:rPr>
                <w:rFonts w:ascii="Times New (W1)" w:hAnsi="Times New (W1)"/>
                <w:sz w:val="26"/>
              </w:rPr>
              <w:t xml:space="preserve">License Application of </w:t>
            </w:r>
            <w:r w:rsidR="00D04BAB">
              <w:rPr>
                <w:rFonts w:ascii="Times New (W1)" w:hAnsi="Times New (W1)"/>
                <w:sz w:val="26"/>
              </w:rPr>
              <w:t xml:space="preserve">Pennsylvania Energy Savings Corp. </w:t>
            </w:r>
            <w:r>
              <w:rPr>
                <w:rFonts w:ascii="Times New (W1)" w:hAnsi="Times New (W1)"/>
                <w:sz w:val="26"/>
              </w:rPr>
              <w:t xml:space="preserve">for Approval to Offer, Render, Furnish or Supply Electricity or Electric Generation Services as a Broker/Marketer and Aggregator Engaged in the Business of Supplying Electricity </w:t>
            </w:r>
          </w:p>
          <w:p w:rsidR="00724413" w:rsidRPr="005A0A6B" w:rsidRDefault="00724413" w:rsidP="00900D4D">
            <w:pPr>
              <w:rPr>
                <w:rFonts w:ascii="Times New (W1)" w:hAnsi="Times New (W1)"/>
                <w:sz w:val="26"/>
              </w:rPr>
            </w:pPr>
          </w:p>
        </w:tc>
        <w:tc>
          <w:tcPr>
            <w:tcW w:w="4788" w:type="dxa"/>
          </w:tcPr>
          <w:p w:rsidR="009A17EC" w:rsidRPr="005A0A6B" w:rsidRDefault="009A17EC" w:rsidP="009A17EC">
            <w:pPr>
              <w:jc w:val="right"/>
              <w:rPr>
                <w:rFonts w:ascii="Times New (W1)" w:hAnsi="Times New (W1)"/>
                <w:sz w:val="26"/>
              </w:rPr>
            </w:pPr>
            <w:r>
              <w:rPr>
                <w:rFonts w:ascii="Times New (W1)" w:hAnsi="Times New (W1)"/>
                <w:sz w:val="26"/>
              </w:rPr>
              <w:t>Docket No.</w:t>
            </w:r>
            <w:r w:rsidR="00C74A9E">
              <w:rPr>
                <w:rFonts w:ascii="Times New (W1)" w:hAnsi="Times New (W1)"/>
                <w:sz w:val="26"/>
              </w:rPr>
              <w:t xml:space="preserve"> A-2009-2097544</w:t>
            </w:r>
          </w:p>
          <w:p w:rsidR="009A17EC" w:rsidRPr="005A0A6B" w:rsidRDefault="009A17EC" w:rsidP="009A17EC">
            <w:pPr>
              <w:jc w:val="right"/>
              <w:rPr>
                <w:rFonts w:ascii="Times New (W1)" w:hAnsi="Times New (W1)"/>
                <w:sz w:val="26"/>
              </w:rPr>
            </w:pPr>
          </w:p>
        </w:tc>
      </w:tr>
    </w:tbl>
    <w:p w:rsidR="00E705B7" w:rsidRDefault="00E705B7"/>
    <w:p w:rsidR="006570E8" w:rsidRDefault="006570E8" w:rsidP="009A17EC">
      <w:pPr>
        <w:jc w:val="center"/>
        <w:rPr>
          <w:b/>
          <w:sz w:val="26"/>
        </w:rPr>
      </w:pPr>
    </w:p>
    <w:p w:rsidR="009A17EC" w:rsidRDefault="009A17EC" w:rsidP="009A17EC">
      <w:pPr>
        <w:jc w:val="center"/>
        <w:rPr>
          <w:b/>
          <w:sz w:val="26"/>
        </w:rPr>
      </w:pPr>
      <w:r>
        <w:rPr>
          <w:b/>
          <w:sz w:val="26"/>
        </w:rPr>
        <w:t>OPINION AND ORDER</w:t>
      </w:r>
    </w:p>
    <w:p w:rsidR="009A17EC" w:rsidRDefault="009A17EC" w:rsidP="009A17EC">
      <w:pPr>
        <w:rPr>
          <w:b/>
          <w:sz w:val="26"/>
        </w:rPr>
      </w:pPr>
    </w:p>
    <w:p w:rsidR="009A17EC" w:rsidRDefault="009A17EC" w:rsidP="009A17EC">
      <w:pPr>
        <w:spacing w:line="360" w:lineRule="auto"/>
        <w:rPr>
          <w:b/>
          <w:sz w:val="26"/>
        </w:rPr>
      </w:pPr>
      <w:r>
        <w:rPr>
          <w:b/>
          <w:sz w:val="26"/>
        </w:rPr>
        <w:t>BY THE COMMISSION:</w:t>
      </w:r>
    </w:p>
    <w:p w:rsidR="009A17EC" w:rsidRDefault="009A17EC"/>
    <w:p w:rsidR="009A17EC" w:rsidRDefault="009A17EC" w:rsidP="00A163D2">
      <w:pPr>
        <w:ind w:firstLine="1440"/>
        <w:rPr>
          <w:sz w:val="26"/>
          <w:szCs w:val="26"/>
        </w:rPr>
      </w:pPr>
    </w:p>
    <w:p w:rsidR="00A163D2" w:rsidRDefault="00A163D2" w:rsidP="00A163D2">
      <w:pPr>
        <w:widowControl/>
        <w:tabs>
          <w:tab w:val="left" w:pos="-720"/>
        </w:tabs>
        <w:suppressAutoHyphens/>
        <w:spacing w:line="360" w:lineRule="auto"/>
        <w:rPr>
          <w:sz w:val="26"/>
        </w:rPr>
      </w:pPr>
      <w:r w:rsidRPr="00027664">
        <w:rPr>
          <w:sz w:val="26"/>
        </w:rPr>
        <w:tab/>
      </w:r>
      <w:r w:rsidRPr="00027664">
        <w:rPr>
          <w:sz w:val="26"/>
        </w:rPr>
        <w:tab/>
        <w:t xml:space="preserve">Before the </w:t>
      </w:r>
      <w:r w:rsidR="00EE3698">
        <w:rPr>
          <w:sz w:val="26"/>
        </w:rPr>
        <w:t xml:space="preserve">Pennsylvania Public Utility </w:t>
      </w:r>
      <w:r w:rsidRPr="00027664">
        <w:rPr>
          <w:sz w:val="26"/>
        </w:rPr>
        <w:t xml:space="preserve">Commission </w:t>
      </w:r>
      <w:r w:rsidR="00EE3698">
        <w:rPr>
          <w:sz w:val="26"/>
        </w:rPr>
        <w:t xml:space="preserve">(Commission) </w:t>
      </w:r>
      <w:r w:rsidRPr="00027664">
        <w:rPr>
          <w:sz w:val="26"/>
        </w:rPr>
        <w:t>for co</w:t>
      </w:r>
      <w:r>
        <w:rPr>
          <w:sz w:val="26"/>
        </w:rPr>
        <w:t>nsideration and disposition is the</w:t>
      </w:r>
      <w:r w:rsidRPr="00027664">
        <w:rPr>
          <w:sz w:val="26"/>
        </w:rPr>
        <w:t xml:space="preserve"> Petition for Reconsideration (Petition), filed by </w:t>
      </w:r>
      <w:r>
        <w:rPr>
          <w:sz w:val="26"/>
        </w:rPr>
        <w:t>Just Energy Pennsylvania Corp. (JEPC)</w:t>
      </w:r>
      <w:r w:rsidRPr="00027664">
        <w:rPr>
          <w:sz w:val="26"/>
          <w:szCs w:val="26"/>
        </w:rPr>
        <w:t>,</w:t>
      </w:r>
      <w:r w:rsidR="00D04BAB">
        <w:rPr>
          <w:sz w:val="26"/>
          <w:szCs w:val="26"/>
        </w:rPr>
        <w:t xml:space="preserve"> f/k/a Pennsylvania Energy Savings Corp. (PESC),</w:t>
      </w:r>
      <w:r w:rsidRPr="00027664">
        <w:rPr>
          <w:sz w:val="26"/>
        </w:rPr>
        <w:t xml:space="preserve"> on </w:t>
      </w:r>
      <w:r>
        <w:rPr>
          <w:sz w:val="26"/>
        </w:rPr>
        <w:t xml:space="preserve">November 20, 2009, seeking reconsideration and rescission of </w:t>
      </w:r>
      <w:r w:rsidR="008E37C8">
        <w:rPr>
          <w:sz w:val="26"/>
        </w:rPr>
        <w:t>the</w:t>
      </w:r>
      <w:r w:rsidRPr="00027664">
        <w:rPr>
          <w:sz w:val="26"/>
        </w:rPr>
        <w:t xml:space="preserve"> Opinion and Order entered </w:t>
      </w:r>
      <w:r>
        <w:rPr>
          <w:sz w:val="26"/>
        </w:rPr>
        <w:t>November 9, 2009 (</w:t>
      </w:r>
      <w:r>
        <w:rPr>
          <w:i/>
          <w:sz w:val="26"/>
        </w:rPr>
        <w:t>November 2009 Order</w:t>
      </w:r>
      <w:r>
        <w:rPr>
          <w:sz w:val="26"/>
        </w:rPr>
        <w:t>)</w:t>
      </w:r>
      <w:r w:rsidR="00EE7B41">
        <w:rPr>
          <w:sz w:val="26"/>
        </w:rPr>
        <w:t xml:space="preserve"> at the above docket number</w:t>
      </w:r>
      <w:r w:rsidRPr="00027664">
        <w:rPr>
          <w:sz w:val="26"/>
        </w:rPr>
        <w:t>.</w:t>
      </w:r>
      <w:r w:rsidR="00EE3698">
        <w:rPr>
          <w:sz w:val="26"/>
        </w:rPr>
        <w:t xml:space="preserve">  No </w:t>
      </w:r>
      <w:r w:rsidR="00A746DD">
        <w:rPr>
          <w:sz w:val="26"/>
        </w:rPr>
        <w:t xml:space="preserve">Answers have been filed in response to the Petition.  </w:t>
      </w:r>
    </w:p>
    <w:p w:rsidR="00C772FF" w:rsidRDefault="00C772FF" w:rsidP="00C772FF">
      <w:pPr>
        <w:spacing w:line="360" w:lineRule="auto"/>
        <w:ind w:firstLine="1440"/>
        <w:rPr>
          <w:sz w:val="26"/>
          <w:szCs w:val="26"/>
        </w:rPr>
      </w:pPr>
    </w:p>
    <w:p w:rsidR="00EE3698" w:rsidRDefault="00EE3698" w:rsidP="00C772FF">
      <w:pPr>
        <w:spacing w:line="360" w:lineRule="auto"/>
        <w:ind w:firstLine="1440"/>
        <w:rPr>
          <w:sz w:val="26"/>
          <w:szCs w:val="26"/>
        </w:rPr>
      </w:pPr>
    </w:p>
    <w:p w:rsidR="00C772FF" w:rsidRDefault="00C772FF" w:rsidP="00C772FF">
      <w:pPr>
        <w:spacing w:line="360" w:lineRule="auto"/>
        <w:jc w:val="center"/>
        <w:rPr>
          <w:b/>
          <w:sz w:val="26"/>
          <w:szCs w:val="26"/>
          <w:u w:val="single"/>
        </w:rPr>
      </w:pPr>
      <w:r>
        <w:rPr>
          <w:b/>
          <w:sz w:val="26"/>
          <w:szCs w:val="26"/>
          <w:u w:val="single"/>
        </w:rPr>
        <w:lastRenderedPageBreak/>
        <w:t>Procedural History</w:t>
      </w:r>
    </w:p>
    <w:p w:rsidR="00C772FF" w:rsidRDefault="00C772FF" w:rsidP="00C772FF">
      <w:pPr>
        <w:spacing w:line="360" w:lineRule="auto"/>
        <w:jc w:val="center"/>
        <w:rPr>
          <w:b/>
          <w:sz w:val="26"/>
          <w:szCs w:val="26"/>
          <w:u w:val="single"/>
        </w:rPr>
      </w:pPr>
    </w:p>
    <w:p w:rsidR="008E37C8" w:rsidRDefault="009A1C32" w:rsidP="009A1C32">
      <w:pPr>
        <w:spacing w:line="360" w:lineRule="auto"/>
        <w:ind w:firstLine="1440"/>
        <w:rPr>
          <w:sz w:val="26"/>
          <w:szCs w:val="26"/>
        </w:rPr>
      </w:pPr>
      <w:r w:rsidRPr="009A1C32">
        <w:rPr>
          <w:sz w:val="26"/>
          <w:szCs w:val="26"/>
        </w:rPr>
        <w:t xml:space="preserve">On March 18, 2009, </w:t>
      </w:r>
      <w:r>
        <w:rPr>
          <w:sz w:val="26"/>
          <w:szCs w:val="26"/>
        </w:rPr>
        <w:t xml:space="preserve">PESC filed an application </w:t>
      </w:r>
      <w:r w:rsidR="0036513B">
        <w:rPr>
          <w:sz w:val="26"/>
          <w:szCs w:val="26"/>
        </w:rPr>
        <w:t xml:space="preserve">(Application) </w:t>
      </w:r>
      <w:r>
        <w:rPr>
          <w:sz w:val="26"/>
          <w:szCs w:val="26"/>
        </w:rPr>
        <w:t xml:space="preserve">seeking to become a licensed electric generation supplier (EGS) in the service territory of Duquesne Light Company </w:t>
      </w:r>
      <w:r w:rsidR="002835E1">
        <w:rPr>
          <w:sz w:val="26"/>
          <w:szCs w:val="26"/>
        </w:rPr>
        <w:t xml:space="preserve">(Duquesne) </w:t>
      </w:r>
      <w:r>
        <w:rPr>
          <w:sz w:val="26"/>
          <w:szCs w:val="26"/>
        </w:rPr>
        <w:t xml:space="preserve">within the Commonwealth of Pennsylvania.  </w:t>
      </w:r>
      <w:r w:rsidR="00BC0CE6">
        <w:rPr>
          <w:sz w:val="26"/>
          <w:szCs w:val="26"/>
        </w:rPr>
        <w:t>On March 24</w:t>
      </w:r>
      <w:r w:rsidR="008E37C8">
        <w:rPr>
          <w:sz w:val="26"/>
          <w:szCs w:val="26"/>
        </w:rPr>
        <w:t>, 2009, PESC filed additional information</w:t>
      </w:r>
      <w:r w:rsidR="0036513B">
        <w:rPr>
          <w:sz w:val="26"/>
          <w:szCs w:val="26"/>
        </w:rPr>
        <w:t xml:space="preserve"> in support of the A</w:t>
      </w:r>
      <w:r w:rsidR="008E37C8">
        <w:rPr>
          <w:sz w:val="26"/>
          <w:szCs w:val="26"/>
        </w:rPr>
        <w:t xml:space="preserve">pplication.  On April 15, 2009, PESC filed proof that it had published the required newspaper notices concerning </w:t>
      </w:r>
      <w:r w:rsidR="0036513B">
        <w:rPr>
          <w:sz w:val="26"/>
          <w:szCs w:val="26"/>
        </w:rPr>
        <w:t>the A</w:t>
      </w:r>
      <w:r w:rsidR="008E37C8">
        <w:rPr>
          <w:sz w:val="26"/>
          <w:szCs w:val="26"/>
        </w:rPr>
        <w:t>pplication.</w:t>
      </w:r>
      <w:r w:rsidR="0036513B">
        <w:rPr>
          <w:sz w:val="26"/>
          <w:szCs w:val="26"/>
        </w:rPr>
        <w:t xml:space="preserve">  No Protests were filed and no hearings were held.</w:t>
      </w:r>
    </w:p>
    <w:p w:rsidR="009A1C32" w:rsidRDefault="009A1C32" w:rsidP="009A1C32">
      <w:pPr>
        <w:spacing w:line="360" w:lineRule="auto"/>
        <w:ind w:firstLine="1440"/>
        <w:rPr>
          <w:sz w:val="26"/>
          <w:szCs w:val="26"/>
        </w:rPr>
      </w:pPr>
    </w:p>
    <w:p w:rsidR="008E37C8" w:rsidRDefault="00C35050" w:rsidP="009A1C32">
      <w:pPr>
        <w:spacing w:line="360" w:lineRule="auto"/>
        <w:ind w:firstLine="1440"/>
        <w:rPr>
          <w:sz w:val="26"/>
          <w:szCs w:val="26"/>
        </w:rPr>
      </w:pPr>
      <w:r>
        <w:rPr>
          <w:sz w:val="26"/>
          <w:szCs w:val="26"/>
        </w:rPr>
        <w:t xml:space="preserve">On April 13, 2009, the Commission notified PESC that the 45-day time period for considering </w:t>
      </w:r>
      <w:r w:rsidR="0036513B">
        <w:rPr>
          <w:sz w:val="26"/>
          <w:szCs w:val="26"/>
        </w:rPr>
        <w:t>the A</w:t>
      </w:r>
      <w:r>
        <w:rPr>
          <w:sz w:val="26"/>
          <w:szCs w:val="26"/>
        </w:rPr>
        <w:t>pplication, pursuant to 52 Pa. Code § 54.37(</w:t>
      </w:r>
      <w:r w:rsidR="0036513B">
        <w:rPr>
          <w:sz w:val="26"/>
          <w:szCs w:val="26"/>
        </w:rPr>
        <w:t>b), was extended until further O</w:t>
      </w:r>
      <w:r>
        <w:rPr>
          <w:sz w:val="26"/>
          <w:szCs w:val="26"/>
        </w:rPr>
        <w:t xml:space="preserve">rder of the Commission.  </w:t>
      </w:r>
      <w:r w:rsidR="008E37C8">
        <w:rPr>
          <w:sz w:val="26"/>
          <w:szCs w:val="26"/>
        </w:rPr>
        <w:t xml:space="preserve">On April 20, 2009, the Commission </w:t>
      </w:r>
      <w:r>
        <w:rPr>
          <w:sz w:val="26"/>
          <w:szCs w:val="26"/>
        </w:rPr>
        <w:t xml:space="preserve">notified </w:t>
      </w:r>
      <w:r w:rsidR="0036513B">
        <w:rPr>
          <w:sz w:val="26"/>
          <w:szCs w:val="26"/>
        </w:rPr>
        <w:t>PESC that the A</w:t>
      </w:r>
      <w:r>
        <w:rPr>
          <w:sz w:val="26"/>
          <w:szCs w:val="26"/>
        </w:rPr>
        <w:t>pplication was incomplete.  The Commission requested additional information, which PESC supplied on May 19, 2009.</w:t>
      </w:r>
      <w:r w:rsidR="009D3043">
        <w:rPr>
          <w:sz w:val="26"/>
          <w:szCs w:val="26"/>
        </w:rPr>
        <w:t xml:space="preserve">  On July 7, 2009, PESC notified the Commission that it had changed its name to JEPC.</w:t>
      </w:r>
    </w:p>
    <w:p w:rsidR="009D3043" w:rsidRDefault="009D3043" w:rsidP="009A1C32">
      <w:pPr>
        <w:spacing w:line="360" w:lineRule="auto"/>
        <w:ind w:firstLine="1440"/>
        <w:rPr>
          <w:sz w:val="26"/>
          <w:szCs w:val="26"/>
        </w:rPr>
      </w:pPr>
    </w:p>
    <w:p w:rsidR="009D3043" w:rsidRDefault="00EE7B41" w:rsidP="009A1C32">
      <w:pPr>
        <w:spacing w:line="360" w:lineRule="auto"/>
        <w:ind w:firstLine="1440"/>
        <w:rPr>
          <w:sz w:val="26"/>
          <w:szCs w:val="26"/>
        </w:rPr>
      </w:pPr>
      <w:r>
        <w:rPr>
          <w:sz w:val="26"/>
          <w:szCs w:val="26"/>
        </w:rPr>
        <w:t xml:space="preserve">The </w:t>
      </w:r>
      <w:r w:rsidR="00511325" w:rsidRPr="00EE7B41">
        <w:rPr>
          <w:i/>
          <w:sz w:val="26"/>
          <w:szCs w:val="26"/>
        </w:rPr>
        <w:t>November 2009</w:t>
      </w:r>
      <w:r w:rsidRPr="00EE7B41">
        <w:rPr>
          <w:i/>
          <w:sz w:val="26"/>
          <w:szCs w:val="26"/>
        </w:rPr>
        <w:t xml:space="preserve"> Order</w:t>
      </w:r>
      <w:r w:rsidR="00511325">
        <w:rPr>
          <w:sz w:val="26"/>
          <w:szCs w:val="26"/>
        </w:rPr>
        <w:t xml:space="preserve"> denied the Application without prejudice.  </w:t>
      </w:r>
      <w:r w:rsidR="00404BC1">
        <w:rPr>
          <w:sz w:val="26"/>
          <w:szCs w:val="26"/>
        </w:rPr>
        <w:t xml:space="preserve">The Commission noted that the conduct of the Company’s affiliates in other states (particularly New York, Illinois and Texas) raised consumer protection concerns.  </w:t>
      </w:r>
      <w:r w:rsidR="00511325">
        <w:rPr>
          <w:sz w:val="26"/>
          <w:szCs w:val="26"/>
        </w:rPr>
        <w:t xml:space="preserve">The Commission </w:t>
      </w:r>
      <w:r w:rsidR="00C66B29">
        <w:rPr>
          <w:sz w:val="26"/>
          <w:szCs w:val="26"/>
        </w:rPr>
        <w:t xml:space="preserve">stated “JEPC has not provided sufficient information to demonstrate that its conduct would not replicate the problematic history of its affiliates.”  </w:t>
      </w:r>
      <w:r w:rsidR="00511325">
        <w:rPr>
          <w:i/>
          <w:sz w:val="26"/>
          <w:szCs w:val="26"/>
        </w:rPr>
        <w:t>November 2009 Order</w:t>
      </w:r>
      <w:r w:rsidR="00404BC1">
        <w:rPr>
          <w:sz w:val="26"/>
          <w:szCs w:val="26"/>
        </w:rPr>
        <w:t xml:space="preserve"> at 6</w:t>
      </w:r>
      <w:r w:rsidR="00511325">
        <w:rPr>
          <w:sz w:val="26"/>
          <w:szCs w:val="26"/>
        </w:rPr>
        <w:t>.</w:t>
      </w:r>
      <w:r w:rsidR="00C66B29">
        <w:rPr>
          <w:sz w:val="26"/>
          <w:szCs w:val="26"/>
        </w:rPr>
        <w:t xml:space="preserve">  </w:t>
      </w:r>
      <w:r w:rsidR="00347F49">
        <w:rPr>
          <w:sz w:val="26"/>
          <w:szCs w:val="26"/>
        </w:rPr>
        <w:t>T</w:t>
      </w:r>
      <w:r w:rsidR="00C66B29">
        <w:rPr>
          <w:sz w:val="26"/>
          <w:szCs w:val="26"/>
        </w:rPr>
        <w:t xml:space="preserve">he Commission concluded that JEPC was not fit and able to properly perform the service proposed in conformance with the applicable provisions of the Public Utility Code (Code), 66 Pa. C.S. §§ 101 </w:t>
      </w:r>
      <w:r w:rsidR="00C66B29">
        <w:rPr>
          <w:i/>
          <w:sz w:val="26"/>
          <w:szCs w:val="26"/>
        </w:rPr>
        <w:t>et seq.</w:t>
      </w:r>
      <w:r w:rsidR="00C66B29">
        <w:rPr>
          <w:sz w:val="26"/>
          <w:szCs w:val="26"/>
        </w:rPr>
        <w:t xml:space="preserve">, Commission Orders and Commission Regulations.  </w:t>
      </w:r>
      <w:r w:rsidR="00C66B29" w:rsidRPr="00C66B29">
        <w:rPr>
          <w:i/>
          <w:sz w:val="26"/>
          <w:szCs w:val="26"/>
        </w:rPr>
        <w:t>Id</w:t>
      </w:r>
      <w:r w:rsidR="00C66B29">
        <w:rPr>
          <w:sz w:val="26"/>
          <w:szCs w:val="26"/>
        </w:rPr>
        <w:t>. at 7.</w:t>
      </w:r>
      <w:r w:rsidR="00511325">
        <w:rPr>
          <w:sz w:val="26"/>
          <w:szCs w:val="26"/>
        </w:rPr>
        <w:t xml:space="preserve">   </w:t>
      </w:r>
    </w:p>
    <w:p w:rsidR="009A1C32" w:rsidRDefault="009A1C32" w:rsidP="009A1C32">
      <w:pPr>
        <w:spacing w:line="360" w:lineRule="auto"/>
        <w:ind w:firstLine="1440"/>
        <w:rPr>
          <w:sz w:val="26"/>
          <w:szCs w:val="26"/>
        </w:rPr>
      </w:pPr>
    </w:p>
    <w:p w:rsidR="001F7B3B" w:rsidRDefault="00511325" w:rsidP="001F7B3B">
      <w:pPr>
        <w:spacing w:line="360" w:lineRule="auto"/>
        <w:ind w:firstLine="1440"/>
        <w:rPr>
          <w:sz w:val="26"/>
          <w:szCs w:val="26"/>
        </w:rPr>
      </w:pPr>
      <w:r>
        <w:rPr>
          <w:sz w:val="26"/>
          <w:szCs w:val="26"/>
        </w:rPr>
        <w:t xml:space="preserve">On November 20, 2009, JEPC filed the Petition.  </w:t>
      </w:r>
      <w:r w:rsidR="00DD183F">
        <w:rPr>
          <w:sz w:val="26"/>
          <w:szCs w:val="26"/>
        </w:rPr>
        <w:t>No Answers have been filed.</w:t>
      </w:r>
      <w:r w:rsidR="001F7B3B">
        <w:rPr>
          <w:sz w:val="26"/>
          <w:szCs w:val="26"/>
        </w:rPr>
        <w:t xml:space="preserve">  By Opinion and Order entered </w:t>
      </w:r>
      <w:r w:rsidR="00356CF1">
        <w:rPr>
          <w:sz w:val="26"/>
          <w:szCs w:val="26"/>
        </w:rPr>
        <w:t>December 7</w:t>
      </w:r>
      <w:r w:rsidR="001F7B3B" w:rsidRPr="00D43130">
        <w:rPr>
          <w:sz w:val="26"/>
          <w:szCs w:val="26"/>
        </w:rPr>
        <w:t>, 2009</w:t>
      </w:r>
      <w:r w:rsidR="001F7B3B">
        <w:rPr>
          <w:sz w:val="26"/>
          <w:szCs w:val="26"/>
        </w:rPr>
        <w:t>, the Commission granted the Petition pending review of, and consideration on, the merits.</w:t>
      </w:r>
    </w:p>
    <w:p w:rsidR="00C772FF" w:rsidRPr="00C757CE" w:rsidRDefault="00C772FF" w:rsidP="00C772FF">
      <w:pPr>
        <w:spacing w:line="360" w:lineRule="auto"/>
        <w:jc w:val="center"/>
        <w:rPr>
          <w:b/>
          <w:sz w:val="26"/>
          <w:szCs w:val="26"/>
          <w:u w:val="single"/>
        </w:rPr>
      </w:pPr>
      <w:r>
        <w:rPr>
          <w:b/>
          <w:sz w:val="26"/>
          <w:szCs w:val="26"/>
          <w:u w:val="single"/>
        </w:rPr>
        <w:lastRenderedPageBreak/>
        <w:t>Discussion</w:t>
      </w:r>
    </w:p>
    <w:p w:rsidR="00C772FF" w:rsidRDefault="00C772FF" w:rsidP="00C772FF">
      <w:pPr>
        <w:spacing w:line="360" w:lineRule="auto"/>
        <w:ind w:firstLine="1440"/>
        <w:rPr>
          <w:sz w:val="26"/>
          <w:szCs w:val="26"/>
        </w:rPr>
      </w:pPr>
    </w:p>
    <w:p w:rsidR="00C772FF" w:rsidRPr="00F31382" w:rsidRDefault="00C772FF" w:rsidP="00C772FF">
      <w:pPr>
        <w:spacing w:line="360" w:lineRule="auto"/>
        <w:ind w:firstLine="1440"/>
        <w:rPr>
          <w:sz w:val="26"/>
          <w:szCs w:val="26"/>
        </w:rPr>
      </w:pPr>
      <w:r w:rsidRPr="00BF10AB">
        <w:rPr>
          <w:sz w:val="26"/>
          <w:szCs w:val="26"/>
        </w:rPr>
        <w:t>We note that any issue</w:t>
      </w:r>
      <w:r>
        <w:rPr>
          <w:sz w:val="26"/>
          <w:szCs w:val="26"/>
        </w:rPr>
        <w:t xml:space="preserve"> that </w:t>
      </w:r>
      <w:r w:rsidRPr="00BF10AB">
        <w:rPr>
          <w:sz w:val="26"/>
          <w:szCs w:val="26"/>
        </w:rPr>
        <w:t xml:space="preserve">we do not specifically address </w:t>
      </w:r>
      <w:r>
        <w:rPr>
          <w:sz w:val="26"/>
          <w:szCs w:val="26"/>
        </w:rPr>
        <w:t>herein</w:t>
      </w:r>
      <w:r w:rsidRPr="00BF10AB">
        <w:rPr>
          <w:sz w:val="26"/>
          <w:szCs w:val="26"/>
        </w:rPr>
        <w:t xml:space="preserve"> has been duly considered and will be denied without further discussion.  It is well settled that we are not required to consider expressly or at length each contention or argument raised by the parties.  </w:t>
      </w:r>
      <w:hyperlink r:id="rId8" w:history="1">
        <w:r w:rsidRPr="00F31382">
          <w:rPr>
            <w:rStyle w:val="Emphasis"/>
            <w:color w:val="000000"/>
            <w:sz w:val="26"/>
            <w:szCs w:val="26"/>
          </w:rPr>
          <w:t xml:space="preserve">Consolidated Rail Corporation v. Pa. PUC, </w:t>
        </w:r>
        <w:r w:rsidRPr="00F31382">
          <w:rPr>
            <w:rStyle w:val="Hyperlink"/>
            <w:color w:val="000000"/>
            <w:sz w:val="26"/>
            <w:szCs w:val="26"/>
            <w:u w:val="none"/>
          </w:rPr>
          <w:t>625 A.2d 741 (Pa. Cmwlth. 1993);</w:t>
        </w:r>
      </w:hyperlink>
      <w:r w:rsidRPr="00F31382">
        <w:rPr>
          <w:color w:val="000000"/>
          <w:sz w:val="26"/>
          <w:szCs w:val="26"/>
        </w:rPr>
        <w:t xml:space="preserve"> </w:t>
      </w:r>
      <w:r w:rsidRPr="004114AA">
        <w:rPr>
          <w:i/>
          <w:color w:val="000000"/>
          <w:sz w:val="26"/>
          <w:szCs w:val="26"/>
        </w:rPr>
        <w:t>also</w:t>
      </w:r>
      <w:r w:rsidRPr="00BF10AB">
        <w:rPr>
          <w:color w:val="000000"/>
          <w:sz w:val="26"/>
          <w:szCs w:val="26"/>
        </w:rPr>
        <w:t xml:space="preserve"> </w:t>
      </w:r>
      <w:r w:rsidRPr="00BF10AB">
        <w:rPr>
          <w:rStyle w:val="Emphasis"/>
          <w:color w:val="000000"/>
          <w:sz w:val="26"/>
          <w:szCs w:val="26"/>
        </w:rPr>
        <w:t xml:space="preserve">see, generally, </w:t>
      </w:r>
      <w:hyperlink r:id="rId9" w:history="1">
        <w:r w:rsidRPr="00F31382">
          <w:rPr>
            <w:rStyle w:val="Emphasis"/>
            <w:color w:val="000000"/>
            <w:sz w:val="26"/>
            <w:szCs w:val="26"/>
          </w:rPr>
          <w:t>University of Pennsyl</w:t>
        </w:r>
        <w:r w:rsidRPr="00F31382">
          <w:rPr>
            <w:rStyle w:val="Emphasis"/>
            <w:color w:val="000000"/>
            <w:sz w:val="26"/>
            <w:szCs w:val="26"/>
          </w:rPr>
          <w:softHyphen/>
          <w:t>vania v. Pa. PUC</w:t>
        </w:r>
        <w:r w:rsidRPr="00F31382">
          <w:rPr>
            <w:rStyle w:val="Hyperlink"/>
            <w:color w:val="000000"/>
            <w:sz w:val="26"/>
            <w:szCs w:val="26"/>
            <w:u w:val="none"/>
          </w:rPr>
          <w:t>, 485 A.2d 1217 (Pa. Cmwlth. 1984).</w:t>
        </w:r>
      </w:hyperlink>
      <w:r w:rsidRPr="00F31382">
        <w:rPr>
          <w:sz w:val="26"/>
          <w:szCs w:val="26"/>
        </w:rPr>
        <w:t xml:space="preserve">  </w:t>
      </w:r>
    </w:p>
    <w:p w:rsidR="00C772FF" w:rsidRDefault="00C772FF" w:rsidP="00C772FF">
      <w:pPr>
        <w:spacing w:line="360" w:lineRule="auto"/>
        <w:rPr>
          <w:sz w:val="26"/>
          <w:szCs w:val="26"/>
        </w:rPr>
      </w:pPr>
    </w:p>
    <w:p w:rsidR="00C772FF" w:rsidRDefault="00C772FF" w:rsidP="00C772FF">
      <w:pPr>
        <w:spacing w:line="360" w:lineRule="auto"/>
        <w:rPr>
          <w:b/>
          <w:sz w:val="26"/>
        </w:rPr>
      </w:pPr>
      <w:r w:rsidRPr="003E000A">
        <w:rPr>
          <w:b/>
          <w:sz w:val="26"/>
        </w:rPr>
        <w:t xml:space="preserve">The </w:t>
      </w:r>
      <w:r w:rsidRPr="003E000A">
        <w:rPr>
          <w:b/>
          <w:i/>
          <w:sz w:val="26"/>
        </w:rPr>
        <w:t>Duick</w:t>
      </w:r>
      <w:r w:rsidRPr="003E000A">
        <w:rPr>
          <w:b/>
          <w:sz w:val="26"/>
        </w:rPr>
        <w:t xml:space="preserve"> Standard</w:t>
      </w:r>
      <w:r>
        <w:rPr>
          <w:b/>
          <w:sz w:val="26"/>
        </w:rPr>
        <w:t>s for Reconsideration</w:t>
      </w:r>
    </w:p>
    <w:p w:rsidR="00C772FF" w:rsidRPr="003E000A" w:rsidRDefault="00C772FF" w:rsidP="00C772FF">
      <w:pPr>
        <w:spacing w:line="360" w:lineRule="auto"/>
        <w:ind w:firstLine="1440"/>
        <w:rPr>
          <w:b/>
          <w:sz w:val="26"/>
        </w:rPr>
      </w:pPr>
    </w:p>
    <w:p w:rsidR="00C772FF" w:rsidRDefault="00C772FF" w:rsidP="00C772FF">
      <w:pPr>
        <w:spacing w:line="360" w:lineRule="auto"/>
        <w:ind w:firstLine="1440"/>
        <w:rPr>
          <w:sz w:val="26"/>
        </w:rPr>
      </w:pPr>
      <w:r>
        <w:rPr>
          <w:sz w:val="26"/>
        </w:rPr>
        <w:t xml:space="preserve">The </w:t>
      </w:r>
      <w:r w:rsidR="00404BC1">
        <w:rPr>
          <w:sz w:val="26"/>
          <w:szCs w:val="26"/>
        </w:rPr>
        <w:t xml:space="preserve">Code </w:t>
      </w:r>
      <w:r>
        <w:rPr>
          <w:sz w:val="26"/>
        </w:rPr>
        <w:t>establishes a party’s right to seek reli</w:t>
      </w:r>
      <w:r w:rsidR="00032D1C">
        <w:rPr>
          <w:sz w:val="26"/>
        </w:rPr>
        <w:t>ef following the issuance of the Commission’s</w:t>
      </w:r>
      <w:r>
        <w:rPr>
          <w:sz w:val="26"/>
        </w:rPr>
        <w:t xml:space="preserve"> final decisions pursuant to Subsections 703(f) and (g), 66 Pa. C.S. §</w:t>
      </w:r>
      <w:r w:rsidR="00684658">
        <w:rPr>
          <w:sz w:val="26"/>
        </w:rPr>
        <w:t>§</w:t>
      </w:r>
      <w:r>
        <w:rPr>
          <w:sz w:val="26"/>
        </w:rPr>
        <w:t> 703(f) and 703(g), relating to rehearings, as well as the rescission and amendment of orders.  Such requests for relief must be consistent with Section 5.572 of our regulations, 52 </w:t>
      </w:r>
      <w:smartTag w:uri="urn:schemas-microsoft-com:office:smarttags" w:element="place">
        <w:smartTag w:uri="urn:schemas-microsoft-com:office:smarttags" w:element="State">
          <w:r>
            <w:rPr>
              <w:sz w:val="26"/>
            </w:rPr>
            <w:t>Pa.</w:t>
          </w:r>
        </w:smartTag>
      </w:smartTag>
      <w:r>
        <w:rPr>
          <w:sz w:val="26"/>
        </w:rPr>
        <w:t xml:space="preserve"> Code § 5.572, relating to petitions for relief following the issuance of a final decision.  The standards for granting a Petition for Reconsideration were set forth in </w:t>
      </w:r>
      <w:r>
        <w:rPr>
          <w:i/>
          <w:sz w:val="26"/>
        </w:rPr>
        <w:t>Duick v. Pennsylvania Gas and Water Company</w:t>
      </w:r>
      <w:r>
        <w:rPr>
          <w:sz w:val="26"/>
        </w:rPr>
        <w:t xml:space="preserve">, 56 Pa. P.U.C. 553 (1982).  </w:t>
      </w:r>
    </w:p>
    <w:p w:rsidR="00C772FF" w:rsidRDefault="00C772FF" w:rsidP="00C772FF">
      <w:pPr>
        <w:spacing w:line="360" w:lineRule="auto"/>
        <w:ind w:firstLine="1440"/>
        <w:rPr>
          <w:sz w:val="26"/>
        </w:rPr>
      </w:pPr>
    </w:p>
    <w:p w:rsidR="00C772FF" w:rsidRDefault="00C772FF" w:rsidP="00C772FF">
      <w:pPr>
        <w:ind w:left="1440" w:right="1440"/>
        <w:rPr>
          <w:sz w:val="26"/>
        </w:rPr>
      </w:pPr>
      <w:r>
        <w:rPr>
          <w:sz w:val="26"/>
        </w:rPr>
        <w:t>A Petition for Reconsideration, under the provisions of 66 </w:t>
      </w:r>
      <w:smartTag w:uri="urn:schemas-microsoft-com:office:smarttags" w:element="State">
        <w:smartTag w:uri="urn:schemas-microsoft-com:office:smarttags" w:element="place">
          <w:r>
            <w:rPr>
              <w:sz w:val="26"/>
            </w:rPr>
            <w:t>Pa.</w:t>
          </w:r>
        </w:smartTag>
      </w:smartTag>
      <w:r>
        <w:rPr>
          <w:sz w:val="26"/>
        </w:rPr>
        <w:t xml:space="preserve"> C.S. § 703(g), may properly raise any matters designed to convince the Commission that it should exercise its discretion under this code to rescind or amend a prior order in whole or in part.  </w:t>
      </w:r>
    </w:p>
    <w:p w:rsidR="00C772FF" w:rsidRDefault="00C772FF" w:rsidP="00C772FF">
      <w:pPr>
        <w:ind w:left="1440" w:right="1440"/>
        <w:rPr>
          <w:sz w:val="26"/>
        </w:rPr>
      </w:pPr>
    </w:p>
    <w:p w:rsidR="00C772FF" w:rsidRDefault="00C772FF" w:rsidP="00C772FF">
      <w:pPr>
        <w:ind w:left="1440" w:right="1440"/>
        <w:rPr>
          <w:sz w:val="26"/>
        </w:rPr>
      </w:pPr>
      <w:r>
        <w:rPr>
          <w:sz w:val="26"/>
        </w:rPr>
        <w:tab/>
        <w:t>In this regard we agree with the court in the Pennsyl</w:t>
      </w:r>
      <w:r>
        <w:rPr>
          <w:sz w:val="26"/>
        </w:rPr>
        <w:softHyphen/>
        <w:t xml:space="preserve">vania Railroad Company case, wherein it was stated that:  </w:t>
      </w:r>
    </w:p>
    <w:p w:rsidR="00C772FF" w:rsidRDefault="00C772FF" w:rsidP="00C772FF">
      <w:pPr>
        <w:ind w:left="2160" w:right="2160"/>
        <w:rPr>
          <w:sz w:val="26"/>
        </w:rPr>
      </w:pPr>
    </w:p>
    <w:p w:rsidR="00C772FF" w:rsidRDefault="00C772FF" w:rsidP="00C772FF">
      <w:pPr>
        <w:pStyle w:val="BlockText"/>
        <w:spacing w:line="240" w:lineRule="auto"/>
        <w:ind w:left="2160"/>
      </w:pPr>
      <w:r>
        <w:tab/>
        <w:t xml:space="preserve">Parties . . . cannot be permitted by a second motion to review and reconsider, to raise the same questions which were specifically decided against them . . . what we expect to see raised in petitions for reconsideration are new </w:t>
      </w:r>
      <w:r>
        <w:lastRenderedPageBreak/>
        <w:t>and novel arguments, not previously heard or considera</w:t>
      </w:r>
      <w:r>
        <w:softHyphen/>
        <w:t xml:space="preserve">tions which appear to have been overlooked by the Commission.  </w:t>
      </w:r>
    </w:p>
    <w:p w:rsidR="00C772FF" w:rsidRDefault="00C772FF" w:rsidP="00C772FF">
      <w:pPr>
        <w:ind w:left="2160" w:right="2160"/>
        <w:rPr>
          <w:sz w:val="26"/>
        </w:rPr>
      </w:pPr>
    </w:p>
    <w:p w:rsidR="00C772FF" w:rsidRDefault="00C772FF" w:rsidP="00C772FF">
      <w:pPr>
        <w:ind w:left="1440" w:right="1440"/>
        <w:rPr>
          <w:sz w:val="26"/>
        </w:rPr>
      </w:pPr>
      <w:r>
        <w:rPr>
          <w:sz w:val="26"/>
        </w:rPr>
        <w:t xml:space="preserve">Additionally, a Petition for Reconsideration is properly before the Commission where it pleads newly discovered evidence, alleges errors of law, or a change in circumstances.  </w:t>
      </w:r>
    </w:p>
    <w:p w:rsidR="00C772FF" w:rsidRDefault="00C772FF" w:rsidP="00C772FF">
      <w:pPr>
        <w:ind w:left="1440" w:right="1440"/>
        <w:rPr>
          <w:sz w:val="26"/>
        </w:rPr>
      </w:pPr>
    </w:p>
    <w:p w:rsidR="00C772FF" w:rsidRDefault="00C772FF" w:rsidP="00C772FF">
      <w:pPr>
        <w:ind w:left="1440" w:right="1440"/>
        <w:rPr>
          <w:sz w:val="26"/>
        </w:rPr>
      </w:pPr>
    </w:p>
    <w:p w:rsidR="00C772FF" w:rsidRDefault="00C772FF" w:rsidP="00C772FF">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Under the standards of </w:t>
      </w:r>
      <w:r>
        <w:rPr>
          <w:i/>
          <w:color w:val="000000"/>
          <w:spacing w:val="-3"/>
          <w:sz w:val="26"/>
          <w:u w:color="000000"/>
        </w:rPr>
        <w:t>Duick</w:t>
      </w:r>
      <w:r>
        <w:rPr>
          <w:color w:val="000000"/>
          <w:spacing w:val="-3"/>
          <w:sz w:val="26"/>
          <w:u w:color="000000"/>
        </w:rPr>
        <w:t xml:space="preserve">, a petition for reconsideration may properly raise any matter designed to convince this Commission </w:t>
      </w:r>
      <w:r w:rsidR="00417185">
        <w:rPr>
          <w:color w:val="000000"/>
          <w:spacing w:val="-3"/>
          <w:sz w:val="26"/>
          <w:u w:color="000000"/>
        </w:rPr>
        <w:t xml:space="preserve">to </w:t>
      </w:r>
      <w:r>
        <w:rPr>
          <w:color w:val="000000"/>
          <w:spacing w:val="-3"/>
          <w:sz w:val="26"/>
          <w:u w:color="000000"/>
        </w:rPr>
        <w:t xml:space="preserve">exercise </w:t>
      </w:r>
      <w:r w:rsidR="00417185">
        <w:rPr>
          <w:color w:val="000000"/>
          <w:spacing w:val="-3"/>
          <w:sz w:val="26"/>
          <w:u w:color="000000"/>
        </w:rPr>
        <w:t>its</w:t>
      </w:r>
      <w:r>
        <w:rPr>
          <w:color w:val="000000"/>
          <w:spacing w:val="-3"/>
          <w:sz w:val="26"/>
          <w:u w:color="000000"/>
        </w:rPr>
        <w:t xml:space="preserve"> discretion to amend or rescind a prior Order, in whole or in part.  Such petitions are likely to succeed only when they raise “new and novel arguments” not previously heard or considerations which appear to have been overlooked or not addressed by the Commission.  </w:t>
      </w:r>
      <w:r>
        <w:rPr>
          <w:i/>
          <w:color w:val="000000"/>
          <w:spacing w:val="-3"/>
          <w:sz w:val="26"/>
          <w:u w:color="000000"/>
        </w:rPr>
        <w:t>Duick</w:t>
      </w:r>
      <w:r>
        <w:rPr>
          <w:color w:val="000000"/>
          <w:spacing w:val="-3"/>
          <w:sz w:val="26"/>
          <w:u w:color="000000"/>
        </w:rPr>
        <w:t xml:space="preserve"> at 559. </w:t>
      </w:r>
    </w:p>
    <w:p w:rsidR="00C772FF" w:rsidRDefault="00C772FF" w:rsidP="00C772FF">
      <w:pPr>
        <w:widowControl/>
        <w:suppressAutoHyphens/>
        <w:spacing w:line="360" w:lineRule="auto"/>
        <w:rPr>
          <w:b/>
          <w:color w:val="000000"/>
          <w:spacing w:val="-3"/>
          <w:sz w:val="26"/>
          <w:u w:color="000000"/>
        </w:rPr>
      </w:pPr>
    </w:p>
    <w:p w:rsidR="00C772FF" w:rsidRPr="005F0C7A" w:rsidRDefault="00E6220A" w:rsidP="00C772FF">
      <w:pPr>
        <w:spacing w:line="360" w:lineRule="auto"/>
        <w:rPr>
          <w:b/>
          <w:sz w:val="26"/>
        </w:rPr>
      </w:pPr>
      <w:r>
        <w:rPr>
          <w:b/>
          <w:sz w:val="26"/>
        </w:rPr>
        <w:t>Reconsideration</w:t>
      </w:r>
    </w:p>
    <w:p w:rsidR="00C772FF" w:rsidRDefault="00C772FF" w:rsidP="00C772FF">
      <w:pPr>
        <w:spacing w:line="360" w:lineRule="auto"/>
        <w:ind w:firstLine="1440"/>
        <w:rPr>
          <w:sz w:val="26"/>
        </w:rPr>
      </w:pPr>
    </w:p>
    <w:p w:rsidR="00C772FF" w:rsidRPr="005F0C7A" w:rsidRDefault="00C772FF" w:rsidP="00C772FF">
      <w:pPr>
        <w:spacing w:line="360" w:lineRule="auto"/>
        <w:ind w:firstLine="720"/>
        <w:rPr>
          <w:b/>
          <w:sz w:val="26"/>
        </w:rPr>
      </w:pPr>
      <w:r w:rsidRPr="005F0C7A">
        <w:rPr>
          <w:b/>
          <w:sz w:val="26"/>
        </w:rPr>
        <w:t>Positions of the Parties</w:t>
      </w:r>
    </w:p>
    <w:p w:rsidR="00C772FF" w:rsidRDefault="00C772FF" w:rsidP="00C772FF">
      <w:pPr>
        <w:spacing w:line="360" w:lineRule="auto"/>
        <w:ind w:firstLine="1440"/>
        <w:rPr>
          <w:sz w:val="26"/>
        </w:rPr>
      </w:pPr>
    </w:p>
    <w:p w:rsidR="00A869B9" w:rsidRDefault="008B4B31" w:rsidP="00C772FF">
      <w:pPr>
        <w:spacing w:line="360" w:lineRule="auto"/>
        <w:ind w:firstLine="1440"/>
        <w:rPr>
          <w:sz w:val="26"/>
        </w:rPr>
      </w:pPr>
      <w:r>
        <w:rPr>
          <w:sz w:val="26"/>
        </w:rPr>
        <w:t xml:space="preserve">JEPC argues that reconsideration is warranted because the </w:t>
      </w:r>
      <w:r>
        <w:rPr>
          <w:i/>
          <w:sz w:val="26"/>
        </w:rPr>
        <w:t>November 2009 Order</w:t>
      </w:r>
      <w:r>
        <w:rPr>
          <w:sz w:val="26"/>
        </w:rPr>
        <w:t xml:space="preserve"> was based in large part on consumer </w:t>
      </w:r>
      <w:r w:rsidR="00A869B9">
        <w:rPr>
          <w:sz w:val="26"/>
        </w:rPr>
        <w:t>complaint-</w:t>
      </w:r>
      <w:r>
        <w:rPr>
          <w:sz w:val="26"/>
        </w:rPr>
        <w:t xml:space="preserve">related information from other jurisdictions, which was obtained </w:t>
      </w:r>
      <w:r w:rsidRPr="008B4B31">
        <w:rPr>
          <w:i/>
          <w:sz w:val="26"/>
        </w:rPr>
        <w:t>sua sponte</w:t>
      </w:r>
      <w:r>
        <w:rPr>
          <w:sz w:val="26"/>
        </w:rPr>
        <w:t xml:space="preserve"> by Commission staff.  JEPC argues that the information in question is extra-record.  </w:t>
      </w:r>
      <w:r w:rsidR="0064166E">
        <w:rPr>
          <w:sz w:val="26"/>
        </w:rPr>
        <w:t>Petition at 4</w:t>
      </w:r>
      <w:r w:rsidR="00301BB1">
        <w:rPr>
          <w:sz w:val="26"/>
        </w:rPr>
        <w:t xml:space="preserve">.  </w:t>
      </w:r>
      <w:r>
        <w:rPr>
          <w:sz w:val="26"/>
        </w:rPr>
        <w:t xml:space="preserve">JEPC </w:t>
      </w:r>
      <w:r w:rsidR="00684658">
        <w:rPr>
          <w:sz w:val="26"/>
        </w:rPr>
        <w:t xml:space="preserve">suggests </w:t>
      </w:r>
      <w:r>
        <w:rPr>
          <w:sz w:val="26"/>
        </w:rPr>
        <w:t xml:space="preserve">that its due process rights were violated because </w:t>
      </w:r>
      <w:r w:rsidR="00301BB1">
        <w:rPr>
          <w:sz w:val="26"/>
        </w:rPr>
        <w:t xml:space="preserve">due process requires that a party be given notice and a meaningful opportunity to be heard.  JEPC alleges that </w:t>
      </w:r>
      <w:r>
        <w:rPr>
          <w:sz w:val="26"/>
        </w:rPr>
        <w:t>it was not informed of the Commission’s conc</w:t>
      </w:r>
      <w:r w:rsidR="00000860">
        <w:rPr>
          <w:sz w:val="26"/>
        </w:rPr>
        <w:t xml:space="preserve">erns about </w:t>
      </w:r>
      <w:r w:rsidR="00A869B9">
        <w:rPr>
          <w:sz w:val="26"/>
        </w:rPr>
        <w:t xml:space="preserve">its technical fitness </w:t>
      </w:r>
      <w:r w:rsidR="00684658">
        <w:rPr>
          <w:sz w:val="26"/>
        </w:rPr>
        <w:t xml:space="preserve">prior to the issuance of the </w:t>
      </w:r>
      <w:r w:rsidR="00684658" w:rsidRPr="00684658">
        <w:rPr>
          <w:i/>
          <w:sz w:val="26"/>
        </w:rPr>
        <w:t>November 2009 Order</w:t>
      </w:r>
      <w:r w:rsidR="00684658">
        <w:rPr>
          <w:sz w:val="26"/>
        </w:rPr>
        <w:t xml:space="preserve">, </w:t>
      </w:r>
      <w:r w:rsidR="00000860">
        <w:rPr>
          <w:sz w:val="26"/>
        </w:rPr>
        <w:t xml:space="preserve">nor was it provided </w:t>
      </w:r>
      <w:r w:rsidR="00A869B9">
        <w:rPr>
          <w:sz w:val="26"/>
        </w:rPr>
        <w:t xml:space="preserve">with </w:t>
      </w:r>
      <w:r w:rsidR="00000860">
        <w:rPr>
          <w:sz w:val="26"/>
        </w:rPr>
        <w:t>an</w:t>
      </w:r>
      <w:r w:rsidR="00684658">
        <w:rPr>
          <w:sz w:val="26"/>
        </w:rPr>
        <w:t xml:space="preserve"> opportunity to respond to the</w:t>
      </w:r>
      <w:r w:rsidR="00A869B9">
        <w:rPr>
          <w:sz w:val="26"/>
        </w:rPr>
        <w:t xml:space="preserve"> information</w:t>
      </w:r>
      <w:r w:rsidR="00684658">
        <w:rPr>
          <w:sz w:val="26"/>
        </w:rPr>
        <w:t xml:space="preserve"> </w:t>
      </w:r>
      <w:r w:rsidR="00AF34EB">
        <w:rPr>
          <w:sz w:val="26"/>
        </w:rPr>
        <w:t xml:space="preserve">obtained by Commission staff relating to events in </w:t>
      </w:r>
      <w:r w:rsidR="00684658">
        <w:rPr>
          <w:sz w:val="26"/>
        </w:rPr>
        <w:t>other jurisdictions</w:t>
      </w:r>
      <w:r w:rsidR="00A869B9">
        <w:rPr>
          <w:sz w:val="26"/>
        </w:rPr>
        <w:t xml:space="preserve">.  </w:t>
      </w:r>
      <w:r w:rsidR="00A869B9" w:rsidRPr="00A869B9">
        <w:rPr>
          <w:i/>
          <w:sz w:val="26"/>
        </w:rPr>
        <w:t>Id</w:t>
      </w:r>
      <w:r w:rsidR="00A869B9">
        <w:rPr>
          <w:sz w:val="26"/>
        </w:rPr>
        <w:t xml:space="preserve">. at 4-5. </w:t>
      </w:r>
    </w:p>
    <w:p w:rsidR="00A869B9" w:rsidRDefault="00A869B9" w:rsidP="00C772FF">
      <w:pPr>
        <w:spacing w:line="360" w:lineRule="auto"/>
        <w:ind w:firstLine="1440"/>
        <w:rPr>
          <w:sz w:val="26"/>
        </w:rPr>
      </w:pPr>
    </w:p>
    <w:p w:rsidR="00F61F6A" w:rsidRDefault="00A869B9" w:rsidP="00C772FF">
      <w:pPr>
        <w:spacing w:line="360" w:lineRule="auto"/>
        <w:ind w:firstLine="1440"/>
        <w:rPr>
          <w:sz w:val="26"/>
        </w:rPr>
      </w:pPr>
      <w:r>
        <w:rPr>
          <w:sz w:val="26"/>
        </w:rPr>
        <w:t xml:space="preserve">If it had been given an opportunity to respond, JEPC </w:t>
      </w:r>
      <w:r w:rsidR="00AF34EB">
        <w:rPr>
          <w:sz w:val="26"/>
        </w:rPr>
        <w:t>state</w:t>
      </w:r>
      <w:r>
        <w:rPr>
          <w:sz w:val="26"/>
        </w:rPr>
        <w:t xml:space="preserve">s that it would have argued </w:t>
      </w:r>
      <w:r w:rsidR="00B97811">
        <w:rPr>
          <w:sz w:val="26"/>
        </w:rPr>
        <w:t xml:space="preserve">that </w:t>
      </w:r>
      <w:r w:rsidR="00317381">
        <w:rPr>
          <w:sz w:val="26"/>
        </w:rPr>
        <w:t>the statistics relied upon by the Commission do not provide context for evaluating quality of service.  When placed in context, JEPC argues, the da</w:t>
      </w:r>
      <w:r w:rsidR="00AF34EB">
        <w:rPr>
          <w:sz w:val="26"/>
        </w:rPr>
        <w:t xml:space="preserve">ta </w:t>
      </w:r>
      <w:r w:rsidR="00AF34EB">
        <w:rPr>
          <w:sz w:val="26"/>
        </w:rPr>
        <w:lastRenderedPageBreak/>
        <w:t>demonstrates that JEPC</w:t>
      </w:r>
      <w:r w:rsidR="00317381">
        <w:rPr>
          <w:sz w:val="26"/>
        </w:rPr>
        <w:t xml:space="preserve"> is in fact tec</w:t>
      </w:r>
      <w:r w:rsidR="00EA6BB1">
        <w:rPr>
          <w:sz w:val="26"/>
        </w:rPr>
        <w:t xml:space="preserve">hnically fit.  For example, the </w:t>
      </w:r>
      <w:r w:rsidR="00EA6BB1">
        <w:rPr>
          <w:i/>
          <w:sz w:val="26"/>
        </w:rPr>
        <w:t xml:space="preserve">November 2009 Order </w:t>
      </w:r>
      <w:r w:rsidR="00EA6BB1">
        <w:rPr>
          <w:sz w:val="26"/>
        </w:rPr>
        <w:t xml:space="preserve">notes that the Illinois Commerce Commission (ICC) </w:t>
      </w:r>
      <w:r w:rsidR="00744911">
        <w:rPr>
          <w:sz w:val="26"/>
        </w:rPr>
        <w:t xml:space="preserve">issues reports that include data regarding the number of contacts (inquiries and complaints) that the ICC receives from residential customers regarding alternative gas suppliers.  The number of contacts for JEPC’s Illinois affiliate ranged from 418 to 654 during the period 2006-2008, while the number of contacts for other Illinois suppliers only ranged from 2 to 95 per year during that same period.  </w:t>
      </w:r>
      <w:r w:rsidR="00744911">
        <w:rPr>
          <w:i/>
          <w:sz w:val="26"/>
        </w:rPr>
        <w:t>November 2009 Order</w:t>
      </w:r>
      <w:r w:rsidR="00744911">
        <w:rPr>
          <w:sz w:val="26"/>
        </w:rPr>
        <w:t xml:space="preserve"> at 5.  </w:t>
      </w:r>
      <w:r w:rsidR="005B61F9">
        <w:rPr>
          <w:sz w:val="26"/>
        </w:rPr>
        <w:t xml:space="preserve">JEPC </w:t>
      </w:r>
      <w:r w:rsidR="00F61F6A">
        <w:rPr>
          <w:sz w:val="26"/>
        </w:rPr>
        <w:t xml:space="preserve">notes that </w:t>
      </w:r>
      <w:r w:rsidR="00AF34EB">
        <w:rPr>
          <w:sz w:val="26"/>
        </w:rPr>
        <w:t xml:space="preserve">not all contacts are complaints.  </w:t>
      </w:r>
      <w:r w:rsidR="00493604">
        <w:rPr>
          <w:sz w:val="26"/>
        </w:rPr>
        <w:t xml:space="preserve">Moreover, JEPC </w:t>
      </w:r>
      <w:r w:rsidR="00AF34EB">
        <w:rPr>
          <w:sz w:val="26"/>
        </w:rPr>
        <w:t>notes</w:t>
      </w:r>
      <w:r w:rsidR="00493604">
        <w:rPr>
          <w:sz w:val="26"/>
        </w:rPr>
        <w:t xml:space="preserve">, </w:t>
      </w:r>
      <w:r w:rsidR="00F61F6A">
        <w:rPr>
          <w:sz w:val="26"/>
        </w:rPr>
        <w:t xml:space="preserve">the number of customer contacts for its Illinois affiliate decreased by almost one-third from 2007 to 2008.  </w:t>
      </w:r>
      <w:r w:rsidR="00493604">
        <w:rPr>
          <w:sz w:val="26"/>
        </w:rPr>
        <w:t xml:space="preserve">Finally, </w:t>
      </w:r>
      <w:r w:rsidR="00F61F6A">
        <w:rPr>
          <w:sz w:val="26"/>
        </w:rPr>
        <w:t>JEPC alleges that its “justified complaint” rate (defined as the percentage of complaints that are reasonably determined to have merit) is</w:t>
      </w:r>
      <w:r w:rsidR="00600855">
        <w:rPr>
          <w:sz w:val="26"/>
        </w:rPr>
        <w:t xml:space="preserve"> only 11%, which is comparable to the “justified complaint” rate</w:t>
      </w:r>
      <w:r w:rsidR="00F61F6A">
        <w:rPr>
          <w:sz w:val="26"/>
        </w:rPr>
        <w:t xml:space="preserve"> </w:t>
      </w:r>
      <w:r w:rsidR="00600855">
        <w:rPr>
          <w:sz w:val="26"/>
        </w:rPr>
        <w:t>of the major gas utilities in Illinois.  Petition at 7.</w:t>
      </w:r>
    </w:p>
    <w:p w:rsidR="00F61F6A" w:rsidRDefault="00F61F6A" w:rsidP="00C772FF">
      <w:pPr>
        <w:spacing w:line="360" w:lineRule="auto"/>
        <w:ind w:firstLine="1440"/>
        <w:rPr>
          <w:sz w:val="26"/>
        </w:rPr>
      </w:pPr>
    </w:p>
    <w:p w:rsidR="00417185" w:rsidRPr="00744911" w:rsidRDefault="00600855" w:rsidP="00C772FF">
      <w:pPr>
        <w:spacing w:line="360" w:lineRule="auto"/>
        <w:ind w:firstLine="1440"/>
        <w:rPr>
          <w:sz w:val="26"/>
        </w:rPr>
      </w:pPr>
      <w:r>
        <w:rPr>
          <w:sz w:val="26"/>
        </w:rPr>
        <w:t xml:space="preserve">JEPC further </w:t>
      </w:r>
      <w:r w:rsidR="005B61F9">
        <w:rPr>
          <w:sz w:val="26"/>
        </w:rPr>
        <w:t xml:space="preserve">contends that an effective tool for monitoring the quality of the sales process and compliance with applicable laws is the “Complaint Ratio.”  The Complaint Ratio is based on the total number of sales-related complaints relative to the number of customer contracts sold for a given period.  </w:t>
      </w:r>
      <w:r>
        <w:rPr>
          <w:sz w:val="26"/>
        </w:rPr>
        <w:t xml:space="preserve">JEPC contends that, for its New York affiliate, the Complaint Ratio is less than 1% for 2009 (to date). </w:t>
      </w:r>
      <w:r w:rsidR="00493604">
        <w:rPr>
          <w:sz w:val="26"/>
        </w:rPr>
        <w:t xml:space="preserve"> </w:t>
      </w:r>
      <w:r w:rsidR="00431759">
        <w:rPr>
          <w:sz w:val="26"/>
        </w:rPr>
        <w:t>For its Texas affiliate, its Complaint Ratio for 2009 (to date) is 0.61%, and for</w:t>
      </w:r>
      <w:r w:rsidR="00F61F6A">
        <w:rPr>
          <w:sz w:val="26"/>
        </w:rPr>
        <w:t xml:space="preserve"> JEPC’s Illinois affiliate</w:t>
      </w:r>
      <w:r w:rsidR="00431759">
        <w:rPr>
          <w:sz w:val="26"/>
        </w:rPr>
        <w:t>, the Complaint Ratio</w:t>
      </w:r>
      <w:r w:rsidR="00F61F6A">
        <w:rPr>
          <w:sz w:val="26"/>
        </w:rPr>
        <w:t xml:space="preserve"> for 2009 (to date) is 1.28%</w:t>
      </w:r>
      <w:r w:rsidR="00431759">
        <w:rPr>
          <w:sz w:val="26"/>
        </w:rPr>
        <w:t xml:space="preserve">.  </w:t>
      </w:r>
      <w:r w:rsidR="00431759" w:rsidRPr="00431759">
        <w:rPr>
          <w:i/>
          <w:sz w:val="26"/>
        </w:rPr>
        <w:t>Id</w:t>
      </w:r>
      <w:r w:rsidR="00431759">
        <w:rPr>
          <w:sz w:val="26"/>
        </w:rPr>
        <w:t>. a</w:t>
      </w:r>
      <w:r w:rsidR="008D37B6">
        <w:rPr>
          <w:sz w:val="26"/>
        </w:rPr>
        <w:t>t 5-6</w:t>
      </w:r>
      <w:r w:rsidR="00431759">
        <w:rPr>
          <w:sz w:val="26"/>
        </w:rPr>
        <w:t>.</w:t>
      </w:r>
      <w:r w:rsidR="00F61F6A">
        <w:rPr>
          <w:sz w:val="26"/>
        </w:rPr>
        <w:t xml:space="preserve"> </w:t>
      </w:r>
    </w:p>
    <w:p w:rsidR="00417185" w:rsidRDefault="00417185" w:rsidP="00C772FF">
      <w:pPr>
        <w:spacing w:line="360" w:lineRule="auto"/>
        <w:ind w:firstLine="1440"/>
        <w:rPr>
          <w:sz w:val="26"/>
        </w:rPr>
      </w:pPr>
    </w:p>
    <w:p w:rsidR="006326D3" w:rsidRDefault="0093138B" w:rsidP="00C772FF">
      <w:pPr>
        <w:spacing w:line="360" w:lineRule="auto"/>
        <w:ind w:firstLine="1440"/>
        <w:rPr>
          <w:sz w:val="26"/>
        </w:rPr>
      </w:pPr>
      <w:r>
        <w:rPr>
          <w:sz w:val="26"/>
        </w:rPr>
        <w:t xml:space="preserve">JEPC also argues that reconsideration is warranted because the Commission failed to consider the measures that JEPC’s affiliates have </w:t>
      </w:r>
      <w:r w:rsidR="005209F1">
        <w:rPr>
          <w:sz w:val="26"/>
        </w:rPr>
        <w:t>put in place</w:t>
      </w:r>
      <w:r w:rsidR="00367BC3">
        <w:rPr>
          <w:sz w:val="26"/>
        </w:rPr>
        <w:t xml:space="preserve"> to address the conduct that gave rise to complaints and lawsuits in Illinois, New York and Texas</w:t>
      </w:r>
      <w:r w:rsidR="005209F1">
        <w:rPr>
          <w:sz w:val="26"/>
        </w:rPr>
        <w:t>.</w:t>
      </w:r>
      <w:r w:rsidR="001C10F6">
        <w:rPr>
          <w:sz w:val="26"/>
        </w:rPr>
        <w:t xml:space="preserve"> </w:t>
      </w:r>
      <w:r w:rsidR="000B7459">
        <w:rPr>
          <w:sz w:val="26"/>
        </w:rPr>
        <w:t xml:space="preserve"> </w:t>
      </w:r>
      <w:r w:rsidR="001C10F6">
        <w:rPr>
          <w:sz w:val="26"/>
        </w:rPr>
        <w:t xml:space="preserve">JEPC contends that, in finding JEPC was not </w:t>
      </w:r>
      <w:r w:rsidR="005468DE">
        <w:rPr>
          <w:sz w:val="26"/>
        </w:rPr>
        <w:t xml:space="preserve">technically </w:t>
      </w:r>
      <w:r w:rsidR="001C10F6">
        <w:rPr>
          <w:sz w:val="26"/>
        </w:rPr>
        <w:t xml:space="preserve">fit, the </w:t>
      </w:r>
      <w:r w:rsidR="001C10F6">
        <w:rPr>
          <w:i/>
          <w:sz w:val="26"/>
        </w:rPr>
        <w:t xml:space="preserve">November 2009 Order </w:t>
      </w:r>
      <w:r w:rsidR="001C10F6">
        <w:rPr>
          <w:sz w:val="26"/>
        </w:rPr>
        <w:t xml:space="preserve">relied on </w:t>
      </w:r>
      <w:r w:rsidR="00367BC3">
        <w:rPr>
          <w:sz w:val="26"/>
        </w:rPr>
        <w:t xml:space="preserve">proceedings involving </w:t>
      </w:r>
      <w:r w:rsidR="001C10F6">
        <w:rPr>
          <w:sz w:val="26"/>
        </w:rPr>
        <w:t xml:space="preserve">incidents that occurred prior to 2008.  </w:t>
      </w:r>
      <w:r w:rsidR="00493604">
        <w:rPr>
          <w:sz w:val="26"/>
        </w:rPr>
        <w:t>During 2008 and 2009</w:t>
      </w:r>
      <w:r w:rsidR="001C10F6">
        <w:rPr>
          <w:sz w:val="26"/>
        </w:rPr>
        <w:t xml:space="preserve">, JEPC submits, its </w:t>
      </w:r>
      <w:r w:rsidR="00367BC3">
        <w:rPr>
          <w:sz w:val="26"/>
        </w:rPr>
        <w:t xml:space="preserve">affiliates in other states have </w:t>
      </w:r>
      <w:r w:rsidR="00812A69">
        <w:rPr>
          <w:sz w:val="26"/>
        </w:rPr>
        <w:t xml:space="preserve">made </w:t>
      </w:r>
      <w:r w:rsidR="00493604">
        <w:rPr>
          <w:sz w:val="26"/>
        </w:rPr>
        <w:t>many</w:t>
      </w:r>
      <w:r w:rsidR="00812A69">
        <w:rPr>
          <w:sz w:val="26"/>
        </w:rPr>
        <w:t xml:space="preserve"> changes in</w:t>
      </w:r>
      <w:r w:rsidR="00367BC3">
        <w:rPr>
          <w:sz w:val="26"/>
        </w:rPr>
        <w:t xml:space="preserve"> their </w:t>
      </w:r>
      <w:r w:rsidR="005468DE">
        <w:rPr>
          <w:sz w:val="26"/>
        </w:rPr>
        <w:t xml:space="preserve">marketing and other </w:t>
      </w:r>
      <w:r w:rsidR="00367BC3">
        <w:rPr>
          <w:sz w:val="26"/>
        </w:rPr>
        <w:t>business practices</w:t>
      </w:r>
      <w:r w:rsidR="00812A69">
        <w:rPr>
          <w:sz w:val="26"/>
        </w:rPr>
        <w:t xml:space="preserve">.  Petition at </w:t>
      </w:r>
      <w:r w:rsidR="00493604">
        <w:rPr>
          <w:sz w:val="26"/>
        </w:rPr>
        <w:t xml:space="preserve">8-10 and </w:t>
      </w:r>
      <w:r w:rsidR="005468DE">
        <w:rPr>
          <w:sz w:val="26"/>
        </w:rPr>
        <w:t>Appendix C</w:t>
      </w:r>
      <w:r w:rsidR="00812A69">
        <w:rPr>
          <w:sz w:val="26"/>
        </w:rPr>
        <w:t>.</w:t>
      </w:r>
    </w:p>
    <w:p w:rsidR="006326D3" w:rsidRDefault="006326D3" w:rsidP="00C772FF">
      <w:pPr>
        <w:spacing w:line="360" w:lineRule="auto"/>
        <w:ind w:firstLine="1440"/>
        <w:rPr>
          <w:sz w:val="26"/>
        </w:rPr>
      </w:pPr>
    </w:p>
    <w:p w:rsidR="0093138B" w:rsidRPr="001C10F6" w:rsidRDefault="006326D3" w:rsidP="00C772FF">
      <w:pPr>
        <w:spacing w:line="360" w:lineRule="auto"/>
        <w:ind w:firstLine="1440"/>
        <w:rPr>
          <w:sz w:val="26"/>
        </w:rPr>
      </w:pPr>
      <w:r>
        <w:rPr>
          <w:sz w:val="26"/>
        </w:rPr>
        <w:lastRenderedPageBreak/>
        <w:t>Finally, JEPC notes that it is willing to receive a license subject to extensive conditions, which are enumerated in the Petition</w:t>
      </w:r>
      <w:r w:rsidR="00367BC3">
        <w:rPr>
          <w:sz w:val="26"/>
        </w:rPr>
        <w:t xml:space="preserve"> </w:t>
      </w:r>
      <w:r>
        <w:rPr>
          <w:sz w:val="26"/>
        </w:rPr>
        <w:t xml:space="preserve">and its Appendices.  </w:t>
      </w:r>
      <w:r w:rsidR="00117B05">
        <w:rPr>
          <w:sz w:val="26"/>
        </w:rPr>
        <w:t xml:space="preserve">There is no indication in the record that JEPC offered to accept a license subject to these conditions prior to the issuance of the </w:t>
      </w:r>
      <w:r w:rsidR="00117B05" w:rsidRPr="00117B05">
        <w:rPr>
          <w:i/>
          <w:sz w:val="26"/>
        </w:rPr>
        <w:t>November 2009 Order</w:t>
      </w:r>
      <w:r w:rsidR="00117B05">
        <w:rPr>
          <w:sz w:val="26"/>
        </w:rPr>
        <w:t>.  JEPC suggests that this is a change in circumstance</w:t>
      </w:r>
      <w:r w:rsidR="00C642CD">
        <w:rPr>
          <w:sz w:val="26"/>
        </w:rPr>
        <w:t>s</w:t>
      </w:r>
      <w:r w:rsidR="00117B05">
        <w:rPr>
          <w:sz w:val="26"/>
        </w:rPr>
        <w:t xml:space="preserve"> warranting reconsideration.</w:t>
      </w:r>
    </w:p>
    <w:p w:rsidR="00263FFB" w:rsidRDefault="00263FFB" w:rsidP="00C772FF">
      <w:pPr>
        <w:spacing w:line="360" w:lineRule="auto"/>
        <w:ind w:firstLine="1440"/>
        <w:rPr>
          <w:sz w:val="26"/>
        </w:rPr>
      </w:pPr>
    </w:p>
    <w:p w:rsidR="007570B7" w:rsidRPr="00E6220A" w:rsidRDefault="00E6220A" w:rsidP="00E6220A">
      <w:pPr>
        <w:spacing w:line="360" w:lineRule="auto"/>
        <w:ind w:firstLine="720"/>
        <w:rPr>
          <w:b/>
          <w:sz w:val="26"/>
        </w:rPr>
      </w:pPr>
      <w:r>
        <w:rPr>
          <w:b/>
          <w:sz w:val="26"/>
        </w:rPr>
        <w:t>Disposition</w:t>
      </w:r>
    </w:p>
    <w:p w:rsidR="007570B7" w:rsidRDefault="007570B7" w:rsidP="00C772FF">
      <w:pPr>
        <w:spacing w:line="360" w:lineRule="auto"/>
        <w:ind w:firstLine="1440"/>
        <w:rPr>
          <w:sz w:val="26"/>
        </w:rPr>
      </w:pPr>
    </w:p>
    <w:p w:rsidR="00E6220A" w:rsidRDefault="00E6220A" w:rsidP="00E6220A">
      <w:pPr>
        <w:spacing w:line="360" w:lineRule="auto"/>
        <w:ind w:firstLine="1440"/>
        <w:rPr>
          <w:sz w:val="26"/>
        </w:rPr>
      </w:pPr>
      <w:r>
        <w:rPr>
          <w:sz w:val="26"/>
        </w:rPr>
        <w:t xml:space="preserve">We find that the Petition meets the </w:t>
      </w:r>
      <w:r w:rsidRPr="00D73570">
        <w:rPr>
          <w:i/>
          <w:sz w:val="26"/>
        </w:rPr>
        <w:t>Duick</w:t>
      </w:r>
      <w:r>
        <w:rPr>
          <w:sz w:val="26"/>
        </w:rPr>
        <w:t xml:space="preserve"> standards for reconsideration.  JEPC did not have an opportunity</w:t>
      </w:r>
      <w:r>
        <w:rPr>
          <w:i/>
          <w:sz w:val="26"/>
        </w:rPr>
        <w:t xml:space="preserve"> </w:t>
      </w:r>
      <w:r>
        <w:rPr>
          <w:sz w:val="26"/>
        </w:rPr>
        <w:t xml:space="preserve">to respond to the Commission’s concerns regarding consumer related complaints in other jurisdictions prior to the issuance of the </w:t>
      </w:r>
      <w:r>
        <w:rPr>
          <w:i/>
          <w:sz w:val="26"/>
        </w:rPr>
        <w:t>November 2009 Order.</w:t>
      </w:r>
      <w:r>
        <w:rPr>
          <w:sz w:val="26"/>
        </w:rPr>
        <w:t xml:space="preserve">  Consequently, JEPC did not submit pertinent information </w:t>
      </w:r>
      <w:r w:rsidR="00AF61C8">
        <w:rPr>
          <w:sz w:val="26"/>
        </w:rPr>
        <w:t xml:space="preserve">to address these concerns.  </w:t>
      </w:r>
      <w:r w:rsidR="00907D0E">
        <w:rPr>
          <w:sz w:val="26"/>
        </w:rPr>
        <w:t>We need not, and do not, address JEPC’s due process arguments.  We simply find that JEPC has offered new and novel arguments</w:t>
      </w:r>
      <w:r w:rsidR="00117B05">
        <w:rPr>
          <w:sz w:val="26"/>
        </w:rPr>
        <w:t>, a</w:t>
      </w:r>
      <w:r w:rsidR="008C5E88">
        <w:rPr>
          <w:sz w:val="26"/>
        </w:rPr>
        <w:t xml:space="preserve">nd described </w:t>
      </w:r>
      <w:r w:rsidR="00117B05">
        <w:rPr>
          <w:sz w:val="26"/>
        </w:rPr>
        <w:t>additional fact</w:t>
      </w:r>
      <w:r w:rsidR="008C5E88">
        <w:rPr>
          <w:sz w:val="26"/>
        </w:rPr>
        <w:t>s and circumstances that were</w:t>
      </w:r>
      <w:r w:rsidR="00907D0E">
        <w:rPr>
          <w:sz w:val="26"/>
        </w:rPr>
        <w:t xml:space="preserve"> not previously considered by the Commission.  </w:t>
      </w:r>
      <w:r w:rsidR="00CB6BB3">
        <w:rPr>
          <w:sz w:val="26"/>
        </w:rPr>
        <w:t xml:space="preserve">Based on these new submissions, </w:t>
      </w:r>
      <w:r w:rsidR="00907D0E">
        <w:rPr>
          <w:sz w:val="26"/>
        </w:rPr>
        <w:t xml:space="preserve">we find </w:t>
      </w:r>
      <w:r>
        <w:rPr>
          <w:sz w:val="26"/>
        </w:rPr>
        <w:t>that reconsideration is w</w:t>
      </w:r>
      <w:r w:rsidR="008C5E88">
        <w:rPr>
          <w:sz w:val="26"/>
        </w:rPr>
        <w:t>arranted</w:t>
      </w:r>
      <w:r>
        <w:rPr>
          <w:sz w:val="26"/>
        </w:rPr>
        <w:t>.</w:t>
      </w:r>
    </w:p>
    <w:p w:rsidR="00E6220A" w:rsidRDefault="00E6220A" w:rsidP="00C772FF">
      <w:pPr>
        <w:spacing w:line="360" w:lineRule="auto"/>
        <w:ind w:firstLine="1440"/>
        <w:rPr>
          <w:sz w:val="26"/>
        </w:rPr>
      </w:pPr>
    </w:p>
    <w:p w:rsidR="00E6220A" w:rsidRPr="00E6220A" w:rsidRDefault="00E6220A" w:rsidP="00E6220A">
      <w:pPr>
        <w:spacing w:line="360" w:lineRule="auto"/>
        <w:rPr>
          <w:b/>
          <w:sz w:val="26"/>
        </w:rPr>
      </w:pPr>
      <w:r w:rsidRPr="00E6220A">
        <w:rPr>
          <w:b/>
          <w:sz w:val="26"/>
        </w:rPr>
        <w:t xml:space="preserve">Relief </w:t>
      </w:r>
      <w:r>
        <w:rPr>
          <w:b/>
          <w:sz w:val="26"/>
        </w:rPr>
        <w:t>Requested by JEPC</w:t>
      </w:r>
    </w:p>
    <w:p w:rsidR="007570B7" w:rsidRDefault="007570B7" w:rsidP="00C772FF">
      <w:pPr>
        <w:spacing w:line="360" w:lineRule="auto"/>
        <w:ind w:firstLine="1440"/>
        <w:rPr>
          <w:sz w:val="26"/>
        </w:rPr>
      </w:pPr>
    </w:p>
    <w:p w:rsidR="00CD48A1" w:rsidRPr="00CD48A1" w:rsidRDefault="00CD48A1" w:rsidP="00CD48A1">
      <w:pPr>
        <w:spacing w:line="360" w:lineRule="auto"/>
        <w:ind w:firstLine="720"/>
        <w:rPr>
          <w:b/>
          <w:sz w:val="26"/>
        </w:rPr>
      </w:pPr>
      <w:r>
        <w:rPr>
          <w:b/>
          <w:sz w:val="26"/>
        </w:rPr>
        <w:t>Positions of the Parties</w:t>
      </w:r>
    </w:p>
    <w:p w:rsidR="00CD48A1" w:rsidRDefault="00CD48A1" w:rsidP="00C772FF">
      <w:pPr>
        <w:spacing w:line="360" w:lineRule="auto"/>
        <w:ind w:firstLine="1440"/>
        <w:rPr>
          <w:sz w:val="26"/>
        </w:rPr>
      </w:pPr>
    </w:p>
    <w:p w:rsidR="00AE78CC" w:rsidRPr="00D918E9" w:rsidRDefault="00263FFB" w:rsidP="00C772FF">
      <w:pPr>
        <w:spacing w:line="360" w:lineRule="auto"/>
        <w:ind w:firstLine="1440"/>
        <w:rPr>
          <w:sz w:val="26"/>
          <w:szCs w:val="26"/>
        </w:rPr>
      </w:pPr>
      <w:r>
        <w:rPr>
          <w:sz w:val="26"/>
        </w:rPr>
        <w:t xml:space="preserve">JEPC </w:t>
      </w:r>
      <w:r w:rsidR="001D59A9">
        <w:rPr>
          <w:sz w:val="26"/>
        </w:rPr>
        <w:t xml:space="preserve">asks that </w:t>
      </w:r>
      <w:r>
        <w:rPr>
          <w:sz w:val="26"/>
        </w:rPr>
        <w:t>the Commission</w:t>
      </w:r>
      <w:r w:rsidR="005468DE">
        <w:rPr>
          <w:sz w:val="26"/>
        </w:rPr>
        <w:t xml:space="preserve"> </w:t>
      </w:r>
      <w:r w:rsidR="00C21A18">
        <w:rPr>
          <w:sz w:val="26"/>
        </w:rPr>
        <w:t xml:space="preserve">rescind the </w:t>
      </w:r>
      <w:r w:rsidR="00C21A18" w:rsidRPr="00CE7C3A">
        <w:rPr>
          <w:i/>
          <w:sz w:val="26"/>
        </w:rPr>
        <w:t>November 2009 Order</w:t>
      </w:r>
      <w:r w:rsidR="00C21A18">
        <w:rPr>
          <w:sz w:val="26"/>
        </w:rPr>
        <w:t xml:space="preserve"> and instead </w:t>
      </w:r>
      <w:r w:rsidR="00AE78CC">
        <w:rPr>
          <w:sz w:val="26"/>
        </w:rPr>
        <w:t xml:space="preserve">grant the Application subject to </w:t>
      </w:r>
      <w:r w:rsidR="007D36CF">
        <w:rPr>
          <w:sz w:val="26"/>
        </w:rPr>
        <w:t xml:space="preserve">extensive </w:t>
      </w:r>
      <w:r w:rsidR="00AE78CC">
        <w:rPr>
          <w:sz w:val="26"/>
        </w:rPr>
        <w:t>conditions.</w:t>
      </w:r>
      <w:r w:rsidR="00B62D8C">
        <w:rPr>
          <w:sz w:val="26"/>
        </w:rPr>
        <w:t xml:space="preserve">  Specifically, JEPC proposes that the following conditions be applicable for door-to-door marketing/sales to residential and small business customers </w:t>
      </w:r>
      <w:r w:rsidR="00B62D8C" w:rsidRPr="00D918E9">
        <w:rPr>
          <w:sz w:val="26"/>
          <w:szCs w:val="26"/>
        </w:rPr>
        <w:t>for a period of one year from the date that JEPC begins offering service:</w:t>
      </w:r>
    </w:p>
    <w:p w:rsidR="003E58E1" w:rsidRPr="00CB6BB3" w:rsidRDefault="003E58E1" w:rsidP="00CB6BB3">
      <w:pPr>
        <w:pStyle w:val="Style"/>
        <w:numPr>
          <w:ilvl w:val="0"/>
          <w:numId w:val="1"/>
        </w:numPr>
        <w:spacing w:before="240" w:line="264" w:lineRule="exact"/>
        <w:ind w:left="2102" w:right="1440" w:hanging="691"/>
        <w:rPr>
          <w:color w:val="000000"/>
          <w:sz w:val="26"/>
          <w:szCs w:val="26"/>
        </w:rPr>
      </w:pPr>
      <w:r w:rsidRPr="00D918E9">
        <w:rPr>
          <w:color w:val="000000"/>
          <w:sz w:val="26"/>
          <w:szCs w:val="26"/>
        </w:rPr>
        <w:t>Just Energy will only use employees, not independent contractors, when conducting door-to-door sales</w:t>
      </w:r>
      <w:r w:rsidRPr="00CB6BB3">
        <w:rPr>
          <w:color w:val="000000"/>
          <w:sz w:val="26"/>
          <w:szCs w:val="26"/>
        </w:rPr>
        <w:t xml:space="preserve">; </w:t>
      </w:r>
    </w:p>
    <w:p w:rsidR="00CB6BB3" w:rsidRDefault="00CB6BB3" w:rsidP="00CB6BB3">
      <w:pPr>
        <w:pStyle w:val="Style"/>
        <w:spacing w:before="240" w:line="259" w:lineRule="exact"/>
        <w:ind w:left="2102" w:right="1440"/>
        <w:rPr>
          <w:color w:val="000000"/>
          <w:sz w:val="26"/>
          <w:szCs w:val="26"/>
        </w:rPr>
      </w:pPr>
    </w:p>
    <w:p w:rsidR="003E58E1" w:rsidRPr="00D918E9" w:rsidRDefault="003E58E1" w:rsidP="00D918E9">
      <w:pPr>
        <w:pStyle w:val="Style"/>
        <w:numPr>
          <w:ilvl w:val="0"/>
          <w:numId w:val="2"/>
        </w:numPr>
        <w:spacing w:before="240" w:line="259" w:lineRule="exact"/>
        <w:ind w:left="2102" w:right="1440" w:hanging="710"/>
        <w:rPr>
          <w:color w:val="000000"/>
          <w:sz w:val="26"/>
          <w:szCs w:val="26"/>
        </w:rPr>
      </w:pPr>
      <w:r w:rsidRPr="00D918E9">
        <w:rPr>
          <w:color w:val="000000"/>
          <w:sz w:val="26"/>
          <w:szCs w:val="26"/>
        </w:rPr>
        <w:lastRenderedPageBreak/>
        <w:t xml:space="preserve">All Just Energy marketing materials to be used, including contracts and customer facing materials will be provided to Commission staff for comment 5 days prior to use; </w:t>
      </w:r>
    </w:p>
    <w:p w:rsidR="003E58E1" w:rsidRPr="00D918E9" w:rsidRDefault="003E58E1" w:rsidP="00D918E9">
      <w:pPr>
        <w:pStyle w:val="Style"/>
        <w:numPr>
          <w:ilvl w:val="0"/>
          <w:numId w:val="3"/>
        </w:numPr>
        <w:spacing w:before="230" w:line="264" w:lineRule="exact"/>
        <w:ind w:left="2102" w:right="1440" w:hanging="691"/>
        <w:rPr>
          <w:color w:val="000000"/>
          <w:sz w:val="26"/>
          <w:szCs w:val="26"/>
        </w:rPr>
      </w:pPr>
      <w:r w:rsidRPr="00D918E9">
        <w:rPr>
          <w:color w:val="000000"/>
          <w:sz w:val="26"/>
          <w:szCs w:val="26"/>
        </w:rPr>
        <w:t>Just Energy will meet monthly with the relevant Commission staff and provide a monthly reporting requirement to staff capturing: (i) the complaints by category; (ii) complaint rate against sales volumes and (iii) customer service level reporting as defined in Attachment E,</w:t>
      </w:r>
      <w:r w:rsidR="00D918E9">
        <w:rPr>
          <w:rStyle w:val="FootnoteReference"/>
          <w:color w:val="000000"/>
          <w:sz w:val="26"/>
          <w:szCs w:val="26"/>
        </w:rPr>
        <w:footnoteReference w:id="1"/>
      </w:r>
      <w:r w:rsidRPr="00D918E9">
        <w:rPr>
          <w:color w:val="000000"/>
          <w:sz w:val="26"/>
          <w:szCs w:val="26"/>
        </w:rPr>
        <w:t xml:space="preserve"> Section G; </w:t>
      </w:r>
    </w:p>
    <w:p w:rsidR="003E58E1" w:rsidRPr="00D918E9" w:rsidRDefault="003E58E1" w:rsidP="00D918E9">
      <w:pPr>
        <w:pStyle w:val="Style"/>
        <w:numPr>
          <w:ilvl w:val="0"/>
          <w:numId w:val="4"/>
        </w:numPr>
        <w:spacing w:before="240" w:line="264" w:lineRule="exact"/>
        <w:ind w:left="2102" w:right="1440" w:hanging="691"/>
        <w:rPr>
          <w:color w:val="000000"/>
          <w:sz w:val="26"/>
          <w:szCs w:val="26"/>
        </w:rPr>
      </w:pPr>
      <w:r w:rsidRPr="00D918E9">
        <w:rPr>
          <w:color w:val="000000"/>
          <w:sz w:val="26"/>
          <w:szCs w:val="26"/>
        </w:rPr>
        <w:t xml:space="preserve">Just Energy will conduct background checks on all potential employees and will provide the background check criteria to staff; </w:t>
      </w:r>
    </w:p>
    <w:p w:rsidR="003E58E1" w:rsidRDefault="003E58E1" w:rsidP="00D918E9">
      <w:pPr>
        <w:pStyle w:val="Style"/>
        <w:numPr>
          <w:ilvl w:val="0"/>
          <w:numId w:val="5"/>
        </w:numPr>
        <w:spacing w:before="230" w:line="264" w:lineRule="exact"/>
        <w:ind w:left="2107" w:right="1440" w:hanging="700"/>
        <w:rPr>
          <w:color w:val="000000"/>
          <w:sz w:val="26"/>
          <w:szCs w:val="26"/>
        </w:rPr>
      </w:pPr>
      <w:r w:rsidRPr="009245E1">
        <w:rPr>
          <w:color w:val="000000"/>
          <w:sz w:val="26"/>
          <w:szCs w:val="26"/>
        </w:rPr>
        <w:t xml:space="preserve">Just Energy will provide a single point of contact and escalation contacts for Commission staff for resolution of consumer inquiries and/or complaints received by the Commission's </w:t>
      </w:r>
      <w:r w:rsidR="009245E1" w:rsidRPr="009245E1">
        <w:rPr>
          <w:color w:val="000000"/>
          <w:sz w:val="26"/>
          <w:szCs w:val="26"/>
        </w:rPr>
        <w:t>Bureau of Consumer Services ("BC</w:t>
      </w:r>
      <w:r w:rsidRPr="009245E1">
        <w:rPr>
          <w:color w:val="000000"/>
          <w:sz w:val="26"/>
          <w:szCs w:val="26"/>
        </w:rPr>
        <w:t xml:space="preserve">S") and will respond to all consumer inquiries and complaints in accordance with Attachment E and any other BCS requirements, including providing all information regarding the customer and complaint as requested by Commission staff, including a copy of the contract and any audio recordings of the verification call. Just Energy will also provide the Commission with the resolution of the complaint by the Company. </w:t>
      </w:r>
    </w:p>
    <w:p w:rsidR="00A87903" w:rsidRDefault="00A87903" w:rsidP="009245E1">
      <w:pPr>
        <w:pStyle w:val="Style"/>
        <w:numPr>
          <w:ilvl w:val="0"/>
          <w:numId w:val="5"/>
        </w:numPr>
        <w:spacing w:before="230" w:line="264" w:lineRule="exact"/>
        <w:ind w:left="2107" w:right="1440" w:hanging="700"/>
        <w:rPr>
          <w:color w:val="000000"/>
          <w:sz w:val="26"/>
          <w:szCs w:val="26"/>
        </w:rPr>
      </w:pPr>
      <w:r w:rsidRPr="009245E1">
        <w:rPr>
          <w:color w:val="000000"/>
          <w:sz w:val="26"/>
          <w:szCs w:val="26"/>
        </w:rPr>
        <w:t xml:space="preserve">Just Energy will provide an extended cancellation period of up to 30 days after the issuance of the first bill on </w:t>
      </w:r>
      <w:r w:rsidR="00425437">
        <w:rPr>
          <w:color w:val="000000"/>
          <w:sz w:val="26"/>
          <w:szCs w:val="26"/>
        </w:rPr>
        <w:t xml:space="preserve">[the] </w:t>
      </w:r>
      <w:r w:rsidRPr="009245E1">
        <w:rPr>
          <w:color w:val="000000"/>
          <w:sz w:val="26"/>
          <w:szCs w:val="26"/>
        </w:rPr>
        <w:t xml:space="preserve">Company's supply service during which the customer will not pay a termination fee; </w:t>
      </w:r>
    </w:p>
    <w:p w:rsidR="00A87903" w:rsidRDefault="00A87903" w:rsidP="009245E1">
      <w:pPr>
        <w:pStyle w:val="Style"/>
        <w:numPr>
          <w:ilvl w:val="0"/>
          <w:numId w:val="5"/>
        </w:numPr>
        <w:spacing w:before="230" w:line="264" w:lineRule="exact"/>
        <w:ind w:left="2107" w:right="1440" w:hanging="700"/>
        <w:rPr>
          <w:color w:val="000000"/>
          <w:sz w:val="26"/>
          <w:szCs w:val="26"/>
        </w:rPr>
      </w:pPr>
      <w:r w:rsidRPr="009245E1">
        <w:rPr>
          <w:color w:val="000000"/>
          <w:sz w:val="26"/>
          <w:szCs w:val="26"/>
        </w:rPr>
        <w:t xml:space="preserve">Just Energy will hire an employee whose role is to oversee and ensure compliance of the sales office(s) and employees with these license conditions as well as applicable law and company policies; </w:t>
      </w:r>
    </w:p>
    <w:p w:rsidR="00A87903" w:rsidRDefault="00A87903" w:rsidP="0035561F">
      <w:pPr>
        <w:pStyle w:val="Style"/>
        <w:numPr>
          <w:ilvl w:val="0"/>
          <w:numId w:val="5"/>
        </w:numPr>
        <w:spacing w:before="230" w:line="264" w:lineRule="exact"/>
        <w:ind w:left="2107" w:right="1440" w:hanging="700"/>
        <w:rPr>
          <w:color w:val="000000"/>
          <w:sz w:val="26"/>
          <w:szCs w:val="26"/>
        </w:rPr>
      </w:pPr>
      <w:r w:rsidRPr="0035561F">
        <w:rPr>
          <w:color w:val="000000"/>
          <w:sz w:val="26"/>
          <w:szCs w:val="26"/>
        </w:rPr>
        <w:t xml:space="preserve">Any early termination or exit fee imposed by Just Energy will not exceed $50.00 per contract; </w:t>
      </w:r>
    </w:p>
    <w:p w:rsidR="00A87903" w:rsidRDefault="00A87903" w:rsidP="0035561F">
      <w:pPr>
        <w:pStyle w:val="Style"/>
        <w:numPr>
          <w:ilvl w:val="0"/>
          <w:numId w:val="5"/>
        </w:numPr>
        <w:spacing w:before="230" w:line="264" w:lineRule="exact"/>
        <w:ind w:left="2107" w:right="1440" w:hanging="700"/>
        <w:rPr>
          <w:color w:val="000000"/>
          <w:sz w:val="26"/>
          <w:szCs w:val="26"/>
        </w:rPr>
      </w:pPr>
      <w:r w:rsidRPr="0035561F">
        <w:rPr>
          <w:color w:val="000000"/>
          <w:sz w:val="26"/>
          <w:szCs w:val="26"/>
        </w:rPr>
        <w:t xml:space="preserve">Just Energy will operate under the commitments outlined in Attachment E, which contain substantially similar requirements to those in the Illinois Attorney General ("AG") Settlement dated May 14, 2009 and additional quality processes that exceed those captured in the AG Settlement; </w:t>
      </w:r>
    </w:p>
    <w:p w:rsidR="00A87903" w:rsidRDefault="00A87903" w:rsidP="0035561F">
      <w:pPr>
        <w:pStyle w:val="Style"/>
        <w:numPr>
          <w:ilvl w:val="0"/>
          <w:numId w:val="5"/>
        </w:numPr>
        <w:spacing w:before="230" w:line="264" w:lineRule="exact"/>
        <w:ind w:left="2107" w:right="1440" w:hanging="700"/>
        <w:rPr>
          <w:color w:val="000000"/>
          <w:sz w:val="26"/>
          <w:szCs w:val="26"/>
        </w:rPr>
      </w:pPr>
      <w:r w:rsidRPr="0035561F">
        <w:rPr>
          <w:color w:val="000000"/>
          <w:sz w:val="26"/>
          <w:szCs w:val="26"/>
        </w:rPr>
        <w:lastRenderedPageBreak/>
        <w:t>Just Energy has provided</w:t>
      </w:r>
      <w:r w:rsidR="0035561F">
        <w:rPr>
          <w:color w:val="000000"/>
          <w:sz w:val="26"/>
          <w:szCs w:val="26"/>
        </w:rPr>
        <w:t xml:space="preserve"> . . .</w:t>
      </w:r>
      <w:r w:rsidRPr="0035561F">
        <w:rPr>
          <w:color w:val="000000"/>
          <w:sz w:val="26"/>
          <w:szCs w:val="26"/>
        </w:rPr>
        <w:t xml:space="preserve"> a draft Disclosure Statement and will work with the Commission's BCS to finalize the statements that will be utilized in Pennsylvania prior to contracting with customers;</w:t>
      </w:r>
      <w:r w:rsidR="00D43130">
        <w:rPr>
          <w:rStyle w:val="FootnoteReference"/>
          <w:color w:val="000000"/>
          <w:sz w:val="26"/>
          <w:szCs w:val="26"/>
        </w:rPr>
        <w:footnoteReference w:id="2"/>
      </w:r>
      <w:r w:rsidRPr="0035561F">
        <w:rPr>
          <w:color w:val="000000"/>
          <w:sz w:val="26"/>
          <w:szCs w:val="26"/>
        </w:rPr>
        <w:t xml:space="preserve"> </w:t>
      </w:r>
    </w:p>
    <w:p w:rsidR="00A87903" w:rsidRDefault="00A87903" w:rsidP="0035561F">
      <w:pPr>
        <w:pStyle w:val="Style"/>
        <w:numPr>
          <w:ilvl w:val="0"/>
          <w:numId w:val="5"/>
        </w:numPr>
        <w:spacing w:before="230" w:line="264" w:lineRule="exact"/>
        <w:ind w:left="2107" w:right="1440" w:hanging="700"/>
        <w:rPr>
          <w:color w:val="000000"/>
          <w:sz w:val="26"/>
          <w:szCs w:val="26"/>
        </w:rPr>
      </w:pPr>
      <w:r w:rsidRPr="0035561F">
        <w:rPr>
          <w:color w:val="000000"/>
          <w:sz w:val="26"/>
          <w:szCs w:val="26"/>
        </w:rPr>
        <w:t xml:space="preserve">Just Energy sales representatives will be prohibited from wearing blue clothing; </w:t>
      </w:r>
    </w:p>
    <w:p w:rsidR="00660068" w:rsidRDefault="00660068" w:rsidP="0035561F">
      <w:pPr>
        <w:pStyle w:val="Style"/>
        <w:numPr>
          <w:ilvl w:val="0"/>
          <w:numId w:val="5"/>
        </w:numPr>
        <w:spacing w:before="230" w:line="264" w:lineRule="exact"/>
        <w:ind w:left="2107" w:right="1440" w:hanging="700"/>
        <w:rPr>
          <w:color w:val="000000"/>
          <w:sz w:val="26"/>
          <w:szCs w:val="26"/>
        </w:rPr>
      </w:pPr>
      <w:r>
        <w:rPr>
          <w:color w:val="000000"/>
          <w:sz w:val="26"/>
          <w:szCs w:val="26"/>
        </w:rPr>
        <w:t>Following the expiration of the 1-year probationary period, Just Energy agrees to provide the Commission with written notice of any changes to the Company’s practices and procedures that are the subject of any of these conditions;</w:t>
      </w:r>
    </w:p>
    <w:p w:rsidR="00660068" w:rsidRDefault="00660068" w:rsidP="0035561F">
      <w:pPr>
        <w:pStyle w:val="Style"/>
        <w:numPr>
          <w:ilvl w:val="0"/>
          <w:numId w:val="5"/>
        </w:numPr>
        <w:spacing w:before="230" w:line="264" w:lineRule="exact"/>
        <w:ind w:left="2107" w:right="1440" w:hanging="700"/>
        <w:rPr>
          <w:color w:val="000000"/>
          <w:sz w:val="26"/>
          <w:szCs w:val="26"/>
        </w:rPr>
      </w:pPr>
      <w:r>
        <w:rPr>
          <w:color w:val="000000"/>
          <w:sz w:val="26"/>
          <w:szCs w:val="26"/>
        </w:rPr>
        <w:t>Within 60 days prior to the expiration of the 1-year probationary period, Just Energy will provide a report to Commission staff of any license violations in any jurisdiction, including Canada, where the Company operates.</w:t>
      </w:r>
    </w:p>
    <w:p w:rsidR="004475C2" w:rsidRDefault="004475C2" w:rsidP="003E58E1">
      <w:pPr>
        <w:pStyle w:val="Style"/>
        <w:spacing w:line="264" w:lineRule="exact"/>
        <w:ind w:left="2107" w:right="33"/>
        <w:rPr>
          <w:color w:val="000000"/>
          <w:sz w:val="21"/>
          <w:szCs w:val="21"/>
        </w:rPr>
      </w:pPr>
    </w:p>
    <w:p w:rsidR="00417185" w:rsidRDefault="004475C2" w:rsidP="00660068">
      <w:pPr>
        <w:spacing w:line="360" w:lineRule="auto"/>
        <w:rPr>
          <w:sz w:val="26"/>
        </w:rPr>
      </w:pPr>
      <w:r>
        <w:rPr>
          <w:sz w:val="26"/>
        </w:rPr>
        <w:t>Petition at 12-13.</w:t>
      </w:r>
      <w:r w:rsidR="00AE78CC">
        <w:rPr>
          <w:sz w:val="26"/>
        </w:rPr>
        <w:t xml:space="preserve">  </w:t>
      </w:r>
      <w:r w:rsidR="005468DE">
        <w:rPr>
          <w:sz w:val="26"/>
        </w:rPr>
        <w:t xml:space="preserve"> </w:t>
      </w:r>
    </w:p>
    <w:p w:rsidR="004475C2" w:rsidRDefault="004475C2" w:rsidP="00660068">
      <w:pPr>
        <w:spacing w:line="360" w:lineRule="auto"/>
        <w:rPr>
          <w:sz w:val="26"/>
        </w:rPr>
      </w:pPr>
    </w:p>
    <w:p w:rsidR="00A87903" w:rsidRDefault="004475C2" w:rsidP="00C772FF">
      <w:pPr>
        <w:spacing w:line="360" w:lineRule="auto"/>
        <w:ind w:firstLine="1440"/>
        <w:rPr>
          <w:sz w:val="26"/>
        </w:rPr>
      </w:pPr>
      <w:r>
        <w:rPr>
          <w:sz w:val="26"/>
        </w:rPr>
        <w:t>JEPC proposes that the license be released from these conditions at the end of the twelve-month probationary period, if it has:</w:t>
      </w:r>
    </w:p>
    <w:p w:rsidR="00540500" w:rsidRDefault="00540500" w:rsidP="00540500">
      <w:pPr>
        <w:ind w:left="2160" w:right="1440" w:hanging="720"/>
        <w:rPr>
          <w:sz w:val="26"/>
        </w:rPr>
      </w:pPr>
      <w:r>
        <w:rPr>
          <w:sz w:val="26"/>
        </w:rPr>
        <w:t>a.</w:t>
      </w:r>
      <w:r>
        <w:rPr>
          <w:sz w:val="26"/>
        </w:rPr>
        <w:tab/>
        <w:t>Operated in good faith and compliance with the Conditions set forth and applicable Laws;</w:t>
      </w:r>
    </w:p>
    <w:p w:rsidR="00540500" w:rsidRDefault="00540500" w:rsidP="00540500">
      <w:pPr>
        <w:ind w:left="2160" w:right="1440" w:hanging="720"/>
        <w:rPr>
          <w:sz w:val="26"/>
        </w:rPr>
      </w:pPr>
    </w:p>
    <w:p w:rsidR="00A87903" w:rsidRDefault="00540500" w:rsidP="00540500">
      <w:pPr>
        <w:ind w:left="2160" w:right="1440" w:hanging="720"/>
        <w:rPr>
          <w:color w:val="000000"/>
          <w:sz w:val="26"/>
          <w:szCs w:val="26"/>
        </w:rPr>
      </w:pPr>
      <w:r>
        <w:rPr>
          <w:sz w:val="26"/>
        </w:rPr>
        <w:t>b.</w:t>
      </w:r>
      <w:r>
        <w:rPr>
          <w:sz w:val="26"/>
        </w:rPr>
        <w:tab/>
        <w:t xml:space="preserve">Maintained </w:t>
      </w:r>
      <w:r w:rsidR="00A87903" w:rsidRPr="00540500">
        <w:rPr>
          <w:color w:val="000000"/>
          <w:sz w:val="26"/>
          <w:szCs w:val="26"/>
        </w:rPr>
        <w:t>a Complaint Ratio of</w:t>
      </w:r>
      <w:r>
        <w:rPr>
          <w:color w:val="000000"/>
          <w:sz w:val="26"/>
          <w:szCs w:val="26"/>
        </w:rPr>
        <w:t xml:space="preserve"> </w:t>
      </w:r>
      <w:r w:rsidR="00A87903" w:rsidRPr="00540500">
        <w:rPr>
          <w:color w:val="000000"/>
          <w:sz w:val="26"/>
          <w:szCs w:val="26"/>
        </w:rPr>
        <w:t>less than 2% of sales over the 12- month period;</w:t>
      </w:r>
    </w:p>
    <w:p w:rsidR="00540500" w:rsidRDefault="00540500" w:rsidP="00540500">
      <w:pPr>
        <w:ind w:left="2160" w:right="1440" w:hanging="720"/>
        <w:rPr>
          <w:color w:val="000000"/>
          <w:sz w:val="26"/>
          <w:szCs w:val="26"/>
        </w:rPr>
      </w:pPr>
    </w:p>
    <w:p w:rsidR="00540500" w:rsidRDefault="00540500" w:rsidP="00540500">
      <w:pPr>
        <w:ind w:left="2160" w:right="1440" w:hanging="720"/>
        <w:rPr>
          <w:color w:val="000000"/>
          <w:sz w:val="26"/>
          <w:szCs w:val="26"/>
        </w:rPr>
      </w:pPr>
      <w:r>
        <w:rPr>
          <w:color w:val="000000"/>
          <w:sz w:val="26"/>
          <w:szCs w:val="26"/>
        </w:rPr>
        <w:t>c.</w:t>
      </w:r>
      <w:r>
        <w:rPr>
          <w:color w:val="000000"/>
          <w:sz w:val="26"/>
          <w:szCs w:val="26"/>
        </w:rPr>
        <w:tab/>
        <w:t xml:space="preserve">Maintained the </w:t>
      </w:r>
      <w:r w:rsidR="00F16BEC" w:rsidRPr="00540500">
        <w:rPr>
          <w:color w:val="000000"/>
          <w:sz w:val="26"/>
          <w:szCs w:val="26"/>
        </w:rPr>
        <w:t>customer service level commitments based on the 12-month period (averaged across the period);</w:t>
      </w:r>
    </w:p>
    <w:p w:rsidR="00540500" w:rsidRDefault="00540500" w:rsidP="00540500">
      <w:pPr>
        <w:ind w:left="2160" w:right="1440" w:hanging="720"/>
        <w:rPr>
          <w:color w:val="000000"/>
          <w:sz w:val="26"/>
          <w:szCs w:val="26"/>
        </w:rPr>
      </w:pPr>
    </w:p>
    <w:p w:rsidR="00F16BEC" w:rsidRDefault="00540500" w:rsidP="00540500">
      <w:pPr>
        <w:ind w:left="2160" w:right="1440" w:hanging="720"/>
        <w:rPr>
          <w:color w:val="000000"/>
          <w:sz w:val="26"/>
          <w:szCs w:val="26"/>
        </w:rPr>
      </w:pPr>
      <w:r>
        <w:rPr>
          <w:color w:val="000000"/>
          <w:sz w:val="26"/>
          <w:szCs w:val="26"/>
        </w:rPr>
        <w:t>d.</w:t>
      </w:r>
      <w:r>
        <w:rPr>
          <w:color w:val="000000"/>
          <w:sz w:val="26"/>
          <w:szCs w:val="26"/>
        </w:rPr>
        <w:tab/>
      </w:r>
      <w:r w:rsidR="00F16BEC" w:rsidRPr="00540500">
        <w:rPr>
          <w:color w:val="000000"/>
          <w:sz w:val="26"/>
          <w:szCs w:val="26"/>
        </w:rPr>
        <w:t xml:space="preserve">Obtained concurrence from Commission staff with the release from the aforementioned Conditions, including the Condition regarding the use of employee sales agents for door-to-door sales. </w:t>
      </w:r>
    </w:p>
    <w:p w:rsidR="00D735BA" w:rsidRDefault="00D735BA" w:rsidP="00540500">
      <w:pPr>
        <w:ind w:left="2160" w:right="1440" w:hanging="720"/>
        <w:rPr>
          <w:color w:val="000000"/>
          <w:sz w:val="26"/>
          <w:szCs w:val="26"/>
        </w:rPr>
      </w:pPr>
    </w:p>
    <w:p w:rsidR="00D735BA" w:rsidRPr="00540500" w:rsidRDefault="00D735BA" w:rsidP="00D735BA">
      <w:pPr>
        <w:spacing w:line="360" w:lineRule="auto"/>
        <w:rPr>
          <w:color w:val="000000"/>
          <w:sz w:val="26"/>
          <w:szCs w:val="26"/>
        </w:rPr>
      </w:pPr>
      <w:r w:rsidRPr="00D735BA">
        <w:rPr>
          <w:i/>
          <w:color w:val="000000"/>
          <w:sz w:val="26"/>
          <w:szCs w:val="26"/>
        </w:rPr>
        <w:t>Id</w:t>
      </w:r>
      <w:r>
        <w:rPr>
          <w:color w:val="000000"/>
          <w:sz w:val="26"/>
          <w:szCs w:val="26"/>
        </w:rPr>
        <w:t>. at 13-14.</w:t>
      </w:r>
    </w:p>
    <w:p w:rsidR="00123744" w:rsidRPr="005F0C7A" w:rsidRDefault="00123744" w:rsidP="00123744">
      <w:pPr>
        <w:spacing w:line="360" w:lineRule="auto"/>
        <w:ind w:firstLine="720"/>
        <w:rPr>
          <w:b/>
          <w:sz w:val="26"/>
        </w:rPr>
      </w:pPr>
      <w:r w:rsidRPr="005F0C7A">
        <w:rPr>
          <w:b/>
          <w:sz w:val="26"/>
        </w:rPr>
        <w:lastRenderedPageBreak/>
        <w:t>Disposition</w:t>
      </w:r>
    </w:p>
    <w:p w:rsidR="00754CE2" w:rsidRDefault="00754CE2" w:rsidP="00123744">
      <w:pPr>
        <w:spacing w:line="360" w:lineRule="auto"/>
        <w:ind w:firstLine="1440"/>
        <w:rPr>
          <w:sz w:val="26"/>
        </w:rPr>
      </w:pPr>
    </w:p>
    <w:p w:rsidR="00677F11" w:rsidRDefault="00677F11" w:rsidP="00123744">
      <w:pPr>
        <w:spacing w:line="360" w:lineRule="auto"/>
        <w:ind w:firstLine="1440"/>
        <w:rPr>
          <w:sz w:val="26"/>
        </w:rPr>
      </w:pPr>
      <w:r>
        <w:rPr>
          <w:sz w:val="26"/>
        </w:rPr>
        <w:t xml:space="preserve">As stated previously, in the </w:t>
      </w:r>
      <w:r w:rsidR="00CE7C3A" w:rsidRPr="00CE7C3A">
        <w:rPr>
          <w:i/>
          <w:sz w:val="26"/>
        </w:rPr>
        <w:t>November 2009 Order</w:t>
      </w:r>
      <w:r w:rsidR="00CE7C3A">
        <w:rPr>
          <w:sz w:val="26"/>
        </w:rPr>
        <w:t xml:space="preserve">, we </w:t>
      </w:r>
      <w:r>
        <w:rPr>
          <w:sz w:val="26"/>
        </w:rPr>
        <w:t xml:space="preserve">concluded that </w:t>
      </w:r>
      <w:r w:rsidR="00CE7C3A">
        <w:rPr>
          <w:sz w:val="26"/>
        </w:rPr>
        <w:t xml:space="preserve">JEPC </w:t>
      </w:r>
      <w:r>
        <w:rPr>
          <w:sz w:val="26"/>
        </w:rPr>
        <w:t xml:space="preserve">failed to </w:t>
      </w:r>
      <w:r w:rsidR="00CE7C3A">
        <w:rPr>
          <w:sz w:val="26"/>
        </w:rPr>
        <w:t>demonstrate that its conduct would not replicate the problematic history of its affiliates.</w:t>
      </w:r>
      <w:r>
        <w:rPr>
          <w:sz w:val="26"/>
        </w:rPr>
        <w:t xml:space="preserve">  We stated:</w:t>
      </w:r>
    </w:p>
    <w:p w:rsidR="00677F11" w:rsidRDefault="00677F11" w:rsidP="00677F11">
      <w:pPr>
        <w:ind w:left="1440" w:right="1440" w:firstLine="720"/>
        <w:rPr>
          <w:sz w:val="26"/>
        </w:rPr>
      </w:pPr>
    </w:p>
    <w:p w:rsidR="00677F11" w:rsidRDefault="00677F11" w:rsidP="00677F11">
      <w:pPr>
        <w:ind w:left="1440" w:right="1440" w:firstLine="720"/>
        <w:rPr>
          <w:sz w:val="26"/>
        </w:rPr>
      </w:pPr>
      <w:r>
        <w:rPr>
          <w:sz w:val="26"/>
        </w:rPr>
        <w:t>JEPC states that changes have been made to the business practices of the company and affiliates.  However, based on the repetition of events in Illinois and the lack of a resolution in the most recent complaint in Illinois, it is not apparent that the issues have been resolved and that similar issues will not arise in Pennsylvania.</w:t>
      </w:r>
    </w:p>
    <w:p w:rsidR="00677F11" w:rsidRDefault="00677F11" w:rsidP="00123744">
      <w:pPr>
        <w:spacing w:line="360" w:lineRule="auto"/>
        <w:ind w:firstLine="1440"/>
        <w:rPr>
          <w:sz w:val="26"/>
        </w:rPr>
      </w:pPr>
    </w:p>
    <w:p w:rsidR="00677F11" w:rsidRDefault="00677F11" w:rsidP="00677F11">
      <w:pPr>
        <w:spacing w:line="360" w:lineRule="auto"/>
        <w:rPr>
          <w:sz w:val="26"/>
        </w:rPr>
      </w:pPr>
      <w:r w:rsidRPr="00CE7C3A">
        <w:rPr>
          <w:i/>
          <w:sz w:val="26"/>
        </w:rPr>
        <w:t>November 2009 Order</w:t>
      </w:r>
      <w:r>
        <w:rPr>
          <w:sz w:val="26"/>
        </w:rPr>
        <w:t xml:space="preserve"> at 7.</w:t>
      </w:r>
    </w:p>
    <w:p w:rsidR="00677F11" w:rsidRDefault="00CE7C3A" w:rsidP="00677F11">
      <w:pPr>
        <w:spacing w:line="360" w:lineRule="auto"/>
        <w:rPr>
          <w:sz w:val="26"/>
        </w:rPr>
      </w:pPr>
      <w:r>
        <w:rPr>
          <w:sz w:val="26"/>
        </w:rPr>
        <w:t xml:space="preserve">  </w:t>
      </w:r>
    </w:p>
    <w:p w:rsidR="00E95FC7" w:rsidRDefault="001B21B0" w:rsidP="00123744">
      <w:pPr>
        <w:spacing w:line="360" w:lineRule="auto"/>
        <w:ind w:firstLine="1440"/>
        <w:rPr>
          <w:sz w:val="26"/>
        </w:rPr>
      </w:pPr>
      <w:r>
        <w:rPr>
          <w:sz w:val="26"/>
        </w:rPr>
        <w:t xml:space="preserve">Upon review of the information submitted by JEPC in support of its Petition, we </w:t>
      </w:r>
      <w:r w:rsidR="002F2B2A">
        <w:rPr>
          <w:sz w:val="26"/>
        </w:rPr>
        <w:t xml:space="preserve">believe </w:t>
      </w:r>
      <w:r>
        <w:rPr>
          <w:sz w:val="26"/>
        </w:rPr>
        <w:t xml:space="preserve">that, if </w:t>
      </w:r>
      <w:r w:rsidR="00E95FC7">
        <w:rPr>
          <w:sz w:val="26"/>
        </w:rPr>
        <w:t xml:space="preserve">the Commission would grant </w:t>
      </w:r>
      <w:r>
        <w:rPr>
          <w:sz w:val="26"/>
        </w:rPr>
        <w:t>JEPC a</w:t>
      </w:r>
      <w:r w:rsidR="009E38BF">
        <w:rPr>
          <w:sz w:val="26"/>
        </w:rPr>
        <w:t>n EGS</w:t>
      </w:r>
      <w:r>
        <w:rPr>
          <w:sz w:val="26"/>
        </w:rPr>
        <w:t xml:space="preserve"> licens</w:t>
      </w:r>
      <w:r w:rsidR="00677F11">
        <w:rPr>
          <w:sz w:val="26"/>
        </w:rPr>
        <w:t>e</w:t>
      </w:r>
      <w:r>
        <w:rPr>
          <w:sz w:val="26"/>
        </w:rPr>
        <w:t xml:space="preserve"> subject to </w:t>
      </w:r>
      <w:r w:rsidR="008F3C28">
        <w:rPr>
          <w:sz w:val="26"/>
        </w:rPr>
        <w:t xml:space="preserve">the </w:t>
      </w:r>
      <w:r>
        <w:rPr>
          <w:sz w:val="26"/>
        </w:rPr>
        <w:t>conditions</w:t>
      </w:r>
      <w:r w:rsidR="008F3C28">
        <w:rPr>
          <w:sz w:val="26"/>
        </w:rPr>
        <w:t xml:space="preserve"> proposed by JEPC</w:t>
      </w:r>
      <w:r w:rsidR="00A12172">
        <w:rPr>
          <w:sz w:val="26"/>
        </w:rPr>
        <w:t xml:space="preserve">, </w:t>
      </w:r>
      <w:r w:rsidR="00F56BC7">
        <w:rPr>
          <w:sz w:val="26"/>
        </w:rPr>
        <w:t xml:space="preserve">including the conditions set forth in Appendix E to the Petition, </w:t>
      </w:r>
      <w:r w:rsidR="008F3C28">
        <w:rPr>
          <w:sz w:val="26"/>
        </w:rPr>
        <w:t xml:space="preserve">it is unlikely that </w:t>
      </w:r>
      <w:r w:rsidR="007051F6">
        <w:rPr>
          <w:sz w:val="26"/>
        </w:rPr>
        <w:t xml:space="preserve">JEPC </w:t>
      </w:r>
      <w:r>
        <w:rPr>
          <w:sz w:val="26"/>
        </w:rPr>
        <w:t>would replicate the problematic history of its affiliates</w:t>
      </w:r>
      <w:r w:rsidR="002006BF">
        <w:rPr>
          <w:sz w:val="26"/>
        </w:rPr>
        <w:t xml:space="preserve"> in other jurisdictions</w:t>
      </w:r>
      <w:r>
        <w:rPr>
          <w:sz w:val="26"/>
        </w:rPr>
        <w:t>.</w:t>
      </w:r>
      <w:r w:rsidR="00CF2877">
        <w:rPr>
          <w:sz w:val="26"/>
        </w:rPr>
        <w:t xml:space="preserve">  </w:t>
      </w:r>
      <w:r w:rsidR="002006BF">
        <w:rPr>
          <w:sz w:val="26"/>
        </w:rPr>
        <w:t>T</w:t>
      </w:r>
      <w:r w:rsidR="008F3C28">
        <w:rPr>
          <w:sz w:val="26"/>
        </w:rPr>
        <w:t xml:space="preserve">he </w:t>
      </w:r>
      <w:r w:rsidR="00F56BC7">
        <w:rPr>
          <w:sz w:val="26"/>
        </w:rPr>
        <w:t xml:space="preserve">extensive </w:t>
      </w:r>
      <w:r w:rsidR="00D45857">
        <w:rPr>
          <w:sz w:val="26"/>
        </w:rPr>
        <w:t xml:space="preserve">conditions </w:t>
      </w:r>
      <w:r w:rsidR="008F3C28">
        <w:rPr>
          <w:sz w:val="26"/>
        </w:rPr>
        <w:t xml:space="preserve">proposed by JEPC </w:t>
      </w:r>
      <w:r w:rsidR="009E38BF">
        <w:rPr>
          <w:sz w:val="26"/>
        </w:rPr>
        <w:t xml:space="preserve">go a long way toward </w:t>
      </w:r>
      <w:r w:rsidR="00A12172">
        <w:rPr>
          <w:sz w:val="26"/>
        </w:rPr>
        <w:t>address</w:t>
      </w:r>
      <w:r w:rsidR="009E38BF">
        <w:rPr>
          <w:sz w:val="26"/>
        </w:rPr>
        <w:t>ing</w:t>
      </w:r>
      <w:r w:rsidR="00A12172">
        <w:rPr>
          <w:sz w:val="26"/>
        </w:rPr>
        <w:t xml:space="preserve"> our concerns regarding consumer protection.  We note, in this regard, that </w:t>
      </w:r>
      <w:r w:rsidR="00CF2877">
        <w:rPr>
          <w:sz w:val="26"/>
        </w:rPr>
        <w:t>JEPC</w:t>
      </w:r>
      <w:r w:rsidR="00A12172">
        <w:rPr>
          <w:sz w:val="26"/>
        </w:rPr>
        <w:t xml:space="preserve"> ha</w:t>
      </w:r>
      <w:r w:rsidR="00CF2877">
        <w:rPr>
          <w:sz w:val="26"/>
        </w:rPr>
        <w:t>s commit</w:t>
      </w:r>
      <w:r w:rsidR="00A12172">
        <w:rPr>
          <w:sz w:val="26"/>
        </w:rPr>
        <w:t>ted to us</w:t>
      </w:r>
      <w:r w:rsidR="008F3C28">
        <w:rPr>
          <w:sz w:val="26"/>
        </w:rPr>
        <w:t>e</w:t>
      </w:r>
      <w:r w:rsidR="00CF2877">
        <w:rPr>
          <w:sz w:val="26"/>
        </w:rPr>
        <w:t xml:space="preserve"> employees rather than independent contractors to conduct door-to-door sales.  </w:t>
      </w:r>
      <w:r w:rsidR="008F3C28">
        <w:rPr>
          <w:sz w:val="26"/>
        </w:rPr>
        <w:t xml:space="preserve">These employees would be required to follow a code of compliance, which JEPC has pledged to enforce.  </w:t>
      </w:r>
      <w:r w:rsidR="00CF2877">
        <w:rPr>
          <w:sz w:val="26"/>
        </w:rPr>
        <w:t>The use of independent contractors by JEPC’</w:t>
      </w:r>
      <w:r w:rsidR="002D6CD1">
        <w:rPr>
          <w:sz w:val="26"/>
        </w:rPr>
        <w:t>s affiliates in other jurisdictions</w:t>
      </w:r>
      <w:r w:rsidR="00CF2877">
        <w:rPr>
          <w:sz w:val="26"/>
        </w:rPr>
        <w:t xml:space="preserve"> was </w:t>
      </w:r>
      <w:r w:rsidR="009E38BF">
        <w:rPr>
          <w:sz w:val="26"/>
        </w:rPr>
        <w:t>of great concern to the</w:t>
      </w:r>
      <w:r w:rsidR="00CF2877">
        <w:rPr>
          <w:sz w:val="26"/>
        </w:rPr>
        <w:t xml:space="preserve"> Commission in </w:t>
      </w:r>
      <w:r w:rsidR="004A5C7D">
        <w:rPr>
          <w:sz w:val="26"/>
        </w:rPr>
        <w:t xml:space="preserve">rejecting the application.  See, </w:t>
      </w:r>
      <w:r w:rsidR="00CF2877" w:rsidRPr="00CE7C3A">
        <w:rPr>
          <w:i/>
          <w:sz w:val="26"/>
        </w:rPr>
        <w:t>November 2009 Order</w:t>
      </w:r>
      <w:r w:rsidR="004A5C7D">
        <w:rPr>
          <w:i/>
          <w:sz w:val="26"/>
        </w:rPr>
        <w:t xml:space="preserve"> </w:t>
      </w:r>
      <w:r w:rsidR="004A5C7D">
        <w:rPr>
          <w:sz w:val="26"/>
        </w:rPr>
        <w:t xml:space="preserve">at 3. </w:t>
      </w:r>
      <w:r w:rsidR="00CF2877">
        <w:rPr>
          <w:sz w:val="26"/>
        </w:rPr>
        <w:t xml:space="preserve"> </w:t>
      </w:r>
      <w:r w:rsidR="009E38BF">
        <w:rPr>
          <w:sz w:val="26"/>
        </w:rPr>
        <w:t xml:space="preserve">Additionally, we are encouraged by </w:t>
      </w:r>
      <w:r w:rsidR="00136032">
        <w:rPr>
          <w:sz w:val="26"/>
        </w:rPr>
        <w:t xml:space="preserve">JEPC’s </w:t>
      </w:r>
      <w:r w:rsidR="009E38BF">
        <w:rPr>
          <w:sz w:val="26"/>
        </w:rPr>
        <w:t xml:space="preserve">commitment </w:t>
      </w:r>
      <w:r w:rsidR="00136032">
        <w:rPr>
          <w:sz w:val="26"/>
        </w:rPr>
        <w:t xml:space="preserve">to work with Commission staff in developing </w:t>
      </w:r>
      <w:r w:rsidR="009E38BF">
        <w:rPr>
          <w:sz w:val="26"/>
        </w:rPr>
        <w:t xml:space="preserve">marketing </w:t>
      </w:r>
      <w:r w:rsidR="00D43130">
        <w:rPr>
          <w:sz w:val="26"/>
        </w:rPr>
        <w:t xml:space="preserve">and other </w:t>
      </w:r>
      <w:r w:rsidR="009E38BF">
        <w:rPr>
          <w:sz w:val="26"/>
        </w:rPr>
        <w:t>materials.</w:t>
      </w:r>
      <w:r w:rsidR="00136032">
        <w:rPr>
          <w:sz w:val="26"/>
        </w:rPr>
        <w:t xml:space="preserve">  </w:t>
      </w:r>
    </w:p>
    <w:p w:rsidR="00700D10" w:rsidRPr="00CF2877" w:rsidRDefault="00700D10" w:rsidP="00123744">
      <w:pPr>
        <w:spacing w:line="360" w:lineRule="auto"/>
        <w:ind w:firstLine="1440"/>
        <w:rPr>
          <w:sz w:val="26"/>
        </w:rPr>
      </w:pPr>
    </w:p>
    <w:p w:rsidR="000D69E3" w:rsidRDefault="000D69E3" w:rsidP="000D69E3">
      <w:pPr>
        <w:spacing w:line="360" w:lineRule="auto"/>
        <w:ind w:firstLine="1440"/>
        <w:rPr>
          <w:sz w:val="26"/>
        </w:rPr>
      </w:pPr>
      <w:r>
        <w:rPr>
          <w:sz w:val="26"/>
        </w:rPr>
        <w:t xml:space="preserve">Nevertheless, we believe JEPC’s proposed conditions require clarification with regard to procedural matters.  First, JEPC proposes that the conditions apply for a </w:t>
      </w:r>
      <w:r>
        <w:rPr>
          <w:sz w:val="26"/>
        </w:rPr>
        <w:lastRenderedPageBreak/>
        <w:t xml:space="preserve">period of one year from the date that JEPC begins offering service.  To provide greater clarity, we </w:t>
      </w:r>
      <w:r w:rsidR="0087168C">
        <w:rPr>
          <w:sz w:val="26"/>
        </w:rPr>
        <w:t xml:space="preserve">believe JEPC’s “probationary” period should be measured from </w:t>
      </w:r>
      <w:r>
        <w:rPr>
          <w:sz w:val="26"/>
        </w:rPr>
        <w:t>th</w:t>
      </w:r>
      <w:r w:rsidR="0087168C">
        <w:rPr>
          <w:sz w:val="26"/>
        </w:rPr>
        <w:t xml:space="preserve">e date of entry of this order. </w:t>
      </w:r>
      <w:r w:rsidR="00700D10">
        <w:rPr>
          <w:sz w:val="26"/>
        </w:rPr>
        <w:t xml:space="preserve">  In addition, we believe a longer “probationary” period is necessary to allow complaints</w:t>
      </w:r>
      <w:r w:rsidR="00622527">
        <w:rPr>
          <w:sz w:val="26"/>
        </w:rPr>
        <w:t xml:space="preserve"> to percolate</w:t>
      </w:r>
      <w:r w:rsidR="00700D10">
        <w:rPr>
          <w:sz w:val="26"/>
        </w:rPr>
        <w:t xml:space="preserve">.  </w:t>
      </w:r>
      <w:r w:rsidR="00B761BB">
        <w:rPr>
          <w:sz w:val="26"/>
        </w:rPr>
        <w:t>We will provide for a “probationary” period of eighteen months.</w:t>
      </w:r>
    </w:p>
    <w:p w:rsidR="000D69E3" w:rsidRDefault="000D69E3" w:rsidP="000D69E3">
      <w:pPr>
        <w:spacing w:line="360" w:lineRule="auto"/>
        <w:ind w:firstLine="1440"/>
        <w:rPr>
          <w:sz w:val="26"/>
        </w:rPr>
      </w:pPr>
    </w:p>
    <w:p w:rsidR="00BD6FBC" w:rsidRDefault="000D69E3" w:rsidP="000D69E3">
      <w:pPr>
        <w:spacing w:line="360" w:lineRule="auto"/>
        <w:ind w:firstLine="1440"/>
        <w:rPr>
          <w:sz w:val="26"/>
        </w:rPr>
      </w:pPr>
      <w:r>
        <w:rPr>
          <w:sz w:val="26"/>
        </w:rPr>
        <w:t xml:space="preserve">Second, JEPC proposes that </w:t>
      </w:r>
      <w:r w:rsidR="00BD6FBC">
        <w:rPr>
          <w:sz w:val="26"/>
        </w:rPr>
        <w:t>it provide a report on its compliance history in other jurisdictions before the expiration of the “probationary” period.  T</w:t>
      </w:r>
      <w:r>
        <w:rPr>
          <w:sz w:val="26"/>
        </w:rPr>
        <w:t xml:space="preserve">he license conditions </w:t>
      </w:r>
      <w:r w:rsidR="00BD6FBC">
        <w:rPr>
          <w:sz w:val="26"/>
        </w:rPr>
        <w:t xml:space="preserve">would then </w:t>
      </w:r>
      <w:r w:rsidR="0087168C">
        <w:rPr>
          <w:sz w:val="26"/>
        </w:rPr>
        <w:t xml:space="preserve">be released at the expiration of the </w:t>
      </w:r>
      <w:r w:rsidR="000546DA">
        <w:rPr>
          <w:sz w:val="26"/>
        </w:rPr>
        <w:t xml:space="preserve">“probationary” </w:t>
      </w:r>
      <w:r w:rsidR="0087168C">
        <w:rPr>
          <w:sz w:val="26"/>
        </w:rPr>
        <w:t>period</w:t>
      </w:r>
      <w:r w:rsidR="00BD6FBC">
        <w:rPr>
          <w:sz w:val="26"/>
        </w:rPr>
        <w:t>,</w:t>
      </w:r>
      <w:r>
        <w:rPr>
          <w:sz w:val="26"/>
        </w:rPr>
        <w:t xml:space="preserve"> with the concurrence of Commission staff.  </w:t>
      </w:r>
      <w:r w:rsidR="00F3438D">
        <w:rPr>
          <w:sz w:val="26"/>
        </w:rPr>
        <w:t xml:space="preserve">JEPC’s proposal is unclear as to what happens if Commission staff does not concur with the release of the conditions.  </w:t>
      </w:r>
    </w:p>
    <w:p w:rsidR="00BD6FBC" w:rsidRDefault="00BD6FBC" w:rsidP="000D69E3">
      <w:pPr>
        <w:spacing w:line="360" w:lineRule="auto"/>
        <w:ind w:firstLine="1440"/>
        <w:rPr>
          <w:sz w:val="26"/>
        </w:rPr>
      </w:pPr>
    </w:p>
    <w:p w:rsidR="000546DA" w:rsidRDefault="004656B8" w:rsidP="000D69E3">
      <w:pPr>
        <w:spacing w:line="360" w:lineRule="auto"/>
        <w:ind w:firstLine="1440"/>
        <w:rPr>
          <w:sz w:val="26"/>
        </w:rPr>
      </w:pPr>
      <w:r>
        <w:rPr>
          <w:sz w:val="26"/>
        </w:rPr>
        <w:t xml:space="preserve">In view of our consumer protection concerns, as stated in the </w:t>
      </w:r>
      <w:r w:rsidRPr="004656B8">
        <w:rPr>
          <w:i/>
          <w:sz w:val="26"/>
        </w:rPr>
        <w:t>November 2009 Order</w:t>
      </w:r>
      <w:r>
        <w:rPr>
          <w:sz w:val="26"/>
        </w:rPr>
        <w:t xml:space="preserve">, we believe the </w:t>
      </w:r>
      <w:r w:rsidR="00BD6FBC">
        <w:rPr>
          <w:sz w:val="26"/>
        </w:rPr>
        <w:t xml:space="preserve">following </w:t>
      </w:r>
      <w:r w:rsidR="0087168C">
        <w:rPr>
          <w:sz w:val="26"/>
        </w:rPr>
        <w:t>procedure</w:t>
      </w:r>
      <w:r w:rsidR="00BD6FBC">
        <w:rPr>
          <w:sz w:val="26"/>
        </w:rPr>
        <w:t xml:space="preserve"> better protects the </w:t>
      </w:r>
      <w:r>
        <w:rPr>
          <w:sz w:val="26"/>
        </w:rPr>
        <w:t>public interest</w:t>
      </w:r>
      <w:r w:rsidR="00BD6FBC">
        <w:rPr>
          <w:sz w:val="26"/>
        </w:rPr>
        <w:t xml:space="preserve">.  Not less than sixty days before the expiration of the “probationary” period, </w:t>
      </w:r>
      <w:r w:rsidR="00F3438D">
        <w:rPr>
          <w:sz w:val="26"/>
        </w:rPr>
        <w:t>JEPC w</w:t>
      </w:r>
      <w:r w:rsidR="00BD6FBC">
        <w:rPr>
          <w:sz w:val="26"/>
        </w:rPr>
        <w:t xml:space="preserve">ill </w:t>
      </w:r>
      <w:r w:rsidR="00F3438D">
        <w:rPr>
          <w:sz w:val="26"/>
        </w:rPr>
        <w:t xml:space="preserve">file a status report </w:t>
      </w:r>
      <w:r w:rsidR="005A004E">
        <w:rPr>
          <w:sz w:val="26"/>
        </w:rPr>
        <w:t xml:space="preserve">with the Commission </w:t>
      </w:r>
      <w:r w:rsidR="0087168C">
        <w:rPr>
          <w:sz w:val="26"/>
        </w:rPr>
        <w:t>describing i</w:t>
      </w:r>
      <w:r w:rsidR="00E47F77">
        <w:rPr>
          <w:sz w:val="26"/>
        </w:rPr>
        <w:t xml:space="preserve">ts compliance history in </w:t>
      </w:r>
      <w:r w:rsidR="00BF1F12">
        <w:rPr>
          <w:sz w:val="26"/>
        </w:rPr>
        <w:t>Pennsylvania</w:t>
      </w:r>
      <w:r w:rsidR="0087168C">
        <w:rPr>
          <w:sz w:val="26"/>
        </w:rPr>
        <w:t xml:space="preserve">, as well as </w:t>
      </w:r>
      <w:r w:rsidR="00BF1F12">
        <w:rPr>
          <w:sz w:val="26"/>
        </w:rPr>
        <w:t xml:space="preserve">updated information regarding </w:t>
      </w:r>
      <w:r w:rsidR="003915E3">
        <w:rPr>
          <w:sz w:val="26"/>
        </w:rPr>
        <w:t xml:space="preserve">the compliance history of </w:t>
      </w:r>
      <w:r w:rsidR="00BF1F12">
        <w:rPr>
          <w:sz w:val="26"/>
        </w:rPr>
        <w:t xml:space="preserve">JEPC’s affiliates in other states.  </w:t>
      </w:r>
      <w:r w:rsidR="005A004E">
        <w:rPr>
          <w:sz w:val="26"/>
        </w:rPr>
        <w:t xml:space="preserve">Commission staff will then </w:t>
      </w:r>
      <w:r w:rsidR="000D69E3">
        <w:rPr>
          <w:sz w:val="26"/>
        </w:rPr>
        <w:t xml:space="preserve">make a recommendation </w:t>
      </w:r>
      <w:r w:rsidR="003915E3">
        <w:rPr>
          <w:sz w:val="26"/>
        </w:rPr>
        <w:t xml:space="preserve">as to </w:t>
      </w:r>
      <w:r w:rsidR="000D69E3">
        <w:rPr>
          <w:sz w:val="26"/>
        </w:rPr>
        <w:t xml:space="preserve">whether </w:t>
      </w:r>
      <w:r w:rsidR="003915E3">
        <w:rPr>
          <w:sz w:val="26"/>
        </w:rPr>
        <w:t>license conditions rem</w:t>
      </w:r>
      <w:r w:rsidR="007239F7">
        <w:rPr>
          <w:sz w:val="26"/>
        </w:rPr>
        <w:t>ain necessary.  If staff believ</w:t>
      </w:r>
      <w:r w:rsidR="003915E3">
        <w:rPr>
          <w:sz w:val="26"/>
        </w:rPr>
        <w:t xml:space="preserve">es that license conditions remain necessary, staff shall recommend appropriate conditions, which may include some or all </w:t>
      </w:r>
      <w:r w:rsidR="005A004E">
        <w:rPr>
          <w:sz w:val="26"/>
        </w:rPr>
        <w:t xml:space="preserve">existing </w:t>
      </w:r>
      <w:r w:rsidR="000D69E3">
        <w:rPr>
          <w:sz w:val="26"/>
        </w:rPr>
        <w:t xml:space="preserve">license conditions </w:t>
      </w:r>
      <w:r w:rsidR="003915E3">
        <w:rPr>
          <w:sz w:val="26"/>
        </w:rPr>
        <w:t>and/or different license conditions</w:t>
      </w:r>
      <w:r w:rsidR="000D69E3">
        <w:rPr>
          <w:sz w:val="26"/>
        </w:rPr>
        <w:t>.</w:t>
      </w:r>
      <w:r w:rsidR="005A004E">
        <w:rPr>
          <w:sz w:val="26"/>
        </w:rPr>
        <w:t xml:space="preserve">  This Commission will </w:t>
      </w:r>
      <w:r w:rsidR="000D69E3">
        <w:rPr>
          <w:sz w:val="26"/>
        </w:rPr>
        <w:t>then issue an appropriate Order at a subsequent Public Meeting.</w:t>
      </w:r>
    </w:p>
    <w:p w:rsidR="000546DA" w:rsidRDefault="000546DA" w:rsidP="000D69E3">
      <w:pPr>
        <w:spacing w:line="360" w:lineRule="auto"/>
        <w:ind w:firstLine="1440"/>
        <w:rPr>
          <w:sz w:val="26"/>
        </w:rPr>
      </w:pPr>
    </w:p>
    <w:p w:rsidR="000D69E3" w:rsidRDefault="000546DA" w:rsidP="000D69E3">
      <w:pPr>
        <w:spacing w:line="360" w:lineRule="auto"/>
        <w:ind w:firstLine="1440"/>
        <w:rPr>
          <w:sz w:val="26"/>
        </w:rPr>
      </w:pPr>
      <w:r>
        <w:rPr>
          <w:sz w:val="26"/>
        </w:rPr>
        <w:t>Finally, we believe one additional condition is necessary to protect Pennsylvania consumers.</w:t>
      </w:r>
      <w:r w:rsidR="008A1C1A">
        <w:rPr>
          <w:sz w:val="26"/>
        </w:rPr>
        <w:t xml:space="preserve">  Due to the length of the contracts that J</w:t>
      </w:r>
      <w:r w:rsidR="00622527">
        <w:rPr>
          <w:sz w:val="26"/>
        </w:rPr>
        <w:t>EPC</w:t>
      </w:r>
      <w:r w:rsidR="008A1C1A">
        <w:rPr>
          <w:sz w:val="26"/>
        </w:rPr>
        <w:t xml:space="preserve"> proposes to use in Pennsylvania, we will require J</w:t>
      </w:r>
      <w:r w:rsidR="00622527">
        <w:rPr>
          <w:sz w:val="26"/>
        </w:rPr>
        <w:t>EPC</w:t>
      </w:r>
      <w:r w:rsidR="008A1C1A">
        <w:rPr>
          <w:sz w:val="26"/>
        </w:rPr>
        <w:t xml:space="preserve"> to annually send a letter to its customers </w:t>
      </w:r>
      <w:r w:rsidR="006A3D71">
        <w:rPr>
          <w:sz w:val="26"/>
        </w:rPr>
        <w:t>stating that the customer has selected J</w:t>
      </w:r>
      <w:r w:rsidR="00622527">
        <w:rPr>
          <w:sz w:val="26"/>
        </w:rPr>
        <w:t>EPC</w:t>
      </w:r>
      <w:r w:rsidR="006A3D71">
        <w:rPr>
          <w:sz w:val="26"/>
        </w:rPr>
        <w:t xml:space="preserve"> as his or h</w:t>
      </w:r>
      <w:r w:rsidR="003A3383">
        <w:rPr>
          <w:sz w:val="26"/>
        </w:rPr>
        <w:t>er electric generation supplier and</w:t>
      </w:r>
      <w:r w:rsidR="006A3D71">
        <w:rPr>
          <w:sz w:val="26"/>
        </w:rPr>
        <w:t xml:space="preserve"> that J</w:t>
      </w:r>
      <w:r w:rsidR="00622527">
        <w:rPr>
          <w:sz w:val="26"/>
        </w:rPr>
        <w:t>EPC</w:t>
      </w:r>
      <w:r w:rsidR="006A3D71">
        <w:rPr>
          <w:sz w:val="26"/>
        </w:rPr>
        <w:t xml:space="preserve"> has no affiliation with the customer’s public utility</w:t>
      </w:r>
      <w:r w:rsidR="003A3383">
        <w:rPr>
          <w:sz w:val="26"/>
        </w:rPr>
        <w:t xml:space="preserve">.  This annual correspondence shall </w:t>
      </w:r>
      <w:r w:rsidR="006A3D71">
        <w:rPr>
          <w:sz w:val="26"/>
        </w:rPr>
        <w:t>provid</w:t>
      </w:r>
      <w:r w:rsidR="003A3383">
        <w:rPr>
          <w:sz w:val="26"/>
        </w:rPr>
        <w:t>e J</w:t>
      </w:r>
      <w:r w:rsidR="00622527">
        <w:rPr>
          <w:sz w:val="26"/>
        </w:rPr>
        <w:t>EPC</w:t>
      </w:r>
      <w:r w:rsidR="003A3383">
        <w:rPr>
          <w:sz w:val="26"/>
        </w:rPr>
        <w:t xml:space="preserve">’s contact information, including the address, phone number and website.  </w:t>
      </w:r>
      <w:r w:rsidR="003A3383">
        <w:rPr>
          <w:sz w:val="26"/>
        </w:rPr>
        <w:lastRenderedPageBreak/>
        <w:t xml:space="preserve">This annual correspondence shall also provide the Commission’s contact information, including the </w:t>
      </w:r>
      <w:r w:rsidR="006368F8">
        <w:rPr>
          <w:sz w:val="26"/>
        </w:rPr>
        <w:t xml:space="preserve">website and the </w:t>
      </w:r>
      <w:r w:rsidR="003A3383">
        <w:rPr>
          <w:sz w:val="26"/>
        </w:rPr>
        <w:t>toll-free number for consumer complaints.</w:t>
      </w:r>
      <w:r w:rsidR="006A3D71">
        <w:rPr>
          <w:sz w:val="26"/>
        </w:rPr>
        <w:t xml:space="preserve"> </w:t>
      </w:r>
      <w:r w:rsidR="003A3383">
        <w:rPr>
          <w:sz w:val="26"/>
        </w:rPr>
        <w:t xml:space="preserve"> </w:t>
      </w:r>
    </w:p>
    <w:p w:rsidR="00134BD7" w:rsidRDefault="00134BD7" w:rsidP="00123744">
      <w:pPr>
        <w:spacing w:line="360" w:lineRule="auto"/>
        <w:ind w:firstLine="1440"/>
        <w:rPr>
          <w:sz w:val="26"/>
        </w:rPr>
      </w:pPr>
    </w:p>
    <w:p w:rsidR="00123744" w:rsidRPr="00BC735F" w:rsidRDefault="00123744" w:rsidP="00123744">
      <w:pPr>
        <w:spacing w:line="360" w:lineRule="auto"/>
        <w:jc w:val="center"/>
        <w:rPr>
          <w:b/>
          <w:sz w:val="26"/>
          <w:u w:val="single"/>
        </w:rPr>
      </w:pPr>
      <w:r w:rsidRPr="00BC735F">
        <w:rPr>
          <w:b/>
          <w:sz w:val="26"/>
          <w:u w:val="single"/>
        </w:rPr>
        <w:t>Conclusion</w:t>
      </w:r>
    </w:p>
    <w:p w:rsidR="00123744" w:rsidRDefault="00123744" w:rsidP="00123744">
      <w:pPr>
        <w:spacing w:line="360" w:lineRule="auto"/>
        <w:rPr>
          <w:b/>
          <w:sz w:val="26"/>
          <w:u w:val="single"/>
        </w:rPr>
      </w:pPr>
    </w:p>
    <w:p w:rsidR="00123744" w:rsidRDefault="00123744" w:rsidP="00123744">
      <w:pPr>
        <w:spacing w:line="360" w:lineRule="auto"/>
        <w:rPr>
          <w:b/>
          <w:sz w:val="26"/>
        </w:rPr>
      </w:pPr>
      <w:r>
        <w:rPr>
          <w:sz w:val="26"/>
        </w:rPr>
        <w:tab/>
      </w:r>
      <w:r>
        <w:rPr>
          <w:sz w:val="26"/>
        </w:rPr>
        <w:tab/>
        <w:t>Based on the foregoing, we will grant the Petition for Reconsideration filed by Just E</w:t>
      </w:r>
      <w:r w:rsidR="00035D2A">
        <w:rPr>
          <w:sz w:val="26"/>
        </w:rPr>
        <w:t>nergy Pennsylvania Corp</w:t>
      </w:r>
      <w:r w:rsidR="00035D2A">
        <w:rPr>
          <w:bCs/>
          <w:sz w:val="26"/>
        </w:rPr>
        <w:t>.</w:t>
      </w:r>
      <w:r w:rsidR="00EB6C3C">
        <w:rPr>
          <w:bCs/>
          <w:sz w:val="26"/>
        </w:rPr>
        <w:t xml:space="preserve">, rescind the </w:t>
      </w:r>
      <w:r w:rsidR="00EB6C3C" w:rsidRPr="00EB6C3C">
        <w:rPr>
          <w:bCs/>
          <w:i/>
          <w:sz w:val="26"/>
        </w:rPr>
        <w:t>November 2009 Order</w:t>
      </w:r>
      <w:r w:rsidR="00EB6C3C">
        <w:rPr>
          <w:bCs/>
          <w:sz w:val="26"/>
        </w:rPr>
        <w:t xml:space="preserve"> and </w:t>
      </w:r>
      <w:r w:rsidR="00035D2A">
        <w:rPr>
          <w:bCs/>
          <w:sz w:val="26"/>
        </w:rPr>
        <w:t xml:space="preserve">grant </w:t>
      </w:r>
      <w:r w:rsidR="00A37074">
        <w:rPr>
          <w:bCs/>
          <w:sz w:val="26"/>
        </w:rPr>
        <w:t xml:space="preserve">the application of </w:t>
      </w:r>
      <w:r w:rsidR="00035D2A">
        <w:rPr>
          <w:bCs/>
          <w:sz w:val="26"/>
        </w:rPr>
        <w:t>Just Energy Pennsylvania Corp., subject to conditions, consistent with this Opinion and Order</w:t>
      </w:r>
      <w:r>
        <w:rPr>
          <w:sz w:val="26"/>
        </w:rPr>
        <w:t xml:space="preserve">; </w:t>
      </w:r>
      <w:r w:rsidRPr="001A337F">
        <w:rPr>
          <w:b/>
          <w:sz w:val="26"/>
        </w:rPr>
        <w:t>THEREFORE,</w:t>
      </w:r>
    </w:p>
    <w:p w:rsidR="00866F14" w:rsidRPr="001A337F" w:rsidRDefault="00866F14" w:rsidP="00123744">
      <w:pPr>
        <w:spacing w:line="360" w:lineRule="auto"/>
        <w:rPr>
          <w:b/>
          <w:sz w:val="26"/>
        </w:rPr>
      </w:pPr>
    </w:p>
    <w:p w:rsidR="00123744" w:rsidRDefault="00123744" w:rsidP="00123744">
      <w:pPr>
        <w:spacing w:line="360" w:lineRule="auto"/>
        <w:rPr>
          <w:sz w:val="26"/>
        </w:rPr>
      </w:pPr>
      <w:r w:rsidRPr="001A337F">
        <w:rPr>
          <w:b/>
          <w:sz w:val="26"/>
        </w:rPr>
        <w:tab/>
      </w:r>
      <w:r w:rsidRPr="001A337F">
        <w:rPr>
          <w:b/>
          <w:sz w:val="26"/>
        </w:rPr>
        <w:tab/>
        <w:t>IT IS ORDERED:</w:t>
      </w:r>
    </w:p>
    <w:p w:rsidR="00123744" w:rsidRDefault="00123744" w:rsidP="00123744">
      <w:pPr>
        <w:spacing w:line="360" w:lineRule="auto"/>
        <w:rPr>
          <w:sz w:val="26"/>
        </w:rPr>
      </w:pPr>
      <w:r>
        <w:rPr>
          <w:sz w:val="26"/>
        </w:rPr>
        <w:tab/>
      </w:r>
      <w:r>
        <w:rPr>
          <w:sz w:val="26"/>
        </w:rPr>
        <w:tab/>
        <w:t>1.</w:t>
      </w:r>
      <w:r>
        <w:rPr>
          <w:sz w:val="26"/>
        </w:rPr>
        <w:tab/>
        <w:t xml:space="preserve">That the </w:t>
      </w:r>
      <w:r w:rsidRPr="00027664">
        <w:rPr>
          <w:sz w:val="26"/>
        </w:rPr>
        <w:t>Petitio</w:t>
      </w:r>
      <w:r>
        <w:rPr>
          <w:sz w:val="26"/>
        </w:rPr>
        <w:t>n for Reconsideration</w:t>
      </w:r>
      <w:r w:rsidRPr="00027664">
        <w:rPr>
          <w:sz w:val="26"/>
        </w:rPr>
        <w:t xml:space="preserve">, filed by </w:t>
      </w:r>
      <w:r w:rsidR="00A75E61">
        <w:rPr>
          <w:sz w:val="26"/>
        </w:rPr>
        <w:t>Just Energy Pennsylvania Corp.</w:t>
      </w:r>
      <w:r w:rsidRPr="00027664">
        <w:rPr>
          <w:sz w:val="26"/>
          <w:szCs w:val="26"/>
        </w:rPr>
        <w:t>,</w:t>
      </w:r>
      <w:r w:rsidRPr="00027664">
        <w:rPr>
          <w:sz w:val="26"/>
        </w:rPr>
        <w:t xml:space="preserve"> on </w:t>
      </w:r>
      <w:r w:rsidR="00A75E61">
        <w:rPr>
          <w:sz w:val="26"/>
        </w:rPr>
        <w:t>November 20, 2009</w:t>
      </w:r>
      <w:r>
        <w:rPr>
          <w:sz w:val="26"/>
        </w:rPr>
        <w:t>, is granted.</w:t>
      </w:r>
    </w:p>
    <w:p w:rsidR="00123744" w:rsidRDefault="00123744" w:rsidP="00123744">
      <w:pPr>
        <w:spacing w:line="360" w:lineRule="auto"/>
        <w:rPr>
          <w:sz w:val="26"/>
        </w:rPr>
      </w:pPr>
    </w:p>
    <w:p w:rsidR="00A37074" w:rsidRDefault="00123744" w:rsidP="00A75E61">
      <w:pPr>
        <w:spacing w:line="360" w:lineRule="auto"/>
        <w:ind w:firstLine="1440"/>
        <w:rPr>
          <w:sz w:val="26"/>
          <w:szCs w:val="26"/>
        </w:rPr>
      </w:pPr>
      <w:r>
        <w:rPr>
          <w:sz w:val="26"/>
        </w:rPr>
        <w:t>2.</w:t>
      </w:r>
      <w:r>
        <w:rPr>
          <w:sz w:val="26"/>
        </w:rPr>
        <w:tab/>
      </w:r>
      <w:r>
        <w:rPr>
          <w:sz w:val="26"/>
          <w:szCs w:val="26"/>
        </w:rPr>
        <w:t xml:space="preserve"> </w:t>
      </w:r>
      <w:r w:rsidR="00A37074">
        <w:rPr>
          <w:sz w:val="26"/>
          <w:szCs w:val="26"/>
        </w:rPr>
        <w:t xml:space="preserve">That the application of Just Energy Pennsylvania Corp. at Docket No. </w:t>
      </w:r>
      <w:r w:rsidR="003965AB">
        <w:rPr>
          <w:sz w:val="26"/>
          <w:szCs w:val="26"/>
        </w:rPr>
        <w:t>A-2009-2097544 is approved</w:t>
      </w:r>
      <w:r w:rsidR="002E5708">
        <w:rPr>
          <w:sz w:val="26"/>
          <w:szCs w:val="26"/>
        </w:rPr>
        <w:t>.</w:t>
      </w:r>
    </w:p>
    <w:p w:rsidR="00A37074" w:rsidRDefault="00A37074" w:rsidP="00A75E61">
      <w:pPr>
        <w:spacing w:line="360" w:lineRule="auto"/>
        <w:ind w:firstLine="1440"/>
        <w:rPr>
          <w:sz w:val="26"/>
          <w:szCs w:val="26"/>
        </w:rPr>
      </w:pPr>
    </w:p>
    <w:p w:rsidR="002E5096" w:rsidRDefault="002E5708" w:rsidP="00A75E61">
      <w:pPr>
        <w:spacing w:line="360" w:lineRule="auto"/>
        <w:ind w:firstLine="1440"/>
        <w:rPr>
          <w:sz w:val="26"/>
          <w:szCs w:val="26"/>
        </w:rPr>
      </w:pPr>
      <w:r>
        <w:rPr>
          <w:sz w:val="26"/>
          <w:szCs w:val="26"/>
        </w:rPr>
        <w:t>3.</w:t>
      </w:r>
      <w:r>
        <w:rPr>
          <w:sz w:val="26"/>
          <w:szCs w:val="26"/>
        </w:rPr>
        <w:tab/>
      </w:r>
      <w:r w:rsidR="008E4F8E">
        <w:rPr>
          <w:sz w:val="26"/>
          <w:szCs w:val="26"/>
        </w:rPr>
        <w:t xml:space="preserve">That a license be issued </w:t>
      </w:r>
      <w:r w:rsidR="003965AB">
        <w:rPr>
          <w:sz w:val="26"/>
          <w:szCs w:val="26"/>
        </w:rPr>
        <w:t>authorizing</w:t>
      </w:r>
      <w:r w:rsidR="008E4F8E">
        <w:rPr>
          <w:sz w:val="26"/>
          <w:szCs w:val="26"/>
        </w:rPr>
        <w:t xml:space="preserve"> </w:t>
      </w:r>
      <w:r w:rsidR="005137B3">
        <w:rPr>
          <w:sz w:val="26"/>
          <w:szCs w:val="26"/>
        </w:rPr>
        <w:t>Just Energy Pennsylvania Corp.</w:t>
      </w:r>
      <w:r w:rsidR="003965AB">
        <w:rPr>
          <w:sz w:val="26"/>
          <w:szCs w:val="26"/>
        </w:rPr>
        <w:t xml:space="preserve"> to operate as an electric generation supplier </w:t>
      </w:r>
      <w:r w:rsidR="00D8423C">
        <w:rPr>
          <w:sz w:val="26"/>
          <w:szCs w:val="26"/>
        </w:rPr>
        <w:t xml:space="preserve">and as a broker/marketer and aggregator engaged in the business of supplying electricity </w:t>
      </w:r>
      <w:r w:rsidR="003965AB">
        <w:rPr>
          <w:sz w:val="26"/>
          <w:szCs w:val="26"/>
        </w:rPr>
        <w:t>in the service territory of Duquesne Light Company</w:t>
      </w:r>
      <w:r w:rsidR="002E5096">
        <w:rPr>
          <w:sz w:val="26"/>
          <w:szCs w:val="26"/>
        </w:rPr>
        <w:t xml:space="preserve">, subject to </w:t>
      </w:r>
      <w:r w:rsidR="00745C84">
        <w:rPr>
          <w:sz w:val="26"/>
          <w:szCs w:val="26"/>
        </w:rPr>
        <w:t xml:space="preserve">the </w:t>
      </w:r>
      <w:r w:rsidR="000D69E3">
        <w:rPr>
          <w:sz w:val="26"/>
          <w:szCs w:val="26"/>
        </w:rPr>
        <w:t xml:space="preserve">following </w:t>
      </w:r>
      <w:r w:rsidR="00E434E9">
        <w:rPr>
          <w:sz w:val="26"/>
          <w:szCs w:val="26"/>
        </w:rPr>
        <w:t>conditions,</w:t>
      </w:r>
      <w:r w:rsidR="005137B3">
        <w:rPr>
          <w:sz w:val="26"/>
          <w:szCs w:val="26"/>
        </w:rPr>
        <w:t xml:space="preserve"> which will apply for a</w:t>
      </w:r>
      <w:r w:rsidR="00FF79EB">
        <w:rPr>
          <w:sz w:val="26"/>
          <w:szCs w:val="26"/>
        </w:rPr>
        <w:t xml:space="preserve"> term </w:t>
      </w:r>
      <w:r w:rsidR="005137B3">
        <w:rPr>
          <w:sz w:val="26"/>
          <w:szCs w:val="26"/>
        </w:rPr>
        <w:t>of</w:t>
      </w:r>
      <w:r w:rsidR="002E5096">
        <w:rPr>
          <w:sz w:val="26"/>
          <w:szCs w:val="26"/>
        </w:rPr>
        <w:t xml:space="preserve"> </w:t>
      </w:r>
      <w:r w:rsidR="00006BA0">
        <w:rPr>
          <w:sz w:val="26"/>
          <w:szCs w:val="26"/>
        </w:rPr>
        <w:t>eighteen months</w:t>
      </w:r>
      <w:r w:rsidR="00B86FA5">
        <w:rPr>
          <w:sz w:val="26"/>
          <w:szCs w:val="26"/>
        </w:rPr>
        <w:t xml:space="preserve"> from the date of entry of this Opinion and Order</w:t>
      </w:r>
      <w:r w:rsidR="000D69E3">
        <w:rPr>
          <w:sz w:val="26"/>
          <w:szCs w:val="26"/>
        </w:rPr>
        <w:t xml:space="preserve"> (Term)</w:t>
      </w:r>
      <w:r w:rsidR="00E434E9">
        <w:rPr>
          <w:sz w:val="26"/>
          <w:szCs w:val="26"/>
        </w:rPr>
        <w:t>.  To the maximum extent possible, these conditions shall be construed to be consistent with the Commission’s regulations.  In the event of a conflict, the following conditions shall control</w:t>
      </w:r>
      <w:r w:rsidR="00896248">
        <w:rPr>
          <w:sz w:val="26"/>
          <w:szCs w:val="26"/>
        </w:rPr>
        <w:t>:</w:t>
      </w:r>
    </w:p>
    <w:p w:rsidR="00A76CE3" w:rsidRPr="00D918E9" w:rsidRDefault="00A76CE3" w:rsidP="00A76CE3">
      <w:pPr>
        <w:pStyle w:val="Style"/>
        <w:spacing w:before="240" w:line="264" w:lineRule="exact"/>
        <w:ind w:left="2160" w:right="1440" w:hanging="720"/>
        <w:rPr>
          <w:color w:val="000000"/>
          <w:sz w:val="26"/>
          <w:szCs w:val="26"/>
        </w:rPr>
      </w:pPr>
      <w:r>
        <w:rPr>
          <w:color w:val="000000"/>
          <w:sz w:val="26"/>
          <w:szCs w:val="26"/>
        </w:rPr>
        <w:t>a.</w:t>
      </w:r>
      <w:r>
        <w:rPr>
          <w:color w:val="000000"/>
          <w:sz w:val="26"/>
          <w:szCs w:val="26"/>
        </w:rPr>
        <w:tab/>
      </w:r>
      <w:r w:rsidRPr="00D918E9">
        <w:rPr>
          <w:color w:val="000000"/>
          <w:sz w:val="26"/>
          <w:szCs w:val="26"/>
        </w:rPr>
        <w:t xml:space="preserve">Just Energy will only use employees, not independent contractors, when conducting door-to-door sales; </w:t>
      </w:r>
    </w:p>
    <w:p w:rsidR="00A76CE3" w:rsidRPr="00D918E9" w:rsidRDefault="00A76CE3" w:rsidP="00A76CE3">
      <w:pPr>
        <w:pStyle w:val="Style"/>
        <w:spacing w:before="240" w:line="259" w:lineRule="exact"/>
        <w:ind w:left="2160" w:right="1440" w:hanging="720"/>
        <w:rPr>
          <w:color w:val="000000"/>
          <w:sz w:val="26"/>
          <w:szCs w:val="26"/>
        </w:rPr>
      </w:pPr>
      <w:r>
        <w:rPr>
          <w:color w:val="000000"/>
          <w:sz w:val="26"/>
          <w:szCs w:val="26"/>
        </w:rPr>
        <w:t>b.</w:t>
      </w:r>
      <w:r>
        <w:rPr>
          <w:color w:val="000000"/>
          <w:sz w:val="26"/>
          <w:szCs w:val="26"/>
        </w:rPr>
        <w:tab/>
      </w:r>
      <w:r w:rsidRPr="00D918E9">
        <w:rPr>
          <w:color w:val="000000"/>
          <w:sz w:val="26"/>
          <w:szCs w:val="26"/>
        </w:rPr>
        <w:t>All Just Energy marketing materials to be used, including contracts and customer facing materials will be provided t</w:t>
      </w:r>
      <w:r w:rsidR="00141197">
        <w:rPr>
          <w:color w:val="000000"/>
          <w:sz w:val="26"/>
          <w:szCs w:val="26"/>
        </w:rPr>
        <w:t>o Commission staff for comment five</w:t>
      </w:r>
      <w:r w:rsidRPr="00D918E9">
        <w:rPr>
          <w:color w:val="000000"/>
          <w:sz w:val="26"/>
          <w:szCs w:val="26"/>
        </w:rPr>
        <w:t xml:space="preserve"> days prior to use; </w:t>
      </w:r>
    </w:p>
    <w:p w:rsidR="00A76CE3" w:rsidRPr="00D918E9" w:rsidRDefault="00A76CE3" w:rsidP="00A76CE3">
      <w:pPr>
        <w:pStyle w:val="Style"/>
        <w:spacing w:before="230" w:line="264" w:lineRule="exact"/>
        <w:ind w:left="2160" w:right="1440" w:hanging="720"/>
        <w:rPr>
          <w:color w:val="000000"/>
          <w:sz w:val="26"/>
          <w:szCs w:val="26"/>
        </w:rPr>
      </w:pPr>
      <w:r>
        <w:rPr>
          <w:color w:val="000000"/>
          <w:sz w:val="26"/>
          <w:szCs w:val="26"/>
        </w:rPr>
        <w:lastRenderedPageBreak/>
        <w:t>c.</w:t>
      </w:r>
      <w:r>
        <w:rPr>
          <w:color w:val="000000"/>
          <w:sz w:val="26"/>
          <w:szCs w:val="26"/>
        </w:rPr>
        <w:tab/>
      </w:r>
      <w:r w:rsidRPr="00D918E9">
        <w:rPr>
          <w:color w:val="000000"/>
          <w:sz w:val="26"/>
          <w:szCs w:val="26"/>
        </w:rPr>
        <w:t xml:space="preserve">Just Energy will meet monthly with the relevant Commission staff and provide a monthly reporting requirement to staff capturing: (i) the complaints by category; (ii) complaint rate against sales volumes and (iii) customer service level reporting as defined in </w:t>
      </w:r>
      <w:r w:rsidR="00232EC8">
        <w:rPr>
          <w:color w:val="000000"/>
          <w:sz w:val="26"/>
          <w:szCs w:val="26"/>
        </w:rPr>
        <w:t>Section G of the</w:t>
      </w:r>
      <w:r>
        <w:rPr>
          <w:color w:val="000000"/>
          <w:sz w:val="26"/>
          <w:szCs w:val="26"/>
        </w:rPr>
        <w:t xml:space="preserve"> Appendix hereto</w:t>
      </w:r>
      <w:r w:rsidRPr="00D918E9">
        <w:rPr>
          <w:color w:val="000000"/>
          <w:sz w:val="26"/>
          <w:szCs w:val="26"/>
        </w:rPr>
        <w:t xml:space="preserve">; </w:t>
      </w:r>
    </w:p>
    <w:p w:rsidR="00A76CE3" w:rsidRPr="00D918E9" w:rsidRDefault="00232EC8" w:rsidP="00232EC8">
      <w:pPr>
        <w:pStyle w:val="Style"/>
        <w:spacing w:before="240" w:line="264" w:lineRule="exact"/>
        <w:ind w:left="2160" w:right="1440" w:hanging="720"/>
        <w:rPr>
          <w:color w:val="000000"/>
          <w:sz w:val="26"/>
          <w:szCs w:val="26"/>
        </w:rPr>
      </w:pPr>
      <w:r>
        <w:rPr>
          <w:color w:val="000000"/>
          <w:sz w:val="26"/>
          <w:szCs w:val="26"/>
        </w:rPr>
        <w:t>d.</w:t>
      </w:r>
      <w:r>
        <w:rPr>
          <w:color w:val="000000"/>
          <w:sz w:val="26"/>
          <w:szCs w:val="26"/>
        </w:rPr>
        <w:tab/>
      </w:r>
      <w:r w:rsidR="00A76CE3" w:rsidRPr="00D918E9">
        <w:rPr>
          <w:color w:val="000000"/>
          <w:sz w:val="26"/>
          <w:szCs w:val="26"/>
        </w:rPr>
        <w:t xml:space="preserve">Just Energy will conduct background checks on all potential employees and will provide the background check criteria to staff;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e.</w:t>
      </w:r>
      <w:r>
        <w:rPr>
          <w:color w:val="000000"/>
          <w:sz w:val="26"/>
          <w:szCs w:val="26"/>
        </w:rPr>
        <w:tab/>
      </w:r>
      <w:r w:rsidR="00A76CE3" w:rsidRPr="009245E1">
        <w:rPr>
          <w:color w:val="000000"/>
          <w:sz w:val="26"/>
          <w:szCs w:val="26"/>
        </w:rPr>
        <w:t>Just Energy will provide a single point of contact and escalation contacts for Commission staff for resolution of consumer inquiries and/or complaints received by the Commission'</w:t>
      </w:r>
      <w:r w:rsidR="00141197">
        <w:rPr>
          <w:color w:val="000000"/>
          <w:sz w:val="26"/>
          <w:szCs w:val="26"/>
        </w:rPr>
        <w:t>s Bureau of Consumer Services (</w:t>
      </w:r>
      <w:r w:rsidR="00A76CE3" w:rsidRPr="009245E1">
        <w:rPr>
          <w:color w:val="000000"/>
          <w:sz w:val="26"/>
          <w:szCs w:val="26"/>
        </w:rPr>
        <w:t xml:space="preserve">BCS) and will respond to all consumer inquiries and complaints in accordance with </w:t>
      </w:r>
      <w:r w:rsidR="00141197">
        <w:rPr>
          <w:color w:val="000000"/>
          <w:sz w:val="26"/>
          <w:szCs w:val="26"/>
        </w:rPr>
        <w:t xml:space="preserve">the Appendix hereto </w:t>
      </w:r>
      <w:r w:rsidR="00A76CE3" w:rsidRPr="009245E1">
        <w:rPr>
          <w:color w:val="000000"/>
          <w:sz w:val="26"/>
          <w:szCs w:val="26"/>
        </w:rPr>
        <w:t>and any other BCS requirements, including providing all information regarding the customer and complaint as requested by Commission staff</w:t>
      </w:r>
      <w:r w:rsidR="00141197">
        <w:rPr>
          <w:color w:val="000000"/>
          <w:sz w:val="26"/>
          <w:szCs w:val="26"/>
        </w:rPr>
        <w:t xml:space="preserve"> (</w:t>
      </w:r>
      <w:r w:rsidR="00A76CE3" w:rsidRPr="009245E1">
        <w:rPr>
          <w:color w:val="000000"/>
          <w:sz w:val="26"/>
          <w:szCs w:val="26"/>
        </w:rPr>
        <w:t>including a copy of the contract and any audio recordings of the verification call</w:t>
      </w:r>
      <w:r w:rsidR="00141197">
        <w:rPr>
          <w:color w:val="000000"/>
          <w:sz w:val="26"/>
          <w:szCs w:val="26"/>
        </w:rPr>
        <w:t>)</w:t>
      </w:r>
      <w:r w:rsidR="00A76CE3" w:rsidRPr="009245E1">
        <w:rPr>
          <w:color w:val="000000"/>
          <w:sz w:val="26"/>
          <w:szCs w:val="26"/>
        </w:rPr>
        <w:t>.</w:t>
      </w:r>
      <w:r w:rsidR="00141197">
        <w:rPr>
          <w:color w:val="000000"/>
          <w:sz w:val="26"/>
          <w:szCs w:val="26"/>
        </w:rPr>
        <w:t xml:space="preserve"> </w:t>
      </w:r>
      <w:r w:rsidR="00A76CE3" w:rsidRPr="009245E1">
        <w:rPr>
          <w:color w:val="000000"/>
          <w:sz w:val="26"/>
          <w:szCs w:val="26"/>
        </w:rPr>
        <w:t xml:space="preserve"> Just Energy will also provide the Commission with the resolution of the complaint by the Company.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f.</w:t>
      </w:r>
      <w:r>
        <w:rPr>
          <w:color w:val="000000"/>
          <w:sz w:val="26"/>
          <w:szCs w:val="26"/>
        </w:rPr>
        <w:tab/>
      </w:r>
      <w:r w:rsidR="00A76CE3" w:rsidRPr="009245E1">
        <w:rPr>
          <w:color w:val="000000"/>
          <w:sz w:val="26"/>
          <w:szCs w:val="26"/>
        </w:rPr>
        <w:t xml:space="preserve">Just Energy will provide an extended cancellation period of up to 30 days after the issuance of the first bill on </w:t>
      </w:r>
      <w:r w:rsidR="00141197">
        <w:rPr>
          <w:color w:val="000000"/>
          <w:sz w:val="26"/>
          <w:szCs w:val="26"/>
        </w:rPr>
        <w:t xml:space="preserve">the </w:t>
      </w:r>
      <w:r w:rsidR="00A76CE3" w:rsidRPr="009245E1">
        <w:rPr>
          <w:color w:val="000000"/>
          <w:sz w:val="26"/>
          <w:szCs w:val="26"/>
        </w:rPr>
        <w:t xml:space="preserve">Company's supply service during which the customer will not pay a termination fee;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g.</w:t>
      </w:r>
      <w:r>
        <w:rPr>
          <w:color w:val="000000"/>
          <w:sz w:val="26"/>
          <w:szCs w:val="26"/>
        </w:rPr>
        <w:tab/>
      </w:r>
      <w:r w:rsidR="00A76CE3" w:rsidRPr="009245E1">
        <w:rPr>
          <w:color w:val="000000"/>
          <w:sz w:val="26"/>
          <w:szCs w:val="26"/>
        </w:rPr>
        <w:t xml:space="preserve">Just Energy will hire an employee whose role is to oversee and ensure compliance of the sales office(s) and employees with these license conditions as well as applicable law and company policies;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h.</w:t>
      </w:r>
      <w:r>
        <w:rPr>
          <w:color w:val="000000"/>
          <w:sz w:val="26"/>
          <w:szCs w:val="26"/>
        </w:rPr>
        <w:tab/>
      </w:r>
      <w:r w:rsidR="00A76CE3" w:rsidRPr="0035561F">
        <w:rPr>
          <w:color w:val="000000"/>
          <w:sz w:val="26"/>
          <w:szCs w:val="26"/>
        </w:rPr>
        <w:t xml:space="preserve">Any early termination or exit fee imposed by Just Energy will not exceed $50.00 per contract;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i.</w:t>
      </w:r>
      <w:r>
        <w:rPr>
          <w:color w:val="000000"/>
          <w:sz w:val="26"/>
          <w:szCs w:val="26"/>
        </w:rPr>
        <w:tab/>
      </w:r>
      <w:r w:rsidR="00A76CE3" w:rsidRPr="0035561F">
        <w:rPr>
          <w:color w:val="000000"/>
          <w:sz w:val="26"/>
          <w:szCs w:val="26"/>
        </w:rPr>
        <w:t xml:space="preserve">Just Energy will operate under the commitments outlined in </w:t>
      </w:r>
      <w:r w:rsidR="008C6225">
        <w:rPr>
          <w:color w:val="000000"/>
          <w:sz w:val="26"/>
          <w:szCs w:val="26"/>
        </w:rPr>
        <w:t>the Appendix hereto</w:t>
      </w:r>
      <w:r w:rsidR="00A76CE3" w:rsidRPr="0035561F">
        <w:rPr>
          <w:color w:val="000000"/>
          <w:sz w:val="26"/>
          <w:szCs w:val="26"/>
        </w:rPr>
        <w:t xml:space="preserve">;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j.</w:t>
      </w:r>
      <w:r>
        <w:rPr>
          <w:color w:val="000000"/>
          <w:sz w:val="26"/>
          <w:szCs w:val="26"/>
        </w:rPr>
        <w:tab/>
      </w:r>
      <w:r w:rsidR="00A76CE3" w:rsidRPr="0035561F">
        <w:rPr>
          <w:color w:val="000000"/>
          <w:sz w:val="26"/>
          <w:szCs w:val="26"/>
        </w:rPr>
        <w:t xml:space="preserve">Just Energy will </w:t>
      </w:r>
      <w:r w:rsidR="00294363">
        <w:rPr>
          <w:color w:val="000000"/>
          <w:sz w:val="26"/>
          <w:szCs w:val="26"/>
        </w:rPr>
        <w:t xml:space="preserve">use the </w:t>
      </w:r>
      <w:r w:rsidR="00FF79EB">
        <w:rPr>
          <w:color w:val="000000"/>
          <w:sz w:val="26"/>
          <w:szCs w:val="26"/>
        </w:rPr>
        <w:t>disclosure statement</w:t>
      </w:r>
      <w:r w:rsidR="00294363">
        <w:rPr>
          <w:color w:val="000000"/>
          <w:sz w:val="26"/>
          <w:szCs w:val="26"/>
        </w:rPr>
        <w:t xml:space="preserve"> developed in coo</w:t>
      </w:r>
      <w:r w:rsidR="006C70D0">
        <w:rPr>
          <w:color w:val="000000"/>
          <w:sz w:val="26"/>
          <w:szCs w:val="26"/>
        </w:rPr>
        <w:t>pera</w:t>
      </w:r>
      <w:r w:rsidR="00294363">
        <w:rPr>
          <w:color w:val="000000"/>
          <w:sz w:val="26"/>
          <w:szCs w:val="26"/>
        </w:rPr>
        <w:t>tion with the Commission’s BCS</w:t>
      </w:r>
      <w:r w:rsidR="00A76CE3" w:rsidRPr="0035561F">
        <w:rPr>
          <w:color w:val="000000"/>
          <w:sz w:val="26"/>
          <w:szCs w:val="26"/>
        </w:rPr>
        <w:t xml:space="preserve">;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k.</w:t>
      </w:r>
      <w:r>
        <w:rPr>
          <w:color w:val="000000"/>
          <w:sz w:val="26"/>
          <w:szCs w:val="26"/>
        </w:rPr>
        <w:tab/>
      </w:r>
      <w:r w:rsidR="00A76CE3" w:rsidRPr="0035561F">
        <w:rPr>
          <w:color w:val="000000"/>
          <w:sz w:val="26"/>
          <w:szCs w:val="26"/>
        </w:rPr>
        <w:t xml:space="preserve">Just Energy sales representatives will be prohibited from wearing blue clothing; </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l.</w:t>
      </w:r>
      <w:r>
        <w:rPr>
          <w:color w:val="000000"/>
          <w:sz w:val="26"/>
          <w:szCs w:val="26"/>
        </w:rPr>
        <w:tab/>
      </w:r>
      <w:r w:rsidR="00C07F27">
        <w:rPr>
          <w:color w:val="000000"/>
          <w:sz w:val="26"/>
          <w:szCs w:val="26"/>
        </w:rPr>
        <w:t>With regard to any condition</w:t>
      </w:r>
      <w:r w:rsidR="007427B6">
        <w:rPr>
          <w:color w:val="000000"/>
          <w:sz w:val="26"/>
          <w:szCs w:val="26"/>
        </w:rPr>
        <w:t xml:space="preserve"> that has</w:t>
      </w:r>
      <w:r w:rsidR="00C07F27">
        <w:rPr>
          <w:color w:val="000000"/>
          <w:sz w:val="26"/>
          <w:szCs w:val="26"/>
        </w:rPr>
        <w:t xml:space="preserve"> been released by the Commission, for a period of three years following the condition</w:t>
      </w:r>
      <w:r w:rsidR="007427B6">
        <w:rPr>
          <w:color w:val="000000"/>
          <w:sz w:val="26"/>
          <w:szCs w:val="26"/>
        </w:rPr>
        <w:t>’s</w:t>
      </w:r>
      <w:r w:rsidR="00C07F27">
        <w:rPr>
          <w:color w:val="000000"/>
          <w:sz w:val="26"/>
          <w:szCs w:val="26"/>
        </w:rPr>
        <w:t xml:space="preserve"> release, </w:t>
      </w:r>
      <w:r w:rsidR="00A76CE3">
        <w:rPr>
          <w:color w:val="000000"/>
          <w:sz w:val="26"/>
          <w:szCs w:val="26"/>
        </w:rPr>
        <w:t xml:space="preserve">Just Energy </w:t>
      </w:r>
      <w:r w:rsidR="00FF79EB">
        <w:rPr>
          <w:color w:val="000000"/>
          <w:sz w:val="26"/>
          <w:szCs w:val="26"/>
        </w:rPr>
        <w:t xml:space="preserve">will </w:t>
      </w:r>
      <w:r w:rsidR="00A76CE3">
        <w:rPr>
          <w:color w:val="000000"/>
          <w:sz w:val="26"/>
          <w:szCs w:val="26"/>
        </w:rPr>
        <w:t xml:space="preserve">provide the </w:t>
      </w:r>
      <w:r w:rsidR="00A76CE3">
        <w:rPr>
          <w:color w:val="000000"/>
          <w:sz w:val="26"/>
          <w:szCs w:val="26"/>
        </w:rPr>
        <w:lastRenderedPageBreak/>
        <w:t>Commission wi</w:t>
      </w:r>
      <w:r w:rsidR="007427B6">
        <w:rPr>
          <w:color w:val="000000"/>
          <w:sz w:val="26"/>
          <w:szCs w:val="26"/>
        </w:rPr>
        <w:t>th written notice of any change</w:t>
      </w:r>
      <w:r w:rsidR="00A76CE3">
        <w:rPr>
          <w:color w:val="000000"/>
          <w:sz w:val="26"/>
          <w:szCs w:val="26"/>
        </w:rPr>
        <w:t xml:space="preserve"> to the Company’s p</w:t>
      </w:r>
      <w:r w:rsidR="007427B6">
        <w:rPr>
          <w:color w:val="000000"/>
          <w:sz w:val="26"/>
          <w:szCs w:val="26"/>
        </w:rPr>
        <w:t>ractices and procedures that was</w:t>
      </w:r>
      <w:r w:rsidR="00A76CE3">
        <w:rPr>
          <w:color w:val="000000"/>
          <w:sz w:val="26"/>
          <w:szCs w:val="26"/>
        </w:rPr>
        <w:t xml:space="preserve"> the subject of </w:t>
      </w:r>
      <w:r w:rsidR="007427B6">
        <w:rPr>
          <w:color w:val="000000"/>
          <w:sz w:val="26"/>
          <w:szCs w:val="26"/>
        </w:rPr>
        <w:t>the released condition;</w:t>
      </w:r>
      <w:r w:rsidR="00B37126">
        <w:rPr>
          <w:color w:val="000000"/>
          <w:sz w:val="26"/>
          <w:szCs w:val="26"/>
        </w:rPr>
        <w:t xml:space="preserve"> and</w:t>
      </w:r>
    </w:p>
    <w:p w:rsidR="00A76CE3" w:rsidRDefault="00232EC8" w:rsidP="00232EC8">
      <w:pPr>
        <w:pStyle w:val="Style"/>
        <w:spacing w:before="230" w:line="264" w:lineRule="exact"/>
        <w:ind w:left="2160" w:right="1440" w:hanging="720"/>
        <w:rPr>
          <w:color w:val="000000"/>
          <w:sz w:val="26"/>
          <w:szCs w:val="26"/>
        </w:rPr>
      </w:pPr>
      <w:r>
        <w:rPr>
          <w:color w:val="000000"/>
          <w:sz w:val="26"/>
          <w:szCs w:val="26"/>
        </w:rPr>
        <w:t>m.</w:t>
      </w:r>
      <w:r>
        <w:rPr>
          <w:color w:val="000000"/>
          <w:sz w:val="26"/>
          <w:szCs w:val="26"/>
        </w:rPr>
        <w:tab/>
      </w:r>
      <w:r w:rsidR="00A15F86">
        <w:rPr>
          <w:sz w:val="26"/>
          <w:szCs w:val="26"/>
        </w:rPr>
        <w:t>Not less than sixty days before the expiration of the Term, Just Energy Pennsylvania Corp. shall file a status report with the Commission describing its compliance with the Public Utility Code, Commission Orders and Regulations, and the conditions set forth herein.  The status report shall also include updated information regarding lawsuits</w:t>
      </w:r>
      <w:r w:rsidR="00E21106">
        <w:rPr>
          <w:sz w:val="26"/>
          <w:szCs w:val="26"/>
        </w:rPr>
        <w:t>, investigations,</w:t>
      </w:r>
      <w:r w:rsidR="00A15F86">
        <w:rPr>
          <w:sz w:val="26"/>
          <w:szCs w:val="26"/>
        </w:rPr>
        <w:t xml:space="preserve"> and state commission proceedings involving its </w:t>
      </w:r>
      <w:r w:rsidR="00A15F86">
        <w:rPr>
          <w:color w:val="000000"/>
          <w:sz w:val="26"/>
          <w:szCs w:val="26"/>
        </w:rPr>
        <w:t>affiliates in other jurisdictions</w:t>
      </w:r>
      <w:r w:rsidR="00A76CE3">
        <w:rPr>
          <w:color w:val="000000"/>
          <w:sz w:val="26"/>
          <w:szCs w:val="26"/>
        </w:rPr>
        <w:t>.</w:t>
      </w:r>
      <w:r w:rsidR="00DA0CB4">
        <w:rPr>
          <w:color w:val="000000"/>
          <w:sz w:val="26"/>
          <w:szCs w:val="26"/>
        </w:rPr>
        <w:t xml:space="preserve">  A copy of this status report shall </w:t>
      </w:r>
      <w:r w:rsidR="00866F14">
        <w:rPr>
          <w:color w:val="000000"/>
          <w:sz w:val="26"/>
          <w:szCs w:val="26"/>
        </w:rPr>
        <w:t>be</w:t>
      </w:r>
      <w:r w:rsidR="00DA0CB4">
        <w:rPr>
          <w:color w:val="000000"/>
          <w:sz w:val="26"/>
          <w:szCs w:val="26"/>
        </w:rPr>
        <w:t xml:space="preserve"> provided to Paul Diskin in the Commission’s Bureau of Fixed Utility Services</w:t>
      </w:r>
      <w:r w:rsidR="00AD39CF">
        <w:rPr>
          <w:color w:val="000000"/>
          <w:sz w:val="26"/>
          <w:szCs w:val="26"/>
        </w:rPr>
        <w:t xml:space="preserve"> and </w:t>
      </w:r>
      <w:r w:rsidR="001129C5">
        <w:rPr>
          <w:color w:val="000000"/>
          <w:sz w:val="26"/>
          <w:szCs w:val="26"/>
        </w:rPr>
        <w:t>David Mick</w:t>
      </w:r>
      <w:r w:rsidR="00AD39CF">
        <w:rPr>
          <w:color w:val="000000"/>
          <w:sz w:val="26"/>
          <w:szCs w:val="26"/>
        </w:rPr>
        <w:t xml:space="preserve"> in the Commission’s Bureau of Consumer Services</w:t>
      </w:r>
      <w:r w:rsidR="00DA0CB4">
        <w:rPr>
          <w:color w:val="000000"/>
          <w:sz w:val="26"/>
          <w:szCs w:val="26"/>
        </w:rPr>
        <w:t>.</w:t>
      </w:r>
    </w:p>
    <w:p w:rsidR="009A2C1A" w:rsidRDefault="009A2C1A" w:rsidP="00232EC8">
      <w:pPr>
        <w:pStyle w:val="Style"/>
        <w:spacing w:before="230" w:line="264" w:lineRule="exact"/>
        <w:ind w:left="2160" w:right="1440" w:hanging="720"/>
        <w:rPr>
          <w:color w:val="000000"/>
          <w:sz w:val="26"/>
          <w:szCs w:val="26"/>
        </w:rPr>
      </w:pPr>
      <w:r>
        <w:rPr>
          <w:color w:val="000000"/>
          <w:sz w:val="26"/>
          <w:szCs w:val="26"/>
        </w:rPr>
        <w:t>n.</w:t>
      </w:r>
      <w:r>
        <w:rPr>
          <w:color w:val="000000"/>
          <w:sz w:val="26"/>
          <w:szCs w:val="26"/>
        </w:rPr>
        <w:tab/>
      </w:r>
      <w:r w:rsidR="00B1375A">
        <w:rPr>
          <w:sz w:val="26"/>
        </w:rPr>
        <w:t>Just Energy will annually send a letter to each of its customers stating that the customer has selected Just Energy as his or her electric generation supplier and that Just Energy has no affiliation with the customer’s public utility.  This annual correspondence shall also provide Just Energy’s contact information (including address, phone number and website) and the Commission’s contact information (including the website and the toll-free number for consumer complaints).</w:t>
      </w:r>
    </w:p>
    <w:p w:rsidR="00123744" w:rsidRDefault="00123744" w:rsidP="00A75E61">
      <w:pPr>
        <w:spacing w:line="360" w:lineRule="auto"/>
        <w:ind w:firstLine="1440"/>
        <w:rPr>
          <w:sz w:val="26"/>
          <w:szCs w:val="26"/>
        </w:rPr>
      </w:pPr>
    </w:p>
    <w:p w:rsidR="00294363" w:rsidRDefault="00294363" w:rsidP="00294363">
      <w:pPr>
        <w:spacing w:line="360" w:lineRule="auto"/>
        <w:ind w:firstLine="1440"/>
        <w:rPr>
          <w:sz w:val="26"/>
          <w:szCs w:val="26"/>
        </w:rPr>
      </w:pPr>
      <w:r>
        <w:rPr>
          <w:sz w:val="26"/>
          <w:szCs w:val="26"/>
        </w:rPr>
        <w:t>4.</w:t>
      </w:r>
      <w:r>
        <w:rPr>
          <w:sz w:val="26"/>
          <w:szCs w:val="26"/>
        </w:rPr>
        <w:tab/>
        <w:t>That the Commission’s Bureau of Fixed Utility Services, with the assistance of the Bureau of Consumer Services and the Law Bureau, shall monitor Just Energy Pennsylvania Corp.’s compliance with the conditions set forth in this Opinion and Order.</w:t>
      </w:r>
    </w:p>
    <w:p w:rsidR="00294363" w:rsidRDefault="00294363" w:rsidP="00A75E61">
      <w:pPr>
        <w:spacing w:line="360" w:lineRule="auto"/>
        <w:ind w:firstLine="1440"/>
        <w:rPr>
          <w:sz w:val="26"/>
          <w:szCs w:val="26"/>
        </w:rPr>
      </w:pPr>
    </w:p>
    <w:p w:rsidR="00A11044" w:rsidRDefault="00294363" w:rsidP="00A75E61">
      <w:pPr>
        <w:spacing w:line="360" w:lineRule="auto"/>
        <w:ind w:firstLine="1440"/>
        <w:rPr>
          <w:sz w:val="26"/>
          <w:szCs w:val="26"/>
        </w:rPr>
      </w:pPr>
      <w:r>
        <w:rPr>
          <w:sz w:val="26"/>
          <w:szCs w:val="26"/>
        </w:rPr>
        <w:t>5</w:t>
      </w:r>
      <w:r w:rsidR="00FF79EB">
        <w:rPr>
          <w:sz w:val="26"/>
          <w:szCs w:val="26"/>
        </w:rPr>
        <w:t>.</w:t>
      </w:r>
      <w:r w:rsidR="00FF79EB">
        <w:rPr>
          <w:sz w:val="26"/>
          <w:szCs w:val="26"/>
        </w:rPr>
        <w:tab/>
      </w:r>
      <w:r w:rsidR="00A11044">
        <w:rPr>
          <w:sz w:val="26"/>
          <w:szCs w:val="26"/>
        </w:rPr>
        <w:t>Upon receipt of the statu</w:t>
      </w:r>
      <w:r w:rsidR="00206468">
        <w:rPr>
          <w:sz w:val="26"/>
          <w:szCs w:val="26"/>
        </w:rPr>
        <w:t>s report directed in Paragraph 3.m.</w:t>
      </w:r>
      <w:r w:rsidR="00A11044">
        <w:rPr>
          <w:sz w:val="26"/>
          <w:szCs w:val="26"/>
        </w:rPr>
        <w:t xml:space="preserve"> above, the Bureau of Fixed Utility Services, with assistance from the Bureau of Consumer Services and the Law Bureau, shall prepare a Staff recommendation regarding </w:t>
      </w:r>
      <w:r w:rsidR="00206468">
        <w:rPr>
          <w:sz w:val="26"/>
          <w:szCs w:val="26"/>
        </w:rPr>
        <w:t xml:space="preserve">appropriate license conditions after the expiration of the Term.  </w:t>
      </w:r>
      <w:r w:rsidR="00A11044">
        <w:rPr>
          <w:sz w:val="26"/>
          <w:szCs w:val="26"/>
        </w:rPr>
        <w:t xml:space="preserve">The Commission shall consider the recommendation at a subsequent Public Meeting.  In making their recommendation, Commission staff shall consider all relevant factors, including whether Just Energy Pennsylvania Corp.: </w:t>
      </w:r>
    </w:p>
    <w:p w:rsidR="00DF7959" w:rsidRDefault="00DF7959" w:rsidP="00DF7959">
      <w:pPr>
        <w:ind w:left="2160" w:right="1440" w:hanging="720"/>
        <w:rPr>
          <w:sz w:val="26"/>
        </w:rPr>
      </w:pPr>
    </w:p>
    <w:p w:rsidR="00DF7959" w:rsidRDefault="00DF7959" w:rsidP="00DF7959">
      <w:pPr>
        <w:ind w:left="2160" w:right="1440" w:hanging="720"/>
        <w:rPr>
          <w:sz w:val="26"/>
        </w:rPr>
      </w:pPr>
      <w:r>
        <w:rPr>
          <w:sz w:val="26"/>
        </w:rPr>
        <w:t>a.</w:t>
      </w:r>
      <w:r>
        <w:rPr>
          <w:sz w:val="26"/>
        </w:rPr>
        <w:tab/>
        <w:t xml:space="preserve">Operated in good faith and compliance with the Conditions set forth </w:t>
      </w:r>
      <w:r w:rsidR="00294363">
        <w:rPr>
          <w:sz w:val="26"/>
        </w:rPr>
        <w:t>in Paragraph 3</w:t>
      </w:r>
      <w:r w:rsidR="00015E5F">
        <w:rPr>
          <w:sz w:val="26"/>
        </w:rPr>
        <w:t xml:space="preserve"> </w:t>
      </w:r>
      <w:r>
        <w:rPr>
          <w:sz w:val="26"/>
        </w:rPr>
        <w:t>and applicable Laws;</w:t>
      </w:r>
    </w:p>
    <w:p w:rsidR="00294363" w:rsidRDefault="00294363" w:rsidP="00DF7959">
      <w:pPr>
        <w:ind w:left="2160" w:right="1440" w:hanging="720"/>
        <w:rPr>
          <w:sz w:val="26"/>
        </w:rPr>
      </w:pPr>
    </w:p>
    <w:p w:rsidR="00DF7959" w:rsidRDefault="00DF7959" w:rsidP="00DF7959">
      <w:pPr>
        <w:ind w:left="2160" w:right="1440" w:hanging="720"/>
        <w:rPr>
          <w:color w:val="000000"/>
          <w:sz w:val="26"/>
          <w:szCs w:val="26"/>
        </w:rPr>
      </w:pPr>
      <w:r>
        <w:rPr>
          <w:sz w:val="26"/>
        </w:rPr>
        <w:t>b.</w:t>
      </w:r>
      <w:r>
        <w:rPr>
          <w:sz w:val="26"/>
        </w:rPr>
        <w:tab/>
        <w:t xml:space="preserve">Maintained </w:t>
      </w:r>
      <w:r w:rsidRPr="00540500">
        <w:rPr>
          <w:color w:val="000000"/>
          <w:sz w:val="26"/>
          <w:szCs w:val="26"/>
        </w:rPr>
        <w:t>a Complaint Ratio of</w:t>
      </w:r>
      <w:r>
        <w:rPr>
          <w:color w:val="000000"/>
          <w:sz w:val="26"/>
          <w:szCs w:val="26"/>
        </w:rPr>
        <w:t xml:space="preserve"> </w:t>
      </w:r>
      <w:r w:rsidRPr="00540500">
        <w:rPr>
          <w:color w:val="000000"/>
          <w:sz w:val="26"/>
          <w:szCs w:val="26"/>
        </w:rPr>
        <w:t>l</w:t>
      </w:r>
      <w:r w:rsidR="001F3065">
        <w:rPr>
          <w:color w:val="000000"/>
          <w:sz w:val="26"/>
          <w:szCs w:val="26"/>
        </w:rPr>
        <w:t>ess than 2% of sales over the 18</w:t>
      </w:r>
      <w:r w:rsidRPr="00540500">
        <w:rPr>
          <w:color w:val="000000"/>
          <w:sz w:val="26"/>
          <w:szCs w:val="26"/>
        </w:rPr>
        <w:t>- month period;</w:t>
      </w:r>
      <w:r w:rsidR="00B37126">
        <w:rPr>
          <w:color w:val="000000"/>
          <w:sz w:val="26"/>
          <w:szCs w:val="26"/>
        </w:rPr>
        <w:t xml:space="preserve"> and</w:t>
      </w:r>
    </w:p>
    <w:p w:rsidR="00DF7959" w:rsidRDefault="00DF7959" w:rsidP="00DF7959">
      <w:pPr>
        <w:ind w:left="2160" w:right="1440" w:hanging="720"/>
        <w:rPr>
          <w:color w:val="000000"/>
          <w:sz w:val="26"/>
          <w:szCs w:val="26"/>
        </w:rPr>
      </w:pPr>
    </w:p>
    <w:p w:rsidR="00DF7959" w:rsidRDefault="00DF7959" w:rsidP="00DF7959">
      <w:pPr>
        <w:ind w:left="2160" w:right="1440" w:hanging="720"/>
        <w:rPr>
          <w:color w:val="000000"/>
          <w:sz w:val="26"/>
          <w:szCs w:val="26"/>
        </w:rPr>
      </w:pPr>
      <w:r>
        <w:rPr>
          <w:color w:val="000000"/>
          <w:sz w:val="26"/>
          <w:szCs w:val="26"/>
        </w:rPr>
        <w:t>c.</w:t>
      </w:r>
      <w:r>
        <w:rPr>
          <w:color w:val="000000"/>
          <w:sz w:val="26"/>
          <w:szCs w:val="26"/>
        </w:rPr>
        <w:tab/>
        <w:t xml:space="preserve">Maintained the </w:t>
      </w:r>
      <w:r w:rsidRPr="00540500">
        <w:rPr>
          <w:color w:val="000000"/>
          <w:sz w:val="26"/>
          <w:szCs w:val="26"/>
        </w:rPr>
        <w:t>customer service l</w:t>
      </w:r>
      <w:r w:rsidR="001F3065">
        <w:rPr>
          <w:color w:val="000000"/>
          <w:sz w:val="26"/>
          <w:szCs w:val="26"/>
        </w:rPr>
        <w:t>evel commitments based on the 18</w:t>
      </w:r>
      <w:r w:rsidRPr="00540500">
        <w:rPr>
          <w:color w:val="000000"/>
          <w:sz w:val="26"/>
          <w:szCs w:val="26"/>
        </w:rPr>
        <w:t xml:space="preserve">-month period </w:t>
      </w:r>
      <w:r w:rsidR="00B37126">
        <w:rPr>
          <w:color w:val="000000"/>
          <w:sz w:val="26"/>
          <w:szCs w:val="26"/>
        </w:rPr>
        <w:t>(averaged across the period).</w:t>
      </w:r>
    </w:p>
    <w:p w:rsidR="00123744" w:rsidRDefault="00E17CA7" w:rsidP="00123744">
      <w:pPr>
        <w:spacing w:line="360" w:lineRule="auto"/>
        <w:ind w:firstLine="1440"/>
        <w:rPr>
          <w:sz w:val="26"/>
        </w:rPr>
      </w:pPr>
      <w:r>
        <w:rPr>
          <w:noProof/>
          <w:sz w:val="26"/>
        </w:rPr>
        <w:drawing>
          <wp:anchor distT="0" distB="0" distL="114300" distR="114300" simplePos="0" relativeHeight="251660288" behindDoc="1" locked="0" layoutInCell="1" allowOverlap="1">
            <wp:simplePos x="0" y="0"/>
            <wp:positionH relativeFrom="column">
              <wp:posOffset>3448050</wp:posOffset>
            </wp:positionH>
            <wp:positionV relativeFrom="paragraph">
              <wp:posOffset>216535</wp:posOffset>
            </wp:positionV>
            <wp:extent cx="2571750" cy="12954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71750" cy="1295400"/>
                    </a:xfrm>
                    <a:prstGeom prst="rect">
                      <a:avLst/>
                    </a:prstGeom>
                    <a:noFill/>
                  </pic:spPr>
                </pic:pic>
              </a:graphicData>
            </a:graphic>
          </wp:anchor>
        </w:drawing>
      </w:r>
    </w:p>
    <w:p w:rsidR="00123744" w:rsidRPr="00027664" w:rsidRDefault="00123744" w:rsidP="00123744">
      <w:pPr>
        <w:spacing w:line="360" w:lineRule="auto"/>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b/>
          <w:sz w:val="26"/>
          <w:szCs w:val="26"/>
        </w:rPr>
        <w:t>BY THE COMMISSION,</w:t>
      </w:r>
    </w:p>
    <w:p w:rsidR="00123744" w:rsidRPr="00027664" w:rsidRDefault="00123744" w:rsidP="00123744">
      <w:pPr>
        <w:rPr>
          <w:sz w:val="26"/>
          <w:szCs w:val="26"/>
        </w:rPr>
      </w:pPr>
    </w:p>
    <w:p w:rsidR="00123744" w:rsidRPr="00027664" w:rsidRDefault="00123744" w:rsidP="00123744">
      <w:pPr>
        <w:rPr>
          <w:sz w:val="26"/>
          <w:szCs w:val="26"/>
        </w:rPr>
      </w:pPr>
    </w:p>
    <w:p w:rsidR="00123744" w:rsidRPr="00027664" w:rsidRDefault="00123744" w:rsidP="00123744">
      <w:pPr>
        <w:rPr>
          <w:sz w:val="26"/>
          <w:szCs w:val="26"/>
        </w:rPr>
      </w:pPr>
    </w:p>
    <w:p w:rsidR="00123744" w:rsidRPr="00027664" w:rsidRDefault="00123744" w:rsidP="00123744">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t>James J. McNulty</w:t>
      </w:r>
    </w:p>
    <w:p w:rsidR="00123744" w:rsidRPr="00027664" w:rsidRDefault="00123744" w:rsidP="00123744">
      <w:pPr>
        <w:rPr>
          <w:sz w:val="26"/>
          <w:szCs w:val="26"/>
        </w:rPr>
      </w:pP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r>
      <w:r w:rsidRPr="00027664">
        <w:rPr>
          <w:sz w:val="26"/>
          <w:szCs w:val="26"/>
        </w:rPr>
        <w:tab/>
        <w:t>Secretary</w:t>
      </w:r>
    </w:p>
    <w:p w:rsidR="00123744" w:rsidRPr="00027664" w:rsidRDefault="00123744" w:rsidP="00123744">
      <w:pPr>
        <w:rPr>
          <w:sz w:val="26"/>
          <w:szCs w:val="26"/>
        </w:rPr>
      </w:pPr>
    </w:p>
    <w:p w:rsidR="00123744" w:rsidRPr="00027664" w:rsidRDefault="00123744" w:rsidP="00123744">
      <w:pPr>
        <w:rPr>
          <w:sz w:val="26"/>
          <w:szCs w:val="26"/>
        </w:rPr>
      </w:pPr>
      <w:r w:rsidRPr="00027664">
        <w:rPr>
          <w:sz w:val="26"/>
          <w:szCs w:val="26"/>
        </w:rPr>
        <w:t>(SEAL)</w:t>
      </w:r>
    </w:p>
    <w:p w:rsidR="00123744" w:rsidRPr="00027664" w:rsidRDefault="00123744" w:rsidP="00123744">
      <w:pPr>
        <w:rPr>
          <w:sz w:val="26"/>
          <w:szCs w:val="26"/>
        </w:rPr>
      </w:pPr>
    </w:p>
    <w:p w:rsidR="00123744" w:rsidRPr="00027664" w:rsidRDefault="00123744" w:rsidP="00123744">
      <w:pPr>
        <w:rPr>
          <w:sz w:val="26"/>
          <w:szCs w:val="26"/>
        </w:rPr>
      </w:pPr>
      <w:r>
        <w:rPr>
          <w:sz w:val="26"/>
          <w:szCs w:val="26"/>
        </w:rPr>
        <w:t>ORDER ADOPTED:</w:t>
      </w:r>
      <w:r>
        <w:rPr>
          <w:sz w:val="26"/>
          <w:szCs w:val="26"/>
        </w:rPr>
        <w:tab/>
        <w:t xml:space="preserve">December </w:t>
      </w:r>
      <w:r w:rsidR="00A75E61">
        <w:rPr>
          <w:sz w:val="26"/>
          <w:szCs w:val="26"/>
        </w:rPr>
        <w:t>17, 2009</w:t>
      </w:r>
    </w:p>
    <w:p w:rsidR="00123744" w:rsidRPr="00027664" w:rsidRDefault="00123744" w:rsidP="00123744">
      <w:pPr>
        <w:rPr>
          <w:sz w:val="26"/>
          <w:szCs w:val="26"/>
        </w:rPr>
      </w:pPr>
    </w:p>
    <w:p w:rsidR="00AE1958" w:rsidRDefault="00AE1958" w:rsidP="00866F14">
      <w:pPr>
        <w:rPr>
          <w:sz w:val="26"/>
        </w:rPr>
      </w:pPr>
      <w:r w:rsidRPr="00027664">
        <w:rPr>
          <w:sz w:val="26"/>
          <w:szCs w:val="26"/>
        </w:rPr>
        <w:t xml:space="preserve">ORDER ENTERED:  </w:t>
      </w:r>
      <w:r w:rsidR="00E17CA7">
        <w:rPr>
          <w:sz w:val="26"/>
          <w:szCs w:val="26"/>
        </w:rPr>
        <w:t>December 23, 2009</w:t>
      </w:r>
    </w:p>
    <w:p w:rsidR="00D06D12" w:rsidRDefault="00D06D12" w:rsidP="00AE1958">
      <w:pPr>
        <w:widowControl/>
        <w:tabs>
          <w:tab w:val="left" w:pos="-720"/>
        </w:tabs>
        <w:suppressAutoHyphens/>
        <w:spacing w:line="360" w:lineRule="auto"/>
        <w:rPr>
          <w:sz w:val="26"/>
        </w:rPr>
      </w:pPr>
    </w:p>
    <w:p w:rsidR="00563EE0" w:rsidRDefault="00563EE0" w:rsidP="00AE1958">
      <w:pPr>
        <w:widowControl/>
        <w:tabs>
          <w:tab w:val="left" w:pos="-720"/>
        </w:tabs>
        <w:suppressAutoHyphens/>
        <w:spacing w:line="360" w:lineRule="auto"/>
        <w:rPr>
          <w:sz w:val="26"/>
        </w:rPr>
      </w:pPr>
    </w:p>
    <w:p w:rsidR="00563EE0" w:rsidRDefault="00563EE0">
      <w:pPr>
        <w:widowControl/>
        <w:spacing w:after="200" w:line="276" w:lineRule="auto"/>
        <w:rPr>
          <w:b/>
          <w:sz w:val="26"/>
        </w:rPr>
      </w:pPr>
      <w:r>
        <w:rPr>
          <w:b/>
          <w:sz w:val="26"/>
        </w:rPr>
        <w:br w:type="page"/>
      </w:r>
    </w:p>
    <w:p w:rsidR="00D06D12" w:rsidRDefault="00D06D12" w:rsidP="00D06D12">
      <w:pPr>
        <w:widowControl/>
        <w:tabs>
          <w:tab w:val="left" w:pos="-720"/>
        </w:tabs>
        <w:suppressAutoHyphens/>
        <w:spacing w:line="360" w:lineRule="auto"/>
        <w:jc w:val="center"/>
        <w:rPr>
          <w:b/>
          <w:sz w:val="26"/>
        </w:rPr>
      </w:pPr>
      <w:r>
        <w:rPr>
          <w:b/>
          <w:sz w:val="26"/>
        </w:rPr>
        <w:lastRenderedPageBreak/>
        <w:t>Appendix:</w:t>
      </w:r>
    </w:p>
    <w:p w:rsidR="00D06D12" w:rsidRDefault="00D06D12" w:rsidP="00D06D12">
      <w:pPr>
        <w:widowControl/>
        <w:tabs>
          <w:tab w:val="left" w:pos="-720"/>
        </w:tabs>
        <w:suppressAutoHyphens/>
        <w:spacing w:line="360" w:lineRule="auto"/>
        <w:jc w:val="center"/>
        <w:rPr>
          <w:b/>
          <w:sz w:val="26"/>
        </w:rPr>
      </w:pPr>
    </w:p>
    <w:p w:rsidR="00D06D12" w:rsidRPr="00D06D12" w:rsidRDefault="00D06D12" w:rsidP="00D06D12">
      <w:pPr>
        <w:widowControl/>
        <w:tabs>
          <w:tab w:val="left" w:pos="-720"/>
        </w:tabs>
        <w:suppressAutoHyphens/>
        <w:spacing w:line="360" w:lineRule="auto"/>
        <w:jc w:val="center"/>
        <w:rPr>
          <w:b/>
          <w:sz w:val="26"/>
        </w:rPr>
        <w:sectPr w:rsidR="00D06D12" w:rsidRPr="00D06D12" w:rsidSect="001D763D">
          <w:footerReference w:type="default" r:id="rId11"/>
          <w:footerReference w:type="first" r:id="rId12"/>
          <w:pgSz w:w="12240" w:h="15840"/>
          <w:pgMar w:top="1440" w:right="1440" w:bottom="1440" w:left="1440" w:header="720" w:footer="720" w:gutter="0"/>
          <w:cols w:space="720"/>
          <w:titlePg/>
          <w:docGrid w:linePitch="360"/>
        </w:sectPr>
      </w:pPr>
      <w:r>
        <w:rPr>
          <w:b/>
          <w:sz w:val="26"/>
        </w:rPr>
        <w:t>Attachment E to the Petition for Reconsideration</w:t>
      </w:r>
    </w:p>
    <w:p w:rsidR="00AE1958" w:rsidRDefault="00AE1958" w:rsidP="00AE1958">
      <w:pPr>
        <w:widowControl/>
        <w:tabs>
          <w:tab w:val="left" w:pos="-720"/>
        </w:tabs>
        <w:suppressAutoHyphens/>
        <w:spacing w:line="360" w:lineRule="auto"/>
        <w:rPr>
          <w:sz w:val="26"/>
        </w:rPr>
        <w:sectPr w:rsidR="00AE1958" w:rsidSect="001D763D">
          <w:pgSz w:w="12240" w:h="15840"/>
          <w:pgMar w:top="1440" w:right="1440" w:bottom="1440" w:left="1440" w:header="720" w:footer="720" w:gutter="0"/>
          <w:cols w:space="720"/>
          <w:titlePg/>
          <w:docGrid w:linePitch="360"/>
        </w:sectPr>
      </w:pPr>
      <w:r>
        <w:rPr>
          <w:noProof/>
          <w:sz w:val="26"/>
        </w:rPr>
        <w:lastRenderedPageBreak/>
        <w:drawing>
          <wp:inline distT="0" distB="0" distL="0" distR="0">
            <wp:extent cx="5943600" cy="7437755"/>
            <wp:effectExtent l="19050" t="0" r="0" b="0"/>
            <wp:docPr id="2" name="Picture 1" descr="20091202140235074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235074_0001.TIF"/>
                    <pic:cNvPicPr/>
                  </pic:nvPicPr>
                  <pic:blipFill>
                    <a:blip r:embed="rId13" cstate="print"/>
                    <a:stretch>
                      <a:fillRect/>
                    </a:stretch>
                  </pic:blipFill>
                  <pic:spPr>
                    <a:xfrm>
                      <a:off x="0" y="0"/>
                      <a:ext cx="5943600" cy="7437755"/>
                    </a:xfrm>
                    <a:prstGeom prst="rect">
                      <a:avLst/>
                    </a:prstGeom>
                  </pic:spPr>
                </pic:pic>
              </a:graphicData>
            </a:graphic>
          </wp:inline>
        </w:drawing>
      </w:r>
    </w:p>
    <w:p w:rsidR="00AE1958" w:rsidRPr="00027664" w:rsidRDefault="00AE1958" w:rsidP="00AE1958">
      <w:pPr>
        <w:widowControl/>
        <w:tabs>
          <w:tab w:val="left" w:pos="-720"/>
        </w:tabs>
        <w:suppressAutoHyphens/>
        <w:spacing w:line="360" w:lineRule="auto"/>
        <w:rPr>
          <w:sz w:val="26"/>
        </w:rPr>
      </w:pPr>
      <w:r>
        <w:rPr>
          <w:noProof/>
          <w:sz w:val="26"/>
        </w:rPr>
        <w:lastRenderedPageBreak/>
        <w:drawing>
          <wp:inline distT="0" distB="0" distL="0" distR="0">
            <wp:extent cx="5943600" cy="7685405"/>
            <wp:effectExtent l="19050" t="0" r="0" b="0"/>
            <wp:docPr id="3" name="Picture 2" descr="20091202140248361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248361_0001.TIF"/>
                    <pic:cNvPicPr/>
                  </pic:nvPicPr>
                  <pic:blipFill>
                    <a:blip r:embed="rId14"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b/>
          <w:sz w:val="26"/>
          <w:u w:val="single"/>
        </w:rPr>
      </w:pP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5" name="Picture 4" descr="20091202140255533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255533_0001.TIF"/>
                    <pic:cNvPicPr/>
                  </pic:nvPicPr>
                  <pic:blipFill>
                    <a:blip r:embed="rId15"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6" name="Picture 5" descr="20091202140300161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00161_0001.TIF"/>
                    <pic:cNvPicPr/>
                  </pic:nvPicPr>
                  <pic:blipFill>
                    <a:blip r:embed="rId16"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7" name="Picture 6" descr="20091202140305473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05473_0001.TIF"/>
                    <pic:cNvPicPr/>
                  </pic:nvPicPr>
                  <pic:blipFill>
                    <a:blip r:embed="rId17"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8" name="Picture 7" descr="20091202140313197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13197_0001.TIF"/>
                    <pic:cNvPicPr/>
                  </pic:nvPicPr>
                  <pic:blipFill>
                    <a:blip r:embed="rId18"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9" name="Picture 8" descr="20091202140318047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18047_0001.TIF"/>
                    <pic:cNvPicPr/>
                  </pic:nvPicPr>
                  <pic:blipFill>
                    <a:blip r:embed="rId19"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10" name="Picture 9" descr="20091202140322642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22642_0001.TIF"/>
                    <pic:cNvPicPr/>
                  </pic:nvPicPr>
                  <pic:blipFill>
                    <a:blip r:embed="rId20"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11" name="Picture 10" descr="20091202140327851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27851_0001.TIF"/>
                    <pic:cNvPicPr/>
                  </pic:nvPicPr>
                  <pic:blipFill>
                    <a:blip r:embed="rId21" cstate="print"/>
                    <a:stretch>
                      <a:fillRect/>
                    </a:stretch>
                  </pic:blipFill>
                  <pic:spPr>
                    <a:xfrm>
                      <a:off x="0" y="0"/>
                      <a:ext cx="5943600" cy="7685405"/>
                    </a:xfrm>
                    <a:prstGeom prst="rect">
                      <a:avLst/>
                    </a:prstGeom>
                  </pic:spPr>
                </pic:pic>
              </a:graphicData>
            </a:graphic>
          </wp:inline>
        </w:drawing>
      </w:r>
    </w:p>
    <w:p w:rsidR="00AE1958" w:rsidRDefault="00AE1958" w:rsidP="00AE1958">
      <w:pPr>
        <w:spacing w:line="360" w:lineRule="auto"/>
        <w:rPr>
          <w:sz w:val="26"/>
          <w:szCs w:val="26"/>
        </w:rPr>
        <w:sectPr w:rsidR="00AE1958" w:rsidSect="001D763D">
          <w:pgSz w:w="12240" w:h="15840"/>
          <w:pgMar w:top="1440" w:right="1440" w:bottom="1440" w:left="1440" w:header="720" w:footer="720" w:gutter="0"/>
          <w:cols w:space="720"/>
          <w:titlePg/>
          <w:docGrid w:linePitch="360"/>
        </w:sectPr>
      </w:pPr>
      <w:r>
        <w:rPr>
          <w:noProof/>
          <w:sz w:val="26"/>
          <w:szCs w:val="26"/>
        </w:rPr>
        <w:lastRenderedPageBreak/>
        <w:drawing>
          <wp:inline distT="0" distB="0" distL="0" distR="0">
            <wp:extent cx="5943600" cy="7685405"/>
            <wp:effectExtent l="19050" t="0" r="0" b="0"/>
            <wp:docPr id="12" name="Picture 11" descr="20091202140333493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33493_0001.TIF"/>
                    <pic:cNvPicPr/>
                  </pic:nvPicPr>
                  <pic:blipFill>
                    <a:blip r:embed="rId22" cstate="print"/>
                    <a:stretch>
                      <a:fillRect/>
                    </a:stretch>
                  </pic:blipFill>
                  <pic:spPr>
                    <a:xfrm>
                      <a:off x="0" y="0"/>
                      <a:ext cx="5943600" cy="7685405"/>
                    </a:xfrm>
                    <a:prstGeom prst="rect">
                      <a:avLst/>
                    </a:prstGeom>
                  </pic:spPr>
                </pic:pic>
              </a:graphicData>
            </a:graphic>
          </wp:inline>
        </w:drawing>
      </w:r>
    </w:p>
    <w:p w:rsidR="00A163D2" w:rsidRPr="00A163D2" w:rsidRDefault="00AE1958" w:rsidP="00AE1958">
      <w:pPr>
        <w:widowControl/>
        <w:tabs>
          <w:tab w:val="left" w:pos="-720"/>
        </w:tabs>
        <w:suppressAutoHyphens/>
        <w:spacing w:line="360" w:lineRule="auto"/>
        <w:rPr>
          <w:sz w:val="26"/>
          <w:szCs w:val="26"/>
        </w:rPr>
      </w:pPr>
      <w:r>
        <w:rPr>
          <w:noProof/>
          <w:sz w:val="26"/>
        </w:rPr>
        <w:lastRenderedPageBreak/>
        <w:drawing>
          <wp:inline distT="0" distB="0" distL="0" distR="0">
            <wp:extent cx="5943600" cy="7685405"/>
            <wp:effectExtent l="19050" t="0" r="0" b="0"/>
            <wp:docPr id="1" name="Picture 0" descr="20091202140339021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202140339021_0001.TIF"/>
                    <pic:cNvPicPr/>
                  </pic:nvPicPr>
                  <pic:blipFill>
                    <a:blip r:embed="rId23" cstate="print"/>
                    <a:stretch>
                      <a:fillRect/>
                    </a:stretch>
                  </pic:blipFill>
                  <pic:spPr>
                    <a:xfrm>
                      <a:off x="0" y="0"/>
                      <a:ext cx="5943600" cy="7685405"/>
                    </a:xfrm>
                    <a:prstGeom prst="rect">
                      <a:avLst/>
                    </a:prstGeom>
                  </pic:spPr>
                </pic:pic>
              </a:graphicData>
            </a:graphic>
          </wp:inline>
        </w:drawing>
      </w:r>
    </w:p>
    <w:sectPr w:rsidR="00A163D2" w:rsidRPr="00A163D2" w:rsidSect="001D763D">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F7" w:rsidRDefault="006D6AF7" w:rsidP="00D918E9">
      <w:r>
        <w:separator/>
      </w:r>
    </w:p>
  </w:endnote>
  <w:endnote w:type="continuationSeparator" w:id="0">
    <w:p w:rsidR="006D6AF7" w:rsidRDefault="006D6AF7" w:rsidP="00D91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76016"/>
      <w:docPartObj>
        <w:docPartGallery w:val="Page Numbers (Bottom of Page)"/>
        <w:docPartUnique/>
      </w:docPartObj>
    </w:sdtPr>
    <w:sdtEndPr>
      <w:rPr>
        <w:sz w:val="26"/>
        <w:szCs w:val="26"/>
      </w:rPr>
    </w:sdtEndPr>
    <w:sdtContent>
      <w:p w:rsidR="006A3D71" w:rsidRPr="00A1533A" w:rsidRDefault="00F617D1">
        <w:pPr>
          <w:pStyle w:val="Footer"/>
          <w:jc w:val="center"/>
          <w:rPr>
            <w:sz w:val="26"/>
            <w:szCs w:val="26"/>
          </w:rPr>
        </w:pPr>
        <w:r w:rsidRPr="00A1533A">
          <w:rPr>
            <w:sz w:val="26"/>
            <w:szCs w:val="26"/>
          </w:rPr>
          <w:fldChar w:fldCharType="begin"/>
        </w:r>
        <w:r w:rsidR="006A3D71" w:rsidRPr="00A1533A">
          <w:rPr>
            <w:sz w:val="26"/>
            <w:szCs w:val="26"/>
          </w:rPr>
          <w:instrText xml:space="preserve"> PAGE   \* MERGEFORMAT </w:instrText>
        </w:r>
        <w:r w:rsidRPr="00A1533A">
          <w:rPr>
            <w:sz w:val="26"/>
            <w:szCs w:val="26"/>
          </w:rPr>
          <w:fldChar w:fldCharType="separate"/>
        </w:r>
        <w:r w:rsidR="00E17CA7">
          <w:rPr>
            <w:noProof/>
            <w:sz w:val="26"/>
            <w:szCs w:val="26"/>
          </w:rPr>
          <w:t>14</w:t>
        </w:r>
        <w:r w:rsidRPr="00A1533A">
          <w:rPr>
            <w:sz w:val="26"/>
            <w:szCs w:val="26"/>
          </w:rPr>
          <w:fldChar w:fldCharType="end"/>
        </w:r>
      </w:p>
    </w:sdtContent>
  </w:sdt>
  <w:p w:rsidR="006A3D71" w:rsidRDefault="006A3D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71" w:rsidRDefault="006A3D71">
    <w:pPr>
      <w:pStyle w:val="Footer"/>
      <w:jc w:val="center"/>
    </w:pPr>
  </w:p>
  <w:p w:rsidR="006A3D71" w:rsidRDefault="006A3D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60759"/>
      <w:docPartObj>
        <w:docPartGallery w:val="Page Numbers (Bottom of Page)"/>
        <w:docPartUnique/>
      </w:docPartObj>
    </w:sdtPr>
    <w:sdtEndPr>
      <w:rPr>
        <w:sz w:val="26"/>
        <w:szCs w:val="26"/>
      </w:rPr>
    </w:sdtEndPr>
    <w:sdtContent>
      <w:p w:rsidR="006A3D71" w:rsidRPr="001D763D" w:rsidRDefault="00F617D1">
        <w:pPr>
          <w:pStyle w:val="Footer"/>
          <w:jc w:val="center"/>
          <w:rPr>
            <w:sz w:val="26"/>
            <w:szCs w:val="26"/>
          </w:rPr>
        </w:pPr>
        <w:r w:rsidRPr="001D763D">
          <w:rPr>
            <w:sz w:val="26"/>
            <w:szCs w:val="26"/>
          </w:rPr>
          <w:fldChar w:fldCharType="begin"/>
        </w:r>
        <w:r w:rsidR="006A3D71" w:rsidRPr="001D763D">
          <w:rPr>
            <w:sz w:val="26"/>
            <w:szCs w:val="26"/>
          </w:rPr>
          <w:instrText xml:space="preserve"> PAGE   \* MERGEFORMAT </w:instrText>
        </w:r>
        <w:r w:rsidRPr="001D763D">
          <w:rPr>
            <w:sz w:val="26"/>
            <w:szCs w:val="26"/>
          </w:rPr>
          <w:fldChar w:fldCharType="separate"/>
        </w:r>
        <w:r w:rsidR="006A3D71">
          <w:rPr>
            <w:noProof/>
            <w:sz w:val="26"/>
            <w:szCs w:val="26"/>
          </w:rPr>
          <w:t>9</w:t>
        </w:r>
        <w:r w:rsidRPr="001D763D">
          <w:rPr>
            <w:sz w:val="26"/>
            <w:szCs w:val="26"/>
          </w:rPr>
          <w:fldChar w:fldCharType="end"/>
        </w:r>
      </w:p>
    </w:sdtContent>
  </w:sdt>
  <w:p w:rsidR="006A3D71" w:rsidRDefault="006A3D7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71" w:rsidRDefault="006A3D71">
    <w:pPr>
      <w:pStyle w:val="Footer"/>
      <w:jc w:val="center"/>
    </w:pPr>
  </w:p>
  <w:p w:rsidR="006A3D71" w:rsidRDefault="006A3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F7" w:rsidRDefault="006D6AF7" w:rsidP="00D918E9">
      <w:r>
        <w:separator/>
      </w:r>
    </w:p>
  </w:footnote>
  <w:footnote w:type="continuationSeparator" w:id="0">
    <w:p w:rsidR="006D6AF7" w:rsidRDefault="006D6AF7" w:rsidP="00D918E9">
      <w:r>
        <w:continuationSeparator/>
      </w:r>
    </w:p>
  </w:footnote>
  <w:footnote w:id="1">
    <w:p w:rsidR="006A3D71" w:rsidRPr="009245E1" w:rsidRDefault="006A3D71">
      <w:pPr>
        <w:pStyle w:val="FootnoteText"/>
        <w:rPr>
          <w:sz w:val="26"/>
          <w:szCs w:val="26"/>
        </w:rPr>
      </w:pPr>
      <w:r>
        <w:rPr>
          <w:sz w:val="26"/>
          <w:szCs w:val="26"/>
        </w:rPr>
        <w:tab/>
      </w:r>
      <w:r w:rsidRPr="009245E1">
        <w:rPr>
          <w:rStyle w:val="FootnoteReference"/>
          <w:sz w:val="26"/>
          <w:szCs w:val="26"/>
        </w:rPr>
        <w:footnoteRef/>
      </w:r>
      <w:r w:rsidRPr="009245E1">
        <w:rPr>
          <w:sz w:val="26"/>
          <w:szCs w:val="26"/>
        </w:rPr>
        <w:t xml:space="preserve"> </w:t>
      </w:r>
      <w:r w:rsidRPr="009245E1">
        <w:rPr>
          <w:sz w:val="26"/>
          <w:szCs w:val="26"/>
        </w:rPr>
        <w:tab/>
        <w:t>The referenced Attachment is an Appendix to this Order.</w:t>
      </w:r>
    </w:p>
  </w:footnote>
  <w:footnote w:id="2">
    <w:p w:rsidR="006A3D71" w:rsidRPr="00700D10" w:rsidRDefault="006A3D71" w:rsidP="00700D10">
      <w:pPr>
        <w:pStyle w:val="FootnoteText"/>
        <w:ind w:firstLine="720"/>
        <w:rPr>
          <w:sz w:val="26"/>
          <w:szCs w:val="26"/>
        </w:rPr>
      </w:pPr>
      <w:r w:rsidRPr="00DC084F">
        <w:rPr>
          <w:rStyle w:val="FootnoteReference"/>
          <w:sz w:val="26"/>
          <w:szCs w:val="26"/>
        </w:rPr>
        <w:footnoteRef/>
      </w:r>
      <w:r w:rsidRPr="00DC084F">
        <w:rPr>
          <w:sz w:val="26"/>
          <w:szCs w:val="26"/>
        </w:rPr>
        <w:t xml:space="preserve"> </w:t>
      </w:r>
      <w:r w:rsidRPr="00DC084F">
        <w:rPr>
          <w:sz w:val="26"/>
          <w:szCs w:val="26"/>
        </w:rPr>
        <w:tab/>
        <w:t>The disclosure statement has been finalized by JEPC, in cooperation with BCS.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152"/>
    <w:multiLevelType w:val="singleLevel"/>
    <w:tmpl w:val="FDA4162E"/>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
    <w:nsid w:val="0E7856E7"/>
    <w:multiLevelType w:val="singleLevel"/>
    <w:tmpl w:val="FDA4162E"/>
    <w:lvl w:ilvl="0">
      <w:start w:val="4"/>
      <w:numFmt w:val="lowerLetter"/>
      <w:lvlText w:val="%1."/>
      <w:legacy w:legacy="1" w:legacySpace="0" w:legacyIndent="0"/>
      <w:lvlJc w:val="left"/>
      <w:rPr>
        <w:rFonts w:ascii="Times New Roman" w:hAnsi="Times New Roman" w:cs="Times New Roman" w:hint="default"/>
        <w:color w:val="000000"/>
      </w:rPr>
    </w:lvl>
  </w:abstractNum>
  <w:abstractNum w:abstractNumId="2">
    <w:nsid w:val="14221F26"/>
    <w:multiLevelType w:val="singleLevel"/>
    <w:tmpl w:val="FDA4162E"/>
    <w:lvl w:ilvl="0">
      <w:start w:val="3"/>
      <w:numFmt w:val="lowerLetter"/>
      <w:lvlText w:val="%1."/>
      <w:legacy w:legacy="1" w:legacySpace="0" w:legacyIndent="0"/>
      <w:lvlJc w:val="left"/>
      <w:rPr>
        <w:rFonts w:ascii="Times New Roman" w:hAnsi="Times New Roman" w:cs="Times New Roman" w:hint="default"/>
        <w:color w:val="000000"/>
      </w:rPr>
    </w:lvl>
  </w:abstractNum>
  <w:abstractNum w:abstractNumId="3">
    <w:nsid w:val="1B832F7D"/>
    <w:multiLevelType w:val="singleLevel"/>
    <w:tmpl w:val="1264C42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4">
    <w:nsid w:val="28F746A3"/>
    <w:multiLevelType w:val="singleLevel"/>
    <w:tmpl w:val="635C5C02"/>
    <w:lvl w:ilvl="0">
      <w:start w:val="6"/>
      <w:numFmt w:val="lowerLetter"/>
      <w:lvlText w:val="%1."/>
      <w:legacy w:legacy="1" w:legacySpace="0" w:legacyIndent="0"/>
      <w:lvlJc w:val="left"/>
      <w:rPr>
        <w:rFonts w:ascii="Times New Roman" w:hAnsi="Times New Roman" w:cs="Times New Roman" w:hint="default"/>
        <w:color w:val="000000"/>
      </w:rPr>
    </w:lvl>
  </w:abstractNum>
  <w:abstractNum w:abstractNumId="5">
    <w:nsid w:val="4BF11A61"/>
    <w:multiLevelType w:val="singleLevel"/>
    <w:tmpl w:val="7E32CFD6"/>
    <w:lvl w:ilvl="0">
      <w:start w:val="10"/>
      <w:numFmt w:val="lowerLetter"/>
      <w:lvlText w:val="%1."/>
      <w:legacy w:legacy="1" w:legacySpace="0" w:legacyIndent="0"/>
      <w:lvlJc w:val="left"/>
      <w:rPr>
        <w:rFonts w:ascii="Times New Roman" w:hAnsi="Times New Roman" w:cs="Times New Roman" w:hint="default"/>
        <w:color w:val="000000"/>
      </w:rPr>
    </w:lvl>
  </w:abstractNum>
  <w:abstractNum w:abstractNumId="6">
    <w:nsid w:val="6C0422F0"/>
    <w:multiLevelType w:val="singleLevel"/>
    <w:tmpl w:val="FDA4162E"/>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7">
    <w:nsid w:val="6D313AF8"/>
    <w:multiLevelType w:val="hybridMultilevel"/>
    <w:tmpl w:val="A044FD24"/>
    <w:lvl w:ilvl="0" w:tplc="2B4EA244">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4BD5401"/>
    <w:multiLevelType w:val="hybridMultilevel"/>
    <w:tmpl w:val="EB5E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3">
    <w:abstractNumId w:val="0"/>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4">
    <w:abstractNumId w:val="0"/>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5">
    <w:abstractNumId w:val="0"/>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6">
    <w:abstractNumId w:val="4"/>
  </w:num>
  <w:num w:numId="7">
    <w:abstractNumId w:val="4"/>
    <w:lvlOverride w:ilvl="0">
      <w:lvl w:ilvl="0">
        <w:start w:val="7"/>
        <w:numFmt w:val="lowerLetter"/>
        <w:lvlText w:val="%1."/>
        <w:legacy w:legacy="1" w:legacySpace="0" w:legacyIndent="0"/>
        <w:lvlJc w:val="left"/>
        <w:rPr>
          <w:rFonts w:ascii="Times New Roman" w:hAnsi="Times New Roman" w:cs="Times New Roman" w:hint="default"/>
          <w:color w:val="000000"/>
        </w:rPr>
      </w:lvl>
    </w:lvlOverride>
  </w:num>
  <w:num w:numId="8">
    <w:abstractNumId w:val="4"/>
    <w:lvlOverride w:ilvl="0">
      <w:lvl w:ilvl="0">
        <w:start w:val="8"/>
        <w:numFmt w:val="lowerLetter"/>
        <w:lvlText w:val="%1."/>
        <w:legacy w:legacy="1" w:legacySpace="0" w:legacyIndent="0"/>
        <w:lvlJc w:val="left"/>
        <w:rPr>
          <w:rFonts w:ascii="Times New Roman" w:hAnsi="Times New Roman" w:cs="Times New Roman" w:hint="default"/>
          <w:color w:val="000000"/>
        </w:rPr>
      </w:lvl>
    </w:lvlOverride>
  </w:num>
  <w:num w:numId="9">
    <w:abstractNumId w:val="3"/>
  </w:num>
  <w:num w:numId="10">
    <w:abstractNumId w:val="5"/>
  </w:num>
  <w:num w:numId="11">
    <w:abstractNumId w:val="5"/>
    <w:lvlOverride w:ilvl="0">
      <w:lvl w:ilvl="0">
        <w:start w:val="11"/>
        <w:numFmt w:val="lowerLetter"/>
        <w:lvlText w:val="%1."/>
        <w:legacy w:legacy="1" w:legacySpace="0" w:legacyIndent="0"/>
        <w:lvlJc w:val="left"/>
        <w:rPr>
          <w:rFonts w:ascii="Times New Roman" w:hAnsi="Times New Roman" w:cs="Times New Roman" w:hint="default"/>
          <w:color w:val="000000"/>
        </w:rPr>
      </w:lvl>
    </w:lvlOverride>
  </w:num>
  <w:num w:numId="12">
    <w:abstractNumId w:val="6"/>
  </w:num>
  <w:num w:numId="13">
    <w:abstractNumId w:val="2"/>
  </w:num>
  <w:num w:numId="14">
    <w:abstractNumId w:val="1"/>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62466"/>
  </w:hdrShapeDefaults>
  <w:footnotePr>
    <w:footnote w:id="-1"/>
    <w:footnote w:id="0"/>
  </w:footnotePr>
  <w:endnotePr>
    <w:endnote w:id="-1"/>
    <w:endnote w:id="0"/>
  </w:endnotePr>
  <w:compat/>
  <w:rsids>
    <w:rsidRoot w:val="009A17EC"/>
    <w:rsid w:val="00000860"/>
    <w:rsid w:val="00000D47"/>
    <w:rsid w:val="00001FC8"/>
    <w:rsid w:val="00006685"/>
    <w:rsid w:val="00006BA0"/>
    <w:rsid w:val="00015E5F"/>
    <w:rsid w:val="00016D57"/>
    <w:rsid w:val="00017852"/>
    <w:rsid w:val="00021E46"/>
    <w:rsid w:val="00022B74"/>
    <w:rsid w:val="0002524C"/>
    <w:rsid w:val="00025F3F"/>
    <w:rsid w:val="00026CD2"/>
    <w:rsid w:val="00032D1C"/>
    <w:rsid w:val="00035D2A"/>
    <w:rsid w:val="00040A8E"/>
    <w:rsid w:val="00040AEA"/>
    <w:rsid w:val="0004194E"/>
    <w:rsid w:val="00047874"/>
    <w:rsid w:val="00047F4A"/>
    <w:rsid w:val="000523D1"/>
    <w:rsid w:val="00052B8F"/>
    <w:rsid w:val="00054612"/>
    <w:rsid w:val="000546DA"/>
    <w:rsid w:val="0005572E"/>
    <w:rsid w:val="00056286"/>
    <w:rsid w:val="000612FD"/>
    <w:rsid w:val="000642AA"/>
    <w:rsid w:val="000649EC"/>
    <w:rsid w:val="00066EE5"/>
    <w:rsid w:val="00067260"/>
    <w:rsid w:val="00072808"/>
    <w:rsid w:val="00076F35"/>
    <w:rsid w:val="00080277"/>
    <w:rsid w:val="00084573"/>
    <w:rsid w:val="00084AF9"/>
    <w:rsid w:val="000918D4"/>
    <w:rsid w:val="00093164"/>
    <w:rsid w:val="0009612D"/>
    <w:rsid w:val="00097504"/>
    <w:rsid w:val="000A365D"/>
    <w:rsid w:val="000B216D"/>
    <w:rsid w:val="000B2755"/>
    <w:rsid w:val="000B4EAE"/>
    <w:rsid w:val="000B5238"/>
    <w:rsid w:val="000B607A"/>
    <w:rsid w:val="000B6B15"/>
    <w:rsid w:val="000B719C"/>
    <w:rsid w:val="000B7459"/>
    <w:rsid w:val="000C2AE3"/>
    <w:rsid w:val="000C5C1B"/>
    <w:rsid w:val="000C709A"/>
    <w:rsid w:val="000D50E4"/>
    <w:rsid w:val="000D69E3"/>
    <w:rsid w:val="000F179E"/>
    <w:rsid w:val="000F347F"/>
    <w:rsid w:val="000F4307"/>
    <w:rsid w:val="0010158F"/>
    <w:rsid w:val="00101F51"/>
    <w:rsid w:val="001026CA"/>
    <w:rsid w:val="00104D9B"/>
    <w:rsid w:val="00107398"/>
    <w:rsid w:val="001129C5"/>
    <w:rsid w:val="00117B05"/>
    <w:rsid w:val="00117CB2"/>
    <w:rsid w:val="00120B39"/>
    <w:rsid w:val="001235C2"/>
    <w:rsid w:val="00123744"/>
    <w:rsid w:val="001238E5"/>
    <w:rsid w:val="0012396F"/>
    <w:rsid w:val="00123A2E"/>
    <w:rsid w:val="00124071"/>
    <w:rsid w:val="001267D4"/>
    <w:rsid w:val="00134BD7"/>
    <w:rsid w:val="00135972"/>
    <w:rsid w:val="00136032"/>
    <w:rsid w:val="001360FC"/>
    <w:rsid w:val="00141197"/>
    <w:rsid w:val="00142CBB"/>
    <w:rsid w:val="001447A0"/>
    <w:rsid w:val="0014497F"/>
    <w:rsid w:val="00146DDD"/>
    <w:rsid w:val="00146E58"/>
    <w:rsid w:val="00147145"/>
    <w:rsid w:val="00150096"/>
    <w:rsid w:val="001508E4"/>
    <w:rsid w:val="0015380A"/>
    <w:rsid w:val="00164DA4"/>
    <w:rsid w:val="00166298"/>
    <w:rsid w:val="001663C8"/>
    <w:rsid w:val="00174D3D"/>
    <w:rsid w:val="00182478"/>
    <w:rsid w:val="00183F53"/>
    <w:rsid w:val="00186A97"/>
    <w:rsid w:val="0019530E"/>
    <w:rsid w:val="001A3428"/>
    <w:rsid w:val="001A6E55"/>
    <w:rsid w:val="001B1DB4"/>
    <w:rsid w:val="001B21B0"/>
    <w:rsid w:val="001C0236"/>
    <w:rsid w:val="001C10F6"/>
    <w:rsid w:val="001C4978"/>
    <w:rsid w:val="001D0ED2"/>
    <w:rsid w:val="001D59A9"/>
    <w:rsid w:val="001D763D"/>
    <w:rsid w:val="001E0B61"/>
    <w:rsid w:val="001E1276"/>
    <w:rsid w:val="001F285E"/>
    <w:rsid w:val="001F3065"/>
    <w:rsid w:val="001F7B3B"/>
    <w:rsid w:val="002006BF"/>
    <w:rsid w:val="00202524"/>
    <w:rsid w:val="00206468"/>
    <w:rsid w:val="00210736"/>
    <w:rsid w:val="00210F81"/>
    <w:rsid w:val="00211622"/>
    <w:rsid w:val="00221471"/>
    <w:rsid w:val="0022698E"/>
    <w:rsid w:val="00227912"/>
    <w:rsid w:val="002311EE"/>
    <w:rsid w:val="00232EC8"/>
    <w:rsid w:val="00233101"/>
    <w:rsid w:val="002370F5"/>
    <w:rsid w:val="00240ACA"/>
    <w:rsid w:val="00240D7B"/>
    <w:rsid w:val="00241299"/>
    <w:rsid w:val="00255462"/>
    <w:rsid w:val="00260957"/>
    <w:rsid w:val="00263FFB"/>
    <w:rsid w:val="00264646"/>
    <w:rsid w:val="00265B62"/>
    <w:rsid w:val="0027232D"/>
    <w:rsid w:val="00274D0F"/>
    <w:rsid w:val="00277500"/>
    <w:rsid w:val="00281A5F"/>
    <w:rsid w:val="002835E1"/>
    <w:rsid w:val="00283858"/>
    <w:rsid w:val="00291F68"/>
    <w:rsid w:val="00293016"/>
    <w:rsid w:val="00294363"/>
    <w:rsid w:val="00296508"/>
    <w:rsid w:val="002A060A"/>
    <w:rsid w:val="002A381A"/>
    <w:rsid w:val="002A4450"/>
    <w:rsid w:val="002B0823"/>
    <w:rsid w:val="002B2296"/>
    <w:rsid w:val="002B4407"/>
    <w:rsid w:val="002B67B7"/>
    <w:rsid w:val="002C0429"/>
    <w:rsid w:val="002C19E4"/>
    <w:rsid w:val="002C6CC4"/>
    <w:rsid w:val="002D13C4"/>
    <w:rsid w:val="002D275E"/>
    <w:rsid w:val="002D6357"/>
    <w:rsid w:val="002D6CD1"/>
    <w:rsid w:val="002D7584"/>
    <w:rsid w:val="002E3026"/>
    <w:rsid w:val="002E3F06"/>
    <w:rsid w:val="002E5096"/>
    <w:rsid w:val="002E5708"/>
    <w:rsid w:val="002E6FFA"/>
    <w:rsid w:val="002E7F8F"/>
    <w:rsid w:val="002F2B2A"/>
    <w:rsid w:val="002F3F04"/>
    <w:rsid w:val="002F41BA"/>
    <w:rsid w:val="003018AA"/>
    <w:rsid w:val="00301BB1"/>
    <w:rsid w:val="00303B99"/>
    <w:rsid w:val="0030714F"/>
    <w:rsid w:val="003071E2"/>
    <w:rsid w:val="003073E2"/>
    <w:rsid w:val="00307DDF"/>
    <w:rsid w:val="00314A43"/>
    <w:rsid w:val="00317381"/>
    <w:rsid w:val="00322040"/>
    <w:rsid w:val="003240B8"/>
    <w:rsid w:val="00325422"/>
    <w:rsid w:val="00333FDA"/>
    <w:rsid w:val="00340D19"/>
    <w:rsid w:val="00347B28"/>
    <w:rsid w:val="00347F49"/>
    <w:rsid w:val="003518C8"/>
    <w:rsid w:val="0035561F"/>
    <w:rsid w:val="00356CF1"/>
    <w:rsid w:val="003622CA"/>
    <w:rsid w:val="00363030"/>
    <w:rsid w:val="0036462C"/>
    <w:rsid w:val="00364A42"/>
    <w:rsid w:val="0036513B"/>
    <w:rsid w:val="00366985"/>
    <w:rsid w:val="00367BC3"/>
    <w:rsid w:val="003755FB"/>
    <w:rsid w:val="0037577C"/>
    <w:rsid w:val="00385502"/>
    <w:rsid w:val="003915E3"/>
    <w:rsid w:val="00391A43"/>
    <w:rsid w:val="003965AB"/>
    <w:rsid w:val="003A3383"/>
    <w:rsid w:val="003B0611"/>
    <w:rsid w:val="003B42D9"/>
    <w:rsid w:val="003B4A74"/>
    <w:rsid w:val="003C3140"/>
    <w:rsid w:val="003C3E02"/>
    <w:rsid w:val="003C3FE8"/>
    <w:rsid w:val="003C73F9"/>
    <w:rsid w:val="003D211A"/>
    <w:rsid w:val="003D5F07"/>
    <w:rsid w:val="003D6AB5"/>
    <w:rsid w:val="003E3FF5"/>
    <w:rsid w:val="003E5354"/>
    <w:rsid w:val="003E58E1"/>
    <w:rsid w:val="003F52C6"/>
    <w:rsid w:val="003F558E"/>
    <w:rsid w:val="00403D6E"/>
    <w:rsid w:val="00404BC1"/>
    <w:rsid w:val="00407AC0"/>
    <w:rsid w:val="00412E30"/>
    <w:rsid w:val="004170AF"/>
    <w:rsid w:val="00417185"/>
    <w:rsid w:val="00425437"/>
    <w:rsid w:val="00431759"/>
    <w:rsid w:val="0043264F"/>
    <w:rsid w:val="00432BB7"/>
    <w:rsid w:val="004331E9"/>
    <w:rsid w:val="00441207"/>
    <w:rsid w:val="004422CA"/>
    <w:rsid w:val="00443807"/>
    <w:rsid w:val="004462F7"/>
    <w:rsid w:val="004475C2"/>
    <w:rsid w:val="0046019D"/>
    <w:rsid w:val="00464536"/>
    <w:rsid w:val="0046514E"/>
    <w:rsid w:val="004656B8"/>
    <w:rsid w:val="0046623C"/>
    <w:rsid w:val="00467739"/>
    <w:rsid w:val="00470D0C"/>
    <w:rsid w:val="00474E22"/>
    <w:rsid w:val="0047608F"/>
    <w:rsid w:val="00476554"/>
    <w:rsid w:val="004813D4"/>
    <w:rsid w:val="00491D91"/>
    <w:rsid w:val="00493604"/>
    <w:rsid w:val="0049580C"/>
    <w:rsid w:val="0049768F"/>
    <w:rsid w:val="004A04E5"/>
    <w:rsid w:val="004A1495"/>
    <w:rsid w:val="004A2165"/>
    <w:rsid w:val="004A5C7D"/>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325"/>
    <w:rsid w:val="00511EF3"/>
    <w:rsid w:val="005137B3"/>
    <w:rsid w:val="00513801"/>
    <w:rsid w:val="00514507"/>
    <w:rsid w:val="005209F1"/>
    <w:rsid w:val="00521350"/>
    <w:rsid w:val="00536011"/>
    <w:rsid w:val="00540500"/>
    <w:rsid w:val="005468DE"/>
    <w:rsid w:val="00550B79"/>
    <w:rsid w:val="0055150B"/>
    <w:rsid w:val="005532F9"/>
    <w:rsid w:val="0055440B"/>
    <w:rsid w:val="0055708D"/>
    <w:rsid w:val="00561CA6"/>
    <w:rsid w:val="00563EE0"/>
    <w:rsid w:val="005647BE"/>
    <w:rsid w:val="00566299"/>
    <w:rsid w:val="005725F6"/>
    <w:rsid w:val="005738F5"/>
    <w:rsid w:val="00586817"/>
    <w:rsid w:val="00587507"/>
    <w:rsid w:val="005941D6"/>
    <w:rsid w:val="00596A0B"/>
    <w:rsid w:val="00596E05"/>
    <w:rsid w:val="00596F85"/>
    <w:rsid w:val="005970FA"/>
    <w:rsid w:val="005A004E"/>
    <w:rsid w:val="005A0176"/>
    <w:rsid w:val="005A088E"/>
    <w:rsid w:val="005A2298"/>
    <w:rsid w:val="005A28C1"/>
    <w:rsid w:val="005A5BCB"/>
    <w:rsid w:val="005A72FC"/>
    <w:rsid w:val="005B0388"/>
    <w:rsid w:val="005B109A"/>
    <w:rsid w:val="005B61F9"/>
    <w:rsid w:val="005C2FD5"/>
    <w:rsid w:val="005C5378"/>
    <w:rsid w:val="005D2AB9"/>
    <w:rsid w:val="005D3CAB"/>
    <w:rsid w:val="005D496E"/>
    <w:rsid w:val="005D5A05"/>
    <w:rsid w:val="005D7C20"/>
    <w:rsid w:val="005E6960"/>
    <w:rsid w:val="005E7EB8"/>
    <w:rsid w:val="005F18D6"/>
    <w:rsid w:val="005F48DB"/>
    <w:rsid w:val="00600855"/>
    <w:rsid w:val="00603024"/>
    <w:rsid w:val="006116E3"/>
    <w:rsid w:val="00622527"/>
    <w:rsid w:val="00624400"/>
    <w:rsid w:val="00624E51"/>
    <w:rsid w:val="00626162"/>
    <w:rsid w:val="00631868"/>
    <w:rsid w:val="006326D3"/>
    <w:rsid w:val="00634719"/>
    <w:rsid w:val="006368F8"/>
    <w:rsid w:val="0064166E"/>
    <w:rsid w:val="00642FAC"/>
    <w:rsid w:val="006503E8"/>
    <w:rsid w:val="00654A4A"/>
    <w:rsid w:val="0065545A"/>
    <w:rsid w:val="006570E8"/>
    <w:rsid w:val="00660068"/>
    <w:rsid w:val="00662320"/>
    <w:rsid w:val="006661CF"/>
    <w:rsid w:val="00674295"/>
    <w:rsid w:val="00677F11"/>
    <w:rsid w:val="006818A8"/>
    <w:rsid w:val="00681A51"/>
    <w:rsid w:val="00682469"/>
    <w:rsid w:val="00683D97"/>
    <w:rsid w:val="00684092"/>
    <w:rsid w:val="00684658"/>
    <w:rsid w:val="00684FCA"/>
    <w:rsid w:val="00686B5C"/>
    <w:rsid w:val="00696997"/>
    <w:rsid w:val="006A3D71"/>
    <w:rsid w:val="006A758C"/>
    <w:rsid w:val="006C1EEC"/>
    <w:rsid w:val="006C3FEA"/>
    <w:rsid w:val="006C6730"/>
    <w:rsid w:val="006C69E7"/>
    <w:rsid w:val="006C70D0"/>
    <w:rsid w:val="006D10AE"/>
    <w:rsid w:val="006D29F2"/>
    <w:rsid w:val="006D6AF7"/>
    <w:rsid w:val="006D7CA2"/>
    <w:rsid w:val="006E065B"/>
    <w:rsid w:val="006E09D3"/>
    <w:rsid w:val="006E1E6C"/>
    <w:rsid w:val="006E5505"/>
    <w:rsid w:val="006F240A"/>
    <w:rsid w:val="006F2FB3"/>
    <w:rsid w:val="006F531B"/>
    <w:rsid w:val="006F62BC"/>
    <w:rsid w:val="00700D10"/>
    <w:rsid w:val="00702493"/>
    <w:rsid w:val="007051F6"/>
    <w:rsid w:val="00714F3B"/>
    <w:rsid w:val="007166F7"/>
    <w:rsid w:val="00716AEF"/>
    <w:rsid w:val="00717076"/>
    <w:rsid w:val="0071712A"/>
    <w:rsid w:val="00717296"/>
    <w:rsid w:val="007239F7"/>
    <w:rsid w:val="00724413"/>
    <w:rsid w:val="00727370"/>
    <w:rsid w:val="007357A9"/>
    <w:rsid w:val="00735D9E"/>
    <w:rsid w:val="0074109C"/>
    <w:rsid w:val="00742335"/>
    <w:rsid w:val="007427B6"/>
    <w:rsid w:val="00742842"/>
    <w:rsid w:val="00744911"/>
    <w:rsid w:val="00745C84"/>
    <w:rsid w:val="00753376"/>
    <w:rsid w:val="007543B0"/>
    <w:rsid w:val="00754CE2"/>
    <w:rsid w:val="007568A9"/>
    <w:rsid w:val="007570B7"/>
    <w:rsid w:val="00761514"/>
    <w:rsid w:val="00763CE7"/>
    <w:rsid w:val="00775C65"/>
    <w:rsid w:val="0077639A"/>
    <w:rsid w:val="0078100C"/>
    <w:rsid w:val="0078157F"/>
    <w:rsid w:val="00786F48"/>
    <w:rsid w:val="0078772C"/>
    <w:rsid w:val="007878E4"/>
    <w:rsid w:val="00795D2F"/>
    <w:rsid w:val="007963BD"/>
    <w:rsid w:val="007A4783"/>
    <w:rsid w:val="007A5191"/>
    <w:rsid w:val="007B0500"/>
    <w:rsid w:val="007B111B"/>
    <w:rsid w:val="007B3AE8"/>
    <w:rsid w:val="007B4418"/>
    <w:rsid w:val="007B5F62"/>
    <w:rsid w:val="007B66B3"/>
    <w:rsid w:val="007B7077"/>
    <w:rsid w:val="007C3003"/>
    <w:rsid w:val="007C6B60"/>
    <w:rsid w:val="007C6F85"/>
    <w:rsid w:val="007D36CF"/>
    <w:rsid w:val="007D3AA0"/>
    <w:rsid w:val="007D3FE2"/>
    <w:rsid w:val="007D5690"/>
    <w:rsid w:val="007D69FA"/>
    <w:rsid w:val="007E1600"/>
    <w:rsid w:val="00810603"/>
    <w:rsid w:val="00812A69"/>
    <w:rsid w:val="00814283"/>
    <w:rsid w:val="00820209"/>
    <w:rsid w:val="00820F35"/>
    <w:rsid w:val="00820FEC"/>
    <w:rsid w:val="0082393D"/>
    <w:rsid w:val="0083324D"/>
    <w:rsid w:val="008332D1"/>
    <w:rsid w:val="00841733"/>
    <w:rsid w:val="00844D38"/>
    <w:rsid w:val="00844D85"/>
    <w:rsid w:val="008524BE"/>
    <w:rsid w:val="00853BC2"/>
    <w:rsid w:val="00854278"/>
    <w:rsid w:val="00856063"/>
    <w:rsid w:val="0086236A"/>
    <w:rsid w:val="00866F14"/>
    <w:rsid w:val="0087035A"/>
    <w:rsid w:val="0087168C"/>
    <w:rsid w:val="0087347D"/>
    <w:rsid w:val="00882DAD"/>
    <w:rsid w:val="00892DA5"/>
    <w:rsid w:val="008949B1"/>
    <w:rsid w:val="00896248"/>
    <w:rsid w:val="0089713E"/>
    <w:rsid w:val="008A10F3"/>
    <w:rsid w:val="008A1C1A"/>
    <w:rsid w:val="008A44AB"/>
    <w:rsid w:val="008A5C0F"/>
    <w:rsid w:val="008B1596"/>
    <w:rsid w:val="008B4B31"/>
    <w:rsid w:val="008C09C4"/>
    <w:rsid w:val="008C1F44"/>
    <w:rsid w:val="008C5E88"/>
    <w:rsid w:val="008C6225"/>
    <w:rsid w:val="008C646F"/>
    <w:rsid w:val="008D37B6"/>
    <w:rsid w:val="008E37C8"/>
    <w:rsid w:val="008E3E4B"/>
    <w:rsid w:val="008E4EF9"/>
    <w:rsid w:val="008E4F8E"/>
    <w:rsid w:val="008E6DFC"/>
    <w:rsid w:val="008E7710"/>
    <w:rsid w:val="008F3C28"/>
    <w:rsid w:val="008F576D"/>
    <w:rsid w:val="00900D4D"/>
    <w:rsid w:val="00903F34"/>
    <w:rsid w:val="00905C0A"/>
    <w:rsid w:val="00907D0E"/>
    <w:rsid w:val="009122F8"/>
    <w:rsid w:val="00915520"/>
    <w:rsid w:val="00915C21"/>
    <w:rsid w:val="00921131"/>
    <w:rsid w:val="009245E1"/>
    <w:rsid w:val="009247F5"/>
    <w:rsid w:val="00926AB2"/>
    <w:rsid w:val="0093138B"/>
    <w:rsid w:val="00935191"/>
    <w:rsid w:val="009407FE"/>
    <w:rsid w:val="00942436"/>
    <w:rsid w:val="009500CD"/>
    <w:rsid w:val="00956DFC"/>
    <w:rsid w:val="00957603"/>
    <w:rsid w:val="00957A1D"/>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A1C32"/>
    <w:rsid w:val="009A254A"/>
    <w:rsid w:val="009A2C1A"/>
    <w:rsid w:val="009A6AC9"/>
    <w:rsid w:val="009B03DF"/>
    <w:rsid w:val="009B6AF0"/>
    <w:rsid w:val="009C292D"/>
    <w:rsid w:val="009C5F0C"/>
    <w:rsid w:val="009C67C0"/>
    <w:rsid w:val="009D1035"/>
    <w:rsid w:val="009D13D0"/>
    <w:rsid w:val="009D2068"/>
    <w:rsid w:val="009D3043"/>
    <w:rsid w:val="009D5057"/>
    <w:rsid w:val="009D7D33"/>
    <w:rsid w:val="009E38BF"/>
    <w:rsid w:val="009E4DD4"/>
    <w:rsid w:val="009E4E3F"/>
    <w:rsid w:val="009E698B"/>
    <w:rsid w:val="009F133A"/>
    <w:rsid w:val="009F1547"/>
    <w:rsid w:val="009F1EBD"/>
    <w:rsid w:val="009F4ABA"/>
    <w:rsid w:val="009F4E3A"/>
    <w:rsid w:val="00A066AE"/>
    <w:rsid w:val="00A10DD9"/>
    <w:rsid w:val="00A11044"/>
    <w:rsid w:val="00A12172"/>
    <w:rsid w:val="00A12C6B"/>
    <w:rsid w:val="00A13143"/>
    <w:rsid w:val="00A14117"/>
    <w:rsid w:val="00A149FA"/>
    <w:rsid w:val="00A1533A"/>
    <w:rsid w:val="00A15F86"/>
    <w:rsid w:val="00A163D2"/>
    <w:rsid w:val="00A16D7B"/>
    <w:rsid w:val="00A17DF0"/>
    <w:rsid w:val="00A20F78"/>
    <w:rsid w:val="00A218F1"/>
    <w:rsid w:val="00A27DEE"/>
    <w:rsid w:val="00A31B93"/>
    <w:rsid w:val="00A37074"/>
    <w:rsid w:val="00A375EF"/>
    <w:rsid w:val="00A528C2"/>
    <w:rsid w:val="00A54AFD"/>
    <w:rsid w:val="00A553B8"/>
    <w:rsid w:val="00A57E00"/>
    <w:rsid w:val="00A61B06"/>
    <w:rsid w:val="00A62113"/>
    <w:rsid w:val="00A6759C"/>
    <w:rsid w:val="00A67923"/>
    <w:rsid w:val="00A713ED"/>
    <w:rsid w:val="00A714B8"/>
    <w:rsid w:val="00A746DD"/>
    <w:rsid w:val="00A74901"/>
    <w:rsid w:val="00A75733"/>
    <w:rsid w:val="00A75E61"/>
    <w:rsid w:val="00A76308"/>
    <w:rsid w:val="00A76CE3"/>
    <w:rsid w:val="00A77C08"/>
    <w:rsid w:val="00A81527"/>
    <w:rsid w:val="00A82058"/>
    <w:rsid w:val="00A84761"/>
    <w:rsid w:val="00A84AE7"/>
    <w:rsid w:val="00A869B0"/>
    <w:rsid w:val="00A869B9"/>
    <w:rsid w:val="00A87903"/>
    <w:rsid w:val="00A9289F"/>
    <w:rsid w:val="00A928EF"/>
    <w:rsid w:val="00A92C1D"/>
    <w:rsid w:val="00A92F1D"/>
    <w:rsid w:val="00AA0C77"/>
    <w:rsid w:val="00AA1D27"/>
    <w:rsid w:val="00AA204C"/>
    <w:rsid w:val="00AA2D57"/>
    <w:rsid w:val="00AA56D0"/>
    <w:rsid w:val="00AB0C9F"/>
    <w:rsid w:val="00AB143A"/>
    <w:rsid w:val="00AC003C"/>
    <w:rsid w:val="00AC0103"/>
    <w:rsid w:val="00AC1404"/>
    <w:rsid w:val="00AD039F"/>
    <w:rsid w:val="00AD3902"/>
    <w:rsid w:val="00AD39CF"/>
    <w:rsid w:val="00AD6010"/>
    <w:rsid w:val="00AE1958"/>
    <w:rsid w:val="00AE33FF"/>
    <w:rsid w:val="00AE78CC"/>
    <w:rsid w:val="00AF06D5"/>
    <w:rsid w:val="00AF09DD"/>
    <w:rsid w:val="00AF34EB"/>
    <w:rsid w:val="00AF61C8"/>
    <w:rsid w:val="00B02655"/>
    <w:rsid w:val="00B05102"/>
    <w:rsid w:val="00B07B6B"/>
    <w:rsid w:val="00B1375A"/>
    <w:rsid w:val="00B16A34"/>
    <w:rsid w:val="00B25453"/>
    <w:rsid w:val="00B31A38"/>
    <w:rsid w:val="00B31B9C"/>
    <w:rsid w:val="00B34D6C"/>
    <w:rsid w:val="00B37126"/>
    <w:rsid w:val="00B5544F"/>
    <w:rsid w:val="00B55E5D"/>
    <w:rsid w:val="00B60A36"/>
    <w:rsid w:val="00B62D8C"/>
    <w:rsid w:val="00B66867"/>
    <w:rsid w:val="00B66994"/>
    <w:rsid w:val="00B71AFB"/>
    <w:rsid w:val="00B73C97"/>
    <w:rsid w:val="00B761BB"/>
    <w:rsid w:val="00B76340"/>
    <w:rsid w:val="00B86FA5"/>
    <w:rsid w:val="00B94786"/>
    <w:rsid w:val="00B96BF0"/>
    <w:rsid w:val="00B97811"/>
    <w:rsid w:val="00BA3B04"/>
    <w:rsid w:val="00BA78B6"/>
    <w:rsid w:val="00BB26AD"/>
    <w:rsid w:val="00BB79BD"/>
    <w:rsid w:val="00BC0CE6"/>
    <w:rsid w:val="00BC11B3"/>
    <w:rsid w:val="00BC41C7"/>
    <w:rsid w:val="00BC7208"/>
    <w:rsid w:val="00BD0B48"/>
    <w:rsid w:val="00BD2A0A"/>
    <w:rsid w:val="00BD5D0F"/>
    <w:rsid w:val="00BD6FBC"/>
    <w:rsid w:val="00BD7C68"/>
    <w:rsid w:val="00BE1CBC"/>
    <w:rsid w:val="00BE29DC"/>
    <w:rsid w:val="00BF1F12"/>
    <w:rsid w:val="00BF697A"/>
    <w:rsid w:val="00BF6ADB"/>
    <w:rsid w:val="00C03776"/>
    <w:rsid w:val="00C07F27"/>
    <w:rsid w:val="00C13821"/>
    <w:rsid w:val="00C14051"/>
    <w:rsid w:val="00C15F73"/>
    <w:rsid w:val="00C2037B"/>
    <w:rsid w:val="00C21A18"/>
    <w:rsid w:val="00C22FF7"/>
    <w:rsid w:val="00C27F76"/>
    <w:rsid w:val="00C30DA4"/>
    <w:rsid w:val="00C35050"/>
    <w:rsid w:val="00C44719"/>
    <w:rsid w:val="00C47478"/>
    <w:rsid w:val="00C50108"/>
    <w:rsid w:val="00C53D90"/>
    <w:rsid w:val="00C618A3"/>
    <w:rsid w:val="00C642CD"/>
    <w:rsid w:val="00C6572C"/>
    <w:rsid w:val="00C66B29"/>
    <w:rsid w:val="00C70CFF"/>
    <w:rsid w:val="00C74A9E"/>
    <w:rsid w:val="00C75655"/>
    <w:rsid w:val="00C772FF"/>
    <w:rsid w:val="00C837C3"/>
    <w:rsid w:val="00C84497"/>
    <w:rsid w:val="00C868F6"/>
    <w:rsid w:val="00C9137C"/>
    <w:rsid w:val="00C91644"/>
    <w:rsid w:val="00C9663B"/>
    <w:rsid w:val="00CA7C0B"/>
    <w:rsid w:val="00CB5AA6"/>
    <w:rsid w:val="00CB6BB3"/>
    <w:rsid w:val="00CB6E2B"/>
    <w:rsid w:val="00CB6FF7"/>
    <w:rsid w:val="00CB7302"/>
    <w:rsid w:val="00CC1E9F"/>
    <w:rsid w:val="00CC5896"/>
    <w:rsid w:val="00CD3754"/>
    <w:rsid w:val="00CD48A1"/>
    <w:rsid w:val="00CE23CD"/>
    <w:rsid w:val="00CE3810"/>
    <w:rsid w:val="00CE52B4"/>
    <w:rsid w:val="00CE5DCD"/>
    <w:rsid w:val="00CE701C"/>
    <w:rsid w:val="00CE7599"/>
    <w:rsid w:val="00CE7C3A"/>
    <w:rsid w:val="00CF2877"/>
    <w:rsid w:val="00CF414A"/>
    <w:rsid w:val="00CF4FF0"/>
    <w:rsid w:val="00CF5B47"/>
    <w:rsid w:val="00D04BAB"/>
    <w:rsid w:val="00D06D12"/>
    <w:rsid w:val="00D07034"/>
    <w:rsid w:val="00D07E8D"/>
    <w:rsid w:val="00D104F9"/>
    <w:rsid w:val="00D14323"/>
    <w:rsid w:val="00D16008"/>
    <w:rsid w:val="00D166D4"/>
    <w:rsid w:val="00D25E56"/>
    <w:rsid w:val="00D30254"/>
    <w:rsid w:val="00D33768"/>
    <w:rsid w:val="00D33D87"/>
    <w:rsid w:val="00D35077"/>
    <w:rsid w:val="00D35A6E"/>
    <w:rsid w:val="00D408A8"/>
    <w:rsid w:val="00D43130"/>
    <w:rsid w:val="00D45857"/>
    <w:rsid w:val="00D46DAE"/>
    <w:rsid w:val="00D51211"/>
    <w:rsid w:val="00D51C8F"/>
    <w:rsid w:val="00D5204B"/>
    <w:rsid w:val="00D54C10"/>
    <w:rsid w:val="00D55CD0"/>
    <w:rsid w:val="00D571FC"/>
    <w:rsid w:val="00D57973"/>
    <w:rsid w:val="00D60CE2"/>
    <w:rsid w:val="00D612EC"/>
    <w:rsid w:val="00D6153E"/>
    <w:rsid w:val="00D623C4"/>
    <w:rsid w:val="00D722DF"/>
    <w:rsid w:val="00D73570"/>
    <w:rsid w:val="00D735BA"/>
    <w:rsid w:val="00D84145"/>
    <w:rsid w:val="00D8423C"/>
    <w:rsid w:val="00D84675"/>
    <w:rsid w:val="00D8526A"/>
    <w:rsid w:val="00D86252"/>
    <w:rsid w:val="00D917F3"/>
    <w:rsid w:val="00D918E9"/>
    <w:rsid w:val="00D97BAA"/>
    <w:rsid w:val="00DA0CB4"/>
    <w:rsid w:val="00DA3AF3"/>
    <w:rsid w:val="00DA50E4"/>
    <w:rsid w:val="00DA5455"/>
    <w:rsid w:val="00DA5C2B"/>
    <w:rsid w:val="00DB5EFB"/>
    <w:rsid w:val="00DB6EF1"/>
    <w:rsid w:val="00DC084F"/>
    <w:rsid w:val="00DC19BB"/>
    <w:rsid w:val="00DC6404"/>
    <w:rsid w:val="00DD183F"/>
    <w:rsid w:val="00DD7FDF"/>
    <w:rsid w:val="00DE1703"/>
    <w:rsid w:val="00DE4798"/>
    <w:rsid w:val="00DF568D"/>
    <w:rsid w:val="00DF7959"/>
    <w:rsid w:val="00E00CCB"/>
    <w:rsid w:val="00E042C7"/>
    <w:rsid w:val="00E0781A"/>
    <w:rsid w:val="00E11475"/>
    <w:rsid w:val="00E175A7"/>
    <w:rsid w:val="00E17CA7"/>
    <w:rsid w:val="00E20168"/>
    <w:rsid w:val="00E20740"/>
    <w:rsid w:val="00E20E92"/>
    <w:rsid w:val="00E21106"/>
    <w:rsid w:val="00E245DA"/>
    <w:rsid w:val="00E24645"/>
    <w:rsid w:val="00E31BCB"/>
    <w:rsid w:val="00E32963"/>
    <w:rsid w:val="00E337BC"/>
    <w:rsid w:val="00E350CD"/>
    <w:rsid w:val="00E372A9"/>
    <w:rsid w:val="00E4001B"/>
    <w:rsid w:val="00E434E9"/>
    <w:rsid w:val="00E47F77"/>
    <w:rsid w:val="00E51FDE"/>
    <w:rsid w:val="00E534B2"/>
    <w:rsid w:val="00E56B66"/>
    <w:rsid w:val="00E6220A"/>
    <w:rsid w:val="00E705B7"/>
    <w:rsid w:val="00E7086E"/>
    <w:rsid w:val="00E70ECC"/>
    <w:rsid w:val="00E71A89"/>
    <w:rsid w:val="00E77197"/>
    <w:rsid w:val="00E81B1A"/>
    <w:rsid w:val="00E84F4C"/>
    <w:rsid w:val="00E84FB3"/>
    <w:rsid w:val="00E87037"/>
    <w:rsid w:val="00E912FE"/>
    <w:rsid w:val="00E95FC7"/>
    <w:rsid w:val="00EA1EF9"/>
    <w:rsid w:val="00EA2CA0"/>
    <w:rsid w:val="00EA6BB1"/>
    <w:rsid w:val="00EA7237"/>
    <w:rsid w:val="00EB0556"/>
    <w:rsid w:val="00EB055B"/>
    <w:rsid w:val="00EB112A"/>
    <w:rsid w:val="00EB6C3C"/>
    <w:rsid w:val="00EC1212"/>
    <w:rsid w:val="00EC1D3D"/>
    <w:rsid w:val="00EC3331"/>
    <w:rsid w:val="00EC677E"/>
    <w:rsid w:val="00EC7E67"/>
    <w:rsid w:val="00ED5B5C"/>
    <w:rsid w:val="00ED70BD"/>
    <w:rsid w:val="00EE0B3E"/>
    <w:rsid w:val="00EE3698"/>
    <w:rsid w:val="00EE37BB"/>
    <w:rsid w:val="00EE7B41"/>
    <w:rsid w:val="00EF4099"/>
    <w:rsid w:val="00EF5127"/>
    <w:rsid w:val="00EF6BDC"/>
    <w:rsid w:val="00F01C4C"/>
    <w:rsid w:val="00F02786"/>
    <w:rsid w:val="00F0434F"/>
    <w:rsid w:val="00F04EC1"/>
    <w:rsid w:val="00F0670F"/>
    <w:rsid w:val="00F07FA6"/>
    <w:rsid w:val="00F13036"/>
    <w:rsid w:val="00F16BEC"/>
    <w:rsid w:val="00F17559"/>
    <w:rsid w:val="00F21D1A"/>
    <w:rsid w:val="00F22865"/>
    <w:rsid w:val="00F24D75"/>
    <w:rsid w:val="00F261E3"/>
    <w:rsid w:val="00F31382"/>
    <w:rsid w:val="00F3438D"/>
    <w:rsid w:val="00F34F33"/>
    <w:rsid w:val="00F36D1F"/>
    <w:rsid w:val="00F3769E"/>
    <w:rsid w:val="00F40F06"/>
    <w:rsid w:val="00F42669"/>
    <w:rsid w:val="00F4749B"/>
    <w:rsid w:val="00F56BC7"/>
    <w:rsid w:val="00F56CE9"/>
    <w:rsid w:val="00F61151"/>
    <w:rsid w:val="00F617D1"/>
    <w:rsid w:val="00F61F6A"/>
    <w:rsid w:val="00F64ECE"/>
    <w:rsid w:val="00F67B6E"/>
    <w:rsid w:val="00F77765"/>
    <w:rsid w:val="00F77EC3"/>
    <w:rsid w:val="00F85E98"/>
    <w:rsid w:val="00FA7C8B"/>
    <w:rsid w:val="00FB0249"/>
    <w:rsid w:val="00FB793A"/>
    <w:rsid w:val="00FC5D6D"/>
    <w:rsid w:val="00FD6657"/>
    <w:rsid w:val="00FF1A54"/>
    <w:rsid w:val="00FF79EB"/>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C772FF"/>
    <w:rPr>
      <w:color w:val="0000FF"/>
      <w:u w:val="single"/>
    </w:rPr>
  </w:style>
  <w:style w:type="character" w:styleId="Emphasis">
    <w:name w:val="Emphasis"/>
    <w:basedOn w:val="DefaultParagraphFont"/>
    <w:qFormat/>
    <w:rsid w:val="00C772FF"/>
    <w:rPr>
      <w:i/>
      <w:iCs/>
    </w:rPr>
  </w:style>
  <w:style w:type="paragraph" w:styleId="BlockText">
    <w:name w:val="Block Text"/>
    <w:basedOn w:val="Normal"/>
    <w:rsid w:val="00C772FF"/>
    <w:pPr>
      <w:tabs>
        <w:tab w:val="left" w:pos="-720"/>
      </w:tabs>
      <w:spacing w:line="360" w:lineRule="auto"/>
      <w:ind w:left="1440" w:right="2160"/>
    </w:pPr>
    <w:rPr>
      <w:sz w:val="26"/>
    </w:rPr>
  </w:style>
  <w:style w:type="paragraph" w:customStyle="1" w:styleId="Style">
    <w:name w:val="Style"/>
    <w:rsid w:val="003E58E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D918E9"/>
  </w:style>
  <w:style w:type="character" w:customStyle="1" w:styleId="FootnoteTextChar">
    <w:name w:val="Footnote Text Char"/>
    <w:basedOn w:val="DefaultParagraphFont"/>
    <w:link w:val="FootnoteText"/>
    <w:uiPriority w:val="99"/>
    <w:semiHidden/>
    <w:rsid w:val="00D918E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18E9"/>
    <w:rPr>
      <w:vertAlign w:val="superscript"/>
    </w:rPr>
  </w:style>
  <w:style w:type="paragraph" w:styleId="Header">
    <w:name w:val="header"/>
    <w:basedOn w:val="Normal"/>
    <w:link w:val="HeaderChar"/>
    <w:uiPriority w:val="99"/>
    <w:semiHidden/>
    <w:unhideWhenUsed/>
    <w:rsid w:val="009245E1"/>
    <w:pPr>
      <w:tabs>
        <w:tab w:val="center" w:pos="4680"/>
        <w:tab w:val="right" w:pos="9360"/>
      </w:tabs>
    </w:pPr>
  </w:style>
  <w:style w:type="character" w:customStyle="1" w:styleId="HeaderChar">
    <w:name w:val="Header Char"/>
    <w:basedOn w:val="DefaultParagraphFont"/>
    <w:link w:val="Header"/>
    <w:uiPriority w:val="99"/>
    <w:semiHidden/>
    <w:rsid w:val="009245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45E1"/>
    <w:pPr>
      <w:tabs>
        <w:tab w:val="center" w:pos="4680"/>
        <w:tab w:val="right" w:pos="9360"/>
      </w:tabs>
    </w:pPr>
  </w:style>
  <w:style w:type="character" w:customStyle="1" w:styleId="FooterChar">
    <w:name w:val="Footer Char"/>
    <w:basedOn w:val="DefaultParagraphFont"/>
    <w:link w:val="Footer"/>
    <w:uiPriority w:val="99"/>
    <w:rsid w:val="009245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6DFC"/>
    <w:rPr>
      <w:rFonts w:ascii="Tahoma" w:hAnsi="Tahoma" w:cs="Tahoma"/>
      <w:sz w:val="16"/>
      <w:szCs w:val="16"/>
    </w:rPr>
  </w:style>
  <w:style w:type="character" w:customStyle="1" w:styleId="BalloonTextChar">
    <w:name w:val="Balloon Text Char"/>
    <w:basedOn w:val="DefaultParagraphFont"/>
    <w:link w:val="BalloonText"/>
    <w:uiPriority w:val="99"/>
    <w:semiHidden/>
    <w:rsid w:val="00956DF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image" Target="media/image2.tiff"/><Relationship Id="rId18" Type="http://schemas.openxmlformats.org/officeDocument/2006/relationships/image" Target="media/image7.tif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tif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tif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tiff"/><Relationship Id="rId20" Type="http://schemas.openxmlformats.org/officeDocument/2006/relationships/image" Target="media/image9.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tiff"/><Relationship Id="rId23" Type="http://schemas.openxmlformats.org/officeDocument/2006/relationships/image" Target="media/image12.tiff"/><Relationship Id="rId10" Type="http://schemas.openxmlformats.org/officeDocument/2006/relationships/image" Target="media/image1.emf"/><Relationship Id="rId19" Type="http://schemas.openxmlformats.org/officeDocument/2006/relationships/image" Target="media/image8.tiff"/><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image" Target="media/image3.tiff"/><Relationship Id="rId22" Type="http://schemas.openxmlformats.org/officeDocument/2006/relationships/image" Target="media/image11.tif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BD7E-66A1-45F5-A8DD-6C6761DD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26</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mahinds</cp:lastModifiedBy>
  <cp:revision>12</cp:revision>
  <cp:lastPrinted>2009-12-23T16:02:00Z</cp:lastPrinted>
  <dcterms:created xsi:type="dcterms:W3CDTF">2009-12-16T20:47:00Z</dcterms:created>
  <dcterms:modified xsi:type="dcterms:W3CDTF">2009-12-23T16:02:00Z</dcterms:modified>
</cp:coreProperties>
</file>