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9049E7" w:rsidRPr="004C3582">
        <w:tc>
          <w:tcPr>
            <w:tcW w:w="2448" w:type="dxa"/>
          </w:tcPr>
          <w:p w:rsidR="009049E7" w:rsidRPr="004C3582" w:rsidRDefault="009049E7" w:rsidP="009049E7">
            <w:pPr>
              <w:pStyle w:val="Header"/>
              <w:tabs>
                <w:tab w:val="clear" w:pos="4320"/>
                <w:tab w:val="clear" w:pos="8640"/>
              </w:tabs>
            </w:pPr>
          </w:p>
        </w:tc>
        <w:tc>
          <w:tcPr>
            <w:tcW w:w="4230" w:type="dxa"/>
            <w:gridSpan w:val="3"/>
          </w:tcPr>
          <w:p w:rsidR="009049E7" w:rsidRPr="004C3582" w:rsidRDefault="009049E7" w:rsidP="009049E7">
            <w:pPr>
              <w:jc w:val="center"/>
              <w:rPr>
                <w:b/>
                <w:sz w:val="26"/>
              </w:rPr>
            </w:pPr>
            <w:smartTag w:uri="urn:schemas-microsoft-com:office:smarttags" w:element="State">
              <w:smartTag w:uri="urn:schemas-microsoft-com:office:smarttags" w:element="place">
                <w:r w:rsidRPr="004C3582">
                  <w:rPr>
                    <w:b/>
                    <w:sz w:val="26"/>
                  </w:rPr>
                  <w:t>PENNSYLVANIA</w:t>
                </w:r>
              </w:smartTag>
            </w:smartTag>
          </w:p>
          <w:p w:rsidR="009049E7" w:rsidRPr="004C3582" w:rsidRDefault="009049E7" w:rsidP="009049E7">
            <w:pPr>
              <w:jc w:val="center"/>
              <w:rPr>
                <w:b/>
                <w:sz w:val="26"/>
              </w:rPr>
            </w:pPr>
            <w:r w:rsidRPr="004C3582">
              <w:rPr>
                <w:b/>
                <w:sz w:val="26"/>
              </w:rPr>
              <w:t>PUBLIC UTILITY COMMISSION</w:t>
            </w:r>
          </w:p>
          <w:p w:rsidR="009049E7" w:rsidRPr="004C3582" w:rsidRDefault="009049E7" w:rsidP="009049E7">
            <w:pPr>
              <w:jc w:val="center"/>
              <w:rPr>
                <w:sz w:val="26"/>
              </w:rPr>
            </w:pPr>
            <w:smartTag w:uri="urn:schemas-microsoft-com:office:smarttags" w:element="place">
              <w:smartTag w:uri="urn:schemas-microsoft-com:office:smarttags" w:element="City">
                <w:r w:rsidRPr="004C3582">
                  <w:rPr>
                    <w:b/>
                    <w:sz w:val="26"/>
                  </w:rPr>
                  <w:t>Harrisburg</w:t>
                </w:r>
              </w:smartTag>
              <w:r w:rsidRPr="004C3582">
                <w:rPr>
                  <w:b/>
                  <w:sz w:val="26"/>
                </w:rPr>
                <w:t xml:space="preserve">, </w:t>
              </w:r>
              <w:smartTag w:uri="urn:schemas-microsoft-com:office:smarttags" w:element="State">
                <w:r w:rsidRPr="004C3582">
                  <w:rPr>
                    <w:b/>
                    <w:sz w:val="26"/>
                  </w:rPr>
                  <w:t>PA</w:t>
                </w:r>
              </w:smartTag>
              <w:r w:rsidRPr="004C3582">
                <w:rPr>
                  <w:b/>
                  <w:sz w:val="26"/>
                </w:rPr>
                <w:t xml:space="preserve">  </w:t>
              </w:r>
              <w:smartTag w:uri="urn:schemas-microsoft-com:office:smarttags" w:element="PostalCode">
                <w:r w:rsidRPr="004C3582">
                  <w:rPr>
                    <w:b/>
                    <w:sz w:val="26"/>
                  </w:rPr>
                  <w:t>17105-3265</w:t>
                </w:r>
              </w:smartTag>
            </w:smartTag>
          </w:p>
        </w:tc>
        <w:tc>
          <w:tcPr>
            <w:tcW w:w="2880" w:type="dxa"/>
          </w:tcPr>
          <w:p w:rsidR="009049E7" w:rsidRPr="004C3582" w:rsidRDefault="009049E7" w:rsidP="009049E7"/>
        </w:tc>
      </w:tr>
      <w:tr w:rsidR="009049E7" w:rsidRPr="004C3582">
        <w:tc>
          <w:tcPr>
            <w:tcW w:w="2448" w:type="dxa"/>
          </w:tcPr>
          <w:p w:rsidR="009049E7" w:rsidRPr="004C3582" w:rsidRDefault="009049E7" w:rsidP="009049E7">
            <w:pPr>
              <w:pStyle w:val="Header"/>
              <w:tabs>
                <w:tab w:val="clear" w:pos="4320"/>
                <w:tab w:val="clear" w:pos="8640"/>
              </w:tabs>
            </w:pPr>
          </w:p>
        </w:tc>
        <w:tc>
          <w:tcPr>
            <w:tcW w:w="4230" w:type="dxa"/>
            <w:gridSpan w:val="3"/>
          </w:tcPr>
          <w:p w:rsidR="009049E7" w:rsidRPr="004C3582" w:rsidRDefault="009049E7" w:rsidP="009049E7">
            <w:pPr>
              <w:jc w:val="center"/>
              <w:rPr>
                <w:b/>
                <w:sz w:val="26"/>
              </w:rPr>
            </w:pPr>
          </w:p>
        </w:tc>
        <w:tc>
          <w:tcPr>
            <w:tcW w:w="2880" w:type="dxa"/>
          </w:tcPr>
          <w:p w:rsidR="009049E7" w:rsidRPr="004C3582" w:rsidRDefault="009049E7" w:rsidP="009049E7"/>
        </w:tc>
      </w:tr>
      <w:tr w:rsidR="009049E7" w:rsidRPr="004C3582">
        <w:tc>
          <w:tcPr>
            <w:tcW w:w="4428" w:type="dxa"/>
            <w:gridSpan w:val="2"/>
          </w:tcPr>
          <w:p w:rsidR="009049E7" w:rsidRPr="004C3582" w:rsidRDefault="009049E7" w:rsidP="009049E7">
            <w:pPr>
              <w:rPr>
                <w:sz w:val="26"/>
                <w:szCs w:val="26"/>
              </w:rPr>
            </w:pPr>
          </w:p>
        </w:tc>
        <w:tc>
          <w:tcPr>
            <w:tcW w:w="5130" w:type="dxa"/>
            <w:gridSpan w:val="3"/>
          </w:tcPr>
          <w:p w:rsidR="009049E7" w:rsidRPr="004C3582" w:rsidRDefault="009049E7" w:rsidP="00FC078B">
            <w:pPr>
              <w:ind w:firstLine="612"/>
              <w:rPr>
                <w:sz w:val="26"/>
                <w:szCs w:val="26"/>
              </w:rPr>
            </w:pPr>
            <w:r w:rsidRPr="004C3582">
              <w:rPr>
                <w:sz w:val="26"/>
                <w:szCs w:val="26"/>
              </w:rPr>
              <w:t xml:space="preserve">Public Meeting held </w:t>
            </w:r>
            <w:r w:rsidR="00FC078B">
              <w:rPr>
                <w:sz w:val="26"/>
                <w:szCs w:val="26"/>
              </w:rPr>
              <w:t>December</w:t>
            </w:r>
            <w:r w:rsidR="00765115" w:rsidRPr="004C3582">
              <w:rPr>
                <w:sz w:val="26"/>
                <w:szCs w:val="26"/>
              </w:rPr>
              <w:t xml:space="preserve"> </w:t>
            </w:r>
            <w:r w:rsidR="00FC078B">
              <w:rPr>
                <w:sz w:val="26"/>
                <w:szCs w:val="26"/>
              </w:rPr>
              <w:t>17</w:t>
            </w:r>
            <w:r w:rsidR="00423422" w:rsidRPr="004C3582">
              <w:rPr>
                <w:sz w:val="26"/>
                <w:szCs w:val="26"/>
              </w:rPr>
              <w:t>,</w:t>
            </w:r>
            <w:r w:rsidR="00CF7555" w:rsidRPr="004C3582">
              <w:rPr>
                <w:sz w:val="26"/>
                <w:szCs w:val="26"/>
              </w:rPr>
              <w:t xml:space="preserve"> </w:t>
            </w:r>
            <w:r w:rsidR="00076510" w:rsidRPr="004C3582">
              <w:rPr>
                <w:sz w:val="26"/>
                <w:szCs w:val="26"/>
              </w:rPr>
              <w:t>200</w:t>
            </w:r>
            <w:r w:rsidR="00344A75" w:rsidRPr="004C3582">
              <w:rPr>
                <w:sz w:val="26"/>
                <w:szCs w:val="26"/>
              </w:rPr>
              <w:t>9</w:t>
            </w:r>
          </w:p>
        </w:tc>
      </w:tr>
      <w:tr w:rsidR="009049E7" w:rsidRPr="004C3582">
        <w:tc>
          <w:tcPr>
            <w:tcW w:w="4428" w:type="dxa"/>
            <w:gridSpan w:val="2"/>
          </w:tcPr>
          <w:p w:rsidR="009049E7" w:rsidRPr="004C3582" w:rsidRDefault="009049E7" w:rsidP="009049E7">
            <w:pPr>
              <w:rPr>
                <w:sz w:val="26"/>
                <w:szCs w:val="26"/>
              </w:rPr>
            </w:pPr>
            <w:r w:rsidRPr="004C3582">
              <w:rPr>
                <w:sz w:val="26"/>
                <w:szCs w:val="26"/>
              </w:rPr>
              <w:t>Commissioners Present:</w:t>
            </w:r>
          </w:p>
        </w:tc>
        <w:tc>
          <w:tcPr>
            <w:tcW w:w="5130" w:type="dxa"/>
            <w:gridSpan w:val="3"/>
          </w:tcPr>
          <w:p w:rsidR="009049E7" w:rsidRPr="004C3582" w:rsidRDefault="009049E7" w:rsidP="009049E7">
            <w:pPr>
              <w:rPr>
                <w:sz w:val="26"/>
                <w:szCs w:val="26"/>
              </w:rPr>
            </w:pPr>
          </w:p>
        </w:tc>
      </w:tr>
      <w:tr w:rsidR="009049E7" w:rsidRPr="004C3582">
        <w:tc>
          <w:tcPr>
            <w:tcW w:w="4428" w:type="dxa"/>
            <w:gridSpan w:val="2"/>
          </w:tcPr>
          <w:p w:rsidR="009049E7" w:rsidRPr="004C3582" w:rsidRDefault="009049E7" w:rsidP="009049E7">
            <w:pPr>
              <w:rPr>
                <w:sz w:val="26"/>
                <w:szCs w:val="26"/>
              </w:rPr>
            </w:pPr>
          </w:p>
        </w:tc>
        <w:tc>
          <w:tcPr>
            <w:tcW w:w="5130" w:type="dxa"/>
            <w:gridSpan w:val="3"/>
          </w:tcPr>
          <w:p w:rsidR="009049E7" w:rsidRPr="004C3582" w:rsidRDefault="009049E7" w:rsidP="009049E7">
            <w:pPr>
              <w:rPr>
                <w:sz w:val="26"/>
                <w:szCs w:val="26"/>
              </w:rPr>
            </w:pPr>
          </w:p>
        </w:tc>
      </w:tr>
      <w:tr w:rsidR="009049E7" w:rsidRPr="004C3582">
        <w:tc>
          <w:tcPr>
            <w:tcW w:w="9558" w:type="dxa"/>
            <w:gridSpan w:val="5"/>
          </w:tcPr>
          <w:p w:rsidR="009049E7" w:rsidRPr="004C3582" w:rsidRDefault="00344A75" w:rsidP="009049E7">
            <w:pPr>
              <w:ind w:firstLine="450"/>
              <w:rPr>
                <w:sz w:val="26"/>
                <w:szCs w:val="26"/>
              </w:rPr>
            </w:pPr>
            <w:r w:rsidRPr="004C3582">
              <w:rPr>
                <w:sz w:val="26"/>
                <w:szCs w:val="26"/>
              </w:rPr>
              <w:t>James H. Cawley</w:t>
            </w:r>
            <w:r w:rsidR="006D0E40" w:rsidRPr="004C3582">
              <w:rPr>
                <w:sz w:val="26"/>
                <w:szCs w:val="26"/>
              </w:rPr>
              <w:t>, Chairman</w:t>
            </w:r>
          </w:p>
        </w:tc>
      </w:tr>
      <w:tr w:rsidR="009049E7" w:rsidRPr="004C3582">
        <w:tc>
          <w:tcPr>
            <w:tcW w:w="9558" w:type="dxa"/>
            <w:gridSpan w:val="5"/>
          </w:tcPr>
          <w:p w:rsidR="009049E7" w:rsidRPr="004C3582" w:rsidRDefault="00344A75" w:rsidP="009049E7">
            <w:pPr>
              <w:ind w:firstLine="450"/>
              <w:rPr>
                <w:sz w:val="26"/>
                <w:szCs w:val="26"/>
              </w:rPr>
            </w:pPr>
            <w:r w:rsidRPr="004C3582">
              <w:rPr>
                <w:sz w:val="26"/>
                <w:szCs w:val="26"/>
              </w:rPr>
              <w:t>Tyrone J. Christy</w:t>
            </w:r>
            <w:r w:rsidR="009049E7" w:rsidRPr="004C3582">
              <w:rPr>
                <w:sz w:val="26"/>
                <w:szCs w:val="26"/>
              </w:rPr>
              <w:t>, Vice Chairman</w:t>
            </w:r>
            <w:r w:rsidR="00FF32B7" w:rsidRPr="004C3582">
              <w:rPr>
                <w:sz w:val="26"/>
                <w:szCs w:val="26"/>
              </w:rPr>
              <w:t xml:space="preserve">, </w:t>
            </w:r>
          </w:p>
        </w:tc>
      </w:tr>
      <w:tr w:rsidR="009049E7" w:rsidRPr="004C3582">
        <w:tc>
          <w:tcPr>
            <w:tcW w:w="9558" w:type="dxa"/>
            <w:gridSpan w:val="5"/>
          </w:tcPr>
          <w:p w:rsidR="00021ADF" w:rsidRPr="004C3582" w:rsidRDefault="00FC078B" w:rsidP="009049E7">
            <w:pPr>
              <w:ind w:firstLine="450"/>
              <w:rPr>
                <w:sz w:val="26"/>
                <w:szCs w:val="26"/>
              </w:rPr>
            </w:pPr>
            <w:r>
              <w:rPr>
                <w:sz w:val="26"/>
                <w:szCs w:val="26"/>
              </w:rPr>
              <w:t>Kim Pizzingrilli</w:t>
            </w:r>
          </w:p>
        </w:tc>
      </w:tr>
      <w:tr w:rsidR="009049E7" w:rsidRPr="004C3582">
        <w:tc>
          <w:tcPr>
            <w:tcW w:w="9558" w:type="dxa"/>
            <w:gridSpan w:val="5"/>
          </w:tcPr>
          <w:p w:rsidR="00021ADF" w:rsidRPr="004C3582" w:rsidRDefault="00FC078B" w:rsidP="00021ADF">
            <w:pPr>
              <w:ind w:firstLine="450"/>
              <w:rPr>
                <w:sz w:val="26"/>
                <w:szCs w:val="26"/>
              </w:rPr>
            </w:pPr>
            <w:r>
              <w:rPr>
                <w:sz w:val="26"/>
                <w:szCs w:val="26"/>
              </w:rPr>
              <w:t>Wayne E. Gardner</w:t>
            </w:r>
          </w:p>
        </w:tc>
      </w:tr>
      <w:tr w:rsidR="00FE1D88" w:rsidRPr="004C3582">
        <w:tc>
          <w:tcPr>
            <w:tcW w:w="9558" w:type="dxa"/>
            <w:gridSpan w:val="5"/>
          </w:tcPr>
          <w:p w:rsidR="00FE1D88" w:rsidRPr="004C3582" w:rsidRDefault="00FC078B" w:rsidP="00FE1D88">
            <w:pPr>
              <w:ind w:firstLine="450"/>
              <w:rPr>
                <w:sz w:val="26"/>
                <w:szCs w:val="26"/>
              </w:rPr>
            </w:pPr>
            <w:r>
              <w:rPr>
                <w:sz w:val="26"/>
                <w:szCs w:val="26"/>
              </w:rPr>
              <w:t>Robert F. Powelson</w:t>
            </w:r>
          </w:p>
        </w:tc>
      </w:tr>
      <w:tr w:rsidR="00021ADF" w:rsidRPr="004C3582">
        <w:tc>
          <w:tcPr>
            <w:tcW w:w="9558" w:type="dxa"/>
            <w:gridSpan w:val="5"/>
          </w:tcPr>
          <w:p w:rsidR="00021ADF" w:rsidRDefault="00021ADF" w:rsidP="0031416E">
            <w:pPr>
              <w:rPr>
                <w:sz w:val="26"/>
                <w:szCs w:val="26"/>
              </w:rPr>
            </w:pPr>
          </w:p>
          <w:p w:rsidR="00E41153" w:rsidRDefault="00964620" w:rsidP="00E41153">
            <w:pPr>
              <w:rPr>
                <w:sz w:val="26"/>
                <w:szCs w:val="26"/>
              </w:rPr>
            </w:pPr>
            <w:r>
              <w:rPr>
                <w:sz w:val="26"/>
                <w:szCs w:val="26"/>
              </w:rPr>
              <w:t xml:space="preserve">Petition of Verizon Pennsylvania, Inc. and Verizon                    </w:t>
            </w:r>
            <w:r w:rsidR="00E41153">
              <w:rPr>
                <w:sz w:val="26"/>
                <w:szCs w:val="26"/>
              </w:rPr>
              <w:t>P-2009-2139452</w:t>
            </w:r>
          </w:p>
          <w:p w:rsidR="00964620" w:rsidRDefault="00964620" w:rsidP="0031416E">
            <w:pPr>
              <w:rPr>
                <w:sz w:val="26"/>
                <w:szCs w:val="26"/>
              </w:rPr>
            </w:pPr>
            <w:r>
              <w:rPr>
                <w:sz w:val="26"/>
                <w:szCs w:val="26"/>
              </w:rPr>
              <w:t>North Inc. for a Protective Order regarding their</w:t>
            </w:r>
            <w:r w:rsidR="00FC078B">
              <w:rPr>
                <w:sz w:val="26"/>
                <w:szCs w:val="26"/>
              </w:rPr>
              <w:t xml:space="preserve">                         P-2009-2139444</w:t>
            </w:r>
          </w:p>
          <w:p w:rsidR="00964620" w:rsidRDefault="00964620" w:rsidP="0031416E">
            <w:pPr>
              <w:rPr>
                <w:sz w:val="26"/>
                <w:szCs w:val="26"/>
              </w:rPr>
            </w:pPr>
            <w:r>
              <w:rPr>
                <w:sz w:val="26"/>
                <w:szCs w:val="26"/>
              </w:rPr>
              <w:t xml:space="preserve">2009 Price Change </w:t>
            </w:r>
            <w:smartTag w:uri="urn:schemas-microsoft-com:office:smarttags" w:element="place">
              <w:r>
                <w:rPr>
                  <w:sz w:val="26"/>
                  <w:szCs w:val="26"/>
                </w:rPr>
                <w:t>Opportunity</w:t>
              </w:r>
            </w:smartTag>
            <w:r>
              <w:rPr>
                <w:sz w:val="26"/>
                <w:szCs w:val="26"/>
              </w:rPr>
              <w:t xml:space="preserve"> Filings</w:t>
            </w:r>
          </w:p>
          <w:p w:rsidR="002A097E" w:rsidRPr="004C3582" w:rsidRDefault="002A097E" w:rsidP="002A097E">
            <w:pPr>
              <w:rPr>
                <w:sz w:val="26"/>
                <w:szCs w:val="26"/>
              </w:rPr>
            </w:pPr>
          </w:p>
        </w:tc>
      </w:tr>
      <w:tr w:rsidR="0031416E" w:rsidRPr="004C3582">
        <w:tc>
          <w:tcPr>
            <w:tcW w:w="5958" w:type="dxa"/>
            <w:gridSpan w:val="3"/>
            <w:vAlign w:val="center"/>
          </w:tcPr>
          <w:p w:rsidR="00E765EB" w:rsidRPr="004C3582" w:rsidRDefault="00E765EB" w:rsidP="00E765EB">
            <w:pPr>
              <w:tabs>
                <w:tab w:val="left" w:pos="720"/>
              </w:tabs>
              <w:rPr>
                <w:sz w:val="26"/>
                <w:szCs w:val="26"/>
              </w:rPr>
            </w:pPr>
            <w:r w:rsidRPr="004C3582">
              <w:rPr>
                <w:sz w:val="26"/>
                <w:szCs w:val="26"/>
              </w:rPr>
              <w:t>Verizon North Inc.</w:t>
            </w:r>
          </w:p>
          <w:p w:rsidR="0031416E" w:rsidRDefault="00E765EB" w:rsidP="00E765EB">
            <w:pPr>
              <w:tabs>
                <w:tab w:val="left" w:pos="720"/>
              </w:tabs>
              <w:rPr>
                <w:sz w:val="26"/>
                <w:szCs w:val="26"/>
              </w:rPr>
            </w:pPr>
            <w:r w:rsidRPr="004C3582">
              <w:rPr>
                <w:sz w:val="26"/>
                <w:szCs w:val="26"/>
              </w:rPr>
              <w:t>20</w:t>
            </w:r>
            <w:r w:rsidR="00FC078B">
              <w:rPr>
                <w:sz w:val="26"/>
                <w:szCs w:val="26"/>
              </w:rPr>
              <w:t>10</w:t>
            </w:r>
            <w:r w:rsidRPr="004C3582">
              <w:rPr>
                <w:sz w:val="26"/>
                <w:szCs w:val="26"/>
              </w:rPr>
              <w:t xml:space="preserve"> Price Change Opportunity Filing</w:t>
            </w:r>
          </w:p>
          <w:p w:rsidR="002A097E" w:rsidRDefault="002A097E" w:rsidP="00E765EB">
            <w:pPr>
              <w:tabs>
                <w:tab w:val="left" w:pos="720"/>
              </w:tabs>
              <w:rPr>
                <w:sz w:val="26"/>
                <w:szCs w:val="26"/>
              </w:rPr>
            </w:pPr>
          </w:p>
          <w:p w:rsidR="002A097E" w:rsidRDefault="002A097E" w:rsidP="002A097E">
            <w:pPr>
              <w:rPr>
                <w:sz w:val="26"/>
                <w:szCs w:val="26"/>
              </w:rPr>
            </w:pPr>
            <w:r>
              <w:rPr>
                <w:sz w:val="26"/>
                <w:szCs w:val="26"/>
              </w:rPr>
              <w:t>Verizon Pennsylvania Inc.’s 20</w:t>
            </w:r>
            <w:r w:rsidR="00FC078B">
              <w:rPr>
                <w:sz w:val="26"/>
                <w:szCs w:val="26"/>
              </w:rPr>
              <w:t>10</w:t>
            </w:r>
            <w:r>
              <w:rPr>
                <w:sz w:val="26"/>
                <w:szCs w:val="26"/>
              </w:rPr>
              <w:t xml:space="preserve"> Price  </w:t>
            </w:r>
          </w:p>
          <w:p w:rsidR="002A097E" w:rsidRDefault="002A097E" w:rsidP="002A097E">
            <w:pPr>
              <w:rPr>
                <w:sz w:val="26"/>
                <w:szCs w:val="26"/>
              </w:rPr>
            </w:pPr>
            <w:r>
              <w:rPr>
                <w:sz w:val="26"/>
                <w:szCs w:val="26"/>
              </w:rPr>
              <w:t xml:space="preserve">Change </w:t>
            </w:r>
            <w:smartTag w:uri="urn:schemas-microsoft-com:office:smarttags" w:element="place">
              <w:r>
                <w:rPr>
                  <w:sz w:val="26"/>
                  <w:szCs w:val="26"/>
                </w:rPr>
                <w:t>Opportunity</w:t>
              </w:r>
            </w:smartTag>
            <w:r>
              <w:rPr>
                <w:sz w:val="26"/>
                <w:szCs w:val="26"/>
              </w:rPr>
              <w:t xml:space="preserve"> Filing</w:t>
            </w:r>
          </w:p>
          <w:p w:rsidR="002A097E" w:rsidRPr="004C3582" w:rsidRDefault="002A097E" w:rsidP="00E765EB">
            <w:pPr>
              <w:tabs>
                <w:tab w:val="left" w:pos="720"/>
              </w:tabs>
              <w:rPr>
                <w:sz w:val="26"/>
                <w:szCs w:val="26"/>
              </w:rPr>
            </w:pPr>
          </w:p>
        </w:tc>
        <w:tc>
          <w:tcPr>
            <w:tcW w:w="3600" w:type="dxa"/>
            <w:gridSpan w:val="2"/>
            <w:vAlign w:val="center"/>
          </w:tcPr>
          <w:p w:rsidR="0031416E" w:rsidRPr="004C3582" w:rsidRDefault="00E765EB" w:rsidP="000C652C">
            <w:pPr>
              <w:jc w:val="center"/>
              <w:rPr>
                <w:sz w:val="26"/>
                <w:szCs w:val="26"/>
              </w:rPr>
            </w:pPr>
            <w:r w:rsidRPr="004C3582">
              <w:rPr>
                <w:sz w:val="26"/>
                <w:szCs w:val="26"/>
              </w:rPr>
              <w:t>R-200</w:t>
            </w:r>
            <w:r w:rsidR="00FC078B">
              <w:rPr>
                <w:sz w:val="26"/>
                <w:szCs w:val="26"/>
              </w:rPr>
              <w:t>9</w:t>
            </w:r>
            <w:r w:rsidRPr="004C3582">
              <w:rPr>
                <w:sz w:val="26"/>
                <w:szCs w:val="26"/>
              </w:rPr>
              <w:t>-2</w:t>
            </w:r>
            <w:r w:rsidR="00FC078B">
              <w:rPr>
                <w:sz w:val="26"/>
                <w:szCs w:val="26"/>
              </w:rPr>
              <w:t>139424</w:t>
            </w:r>
          </w:p>
          <w:p w:rsidR="00E765EB" w:rsidRDefault="00E765EB" w:rsidP="000C652C">
            <w:pPr>
              <w:jc w:val="center"/>
              <w:rPr>
                <w:sz w:val="26"/>
                <w:szCs w:val="26"/>
              </w:rPr>
            </w:pPr>
            <w:r w:rsidRPr="004C3582">
              <w:rPr>
                <w:sz w:val="26"/>
                <w:szCs w:val="26"/>
              </w:rPr>
              <w:t>P-00001854F1000</w:t>
            </w:r>
          </w:p>
          <w:p w:rsidR="002A097E" w:rsidRDefault="002A097E" w:rsidP="000C652C">
            <w:pPr>
              <w:jc w:val="center"/>
              <w:rPr>
                <w:sz w:val="26"/>
                <w:szCs w:val="26"/>
              </w:rPr>
            </w:pPr>
          </w:p>
          <w:p w:rsidR="002A097E" w:rsidRDefault="00DB250F" w:rsidP="000C652C">
            <w:pPr>
              <w:jc w:val="center"/>
              <w:rPr>
                <w:sz w:val="26"/>
                <w:szCs w:val="26"/>
              </w:rPr>
            </w:pPr>
            <w:r>
              <w:rPr>
                <w:sz w:val="26"/>
                <w:szCs w:val="26"/>
              </w:rPr>
              <w:t>R-200</w:t>
            </w:r>
            <w:r w:rsidR="00FC078B">
              <w:rPr>
                <w:sz w:val="26"/>
                <w:szCs w:val="26"/>
              </w:rPr>
              <w:t>9</w:t>
            </w:r>
            <w:r>
              <w:rPr>
                <w:sz w:val="26"/>
                <w:szCs w:val="26"/>
              </w:rPr>
              <w:t>-2</w:t>
            </w:r>
            <w:r w:rsidR="00FC078B">
              <w:rPr>
                <w:sz w:val="26"/>
                <w:szCs w:val="26"/>
              </w:rPr>
              <w:t>139409</w:t>
            </w:r>
          </w:p>
          <w:p w:rsidR="00590CAC" w:rsidRDefault="00590CAC" w:rsidP="00590CAC">
            <w:pPr>
              <w:jc w:val="center"/>
              <w:rPr>
                <w:sz w:val="26"/>
                <w:szCs w:val="26"/>
              </w:rPr>
            </w:pPr>
            <w:r>
              <w:rPr>
                <w:sz w:val="26"/>
                <w:szCs w:val="26"/>
              </w:rPr>
              <w:t>P-00930715F1000</w:t>
            </w:r>
          </w:p>
          <w:p w:rsidR="002A097E" w:rsidRPr="004C3582" w:rsidRDefault="002A097E" w:rsidP="00590CAC">
            <w:pPr>
              <w:jc w:val="center"/>
              <w:rPr>
                <w:sz w:val="26"/>
                <w:szCs w:val="26"/>
              </w:rPr>
            </w:pPr>
          </w:p>
        </w:tc>
      </w:tr>
      <w:tr w:rsidR="0031416E" w:rsidRPr="004C3582">
        <w:tc>
          <w:tcPr>
            <w:tcW w:w="5958" w:type="dxa"/>
            <w:gridSpan w:val="3"/>
            <w:vAlign w:val="center"/>
          </w:tcPr>
          <w:p w:rsidR="0031416E" w:rsidRPr="004C3582" w:rsidRDefault="0031416E" w:rsidP="000C652C">
            <w:pPr>
              <w:rPr>
                <w:sz w:val="26"/>
                <w:szCs w:val="26"/>
              </w:rPr>
            </w:pPr>
          </w:p>
        </w:tc>
        <w:tc>
          <w:tcPr>
            <w:tcW w:w="3600" w:type="dxa"/>
            <w:gridSpan w:val="2"/>
            <w:vAlign w:val="center"/>
          </w:tcPr>
          <w:p w:rsidR="0031416E" w:rsidRPr="004C3582" w:rsidRDefault="0031416E" w:rsidP="000C652C">
            <w:pPr>
              <w:jc w:val="center"/>
              <w:rPr>
                <w:sz w:val="26"/>
                <w:szCs w:val="26"/>
              </w:rPr>
            </w:pPr>
          </w:p>
        </w:tc>
      </w:tr>
      <w:tr w:rsidR="0031416E" w:rsidRPr="004C3582">
        <w:tc>
          <w:tcPr>
            <w:tcW w:w="5958" w:type="dxa"/>
            <w:gridSpan w:val="3"/>
          </w:tcPr>
          <w:p w:rsidR="0031416E" w:rsidRPr="004C3582" w:rsidRDefault="0031416E" w:rsidP="009049E7">
            <w:pPr>
              <w:rPr>
                <w:sz w:val="26"/>
                <w:szCs w:val="26"/>
              </w:rPr>
            </w:pPr>
          </w:p>
        </w:tc>
        <w:tc>
          <w:tcPr>
            <w:tcW w:w="3600" w:type="dxa"/>
            <w:gridSpan w:val="2"/>
            <w:vAlign w:val="center"/>
          </w:tcPr>
          <w:p w:rsidR="0031416E" w:rsidRPr="004C3582" w:rsidRDefault="0031416E" w:rsidP="0031416E">
            <w:pPr>
              <w:jc w:val="center"/>
              <w:rPr>
                <w:sz w:val="26"/>
                <w:szCs w:val="26"/>
              </w:rPr>
            </w:pPr>
          </w:p>
        </w:tc>
      </w:tr>
    </w:tbl>
    <w:p w:rsidR="00A755E4" w:rsidRPr="004C3582" w:rsidRDefault="00A755E4" w:rsidP="00A755E4">
      <w:pPr>
        <w:spacing w:after="360" w:line="360" w:lineRule="auto"/>
        <w:jc w:val="center"/>
        <w:rPr>
          <w:b/>
          <w:sz w:val="26"/>
        </w:rPr>
      </w:pPr>
      <w:r w:rsidRPr="004C3582">
        <w:rPr>
          <w:b/>
          <w:sz w:val="26"/>
        </w:rPr>
        <w:t>ORDER</w:t>
      </w:r>
    </w:p>
    <w:p w:rsidR="00A755E4" w:rsidRPr="004C3582" w:rsidRDefault="00A755E4" w:rsidP="00A755E4">
      <w:pPr>
        <w:spacing w:after="360" w:line="360" w:lineRule="auto"/>
        <w:rPr>
          <w:b/>
          <w:sz w:val="26"/>
        </w:rPr>
      </w:pPr>
      <w:r w:rsidRPr="004C3582">
        <w:rPr>
          <w:b/>
          <w:sz w:val="26"/>
        </w:rPr>
        <w:t>BY THE COMMISSION:</w:t>
      </w:r>
    </w:p>
    <w:p w:rsidR="00A755E4" w:rsidRPr="004C3582" w:rsidRDefault="00A755E4" w:rsidP="00A755E4">
      <w:pPr>
        <w:spacing w:after="360" w:line="360" w:lineRule="auto"/>
        <w:ind w:firstLine="720"/>
        <w:rPr>
          <w:b/>
          <w:sz w:val="26"/>
          <w:szCs w:val="26"/>
        </w:rPr>
      </w:pPr>
      <w:r w:rsidRPr="004C3582">
        <w:rPr>
          <w:b/>
          <w:sz w:val="26"/>
          <w:szCs w:val="26"/>
        </w:rPr>
        <w:t>I.</w:t>
      </w:r>
      <w:r w:rsidRPr="004C3582">
        <w:rPr>
          <w:b/>
          <w:sz w:val="26"/>
          <w:szCs w:val="26"/>
        </w:rPr>
        <w:tab/>
        <w:t>BACKGROUND</w:t>
      </w:r>
    </w:p>
    <w:p w:rsidR="00371C06" w:rsidRDefault="00590CAC" w:rsidP="00371C06">
      <w:pPr>
        <w:spacing w:line="360" w:lineRule="auto"/>
        <w:ind w:firstLine="720"/>
        <w:rPr>
          <w:sz w:val="26"/>
          <w:szCs w:val="26"/>
        </w:rPr>
      </w:pPr>
      <w:r>
        <w:rPr>
          <w:sz w:val="26"/>
          <w:szCs w:val="26"/>
        </w:rPr>
        <w:t xml:space="preserve">Presently before this Commission for consideration is a petition of </w:t>
      </w:r>
      <w:r w:rsidR="00E765EB" w:rsidRPr="004C3582">
        <w:rPr>
          <w:sz w:val="26"/>
          <w:szCs w:val="26"/>
        </w:rPr>
        <w:t xml:space="preserve">Verizon North Inc. </w:t>
      </w:r>
      <w:r w:rsidR="00A755E4" w:rsidRPr="004C3582">
        <w:rPr>
          <w:sz w:val="26"/>
          <w:szCs w:val="26"/>
        </w:rPr>
        <w:t>(“</w:t>
      </w:r>
      <w:r w:rsidR="00E765EB" w:rsidRPr="004C3582">
        <w:rPr>
          <w:sz w:val="26"/>
          <w:szCs w:val="26"/>
        </w:rPr>
        <w:t>Verizon North</w:t>
      </w:r>
      <w:r w:rsidR="00A755E4" w:rsidRPr="004C3582">
        <w:rPr>
          <w:sz w:val="26"/>
          <w:szCs w:val="26"/>
        </w:rPr>
        <w:t>”)</w:t>
      </w:r>
      <w:r>
        <w:rPr>
          <w:sz w:val="26"/>
          <w:szCs w:val="26"/>
        </w:rPr>
        <w:t xml:space="preserve"> and Verizon Pennsylvania, Inc. (“Verizon PA”) (collectively “Verizon”) for Protective Order regarding their </w:t>
      </w:r>
      <w:r w:rsidR="00A755E4" w:rsidRPr="004C3582">
        <w:rPr>
          <w:sz w:val="26"/>
          <w:szCs w:val="26"/>
        </w:rPr>
        <w:t>annual 20</w:t>
      </w:r>
      <w:r w:rsidR="00FC078B">
        <w:rPr>
          <w:sz w:val="26"/>
          <w:szCs w:val="26"/>
        </w:rPr>
        <w:t>10</w:t>
      </w:r>
      <w:r w:rsidR="00A755E4" w:rsidRPr="004C3582">
        <w:rPr>
          <w:sz w:val="26"/>
          <w:szCs w:val="26"/>
        </w:rPr>
        <w:t xml:space="preserve"> </w:t>
      </w:r>
      <w:r w:rsidR="00F56088" w:rsidRPr="004C3582">
        <w:rPr>
          <w:sz w:val="26"/>
          <w:szCs w:val="26"/>
        </w:rPr>
        <w:t>Price Change Opportunity (“PCO”)</w:t>
      </w:r>
      <w:r w:rsidR="00BD36A5" w:rsidRPr="004C3582">
        <w:rPr>
          <w:sz w:val="26"/>
          <w:szCs w:val="26"/>
        </w:rPr>
        <w:t xml:space="preserve"> Filing</w:t>
      </w:r>
      <w:r>
        <w:rPr>
          <w:sz w:val="26"/>
          <w:szCs w:val="26"/>
        </w:rPr>
        <w:t>s</w:t>
      </w:r>
      <w:r w:rsidR="00F56088" w:rsidRPr="004C3582">
        <w:rPr>
          <w:sz w:val="26"/>
          <w:szCs w:val="26"/>
        </w:rPr>
        <w:t xml:space="preserve"> </w:t>
      </w:r>
      <w:r w:rsidR="00A755E4" w:rsidRPr="004C3582">
        <w:rPr>
          <w:sz w:val="26"/>
          <w:szCs w:val="26"/>
        </w:rPr>
        <w:t xml:space="preserve">and the associated revenue increases.  </w:t>
      </w:r>
      <w:r w:rsidR="00F56088" w:rsidRPr="004C3582">
        <w:rPr>
          <w:sz w:val="26"/>
          <w:szCs w:val="26"/>
        </w:rPr>
        <w:t>Verizon’s annual PCO</w:t>
      </w:r>
      <w:r w:rsidR="00BD36A5" w:rsidRPr="004C3582">
        <w:rPr>
          <w:sz w:val="26"/>
          <w:szCs w:val="26"/>
        </w:rPr>
        <w:t xml:space="preserve"> </w:t>
      </w:r>
      <w:r w:rsidR="00A755E4" w:rsidRPr="004C3582">
        <w:rPr>
          <w:sz w:val="26"/>
          <w:szCs w:val="26"/>
        </w:rPr>
        <w:t>filing</w:t>
      </w:r>
      <w:r>
        <w:rPr>
          <w:sz w:val="26"/>
          <w:szCs w:val="26"/>
        </w:rPr>
        <w:t>s</w:t>
      </w:r>
      <w:r w:rsidR="00A755E4" w:rsidRPr="004C3582">
        <w:rPr>
          <w:sz w:val="26"/>
          <w:szCs w:val="26"/>
        </w:rPr>
        <w:t xml:space="preserve"> w</w:t>
      </w:r>
      <w:r>
        <w:rPr>
          <w:sz w:val="26"/>
          <w:szCs w:val="26"/>
        </w:rPr>
        <w:t>ere</w:t>
      </w:r>
      <w:r w:rsidR="00A755E4" w:rsidRPr="004C3582">
        <w:rPr>
          <w:sz w:val="26"/>
          <w:szCs w:val="26"/>
        </w:rPr>
        <w:t xml:space="preserve"> made under the provisions of Chapter 30, Act 183 of 2004, P.L. 1398 (66 Pa. C.S. §§ 3011-3019) (“Act 183”) and pursuant to </w:t>
      </w:r>
      <w:r>
        <w:rPr>
          <w:sz w:val="26"/>
          <w:szCs w:val="26"/>
        </w:rPr>
        <w:t>Verizon</w:t>
      </w:r>
      <w:r w:rsidR="00A755E4" w:rsidRPr="004C3582">
        <w:rPr>
          <w:sz w:val="26"/>
          <w:szCs w:val="26"/>
        </w:rPr>
        <w:t xml:space="preserve">’s Alternative Regulation and </w:t>
      </w:r>
      <w:r w:rsidR="00A755E4" w:rsidRPr="004C3582">
        <w:rPr>
          <w:sz w:val="26"/>
          <w:szCs w:val="26"/>
        </w:rPr>
        <w:lastRenderedPageBreak/>
        <w:t xml:space="preserve">Network Modernization </w:t>
      </w:r>
      <w:r w:rsidR="002D7315" w:rsidRPr="004C3582">
        <w:rPr>
          <w:sz w:val="26"/>
          <w:szCs w:val="26"/>
        </w:rPr>
        <w:t>Plan</w:t>
      </w:r>
      <w:r>
        <w:rPr>
          <w:sz w:val="26"/>
          <w:szCs w:val="26"/>
        </w:rPr>
        <w:t>s</w:t>
      </w:r>
      <w:r w:rsidR="00A755E4" w:rsidRPr="004C3582">
        <w:rPr>
          <w:sz w:val="26"/>
          <w:szCs w:val="26"/>
        </w:rPr>
        <w:t xml:space="preserve"> (“Chapter 30 </w:t>
      </w:r>
      <w:r w:rsidR="002D7315" w:rsidRPr="004C3582">
        <w:rPr>
          <w:sz w:val="26"/>
          <w:szCs w:val="26"/>
        </w:rPr>
        <w:t>Plan</w:t>
      </w:r>
      <w:r>
        <w:rPr>
          <w:sz w:val="26"/>
          <w:szCs w:val="26"/>
        </w:rPr>
        <w:t>s</w:t>
      </w:r>
      <w:r w:rsidR="00A755E4" w:rsidRPr="004C3582">
        <w:rPr>
          <w:sz w:val="26"/>
          <w:szCs w:val="26"/>
        </w:rPr>
        <w:t>”) that this Commission approved at Docket No</w:t>
      </w:r>
      <w:r w:rsidR="00F56088" w:rsidRPr="004C3582">
        <w:rPr>
          <w:sz w:val="26"/>
          <w:szCs w:val="26"/>
        </w:rPr>
        <w:t xml:space="preserve"> P</w:t>
      </w:r>
      <w:r w:rsidR="00F56088" w:rsidRPr="004C3582">
        <w:rPr>
          <w:sz w:val="26"/>
          <w:szCs w:val="26"/>
        </w:rPr>
        <w:noBreakHyphen/>
        <w:t>00001854F1000</w:t>
      </w:r>
      <w:r w:rsidR="00F56088" w:rsidRPr="004C3582">
        <w:rPr>
          <w:rStyle w:val="FootnoteReference"/>
          <w:sz w:val="26"/>
          <w:szCs w:val="26"/>
        </w:rPr>
        <w:footnoteReference w:id="1"/>
      </w:r>
      <w:r>
        <w:rPr>
          <w:sz w:val="26"/>
          <w:szCs w:val="26"/>
        </w:rPr>
        <w:t xml:space="preserve"> and P-00930715F1000.</w:t>
      </w:r>
      <w:r w:rsidR="001B25B7">
        <w:rPr>
          <w:rStyle w:val="FootnoteReference"/>
          <w:sz w:val="26"/>
          <w:szCs w:val="26"/>
        </w:rPr>
        <w:footnoteReference w:id="2"/>
      </w:r>
    </w:p>
    <w:p w:rsidR="00371C06" w:rsidRDefault="00371C06" w:rsidP="00371C06">
      <w:pPr>
        <w:spacing w:line="360" w:lineRule="auto"/>
        <w:ind w:firstLine="720"/>
        <w:rPr>
          <w:sz w:val="26"/>
          <w:szCs w:val="26"/>
        </w:rPr>
      </w:pPr>
    </w:p>
    <w:p w:rsidR="0031416E" w:rsidRDefault="00A755E4" w:rsidP="00371C06">
      <w:pPr>
        <w:spacing w:line="360" w:lineRule="auto"/>
        <w:ind w:firstLine="720"/>
        <w:rPr>
          <w:sz w:val="26"/>
          <w:szCs w:val="26"/>
        </w:rPr>
      </w:pPr>
      <w:r w:rsidRPr="004C3582">
        <w:rPr>
          <w:sz w:val="26"/>
          <w:szCs w:val="26"/>
        </w:rPr>
        <w:t xml:space="preserve">As a result of the passage of Act 183, companies with Chapter 30 </w:t>
      </w:r>
      <w:r w:rsidR="002D7315" w:rsidRPr="004C3582">
        <w:rPr>
          <w:sz w:val="26"/>
          <w:szCs w:val="26"/>
        </w:rPr>
        <w:t>Plan</w:t>
      </w:r>
      <w:r w:rsidRPr="004C3582">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4C3582">
        <w:rPr>
          <w:sz w:val="26"/>
          <w:szCs w:val="26"/>
        </w:rPr>
        <w:t>Plan</w:t>
      </w:r>
      <w:r w:rsidRPr="004C3582">
        <w:rPr>
          <w:sz w:val="26"/>
          <w:szCs w:val="26"/>
        </w:rPr>
        <w:t xml:space="preserve">.  </w:t>
      </w:r>
      <w:r w:rsidR="00E74E6D">
        <w:rPr>
          <w:sz w:val="26"/>
          <w:szCs w:val="26"/>
        </w:rPr>
        <w:t xml:space="preserve">In Verizon PA’s case, the inflation offset was reduced from 2.93% to 0.5%.  </w:t>
      </w:r>
      <w:r w:rsidRPr="004C3582">
        <w:rPr>
          <w:sz w:val="26"/>
          <w:szCs w:val="26"/>
        </w:rPr>
        <w:t xml:space="preserve">In </w:t>
      </w:r>
      <w:r w:rsidR="00F56088" w:rsidRPr="004C3582">
        <w:rPr>
          <w:sz w:val="26"/>
          <w:szCs w:val="26"/>
        </w:rPr>
        <w:t>Verizon North</w:t>
      </w:r>
      <w:r w:rsidR="00C41340" w:rsidRPr="004C3582">
        <w:rPr>
          <w:sz w:val="26"/>
          <w:szCs w:val="26"/>
        </w:rPr>
        <w:t>’s</w:t>
      </w:r>
      <w:r w:rsidRPr="004C3582">
        <w:rPr>
          <w:sz w:val="26"/>
          <w:szCs w:val="26"/>
        </w:rPr>
        <w:t xml:space="preserve"> case, the infl</w:t>
      </w:r>
      <w:r w:rsidR="00C41340" w:rsidRPr="004C3582">
        <w:rPr>
          <w:sz w:val="26"/>
          <w:szCs w:val="26"/>
        </w:rPr>
        <w:t>ation offset was reduced from 2</w:t>
      </w:r>
      <w:r w:rsidR="00F56088" w:rsidRPr="004C3582">
        <w:rPr>
          <w:sz w:val="26"/>
          <w:szCs w:val="26"/>
        </w:rPr>
        <w:t>.50</w:t>
      </w:r>
      <w:r w:rsidRPr="004C3582">
        <w:rPr>
          <w:sz w:val="26"/>
          <w:szCs w:val="26"/>
        </w:rPr>
        <w:t>% to 0</w:t>
      </w:r>
      <w:r w:rsidR="00F56088" w:rsidRPr="004C3582">
        <w:rPr>
          <w:sz w:val="26"/>
          <w:szCs w:val="26"/>
        </w:rPr>
        <w:t>.5</w:t>
      </w:r>
      <w:r w:rsidRPr="004C3582">
        <w:rPr>
          <w:sz w:val="26"/>
          <w:szCs w:val="26"/>
        </w:rPr>
        <w:t xml:space="preserve">%.  Accordingly, annual </w:t>
      </w:r>
      <w:r w:rsidR="00C41340" w:rsidRPr="004C3582">
        <w:rPr>
          <w:sz w:val="26"/>
          <w:szCs w:val="26"/>
        </w:rPr>
        <w:t xml:space="preserve">Price Stability </w:t>
      </w:r>
      <w:r w:rsidR="002D7315" w:rsidRPr="004C3582">
        <w:rPr>
          <w:sz w:val="26"/>
          <w:szCs w:val="26"/>
        </w:rPr>
        <w:t>Plan</w:t>
      </w:r>
      <w:r w:rsidR="00C41340" w:rsidRPr="004C3582">
        <w:rPr>
          <w:sz w:val="26"/>
          <w:szCs w:val="26"/>
        </w:rPr>
        <w:t xml:space="preserve"> (“</w:t>
      </w:r>
      <w:r w:rsidR="002D7315" w:rsidRPr="004C3582">
        <w:rPr>
          <w:sz w:val="26"/>
          <w:szCs w:val="26"/>
        </w:rPr>
        <w:t>Plan</w:t>
      </w:r>
      <w:r w:rsidR="00C41340" w:rsidRPr="004C3582">
        <w:rPr>
          <w:sz w:val="26"/>
          <w:szCs w:val="26"/>
        </w:rPr>
        <w:t>”) filings</w:t>
      </w:r>
      <w:r w:rsidRPr="004C3582">
        <w:rPr>
          <w:sz w:val="26"/>
          <w:szCs w:val="26"/>
        </w:rPr>
        <w:t xml:space="preserve"> have the potential for substantial revenue and rate impacts on end-user consumers.</w:t>
      </w:r>
    </w:p>
    <w:p w:rsidR="00371C06" w:rsidRPr="004C3582" w:rsidRDefault="00371C06" w:rsidP="00371C06">
      <w:pPr>
        <w:spacing w:line="360" w:lineRule="auto"/>
        <w:ind w:firstLine="720"/>
        <w:rPr>
          <w:sz w:val="26"/>
          <w:szCs w:val="26"/>
        </w:rPr>
      </w:pPr>
    </w:p>
    <w:p w:rsidR="00A755E4" w:rsidRPr="004C3582" w:rsidRDefault="00A755E4" w:rsidP="00FC078B">
      <w:pPr>
        <w:spacing w:after="360" w:line="360" w:lineRule="auto"/>
        <w:ind w:firstLine="720"/>
        <w:rPr>
          <w:sz w:val="26"/>
          <w:szCs w:val="26"/>
        </w:rPr>
      </w:pPr>
      <w:r w:rsidRPr="004C3582">
        <w:rPr>
          <w:sz w:val="26"/>
          <w:szCs w:val="26"/>
        </w:rPr>
        <w:t xml:space="preserve">Under </w:t>
      </w:r>
      <w:r w:rsidR="005D06B2">
        <w:rPr>
          <w:sz w:val="26"/>
          <w:szCs w:val="26"/>
        </w:rPr>
        <w:t>Verizon</w:t>
      </w:r>
      <w:r w:rsidRPr="004C3582">
        <w:rPr>
          <w:sz w:val="26"/>
          <w:szCs w:val="26"/>
        </w:rPr>
        <w:t xml:space="preserve">’s </w:t>
      </w:r>
      <w:r w:rsidR="002D7315" w:rsidRPr="004C3582">
        <w:rPr>
          <w:sz w:val="26"/>
          <w:szCs w:val="26"/>
        </w:rPr>
        <w:t>Plan</w:t>
      </w:r>
      <w:r w:rsidR="005D06B2">
        <w:rPr>
          <w:sz w:val="26"/>
          <w:szCs w:val="26"/>
        </w:rPr>
        <w:t>s</w:t>
      </w:r>
      <w:r w:rsidR="003D088A" w:rsidRPr="004C3582">
        <w:rPr>
          <w:sz w:val="26"/>
          <w:szCs w:val="26"/>
        </w:rPr>
        <w:t>,</w:t>
      </w:r>
      <w:r w:rsidR="00B362C7" w:rsidRPr="004C3582">
        <w:rPr>
          <w:sz w:val="26"/>
          <w:szCs w:val="26"/>
        </w:rPr>
        <w:t xml:space="preserve"> the allowable</w:t>
      </w:r>
      <w:r w:rsidRPr="004C3582">
        <w:rPr>
          <w:sz w:val="26"/>
          <w:szCs w:val="26"/>
        </w:rPr>
        <w:t xml:space="preserve"> change (increase or decrease) in rates for noncompetitive services </w:t>
      </w:r>
      <w:r w:rsidR="00B362C7" w:rsidRPr="004C3582">
        <w:rPr>
          <w:sz w:val="26"/>
          <w:szCs w:val="26"/>
        </w:rPr>
        <w:t xml:space="preserve">is </w:t>
      </w:r>
      <w:r w:rsidRPr="004C3582">
        <w:rPr>
          <w:sz w:val="26"/>
          <w:szCs w:val="26"/>
        </w:rPr>
        <w:t xml:space="preserve">based on the annual change in the Gross Domestic Product Price Index (“GDP-PI”).  The </w:t>
      </w:r>
      <w:r w:rsidR="002D7315" w:rsidRPr="004C3582">
        <w:rPr>
          <w:sz w:val="26"/>
          <w:szCs w:val="26"/>
        </w:rPr>
        <w:t>Plan</w:t>
      </w:r>
      <w:r w:rsidR="005D06B2">
        <w:rPr>
          <w:sz w:val="26"/>
          <w:szCs w:val="26"/>
        </w:rPr>
        <w:t>s</w:t>
      </w:r>
      <w:r w:rsidRPr="004C3582">
        <w:rPr>
          <w:sz w:val="26"/>
          <w:szCs w:val="26"/>
        </w:rPr>
        <w:t xml:space="preserve"> also contain special provisions for</w:t>
      </w:r>
      <w:r w:rsidR="00AA3DF4">
        <w:rPr>
          <w:sz w:val="26"/>
          <w:szCs w:val="26"/>
        </w:rPr>
        <w:t xml:space="preserve"> protected services and address</w:t>
      </w:r>
      <w:r w:rsidRPr="004C3582">
        <w:rPr>
          <w:sz w:val="26"/>
          <w:szCs w:val="26"/>
        </w:rPr>
        <w:t xml:space="preserve"> revenue neutral adjustments to the rates of noncompetitive services.  The </w:t>
      </w:r>
      <w:r w:rsidR="00E74E6D">
        <w:rPr>
          <w:sz w:val="26"/>
          <w:szCs w:val="26"/>
        </w:rPr>
        <w:t>p</w:t>
      </w:r>
      <w:r w:rsidR="002D7315" w:rsidRPr="004C3582">
        <w:rPr>
          <w:sz w:val="26"/>
          <w:szCs w:val="26"/>
        </w:rPr>
        <w:t>lan</w:t>
      </w:r>
      <w:r w:rsidR="00E74E6D">
        <w:rPr>
          <w:sz w:val="26"/>
          <w:szCs w:val="26"/>
        </w:rPr>
        <w:t>s</w:t>
      </w:r>
      <w:r w:rsidRPr="004C3582">
        <w:rPr>
          <w:sz w:val="26"/>
          <w:szCs w:val="26"/>
        </w:rPr>
        <w:t xml:space="preserve"> set forth in </w:t>
      </w:r>
      <w:r w:rsidR="005D20E6" w:rsidRPr="004C3582">
        <w:rPr>
          <w:sz w:val="26"/>
          <w:szCs w:val="26"/>
        </w:rPr>
        <w:t>Verizon</w:t>
      </w:r>
      <w:r w:rsidR="00E74E6D">
        <w:rPr>
          <w:sz w:val="26"/>
          <w:szCs w:val="26"/>
        </w:rPr>
        <w:t xml:space="preserve"> PA’s and Verizon North’s</w:t>
      </w:r>
      <w:r w:rsidR="005D20E6" w:rsidRPr="004C3582">
        <w:rPr>
          <w:sz w:val="26"/>
          <w:szCs w:val="26"/>
        </w:rPr>
        <w:t xml:space="preserve"> </w:t>
      </w:r>
      <w:r w:rsidRPr="004C3582">
        <w:rPr>
          <w:sz w:val="26"/>
          <w:szCs w:val="26"/>
        </w:rPr>
        <w:t xml:space="preserve">Chapter 30 </w:t>
      </w:r>
      <w:r w:rsidR="002D7315" w:rsidRPr="004C3582">
        <w:rPr>
          <w:sz w:val="26"/>
          <w:szCs w:val="26"/>
        </w:rPr>
        <w:t>Plan</w:t>
      </w:r>
      <w:r w:rsidR="00E74E6D">
        <w:rPr>
          <w:sz w:val="26"/>
          <w:szCs w:val="26"/>
        </w:rPr>
        <w:t>s</w:t>
      </w:r>
      <w:r w:rsidRPr="004C3582">
        <w:rPr>
          <w:sz w:val="26"/>
          <w:szCs w:val="26"/>
        </w:rPr>
        <w:t xml:space="preserve"> </w:t>
      </w:r>
      <w:r w:rsidR="00E74E6D">
        <w:rPr>
          <w:sz w:val="26"/>
          <w:szCs w:val="26"/>
        </w:rPr>
        <w:t>are</w:t>
      </w:r>
      <w:r w:rsidRPr="004C3582">
        <w:rPr>
          <w:sz w:val="26"/>
          <w:szCs w:val="26"/>
        </w:rPr>
        <w:t xml:space="preserve"> a complete substitution of the rate base/rate of return regulation.  Noncompetitive services are defined as regulated services or business activities that have not been determined or declared to be competitive.</w:t>
      </w:r>
    </w:p>
    <w:p w:rsidR="00A755E4" w:rsidRDefault="0038370E" w:rsidP="005B3F1C">
      <w:pPr>
        <w:keepNext/>
        <w:numPr>
          <w:ilvl w:val="0"/>
          <w:numId w:val="11"/>
        </w:numPr>
        <w:spacing w:after="360" w:line="360" w:lineRule="auto"/>
        <w:rPr>
          <w:b/>
          <w:sz w:val="26"/>
          <w:szCs w:val="26"/>
        </w:rPr>
      </w:pPr>
      <w:r>
        <w:rPr>
          <w:b/>
          <w:sz w:val="26"/>
          <w:szCs w:val="26"/>
        </w:rPr>
        <w:lastRenderedPageBreak/>
        <w:t>Verizon’s Filing</w:t>
      </w:r>
    </w:p>
    <w:p w:rsidR="005B3F1C" w:rsidRDefault="005B3F1C" w:rsidP="0038370E">
      <w:pPr>
        <w:keepNext/>
        <w:spacing w:after="360" w:line="360" w:lineRule="auto"/>
        <w:ind w:firstLine="720"/>
        <w:rPr>
          <w:sz w:val="26"/>
          <w:szCs w:val="26"/>
        </w:rPr>
      </w:pPr>
      <w:r w:rsidRPr="005B3F1C">
        <w:rPr>
          <w:sz w:val="26"/>
          <w:szCs w:val="26"/>
        </w:rPr>
        <w:t xml:space="preserve">On </w:t>
      </w:r>
      <w:r w:rsidR="00FC078B">
        <w:rPr>
          <w:sz w:val="26"/>
          <w:szCs w:val="26"/>
        </w:rPr>
        <w:t>November 2</w:t>
      </w:r>
      <w:r w:rsidRPr="005B3F1C">
        <w:rPr>
          <w:sz w:val="26"/>
          <w:szCs w:val="26"/>
        </w:rPr>
        <w:t>, 200</w:t>
      </w:r>
      <w:r w:rsidR="00FC078B">
        <w:rPr>
          <w:sz w:val="26"/>
          <w:szCs w:val="26"/>
        </w:rPr>
        <w:t>9</w:t>
      </w:r>
      <w:r>
        <w:rPr>
          <w:sz w:val="26"/>
          <w:szCs w:val="26"/>
        </w:rPr>
        <w:t>, Verizon PA filed its annual PCO filing using the change in 200</w:t>
      </w:r>
      <w:r w:rsidR="00554FFE">
        <w:rPr>
          <w:sz w:val="26"/>
          <w:szCs w:val="26"/>
        </w:rPr>
        <w:t>8</w:t>
      </w:r>
      <w:r>
        <w:rPr>
          <w:sz w:val="26"/>
          <w:szCs w:val="26"/>
        </w:rPr>
        <w:t xml:space="preserve"> and 200</w:t>
      </w:r>
      <w:r w:rsidR="00554FFE">
        <w:rPr>
          <w:sz w:val="26"/>
          <w:szCs w:val="26"/>
        </w:rPr>
        <w:t>9</w:t>
      </w:r>
      <w:r>
        <w:rPr>
          <w:sz w:val="26"/>
          <w:szCs w:val="26"/>
        </w:rPr>
        <w:t xml:space="preserve"> first quarter GDP-PI (Gross Domestic Product – Price Index) of </w:t>
      </w:r>
      <w:r w:rsidR="00590032">
        <w:rPr>
          <w:sz w:val="26"/>
          <w:szCs w:val="26"/>
        </w:rPr>
        <w:t>1.95</w:t>
      </w:r>
      <w:r>
        <w:rPr>
          <w:sz w:val="26"/>
          <w:szCs w:val="26"/>
        </w:rPr>
        <w:t>%</w:t>
      </w:r>
      <w:r w:rsidR="00630B8F">
        <w:rPr>
          <w:sz w:val="26"/>
          <w:szCs w:val="26"/>
        </w:rPr>
        <w:t>.</w:t>
      </w:r>
      <w:r>
        <w:rPr>
          <w:sz w:val="26"/>
          <w:szCs w:val="26"/>
        </w:rPr>
        <w:t xml:space="preserve">  According to this filing, Verizon PA’s 20</w:t>
      </w:r>
      <w:r w:rsidR="00E74E6D">
        <w:rPr>
          <w:sz w:val="26"/>
          <w:szCs w:val="26"/>
        </w:rPr>
        <w:t>10</w:t>
      </w:r>
      <w:r>
        <w:rPr>
          <w:sz w:val="26"/>
          <w:szCs w:val="26"/>
        </w:rPr>
        <w:t xml:space="preserve"> PCO is $</w:t>
      </w:r>
      <w:r w:rsidR="00554FFE">
        <w:rPr>
          <w:sz w:val="26"/>
          <w:szCs w:val="26"/>
        </w:rPr>
        <w:t>7,354</w:t>
      </w:r>
      <w:r w:rsidR="00630B8F">
        <w:rPr>
          <w:sz w:val="26"/>
          <w:szCs w:val="26"/>
        </w:rPr>
        <w:t>,000</w:t>
      </w:r>
      <w:r>
        <w:rPr>
          <w:sz w:val="26"/>
          <w:szCs w:val="26"/>
        </w:rPr>
        <w:t xml:space="preserve"> based on total noncompetitive revenues of $</w:t>
      </w:r>
      <w:r w:rsidR="00EE40B3">
        <w:rPr>
          <w:sz w:val="26"/>
          <w:szCs w:val="26"/>
        </w:rPr>
        <w:t>449,360</w:t>
      </w:r>
      <w:r w:rsidR="00315561">
        <w:rPr>
          <w:sz w:val="26"/>
          <w:szCs w:val="26"/>
        </w:rPr>
        <w:t>,000</w:t>
      </w:r>
      <w:r w:rsidR="0038370E">
        <w:rPr>
          <w:sz w:val="26"/>
          <w:szCs w:val="26"/>
        </w:rPr>
        <w:t xml:space="preserve"> and a line true-up adjustment for its 200</w:t>
      </w:r>
      <w:r w:rsidR="00EE40B3">
        <w:rPr>
          <w:sz w:val="26"/>
          <w:szCs w:val="26"/>
        </w:rPr>
        <w:t>9</w:t>
      </w:r>
      <w:r w:rsidR="0038370E">
        <w:rPr>
          <w:sz w:val="26"/>
          <w:szCs w:val="26"/>
        </w:rPr>
        <w:t xml:space="preserve"> PCO of $</w:t>
      </w:r>
      <w:r w:rsidR="00EE40B3">
        <w:rPr>
          <w:sz w:val="26"/>
          <w:szCs w:val="26"/>
        </w:rPr>
        <w:t>1,982</w:t>
      </w:r>
      <w:r w:rsidR="00554FFE">
        <w:rPr>
          <w:sz w:val="26"/>
          <w:szCs w:val="26"/>
        </w:rPr>
        <w:t>,000</w:t>
      </w:r>
      <w:r>
        <w:rPr>
          <w:sz w:val="26"/>
          <w:szCs w:val="26"/>
        </w:rPr>
        <w:t xml:space="preserve">.  </w:t>
      </w:r>
      <w:r w:rsidR="0038370E">
        <w:rPr>
          <w:sz w:val="26"/>
          <w:szCs w:val="26"/>
        </w:rPr>
        <w:t xml:space="preserve"> Verizon PA notified the Commission that it planned to implement rate increases effective </w:t>
      </w:r>
      <w:r w:rsidR="00554FFE">
        <w:rPr>
          <w:sz w:val="26"/>
          <w:szCs w:val="26"/>
        </w:rPr>
        <w:t xml:space="preserve">January </w:t>
      </w:r>
      <w:r w:rsidR="0038370E">
        <w:rPr>
          <w:sz w:val="26"/>
          <w:szCs w:val="26"/>
        </w:rPr>
        <w:t>1, 20</w:t>
      </w:r>
      <w:r w:rsidR="00554FFE">
        <w:rPr>
          <w:sz w:val="26"/>
          <w:szCs w:val="26"/>
        </w:rPr>
        <w:t>10</w:t>
      </w:r>
      <w:r w:rsidR="0038370E">
        <w:rPr>
          <w:sz w:val="26"/>
          <w:szCs w:val="26"/>
        </w:rPr>
        <w:t>.</w:t>
      </w:r>
    </w:p>
    <w:p w:rsidR="00A142DC" w:rsidRDefault="00A755E4" w:rsidP="0038370E">
      <w:pPr>
        <w:spacing w:after="360" w:line="360" w:lineRule="auto"/>
        <w:ind w:firstLine="720"/>
        <w:rPr>
          <w:sz w:val="26"/>
          <w:szCs w:val="26"/>
        </w:rPr>
      </w:pPr>
      <w:r w:rsidRPr="004C3582">
        <w:rPr>
          <w:sz w:val="26"/>
          <w:szCs w:val="26"/>
        </w:rPr>
        <w:t xml:space="preserve">On </w:t>
      </w:r>
      <w:r w:rsidR="00554FFE">
        <w:rPr>
          <w:sz w:val="26"/>
          <w:szCs w:val="26"/>
        </w:rPr>
        <w:t>November 2, 2009</w:t>
      </w:r>
      <w:r w:rsidRPr="004C3582">
        <w:rPr>
          <w:sz w:val="26"/>
          <w:szCs w:val="26"/>
        </w:rPr>
        <w:t xml:space="preserve">, </w:t>
      </w:r>
      <w:r w:rsidR="00B6776C" w:rsidRPr="004C3582">
        <w:rPr>
          <w:sz w:val="26"/>
          <w:szCs w:val="26"/>
        </w:rPr>
        <w:t>Verizon North</w:t>
      </w:r>
      <w:r w:rsidRPr="004C3582">
        <w:rPr>
          <w:sz w:val="26"/>
          <w:szCs w:val="26"/>
        </w:rPr>
        <w:t xml:space="preserve"> filed its annual </w:t>
      </w:r>
      <w:r w:rsidR="00B6776C" w:rsidRPr="004C3582">
        <w:rPr>
          <w:sz w:val="26"/>
          <w:szCs w:val="26"/>
        </w:rPr>
        <w:t>PCO filing</w:t>
      </w:r>
      <w:r w:rsidR="0086060A" w:rsidRPr="004C3582">
        <w:rPr>
          <w:sz w:val="26"/>
          <w:szCs w:val="26"/>
        </w:rPr>
        <w:t xml:space="preserve"> Report</w:t>
      </w:r>
      <w:r w:rsidRPr="004C3582">
        <w:rPr>
          <w:sz w:val="26"/>
          <w:szCs w:val="26"/>
        </w:rPr>
        <w:t xml:space="preserve"> using the change in </w:t>
      </w:r>
      <w:r w:rsidR="00B6776C" w:rsidRPr="004C3582">
        <w:rPr>
          <w:sz w:val="26"/>
          <w:szCs w:val="26"/>
        </w:rPr>
        <w:t>200</w:t>
      </w:r>
      <w:r w:rsidR="00554FFE">
        <w:rPr>
          <w:sz w:val="26"/>
          <w:szCs w:val="26"/>
        </w:rPr>
        <w:t>8</w:t>
      </w:r>
      <w:r w:rsidRPr="004C3582">
        <w:rPr>
          <w:sz w:val="26"/>
          <w:szCs w:val="26"/>
        </w:rPr>
        <w:t xml:space="preserve"> and 200</w:t>
      </w:r>
      <w:r w:rsidR="00554FFE">
        <w:rPr>
          <w:sz w:val="26"/>
          <w:szCs w:val="26"/>
        </w:rPr>
        <w:t>9</w:t>
      </w:r>
      <w:r w:rsidRPr="004C3582">
        <w:rPr>
          <w:sz w:val="26"/>
          <w:szCs w:val="26"/>
        </w:rPr>
        <w:t xml:space="preserve"> </w:t>
      </w:r>
      <w:r w:rsidR="00B6776C" w:rsidRPr="004C3582">
        <w:rPr>
          <w:sz w:val="26"/>
          <w:szCs w:val="26"/>
        </w:rPr>
        <w:t>first</w:t>
      </w:r>
      <w:r w:rsidRPr="004C3582">
        <w:rPr>
          <w:sz w:val="26"/>
          <w:szCs w:val="26"/>
        </w:rPr>
        <w:t xml:space="preserve"> quarter </w:t>
      </w:r>
      <w:smartTag w:uri="urn:schemas-microsoft-com:office:smarttags" w:element="stockticker">
        <w:r w:rsidRPr="004C3582">
          <w:rPr>
            <w:sz w:val="26"/>
            <w:szCs w:val="26"/>
          </w:rPr>
          <w:t>GDP</w:t>
        </w:r>
      </w:smartTag>
      <w:r w:rsidRPr="004C3582">
        <w:rPr>
          <w:sz w:val="26"/>
          <w:szCs w:val="26"/>
        </w:rPr>
        <w:t xml:space="preserve">-PI </w:t>
      </w:r>
      <w:r w:rsidR="007A6BE1" w:rsidRPr="004C3582">
        <w:rPr>
          <w:sz w:val="26"/>
          <w:szCs w:val="26"/>
        </w:rPr>
        <w:t xml:space="preserve">of </w:t>
      </w:r>
      <w:r w:rsidR="00590032">
        <w:rPr>
          <w:sz w:val="26"/>
          <w:szCs w:val="26"/>
        </w:rPr>
        <w:t>1.95</w:t>
      </w:r>
      <w:r w:rsidRPr="004C3582">
        <w:rPr>
          <w:sz w:val="26"/>
          <w:szCs w:val="26"/>
        </w:rPr>
        <w:t>%</w:t>
      </w:r>
      <w:r w:rsidR="007A6BE1" w:rsidRPr="004C3582">
        <w:rPr>
          <w:sz w:val="26"/>
          <w:szCs w:val="26"/>
        </w:rPr>
        <w:t>. After deducting the inflation offset, this equates to a preliminary PCO of $</w:t>
      </w:r>
      <w:r w:rsidR="0009393A" w:rsidRPr="004C3582">
        <w:rPr>
          <w:sz w:val="26"/>
          <w:szCs w:val="26"/>
        </w:rPr>
        <w:t>1,</w:t>
      </w:r>
      <w:r w:rsidR="00EE40B3">
        <w:rPr>
          <w:sz w:val="26"/>
          <w:szCs w:val="26"/>
        </w:rPr>
        <w:t>184</w:t>
      </w:r>
      <w:r w:rsidR="0009393A" w:rsidRPr="004C3582">
        <w:rPr>
          <w:sz w:val="26"/>
          <w:szCs w:val="26"/>
        </w:rPr>
        <w:t>,000</w:t>
      </w:r>
      <w:r w:rsidR="002263E0" w:rsidRPr="004C3582">
        <w:rPr>
          <w:sz w:val="26"/>
          <w:szCs w:val="26"/>
        </w:rPr>
        <w:t>.</w:t>
      </w:r>
      <w:r w:rsidR="007A6BE1" w:rsidRPr="004C3582">
        <w:rPr>
          <w:sz w:val="26"/>
          <w:szCs w:val="26"/>
        </w:rPr>
        <w:t xml:space="preserve"> </w:t>
      </w:r>
      <w:r w:rsidR="00BC12ED" w:rsidRPr="004C3582">
        <w:rPr>
          <w:sz w:val="26"/>
          <w:szCs w:val="26"/>
        </w:rPr>
        <w:t xml:space="preserve">Part 3.A.12 of the Company’s Chapter 30 Plan indicates that “If historical line counts (defined as the actual line counts from a point in time before the rate changes went into effect) are used to determine the magnitude of the rate changes that implement a [PCO], then Verizon </w:t>
      </w:r>
      <w:r w:rsidR="00A142DC">
        <w:rPr>
          <w:sz w:val="26"/>
          <w:szCs w:val="26"/>
        </w:rPr>
        <w:t>[</w:t>
      </w:r>
      <w:r w:rsidR="00BC12ED" w:rsidRPr="004C3582">
        <w:rPr>
          <w:sz w:val="26"/>
          <w:szCs w:val="26"/>
        </w:rPr>
        <w:t>North</w:t>
      </w:r>
      <w:r w:rsidR="00A142DC">
        <w:rPr>
          <w:sz w:val="26"/>
          <w:szCs w:val="26"/>
        </w:rPr>
        <w:t>]</w:t>
      </w:r>
      <w:r w:rsidR="00BC12ED" w:rsidRPr="004C3582">
        <w:rPr>
          <w:sz w:val="26"/>
          <w:szCs w:val="26"/>
        </w:rPr>
        <w:t xml:space="preserve"> will include in its next [PCO] filing . . . an adjustment to noncompetitive revenue representing the difference between the amount of revenue projected to be collected using</w:t>
      </w:r>
      <w:r w:rsidR="004D28A1" w:rsidRPr="004C3582">
        <w:rPr>
          <w:sz w:val="26"/>
          <w:szCs w:val="26"/>
        </w:rPr>
        <w:t xml:space="preserve"> historical line counts and the amount of revenue projected to be collecte</w:t>
      </w:r>
      <w:r w:rsidR="00DF3A3D" w:rsidRPr="004C3582">
        <w:rPr>
          <w:sz w:val="26"/>
          <w:szCs w:val="26"/>
        </w:rPr>
        <w:t>d using actual lines  . . . on the mid-point of the first year of [PCO] implementation. Any changes to rates resulting from this true-up will be reflected</w:t>
      </w:r>
      <w:r w:rsidR="00BC12ED" w:rsidRPr="004C3582">
        <w:rPr>
          <w:sz w:val="26"/>
          <w:szCs w:val="26"/>
        </w:rPr>
        <w:t xml:space="preserve"> </w:t>
      </w:r>
      <w:r w:rsidR="002263E0" w:rsidRPr="004C3582">
        <w:rPr>
          <w:sz w:val="26"/>
          <w:szCs w:val="26"/>
        </w:rPr>
        <w:t xml:space="preserve">in the next [PCO] filing.” </w:t>
      </w:r>
      <w:r w:rsidR="00EE40B3">
        <w:rPr>
          <w:sz w:val="26"/>
          <w:szCs w:val="26"/>
        </w:rPr>
        <w:t xml:space="preserve"> The Company’s line true-up amount for its 2009 PCO was $378,000 for a final 2010 PCO of $1,562,000</w:t>
      </w:r>
      <w:r w:rsidR="00A11AF6">
        <w:rPr>
          <w:sz w:val="26"/>
          <w:szCs w:val="26"/>
        </w:rPr>
        <w:t>.  I</w:t>
      </w:r>
      <w:r w:rsidR="00EE40B3">
        <w:rPr>
          <w:sz w:val="26"/>
          <w:szCs w:val="26"/>
        </w:rPr>
        <w:t>nclusive of previously banked amount</w:t>
      </w:r>
      <w:r w:rsidR="00A11AF6">
        <w:rPr>
          <w:sz w:val="26"/>
          <w:szCs w:val="26"/>
        </w:rPr>
        <w:t xml:space="preserve">s, the Company is implementing a total of $1,565,600 in actual increases effective February 15, 2010. </w:t>
      </w:r>
      <w:r w:rsidR="00D056AB">
        <w:rPr>
          <w:sz w:val="26"/>
          <w:szCs w:val="26"/>
        </w:rPr>
        <w:t xml:space="preserve"> </w:t>
      </w:r>
      <w:r w:rsidR="007A6BE1" w:rsidRPr="004C3582">
        <w:rPr>
          <w:sz w:val="26"/>
          <w:szCs w:val="26"/>
        </w:rPr>
        <w:t xml:space="preserve"> </w:t>
      </w:r>
      <w:r w:rsidR="001355BD" w:rsidRPr="004C3582">
        <w:rPr>
          <w:sz w:val="26"/>
          <w:szCs w:val="26"/>
        </w:rPr>
        <w:t xml:space="preserve">No complaints were filed against these increases and no hearings were held.  </w:t>
      </w:r>
    </w:p>
    <w:p w:rsidR="005B5CAB" w:rsidRDefault="00613592" w:rsidP="005B5CAB">
      <w:pPr>
        <w:spacing w:after="360" w:line="360" w:lineRule="auto"/>
        <w:rPr>
          <w:sz w:val="26"/>
          <w:szCs w:val="26"/>
        </w:rPr>
      </w:pPr>
      <w:r w:rsidRPr="004C3582">
        <w:rPr>
          <w:sz w:val="26"/>
          <w:szCs w:val="26"/>
        </w:rPr>
        <w:tab/>
      </w:r>
      <w:r w:rsidR="005B5CAB">
        <w:rPr>
          <w:sz w:val="26"/>
          <w:szCs w:val="26"/>
        </w:rPr>
        <w:t>The Office of Small Business Advocate (OSBA), Office of Consumer Advocate (OCA) and Office of Trial Staff (OTS) were served with the petition for protective order and no answers or objections were filed.</w:t>
      </w:r>
    </w:p>
    <w:p w:rsidR="00D056AB" w:rsidRDefault="00D056AB" w:rsidP="005B5CAB">
      <w:pPr>
        <w:spacing w:after="360" w:line="360" w:lineRule="auto"/>
        <w:rPr>
          <w:b/>
          <w:sz w:val="26"/>
          <w:szCs w:val="26"/>
          <w:u w:val="single"/>
        </w:rPr>
      </w:pPr>
    </w:p>
    <w:p w:rsidR="00D056AB" w:rsidRDefault="00D056AB" w:rsidP="005B5CAB">
      <w:pPr>
        <w:spacing w:after="360" w:line="360" w:lineRule="auto"/>
        <w:rPr>
          <w:b/>
          <w:sz w:val="26"/>
          <w:szCs w:val="26"/>
          <w:u w:val="single"/>
        </w:rPr>
      </w:pPr>
    </w:p>
    <w:p w:rsidR="005B5CAB" w:rsidRPr="00F73013" w:rsidRDefault="005B5CAB" w:rsidP="005B5CAB">
      <w:pPr>
        <w:spacing w:after="360" w:line="360" w:lineRule="auto"/>
        <w:rPr>
          <w:sz w:val="26"/>
          <w:szCs w:val="26"/>
        </w:rPr>
      </w:pPr>
      <w:r w:rsidRPr="00F73013">
        <w:rPr>
          <w:b/>
          <w:sz w:val="26"/>
          <w:szCs w:val="26"/>
          <w:u w:val="single"/>
        </w:rPr>
        <w:t>Discussion</w:t>
      </w:r>
      <w:r w:rsidRPr="00F73013">
        <w:rPr>
          <w:sz w:val="26"/>
          <w:szCs w:val="26"/>
        </w:rPr>
        <w:t xml:space="preserve"> </w:t>
      </w:r>
    </w:p>
    <w:p w:rsidR="005B5CAB" w:rsidRPr="00F73013" w:rsidRDefault="005B5CAB" w:rsidP="005B5CAB">
      <w:pPr>
        <w:spacing w:after="360" w:line="360" w:lineRule="auto"/>
        <w:ind w:firstLine="720"/>
        <w:rPr>
          <w:sz w:val="26"/>
          <w:szCs w:val="26"/>
        </w:rPr>
      </w:pPr>
      <w:r w:rsidRPr="00F73013">
        <w:rPr>
          <w:sz w:val="26"/>
          <w:szCs w:val="26"/>
        </w:rPr>
        <w:t xml:space="preserve">Although this is a nonadversarial proceeding, we shall apply the standards set forth at 52 </w:t>
      </w:r>
      <w:smartTag w:uri="urn:schemas-microsoft-com:office:smarttags" w:element="State">
        <w:smartTag w:uri="urn:schemas-microsoft-com:office:smarttags" w:element="place">
          <w:r w:rsidRPr="00F73013">
            <w:rPr>
              <w:sz w:val="26"/>
              <w:szCs w:val="26"/>
            </w:rPr>
            <w:t>Pa.</w:t>
          </w:r>
        </w:smartTag>
      </w:smartTag>
      <w:r w:rsidRPr="00F73013">
        <w:rPr>
          <w:sz w:val="26"/>
          <w:szCs w:val="26"/>
        </w:rPr>
        <w:t xml:space="preserve"> Code § 5.423(a) (relating to adversarial proceedings) to determine what materials </w:t>
      </w:r>
      <w:r>
        <w:rPr>
          <w:sz w:val="26"/>
          <w:szCs w:val="26"/>
        </w:rPr>
        <w:t>in Verizon’s</w:t>
      </w:r>
      <w:r w:rsidRPr="00F73013">
        <w:rPr>
          <w:sz w:val="26"/>
          <w:szCs w:val="26"/>
        </w:rPr>
        <w:t xml:space="preserve"> 200</w:t>
      </w:r>
      <w:r>
        <w:rPr>
          <w:sz w:val="26"/>
          <w:szCs w:val="26"/>
        </w:rPr>
        <w:t>9 PCO filings should</w:t>
      </w:r>
      <w:r w:rsidRPr="00F73013">
        <w:rPr>
          <w:sz w:val="26"/>
          <w:szCs w:val="26"/>
        </w:rPr>
        <w:t xml:space="preserve"> be afforded confidentiality.</w:t>
      </w:r>
    </w:p>
    <w:p w:rsidR="005B5CAB" w:rsidRPr="00F73013" w:rsidRDefault="005B5CAB" w:rsidP="005B5CAB">
      <w:pPr>
        <w:spacing w:line="360" w:lineRule="auto"/>
        <w:ind w:firstLine="720"/>
        <w:rPr>
          <w:sz w:val="26"/>
          <w:szCs w:val="26"/>
        </w:rPr>
      </w:pPr>
      <w:r w:rsidRPr="00F73013">
        <w:rPr>
          <w:sz w:val="26"/>
          <w:szCs w:val="26"/>
        </w:rPr>
        <w:t xml:space="preserve">52 </w:t>
      </w:r>
      <w:smartTag w:uri="urn:schemas-microsoft-com:office:smarttags" w:element="place">
        <w:smartTag w:uri="urn:schemas-microsoft-com:office:smarttags" w:element="State">
          <w:r w:rsidRPr="00F73013">
            <w:rPr>
              <w:sz w:val="26"/>
              <w:szCs w:val="26"/>
            </w:rPr>
            <w:t>Pa.</w:t>
          </w:r>
        </w:smartTag>
      </w:smartTag>
      <w:r w:rsidRPr="00F73013">
        <w:rPr>
          <w:sz w:val="26"/>
          <w:szCs w:val="26"/>
        </w:rPr>
        <w:t xml:space="preserve"> Code § 5.423 provides as follows:</w:t>
      </w:r>
    </w:p>
    <w:p w:rsidR="005B5CAB" w:rsidRDefault="005B5CAB" w:rsidP="005B5CAB">
      <w:pPr>
        <w:ind w:left="720" w:right="720" w:firstLine="720"/>
        <w:rPr>
          <w:sz w:val="26"/>
          <w:szCs w:val="26"/>
        </w:rPr>
      </w:pPr>
      <w:r w:rsidRPr="00F73013">
        <w:rPr>
          <w:sz w:val="26"/>
          <w:szCs w:val="26"/>
        </w:rPr>
        <w:t xml:space="preserve">(a) </w:t>
      </w:r>
      <w:r w:rsidRPr="00F73013">
        <w:rPr>
          <w:i/>
          <w:sz w:val="26"/>
          <w:szCs w:val="26"/>
        </w:rPr>
        <w:t>General rule for adversarial proceedings</w:t>
      </w:r>
      <w:r w:rsidRPr="00F73013">
        <w:rPr>
          <w:sz w:val="26"/>
          <w:szCs w:val="26"/>
        </w:rPr>
        <w:t>.  A petition for protective order to limit the disclosure of a trade secret or other confidential information on the public record will be granted only when a party demonstrates that the potential harm to the party of providing the information would be substantial and that the harm to the party if the information is disclosed without restriction outweighs the public’s interest in free and open access to the administrative hearing process.  A protective order to protect trade secrets or other confidential information will apply the least restrictive means of limitation which will provide the necessary protections from disclosure.  In considering whether a protective order to limit the availability of proprietary information should issue, the Commission or the presiding officer should consider, along with other relevant factors, the following:</w:t>
      </w:r>
    </w:p>
    <w:p w:rsidR="006F4A19" w:rsidRPr="00F73013" w:rsidRDefault="006F4A19" w:rsidP="005B5CAB">
      <w:pPr>
        <w:ind w:left="720" w:right="720" w:firstLine="720"/>
        <w:rPr>
          <w:sz w:val="26"/>
          <w:szCs w:val="26"/>
        </w:rPr>
      </w:pPr>
    </w:p>
    <w:p w:rsidR="005B5CAB" w:rsidRPr="00F73013" w:rsidRDefault="005B5CAB" w:rsidP="005B5CAB">
      <w:pPr>
        <w:ind w:left="720" w:right="720" w:firstLine="720"/>
        <w:rPr>
          <w:sz w:val="26"/>
          <w:szCs w:val="26"/>
        </w:rPr>
      </w:pPr>
      <w:r w:rsidRPr="00F73013">
        <w:rPr>
          <w:sz w:val="26"/>
          <w:szCs w:val="26"/>
        </w:rPr>
        <w:t>(1) The extent to which the disclosure would cause unfair economic or competitive damage.</w:t>
      </w:r>
    </w:p>
    <w:p w:rsidR="006F4A19" w:rsidRDefault="006F4A19" w:rsidP="005B5CAB">
      <w:pPr>
        <w:ind w:left="720" w:right="720" w:firstLine="720"/>
        <w:rPr>
          <w:sz w:val="26"/>
          <w:szCs w:val="26"/>
        </w:rPr>
      </w:pPr>
    </w:p>
    <w:p w:rsidR="005B5CAB" w:rsidRPr="00F73013" w:rsidRDefault="005B5CAB" w:rsidP="005B5CAB">
      <w:pPr>
        <w:ind w:left="720" w:right="720" w:firstLine="720"/>
        <w:rPr>
          <w:sz w:val="26"/>
          <w:szCs w:val="26"/>
        </w:rPr>
      </w:pPr>
      <w:r w:rsidRPr="00F73013">
        <w:rPr>
          <w:sz w:val="26"/>
          <w:szCs w:val="26"/>
        </w:rPr>
        <w:t>(2) The extent to which the information is known by others and used in similar activities.</w:t>
      </w:r>
    </w:p>
    <w:p w:rsidR="006F4A19" w:rsidRDefault="006F4A19" w:rsidP="005B5CAB">
      <w:pPr>
        <w:ind w:left="720" w:right="720" w:firstLine="720"/>
        <w:rPr>
          <w:sz w:val="26"/>
          <w:szCs w:val="26"/>
        </w:rPr>
      </w:pPr>
    </w:p>
    <w:p w:rsidR="005B5CAB" w:rsidRPr="00F73013" w:rsidRDefault="005B5CAB" w:rsidP="005B5CAB">
      <w:pPr>
        <w:ind w:left="720" w:right="720" w:firstLine="720"/>
        <w:rPr>
          <w:sz w:val="26"/>
          <w:szCs w:val="26"/>
        </w:rPr>
      </w:pPr>
      <w:r w:rsidRPr="00F73013">
        <w:rPr>
          <w:sz w:val="26"/>
          <w:szCs w:val="26"/>
        </w:rPr>
        <w:t xml:space="preserve">(3) The worth or value of the information to the party and to the party’s competitors. </w:t>
      </w:r>
    </w:p>
    <w:p w:rsidR="006F4A19" w:rsidRDefault="006F4A19" w:rsidP="005B5CAB">
      <w:pPr>
        <w:ind w:left="720" w:right="720" w:firstLine="720"/>
        <w:rPr>
          <w:sz w:val="26"/>
          <w:szCs w:val="26"/>
        </w:rPr>
      </w:pPr>
    </w:p>
    <w:p w:rsidR="005B5CAB" w:rsidRPr="00F73013" w:rsidRDefault="005B5CAB" w:rsidP="005B5CAB">
      <w:pPr>
        <w:ind w:left="720" w:right="720" w:firstLine="720"/>
        <w:rPr>
          <w:sz w:val="26"/>
          <w:szCs w:val="26"/>
        </w:rPr>
      </w:pPr>
      <w:r w:rsidRPr="00F73013">
        <w:rPr>
          <w:sz w:val="26"/>
          <w:szCs w:val="26"/>
        </w:rPr>
        <w:t>(4) The degree of difficulty and cost of developing the information.</w:t>
      </w:r>
    </w:p>
    <w:p w:rsidR="006F4A19" w:rsidRDefault="006F4A19" w:rsidP="005B5CAB">
      <w:pPr>
        <w:ind w:left="720" w:right="720" w:firstLine="720"/>
        <w:rPr>
          <w:sz w:val="26"/>
          <w:szCs w:val="26"/>
        </w:rPr>
      </w:pPr>
    </w:p>
    <w:p w:rsidR="005B5CAB" w:rsidRPr="00F73013" w:rsidRDefault="005B5CAB" w:rsidP="005B5CAB">
      <w:pPr>
        <w:ind w:left="720" w:right="720" w:firstLine="720"/>
        <w:rPr>
          <w:sz w:val="26"/>
          <w:szCs w:val="26"/>
        </w:rPr>
      </w:pPr>
      <w:r w:rsidRPr="00F73013">
        <w:rPr>
          <w:sz w:val="26"/>
          <w:szCs w:val="26"/>
        </w:rPr>
        <w:t xml:space="preserve">(5) Other statutes or regulations dealing specifically with disclosure of the information. </w:t>
      </w:r>
    </w:p>
    <w:p w:rsidR="005B5CAB" w:rsidRPr="00F73013" w:rsidRDefault="005B5CAB" w:rsidP="005B5CAB">
      <w:pPr>
        <w:ind w:left="720" w:right="720" w:firstLine="720"/>
        <w:rPr>
          <w:sz w:val="26"/>
          <w:szCs w:val="26"/>
        </w:rPr>
      </w:pPr>
    </w:p>
    <w:p w:rsidR="005B5CAB" w:rsidRPr="00F73013" w:rsidRDefault="005B5CAB" w:rsidP="005B5CAB">
      <w:pPr>
        <w:spacing w:after="360" w:line="360" w:lineRule="auto"/>
        <w:ind w:firstLine="720"/>
        <w:rPr>
          <w:sz w:val="26"/>
          <w:szCs w:val="26"/>
        </w:rPr>
      </w:pPr>
      <w:r w:rsidRPr="00F73013">
        <w:rPr>
          <w:sz w:val="26"/>
          <w:szCs w:val="26"/>
        </w:rPr>
        <w:t xml:space="preserve">As a fundamental matter, in evaluating the petition for protective order, the Commission must balance the potential harm to </w:t>
      </w:r>
      <w:r w:rsidR="006F4A19">
        <w:rPr>
          <w:sz w:val="26"/>
          <w:szCs w:val="26"/>
        </w:rPr>
        <w:t>Verizon</w:t>
      </w:r>
      <w:r w:rsidRPr="00F73013">
        <w:rPr>
          <w:sz w:val="26"/>
          <w:szCs w:val="26"/>
        </w:rPr>
        <w:t xml:space="preserve"> in disclosure of the information </w:t>
      </w:r>
      <w:r w:rsidRPr="00F73013">
        <w:rPr>
          <w:sz w:val="26"/>
          <w:szCs w:val="26"/>
        </w:rPr>
        <w:lastRenderedPageBreak/>
        <w:t xml:space="preserve">at issue with the public’s interest in free and open access to the administrative process.  Additionally, the Sunshine Act obligates us to conduct our business in public meetings because “secrecy in public affairs undermines the faith of the public in government.” 65 </w:t>
      </w:r>
      <w:smartTag w:uri="urn:schemas-microsoft-com:office:smarttags" w:element="place">
        <w:smartTag w:uri="urn:schemas-microsoft-com:office:smarttags" w:element="State">
          <w:r w:rsidRPr="00F73013">
            <w:rPr>
              <w:sz w:val="26"/>
              <w:szCs w:val="26"/>
            </w:rPr>
            <w:t>Pa.</w:t>
          </w:r>
        </w:smartTag>
      </w:smartTag>
      <w:r w:rsidRPr="00F73013">
        <w:rPr>
          <w:sz w:val="26"/>
          <w:szCs w:val="26"/>
        </w:rPr>
        <w:t xml:space="preserve"> C.S. § 702.  </w:t>
      </w:r>
    </w:p>
    <w:p w:rsidR="00F063B3" w:rsidRDefault="00F063B3" w:rsidP="00D056AB">
      <w:pPr>
        <w:spacing w:after="360" w:line="360" w:lineRule="auto"/>
        <w:ind w:firstLine="720"/>
        <w:rPr>
          <w:sz w:val="26"/>
          <w:szCs w:val="26"/>
        </w:rPr>
      </w:pPr>
      <w:r>
        <w:rPr>
          <w:sz w:val="26"/>
          <w:szCs w:val="26"/>
        </w:rPr>
        <w:t>Verizon claims that it would be substantially harmed if information marked proprietary were made available without restriction because it would become public information available for review by actual or potential competitors of Verizon.  Verizon claims it would suffer unfair economic or competitive damage if the information marked proprietary were made known to Verizon’s competitors and Verizon is not privy to the same information about its competitors’ businesses.</w:t>
      </w:r>
    </w:p>
    <w:p w:rsidR="00477B51" w:rsidRDefault="00D056AB" w:rsidP="00D056AB">
      <w:pPr>
        <w:spacing w:after="360" w:line="360" w:lineRule="auto"/>
        <w:ind w:firstLine="720"/>
        <w:rPr>
          <w:sz w:val="26"/>
          <w:szCs w:val="26"/>
        </w:rPr>
      </w:pPr>
      <w:r>
        <w:rPr>
          <w:sz w:val="26"/>
          <w:szCs w:val="26"/>
        </w:rPr>
        <w:t>Verizon cites this Commission’s Or</w:t>
      </w:r>
      <w:r w:rsidR="004B7D2A">
        <w:rPr>
          <w:sz w:val="26"/>
          <w:szCs w:val="26"/>
        </w:rPr>
        <w:t>d</w:t>
      </w:r>
      <w:r>
        <w:rPr>
          <w:sz w:val="26"/>
          <w:szCs w:val="26"/>
        </w:rPr>
        <w:t xml:space="preserve">er entered November 30, 2007, in the </w:t>
      </w:r>
      <w:r>
        <w:rPr>
          <w:i/>
          <w:sz w:val="26"/>
          <w:szCs w:val="26"/>
        </w:rPr>
        <w:t xml:space="preserve">Petition of United Telephone Company of </w:t>
      </w:r>
      <w:smartTag w:uri="urn:schemas-microsoft-com:office:smarttags" w:element="place">
        <w:smartTag w:uri="urn:schemas-microsoft-com:office:smarttags" w:element="State">
          <w:r>
            <w:rPr>
              <w:i/>
              <w:sz w:val="26"/>
              <w:szCs w:val="26"/>
            </w:rPr>
            <w:t>Pennsylvania</w:t>
          </w:r>
        </w:smartTag>
      </w:smartTag>
      <w:r>
        <w:rPr>
          <w:i/>
          <w:sz w:val="26"/>
          <w:szCs w:val="26"/>
        </w:rPr>
        <w:t xml:space="preserve"> d/b/a Embarq Pennsylvania for a Protective order regarding its Price Stability index/Service Price Index Report Filing for 2007, </w:t>
      </w:r>
      <w:r>
        <w:rPr>
          <w:sz w:val="26"/>
          <w:szCs w:val="26"/>
        </w:rPr>
        <w:t xml:space="preserve">Docket No. P-00072332 </w:t>
      </w:r>
      <w:r w:rsidR="00F063B3">
        <w:rPr>
          <w:sz w:val="26"/>
          <w:szCs w:val="26"/>
        </w:rPr>
        <w:t>(</w:t>
      </w:r>
      <w:r w:rsidR="00F063B3" w:rsidRPr="00F063B3">
        <w:rPr>
          <w:i/>
          <w:sz w:val="26"/>
          <w:szCs w:val="26"/>
        </w:rPr>
        <w:t>Embarq Order</w:t>
      </w:r>
      <w:r w:rsidR="00F063B3">
        <w:rPr>
          <w:sz w:val="26"/>
          <w:szCs w:val="26"/>
        </w:rPr>
        <w:t xml:space="preserve">), </w:t>
      </w:r>
      <w:r>
        <w:rPr>
          <w:sz w:val="26"/>
          <w:szCs w:val="26"/>
        </w:rPr>
        <w:t xml:space="preserve">as </w:t>
      </w:r>
      <w:r w:rsidR="004B7D2A">
        <w:rPr>
          <w:sz w:val="26"/>
          <w:szCs w:val="26"/>
        </w:rPr>
        <w:t>a</w:t>
      </w:r>
      <w:r>
        <w:rPr>
          <w:sz w:val="26"/>
          <w:szCs w:val="26"/>
        </w:rPr>
        <w:t xml:space="preserve">uthority for its position that certain information in </w:t>
      </w:r>
      <w:r w:rsidR="004B7D2A">
        <w:rPr>
          <w:sz w:val="26"/>
          <w:szCs w:val="26"/>
        </w:rPr>
        <w:t xml:space="preserve">Verizon’s </w:t>
      </w:r>
      <w:r>
        <w:rPr>
          <w:sz w:val="26"/>
          <w:szCs w:val="26"/>
        </w:rPr>
        <w:t xml:space="preserve">annual PCO filings should be maintained as proprietary and confidential.  </w:t>
      </w:r>
      <w:r w:rsidR="00F063B3">
        <w:rPr>
          <w:sz w:val="26"/>
          <w:szCs w:val="26"/>
        </w:rPr>
        <w:t xml:space="preserve">In the </w:t>
      </w:r>
      <w:r w:rsidR="00F063B3">
        <w:rPr>
          <w:i/>
          <w:sz w:val="26"/>
          <w:szCs w:val="26"/>
        </w:rPr>
        <w:t>Embarq Order,</w:t>
      </w:r>
      <w:r w:rsidR="004B7D2A">
        <w:rPr>
          <w:sz w:val="26"/>
          <w:szCs w:val="26"/>
        </w:rPr>
        <w:t xml:space="preserve"> </w:t>
      </w:r>
      <w:r w:rsidR="00F063B3">
        <w:rPr>
          <w:sz w:val="26"/>
          <w:szCs w:val="26"/>
        </w:rPr>
        <w:t>we</w:t>
      </w:r>
      <w:r>
        <w:rPr>
          <w:sz w:val="26"/>
          <w:szCs w:val="26"/>
        </w:rPr>
        <w:t xml:space="preserve"> held </w:t>
      </w:r>
      <w:r w:rsidR="004B7D2A">
        <w:rPr>
          <w:sz w:val="26"/>
          <w:szCs w:val="26"/>
        </w:rPr>
        <w:t xml:space="preserve">that </w:t>
      </w:r>
      <w:r>
        <w:rPr>
          <w:sz w:val="26"/>
          <w:szCs w:val="26"/>
        </w:rPr>
        <w:t>disaggregated revenue information by service category, information regarding a company’s demand, base annual revenues, proposed</w:t>
      </w:r>
      <w:r w:rsidR="00AF50A0">
        <w:rPr>
          <w:sz w:val="26"/>
          <w:szCs w:val="26"/>
        </w:rPr>
        <w:t xml:space="preserve"> annual revenues and annual revenue change for specific service categories could harm the </w:t>
      </w:r>
      <w:r w:rsidR="004B7D2A">
        <w:rPr>
          <w:sz w:val="26"/>
          <w:szCs w:val="26"/>
        </w:rPr>
        <w:t xml:space="preserve">Chapter 30 </w:t>
      </w:r>
      <w:r w:rsidR="00AF50A0">
        <w:rPr>
          <w:sz w:val="26"/>
          <w:szCs w:val="26"/>
        </w:rPr>
        <w:t xml:space="preserve">companies if made known to their </w:t>
      </w:r>
      <w:r w:rsidR="004B7D2A">
        <w:rPr>
          <w:sz w:val="26"/>
          <w:szCs w:val="26"/>
        </w:rPr>
        <w:t>competitors</w:t>
      </w:r>
      <w:r w:rsidR="00AF50A0">
        <w:rPr>
          <w:sz w:val="26"/>
          <w:szCs w:val="26"/>
        </w:rPr>
        <w:t xml:space="preserve">.  Further, the </w:t>
      </w:r>
      <w:r w:rsidR="00F063B3">
        <w:rPr>
          <w:sz w:val="26"/>
          <w:szCs w:val="26"/>
        </w:rPr>
        <w:t>Chapter 30</w:t>
      </w:r>
      <w:r w:rsidR="004B7D2A">
        <w:rPr>
          <w:sz w:val="26"/>
          <w:szCs w:val="26"/>
        </w:rPr>
        <w:t xml:space="preserve"> </w:t>
      </w:r>
      <w:r w:rsidR="00AF50A0">
        <w:rPr>
          <w:sz w:val="26"/>
          <w:szCs w:val="26"/>
        </w:rPr>
        <w:t xml:space="preserve">companies generally are not privy to the same details about their competitors’ businesses.   However, </w:t>
      </w:r>
      <w:r w:rsidR="00190A0E">
        <w:rPr>
          <w:sz w:val="26"/>
          <w:szCs w:val="26"/>
        </w:rPr>
        <w:t>we also</w:t>
      </w:r>
      <w:r w:rsidR="00AF50A0">
        <w:rPr>
          <w:sz w:val="26"/>
          <w:szCs w:val="26"/>
        </w:rPr>
        <w:t xml:space="preserve"> held that companies’ total base annual revenues, proposed annual revenues and annual revenue changes should be maintained as public information as the public has a right to know about pending rate increases and how they are calculated.  </w:t>
      </w:r>
      <w:r w:rsidR="00477B51">
        <w:rPr>
          <w:sz w:val="26"/>
          <w:szCs w:val="26"/>
        </w:rPr>
        <w:t xml:space="preserve"> </w:t>
      </w:r>
    </w:p>
    <w:p w:rsidR="004B7D2A" w:rsidRPr="00EF763C" w:rsidRDefault="00EF763C" w:rsidP="00D056AB">
      <w:pPr>
        <w:spacing w:after="360" w:line="360" w:lineRule="auto"/>
        <w:ind w:firstLine="720"/>
        <w:rPr>
          <w:sz w:val="26"/>
          <w:szCs w:val="26"/>
        </w:rPr>
      </w:pPr>
      <w:r>
        <w:rPr>
          <w:sz w:val="26"/>
          <w:szCs w:val="26"/>
        </w:rPr>
        <w:t>Additionally</w:t>
      </w:r>
      <w:r w:rsidR="004B7D2A">
        <w:rPr>
          <w:sz w:val="26"/>
          <w:szCs w:val="26"/>
        </w:rPr>
        <w:t xml:space="preserve">, on December 26, 2007, this Commission entered a protective </w:t>
      </w:r>
      <w:r w:rsidR="007E59CE">
        <w:rPr>
          <w:sz w:val="26"/>
          <w:szCs w:val="26"/>
        </w:rPr>
        <w:t>order protecting</w:t>
      </w:r>
      <w:r w:rsidR="004B7D2A">
        <w:rPr>
          <w:sz w:val="26"/>
          <w:szCs w:val="26"/>
        </w:rPr>
        <w:t xml:space="preserve"> certain proprietary and confidential information contained in Verizon’s 2008 </w:t>
      </w:r>
      <w:r w:rsidR="004B7D2A">
        <w:rPr>
          <w:sz w:val="26"/>
          <w:szCs w:val="26"/>
        </w:rPr>
        <w:lastRenderedPageBreak/>
        <w:t xml:space="preserve">PCO filings.  </w:t>
      </w:r>
      <w:r w:rsidR="004B7D2A">
        <w:rPr>
          <w:i/>
          <w:sz w:val="26"/>
          <w:szCs w:val="26"/>
        </w:rPr>
        <w:t>See Petition</w:t>
      </w:r>
      <w:r>
        <w:rPr>
          <w:i/>
          <w:sz w:val="26"/>
          <w:szCs w:val="26"/>
        </w:rPr>
        <w:t xml:space="preserve"> of Verizon Pennsylvania Inc. and Verizon North Inc. for a Protective Order regarding their 2008 Price Change Opportunity Filings, </w:t>
      </w:r>
      <w:r w:rsidR="00190A0E">
        <w:rPr>
          <w:i/>
          <w:sz w:val="26"/>
          <w:szCs w:val="26"/>
        </w:rPr>
        <w:t xml:space="preserve">P-2008-2029292, </w:t>
      </w:r>
      <w:r>
        <w:rPr>
          <w:i/>
          <w:sz w:val="26"/>
          <w:szCs w:val="26"/>
        </w:rPr>
        <w:t>P-00930715F1000, et al</w:t>
      </w:r>
      <w:r w:rsidRPr="00EF763C">
        <w:rPr>
          <w:sz w:val="26"/>
          <w:szCs w:val="26"/>
        </w:rPr>
        <w:t>., (Order entered December 26, 2007).</w:t>
      </w:r>
      <w:r>
        <w:rPr>
          <w:i/>
          <w:sz w:val="26"/>
          <w:szCs w:val="26"/>
        </w:rPr>
        <w:t xml:space="preserve">  </w:t>
      </w:r>
      <w:r>
        <w:rPr>
          <w:sz w:val="26"/>
          <w:szCs w:val="26"/>
        </w:rPr>
        <w:t xml:space="preserve"> </w:t>
      </w:r>
      <w:r w:rsidR="003357B4">
        <w:rPr>
          <w:sz w:val="26"/>
          <w:szCs w:val="26"/>
        </w:rPr>
        <w:t xml:space="preserve">On February 9, 2009, the Commission entered a protective order governing the protection of proprietary and confidential information contained in Verizon’s 2009 PCO filings.  </w:t>
      </w:r>
      <w:r w:rsidR="003357B4">
        <w:rPr>
          <w:i/>
          <w:sz w:val="26"/>
          <w:szCs w:val="26"/>
        </w:rPr>
        <w:t xml:space="preserve">Petition of Verizon Pennsylvania Inc. and Verizon North Inc. for a </w:t>
      </w:r>
      <w:r w:rsidR="002A214B">
        <w:rPr>
          <w:i/>
          <w:sz w:val="26"/>
          <w:szCs w:val="26"/>
        </w:rPr>
        <w:t xml:space="preserve">Protective Order regarding their 2008 Price Change Opportunity Filings, </w:t>
      </w:r>
      <w:r w:rsidR="002A214B">
        <w:rPr>
          <w:sz w:val="26"/>
          <w:szCs w:val="26"/>
        </w:rPr>
        <w:t xml:space="preserve">P-2009-2086661 (Order entered February 9, 2009).  </w:t>
      </w:r>
      <w:r>
        <w:rPr>
          <w:sz w:val="26"/>
          <w:szCs w:val="26"/>
        </w:rPr>
        <w:t xml:space="preserve">Our ruling today is similar to our ruling last year regarding Verizon’s PCO filings. </w:t>
      </w:r>
    </w:p>
    <w:p w:rsidR="00AF50A0" w:rsidRPr="00DA26C1" w:rsidRDefault="00AF50A0" w:rsidP="00AF50A0">
      <w:pPr>
        <w:spacing w:after="360" w:line="360" w:lineRule="auto"/>
        <w:rPr>
          <w:b/>
          <w:sz w:val="26"/>
          <w:szCs w:val="26"/>
        </w:rPr>
      </w:pPr>
      <w:r w:rsidRPr="00DA26C1">
        <w:rPr>
          <w:b/>
          <w:sz w:val="26"/>
          <w:szCs w:val="26"/>
        </w:rPr>
        <w:t>Verizon North’s 20</w:t>
      </w:r>
      <w:r w:rsidR="002A214B">
        <w:rPr>
          <w:b/>
          <w:sz w:val="26"/>
          <w:szCs w:val="26"/>
        </w:rPr>
        <w:t>10</w:t>
      </w:r>
      <w:r w:rsidRPr="00DA26C1">
        <w:rPr>
          <w:b/>
          <w:sz w:val="26"/>
          <w:szCs w:val="26"/>
        </w:rPr>
        <w:t xml:space="preserve"> PCO filing</w:t>
      </w:r>
    </w:p>
    <w:p w:rsidR="00477B51" w:rsidRDefault="00AF50A0" w:rsidP="00AF50A0">
      <w:pPr>
        <w:spacing w:after="360" w:line="360" w:lineRule="auto"/>
        <w:ind w:firstLine="720"/>
        <w:rPr>
          <w:sz w:val="26"/>
          <w:szCs w:val="26"/>
        </w:rPr>
      </w:pPr>
      <w:r>
        <w:rPr>
          <w:sz w:val="26"/>
          <w:szCs w:val="26"/>
        </w:rPr>
        <w:t>Verizon North submitted a confidential “proprietary” version and a “public” version of its PCO filing for the year 20</w:t>
      </w:r>
      <w:r w:rsidR="002A214B">
        <w:rPr>
          <w:sz w:val="26"/>
          <w:szCs w:val="26"/>
        </w:rPr>
        <w:t>10</w:t>
      </w:r>
      <w:r>
        <w:rPr>
          <w:sz w:val="26"/>
          <w:szCs w:val="26"/>
        </w:rPr>
        <w:t xml:space="preserve">.  In the “public” version, the Executive Summary and supplemental tariff filings regarding rate increases are public.  </w:t>
      </w:r>
      <w:r w:rsidR="00D82586">
        <w:rPr>
          <w:sz w:val="26"/>
          <w:szCs w:val="26"/>
        </w:rPr>
        <w:t>Additionally,</w:t>
      </w:r>
      <w:r>
        <w:rPr>
          <w:sz w:val="26"/>
          <w:szCs w:val="26"/>
        </w:rPr>
        <w:t xml:space="preserve"> the PCO Calculation of 20</w:t>
      </w:r>
      <w:r w:rsidR="002A214B">
        <w:rPr>
          <w:sz w:val="26"/>
          <w:szCs w:val="26"/>
        </w:rPr>
        <w:t>10</w:t>
      </w:r>
      <w:r>
        <w:rPr>
          <w:sz w:val="26"/>
          <w:szCs w:val="26"/>
        </w:rPr>
        <w:t xml:space="preserve"> Price Change Opportunity and percentage annual change in GDP-PI </w:t>
      </w:r>
      <w:r w:rsidR="00D82586">
        <w:rPr>
          <w:sz w:val="26"/>
          <w:szCs w:val="26"/>
        </w:rPr>
        <w:t>is non-proprietary</w:t>
      </w:r>
      <w:r>
        <w:rPr>
          <w:sz w:val="26"/>
          <w:szCs w:val="26"/>
        </w:rPr>
        <w:t xml:space="preserve">.   </w:t>
      </w:r>
      <w:r w:rsidR="00477B51">
        <w:rPr>
          <w:sz w:val="26"/>
          <w:szCs w:val="26"/>
        </w:rPr>
        <w:t>On page 2 of Attachment A, all</w:t>
      </w:r>
      <w:r w:rsidR="00D82586">
        <w:rPr>
          <w:sz w:val="26"/>
          <w:szCs w:val="26"/>
        </w:rPr>
        <w:t xml:space="preserve"> disaggregated </w:t>
      </w:r>
      <w:r w:rsidR="00477B51">
        <w:rPr>
          <w:sz w:val="26"/>
          <w:szCs w:val="26"/>
        </w:rPr>
        <w:t xml:space="preserve">intrastate </w:t>
      </w:r>
      <w:r w:rsidR="00190A0E">
        <w:rPr>
          <w:sz w:val="26"/>
          <w:szCs w:val="26"/>
        </w:rPr>
        <w:t>n</w:t>
      </w:r>
      <w:r w:rsidR="00477B51">
        <w:rPr>
          <w:sz w:val="26"/>
          <w:szCs w:val="26"/>
        </w:rPr>
        <w:t xml:space="preserve">oncompetitive service revenue detailed by service category </w:t>
      </w:r>
      <w:r w:rsidR="00D82586">
        <w:rPr>
          <w:sz w:val="26"/>
          <w:szCs w:val="26"/>
        </w:rPr>
        <w:t>is marked</w:t>
      </w:r>
      <w:r w:rsidR="00477B51">
        <w:rPr>
          <w:sz w:val="26"/>
          <w:szCs w:val="26"/>
        </w:rPr>
        <w:t xml:space="preserve"> proprietary, but the total noncompetitive revenue figure </w:t>
      </w:r>
      <w:r w:rsidR="00D82586">
        <w:rPr>
          <w:sz w:val="26"/>
          <w:szCs w:val="26"/>
        </w:rPr>
        <w:t xml:space="preserve">has been made </w:t>
      </w:r>
      <w:r w:rsidR="00477B51">
        <w:rPr>
          <w:sz w:val="26"/>
          <w:szCs w:val="26"/>
        </w:rPr>
        <w:t>public.</w:t>
      </w:r>
      <w:r w:rsidR="00D82586">
        <w:rPr>
          <w:sz w:val="26"/>
          <w:szCs w:val="26"/>
        </w:rPr>
        <w:t xml:space="preserve">  This is in conformance with last year’s Order.</w:t>
      </w:r>
      <w:r w:rsidR="00477B51">
        <w:rPr>
          <w:sz w:val="26"/>
          <w:szCs w:val="26"/>
        </w:rPr>
        <w:t xml:space="preserve"> </w:t>
      </w:r>
    </w:p>
    <w:p w:rsidR="00721F3D" w:rsidRDefault="00721F3D" w:rsidP="00D056AB">
      <w:pPr>
        <w:spacing w:after="360" w:line="360" w:lineRule="auto"/>
        <w:ind w:firstLine="720"/>
        <w:rPr>
          <w:sz w:val="26"/>
          <w:szCs w:val="26"/>
        </w:rPr>
      </w:pPr>
      <w:r>
        <w:rPr>
          <w:sz w:val="26"/>
          <w:szCs w:val="26"/>
        </w:rPr>
        <w:t>We agree that</w:t>
      </w:r>
      <w:r w:rsidR="00574D58">
        <w:rPr>
          <w:sz w:val="26"/>
          <w:szCs w:val="26"/>
        </w:rPr>
        <w:t>,</w:t>
      </w:r>
      <w:r>
        <w:rPr>
          <w:sz w:val="26"/>
          <w:szCs w:val="26"/>
        </w:rPr>
        <w:t xml:space="preserve"> under Section E</w:t>
      </w:r>
      <w:r w:rsidR="007E59CE">
        <w:rPr>
          <w:sz w:val="26"/>
          <w:szCs w:val="26"/>
        </w:rPr>
        <w:t>,</w:t>
      </w:r>
      <w:r>
        <w:rPr>
          <w:sz w:val="26"/>
          <w:szCs w:val="26"/>
        </w:rPr>
        <w:t xml:space="preserve"> SPI, the disaggregated service revenues shall be maintained as proprietary, but the total noncompetitive revenue figures under each of the four columns should be made public</w:t>
      </w:r>
      <w:r w:rsidR="00313613">
        <w:rPr>
          <w:sz w:val="26"/>
          <w:szCs w:val="26"/>
        </w:rPr>
        <w:t xml:space="preserve">. </w:t>
      </w:r>
      <w:r w:rsidR="00D82586">
        <w:rPr>
          <w:sz w:val="26"/>
          <w:szCs w:val="26"/>
        </w:rPr>
        <w:t xml:space="preserve">Verizon North </w:t>
      </w:r>
      <w:r w:rsidR="00313613">
        <w:rPr>
          <w:sz w:val="26"/>
          <w:szCs w:val="26"/>
        </w:rPr>
        <w:t>is in compliance with this directive from last year’s Order</w:t>
      </w:r>
      <w:r>
        <w:rPr>
          <w:sz w:val="26"/>
          <w:szCs w:val="26"/>
        </w:rPr>
        <w:t xml:space="preserve">.  </w:t>
      </w:r>
    </w:p>
    <w:p w:rsidR="00721F3D" w:rsidRDefault="00721F3D" w:rsidP="00D056AB">
      <w:pPr>
        <w:spacing w:after="360" w:line="360" w:lineRule="auto"/>
        <w:ind w:firstLine="720"/>
        <w:rPr>
          <w:sz w:val="26"/>
          <w:szCs w:val="26"/>
        </w:rPr>
      </w:pPr>
      <w:r>
        <w:rPr>
          <w:sz w:val="26"/>
          <w:szCs w:val="26"/>
        </w:rPr>
        <w:t>Under Section F</w:t>
      </w:r>
      <w:r w:rsidR="007E59CE">
        <w:rPr>
          <w:sz w:val="26"/>
          <w:szCs w:val="26"/>
        </w:rPr>
        <w:t>,</w:t>
      </w:r>
      <w:r>
        <w:rPr>
          <w:sz w:val="26"/>
          <w:szCs w:val="26"/>
        </w:rPr>
        <w:t xml:space="preserve"> Maximum Per </w:t>
      </w:r>
      <w:r w:rsidR="00574D58">
        <w:rPr>
          <w:sz w:val="26"/>
          <w:szCs w:val="26"/>
        </w:rPr>
        <w:t>L</w:t>
      </w:r>
      <w:r>
        <w:rPr>
          <w:sz w:val="26"/>
          <w:szCs w:val="26"/>
        </w:rPr>
        <w:t xml:space="preserve">ine Rate Increase Allowed for Residence Exchange, </w:t>
      </w:r>
      <w:r w:rsidR="00E32B5B">
        <w:rPr>
          <w:sz w:val="26"/>
          <w:szCs w:val="26"/>
        </w:rPr>
        <w:t xml:space="preserve">Verizon North followed last year’s Order by making the </w:t>
      </w:r>
      <w:r w:rsidR="00B561EA">
        <w:rPr>
          <w:sz w:val="26"/>
          <w:szCs w:val="26"/>
        </w:rPr>
        <w:t>Residence Exchange Revenu</w:t>
      </w:r>
      <w:r w:rsidR="0066110D">
        <w:rPr>
          <w:sz w:val="26"/>
          <w:szCs w:val="26"/>
        </w:rPr>
        <w:t>e</w:t>
      </w:r>
      <w:r w:rsidR="00B561EA">
        <w:rPr>
          <w:sz w:val="26"/>
          <w:szCs w:val="26"/>
        </w:rPr>
        <w:t xml:space="preserve"> p</w:t>
      </w:r>
      <w:r w:rsidR="00D4265D">
        <w:rPr>
          <w:sz w:val="26"/>
          <w:szCs w:val="26"/>
        </w:rPr>
        <w:t>roprietary</w:t>
      </w:r>
      <w:r w:rsidR="00B561EA">
        <w:rPr>
          <w:sz w:val="26"/>
          <w:szCs w:val="26"/>
        </w:rPr>
        <w:t xml:space="preserve"> information</w:t>
      </w:r>
      <w:r w:rsidR="00E32B5B">
        <w:rPr>
          <w:sz w:val="26"/>
          <w:szCs w:val="26"/>
        </w:rPr>
        <w:t>, but the</w:t>
      </w:r>
      <w:r w:rsidR="00B561EA">
        <w:rPr>
          <w:sz w:val="26"/>
          <w:szCs w:val="26"/>
        </w:rPr>
        <w:t xml:space="preserve"> PCO </w:t>
      </w:r>
      <w:r w:rsidR="009445B0">
        <w:rPr>
          <w:sz w:val="26"/>
          <w:szCs w:val="26"/>
        </w:rPr>
        <w:t>formula</w:t>
      </w:r>
      <w:r w:rsidR="00B561EA">
        <w:rPr>
          <w:sz w:val="26"/>
          <w:szCs w:val="26"/>
        </w:rPr>
        <w:t xml:space="preserve"> “B” </w:t>
      </w:r>
      <w:r w:rsidR="00E32B5B">
        <w:rPr>
          <w:sz w:val="26"/>
          <w:szCs w:val="26"/>
        </w:rPr>
        <w:t>and</w:t>
      </w:r>
      <w:r w:rsidR="00B561EA">
        <w:rPr>
          <w:sz w:val="26"/>
          <w:szCs w:val="26"/>
        </w:rPr>
        <w:t xml:space="preserve"> Residential Line True-</w:t>
      </w:r>
      <w:r w:rsidR="00B561EA">
        <w:rPr>
          <w:sz w:val="26"/>
          <w:szCs w:val="26"/>
        </w:rPr>
        <w:lastRenderedPageBreak/>
        <w:t xml:space="preserve">Up public.  The other categories under </w:t>
      </w:r>
      <w:r w:rsidR="00574D58">
        <w:rPr>
          <w:sz w:val="26"/>
          <w:szCs w:val="26"/>
        </w:rPr>
        <w:t>S</w:t>
      </w:r>
      <w:r w:rsidR="00B561EA">
        <w:rPr>
          <w:sz w:val="26"/>
          <w:szCs w:val="26"/>
        </w:rPr>
        <w:t xml:space="preserve">ection F shall be </w:t>
      </w:r>
      <w:r w:rsidR="00E32B5B">
        <w:rPr>
          <w:sz w:val="26"/>
          <w:szCs w:val="26"/>
        </w:rPr>
        <w:t xml:space="preserve">properly </w:t>
      </w:r>
      <w:r w:rsidR="00B561EA">
        <w:rPr>
          <w:sz w:val="26"/>
          <w:szCs w:val="26"/>
        </w:rPr>
        <w:t>maintained as proprietary.</w:t>
      </w:r>
    </w:p>
    <w:p w:rsidR="008B4D87" w:rsidRDefault="008B4D87" w:rsidP="00D056AB">
      <w:pPr>
        <w:spacing w:after="360" w:line="360" w:lineRule="auto"/>
        <w:ind w:firstLine="720"/>
        <w:rPr>
          <w:sz w:val="26"/>
          <w:szCs w:val="26"/>
        </w:rPr>
      </w:pPr>
      <w:r>
        <w:rPr>
          <w:sz w:val="26"/>
          <w:szCs w:val="26"/>
        </w:rPr>
        <w:t>On Attachment B, Line True-Up, we agree with Verizon North that the disaggregated figures can be maintained as proprietary, but the total residence revenue shortfall should be public.  The total business revenue shortfall of $</w:t>
      </w:r>
      <w:r w:rsidR="00313613">
        <w:rPr>
          <w:sz w:val="26"/>
          <w:szCs w:val="26"/>
        </w:rPr>
        <w:t>291</w:t>
      </w:r>
      <w:r>
        <w:rPr>
          <w:sz w:val="26"/>
          <w:szCs w:val="26"/>
        </w:rPr>
        <w:t>,000 and the total line true-up adjustment for 200</w:t>
      </w:r>
      <w:r w:rsidR="00313613">
        <w:rPr>
          <w:sz w:val="26"/>
          <w:szCs w:val="26"/>
        </w:rPr>
        <w:t>9</w:t>
      </w:r>
      <w:r>
        <w:rPr>
          <w:sz w:val="26"/>
          <w:szCs w:val="26"/>
        </w:rPr>
        <w:t xml:space="preserve"> PCO of $3</w:t>
      </w:r>
      <w:r w:rsidR="00313613">
        <w:rPr>
          <w:sz w:val="26"/>
          <w:szCs w:val="26"/>
        </w:rPr>
        <w:t>78</w:t>
      </w:r>
      <w:r>
        <w:rPr>
          <w:sz w:val="26"/>
          <w:szCs w:val="26"/>
        </w:rPr>
        <w:t>,000 should be public as it is in the public’s interest to know information pertaining to their forthcoming rate increases.</w:t>
      </w:r>
      <w:r w:rsidR="00313613">
        <w:rPr>
          <w:sz w:val="26"/>
          <w:szCs w:val="26"/>
        </w:rPr>
        <w:t xml:space="preserve">  Verizon’s proprietary version is in compliance with this directive from last year’s Order.</w:t>
      </w:r>
    </w:p>
    <w:p w:rsidR="00E6337E" w:rsidRDefault="00E6337E" w:rsidP="00D056AB">
      <w:pPr>
        <w:spacing w:after="360" w:line="360" w:lineRule="auto"/>
        <w:ind w:firstLine="720"/>
        <w:rPr>
          <w:sz w:val="26"/>
          <w:szCs w:val="26"/>
        </w:rPr>
      </w:pPr>
      <w:r>
        <w:rPr>
          <w:sz w:val="26"/>
          <w:szCs w:val="26"/>
        </w:rPr>
        <w:t>On Attachment C, Rate Changes, we agree that the March 200</w:t>
      </w:r>
      <w:r w:rsidR="00B56AC2">
        <w:rPr>
          <w:sz w:val="26"/>
          <w:szCs w:val="26"/>
        </w:rPr>
        <w:t>9</w:t>
      </w:r>
      <w:r>
        <w:rPr>
          <w:sz w:val="26"/>
          <w:szCs w:val="26"/>
        </w:rPr>
        <w:t xml:space="preserve"> Units column should be maintained as proprietary; however, all other columns including: old rate, new rate, increase, and revenue should be maintained as public. </w:t>
      </w:r>
      <w:r w:rsidR="007C0836">
        <w:rPr>
          <w:sz w:val="26"/>
          <w:szCs w:val="26"/>
        </w:rPr>
        <w:t xml:space="preserve"> This attachment shows the old rate, the proposed new rate, and the increase amount as well as the annual revenues to be derived from the rate increase.  This is information the public has an interest in knowing and that interest outweighs any potential </w:t>
      </w:r>
      <w:r w:rsidR="00190A0E">
        <w:rPr>
          <w:sz w:val="26"/>
          <w:szCs w:val="26"/>
        </w:rPr>
        <w:t xml:space="preserve">competitive </w:t>
      </w:r>
      <w:r w:rsidR="007C0836">
        <w:rPr>
          <w:sz w:val="26"/>
          <w:szCs w:val="26"/>
        </w:rPr>
        <w:t xml:space="preserve">harm to the company in its disclosure.  </w:t>
      </w:r>
      <w:r w:rsidR="00B56AC2">
        <w:rPr>
          <w:sz w:val="26"/>
          <w:szCs w:val="26"/>
        </w:rPr>
        <w:t>Additionally</w:t>
      </w:r>
      <w:r w:rsidR="00190A0E">
        <w:rPr>
          <w:sz w:val="26"/>
          <w:szCs w:val="26"/>
        </w:rPr>
        <w:t>, t</w:t>
      </w:r>
      <w:r w:rsidR="007C0836">
        <w:rPr>
          <w:sz w:val="26"/>
          <w:szCs w:val="26"/>
        </w:rPr>
        <w:t>he rates are public through tariff offerings.</w:t>
      </w:r>
      <w:r w:rsidR="00B56AC2">
        <w:rPr>
          <w:sz w:val="26"/>
          <w:szCs w:val="26"/>
        </w:rPr>
        <w:t xml:space="preserve">  Verizon North is in compliance with last year’s directive regarding this issue.</w:t>
      </w:r>
      <w:r w:rsidR="007C0836">
        <w:rPr>
          <w:sz w:val="26"/>
          <w:szCs w:val="26"/>
        </w:rPr>
        <w:t xml:space="preserve"> </w:t>
      </w:r>
    </w:p>
    <w:p w:rsidR="007C0836" w:rsidRDefault="007C0836" w:rsidP="00D056AB">
      <w:pPr>
        <w:spacing w:after="360" w:line="360" w:lineRule="auto"/>
        <w:rPr>
          <w:b/>
          <w:sz w:val="26"/>
          <w:szCs w:val="26"/>
        </w:rPr>
      </w:pPr>
      <w:r w:rsidRPr="007C0836">
        <w:rPr>
          <w:b/>
          <w:sz w:val="26"/>
          <w:szCs w:val="26"/>
        </w:rPr>
        <w:t>Verizon PA 20</w:t>
      </w:r>
      <w:r w:rsidR="00B56AC2">
        <w:rPr>
          <w:b/>
          <w:sz w:val="26"/>
          <w:szCs w:val="26"/>
        </w:rPr>
        <w:t>10</w:t>
      </w:r>
      <w:r w:rsidRPr="007C0836">
        <w:rPr>
          <w:b/>
          <w:sz w:val="26"/>
          <w:szCs w:val="26"/>
        </w:rPr>
        <w:t xml:space="preserve"> PCO filing</w:t>
      </w:r>
    </w:p>
    <w:p w:rsidR="00D4265D" w:rsidRDefault="00477B51" w:rsidP="00D056AB">
      <w:pPr>
        <w:spacing w:after="360" w:line="360" w:lineRule="auto"/>
        <w:ind w:firstLine="720"/>
        <w:rPr>
          <w:sz w:val="26"/>
          <w:szCs w:val="26"/>
        </w:rPr>
      </w:pPr>
      <w:r>
        <w:rPr>
          <w:sz w:val="26"/>
          <w:szCs w:val="26"/>
        </w:rPr>
        <w:t>Verizon PA submitted a confidential “proprietary” version and a “public” version of its PCO filing for the year 20</w:t>
      </w:r>
      <w:r w:rsidR="00B56AC2">
        <w:rPr>
          <w:sz w:val="26"/>
          <w:szCs w:val="26"/>
        </w:rPr>
        <w:t>10</w:t>
      </w:r>
      <w:r>
        <w:rPr>
          <w:sz w:val="26"/>
          <w:szCs w:val="26"/>
        </w:rPr>
        <w:t xml:space="preserve">.  In the “public” version, the Executive Summary, Attachment D pertaining to use of the 2003 PCO monies, </w:t>
      </w:r>
      <w:r w:rsidR="00762F4B">
        <w:rPr>
          <w:sz w:val="26"/>
          <w:szCs w:val="26"/>
        </w:rPr>
        <w:t xml:space="preserve">Attachment E pertaining to Interest on One-Time Customer Credits, </w:t>
      </w:r>
      <w:r>
        <w:rPr>
          <w:sz w:val="26"/>
          <w:szCs w:val="26"/>
        </w:rPr>
        <w:t xml:space="preserve">and supplemental tariff filings regarding rate increases are public.  </w:t>
      </w:r>
      <w:r w:rsidR="00804E44">
        <w:rPr>
          <w:sz w:val="26"/>
          <w:szCs w:val="26"/>
        </w:rPr>
        <w:t>Additionally</w:t>
      </w:r>
      <w:r>
        <w:rPr>
          <w:sz w:val="26"/>
          <w:szCs w:val="26"/>
        </w:rPr>
        <w:t xml:space="preserve">, </w:t>
      </w:r>
      <w:r w:rsidR="00804E44">
        <w:rPr>
          <w:sz w:val="26"/>
          <w:szCs w:val="26"/>
        </w:rPr>
        <w:t xml:space="preserve">Sections A, B, and C of </w:t>
      </w:r>
      <w:r>
        <w:rPr>
          <w:sz w:val="26"/>
          <w:szCs w:val="26"/>
        </w:rPr>
        <w:t xml:space="preserve">the PCO Calculation </w:t>
      </w:r>
      <w:r w:rsidR="00804E44">
        <w:rPr>
          <w:sz w:val="26"/>
          <w:szCs w:val="26"/>
        </w:rPr>
        <w:t xml:space="preserve">in Attachment A </w:t>
      </w:r>
      <w:r>
        <w:rPr>
          <w:sz w:val="26"/>
          <w:szCs w:val="26"/>
        </w:rPr>
        <w:t>of 20</w:t>
      </w:r>
      <w:r w:rsidR="00804E44">
        <w:rPr>
          <w:sz w:val="26"/>
          <w:szCs w:val="26"/>
        </w:rPr>
        <w:t>10</w:t>
      </w:r>
      <w:r>
        <w:rPr>
          <w:sz w:val="26"/>
          <w:szCs w:val="26"/>
        </w:rPr>
        <w:t xml:space="preserve"> Price Change Opportunity </w:t>
      </w:r>
      <w:r w:rsidR="00804E44">
        <w:rPr>
          <w:sz w:val="26"/>
          <w:szCs w:val="26"/>
        </w:rPr>
        <w:t>ha</w:t>
      </w:r>
      <w:r w:rsidR="00574D58">
        <w:rPr>
          <w:sz w:val="26"/>
          <w:szCs w:val="26"/>
        </w:rPr>
        <w:t>ve</w:t>
      </w:r>
      <w:r>
        <w:rPr>
          <w:sz w:val="26"/>
          <w:szCs w:val="26"/>
        </w:rPr>
        <w:t xml:space="preserve"> been </w:t>
      </w:r>
      <w:r w:rsidR="00804E44">
        <w:rPr>
          <w:sz w:val="26"/>
          <w:szCs w:val="26"/>
        </w:rPr>
        <w:t>made public</w:t>
      </w:r>
      <w:r>
        <w:rPr>
          <w:sz w:val="26"/>
          <w:szCs w:val="26"/>
        </w:rPr>
        <w:t xml:space="preserve">.  </w:t>
      </w:r>
      <w:r w:rsidR="00804E44">
        <w:rPr>
          <w:sz w:val="26"/>
          <w:szCs w:val="26"/>
        </w:rPr>
        <w:t>O</w:t>
      </w:r>
      <w:r>
        <w:rPr>
          <w:sz w:val="26"/>
          <w:szCs w:val="26"/>
        </w:rPr>
        <w:t>n page 2</w:t>
      </w:r>
      <w:r w:rsidR="00804E44">
        <w:rPr>
          <w:sz w:val="26"/>
          <w:szCs w:val="26"/>
        </w:rPr>
        <w:t>, Section D</w:t>
      </w:r>
      <w:r>
        <w:rPr>
          <w:sz w:val="26"/>
          <w:szCs w:val="26"/>
        </w:rPr>
        <w:t xml:space="preserve"> of Attachment A, all disaggregated intrastate </w:t>
      </w:r>
      <w:r w:rsidR="00190A0E">
        <w:rPr>
          <w:sz w:val="26"/>
          <w:szCs w:val="26"/>
        </w:rPr>
        <w:t>n</w:t>
      </w:r>
      <w:r>
        <w:rPr>
          <w:sz w:val="26"/>
          <w:szCs w:val="26"/>
        </w:rPr>
        <w:t xml:space="preserve">oncompetitive service revenue detailed by </w:t>
      </w:r>
      <w:r w:rsidR="00574D58">
        <w:rPr>
          <w:sz w:val="26"/>
          <w:szCs w:val="26"/>
        </w:rPr>
        <w:t>six</w:t>
      </w:r>
      <w:r w:rsidR="00D4265D">
        <w:rPr>
          <w:sz w:val="26"/>
          <w:szCs w:val="26"/>
        </w:rPr>
        <w:t xml:space="preserve"> </w:t>
      </w:r>
      <w:r>
        <w:rPr>
          <w:sz w:val="26"/>
          <w:szCs w:val="26"/>
        </w:rPr>
        <w:t>service categor</w:t>
      </w:r>
      <w:r w:rsidR="00D4265D">
        <w:rPr>
          <w:sz w:val="26"/>
          <w:szCs w:val="26"/>
        </w:rPr>
        <w:t>ies</w:t>
      </w:r>
      <w:r>
        <w:rPr>
          <w:sz w:val="26"/>
          <w:szCs w:val="26"/>
        </w:rPr>
        <w:t xml:space="preserve"> can be maintained as proprietary, but the total </w:t>
      </w:r>
      <w:r>
        <w:rPr>
          <w:sz w:val="26"/>
          <w:szCs w:val="26"/>
        </w:rPr>
        <w:lastRenderedPageBreak/>
        <w:t>noncompetitive revenue figure of $</w:t>
      </w:r>
      <w:r w:rsidR="00804E44">
        <w:rPr>
          <w:sz w:val="26"/>
          <w:szCs w:val="26"/>
        </w:rPr>
        <w:t>445,360</w:t>
      </w:r>
      <w:r w:rsidR="00C56DD0">
        <w:rPr>
          <w:sz w:val="26"/>
          <w:szCs w:val="26"/>
        </w:rPr>
        <w:t>,000</w:t>
      </w:r>
      <w:r>
        <w:rPr>
          <w:sz w:val="26"/>
          <w:szCs w:val="26"/>
        </w:rPr>
        <w:t xml:space="preserve"> should be maintained as public.</w:t>
      </w:r>
      <w:r w:rsidR="00804E44">
        <w:rPr>
          <w:sz w:val="26"/>
          <w:szCs w:val="26"/>
        </w:rPr>
        <w:t xml:space="preserve">  Verizon PA has complied with this directive from last year’s Order.</w:t>
      </w:r>
      <w:r w:rsidR="00D4265D">
        <w:rPr>
          <w:sz w:val="26"/>
          <w:szCs w:val="26"/>
        </w:rPr>
        <w:t xml:space="preserve"> </w:t>
      </w:r>
    </w:p>
    <w:p w:rsidR="00477B51" w:rsidRDefault="00D4265D" w:rsidP="00D056AB">
      <w:pPr>
        <w:spacing w:after="360" w:line="360" w:lineRule="auto"/>
        <w:ind w:firstLine="720"/>
        <w:rPr>
          <w:sz w:val="26"/>
          <w:szCs w:val="26"/>
        </w:rPr>
      </w:pPr>
      <w:r>
        <w:rPr>
          <w:sz w:val="26"/>
          <w:szCs w:val="26"/>
        </w:rPr>
        <w:t xml:space="preserve">Furthermore, under </w:t>
      </w:r>
      <w:r w:rsidR="00574D58">
        <w:rPr>
          <w:sz w:val="26"/>
          <w:szCs w:val="26"/>
        </w:rPr>
        <w:t>S</w:t>
      </w:r>
      <w:r>
        <w:rPr>
          <w:sz w:val="26"/>
          <w:szCs w:val="26"/>
        </w:rPr>
        <w:t>ection E</w:t>
      </w:r>
      <w:r w:rsidR="00914855">
        <w:rPr>
          <w:sz w:val="26"/>
          <w:szCs w:val="26"/>
        </w:rPr>
        <w:t xml:space="preserve">, </w:t>
      </w:r>
      <w:r>
        <w:rPr>
          <w:sz w:val="26"/>
          <w:szCs w:val="26"/>
        </w:rPr>
        <w:t xml:space="preserve">Maximum per line rate increase allowed for residence exchange, </w:t>
      </w:r>
      <w:r w:rsidR="00310EA0">
        <w:rPr>
          <w:sz w:val="26"/>
          <w:szCs w:val="26"/>
        </w:rPr>
        <w:t xml:space="preserve">the residence exchange revenue can be maintained as proprietary.  The PCO </w:t>
      </w:r>
      <w:r w:rsidR="008B4D87">
        <w:rPr>
          <w:sz w:val="26"/>
          <w:szCs w:val="26"/>
        </w:rPr>
        <w:t>Formula</w:t>
      </w:r>
      <w:r w:rsidR="00310EA0">
        <w:rPr>
          <w:sz w:val="26"/>
          <w:szCs w:val="26"/>
        </w:rPr>
        <w:t xml:space="preserve"> “B” should be public as well as the residential line true-up “G” of $</w:t>
      </w:r>
      <w:r w:rsidR="00804E44">
        <w:rPr>
          <w:sz w:val="26"/>
          <w:szCs w:val="26"/>
        </w:rPr>
        <w:t>356,000</w:t>
      </w:r>
      <w:r w:rsidR="00310EA0">
        <w:rPr>
          <w:sz w:val="26"/>
          <w:szCs w:val="26"/>
        </w:rPr>
        <w:t>.</w:t>
      </w:r>
      <w:r w:rsidR="00804E44">
        <w:rPr>
          <w:sz w:val="26"/>
          <w:szCs w:val="26"/>
        </w:rPr>
        <w:t xml:space="preserve">  Verizon PA has complied with this directive from last year’s Order.</w:t>
      </w:r>
    </w:p>
    <w:p w:rsidR="008B4D87" w:rsidRDefault="008B4D87" w:rsidP="00D056AB">
      <w:pPr>
        <w:spacing w:after="360" w:line="360" w:lineRule="auto"/>
        <w:ind w:firstLine="720"/>
        <w:rPr>
          <w:sz w:val="26"/>
          <w:szCs w:val="26"/>
        </w:rPr>
      </w:pPr>
      <w:r>
        <w:rPr>
          <w:sz w:val="26"/>
          <w:szCs w:val="26"/>
        </w:rPr>
        <w:t xml:space="preserve">On Attachment B, Line True-Up, we agree with Verizon PA that the disaggregated figures can be maintained as proprietary, but the total residence </w:t>
      </w:r>
      <w:r w:rsidR="00390912">
        <w:rPr>
          <w:sz w:val="26"/>
          <w:szCs w:val="26"/>
        </w:rPr>
        <w:t xml:space="preserve">and business </w:t>
      </w:r>
      <w:r>
        <w:rPr>
          <w:sz w:val="26"/>
          <w:szCs w:val="26"/>
        </w:rPr>
        <w:t>revenue shortfall</w:t>
      </w:r>
      <w:r w:rsidR="00390912">
        <w:rPr>
          <w:sz w:val="26"/>
          <w:szCs w:val="26"/>
        </w:rPr>
        <w:t>s</w:t>
      </w:r>
      <w:r>
        <w:rPr>
          <w:sz w:val="26"/>
          <w:szCs w:val="26"/>
        </w:rPr>
        <w:t xml:space="preserve"> should be public.  </w:t>
      </w:r>
      <w:r w:rsidR="00390912">
        <w:rPr>
          <w:sz w:val="26"/>
          <w:szCs w:val="26"/>
        </w:rPr>
        <w:t>I</w:t>
      </w:r>
      <w:r>
        <w:rPr>
          <w:sz w:val="26"/>
          <w:szCs w:val="26"/>
        </w:rPr>
        <w:t>t is in the public’s interest to know information pertaining to their forthcoming rate increases.</w:t>
      </w:r>
      <w:r w:rsidR="00390912">
        <w:rPr>
          <w:sz w:val="26"/>
          <w:szCs w:val="26"/>
        </w:rPr>
        <w:t xml:space="preserve">  Verizon PA has complied with last year’s directives regarding the disclosure of this information in their non-proprietary filing.</w:t>
      </w:r>
    </w:p>
    <w:p w:rsidR="002B4E26" w:rsidRDefault="008B4D87" w:rsidP="00D056AB">
      <w:pPr>
        <w:spacing w:after="360" w:line="360" w:lineRule="auto"/>
        <w:ind w:firstLine="720"/>
        <w:rPr>
          <w:sz w:val="26"/>
          <w:szCs w:val="26"/>
        </w:rPr>
      </w:pPr>
      <w:r>
        <w:rPr>
          <w:sz w:val="26"/>
          <w:szCs w:val="26"/>
        </w:rPr>
        <w:t>Regarding Attachment C, Rate Changes, the first three columns should be maintained as public as they contain information pertaining to old rates, new rates, and monthly increases in rates.  The fourth column “March 0</w:t>
      </w:r>
      <w:r w:rsidR="00390912">
        <w:rPr>
          <w:sz w:val="26"/>
          <w:szCs w:val="26"/>
        </w:rPr>
        <w:t>9</w:t>
      </w:r>
      <w:r>
        <w:rPr>
          <w:sz w:val="26"/>
          <w:szCs w:val="26"/>
        </w:rPr>
        <w:t xml:space="preserve"> Units” shall be maintained as proprietary as this cont</w:t>
      </w:r>
      <w:r w:rsidR="002B4E26">
        <w:rPr>
          <w:sz w:val="26"/>
          <w:szCs w:val="26"/>
        </w:rPr>
        <w:t>ains subtotals</w:t>
      </w:r>
      <w:r w:rsidR="00190A0E">
        <w:rPr>
          <w:sz w:val="26"/>
          <w:szCs w:val="26"/>
        </w:rPr>
        <w:t xml:space="preserve"> of disaggregated information</w:t>
      </w:r>
      <w:r w:rsidR="002B4E26">
        <w:rPr>
          <w:sz w:val="26"/>
          <w:szCs w:val="26"/>
        </w:rPr>
        <w:t>.  In the fifth column “Annual Revenue” only the bolded total amounts are to be maintained as public including: 20</w:t>
      </w:r>
      <w:r w:rsidR="00390912">
        <w:rPr>
          <w:sz w:val="26"/>
          <w:szCs w:val="26"/>
        </w:rPr>
        <w:t>10</w:t>
      </w:r>
      <w:r w:rsidR="002B4E26">
        <w:rPr>
          <w:sz w:val="26"/>
          <w:szCs w:val="26"/>
        </w:rPr>
        <w:t xml:space="preserve"> PCO, Residence Total, Business total</w:t>
      </w:r>
      <w:r w:rsidR="00390912">
        <w:rPr>
          <w:sz w:val="26"/>
          <w:szCs w:val="26"/>
        </w:rPr>
        <w:t xml:space="preserve">, </w:t>
      </w:r>
      <w:r w:rsidR="002B4E26">
        <w:rPr>
          <w:sz w:val="26"/>
          <w:szCs w:val="26"/>
        </w:rPr>
        <w:t>sum of rate increases</w:t>
      </w:r>
      <w:r w:rsidR="00390912">
        <w:rPr>
          <w:sz w:val="26"/>
          <w:szCs w:val="26"/>
        </w:rPr>
        <w:t>, and net remainder to be netted against a future USF gap</w:t>
      </w:r>
      <w:r w:rsidR="002B4E26">
        <w:rPr>
          <w:sz w:val="26"/>
          <w:szCs w:val="26"/>
        </w:rPr>
        <w:t>.</w:t>
      </w:r>
      <w:r w:rsidR="00E41153">
        <w:rPr>
          <w:sz w:val="26"/>
          <w:szCs w:val="26"/>
        </w:rPr>
        <w:t xml:space="preserve"> </w:t>
      </w:r>
    </w:p>
    <w:p w:rsidR="008B4D87" w:rsidRDefault="002B4E26" w:rsidP="00D056AB">
      <w:pPr>
        <w:spacing w:after="360" w:line="360" w:lineRule="auto"/>
        <w:ind w:firstLine="720"/>
        <w:rPr>
          <w:sz w:val="26"/>
          <w:szCs w:val="26"/>
        </w:rPr>
      </w:pPr>
      <w:r>
        <w:rPr>
          <w:sz w:val="26"/>
          <w:szCs w:val="26"/>
        </w:rPr>
        <w:t>Attachment D, “</w:t>
      </w:r>
      <w:r w:rsidR="00E41153">
        <w:rPr>
          <w:sz w:val="26"/>
          <w:szCs w:val="26"/>
        </w:rPr>
        <w:t>One-Time Customer Credits</w:t>
      </w:r>
      <w:r>
        <w:rPr>
          <w:sz w:val="26"/>
          <w:szCs w:val="26"/>
        </w:rPr>
        <w:t xml:space="preserve">” shall be maintained as public information in its entirety as well as the tariff changes and Executive Summary.    </w:t>
      </w:r>
      <w:r w:rsidR="008B4D87">
        <w:rPr>
          <w:sz w:val="26"/>
          <w:szCs w:val="26"/>
        </w:rPr>
        <w:t xml:space="preserve"> </w:t>
      </w:r>
    </w:p>
    <w:p w:rsidR="00241906" w:rsidRDefault="00241906" w:rsidP="00190A0E">
      <w:pPr>
        <w:spacing w:after="360" w:line="360" w:lineRule="auto"/>
        <w:jc w:val="both"/>
        <w:rPr>
          <w:b/>
          <w:sz w:val="26"/>
        </w:rPr>
      </w:pPr>
    </w:p>
    <w:p w:rsidR="00241906" w:rsidRDefault="00241906" w:rsidP="00190A0E">
      <w:pPr>
        <w:spacing w:after="360" w:line="360" w:lineRule="auto"/>
        <w:jc w:val="both"/>
        <w:rPr>
          <w:b/>
          <w:sz w:val="26"/>
        </w:rPr>
      </w:pPr>
    </w:p>
    <w:p w:rsidR="00241906" w:rsidRDefault="00241906" w:rsidP="00190A0E">
      <w:pPr>
        <w:spacing w:after="360" w:line="360" w:lineRule="auto"/>
        <w:jc w:val="both"/>
        <w:rPr>
          <w:b/>
          <w:sz w:val="26"/>
        </w:rPr>
      </w:pPr>
    </w:p>
    <w:p w:rsidR="000757A8" w:rsidRPr="004C3582" w:rsidRDefault="00190A0E" w:rsidP="00190A0E">
      <w:pPr>
        <w:spacing w:after="360" w:line="360" w:lineRule="auto"/>
        <w:jc w:val="both"/>
        <w:rPr>
          <w:b/>
          <w:sz w:val="26"/>
        </w:rPr>
      </w:pPr>
      <w:r>
        <w:rPr>
          <w:b/>
          <w:sz w:val="26"/>
        </w:rPr>
        <w:lastRenderedPageBreak/>
        <w:t>CONCLUSION</w:t>
      </w:r>
    </w:p>
    <w:p w:rsidR="001441AD" w:rsidRDefault="001441AD" w:rsidP="00190A0E">
      <w:pPr>
        <w:spacing w:after="360" w:line="360" w:lineRule="auto"/>
        <w:ind w:right="720" w:firstLine="720"/>
        <w:rPr>
          <w:b/>
          <w:color w:val="000000"/>
          <w:sz w:val="26"/>
          <w:szCs w:val="26"/>
        </w:rPr>
      </w:pPr>
      <w:r>
        <w:rPr>
          <w:color w:val="000000"/>
          <w:sz w:val="26"/>
          <w:szCs w:val="26"/>
        </w:rPr>
        <w:t>Consistent with our prior orders</w:t>
      </w:r>
      <w:r>
        <w:rPr>
          <w:rStyle w:val="FootnoteReference"/>
          <w:color w:val="000000"/>
          <w:sz w:val="26"/>
          <w:szCs w:val="26"/>
        </w:rPr>
        <w:footnoteReference w:id="3"/>
      </w:r>
      <w:r>
        <w:rPr>
          <w:color w:val="000000"/>
          <w:sz w:val="26"/>
          <w:szCs w:val="26"/>
        </w:rPr>
        <w:t xml:space="preserve"> regarding other </w:t>
      </w:r>
      <w:r w:rsidR="00190A0E">
        <w:rPr>
          <w:color w:val="000000"/>
          <w:sz w:val="26"/>
          <w:szCs w:val="26"/>
        </w:rPr>
        <w:t>Chapter 30 companies’</w:t>
      </w:r>
      <w:r>
        <w:rPr>
          <w:color w:val="000000"/>
          <w:sz w:val="26"/>
          <w:szCs w:val="26"/>
        </w:rPr>
        <w:t xml:space="preserve"> PSI/SPI filings </w:t>
      </w:r>
      <w:r w:rsidR="00AF1F01">
        <w:rPr>
          <w:color w:val="000000"/>
          <w:sz w:val="26"/>
          <w:szCs w:val="26"/>
        </w:rPr>
        <w:t>last</w:t>
      </w:r>
      <w:r>
        <w:rPr>
          <w:color w:val="000000"/>
          <w:sz w:val="26"/>
          <w:szCs w:val="26"/>
        </w:rPr>
        <w:t xml:space="preserve"> year, we will respect the sensitive nature of Verizon’s disaggregated revenues but will keep public the aggregate revenue data calculated in Verizon’s PCO filings;  </w:t>
      </w:r>
      <w:r>
        <w:rPr>
          <w:b/>
          <w:color w:val="000000"/>
          <w:sz w:val="26"/>
          <w:szCs w:val="26"/>
        </w:rPr>
        <w:t>THEREFORE,</w:t>
      </w:r>
    </w:p>
    <w:p w:rsidR="001441AD" w:rsidRDefault="001441AD" w:rsidP="001441AD">
      <w:pPr>
        <w:spacing w:after="360" w:line="360" w:lineRule="auto"/>
        <w:ind w:right="720"/>
        <w:rPr>
          <w:b/>
          <w:color w:val="000000"/>
          <w:sz w:val="26"/>
          <w:szCs w:val="26"/>
        </w:rPr>
      </w:pPr>
      <w:r>
        <w:rPr>
          <w:b/>
          <w:color w:val="000000"/>
          <w:sz w:val="26"/>
          <w:szCs w:val="26"/>
        </w:rPr>
        <w:tab/>
        <w:t>IT IS ORDERED:</w:t>
      </w:r>
    </w:p>
    <w:p w:rsidR="001441AD" w:rsidRDefault="001441AD" w:rsidP="001441AD">
      <w:pPr>
        <w:spacing w:after="360" w:line="360" w:lineRule="auto"/>
        <w:ind w:right="720" w:firstLine="720"/>
        <w:rPr>
          <w:color w:val="000000"/>
          <w:sz w:val="26"/>
          <w:szCs w:val="26"/>
        </w:rPr>
      </w:pPr>
      <w:r>
        <w:rPr>
          <w:color w:val="000000"/>
          <w:sz w:val="26"/>
          <w:szCs w:val="26"/>
        </w:rPr>
        <w:t>1.</w:t>
      </w:r>
      <w:r>
        <w:rPr>
          <w:color w:val="000000"/>
          <w:sz w:val="26"/>
          <w:szCs w:val="26"/>
        </w:rPr>
        <w:tab/>
        <w:t xml:space="preserve">That Verizon Pennsylvania Inc. and Verizon North Inc.’s Petition for Protective Order pursuant to 52 </w:t>
      </w:r>
      <w:smartTag w:uri="urn:schemas-microsoft-com:office:smarttags" w:element="place">
        <w:smartTag w:uri="urn:schemas-microsoft-com:office:smarttags" w:element="State">
          <w:r>
            <w:rPr>
              <w:color w:val="000000"/>
              <w:sz w:val="26"/>
              <w:szCs w:val="26"/>
            </w:rPr>
            <w:t>Pa.</w:t>
          </w:r>
        </w:smartTag>
      </w:smartTag>
      <w:r>
        <w:rPr>
          <w:color w:val="000000"/>
          <w:sz w:val="26"/>
          <w:szCs w:val="26"/>
        </w:rPr>
        <w:t xml:space="preserve"> Code § 5.423 is hereby granted.</w:t>
      </w:r>
    </w:p>
    <w:p w:rsidR="001441AD" w:rsidRDefault="00371C06" w:rsidP="001441AD">
      <w:pPr>
        <w:spacing w:after="360" w:line="360" w:lineRule="auto"/>
        <w:ind w:right="720" w:firstLine="720"/>
        <w:rPr>
          <w:color w:val="000000"/>
          <w:sz w:val="26"/>
          <w:szCs w:val="26"/>
        </w:rPr>
      </w:pPr>
      <w:r>
        <w:rPr>
          <w:color w:val="000000"/>
          <w:sz w:val="26"/>
          <w:szCs w:val="26"/>
        </w:rPr>
        <w:t>2</w:t>
      </w:r>
      <w:r w:rsidR="00374FE4">
        <w:rPr>
          <w:color w:val="000000"/>
          <w:sz w:val="26"/>
          <w:szCs w:val="26"/>
        </w:rPr>
        <w:t>.</w:t>
      </w:r>
      <w:r w:rsidR="00374FE4">
        <w:rPr>
          <w:color w:val="000000"/>
          <w:sz w:val="26"/>
          <w:szCs w:val="26"/>
        </w:rPr>
        <w:tab/>
      </w:r>
      <w:r w:rsidR="001441AD">
        <w:rPr>
          <w:color w:val="000000"/>
          <w:sz w:val="26"/>
          <w:szCs w:val="26"/>
        </w:rPr>
        <w:t xml:space="preserve">That confidential and highly confidential information shall be made available to the consultants or staff of the Office of Small Business Advocate, Office of Consumer Advocate, Office of Trial Staff and any other interested (non-competitor) party for purposes of administrative or judicial proceedings at Docket Nos. P-00930715 F1000, </w:t>
      </w:r>
      <w:r w:rsidR="00374FE4">
        <w:rPr>
          <w:color w:val="000000"/>
          <w:sz w:val="26"/>
          <w:szCs w:val="26"/>
        </w:rPr>
        <w:t>R-</w:t>
      </w:r>
      <w:r w:rsidR="00E41153">
        <w:rPr>
          <w:color w:val="000000"/>
          <w:sz w:val="26"/>
          <w:szCs w:val="26"/>
        </w:rPr>
        <w:t>2009-</w:t>
      </w:r>
      <w:r w:rsidR="00EF56DA">
        <w:rPr>
          <w:color w:val="000000"/>
          <w:sz w:val="26"/>
          <w:szCs w:val="26"/>
        </w:rPr>
        <w:t>2139409</w:t>
      </w:r>
      <w:r w:rsidR="001441AD">
        <w:rPr>
          <w:color w:val="000000"/>
          <w:sz w:val="26"/>
          <w:szCs w:val="26"/>
        </w:rPr>
        <w:t>, P-00001854 F1000</w:t>
      </w:r>
      <w:r w:rsidR="00914855">
        <w:rPr>
          <w:color w:val="000000"/>
          <w:sz w:val="26"/>
          <w:szCs w:val="26"/>
        </w:rPr>
        <w:t>,</w:t>
      </w:r>
      <w:r w:rsidR="001441AD">
        <w:rPr>
          <w:color w:val="000000"/>
          <w:sz w:val="26"/>
          <w:szCs w:val="26"/>
        </w:rPr>
        <w:t xml:space="preserve"> and </w:t>
      </w:r>
      <w:r w:rsidR="00374FE4">
        <w:rPr>
          <w:color w:val="000000"/>
          <w:sz w:val="26"/>
          <w:szCs w:val="26"/>
        </w:rPr>
        <w:t>R-200</w:t>
      </w:r>
      <w:r w:rsidR="00EF56DA">
        <w:rPr>
          <w:color w:val="000000"/>
          <w:sz w:val="26"/>
          <w:szCs w:val="26"/>
        </w:rPr>
        <w:t>9</w:t>
      </w:r>
      <w:r w:rsidR="00374FE4">
        <w:rPr>
          <w:color w:val="000000"/>
          <w:sz w:val="26"/>
          <w:szCs w:val="26"/>
        </w:rPr>
        <w:t>-2</w:t>
      </w:r>
      <w:r w:rsidR="00EF56DA">
        <w:rPr>
          <w:color w:val="000000"/>
          <w:sz w:val="26"/>
          <w:szCs w:val="26"/>
        </w:rPr>
        <w:t>139424</w:t>
      </w:r>
      <w:r w:rsidR="001441AD">
        <w:rPr>
          <w:color w:val="000000"/>
          <w:sz w:val="26"/>
          <w:szCs w:val="26"/>
        </w:rPr>
        <w:t xml:space="preserve"> upon the execution of an appropriate non-disclosure agreement.      </w:t>
      </w:r>
    </w:p>
    <w:p w:rsidR="001441AD" w:rsidRDefault="00371C06" w:rsidP="001441AD">
      <w:pPr>
        <w:spacing w:after="360" w:line="360" w:lineRule="auto"/>
        <w:ind w:right="720" w:firstLine="720"/>
        <w:rPr>
          <w:color w:val="000000"/>
          <w:sz w:val="26"/>
          <w:szCs w:val="26"/>
        </w:rPr>
      </w:pPr>
      <w:r>
        <w:rPr>
          <w:color w:val="000000"/>
          <w:sz w:val="26"/>
          <w:szCs w:val="26"/>
        </w:rPr>
        <w:t>3</w:t>
      </w:r>
      <w:r w:rsidR="001441AD">
        <w:rPr>
          <w:color w:val="000000"/>
          <w:sz w:val="26"/>
          <w:szCs w:val="26"/>
        </w:rPr>
        <w:t>.</w:t>
      </w:r>
      <w:r w:rsidR="001441AD">
        <w:rPr>
          <w:color w:val="000000"/>
          <w:sz w:val="26"/>
          <w:szCs w:val="26"/>
        </w:rPr>
        <w:tab/>
        <w:t xml:space="preserve">That no person who may, by virtue of this Order, be entitled to receive or who is afforded access to any proprietary information shall use or disclose such information for the purposes of business or competition, or any purpose other than the preparation for the conduct of this proceeding or any administrative or judicial review thereof.       </w:t>
      </w:r>
    </w:p>
    <w:p w:rsidR="001441AD" w:rsidRDefault="00371C06" w:rsidP="001441AD">
      <w:pPr>
        <w:spacing w:after="360" w:line="360" w:lineRule="auto"/>
        <w:ind w:right="720" w:firstLine="720"/>
        <w:rPr>
          <w:color w:val="000000"/>
          <w:sz w:val="26"/>
          <w:szCs w:val="26"/>
        </w:rPr>
      </w:pPr>
      <w:r>
        <w:rPr>
          <w:color w:val="000000"/>
          <w:sz w:val="26"/>
          <w:szCs w:val="26"/>
        </w:rPr>
        <w:lastRenderedPageBreak/>
        <w:t>4</w:t>
      </w:r>
      <w:r w:rsidR="001441AD">
        <w:rPr>
          <w:color w:val="000000"/>
          <w:sz w:val="26"/>
          <w:szCs w:val="26"/>
        </w:rPr>
        <w:t>.</w:t>
      </w:r>
      <w:r w:rsidR="001441AD">
        <w:rPr>
          <w:color w:val="000000"/>
          <w:sz w:val="26"/>
          <w:szCs w:val="26"/>
        </w:rPr>
        <w:tab/>
        <w:t xml:space="preserve">That the parties affected by the terms of this Order shall retain the right to question or challenge confidential or proprietary information designations; to question or challenge the admissibility or proprietary information on any proper ground, including but not limited to irrelevance, immateriality or undue burden; to seek an order permitting disclosure of proprietary information beyond that allowed in this Order; and to seek additional measures of protection of proprietary information beyond those provided in this Order.  If a challenge is made to the designation of a document or information as proprietary, the party claiming that the information is proprietary retains the burden of demonstrating that the designation is necessary and appropriate.      </w:t>
      </w:r>
    </w:p>
    <w:p w:rsidR="001441AD" w:rsidRDefault="00371C06" w:rsidP="001441AD">
      <w:pPr>
        <w:spacing w:after="360" w:line="360" w:lineRule="auto"/>
        <w:ind w:right="720" w:firstLine="720"/>
        <w:rPr>
          <w:color w:val="000000"/>
          <w:sz w:val="26"/>
          <w:szCs w:val="26"/>
        </w:rPr>
      </w:pPr>
      <w:r>
        <w:rPr>
          <w:color w:val="000000"/>
          <w:sz w:val="26"/>
          <w:szCs w:val="26"/>
        </w:rPr>
        <w:t>5</w:t>
      </w:r>
      <w:r w:rsidR="001441AD">
        <w:rPr>
          <w:color w:val="000000"/>
          <w:sz w:val="26"/>
          <w:szCs w:val="26"/>
        </w:rPr>
        <w:t>.</w:t>
      </w:r>
      <w:r w:rsidR="001441AD">
        <w:rPr>
          <w:color w:val="000000"/>
          <w:sz w:val="26"/>
          <w:szCs w:val="26"/>
        </w:rPr>
        <w:tab/>
        <w:t xml:space="preserve">That upon completion of this proceeding, including any administrative or judicial review, all copies of all documents and other materials, including notes, that contain any proprietary information shall be immediately returned upon request to the party furnishing such proprietary information.  In the alternative, parties may provide an affidavit of counsel affirming that the materials containing or reflecting proprietary information have been destroyed. </w:t>
      </w:r>
    </w:p>
    <w:p w:rsidR="00A03D79" w:rsidRDefault="00371C06" w:rsidP="001441AD">
      <w:pPr>
        <w:spacing w:after="360" w:line="360" w:lineRule="auto"/>
        <w:ind w:right="720" w:firstLine="720"/>
        <w:rPr>
          <w:color w:val="000000"/>
          <w:sz w:val="26"/>
          <w:szCs w:val="26"/>
        </w:rPr>
      </w:pPr>
      <w:r>
        <w:rPr>
          <w:color w:val="000000"/>
          <w:sz w:val="26"/>
          <w:szCs w:val="26"/>
        </w:rPr>
        <w:t>6</w:t>
      </w:r>
      <w:r w:rsidR="001441AD">
        <w:rPr>
          <w:color w:val="000000"/>
          <w:sz w:val="26"/>
          <w:szCs w:val="26"/>
        </w:rPr>
        <w:t>.</w:t>
      </w:r>
      <w:r w:rsidR="001441AD">
        <w:rPr>
          <w:color w:val="000000"/>
          <w:sz w:val="26"/>
          <w:szCs w:val="26"/>
        </w:rPr>
        <w:tab/>
        <w:t xml:space="preserve">That a copy of this Order shall be served on the Office of Consumer Advocate, Office of Small Business Advocate, </w:t>
      </w:r>
      <w:r w:rsidR="00374FE4">
        <w:rPr>
          <w:color w:val="000000"/>
          <w:sz w:val="26"/>
          <w:szCs w:val="26"/>
        </w:rPr>
        <w:t xml:space="preserve">and </w:t>
      </w:r>
      <w:r w:rsidR="001441AD">
        <w:rPr>
          <w:color w:val="000000"/>
          <w:sz w:val="26"/>
          <w:szCs w:val="26"/>
        </w:rPr>
        <w:t>the Office of Trial Staff</w:t>
      </w:r>
      <w:r w:rsidR="00374FE4">
        <w:rPr>
          <w:color w:val="000000"/>
          <w:sz w:val="26"/>
          <w:szCs w:val="26"/>
        </w:rPr>
        <w:t>.</w:t>
      </w:r>
      <w:r w:rsidR="00A03D79">
        <w:rPr>
          <w:color w:val="000000"/>
          <w:sz w:val="26"/>
          <w:szCs w:val="26"/>
        </w:rPr>
        <w:t xml:space="preserve">  </w:t>
      </w:r>
    </w:p>
    <w:p w:rsidR="00241906" w:rsidRDefault="00241906" w:rsidP="001441AD">
      <w:pPr>
        <w:spacing w:after="360" w:line="360" w:lineRule="auto"/>
        <w:ind w:right="720" w:firstLine="720"/>
        <w:rPr>
          <w:color w:val="000000"/>
          <w:sz w:val="26"/>
          <w:szCs w:val="26"/>
        </w:rPr>
      </w:pPr>
    </w:p>
    <w:p w:rsidR="00241906" w:rsidRDefault="00241906" w:rsidP="001441AD">
      <w:pPr>
        <w:spacing w:after="360" w:line="360" w:lineRule="auto"/>
        <w:ind w:right="720" w:firstLine="720"/>
        <w:rPr>
          <w:color w:val="000000"/>
          <w:sz w:val="26"/>
          <w:szCs w:val="26"/>
        </w:rPr>
      </w:pPr>
    </w:p>
    <w:p w:rsidR="00241906" w:rsidRDefault="00241906" w:rsidP="001441AD">
      <w:pPr>
        <w:spacing w:after="360" w:line="360" w:lineRule="auto"/>
        <w:ind w:right="720" w:firstLine="720"/>
        <w:rPr>
          <w:color w:val="000000"/>
          <w:sz w:val="26"/>
          <w:szCs w:val="26"/>
        </w:rPr>
      </w:pPr>
    </w:p>
    <w:p w:rsidR="00241906" w:rsidRDefault="00241906" w:rsidP="001441AD">
      <w:pPr>
        <w:spacing w:after="360" w:line="360" w:lineRule="auto"/>
        <w:ind w:right="720" w:firstLine="720"/>
        <w:rPr>
          <w:color w:val="000000"/>
          <w:sz w:val="26"/>
          <w:szCs w:val="26"/>
        </w:rPr>
      </w:pPr>
    </w:p>
    <w:p w:rsidR="001441AD" w:rsidRDefault="007E2B27" w:rsidP="001441AD">
      <w:pPr>
        <w:spacing w:after="360" w:line="360" w:lineRule="auto"/>
        <w:ind w:right="720" w:firstLine="720"/>
        <w:rPr>
          <w:color w:val="000000"/>
          <w:sz w:val="26"/>
          <w:szCs w:val="26"/>
        </w:rPr>
      </w:pPr>
      <w:r>
        <w:rPr>
          <w:noProof/>
          <w:color w:val="000000"/>
          <w:sz w:val="26"/>
          <w:szCs w:val="26"/>
        </w:rPr>
        <w:lastRenderedPageBreak/>
        <w:drawing>
          <wp:anchor distT="0" distB="0" distL="114300" distR="114300" simplePos="0" relativeHeight="251658240" behindDoc="1" locked="0" layoutInCell="1" allowOverlap="1">
            <wp:simplePos x="0" y="0"/>
            <wp:positionH relativeFrom="column">
              <wp:posOffset>2114550</wp:posOffset>
            </wp:positionH>
            <wp:positionV relativeFrom="paragraph">
              <wp:posOffset>762000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371C06">
        <w:rPr>
          <w:color w:val="000000"/>
          <w:sz w:val="26"/>
          <w:szCs w:val="26"/>
        </w:rPr>
        <w:t>7</w:t>
      </w:r>
      <w:r w:rsidR="00A03D79">
        <w:rPr>
          <w:color w:val="000000"/>
          <w:sz w:val="26"/>
          <w:szCs w:val="26"/>
        </w:rPr>
        <w:t>.</w:t>
      </w:r>
      <w:r w:rsidR="00A03D79">
        <w:rPr>
          <w:color w:val="000000"/>
          <w:sz w:val="26"/>
          <w:szCs w:val="26"/>
        </w:rPr>
        <w:tab/>
        <w:t>That Docket No</w:t>
      </w:r>
      <w:r w:rsidR="00EF56DA">
        <w:rPr>
          <w:color w:val="000000"/>
          <w:sz w:val="26"/>
          <w:szCs w:val="26"/>
        </w:rPr>
        <w:t>s</w:t>
      </w:r>
      <w:r w:rsidR="00A03D79">
        <w:rPr>
          <w:color w:val="000000"/>
          <w:sz w:val="26"/>
          <w:szCs w:val="26"/>
        </w:rPr>
        <w:t xml:space="preserve">. </w:t>
      </w:r>
      <w:r w:rsidR="00A03D79">
        <w:rPr>
          <w:sz w:val="26"/>
          <w:szCs w:val="26"/>
        </w:rPr>
        <w:t>P-2009-2</w:t>
      </w:r>
      <w:r w:rsidR="00EF56DA">
        <w:rPr>
          <w:sz w:val="26"/>
          <w:szCs w:val="26"/>
        </w:rPr>
        <w:t>139452 and P-2009-2139444</w:t>
      </w:r>
      <w:r w:rsidR="00A03D79">
        <w:rPr>
          <w:sz w:val="26"/>
          <w:szCs w:val="26"/>
        </w:rPr>
        <w:t xml:space="preserve"> be marked closed.</w:t>
      </w:r>
    </w:p>
    <w:p w:rsidR="00A755E4" w:rsidRPr="004C3582" w:rsidRDefault="001441AD" w:rsidP="001441AD">
      <w:pPr>
        <w:spacing w:after="360" w:line="360" w:lineRule="auto"/>
        <w:ind w:firstLine="1440"/>
        <w:rPr>
          <w:sz w:val="26"/>
        </w:rPr>
      </w:pPr>
      <w:r>
        <w:rPr>
          <w:color w:val="000000"/>
          <w:sz w:val="26"/>
          <w:szCs w:val="26"/>
        </w:rPr>
        <w:t xml:space="preserve"> </w:t>
      </w:r>
      <w:r w:rsidR="00A755E4" w:rsidRPr="004C3582">
        <w:rPr>
          <w:b/>
          <w:sz w:val="26"/>
        </w:rPr>
        <w:tab/>
      </w:r>
      <w:r w:rsidR="00A755E4" w:rsidRPr="004C3582">
        <w:rPr>
          <w:b/>
          <w:sz w:val="26"/>
        </w:rPr>
        <w:tab/>
      </w:r>
      <w:r w:rsidR="00A755E4" w:rsidRPr="004C3582">
        <w:rPr>
          <w:b/>
          <w:sz w:val="26"/>
        </w:rPr>
        <w:tab/>
      </w:r>
      <w:r w:rsidR="00A755E4" w:rsidRPr="004C3582">
        <w:rPr>
          <w:b/>
          <w:sz w:val="26"/>
        </w:rPr>
        <w:tab/>
        <w:t>BY THE COMMISSION,</w:t>
      </w:r>
    </w:p>
    <w:p w:rsidR="00A755E4" w:rsidRPr="004C3582" w:rsidRDefault="00A755E4" w:rsidP="00B0748C">
      <w:pPr>
        <w:keepNext/>
        <w:keepLines/>
        <w:rPr>
          <w:sz w:val="26"/>
        </w:rPr>
      </w:pPr>
    </w:p>
    <w:p w:rsidR="00A755E4" w:rsidRPr="004C3582" w:rsidRDefault="00A755E4" w:rsidP="00B0748C">
      <w:pPr>
        <w:keepNext/>
        <w:keepLines/>
        <w:rPr>
          <w:sz w:val="26"/>
        </w:rPr>
      </w:pPr>
    </w:p>
    <w:p w:rsidR="00A755E4" w:rsidRPr="004C3582" w:rsidRDefault="00A755E4" w:rsidP="00B0748C">
      <w:pPr>
        <w:keepNext/>
        <w:keepLines/>
        <w:rPr>
          <w:sz w:val="26"/>
        </w:rPr>
      </w:pPr>
    </w:p>
    <w:p w:rsidR="00A755E4" w:rsidRPr="004C3582" w:rsidRDefault="00A755E4" w:rsidP="00B0748C">
      <w:pPr>
        <w:keepNext/>
        <w:keepLines/>
        <w:rPr>
          <w:sz w:val="26"/>
        </w:rPr>
      </w:pPr>
      <w:r w:rsidRPr="004C3582">
        <w:rPr>
          <w:sz w:val="26"/>
        </w:rPr>
        <w:tab/>
      </w:r>
      <w:r w:rsidRPr="004C3582">
        <w:rPr>
          <w:sz w:val="26"/>
        </w:rPr>
        <w:tab/>
      </w:r>
      <w:r w:rsidRPr="004C3582">
        <w:rPr>
          <w:sz w:val="26"/>
        </w:rPr>
        <w:tab/>
      </w:r>
      <w:r w:rsidRPr="004C3582">
        <w:rPr>
          <w:sz w:val="26"/>
        </w:rPr>
        <w:tab/>
      </w:r>
      <w:r w:rsidRPr="004C3582">
        <w:rPr>
          <w:sz w:val="26"/>
        </w:rPr>
        <w:tab/>
      </w:r>
      <w:r w:rsidRPr="004C3582">
        <w:rPr>
          <w:sz w:val="26"/>
        </w:rPr>
        <w:tab/>
        <w:t>James J. McNulty</w:t>
      </w:r>
    </w:p>
    <w:p w:rsidR="00A755E4" w:rsidRPr="004C3582" w:rsidRDefault="00A755E4" w:rsidP="00B0748C">
      <w:pPr>
        <w:keepNext/>
        <w:keepLines/>
        <w:rPr>
          <w:sz w:val="26"/>
        </w:rPr>
      </w:pPr>
      <w:r w:rsidRPr="004C3582">
        <w:rPr>
          <w:sz w:val="26"/>
        </w:rPr>
        <w:tab/>
      </w:r>
      <w:r w:rsidRPr="004C3582">
        <w:rPr>
          <w:sz w:val="26"/>
        </w:rPr>
        <w:tab/>
      </w:r>
      <w:r w:rsidRPr="004C3582">
        <w:rPr>
          <w:sz w:val="26"/>
        </w:rPr>
        <w:tab/>
      </w:r>
      <w:r w:rsidRPr="004C3582">
        <w:rPr>
          <w:sz w:val="26"/>
        </w:rPr>
        <w:tab/>
      </w:r>
      <w:r w:rsidRPr="004C3582">
        <w:rPr>
          <w:sz w:val="26"/>
        </w:rPr>
        <w:tab/>
      </w:r>
      <w:r w:rsidRPr="004C3582">
        <w:rPr>
          <w:sz w:val="26"/>
        </w:rPr>
        <w:tab/>
        <w:t>Secretary</w:t>
      </w:r>
    </w:p>
    <w:p w:rsidR="00A755E4" w:rsidRDefault="00A755E4" w:rsidP="00B0748C">
      <w:pPr>
        <w:keepNext/>
        <w:keepLines/>
        <w:rPr>
          <w:sz w:val="26"/>
        </w:rPr>
      </w:pPr>
    </w:p>
    <w:p w:rsidR="00A03D79" w:rsidRDefault="00A03D79" w:rsidP="00B0748C">
      <w:pPr>
        <w:keepNext/>
        <w:keepLines/>
        <w:rPr>
          <w:sz w:val="26"/>
        </w:rPr>
      </w:pPr>
    </w:p>
    <w:p w:rsidR="00C1038D" w:rsidRPr="004C3582" w:rsidRDefault="00C1038D" w:rsidP="00B0748C">
      <w:pPr>
        <w:keepNext/>
        <w:keepLines/>
        <w:rPr>
          <w:sz w:val="26"/>
        </w:rPr>
      </w:pPr>
    </w:p>
    <w:p w:rsidR="00A755E4" w:rsidRPr="004C3582" w:rsidRDefault="00A755E4" w:rsidP="00B0748C">
      <w:pPr>
        <w:keepNext/>
        <w:keepLines/>
        <w:spacing w:line="360" w:lineRule="auto"/>
        <w:rPr>
          <w:sz w:val="26"/>
        </w:rPr>
      </w:pPr>
      <w:r w:rsidRPr="004C3582">
        <w:rPr>
          <w:sz w:val="26"/>
        </w:rPr>
        <w:t>(SEAL)</w:t>
      </w:r>
    </w:p>
    <w:p w:rsidR="00A755E4" w:rsidRPr="004C3582" w:rsidRDefault="00A755E4" w:rsidP="00B0748C">
      <w:pPr>
        <w:keepNext/>
        <w:keepLines/>
        <w:spacing w:line="360" w:lineRule="auto"/>
        <w:rPr>
          <w:sz w:val="26"/>
        </w:rPr>
      </w:pPr>
      <w:r w:rsidRPr="004C3582">
        <w:rPr>
          <w:sz w:val="26"/>
        </w:rPr>
        <w:t xml:space="preserve">ORDER ADOPTED:  </w:t>
      </w:r>
      <w:r w:rsidR="00EF56DA">
        <w:rPr>
          <w:sz w:val="26"/>
        </w:rPr>
        <w:t>December 17, 2009</w:t>
      </w:r>
    </w:p>
    <w:p w:rsidR="00A755E4" w:rsidRPr="007E2B27" w:rsidRDefault="00A755E4" w:rsidP="00B0748C">
      <w:pPr>
        <w:keepNext/>
        <w:keepLines/>
        <w:spacing w:line="360" w:lineRule="auto"/>
        <w:rPr>
          <w:b/>
          <w:sz w:val="26"/>
        </w:rPr>
      </w:pPr>
      <w:r w:rsidRPr="004C3582">
        <w:rPr>
          <w:sz w:val="26"/>
        </w:rPr>
        <w:t xml:space="preserve">ORDER ENTERED:  </w:t>
      </w:r>
      <w:r w:rsidR="007E2B27">
        <w:rPr>
          <w:b/>
          <w:sz w:val="26"/>
        </w:rPr>
        <w:t>December 24, 2009</w:t>
      </w:r>
      <w:r w:rsidR="001312E0">
        <w:rPr>
          <w:b/>
          <w:sz w:val="26"/>
        </w:rPr>
        <w:t xml:space="preserve"> </w:t>
      </w:r>
    </w:p>
    <w:sectPr w:rsidR="00A755E4" w:rsidRPr="007E2B27" w:rsidSect="00BC0BC2">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99" w:rsidRDefault="00726C99">
      <w:r>
        <w:separator/>
      </w:r>
    </w:p>
  </w:endnote>
  <w:endnote w:type="continuationSeparator" w:id="0">
    <w:p w:rsidR="00726C99" w:rsidRDefault="00726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20" w:rsidRDefault="00DD51E8">
    <w:pPr>
      <w:pStyle w:val="Footer"/>
      <w:framePr w:wrap="around" w:vAnchor="text" w:hAnchor="margin" w:xAlign="center" w:y="1"/>
      <w:rPr>
        <w:rStyle w:val="PageNumber"/>
      </w:rPr>
    </w:pPr>
    <w:r>
      <w:rPr>
        <w:rStyle w:val="PageNumber"/>
      </w:rPr>
      <w:fldChar w:fldCharType="begin"/>
    </w:r>
    <w:r w:rsidR="00964620">
      <w:rPr>
        <w:rStyle w:val="PageNumber"/>
      </w:rPr>
      <w:instrText xml:space="preserve">PAGE  </w:instrText>
    </w:r>
    <w:r>
      <w:rPr>
        <w:rStyle w:val="PageNumber"/>
      </w:rPr>
      <w:fldChar w:fldCharType="end"/>
    </w:r>
  </w:p>
  <w:p w:rsidR="00964620" w:rsidRDefault="009646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620" w:rsidRDefault="00DD51E8">
    <w:pPr>
      <w:pStyle w:val="Footer"/>
      <w:framePr w:wrap="around" w:vAnchor="text" w:hAnchor="margin" w:xAlign="center" w:y="1"/>
      <w:rPr>
        <w:rStyle w:val="PageNumber"/>
      </w:rPr>
    </w:pPr>
    <w:r>
      <w:rPr>
        <w:rStyle w:val="PageNumber"/>
      </w:rPr>
      <w:fldChar w:fldCharType="begin"/>
    </w:r>
    <w:r w:rsidR="00964620">
      <w:rPr>
        <w:rStyle w:val="PageNumber"/>
      </w:rPr>
      <w:instrText xml:space="preserve">PAGE  </w:instrText>
    </w:r>
    <w:r>
      <w:rPr>
        <w:rStyle w:val="PageNumber"/>
      </w:rPr>
      <w:fldChar w:fldCharType="separate"/>
    </w:r>
    <w:r w:rsidR="001312E0">
      <w:rPr>
        <w:rStyle w:val="PageNumber"/>
        <w:noProof/>
      </w:rPr>
      <w:t>11</w:t>
    </w:r>
    <w:r>
      <w:rPr>
        <w:rStyle w:val="PageNumber"/>
      </w:rPr>
      <w:fldChar w:fldCharType="end"/>
    </w:r>
  </w:p>
  <w:p w:rsidR="00964620" w:rsidRDefault="00964620">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99" w:rsidRDefault="00726C99">
      <w:r>
        <w:separator/>
      </w:r>
    </w:p>
  </w:footnote>
  <w:footnote w:type="continuationSeparator" w:id="0">
    <w:p w:rsidR="00726C99" w:rsidRDefault="00726C99">
      <w:r>
        <w:continuationSeparator/>
      </w:r>
    </w:p>
  </w:footnote>
  <w:footnote w:id="1">
    <w:p w:rsidR="00964620" w:rsidRPr="00880F29" w:rsidRDefault="00964620" w:rsidP="00F56088">
      <w:pPr>
        <w:pStyle w:val="FootnoteText"/>
        <w:ind w:firstLine="0"/>
        <w:rPr>
          <w:color w:val="000000"/>
          <w:sz w:val="20"/>
        </w:rPr>
      </w:pPr>
      <w:r w:rsidRPr="00880F29">
        <w:rPr>
          <w:rStyle w:val="FootnoteReference"/>
          <w:color w:val="000000"/>
          <w:sz w:val="20"/>
        </w:rPr>
        <w:footnoteRef/>
      </w:r>
      <w:r w:rsidRPr="00880F29">
        <w:rPr>
          <w:color w:val="000000"/>
          <w:sz w:val="20"/>
        </w:rPr>
        <w:t xml:space="preserve"> </w:t>
      </w:r>
      <w:r w:rsidRPr="004F3E97">
        <w:rPr>
          <w:i/>
          <w:color w:val="000000"/>
          <w:sz w:val="20"/>
        </w:rPr>
        <w:t>Final alternative Regulation Plan of Verizon North Inc.</w:t>
      </w:r>
      <w:r>
        <w:rPr>
          <w:color w:val="000000"/>
          <w:sz w:val="20"/>
        </w:rPr>
        <w:t xml:space="preserve"> </w:t>
      </w:r>
      <w:r w:rsidRPr="00880F29">
        <w:rPr>
          <w:i/>
          <w:color w:val="000000"/>
          <w:sz w:val="20"/>
        </w:rPr>
        <w:t xml:space="preserve">Petition for Amended Alternative Regulation and Network Modernization Plan of Verizon </w:t>
      </w:r>
      <w:r>
        <w:rPr>
          <w:i/>
          <w:color w:val="000000"/>
          <w:sz w:val="20"/>
        </w:rPr>
        <w:t xml:space="preserve">North </w:t>
      </w:r>
      <w:r w:rsidRPr="00880F29">
        <w:rPr>
          <w:i/>
          <w:color w:val="000000"/>
          <w:sz w:val="20"/>
        </w:rPr>
        <w:t>Inc.</w:t>
      </w:r>
      <w:r w:rsidRPr="00880F29">
        <w:rPr>
          <w:color w:val="000000"/>
          <w:sz w:val="20"/>
        </w:rPr>
        <w:t>, Docket No</w:t>
      </w:r>
      <w:r>
        <w:rPr>
          <w:color w:val="000000"/>
          <w:sz w:val="20"/>
        </w:rPr>
        <w:t>s</w:t>
      </w:r>
      <w:r w:rsidRPr="00880F29">
        <w:rPr>
          <w:color w:val="000000"/>
          <w:sz w:val="20"/>
        </w:rPr>
        <w:t>.</w:t>
      </w:r>
      <w:r>
        <w:rPr>
          <w:color w:val="000000"/>
          <w:sz w:val="20"/>
        </w:rPr>
        <w:t xml:space="preserve"> P-00981449, </w:t>
      </w:r>
      <w:r w:rsidRPr="00880F29">
        <w:rPr>
          <w:color w:val="000000"/>
          <w:sz w:val="20"/>
        </w:rPr>
        <w:t>P-00</w:t>
      </w:r>
      <w:r>
        <w:rPr>
          <w:color w:val="000000"/>
          <w:sz w:val="20"/>
        </w:rPr>
        <w:t>001854</w:t>
      </w:r>
      <w:r w:rsidRPr="00880F29">
        <w:rPr>
          <w:color w:val="000000"/>
          <w:sz w:val="20"/>
        </w:rPr>
        <w:t>F1000</w:t>
      </w:r>
      <w:r w:rsidR="00241906">
        <w:rPr>
          <w:color w:val="000000"/>
          <w:sz w:val="20"/>
        </w:rPr>
        <w:t>, and</w:t>
      </w:r>
      <w:r>
        <w:rPr>
          <w:color w:val="000000"/>
          <w:sz w:val="20"/>
        </w:rPr>
        <w:t xml:space="preserve"> R-00051227.</w:t>
      </w:r>
      <w:r w:rsidRPr="00880F29">
        <w:rPr>
          <w:color w:val="000000"/>
          <w:sz w:val="20"/>
        </w:rPr>
        <w:t xml:space="preserve"> </w:t>
      </w:r>
      <w:r w:rsidR="00574D58">
        <w:rPr>
          <w:color w:val="000000"/>
          <w:sz w:val="20"/>
        </w:rPr>
        <w:t xml:space="preserve"> </w:t>
      </w:r>
      <w:r>
        <w:rPr>
          <w:color w:val="000000"/>
          <w:sz w:val="20"/>
        </w:rPr>
        <w:t>Finalized in compliance with the Commission’s Orders entered July 26, 2001</w:t>
      </w:r>
      <w:r w:rsidR="00574D58">
        <w:rPr>
          <w:color w:val="000000"/>
          <w:sz w:val="20"/>
        </w:rPr>
        <w:t>,</w:t>
      </w:r>
      <w:r>
        <w:rPr>
          <w:color w:val="000000"/>
          <w:sz w:val="20"/>
        </w:rPr>
        <w:t xml:space="preserve"> and April 11, 2002</w:t>
      </w:r>
      <w:r w:rsidR="00574D58">
        <w:rPr>
          <w:color w:val="000000"/>
          <w:sz w:val="20"/>
        </w:rPr>
        <w:t>,</w:t>
      </w:r>
      <w:r>
        <w:rPr>
          <w:color w:val="000000"/>
          <w:sz w:val="20"/>
        </w:rPr>
        <w:t xml:space="preserve"> and revised on October 10, 2002. </w:t>
      </w:r>
      <w:r w:rsidR="00574D58">
        <w:rPr>
          <w:color w:val="000000"/>
          <w:sz w:val="20"/>
        </w:rPr>
        <w:t xml:space="preserve"> </w:t>
      </w:r>
      <w:r>
        <w:rPr>
          <w:color w:val="000000"/>
          <w:sz w:val="20"/>
        </w:rPr>
        <w:t>Further revised in compliance with the Commission’s Order entered May 20, 2005</w:t>
      </w:r>
      <w:r w:rsidR="00574D58">
        <w:rPr>
          <w:color w:val="000000"/>
          <w:sz w:val="20"/>
        </w:rPr>
        <w:t>,</w:t>
      </w:r>
      <w:r>
        <w:rPr>
          <w:color w:val="000000"/>
          <w:sz w:val="20"/>
        </w:rPr>
        <w:t xml:space="preserve"> and in</w:t>
      </w:r>
      <w:r w:rsidR="00574D58">
        <w:rPr>
          <w:color w:val="000000"/>
          <w:sz w:val="20"/>
        </w:rPr>
        <w:t xml:space="preserve"> </w:t>
      </w:r>
      <w:r>
        <w:rPr>
          <w:color w:val="000000"/>
          <w:sz w:val="20"/>
        </w:rPr>
        <w:t>compliance with the Commission’s orders entered April 25, 2007, April 14, 2008, and May 27, 2008</w:t>
      </w:r>
      <w:r w:rsidRPr="00880F29">
        <w:rPr>
          <w:color w:val="000000"/>
          <w:sz w:val="20"/>
        </w:rPr>
        <w:t xml:space="preserve"> </w:t>
      </w:r>
      <w:r w:rsidR="00574D58">
        <w:rPr>
          <w:color w:val="000000"/>
          <w:sz w:val="20"/>
        </w:rPr>
        <w:t>(</w:t>
      </w:r>
      <w:r w:rsidRPr="00880F29">
        <w:rPr>
          <w:color w:val="000000"/>
          <w:sz w:val="20"/>
        </w:rPr>
        <w:t>entered May 20, 2005).</w:t>
      </w:r>
      <w:r>
        <w:rPr>
          <w:color w:val="000000"/>
          <w:sz w:val="20"/>
        </w:rPr>
        <w:t xml:space="preserve"> </w:t>
      </w:r>
    </w:p>
  </w:footnote>
  <w:footnote w:id="2">
    <w:p w:rsidR="00CF68EC" w:rsidRPr="00CF68EC" w:rsidRDefault="00964620" w:rsidP="00CF68EC">
      <w:pPr>
        <w:pStyle w:val="FootnoteText"/>
        <w:ind w:firstLine="0"/>
        <w:rPr>
          <w:sz w:val="20"/>
        </w:rPr>
      </w:pPr>
      <w:r w:rsidRPr="00CF68EC">
        <w:rPr>
          <w:rStyle w:val="FootnoteReference"/>
          <w:sz w:val="20"/>
        </w:rPr>
        <w:footnoteRef/>
      </w:r>
      <w:r w:rsidRPr="00CF68EC">
        <w:rPr>
          <w:sz w:val="20"/>
        </w:rPr>
        <w:t xml:space="preserve"> </w:t>
      </w:r>
      <w:r w:rsidR="00CF68EC" w:rsidRPr="00CF68EC">
        <w:rPr>
          <w:i/>
          <w:sz w:val="20"/>
        </w:rPr>
        <w:t xml:space="preserve">Alternative Regulation Plan of Verizon Pennsylvania Inc., </w:t>
      </w:r>
      <w:r w:rsidR="00CF68EC" w:rsidRPr="00CF68EC">
        <w:rPr>
          <w:sz w:val="20"/>
        </w:rPr>
        <w:t>Docket Nos. P-00930715, P-00930715F1000, and R-00051228.  Modified in compliance with the Commission’s Opinion and Order entered June 28, 1994</w:t>
      </w:r>
      <w:r w:rsidR="00574D58">
        <w:rPr>
          <w:sz w:val="20"/>
        </w:rPr>
        <w:t>,</w:t>
      </w:r>
      <w:r w:rsidR="00CF68EC" w:rsidRPr="00CF68EC">
        <w:rPr>
          <w:sz w:val="20"/>
        </w:rPr>
        <w:t xml:space="preserve"> and in compliance with the Commission’s Order entered May 20, 2005</w:t>
      </w:r>
      <w:r w:rsidR="00574D58">
        <w:rPr>
          <w:sz w:val="20"/>
        </w:rPr>
        <w:t>,</w:t>
      </w:r>
      <w:r w:rsidR="00CF68EC" w:rsidRPr="00CF68EC">
        <w:rPr>
          <w:sz w:val="20"/>
        </w:rPr>
        <w:t xml:space="preserve"> and in compliance with the Commission’</w:t>
      </w:r>
      <w:r w:rsidR="00CF68EC">
        <w:rPr>
          <w:sz w:val="20"/>
        </w:rPr>
        <w:t>s</w:t>
      </w:r>
      <w:r w:rsidR="00CF68EC" w:rsidRPr="00CF68EC">
        <w:rPr>
          <w:sz w:val="20"/>
        </w:rPr>
        <w:t xml:space="preserve"> Orders entered March 22, 2007, April 25, 2007, and May 27, 2008.</w:t>
      </w:r>
    </w:p>
  </w:footnote>
  <w:footnote w:id="3">
    <w:p w:rsidR="00964620" w:rsidRPr="001270B5" w:rsidRDefault="00964620" w:rsidP="001441AD">
      <w:pPr>
        <w:pStyle w:val="FootnoteText"/>
        <w:rPr>
          <w:sz w:val="20"/>
        </w:rPr>
      </w:pPr>
      <w:r>
        <w:rPr>
          <w:rStyle w:val="FootnoteReference"/>
        </w:rPr>
        <w:footnoteRef/>
      </w:r>
      <w:r>
        <w:t xml:space="preserve"> </w:t>
      </w:r>
      <w:r w:rsidRPr="001270B5">
        <w:rPr>
          <w:i/>
          <w:sz w:val="20"/>
        </w:rPr>
        <w:t>See In re Petition of Citizens Telephone Company of Kecksburg for a Protective Order regarding its Price Stability Index/ Service Price Index Report Filing for 2007,</w:t>
      </w:r>
      <w:r w:rsidRPr="001270B5">
        <w:rPr>
          <w:sz w:val="20"/>
        </w:rPr>
        <w:t xml:space="preserve"> Docket Nos. P-00072252, P-00971229F1000, (Order entered March 1, 2007), </w:t>
      </w:r>
      <w:r w:rsidRPr="001270B5">
        <w:rPr>
          <w:i/>
          <w:sz w:val="20"/>
        </w:rPr>
        <w:t xml:space="preserve">In re Petition of Ironton Telephone company for a Protective Order regarding its Price Stability Index/Service Price Index Report Filing for 2007, </w:t>
      </w:r>
      <w:r w:rsidRPr="001270B5">
        <w:rPr>
          <w:sz w:val="20"/>
        </w:rPr>
        <w:t xml:space="preserve">Docket Nos. P-00072251, P-00971182F1000 (Order entered March 1, 2007), </w:t>
      </w:r>
      <w:r w:rsidRPr="001270B5">
        <w:rPr>
          <w:i/>
          <w:sz w:val="20"/>
        </w:rPr>
        <w:t>In re Petition of Frontier Communications of Breezewood, LL</w:t>
      </w:r>
      <w:r>
        <w:rPr>
          <w:i/>
          <w:sz w:val="20"/>
        </w:rPr>
        <w:t>C</w:t>
      </w:r>
      <w:r w:rsidRPr="001270B5">
        <w:rPr>
          <w:i/>
          <w:sz w:val="20"/>
        </w:rPr>
        <w:t>; Canton, LLC; Lakewood, LLC; Oswayo River, LLC; and Pennsylvania, LLC for Protective Order regarding their Price Stability Index/ Service Price Index and Banking Report Filing for 2007,</w:t>
      </w:r>
      <w:r w:rsidRPr="001270B5">
        <w:rPr>
          <w:sz w:val="20"/>
        </w:rPr>
        <w:t xml:space="preserve"> Docket Nos. P-00072253, P-00951005F1000 (Order entered March 1, 2007</w:t>
      </w:r>
      <w:r w:rsidRPr="001270B5">
        <w:rPr>
          <w:i/>
          <w:sz w:val="20"/>
        </w:rPr>
        <w:t>); Petition of North Pittsburgh Telephone Company for Protective Order regarding its Price Stability Index/Service Price Index Report filing for 2007</w:t>
      </w:r>
      <w:r w:rsidRPr="001270B5">
        <w:rPr>
          <w:sz w:val="20"/>
        </w:rPr>
        <w:t>, Docket Nos. P-00072284, P-0098143F1000.</w:t>
      </w:r>
      <w:r>
        <w:rPr>
          <w:sz w:val="20"/>
        </w:rPr>
        <w:t xml:space="preserve"> (Order entered March 1,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nsid w:val="1A613A9D"/>
    <w:multiLevelType w:val="hybridMultilevel"/>
    <w:tmpl w:val="56BAB914"/>
    <w:lvl w:ilvl="0" w:tplc="949216B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1"/>
  </w:num>
  <w:num w:numId="6">
    <w:abstractNumId w:val="7"/>
  </w:num>
  <w:num w:numId="7">
    <w:abstractNumId w:val="3"/>
  </w:num>
  <w:num w:numId="8">
    <w:abstractNumId w:val="0"/>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514F25"/>
    <w:rsid w:val="000036C3"/>
    <w:rsid w:val="0001252D"/>
    <w:rsid w:val="000204C8"/>
    <w:rsid w:val="000215E2"/>
    <w:rsid w:val="00021ADF"/>
    <w:rsid w:val="0002202B"/>
    <w:rsid w:val="00023B00"/>
    <w:rsid w:val="00032027"/>
    <w:rsid w:val="000419F9"/>
    <w:rsid w:val="00046190"/>
    <w:rsid w:val="00056CDC"/>
    <w:rsid w:val="0007379D"/>
    <w:rsid w:val="000757A8"/>
    <w:rsid w:val="00076510"/>
    <w:rsid w:val="0009165C"/>
    <w:rsid w:val="0009393A"/>
    <w:rsid w:val="00097EC5"/>
    <w:rsid w:val="000A3B80"/>
    <w:rsid w:val="000A65FD"/>
    <w:rsid w:val="000B5980"/>
    <w:rsid w:val="000C2EB6"/>
    <w:rsid w:val="000C5DA9"/>
    <w:rsid w:val="000C5F63"/>
    <w:rsid w:val="000C652C"/>
    <w:rsid w:val="000D2A25"/>
    <w:rsid w:val="000D340A"/>
    <w:rsid w:val="000D5208"/>
    <w:rsid w:val="000E28DD"/>
    <w:rsid w:val="000E2A1C"/>
    <w:rsid w:val="000E2CA3"/>
    <w:rsid w:val="000E7C37"/>
    <w:rsid w:val="00103477"/>
    <w:rsid w:val="00107E9F"/>
    <w:rsid w:val="0011115F"/>
    <w:rsid w:val="00113071"/>
    <w:rsid w:val="00116CCE"/>
    <w:rsid w:val="00120193"/>
    <w:rsid w:val="00123A8C"/>
    <w:rsid w:val="00130F12"/>
    <w:rsid w:val="001312E0"/>
    <w:rsid w:val="001355BD"/>
    <w:rsid w:val="001414D4"/>
    <w:rsid w:val="001441AD"/>
    <w:rsid w:val="00147A16"/>
    <w:rsid w:val="00172C0A"/>
    <w:rsid w:val="0017648D"/>
    <w:rsid w:val="001770B6"/>
    <w:rsid w:val="00177329"/>
    <w:rsid w:val="00180949"/>
    <w:rsid w:val="001867E5"/>
    <w:rsid w:val="00190A0E"/>
    <w:rsid w:val="00195B71"/>
    <w:rsid w:val="001A3444"/>
    <w:rsid w:val="001A7664"/>
    <w:rsid w:val="001B25B7"/>
    <w:rsid w:val="001B4330"/>
    <w:rsid w:val="001C63C7"/>
    <w:rsid w:val="001C7EA8"/>
    <w:rsid w:val="001D54DC"/>
    <w:rsid w:val="001D6C94"/>
    <w:rsid w:val="001D6DF0"/>
    <w:rsid w:val="001E206A"/>
    <w:rsid w:val="001E7EE2"/>
    <w:rsid w:val="002141A9"/>
    <w:rsid w:val="002158BE"/>
    <w:rsid w:val="0021728E"/>
    <w:rsid w:val="00224688"/>
    <w:rsid w:val="002263E0"/>
    <w:rsid w:val="002301C1"/>
    <w:rsid w:val="00231820"/>
    <w:rsid w:val="00232E42"/>
    <w:rsid w:val="00241906"/>
    <w:rsid w:val="00242CB5"/>
    <w:rsid w:val="00246F62"/>
    <w:rsid w:val="002558EE"/>
    <w:rsid w:val="0025790E"/>
    <w:rsid w:val="00260783"/>
    <w:rsid w:val="002616D1"/>
    <w:rsid w:val="00267D11"/>
    <w:rsid w:val="00267DD8"/>
    <w:rsid w:val="00272E06"/>
    <w:rsid w:val="0028655D"/>
    <w:rsid w:val="0029377C"/>
    <w:rsid w:val="00293D2A"/>
    <w:rsid w:val="00295D47"/>
    <w:rsid w:val="002A097E"/>
    <w:rsid w:val="002A214B"/>
    <w:rsid w:val="002B4E26"/>
    <w:rsid w:val="002D26A9"/>
    <w:rsid w:val="002D2B86"/>
    <w:rsid w:val="002D7315"/>
    <w:rsid w:val="002E6782"/>
    <w:rsid w:val="002F41D2"/>
    <w:rsid w:val="00304AC5"/>
    <w:rsid w:val="00305351"/>
    <w:rsid w:val="00310EA0"/>
    <w:rsid w:val="00312F28"/>
    <w:rsid w:val="00313613"/>
    <w:rsid w:val="0031416E"/>
    <w:rsid w:val="00315561"/>
    <w:rsid w:val="00321A83"/>
    <w:rsid w:val="003266A4"/>
    <w:rsid w:val="00330C55"/>
    <w:rsid w:val="00332462"/>
    <w:rsid w:val="00332683"/>
    <w:rsid w:val="003344B8"/>
    <w:rsid w:val="003357B4"/>
    <w:rsid w:val="00344A75"/>
    <w:rsid w:val="00345060"/>
    <w:rsid w:val="00345440"/>
    <w:rsid w:val="00365D24"/>
    <w:rsid w:val="00366E4E"/>
    <w:rsid w:val="00371A0A"/>
    <w:rsid w:val="00371C06"/>
    <w:rsid w:val="00374FE4"/>
    <w:rsid w:val="00375A44"/>
    <w:rsid w:val="0037781D"/>
    <w:rsid w:val="003779F7"/>
    <w:rsid w:val="0038370E"/>
    <w:rsid w:val="00387251"/>
    <w:rsid w:val="0038737D"/>
    <w:rsid w:val="003908E4"/>
    <w:rsid w:val="00390912"/>
    <w:rsid w:val="0039211B"/>
    <w:rsid w:val="00395DCB"/>
    <w:rsid w:val="003A029B"/>
    <w:rsid w:val="003A4023"/>
    <w:rsid w:val="003C250B"/>
    <w:rsid w:val="003C5E5C"/>
    <w:rsid w:val="003D088A"/>
    <w:rsid w:val="003D2DC4"/>
    <w:rsid w:val="003D3719"/>
    <w:rsid w:val="003D39BB"/>
    <w:rsid w:val="003E3612"/>
    <w:rsid w:val="003E3657"/>
    <w:rsid w:val="003E5130"/>
    <w:rsid w:val="003F3175"/>
    <w:rsid w:val="003F627D"/>
    <w:rsid w:val="00404B2A"/>
    <w:rsid w:val="0041512D"/>
    <w:rsid w:val="004172B3"/>
    <w:rsid w:val="00423422"/>
    <w:rsid w:val="00433159"/>
    <w:rsid w:val="0045443F"/>
    <w:rsid w:val="004577BE"/>
    <w:rsid w:val="0045798E"/>
    <w:rsid w:val="00460DCC"/>
    <w:rsid w:val="00467D18"/>
    <w:rsid w:val="00471F3E"/>
    <w:rsid w:val="00477B51"/>
    <w:rsid w:val="004838C7"/>
    <w:rsid w:val="00486B01"/>
    <w:rsid w:val="004A3079"/>
    <w:rsid w:val="004B3709"/>
    <w:rsid w:val="004B7D2A"/>
    <w:rsid w:val="004C0844"/>
    <w:rsid w:val="004C3582"/>
    <w:rsid w:val="004C5980"/>
    <w:rsid w:val="004C7668"/>
    <w:rsid w:val="004C7DDF"/>
    <w:rsid w:val="004D28A1"/>
    <w:rsid w:val="004E6551"/>
    <w:rsid w:val="004F3E97"/>
    <w:rsid w:val="005003D4"/>
    <w:rsid w:val="00500ABB"/>
    <w:rsid w:val="00513718"/>
    <w:rsid w:val="00514F25"/>
    <w:rsid w:val="00517685"/>
    <w:rsid w:val="005201CC"/>
    <w:rsid w:val="005228C4"/>
    <w:rsid w:val="00524849"/>
    <w:rsid w:val="00524FC9"/>
    <w:rsid w:val="00544D7E"/>
    <w:rsid w:val="00545C06"/>
    <w:rsid w:val="00550512"/>
    <w:rsid w:val="0055378E"/>
    <w:rsid w:val="00553CC1"/>
    <w:rsid w:val="00554FFE"/>
    <w:rsid w:val="00561B75"/>
    <w:rsid w:val="005646A9"/>
    <w:rsid w:val="0056728A"/>
    <w:rsid w:val="0057066D"/>
    <w:rsid w:val="00574D58"/>
    <w:rsid w:val="00583C27"/>
    <w:rsid w:val="00590032"/>
    <w:rsid w:val="00590CAC"/>
    <w:rsid w:val="005A176C"/>
    <w:rsid w:val="005A5DE1"/>
    <w:rsid w:val="005A772D"/>
    <w:rsid w:val="005B3F1C"/>
    <w:rsid w:val="005B5CAB"/>
    <w:rsid w:val="005C2591"/>
    <w:rsid w:val="005C4A59"/>
    <w:rsid w:val="005D06B2"/>
    <w:rsid w:val="005D20E6"/>
    <w:rsid w:val="005E1E7B"/>
    <w:rsid w:val="005F04BC"/>
    <w:rsid w:val="005F34C4"/>
    <w:rsid w:val="005F3F40"/>
    <w:rsid w:val="006005EF"/>
    <w:rsid w:val="00604E3C"/>
    <w:rsid w:val="00610171"/>
    <w:rsid w:val="00613592"/>
    <w:rsid w:val="00620680"/>
    <w:rsid w:val="00622A6E"/>
    <w:rsid w:val="0062627A"/>
    <w:rsid w:val="00630B8F"/>
    <w:rsid w:val="006333D5"/>
    <w:rsid w:val="00637B4B"/>
    <w:rsid w:val="0064144A"/>
    <w:rsid w:val="006418D9"/>
    <w:rsid w:val="006447EA"/>
    <w:rsid w:val="006550FD"/>
    <w:rsid w:val="00657F88"/>
    <w:rsid w:val="0066110D"/>
    <w:rsid w:val="00680B5F"/>
    <w:rsid w:val="006866F6"/>
    <w:rsid w:val="00687A77"/>
    <w:rsid w:val="0069264A"/>
    <w:rsid w:val="006A7934"/>
    <w:rsid w:val="006C4BC6"/>
    <w:rsid w:val="006C55D8"/>
    <w:rsid w:val="006C6C61"/>
    <w:rsid w:val="006D0E40"/>
    <w:rsid w:val="006D5C01"/>
    <w:rsid w:val="006D717A"/>
    <w:rsid w:val="006E1F1B"/>
    <w:rsid w:val="006E2F80"/>
    <w:rsid w:val="006E3506"/>
    <w:rsid w:val="006E7357"/>
    <w:rsid w:val="006F1A3F"/>
    <w:rsid w:val="006F4A19"/>
    <w:rsid w:val="00710004"/>
    <w:rsid w:val="00721F3D"/>
    <w:rsid w:val="007237E9"/>
    <w:rsid w:val="00724490"/>
    <w:rsid w:val="00725A86"/>
    <w:rsid w:val="00726C99"/>
    <w:rsid w:val="0073221F"/>
    <w:rsid w:val="00734489"/>
    <w:rsid w:val="00742CD9"/>
    <w:rsid w:val="00747EA9"/>
    <w:rsid w:val="00750F84"/>
    <w:rsid w:val="0075438A"/>
    <w:rsid w:val="007556D8"/>
    <w:rsid w:val="00755FAE"/>
    <w:rsid w:val="00762F4B"/>
    <w:rsid w:val="00765115"/>
    <w:rsid w:val="00777CDB"/>
    <w:rsid w:val="00787747"/>
    <w:rsid w:val="00793BC6"/>
    <w:rsid w:val="00796E4C"/>
    <w:rsid w:val="007A6BE1"/>
    <w:rsid w:val="007B0A62"/>
    <w:rsid w:val="007B676A"/>
    <w:rsid w:val="007C0836"/>
    <w:rsid w:val="007C0860"/>
    <w:rsid w:val="007C2790"/>
    <w:rsid w:val="007C2E26"/>
    <w:rsid w:val="007D2C1B"/>
    <w:rsid w:val="007E2B27"/>
    <w:rsid w:val="007E59CE"/>
    <w:rsid w:val="007F3360"/>
    <w:rsid w:val="007F34C8"/>
    <w:rsid w:val="007F6B9A"/>
    <w:rsid w:val="00801380"/>
    <w:rsid w:val="00801866"/>
    <w:rsid w:val="008028A7"/>
    <w:rsid w:val="00804E44"/>
    <w:rsid w:val="00806961"/>
    <w:rsid w:val="00835EAF"/>
    <w:rsid w:val="00845EB9"/>
    <w:rsid w:val="0086060A"/>
    <w:rsid w:val="0086583A"/>
    <w:rsid w:val="00866B45"/>
    <w:rsid w:val="00866FFD"/>
    <w:rsid w:val="00871253"/>
    <w:rsid w:val="008721FC"/>
    <w:rsid w:val="00873D2B"/>
    <w:rsid w:val="00877B4C"/>
    <w:rsid w:val="00880F29"/>
    <w:rsid w:val="00887AE7"/>
    <w:rsid w:val="008A175D"/>
    <w:rsid w:val="008A73DD"/>
    <w:rsid w:val="008B24D8"/>
    <w:rsid w:val="008B4BFE"/>
    <w:rsid w:val="008B4CF9"/>
    <w:rsid w:val="008B4D87"/>
    <w:rsid w:val="008C12C9"/>
    <w:rsid w:val="008D379C"/>
    <w:rsid w:val="008D6F04"/>
    <w:rsid w:val="008E484B"/>
    <w:rsid w:val="008E7B74"/>
    <w:rsid w:val="008F4745"/>
    <w:rsid w:val="008F53EA"/>
    <w:rsid w:val="008F7278"/>
    <w:rsid w:val="00900CD3"/>
    <w:rsid w:val="009028CB"/>
    <w:rsid w:val="009033F5"/>
    <w:rsid w:val="009045B3"/>
    <w:rsid w:val="009049E7"/>
    <w:rsid w:val="009145CE"/>
    <w:rsid w:val="00914855"/>
    <w:rsid w:val="0093329C"/>
    <w:rsid w:val="009337EE"/>
    <w:rsid w:val="00935F51"/>
    <w:rsid w:val="00935F6E"/>
    <w:rsid w:val="00936781"/>
    <w:rsid w:val="009445B0"/>
    <w:rsid w:val="0094618C"/>
    <w:rsid w:val="00961391"/>
    <w:rsid w:val="009630B0"/>
    <w:rsid w:val="00964620"/>
    <w:rsid w:val="00972489"/>
    <w:rsid w:val="00977217"/>
    <w:rsid w:val="00984E7E"/>
    <w:rsid w:val="00996C85"/>
    <w:rsid w:val="009A26B0"/>
    <w:rsid w:val="009C37DF"/>
    <w:rsid w:val="009C5FEF"/>
    <w:rsid w:val="009C6825"/>
    <w:rsid w:val="009C7361"/>
    <w:rsid w:val="009D112B"/>
    <w:rsid w:val="009D4B37"/>
    <w:rsid w:val="009F246B"/>
    <w:rsid w:val="009F4C91"/>
    <w:rsid w:val="00A03D79"/>
    <w:rsid w:val="00A075B9"/>
    <w:rsid w:val="00A11AF6"/>
    <w:rsid w:val="00A123DB"/>
    <w:rsid w:val="00A142DC"/>
    <w:rsid w:val="00A21C9C"/>
    <w:rsid w:val="00A24321"/>
    <w:rsid w:val="00A30D94"/>
    <w:rsid w:val="00A37FF2"/>
    <w:rsid w:val="00A42F06"/>
    <w:rsid w:val="00A43D33"/>
    <w:rsid w:val="00A544C2"/>
    <w:rsid w:val="00A559C0"/>
    <w:rsid w:val="00A5752E"/>
    <w:rsid w:val="00A6128B"/>
    <w:rsid w:val="00A7240D"/>
    <w:rsid w:val="00A755E4"/>
    <w:rsid w:val="00A80585"/>
    <w:rsid w:val="00A807AC"/>
    <w:rsid w:val="00A87CA4"/>
    <w:rsid w:val="00A90406"/>
    <w:rsid w:val="00A94839"/>
    <w:rsid w:val="00A97FBC"/>
    <w:rsid w:val="00AA3DF4"/>
    <w:rsid w:val="00AA413E"/>
    <w:rsid w:val="00AA4771"/>
    <w:rsid w:val="00AA5B4A"/>
    <w:rsid w:val="00AA77A1"/>
    <w:rsid w:val="00AB19A5"/>
    <w:rsid w:val="00AB3694"/>
    <w:rsid w:val="00AC26CE"/>
    <w:rsid w:val="00AC28BD"/>
    <w:rsid w:val="00AC379B"/>
    <w:rsid w:val="00AC37B7"/>
    <w:rsid w:val="00AC3F0C"/>
    <w:rsid w:val="00AC5F3B"/>
    <w:rsid w:val="00AC5F52"/>
    <w:rsid w:val="00AC6A4F"/>
    <w:rsid w:val="00AD5D06"/>
    <w:rsid w:val="00AE05D2"/>
    <w:rsid w:val="00AE0BC0"/>
    <w:rsid w:val="00AE476B"/>
    <w:rsid w:val="00AE775E"/>
    <w:rsid w:val="00AF0535"/>
    <w:rsid w:val="00AF1F01"/>
    <w:rsid w:val="00AF4BD4"/>
    <w:rsid w:val="00AF50A0"/>
    <w:rsid w:val="00AF6980"/>
    <w:rsid w:val="00B0075B"/>
    <w:rsid w:val="00B06802"/>
    <w:rsid w:val="00B0742D"/>
    <w:rsid w:val="00B0748C"/>
    <w:rsid w:val="00B07AF1"/>
    <w:rsid w:val="00B20253"/>
    <w:rsid w:val="00B362C7"/>
    <w:rsid w:val="00B4231F"/>
    <w:rsid w:val="00B45132"/>
    <w:rsid w:val="00B47E52"/>
    <w:rsid w:val="00B5454B"/>
    <w:rsid w:val="00B561EA"/>
    <w:rsid w:val="00B56953"/>
    <w:rsid w:val="00B56AC2"/>
    <w:rsid w:val="00B6243C"/>
    <w:rsid w:val="00B63F4D"/>
    <w:rsid w:val="00B640FF"/>
    <w:rsid w:val="00B64670"/>
    <w:rsid w:val="00B6776C"/>
    <w:rsid w:val="00B67BAC"/>
    <w:rsid w:val="00B84C27"/>
    <w:rsid w:val="00B8614A"/>
    <w:rsid w:val="00B901FE"/>
    <w:rsid w:val="00B921E9"/>
    <w:rsid w:val="00B960D6"/>
    <w:rsid w:val="00BC0BC2"/>
    <w:rsid w:val="00BC12ED"/>
    <w:rsid w:val="00BC42AA"/>
    <w:rsid w:val="00BD21CF"/>
    <w:rsid w:val="00BD36A5"/>
    <w:rsid w:val="00BE0375"/>
    <w:rsid w:val="00BE0AFA"/>
    <w:rsid w:val="00C1038D"/>
    <w:rsid w:val="00C10A23"/>
    <w:rsid w:val="00C112BA"/>
    <w:rsid w:val="00C12088"/>
    <w:rsid w:val="00C150D7"/>
    <w:rsid w:val="00C246B0"/>
    <w:rsid w:val="00C32CB9"/>
    <w:rsid w:val="00C41340"/>
    <w:rsid w:val="00C4140B"/>
    <w:rsid w:val="00C420F4"/>
    <w:rsid w:val="00C45C14"/>
    <w:rsid w:val="00C50954"/>
    <w:rsid w:val="00C53ED9"/>
    <w:rsid w:val="00C56525"/>
    <w:rsid w:val="00C56DD0"/>
    <w:rsid w:val="00C74E03"/>
    <w:rsid w:val="00C92A86"/>
    <w:rsid w:val="00C92FFB"/>
    <w:rsid w:val="00C96D9A"/>
    <w:rsid w:val="00CA228C"/>
    <w:rsid w:val="00CB12BB"/>
    <w:rsid w:val="00CB206D"/>
    <w:rsid w:val="00CB6781"/>
    <w:rsid w:val="00CB6EAF"/>
    <w:rsid w:val="00CC170B"/>
    <w:rsid w:val="00CD6FF1"/>
    <w:rsid w:val="00CE0A37"/>
    <w:rsid w:val="00CF2F41"/>
    <w:rsid w:val="00CF4B00"/>
    <w:rsid w:val="00CF68EC"/>
    <w:rsid w:val="00CF7555"/>
    <w:rsid w:val="00D056AB"/>
    <w:rsid w:val="00D22DAC"/>
    <w:rsid w:val="00D2734E"/>
    <w:rsid w:val="00D36561"/>
    <w:rsid w:val="00D4265D"/>
    <w:rsid w:val="00D50415"/>
    <w:rsid w:val="00D55FCE"/>
    <w:rsid w:val="00D64A67"/>
    <w:rsid w:val="00D7067D"/>
    <w:rsid w:val="00D75CE0"/>
    <w:rsid w:val="00D82586"/>
    <w:rsid w:val="00D90DCC"/>
    <w:rsid w:val="00DA0EF1"/>
    <w:rsid w:val="00DA26C1"/>
    <w:rsid w:val="00DA639F"/>
    <w:rsid w:val="00DA7469"/>
    <w:rsid w:val="00DB2462"/>
    <w:rsid w:val="00DB250F"/>
    <w:rsid w:val="00DB7689"/>
    <w:rsid w:val="00DC0E98"/>
    <w:rsid w:val="00DC648B"/>
    <w:rsid w:val="00DD0F4D"/>
    <w:rsid w:val="00DD51E8"/>
    <w:rsid w:val="00DD5548"/>
    <w:rsid w:val="00DF0C10"/>
    <w:rsid w:val="00DF3A3D"/>
    <w:rsid w:val="00E0066B"/>
    <w:rsid w:val="00E030BF"/>
    <w:rsid w:val="00E05841"/>
    <w:rsid w:val="00E074CB"/>
    <w:rsid w:val="00E15FC5"/>
    <w:rsid w:val="00E168F7"/>
    <w:rsid w:val="00E20466"/>
    <w:rsid w:val="00E32B5B"/>
    <w:rsid w:val="00E33CE8"/>
    <w:rsid w:val="00E34D80"/>
    <w:rsid w:val="00E35D3A"/>
    <w:rsid w:val="00E404EC"/>
    <w:rsid w:val="00E41153"/>
    <w:rsid w:val="00E4277E"/>
    <w:rsid w:val="00E47FA6"/>
    <w:rsid w:val="00E6337E"/>
    <w:rsid w:val="00E67707"/>
    <w:rsid w:val="00E74E6D"/>
    <w:rsid w:val="00E765EB"/>
    <w:rsid w:val="00E9025C"/>
    <w:rsid w:val="00EB2197"/>
    <w:rsid w:val="00ED49D7"/>
    <w:rsid w:val="00ED5760"/>
    <w:rsid w:val="00EE1861"/>
    <w:rsid w:val="00EE1E57"/>
    <w:rsid w:val="00EE2EDA"/>
    <w:rsid w:val="00EE40B3"/>
    <w:rsid w:val="00EE52BD"/>
    <w:rsid w:val="00EF56DA"/>
    <w:rsid w:val="00EF763C"/>
    <w:rsid w:val="00F015CD"/>
    <w:rsid w:val="00F02C5D"/>
    <w:rsid w:val="00F063B3"/>
    <w:rsid w:val="00F0704A"/>
    <w:rsid w:val="00F13972"/>
    <w:rsid w:val="00F1799A"/>
    <w:rsid w:val="00F24125"/>
    <w:rsid w:val="00F25848"/>
    <w:rsid w:val="00F2589E"/>
    <w:rsid w:val="00F36946"/>
    <w:rsid w:val="00F515D8"/>
    <w:rsid w:val="00F51A9C"/>
    <w:rsid w:val="00F52221"/>
    <w:rsid w:val="00F55369"/>
    <w:rsid w:val="00F56088"/>
    <w:rsid w:val="00F604A8"/>
    <w:rsid w:val="00F607B7"/>
    <w:rsid w:val="00FA085B"/>
    <w:rsid w:val="00FA6614"/>
    <w:rsid w:val="00FA7A96"/>
    <w:rsid w:val="00FB3D5B"/>
    <w:rsid w:val="00FB4BF6"/>
    <w:rsid w:val="00FC078B"/>
    <w:rsid w:val="00FC5289"/>
    <w:rsid w:val="00FD3E08"/>
    <w:rsid w:val="00FE0748"/>
    <w:rsid w:val="00FE1423"/>
    <w:rsid w:val="00FE1D88"/>
    <w:rsid w:val="00FF3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E0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74E03"/>
    <w:pPr>
      <w:spacing w:after="120"/>
      <w:ind w:firstLine="720"/>
    </w:pPr>
    <w:rPr>
      <w:sz w:val="26"/>
    </w:rPr>
  </w:style>
  <w:style w:type="character" w:styleId="FootnoteReference">
    <w:name w:val="footnote reference"/>
    <w:basedOn w:val="DefaultParagraphFont"/>
    <w:semiHidden/>
    <w:rsid w:val="00C74E03"/>
    <w:rPr>
      <w:vertAlign w:val="superscript"/>
    </w:rPr>
  </w:style>
  <w:style w:type="paragraph" w:styleId="Footer">
    <w:name w:val="footer"/>
    <w:basedOn w:val="Normal"/>
    <w:rsid w:val="00C74E03"/>
    <w:pPr>
      <w:tabs>
        <w:tab w:val="center" w:pos="4320"/>
        <w:tab w:val="right" w:pos="8640"/>
      </w:tabs>
    </w:pPr>
  </w:style>
  <w:style w:type="character" w:styleId="PageNumber">
    <w:name w:val="page number"/>
    <w:basedOn w:val="DefaultParagraphFont"/>
    <w:rsid w:val="00C74E03"/>
  </w:style>
  <w:style w:type="paragraph" w:styleId="Header">
    <w:name w:val="header"/>
    <w:basedOn w:val="Normal"/>
    <w:rsid w:val="00C74E03"/>
    <w:pPr>
      <w:tabs>
        <w:tab w:val="center" w:pos="4320"/>
        <w:tab w:val="right" w:pos="8640"/>
      </w:tabs>
    </w:pPr>
  </w:style>
  <w:style w:type="paragraph" w:styleId="Title">
    <w:name w:val="Title"/>
    <w:basedOn w:val="Normal"/>
    <w:qFormat/>
    <w:rsid w:val="00C74E03"/>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75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
  <LinksUpToDate>false</LinksUpToDate>
  <CharactersWithSpaces>16660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subject/>
  <dc:creator>STAVER</dc:creator>
  <cp:keywords/>
  <cp:lastModifiedBy>joyce marie farner</cp:lastModifiedBy>
  <cp:revision>12</cp:revision>
  <cp:lastPrinted>2009-12-24T14:20:00Z</cp:lastPrinted>
  <dcterms:created xsi:type="dcterms:W3CDTF">2009-11-06T13:31:00Z</dcterms:created>
  <dcterms:modified xsi:type="dcterms:W3CDTF">2009-12-24T14:30:00Z</dcterms:modified>
</cp:coreProperties>
</file>