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98" w:rsidRDefault="00B52598" w:rsidP="00B52598">
      <w:pPr>
        <w:jc w:val="center"/>
        <w:rPr>
          <w:b/>
        </w:rPr>
      </w:pPr>
      <w:r>
        <w:rPr>
          <w:b/>
        </w:rPr>
        <w:t>BEFORE THE</w:t>
      </w:r>
    </w:p>
    <w:p w:rsidR="00B52598" w:rsidRDefault="00B52598" w:rsidP="00B52598">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B52598" w:rsidRDefault="00B52598" w:rsidP="00B52598">
      <w:pPr>
        <w:jc w:val="center"/>
        <w:rPr>
          <w:b/>
        </w:rPr>
      </w:pPr>
    </w:p>
    <w:p w:rsidR="00B52598" w:rsidRDefault="00B52598" w:rsidP="00B52598">
      <w:pPr>
        <w:jc w:val="center"/>
        <w:rPr>
          <w:b/>
        </w:rPr>
      </w:pPr>
    </w:p>
    <w:p w:rsidR="00B52598" w:rsidRDefault="00B52598" w:rsidP="00B52598">
      <w:pPr>
        <w:jc w:val="center"/>
        <w:rPr>
          <w:b/>
        </w:rPr>
      </w:pPr>
    </w:p>
    <w:p w:rsidR="00B52598" w:rsidRPr="001D3192" w:rsidRDefault="00B52598" w:rsidP="00B52598">
      <w:pPr>
        <w:tabs>
          <w:tab w:val="center" w:pos="4680"/>
        </w:tabs>
        <w:suppressAutoHyphens/>
        <w:rPr>
          <w:spacing w:val="-3"/>
        </w:rPr>
      </w:pPr>
      <w:r>
        <w:rPr>
          <w:spacing w:val="-3"/>
        </w:rPr>
        <w:t xml:space="preserve">Pennsylvania Public Utility Commission </w:t>
      </w:r>
      <w:r w:rsidRPr="001D3192">
        <w:rPr>
          <w:spacing w:val="-3"/>
        </w:rPr>
        <w:tab/>
      </w:r>
      <w:r w:rsidRPr="001D3192">
        <w:rPr>
          <w:spacing w:val="-3"/>
        </w:rPr>
        <w:tab/>
        <w:t>:</w:t>
      </w:r>
      <w:r>
        <w:rPr>
          <w:spacing w:val="-3"/>
        </w:rPr>
        <w:tab/>
      </w:r>
      <w:r>
        <w:rPr>
          <w:spacing w:val="-3"/>
        </w:rPr>
        <w:tab/>
        <w:t>R-200</w:t>
      </w:r>
      <w:r w:rsidR="00D3471A">
        <w:rPr>
          <w:spacing w:val="-3"/>
        </w:rPr>
        <w:t>9</w:t>
      </w:r>
      <w:r>
        <w:rPr>
          <w:spacing w:val="-3"/>
        </w:rPr>
        <w:t>-21</w:t>
      </w:r>
      <w:r w:rsidR="00D3471A">
        <w:rPr>
          <w:spacing w:val="-3"/>
        </w:rPr>
        <w:t>17</w:t>
      </w:r>
      <w:r w:rsidR="001F3C65">
        <w:rPr>
          <w:spacing w:val="-3"/>
        </w:rPr>
        <w:t>402</w:t>
      </w:r>
      <w:r>
        <w:rPr>
          <w:spacing w:val="-3"/>
        </w:rPr>
        <w:t xml:space="preserve"> </w:t>
      </w:r>
    </w:p>
    <w:p w:rsidR="00B52598" w:rsidRPr="001D3192" w:rsidRDefault="00B52598" w:rsidP="00B52598">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sidRPr="001D3192">
        <w:rPr>
          <w:spacing w:val="-3"/>
        </w:rPr>
        <w:fldChar w:fldCharType="begin"/>
      </w:r>
      <w:r w:rsidRPr="001D3192">
        <w:rPr>
          <w:spacing w:val="-3"/>
        </w:rPr>
        <w:instrText>fillin "Complainant's Name" \d ""</w:instrText>
      </w:r>
      <w:r w:rsidRPr="001D3192">
        <w:rPr>
          <w:spacing w:val="-3"/>
        </w:rPr>
        <w:fldChar w:fldCharType="end"/>
      </w:r>
      <w:r w:rsidRPr="001D3192">
        <w:rPr>
          <w:spacing w:val="-3"/>
        </w:rPr>
        <w:tab/>
        <w:t>:</w:t>
      </w:r>
      <w:r>
        <w:rPr>
          <w:spacing w:val="-3"/>
        </w:rPr>
        <w:tab/>
      </w:r>
      <w:r>
        <w:rPr>
          <w:spacing w:val="-3"/>
        </w:rPr>
        <w:tab/>
      </w:r>
      <w:r w:rsidR="00EB5C23">
        <w:rPr>
          <w:spacing w:val="-3"/>
        </w:rPr>
        <w:t>C-2009-2</w:t>
      </w:r>
      <w:r w:rsidR="00D3471A">
        <w:rPr>
          <w:spacing w:val="-3"/>
        </w:rPr>
        <w:t>12</w:t>
      </w:r>
      <w:r w:rsidR="001F3C65">
        <w:rPr>
          <w:spacing w:val="-3"/>
        </w:rPr>
        <w:t>2932</w:t>
      </w:r>
    </w:p>
    <w:p w:rsidR="00B52598" w:rsidRDefault="008D7EBF" w:rsidP="00B52598">
      <w:pPr>
        <w:tabs>
          <w:tab w:val="left" w:pos="-720"/>
        </w:tabs>
        <w:suppressAutoHyphens/>
        <w:rPr>
          <w:spacing w:val="-3"/>
        </w:rPr>
      </w:pPr>
      <w:r>
        <w:rPr>
          <w:spacing w:val="-3"/>
        </w:rPr>
        <w:tab/>
      </w:r>
      <w:r w:rsidR="00B52598">
        <w:rPr>
          <w:spacing w:val="-3"/>
        </w:rPr>
        <w:t>v.</w:t>
      </w:r>
      <w:r w:rsidR="00B52598">
        <w:rPr>
          <w:spacing w:val="-3"/>
        </w:rPr>
        <w:tab/>
      </w:r>
      <w:r>
        <w:rPr>
          <w:spacing w:val="-3"/>
        </w:rPr>
        <w:tab/>
      </w:r>
      <w:r w:rsidR="00B52598">
        <w:rPr>
          <w:spacing w:val="-3"/>
        </w:rPr>
        <w:tab/>
      </w:r>
      <w:r w:rsidR="00B52598">
        <w:rPr>
          <w:spacing w:val="-3"/>
        </w:rPr>
        <w:tab/>
      </w:r>
      <w:r w:rsidR="00B52598">
        <w:rPr>
          <w:spacing w:val="-3"/>
        </w:rPr>
        <w:tab/>
      </w:r>
      <w:r w:rsidR="00B52598" w:rsidRPr="001D3192">
        <w:rPr>
          <w:spacing w:val="-3"/>
        </w:rPr>
        <w:tab/>
        <w:t>:</w:t>
      </w:r>
      <w:r w:rsidR="00B52598" w:rsidRPr="001D3192">
        <w:rPr>
          <w:spacing w:val="-3"/>
        </w:rPr>
        <w:tab/>
      </w:r>
      <w:r w:rsidR="00B52598" w:rsidRPr="001D3192">
        <w:rPr>
          <w:spacing w:val="-3"/>
        </w:rPr>
        <w:tab/>
      </w:r>
      <w:r w:rsidR="001F3C65">
        <w:rPr>
          <w:spacing w:val="-3"/>
        </w:rPr>
        <w:t>C-2009-2125887</w:t>
      </w:r>
    </w:p>
    <w:p w:rsidR="003074D8" w:rsidRDefault="00B52598" w:rsidP="00B52598">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sidR="00CE6A2F">
        <w:rPr>
          <w:spacing w:val="-3"/>
        </w:rPr>
        <w:tab/>
      </w:r>
      <w:r w:rsidR="00CE6A2F">
        <w:rPr>
          <w:spacing w:val="-3"/>
        </w:rPr>
        <w:tab/>
      </w:r>
      <w:r w:rsidR="001F3C65">
        <w:rPr>
          <w:spacing w:val="-3"/>
        </w:rPr>
        <w:t>C-2009-2129358</w:t>
      </w:r>
    </w:p>
    <w:p w:rsidR="00B52598" w:rsidRDefault="00D3471A" w:rsidP="00B52598">
      <w:pPr>
        <w:tabs>
          <w:tab w:val="left" w:pos="-720"/>
        </w:tabs>
        <w:suppressAutoHyphens/>
        <w:rPr>
          <w:spacing w:val="-3"/>
        </w:rPr>
      </w:pPr>
      <w:r>
        <w:rPr>
          <w:spacing w:val="-3"/>
        </w:rPr>
        <w:t>Utilities, Inc.</w:t>
      </w:r>
      <w:r w:rsidR="00B52598">
        <w:rPr>
          <w:spacing w:val="-3"/>
        </w:rPr>
        <w:t xml:space="preserve"> </w:t>
      </w:r>
      <w:r w:rsidR="001F3C65">
        <w:rPr>
          <w:spacing w:val="-3"/>
        </w:rPr>
        <w:t>of Pennsylvania</w:t>
      </w:r>
      <w:r>
        <w:rPr>
          <w:spacing w:val="-3"/>
        </w:rPr>
        <w:tab/>
      </w:r>
      <w:r>
        <w:rPr>
          <w:spacing w:val="-3"/>
        </w:rPr>
        <w:tab/>
      </w:r>
      <w:r>
        <w:rPr>
          <w:spacing w:val="-3"/>
        </w:rPr>
        <w:tab/>
      </w:r>
      <w:r w:rsidR="00B52598">
        <w:rPr>
          <w:spacing w:val="-3"/>
        </w:rPr>
        <w:tab/>
        <w:t>:</w:t>
      </w:r>
    </w:p>
    <w:p w:rsidR="00EA30F4" w:rsidRDefault="00EA30F4" w:rsidP="00EA30F4">
      <w:pPr>
        <w:tabs>
          <w:tab w:val="left" w:pos="-720"/>
        </w:tabs>
        <w:suppressAutoHyphens/>
        <w:rPr>
          <w:spacing w:val="-3"/>
        </w:rPr>
      </w:pPr>
    </w:p>
    <w:p w:rsidR="00EA30F4" w:rsidRDefault="00EA30F4" w:rsidP="00EA30F4">
      <w:pPr>
        <w:tabs>
          <w:tab w:val="left" w:pos="-720"/>
        </w:tabs>
        <w:suppressAutoHyphens/>
        <w:rPr>
          <w:spacing w:val="-3"/>
        </w:rPr>
      </w:pPr>
    </w:p>
    <w:p w:rsidR="00EA30F4" w:rsidRDefault="00EA30F4" w:rsidP="00EA30F4">
      <w:pPr>
        <w:tabs>
          <w:tab w:val="left" w:pos="-720"/>
        </w:tabs>
        <w:suppressAutoHyphens/>
        <w:rPr>
          <w:spacing w:val="-3"/>
        </w:rPr>
      </w:pPr>
    </w:p>
    <w:p w:rsidR="00EA30F4" w:rsidRDefault="00EA30F4" w:rsidP="00EA30F4">
      <w:pPr>
        <w:jc w:val="center"/>
        <w:rPr>
          <w:b/>
          <w:u w:val="single"/>
        </w:rPr>
      </w:pPr>
      <w:r>
        <w:rPr>
          <w:b/>
          <w:u w:val="single"/>
        </w:rPr>
        <w:t>RECOMMENDED DECISION</w:t>
      </w:r>
    </w:p>
    <w:p w:rsidR="00EA30F4" w:rsidRDefault="00EA30F4" w:rsidP="00EA30F4">
      <w:pPr>
        <w:jc w:val="center"/>
        <w:rPr>
          <w:b/>
          <w:u w:val="single"/>
        </w:rPr>
      </w:pPr>
    </w:p>
    <w:p w:rsidR="00EA30F4" w:rsidRDefault="00EA30F4" w:rsidP="00EA30F4">
      <w:pPr>
        <w:jc w:val="center"/>
        <w:rPr>
          <w:b/>
          <w:u w:val="single"/>
        </w:rPr>
      </w:pPr>
    </w:p>
    <w:p w:rsidR="00EA30F4" w:rsidRDefault="00EA30F4" w:rsidP="00EA30F4">
      <w:pPr>
        <w:jc w:val="center"/>
      </w:pPr>
      <w:r>
        <w:t>Before</w:t>
      </w:r>
    </w:p>
    <w:p w:rsidR="00EA30F4" w:rsidRDefault="00EA30F4" w:rsidP="00EA30F4">
      <w:pPr>
        <w:jc w:val="center"/>
      </w:pPr>
      <w:r>
        <w:t>Angela T. Jones</w:t>
      </w:r>
    </w:p>
    <w:p w:rsidR="00EA30F4" w:rsidRDefault="00EA30F4" w:rsidP="00EA30F4">
      <w:pPr>
        <w:jc w:val="center"/>
      </w:pPr>
      <w:r>
        <w:t>Administrative Law Judge</w:t>
      </w:r>
    </w:p>
    <w:p w:rsidR="00EA30F4" w:rsidRDefault="00EA30F4" w:rsidP="00EA30F4">
      <w:pPr>
        <w:jc w:val="center"/>
        <w:rPr>
          <w:u w:val="single"/>
        </w:rPr>
      </w:pPr>
    </w:p>
    <w:p w:rsidR="00EA30F4" w:rsidRDefault="00EA30F4" w:rsidP="00EA30F4">
      <w:pPr>
        <w:jc w:val="center"/>
        <w:rPr>
          <w:u w:val="single"/>
        </w:rPr>
      </w:pPr>
    </w:p>
    <w:p w:rsidR="000C30D3" w:rsidRDefault="000C30D3" w:rsidP="000C30D3">
      <w:pPr>
        <w:jc w:val="center"/>
        <w:rPr>
          <w:u w:val="single"/>
        </w:rPr>
      </w:pPr>
      <w:r>
        <w:rPr>
          <w:u w:val="single"/>
        </w:rPr>
        <w:t>HISTORY OF THE PROCEEDINGS</w:t>
      </w:r>
    </w:p>
    <w:p w:rsidR="000C30D3" w:rsidRDefault="000C30D3" w:rsidP="000C30D3">
      <w:pPr>
        <w:jc w:val="center"/>
        <w:rPr>
          <w:u w:val="single"/>
        </w:rPr>
      </w:pPr>
    </w:p>
    <w:p w:rsidR="00D24B5B" w:rsidRDefault="00D24B5B" w:rsidP="000C30D3">
      <w:pPr>
        <w:jc w:val="center"/>
        <w:rPr>
          <w:u w:val="single"/>
        </w:rPr>
      </w:pPr>
    </w:p>
    <w:p w:rsidR="00241984" w:rsidRDefault="001E03AB" w:rsidP="00241984">
      <w:pPr>
        <w:tabs>
          <w:tab w:val="left" w:pos="-720"/>
        </w:tabs>
        <w:suppressAutoHyphens/>
        <w:spacing w:line="360" w:lineRule="auto"/>
        <w:ind w:firstLine="1440"/>
        <w:rPr>
          <w:spacing w:val="-3"/>
        </w:rPr>
      </w:pPr>
      <w:r>
        <w:rPr>
          <w:spacing w:val="-3"/>
        </w:rPr>
        <w:t xml:space="preserve">On </w:t>
      </w:r>
      <w:r w:rsidR="009F16A4">
        <w:rPr>
          <w:spacing w:val="-3"/>
        </w:rPr>
        <w:t>Ju</w:t>
      </w:r>
      <w:r w:rsidR="00F55981">
        <w:rPr>
          <w:spacing w:val="-3"/>
        </w:rPr>
        <w:t>ne</w:t>
      </w:r>
      <w:r w:rsidR="009F16A4">
        <w:rPr>
          <w:spacing w:val="-3"/>
        </w:rPr>
        <w:t xml:space="preserve"> </w:t>
      </w:r>
      <w:r w:rsidR="00F55981">
        <w:rPr>
          <w:spacing w:val="-3"/>
        </w:rPr>
        <w:t>30</w:t>
      </w:r>
      <w:r w:rsidR="009F16A4">
        <w:rPr>
          <w:spacing w:val="-3"/>
        </w:rPr>
        <w:t>,</w:t>
      </w:r>
      <w:r>
        <w:rPr>
          <w:spacing w:val="-3"/>
        </w:rPr>
        <w:t xml:space="preserve"> 200</w:t>
      </w:r>
      <w:r w:rsidR="009F16A4">
        <w:rPr>
          <w:spacing w:val="-3"/>
        </w:rPr>
        <w:t>9</w:t>
      </w:r>
      <w:r>
        <w:rPr>
          <w:spacing w:val="-3"/>
        </w:rPr>
        <w:t xml:space="preserve">, </w:t>
      </w:r>
      <w:r w:rsidR="009F16A4">
        <w:rPr>
          <w:spacing w:val="-3"/>
        </w:rPr>
        <w:t xml:space="preserve">Utilities, Inc. </w:t>
      </w:r>
      <w:r w:rsidR="00F55981">
        <w:rPr>
          <w:spacing w:val="-3"/>
        </w:rPr>
        <w:t>of Pennsylvania</w:t>
      </w:r>
      <w:r w:rsidR="009F16A4">
        <w:rPr>
          <w:spacing w:val="-3"/>
        </w:rPr>
        <w:t xml:space="preserve"> (“U</w:t>
      </w:r>
      <w:r w:rsidR="002635CC">
        <w:rPr>
          <w:spacing w:val="-3"/>
        </w:rPr>
        <w:t>I</w:t>
      </w:r>
      <w:r w:rsidR="00F55981">
        <w:rPr>
          <w:spacing w:val="-3"/>
        </w:rPr>
        <w:t>P</w:t>
      </w:r>
      <w:r w:rsidR="009F16A4">
        <w:rPr>
          <w:spacing w:val="-3"/>
        </w:rPr>
        <w:t>”</w:t>
      </w:r>
      <w:r w:rsidR="00944A62">
        <w:rPr>
          <w:spacing w:val="-3"/>
        </w:rPr>
        <w:t xml:space="preserve"> or </w:t>
      </w:r>
      <w:r>
        <w:rPr>
          <w:spacing w:val="-3"/>
        </w:rPr>
        <w:t xml:space="preserve">“Company” or “Respondent”) filed with the Pennsylvania Public Utility Commission (“PUC” or “Commission”) </w:t>
      </w:r>
      <w:r w:rsidR="00B52598">
        <w:rPr>
          <w:spacing w:val="-3"/>
        </w:rPr>
        <w:t>S</w:t>
      </w:r>
      <w:r>
        <w:rPr>
          <w:spacing w:val="-3"/>
        </w:rPr>
        <w:t>upplement</w:t>
      </w:r>
      <w:r w:rsidR="009F16A4">
        <w:rPr>
          <w:spacing w:val="-3"/>
        </w:rPr>
        <w:t xml:space="preserve"> </w:t>
      </w:r>
      <w:r w:rsidR="00B52598">
        <w:rPr>
          <w:spacing w:val="-3"/>
        </w:rPr>
        <w:t>N</w:t>
      </w:r>
      <w:r>
        <w:rPr>
          <w:spacing w:val="-3"/>
        </w:rPr>
        <w:t xml:space="preserve">o. </w:t>
      </w:r>
      <w:r w:rsidR="00F55981">
        <w:rPr>
          <w:spacing w:val="-3"/>
        </w:rPr>
        <w:t>6</w:t>
      </w:r>
      <w:r>
        <w:rPr>
          <w:spacing w:val="-3"/>
        </w:rPr>
        <w:t xml:space="preserve"> to </w:t>
      </w:r>
      <w:r w:rsidR="001E098E">
        <w:rPr>
          <w:spacing w:val="-3"/>
        </w:rPr>
        <w:t>Tariff Sewer</w:t>
      </w:r>
      <w:r w:rsidR="001F73D6">
        <w:rPr>
          <w:spacing w:val="-3"/>
        </w:rPr>
        <w:t xml:space="preserve"> </w:t>
      </w:r>
      <w:r>
        <w:rPr>
          <w:spacing w:val="-3"/>
        </w:rPr>
        <w:t>–</w:t>
      </w:r>
      <w:r w:rsidR="001F73D6">
        <w:rPr>
          <w:spacing w:val="-3"/>
        </w:rPr>
        <w:t xml:space="preserve"> </w:t>
      </w:r>
      <w:r>
        <w:rPr>
          <w:spacing w:val="-3"/>
        </w:rPr>
        <w:t xml:space="preserve">Pa. P.U.C. No. </w:t>
      </w:r>
      <w:r w:rsidR="00F55981">
        <w:rPr>
          <w:spacing w:val="-3"/>
        </w:rPr>
        <w:t>1</w:t>
      </w:r>
      <w:r>
        <w:rPr>
          <w:spacing w:val="-3"/>
        </w:rPr>
        <w:t xml:space="preserve"> to become effective </w:t>
      </w:r>
      <w:r w:rsidR="009F16A4">
        <w:rPr>
          <w:spacing w:val="-3"/>
        </w:rPr>
        <w:t>August 31</w:t>
      </w:r>
      <w:r>
        <w:rPr>
          <w:spacing w:val="-3"/>
        </w:rPr>
        <w:t>, 200</w:t>
      </w:r>
      <w:r w:rsidR="00B52598">
        <w:rPr>
          <w:spacing w:val="-3"/>
        </w:rPr>
        <w:t>9</w:t>
      </w:r>
      <w:r>
        <w:rPr>
          <w:spacing w:val="-3"/>
        </w:rPr>
        <w:t>, for a proposed rate increase of approximately $</w:t>
      </w:r>
      <w:r w:rsidR="00F55981">
        <w:rPr>
          <w:spacing w:val="-3"/>
        </w:rPr>
        <w:t>378</w:t>
      </w:r>
      <w:r>
        <w:rPr>
          <w:spacing w:val="-3"/>
        </w:rPr>
        <w:t>,</w:t>
      </w:r>
      <w:r w:rsidR="00F55981">
        <w:rPr>
          <w:spacing w:val="-3"/>
        </w:rPr>
        <w:t>7</w:t>
      </w:r>
      <w:r w:rsidR="009F16A4">
        <w:rPr>
          <w:spacing w:val="-3"/>
        </w:rPr>
        <w:t>3</w:t>
      </w:r>
      <w:r w:rsidR="00F55981">
        <w:rPr>
          <w:spacing w:val="-3"/>
        </w:rPr>
        <w:t>7</w:t>
      </w:r>
      <w:r>
        <w:rPr>
          <w:spacing w:val="-3"/>
        </w:rPr>
        <w:t xml:space="preserve"> or </w:t>
      </w:r>
      <w:r w:rsidR="00B52598">
        <w:rPr>
          <w:spacing w:val="-3"/>
        </w:rPr>
        <w:t xml:space="preserve">about </w:t>
      </w:r>
      <w:r w:rsidR="00F55981">
        <w:rPr>
          <w:spacing w:val="-3"/>
        </w:rPr>
        <w:t>6</w:t>
      </w:r>
      <w:r w:rsidR="009F16A4">
        <w:rPr>
          <w:spacing w:val="-3"/>
        </w:rPr>
        <w:t>6</w:t>
      </w:r>
      <w:r w:rsidR="00B52598">
        <w:rPr>
          <w:spacing w:val="-3"/>
        </w:rPr>
        <w:t>.</w:t>
      </w:r>
      <w:r w:rsidR="00F55981">
        <w:rPr>
          <w:spacing w:val="-3"/>
        </w:rPr>
        <w:t>6</w:t>
      </w:r>
      <w:r w:rsidR="00B52598">
        <w:rPr>
          <w:spacing w:val="-3"/>
        </w:rPr>
        <w:t xml:space="preserve">% in </w:t>
      </w:r>
      <w:r w:rsidR="009F16A4">
        <w:rPr>
          <w:spacing w:val="-3"/>
        </w:rPr>
        <w:t xml:space="preserve">additional </w:t>
      </w:r>
      <w:r w:rsidR="00B52598">
        <w:rPr>
          <w:spacing w:val="-3"/>
        </w:rPr>
        <w:t>annual revenue</w:t>
      </w:r>
      <w:r w:rsidR="007A7631">
        <w:rPr>
          <w:spacing w:val="-3"/>
        </w:rPr>
        <w:t>.</w:t>
      </w:r>
      <w:r w:rsidR="00BA5A40">
        <w:rPr>
          <w:rStyle w:val="FootnoteReference"/>
          <w:spacing w:val="-3"/>
        </w:rPr>
        <w:footnoteReference w:id="1"/>
      </w:r>
      <w:r w:rsidR="00C462CF">
        <w:rPr>
          <w:spacing w:val="-3"/>
        </w:rPr>
        <w:t xml:space="preserve"> </w:t>
      </w:r>
      <w:r w:rsidR="00960038">
        <w:rPr>
          <w:spacing w:val="-3"/>
        </w:rPr>
        <w:t xml:space="preserve"> Accompanying the tariff filing w</w:t>
      </w:r>
      <w:r w:rsidR="002635CC">
        <w:rPr>
          <w:spacing w:val="-3"/>
        </w:rPr>
        <w:t>as UI</w:t>
      </w:r>
      <w:r w:rsidR="00F55981">
        <w:rPr>
          <w:spacing w:val="-3"/>
        </w:rPr>
        <w:t>P</w:t>
      </w:r>
      <w:r w:rsidR="002635CC">
        <w:rPr>
          <w:spacing w:val="-3"/>
        </w:rPr>
        <w:t xml:space="preserve"> Exhibit 1</w:t>
      </w:r>
      <w:r w:rsidR="00B808BD">
        <w:rPr>
          <w:spacing w:val="-3"/>
        </w:rPr>
        <w:t xml:space="preserve"> </w:t>
      </w:r>
      <w:r w:rsidR="00960038">
        <w:rPr>
          <w:spacing w:val="-3"/>
        </w:rPr>
        <w:t xml:space="preserve">as </w:t>
      </w:r>
      <w:r w:rsidR="00816DCB">
        <w:rPr>
          <w:spacing w:val="-3"/>
        </w:rPr>
        <w:t xml:space="preserve">supporting information for the test year ending </w:t>
      </w:r>
      <w:r w:rsidR="006364AF">
        <w:rPr>
          <w:spacing w:val="-3"/>
        </w:rPr>
        <w:t>December</w:t>
      </w:r>
      <w:r w:rsidR="00816DCB">
        <w:rPr>
          <w:spacing w:val="-3"/>
        </w:rPr>
        <w:t xml:space="preserve"> </w:t>
      </w:r>
      <w:r w:rsidR="008110ED">
        <w:rPr>
          <w:spacing w:val="-3"/>
        </w:rPr>
        <w:t>3</w:t>
      </w:r>
      <w:r w:rsidR="006364AF">
        <w:rPr>
          <w:spacing w:val="-3"/>
        </w:rPr>
        <w:t>1</w:t>
      </w:r>
      <w:r w:rsidR="00816DCB">
        <w:rPr>
          <w:spacing w:val="-3"/>
        </w:rPr>
        <w:t>, 200</w:t>
      </w:r>
      <w:r w:rsidR="006364AF">
        <w:rPr>
          <w:spacing w:val="-3"/>
        </w:rPr>
        <w:t>8</w:t>
      </w:r>
      <w:r w:rsidR="00816DCB">
        <w:rPr>
          <w:spacing w:val="-3"/>
        </w:rPr>
        <w:t xml:space="preserve"> that is required by 52 Pa.Code § 53.52 </w:t>
      </w:r>
      <w:r w:rsidR="00816DCB">
        <w:rPr>
          <w:spacing w:val="-3"/>
          <w:u w:val="single"/>
        </w:rPr>
        <w:t>et seq</w:t>
      </w:r>
      <w:r w:rsidR="00960038">
        <w:rPr>
          <w:spacing w:val="-3"/>
        </w:rPr>
        <w:t>.</w:t>
      </w:r>
      <w:r w:rsidR="007A7631">
        <w:rPr>
          <w:spacing w:val="-3"/>
        </w:rPr>
        <w:t xml:space="preserve">  </w:t>
      </w:r>
      <w:r w:rsidR="00534494">
        <w:rPr>
          <w:spacing w:val="-3"/>
        </w:rPr>
        <w:t>UI</w:t>
      </w:r>
      <w:r w:rsidR="00F55981">
        <w:rPr>
          <w:spacing w:val="-3"/>
        </w:rPr>
        <w:t>P</w:t>
      </w:r>
      <w:r w:rsidR="00241984">
        <w:rPr>
          <w:spacing w:val="-3"/>
        </w:rPr>
        <w:t xml:space="preserve"> </w:t>
      </w:r>
      <w:r w:rsidR="006519FE">
        <w:rPr>
          <w:spacing w:val="-3"/>
        </w:rPr>
        <w:t xml:space="preserve">is located in </w:t>
      </w:r>
      <w:r w:rsidR="000A755B">
        <w:rPr>
          <w:spacing w:val="-3"/>
        </w:rPr>
        <w:t>Chester</w:t>
      </w:r>
      <w:r w:rsidR="001750FB">
        <w:rPr>
          <w:spacing w:val="-3"/>
        </w:rPr>
        <w:t xml:space="preserve"> County</w:t>
      </w:r>
      <w:r w:rsidR="006519FE">
        <w:rPr>
          <w:spacing w:val="-3"/>
        </w:rPr>
        <w:t xml:space="preserve">, Pennsylvania, </w:t>
      </w:r>
      <w:r w:rsidR="00241984">
        <w:rPr>
          <w:spacing w:val="-3"/>
        </w:rPr>
        <w:t>serves</w:t>
      </w:r>
      <w:r w:rsidR="00534494">
        <w:rPr>
          <w:spacing w:val="-3"/>
        </w:rPr>
        <w:t xml:space="preserve"> </w:t>
      </w:r>
      <w:r w:rsidR="000A755B">
        <w:rPr>
          <w:spacing w:val="-3"/>
        </w:rPr>
        <w:t>wastewater</w:t>
      </w:r>
      <w:r w:rsidR="00534494">
        <w:rPr>
          <w:spacing w:val="-3"/>
        </w:rPr>
        <w:t xml:space="preserve"> to </w:t>
      </w:r>
      <w:r w:rsidR="00241984">
        <w:rPr>
          <w:spacing w:val="-3"/>
        </w:rPr>
        <w:t xml:space="preserve">about </w:t>
      </w:r>
      <w:r w:rsidR="000A755B">
        <w:rPr>
          <w:spacing w:val="-3"/>
        </w:rPr>
        <w:t>1,233 residential properties and 2 elementary schools</w:t>
      </w:r>
      <w:r w:rsidR="006519FE">
        <w:rPr>
          <w:spacing w:val="-3"/>
        </w:rPr>
        <w:t xml:space="preserve"> and is a wholly owned subsidiary of Utilities, Inc</w:t>
      </w:r>
      <w:r w:rsidR="00241984">
        <w:rPr>
          <w:spacing w:val="-3"/>
        </w:rPr>
        <w:t>.</w:t>
      </w:r>
      <w:r w:rsidR="00355393">
        <w:rPr>
          <w:spacing w:val="-3"/>
        </w:rPr>
        <w:t xml:space="preserve">  UIP’s last rate case was over 10 years ago and was approved in May 1998.</w:t>
      </w:r>
      <w:r w:rsidR="00B55A34">
        <w:rPr>
          <w:spacing w:val="-3"/>
        </w:rPr>
        <w:t xml:space="preserve">  UIP has alleged significant capital improvements as investments in its sewer plant since the last rate case to justify its requested increase in annual revenue.</w:t>
      </w:r>
      <w:r w:rsidR="00355393">
        <w:rPr>
          <w:spacing w:val="-3"/>
        </w:rPr>
        <w:t xml:space="preserve"> </w:t>
      </w:r>
    </w:p>
    <w:p w:rsidR="00241984" w:rsidRDefault="00241984" w:rsidP="001E03AB">
      <w:pPr>
        <w:tabs>
          <w:tab w:val="left" w:pos="-720"/>
        </w:tabs>
        <w:suppressAutoHyphens/>
        <w:spacing w:line="360" w:lineRule="auto"/>
        <w:ind w:firstLine="1440"/>
        <w:rPr>
          <w:spacing w:val="-3"/>
        </w:rPr>
      </w:pPr>
    </w:p>
    <w:p w:rsidR="00461301" w:rsidRDefault="007A7631" w:rsidP="001E03AB">
      <w:pPr>
        <w:tabs>
          <w:tab w:val="left" w:pos="-720"/>
        </w:tabs>
        <w:suppressAutoHyphens/>
        <w:spacing w:line="360" w:lineRule="auto"/>
        <w:ind w:firstLine="1440"/>
        <w:rPr>
          <w:spacing w:val="-3"/>
        </w:rPr>
      </w:pPr>
      <w:r>
        <w:rPr>
          <w:spacing w:val="-3"/>
        </w:rPr>
        <w:lastRenderedPageBreak/>
        <w:t>On or about J</w:t>
      </w:r>
      <w:r w:rsidR="009964BB">
        <w:rPr>
          <w:spacing w:val="-3"/>
        </w:rPr>
        <w:t>uly 13, 2009, Mr. Daniel P. Delaney, Esquire and Mr. George A. Bibikos, Esquire filed a Notice of Appearance on behalf of UI</w:t>
      </w:r>
      <w:r w:rsidR="00BC159E">
        <w:rPr>
          <w:spacing w:val="-3"/>
        </w:rPr>
        <w:t>P</w:t>
      </w:r>
      <w:r w:rsidR="009964BB">
        <w:rPr>
          <w:spacing w:val="-3"/>
        </w:rPr>
        <w:t>.</w:t>
      </w:r>
      <w:r w:rsidR="00AB44DA">
        <w:rPr>
          <w:spacing w:val="-3"/>
        </w:rPr>
        <w:t xml:space="preserve">  On or about July 17, 2009, UI</w:t>
      </w:r>
      <w:r w:rsidR="00C91B5E">
        <w:rPr>
          <w:spacing w:val="-3"/>
        </w:rPr>
        <w:t>P</w:t>
      </w:r>
      <w:r w:rsidR="00AB44DA">
        <w:rPr>
          <w:spacing w:val="-3"/>
        </w:rPr>
        <w:t xml:space="preserve"> filed revised tariff supplement No. </w:t>
      </w:r>
      <w:r w:rsidR="00BC159E">
        <w:rPr>
          <w:spacing w:val="-3"/>
        </w:rPr>
        <w:t>6</w:t>
      </w:r>
      <w:r w:rsidR="00AB44DA">
        <w:rPr>
          <w:spacing w:val="-3"/>
        </w:rPr>
        <w:t xml:space="preserve"> to </w:t>
      </w:r>
      <w:r w:rsidR="001E098E">
        <w:rPr>
          <w:spacing w:val="-3"/>
        </w:rPr>
        <w:t>Tariff Sewer</w:t>
      </w:r>
      <w:r w:rsidR="00AB44DA">
        <w:rPr>
          <w:spacing w:val="-3"/>
        </w:rPr>
        <w:t xml:space="preserve"> </w:t>
      </w:r>
      <w:r w:rsidR="00461301">
        <w:rPr>
          <w:spacing w:val="-3"/>
        </w:rPr>
        <w:t xml:space="preserve">– Pa. P.U.C. No. </w:t>
      </w:r>
      <w:r w:rsidR="00AE68F2">
        <w:rPr>
          <w:spacing w:val="-3"/>
        </w:rPr>
        <w:t>1</w:t>
      </w:r>
      <w:r w:rsidR="00461301">
        <w:rPr>
          <w:spacing w:val="-3"/>
        </w:rPr>
        <w:t xml:space="preserve">.  </w:t>
      </w:r>
    </w:p>
    <w:p w:rsidR="00461301" w:rsidRDefault="00461301" w:rsidP="001E03AB">
      <w:pPr>
        <w:tabs>
          <w:tab w:val="left" w:pos="-720"/>
        </w:tabs>
        <w:suppressAutoHyphens/>
        <w:spacing w:line="360" w:lineRule="auto"/>
        <w:ind w:firstLine="1440"/>
        <w:rPr>
          <w:spacing w:val="-3"/>
        </w:rPr>
      </w:pPr>
    </w:p>
    <w:p w:rsidR="002B2B9B" w:rsidRDefault="00461301" w:rsidP="001E03AB">
      <w:pPr>
        <w:tabs>
          <w:tab w:val="left" w:pos="-720"/>
        </w:tabs>
        <w:suppressAutoHyphens/>
        <w:spacing w:line="360" w:lineRule="auto"/>
        <w:ind w:firstLine="1440"/>
        <w:rPr>
          <w:spacing w:val="-3"/>
        </w:rPr>
      </w:pPr>
      <w:r>
        <w:rPr>
          <w:spacing w:val="-3"/>
        </w:rPr>
        <w:t xml:space="preserve">On or about July </w:t>
      </w:r>
      <w:r w:rsidR="00EB5C23">
        <w:rPr>
          <w:spacing w:val="-3"/>
        </w:rPr>
        <w:t>2</w:t>
      </w:r>
      <w:r>
        <w:rPr>
          <w:spacing w:val="-3"/>
        </w:rPr>
        <w:t>3</w:t>
      </w:r>
      <w:r w:rsidR="007A7631">
        <w:rPr>
          <w:spacing w:val="-3"/>
        </w:rPr>
        <w:t>, 2009, the Office of Consumer Advocate (“OCA”)</w:t>
      </w:r>
      <w:r w:rsidR="00C53B58">
        <w:rPr>
          <w:spacing w:val="-3"/>
        </w:rPr>
        <w:t xml:space="preserve"> through its counsel, Ms. </w:t>
      </w:r>
      <w:r>
        <w:rPr>
          <w:spacing w:val="-3"/>
        </w:rPr>
        <w:t>Christine Hoover</w:t>
      </w:r>
      <w:r w:rsidR="00C53B58">
        <w:rPr>
          <w:spacing w:val="-3"/>
        </w:rPr>
        <w:t xml:space="preserve">, Esquire </w:t>
      </w:r>
      <w:r w:rsidR="009620F3">
        <w:rPr>
          <w:spacing w:val="-3"/>
        </w:rPr>
        <w:t>entered its</w:t>
      </w:r>
      <w:r w:rsidR="005F3E45">
        <w:rPr>
          <w:spacing w:val="-3"/>
        </w:rPr>
        <w:t xml:space="preserve"> appearance to this proceeding and </w:t>
      </w:r>
      <w:r w:rsidR="007A7631">
        <w:rPr>
          <w:spacing w:val="-3"/>
        </w:rPr>
        <w:t>filed</w:t>
      </w:r>
      <w:r w:rsidR="00B52598">
        <w:rPr>
          <w:spacing w:val="-3"/>
        </w:rPr>
        <w:t xml:space="preserve"> </w:t>
      </w:r>
      <w:r w:rsidR="007A7631">
        <w:rPr>
          <w:spacing w:val="-3"/>
        </w:rPr>
        <w:t xml:space="preserve">a formal </w:t>
      </w:r>
      <w:r w:rsidR="005F3E45">
        <w:rPr>
          <w:spacing w:val="-3"/>
        </w:rPr>
        <w:t>c</w:t>
      </w:r>
      <w:r w:rsidR="007A7631">
        <w:rPr>
          <w:spacing w:val="-3"/>
        </w:rPr>
        <w:t xml:space="preserve">omplaint against Supplement No. </w:t>
      </w:r>
      <w:r w:rsidR="00AE68F2">
        <w:rPr>
          <w:spacing w:val="-3"/>
        </w:rPr>
        <w:t>6</w:t>
      </w:r>
      <w:r w:rsidR="007A7631">
        <w:rPr>
          <w:spacing w:val="-3"/>
        </w:rPr>
        <w:t xml:space="preserve"> to </w:t>
      </w:r>
      <w:r w:rsidR="001E098E">
        <w:rPr>
          <w:spacing w:val="-3"/>
        </w:rPr>
        <w:t>Tariff Sewer</w:t>
      </w:r>
      <w:r w:rsidR="007A7631">
        <w:rPr>
          <w:spacing w:val="-3"/>
        </w:rPr>
        <w:t xml:space="preserve"> –</w:t>
      </w:r>
      <w:r w:rsidR="001F73D6">
        <w:rPr>
          <w:spacing w:val="-3"/>
        </w:rPr>
        <w:t xml:space="preserve"> </w:t>
      </w:r>
      <w:r w:rsidR="007A7631">
        <w:rPr>
          <w:spacing w:val="-3"/>
        </w:rPr>
        <w:t>Pa. P.U.C. No. 1</w:t>
      </w:r>
      <w:r w:rsidR="00474A49">
        <w:rPr>
          <w:spacing w:val="-3"/>
        </w:rPr>
        <w:t xml:space="preserve"> at Docket No. C-2009-2</w:t>
      </w:r>
      <w:r w:rsidR="005F3E45">
        <w:rPr>
          <w:spacing w:val="-3"/>
        </w:rPr>
        <w:t>12</w:t>
      </w:r>
      <w:r w:rsidR="002B2B9B">
        <w:rPr>
          <w:spacing w:val="-3"/>
        </w:rPr>
        <w:t>932</w:t>
      </w:r>
      <w:r w:rsidR="007A7631">
        <w:rPr>
          <w:spacing w:val="-3"/>
        </w:rPr>
        <w:t>.</w:t>
      </w:r>
      <w:r w:rsidR="008C3D9D">
        <w:rPr>
          <w:rStyle w:val="FootnoteReference"/>
          <w:spacing w:val="-3"/>
        </w:rPr>
        <w:footnoteReference w:id="2"/>
      </w:r>
    </w:p>
    <w:p w:rsidR="002B2B9B" w:rsidRDefault="002B2B9B" w:rsidP="001E03AB">
      <w:pPr>
        <w:tabs>
          <w:tab w:val="left" w:pos="-720"/>
        </w:tabs>
        <w:suppressAutoHyphens/>
        <w:spacing w:line="360" w:lineRule="auto"/>
        <w:ind w:firstLine="1440"/>
        <w:rPr>
          <w:spacing w:val="-3"/>
        </w:rPr>
      </w:pPr>
    </w:p>
    <w:p w:rsidR="00CC046E" w:rsidRDefault="002B2B9B" w:rsidP="001E03AB">
      <w:pPr>
        <w:tabs>
          <w:tab w:val="left" w:pos="-720"/>
        </w:tabs>
        <w:suppressAutoHyphens/>
        <w:spacing w:line="360" w:lineRule="auto"/>
        <w:ind w:firstLine="1440"/>
        <w:rPr>
          <w:spacing w:val="-3"/>
        </w:rPr>
      </w:pPr>
      <w:r>
        <w:rPr>
          <w:spacing w:val="-3"/>
        </w:rPr>
        <w:t>On or about August 12, 2009, Mr. James M. DePompeo filed a formal complaint against the rate increase proposed by UIP at Docket No. C-2009-</w:t>
      </w:r>
      <w:r w:rsidR="002D3A3A">
        <w:rPr>
          <w:spacing w:val="-3"/>
        </w:rPr>
        <w:t xml:space="preserve">2125887.  Mr. DePompeo opposed a rate increase of over 60% and requests that the increase be no more than 10%.  </w:t>
      </w:r>
      <w:r w:rsidR="00C462CF">
        <w:rPr>
          <w:spacing w:val="-3"/>
        </w:rPr>
        <w:t xml:space="preserve"> </w:t>
      </w:r>
    </w:p>
    <w:p w:rsidR="00C27F9B" w:rsidRDefault="00C27F9B" w:rsidP="001E03AB">
      <w:pPr>
        <w:tabs>
          <w:tab w:val="left" w:pos="-720"/>
        </w:tabs>
        <w:suppressAutoHyphens/>
        <w:spacing w:line="360" w:lineRule="auto"/>
        <w:ind w:firstLine="1440"/>
        <w:rPr>
          <w:spacing w:val="-3"/>
        </w:rPr>
      </w:pPr>
    </w:p>
    <w:p w:rsidR="001E03AB" w:rsidRDefault="005F4DF8" w:rsidP="001E03AB">
      <w:pPr>
        <w:tabs>
          <w:tab w:val="left" w:pos="-720"/>
        </w:tabs>
        <w:suppressAutoHyphens/>
        <w:spacing w:line="360" w:lineRule="auto"/>
        <w:ind w:firstLine="1440"/>
        <w:rPr>
          <w:spacing w:val="-3"/>
        </w:rPr>
      </w:pPr>
      <w:r>
        <w:rPr>
          <w:spacing w:val="-3"/>
        </w:rPr>
        <w:t xml:space="preserve">By Order entered </w:t>
      </w:r>
      <w:r w:rsidR="003E6868">
        <w:rPr>
          <w:spacing w:val="-3"/>
        </w:rPr>
        <w:t xml:space="preserve">August </w:t>
      </w:r>
      <w:r>
        <w:rPr>
          <w:spacing w:val="-3"/>
        </w:rPr>
        <w:t>2</w:t>
      </w:r>
      <w:r w:rsidR="003E6868">
        <w:rPr>
          <w:spacing w:val="-3"/>
        </w:rPr>
        <w:t>7</w:t>
      </w:r>
      <w:r>
        <w:rPr>
          <w:spacing w:val="-3"/>
        </w:rPr>
        <w:t>, 2009</w:t>
      </w:r>
      <w:r w:rsidR="00BF7F5B">
        <w:rPr>
          <w:spacing w:val="-3"/>
        </w:rPr>
        <w:t>,</w:t>
      </w:r>
      <w:r>
        <w:rPr>
          <w:spacing w:val="-3"/>
        </w:rPr>
        <w:t xml:space="preserve"> </w:t>
      </w:r>
      <w:r w:rsidR="00D3517B">
        <w:rPr>
          <w:spacing w:val="-3"/>
        </w:rPr>
        <w:t xml:space="preserve">the Commission found that the proposed </w:t>
      </w:r>
      <w:r w:rsidR="00FD7E75">
        <w:rPr>
          <w:spacing w:val="-3"/>
        </w:rPr>
        <w:t>wastewater</w:t>
      </w:r>
      <w:r w:rsidR="003E6868">
        <w:rPr>
          <w:spacing w:val="-3"/>
        </w:rPr>
        <w:t xml:space="preserve"> </w:t>
      </w:r>
      <w:r w:rsidR="00D3517B">
        <w:rPr>
          <w:spacing w:val="-3"/>
        </w:rPr>
        <w:t>tariff and supporting data indicating the proposed change in rates, rules and regulations may be unlawful, unjust, unreasonable and contrary to the public interest.  T</w:t>
      </w:r>
      <w:r>
        <w:rPr>
          <w:spacing w:val="-3"/>
        </w:rPr>
        <w:t xml:space="preserve">he Commission suspended the Company’s tariff filing until </w:t>
      </w:r>
      <w:r w:rsidR="003E6868">
        <w:rPr>
          <w:spacing w:val="-3"/>
        </w:rPr>
        <w:t>March 3</w:t>
      </w:r>
      <w:r>
        <w:rPr>
          <w:spacing w:val="-3"/>
        </w:rPr>
        <w:t>1, 20</w:t>
      </w:r>
      <w:r w:rsidR="003E6868">
        <w:rPr>
          <w:spacing w:val="-3"/>
        </w:rPr>
        <w:t>1</w:t>
      </w:r>
      <w:r>
        <w:rPr>
          <w:spacing w:val="-3"/>
        </w:rPr>
        <w:t xml:space="preserve">0, unless </w:t>
      </w:r>
      <w:r w:rsidR="00D3517B">
        <w:rPr>
          <w:spacing w:val="-3"/>
        </w:rPr>
        <w:t xml:space="preserve">otherwise directed by Commission Order. </w:t>
      </w:r>
      <w:r w:rsidR="00D24B5B">
        <w:rPr>
          <w:spacing w:val="-3"/>
        </w:rPr>
        <w:t xml:space="preserve"> </w:t>
      </w:r>
      <w:r w:rsidR="00D3517B">
        <w:rPr>
          <w:spacing w:val="-3"/>
        </w:rPr>
        <w:t xml:space="preserve">The Commission ordered an investigation to determine the lawfulness, justness, and reasonableness of the rates, rules and regulations contained in the tariff.  </w:t>
      </w:r>
    </w:p>
    <w:p w:rsidR="001E03AB" w:rsidRDefault="001E03AB" w:rsidP="001E03AB">
      <w:pPr>
        <w:tabs>
          <w:tab w:val="left" w:pos="-720"/>
        </w:tabs>
        <w:suppressAutoHyphens/>
        <w:spacing w:line="360" w:lineRule="auto"/>
        <w:ind w:firstLine="1440"/>
        <w:rPr>
          <w:spacing w:val="-3"/>
        </w:rPr>
      </w:pPr>
    </w:p>
    <w:p w:rsidR="001E03AB" w:rsidRDefault="001E03AB" w:rsidP="001E03AB">
      <w:pPr>
        <w:tabs>
          <w:tab w:val="left" w:pos="-720"/>
        </w:tabs>
        <w:suppressAutoHyphens/>
        <w:spacing w:line="360" w:lineRule="auto"/>
        <w:ind w:firstLine="1440"/>
        <w:rPr>
          <w:spacing w:val="-3"/>
        </w:rPr>
      </w:pPr>
      <w:r>
        <w:rPr>
          <w:spacing w:val="-3"/>
        </w:rPr>
        <w:t>The case was then assigned to Administrative Law Judge (“ALJ”) Angela T. Jones for prompt scheduling of hearings as necessary and issuance of a Recommended Decision.</w:t>
      </w:r>
    </w:p>
    <w:p w:rsidR="008E4FBF" w:rsidRDefault="008E4FBF" w:rsidP="001E03AB">
      <w:pPr>
        <w:tabs>
          <w:tab w:val="left" w:pos="-720"/>
        </w:tabs>
        <w:suppressAutoHyphens/>
        <w:spacing w:line="360" w:lineRule="auto"/>
        <w:ind w:firstLine="1440"/>
        <w:rPr>
          <w:spacing w:val="-3"/>
        </w:rPr>
      </w:pPr>
    </w:p>
    <w:p w:rsidR="001E03AB" w:rsidRDefault="008E4FBF" w:rsidP="001E03AB">
      <w:pPr>
        <w:tabs>
          <w:tab w:val="left" w:pos="-720"/>
        </w:tabs>
        <w:suppressAutoHyphens/>
        <w:spacing w:line="360" w:lineRule="auto"/>
        <w:ind w:firstLine="1440"/>
        <w:rPr>
          <w:spacing w:val="-3"/>
        </w:rPr>
      </w:pPr>
      <w:r>
        <w:rPr>
          <w:spacing w:val="-3"/>
        </w:rPr>
        <w:t xml:space="preserve">On </w:t>
      </w:r>
      <w:r w:rsidR="00F77B58">
        <w:rPr>
          <w:spacing w:val="-3"/>
        </w:rPr>
        <w:t>August</w:t>
      </w:r>
      <w:r>
        <w:rPr>
          <w:spacing w:val="-3"/>
        </w:rPr>
        <w:t xml:space="preserve"> </w:t>
      </w:r>
      <w:r w:rsidR="00F77B58">
        <w:rPr>
          <w:spacing w:val="-3"/>
        </w:rPr>
        <w:t>28</w:t>
      </w:r>
      <w:r>
        <w:rPr>
          <w:spacing w:val="-3"/>
        </w:rPr>
        <w:t xml:space="preserve">, 2009, the </w:t>
      </w:r>
      <w:r w:rsidR="00F77B58">
        <w:rPr>
          <w:spacing w:val="-3"/>
        </w:rPr>
        <w:t xml:space="preserve">Office of Trial Staff (“OTS”) entered its appearance and was represented by Mr. Charles D. Shields, Esquire.  </w:t>
      </w:r>
    </w:p>
    <w:p w:rsidR="00F77B58" w:rsidRDefault="00F77B58" w:rsidP="001E03AB">
      <w:pPr>
        <w:tabs>
          <w:tab w:val="left" w:pos="-720"/>
        </w:tabs>
        <w:suppressAutoHyphens/>
        <w:spacing w:line="360" w:lineRule="auto"/>
        <w:ind w:firstLine="1440"/>
        <w:rPr>
          <w:spacing w:val="-3"/>
        </w:rPr>
      </w:pPr>
    </w:p>
    <w:p w:rsidR="00BA5A40" w:rsidRDefault="00F77B58" w:rsidP="001E03AB">
      <w:pPr>
        <w:tabs>
          <w:tab w:val="left" w:pos="-720"/>
        </w:tabs>
        <w:suppressAutoHyphens/>
        <w:spacing w:line="360" w:lineRule="auto"/>
        <w:ind w:firstLine="1440"/>
        <w:rPr>
          <w:spacing w:val="-3"/>
        </w:rPr>
      </w:pPr>
      <w:r>
        <w:rPr>
          <w:spacing w:val="-3"/>
        </w:rPr>
        <w:t xml:space="preserve">By letter dated September 1, 2009, Mediator Cynthia Lehman, solicited the parties </w:t>
      </w:r>
      <w:r w:rsidR="00795D7F">
        <w:rPr>
          <w:spacing w:val="-3"/>
        </w:rPr>
        <w:t>on</w:t>
      </w:r>
      <w:r>
        <w:rPr>
          <w:spacing w:val="-3"/>
        </w:rPr>
        <w:t xml:space="preserve"> wh</w:t>
      </w:r>
      <w:r w:rsidR="00795D7F">
        <w:rPr>
          <w:spacing w:val="-3"/>
        </w:rPr>
        <w:t>ether this matter could be resolved through mediation.  Mediator Lehman requested the parties to send written confirmation that they do not wish to mediate.</w:t>
      </w:r>
      <w:r w:rsidR="000051DC">
        <w:rPr>
          <w:spacing w:val="-3"/>
        </w:rPr>
        <w:t xml:space="preserve">  </w:t>
      </w:r>
      <w:r w:rsidR="00BA5A40">
        <w:rPr>
          <w:spacing w:val="-3"/>
        </w:rPr>
        <w:t xml:space="preserve">Mediation was </w:t>
      </w:r>
      <w:r w:rsidR="00AC2748">
        <w:rPr>
          <w:spacing w:val="-3"/>
        </w:rPr>
        <w:t>not desired</w:t>
      </w:r>
      <w:r w:rsidR="00BA5A40">
        <w:rPr>
          <w:spacing w:val="-3"/>
        </w:rPr>
        <w:t>.</w:t>
      </w:r>
    </w:p>
    <w:p w:rsidR="002D3A3A" w:rsidRDefault="002D3A3A" w:rsidP="001E03AB">
      <w:pPr>
        <w:tabs>
          <w:tab w:val="left" w:pos="-720"/>
        </w:tabs>
        <w:suppressAutoHyphens/>
        <w:spacing w:line="360" w:lineRule="auto"/>
        <w:ind w:firstLine="1440"/>
        <w:rPr>
          <w:spacing w:val="-3"/>
        </w:rPr>
      </w:pPr>
    </w:p>
    <w:p w:rsidR="002D3A3A" w:rsidRDefault="002D3A3A" w:rsidP="001E03AB">
      <w:pPr>
        <w:tabs>
          <w:tab w:val="left" w:pos="-720"/>
        </w:tabs>
        <w:suppressAutoHyphens/>
        <w:spacing w:line="360" w:lineRule="auto"/>
        <w:ind w:firstLine="1440"/>
        <w:rPr>
          <w:spacing w:val="-3"/>
        </w:rPr>
      </w:pPr>
      <w:r>
        <w:rPr>
          <w:spacing w:val="-3"/>
        </w:rPr>
        <w:lastRenderedPageBreak/>
        <w:t>Also on September 1, 2009, Mr. David A. Fardig filed a formal complaint against the rate increase proposed by UIP at Docket No. C-2009-212</w:t>
      </w:r>
      <w:r w:rsidR="001F505E">
        <w:rPr>
          <w:spacing w:val="-3"/>
        </w:rPr>
        <w:t>9358</w:t>
      </w:r>
      <w:r>
        <w:rPr>
          <w:spacing w:val="-3"/>
        </w:rPr>
        <w:t>.</w:t>
      </w:r>
      <w:r w:rsidR="001F505E">
        <w:rPr>
          <w:spacing w:val="-3"/>
        </w:rPr>
        <w:t xml:space="preserve">  Mr. Fardig opposed the proposed rate increase by UIP stating that the reasons provided for the rate increase do not justify it.  Mr. Fardig contended that the rationale given for the rate increase constitute</w:t>
      </w:r>
      <w:r w:rsidR="00DB3562">
        <w:rPr>
          <w:spacing w:val="-3"/>
        </w:rPr>
        <w:t>s</w:t>
      </w:r>
      <w:r w:rsidR="001F505E">
        <w:rPr>
          <w:spacing w:val="-3"/>
        </w:rPr>
        <w:t xml:space="preserve"> normal expense and maintenance for the operation of a wastewater business.</w:t>
      </w:r>
    </w:p>
    <w:p w:rsidR="000051DC" w:rsidRDefault="000051DC" w:rsidP="001E03AB">
      <w:pPr>
        <w:tabs>
          <w:tab w:val="left" w:pos="-720"/>
        </w:tabs>
        <w:suppressAutoHyphens/>
        <w:spacing w:line="360" w:lineRule="auto"/>
        <w:ind w:firstLine="1440"/>
        <w:rPr>
          <w:spacing w:val="-3"/>
        </w:rPr>
      </w:pPr>
    </w:p>
    <w:p w:rsidR="00241984" w:rsidRDefault="001E03AB" w:rsidP="001E03AB">
      <w:pPr>
        <w:tabs>
          <w:tab w:val="left" w:pos="-720"/>
        </w:tabs>
        <w:suppressAutoHyphens/>
        <w:spacing w:line="360" w:lineRule="auto"/>
        <w:ind w:firstLine="1440"/>
        <w:rPr>
          <w:spacing w:val="-3"/>
        </w:rPr>
      </w:pPr>
      <w:r>
        <w:rPr>
          <w:spacing w:val="-3"/>
        </w:rPr>
        <w:t xml:space="preserve">A Notice dated </w:t>
      </w:r>
      <w:r w:rsidR="00AC2748">
        <w:rPr>
          <w:spacing w:val="-3"/>
        </w:rPr>
        <w:t>September 3</w:t>
      </w:r>
      <w:r>
        <w:rPr>
          <w:spacing w:val="-3"/>
        </w:rPr>
        <w:t>, 200</w:t>
      </w:r>
      <w:r w:rsidR="00A83537">
        <w:rPr>
          <w:spacing w:val="-3"/>
        </w:rPr>
        <w:t>9</w:t>
      </w:r>
      <w:r>
        <w:rPr>
          <w:spacing w:val="-3"/>
        </w:rPr>
        <w:t xml:space="preserve">, scheduled an Initial Telephonic Prehearing Conference on </w:t>
      </w:r>
      <w:r w:rsidR="00AC2748">
        <w:rPr>
          <w:spacing w:val="-3"/>
        </w:rPr>
        <w:t>Mon</w:t>
      </w:r>
      <w:r w:rsidR="00A83537">
        <w:rPr>
          <w:spacing w:val="-3"/>
        </w:rPr>
        <w:t>d</w:t>
      </w:r>
      <w:r>
        <w:rPr>
          <w:spacing w:val="-3"/>
        </w:rPr>
        <w:t xml:space="preserve">ay, </w:t>
      </w:r>
      <w:r w:rsidR="00AC2748">
        <w:rPr>
          <w:spacing w:val="-3"/>
        </w:rPr>
        <w:t>September 14</w:t>
      </w:r>
      <w:r>
        <w:rPr>
          <w:spacing w:val="-3"/>
        </w:rPr>
        <w:t>, 200</w:t>
      </w:r>
      <w:r w:rsidR="00A83537">
        <w:rPr>
          <w:spacing w:val="-3"/>
        </w:rPr>
        <w:t>9</w:t>
      </w:r>
      <w:r>
        <w:rPr>
          <w:spacing w:val="-3"/>
        </w:rPr>
        <w:t xml:space="preserve">.  By Order dated </w:t>
      </w:r>
      <w:r w:rsidR="00AC2748">
        <w:rPr>
          <w:spacing w:val="-3"/>
        </w:rPr>
        <w:t>September 9</w:t>
      </w:r>
      <w:r>
        <w:rPr>
          <w:spacing w:val="-3"/>
        </w:rPr>
        <w:t>, 200</w:t>
      </w:r>
      <w:r w:rsidR="00FC5051">
        <w:rPr>
          <w:spacing w:val="-3"/>
        </w:rPr>
        <w:t>9</w:t>
      </w:r>
      <w:r>
        <w:rPr>
          <w:spacing w:val="-3"/>
        </w:rPr>
        <w:t xml:space="preserve">, the ALJ outlined procedures pertinent to the scheduled Prehearing Conference.  </w:t>
      </w:r>
    </w:p>
    <w:p w:rsidR="00241984" w:rsidRDefault="00241984" w:rsidP="001E03AB">
      <w:pPr>
        <w:tabs>
          <w:tab w:val="left" w:pos="-720"/>
        </w:tabs>
        <w:suppressAutoHyphens/>
        <w:spacing w:line="360" w:lineRule="auto"/>
        <w:ind w:firstLine="1440"/>
        <w:rPr>
          <w:spacing w:val="-3"/>
        </w:rPr>
      </w:pPr>
    </w:p>
    <w:p w:rsidR="00822BEF" w:rsidRDefault="001E03AB" w:rsidP="001E03AB">
      <w:pPr>
        <w:tabs>
          <w:tab w:val="left" w:pos="-720"/>
        </w:tabs>
        <w:suppressAutoHyphens/>
        <w:spacing w:line="360" w:lineRule="auto"/>
        <w:ind w:firstLine="1440"/>
        <w:rPr>
          <w:spacing w:val="-3"/>
        </w:rPr>
      </w:pPr>
      <w:r>
        <w:rPr>
          <w:spacing w:val="-3"/>
        </w:rPr>
        <w:t xml:space="preserve">The Prehearing Conference convened as scheduled on </w:t>
      </w:r>
      <w:r w:rsidR="00AC2748">
        <w:rPr>
          <w:spacing w:val="-3"/>
        </w:rPr>
        <w:t>September 14</w:t>
      </w:r>
      <w:r>
        <w:rPr>
          <w:spacing w:val="-3"/>
        </w:rPr>
        <w:t>, 200</w:t>
      </w:r>
      <w:r w:rsidR="00FC5051">
        <w:rPr>
          <w:spacing w:val="-3"/>
        </w:rPr>
        <w:t>9</w:t>
      </w:r>
      <w:r>
        <w:rPr>
          <w:spacing w:val="-3"/>
        </w:rPr>
        <w:t xml:space="preserve">.  By Order dated </w:t>
      </w:r>
      <w:r w:rsidR="001C4C4D">
        <w:rPr>
          <w:spacing w:val="-3"/>
        </w:rPr>
        <w:t>September</w:t>
      </w:r>
      <w:r w:rsidR="00FC5051">
        <w:rPr>
          <w:spacing w:val="-3"/>
        </w:rPr>
        <w:t xml:space="preserve"> 1</w:t>
      </w:r>
      <w:r w:rsidR="001C4C4D">
        <w:rPr>
          <w:spacing w:val="-3"/>
        </w:rPr>
        <w:t>8</w:t>
      </w:r>
      <w:r>
        <w:rPr>
          <w:spacing w:val="-3"/>
        </w:rPr>
        <w:t>, 200</w:t>
      </w:r>
      <w:r w:rsidR="00FC5051">
        <w:rPr>
          <w:spacing w:val="-3"/>
        </w:rPr>
        <w:t>9</w:t>
      </w:r>
      <w:r>
        <w:rPr>
          <w:spacing w:val="-3"/>
        </w:rPr>
        <w:t>, the ALJ outlined what occurred at the Prehearing Conference</w:t>
      </w:r>
      <w:r w:rsidR="005C331E">
        <w:rPr>
          <w:spacing w:val="-3"/>
        </w:rPr>
        <w:t xml:space="preserve"> and</w:t>
      </w:r>
      <w:r>
        <w:rPr>
          <w:spacing w:val="-3"/>
        </w:rPr>
        <w:t xml:space="preserve"> set the procedural schedule for the hearing</w:t>
      </w:r>
      <w:r w:rsidR="00A95F79">
        <w:rPr>
          <w:spacing w:val="-3"/>
        </w:rPr>
        <w:t>.</w:t>
      </w:r>
    </w:p>
    <w:p w:rsidR="00822BEF" w:rsidRDefault="00822BEF" w:rsidP="001E03AB">
      <w:pPr>
        <w:tabs>
          <w:tab w:val="left" w:pos="-720"/>
        </w:tabs>
        <w:suppressAutoHyphens/>
        <w:spacing w:line="360" w:lineRule="auto"/>
        <w:ind w:firstLine="1440"/>
        <w:rPr>
          <w:spacing w:val="-3"/>
        </w:rPr>
      </w:pPr>
    </w:p>
    <w:p w:rsidR="009207DE" w:rsidRDefault="001C4C4D" w:rsidP="001E03AB">
      <w:pPr>
        <w:tabs>
          <w:tab w:val="left" w:pos="-720"/>
        </w:tabs>
        <w:suppressAutoHyphens/>
        <w:spacing w:line="360" w:lineRule="auto"/>
        <w:ind w:firstLine="1440"/>
        <w:rPr>
          <w:spacing w:val="-3"/>
        </w:rPr>
      </w:pPr>
      <w:r>
        <w:rPr>
          <w:spacing w:val="-3"/>
        </w:rPr>
        <w:t>On or about September 15, 2009, UI</w:t>
      </w:r>
      <w:r w:rsidR="00DB3562">
        <w:rPr>
          <w:spacing w:val="-3"/>
        </w:rPr>
        <w:t>P</w:t>
      </w:r>
      <w:r>
        <w:rPr>
          <w:spacing w:val="-3"/>
        </w:rPr>
        <w:t xml:space="preserve"> filed a Petition for Issuance of Protective Order requesting the Commission to provide confidential treatment to certain identified documents, materials and information that was appropriately designated. </w:t>
      </w:r>
      <w:r w:rsidR="00D54F14">
        <w:rPr>
          <w:spacing w:val="-3"/>
        </w:rPr>
        <w:t xml:space="preserve"> This Petition was unopposed. </w:t>
      </w:r>
      <w:r>
        <w:rPr>
          <w:spacing w:val="-3"/>
        </w:rPr>
        <w:t xml:space="preserve"> </w:t>
      </w:r>
      <w:r w:rsidR="00D54F14">
        <w:rPr>
          <w:spacing w:val="-3"/>
        </w:rPr>
        <w:t>B</w:t>
      </w:r>
      <w:r>
        <w:rPr>
          <w:spacing w:val="-3"/>
        </w:rPr>
        <w:t xml:space="preserve">y Order dated </w:t>
      </w:r>
      <w:r w:rsidR="00D54F14">
        <w:rPr>
          <w:spacing w:val="-3"/>
        </w:rPr>
        <w:t xml:space="preserve">September 25, 2009, the requested protection to provide confidential treatment was granted. </w:t>
      </w:r>
    </w:p>
    <w:p w:rsidR="00D54F14" w:rsidRDefault="00D54F14" w:rsidP="001E03AB">
      <w:pPr>
        <w:tabs>
          <w:tab w:val="left" w:pos="-720"/>
        </w:tabs>
        <w:suppressAutoHyphens/>
        <w:spacing w:line="360" w:lineRule="auto"/>
        <w:ind w:firstLine="1440"/>
        <w:rPr>
          <w:spacing w:val="-3"/>
        </w:rPr>
      </w:pPr>
    </w:p>
    <w:p w:rsidR="00D7619A" w:rsidRDefault="001E03AB" w:rsidP="001E03AB">
      <w:pPr>
        <w:tabs>
          <w:tab w:val="left" w:pos="-720"/>
        </w:tabs>
        <w:suppressAutoHyphens/>
        <w:spacing w:line="360" w:lineRule="auto"/>
        <w:ind w:firstLine="1440"/>
        <w:rPr>
          <w:spacing w:val="-3"/>
        </w:rPr>
      </w:pPr>
      <w:r>
        <w:rPr>
          <w:spacing w:val="-3"/>
        </w:rPr>
        <w:t xml:space="preserve">On </w:t>
      </w:r>
      <w:r w:rsidR="00D54F14">
        <w:rPr>
          <w:spacing w:val="-3"/>
        </w:rPr>
        <w:t xml:space="preserve">October </w:t>
      </w:r>
      <w:r w:rsidR="00DB3562">
        <w:rPr>
          <w:spacing w:val="-3"/>
        </w:rPr>
        <w:t>22</w:t>
      </w:r>
      <w:r>
        <w:rPr>
          <w:spacing w:val="-3"/>
        </w:rPr>
        <w:t>, 200</w:t>
      </w:r>
      <w:r w:rsidR="00784D95">
        <w:rPr>
          <w:spacing w:val="-3"/>
        </w:rPr>
        <w:t>9</w:t>
      </w:r>
      <w:r>
        <w:rPr>
          <w:spacing w:val="-3"/>
        </w:rPr>
        <w:t>, a</w:t>
      </w:r>
      <w:r w:rsidR="00784D95">
        <w:rPr>
          <w:spacing w:val="-3"/>
        </w:rPr>
        <w:t xml:space="preserve">t </w:t>
      </w:r>
      <w:r w:rsidR="00D54F14">
        <w:rPr>
          <w:spacing w:val="-3"/>
        </w:rPr>
        <w:t>6</w:t>
      </w:r>
      <w:r w:rsidR="00784D95">
        <w:rPr>
          <w:spacing w:val="-3"/>
        </w:rPr>
        <w:t xml:space="preserve"> </w:t>
      </w:r>
      <w:r w:rsidR="00D54F14">
        <w:rPr>
          <w:spacing w:val="-3"/>
        </w:rPr>
        <w:t>p</w:t>
      </w:r>
      <w:r w:rsidR="00784D95">
        <w:rPr>
          <w:spacing w:val="-3"/>
        </w:rPr>
        <w:t>.m. a</w:t>
      </w:r>
      <w:r>
        <w:rPr>
          <w:spacing w:val="-3"/>
        </w:rPr>
        <w:t xml:space="preserve"> public input</w:t>
      </w:r>
      <w:r w:rsidR="00784D95">
        <w:rPr>
          <w:spacing w:val="-3"/>
        </w:rPr>
        <w:t xml:space="preserve"> hearing</w:t>
      </w:r>
      <w:r>
        <w:rPr>
          <w:spacing w:val="-3"/>
        </w:rPr>
        <w:t xml:space="preserve"> w</w:t>
      </w:r>
      <w:r w:rsidR="00D54F14">
        <w:rPr>
          <w:spacing w:val="-3"/>
        </w:rPr>
        <w:t>as</w:t>
      </w:r>
      <w:r>
        <w:rPr>
          <w:spacing w:val="-3"/>
        </w:rPr>
        <w:t xml:space="preserve"> held</w:t>
      </w:r>
      <w:r w:rsidR="009207DE">
        <w:rPr>
          <w:spacing w:val="-3"/>
        </w:rPr>
        <w:t xml:space="preserve">.  </w:t>
      </w:r>
      <w:r w:rsidR="00340242">
        <w:rPr>
          <w:spacing w:val="-3"/>
        </w:rPr>
        <w:t>The Company, the OCA</w:t>
      </w:r>
      <w:r w:rsidR="00DB2725">
        <w:rPr>
          <w:spacing w:val="-3"/>
        </w:rPr>
        <w:t xml:space="preserve"> and</w:t>
      </w:r>
      <w:r w:rsidR="00340242">
        <w:rPr>
          <w:spacing w:val="-3"/>
        </w:rPr>
        <w:t xml:space="preserve"> the OTS were present</w:t>
      </w:r>
      <w:r w:rsidR="00D54F14">
        <w:rPr>
          <w:spacing w:val="-3"/>
        </w:rPr>
        <w:t xml:space="preserve"> and </w:t>
      </w:r>
      <w:r w:rsidR="00364598">
        <w:rPr>
          <w:spacing w:val="-3"/>
        </w:rPr>
        <w:t>just one</w:t>
      </w:r>
      <w:r w:rsidR="00D54F14">
        <w:rPr>
          <w:spacing w:val="-3"/>
        </w:rPr>
        <w:t xml:space="preserve"> member of the public w</w:t>
      </w:r>
      <w:r w:rsidR="00364598">
        <w:rPr>
          <w:spacing w:val="-3"/>
        </w:rPr>
        <w:t>as</w:t>
      </w:r>
      <w:r w:rsidR="00D54F14">
        <w:rPr>
          <w:spacing w:val="-3"/>
        </w:rPr>
        <w:t xml:space="preserve"> present.  </w:t>
      </w:r>
      <w:r w:rsidR="00364598">
        <w:rPr>
          <w:spacing w:val="-3"/>
        </w:rPr>
        <w:t xml:space="preserve">Mr. Joshua Villari is a residential customer of UIP and </w:t>
      </w:r>
      <w:r w:rsidR="00D54F14">
        <w:rPr>
          <w:spacing w:val="-3"/>
        </w:rPr>
        <w:t>testified on the record</w:t>
      </w:r>
      <w:r w:rsidR="00340242">
        <w:rPr>
          <w:spacing w:val="-3"/>
        </w:rPr>
        <w:t>.</w:t>
      </w:r>
      <w:r w:rsidR="00D54F14">
        <w:rPr>
          <w:spacing w:val="-3"/>
        </w:rPr>
        <w:t xml:space="preserve">  </w:t>
      </w:r>
      <w:r w:rsidR="00B249DC">
        <w:rPr>
          <w:spacing w:val="-3"/>
        </w:rPr>
        <w:t xml:space="preserve">Mr. Villari stated that the proposed increase is substantial and is not justified.  Mr. Villari questioned whether UIP had demonstrated business and fiscal responsibility i.e. repairs, maintenance and capital improvements.  (Tr. 16) </w:t>
      </w:r>
      <w:r w:rsidR="00B07FD0">
        <w:rPr>
          <w:spacing w:val="-3"/>
        </w:rPr>
        <w:t xml:space="preserve"> </w:t>
      </w:r>
      <w:r w:rsidR="004F72E3">
        <w:rPr>
          <w:spacing w:val="-3"/>
        </w:rPr>
        <w:t>Mr. </w:t>
      </w:r>
      <w:r w:rsidR="00355393">
        <w:rPr>
          <w:spacing w:val="-3"/>
        </w:rPr>
        <w:t xml:space="preserve">Villari also expressed </w:t>
      </w:r>
      <w:r w:rsidR="00B249DC">
        <w:rPr>
          <w:spacing w:val="-3"/>
        </w:rPr>
        <w:t>concern about the timing and economic impact of the proposed increased to the ratepayers</w:t>
      </w:r>
      <w:r w:rsidR="00355393">
        <w:rPr>
          <w:spacing w:val="-3"/>
        </w:rPr>
        <w:t xml:space="preserve"> and thus questioned whether the rate increase is in the public interest</w:t>
      </w:r>
      <w:r w:rsidR="00B249DC">
        <w:rPr>
          <w:spacing w:val="-3"/>
        </w:rPr>
        <w:t>.</w:t>
      </w:r>
      <w:r w:rsidR="00B07FD0">
        <w:rPr>
          <w:spacing w:val="-3"/>
        </w:rPr>
        <w:t xml:space="preserve"> </w:t>
      </w:r>
      <w:r w:rsidR="00355393">
        <w:rPr>
          <w:spacing w:val="-3"/>
        </w:rPr>
        <w:t xml:space="preserve"> (Tr.16-17).</w:t>
      </w:r>
    </w:p>
    <w:p w:rsidR="00D7619A" w:rsidRDefault="00D7619A" w:rsidP="001E03AB">
      <w:pPr>
        <w:tabs>
          <w:tab w:val="left" w:pos="-720"/>
        </w:tabs>
        <w:suppressAutoHyphens/>
        <w:spacing w:line="360" w:lineRule="auto"/>
        <w:ind w:firstLine="1440"/>
        <w:rPr>
          <w:spacing w:val="-3"/>
        </w:rPr>
      </w:pPr>
    </w:p>
    <w:p w:rsidR="00CF05A4" w:rsidRDefault="00CF05A4" w:rsidP="00301857">
      <w:pPr>
        <w:tabs>
          <w:tab w:val="left" w:pos="-720"/>
        </w:tabs>
        <w:suppressAutoHyphens/>
        <w:spacing w:line="360" w:lineRule="auto"/>
        <w:ind w:firstLine="1440"/>
        <w:rPr>
          <w:spacing w:val="-3"/>
        </w:rPr>
      </w:pPr>
      <w:r>
        <w:rPr>
          <w:spacing w:val="-3"/>
        </w:rPr>
        <w:t xml:space="preserve">In compliance with the procedural schedule, the Company submitted written testimony of its three witnesses with related exhibits on September 16, 2009.  </w:t>
      </w:r>
      <w:r w:rsidR="006F4AFD">
        <w:rPr>
          <w:spacing w:val="-3"/>
        </w:rPr>
        <w:t>On</w:t>
      </w:r>
      <w:r w:rsidR="00340242">
        <w:rPr>
          <w:spacing w:val="-3"/>
        </w:rPr>
        <w:t xml:space="preserve"> </w:t>
      </w:r>
      <w:r>
        <w:rPr>
          <w:spacing w:val="-3"/>
        </w:rPr>
        <w:t xml:space="preserve">October 22, 2009, the OTS and the OCA each distributed written direct testimony and exhibits of their respective </w:t>
      </w:r>
      <w:r>
        <w:rPr>
          <w:spacing w:val="-3"/>
        </w:rPr>
        <w:lastRenderedPageBreak/>
        <w:t>witnesses.  On October 29, 2009</w:t>
      </w:r>
      <w:r w:rsidR="00411035">
        <w:rPr>
          <w:spacing w:val="-3"/>
        </w:rPr>
        <w:t>,</w:t>
      </w:r>
      <w:r>
        <w:rPr>
          <w:spacing w:val="-3"/>
        </w:rPr>
        <w:t xml:space="preserve"> the Company submitted written rebuttal testimony and related exhibits by its three witnesses.  </w:t>
      </w:r>
    </w:p>
    <w:p w:rsidR="00CF05A4" w:rsidRDefault="00CF05A4" w:rsidP="00301857">
      <w:pPr>
        <w:tabs>
          <w:tab w:val="left" w:pos="-720"/>
        </w:tabs>
        <w:suppressAutoHyphens/>
        <w:spacing w:line="360" w:lineRule="auto"/>
        <w:ind w:firstLine="1440"/>
        <w:rPr>
          <w:spacing w:val="-3"/>
        </w:rPr>
      </w:pPr>
    </w:p>
    <w:p w:rsidR="00B66761" w:rsidRDefault="00CF05A4" w:rsidP="00301857">
      <w:pPr>
        <w:tabs>
          <w:tab w:val="left" w:pos="-720"/>
        </w:tabs>
        <w:suppressAutoHyphens/>
        <w:spacing w:line="360" w:lineRule="auto"/>
        <w:ind w:firstLine="1440"/>
        <w:rPr>
          <w:spacing w:val="-3"/>
        </w:rPr>
      </w:pPr>
      <w:r>
        <w:rPr>
          <w:spacing w:val="-3"/>
        </w:rPr>
        <w:t>On November 12, 2009,</w:t>
      </w:r>
      <w:r w:rsidR="00411035">
        <w:rPr>
          <w:spacing w:val="-3"/>
        </w:rPr>
        <w:t xml:space="preserve"> the Company, the OCA</w:t>
      </w:r>
      <w:r w:rsidR="008F49F6">
        <w:rPr>
          <w:spacing w:val="-3"/>
        </w:rPr>
        <w:t xml:space="preserve"> and</w:t>
      </w:r>
      <w:r w:rsidR="00411035">
        <w:rPr>
          <w:spacing w:val="-3"/>
        </w:rPr>
        <w:t xml:space="preserve"> the OTS</w:t>
      </w:r>
      <w:r w:rsidR="004D7806">
        <w:rPr>
          <w:spacing w:val="-3"/>
        </w:rPr>
        <w:t xml:space="preserve">, </w:t>
      </w:r>
      <w:r w:rsidR="00411035">
        <w:rPr>
          <w:spacing w:val="-3"/>
        </w:rPr>
        <w:t xml:space="preserve">(collectively, “the Joint Parties”) </w:t>
      </w:r>
      <w:r w:rsidR="00B66761">
        <w:rPr>
          <w:spacing w:val="-3"/>
        </w:rPr>
        <w:t xml:space="preserve">notified the ALJ that a settlement had been reached in principle.  At the scheduled evidentiary hearing on November 17, 2009, the Joint Parties offered testimony and exhibits into the record which were admitted without objection.  </w:t>
      </w:r>
    </w:p>
    <w:p w:rsidR="00B66761" w:rsidRDefault="00B66761" w:rsidP="00301857">
      <w:pPr>
        <w:tabs>
          <w:tab w:val="left" w:pos="-720"/>
        </w:tabs>
        <w:suppressAutoHyphens/>
        <w:spacing w:line="360" w:lineRule="auto"/>
        <w:ind w:firstLine="1440"/>
        <w:rPr>
          <w:spacing w:val="-3"/>
        </w:rPr>
      </w:pPr>
    </w:p>
    <w:p w:rsidR="00FF6154" w:rsidRDefault="00B66761" w:rsidP="00301857">
      <w:pPr>
        <w:tabs>
          <w:tab w:val="left" w:pos="-720"/>
        </w:tabs>
        <w:suppressAutoHyphens/>
        <w:spacing w:line="360" w:lineRule="auto"/>
        <w:ind w:firstLine="1440"/>
        <w:rPr>
          <w:spacing w:val="-3"/>
        </w:rPr>
      </w:pPr>
      <w:r>
        <w:rPr>
          <w:spacing w:val="-3"/>
        </w:rPr>
        <w:t xml:space="preserve">On November 20, 2009, the Joint Parties </w:t>
      </w:r>
      <w:r w:rsidR="00411035">
        <w:rPr>
          <w:spacing w:val="-3"/>
        </w:rPr>
        <w:t>filed a Joint Petition for Settlement</w:t>
      </w:r>
      <w:r w:rsidR="00EC7CE7">
        <w:rPr>
          <w:spacing w:val="-3"/>
        </w:rPr>
        <w:t xml:space="preserve"> with attached </w:t>
      </w:r>
      <w:r w:rsidR="00C36A4B">
        <w:rPr>
          <w:spacing w:val="-3"/>
        </w:rPr>
        <w:t>Statements</w:t>
      </w:r>
      <w:r w:rsidR="00EC7CE7">
        <w:rPr>
          <w:spacing w:val="-3"/>
        </w:rPr>
        <w:t xml:space="preserve"> in Support</w:t>
      </w:r>
      <w:r w:rsidR="002D3B4F">
        <w:rPr>
          <w:spacing w:val="-3"/>
        </w:rPr>
        <w:t xml:space="preserve"> (“Joint Settlement”)</w:t>
      </w:r>
      <w:r w:rsidR="00411035">
        <w:rPr>
          <w:spacing w:val="-3"/>
        </w:rPr>
        <w:t>.</w:t>
      </w:r>
      <w:r w:rsidR="00BB0C6C">
        <w:rPr>
          <w:spacing w:val="-3"/>
        </w:rPr>
        <w:t xml:space="preserve"> </w:t>
      </w:r>
      <w:r w:rsidR="00C7255E">
        <w:rPr>
          <w:spacing w:val="-3"/>
        </w:rPr>
        <w:t xml:space="preserve"> </w:t>
      </w:r>
      <w:r w:rsidR="00665036">
        <w:rPr>
          <w:spacing w:val="-3"/>
        </w:rPr>
        <w:t xml:space="preserve">The Joint Settlement </w:t>
      </w:r>
      <w:r w:rsidR="006B79B6">
        <w:rPr>
          <w:spacing w:val="-3"/>
        </w:rPr>
        <w:t xml:space="preserve">was sent to the two </w:t>
      </w:r>
      <w:r w:rsidR="004F72E3">
        <w:rPr>
          <w:i/>
          <w:spacing w:val="-3"/>
        </w:rPr>
        <w:t>pro </w:t>
      </w:r>
      <w:r w:rsidR="009620F3" w:rsidRPr="009620F3">
        <w:rPr>
          <w:i/>
          <w:spacing w:val="-3"/>
        </w:rPr>
        <w:t>se</w:t>
      </w:r>
      <w:r w:rsidR="00F95989">
        <w:rPr>
          <w:i/>
          <w:spacing w:val="-3"/>
        </w:rPr>
        <w:t xml:space="preserve"> </w:t>
      </w:r>
      <w:r w:rsidR="006B79B6">
        <w:rPr>
          <w:spacing w:val="-3"/>
        </w:rPr>
        <w:t xml:space="preserve">complainants, Mr. DePompeo and Mr. Fardig.  By letter dated November </w:t>
      </w:r>
      <w:r w:rsidR="00FF6154">
        <w:rPr>
          <w:spacing w:val="-3"/>
        </w:rPr>
        <w:t>23</w:t>
      </w:r>
      <w:r w:rsidR="006B79B6">
        <w:rPr>
          <w:spacing w:val="-3"/>
        </w:rPr>
        <w:t xml:space="preserve">, 2009, the </w:t>
      </w:r>
      <w:r w:rsidR="004F72E3">
        <w:rPr>
          <w:i/>
          <w:spacing w:val="-3"/>
        </w:rPr>
        <w:t>pro </w:t>
      </w:r>
      <w:r w:rsidR="009620F3" w:rsidRPr="009620F3">
        <w:rPr>
          <w:i/>
          <w:spacing w:val="-3"/>
        </w:rPr>
        <w:t>se</w:t>
      </w:r>
      <w:r w:rsidR="00F95989">
        <w:rPr>
          <w:i/>
          <w:spacing w:val="-3"/>
        </w:rPr>
        <w:t xml:space="preserve"> </w:t>
      </w:r>
      <w:r w:rsidR="006B79B6" w:rsidRPr="00F95989">
        <w:rPr>
          <w:spacing w:val="-3"/>
        </w:rPr>
        <w:t>complainants</w:t>
      </w:r>
      <w:r w:rsidR="006B79B6">
        <w:rPr>
          <w:spacing w:val="-3"/>
        </w:rPr>
        <w:t xml:space="preserve"> were provided instruction</w:t>
      </w:r>
      <w:r w:rsidR="00665036">
        <w:rPr>
          <w:spacing w:val="-3"/>
        </w:rPr>
        <w:t>s</w:t>
      </w:r>
      <w:r w:rsidR="006B79B6">
        <w:rPr>
          <w:spacing w:val="-3"/>
        </w:rPr>
        <w:t xml:space="preserve"> and procedure </w:t>
      </w:r>
      <w:r w:rsidR="00152D85">
        <w:rPr>
          <w:spacing w:val="-3"/>
        </w:rPr>
        <w:t xml:space="preserve">as </w:t>
      </w:r>
      <w:r w:rsidR="006B79B6">
        <w:rPr>
          <w:spacing w:val="-3"/>
        </w:rPr>
        <w:t xml:space="preserve">to </w:t>
      </w:r>
      <w:r w:rsidR="00152D85">
        <w:rPr>
          <w:spacing w:val="-3"/>
        </w:rPr>
        <w:t xml:space="preserve">their intentions regarding the Joint Settlement.  </w:t>
      </w:r>
      <w:r w:rsidR="00FF6154">
        <w:rPr>
          <w:spacing w:val="-3"/>
        </w:rPr>
        <w:t xml:space="preserve">The </w:t>
      </w:r>
      <w:r w:rsidR="009620F3" w:rsidRPr="009620F3">
        <w:rPr>
          <w:i/>
          <w:spacing w:val="-3"/>
        </w:rPr>
        <w:t>pro se</w:t>
      </w:r>
      <w:r w:rsidR="00F95989">
        <w:rPr>
          <w:i/>
          <w:spacing w:val="-3"/>
        </w:rPr>
        <w:t xml:space="preserve"> </w:t>
      </w:r>
      <w:r w:rsidR="00FF6154">
        <w:rPr>
          <w:spacing w:val="-3"/>
        </w:rPr>
        <w:t xml:space="preserve">complainants were given until December </w:t>
      </w:r>
      <w:r w:rsidR="00E35D00">
        <w:rPr>
          <w:spacing w:val="-3"/>
        </w:rPr>
        <w:t>15</w:t>
      </w:r>
      <w:r w:rsidR="00FF6154">
        <w:rPr>
          <w:spacing w:val="-3"/>
        </w:rPr>
        <w:t>, 2009, to make their intentions known to the undersigned</w:t>
      </w:r>
      <w:r w:rsidR="00402F00">
        <w:rPr>
          <w:spacing w:val="-3"/>
        </w:rPr>
        <w:t>,</w:t>
      </w:r>
      <w:r w:rsidR="00FF6154">
        <w:rPr>
          <w:spacing w:val="-3"/>
        </w:rPr>
        <w:t xml:space="preserve"> </w:t>
      </w:r>
      <w:r w:rsidR="00D42AF7">
        <w:rPr>
          <w:spacing w:val="-3"/>
        </w:rPr>
        <w:t xml:space="preserve">the Joint Parties </w:t>
      </w:r>
      <w:r w:rsidR="00FF6154">
        <w:rPr>
          <w:spacing w:val="-3"/>
        </w:rPr>
        <w:t xml:space="preserve">and the Commission.  </w:t>
      </w:r>
    </w:p>
    <w:p w:rsidR="00E35D00" w:rsidRDefault="00E35D00" w:rsidP="00301857">
      <w:pPr>
        <w:tabs>
          <w:tab w:val="left" w:pos="-720"/>
        </w:tabs>
        <w:suppressAutoHyphens/>
        <w:spacing w:line="360" w:lineRule="auto"/>
        <w:ind w:firstLine="1440"/>
        <w:rPr>
          <w:spacing w:val="-3"/>
        </w:rPr>
      </w:pPr>
    </w:p>
    <w:p w:rsidR="00E35D00" w:rsidRDefault="00E35D00" w:rsidP="00301857">
      <w:pPr>
        <w:tabs>
          <w:tab w:val="left" w:pos="-720"/>
        </w:tabs>
        <w:suppressAutoHyphens/>
        <w:spacing w:line="360" w:lineRule="auto"/>
        <w:ind w:firstLine="1440"/>
        <w:rPr>
          <w:spacing w:val="-3"/>
        </w:rPr>
      </w:pPr>
      <w:r>
        <w:rPr>
          <w:spacing w:val="-3"/>
        </w:rPr>
        <w:t xml:space="preserve">By letter dated November 27, 2009, Mr. DePompeo expressed that he did not oppose the Joint Settlement.  </w:t>
      </w:r>
    </w:p>
    <w:p w:rsidR="00FF6154" w:rsidRDefault="00FF6154" w:rsidP="00301857">
      <w:pPr>
        <w:tabs>
          <w:tab w:val="left" w:pos="-720"/>
        </w:tabs>
        <w:suppressAutoHyphens/>
        <w:spacing w:line="360" w:lineRule="auto"/>
        <w:ind w:firstLine="1440"/>
        <w:rPr>
          <w:spacing w:val="-3"/>
        </w:rPr>
      </w:pPr>
    </w:p>
    <w:p w:rsidR="006423DA" w:rsidRDefault="00FF6154" w:rsidP="00301857">
      <w:pPr>
        <w:tabs>
          <w:tab w:val="left" w:pos="-720"/>
        </w:tabs>
        <w:suppressAutoHyphens/>
        <w:spacing w:line="360" w:lineRule="auto"/>
        <w:ind w:firstLine="1440"/>
        <w:rPr>
          <w:spacing w:val="-3"/>
        </w:rPr>
      </w:pPr>
      <w:r>
        <w:rPr>
          <w:spacing w:val="-3"/>
        </w:rPr>
        <w:t xml:space="preserve">On December 3, 2009, UIP filed a </w:t>
      </w:r>
      <w:r w:rsidR="0084369C">
        <w:rPr>
          <w:spacing w:val="-3"/>
        </w:rPr>
        <w:t>R</w:t>
      </w:r>
      <w:r>
        <w:rPr>
          <w:spacing w:val="-3"/>
        </w:rPr>
        <w:t xml:space="preserve">evised Joint Settlement.  On December 4, 2009, </w:t>
      </w:r>
      <w:r w:rsidR="0084369C">
        <w:rPr>
          <w:spacing w:val="-3"/>
        </w:rPr>
        <w:t xml:space="preserve">another letter was sent to the </w:t>
      </w:r>
      <w:r w:rsidR="009620F3" w:rsidRPr="009620F3">
        <w:rPr>
          <w:i/>
          <w:spacing w:val="-3"/>
        </w:rPr>
        <w:t>pro se</w:t>
      </w:r>
      <w:r w:rsidR="00F95989">
        <w:rPr>
          <w:i/>
          <w:spacing w:val="-3"/>
        </w:rPr>
        <w:t xml:space="preserve"> </w:t>
      </w:r>
      <w:r w:rsidR="0084369C">
        <w:rPr>
          <w:spacing w:val="-3"/>
        </w:rPr>
        <w:t>complainants for instructions and procedure as to their intentions regarding the Revised Joint Settlement.   The same deadline of December 15, 2009, was given to respond.</w:t>
      </w:r>
      <w:r w:rsidR="0084369C">
        <w:rPr>
          <w:rStyle w:val="FootnoteReference"/>
          <w:spacing w:val="-3"/>
        </w:rPr>
        <w:footnoteReference w:id="3"/>
      </w:r>
      <w:r w:rsidR="0084369C">
        <w:rPr>
          <w:spacing w:val="-3"/>
        </w:rPr>
        <w:t xml:space="preserve">  </w:t>
      </w:r>
      <w:r w:rsidR="00152D85">
        <w:rPr>
          <w:spacing w:val="-3"/>
        </w:rPr>
        <w:t xml:space="preserve"> </w:t>
      </w:r>
      <w:r w:rsidR="00665036">
        <w:rPr>
          <w:spacing w:val="-3"/>
        </w:rPr>
        <w:t xml:space="preserve"> </w:t>
      </w:r>
    </w:p>
    <w:p w:rsidR="006423DA" w:rsidRDefault="006423DA" w:rsidP="00301857">
      <w:pPr>
        <w:tabs>
          <w:tab w:val="left" w:pos="-720"/>
        </w:tabs>
        <w:suppressAutoHyphens/>
        <w:spacing w:line="360" w:lineRule="auto"/>
        <w:ind w:firstLine="1440"/>
        <w:rPr>
          <w:spacing w:val="-3"/>
        </w:rPr>
      </w:pPr>
    </w:p>
    <w:p w:rsidR="009A4D23" w:rsidRDefault="006423DA" w:rsidP="00301857">
      <w:pPr>
        <w:tabs>
          <w:tab w:val="left" w:pos="-720"/>
        </w:tabs>
        <w:suppressAutoHyphens/>
        <w:spacing w:line="360" w:lineRule="auto"/>
        <w:ind w:firstLine="1440"/>
        <w:rPr>
          <w:spacing w:val="-3"/>
        </w:rPr>
      </w:pPr>
      <w:r>
        <w:rPr>
          <w:spacing w:val="-3"/>
        </w:rPr>
        <w:t xml:space="preserve">By letter dated December 11, 2009, Mr. Fardig noted </w:t>
      </w:r>
      <w:r w:rsidR="009A4D23">
        <w:rPr>
          <w:spacing w:val="-3"/>
        </w:rPr>
        <w:t>favorable movement from the proposed 66.6% increase to 42.6% according to the Revised Joint Settlement.  However, Mr. Fardig</w:t>
      </w:r>
      <w:r>
        <w:rPr>
          <w:spacing w:val="-3"/>
        </w:rPr>
        <w:t xml:space="preserve"> still had concerns that the Revised Joint Settlement failed to adequately address and therefore oppos</w:t>
      </w:r>
      <w:r w:rsidR="009A4D23">
        <w:rPr>
          <w:spacing w:val="-3"/>
        </w:rPr>
        <w:t>ed</w:t>
      </w:r>
      <w:r>
        <w:rPr>
          <w:spacing w:val="-3"/>
        </w:rPr>
        <w:t xml:space="preserve"> the Revised Joint Settlement.</w:t>
      </w:r>
      <w:r w:rsidR="009A4D23">
        <w:rPr>
          <w:rStyle w:val="FootnoteReference"/>
          <w:spacing w:val="-3"/>
        </w:rPr>
        <w:footnoteReference w:id="4"/>
      </w:r>
      <w:r>
        <w:rPr>
          <w:spacing w:val="-3"/>
        </w:rPr>
        <w:t xml:space="preserve">  </w:t>
      </w:r>
      <w:r w:rsidR="009A4D23">
        <w:rPr>
          <w:spacing w:val="-3"/>
        </w:rPr>
        <w:t xml:space="preserve">His concerns </w:t>
      </w:r>
      <w:r w:rsidR="006B0279">
        <w:rPr>
          <w:spacing w:val="-3"/>
        </w:rPr>
        <w:t>were</w:t>
      </w:r>
      <w:r w:rsidR="009A4D23">
        <w:rPr>
          <w:spacing w:val="-3"/>
        </w:rPr>
        <w:t>:</w:t>
      </w:r>
    </w:p>
    <w:p w:rsidR="00B07FD0" w:rsidRDefault="00B07FD0" w:rsidP="00301857">
      <w:pPr>
        <w:tabs>
          <w:tab w:val="left" w:pos="-720"/>
        </w:tabs>
        <w:suppressAutoHyphens/>
        <w:spacing w:line="360" w:lineRule="auto"/>
        <w:ind w:firstLine="1440"/>
        <w:rPr>
          <w:spacing w:val="-3"/>
        </w:rPr>
      </w:pPr>
    </w:p>
    <w:p w:rsidR="002C641D" w:rsidRPr="002C641D" w:rsidRDefault="006B0279" w:rsidP="00B07FD0">
      <w:pPr>
        <w:numPr>
          <w:ilvl w:val="0"/>
          <w:numId w:val="8"/>
        </w:numPr>
        <w:tabs>
          <w:tab w:val="left" w:pos="-720"/>
        </w:tabs>
        <w:suppressAutoHyphens/>
        <w:ind w:left="2160" w:right="1440" w:hanging="720"/>
      </w:pPr>
      <w:r>
        <w:rPr>
          <w:spacing w:val="-3"/>
        </w:rPr>
        <w:lastRenderedPageBreak/>
        <w:t xml:space="preserve">to </w:t>
      </w:r>
      <w:r w:rsidR="002C641D">
        <w:rPr>
          <w:spacing w:val="-3"/>
        </w:rPr>
        <w:t>obtain a</w:t>
      </w:r>
      <w:r w:rsidR="00D55439">
        <w:rPr>
          <w:spacing w:val="-3"/>
        </w:rPr>
        <w:t xml:space="preserve"> more quantitative method</w:t>
      </w:r>
      <w:r w:rsidR="001854A9">
        <w:rPr>
          <w:spacing w:val="-3"/>
        </w:rPr>
        <w:t xml:space="preserve"> to</w:t>
      </w:r>
      <w:r w:rsidR="00D55439">
        <w:rPr>
          <w:spacing w:val="-3"/>
        </w:rPr>
        <w:t xml:space="preserve"> </w:t>
      </w:r>
      <w:r w:rsidR="001854A9">
        <w:rPr>
          <w:spacing w:val="-3"/>
        </w:rPr>
        <w:t>justify t</w:t>
      </w:r>
      <w:r w:rsidR="00D55439">
        <w:rPr>
          <w:spacing w:val="-3"/>
        </w:rPr>
        <w:t>he proposed rate increase</w:t>
      </w:r>
      <w:r w:rsidR="002C641D">
        <w:rPr>
          <w:spacing w:val="-3"/>
        </w:rPr>
        <w:t xml:space="preserve">, additionally UIP did not attempt to justify its original proposed rate increase </w:t>
      </w:r>
      <w:r w:rsidR="00D55439">
        <w:rPr>
          <w:spacing w:val="-3"/>
        </w:rPr>
        <w:t xml:space="preserve">of </w:t>
      </w:r>
      <w:r w:rsidR="002C641D">
        <w:rPr>
          <w:spacing w:val="-3"/>
        </w:rPr>
        <w:t>66</w:t>
      </w:r>
      <w:r w:rsidR="00D55439">
        <w:rPr>
          <w:spacing w:val="-3"/>
        </w:rPr>
        <w:t>.6%</w:t>
      </w:r>
      <w:r w:rsidR="002C641D">
        <w:rPr>
          <w:spacing w:val="-3"/>
        </w:rPr>
        <w:t>;</w:t>
      </w:r>
    </w:p>
    <w:p w:rsidR="002C641D" w:rsidRPr="002C641D" w:rsidRDefault="006B0279" w:rsidP="00B07FD0">
      <w:pPr>
        <w:numPr>
          <w:ilvl w:val="0"/>
          <w:numId w:val="8"/>
        </w:numPr>
        <w:tabs>
          <w:tab w:val="left" w:pos="-720"/>
        </w:tabs>
        <w:suppressAutoHyphens/>
        <w:ind w:left="2160" w:right="1440" w:hanging="720"/>
      </w:pPr>
      <w:r>
        <w:t xml:space="preserve">to </w:t>
      </w:r>
      <w:r w:rsidR="002C641D">
        <w:t xml:space="preserve">provide more accountability for UIP </w:t>
      </w:r>
      <w:r w:rsidR="00F27338">
        <w:t>capital improvements as there appeared to be maintenance costs inappropriately included in capital improvements;</w:t>
      </w:r>
      <w:r w:rsidR="00F27338">
        <w:rPr>
          <w:rStyle w:val="FootnoteReference"/>
        </w:rPr>
        <w:footnoteReference w:id="5"/>
      </w:r>
      <w:r w:rsidR="00F27338">
        <w:t xml:space="preserve"> and</w:t>
      </w:r>
    </w:p>
    <w:p w:rsidR="00F27338" w:rsidRDefault="006B0279" w:rsidP="00B07FD0">
      <w:pPr>
        <w:numPr>
          <w:ilvl w:val="0"/>
          <w:numId w:val="8"/>
        </w:numPr>
        <w:tabs>
          <w:tab w:val="left" w:pos="-720"/>
        </w:tabs>
        <w:suppressAutoHyphens/>
        <w:ind w:left="2160" w:right="1440" w:hanging="720"/>
      </w:pPr>
      <w:r>
        <w:t xml:space="preserve">to </w:t>
      </w:r>
      <w:r w:rsidR="00F149A3">
        <w:t>obtain a period in years rather than months to prohibit another rate increase.</w:t>
      </w:r>
      <w:r w:rsidR="00F149A3">
        <w:rPr>
          <w:rStyle w:val="FootnoteReference"/>
        </w:rPr>
        <w:footnoteReference w:id="6"/>
      </w:r>
      <w:r w:rsidR="00F149A3">
        <w:t xml:space="preserve"> </w:t>
      </w:r>
    </w:p>
    <w:p w:rsidR="00F149A3" w:rsidRPr="00F27338" w:rsidRDefault="00F149A3" w:rsidP="00F149A3">
      <w:pPr>
        <w:tabs>
          <w:tab w:val="left" w:pos="-720"/>
        </w:tabs>
        <w:suppressAutoHyphens/>
        <w:ind w:left="1440"/>
      </w:pPr>
    </w:p>
    <w:p w:rsidR="00BE6AE5" w:rsidRDefault="00BE6AE5" w:rsidP="001C2BF3">
      <w:pPr>
        <w:tabs>
          <w:tab w:val="left" w:pos="-720"/>
        </w:tabs>
        <w:suppressAutoHyphens/>
        <w:spacing w:line="360" w:lineRule="auto"/>
        <w:ind w:firstLine="1440"/>
        <w:rPr>
          <w:spacing w:val="-3"/>
        </w:rPr>
      </w:pPr>
    </w:p>
    <w:p w:rsidR="0012632D" w:rsidRDefault="0012632D" w:rsidP="001C2BF3">
      <w:pPr>
        <w:tabs>
          <w:tab w:val="left" w:pos="-720"/>
        </w:tabs>
        <w:suppressAutoHyphens/>
        <w:spacing w:line="360" w:lineRule="auto"/>
        <w:ind w:firstLine="1440"/>
      </w:pPr>
      <w:r>
        <w:rPr>
          <w:spacing w:val="-3"/>
        </w:rPr>
        <w:t>By letter</w:t>
      </w:r>
      <w:r w:rsidR="00D65593">
        <w:rPr>
          <w:spacing w:val="-3"/>
        </w:rPr>
        <w:t xml:space="preserve"> </w:t>
      </w:r>
      <w:r>
        <w:rPr>
          <w:spacing w:val="-3"/>
        </w:rPr>
        <w:t>filed with the Commission</w:t>
      </w:r>
      <w:r w:rsidR="00D65593">
        <w:rPr>
          <w:spacing w:val="-3"/>
        </w:rPr>
        <w:t xml:space="preserve"> on December 30, 2009,</w:t>
      </w:r>
      <w:r>
        <w:rPr>
          <w:spacing w:val="-3"/>
        </w:rPr>
        <w:t xml:space="preserve"> t</w:t>
      </w:r>
      <w:r w:rsidR="001C2BF3">
        <w:rPr>
          <w:spacing w:val="-3"/>
        </w:rPr>
        <w:t>he Company responded to the objection</w:t>
      </w:r>
      <w:r w:rsidR="00D65593">
        <w:rPr>
          <w:spacing w:val="-3"/>
        </w:rPr>
        <w:t>s</w:t>
      </w:r>
      <w:r w:rsidR="001C2BF3">
        <w:rPr>
          <w:spacing w:val="-3"/>
        </w:rPr>
        <w:t xml:space="preserve"> posed by Mr. Fardig.</w:t>
      </w:r>
      <w:r w:rsidR="00665036">
        <w:rPr>
          <w:spacing w:val="-3"/>
        </w:rPr>
        <w:t xml:space="preserve">  </w:t>
      </w:r>
      <w:r w:rsidR="0033523A">
        <w:t>Th</w:t>
      </w:r>
      <w:r>
        <w:t xml:space="preserve">e Company stated </w:t>
      </w:r>
      <w:r w:rsidR="008529EC">
        <w:t>regarding</w:t>
      </w:r>
      <w:r>
        <w:t>:</w:t>
      </w:r>
    </w:p>
    <w:p w:rsidR="00BE6AE5" w:rsidRDefault="00BE6AE5" w:rsidP="001C2BF3">
      <w:pPr>
        <w:tabs>
          <w:tab w:val="left" w:pos="-720"/>
        </w:tabs>
        <w:suppressAutoHyphens/>
        <w:spacing w:line="360" w:lineRule="auto"/>
        <w:ind w:firstLine="1440"/>
      </w:pPr>
    </w:p>
    <w:p w:rsidR="003F59BC" w:rsidRDefault="00D65593" w:rsidP="00F738D0">
      <w:pPr>
        <w:numPr>
          <w:ilvl w:val="0"/>
          <w:numId w:val="9"/>
        </w:numPr>
        <w:tabs>
          <w:tab w:val="left" w:pos="-720"/>
        </w:tabs>
        <w:suppressAutoHyphens/>
        <w:ind w:left="2160" w:hanging="720"/>
      </w:pPr>
      <w:r>
        <w:t xml:space="preserve">the </w:t>
      </w:r>
      <w:r w:rsidR="003F59BC">
        <w:t>black box method of ratemaking</w:t>
      </w:r>
      <w:r w:rsidR="008529EC">
        <w:t>, that:</w:t>
      </w:r>
    </w:p>
    <w:p w:rsidR="003F59BC" w:rsidRDefault="0012632D" w:rsidP="00BE6AE5">
      <w:pPr>
        <w:numPr>
          <w:ilvl w:val="1"/>
          <w:numId w:val="9"/>
        </w:numPr>
        <w:tabs>
          <w:tab w:val="left" w:pos="-720"/>
        </w:tabs>
        <w:suppressAutoHyphens/>
        <w:ind w:right="2160"/>
      </w:pPr>
      <w:r>
        <w:t>the likelihood of the parties agreeing to each specific adjustment is low</w:t>
      </w:r>
      <w:r w:rsidR="003F59BC">
        <w:t>;</w:t>
      </w:r>
    </w:p>
    <w:p w:rsidR="003F59BC" w:rsidRDefault="00BD1607" w:rsidP="00BE6AE5">
      <w:pPr>
        <w:numPr>
          <w:ilvl w:val="1"/>
          <w:numId w:val="9"/>
        </w:numPr>
        <w:tabs>
          <w:tab w:val="left" w:pos="-720"/>
        </w:tabs>
        <w:suppressAutoHyphens/>
        <w:ind w:right="2160"/>
      </w:pPr>
      <w:r>
        <w:t>the Commission encourages settlement and does not prohibit “black box” settlements;</w:t>
      </w:r>
      <w:r w:rsidR="003F59BC">
        <w:t xml:space="preserve"> and</w:t>
      </w:r>
    </w:p>
    <w:p w:rsidR="003F59BC" w:rsidRDefault="003F59BC" w:rsidP="00BE6AE5">
      <w:pPr>
        <w:numPr>
          <w:ilvl w:val="1"/>
          <w:numId w:val="9"/>
        </w:numPr>
        <w:tabs>
          <w:tab w:val="left" w:pos="-720"/>
        </w:tabs>
        <w:suppressAutoHyphens/>
        <w:ind w:right="2160"/>
      </w:pPr>
      <w:r>
        <w:t>this</w:t>
      </w:r>
      <w:r w:rsidR="0012632D">
        <w:t xml:space="preserve"> </w:t>
      </w:r>
      <w:r w:rsidR="00F738D0">
        <w:t>“black-box” approach enhances the prospects of settlement and fosters compromise among the parties to reach a reasonable rate increase for the Company while protecting the interests of consumers</w:t>
      </w:r>
      <w:r>
        <w:t>.</w:t>
      </w:r>
    </w:p>
    <w:p w:rsidR="00BE6AE5" w:rsidRDefault="00BE6AE5" w:rsidP="003F59BC">
      <w:pPr>
        <w:tabs>
          <w:tab w:val="left" w:pos="-720"/>
        </w:tabs>
        <w:suppressAutoHyphens/>
        <w:ind w:left="2160"/>
      </w:pPr>
    </w:p>
    <w:p w:rsidR="008529EC" w:rsidRDefault="00D65593" w:rsidP="00BE6AE5">
      <w:pPr>
        <w:numPr>
          <w:ilvl w:val="0"/>
          <w:numId w:val="9"/>
        </w:numPr>
        <w:tabs>
          <w:tab w:val="left" w:pos="-720"/>
        </w:tabs>
        <w:suppressAutoHyphens/>
        <w:ind w:left="2160" w:right="1440" w:hanging="720"/>
      </w:pPr>
      <w:r>
        <w:t xml:space="preserve">the </w:t>
      </w:r>
      <w:r w:rsidR="008529EC">
        <w:t>inappropriate</w:t>
      </w:r>
      <w:r w:rsidR="003F59BC">
        <w:t xml:space="preserve"> characterization of </w:t>
      </w:r>
      <w:r w:rsidR="008529EC">
        <w:t>maintenance expense as capital improvements, that:</w:t>
      </w:r>
    </w:p>
    <w:p w:rsidR="008529EC" w:rsidRDefault="00BD1607" w:rsidP="00BE6AE5">
      <w:pPr>
        <w:numPr>
          <w:ilvl w:val="1"/>
          <w:numId w:val="9"/>
        </w:numPr>
        <w:tabs>
          <w:tab w:val="left" w:pos="-720"/>
        </w:tabs>
        <w:suppressAutoHyphens/>
        <w:ind w:right="2160"/>
      </w:pPr>
      <w:r>
        <w:t xml:space="preserve">it </w:t>
      </w:r>
      <w:r w:rsidR="00BD5702">
        <w:t>disagrees with Mr. Fardig’s characterization of the expenses identified in the filing;</w:t>
      </w:r>
    </w:p>
    <w:p w:rsidR="008529EC" w:rsidRDefault="00BD5702" w:rsidP="00BE6AE5">
      <w:pPr>
        <w:numPr>
          <w:ilvl w:val="1"/>
          <w:numId w:val="9"/>
        </w:numPr>
        <w:tabs>
          <w:tab w:val="left" w:pos="-720"/>
        </w:tabs>
        <w:suppressAutoHyphens/>
        <w:ind w:right="2160"/>
      </w:pPr>
      <w:r>
        <w:t>weight of any testimony is not relevant to whether the Revised Joint Settlement is in the public interest</w:t>
      </w:r>
      <w:r w:rsidR="008529EC">
        <w:t>;</w:t>
      </w:r>
      <w:r w:rsidR="003F59BC">
        <w:t xml:space="preserve"> and thus,</w:t>
      </w:r>
    </w:p>
    <w:p w:rsidR="003F59BC" w:rsidRDefault="003F59BC" w:rsidP="00BE6AE5">
      <w:pPr>
        <w:numPr>
          <w:ilvl w:val="1"/>
          <w:numId w:val="9"/>
        </w:numPr>
        <w:tabs>
          <w:tab w:val="left" w:pos="-720"/>
        </w:tabs>
        <w:suppressAutoHyphens/>
        <w:ind w:right="2160"/>
      </w:pPr>
      <w:r>
        <w:t>this objection does not provide a basis to reject the proposed Revised Joint Settlement;</w:t>
      </w:r>
    </w:p>
    <w:p w:rsidR="008529EC" w:rsidRDefault="008529EC" w:rsidP="008529EC">
      <w:pPr>
        <w:tabs>
          <w:tab w:val="left" w:pos="-720"/>
        </w:tabs>
        <w:suppressAutoHyphens/>
        <w:ind w:left="2160"/>
      </w:pPr>
    </w:p>
    <w:p w:rsidR="00BD1607" w:rsidRDefault="00D65593" w:rsidP="00BE6AE5">
      <w:pPr>
        <w:numPr>
          <w:ilvl w:val="0"/>
          <w:numId w:val="9"/>
        </w:numPr>
        <w:tabs>
          <w:tab w:val="left" w:pos="-720"/>
        </w:tabs>
        <w:suppressAutoHyphens/>
        <w:ind w:left="2160" w:right="1440" w:hanging="720"/>
      </w:pPr>
      <w:r>
        <w:t xml:space="preserve">the </w:t>
      </w:r>
      <w:r w:rsidR="008529EC">
        <w:t xml:space="preserve">“stay-out” provision until April 1, 2010 </w:t>
      </w:r>
      <w:r w:rsidR="00102A33">
        <w:t xml:space="preserve">as </w:t>
      </w:r>
      <w:r w:rsidR="008529EC">
        <w:t>inadequate</w:t>
      </w:r>
      <w:r w:rsidR="008D4498">
        <w:t>, that the agreement maximizes the statutory ratepayer protections in Section 1308(d</w:t>
      </w:r>
      <w:r w:rsidR="002909EA">
        <w:t>.</w:t>
      </w:r>
      <w:r w:rsidR="008D4498">
        <w:t xml:space="preserve">1) of the Public Utility Code by eliminating the Company’s ability to file another general </w:t>
      </w:r>
      <w:r w:rsidR="008D4498">
        <w:lastRenderedPageBreak/>
        <w:t>rate increase request prior to the expiration of the maximum suspension period for this case.</w:t>
      </w:r>
      <w:r w:rsidR="002909EA">
        <w:rPr>
          <w:rStyle w:val="FootnoteReference"/>
        </w:rPr>
        <w:footnoteReference w:id="7"/>
      </w:r>
      <w:r w:rsidR="008D4498">
        <w:t xml:space="preserve">  </w:t>
      </w:r>
      <w:r w:rsidR="00BD5702">
        <w:t xml:space="preserve"> </w:t>
      </w:r>
      <w:r w:rsidR="00BD1607">
        <w:t xml:space="preserve"> </w:t>
      </w:r>
    </w:p>
    <w:p w:rsidR="0012632D" w:rsidRDefault="0012632D" w:rsidP="001C2BF3">
      <w:pPr>
        <w:tabs>
          <w:tab w:val="left" w:pos="-720"/>
        </w:tabs>
        <w:suppressAutoHyphens/>
        <w:spacing w:line="360" w:lineRule="auto"/>
        <w:ind w:firstLine="1440"/>
      </w:pPr>
    </w:p>
    <w:p w:rsidR="002909EA" w:rsidRDefault="008D4498" w:rsidP="001C2BF3">
      <w:pPr>
        <w:tabs>
          <w:tab w:val="left" w:pos="-720"/>
        </w:tabs>
        <w:suppressAutoHyphens/>
        <w:spacing w:line="360" w:lineRule="auto"/>
        <w:ind w:firstLine="1440"/>
      </w:pPr>
      <w:r>
        <w:t xml:space="preserve">This </w:t>
      </w:r>
      <w:r w:rsidR="0033523A">
        <w:t>matter is ripe for recommendation.</w:t>
      </w:r>
    </w:p>
    <w:p w:rsidR="00BE6AE5" w:rsidRDefault="00BE6AE5" w:rsidP="00A77B45">
      <w:pPr>
        <w:tabs>
          <w:tab w:val="left" w:pos="-720"/>
        </w:tabs>
        <w:suppressAutoHyphens/>
        <w:spacing w:line="360" w:lineRule="auto"/>
        <w:ind w:firstLine="1440"/>
        <w:rPr>
          <w:u w:val="single"/>
        </w:rPr>
      </w:pPr>
    </w:p>
    <w:p w:rsidR="00866D02" w:rsidRDefault="00633382" w:rsidP="00A77B45">
      <w:pPr>
        <w:tabs>
          <w:tab w:val="left" w:pos="-720"/>
        </w:tabs>
        <w:suppressAutoHyphens/>
        <w:spacing w:line="360" w:lineRule="auto"/>
        <w:ind w:firstLine="1440"/>
        <w:rPr>
          <w:u w:val="single"/>
        </w:rPr>
      </w:pPr>
      <w:r>
        <w:rPr>
          <w:u w:val="single"/>
        </w:rPr>
        <w:t xml:space="preserve">TERMS </w:t>
      </w:r>
      <w:smartTag w:uri="urn:schemas-microsoft-com:office:smarttags" w:element="stockticker">
        <w:r>
          <w:rPr>
            <w:u w:val="single"/>
          </w:rPr>
          <w:t>AND</w:t>
        </w:r>
      </w:smartTag>
      <w:r>
        <w:rPr>
          <w:u w:val="single"/>
        </w:rPr>
        <w:t xml:space="preserve"> CONDITIONS OF THE SETTLEMENT PETITION</w:t>
      </w:r>
    </w:p>
    <w:p w:rsidR="00BA6BD2" w:rsidRDefault="00BA6BD2" w:rsidP="00633382">
      <w:pPr>
        <w:spacing w:line="360" w:lineRule="auto"/>
        <w:jc w:val="center"/>
        <w:rPr>
          <w:u w:val="single"/>
        </w:rPr>
      </w:pPr>
    </w:p>
    <w:p w:rsidR="00BA6BD2" w:rsidRDefault="007E598F" w:rsidP="007E598F">
      <w:pPr>
        <w:spacing w:line="360" w:lineRule="auto"/>
      </w:pPr>
      <w:r>
        <w:tab/>
      </w:r>
      <w:r>
        <w:tab/>
      </w:r>
      <w:r w:rsidR="00BB0C6C">
        <w:t xml:space="preserve">The </w:t>
      </w:r>
      <w:r w:rsidR="00BA6BD2">
        <w:t>Joint P</w:t>
      </w:r>
      <w:r w:rsidR="00BB0C6C">
        <w:t>arties</w:t>
      </w:r>
      <w:r w:rsidR="00BA6BD2">
        <w:t xml:space="preserve"> agree to the following </w:t>
      </w:r>
      <w:r w:rsidR="002B4B9D">
        <w:t xml:space="preserve">pertinent </w:t>
      </w:r>
      <w:r w:rsidR="00BA6BD2">
        <w:t>terms and conditions for settlement:</w:t>
      </w:r>
    </w:p>
    <w:p w:rsidR="00011536" w:rsidRDefault="00011536" w:rsidP="00BA6BD2">
      <w:pPr>
        <w:spacing w:line="360" w:lineRule="auto"/>
        <w:ind w:left="720" w:firstLine="720"/>
      </w:pPr>
    </w:p>
    <w:p w:rsidR="0042683D" w:rsidRDefault="00665036" w:rsidP="00C40E96">
      <w:pPr>
        <w:numPr>
          <w:ilvl w:val="3"/>
          <w:numId w:val="2"/>
        </w:numPr>
        <w:tabs>
          <w:tab w:val="clear" w:pos="2880"/>
          <w:tab w:val="num" w:pos="-390"/>
        </w:tabs>
        <w:spacing w:line="360" w:lineRule="auto"/>
        <w:ind w:left="1440" w:right="1440" w:firstLine="0"/>
      </w:pPr>
      <w:r>
        <w:t xml:space="preserve">Upon </w:t>
      </w:r>
      <w:r w:rsidR="006151FC">
        <w:t>Commission</w:t>
      </w:r>
      <w:r w:rsidR="00510A4B">
        <w:t xml:space="preserve"> approval of the Joint Settlement, the Company will be permitted to charge the rates attached to the Joint Petition as Exhibit A for </w:t>
      </w:r>
      <w:r w:rsidR="006D54A7">
        <w:t>sewer</w:t>
      </w:r>
      <w:r w:rsidR="00510A4B">
        <w:t xml:space="preserve"> service</w:t>
      </w:r>
      <w:r w:rsidR="006151FC">
        <w:t xml:space="preserve">.  The tariff supplement increases </w:t>
      </w:r>
      <w:r w:rsidR="00303777">
        <w:t>the Company</w:t>
      </w:r>
      <w:r w:rsidR="006151FC">
        <w:t xml:space="preserve">’s rate for </w:t>
      </w:r>
      <w:r w:rsidR="00FD7E75">
        <w:t>waste</w:t>
      </w:r>
      <w:r w:rsidR="006151FC">
        <w:t xml:space="preserve">water to produce </w:t>
      </w:r>
      <w:r w:rsidR="002154B6">
        <w:t xml:space="preserve">an additional </w:t>
      </w:r>
      <w:r w:rsidR="00303777">
        <w:t>$</w:t>
      </w:r>
      <w:r w:rsidR="006D54A7">
        <w:t>2</w:t>
      </w:r>
      <w:r w:rsidR="00303777">
        <w:t>4</w:t>
      </w:r>
      <w:r w:rsidR="006D54A7">
        <w:t>2</w:t>
      </w:r>
      <w:r w:rsidR="00303777">
        <w:t>,</w:t>
      </w:r>
      <w:r w:rsidR="006D54A7">
        <w:t>30</w:t>
      </w:r>
      <w:r w:rsidR="00303777">
        <w:t>4</w:t>
      </w:r>
      <w:r w:rsidR="006151FC">
        <w:t xml:space="preserve"> in annual revenues.  This represents an increase of no more than </w:t>
      </w:r>
      <w:r w:rsidR="006D54A7">
        <w:t>42</w:t>
      </w:r>
      <w:r w:rsidR="006151FC">
        <w:t>.</w:t>
      </w:r>
      <w:r w:rsidR="006D54A7">
        <w:t>61</w:t>
      </w:r>
      <w:r w:rsidR="006151FC" w:rsidRPr="00461013">
        <w:t>%.</w:t>
      </w:r>
      <w:r w:rsidR="002217F4">
        <w:t xml:space="preserve">  </w:t>
      </w:r>
      <w:r w:rsidR="006151FC">
        <w:t>A proof of revenue is attached to</w:t>
      </w:r>
      <w:r w:rsidR="004F49C2">
        <w:t xml:space="preserve"> the </w:t>
      </w:r>
      <w:r w:rsidR="002D3B4F">
        <w:t>Joint</w:t>
      </w:r>
      <w:r w:rsidR="004F49C2">
        <w:t xml:space="preserve"> Settlement</w:t>
      </w:r>
      <w:r w:rsidR="0042683D">
        <w:t xml:space="preserve"> </w:t>
      </w:r>
      <w:r w:rsidR="00AD34B3">
        <w:t>a</w:t>
      </w:r>
      <w:r w:rsidR="006151FC">
        <w:t>s Appendix B</w:t>
      </w:r>
      <w:r w:rsidR="00303777">
        <w:t>.  The Joint Settlement is designed to produce approximately $</w:t>
      </w:r>
      <w:r w:rsidR="006D54A7">
        <w:t>810</w:t>
      </w:r>
      <w:r w:rsidR="00303777">
        <w:t>,</w:t>
      </w:r>
      <w:r w:rsidR="006D54A7">
        <w:t>995</w:t>
      </w:r>
      <w:r w:rsidR="00303777">
        <w:t xml:space="preserve"> in total annual </w:t>
      </w:r>
      <w:r w:rsidR="006D54A7">
        <w:t>sewe</w:t>
      </w:r>
      <w:r w:rsidR="00303777">
        <w:t>r service revenue.</w:t>
      </w:r>
      <w:r w:rsidR="006151FC">
        <w:t xml:space="preserve">  </w:t>
      </w:r>
    </w:p>
    <w:p w:rsidR="002217F4" w:rsidRDefault="002217F4" w:rsidP="002217F4">
      <w:pPr>
        <w:spacing w:line="360" w:lineRule="auto"/>
        <w:ind w:left="1440" w:right="1440"/>
      </w:pPr>
    </w:p>
    <w:p w:rsidR="00056444" w:rsidRDefault="00303777" w:rsidP="00C40E96">
      <w:pPr>
        <w:numPr>
          <w:ilvl w:val="3"/>
          <w:numId w:val="2"/>
        </w:numPr>
        <w:tabs>
          <w:tab w:val="clear" w:pos="2880"/>
          <w:tab w:val="num" w:pos="-390"/>
        </w:tabs>
        <w:spacing w:line="360" w:lineRule="auto"/>
        <w:ind w:left="1440" w:right="1440" w:firstLine="0"/>
      </w:pPr>
      <w:r>
        <w:t xml:space="preserve">The Company will not file another general </w:t>
      </w:r>
      <w:r w:rsidR="006B0279">
        <w:t>sewer</w:t>
      </w:r>
      <w:r>
        <w:t xml:space="preserve"> rate increase under Section 1308(d) of the Public Utility </w:t>
      </w:r>
      <w:r w:rsidR="00A758DD">
        <w:t>C</w:t>
      </w:r>
      <w:r>
        <w:t xml:space="preserve">ode </w:t>
      </w:r>
      <w:r w:rsidR="00056444">
        <w:t xml:space="preserve">before April 1, 2010.  </w:t>
      </w:r>
      <w:r w:rsidR="00172E21">
        <w:t xml:space="preserve">By this provision the Company agrees to a limitation on filing a subsequent general rate increase request before the expiration of the maximum suspension period for this case.  </w:t>
      </w:r>
      <w:r w:rsidR="00056444">
        <w:t xml:space="preserve">The Company reserved the right to file tariff supplements, to the extent required, if a legislative body or administrative agency, including the Commission, order or enacts fundamental changes in </w:t>
      </w:r>
      <w:r w:rsidR="00056444">
        <w:lastRenderedPageBreak/>
        <w:t xml:space="preserve">policy or statutes that directly and substantially affect the Company’s </w:t>
      </w:r>
      <w:r w:rsidR="006B0279">
        <w:t>sew</w:t>
      </w:r>
      <w:r w:rsidR="00056444">
        <w:t xml:space="preserve">er rates.  </w:t>
      </w:r>
    </w:p>
    <w:p w:rsidR="00056444" w:rsidRDefault="00056444" w:rsidP="00056444">
      <w:pPr>
        <w:pStyle w:val="ListParagraph"/>
      </w:pPr>
    </w:p>
    <w:p w:rsidR="002D3B4F" w:rsidRDefault="00172E21" w:rsidP="00C40E96">
      <w:pPr>
        <w:numPr>
          <w:ilvl w:val="3"/>
          <w:numId w:val="2"/>
        </w:numPr>
        <w:tabs>
          <w:tab w:val="clear" w:pos="2880"/>
          <w:tab w:val="num" w:pos="-390"/>
        </w:tabs>
        <w:spacing w:line="360" w:lineRule="auto"/>
        <w:ind w:left="1440" w:right="1440" w:firstLine="0"/>
      </w:pPr>
      <w:r>
        <w:t xml:space="preserve">The Company will make a good faith effort to investigate whether to consolidate its </w:t>
      </w:r>
      <w:r w:rsidR="00E52937">
        <w:t>sewer</w:t>
      </w:r>
      <w:r>
        <w:t xml:space="preserve"> divisions for ratemaking purposes</w:t>
      </w:r>
      <w:r w:rsidR="00CD5E0E">
        <w:t>.</w:t>
      </w:r>
      <w:r w:rsidR="00CD5E0E">
        <w:rPr>
          <w:rStyle w:val="FootnoteReference"/>
        </w:rPr>
        <w:footnoteReference w:id="8"/>
      </w:r>
      <w:r w:rsidR="00CD5E0E">
        <w:t xml:space="preserve">  </w:t>
      </w:r>
    </w:p>
    <w:p w:rsidR="00CD5E0E" w:rsidRDefault="00CD5E0E" w:rsidP="00CD5E0E">
      <w:pPr>
        <w:pStyle w:val="ListParagraph"/>
      </w:pPr>
    </w:p>
    <w:p w:rsidR="00417A28" w:rsidRDefault="001315B2" w:rsidP="00C40E96">
      <w:pPr>
        <w:numPr>
          <w:ilvl w:val="3"/>
          <w:numId w:val="2"/>
        </w:numPr>
        <w:tabs>
          <w:tab w:val="clear" w:pos="2880"/>
          <w:tab w:val="num" w:pos="-390"/>
        </w:tabs>
        <w:spacing w:line="360" w:lineRule="auto"/>
        <w:ind w:left="1440" w:right="1440" w:firstLine="0"/>
      </w:pPr>
      <w:r>
        <w:t>T</w:t>
      </w:r>
      <w:r w:rsidR="006151FC">
        <w:t xml:space="preserve">he </w:t>
      </w:r>
      <w:r w:rsidR="002256B9">
        <w:t xml:space="preserve">Joint Parties encouraged the presiding officer and the Commission to approve the Joint </w:t>
      </w:r>
      <w:r w:rsidR="004F72E3">
        <w:t>Settlement on or before January </w:t>
      </w:r>
      <w:r w:rsidR="002256B9">
        <w:t xml:space="preserve">14, 2010 </w:t>
      </w:r>
      <w:r w:rsidR="00CC40F8">
        <w:t xml:space="preserve">to become effective for service on one day’s notice, following the entry of a Commission Order approving this Joint Settlement.  </w:t>
      </w:r>
    </w:p>
    <w:p w:rsidR="009F324F" w:rsidRDefault="009F324F" w:rsidP="009F324F">
      <w:pPr>
        <w:spacing w:line="360" w:lineRule="auto"/>
        <w:ind w:right="1440"/>
      </w:pPr>
    </w:p>
    <w:p w:rsidR="007A0B0C" w:rsidRDefault="007A0B0C" w:rsidP="00C40E96">
      <w:pPr>
        <w:numPr>
          <w:ilvl w:val="3"/>
          <w:numId w:val="2"/>
        </w:numPr>
        <w:tabs>
          <w:tab w:val="clear" w:pos="2880"/>
          <w:tab w:val="num" w:pos="-390"/>
        </w:tabs>
        <w:spacing w:line="360" w:lineRule="auto"/>
        <w:ind w:left="1440" w:right="1440" w:firstLine="0"/>
      </w:pPr>
      <w:r>
        <w:t xml:space="preserve">The </w:t>
      </w:r>
      <w:r w:rsidR="004E379A">
        <w:t>Joint</w:t>
      </w:r>
      <w:r>
        <w:t xml:space="preserve"> Settlement is </w:t>
      </w:r>
      <w:r w:rsidR="002B47BA">
        <w:t xml:space="preserve">proposed by the Joint Parties to settle the instant case and is made without any admission against, or prejudice to, any position which any party might adopt during subsequent litigation, including further litigation of this proceeding.  The </w:t>
      </w:r>
      <w:r w:rsidR="004E379A">
        <w:t>Joint</w:t>
      </w:r>
      <w:r w:rsidR="002B47BA">
        <w:t xml:space="preserve"> Settlement is </w:t>
      </w:r>
      <w:r>
        <w:t xml:space="preserve">conditioned upon the Commission’s approval of the terms and conditions contained herein without modification.  If the Commission should disapprove the </w:t>
      </w:r>
      <w:r w:rsidR="004E379A">
        <w:t>Joint</w:t>
      </w:r>
      <w:r>
        <w:t xml:space="preserve"> Settlement or modify the terms and conditions herein, the </w:t>
      </w:r>
      <w:r w:rsidR="004E379A">
        <w:t>Joint</w:t>
      </w:r>
      <w:r>
        <w:t xml:space="preserve"> Settlement may be withdrawn upon written notice to the Commission and all active parties within three business days following entry of the Commission’s Order by any of the Joint Parties and, in such event, shall be of no force and effect.  In the event that the Commission disapproves the </w:t>
      </w:r>
      <w:r w:rsidR="004E379A">
        <w:t>Joint</w:t>
      </w:r>
      <w:r>
        <w:t xml:space="preserve"> Settlement or the Company or any other </w:t>
      </w:r>
      <w:r w:rsidR="00096B36">
        <w:t>j</w:t>
      </w:r>
      <w:r>
        <w:t xml:space="preserve">oint </w:t>
      </w:r>
      <w:r w:rsidR="00096B36">
        <w:t>p</w:t>
      </w:r>
      <w:r>
        <w:t>arty elects to withdraw as provided above, the Joint Parties reserve their respective rights to fully litigate this case, including but not limited to presentation of witnesses, cross-examination and legal argument through submission of Briefs, Exceptions and Replies to Exceptions.</w:t>
      </w:r>
    </w:p>
    <w:p w:rsidR="0064649B" w:rsidRPr="00096B36" w:rsidRDefault="007A0B0C" w:rsidP="00C40E96">
      <w:pPr>
        <w:numPr>
          <w:ilvl w:val="3"/>
          <w:numId w:val="2"/>
        </w:numPr>
        <w:tabs>
          <w:tab w:val="clear" w:pos="2880"/>
          <w:tab w:val="num" w:pos="-390"/>
        </w:tabs>
        <w:spacing w:line="360" w:lineRule="auto"/>
        <w:ind w:left="1440" w:right="1440" w:firstLine="0"/>
        <w:rPr>
          <w:u w:val="single"/>
        </w:rPr>
      </w:pPr>
      <w:r>
        <w:lastRenderedPageBreak/>
        <w:t xml:space="preserve">If the Administrative Law Judge, in her Recommended Decision, recommends that the Commission adopt the </w:t>
      </w:r>
      <w:r w:rsidR="004E379A">
        <w:t>Joint</w:t>
      </w:r>
      <w:r>
        <w:t xml:space="preserve"> Settlement as proposed, the Joint Parties agree to waive the filing of Exceptions.  However, the Joint Parties do not waive their rights to file Exceptions with respect to any modifications to the terms and conditions of the </w:t>
      </w:r>
      <w:r w:rsidR="004E379A">
        <w:t>Joint</w:t>
      </w:r>
      <w:r>
        <w:t xml:space="preserve"> Settlement, or any additional matters proposed by the Administrative Law Judge in her Recommended Decision.  The Joint Parties also reserve the right to file Replies to any Exceptions that may be filed.</w:t>
      </w:r>
    </w:p>
    <w:p w:rsidR="00096B36" w:rsidRDefault="00096B36" w:rsidP="00096B36">
      <w:pPr>
        <w:spacing w:line="360" w:lineRule="auto"/>
        <w:ind w:right="1440"/>
        <w:rPr>
          <w:u w:val="single"/>
        </w:rPr>
      </w:pPr>
    </w:p>
    <w:p w:rsidR="005618E3" w:rsidRPr="008D72B6" w:rsidRDefault="005618E3" w:rsidP="0064649B">
      <w:pPr>
        <w:pStyle w:val="OutlineL2"/>
        <w:numPr>
          <w:ilvl w:val="0"/>
          <w:numId w:val="0"/>
        </w:numPr>
        <w:spacing w:line="360" w:lineRule="auto"/>
        <w:jc w:val="center"/>
        <w:rPr>
          <w:u w:val="single"/>
        </w:rPr>
      </w:pPr>
      <w:r w:rsidRPr="008D72B6">
        <w:rPr>
          <w:u w:val="single"/>
        </w:rPr>
        <w:t>DISCUSSION</w:t>
      </w:r>
    </w:p>
    <w:p w:rsidR="009E367B" w:rsidRDefault="009E367B" w:rsidP="009E367B">
      <w:pPr>
        <w:spacing w:line="360" w:lineRule="auto"/>
      </w:pPr>
      <w:r>
        <w:t>A.</w:t>
      </w:r>
      <w:r>
        <w:tab/>
      </w:r>
      <w:r w:rsidRPr="009E367B">
        <w:rPr>
          <w:u w:val="single"/>
        </w:rPr>
        <w:t>Applicable Legal Standard</w:t>
      </w:r>
    </w:p>
    <w:p w:rsidR="009E367B" w:rsidRDefault="009E367B" w:rsidP="0085798F">
      <w:pPr>
        <w:spacing w:line="360" w:lineRule="auto"/>
        <w:ind w:firstLine="1440"/>
      </w:pPr>
    </w:p>
    <w:p w:rsidR="009E367B" w:rsidRDefault="009E367B" w:rsidP="009E367B">
      <w:pPr>
        <w:spacing w:line="360" w:lineRule="auto"/>
        <w:ind w:firstLine="1440"/>
      </w:pPr>
      <w:r w:rsidRPr="0026069F">
        <w:t xml:space="preserve">The purpose of this investigation is to establish rates for </w:t>
      </w:r>
      <w:r w:rsidR="005E3189">
        <w:t>UI</w:t>
      </w:r>
      <w:r w:rsidR="006464FE">
        <w:t>P</w:t>
      </w:r>
      <w:r w:rsidR="001101B8">
        <w:t xml:space="preserve"> </w:t>
      </w:r>
      <w:r w:rsidRPr="0026069F">
        <w:t>customers which are “just and reasonable” pursuant to Section 1301 of the Public Utility Code, 66 Pa.C.S. §</w:t>
      </w:r>
      <w:r>
        <w:t xml:space="preserve"> </w:t>
      </w:r>
      <w:r w:rsidRPr="0026069F">
        <w:t xml:space="preserve">1301.  </w:t>
      </w:r>
    </w:p>
    <w:p w:rsidR="002A0C8F" w:rsidRPr="0026069F" w:rsidRDefault="002A0C8F" w:rsidP="009E367B">
      <w:pPr>
        <w:spacing w:line="360" w:lineRule="auto"/>
        <w:ind w:firstLine="1440"/>
      </w:pPr>
    </w:p>
    <w:p w:rsidR="009E367B" w:rsidRDefault="009E367B" w:rsidP="009E367B">
      <w:pPr>
        <w:spacing w:line="360" w:lineRule="auto"/>
      </w:pPr>
      <w:r w:rsidRPr="0026069F">
        <w:tab/>
      </w:r>
      <w:r w:rsidRPr="0026069F">
        <w:tab/>
        <w:t xml:space="preserve">A public utility seeking a general rate increase is entitled to an opportunity to earn a fair rate of return on the value of the property dedicated to public service.  </w:t>
      </w:r>
      <w:smartTag w:uri="urn:schemas-microsoft-com:office:smarttags" w:element="State">
        <w:r w:rsidRPr="009E367B">
          <w:rPr>
            <w:u w:val="single"/>
          </w:rPr>
          <w:t>Pennsylvania</w:t>
        </w:r>
      </w:smartTag>
      <w:r w:rsidRPr="009E367B">
        <w:rPr>
          <w:u w:val="single"/>
        </w:rPr>
        <w:t xml:space="preserve"> Gas and Water Co. v. </w:t>
      </w:r>
      <w:smartTag w:uri="urn:schemas-microsoft-com:office:smarttags" w:element="place">
        <w:smartTag w:uri="urn:schemas-microsoft-com:office:smarttags" w:element="State">
          <w:r w:rsidRPr="009E367B">
            <w:rPr>
              <w:u w:val="single"/>
            </w:rPr>
            <w:t>Pennsylvania</w:t>
          </w:r>
        </w:smartTag>
      </w:smartTag>
      <w:r w:rsidRPr="009E367B">
        <w:rPr>
          <w:u w:val="single"/>
        </w:rPr>
        <w:t xml:space="preserve"> Pub. Util. Comm’n</w:t>
      </w:r>
      <w:r w:rsidRPr="0026069F">
        <w:t>, 341 A.2d 239 (</w:t>
      </w:r>
      <w:smartTag w:uri="urn:schemas-microsoft-com:office:smarttags" w:element="place">
        <w:smartTag w:uri="urn:schemas-microsoft-com:office:smarttags" w:element="State">
          <w:r w:rsidRPr="0026069F">
            <w:t>Pa.</w:t>
          </w:r>
        </w:smartTag>
      </w:smartTag>
      <w:r w:rsidRPr="0026069F">
        <w:t xml:space="preserve"> Cmwlth. 1975).  In determining what constitutes a fair rate of return, the Commission is guided by the criteria set forth in </w:t>
      </w:r>
      <w:r w:rsidRPr="009E367B">
        <w:rPr>
          <w:u w:val="single"/>
        </w:rPr>
        <w:t>Bluefield Water Works and Improvement Co. v. Public Service Comm’n of West Virginia</w:t>
      </w:r>
      <w:r w:rsidRPr="0026069F">
        <w:rPr>
          <w:i/>
        </w:rPr>
        <w:t>,</w:t>
      </w:r>
      <w:r w:rsidRPr="0026069F">
        <w:t xml:space="preserve"> 262 U.S. 679 (1923) and </w:t>
      </w:r>
      <w:r w:rsidRPr="009E367B">
        <w:rPr>
          <w:u w:val="single"/>
        </w:rPr>
        <w:t>Federal Power Comm’n v. Hope Natural Gas Co.</w:t>
      </w:r>
      <w:r w:rsidRPr="0026069F">
        <w:t xml:space="preserve">, 320 U.S. 591 (1944).  In </w:t>
      </w:r>
      <w:smartTag w:uri="urn:schemas-microsoft-com:office:smarttags" w:element="place">
        <w:smartTag w:uri="urn:schemas-microsoft-com:office:smarttags" w:element="City">
          <w:r w:rsidRPr="009E367B">
            <w:rPr>
              <w:u w:val="single"/>
            </w:rPr>
            <w:t>Bluefield</w:t>
          </w:r>
        </w:smartTag>
      </w:smartTag>
      <w:r w:rsidRPr="0026069F">
        <w:t xml:space="preserve"> the United States Supreme Court stated</w:t>
      </w:r>
      <w:r>
        <w:t>:</w:t>
      </w:r>
    </w:p>
    <w:p w:rsidR="004C3FE2" w:rsidRPr="005F2BDE" w:rsidRDefault="004C3FE2" w:rsidP="009E367B">
      <w:pPr>
        <w:spacing w:line="360" w:lineRule="auto"/>
      </w:pPr>
    </w:p>
    <w:p w:rsidR="009E367B" w:rsidRDefault="009E367B" w:rsidP="009E367B">
      <w:pPr>
        <w:ind w:left="1440" w:right="1440"/>
      </w:pPr>
      <w:r w:rsidRPr="00CF5338">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w:t>
      </w:r>
      <w:r w:rsidRPr="00CF5338">
        <w:lastRenderedPageBreak/>
        <w:t>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4C3FE2" w:rsidRDefault="004C3FE2" w:rsidP="009E367B">
      <w:pPr>
        <w:ind w:left="1440" w:right="1440"/>
      </w:pPr>
    </w:p>
    <w:p w:rsidR="00BF1312" w:rsidRDefault="00BF1312" w:rsidP="009E367B">
      <w:pPr>
        <w:ind w:left="1440" w:right="1440"/>
      </w:pPr>
    </w:p>
    <w:p w:rsidR="009E367B" w:rsidRPr="00CF5338" w:rsidRDefault="009E367B" w:rsidP="009E367B">
      <w:pPr>
        <w:pStyle w:val="BodyText"/>
        <w:spacing w:line="360" w:lineRule="auto"/>
        <w:rPr>
          <w:szCs w:val="24"/>
        </w:rPr>
      </w:pPr>
      <w:r w:rsidRPr="009E367B">
        <w:rPr>
          <w:szCs w:val="24"/>
          <w:u w:val="single"/>
        </w:rPr>
        <w:t xml:space="preserve">Bluefield Water Works and Improvement Co. v. Public Service Comm’n of </w:t>
      </w:r>
      <w:smartTag w:uri="urn:schemas-microsoft-com:office:smarttags" w:element="State">
        <w:r w:rsidRPr="009E367B">
          <w:rPr>
            <w:szCs w:val="24"/>
            <w:u w:val="single"/>
          </w:rPr>
          <w:t>West Virginia</w:t>
        </w:r>
      </w:smartTag>
      <w:r w:rsidRPr="00CF5338">
        <w:rPr>
          <w:szCs w:val="24"/>
        </w:rPr>
        <w:t xml:space="preserve">, 262 </w:t>
      </w:r>
      <w:smartTag w:uri="urn:schemas-microsoft-com:office:smarttags" w:element="place">
        <w:smartTag w:uri="urn:schemas-microsoft-com:office:smarttags" w:element="country-region">
          <w:r w:rsidRPr="00CF5338">
            <w:rPr>
              <w:szCs w:val="24"/>
            </w:rPr>
            <w:t>U.S.</w:t>
          </w:r>
        </w:smartTag>
      </w:smartTag>
      <w:r w:rsidRPr="00CF5338">
        <w:rPr>
          <w:szCs w:val="24"/>
        </w:rPr>
        <w:t xml:space="preserve"> 679, 692-3 (1923).</w:t>
      </w:r>
    </w:p>
    <w:p w:rsidR="009E367B" w:rsidRPr="00CF5338" w:rsidRDefault="009E367B" w:rsidP="009E367B">
      <w:pPr>
        <w:suppressAutoHyphens/>
        <w:spacing w:line="360" w:lineRule="auto"/>
        <w:ind w:firstLine="1440"/>
        <w:rPr>
          <w:spacing w:val="-3"/>
        </w:rPr>
      </w:pPr>
    </w:p>
    <w:p w:rsidR="009E367B" w:rsidRPr="00CF5338" w:rsidRDefault="009E367B" w:rsidP="009E367B">
      <w:pPr>
        <w:suppressAutoHyphens/>
        <w:spacing w:line="360" w:lineRule="auto"/>
        <w:rPr>
          <w:spacing w:val="-3"/>
        </w:rPr>
      </w:pPr>
      <w:r w:rsidRPr="00CF5338">
        <w:rPr>
          <w:spacing w:val="-3"/>
        </w:rPr>
        <w:tab/>
      </w:r>
      <w:r w:rsidRPr="00CF5338">
        <w:rPr>
          <w:spacing w:val="-3"/>
        </w:rPr>
        <w:tab/>
        <w:t xml:space="preserve">In analyzing a proposed general rate increase, the Commission determines a rate of return to be applied to a rate base measured by the aggregate value of all the utility’s property used and useful in the public service.  In determining a proper rate of return, the Commission calculates the utility’s capital structure and the cost of the different types of capital during the period in issue.  The Commission has wide discretion, because of its administrative expertise, in determining the cost of capital.  </w:t>
      </w:r>
      <w:r w:rsidRPr="009E367B">
        <w:rPr>
          <w:spacing w:val="-3"/>
          <w:u w:val="single"/>
        </w:rPr>
        <w:t xml:space="preserve">Equitable Gas Co. v. </w:t>
      </w:r>
      <w:smartTag w:uri="urn:schemas-microsoft-com:office:smarttags" w:element="place">
        <w:smartTag w:uri="urn:schemas-microsoft-com:office:smarttags" w:element="State">
          <w:r w:rsidRPr="009E367B">
            <w:rPr>
              <w:spacing w:val="-3"/>
              <w:u w:val="single"/>
            </w:rPr>
            <w:t>P</w:t>
          </w:r>
          <w:r w:rsidR="00967391">
            <w:rPr>
              <w:spacing w:val="-3"/>
              <w:u w:val="single"/>
            </w:rPr>
            <w:t>a.</w:t>
          </w:r>
        </w:smartTag>
      </w:smartTag>
      <w:r w:rsidRPr="009E367B">
        <w:rPr>
          <w:spacing w:val="-3"/>
          <w:u w:val="single"/>
        </w:rPr>
        <w:t xml:space="preserve"> Pub. Util. Comm’n</w:t>
      </w:r>
      <w:r w:rsidRPr="00CF5338">
        <w:rPr>
          <w:spacing w:val="-3"/>
        </w:rPr>
        <w:t>, 405 A.2d 1055 (</w:t>
      </w:r>
      <w:smartTag w:uri="urn:schemas-microsoft-com:office:smarttags" w:element="place">
        <w:smartTag w:uri="urn:schemas-microsoft-com:office:smarttags" w:element="State">
          <w:r w:rsidRPr="00CF5338">
            <w:rPr>
              <w:spacing w:val="-3"/>
            </w:rPr>
            <w:t>Pa.</w:t>
          </w:r>
        </w:smartTag>
      </w:smartTag>
      <w:r w:rsidRPr="00CF5338">
        <w:rPr>
          <w:spacing w:val="-3"/>
        </w:rPr>
        <w:t xml:space="preserve"> Cmwlth. 1979).</w:t>
      </w:r>
    </w:p>
    <w:p w:rsidR="009E367B" w:rsidRPr="00CF5338" w:rsidRDefault="009E367B" w:rsidP="00860D15">
      <w:pPr>
        <w:suppressAutoHyphens/>
        <w:spacing w:line="360" w:lineRule="auto"/>
        <w:rPr>
          <w:spacing w:val="-3"/>
        </w:rPr>
      </w:pPr>
    </w:p>
    <w:p w:rsidR="009E367B" w:rsidRPr="00CF5338" w:rsidRDefault="009E367B" w:rsidP="00860D15">
      <w:pPr>
        <w:pStyle w:val="TxBrp3"/>
        <w:widowControl/>
        <w:spacing w:line="360" w:lineRule="auto"/>
        <w:ind w:firstLine="1440"/>
      </w:pPr>
      <w:r w:rsidRPr="00CF5338">
        <w:t>Commission policy promotes settlements, 52 Pa.Code §</w:t>
      </w:r>
      <w:r>
        <w:t xml:space="preserve"> </w:t>
      </w:r>
      <w:r w:rsidRPr="00CF5338">
        <w:t>5.231.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52 Pa.Code §</w:t>
      </w:r>
      <w:r w:rsidR="004F72E3">
        <w:t> </w:t>
      </w:r>
      <w:r w:rsidRPr="00CF5338">
        <w:t>69.401.  Rate cases are expensive to litigate and the cost of such litigation at a reasonable level is an operating expense recovered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That is one reason why settlements are encouraged by long-standing Commission policy.</w:t>
      </w:r>
    </w:p>
    <w:p w:rsidR="009E367B" w:rsidRPr="00CF5338" w:rsidRDefault="009E367B" w:rsidP="00860D15">
      <w:pPr>
        <w:spacing w:line="360" w:lineRule="auto"/>
        <w:ind w:firstLine="1440"/>
      </w:pPr>
    </w:p>
    <w:p w:rsidR="009E367B" w:rsidRPr="00CF5338" w:rsidRDefault="009E367B" w:rsidP="009E367B">
      <w:pPr>
        <w:spacing w:line="360" w:lineRule="auto"/>
      </w:pPr>
      <w:r w:rsidRPr="00CF5338">
        <w:tab/>
      </w:r>
      <w:r w:rsidRPr="00CF5338">
        <w:tab/>
        <w:t xml:space="preserve">In order to accept a settlement, the Commission must determine that the proposed terms and conditions are in the public interest.  </w:t>
      </w:r>
      <w:smartTag w:uri="urn:schemas-microsoft-com:office:smarttags" w:element="State">
        <w:smartTag w:uri="urn:schemas-microsoft-com:office:smarttags" w:element="place">
          <w:r w:rsidRPr="009E367B">
            <w:rPr>
              <w:u w:val="single"/>
            </w:rPr>
            <w:t>Pa</w:t>
          </w:r>
          <w:r w:rsidR="00967391">
            <w:rPr>
              <w:u w:val="single"/>
            </w:rPr>
            <w:t>.</w:t>
          </w:r>
        </w:smartTag>
      </w:smartTag>
      <w:r w:rsidRPr="009E367B">
        <w:rPr>
          <w:u w:val="single"/>
        </w:rPr>
        <w:t xml:space="preserve"> Pub. Util. Comm’n v. York Water Co.</w:t>
      </w:r>
      <w:r w:rsidRPr="00CF5338">
        <w:t xml:space="preserve">, </w:t>
      </w:r>
      <w:r w:rsidRPr="00CF5338">
        <w:lastRenderedPageBreak/>
        <w:t>Docket No. R-00049165, (</w:t>
      </w:r>
      <w:r>
        <w:t>Commission O</w:t>
      </w:r>
      <w:r w:rsidRPr="0026069F">
        <w:t>pinion and</w:t>
      </w:r>
      <w:r>
        <w:t xml:space="preserve"> </w:t>
      </w:r>
      <w:r w:rsidRPr="00CF5338">
        <w:t xml:space="preserve">Order entered October 4, 2004); </w:t>
      </w:r>
      <w:smartTag w:uri="urn:schemas-microsoft-com:office:smarttags" w:element="State">
        <w:smartTag w:uri="urn:schemas-microsoft-com:office:smarttags" w:element="place">
          <w:r w:rsidRPr="009E367B">
            <w:rPr>
              <w:u w:val="single"/>
            </w:rPr>
            <w:t>Pa.</w:t>
          </w:r>
        </w:smartTag>
      </w:smartTag>
      <w:r w:rsidRPr="009E367B">
        <w:rPr>
          <w:u w:val="single"/>
        </w:rPr>
        <w:t xml:space="preserve"> Pub. Util. Comm’n v. C</w:t>
      </w:r>
      <w:r w:rsidR="00967391">
        <w:rPr>
          <w:u w:val="single"/>
        </w:rPr>
        <w:t>.</w:t>
      </w:r>
      <w:r w:rsidRPr="009E367B">
        <w:rPr>
          <w:u w:val="single"/>
        </w:rPr>
        <w:t xml:space="preserve"> S</w:t>
      </w:r>
      <w:r w:rsidR="00967391">
        <w:rPr>
          <w:u w:val="single"/>
        </w:rPr>
        <w:t>.</w:t>
      </w:r>
      <w:r w:rsidRPr="009E367B">
        <w:rPr>
          <w:u w:val="single"/>
        </w:rPr>
        <w:t xml:space="preserve"> Water and Sewer Assoc.</w:t>
      </w:r>
      <w:r w:rsidRPr="00CF5338">
        <w:t xml:space="preserve">, 74 </w:t>
      </w:r>
      <w:smartTag w:uri="urn:schemas-microsoft-com:office:smarttags" w:element="place">
        <w:smartTag w:uri="urn:schemas-microsoft-com:office:smarttags" w:element="State">
          <w:r w:rsidRPr="00CF5338">
            <w:t>Pa.</w:t>
          </w:r>
        </w:smartTag>
      </w:smartTag>
      <w:r w:rsidRPr="00CF5338">
        <w:t xml:space="preserve"> P.U.C. 767 (1991).</w:t>
      </w:r>
    </w:p>
    <w:p w:rsidR="009E367B" w:rsidRPr="00CF5338" w:rsidRDefault="009E367B" w:rsidP="009E367B">
      <w:pPr>
        <w:spacing w:line="360" w:lineRule="auto"/>
      </w:pPr>
    </w:p>
    <w:p w:rsidR="00E62EC3" w:rsidRDefault="009E367B" w:rsidP="00A4685B">
      <w:pPr>
        <w:spacing w:line="360" w:lineRule="auto"/>
      </w:pPr>
      <w:r w:rsidRPr="00CF5338">
        <w:tab/>
      </w:r>
      <w:r w:rsidRPr="00CF5338">
        <w:tab/>
      </w:r>
      <w:r w:rsidR="005E3189">
        <w:t>UI</w:t>
      </w:r>
      <w:r w:rsidR="00BA3D17">
        <w:t>P</w:t>
      </w:r>
      <w:r w:rsidR="005B14B6">
        <w:t xml:space="preserve"> serves</w:t>
      </w:r>
      <w:r w:rsidR="003F3A65">
        <w:t xml:space="preserve"> approximately</w:t>
      </w:r>
      <w:r w:rsidR="005B14B6">
        <w:t xml:space="preserve"> </w:t>
      </w:r>
      <w:r w:rsidR="00BA3D17">
        <w:t>1,233</w:t>
      </w:r>
      <w:r w:rsidR="005B14B6">
        <w:t xml:space="preserve"> residential</w:t>
      </w:r>
      <w:r w:rsidR="00BA3D17">
        <w:t xml:space="preserve"> properties </w:t>
      </w:r>
      <w:r w:rsidR="00EA4FB9">
        <w:t xml:space="preserve">and 2 </w:t>
      </w:r>
      <w:r w:rsidR="00BA3D17">
        <w:t>elementary school</w:t>
      </w:r>
      <w:r w:rsidR="00BE1268">
        <w:t>s</w:t>
      </w:r>
      <w:r w:rsidR="00EA4FB9">
        <w:t xml:space="preserve"> </w:t>
      </w:r>
      <w:r w:rsidR="00BA3D17">
        <w:t>sew</w:t>
      </w:r>
      <w:r w:rsidR="00EA4FB9">
        <w:t xml:space="preserve">er service </w:t>
      </w:r>
      <w:r w:rsidR="003F3A65">
        <w:t xml:space="preserve">in </w:t>
      </w:r>
      <w:r w:rsidR="00BE1268">
        <w:t>portions of West Bradford</w:t>
      </w:r>
      <w:r w:rsidR="006515D8">
        <w:t xml:space="preserve"> Township</w:t>
      </w:r>
      <w:r w:rsidR="000F5DB8">
        <w:t xml:space="preserve">, </w:t>
      </w:r>
      <w:r w:rsidR="00BE1268">
        <w:t>Chester</w:t>
      </w:r>
      <w:r w:rsidR="001F4260">
        <w:t xml:space="preserve"> County</w:t>
      </w:r>
      <w:r w:rsidR="000F5DB8">
        <w:t>, Pennsylvania</w:t>
      </w:r>
      <w:r w:rsidR="005B14B6">
        <w:t>.</w:t>
      </w:r>
      <w:r w:rsidR="008D72B6">
        <w:t xml:space="preserve">  </w:t>
      </w:r>
      <w:r w:rsidR="008C74AC">
        <w:t xml:space="preserve">As such, </w:t>
      </w:r>
      <w:r w:rsidR="008D72B6">
        <w:t xml:space="preserve">the Company is </w:t>
      </w:r>
      <w:r w:rsidR="008C74AC">
        <w:t xml:space="preserve">under the Commission’s jurisdiction fitting the definition of public utility under 66 Pa.C.S. § 102.  Specifically in this case, </w:t>
      </w:r>
      <w:r w:rsidR="001F4260">
        <w:t>UI</w:t>
      </w:r>
      <w:r w:rsidR="00BE1268">
        <w:t>P</w:t>
      </w:r>
      <w:r w:rsidR="008D72B6">
        <w:t xml:space="preserve"> </w:t>
      </w:r>
      <w:r w:rsidR="008C74AC">
        <w:t>seek</w:t>
      </w:r>
      <w:r w:rsidR="001101B8">
        <w:t>s</w:t>
      </w:r>
      <w:r w:rsidR="008C74AC">
        <w:t xml:space="preserve"> recovery of its </w:t>
      </w:r>
      <w:r w:rsidR="00BE1268">
        <w:t>sewe</w:t>
      </w:r>
      <w:r w:rsidR="008D72B6">
        <w:t>r service operation</w:t>
      </w:r>
      <w:r w:rsidR="008C74AC">
        <w:t xml:space="preserve"> costs pursuant to Section 130</w:t>
      </w:r>
      <w:r w:rsidR="00E86BBD">
        <w:t>8</w:t>
      </w:r>
      <w:r w:rsidR="008C74AC">
        <w:t>(</w:t>
      </w:r>
      <w:r w:rsidR="00E86BBD">
        <w:t>d</w:t>
      </w:r>
      <w:r w:rsidR="008C74AC">
        <w:t>) of the Public Utility Code.  66 Pa.C.S. § 130</w:t>
      </w:r>
      <w:r w:rsidR="00E86BBD">
        <w:t>8</w:t>
      </w:r>
      <w:r w:rsidR="008C74AC">
        <w:t>(</w:t>
      </w:r>
      <w:r w:rsidR="00E86BBD">
        <w:t>d</w:t>
      </w:r>
      <w:r w:rsidR="008C74AC">
        <w:t>).  The Joint P</w:t>
      </w:r>
      <w:r w:rsidR="008D72B6">
        <w:t>art</w:t>
      </w:r>
      <w:r w:rsidR="008C74AC">
        <w:t>ies have reached an accord on the issues and claims that arose in this proceeding and submitted a</w:t>
      </w:r>
      <w:r w:rsidR="008D72B6">
        <w:t xml:space="preserve"> </w:t>
      </w:r>
      <w:r w:rsidR="00AD0C98">
        <w:t xml:space="preserve">Revised </w:t>
      </w:r>
      <w:r w:rsidR="003D6713">
        <w:t>Joint</w:t>
      </w:r>
      <w:r w:rsidR="008C74AC">
        <w:t xml:space="preserve"> Settlement Petition for </w:t>
      </w:r>
      <w:r w:rsidR="00954DD4">
        <w:t>Commission</w:t>
      </w:r>
      <w:r w:rsidR="008C74AC">
        <w:t xml:space="preserve"> review.  In reviewing the settlement regarding rates, the question which must be answered is whether the settlement is in the publ</w:t>
      </w:r>
      <w:r w:rsidR="00C30F6C">
        <w:t>ic interest.</w:t>
      </w:r>
    </w:p>
    <w:p w:rsidR="00963CF8" w:rsidRDefault="00963CF8" w:rsidP="00A4685B">
      <w:pPr>
        <w:spacing w:line="360" w:lineRule="auto"/>
      </w:pPr>
    </w:p>
    <w:p w:rsidR="008C74AC" w:rsidRDefault="00A4685B" w:rsidP="00A4685B">
      <w:pPr>
        <w:spacing w:line="360" w:lineRule="auto"/>
      </w:pPr>
      <w:r>
        <w:t>B.</w:t>
      </w:r>
      <w:r>
        <w:tab/>
      </w:r>
      <w:r w:rsidRPr="00A4685B">
        <w:rPr>
          <w:u w:val="single"/>
        </w:rPr>
        <w:t>Analysis</w:t>
      </w:r>
      <w:r w:rsidR="008C74AC">
        <w:t xml:space="preserve"> </w:t>
      </w:r>
    </w:p>
    <w:p w:rsidR="00A4685B" w:rsidRDefault="00A4685B" w:rsidP="00A4685B">
      <w:pPr>
        <w:spacing w:line="360" w:lineRule="auto"/>
      </w:pPr>
    </w:p>
    <w:p w:rsidR="005C0545" w:rsidRDefault="005B14B6" w:rsidP="00145068">
      <w:pPr>
        <w:spacing w:line="360" w:lineRule="auto"/>
        <w:ind w:firstLine="1430"/>
      </w:pPr>
      <w:r>
        <w:t xml:space="preserve">The </w:t>
      </w:r>
      <w:r w:rsidR="00AD0C98">
        <w:t xml:space="preserve">Revised </w:t>
      </w:r>
      <w:r w:rsidR="006515D8">
        <w:t>Joint</w:t>
      </w:r>
      <w:r>
        <w:t xml:space="preserve"> Settlement rate increase request</w:t>
      </w:r>
      <w:r w:rsidR="00B06C2E">
        <w:t xml:space="preserve"> </w:t>
      </w:r>
      <w:r w:rsidR="002154B6">
        <w:t>will produce approximately $</w:t>
      </w:r>
      <w:r w:rsidR="00BE1268">
        <w:t>810</w:t>
      </w:r>
      <w:r w:rsidR="002154B6">
        <w:t>,</w:t>
      </w:r>
      <w:r w:rsidR="00BE1268">
        <w:t>995</w:t>
      </w:r>
      <w:r w:rsidR="002154B6">
        <w:t xml:space="preserve"> </w:t>
      </w:r>
      <w:r w:rsidR="003F3A65">
        <w:t xml:space="preserve">in </w:t>
      </w:r>
      <w:r w:rsidR="00982A90">
        <w:t xml:space="preserve">total annual </w:t>
      </w:r>
      <w:r w:rsidR="00BE1268">
        <w:t>sewe</w:t>
      </w:r>
      <w:r w:rsidR="00982A90">
        <w:t xml:space="preserve">r service </w:t>
      </w:r>
      <w:r w:rsidR="003F3A65">
        <w:t xml:space="preserve">revenue which is </w:t>
      </w:r>
      <w:r w:rsidR="0039118C">
        <w:t>to produce $</w:t>
      </w:r>
      <w:r w:rsidR="00E00CC9">
        <w:t>242</w:t>
      </w:r>
      <w:r w:rsidR="0039118C">
        <w:t>,</w:t>
      </w:r>
      <w:r w:rsidR="00E00CC9">
        <w:t>30</w:t>
      </w:r>
      <w:r w:rsidR="00CE76C8">
        <w:t>4</w:t>
      </w:r>
      <w:r w:rsidR="0039118C">
        <w:t xml:space="preserve"> more in annual operating revenue.  The Company</w:t>
      </w:r>
      <w:r w:rsidR="00982A90">
        <w:t>’s</w:t>
      </w:r>
      <w:r w:rsidR="005F5C17">
        <w:t xml:space="preserve"> </w:t>
      </w:r>
      <w:r w:rsidR="00982A90">
        <w:t xml:space="preserve">last rate case was approved by the Commission </w:t>
      </w:r>
      <w:r w:rsidR="00E00CC9">
        <w:t>in May 1998</w:t>
      </w:r>
      <w:r w:rsidR="005F5C17">
        <w:t>.</w:t>
      </w:r>
    </w:p>
    <w:p w:rsidR="00CE76C8" w:rsidRDefault="00CE76C8" w:rsidP="00145068">
      <w:pPr>
        <w:spacing w:line="360" w:lineRule="auto"/>
        <w:ind w:firstLine="1430"/>
      </w:pPr>
    </w:p>
    <w:p w:rsidR="00145068" w:rsidRDefault="00145068" w:rsidP="00145068">
      <w:pPr>
        <w:spacing w:line="360" w:lineRule="auto"/>
        <w:ind w:firstLine="1430"/>
      </w:pPr>
      <w:r>
        <w:t xml:space="preserve">The Company, </w:t>
      </w:r>
      <w:r w:rsidR="00B164E0">
        <w:t>the</w:t>
      </w:r>
      <w:r w:rsidR="001A1049">
        <w:t xml:space="preserve"> </w:t>
      </w:r>
      <w:r>
        <w:t>OCA</w:t>
      </w:r>
      <w:r w:rsidR="005F5C17">
        <w:t xml:space="preserve"> and </w:t>
      </w:r>
      <w:r>
        <w:t xml:space="preserve">OTS state that the terms and conditions of the proposed </w:t>
      </w:r>
      <w:r w:rsidR="00AD0C98">
        <w:t xml:space="preserve">Revised </w:t>
      </w:r>
      <w:r w:rsidR="001A1049">
        <w:t>Joint</w:t>
      </w:r>
      <w:r w:rsidR="00FA2BE3">
        <w:t xml:space="preserve"> </w:t>
      </w:r>
      <w:r w:rsidR="0090539B">
        <w:t>S</w:t>
      </w:r>
      <w:r>
        <w:t xml:space="preserve">ettlement represent a </w:t>
      </w:r>
      <w:r w:rsidR="00FA2BE3">
        <w:t xml:space="preserve">non-discriminatory, </w:t>
      </w:r>
      <w:r>
        <w:t>fair</w:t>
      </w:r>
      <w:r w:rsidR="00FA2BE3">
        <w:t>, just</w:t>
      </w:r>
      <w:r>
        <w:t xml:space="preserve"> and reasonable resolution of the issues and claims arising in this proceeding.  Acceptance of the settlement negates the need for cross-examination of witnesses, the preparation of main briefs, reply briefs, exceptions and reply exceptions, and potential appeals.  The settlement results in savings of time and resources to the Joint P</w:t>
      </w:r>
      <w:r w:rsidR="00FA2BE3">
        <w:t>arti</w:t>
      </w:r>
      <w:r>
        <w:t xml:space="preserve">es. </w:t>
      </w:r>
    </w:p>
    <w:p w:rsidR="00145068" w:rsidRDefault="00145068" w:rsidP="003F3A65">
      <w:pPr>
        <w:spacing w:line="360" w:lineRule="auto"/>
        <w:ind w:firstLine="1440"/>
      </w:pPr>
    </w:p>
    <w:p w:rsidR="00FA2BE3" w:rsidRDefault="00FA2BE3" w:rsidP="003F3A65">
      <w:pPr>
        <w:spacing w:line="360" w:lineRule="auto"/>
        <w:ind w:firstLine="1440"/>
      </w:pPr>
      <w:r>
        <w:t xml:space="preserve">The Joint Parties state that the </w:t>
      </w:r>
      <w:r w:rsidR="0091080A">
        <w:t xml:space="preserve">Revised </w:t>
      </w:r>
      <w:r w:rsidR="007801BB">
        <w:t>Joint</w:t>
      </w:r>
      <w:r>
        <w:t xml:space="preserve"> Settlement is in the public interest for the following reasons:</w:t>
      </w:r>
    </w:p>
    <w:p w:rsidR="002F5E09" w:rsidRDefault="002F5E09" w:rsidP="003F3A65">
      <w:pPr>
        <w:spacing w:line="360" w:lineRule="auto"/>
        <w:ind w:firstLine="1440"/>
      </w:pPr>
    </w:p>
    <w:p w:rsidR="00FA2BE3" w:rsidRDefault="00FA2BE3" w:rsidP="00667B46">
      <w:pPr>
        <w:tabs>
          <w:tab w:val="left" w:pos="2160"/>
        </w:tabs>
        <w:ind w:left="2160" w:right="1440" w:hanging="720"/>
      </w:pPr>
      <w:r>
        <w:lastRenderedPageBreak/>
        <w:t>(1)</w:t>
      </w:r>
      <w:r w:rsidR="0073738D">
        <w:tab/>
      </w:r>
      <w:r>
        <w:t>it</w:t>
      </w:r>
      <w:r w:rsidR="00982A90">
        <w:t xml:space="preserve"> </w:t>
      </w:r>
      <w:r w:rsidR="005D37C9">
        <w:t>produces an increase in annual revenue</w:t>
      </w:r>
      <w:r w:rsidR="005E5201">
        <w:t>s</w:t>
      </w:r>
      <w:r w:rsidR="005D37C9">
        <w:t xml:space="preserve"> of $</w:t>
      </w:r>
      <w:r w:rsidR="0038078E">
        <w:t>2</w:t>
      </w:r>
      <w:r w:rsidR="005D37C9">
        <w:t>4</w:t>
      </w:r>
      <w:r w:rsidR="0038078E">
        <w:t>2</w:t>
      </w:r>
      <w:r w:rsidR="005D37C9">
        <w:t>,</w:t>
      </w:r>
      <w:r w:rsidR="0038078E">
        <w:t>30</w:t>
      </w:r>
      <w:r w:rsidR="005D37C9">
        <w:t xml:space="preserve">4 or </w:t>
      </w:r>
      <w:r w:rsidR="0038078E">
        <w:t>4</w:t>
      </w:r>
      <w:r w:rsidR="005D37C9">
        <w:t>2.</w:t>
      </w:r>
      <w:r w:rsidR="0038078E">
        <w:t>61</w:t>
      </w:r>
      <w:r w:rsidR="005D37C9">
        <w:t>% which is notably less than the $</w:t>
      </w:r>
      <w:r w:rsidR="0038078E">
        <w:t>378</w:t>
      </w:r>
      <w:r w:rsidR="005D37C9">
        <w:t>,</w:t>
      </w:r>
      <w:r w:rsidR="0038078E">
        <w:t>737</w:t>
      </w:r>
      <w:r w:rsidR="005D37C9">
        <w:t xml:space="preserve"> or </w:t>
      </w:r>
      <w:r w:rsidR="0038078E">
        <w:t>6</w:t>
      </w:r>
      <w:r w:rsidR="005D37C9">
        <w:t>6.</w:t>
      </w:r>
      <w:r w:rsidR="0038078E">
        <w:t>6</w:t>
      </w:r>
      <w:r w:rsidR="005D37C9">
        <w:t>% increase originally requested</w:t>
      </w:r>
      <w:r>
        <w:t>;</w:t>
      </w:r>
    </w:p>
    <w:p w:rsidR="000D27BF" w:rsidRDefault="002258A8" w:rsidP="00667B46">
      <w:pPr>
        <w:tabs>
          <w:tab w:val="left" w:pos="2160"/>
        </w:tabs>
        <w:ind w:left="2160" w:right="1440" w:hanging="720"/>
      </w:pPr>
      <w:r>
        <w:t>(2)</w:t>
      </w:r>
      <w:r>
        <w:tab/>
      </w:r>
      <w:r w:rsidR="005D37C9">
        <w:t xml:space="preserve">the average residential </w:t>
      </w:r>
      <w:r w:rsidR="0038078E">
        <w:t>sewe</w:t>
      </w:r>
      <w:r w:rsidR="005D37C9">
        <w:t xml:space="preserve">r customer’s bill (5/8”) will increase </w:t>
      </w:r>
      <w:r w:rsidR="009B5EC0">
        <w:t>less than</w:t>
      </w:r>
      <w:r w:rsidR="005D37C9">
        <w:t xml:space="preserve"> $5</w:t>
      </w:r>
      <w:r w:rsidR="0038078E">
        <w:t>0</w:t>
      </w:r>
      <w:r w:rsidR="005D37C9">
        <w:t xml:space="preserve"> from $</w:t>
      </w:r>
      <w:r w:rsidR="0038078E">
        <w:t>110</w:t>
      </w:r>
      <w:r w:rsidR="005D37C9">
        <w:t>.</w:t>
      </w:r>
      <w:r w:rsidR="0038078E">
        <w:t>63</w:t>
      </w:r>
      <w:r w:rsidR="005D37C9">
        <w:t xml:space="preserve"> per </w:t>
      </w:r>
      <w:r w:rsidR="0038078E">
        <w:t>quarter</w:t>
      </w:r>
      <w:r w:rsidR="005D37C9">
        <w:t xml:space="preserve"> to $1</w:t>
      </w:r>
      <w:r w:rsidR="0038078E">
        <w:t>57</w:t>
      </w:r>
      <w:r w:rsidR="005D37C9">
        <w:t>.</w:t>
      </w:r>
      <w:r w:rsidR="0038078E">
        <w:t>77</w:t>
      </w:r>
      <w:r w:rsidR="005D37C9">
        <w:t xml:space="preserve"> per </w:t>
      </w:r>
      <w:r w:rsidR="0038078E">
        <w:t>quarter</w:t>
      </w:r>
      <w:r w:rsidR="005D37C9">
        <w:t xml:space="preserve"> in lieu of </w:t>
      </w:r>
      <w:r w:rsidR="000D27BF">
        <w:t xml:space="preserve">an increase to </w:t>
      </w:r>
      <w:r w:rsidR="005D37C9">
        <w:t>$</w:t>
      </w:r>
      <w:r w:rsidR="0038078E">
        <w:t>184</w:t>
      </w:r>
      <w:r w:rsidR="000D27BF">
        <w:t>.</w:t>
      </w:r>
      <w:r w:rsidR="0038078E">
        <w:t>31</w:t>
      </w:r>
      <w:r w:rsidR="000D27BF">
        <w:t xml:space="preserve"> per </w:t>
      </w:r>
      <w:r w:rsidR="0038078E">
        <w:t>quarter</w:t>
      </w:r>
      <w:r w:rsidR="000D27BF">
        <w:t xml:space="preserve"> or more than $7</w:t>
      </w:r>
      <w:r w:rsidR="0038078E">
        <w:t>0</w:t>
      </w:r>
      <w:r w:rsidR="000D27BF">
        <w:t xml:space="preserve"> as originally proposed by the Company; and</w:t>
      </w:r>
    </w:p>
    <w:p w:rsidR="00FA2BE3" w:rsidRDefault="000D27BF" w:rsidP="00667B46">
      <w:pPr>
        <w:tabs>
          <w:tab w:val="left" w:pos="2160"/>
        </w:tabs>
        <w:ind w:left="2160" w:right="1440" w:hanging="720"/>
      </w:pPr>
      <w:r>
        <w:t xml:space="preserve"> </w:t>
      </w:r>
      <w:r w:rsidR="00FA2BE3">
        <w:t>(</w:t>
      </w:r>
      <w:r w:rsidR="002258A8">
        <w:t>3</w:t>
      </w:r>
      <w:r w:rsidR="00FA2BE3">
        <w:t>)</w:t>
      </w:r>
      <w:r w:rsidR="0073738D">
        <w:tab/>
      </w:r>
      <w:r w:rsidR="00FA2BE3">
        <w:t>it minimizes cost-prohibitive litigation and administrative burden</w:t>
      </w:r>
      <w:r w:rsidR="00D21B8C">
        <w:t>s</w:t>
      </w:r>
      <w:r>
        <w:t xml:space="preserve"> reducing costs to the Joint Parties, the Commission and the Company’s </w:t>
      </w:r>
      <w:r w:rsidR="005E5201">
        <w:t>ratepayers</w:t>
      </w:r>
      <w:r>
        <w:t>.</w:t>
      </w:r>
    </w:p>
    <w:p w:rsidR="00145068" w:rsidRDefault="00145068" w:rsidP="003F3A65">
      <w:pPr>
        <w:spacing w:line="360" w:lineRule="auto"/>
        <w:ind w:firstLine="1440"/>
      </w:pPr>
    </w:p>
    <w:p w:rsidR="00961CEE" w:rsidRDefault="00B36B92" w:rsidP="003F3A65">
      <w:pPr>
        <w:spacing w:line="360" w:lineRule="auto"/>
        <w:ind w:firstLine="1440"/>
      </w:pPr>
      <w:r>
        <w:t xml:space="preserve">Further </w:t>
      </w:r>
      <w:r w:rsidR="00F33A85">
        <w:t xml:space="preserve">the </w:t>
      </w:r>
      <w:r w:rsidR="00BA323B">
        <w:t xml:space="preserve">Company, </w:t>
      </w:r>
      <w:r w:rsidR="00106EB6">
        <w:t xml:space="preserve">the </w:t>
      </w:r>
      <w:r w:rsidR="00BA323B">
        <w:t>OCA</w:t>
      </w:r>
      <w:r w:rsidR="00106EB6">
        <w:t>,</w:t>
      </w:r>
      <w:r w:rsidR="00BA323B">
        <w:t xml:space="preserve"> </w:t>
      </w:r>
      <w:r w:rsidR="007801BB">
        <w:t xml:space="preserve">and </w:t>
      </w:r>
      <w:r w:rsidR="00106EB6">
        <w:t xml:space="preserve">the </w:t>
      </w:r>
      <w:r w:rsidR="00BA323B">
        <w:t>OTS</w:t>
      </w:r>
      <w:r w:rsidR="00106EB6">
        <w:t xml:space="preserve"> </w:t>
      </w:r>
      <w:r w:rsidR="00F33A85">
        <w:t>are more specific with</w:t>
      </w:r>
      <w:r>
        <w:t xml:space="preserve">in </w:t>
      </w:r>
      <w:r w:rsidR="000813B4">
        <w:t xml:space="preserve">the attached </w:t>
      </w:r>
      <w:r>
        <w:t>Statement</w:t>
      </w:r>
      <w:r w:rsidR="00F33A85">
        <w:t>s</w:t>
      </w:r>
      <w:r>
        <w:t xml:space="preserve"> </w:t>
      </w:r>
      <w:r w:rsidR="000813B4">
        <w:t>in</w:t>
      </w:r>
      <w:r>
        <w:t xml:space="preserve"> Support</w:t>
      </w:r>
      <w:r w:rsidR="00F33A85">
        <w:t xml:space="preserve"> as to what has been achieved through the proposed </w:t>
      </w:r>
      <w:r w:rsidR="0091080A">
        <w:t xml:space="preserve">Revised </w:t>
      </w:r>
      <w:r w:rsidR="007801BB">
        <w:t>Joint</w:t>
      </w:r>
      <w:r w:rsidR="00F33A85">
        <w:t xml:space="preserve"> Settlement that is in the public interest.  </w:t>
      </w:r>
    </w:p>
    <w:p w:rsidR="00D21B8C" w:rsidRDefault="00D21B8C" w:rsidP="003F3A65">
      <w:pPr>
        <w:spacing w:line="360" w:lineRule="auto"/>
        <w:ind w:firstLine="1440"/>
      </w:pPr>
    </w:p>
    <w:p w:rsidR="00EE7932" w:rsidRDefault="005E5201" w:rsidP="00FB4E74">
      <w:pPr>
        <w:spacing w:line="360" w:lineRule="auto"/>
        <w:ind w:firstLine="1440"/>
      </w:pPr>
      <w:r>
        <w:t>UI</w:t>
      </w:r>
      <w:r w:rsidR="00F1693E">
        <w:t>P</w:t>
      </w:r>
      <w:r w:rsidR="0090539B">
        <w:t xml:space="preserve"> states</w:t>
      </w:r>
      <w:r w:rsidR="00FB4E74">
        <w:t xml:space="preserve"> </w:t>
      </w:r>
      <w:r w:rsidR="00071BE1">
        <w:t xml:space="preserve">that </w:t>
      </w:r>
      <w:r w:rsidR="00A6651E">
        <w:t xml:space="preserve">while the </w:t>
      </w:r>
      <w:r w:rsidR="0091080A">
        <w:t xml:space="preserve">Revised </w:t>
      </w:r>
      <w:r w:rsidR="00A6651E">
        <w:t>Joint Settlement rate increase is less than originally requested</w:t>
      </w:r>
      <w:r w:rsidR="0018089C">
        <w:t>,</w:t>
      </w:r>
      <w:r w:rsidR="00A6651E">
        <w:t xml:space="preserve"> the increase in annual revenue will permit the Company to </w:t>
      </w:r>
      <w:r w:rsidR="00EE7932">
        <w:t>realize the following:</w:t>
      </w:r>
    </w:p>
    <w:p w:rsidR="00EE7932" w:rsidRDefault="00EE7932" w:rsidP="00F33A85">
      <w:pPr>
        <w:ind w:left="1426" w:right="1426" w:firstLine="14"/>
      </w:pPr>
    </w:p>
    <w:p w:rsidR="00EE7932" w:rsidRDefault="008F1AE5" w:rsidP="00C40E96">
      <w:pPr>
        <w:numPr>
          <w:ilvl w:val="0"/>
          <w:numId w:val="5"/>
        </w:numPr>
        <w:tabs>
          <w:tab w:val="left" w:pos="2160"/>
        </w:tabs>
        <w:ind w:left="2160" w:right="1440" w:hanging="720"/>
      </w:pPr>
      <w:r>
        <w:t xml:space="preserve">to </w:t>
      </w:r>
      <w:r w:rsidR="00A6651E">
        <w:t xml:space="preserve">finance </w:t>
      </w:r>
      <w:r>
        <w:t xml:space="preserve">essential and </w:t>
      </w:r>
      <w:r w:rsidR="00A6651E">
        <w:t xml:space="preserve">continuing plant investment to comply with </w:t>
      </w:r>
      <w:r>
        <w:t xml:space="preserve">ongoing </w:t>
      </w:r>
      <w:r w:rsidR="00A6651E">
        <w:t>environmental and health regulations</w:t>
      </w:r>
      <w:r w:rsidR="00EE7932">
        <w:t>;</w:t>
      </w:r>
    </w:p>
    <w:p w:rsidR="00EE7932" w:rsidRDefault="008F1AE5" w:rsidP="00C40E96">
      <w:pPr>
        <w:numPr>
          <w:ilvl w:val="0"/>
          <w:numId w:val="5"/>
        </w:numPr>
        <w:tabs>
          <w:tab w:val="left" w:pos="2160"/>
        </w:tabs>
        <w:ind w:left="2160" w:right="1440" w:hanging="720"/>
      </w:pPr>
      <w:r>
        <w:t xml:space="preserve">to </w:t>
      </w:r>
      <w:r w:rsidR="00EE7932">
        <w:t>earn a fair and adequate rate of return on investment in property used and useful in public utility service;</w:t>
      </w:r>
    </w:p>
    <w:p w:rsidR="00EE7932" w:rsidRDefault="00002DFB" w:rsidP="00C40E96">
      <w:pPr>
        <w:numPr>
          <w:ilvl w:val="0"/>
          <w:numId w:val="5"/>
        </w:numPr>
        <w:tabs>
          <w:tab w:val="left" w:pos="2160"/>
          <w:tab w:val="left" w:pos="7920"/>
        </w:tabs>
        <w:ind w:left="2160" w:right="1440" w:hanging="720"/>
      </w:pPr>
      <w:r>
        <w:t xml:space="preserve">to </w:t>
      </w:r>
      <w:r w:rsidR="00EE7932">
        <w:t xml:space="preserve">maintain financial integrity and raise such funds as are necessary for the proper discharge of </w:t>
      </w:r>
      <w:r w:rsidR="0090539B">
        <w:t xml:space="preserve">the Company </w:t>
      </w:r>
      <w:r w:rsidR="00EE7932">
        <w:t>duties; and</w:t>
      </w:r>
    </w:p>
    <w:p w:rsidR="0018089C" w:rsidRDefault="00002DFB" w:rsidP="00C40E96">
      <w:pPr>
        <w:numPr>
          <w:ilvl w:val="0"/>
          <w:numId w:val="5"/>
        </w:numPr>
        <w:tabs>
          <w:tab w:val="left" w:pos="2160"/>
          <w:tab w:val="left" w:pos="7920"/>
        </w:tabs>
        <w:ind w:left="2160" w:right="1440" w:hanging="720"/>
      </w:pPr>
      <w:r>
        <w:t xml:space="preserve">to </w:t>
      </w:r>
      <w:r w:rsidR="00EE7932">
        <w:t>provide adequate, safe and proper service to its customers</w:t>
      </w:r>
      <w:r w:rsidR="0018089C">
        <w:t>.</w:t>
      </w:r>
    </w:p>
    <w:p w:rsidR="00EB6FB7" w:rsidRDefault="00EB6FB7" w:rsidP="00EB6FB7">
      <w:pPr>
        <w:tabs>
          <w:tab w:val="left" w:pos="2160"/>
          <w:tab w:val="left" w:pos="7920"/>
        </w:tabs>
        <w:spacing w:line="360" w:lineRule="auto"/>
        <w:ind w:right="1440"/>
      </w:pPr>
    </w:p>
    <w:p w:rsidR="00EB6FB7" w:rsidRDefault="00EB6FB7" w:rsidP="00EB6FB7">
      <w:pPr>
        <w:tabs>
          <w:tab w:val="left" w:pos="2160"/>
          <w:tab w:val="left" w:pos="9540"/>
        </w:tabs>
        <w:spacing w:line="360" w:lineRule="auto"/>
      </w:pPr>
      <w:r>
        <w:t>UI</w:t>
      </w:r>
      <w:r w:rsidR="00F1693E">
        <w:t>P</w:t>
      </w:r>
      <w:r>
        <w:t xml:space="preserve"> submits that the </w:t>
      </w:r>
      <w:r w:rsidR="0091080A">
        <w:t xml:space="preserve">Revised </w:t>
      </w:r>
      <w:r>
        <w:t>Joint Settlement is in the public interest for the above reasons.</w:t>
      </w:r>
    </w:p>
    <w:p w:rsidR="00F9356E" w:rsidRDefault="0018089C" w:rsidP="002527BB">
      <w:pPr>
        <w:spacing w:line="360" w:lineRule="auto"/>
        <w:ind w:left="1426" w:right="1426" w:firstLine="14"/>
      </w:pPr>
      <w:r>
        <w:t xml:space="preserve"> </w:t>
      </w:r>
    </w:p>
    <w:p w:rsidR="00071BE1" w:rsidRDefault="00DF363D" w:rsidP="00D6404C">
      <w:pPr>
        <w:spacing w:line="360" w:lineRule="auto"/>
      </w:pPr>
      <w:r>
        <w:tab/>
      </w:r>
      <w:r>
        <w:tab/>
      </w:r>
      <w:r w:rsidR="000813B4">
        <w:t xml:space="preserve">The OTS adds by its Statement in Support that </w:t>
      </w:r>
      <w:r w:rsidR="00071BE1">
        <w:t xml:space="preserve">it agrees to the </w:t>
      </w:r>
      <w:r w:rsidR="0091080A">
        <w:t xml:space="preserve">Revised </w:t>
      </w:r>
      <w:r w:rsidR="00071BE1">
        <w:t xml:space="preserve">Joint Settlement for the following reasons: </w:t>
      </w:r>
    </w:p>
    <w:p w:rsidR="000B6D94" w:rsidRDefault="000B6D94" w:rsidP="00D6404C">
      <w:pPr>
        <w:spacing w:line="360" w:lineRule="auto"/>
      </w:pPr>
    </w:p>
    <w:p w:rsidR="00071BE1" w:rsidRDefault="00071BE1" w:rsidP="00C40E96">
      <w:pPr>
        <w:numPr>
          <w:ilvl w:val="0"/>
          <w:numId w:val="6"/>
        </w:numPr>
        <w:ind w:left="2160" w:right="1440" w:hanging="720"/>
      </w:pPr>
      <w:r>
        <w:t>it provides for a level of additional operating revenues that the OTS finds reasonable and lawful;</w:t>
      </w:r>
    </w:p>
    <w:p w:rsidR="00CE1DAF" w:rsidRDefault="00CE1DAF" w:rsidP="00C40E96">
      <w:pPr>
        <w:numPr>
          <w:ilvl w:val="0"/>
          <w:numId w:val="6"/>
        </w:numPr>
        <w:ind w:left="2160" w:right="1440" w:hanging="720"/>
      </w:pPr>
      <w:r>
        <w:t>it provides that the Company cannot file for another base rate increase prior to April 1, 2010 – a provision that provides a level of rate stability for that period;</w:t>
      </w:r>
      <w:r w:rsidR="002C51EE">
        <w:t xml:space="preserve"> and</w:t>
      </w:r>
    </w:p>
    <w:p w:rsidR="002527BB" w:rsidRDefault="00CE1DAF" w:rsidP="002C51EE">
      <w:pPr>
        <w:numPr>
          <w:ilvl w:val="0"/>
          <w:numId w:val="6"/>
        </w:numPr>
        <w:ind w:left="2160" w:right="1440" w:hanging="720"/>
      </w:pPr>
      <w:r>
        <w:lastRenderedPageBreak/>
        <w:t>the Company agrees to make a good fai</w:t>
      </w:r>
      <w:r w:rsidR="000813B4">
        <w:t>th</w:t>
      </w:r>
      <w:r>
        <w:t xml:space="preserve"> </w:t>
      </w:r>
      <w:r w:rsidR="000813B4">
        <w:t>e</w:t>
      </w:r>
      <w:r>
        <w:t xml:space="preserve">ffort to investigate consolidation of its </w:t>
      </w:r>
      <w:r w:rsidR="002C51EE">
        <w:t>sewe</w:t>
      </w:r>
      <w:r>
        <w:t>r divisions for ratemaking purposes</w:t>
      </w:r>
      <w:r w:rsidR="002C51EE">
        <w:t xml:space="preserve">. </w:t>
      </w:r>
    </w:p>
    <w:p w:rsidR="002527BB" w:rsidRDefault="002527BB" w:rsidP="002527BB">
      <w:pPr>
        <w:ind w:right="1440"/>
      </w:pPr>
    </w:p>
    <w:p w:rsidR="000B6D94" w:rsidRDefault="000B6D94" w:rsidP="002527BB">
      <w:pPr>
        <w:spacing w:line="360" w:lineRule="auto"/>
      </w:pPr>
    </w:p>
    <w:p w:rsidR="002A201F" w:rsidRDefault="00742D9A" w:rsidP="002527BB">
      <w:pPr>
        <w:spacing w:line="360" w:lineRule="auto"/>
      </w:pPr>
      <w:r>
        <w:t>T</w:t>
      </w:r>
      <w:r w:rsidR="00F05B62">
        <w:t>hus,</w:t>
      </w:r>
      <w:r>
        <w:t xml:space="preserve"> the OTS </w:t>
      </w:r>
      <w:r w:rsidR="00CC241F">
        <w:t>advocate</w:t>
      </w:r>
      <w:r w:rsidR="00CC046E">
        <w:t>s</w:t>
      </w:r>
      <w:r w:rsidR="00CC241F">
        <w:t xml:space="preserve"> </w:t>
      </w:r>
      <w:r w:rsidR="00054EF6">
        <w:t xml:space="preserve">that the </w:t>
      </w:r>
      <w:r w:rsidR="0091080A">
        <w:t xml:space="preserve">Revised </w:t>
      </w:r>
      <w:r w:rsidR="00054EF6">
        <w:t xml:space="preserve">Joint Settlement is in the public interest for the above reasons and should be </w:t>
      </w:r>
      <w:r w:rsidR="00CC241F">
        <w:t>adopt</w:t>
      </w:r>
      <w:r w:rsidR="00054EF6">
        <w:t>ed</w:t>
      </w:r>
      <w:r w:rsidR="00CC241F">
        <w:t xml:space="preserve"> without modification. </w:t>
      </w:r>
      <w:r w:rsidR="00B93408">
        <w:t xml:space="preserve"> </w:t>
      </w:r>
      <w:r w:rsidR="000779C3">
        <w:t xml:space="preserve"> </w:t>
      </w:r>
      <w:r w:rsidR="00B93408">
        <w:t xml:space="preserve"> </w:t>
      </w:r>
    </w:p>
    <w:p w:rsidR="002A201F" w:rsidRDefault="002A201F" w:rsidP="00961CEE">
      <w:pPr>
        <w:spacing w:line="360" w:lineRule="auto"/>
        <w:ind w:firstLine="1440"/>
      </w:pPr>
    </w:p>
    <w:p w:rsidR="00202E64" w:rsidRDefault="00F33A85" w:rsidP="00961CEE">
      <w:pPr>
        <w:spacing w:line="360" w:lineRule="auto"/>
        <w:ind w:firstLine="1440"/>
      </w:pPr>
      <w:r>
        <w:t>The OCA adds by its Statement in Support that</w:t>
      </w:r>
      <w:r w:rsidR="00202E64">
        <w:t>:</w:t>
      </w:r>
    </w:p>
    <w:p w:rsidR="002527BB" w:rsidRDefault="002527BB" w:rsidP="00961CEE">
      <w:pPr>
        <w:spacing w:line="360" w:lineRule="auto"/>
        <w:ind w:firstLine="1440"/>
      </w:pPr>
    </w:p>
    <w:p w:rsidR="00202E64" w:rsidRDefault="00202E64" w:rsidP="00A448BF">
      <w:pPr>
        <w:numPr>
          <w:ilvl w:val="0"/>
          <w:numId w:val="7"/>
        </w:numPr>
        <w:tabs>
          <w:tab w:val="left" w:pos="2160"/>
        </w:tabs>
        <w:ind w:left="2160" w:right="1440" w:hanging="720"/>
      </w:pPr>
      <w:r>
        <w:t>t</w:t>
      </w:r>
      <w:r w:rsidR="00996F9E">
        <w:t>he revenue number agreed to by the Joint Parties is a reasonable resolution of the individual issues raised by the OCA in its testimony</w:t>
      </w:r>
      <w:r>
        <w:t>,</w:t>
      </w:r>
      <w:r w:rsidR="00996F9E">
        <w:t xml:space="preserve">  </w:t>
      </w:r>
      <w:r w:rsidR="00DC7901">
        <w:t>Specifically, the $</w:t>
      </w:r>
      <w:r w:rsidR="007E1453">
        <w:t>2</w:t>
      </w:r>
      <w:r w:rsidR="00DC7901">
        <w:t>4</w:t>
      </w:r>
      <w:r w:rsidR="007E1453">
        <w:t>2</w:t>
      </w:r>
      <w:r w:rsidR="00DC7901">
        <w:t>,</w:t>
      </w:r>
      <w:r w:rsidR="007E1453">
        <w:t>30</w:t>
      </w:r>
      <w:r w:rsidR="00DC7901">
        <w:t xml:space="preserve">4 or </w:t>
      </w:r>
      <w:r w:rsidR="007E1453">
        <w:t>4</w:t>
      </w:r>
      <w:r w:rsidR="00DC7901">
        <w:t>2.6</w:t>
      </w:r>
      <w:r w:rsidR="007E1453">
        <w:t>1</w:t>
      </w:r>
      <w:r w:rsidR="00DC7901">
        <w:t>% increase in annual revenue in lieu of $</w:t>
      </w:r>
      <w:r w:rsidR="007E1453">
        <w:t>378</w:t>
      </w:r>
      <w:r w:rsidR="00DC7901">
        <w:t>,</w:t>
      </w:r>
      <w:r w:rsidR="007E1453">
        <w:t>727</w:t>
      </w:r>
      <w:r w:rsidR="00DC7901">
        <w:t xml:space="preserve"> or </w:t>
      </w:r>
      <w:r w:rsidR="007E1453">
        <w:t>66</w:t>
      </w:r>
      <w:r w:rsidR="00DC7901">
        <w:t>.</w:t>
      </w:r>
      <w:r w:rsidR="007E1453">
        <w:t>6</w:t>
      </w:r>
      <w:r w:rsidR="00DC7901">
        <w:t>% increase in annual revenues as originally proposed by the Company, would be within the range of likely litigation outcomes based on the analysis of the OCA</w:t>
      </w:r>
      <w:r>
        <w:t>;</w:t>
      </w:r>
    </w:p>
    <w:p w:rsidR="00202E64" w:rsidRDefault="00202E64" w:rsidP="00A448BF">
      <w:pPr>
        <w:numPr>
          <w:ilvl w:val="0"/>
          <w:numId w:val="7"/>
        </w:numPr>
        <w:tabs>
          <w:tab w:val="left" w:pos="2160"/>
        </w:tabs>
        <w:ind w:left="2160" w:right="1440" w:hanging="720"/>
      </w:pPr>
      <w:r>
        <w:t>t</w:t>
      </w:r>
      <w:r w:rsidR="004C055D">
        <w:t>he adopt</w:t>
      </w:r>
      <w:r w:rsidR="003A0F90">
        <w:t>ion by UI</w:t>
      </w:r>
      <w:r w:rsidR="007E1453">
        <w:t>P</w:t>
      </w:r>
      <w:r w:rsidR="003A0F90">
        <w:t xml:space="preserve"> of</w:t>
      </w:r>
      <w:r w:rsidR="004C055D">
        <w:t xml:space="preserve"> many of the adjustments proposed by </w:t>
      </w:r>
      <w:r w:rsidR="001F4055">
        <w:t xml:space="preserve">an </w:t>
      </w:r>
      <w:r w:rsidR="004C055D">
        <w:t xml:space="preserve">OCA witness </w:t>
      </w:r>
      <w:r w:rsidR="007E1453">
        <w:t>as accounting claims</w:t>
      </w:r>
      <w:r w:rsidR="00701C61">
        <w:t xml:space="preserve"> in</w:t>
      </w:r>
      <w:r w:rsidR="004C055D">
        <w:t xml:space="preserve"> her testimony is rationale to support the Joint Settlement</w:t>
      </w:r>
      <w:r>
        <w:t>;</w:t>
      </w:r>
      <w:r w:rsidR="004C055D">
        <w:t xml:space="preserve">  </w:t>
      </w:r>
    </w:p>
    <w:p w:rsidR="00667B46" w:rsidRDefault="005C7608" w:rsidP="00A448BF">
      <w:pPr>
        <w:numPr>
          <w:ilvl w:val="0"/>
          <w:numId w:val="7"/>
        </w:numPr>
        <w:tabs>
          <w:tab w:val="left" w:pos="2160"/>
        </w:tabs>
        <w:ind w:left="2160" w:right="1440" w:hanging="720"/>
      </w:pPr>
      <w:r>
        <w:t xml:space="preserve">the </w:t>
      </w:r>
      <w:r w:rsidR="003A0F90">
        <w:t>provision</w:t>
      </w:r>
      <w:r>
        <w:t xml:space="preserve"> </w:t>
      </w:r>
      <w:r w:rsidR="003A0F90">
        <w:t>o</w:t>
      </w:r>
      <w:r>
        <w:t>f a significant reduction in UI</w:t>
      </w:r>
      <w:r w:rsidR="001F4055">
        <w:t>P</w:t>
      </w:r>
      <w:r>
        <w:t xml:space="preserve">’s overall revenue claim </w:t>
      </w:r>
      <w:r w:rsidR="00202E64">
        <w:t xml:space="preserve">is a reasonable compromise on fair rate of return issues. </w:t>
      </w:r>
    </w:p>
    <w:p w:rsidR="003A0F90" w:rsidRDefault="003A0F90" w:rsidP="00667B46">
      <w:pPr>
        <w:tabs>
          <w:tab w:val="left" w:pos="2160"/>
        </w:tabs>
        <w:ind w:left="1440" w:right="1440"/>
      </w:pPr>
    </w:p>
    <w:p w:rsidR="002527BB" w:rsidRDefault="002527BB" w:rsidP="00667B46">
      <w:pPr>
        <w:tabs>
          <w:tab w:val="left" w:pos="2160"/>
        </w:tabs>
        <w:ind w:left="1440" w:right="1440"/>
      </w:pPr>
    </w:p>
    <w:p w:rsidR="00BF6ECC" w:rsidRDefault="0087478D" w:rsidP="003A0F90">
      <w:pPr>
        <w:tabs>
          <w:tab w:val="left" w:pos="2160"/>
        </w:tabs>
        <w:spacing w:line="360" w:lineRule="auto"/>
      </w:pPr>
      <w:r>
        <w:t xml:space="preserve">The OCA concludes that for the above reasons the proposed </w:t>
      </w:r>
      <w:r w:rsidR="0091080A">
        <w:t xml:space="preserve">Revised </w:t>
      </w:r>
      <w:r>
        <w:t>Joint Settlement is in the best interest of UI</w:t>
      </w:r>
      <w:r w:rsidR="001F4055">
        <w:t>P</w:t>
      </w:r>
      <w:r>
        <w:t xml:space="preserve"> customers.</w:t>
      </w:r>
    </w:p>
    <w:p w:rsidR="00BF6ECC" w:rsidRDefault="00BF6ECC" w:rsidP="00961CEE">
      <w:pPr>
        <w:spacing w:line="360" w:lineRule="auto"/>
        <w:ind w:firstLine="1440"/>
      </w:pPr>
    </w:p>
    <w:p w:rsidR="0091080A" w:rsidRDefault="007B3C6E" w:rsidP="001F4055">
      <w:pPr>
        <w:spacing w:line="360" w:lineRule="auto"/>
      </w:pPr>
      <w:r>
        <w:tab/>
      </w:r>
      <w:r>
        <w:tab/>
      </w:r>
      <w:r w:rsidR="001F4055">
        <w:t xml:space="preserve">The objections cited by Mr. Fardig are noteworthy.  </w:t>
      </w:r>
      <w:r w:rsidR="006355A5">
        <w:t>I agree with the responses provided by the Company regarding the “black box” ratemaking method</w:t>
      </w:r>
      <w:r w:rsidR="00D42AF7">
        <w:t xml:space="preserve">.  “It is the policy of the Commission to encourage settlements.”  52 Pa. Code § 5.231(a).  Moreover as the Company has stated, there is no Commission regulation, statute or policy that prohibits the </w:t>
      </w:r>
      <w:r w:rsidR="008F794A">
        <w:t xml:space="preserve">ratemaking </w:t>
      </w:r>
      <w:r w:rsidR="00D42AF7">
        <w:t xml:space="preserve">method used in this proceeding.  I also agree with the responses provided by the Company regarding the </w:t>
      </w:r>
      <w:r w:rsidR="008F794A">
        <w:t>expense adjustments</w:t>
      </w:r>
      <w:r w:rsidR="006355A5">
        <w:t xml:space="preserve"> versus capital improvement</w:t>
      </w:r>
      <w:r w:rsidR="00274B41">
        <w:t>s</w:t>
      </w:r>
      <w:r w:rsidR="00D42AF7">
        <w:t>.  Whether or not Mr. Fardig agrees with the testimony provided by the OCA witness</w:t>
      </w:r>
      <w:r w:rsidR="00186FDC">
        <w:t xml:space="preserve"> is not germane to whether the settlement provision is in the public interest.  I conclude that the compromise proposed by the Revised Joint Settlement in the reduction of the proposed revenue increase accounted for the expense adjustments at issue.  </w:t>
      </w:r>
      <w:r w:rsidR="00186FDC">
        <w:lastRenderedPageBreak/>
        <w:t>H</w:t>
      </w:r>
      <w:r w:rsidR="006355A5">
        <w:t xml:space="preserve">owever, </w:t>
      </w:r>
      <w:r w:rsidR="001F4055">
        <w:t xml:space="preserve">I am particularly </w:t>
      </w:r>
      <w:r w:rsidR="00874499">
        <w:t>concerned</w:t>
      </w:r>
      <w:r w:rsidR="004914D7">
        <w:t>,</w:t>
      </w:r>
      <w:r w:rsidR="00874499">
        <w:t xml:space="preserve"> as is </w:t>
      </w:r>
      <w:r w:rsidR="009B6485">
        <w:t>Mr. Fardig</w:t>
      </w:r>
      <w:r w:rsidR="004914D7">
        <w:t>,</w:t>
      </w:r>
      <w:r w:rsidR="00874499">
        <w:t xml:space="preserve"> about the stay-out</w:t>
      </w:r>
      <w:r w:rsidR="00F74443">
        <w:t xml:space="preserve"> provision</w:t>
      </w:r>
      <w:r w:rsidR="00E57C5C">
        <w:t xml:space="preserve"> until April </w:t>
      </w:r>
      <w:r w:rsidR="00874499">
        <w:t>1, 2010, negotiated by the Joint Parties.  It is disconcerting that the period of time to bar another rate increase by Company</w:t>
      </w:r>
      <w:r w:rsidR="004914D7">
        <w:t xml:space="preserve"> is so limited.  Nevertheless,</w:t>
      </w:r>
      <w:r w:rsidR="00F74443">
        <w:t xml:space="preserve"> the Company will need to substantiate any future rate increase if it should chose to file in the near-term.  I am confident that the Commission will provide strict scrutiny to any such request.  </w:t>
      </w:r>
      <w:r w:rsidR="00B60F72">
        <w:t xml:space="preserve">Furthermore, the fact that the Company has not made a request in over 10 years prior to this instant request weighed in the reasonableness of the quantity sought.  If the Company should file in the near-term, it would </w:t>
      </w:r>
      <w:r w:rsidR="0091080A">
        <w:t>remove</w:t>
      </w:r>
      <w:r w:rsidR="00B60F72">
        <w:t xml:space="preserve"> that factor in considering the proposed increase.</w:t>
      </w:r>
    </w:p>
    <w:p w:rsidR="0091080A" w:rsidRDefault="0091080A" w:rsidP="001F4055">
      <w:pPr>
        <w:spacing w:line="360" w:lineRule="auto"/>
      </w:pPr>
    </w:p>
    <w:p w:rsidR="001B11A9" w:rsidRDefault="005A0AA5" w:rsidP="0091080A">
      <w:pPr>
        <w:spacing w:line="360" w:lineRule="auto"/>
        <w:ind w:firstLine="1440"/>
      </w:pPr>
      <w:r>
        <w:t xml:space="preserve">For the </w:t>
      </w:r>
      <w:r w:rsidR="00AD0C98">
        <w:t>above</w:t>
      </w:r>
      <w:r>
        <w:t xml:space="preserve"> reasons</w:t>
      </w:r>
      <w:r w:rsidR="0091080A">
        <w:t xml:space="preserve"> cited by the Joint Parties with the exception of rate stability</w:t>
      </w:r>
      <w:r>
        <w:t xml:space="preserve">, I find that the </w:t>
      </w:r>
      <w:r w:rsidR="0091080A">
        <w:t xml:space="preserve">Revised </w:t>
      </w:r>
      <w:r>
        <w:t>Joint Settlement is in the public interest and recommend its adoption in its present form without amendment.  I</w:t>
      </w:r>
      <w:r w:rsidR="00F538FF">
        <w:t xml:space="preserve"> am particularly encouraged by the </w:t>
      </w:r>
      <w:r w:rsidR="009B5EC0">
        <w:t>reduction in the increase in annual revenues and the corresponding</w:t>
      </w:r>
      <w:r w:rsidR="00204B1D">
        <w:t xml:space="preserve"> reduced</w:t>
      </w:r>
      <w:r w:rsidR="009B5EC0">
        <w:t xml:space="preserve"> increase in the billed </w:t>
      </w:r>
      <w:r w:rsidR="0067597B">
        <w:t>wastewater</w:t>
      </w:r>
      <w:r w:rsidR="009B5EC0">
        <w:t xml:space="preserve"> service of less than $5</w:t>
      </w:r>
      <w:r w:rsidR="00AD0C98">
        <w:t>0 per quarter</w:t>
      </w:r>
      <w:r w:rsidR="009B5EC0">
        <w:t>.</w:t>
      </w:r>
      <w:r w:rsidR="00A448BF">
        <w:t xml:space="preserve">  Consequently, </w:t>
      </w:r>
      <w:r w:rsidR="00932A7E">
        <w:t>I recommend that the Commission’s investigation at Docket No. R-200</w:t>
      </w:r>
      <w:r w:rsidR="00A448BF">
        <w:t>9</w:t>
      </w:r>
      <w:r w:rsidR="00932A7E">
        <w:t>-2</w:t>
      </w:r>
      <w:r w:rsidR="00A448BF">
        <w:t>117</w:t>
      </w:r>
      <w:r w:rsidR="00AD0C98">
        <w:t>402</w:t>
      </w:r>
      <w:r w:rsidR="00932A7E">
        <w:t xml:space="preserve"> be marked closed</w:t>
      </w:r>
      <w:r w:rsidR="00C220D9">
        <w:t xml:space="preserve"> once the Joint Settlement is approved and the appropriate </w:t>
      </w:r>
      <w:r w:rsidR="001B11A9">
        <w:t>document</w:t>
      </w:r>
      <w:r w:rsidR="00C220D9">
        <w:t>s have been filed in compliance with Commission regulations</w:t>
      </w:r>
      <w:r w:rsidR="00932A7E">
        <w:t>.</w:t>
      </w:r>
      <w:r w:rsidR="0067597B">
        <w:t xml:space="preserve">  I also recommend that the formal complaint</w:t>
      </w:r>
      <w:r w:rsidR="00F95989">
        <w:t>s</w:t>
      </w:r>
      <w:r w:rsidR="0067597B">
        <w:t xml:space="preserve"> by</w:t>
      </w:r>
      <w:r w:rsidR="00F95989">
        <w:t xml:space="preserve"> the OCA,</w:t>
      </w:r>
      <w:r w:rsidR="0067597B">
        <w:t xml:space="preserve"> Mr. James M. DePompeo</w:t>
      </w:r>
      <w:r w:rsidR="00FD7E75">
        <w:t>, and Mr. David A. Fardig</w:t>
      </w:r>
      <w:r w:rsidR="0067597B">
        <w:t xml:space="preserve"> be </w:t>
      </w:r>
      <w:r w:rsidR="00F95989">
        <w:t>dismissed</w:t>
      </w:r>
      <w:r w:rsidR="0067597B">
        <w:t xml:space="preserve">. </w:t>
      </w:r>
    </w:p>
    <w:p w:rsidR="009A7C09" w:rsidRDefault="009A7C09" w:rsidP="001B11A9">
      <w:pPr>
        <w:tabs>
          <w:tab w:val="left" w:pos="-90"/>
        </w:tabs>
        <w:spacing w:line="360" w:lineRule="auto"/>
        <w:jc w:val="center"/>
        <w:rPr>
          <w:u w:val="single"/>
        </w:rPr>
      </w:pPr>
    </w:p>
    <w:p w:rsidR="007B3C6E" w:rsidRDefault="007B3C6E" w:rsidP="001B11A9">
      <w:pPr>
        <w:tabs>
          <w:tab w:val="left" w:pos="-90"/>
        </w:tabs>
        <w:spacing w:line="360" w:lineRule="auto"/>
        <w:jc w:val="center"/>
      </w:pPr>
      <w:r>
        <w:rPr>
          <w:u w:val="single"/>
        </w:rPr>
        <w:t>CONCLUSIONS OF LAW</w:t>
      </w:r>
    </w:p>
    <w:p w:rsidR="007B3C6E" w:rsidRDefault="007B3C6E" w:rsidP="007B3C6E">
      <w:pPr>
        <w:spacing w:line="360" w:lineRule="auto"/>
        <w:jc w:val="both"/>
      </w:pPr>
    </w:p>
    <w:p w:rsidR="007B3C6E" w:rsidRDefault="007B3C6E" w:rsidP="007B3C6E">
      <w:pPr>
        <w:spacing w:line="360" w:lineRule="auto"/>
      </w:pPr>
      <w:r>
        <w:tab/>
      </w:r>
      <w:r>
        <w:tab/>
        <w:t>1.</w:t>
      </w:r>
      <w:r>
        <w:tab/>
        <w:t>The Commission has jurisdiction over the subject matter and parties to this proceeding.</w:t>
      </w:r>
    </w:p>
    <w:p w:rsidR="00882E86" w:rsidRDefault="00882E86" w:rsidP="007B3C6E">
      <w:pPr>
        <w:spacing w:line="360" w:lineRule="auto"/>
      </w:pPr>
    </w:p>
    <w:p w:rsidR="00DA6D8A" w:rsidRDefault="007B3C6E" w:rsidP="007B3C6E">
      <w:pPr>
        <w:spacing w:line="360" w:lineRule="auto"/>
      </w:pPr>
      <w:r>
        <w:tab/>
      </w:r>
      <w:r>
        <w:tab/>
        <w:t>2.</w:t>
      </w:r>
      <w:r>
        <w:tab/>
        <w:t xml:space="preserve">The </w:t>
      </w:r>
      <w:r w:rsidR="003D31D7">
        <w:t>Joint</w:t>
      </w:r>
      <w:r w:rsidR="00571E0F">
        <w:t xml:space="preserve"> </w:t>
      </w:r>
      <w:r>
        <w:t xml:space="preserve">Settlement submitted by </w:t>
      </w:r>
      <w:r w:rsidR="00571E0F">
        <w:t>the Company</w:t>
      </w:r>
      <w:r>
        <w:t xml:space="preserve">, </w:t>
      </w:r>
      <w:r w:rsidR="007911F6">
        <w:t xml:space="preserve">the </w:t>
      </w:r>
      <w:r>
        <w:t>OCA</w:t>
      </w:r>
      <w:r w:rsidR="007911F6">
        <w:t xml:space="preserve"> and the</w:t>
      </w:r>
      <w:r w:rsidR="00571E0F">
        <w:t xml:space="preserve"> </w:t>
      </w:r>
      <w:r>
        <w:t>OTS is in the public interest.</w:t>
      </w:r>
    </w:p>
    <w:p w:rsidR="00517854" w:rsidRDefault="00517854" w:rsidP="007B3C6E">
      <w:pPr>
        <w:spacing w:line="360" w:lineRule="auto"/>
      </w:pPr>
    </w:p>
    <w:p w:rsidR="007B3C6E" w:rsidRDefault="009B6485" w:rsidP="008F1536">
      <w:pPr>
        <w:spacing w:line="360" w:lineRule="auto"/>
        <w:jc w:val="center"/>
        <w:rPr>
          <w:u w:val="single"/>
        </w:rPr>
      </w:pPr>
      <w:r>
        <w:rPr>
          <w:u w:val="single"/>
        </w:rPr>
        <w:br w:type="page"/>
      </w:r>
      <w:r w:rsidR="007B3C6E">
        <w:rPr>
          <w:u w:val="single"/>
        </w:rPr>
        <w:lastRenderedPageBreak/>
        <w:t>ORDER</w:t>
      </w:r>
    </w:p>
    <w:p w:rsidR="007B3C6E" w:rsidRDefault="007B3C6E" w:rsidP="007B3C6E">
      <w:pPr>
        <w:spacing w:line="360" w:lineRule="auto"/>
        <w:jc w:val="center"/>
      </w:pPr>
    </w:p>
    <w:p w:rsidR="007B3C6E" w:rsidRDefault="007B3C6E" w:rsidP="007B3C6E">
      <w:pPr>
        <w:spacing w:line="360" w:lineRule="auto"/>
      </w:pPr>
      <w:r>
        <w:tab/>
      </w:r>
      <w:r>
        <w:tab/>
        <w:t>THEREFORE,</w:t>
      </w:r>
    </w:p>
    <w:p w:rsidR="007B3C6E" w:rsidRDefault="007B3C6E" w:rsidP="007B3C6E">
      <w:pPr>
        <w:spacing w:line="360" w:lineRule="auto"/>
      </w:pPr>
    </w:p>
    <w:p w:rsidR="007B3C6E" w:rsidRDefault="007B3C6E" w:rsidP="007B3C6E">
      <w:pPr>
        <w:spacing w:line="360" w:lineRule="auto"/>
      </w:pPr>
      <w:r>
        <w:tab/>
      </w:r>
      <w:r>
        <w:tab/>
        <w:t>IT IS RECOMMENDED:</w:t>
      </w:r>
    </w:p>
    <w:p w:rsidR="007B3C6E" w:rsidRDefault="007B3C6E" w:rsidP="007B3C6E">
      <w:pPr>
        <w:spacing w:line="360" w:lineRule="auto"/>
      </w:pPr>
    </w:p>
    <w:p w:rsidR="007B3C6E" w:rsidRDefault="007B3C6E" w:rsidP="00C40E96">
      <w:pPr>
        <w:numPr>
          <w:ilvl w:val="0"/>
          <w:numId w:val="3"/>
        </w:numPr>
        <w:spacing w:line="360" w:lineRule="auto"/>
        <w:ind w:left="0" w:firstLine="1440"/>
      </w:pPr>
      <w:r>
        <w:t xml:space="preserve">That the </w:t>
      </w:r>
      <w:r w:rsidR="00A448BF">
        <w:t>Utilities</w:t>
      </w:r>
      <w:r w:rsidR="00667B46">
        <w:t>,</w:t>
      </w:r>
      <w:r w:rsidR="00A448BF">
        <w:t xml:space="preserve"> Inc.</w:t>
      </w:r>
      <w:r w:rsidR="00667B46">
        <w:t xml:space="preserve"> </w:t>
      </w:r>
      <w:r w:rsidR="006271CF">
        <w:t>of Pennsylvania</w:t>
      </w:r>
      <w:r w:rsidR="00EA2C62">
        <w:t xml:space="preserve"> </w:t>
      </w:r>
      <w:r w:rsidR="008756C7">
        <w:t>s</w:t>
      </w:r>
      <w:r>
        <w:t>hall not place into effect the rates, rules, and regulations contained in</w:t>
      </w:r>
      <w:r w:rsidR="00AE0C49">
        <w:t xml:space="preserve"> </w:t>
      </w:r>
      <w:r w:rsidR="000310A0">
        <w:t>S</w:t>
      </w:r>
      <w:r w:rsidR="00AE0C49">
        <w:t xml:space="preserve">upplement No. </w:t>
      </w:r>
      <w:r w:rsidR="0006014B">
        <w:t>6</w:t>
      </w:r>
      <w:r w:rsidR="00AE0C49">
        <w:t xml:space="preserve"> to </w:t>
      </w:r>
      <w:r w:rsidR="001E098E">
        <w:t>Tariff Sewer</w:t>
      </w:r>
      <w:r w:rsidR="00AE0C49">
        <w:t xml:space="preserve"> - </w:t>
      </w:r>
      <w:r>
        <w:t xml:space="preserve">Pa. P.U.C. No. </w:t>
      </w:r>
      <w:r w:rsidR="0006014B">
        <w:t>1</w:t>
      </w:r>
      <w:r w:rsidR="00776471">
        <w:t xml:space="preserve"> </w:t>
      </w:r>
      <w:r>
        <w:t xml:space="preserve">regarding its purchase </w:t>
      </w:r>
      <w:r w:rsidR="00FD7E75">
        <w:t>waste</w:t>
      </w:r>
      <w:r w:rsidR="00522B03">
        <w:t>water</w:t>
      </w:r>
      <w:r>
        <w:t xml:space="preserve"> cost recovery base rate, the same having been found to be unjust, unreasonable, and therefore, unlawful.</w:t>
      </w:r>
    </w:p>
    <w:p w:rsidR="009B6485" w:rsidRDefault="009B6485" w:rsidP="009B6485">
      <w:pPr>
        <w:spacing w:line="360" w:lineRule="auto"/>
        <w:ind w:left="1440"/>
      </w:pPr>
    </w:p>
    <w:p w:rsidR="00A4685B" w:rsidRDefault="00A4685B" w:rsidP="00C40E96">
      <w:pPr>
        <w:numPr>
          <w:ilvl w:val="0"/>
          <w:numId w:val="3"/>
        </w:numPr>
        <w:spacing w:line="360" w:lineRule="auto"/>
        <w:ind w:left="0" w:firstLine="1440"/>
      </w:pPr>
      <w:r>
        <w:t xml:space="preserve">That the rates, terms and conditions contained in the </w:t>
      </w:r>
      <w:r w:rsidR="0006014B">
        <w:t xml:space="preserve">Revised </w:t>
      </w:r>
      <w:r w:rsidR="00F92FF3">
        <w:t>Joint</w:t>
      </w:r>
      <w:r>
        <w:t xml:space="preserve"> </w:t>
      </w:r>
      <w:r w:rsidR="005323FD">
        <w:t xml:space="preserve">Settlement </w:t>
      </w:r>
      <w:r>
        <w:t xml:space="preserve">submitted by </w:t>
      </w:r>
      <w:r w:rsidR="008756C7">
        <w:t>Utilities, Inc.</w:t>
      </w:r>
      <w:r w:rsidR="0006014B">
        <w:t xml:space="preserve"> of Pennsylvania</w:t>
      </w:r>
      <w:r>
        <w:t>, the Office of Consumer Advocate</w:t>
      </w:r>
      <w:r w:rsidR="001906F0">
        <w:t xml:space="preserve"> and </w:t>
      </w:r>
      <w:r>
        <w:t>the Office of Trial Staff be approved and adopted without modification.</w:t>
      </w:r>
    </w:p>
    <w:p w:rsidR="00F92FF3" w:rsidRDefault="00F92FF3" w:rsidP="00F92FF3">
      <w:pPr>
        <w:spacing w:line="360" w:lineRule="auto"/>
      </w:pPr>
    </w:p>
    <w:p w:rsidR="00F96A0A" w:rsidRDefault="00E41C4E" w:rsidP="00C40E96">
      <w:pPr>
        <w:numPr>
          <w:ilvl w:val="0"/>
          <w:numId w:val="3"/>
        </w:numPr>
        <w:spacing w:line="360" w:lineRule="auto"/>
        <w:ind w:left="0" w:firstLine="1440"/>
      </w:pPr>
      <w:r w:rsidRPr="00CF5338">
        <w:rPr>
          <w:spacing w:val="-3"/>
        </w:rPr>
        <w:t>That u</w:t>
      </w:r>
      <w:r w:rsidRPr="00CF5338">
        <w:t>pon the Commission’s approval of this</w:t>
      </w:r>
      <w:r w:rsidR="0006014B">
        <w:t xml:space="preserve"> Revised Joint</w:t>
      </w:r>
      <w:r w:rsidRPr="00CF5338">
        <w:t xml:space="preserve"> Settlement, </w:t>
      </w:r>
      <w:r w:rsidR="008756C7">
        <w:t xml:space="preserve">Utilities, Inc. </w:t>
      </w:r>
      <w:r w:rsidR="0006014B">
        <w:t>of Pennsylvania</w:t>
      </w:r>
      <w:r w:rsidRPr="00CF5338">
        <w:rPr>
          <w:spacing w:val="-3"/>
        </w:rPr>
        <w:t xml:space="preserve"> </w:t>
      </w:r>
      <w:r w:rsidRPr="00CF5338">
        <w:t>will be permitted to charge the rates for w</w:t>
      </w:r>
      <w:r>
        <w:t>astew</w:t>
      </w:r>
      <w:r w:rsidRPr="00CF5338">
        <w:t xml:space="preserve">ater service set forth in the proposed Tariff Supplement </w:t>
      </w:r>
      <w:r>
        <w:t xml:space="preserve">No. </w:t>
      </w:r>
      <w:r w:rsidR="0006014B">
        <w:t>8</w:t>
      </w:r>
      <w:r>
        <w:t xml:space="preserve"> to </w:t>
      </w:r>
      <w:r w:rsidR="001E098E">
        <w:t>Tariff Sewer</w:t>
      </w:r>
      <w:r w:rsidR="00FB66A7">
        <w:t xml:space="preserve"> </w:t>
      </w:r>
      <w:r>
        <w:t>-</w:t>
      </w:r>
      <w:r w:rsidR="00FB66A7">
        <w:t xml:space="preserve"> </w:t>
      </w:r>
      <w:r>
        <w:t xml:space="preserve">Pa. P.U.C. No. </w:t>
      </w:r>
      <w:r w:rsidR="0006014B">
        <w:t>1</w:t>
      </w:r>
      <w:r w:rsidR="005A47AC">
        <w:t>,</w:t>
      </w:r>
      <w:r w:rsidR="00D43781" w:rsidRPr="00CF5338">
        <w:t xml:space="preserve"> </w:t>
      </w:r>
      <w:r w:rsidRPr="00CF5338">
        <w:t xml:space="preserve">which </w:t>
      </w:r>
      <w:r w:rsidR="00D43781">
        <w:t>is</w:t>
      </w:r>
      <w:r w:rsidRPr="00CF5338">
        <w:t xml:space="preserve"> attached to the</w:t>
      </w:r>
      <w:r w:rsidRPr="00CF5338">
        <w:rPr>
          <w:spacing w:val="-3"/>
        </w:rPr>
        <w:t xml:space="preserve"> </w:t>
      </w:r>
      <w:r w:rsidR="00D43781">
        <w:rPr>
          <w:spacing w:val="-3"/>
        </w:rPr>
        <w:t xml:space="preserve">Revised </w:t>
      </w:r>
      <w:r w:rsidR="008C14A9">
        <w:rPr>
          <w:spacing w:val="-3"/>
        </w:rPr>
        <w:t>Joint</w:t>
      </w:r>
      <w:r w:rsidRPr="00CF5338">
        <w:rPr>
          <w:spacing w:val="-3"/>
        </w:rPr>
        <w:t xml:space="preserve"> Settlement</w:t>
      </w:r>
      <w:r w:rsidR="004B072C">
        <w:rPr>
          <w:spacing w:val="-3"/>
        </w:rPr>
        <w:t xml:space="preserve"> Petition</w:t>
      </w:r>
      <w:r w:rsidRPr="00CF5338">
        <w:rPr>
          <w:spacing w:val="-3"/>
        </w:rPr>
        <w:t xml:space="preserve"> </w:t>
      </w:r>
      <w:r w:rsidRPr="00CF5338">
        <w:t xml:space="preserve">as </w:t>
      </w:r>
      <w:r w:rsidR="00BF4DE1">
        <w:t xml:space="preserve">Exhibit </w:t>
      </w:r>
      <w:r>
        <w:t>A designed to produce annual revenues not in excess of $</w:t>
      </w:r>
      <w:r w:rsidR="00D43781">
        <w:t>810</w:t>
      </w:r>
      <w:r w:rsidR="00A93263">
        <w:t>,</w:t>
      </w:r>
      <w:r w:rsidR="00D43781">
        <w:t>995</w:t>
      </w:r>
      <w:r w:rsidR="00F96A0A">
        <w:t xml:space="preserve">, </w:t>
      </w:r>
      <w:r w:rsidR="00F96A0A" w:rsidRPr="00CF5338">
        <w:t xml:space="preserve">as shown on the proof of revenues attached to the </w:t>
      </w:r>
      <w:r w:rsidR="00D43781">
        <w:t xml:space="preserve">Revised </w:t>
      </w:r>
      <w:r w:rsidR="008C14A9">
        <w:t>Joint</w:t>
      </w:r>
      <w:r w:rsidR="00890C2A">
        <w:t xml:space="preserve"> Settlement</w:t>
      </w:r>
      <w:r w:rsidR="00F96A0A" w:rsidRPr="00CF5338">
        <w:t xml:space="preserve"> Petition </w:t>
      </w:r>
      <w:r w:rsidR="00890C2A">
        <w:t>o</w:t>
      </w:r>
      <w:r w:rsidR="00F96A0A" w:rsidRPr="00CF5338">
        <w:t>f</w:t>
      </w:r>
      <w:r w:rsidR="00890C2A">
        <w:t xml:space="preserve"> the</w:t>
      </w:r>
      <w:r w:rsidR="00F96A0A" w:rsidRPr="00CF5338">
        <w:t xml:space="preserve"> Rate Investigation as </w:t>
      </w:r>
      <w:r w:rsidR="005A47AC">
        <w:t>Exhibit</w:t>
      </w:r>
      <w:r w:rsidR="00F96A0A" w:rsidRPr="00CF5338">
        <w:t xml:space="preserve"> </w:t>
      </w:r>
      <w:r w:rsidR="00F96A0A">
        <w:t>B.</w:t>
      </w:r>
    </w:p>
    <w:p w:rsidR="00F96A0A" w:rsidRDefault="00F96A0A" w:rsidP="00F96A0A">
      <w:pPr>
        <w:spacing w:line="360" w:lineRule="auto"/>
      </w:pPr>
    </w:p>
    <w:p w:rsidR="00DA6D8A" w:rsidRPr="008C14A9" w:rsidRDefault="00DA6D8A" w:rsidP="00C40E96">
      <w:pPr>
        <w:numPr>
          <w:ilvl w:val="0"/>
          <w:numId w:val="3"/>
        </w:numPr>
        <w:spacing w:line="360" w:lineRule="auto"/>
        <w:ind w:left="0" w:firstLine="1440"/>
      </w:pPr>
      <w:r w:rsidRPr="00CF5338">
        <w:rPr>
          <w:spacing w:val="-3"/>
        </w:rPr>
        <w:t xml:space="preserve">That </w:t>
      </w:r>
      <w:r w:rsidR="00BF4DE1">
        <w:rPr>
          <w:spacing w:val="-3"/>
        </w:rPr>
        <w:t>Utilities, Inc.</w:t>
      </w:r>
      <w:r w:rsidR="00D43781">
        <w:rPr>
          <w:spacing w:val="-3"/>
        </w:rPr>
        <w:t xml:space="preserve"> of Pennsylvania</w:t>
      </w:r>
      <w:r w:rsidRPr="00CF5338">
        <w:rPr>
          <w:spacing w:val="-3"/>
        </w:rPr>
        <w:t xml:space="preserve"> file a tariff or tariff supplement in substantially the same form as that attached to the </w:t>
      </w:r>
      <w:r w:rsidR="008C14A9">
        <w:rPr>
          <w:spacing w:val="-3"/>
        </w:rPr>
        <w:t>Joint</w:t>
      </w:r>
      <w:r w:rsidR="009C4553">
        <w:rPr>
          <w:spacing w:val="-3"/>
        </w:rPr>
        <w:t xml:space="preserve"> </w:t>
      </w:r>
      <w:r w:rsidR="009C4553">
        <w:t>Settlement</w:t>
      </w:r>
      <w:r w:rsidRPr="00CF5338">
        <w:rPr>
          <w:spacing w:val="-3"/>
        </w:rPr>
        <w:t xml:space="preserve"> Petition </w:t>
      </w:r>
      <w:r w:rsidR="00BF4DE1">
        <w:rPr>
          <w:spacing w:val="-3"/>
        </w:rPr>
        <w:t>as Exhibit</w:t>
      </w:r>
      <w:r w:rsidR="00BF4DE1" w:rsidRPr="00CF5338">
        <w:rPr>
          <w:spacing w:val="-3"/>
        </w:rPr>
        <w:t xml:space="preserve"> “A”</w:t>
      </w:r>
      <w:r w:rsidR="00BF4DE1">
        <w:rPr>
          <w:spacing w:val="-3"/>
        </w:rPr>
        <w:t xml:space="preserve"> </w:t>
      </w:r>
      <w:r w:rsidRPr="00CF5338">
        <w:rPr>
          <w:spacing w:val="-3"/>
        </w:rPr>
        <w:t xml:space="preserve">of </w:t>
      </w:r>
      <w:r w:rsidR="009C4553">
        <w:rPr>
          <w:spacing w:val="-3"/>
        </w:rPr>
        <w:t xml:space="preserve">the </w:t>
      </w:r>
      <w:r w:rsidRPr="00CF5338">
        <w:rPr>
          <w:spacing w:val="-3"/>
        </w:rPr>
        <w:t>Rate Investigation at Docket No. R-</w:t>
      </w:r>
      <w:r w:rsidR="009C4553">
        <w:rPr>
          <w:spacing w:val="-3"/>
        </w:rPr>
        <w:t>2</w:t>
      </w:r>
      <w:r w:rsidRPr="00CF5338">
        <w:rPr>
          <w:spacing w:val="-3"/>
        </w:rPr>
        <w:t>00</w:t>
      </w:r>
      <w:r w:rsidR="00BF4DE1">
        <w:rPr>
          <w:spacing w:val="-3"/>
        </w:rPr>
        <w:t>9</w:t>
      </w:r>
      <w:r w:rsidR="009C4553">
        <w:rPr>
          <w:spacing w:val="-3"/>
        </w:rPr>
        <w:t>-2</w:t>
      </w:r>
      <w:r w:rsidR="00BF4DE1">
        <w:rPr>
          <w:spacing w:val="-3"/>
        </w:rPr>
        <w:t>117</w:t>
      </w:r>
      <w:r w:rsidR="00D43781">
        <w:rPr>
          <w:spacing w:val="-3"/>
        </w:rPr>
        <w:t>402</w:t>
      </w:r>
      <w:r w:rsidRPr="00CF5338">
        <w:rPr>
          <w:spacing w:val="-3"/>
        </w:rPr>
        <w:t xml:space="preserve"> reflecting the rates, rules, and regulations to become effective upon one day’s notice, upon entry of the Commission Order approving the recommendation to adopt the </w:t>
      </w:r>
      <w:r w:rsidR="00D43781">
        <w:rPr>
          <w:spacing w:val="-3"/>
        </w:rPr>
        <w:t xml:space="preserve">Revised </w:t>
      </w:r>
      <w:r w:rsidR="008C14A9">
        <w:rPr>
          <w:spacing w:val="-3"/>
        </w:rPr>
        <w:t>Joint</w:t>
      </w:r>
      <w:r w:rsidR="001B202A">
        <w:rPr>
          <w:spacing w:val="-3"/>
        </w:rPr>
        <w:t xml:space="preserve"> </w:t>
      </w:r>
      <w:r w:rsidR="001B202A">
        <w:t xml:space="preserve">Settlement </w:t>
      </w:r>
      <w:r w:rsidRPr="00CF5338">
        <w:rPr>
          <w:spacing w:val="-3"/>
        </w:rPr>
        <w:t>Petition of</w:t>
      </w:r>
      <w:r w:rsidR="001B202A">
        <w:rPr>
          <w:spacing w:val="-3"/>
        </w:rPr>
        <w:t xml:space="preserve"> the</w:t>
      </w:r>
      <w:r w:rsidRPr="00CF5338">
        <w:rPr>
          <w:spacing w:val="-3"/>
        </w:rPr>
        <w:t xml:space="preserve"> Rate Investigation</w:t>
      </w:r>
      <w:r>
        <w:rPr>
          <w:spacing w:val="-3"/>
        </w:rPr>
        <w:t>.</w:t>
      </w:r>
    </w:p>
    <w:p w:rsidR="008C14A9" w:rsidRDefault="008C14A9" w:rsidP="008C14A9">
      <w:pPr>
        <w:spacing w:line="360" w:lineRule="auto"/>
      </w:pPr>
    </w:p>
    <w:p w:rsidR="007B3C6E" w:rsidRDefault="007B3C6E" w:rsidP="00C40E96">
      <w:pPr>
        <w:numPr>
          <w:ilvl w:val="0"/>
          <w:numId w:val="3"/>
        </w:numPr>
        <w:spacing w:line="360" w:lineRule="auto"/>
        <w:ind w:left="0" w:firstLine="1440"/>
      </w:pPr>
      <w:r>
        <w:t>That upon acceptance of the appropriate compliance filing, the investigation at Docket No. R-</w:t>
      </w:r>
      <w:r w:rsidR="001B202A">
        <w:t>2</w:t>
      </w:r>
      <w:r>
        <w:t>00</w:t>
      </w:r>
      <w:r w:rsidR="00BF4DE1">
        <w:t>9</w:t>
      </w:r>
      <w:r w:rsidR="001B202A">
        <w:t>-2</w:t>
      </w:r>
      <w:r w:rsidR="00BF4DE1">
        <w:t>117</w:t>
      </w:r>
      <w:r w:rsidR="00D43781">
        <w:t>402</w:t>
      </w:r>
      <w:r>
        <w:t xml:space="preserve"> be terminated and the record </w:t>
      </w:r>
      <w:r w:rsidR="001B202A">
        <w:t>be</w:t>
      </w:r>
      <w:r>
        <w:t xml:space="preserve"> marked closed.</w:t>
      </w:r>
    </w:p>
    <w:p w:rsidR="007B3C6E" w:rsidRDefault="007B3C6E" w:rsidP="007B3C6E">
      <w:pPr>
        <w:spacing w:line="360" w:lineRule="auto"/>
      </w:pPr>
    </w:p>
    <w:p w:rsidR="00A85838" w:rsidRDefault="00C31CFA" w:rsidP="00D932EA">
      <w:pPr>
        <w:numPr>
          <w:ilvl w:val="0"/>
          <w:numId w:val="3"/>
        </w:numPr>
        <w:spacing w:line="360" w:lineRule="auto"/>
        <w:ind w:left="0" w:firstLine="1440"/>
      </w:pPr>
      <w:r>
        <w:lastRenderedPageBreak/>
        <w:t xml:space="preserve">That the formal Complaint filed at Docket No. </w:t>
      </w:r>
      <w:r w:rsidR="001B202A">
        <w:t>C</w:t>
      </w:r>
      <w:r>
        <w:t>-</w:t>
      </w:r>
      <w:r w:rsidR="001B202A">
        <w:t>2</w:t>
      </w:r>
      <w:r>
        <w:t>00</w:t>
      </w:r>
      <w:r w:rsidR="001B202A">
        <w:t>9-</w:t>
      </w:r>
      <w:r w:rsidR="00D932EA">
        <w:rPr>
          <w:spacing w:val="-3"/>
        </w:rPr>
        <w:t>212</w:t>
      </w:r>
      <w:r w:rsidR="00084375">
        <w:rPr>
          <w:spacing w:val="-3"/>
        </w:rPr>
        <w:t>2932</w:t>
      </w:r>
      <w:r>
        <w:t xml:space="preserve"> by the Office of Consumer Advocate is dismissed.</w:t>
      </w:r>
      <w:r w:rsidR="00D932EA">
        <w:t xml:space="preserve"> </w:t>
      </w:r>
    </w:p>
    <w:p w:rsidR="00084375" w:rsidRDefault="00084375" w:rsidP="00084375">
      <w:pPr>
        <w:pStyle w:val="ListParagraph"/>
      </w:pPr>
    </w:p>
    <w:p w:rsidR="00084375" w:rsidRDefault="00084375" w:rsidP="00D932EA">
      <w:pPr>
        <w:numPr>
          <w:ilvl w:val="0"/>
          <w:numId w:val="3"/>
        </w:numPr>
        <w:spacing w:line="360" w:lineRule="auto"/>
        <w:ind w:left="0" w:firstLine="1440"/>
      </w:pPr>
      <w:r>
        <w:t>That the formal Complaint filed by Mr. James M. DePompeo at Docket No. C-2009-</w:t>
      </w:r>
      <w:r>
        <w:rPr>
          <w:spacing w:val="-3"/>
        </w:rPr>
        <w:t>2125887</w:t>
      </w:r>
      <w:r>
        <w:t xml:space="preserve"> is dismissed.</w:t>
      </w:r>
    </w:p>
    <w:p w:rsidR="00084375" w:rsidRDefault="00084375" w:rsidP="00084375">
      <w:pPr>
        <w:pStyle w:val="ListParagraph"/>
      </w:pPr>
    </w:p>
    <w:p w:rsidR="00084375" w:rsidRDefault="00084375" w:rsidP="00D932EA">
      <w:pPr>
        <w:numPr>
          <w:ilvl w:val="0"/>
          <w:numId w:val="3"/>
        </w:numPr>
        <w:spacing w:line="360" w:lineRule="auto"/>
        <w:ind w:left="0" w:firstLine="1440"/>
      </w:pPr>
      <w:r>
        <w:t xml:space="preserve">That the formal Complaint filed by Mr. </w:t>
      </w:r>
      <w:r w:rsidR="00E57C5C">
        <w:t>David A. Fardig at Docket No. C</w:t>
      </w:r>
      <w:r w:rsidR="00E57C5C">
        <w:noBreakHyphen/>
      </w:r>
      <w:r>
        <w:t>2009-</w:t>
      </w:r>
      <w:r>
        <w:rPr>
          <w:spacing w:val="-3"/>
        </w:rPr>
        <w:t>2129358</w:t>
      </w:r>
      <w:r>
        <w:t xml:space="preserve"> is dismissed.</w:t>
      </w:r>
    </w:p>
    <w:p w:rsidR="00C25026" w:rsidRDefault="00C25026" w:rsidP="007B3C6E">
      <w:pPr>
        <w:spacing w:line="360" w:lineRule="auto"/>
      </w:pPr>
    </w:p>
    <w:p w:rsidR="009B6485" w:rsidRDefault="009B6485" w:rsidP="007B3C6E">
      <w:pPr>
        <w:spacing w:line="360" w:lineRule="auto"/>
      </w:pPr>
    </w:p>
    <w:p w:rsidR="009B6485" w:rsidRDefault="009B6485" w:rsidP="007B3C6E">
      <w:pPr>
        <w:spacing w:line="360" w:lineRule="auto"/>
      </w:pPr>
    </w:p>
    <w:p w:rsidR="007B3C6E" w:rsidRDefault="007B3C6E" w:rsidP="007B3C6E">
      <w:r>
        <w:t>Dated:</w:t>
      </w:r>
      <w:r>
        <w:tab/>
      </w:r>
      <w:r w:rsidR="00D932EA">
        <w:rPr>
          <w:u w:val="single"/>
        </w:rPr>
        <w:t xml:space="preserve">December </w:t>
      </w:r>
      <w:r w:rsidR="00084375">
        <w:rPr>
          <w:u w:val="single"/>
        </w:rPr>
        <w:t>31</w:t>
      </w:r>
      <w:r>
        <w:rPr>
          <w:u w:val="single"/>
        </w:rPr>
        <w:t>, 200</w:t>
      </w:r>
      <w:r w:rsidR="00C25026">
        <w:rPr>
          <w:u w:val="single"/>
        </w:rPr>
        <w:t>9</w:t>
      </w:r>
      <w:r>
        <w:tab/>
      </w:r>
      <w:r>
        <w:tab/>
      </w:r>
      <w:r>
        <w:tab/>
      </w:r>
      <w:r>
        <w:tab/>
        <w:t>___________________________________</w:t>
      </w:r>
    </w:p>
    <w:p w:rsidR="007B3C6E" w:rsidRDefault="007B3C6E" w:rsidP="007B3C6E">
      <w:r>
        <w:tab/>
      </w:r>
      <w:r>
        <w:tab/>
      </w:r>
      <w:r>
        <w:tab/>
      </w:r>
      <w:r>
        <w:tab/>
      </w:r>
      <w:r>
        <w:tab/>
      </w:r>
      <w:r>
        <w:tab/>
      </w:r>
      <w:r>
        <w:tab/>
      </w:r>
      <w:smartTag w:uri="urn:schemas-microsoft-com:office:smarttags" w:element="PersonName">
        <w:smartTag w:uri="urn:schemas:contacts" w:element="GivenName">
          <w:r>
            <w:t>Angela</w:t>
          </w:r>
        </w:smartTag>
        <w:r>
          <w:t xml:space="preserve"> </w:t>
        </w:r>
        <w:smartTag w:uri="urn:schemas:contacts" w:element="middlename">
          <w:r>
            <w:t>T.</w:t>
          </w:r>
        </w:smartTag>
        <w:r>
          <w:t xml:space="preserve"> </w:t>
        </w:r>
        <w:smartTag w:uri="urn:schemas:contacts" w:element="Sn">
          <w:r>
            <w:t>Jones</w:t>
          </w:r>
        </w:smartTag>
      </w:smartTag>
    </w:p>
    <w:p w:rsidR="00316E80" w:rsidRDefault="007B3C6E" w:rsidP="00986C9F">
      <w:r>
        <w:tab/>
      </w:r>
      <w:r>
        <w:tab/>
      </w:r>
      <w:r>
        <w:tab/>
      </w:r>
      <w:r>
        <w:tab/>
      </w:r>
      <w:r>
        <w:tab/>
      </w:r>
      <w:r>
        <w:tab/>
      </w:r>
      <w:r>
        <w:tab/>
        <w:t>Administrative Law Judge</w:t>
      </w:r>
    </w:p>
    <w:p w:rsidR="00316E80" w:rsidRDefault="00316E80" w:rsidP="009A7C09">
      <w:pPr>
        <w:pStyle w:val="TxBrc2"/>
        <w:tabs>
          <w:tab w:val="center" w:pos="5198"/>
        </w:tabs>
        <w:spacing w:line="240" w:lineRule="auto"/>
        <w:jc w:val="left"/>
      </w:pPr>
    </w:p>
    <w:sectPr w:rsidR="00316E80" w:rsidSect="00ED0C3A">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CA0" w:rsidRDefault="00D86CA0">
      <w:r>
        <w:separator/>
      </w:r>
    </w:p>
  </w:endnote>
  <w:endnote w:type="continuationSeparator" w:id="0">
    <w:p w:rsidR="00D86CA0" w:rsidRDefault="00D86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3A" w:rsidRDefault="00ED0C3A">
    <w:pPr>
      <w:pStyle w:val="Footer"/>
      <w:jc w:val="center"/>
    </w:pPr>
    <w:fldSimple w:instr=" PAGE   \* MERGEFORMAT ">
      <w:r w:rsidR="00E57C5C">
        <w:rPr>
          <w:noProof/>
        </w:rPr>
        <w:t>15</w:t>
      </w:r>
    </w:fldSimple>
  </w:p>
  <w:p w:rsidR="00ED0C3A" w:rsidRDefault="00ED0C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3A" w:rsidRDefault="00ED0C3A">
    <w:pPr>
      <w:pStyle w:val="Footer"/>
      <w:jc w:val="center"/>
    </w:pPr>
    <w:fldSimple w:instr=" PAGE   \* MERGEFORMAT ">
      <w:r w:rsidR="00E57C5C">
        <w:rPr>
          <w:noProof/>
        </w:rPr>
        <w:t>1</w:t>
      </w:r>
    </w:fldSimple>
  </w:p>
  <w:p w:rsidR="00D94595" w:rsidRDefault="00D94595" w:rsidP="00617AD9">
    <w:pPr>
      <w:pStyle w:val="Foote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CA0" w:rsidRDefault="00D86CA0">
      <w:r>
        <w:separator/>
      </w:r>
    </w:p>
  </w:footnote>
  <w:footnote w:type="continuationSeparator" w:id="0">
    <w:p w:rsidR="00D86CA0" w:rsidRDefault="00D86CA0">
      <w:r>
        <w:continuationSeparator/>
      </w:r>
    </w:p>
  </w:footnote>
  <w:footnote w:id="1">
    <w:p w:rsidR="00BA5A40" w:rsidRDefault="00C462CF">
      <w:pPr>
        <w:pStyle w:val="FootnoteText"/>
      </w:pPr>
      <w:r>
        <w:tab/>
      </w:r>
      <w:r w:rsidR="00BA5A40">
        <w:rPr>
          <w:rStyle w:val="FootnoteReference"/>
        </w:rPr>
        <w:footnoteRef/>
      </w:r>
      <w:r w:rsidR="00BA5A40">
        <w:t xml:space="preserve"> </w:t>
      </w:r>
      <w:r w:rsidR="00BA5A40">
        <w:tab/>
      </w:r>
      <w:r w:rsidR="00665036">
        <w:t xml:space="preserve">The 66 Pa.C.S. § 1308(d) filing was originally due May 1, 2009.  </w:t>
      </w:r>
      <w:r w:rsidR="00BA5A40">
        <w:t>UI</w:t>
      </w:r>
      <w:r w:rsidR="00F55981">
        <w:t>P</w:t>
      </w:r>
      <w:r w:rsidR="00BA5A40">
        <w:t xml:space="preserve"> requested a 60-day extension to file its rate case to include the data for the test year through December 31, 2008.</w:t>
      </w:r>
      <w:r w:rsidR="004F6D5F">
        <w:t xml:space="preserve"> </w:t>
      </w:r>
      <w:r w:rsidR="00BA5A40">
        <w:t xml:space="preserve"> </w:t>
      </w:r>
      <w:r w:rsidR="00665036">
        <w:t>A</w:t>
      </w:r>
      <w:r w:rsidR="00BA5A40">
        <w:t xml:space="preserve"> 60-day extension was granted.</w:t>
      </w:r>
    </w:p>
  </w:footnote>
  <w:footnote w:id="2">
    <w:p w:rsidR="008C3D9D" w:rsidRDefault="00795784">
      <w:pPr>
        <w:pStyle w:val="FootnoteText"/>
      </w:pPr>
      <w:r>
        <w:tab/>
      </w:r>
      <w:r w:rsidR="008C3D9D">
        <w:rPr>
          <w:rStyle w:val="FootnoteReference"/>
        </w:rPr>
        <w:footnoteRef/>
      </w:r>
      <w:r w:rsidR="008C3D9D">
        <w:t xml:space="preserve"> </w:t>
      </w:r>
      <w:r w:rsidR="008C3D9D">
        <w:tab/>
        <w:t xml:space="preserve">Mr. </w:t>
      </w:r>
      <w:r w:rsidR="00402717">
        <w:rPr>
          <w:spacing w:val="-3"/>
        </w:rPr>
        <w:t xml:space="preserve">Shaun Sparks, Esquire </w:t>
      </w:r>
      <w:r w:rsidR="008C3D9D">
        <w:t xml:space="preserve">filed his Notice of Appearance subsequently on August 10, 2009. </w:t>
      </w:r>
    </w:p>
  </w:footnote>
  <w:footnote w:id="3">
    <w:p w:rsidR="0084369C" w:rsidRDefault="00B07FD0">
      <w:pPr>
        <w:pStyle w:val="FootnoteText"/>
      </w:pPr>
      <w:r>
        <w:tab/>
      </w:r>
      <w:r w:rsidR="0084369C">
        <w:rPr>
          <w:rStyle w:val="FootnoteReference"/>
        </w:rPr>
        <w:footnoteRef/>
      </w:r>
      <w:r w:rsidR="0084369C">
        <w:t xml:space="preserve"> </w:t>
      </w:r>
      <w:r w:rsidR="0084369C">
        <w:tab/>
        <w:t xml:space="preserve">It was noted that Mr. DePompeo </w:t>
      </w:r>
      <w:r w:rsidR="006423DA">
        <w:t xml:space="preserve">already responded and that he only needed </w:t>
      </w:r>
      <w:r w:rsidR="001854A9">
        <w:t xml:space="preserve">to </w:t>
      </w:r>
      <w:r w:rsidR="006423DA">
        <w:t xml:space="preserve">send correspondence if the Revised Joint Settlement changed his previous response.  </w:t>
      </w:r>
      <w:r w:rsidR="006271CF">
        <w:t xml:space="preserve">To date, Mr. DePompeo has not retracted his no opposition stance.  It is assumed that he does not oppose the Revised Joint Settlement. </w:t>
      </w:r>
    </w:p>
  </w:footnote>
  <w:footnote w:id="4">
    <w:p w:rsidR="009A4D23" w:rsidRDefault="00B07FD0">
      <w:pPr>
        <w:pStyle w:val="FootnoteText"/>
      </w:pPr>
      <w:r>
        <w:tab/>
      </w:r>
      <w:r w:rsidR="009A4D23">
        <w:rPr>
          <w:rStyle w:val="FootnoteReference"/>
        </w:rPr>
        <w:footnoteRef/>
      </w:r>
      <w:r w:rsidR="009A4D23">
        <w:t xml:space="preserve"> </w:t>
      </w:r>
      <w:r w:rsidR="009A4D23">
        <w:tab/>
        <w:t>The OCA assisted Mr. Fardig in serving his opposition to the Revised Joint Settlement.</w:t>
      </w:r>
    </w:p>
  </w:footnote>
  <w:footnote w:id="5">
    <w:p w:rsidR="00F27338" w:rsidRDefault="00BE6AE5">
      <w:pPr>
        <w:pStyle w:val="FootnoteText"/>
      </w:pPr>
      <w:r>
        <w:tab/>
      </w:r>
      <w:r w:rsidR="00F27338">
        <w:rPr>
          <w:rStyle w:val="FootnoteReference"/>
        </w:rPr>
        <w:footnoteRef/>
      </w:r>
      <w:r w:rsidR="00F27338">
        <w:t xml:space="preserve"> </w:t>
      </w:r>
      <w:r w:rsidR="00F27338">
        <w:tab/>
        <w:t>Mr. Fardig acknowledged that OCA treated this issue as one of accounting adjustments but is not satisfied with that as a resolution.</w:t>
      </w:r>
    </w:p>
  </w:footnote>
  <w:footnote w:id="6">
    <w:p w:rsidR="00F149A3" w:rsidRDefault="00BE6AE5">
      <w:pPr>
        <w:pStyle w:val="FootnoteText"/>
      </w:pPr>
      <w:r>
        <w:tab/>
      </w:r>
      <w:r w:rsidR="00F149A3">
        <w:rPr>
          <w:rStyle w:val="FootnoteReference"/>
        </w:rPr>
        <w:footnoteRef/>
      </w:r>
      <w:r w:rsidR="00F149A3">
        <w:t xml:space="preserve"> </w:t>
      </w:r>
      <w:r w:rsidR="00F149A3">
        <w:tab/>
        <w:t xml:space="preserve">Mr. Fardig questioned whether a prohibition </w:t>
      </w:r>
      <w:r w:rsidR="001C2BF3">
        <w:t xml:space="preserve">against raising rates </w:t>
      </w:r>
      <w:r w:rsidR="00F149A3">
        <w:t xml:space="preserve">until April 2010 </w:t>
      </w:r>
      <w:r w:rsidR="001C2BF3">
        <w:t xml:space="preserve">can be represented as providing rate stability.  Mr. Fardig also referenced the substantial rate increase proposed by the Revised Joint Settlement (in excess of 40%) should justify a longer length of time for the proposed prohibition against another rate increase. </w:t>
      </w:r>
    </w:p>
  </w:footnote>
  <w:footnote w:id="7">
    <w:p w:rsidR="002909EA" w:rsidRDefault="002B2AB2">
      <w:pPr>
        <w:pStyle w:val="FootnoteText"/>
      </w:pPr>
      <w:r>
        <w:tab/>
      </w:r>
      <w:r w:rsidR="002909EA">
        <w:rPr>
          <w:rStyle w:val="FootnoteReference"/>
        </w:rPr>
        <w:footnoteRef/>
      </w:r>
      <w:r w:rsidR="002909EA">
        <w:t xml:space="preserve"> </w:t>
      </w:r>
      <w:r w:rsidR="002909EA">
        <w:tab/>
        <w:t>“…</w:t>
      </w:r>
      <w:r w:rsidR="002909EA" w:rsidRPr="006355A5">
        <w:t>no public utility which has filed a general</w:t>
      </w:r>
      <w:r w:rsidR="009B5785" w:rsidRPr="006355A5">
        <w:t xml:space="preserve"> rate increase request</w:t>
      </w:r>
      <w:r w:rsidR="009B5785">
        <w:t xml:space="preserve"> … shall file an additional general rate increase request … for the same type of service until the commission has made a final decision and order on the prior general rate increase request or until the expiration of the maximum period of suspension of the prior general rate increase, … whichever is earlier.  66 Pa.C.S. § 1308(d.1).</w:t>
      </w:r>
    </w:p>
  </w:footnote>
  <w:footnote w:id="8">
    <w:p w:rsidR="00CD5E0E" w:rsidRDefault="00BF1312">
      <w:pPr>
        <w:pStyle w:val="FootnoteText"/>
      </w:pPr>
      <w:r>
        <w:tab/>
      </w:r>
      <w:r w:rsidR="00CD5E0E">
        <w:rPr>
          <w:rStyle w:val="FootnoteReference"/>
        </w:rPr>
        <w:footnoteRef/>
      </w:r>
      <w:r w:rsidR="00CD5E0E">
        <w:t xml:space="preserve"> </w:t>
      </w:r>
      <w:r w:rsidR="00CD5E0E">
        <w:tab/>
        <w:t>This term and the term above were revised and filed on December 3, 2009.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6209D10"/>
    <w:lvl w:ilvl="0">
      <w:start w:val="1"/>
      <w:numFmt w:val="decimal"/>
      <w:pStyle w:val="ListNumber"/>
      <w:lvlText w:val="%1."/>
      <w:lvlJc w:val="left"/>
      <w:pPr>
        <w:tabs>
          <w:tab w:val="num" w:pos="720"/>
        </w:tabs>
        <w:ind w:left="720" w:firstLine="0"/>
      </w:pPr>
      <w:rPr>
        <w:rFonts w:hint="default"/>
      </w:rPr>
    </w:lvl>
  </w:abstractNum>
  <w:abstractNum w:abstractNumId="1">
    <w:nsid w:val="17416032"/>
    <w:multiLevelType w:val="hybridMultilevel"/>
    <w:tmpl w:val="74206FE4"/>
    <w:lvl w:ilvl="0" w:tplc="8C40FE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ABC5C5E"/>
    <w:multiLevelType w:val="hybridMultilevel"/>
    <w:tmpl w:val="4A6A27AE"/>
    <w:lvl w:ilvl="0" w:tplc="13144244">
      <w:start w:val="1"/>
      <w:numFmt w:val="decimal"/>
      <w:lvlText w:val="%1."/>
      <w:lvlJc w:val="left"/>
      <w:pPr>
        <w:tabs>
          <w:tab w:val="num" w:pos="3600"/>
        </w:tabs>
        <w:ind w:left="3600" w:hanging="2160"/>
      </w:pPr>
      <w:rPr>
        <w:rFonts w:hint="default"/>
      </w:rPr>
    </w:lvl>
    <w:lvl w:ilvl="1" w:tplc="B922F93A">
      <w:start w:val="1"/>
      <w:numFmt w:val="upperLetter"/>
      <w:lvlText w:val="%2."/>
      <w:lvlJc w:val="left"/>
      <w:pPr>
        <w:tabs>
          <w:tab w:val="num" w:pos="1800"/>
        </w:tabs>
        <w:ind w:left="1800" w:hanging="720"/>
      </w:pPr>
      <w:rPr>
        <w:rFonts w:hint="default"/>
        <w:u w:val="none"/>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B91008"/>
    <w:multiLevelType w:val="hybridMultilevel"/>
    <w:tmpl w:val="35123DB4"/>
    <w:lvl w:ilvl="0" w:tplc="CF86E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9576D2B"/>
    <w:multiLevelType w:val="hybridMultilevel"/>
    <w:tmpl w:val="CB9A9126"/>
    <w:lvl w:ilvl="0" w:tplc="7E7A7F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41D5FFA"/>
    <w:multiLevelType w:val="hybridMultilevel"/>
    <w:tmpl w:val="A1C46320"/>
    <w:lvl w:ilvl="0" w:tplc="E09655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B6B03D4"/>
    <w:multiLevelType w:val="multilevel"/>
    <w:tmpl w:val="513E1D58"/>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lvlRestart w:val="0"/>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lowerLetter"/>
      <w:pStyle w:val="OutlineL3"/>
      <w:lvlText w:val="%3."/>
      <w:lvlJc w:val="left"/>
      <w:pPr>
        <w:tabs>
          <w:tab w:val="num" w:pos="3060"/>
        </w:tabs>
        <w:ind w:left="900" w:firstLine="1440"/>
      </w:pPr>
      <w:rPr>
        <w:rFonts w:ascii="Times New Roman" w:hAnsi="Times New Roman" w:cs="Times New Roman"/>
        <w:b w:val="0"/>
        <w:i w:val="0"/>
        <w:caps w:val="0"/>
        <w:sz w:val="24"/>
        <w:u w:val="none"/>
      </w:rPr>
    </w:lvl>
    <w:lvl w:ilvl="3">
      <w:start w:val="1"/>
      <w:numFmt w:val="decimal"/>
      <w:lvlRestart w:val="0"/>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Letter"/>
      <w:pStyle w:val="Outlin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upperLetter"/>
      <w:lvlRestart w:val="0"/>
      <w:pStyle w:val="OutlineL6"/>
      <w:lvlText w:val="APPENDIX %6"/>
      <w:lvlJc w:val="left"/>
      <w:pPr>
        <w:tabs>
          <w:tab w:val="num" w:pos="2880"/>
        </w:tabs>
        <w:ind w:left="0" w:firstLine="0"/>
      </w:pPr>
      <w:rPr>
        <w:rFonts w:ascii="Times New Roman" w:hAnsi="Times New Roman" w:cs="Times New Roman"/>
        <w:b/>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8">
    <w:nsid w:val="6F0F5C89"/>
    <w:multiLevelType w:val="hybridMultilevel"/>
    <w:tmpl w:val="7A20BE82"/>
    <w:lvl w:ilvl="0" w:tplc="8D6E51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 w:numId="7">
    <w:abstractNumId w:val="8"/>
  </w:num>
  <w:num w:numId="8">
    <w:abstractNumId w:val="6"/>
  </w:num>
  <w:num w:numId="9">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F125C"/>
    <w:rsid w:val="00000051"/>
    <w:rsid w:val="000005A1"/>
    <w:rsid w:val="00000F7B"/>
    <w:rsid w:val="00001705"/>
    <w:rsid w:val="00002DFB"/>
    <w:rsid w:val="00002F3D"/>
    <w:rsid w:val="00004CF6"/>
    <w:rsid w:val="000051DC"/>
    <w:rsid w:val="000052A3"/>
    <w:rsid w:val="00005314"/>
    <w:rsid w:val="000062C3"/>
    <w:rsid w:val="0001069E"/>
    <w:rsid w:val="00011205"/>
    <w:rsid w:val="00011459"/>
    <w:rsid w:val="00011536"/>
    <w:rsid w:val="00012F27"/>
    <w:rsid w:val="000131EA"/>
    <w:rsid w:val="00014D68"/>
    <w:rsid w:val="00014E5A"/>
    <w:rsid w:val="000178B7"/>
    <w:rsid w:val="00020AF8"/>
    <w:rsid w:val="00020C8D"/>
    <w:rsid w:val="000213E8"/>
    <w:rsid w:val="000226FA"/>
    <w:rsid w:val="000233EB"/>
    <w:rsid w:val="000245EE"/>
    <w:rsid w:val="0002540D"/>
    <w:rsid w:val="00026E1A"/>
    <w:rsid w:val="00027619"/>
    <w:rsid w:val="000310A0"/>
    <w:rsid w:val="000310E2"/>
    <w:rsid w:val="00031863"/>
    <w:rsid w:val="00032376"/>
    <w:rsid w:val="000323B1"/>
    <w:rsid w:val="00033027"/>
    <w:rsid w:val="00033583"/>
    <w:rsid w:val="0003384E"/>
    <w:rsid w:val="000346A2"/>
    <w:rsid w:val="00035D93"/>
    <w:rsid w:val="00036569"/>
    <w:rsid w:val="0003749D"/>
    <w:rsid w:val="000411D6"/>
    <w:rsid w:val="000417B5"/>
    <w:rsid w:val="00041A93"/>
    <w:rsid w:val="00042CAB"/>
    <w:rsid w:val="000437B8"/>
    <w:rsid w:val="00044001"/>
    <w:rsid w:val="0004431A"/>
    <w:rsid w:val="00044422"/>
    <w:rsid w:val="000447CE"/>
    <w:rsid w:val="00045230"/>
    <w:rsid w:val="0004553A"/>
    <w:rsid w:val="000455E8"/>
    <w:rsid w:val="000458A1"/>
    <w:rsid w:val="0005079D"/>
    <w:rsid w:val="00050E20"/>
    <w:rsid w:val="00051D0A"/>
    <w:rsid w:val="00051F2C"/>
    <w:rsid w:val="00052EE3"/>
    <w:rsid w:val="00054EF6"/>
    <w:rsid w:val="00055711"/>
    <w:rsid w:val="000563BD"/>
    <w:rsid w:val="00056444"/>
    <w:rsid w:val="00056E66"/>
    <w:rsid w:val="0006014B"/>
    <w:rsid w:val="00063E8F"/>
    <w:rsid w:val="000646BD"/>
    <w:rsid w:val="00066377"/>
    <w:rsid w:val="00067792"/>
    <w:rsid w:val="00071214"/>
    <w:rsid w:val="00071774"/>
    <w:rsid w:val="00071BE1"/>
    <w:rsid w:val="00071D6A"/>
    <w:rsid w:val="00073168"/>
    <w:rsid w:val="00074086"/>
    <w:rsid w:val="00074AB9"/>
    <w:rsid w:val="00074D12"/>
    <w:rsid w:val="000775CE"/>
    <w:rsid w:val="000779C3"/>
    <w:rsid w:val="00077D79"/>
    <w:rsid w:val="000813B4"/>
    <w:rsid w:val="00082C3D"/>
    <w:rsid w:val="0008362B"/>
    <w:rsid w:val="00084375"/>
    <w:rsid w:val="00084DB2"/>
    <w:rsid w:val="00086E65"/>
    <w:rsid w:val="00087E8B"/>
    <w:rsid w:val="00091A9B"/>
    <w:rsid w:val="000923C0"/>
    <w:rsid w:val="000948D0"/>
    <w:rsid w:val="00096207"/>
    <w:rsid w:val="00096B36"/>
    <w:rsid w:val="000979D2"/>
    <w:rsid w:val="00097AF5"/>
    <w:rsid w:val="00097CB8"/>
    <w:rsid w:val="000A018A"/>
    <w:rsid w:val="000A2D15"/>
    <w:rsid w:val="000A3A42"/>
    <w:rsid w:val="000A4FB7"/>
    <w:rsid w:val="000A55E9"/>
    <w:rsid w:val="000A5A29"/>
    <w:rsid w:val="000A755B"/>
    <w:rsid w:val="000A7611"/>
    <w:rsid w:val="000A7B40"/>
    <w:rsid w:val="000B0A2C"/>
    <w:rsid w:val="000B1095"/>
    <w:rsid w:val="000B26CC"/>
    <w:rsid w:val="000B3E27"/>
    <w:rsid w:val="000B59DB"/>
    <w:rsid w:val="000B6D94"/>
    <w:rsid w:val="000B7237"/>
    <w:rsid w:val="000C0015"/>
    <w:rsid w:val="000C02A3"/>
    <w:rsid w:val="000C12F6"/>
    <w:rsid w:val="000C3009"/>
    <w:rsid w:val="000C30D3"/>
    <w:rsid w:val="000C36A1"/>
    <w:rsid w:val="000C376D"/>
    <w:rsid w:val="000C39CA"/>
    <w:rsid w:val="000C49BF"/>
    <w:rsid w:val="000C5D32"/>
    <w:rsid w:val="000C77D1"/>
    <w:rsid w:val="000D1154"/>
    <w:rsid w:val="000D1A31"/>
    <w:rsid w:val="000D27BF"/>
    <w:rsid w:val="000D3787"/>
    <w:rsid w:val="000D42D6"/>
    <w:rsid w:val="000D4B6F"/>
    <w:rsid w:val="000D519A"/>
    <w:rsid w:val="000D66D1"/>
    <w:rsid w:val="000D6DA0"/>
    <w:rsid w:val="000E2954"/>
    <w:rsid w:val="000E3B8E"/>
    <w:rsid w:val="000E4B38"/>
    <w:rsid w:val="000E4BC9"/>
    <w:rsid w:val="000E4E00"/>
    <w:rsid w:val="000E5631"/>
    <w:rsid w:val="000E5B62"/>
    <w:rsid w:val="000E779E"/>
    <w:rsid w:val="000E7F7B"/>
    <w:rsid w:val="000F125C"/>
    <w:rsid w:val="000F1DA1"/>
    <w:rsid w:val="000F1ED3"/>
    <w:rsid w:val="000F2128"/>
    <w:rsid w:val="000F277B"/>
    <w:rsid w:val="000F2CD8"/>
    <w:rsid w:val="000F2F71"/>
    <w:rsid w:val="000F3094"/>
    <w:rsid w:val="000F4403"/>
    <w:rsid w:val="000F4901"/>
    <w:rsid w:val="000F55FD"/>
    <w:rsid w:val="000F5DB8"/>
    <w:rsid w:val="000F5F1A"/>
    <w:rsid w:val="00100A13"/>
    <w:rsid w:val="00100B53"/>
    <w:rsid w:val="001010D9"/>
    <w:rsid w:val="00102A33"/>
    <w:rsid w:val="00102E6C"/>
    <w:rsid w:val="0010533F"/>
    <w:rsid w:val="00106EB6"/>
    <w:rsid w:val="0010752C"/>
    <w:rsid w:val="001101B8"/>
    <w:rsid w:val="00110661"/>
    <w:rsid w:val="00111D0A"/>
    <w:rsid w:val="00113042"/>
    <w:rsid w:val="0011308F"/>
    <w:rsid w:val="00114277"/>
    <w:rsid w:val="00114D66"/>
    <w:rsid w:val="00114F72"/>
    <w:rsid w:val="00116829"/>
    <w:rsid w:val="0011700A"/>
    <w:rsid w:val="0011756F"/>
    <w:rsid w:val="00117779"/>
    <w:rsid w:val="00122E5B"/>
    <w:rsid w:val="00123D2B"/>
    <w:rsid w:val="001250B9"/>
    <w:rsid w:val="0012632D"/>
    <w:rsid w:val="00130663"/>
    <w:rsid w:val="001315B2"/>
    <w:rsid w:val="001326C3"/>
    <w:rsid w:val="0013458F"/>
    <w:rsid w:val="001349A6"/>
    <w:rsid w:val="0013500D"/>
    <w:rsid w:val="00137C9A"/>
    <w:rsid w:val="001426E8"/>
    <w:rsid w:val="001436FC"/>
    <w:rsid w:val="00145068"/>
    <w:rsid w:val="00147261"/>
    <w:rsid w:val="0015290A"/>
    <w:rsid w:val="00152D85"/>
    <w:rsid w:val="001537A7"/>
    <w:rsid w:val="00153DA6"/>
    <w:rsid w:val="00155836"/>
    <w:rsid w:val="001559EE"/>
    <w:rsid w:val="00155E76"/>
    <w:rsid w:val="00156403"/>
    <w:rsid w:val="001567BE"/>
    <w:rsid w:val="0015767F"/>
    <w:rsid w:val="00157A70"/>
    <w:rsid w:val="00157BF9"/>
    <w:rsid w:val="00157C95"/>
    <w:rsid w:val="00157FF9"/>
    <w:rsid w:val="001607FE"/>
    <w:rsid w:val="00161850"/>
    <w:rsid w:val="00162448"/>
    <w:rsid w:val="00162D97"/>
    <w:rsid w:val="00163379"/>
    <w:rsid w:val="001640B3"/>
    <w:rsid w:val="00164E76"/>
    <w:rsid w:val="00166881"/>
    <w:rsid w:val="00167105"/>
    <w:rsid w:val="0017049A"/>
    <w:rsid w:val="001707EE"/>
    <w:rsid w:val="00171E8E"/>
    <w:rsid w:val="00171ED0"/>
    <w:rsid w:val="00172117"/>
    <w:rsid w:val="0017258A"/>
    <w:rsid w:val="00172E21"/>
    <w:rsid w:val="001732F0"/>
    <w:rsid w:val="001750FB"/>
    <w:rsid w:val="0017598C"/>
    <w:rsid w:val="00175EAB"/>
    <w:rsid w:val="001806F4"/>
    <w:rsid w:val="0018089C"/>
    <w:rsid w:val="00181261"/>
    <w:rsid w:val="001817F1"/>
    <w:rsid w:val="00182395"/>
    <w:rsid w:val="001823DA"/>
    <w:rsid w:val="00182BC6"/>
    <w:rsid w:val="001854A9"/>
    <w:rsid w:val="00185661"/>
    <w:rsid w:val="00186FDC"/>
    <w:rsid w:val="00187777"/>
    <w:rsid w:val="00187A6D"/>
    <w:rsid w:val="00187B94"/>
    <w:rsid w:val="001900C0"/>
    <w:rsid w:val="001906F0"/>
    <w:rsid w:val="00191CF0"/>
    <w:rsid w:val="00193971"/>
    <w:rsid w:val="00193E2C"/>
    <w:rsid w:val="00194129"/>
    <w:rsid w:val="00195E00"/>
    <w:rsid w:val="00197383"/>
    <w:rsid w:val="0019739B"/>
    <w:rsid w:val="00197728"/>
    <w:rsid w:val="00197B22"/>
    <w:rsid w:val="001A1049"/>
    <w:rsid w:val="001A1B06"/>
    <w:rsid w:val="001A309A"/>
    <w:rsid w:val="001A3586"/>
    <w:rsid w:val="001A3AB3"/>
    <w:rsid w:val="001A468B"/>
    <w:rsid w:val="001A4F48"/>
    <w:rsid w:val="001A63BE"/>
    <w:rsid w:val="001A71D7"/>
    <w:rsid w:val="001A7F91"/>
    <w:rsid w:val="001B11A9"/>
    <w:rsid w:val="001B202A"/>
    <w:rsid w:val="001B21A1"/>
    <w:rsid w:val="001B2976"/>
    <w:rsid w:val="001B3668"/>
    <w:rsid w:val="001B4F06"/>
    <w:rsid w:val="001B5505"/>
    <w:rsid w:val="001B6D87"/>
    <w:rsid w:val="001B6E2F"/>
    <w:rsid w:val="001B73EE"/>
    <w:rsid w:val="001B7635"/>
    <w:rsid w:val="001C1AAF"/>
    <w:rsid w:val="001C1B5D"/>
    <w:rsid w:val="001C2BF3"/>
    <w:rsid w:val="001C3176"/>
    <w:rsid w:val="001C4C4D"/>
    <w:rsid w:val="001C5271"/>
    <w:rsid w:val="001C6421"/>
    <w:rsid w:val="001C7456"/>
    <w:rsid w:val="001D217F"/>
    <w:rsid w:val="001D24D4"/>
    <w:rsid w:val="001D2A22"/>
    <w:rsid w:val="001D2BA6"/>
    <w:rsid w:val="001D301A"/>
    <w:rsid w:val="001D3782"/>
    <w:rsid w:val="001D455E"/>
    <w:rsid w:val="001D6445"/>
    <w:rsid w:val="001D7245"/>
    <w:rsid w:val="001E03AB"/>
    <w:rsid w:val="001E098E"/>
    <w:rsid w:val="001E1A42"/>
    <w:rsid w:val="001E304A"/>
    <w:rsid w:val="001E3263"/>
    <w:rsid w:val="001E3998"/>
    <w:rsid w:val="001E54F9"/>
    <w:rsid w:val="001E564C"/>
    <w:rsid w:val="001E565D"/>
    <w:rsid w:val="001E6F48"/>
    <w:rsid w:val="001E7A0D"/>
    <w:rsid w:val="001E7B94"/>
    <w:rsid w:val="001F3C65"/>
    <w:rsid w:val="001F4055"/>
    <w:rsid w:val="001F4260"/>
    <w:rsid w:val="001F49F8"/>
    <w:rsid w:val="001F505E"/>
    <w:rsid w:val="001F5E04"/>
    <w:rsid w:val="001F6151"/>
    <w:rsid w:val="001F73D6"/>
    <w:rsid w:val="00200085"/>
    <w:rsid w:val="0020147E"/>
    <w:rsid w:val="00201625"/>
    <w:rsid w:val="00202E64"/>
    <w:rsid w:val="00203CBF"/>
    <w:rsid w:val="00204371"/>
    <w:rsid w:val="00204B1D"/>
    <w:rsid w:val="00207053"/>
    <w:rsid w:val="00207D3C"/>
    <w:rsid w:val="00210C9F"/>
    <w:rsid w:val="00213D6B"/>
    <w:rsid w:val="002154B6"/>
    <w:rsid w:val="0021556D"/>
    <w:rsid w:val="0021664C"/>
    <w:rsid w:val="00216E0A"/>
    <w:rsid w:val="00217C73"/>
    <w:rsid w:val="002217F4"/>
    <w:rsid w:val="00222752"/>
    <w:rsid w:val="00222CD6"/>
    <w:rsid w:val="002231D7"/>
    <w:rsid w:val="002233E2"/>
    <w:rsid w:val="0022487F"/>
    <w:rsid w:val="0022554B"/>
    <w:rsid w:val="002256B9"/>
    <w:rsid w:val="002258A8"/>
    <w:rsid w:val="00225F83"/>
    <w:rsid w:val="0022671A"/>
    <w:rsid w:val="002277DC"/>
    <w:rsid w:val="0023028B"/>
    <w:rsid w:val="002367F2"/>
    <w:rsid w:val="00240230"/>
    <w:rsid w:val="00241984"/>
    <w:rsid w:val="00242D92"/>
    <w:rsid w:val="002442DF"/>
    <w:rsid w:val="0024495F"/>
    <w:rsid w:val="00244CCE"/>
    <w:rsid w:val="00245CAE"/>
    <w:rsid w:val="00245D7C"/>
    <w:rsid w:val="002464D5"/>
    <w:rsid w:val="00246613"/>
    <w:rsid w:val="002468D3"/>
    <w:rsid w:val="00247995"/>
    <w:rsid w:val="00247AE8"/>
    <w:rsid w:val="00250CD9"/>
    <w:rsid w:val="0025168C"/>
    <w:rsid w:val="00251750"/>
    <w:rsid w:val="002526D2"/>
    <w:rsid w:val="002527BB"/>
    <w:rsid w:val="00253615"/>
    <w:rsid w:val="0025384D"/>
    <w:rsid w:val="00253B5C"/>
    <w:rsid w:val="00253F15"/>
    <w:rsid w:val="0025440A"/>
    <w:rsid w:val="002545D7"/>
    <w:rsid w:val="00254A36"/>
    <w:rsid w:val="00255144"/>
    <w:rsid w:val="0025642F"/>
    <w:rsid w:val="002566B2"/>
    <w:rsid w:val="00257E06"/>
    <w:rsid w:val="0026308A"/>
    <w:rsid w:val="002635CC"/>
    <w:rsid w:val="002643D6"/>
    <w:rsid w:val="00264BBE"/>
    <w:rsid w:val="002662C4"/>
    <w:rsid w:val="002664A0"/>
    <w:rsid w:val="00266C35"/>
    <w:rsid w:val="00267280"/>
    <w:rsid w:val="00267546"/>
    <w:rsid w:val="002678A2"/>
    <w:rsid w:val="00271011"/>
    <w:rsid w:val="002719EB"/>
    <w:rsid w:val="0027324F"/>
    <w:rsid w:val="00274581"/>
    <w:rsid w:val="00274B41"/>
    <w:rsid w:val="00277563"/>
    <w:rsid w:val="00281D65"/>
    <w:rsid w:val="00282E2C"/>
    <w:rsid w:val="00283E14"/>
    <w:rsid w:val="00283EDE"/>
    <w:rsid w:val="00286200"/>
    <w:rsid w:val="00286D8A"/>
    <w:rsid w:val="002909EA"/>
    <w:rsid w:val="00291A58"/>
    <w:rsid w:val="0029276B"/>
    <w:rsid w:val="00294D10"/>
    <w:rsid w:val="0029580C"/>
    <w:rsid w:val="002965CE"/>
    <w:rsid w:val="00296B8A"/>
    <w:rsid w:val="00297ADE"/>
    <w:rsid w:val="002A0C8F"/>
    <w:rsid w:val="002A1236"/>
    <w:rsid w:val="002A1391"/>
    <w:rsid w:val="002A201F"/>
    <w:rsid w:val="002A4200"/>
    <w:rsid w:val="002A4481"/>
    <w:rsid w:val="002A4697"/>
    <w:rsid w:val="002A62DC"/>
    <w:rsid w:val="002A6668"/>
    <w:rsid w:val="002A67F4"/>
    <w:rsid w:val="002B0F4D"/>
    <w:rsid w:val="002B0FFC"/>
    <w:rsid w:val="002B1FA9"/>
    <w:rsid w:val="002B23D0"/>
    <w:rsid w:val="002B2AB2"/>
    <w:rsid w:val="002B2B9B"/>
    <w:rsid w:val="002B2F0D"/>
    <w:rsid w:val="002B3E2B"/>
    <w:rsid w:val="002B42ED"/>
    <w:rsid w:val="002B43A8"/>
    <w:rsid w:val="002B47BA"/>
    <w:rsid w:val="002B4B9D"/>
    <w:rsid w:val="002B5DC8"/>
    <w:rsid w:val="002B6FA8"/>
    <w:rsid w:val="002B7D09"/>
    <w:rsid w:val="002C116A"/>
    <w:rsid w:val="002C18BB"/>
    <w:rsid w:val="002C1ADD"/>
    <w:rsid w:val="002C1D29"/>
    <w:rsid w:val="002C224C"/>
    <w:rsid w:val="002C23F3"/>
    <w:rsid w:val="002C2880"/>
    <w:rsid w:val="002C51EE"/>
    <w:rsid w:val="002C5913"/>
    <w:rsid w:val="002C63FF"/>
    <w:rsid w:val="002C641D"/>
    <w:rsid w:val="002C6F4A"/>
    <w:rsid w:val="002C748B"/>
    <w:rsid w:val="002D034F"/>
    <w:rsid w:val="002D1138"/>
    <w:rsid w:val="002D118B"/>
    <w:rsid w:val="002D20D5"/>
    <w:rsid w:val="002D3345"/>
    <w:rsid w:val="002D37A6"/>
    <w:rsid w:val="002D38E7"/>
    <w:rsid w:val="002D3A3A"/>
    <w:rsid w:val="002D3B4F"/>
    <w:rsid w:val="002D5E99"/>
    <w:rsid w:val="002D6157"/>
    <w:rsid w:val="002D6A3B"/>
    <w:rsid w:val="002D6D37"/>
    <w:rsid w:val="002E0344"/>
    <w:rsid w:val="002E2709"/>
    <w:rsid w:val="002E2725"/>
    <w:rsid w:val="002E3211"/>
    <w:rsid w:val="002E3663"/>
    <w:rsid w:val="002E4CFA"/>
    <w:rsid w:val="002E52D2"/>
    <w:rsid w:val="002E6228"/>
    <w:rsid w:val="002E6DDB"/>
    <w:rsid w:val="002F0129"/>
    <w:rsid w:val="002F0DF0"/>
    <w:rsid w:val="002F2514"/>
    <w:rsid w:val="002F4856"/>
    <w:rsid w:val="002F5E09"/>
    <w:rsid w:val="002F6B4D"/>
    <w:rsid w:val="00301547"/>
    <w:rsid w:val="00301857"/>
    <w:rsid w:val="00303355"/>
    <w:rsid w:val="00303777"/>
    <w:rsid w:val="00303E87"/>
    <w:rsid w:val="00303EB1"/>
    <w:rsid w:val="003046C5"/>
    <w:rsid w:val="00306128"/>
    <w:rsid w:val="00306B1D"/>
    <w:rsid w:val="00306C3D"/>
    <w:rsid w:val="003074D8"/>
    <w:rsid w:val="00307542"/>
    <w:rsid w:val="00307F26"/>
    <w:rsid w:val="00310986"/>
    <w:rsid w:val="003117C1"/>
    <w:rsid w:val="00312158"/>
    <w:rsid w:val="00313716"/>
    <w:rsid w:val="00313D5A"/>
    <w:rsid w:val="00313D8B"/>
    <w:rsid w:val="003146FA"/>
    <w:rsid w:val="0031610B"/>
    <w:rsid w:val="00316E80"/>
    <w:rsid w:val="00320C57"/>
    <w:rsid w:val="00323557"/>
    <w:rsid w:val="003235B2"/>
    <w:rsid w:val="003239E8"/>
    <w:rsid w:val="0032405E"/>
    <w:rsid w:val="003277E1"/>
    <w:rsid w:val="003277F9"/>
    <w:rsid w:val="0033038D"/>
    <w:rsid w:val="00330A78"/>
    <w:rsid w:val="0033130D"/>
    <w:rsid w:val="00331726"/>
    <w:rsid w:val="00333B33"/>
    <w:rsid w:val="00333B5E"/>
    <w:rsid w:val="00333D88"/>
    <w:rsid w:val="00334486"/>
    <w:rsid w:val="003349FD"/>
    <w:rsid w:val="0033523A"/>
    <w:rsid w:val="00336AB5"/>
    <w:rsid w:val="00337F09"/>
    <w:rsid w:val="00340242"/>
    <w:rsid w:val="00340373"/>
    <w:rsid w:val="00341C67"/>
    <w:rsid w:val="003434A8"/>
    <w:rsid w:val="0034407E"/>
    <w:rsid w:val="00344B47"/>
    <w:rsid w:val="00344F13"/>
    <w:rsid w:val="00345AE5"/>
    <w:rsid w:val="00347A77"/>
    <w:rsid w:val="00352967"/>
    <w:rsid w:val="0035320B"/>
    <w:rsid w:val="00355393"/>
    <w:rsid w:val="003554C9"/>
    <w:rsid w:val="00360CA2"/>
    <w:rsid w:val="0036280B"/>
    <w:rsid w:val="00363672"/>
    <w:rsid w:val="003644FB"/>
    <w:rsid w:val="00364598"/>
    <w:rsid w:val="00365EB0"/>
    <w:rsid w:val="00366F3B"/>
    <w:rsid w:val="00367307"/>
    <w:rsid w:val="003715E5"/>
    <w:rsid w:val="00371DC7"/>
    <w:rsid w:val="00373C0E"/>
    <w:rsid w:val="0037418A"/>
    <w:rsid w:val="003749CD"/>
    <w:rsid w:val="00374D8E"/>
    <w:rsid w:val="00376304"/>
    <w:rsid w:val="00376860"/>
    <w:rsid w:val="00377317"/>
    <w:rsid w:val="00377342"/>
    <w:rsid w:val="00377AAA"/>
    <w:rsid w:val="003802E1"/>
    <w:rsid w:val="0038059F"/>
    <w:rsid w:val="0038078E"/>
    <w:rsid w:val="00382524"/>
    <w:rsid w:val="00382CC1"/>
    <w:rsid w:val="003837EA"/>
    <w:rsid w:val="00384DD5"/>
    <w:rsid w:val="00386B6C"/>
    <w:rsid w:val="003872E0"/>
    <w:rsid w:val="003877AD"/>
    <w:rsid w:val="00387C7F"/>
    <w:rsid w:val="00390A7A"/>
    <w:rsid w:val="0039118C"/>
    <w:rsid w:val="00391C57"/>
    <w:rsid w:val="0039327C"/>
    <w:rsid w:val="0039354E"/>
    <w:rsid w:val="003942D3"/>
    <w:rsid w:val="00395198"/>
    <w:rsid w:val="00395A6A"/>
    <w:rsid w:val="00395C71"/>
    <w:rsid w:val="00397588"/>
    <w:rsid w:val="003A0F90"/>
    <w:rsid w:val="003A15DC"/>
    <w:rsid w:val="003A1BDA"/>
    <w:rsid w:val="003A30C0"/>
    <w:rsid w:val="003A63CC"/>
    <w:rsid w:val="003A6E74"/>
    <w:rsid w:val="003A7D9E"/>
    <w:rsid w:val="003B0049"/>
    <w:rsid w:val="003B00B3"/>
    <w:rsid w:val="003B03C2"/>
    <w:rsid w:val="003B102E"/>
    <w:rsid w:val="003B20E8"/>
    <w:rsid w:val="003B24E4"/>
    <w:rsid w:val="003B2921"/>
    <w:rsid w:val="003B30A6"/>
    <w:rsid w:val="003B6680"/>
    <w:rsid w:val="003B6697"/>
    <w:rsid w:val="003B7B80"/>
    <w:rsid w:val="003C27FF"/>
    <w:rsid w:val="003C386A"/>
    <w:rsid w:val="003C3B0A"/>
    <w:rsid w:val="003C6186"/>
    <w:rsid w:val="003C7883"/>
    <w:rsid w:val="003C7A88"/>
    <w:rsid w:val="003D0433"/>
    <w:rsid w:val="003D1A60"/>
    <w:rsid w:val="003D217F"/>
    <w:rsid w:val="003D264E"/>
    <w:rsid w:val="003D2707"/>
    <w:rsid w:val="003D2813"/>
    <w:rsid w:val="003D31D7"/>
    <w:rsid w:val="003D42D2"/>
    <w:rsid w:val="003D51DF"/>
    <w:rsid w:val="003D54D7"/>
    <w:rsid w:val="003D6713"/>
    <w:rsid w:val="003E00CE"/>
    <w:rsid w:val="003E1A45"/>
    <w:rsid w:val="003E3A75"/>
    <w:rsid w:val="003E6868"/>
    <w:rsid w:val="003E68BE"/>
    <w:rsid w:val="003E69D5"/>
    <w:rsid w:val="003E6C2E"/>
    <w:rsid w:val="003F02CE"/>
    <w:rsid w:val="003F09C1"/>
    <w:rsid w:val="003F0EA9"/>
    <w:rsid w:val="003F1345"/>
    <w:rsid w:val="003F2863"/>
    <w:rsid w:val="003F3A65"/>
    <w:rsid w:val="003F4BF7"/>
    <w:rsid w:val="003F59BC"/>
    <w:rsid w:val="003F6E1E"/>
    <w:rsid w:val="00401462"/>
    <w:rsid w:val="00401970"/>
    <w:rsid w:val="00401A71"/>
    <w:rsid w:val="00402717"/>
    <w:rsid w:val="00402F00"/>
    <w:rsid w:val="00404380"/>
    <w:rsid w:val="00407F8E"/>
    <w:rsid w:val="00410F15"/>
    <w:rsid w:val="00411035"/>
    <w:rsid w:val="0041495E"/>
    <w:rsid w:val="004168F4"/>
    <w:rsid w:val="00417A28"/>
    <w:rsid w:val="00421929"/>
    <w:rsid w:val="00422865"/>
    <w:rsid w:val="00423E62"/>
    <w:rsid w:val="00424071"/>
    <w:rsid w:val="004242A9"/>
    <w:rsid w:val="0042571D"/>
    <w:rsid w:val="0042683D"/>
    <w:rsid w:val="0042693D"/>
    <w:rsid w:val="00426BAD"/>
    <w:rsid w:val="0042758B"/>
    <w:rsid w:val="004276DB"/>
    <w:rsid w:val="00427AD8"/>
    <w:rsid w:val="00431062"/>
    <w:rsid w:val="00432870"/>
    <w:rsid w:val="00432C38"/>
    <w:rsid w:val="004355AE"/>
    <w:rsid w:val="00436DEC"/>
    <w:rsid w:val="00441AE2"/>
    <w:rsid w:val="00443514"/>
    <w:rsid w:val="00443B32"/>
    <w:rsid w:val="004461CC"/>
    <w:rsid w:val="00446754"/>
    <w:rsid w:val="00446997"/>
    <w:rsid w:val="0044710C"/>
    <w:rsid w:val="0045006A"/>
    <w:rsid w:val="00451E49"/>
    <w:rsid w:val="00452064"/>
    <w:rsid w:val="004530DA"/>
    <w:rsid w:val="00454CF6"/>
    <w:rsid w:val="00454D9B"/>
    <w:rsid w:val="004560A3"/>
    <w:rsid w:val="0045703B"/>
    <w:rsid w:val="00460E1A"/>
    <w:rsid w:val="00461301"/>
    <w:rsid w:val="004617D5"/>
    <w:rsid w:val="00463A7C"/>
    <w:rsid w:val="0046667B"/>
    <w:rsid w:val="00467256"/>
    <w:rsid w:val="0047177D"/>
    <w:rsid w:val="00472F96"/>
    <w:rsid w:val="00474A49"/>
    <w:rsid w:val="00476C21"/>
    <w:rsid w:val="00476E8E"/>
    <w:rsid w:val="0047776C"/>
    <w:rsid w:val="00480E72"/>
    <w:rsid w:val="00481670"/>
    <w:rsid w:val="00481BA7"/>
    <w:rsid w:val="004872C9"/>
    <w:rsid w:val="00490B3B"/>
    <w:rsid w:val="00491145"/>
    <w:rsid w:val="004914D7"/>
    <w:rsid w:val="00491E11"/>
    <w:rsid w:val="00491EC2"/>
    <w:rsid w:val="00495452"/>
    <w:rsid w:val="00495763"/>
    <w:rsid w:val="00497605"/>
    <w:rsid w:val="004A196D"/>
    <w:rsid w:val="004A378E"/>
    <w:rsid w:val="004A38D6"/>
    <w:rsid w:val="004A453A"/>
    <w:rsid w:val="004A4A61"/>
    <w:rsid w:val="004A4CD3"/>
    <w:rsid w:val="004B068C"/>
    <w:rsid w:val="004B072C"/>
    <w:rsid w:val="004B2EFD"/>
    <w:rsid w:val="004B30D6"/>
    <w:rsid w:val="004B31E2"/>
    <w:rsid w:val="004B3A52"/>
    <w:rsid w:val="004C055D"/>
    <w:rsid w:val="004C0D6F"/>
    <w:rsid w:val="004C3FE2"/>
    <w:rsid w:val="004C4891"/>
    <w:rsid w:val="004C4E94"/>
    <w:rsid w:val="004C68FE"/>
    <w:rsid w:val="004D1AE6"/>
    <w:rsid w:val="004D3053"/>
    <w:rsid w:val="004D71AC"/>
    <w:rsid w:val="004D7806"/>
    <w:rsid w:val="004D7F86"/>
    <w:rsid w:val="004E00A3"/>
    <w:rsid w:val="004E06CC"/>
    <w:rsid w:val="004E0A8A"/>
    <w:rsid w:val="004E0F9B"/>
    <w:rsid w:val="004E379A"/>
    <w:rsid w:val="004E5FF4"/>
    <w:rsid w:val="004F1963"/>
    <w:rsid w:val="004F1BEE"/>
    <w:rsid w:val="004F27AF"/>
    <w:rsid w:val="004F377E"/>
    <w:rsid w:val="004F49C2"/>
    <w:rsid w:val="004F5803"/>
    <w:rsid w:val="004F6867"/>
    <w:rsid w:val="004F6D5F"/>
    <w:rsid w:val="004F72E3"/>
    <w:rsid w:val="004F75EE"/>
    <w:rsid w:val="004F773B"/>
    <w:rsid w:val="004F797A"/>
    <w:rsid w:val="00500B1E"/>
    <w:rsid w:val="00502579"/>
    <w:rsid w:val="0050560D"/>
    <w:rsid w:val="005063CC"/>
    <w:rsid w:val="005066A1"/>
    <w:rsid w:val="005074EC"/>
    <w:rsid w:val="00510A4B"/>
    <w:rsid w:val="00512B3B"/>
    <w:rsid w:val="0051473E"/>
    <w:rsid w:val="00517666"/>
    <w:rsid w:val="00517854"/>
    <w:rsid w:val="005178F2"/>
    <w:rsid w:val="0052015E"/>
    <w:rsid w:val="005205AA"/>
    <w:rsid w:val="00520683"/>
    <w:rsid w:val="005207FB"/>
    <w:rsid w:val="00521448"/>
    <w:rsid w:val="00522B03"/>
    <w:rsid w:val="0052378A"/>
    <w:rsid w:val="00525824"/>
    <w:rsid w:val="005277B4"/>
    <w:rsid w:val="00527EF3"/>
    <w:rsid w:val="00530978"/>
    <w:rsid w:val="00530DD8"/>
    <w:rsid w:val="005319A1"/>
    <w:rsid w:val="00531CF8"/>
    <w:rsid w:val="00531D9E"/>
    <w:rsid w:val="005323FD"/>
    <w:rsid w:val="00532F58"/>
    <w:rsid w:val="005336F1"/>
    <w:rsid w:val="00534494"/>
    <w:rsid w:val="00534EF8"/>
    <w:rsid w:val="005363F9"/>
    <w:rsid w:val="00537736"/>
    <w:rsid w:val="00537C63"/>
    <w:rsid w:val="005424A8"/>
    <w:rsid w:val="00542DE3"/>
    <w:rsid w:val="0054322D"/>
    <w:rsid w:val="005435E3"/>
    <w:rsid w:val="0054433C"/>
    <w:rsid w:val="005446B5"/>
    <w:rsid w:val="00544A72"/>
    <w:rsid w:val="0054602F"/>
    <w:rsid w:val="005531BB"/>
    <w:rsid w:val="0055427F"/>
    <w:rsid w:val="005548A4"/>
    <w:rsid w:val="005566A4"/>
    <w:rsid w:val="00556BA9"/>
    <w:rsid w:val="00557CF5"/>
    <w:rsid w:val="00557F57"/>
    <w:rsid w:val="00561401"/>
    <w:rsid w:val="005618E3"/>
    <w:rsid w:val="0056305B"/>
    <w:rsid w:val="00563608"/>
    <w:rsid w:val="005663D2"/>
    <w:rsid w:val="005663D4"/>
    <w:rsid w:val="005674FE"/>
    <w:rsid w:val="00567C21"/>
    <w:rsid w:val="00567F11"/>
    <w:rsid w:val="005715AB"/>
    <w:rsid w:val="00571E0F"/>
    <w:rsid w:val="00572C0A"/>
    <w:rsid w:val="00572E3C"/>
    <w:rsid w:val="00574231"/>
    <w:rsid w:val="00575B61"/>
    <w:rsid w:val="00575E3C"/>
    <w:rsid w:val="00576B75"/>
    <w:rsid w:val="005809EF"/>
    <w:rsid w:val="005811E5"/>
    <w:rsid w:val="00581A07"/>
    <w:rsid w:val="00583EC6"/>
    <w:rsid w:val="005861DD"/>
    <w:rsid w:val="005904E5"/>
    <w:rsid w:val="00591E53"/>
    <w:rsid w:val="00592313"/>
    <w:rsid w:val="00593309"/>
    <w:rsid w:val="0059638A"/>
    <w:rsid w:val="005977FA"/>
    <w:rsid w:val="005A0AA5"/>
    <w:rsid w:val="005A24EE"/>
    <w:rsid w:val="005A47AC"/>
    <w:rsid w:val="005A4934"/>
    <w:rsid w:val="005A4A8D"/>
    <w:rsid w:val="005A6B1C"/>
    <w:rsid w:val="005A6D36"/>
    <w:rsid w:val="005A7DB4"/>
    <w:rsid w:val="005B117C"/>
    <w:rsid w:val="005B14B6"/>
    <w:rsid w:val="005B2A49"/>
    <w:rsid w:val="005B42D2"/>
    <w:rsid w:val="005B5D3E"/>
    <w:rsid w:val="005B6B4C"/>
    <w:rsid w:val="005B6C60"/>
    <w:rsid w:val="005C03B3"/>
    <w:rsid w:val="005C053C"/>
    <w:rsid w:val="005C0545"/>
    <w:rsid w:val="005C157F"/>
    <w:rsid w:val="005C31EF"/>
    <w:rsid w:val="005C331E"/>
    <w:rsid w:val="005C3B51"/>
    <w:rsid w:val="005C4CD9"/>
    <w:rsid w:val="005C5DDB"/>
    <w:rsid w:val="005C671D"/>
    <w:rsid w:val="005C7608"/>
    <w:rsid w:val="005C7FEC"/>
    <w:rsid w:val="005D1321"/>
    <w:rsid w:val="005D18D1"/>
    <w:rsid w:val="005D1FA9"/>
    <w:rsid w:val="005D2729"/>
    <w:rsid w:val="005D2EFA"/>
    <w:rsid w:val="005D36B0"/>
    <w:rsid w:val="005D37C9"/>
    <w:rsid w:val="005D4258"/>
    <w:rsid w:val="005D4442"/>
    <w:rsid w:val="005E0302"/>
    <w:rsid w:val="005E1D92"/>
    <w:rsid w:val="005E2383"/>
    <w:rsid w:val="005E3189"/>
    <w:rsid w:val="005E3F6A"/>
    <w:rsid w:val="005E493F"/>
    <w:rsid w:val="005E4B2C"/>
    <w:rsid w:val="005E5201"/>
    <w:rsid w:val="005E5824"/>
    <w:rsid w:val="005E5C5B"/>
    <w:rsid w:val="005F0078"/>
    <w:rsid w:val="005F0295"/>
    <w:rsid w:val="005F1299"/>
    <w:rsid w:val="005F1CA0"/>
    <w:rsid w:val="005F37BF"/>
    <w:rsid w:val="005F3BEC"/>
    <w:rsid w:val="005F3E45"/>
    <w:rsid w:val="005F43CC"/>
    <w:rsid w:val="005F4DF8"/>
    <w:rsid w:val="005F5C17"/>
    <w:rsid w:val="005F6370"/>
    <w:rsid w:val="005F6553"/>
    <w:rsid w:val="005F67A3"/>
    <w:rsid w:val="005F6EB5"/>
    <w:rsid w:val="005F7682"/>
    <w:rsid w:val="0060094B"/>
    <w:rsid w:val="00600B7E"/>
    <w:rsid w:val="00603C1E"/>
    <w:rsid w:val="00605373"/>
    <w:rsid w:val="00607F0C"/>
    <w:rsid w:val="0061124D"/>
    <w:rsid w:val="00611AA7"/>
    <w:rsid w:val="006143FE"/>
    <w:rsid w:val="006151FC"/>
    <w:rsid w:val="006152C2"/>
    <w:rsid w:val="006154E9"/>
    <w:rsid w:val="0061792F"/>
    <w:rsid w:val="00617AD9"/>
    <w:rsid w:val="00620A0C"/>
    <w:rsid w:val="00620F0C"/>
    <w:rsid w:val="006214CA"/>
    <w:rsid w:val="00626637"/>
    <w:rsid w:val="006271CF"/>
    <w:rsid w:val="00631341"/>
    <w:rsid w:val="00631360"/>
    <w:rsid w:val="00632F0C"/>
    <w:rsid w:val="00633382"/>
    <w:rsid w:val="0063505F"/>
    <w:rsid w:val="006355A5"/>
    <w:rsid w:val="006364AF"/>
    <w:rsid w:val="006378A8"/>
    <w:rsid w:val="0064030F"/>
    <w:rsid w:val="006418B3"/>
    <w:rsid w:val="0064198F"/>
    <w:rsid w:val="006423DA"/>
    <w:rsid w:val="0064320B"/>
    <w:rsid w:val="00643711"/>
    <w:rsid w:val="00644372"/>
    <w:rsid w:val="00645B98"/>
    <w:rsid w:val="0064649B"/>
    <w:rsid w:val="006464FE"/>
    <w:rsid w:val="00646C05"/>
    <w:rsid w:val="0064703A"/>
    <w:rsid w:val="0064728C"/>
    <w:rsid w:val="006476BE"/>
    <w:rsid w:val="00647988"/>
    <w:rsid w:val="00650B51"/>
    <w:rsid w:val="006515D8"/>
    <w:rsid w:val="006519FE"/>
    <w:rsid w:val="00651ABB"/>
    <w:rsid w:val="00651B24"/>
    <w:rsid w:val="006539D5"/>
    <w:rsid w:val="00653D90"/>
    <w:rsid w:val="0065422A"/>
    <w:rsid w:val="0065424C"/>
    <w:rsid w:val="00654609"/>
    <w:rsid w:val="00654FC8"/>
    <w:rsid w:val="0065526E"/>
    <w:rsid w:val="00655365"/>
    <w:rsid w:val="0065746F"/>
    <w:rsid w:val="006574A4"/>
    <w:rsid w:val="006575E0"/>
    <w:rsid w:val="00657EB5"/>
    <w:rsid w:val="006602FA"/>
    <w:rsid w:val="00660C2B"/>
    <w:rsid w:val="00661062"/>
    <w:rsid w:val="006632DA"/>
    <w:rsid w:val="00665036"/>
    <w:rsid w:val="0066598C"/>
    <w:rsid w:val="00667B2C"/>
    <w:rsid w:val="00667B46"/>
    <w:rsid w:val="006704E5"/>
    <w:rsid w:val="006715A9"/>
    <w:rsid w:val="006720DF"/>
    <w:rsid w:val="006724F6"/>
    <w:rsid w:val="0067443E"/>
    <w:rsid w:val="0067483D"/>
    <w:rsid w:val="0067597B"/>
    <w:rsid w:val="0067613B"/>
    <w:rsid w:val="0067685A"/>
    <w:rsid w:val="00677A1C"/>
    <w:rsid w:val="00680074"/>
    <w:rsid w:val="006819A7"/>
    <w:rsid w:val="00682F8D"/>
    <w:rsid w:val="00691491"/>
    <w:rsid w:val="00691A2A"/>
    <w:rsid w:val="006920CB"/>
    <w:rsid w:val="00692176"/>
    <w:rsid w:val="0069257F"/>
    <w:rsid w:val="006928D1"/>
    <w:rsid w:val="00693527"/>
    <w:rsid w:val="006938C6"/>
    <w:rsid w:val="006940DA"/>
    <w:rsid w:val="00694423"/>
    <w:rsid w:val="0069548C"/>
    <w:rsid w:val="006954C5"/>
    <w:rsid w:val="00695576"/>
    <w:rsid w:val="006957D9"/>
    <w:rsid w:val="00695A9A"/>
    <w:rsid w:val="00697385"/>
    <w:rsid w:val="006A1068"/>
    <w:rsid w:val="006A250C"/>
    <w:rsid w:val="006A3C43"/>
    <w:rsid w:val="006A4B75"/>
    <w:rsid w:val="006A6897"/>
    <w:rsid w:val="006A78B7"/>
    <w:rsid w:val="006A7CC5"/>
    <w:rsid w:val="006B0219"/>
    <w:rsid w:val="006B0279"/>
    <w:rsid w:val="006B0717"/>
    <w:rsid w:val="006B0730"/>
    <w:rsid w:val="006B125A"/>
    <w:rsid w:val="006B2789"/>
    <w:rsid w:val="006B31DF"/>
    <w:rsid w:val="006B5822"/>
    <w:rsid w:val="006B6069"/>
    <w:rsid w:val="006B6378"/>
    <w:rsid w:val="006B762C"/>
    <w:rsid w:val="006B79B6"/>
    <w:rsid w:val="006C16F7"/>
    <w:rsid w:val="006C1A16"/>
    <w:rsid w:val="006C2050"/>
    <w:rsid w:val="006C2BA9"/>
    <w:rsid w:val="006C5138"/>
    <w:rsid w:val="006C5577"/>
    <w:rsid w:val="006C5D12"/>
    <w:rsid w:val="006C5D4E"/>
    <w:rsid w:val="006C622C"/>
    <w:rsid w:val="006C7D31"/>
    <w:rsid w:val="006D0C50"/>
    <w:rsid w:val="006D17C5"/>
    <w:rsid w:val="006D32C6"/>
    <w:rsid w:val="006D3700"/>
    <w:rsid w:val="006D3955"/>
    <w:rsid w:val="006D43D0"/>
    <w:rsid w:val="006D54A7"/>
    <w:rsid w:val="006D5A76"/>
    <w:rsid w:val="006D621D"/>
    <w:rsid w:val="006D6CA6"/>
    <w:rsid w:val="006D766E"/>
    <w:rsid w:val="006D787E"/>
    <w:rsid w:val="006D7B97"/>
    <w:rsid w:val="006D7E66"/>
    <w:rsid w:val="006D7E8E"/>
    <w:rsid w:val="006E0716"/>
    <w:rsid w:val="006E0C33"/>
    <w:rsid w:val="006E1555"/>
    <w:rsid w:val="006E18BB"/>
    <w:rsid w:val="006E2F24"/>
    <w:rsid w:val="006E30C6"/>
    <w:rsid w:val="006E4018"/>
    <w:rsid w:val="006E4ABA"/>
    <w:rsid w:val="006E5161"/>
    <w:rsid w:val="006E7E63"/>
    <w:rsid w:val="006F06FC"/>
    <w:rsid w:val="006F1C25"/>
    <w:rsid w:val="006F3047"/>
    <w:rsid w:val="006F4AFD"/>
    <w:rsid w:val="006F5230"/>
    <w:rsid w:val="006F5372"/>
    <w:rsid w:val="006F5E28"/>
    <w:rsid w:val="006F792C"/>
    <w:rsid w:val="00700057"/>
    <w:rsid w:val="007013C5"/>
    <w:rsid w:val="00701AE5"/>
    <w:rsid w:val="00701C61"/>
    <w:rsid w:val="00701D74"/>
    <w:rsid w:val="0070340E"/>
    <w:rsid w:val="007039FA"/>
    <w:rsid w:val="00703B45"/>
    <w:rsid w:val="0070414E"/>
    <w:rsid w:val="00704D96"/>
    <w:rsid w:val="007066A0"/>
    <w:rsid w:val="00706ECA"/>
    <w:rsid w:val="0070706A"/>
    <w:rsid w:val="00710CAF"/>
    <w:rsid w:val="00711F36"/>
    <w:rsid w:val="007155CB"/>
    <w:rsid w:val="00715D2D"/>
    <w:rsid w:val="0071705D"/>
    <w:rsid w:val="00717231"/>
    <w:rsid w:val="00717336"/>
    <w:rsid w:val="00721782"/>
    <w:rsid w:val="007224FB"/>
    <w:rsid w:val="0072252F"/>
    <w:rsid w:val="0072369F"/>
    <w:rsid w:val="00723F65"/>
    <w:rsid w:val="00724F8C"/>
    <w:rsid w:val="0072583E"/>
    <w:rsid w:val="00725849"/>
    <w:rsid w:val="00725D05"/>
    <w:rsid w:val="007267DE"/>
    <w:rsid w:val="007271D6"/>
    <w:rsid w:val="007315FB"/>
    <w:rsid w:val="00731895"/>
    <w:rsid w:val="00732A67"/>
    <w:rsid w:val="007336DE"/>
    <w:rsid w:val="00733BE2"/>
    <w:rsid w:val="007345A7"/>
    <w:rsid w:val="007345B4"/>
    <w:rsid w:val="00735808"/>
    <w:rsid w:val="00736643"/>
    <w:rsid w:val="0073683F"/>
    <w:rsid w:val="0073738D"/>
    <w:rsid w:val="00741E5D"/>
    <w:rsid w:val="00741F9B"/>
    <w:rsid w:val="00742CFC"/>
    <w:rsid w:val="00742D9A"/>
    <w:rsid w:val="007433AF"/>
    <w:rsid w:val="0074364A"/>
    <w:rsid w:val="007439ED"/>
    <w:rsid w:val="007470D2"/>
    <w:rsid w:val="00747702"/>
    <w:rsid w:val="00750A49"/>
    <w:rsid w:val="00750DD7"/>
    <w:rsid w:val="0075295F"/>
    <w:rsid w:val="00753016"/>
    <w:rsid w:val="0075303F"/>
    <w:rsid w:val="007530EA"/>
    <w:rsid w:val="00753350"/>
    <w:rsid w:val="00753E92"/>
    <w:rsid w:val="007544BC"/>
    <w:rsid w:val="007569DB"/>
    <w:rsid w:val="00757A35"/>
    <w:rsid w:val="00760025"/>
    <w:rsid w:val="007601FE"/>
    <w:rsid w:val="00764826"/>
    <w:rsid w:val="007663AD"/>
    <w:rsid w:val="007663C1"/>
    <w:rsid w:val="00772070"/>
    <w:rsid w:val="00772344"/>
    <w:rsid w:val="0077340C"/>
    <w:rsid w:val="00774768"/>
    <w:rsid w:val="00774D35"/>
    <w:rsid w:val="00775C89"/>
    <w:rsid w:val="00776471"/>
    <w:rsid w:val="00776E93"/>
    <w:rsid w:val="007773F2"/>
    <w:rsid w:val="007801BB"/>
    <w:rsid w:val="00780684"/>
    <w:rsid w:val="00780722"/>
    <w:rsid w:val="00782ADA"/>
    <w:rsid w:val="00782B79"/>
    <w:rsid w:val="00782BA3"/>
    <w:rsid w:val="00783D5D"/>
    <w:rsid w:val="007844E0"/>
    <w:rsid w:val="00784D95"/>
    <w:rsid w:val="0078526F"/>
    <w:rsid w:val="00786593"/>
    <w:rsid w:val="00786BA4"/>
    <w:rsid w:val="00790237"/>
    <w:rsid w:val="00790B1E"/>
    <w:rsid w:val="00790D78"/>
    <w:rsid w:val="007911F6"/>
    <w:rsid w:val="00791658"/>
    <w:rsid w:val="00791866"/>
    <w:rsid w:val="00791F94"/>
    <w:rsid w:val="00792DD5"/>
    <w:rsid w:val="00795784"/>
    <w:rsid w:val="00795D7F"/>
    <w:rsid w:val="00796061"/>
    <w:rsid w:val="007A0B0C"/>
    <w:rsid w:val="007A2C28"/>
    <w:rsid w:val="007A3F00"/>
    <w:rsid w:val="007A464A"/>
    <w:rsid w:val="007A4905"/>
    <w:rsid w:val="007A53F1"/>
    <w:rsid w:val="007A553F"/>
    <w:rsid w:val="007A621A"/>
    <w:rsid w:val="007A726D"/>
    <w:rsid w:val="007A73F3"/>
    <w:rsid w:val="007A7631"/>
    <w:rsid w:val="007A7C35"/>
    <w:rsid w:val="007B1E53"/>
    <w:rsid w:val="007B1FD3"/>
    <w:rsid w:val="007B25FF"/>
    <w:rsid w:val="007B2DC0"/>
    <w:rsid w:val="007B3AB4"/>
    <w:rsid w:val="007B3C6E"/>
    <w:rsid w:val="007B4115"/>
    <w:rsid w:val="007B5133"/>
    <w:rsid w:val="007B5613"/>
    <w:rsid w:val="007B5C81"/>
    <w:rsid w:val="007B5F73"/>
    <w:rsid w:val="007B7232"/>
    <w:rsid w:val="007C0498"/>
    <w:rsid w:val="007C2BDF"/>
    <w:rsid w:val="007C38A0"/>
    <w:rsid w:val="007C56D6"/>
    <w:rsid w:val="007C59CD"/>
    <w:rsid w:val="007C718C"/>
    <w:rsid w:val="007C76B0"/>
    <w:rsid w:val="007D2D1E"/>
    <w:rsid w:val="007D5B65"/>
    <w:rsid w:val="007E1453"/>
    <w:rsid w:val="007E14B7"/>
    <w:rsid w:val="007E2781"/>
    <w:rsid w:val="007E2825"/>
    <w:rsid w:val="007E2A1A"/>
    <w:rsid w:val="007E31D9"/>
    <w:rsid w:val="007E4322"/>
    <w:rsid w:val="007E598F"/>
    <w:rsid w:val="007F24C7"/>
    <w:rsid w:val="007F27DC"/>
    <w:rsid w:val="007F33D7"/>
    <w:rsid w:val="007F3689"/>
    <w:rsid w:val="007F40C8"/>
    <w:rsid w:val="007F45C3"/>
    <w:rsid w:val="007F4A33"/>
    <w:rsid w:val="007F52DB"/>
    <w:rsid w:val="007F65B6"/>
    <w:rsid w:val="007F76A1"/>
    <w:rsid w:val="007F7816"/>
    <w:rsid w:val="007F78B5"/>
    <w:rsid w:val="00801CFF"/>
    <w:rsid w:val="00802C2E"/>
    <w:rsid w:val="0080365F"/>
    <w:rsid w:val="00803DE3"/>
    <w:rsid w:val="008047B3"/>
    <w:rsid w:val="008110ED"/>
    <w:rsid w:val="0081198F"/>
    <w:rsid w:val="00813DC5"/>
    <w:rsid w:val="008169A5"/>
    <w:rsid w:val="00816B4C"/>
    <w:rsid w:val="00816DCB"/>
    <w:rsid w:val="00816E81"/>
    <w:rsid w:val="008201D6"/>
    <w:rsid w:val="00820615"/>
    <w:rsid w:val="0082225E"/>
    <w:rsid w:val="00822BEF"/>
    <w:rsid w:val="00823D71"/>
    <w:rsid w:val="00826194"/>
    <w:rsid w:val="00826748"/>
    <w:rsid w:val="008315DE"/>
    <w:rsid w:val="00831D14"/>
    <w:rsid w:val="00833481"/>
    <w:rsid w:val="008336B6"/>
    <w:rsid w:val="00833B1B"/>
    <w:rsid w:val="00841156"/>
    <w:rsid w:val="00841766"/>
    <w:rsid w:val="00841BA4"/>
    <w:rsid w:val="00842044"/>
    <w:rsid w:val="008422C9"/>
    <w:rsid w:val="0084369C"/>
    <w:rsid w:val="00844B4C"/>
    <w:rsid w:val="00847ECA"/>
    <w:rsid w:val="00850083"/>
    <w:rsid w:val="008506FA"/>
    <w:rsid w:val="00851F86"/>
    <w:rsid w:val="008529EC"/>
    <w:rsid w:val="00852A6A"/>
    <w:rsid w:val="00852C4A"/>
    <w:rsid w:val="00853C1A"/>
    <w:rsid w:val="00853E08"/>
    <w:rsid w:val="00855022"/>
    <w:rsid w:val="00855E3D"/>
    <w:rsid w:val="0085798F"/>
    <w:rsid w:val="008607DB"/>
    <w:rsid w:val="00860D15"/>
    <w:rsid w:val="00862465"/>
    <w:rsid w:val="008627A9"/>
    <w:rsid w:val="008631E6"/>
    <w:rsid w:val="00863212"/>
    <w:rsid w:val="00863BDE"/>
    <w:rsid w:val="00865809"/>
    <w:rsid w:val="00865B14"/>
    <w:rsid w:val="00865F11"/>
    <w:rsid w:val="0086604C"/>
    <w:rsid w:val="00866B7A"/>
    <w:rsid w:val="00866D02"/>
    <w:rsid w:val="00867F93"/>
    <w:rsid w:val="00871272"/>
    <w:rsid w:val="0087184C"/>
    <w:rsid w:val="008724C5"/>
    <w:rsid w:val="0087384C"/>
    <w:rsid w:val="0087386C"/>
    <w:rsid w:val="00874182"/>
    <w:rsid w:val="00874499"/>
    <w:rsid w:val="0087478D"/>
    <w:rsid w:val="008748FE"/>
    <w:rsid w:val="008756C7"/>
    <w:rsid w:val="00876A68"/>
    <w:rsid w:val="008808F0"/>
    <w:rsid w:val="00880A30"/>
    <w:rsid w:val="00881508"/>
    <w:rsid w:val="00881CBE"/>
    <w:rsid w:val="00882A80"/>
    <w:rsid w:val="00882E86"/>
    <w:rsid w:val="0088379F"/>
    <w:rsid w:val="00884ED4"/>
    <w:rsid w:val="00886E76"/>
    <w:rsid w:val="0088731A"/>
    <w:rsid w:val="00890424"/>
    <w:rsid w:val="00890C2A"/>
    <w:rsid w:val="0089150C"/>
    <w:rsid w:val="0089171E"/>
    <w:rsid w:val="00892BEE"/>
    <w:rsid w:val="00893FDF"/>
    <w:rsid w:val="00894BE3"/>
    <w:rsid w:val="00896703"/>
    <w:rsid w:val="00897027"/>
    <w:rsid w:val="0089779F"/>
    <w:rsid w:val="00897B81"/>
    <w:rsid w:val="008A00A7"/>
    <w:rsid w:val="008A3544"/>
    <w:rsid w:val="008A43F4"/>
    <w:rsid w:val="008A63A1"/>
    <w:rsid w:val="008A7528"/>
    <w:rsid w:val="008A7C57"/>
    <w:rsid w:val="008A7E5F"/>
    <w:rsid w:val="008B3A10"/>
    <w:rsid w:val="008B496A"/>
    <w:rsid w:val="008B59BE"/>
    <w:rsid w:val="008B7F84"/>
    <w:rsid w:val="008C08C6"/>
    <w:rsid w:val="008C14A9"/>
    <w:rsid w:val="008C2950"/>
    <w:rsid w:val="008C2D55"/>
    <w:rsid w:val="008C3D9D"/>
    <w:rsid w:val="008C3EC3"/>
    <w:rsid w:val="008C5947"/>
    <w:rsid w:val="008C70D4"/>
    <w:rsid w:val="008C73E4"/>
    <w:rsid w:val="008C74AC"/>
    <w:rsid w:val="008C7952"/>
    <w:rsid w:val="008C7965"/>
    <w:rsid w:val="008C7D52"/>
    <w:rsid w:val="008C7D98"/>
    <w:rsid w:val="008D19B7"/>
    <w:rsid w:val="008D3511"/>
    <w:rsid w:val="008D4132"/>
    <w:rsid w:val="008D43C9"/>
    <w:rsid w:val="008D4498"/>
    <w:rsid w:val="008D609F"/>
    <w:rsid w:val="008D6CD7"/>
    <w:rsid w:val="008D72B6"/>
    <w:rsid w:val="008D72F8"/>
    <w:rsid w:val="008D7EBF"/>
    <w:rsid w:val="008E0274"/>
    <w:rsid w:val="008E04DD"/>
    <w:rsid w:val="008E2550"/>
    <w:rsid w:val="008E4FBF"/>
    <w:rsid w:val="008E563D"/>
    <w:rsid w:val="008E58CD"/>
    <w:rsid w:val="008E5910"/>
    <w:rsid w:val="008E6850"/>
    <w:rsid w:val="008F0B42"/>
    <w:rsid w:val="008F115A"/>
    <w:rsid w:val="008F1267"/>
    <w:rsid w:val="008F1536"/>
    <w:rsid w:val="008F1AE5"/>
    <w:rsid w:val="008F2688"/>
    <w:rsid w:val="008F4226"/>
    <w:rsid w:val="008F423C"/>
    <w:rsid w:val="008F49F6"/>
    <w:rsid w:val="008F4BB9"/>
    <w:rsid w:val="008F50A1"/>
    <w:rsid w:val="008F529E"/>
    <w:rsid w:val="008F74FB"/>
    <w:rsid w:val="008F794A"/>
    <w:rsid w:val="008F7F98"/>
    <w:rsid w:val="008F7F99"/>
    <w:rsid w:val="0090058D"/>
    <w:rsid w:val="0090259F"/>
    <w:rsid w:val="0090286B"/>
    <w:rsid w:val="00902ADF"/>
    <w:rsid w:val="00903065"/>
    <w:rsid w:val="00903204"/>
    <w:rsid w:val="00903AE3"/>
    <w:rsid w:val="00904F85"/>
    <w:rsid w:val="0090539B"/>
    <w:rsid w:val="00906F35"/>
    <w:rsid w:val="0090721A"/>
    <w:rsid w:val="00907415"/>
    <w:rsid w:val="009100BF"/>
    <w:rsid w:val="0091015B"/>
    <w:rsid w:val="0091080A"/>
    <w:rsid w:val="00910E85"/>
    <w:rsid w:val="009111B1"/>
    <w:rsid w:val="00912C5F"/>
    <w:rsid w:val="00912C90"/>
    <w:rsid w:val="0091426A"/>
    <w:rsid w:val="00915E6E"/>
    <w:rsid w:val="0091715A"/>
    <w:rsid w:val="009207DE"/>
    <w:rsid w:val="00920B5B"/>
    <w:rsid w:val="0092151D"/>
    <w:rsid w:val="0092416F"/>
    <w:rsid w:val="0092463D"/>
    <w:rsid w:val="009246F5"/>
    <w:rsid w:val="009261A8"/>
    <w:rsid w:val="009262B3"/>
    <w:rsid w:val="009273BA"/>
    <w:rsid w:val="00931733"/>
    <w:rsid w:val="00931895"/>
    <w:rsid w:val="00931B33"/>
    <w:rsid w:val="00932318"/>
    <w:rsid w:val="00932A7E"/>
    <w:rsid w:val="00932C05"/>
    <w:rsid w:val="00936EAD"/>
    <w:rsid w:val="0094110A"/>
    <w:rsid w:val="009417C4"/>
    <w:rsid w:val="00941BB1"/>
    <w:rsid w:val="0094362F"/>
    <w:rsid w:val="009447E4"/>
    <w:rsid w:val="00944A62"/>
    <w:rsid w:val="00945F5F"/>
    <w:rsid w:val="00946775"/>
    <w:rsid w:val="009469A2"/>
    <w:rsid w:val="00946A37"/>
    <w:rsid w:val="00947316"/>
    <w:rsid w:val="0094754B"/>
    <w:rsid w:val="00947B64"/>
    <w:rsid w:val="00950852"/>
    <w:rsid w:val="00950C3C"/>
    <w:rsid w:val="00952599"/>
    <w:rsid w:val="00952896"/>
    <w:rsid w:val="009537D8"/>
    <w:rsid w:val="00954DD4"/>
    <w:rsid w:val="00955925"/>
    <w:rsid w:val="00956477"/>
    <w:rsid w:val="00956F5B"/>
    <w:rsid w:val="00960038"/>
    <w:rsid w:val="00961B6D"/>
    <w:rsid w:val="00961CEE"/>
    <w:rsid w:val="009620F3"/>
    <w:rsid w:val="00962CC9"/>
    <w:rsid w:val="009636D3"/>
    <w:rsid w:val="00963CF8"/>
    <w:rsid w:val="0096424A"/>
    <w:rsid w:val="00966415"/>
    <w:rsid w:val="00966DDB"/>
    <w:rsid w:val="00967391"/>
    <w:rsid w:val="009701E4"/>
    <w:rsid w:val="0097090D"/>
    <w:rsid w:val="0097110E"/>
    <w:rsid w:val="00971B0F"/>
    <w:rsid w:val="00971E17"/>
    <w:rsid w:val="009721AB"/>
    <w:rsid w:val="0097357A"/>
    <w:rsid w:val="00975382"/>
    <w:rsid w:val="00975648"/>
    <w:rsid w:val="00976989"/>
    <w:rsid w:val="00981270"/>
    <w:rsid w:val="009814EB"/>
    <w:rsid w:val="00981677"/>
    <w:rsid w:val="0098272B"/>
    <w:rsid w:val="00982A90"/>
    <w:rsid w:val="009845D0"/>
    <w:rsid w:val="009848A3"/>
    <w:rsid w:val="0098528A"/>
    <w:rsid w:val="00986C9F"/>
    <w:rsid w:val="00987C11"/>
    <w:rsid w:val="00987C77"/>
    <w:rsid w:val="00991331"/>
    <w:rsid w:val="00992B26"/>
    <w:rsid w:val="009930F3"/>
    <w:rsid w:val="00996278"/>
    <w:rsid w:val="009964BB"/>
    <w:rsid w:val="00996E2B"/>
    <w:rsid w:val="00996F9E"/>
    <w:rsid w:val="009971CE"/>
    <w:rsid w:val="009A0DB8"/>
    <w:rsid w:val="009A2D90"/>
    <w:rsid w:val="009A3341"/>
    <w:rsid w:val="009A4A84"/>
    <w:rsid w:val="009A4D23"/>
    <w:rsid w:val="009A6C52"/>
    <w:rsid w:val="009A6E80"/>
    <w:rsid w:val="009A6FEA"/>
    <w:rsid w:val="009A7A39"/>
    <w:rsid w:val="009A7C09"/>
    <w:rsid w:val="009B0CFD"/>
    <w:rsid w:val="009B1DF3"/>
    <w:rsid w:val="009B329B"/>
    <w:rsid w:val="009B4439"/>
    <w:rsid w:val="009B458E"/>
    <w:rsid w:val="009B4757"/>
    <w:rsid w:val="009B5785"/>
    <w:rsid w:val="009B580A"/>
    <w:rsid w:val="009B5EC0"/>
    <w:rsid w:val="009B6066"/>
    <w:rsid w:val="009B609A"/>
    <w:rsid w:val="009B6485"/>
    <w:rsid w:val="009C00B1"/>
    <w:rsid w:val="009C0397"/>
    <w:rsid w:val="009C098B"/>
    <w:rsid w:val="009C2C02"/>
    <w:rsid w:val="009C4553"/>
    <w:rsid w:val="009C5245"/>
    <w:rsid w:val="009C5C57"/>
    <w:rsid w:val="009C7699"/>
    <w:rsid w:val="009D01C3"/>
    <w:rsid w:val="009D04A0"/>
    <w:rsid w:val="009D1072"/>
    <w:rsid w:val="009D17AB"/>
    <w:rsid w:val="009D4015"/>
    <w:rsid w:val="009D4CA4"/>
    <w:rsid w:val="009D50EE"/>
    <w:rsid w:val="009D55E7"/>
    <w:rsid w:val="009D7B0C"/>
    <w:rsid w:val="009E2713"/>
    <w:rsid w:val="009E285B"/>
    <w:rsid w:val="009E2ED4"/>
    <w:rsid w:val="009E31BC"/>
    <w:rsid w:val="009E367B"/>
    <w:rsid w:val="009E517D"/>
    <w:rsid w:val="009F0A0F"/>
    <w:rsid w:val="009F16A4"/>
    <w:rsid w:val="009F1E53"/>
    <w:rsid w:val="009F29D8"/>
    <w:rsid w:val="009F2E2E"/>
    <w:rsid w:val="009F3207"/>
    <w:rsid w:val="009F324F"/>
    <w:rsid w:val="009F3F6E"/>
    <w:rsid w:val="009F5E8D"/>
    <w:rsid w:val="009F63E7"/>
    <w:rsid w:val="009F69C2"/>
    <w:rsid w:val="00A002A5"/>
    <w:rsid w:val="00A003C1"/>
    <w:rsid w:val="00A013FF"/>
    <w:rsid w:val="00A01471"/>
    <w:rsid w:val="00A018A1"/>
    <w:rsid w:val="00A01BC3"/>
    <w:rsid w:val="00A02233"/>
    <w:rsid w:val="00A02698"/>
    <w:rsid w:val="00A02C19"/>
    <w:rsid w:val="00A03F51"/>
    <w:rsid w:val="00A04F3B"/>
    <w:rsid w:val="00A05DFB"/>
    <w:rsid w:val="00A063D5"/>
    <w:rsid w:val="00A070B0"/>
    <w:rsid w:val="00A077AC"/>
    <w:rsid w:val="00A114F4"/>
    <w:rsid w:val="00A14CFB"/>
    <w:rsid w:val="00A1538D"/>
    <w:rsid w:val="00A16FDA"/>
    <w:rsid w:val="00A20167"/>
    <w:rsid w:val="00A21A84"/>
    <w:rsid w:val="00A21BA7"/>
    <w:rsid w:val="00A21D3C"/>
    <w:rsid w:val="00A22258"/>
    <w:rsid w:val="00A2276F"/>
    <w:rsid w:val="00A22E04"/>
    <w:rsid w:val="00A23DAF"/>
    <w:rsid w:val="00A2407F"/>
    <w:rsid w:val="00A247BF"/>
    <w:rsid w:val="00A2609D"/>
    <w:rsid w:val="00A2708D"/>
    <w:rsid w:val="00A27410"/>
    <w:rsid w:val="00A319BA"/>
    <w:rsid w:val="00A32DFE"/>
    <w:rsid w:val="00A32F22"/>
    <w:rsid w:val="00A36D9D"/>
    <w:rsid w:val="00A40E7B"/>
    <w:rsid w:val="00A4238C"/>
    <w:rsid w:val="00A423A7"/>
    <w:rsid w:val="00A43380"/>
    <w:rsid w:val="00A44608"/>
    <w:rsid w:val="00A448BF"/>
    <w:rsid w:val="00A456E1"/>
    <w:rsid w:val="00A4685B"/>
    <w:rsid w:val="00A50B8B"/>
    <w:rsid w:val="00A51031"/>
    <w:rsid w:val="00A51F4D"/>
    <w:rsid w:val="00A5294D"/>
    <w:rsid w:val="00A53E3F"/>
    <w:rsid w:val="00A548D3"/>
    <w:rsid w:val="00A54A5B"/>
    <w:rsid w:val="00A56987"/>
    <w:rsid w:val="00A56ACC"/>
    <w:rsid w:val="00A56BCC"/>
    <w:rsid w:val="00A56C08"/>
    <w:rsid w:val="00A56C92"/>
    <w:rsid w:val="00A56E92"/>
    <w:rsid w:val="00A574EC"/>
    <w:rsid w:val="00A57CDB"/>
    <w:rsid w:val="00A60BF1"/>
    <w:rsid w:val="00A61BE5"/>
    <w:rsid w:val="00A62BFB"/>
    <w:rsid w:val="00A63ADE"/>
    <w:rsid w:val="00A65F56"/>
    <w:rsid w:val="00A6651E"/>
    <w:rsid w:val="00A6692E"/>
    <w:rsid w:val="00A70ACF"/>
    <w:rsid w:val="00A70C53"/>
    <w:rsid w:val="00A75293"/>
    <w:rsid w:val="00A7584B"/>
    <w:rsid w:val="00A758DD"/>
    <w:rsid w:val="00A75BE7"/>
    <w:rsid w:val="00A75DD7"/>
    <w:rsid w:val="00A77B45"/>
    <w:rsid w:val="00A808B8"/>
    <w:rsid w:val="00A821D9"/>
    <w:rsid w:val="00A83039"/>
    <w:rsid w:val="00A83537"/>
    <w:rsid w:val="00A83BE1"/>
    <w:rsid w:val="00A85838"/>
    <w:rsid w:val="00A85965"/>
    <w:rsid w:val="00A90AE3"/>
    <w:rsid w:val="00A921BC"/>
    <w:rsid w:val="00A93263"/>
    <w:rsid w:val="00A95F79"/>
    <w:rsid w:val="00A96091"/>
    <w:rsid w:val="00A9674A"/>
    <w:rsid w:val="00AA02E5"/>
    <w:rsid w:val="00AA325F"/>
    <w:rsid w:val="00AA3B74"/>
    <w:rsid w:val="00AA41ED"/>
    <w:rsid w:val="00AA47E0"/>
    <w:rsid w:val="00AA53C3"/>
    <w:rsid w:val="00AA5AD0"/>
    <w:rsid w:val="00AA65B4"/>
    <w:rsid w:val="00AA6730"/>
    <w:rsid w:val="00AA7204"/>
    <w:rsid w:val="00AA77F4"/>
    <w:rsid w:val="00AB1C76"/>
    <w:rsid w:val="00AB22BD"/>
    <w:rsid w:val="00AB2C35"/>
    <w:rsid w:val="00AB3764"/>
    <w:rsid w:val="00AB381A"/>
    <w:rsid w:val="00AB44DA"/>
    <w:rsid w:val="00AB466C"/>
    <w:rsid w:val="00AB57D0"/>
    <w:rsid w:val="00AB6873"/>
    <w:rsid w:val="00AB7F2A"/>
    <w:rsid w:val="00AC2748"/>
    <w:rsid w:val="00AC3F9F"/>
    <w:rsid w:val="00AC63C6"/>
    <w:rsid w:val="00AD0AB0"/>
    <w:rsid w:val="00AD0C98"/>
    <w:rsid w:val="00AD1CC9"/>
    <w:rsid w:val="00AD2018"/>
    <w:rsid w:val="00AD3253"/>
    <w:rsid w:val="00AD34B3"/>
    <w:rsid w:val="00AD3D92"/>
    <w:rsid w:val="00AD573A"/>
    <w:rsid w:val="00AD7E2A"/>
    <w:rsid w:val="00AE0C49"/>
    <w:rsid w:val="00AE28B5"/>
    <w:rsid w:val="00AE3505"/>
    <w:rsid w:val="00AE4649"/>
    <w:rsid w:val="00AE4A4E"/>
    <w:rsid w:val="00AE57E8"/>
    <w:rsid w:val="00AE5C80"/>
    <w:rsid w:val="00AE615B"/>
    <w:rsid w:val="00AE6393"/>
    <w:rsid w:val="00AE645A"/>
    <w:rsid w:val="00AE68F2"/>
    <w:rsid w:val="00AE7619"/>
    <w:rsid w:val="00AF2012"/>
    <w:rsid w:val="00AF2541"/>
    <w:rsid w:val="00AF2543"/>
    <w:rsid w:val="00AF443C"/>
    <w:rsid w:val="00AF7BE6"/>
    <w:rsid w:val="00B00B89"/>
    <w:rsid w:val="00B026A3"/>
    <w:rsid w:val="00B02F37"/>
    <w:rsid w:val="00B031A1"/>
    <w:rsid w:val="00B04802"/>
    <w:rsid w:val="00B0546D"/>
    <w:rsid w:val="00B055AC"/>
    <w:rsid w:val="00B05F37"/>
    <w:rsid w:val="00B066E6"/>
    <w:rsid w:val="00B06B5E"/>
    <w:rsid w:val="00B06C2E"/>
    <w:rsid w:val="00B07FD0"/>
    <w:rsid w:val="00B1069E"/>
    <w:rsid w:val="00B11771"/>
    <w:rsid w:val="00B1307F"/>
    <w:rsid w:val="00B141CF"/>
    <w:rsid w:val="00B1429A"/>
    <w:rsid w:val="00B14B45"/>
    <w:rsid w:val="00B14CC3"/>
    <w:rsid w:val="00B164E0"/>
    <w:rsid w:val="00B170C7"/>
    <w:rsid w:val="00B17E78"/>
    <w:rsid w:val="00B20F4D"/>
    <w:rsid w:val="00B218B7"/>
    <w:rsid w:val="00B22405"/>
    <w:rsid w:val="00B2258F"/>
    <w:rsid w:val="00B2278E"/>
    <w:rsid w:val="00B22897"/>
    <w:rsid w:val="00B24645"/>
    <w:rsid w:val="00B249DC"/>
    <w:rsid w:val="00B26C69"/>
    <w:rsid w:val="00B26F7C"/>
    <w:rsid w:val="00B271D5"/>
    <w:rsid w:val="00B277B5"/>
    <w:rsid w:val="00B2793F"/>
    <w:rsid w:val="00B27D2A"/>
    <w:rsid w:val="00B32A89"/>
    <w:rsid w:val="00B3451A"/>
    <w:rsid w:val="00B34D2A"/>
    <w:rsid w:val="00B35FD2"/>
    <w:rsid w:val="00B360A6"/>
    <w:rsid w:val="00B36B92"/>
    <w:rsid w:val="00B376E3"/>
    <w:rsid w:val="00B40F05"/>
    <w:rsid w:val="00B4237E"/>
    <w:rsid w:val="00B431CA"/>
    <w:rsid w:val="00B45058"/>
    <w:rsid w:val="00B473D0"/>
    <w:rsid w:val="00B50E6A"/>
    <w:rsid w:val="00B51D73"/>
    <w:rsid w:val="00B52598"/>
    <w:rsid w:val="00B52BA4"/>
    <w:rsid w:val="00B52E10"/>
    <w:rsid w:val="00B53E4C"/>
    <w:rsid w:val="00B550B5"/>
    <w:rsid w:val="00B55A34"/>
    <w:rsid w:val="00B574F4"/>
    <w:rsid w:val="00B606A8"/>
    <w:rsid w:val="00B60D54"/>
    <w:rsid w:val="00B60F72"/>
    <w:rsid w:val="00B61355"/>
    <w:rsid w:val="00B617E7"/>
    <w:rsid w:val="00B61DBE"/>
    <w:rsid w:val="00B62490"/>
    <w:rsid w:val="00B63159"/>
    <w:rsid w:val="00B650C9"/>
    <w:rsid w:val="00B664D0"/>
    <w:rsid w:val="00B66761"/>
    <w:rsid w:val="00B7054C"/>
    <w:rsid w:val="00B708F7"/>
    <w:rsid w:val="00B7131D"/>
    <w:rsid w:val="00B73475"/>
    <w:rsid w:val="00B73636"/>
    <w:rsid w:val="00B75F15"/>
    <w:rsid w:val="00B76645"/>
    <w:rsid w:val="00B767B9"/>
    <w:rsid w:val="00B76DB8"/>
    <w:rsid w:val="00B801E7"/>
    <w:rsid w:val="00B808BD"/>
    <w:rsid w:val="00B80DAA"/>
    <w:rsid w:val="00B8153A"/>
    <w:rsid w:val="00B83E1C"/>
    <w:rsid w:val="00B84D7B"/>
    <w:rsid w:val="00B84D94"/>
    <w:rsid w:val="00B85B5F"/>
    <w:rsid w:val="00B865FE"/>
    <w:rsid w:val="00B86904"/>
    <w:rsid w:val="00B87AA6"/>
    <w:rsid w:val="00B90586"/>
    <w:rsid w:val="00B91265"/>
    <w:rsid w:val="00B927B1"/>
    <w:rsid w:val="00B9295C"/>
    <w:rsid w:val="00B93408"/>
    <w:rsid w:val="00B94671"/>
    <w:rsid w:val="00B94B46"/>
    <w:rsid w:val="00B94BC8"/>
    <w:rsid w:val="00B9517C"/>
    <w:rsid w:val="00B95BB3"/>
    <w:rsid w:val="00B971F2"/>
    <w:rsid w:val="00B97612"/>
    <w:rsid w:val="00B978AA"/>
    <w:rsid w:val="00B97CA0"/>
    <w:rsid w:val="00BA056D"/>
    <w:rsid w:val="00BA20CC"/>
    <w:rsid w:val="00BA2742"/>
    <w:rsid w:val="00BA323B"/>
    <w:rsid w:val="00BA3D15"/>
    <w:rsid w:val="00BA3D17"/>
    <w:rsid w:val="00BA3ECB"/>
    <w:rsid w:val="00BA5576"/>
    <w:rsid w:val="00BA589D"/>
    <w:rsid w:val="00BA5A40"/>
    <w:rsid w:val="00BA6BD2"/>
    <w:rsid w:val="00BA6D68"/>
    <w:rsid w:val="00BB0216"/>
    <w:rsid w:val="00BB0C6C"/>
    <w:rsid w:val="00BB1451"/>
    <w:rsid w:val="00BB4036"/>
    <w:rsid w:val="00BB4275"/>
    <w:rsid w:val="00BB55DD"/>
    <w:rsid w:val="00BB5F03"/>
    <w:rsid w:val="00BC0D51"/>
    <w:rsid w:val="00BC159E"/>
    <w:rsid w:val="00BC1631"/>
    <w:rsid w:val="00BC2109"/>
    <w:rsid w:val="00BC26E9"/>
    <w:rsid w:val="00BC2ECC"/>
    <w:rsid w:val="00BC5ADD"/>
    <w:rsid w:val="00BC5D0B"/>
    <w:rsid w:val="00BD069E"/>
    <w:rsid w:val="00BD14FC"/>
    <w:rsid w:val="00BD1607"/>
    <w:rsid w:val="00BD201C"/>
    <w:rsid w:val="00BD300E"/>
    <w:rsid w:val="00BD34A1"/>
    <w:rsid w:val="00BD3F6C"/>
    <w:rsid w:val="00BD4340"/>
    <w:rsid w:val="00BD4AFD"/>
    <w:rsid w:val="00BD52A0"/>
    <w:rsid w:val="00BD5702"/>
    <w:rsid w:val="00BD600F"/>
    <w:rsid w:val="00BD653B"/>
    <w:rsid w:val="00BD66D6"/>
    <w:rsid w:val="00BD686C"/>
    <w:rsid w:val="00BD6C39"/>
    <w:rsid w:val="00BD6D68"/>
    <w:rsid w:val="00BD70A2"/>
    <w:rsid w:val="00BD72E3"/>
    <w:rsid w:val="00BE1212"/>
    <w:rsid w:val="00BE1268"/>
    <w:rsid w:val="00BE42BE"/>
    <w:rsid w:val="00BE6307"/>
    <w:rsid w:val="00BE6AE5"/>
    <w:rsid w:val="00BE7175"/>
    <w:rsid w:val="00BF09C8"/>
    <w:rsid w:val="00BF1312"/>
    <w:rsid w:val="00BF1D31"/>
    <w:rsid w:val="00BF2E26"/>
    <w:rsid w:val="00BF35AF"/>
    <w:rsid w:val="00BF41B3"/>
    <w:rsid w:val="00BF4320"/>
    <w:rsid w:val="00BF4A48"/>
    <w:rsid w:val="00BF4DE1"/>
    <w:rsid w:val="00BF61CC"/>
    <w:rsid w:val="00BF6ECC"/>
    <w:rsid w:val="00BF726D"/>
    <w:rsid w:val="00BF7538"/>
    <w:rsid w:val="00BF7F5B"/>
    <w:rsid w:val="00C00F27"/>
    <w:rsid w:val="00C011EB"/>
    <w:rsid w:val="00C018B5"/>
    <w:rsid w:val="00C027EE"/>
    <w:rsid w:val="00C05844"/>
    <w:rsid w:val="00C05BBE"/>
    <w:rsid w:val="00C1021D"/>
    <w:rsid w:val="00C105A3"/>
    <w:rsid w:val="00C10A20"/>
    <w:rsid w:val="00C15326"/>
    <w:rsid w:val="00C1766E"/>
    <w:rsid w:val="00C2201D"/>
    <w:rsid w:val="00C220D9"/>
    <w:rsid w:val="00C2217E"/>
    <w:rsid w:val="00C23533"/>
    <w:rsid w:val="00C25026"/>
    <w:rsid w:val="00C25283"/>
    <w:rsid w:val="00C25D96"/>
    <w:rsid w:val="00C278BD"/>
    <w:rsid w:val="00C27F9B"/>
    <w:rsid w:val="00C30F6C"/>
    <w:rsid w:val="00C31CFA"/>
    <w:rsid w:val="00C3269E"/>
    <w:rsid w:val="00C334D5"/>
    <w:rsid w:val="00C3392F"/>
    <w:rsid w:val="00C3599D"/>
    <w:rsid w:val="00C36527"/>
    <w:rsid w:val="00C36A4B"/>
    <w:rsid w:val="00C406E4"/>
    <w:rsid w:val="00C40E96"/>
    <w:rsid w:val="00C414B0"/>
    <w:rsid w:val="00C43AA9"/>
    <w:rsid w:val="00C459B0"/>
    <w:rsid w:val="00C462CF"/>
    <w:rsid w:val="00C46E02"/>
    <w:rsid w:val="00C47096"/>
    <w:rsid w:val="00C470B4"/>
    <w:rsid w:val="00C502CF"/>
    <w:rsid w:val="00C502F3"/>
    <w:rsid w:val="00C50ABE"/>
    <w:rsid w:val="00C51205"/>
    <w:rsid w:val="00C51786"/>
    <w:rsid w:val="00C51E09"/>
    <w:rsid w:val="00C52109"/>
    <w:rsid w:val="00C5250E"/>
    <w:rsid w:val="00C53B58"/>
    <w:rsid w:val="00C54807"/>
    <w:rsid w:val="00C55495"/>
    <w:rsid w:val="00C55B32"/>
    <w:rsid w:val="00C55B41"/>
    <w:rsid w:val="00C55E58"/>
    <w:rsid w:val="00C56A2E"/>
    <w:rsid w:val="00C56FB2"/>
    <w:rsid w:val="00C571DB"/>
    <w:rsid w:val="00C605D7"/>
    <w:rsid w:val="00C60B6B"/>
    <w:rsid w:val="00C6259C"/>
    <w:rsid w:val="00C62C7B"/>
    <w:rsid w:val="00C636DE"/>
    <w:rsid w:val="00C63AE3"/>
    <w:rsid w:val="00C6430A"/>
    <w:rsid w:val="00C64D9E"/>
    <w:rsid w:val="00C70189"/>
    <w:rsid w:val="00C7048F"/>
    <w:rsid w:val="00C70611"/>
    <w:rsid w:val="00C70776"/>
    <w:rsid w:val="00C70B09"/>
    <w:rsid w:val="00C70D4E"/>
    <w:rsid w:val="00C7255E"/>
    <w:rsid w:val="00C72FB8"/>
    <w:rsid w:val="00C73CC5"/>
    <w:rsid w:val="00C74127"/>
    <w:rsid w:val="00C74740"/>
    <w:rsid w:val="00C7532D"/>
    <w:rsid w:val="00C75D48"/>
    <w:rsid w:val="00C76322"/>
    <w:rsid w:val="00C775D9"/>
    <w:rsid w:val="00C84681"/>
    <w:rsid w:val="00C852D7"/>
    <w:rsid w:val="00C85841"/>
    <w:rsid w:val="00C85950"/>
    <w:rsid w:val="00C85D92"/>
    <w:rsid w:val="00C85E75"/>
    <w:rsid w:val="00C85FA9"/>
    <w:rsid w:val="00C86EE1"/>
    <w:rsid w:val="00C907E2"/>
    <w:rsid w:val="00C91B5E"/>
    <w:rsid w:val="00C91C72"/>
    <w:rsid w:val="00C92535"/>
    <w:rsid w:val="00C9358C"/>
    <w:rsid w:val="00C9508C"/>
    <w:rsid w:val="00C951EA"/>
    <w:rsid w:val="00CA152E"/>
    <w:rsid w:val="00CA20C9"/>
    <w:rsid w:val="00CA25CE"/>
    <w:rsid w:val="00CA48B2"/>
    <w:rsid w:val="00CA542A"/>
    <w:rsid w:val="00CA5769"/>
    <w:rsid w:val="00CA588F"/>
    <w:rsid w:val="00CA6DFC"/>
    <w:rsid w:val="00CA75EC"/>
    <w:rsid w:val="00CA780F"/>
    <w:rsid w:val="00CA7C38"/>
    <w:rsid w:val="00CB09A0"/>
    <w:rsid w:val="00CB0D7D"/>
    <w:rsid w:val="00CB129F"/>
    <w:rsid w:val="00CB1717"/>
    <w:rsid w:val="00CB279D"/>
    <w:rsid w:val="00CB2836"/>
    <w:rsid w:val="00CB29EB"/>
    <w:rsid w:val="00CB2DCB"/>
    <w:rsid w:val="00CB3489"/>
    <w:rsid w:val="00CB3E29"/>
    <w:rsid w:val="00CB4411"/>
    <w:rsid w:val="00CB49E7"/>
    <w:rsid w:val="00CB5398"/>
    <w:rsid w:val="00CB61B0"/>
    <w:rsid w:val="00CB6218"/>
    <w:rsid w:val="00CB6E93"/>
    <w:rsid w:val="00CB7F3E"/>
    <w:rsid w:val="00CC046E"/>
    <w:rsid w:val="00CC241F"/>
    <w:rsid w:val="00CC3DB4"/>
    <w:rsid w:val="00CC40F8"/>
    <w:rsid w:val="00CC46FB"/>
    <w:rsid w:val="00CC49AE"/>
    <w:rsid w:val="00CC4A8E"/>
    <w:rsid w:val="00CC6055"/>
    <w:rsid w:val="00CC7F8F"/>
    <w:rsid w:val="00CD00B1"/>
    <w:rsid w:val="00CD0848"/>
    <w:rsid w:val="00CD1514"/>
    <w:rsid w:val="00CD1F82"/>
    <w:rsid w:val="00CD2FCC"/>
    <w:rsid w:val="00CD3779"/>
    <w:rsid w:val="00CD4605"/>
    <w:rsid w:val="00CD5E0E"/>
    <w:rsid w:val="00CD5FCF"/>
    <w:rsid w:val="00CE0376"/>
    <w:rsid w:val="00CE0D96"/>
    <w:rsid w:val="00CE1338"/>
    <w:rsid w:val="00CE1866"/>
    <w:rsid w:val="00CE1DAF"/>
    <w:rsid w:val="00CE2C87"/>
    <w:rsid w:val="00CE33B9"/>
    <w:rsid w:val="00CE3952"/>
    <w:rsid w:val="00CE6108"/>
    <w:rsid w:val="00CE6A2F"/>
    <w:rsid w:val="00CE6B65"/>
    <w:rsid w:val="00CE76C8"/>
    <w:rsid w:val="00CF05A4"/>
    <w:rsid w:val="00CF482C"/>
    <w:rsid w:val="00CF50FA"/>
    <w:rsid w:val="00CF555A"/>
    <w:rsid w:val="00CF6674"/>
    <w:rsid w:val="00CF70FA"/>
    <w:rsid w:val="00CF7584"/>
    <w:rsid w:val="00D004F4"/>
    <w:rsid w:val="00D008DF"/>
    <w:rsid w:val="00D012B4"/>
    <w:rsid w:val="00D01E88"/>
    <w:rsid w:val="00D01FC6"/>
    <w:rsid w:val="00D02825"/>
    <w:rsid w:val="00D02E00"/>
    <w:rsid w:val="00D03D2F"/>
    <w:rsid w:val="00D05469"/>
    <w:rsid w:val="00D05D6E"/>
    <w:rsid w:val="00D06122"/>
    <w:rsid w:val="00D0763E"/>
    <w:rsid w:val="00D10A56"/>
    <w:rsid w:val="00D12129"/>
    <w:rsid w:val="00D127DC"/>
    <w:rsid w:val="00D12E2B"/>
    <w:rsid w:val="00D14560"/>
    <w:rsid w:val="00D147CD"/>
    <w:rsid w:val="00D15BEF"/>
    <w:rsid w:val="00D16994"/>
    <w:rsid w:val="00D169F4"/>
    <w:rsid w:val="00D16D46"/>
    <w:rsid w:val="00D173B0"/>
    <w:rsid w:val="00D17D74"/>
    <w:rsid w:val="00D21096"/>
    <w:rsid w:val="00D2161B"/>
    <w:rsid w:val="00D21841"/>
    <w:rsid w:val="00D21B8C"/>
    <w:rsid w:val="00D24B5B"/>
    <w:rsid w:val="00D25B21"/>
    <w:rsid w:val="00D262F8"/>
    <w:rsid w:val="00D31209"/>
    <w:rsid w:val="00D32888"/>
    <w:rsid w:val="00D3471A"/>
    <w:rsid w:val="00D3517B"/>
    <w:rsid w:val="00D353C9"/>
    <w:rsid w:val="00D35994"/>
    <w:rsid w:val="00D41085"/>
    <w:rsid w:val="00D412DE"/>
    <w:rsid w:val="00D42478"/>
    <w:rsid w:val="00D425C5"/>
    <w:rsid w:val="00D42777"/>
    <w:rsid w:val="00D42AF7"/>
    <w:rsid w:val="00D43781"/>
    <w:rsid w:val="00D442EF"/>
    <w:rsid w:val="00D445E9"/>
    <w:rsid w:val="00D45AFB"/>
    <w:rsid w:val="00D474AC"/>
    <w:rsid w:val="00D51C31"/>
    <w:rsid w:val="00D520F8"/>
    <w:rsid w:val="00D524BC"/>
    <w:rsid w:val="00D52648"/>
    <w:rsid w:val="00D530D8"/>
    <w:rsid w:val="00D53194"/>
    <w:rsid w:val="00D54BE1"/>
    <w:rsid w:val="00D54F14"/>
    <w:rsid w:val="00D55439"/>
    <w:rsid w:val="00D56857"/>
    <w:rsid w:val="00D57DD2"/>
    <w:rsid w:val="00D604AC"/>
    <w:rsid w:val="00D6404C"/>
    <w:rsid w:val="00D64173"/>
    <w:rsid w:val="00D64A60"/>
    <w:rsid w:val="00D65593"/>
    <w:rsid w:val="00D65CC4"/>
    <w:rsid w:val="00D6672D"/>
    <w:rsid w:val="00D70469"/>
    <w:rsid w:val="00D71638"/>
    <w:rsid w:val="00D71675"/>
    <w:rsid w:val="00D71831"/>
    <w:rsid w:val="00D71B4D"/>
    <w:rsid w:val="00D7224A"/>
    <w:rsid w:val="00D7529F"/>
    <w:rsid w:val="00D7580E"/>
    <w:rsid w:val="00D7619A"/>
    <w:rsid w:val="00D773EC"/>
    <w:rsid w:val="00D77C98"/>
    <w:rsid w:val="00D83773"/>
    <w:rsid w:val="00D868A2"/>
    <w:rsid w:val="00D86CA0"/>
    <w:rsid w:val="00D86E89"/>
    <w:rsid w:val="00D8796D"/>
    <w:rsid w:val="00D901AF"/>
    <w:rsid w:val="00D901D7"/>
    <w:rsid w:val="00D90EDF"/>
    <w:rsid w:val="00D91F74"/>
    <w:rsid w:val="00D92D6F"/>
    <w:rsid w:val="00D932EA"/>
    <w:rsid w:val="00D94595"/>
    <w:rsid w:val="00D94F79"/>
    <w:rsid w:val="00D96189"/>
    <w:rsid w:val="00D97155"/>
    <w:rsid w:val="00DA01FF"/>
    <w:rsid w:val="00DA34FF"/>
    <w:rsid w:val="00DA353C"/>
    <w:rsid w:val="00DA435A"/>
    <w:rsid w:val="00DA6D8A"/>
    <w:rsid w:val="00DA74A3"/>
    <w:rsid w:val="00DB0AFC"/>
    <w:rsid w:val="00DB0D3C"/>
    <w:rsid w:val="00DB202B"/>
    <w:rsid w:val="00DB2417"/>
    <w:rsid w:val="00DB2725"/>
    <w:rsid w:val="00DB31E5"/>
    <w:rsid w:val="00DB3562"/>
    <w:rsid w:val="00DB421B"/>
    <w:rsid w:val="00DB4F97"/>
    <w:rsid w:val="00DB50A0"/>
    <w:rsid w:val="00DB515A"/>
    <w:rsid w:val="00DB55F4"/>
    <w:rsid w:val="00DB55F6"/>
    <w:rsid w:val="00DB572C"/>
    <w:rsid w:val="00DB687C"/>
    <w:rsid w:val="00DB6C17"/>
    <w:rsid w:val="00DC10CD"/>
    <w:rsid w:val="00DC1548"/>
    <w:rsid w:val="00DC4A40"/>
    <w:rsid w:val="00DC7573"/>
    <w:rsid w:val="00DC76F7"/>
    <w:rsid w:val="00DC7901"/>
    <w:rsid w:val="00DD0C01"/>
    <w:rsid w:val="00DD1961"/>
    <w:rsid w:val="00DD1E40"/>
    <w:rsid w:val="00DD23FD"/>
    <w:rsid w:val="00DD2A86"/>
    <w:rsid w:val="00DD4012"/>
    <w:rsid w:val="00DD497C"/>
    <w:rsid w:val="00DD6A35"/>
    <w:rsid w:val="00DD7205"/>
    <w:rsid w:val="00DD741D"/>
    <w:rsid w:val="00DD766F"/>
    <w:rsid w:val="00DD795B"/>
    <w:rsid w:val="00DD7FB8"/>
    <w:rsid w:val="00DE033D"/>
    <w:rsid w:val="00DE224E"/>
    <w:rsid w:val="00DE29EC"/>
    <w:rsid w:val="00DE2D16"/>
    <w:rsid w:val="00DE4355"/>
    <w:rsid w:val="00DE4B73"/>
    <w:rsid w:val="00DE4BC9"/>
    <w:rsid w:val="00DE6793"/>
    <w:rsid w:val="00DE69EC"/>
    <w:rsid w:val="00DE7010"/>
    <w:rsid w:val="00DF0F47"/>
    <w:rsid w:val="00DF363D"/>
    <w:rsid w:val="00DF403C"/>
    <w:rsid w:val="00DF41B8"/>
    <w:rsid w:val="00DF5532"/>
    <w:rsid w:val="00DF76BC"/>
    <w:rsid w:val="00E008BC"/>
    <w:rsid w:val="00E00B9D"/>
    <w:rsid w:val="00E00CC9"/>
    <w:rsid w:val="00E012DD"/>
    <w:rsid w:val="00E01AC7"/>
    <w:rsid w:val="00E03F45"/>
    <w:rsid w:val="00E0588E"/>
    <w:rsid w:val="00E05EA1"/>
    <w:rsid w:val="00E079AF"/>
    <w:rsid w:val="00E10554"/>
    <w:rsid w:val="00E10901"/>
    <w:rsid w:val="00E13B73"/>
    <w:rsid w:val="00E14402"/>
    <w:rsid w:val="00E1525B"/>
    <w:rsid w:val="00E17195"/>
    <w:rsid w:val="00E215E4"/>
    <w:rsid w:val="00E216A9"/>
    <w:rsid w:val="00E21C48"/>
    <w:rsid w:val="00E21F4A"/>
    <w:rsid w:val="00E232E7"/>
    <w:rsid w:val="00E23C45"/>
    <w:rsid w:val="00E24604"/>
    <w:rsid w:val="00E2495A"/>
    <w:rsid w:val="00E24DB5"/>
    <w:rsid w:val="00E26594"/>
    <w:rsid w:val="00E265F0"/>
    <w:rsid w:val="00E27C63"/>
    <w:rsid w:val="00E30C7C"/>
    <w:rsid w:val="00E3333D"/>
    <w:rsid w:val="00E33609"/>
    <w:rsid w:val="00E34CDD"/>
    <w:rsid w:val="00E354A8"/>
    <w:rsid w:val="00E35D00"/>
    <w:rsid w:val="00E35E76"/>
    <w:rsid w:val="00E36363"/>
    <w:rsid w:val="00E40BFB"/>
    <w:rsid w:val="00E41C4E"/>
    <w:rsid w:val="00E42708"/>
    <w:rsid w:val="00E437CC"/>
    <w:rsid w:val="00E437D3"/>
    <w:rsid w:val="00E43DDE"/>
    <w:rsid w:val="00E44AA4"/>
    <w:rsid w:val="00E4763C"/>
    <w:rsid w:val="00E47B31"/>
    <w:rsid w:val="00E5097A"/>
    <w:rsid w:val="00E50FFE"/>
    <w:rsid w:val="00E52937"/>
    <w:rsid w:val="00E54A7A"/>
    <w:rsid w:val="00E5572D"/>
    <w:rsid w:val="00E57C5C"/>
    <w:rsid w:val="00E605AD"/>
    <w:rsid w:val="00E60FC0"/>
    <w:rsid w:val="00E61330"/>
    <w:rsid w:val="00E62EC3"/>
    <w:rsid w:val="00E62F61"/>
    <w:rsid w:val="00E64F2B"/>
    <w:rsid w:val="00E66401"/>
    <w:rsid w:val="00E6656B"/>
    <w:rsid w:val="00E66FBF"/>
    <w:rsid w:val="00E6708D"/>
    <w:rsid w:val="00E67A5A"/>
    <w:rsid w:val="00E67F1F"/>
    <w:rsid w:val="00E67F48"/>
    <w:rsid w:val="00E7042D"/>
    <w:rsid w:val="00E70A09"/>
    <w:rsid w:val="00E73142"/>
    <w:rsid w:val="00E754F5"/>
    <w:rsid w:val="00E773E6"/>
    <w:rsid w:val="00E77767"/>
    <w:rsid w:val="00E82636"/>
    <w:rsid w:val="00E82776"/>
    <w:rsid w:val="00E86BBD"/>
    <w:rsid w:val="00E876A2"/>
    <w:rsid w:val="00E87CCC"/>
    <w:rsid w:val="00E90CF9"/>
    <w:rsid w:val="00E91ADE"/>
    <w:rsid w:val="00E91D9E"/>
    <w:rsid w:val="00E92124"/>
    <w:rsid w:val="00E935D1"/>
    <w:rsid w:val="00E93DCF"/>
    <w:rsid w:val="00E95F68"/>
    <w:rsid w:val="00EA034A"/>
    <w:rsid w:val="00EA0850"/>
    <w:rsid w:val="00EA0BE7"/>
    <w:rsid w:val="00EA2174"/>
    <w:rsid w:val="00EA2C62"/>
    <w:rsid w:val="00EA30F4"/>
    <w:rsid w:val="00EA38DF"/>
    <w:rsid w:val="00EA41E5"/>
    <w:rsid w:val="00EA4D2F"/>
    <w:rsid w:val="00EA4FB9"/>
    <w:rsid w:val="00EA511A"/>
    <w:rsid w:val="00EA6505"/>
    <w:rsid w:val="00EB0701"/>
    <w:rsid w:val="00EB085E"/>
    <w:rsid w:val="00EB155A"/>
    <w:rsid w:val="00EB2344"/>
    <w:rsid w:val="00EB36F2"/>
    <w:rsid w:val="00EB383D"/>
    <w:rsid w:val="00EB46E6"/>
    <w:rsid w:val="00EB472A"/>
    <w:rsid w:val="00EB4E83"/>
    <w:rsid w:val="00EB5C23"/>
    <w:rsid w:val="00EB5C49"/>
    <w:rsid w:val="00EB6FB7"/>
    <w:rsid w:val="00EC0250"/>
    <w:rsid w:val="00EC252E"/>
    <w:rsid w:val="00EC6009"/>
    <w:rsid w:val="00EC73B7"/>
    <w:rsid w:val="00EC7CE7"/>
    <w:rsid w:val="00ED0C3A"/>
    <w:rsid w:val="00ED19CB"/>
    <w:rsid w:val="00ED20B0"/>
    <w:rsid w:val="00ED2B35"/>
    <w:rsid w:val="00ED38ED"/>
    <w:rsid w:val="00ED3C1A"/>
    <w:rsid w:val="00EE0403"/>
    <w:rsid w:val="00EE0C6B"/>
    <w:rsid w:val="00EE0FE8"/>
    <w:rsid w:val="00EE5B03"/>
    <w:rsid w:val="00EE7932"/>
    <w:rsid w:val="00EF1DAE"/>
    <w:rsid w:val="00EF2AF8"/>
    <w:rsid w:val="00EF4918"/>
    <w:rsid w:val="00EF5931"/>
    <w:rsid w:val="00EF7F3D"/>
    <w:rsid w:val="00F00FEE"/>
    <w:rsid w:val="00F0130A"/>
    <w:rsid w:val="00F01579"/>
    <w:rsid w:val="00F02238"/>
    <w:rsid w:val="00F025E0"/>
    <w:rsid w:val="00F04893"/>
    <w:rsid w:val="00F05B62"/>
    <w:rsid w:val="00F10C7A"/>
    <w:rsid w:val="00F10D72"/>
    <w:rsid w:val="00F11ED2"/>
    <w:rsid w:val="00F12032"/>
    <w:rsid w:val="00F14660"/>
    <w:rsid w:val="00F149A3"/>
    <w:rsid w:val="00F14BF0"/>
    <w:rsid w:val="00F16329"/>
    <w:rsid w:val="00F1693E"/>
    <w:rsid w:val="00F216C9"/>
    <w:rsid w:val="00F235F7"/>
    <w:rsid w:val="00F27338"/>
    <w:rsid w:val="00F273C3"/>
    <w:rsid w:val="00F30DA3"/>
    <w:rsid w:val="00F33A85"/>
    <w:rsid w:val="00F36386"/>
    <w:rsid w:val="00F41860"/>
    <w:rsid w:val="00F41E0B"/>
    <w:rsid w:val="00F434AB"/>
    <w:rsid w:val="00F44117"/>
    <w:rsid w:val="00F44F27"/>
    <w:rsid w:val="00F44FF8"/>
    <w:rsid w:val="00F459EB"/>
    <w:rsid w:val="00F50BC9"/>
    <w:rsid w:val="00F5109A"/>
    <w:rsid w:val="00F52F43"/>
    <w:rsid w:val="00F538FF"/>
    <w:rsid w:val="00F53F1A"/>
    <w:rsid w:val="00F54238"/>
    <w:rsid w:val="00F55981"/>
    <w:rsid w:val="00F56585"/>
    <w:rsid w:val="00F56E18"/>
    <w:rsid w:val="00F609BF"/>
    <w:rsid w:val="00F61034"/>
    <w:rsid w:val="00F6106D"/>
    <w:rsid w:val="00F64614"/>
    <w:rsid w:val="00F64B64"/>
    <w:rsid w:val="00F6531C"/>
    <w:rsid w:val="00F66EA7"/>
    <w:rsid w:val="00F66FDE"/>
    <w:rsid w:val="00F6744D"/>
    <w:rsid w:val="00F70D4B"/>
    <w:rsid w:val="00F713D9"/>
    <w:rsid w:val="00F7154B"/>
    <w:rsid w:val="00F716C7"/>
    <w:rsid w:val="00F71AEE"/>
    <w:rsid w:val="00F73578"/>
    <w:rsid w:val="00F738D0"/>
    <w:rsid w:val="00F73C30"/>
    <w:rsid w:val="00F7413B"/>
    <w:rsid w:val="00F74443"/>
    <w:rsid w:val="00F74B68"/>
    <w:rsid w:val="00F76677"/>
    <w:rsid w:val="00F76BB1"/>
    <w:rsid w:val="00F77B58"/>
    <w:rsid w:val="00F80566"/>
    <w:rsid w:val="00F80989"/>
    <w:rsid w:val="00F837DE"/>
    <w:rsid w:val="00F845AA"/>
    <w:rsid w:val="00F84F20"/>
    <w:rsid w:val="00F858B8"/>
    <w:rsid w:val="00F864DA"/>
    <w:rsid w:val="00F91812"/>
    <w:rsid w:val="00F91C9F"/>
    <w:rsid w:val="00F92ED3"/>
    <w:rsid w:val="00F92FF3"/>
    <w:rsid w:val="00F93081"/>
    <w:rsid w:val="00F9356E"/>
    <w:rsid w:val="00F93B74"/>
    <w:rsid w:val="00F953A6"/>
    <w:rsid w:val="00F95693"/>
    <w:rsid w:val="00F95989"/>
    <w:rsid w:val="00F96A0A"/>
    <w:rsid w:val="00F96A0B"/>
    <w:rsid w:val="00FA129D"/>
    <w:rsid w:val="00FA20C8"/>
    <w:rsid w:val="00FA2BE3"/>
    <w:rsid w:val="00FA694B"/>
    <w:rsid w:val="00FA76CD"/>
    <w:rsid w:val="00FA7EC5"/>
    <w:rsid w:val="00FB02A1"/>
    <w:rsid w:val="00FB345F"/>
    <w:rsid w:val="00FB3E1E"/>
    <w:rsid w:val="00FB3F39"/>
    <w:rsid w:val="00FB4215"/>
    <w:rsid w:val="00FB4E74"/>
    <w:rsid w:val="00FB570A"/>
    <w:rsid w:val="00FB66A7"/>
    <w:rsid w:val="00FB6ACA"/>
    <w:rsid w:val="00FB741C"/>
    <w:rsid w:val="00FC06D2"/>
    <w:rsid w:val="00FC1BA7"/>
    <w:rsid w:val="00FC3CBC"/>
    <w:rsid w:val="00FC47CC"/>
    <w:rsid w:val="00FC5051"/>
    <w:rsid w:val="00FC5E39"/>
    <w:rsid w:val="00FC60DE"/>
    <w:rsid w:val="00FC7B66"/>
    <w:rsid w:val="00FD4AC9"/>
    <w:rsid w:val="00FD4FCD"/>
    <w:rsid w:val="00FD7AB1"/>
    <w:rsid w:val="00FD7E75"/>
    <w:rsid w:val="00FE0B8D"/>
    <w:rsid w:val="00FE198F"/>
    <w:rsid w:val="00FE269F"/>
    <w:rsid w:val="00FE322D"/>
    <w:rsid w:val="00FE3702"/>
    <w:rsid w:val="00FE375E"/>
    <w:rsid w:val="00FE3A91"/>
    <w:rsid w:val="00FE3D9B"/>
    <w:rsid w:val="00FE59DD"/>
    <w:rsid w:val="00FE6807"/>
    <w:rsid w:val="00FF01A1"/>
    <w:rsid w:val="00FF0BF0"/>
    <w:rsid w:val="00FF1980"/>
    <w:rsid w:val="00FF3F05"/>
    <w:rsid w:val="00FF4332"/>
    <w:rsid w:val="00FF4A5B"/>
    <w:rsid w:val="00FF6154"/>
    <w:rsid w:val="00FF7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contacts" w:name="GivenName"/>
  <w:smartTagType w:namespaceuri="urn:schemas:contacts" w:name="middlename"/>
  <w:smartTagType w:namespaceuri="urn:schemas:contacts" w:name="Sn"/>
  <w:smartTagType w:namespaceuri="urn:schemas-microsoft-com:office:smarttags" w:name="City"/>
  <w:smartTagType w:namespaceuri="urn:schemas-microsoft-com:office:smarttags" w:name="stockticker"/>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E3211"/>
    <w:pPr>
      <w:keepNext/>
      <w:outlineLvl w:val="0"/>
    </w:pPr>
    <w:rPr>
      <w:rFonts w:ascii="Arial" w:hAnsi="Arial"/>
      <w:szCs w:val="20"/>
    </w:rPr>
  </w:style>
  <w:style w:type="paragraph" w:styleId="Heading2">
    <w:name w:val="heading 2"/>
    <w:basedOn w:val="Normal"/>
    <w:next w:val="Normal"/>
    <w:qFormat/>
    <w:rsid w:val="009C5C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3E08"/>
    <w:pPr>
      <w:keepNext/>
      <w:spacing w:before="240" w:after="60"/>
      <w:outlineLvl w:val="2"/>
    </w:pPr>
    <w:rPr>
      <w:rFonts w:ascii="Arial" w:hAnsi="Arial" w:cs="Arial"/>
      <w:b/>
      <w:bCs/>
      <w:sz w:val="26"/>
      <w:szCs w:val="26"/>
    </w:rPr>
  </w:style>
  <w:style w:type="paragraph" w:styleId="Heading5">
    <w:name w:val="heading 5"/>
    <w:basedOn w:val="Normal"/>
    <w:next w:val="Normal"/>
    <w:qFormat/>
    <w:rsid w:val="00853E08"/>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8B496A"/>
    <w:pPr>
      <w:tabs>
        <w:tab w:val="center" w:pos="4320"/>
        <w:tab w:val="right" w:pos="8640"/>
      </w:tabs>
    </w:pPr>
  </w:style>
  <w:style w:type="character" w:styleId="PageNumber">
    <w:name w:val="page number"/>
    <w:basedOn w:val="DefaultParagraphFont"/>
    <w:rsid w:val="008B496A"/>
  </w:style>
  <w:style w:type="paragraph" w:styleId="Header">
    <w:name w:val="header"/>
    <w:basedOn w:val="Normal"/>
    <w:rsid w:val="008B496A"/>
    <w:pPr>
      <w:tabs>
        <w:tab w:val="center" w:pos="4320"/>
        <w:tab w:val="right" w:pos="8640"/>
      </w:tabs>
    </w:pPr>
  </w:style>
  <w:style w:type="paragraph" w:customStyle="1" w:styleId="TxBrt1">
    <w:name w:val="TxBr_t1"/>
    <w:basedOn w:val="Normal"/>
    <w:rsid w:val="00407F8E"/>
    <w:pPr>
      <w:widowControl w:val="0"/>
      <w:autoSpaceDE w:val="0"/>
      <w:autoSpaceDN w:val="0"/>
      <w:adjustRightInd w:val="0"/>
      <w:spacing w:line="240" w:lineRule="atLeast"/>
    </w:pPr>
  </w:style>
  <w:style w:type="paragraph" w:customStyle="1" w:styleId="TxBrc2">
    <w:name w:val="TxBr_c2"/>
    <w:basedOn w:val="Normal"/>
    <w:rsid w:val="00407F8E"/>
    <w:pPr>
      <w:widowControl w:val="0"/>
      <w:autoSpaceDE w:val="0"/>
      <w:autoSpaceDN w:val="0"/>
      <w:adjustRightInd w:val="0"/>
      <w:spacing w:line="240" w:lineRule="atLeast"/>
      <w:jc w:val="center"/>
    </w:pPr>
  </w:style>
  <w:style w:type="paragraph" w:customStyle="1" w:styleId="TxBrp3">
    <w:name w:val="TxBr_p3"/>
    <w:basedOn w:val="Normal"/>
    <w:rsid w:val="00407F8E"/>
    <w:pPr>
      <w:widowControl w:val="0"/>
      <w:tabs>
        <w:tab w:val="left" w:pos="793"/>
      </w:tabs>
      <w:autoSpaceDE w:val="0"/>
      <w:autoSpaceDN w:val="0"/>
      <w:adjustRightInd w:val="0"/>
      <w:spacing w:line="555" w:lineRule="atLeast"/>
      <w:ind w:firstLine="793"/>
    </w:pPr>
  </w:style>
  <w:style w:type="paragraph" w:customStyle="1" w:styleId="TxBrc4">
    <w:name w:val="TxBr_c4"/>
    <w:basedOn w:val="Normal"/>
    <w:rsid w:val="00407F8E"/>
    <w:pPr>
      <w:widowControl w:val="0"/>
      <w:autoSpaceDE w:val="0"/>
      <w:autoSpaceDN w:val="0"/>
      <w:adjustRightInd w:val="0"/>
      <w:spacing w:line="240" w:lineRule="atLeast"/>
      <w:jc w:val="center"/>
    </w:pPr>
  </w:style>
  <w:style w:type="paragraph" w:customStyle="1" w:styleId="TxBrp5">
    <w:name w:val="TxBr_p5"/>
    <w:basedOn w:val="Normal"/>
    <w:rsid w:val="00407F8E"/>
    <w:pPr>
      <w:widowControl w:val="0"/>
      <w:tabs>
        <w:tab w:val="left" w:pos="793"/>
        <w:tab w:val="left" w:pos="1496"/>
      </w:tabs>
      <w:autoSpaceDE w:val="0"/>
      <w:autoSpaceDN w:val="0"/>
      <w:adjustRightInd w:val="0"/>
      <w:spacing w:line="555" w:lineRule="atLeast"/>
      <w:ind w:left="793" w:firstLine="703"/>
    </w:pPr>
  </w:style>
  <w:style w:type="paragraph" w:customStyle="1" w:styleId="TxBrp6">
    <w:name w:val="TxBr_p6"/>
    <w:basedOn w:val="Normal"/>
    <w:rsid w:val="00407F8E"/>
    <w:pPr>
      <w:widowControl w:val="0"/>
      <w:tabs>
        <w:tab w:val="left" w:pos="788"/>
      </w:tabs>
      <w:autoSpaceDE w:val="0"/>
      <w:autoSpaceDN w:val="0"/>
      <w:adjustRightInd w:val="0"/>
      <w:spacing w:line="240" w:lineRule="atLeast"/>
    </w:pPr>
  </w:style>
  <w:style w:type="paragraph" w:customStyle="1" w:styleId="TxBrp7">
    <w:name w:val="TxBr_p7"/>
    <w:basedOn w:val="Normal"/>
    <w:rsid w:val="00407F8E"/>
    <w:pPr>
      <w:widowControl w:val="0"/>
      <w:tabs>
        <w:tab w:val="left" w:pos="793"/>
        <w:tab w:val="left" w:pos="1496"/>
        <w:tab w:val="left" w:pos="2250"/>
      </w:tabs>
      <w:autoSpaceDE w:val="0"/>
      <w:autoSpaceDN w:val="0"/>
      <w:adjustRightInd w:val="0"/>
      <w:spacing w:line="555" w:lineRule="atLeast"/>
      <w:ind w:left="793" w:firstLine="703"/>
    </w:pPr>
  </w:style>
  <w:style w:type="paragraph" w:customStyle="1" w:styleId="TxBrp9">
    <w:name w:val="TxBr_p9"/>
    <w:basedOn w:val="Normal"/>
    <w:rsid w:val="00407F8E"/>
    <w:pPr>
      <w:widowControl w:val="0"/>
      <w:tabs>
        <w:tab w:val="left" w:pos="204"/>
      </w:tabs>
      <w:autoSpaceDE w:val="0"/>
      <w:autoSpaceDN w:val="0"/>
      <w:adjustRightInd w:val="0"/>
      <w:spacing w:line="555" w:lineRule="atLeast"/>
    </w:pPr>
  </w:style>
  <w:style w:type="paragraph" w:customStyle="1" w:styleId="TxBrp10">
    <w:name w:val="TxBr_p10"/>
    <w:basedOn w:val="Normal"/>
    <w:rsid w:val="00407F8E"/>
    <w:pPr>
      <w:widowControl w:val="0"/>
      <w:tabs>
        <w:tab w:val="left" w:pos="793"/>
        <w:tab w:val="left" w:pos="1496"/>
      </w:tabs>
      <w:autoSpaceDE w:val="0"/>
      <w:autoSpaceDN w:val="0"/>
      <w:adjustRightInd w:val="0"/>
      <w:spacing w:line="555" w:lineRule="atLeast"/>
      <w:ind w:firstLine="793"/>
    </w:pPr>
  </w:style>
  <w:style w:type="paragraph" w:customStyle="1" w:styleId="TxBrc11">
    <w:name w:val="TxBr_c11"/>
    <w:basedOn w:val="Normal"/>
    <w:rsid w:val="00407F8E"/>
    <w:pPr>
      <w:widowControl w:val="0"/>
      <w:autoSpaceDE w:val="0"/>
      <w:autoSpaceDN w:val="0"/>
      <w:adjustRightInd w:val="0"/>
      <w:spacing w:line="240" w:lineRule="atLeast"/>
      <w:jc w:val="center"/>
    </w:pPr>
  </w:style>
  <w:style w:type="paragraph" w:customStyle="1" w:styleId="TxBrp12">
    <w:name w:val="TxBr_p12"/>
    <w:basedOn w:val="Normal"/>
    <w:rsid w:val="00407F8E"/>
    <w:pPr>
      <w:widowControl w:val="0"/>
      <w:tabs>
        <w:tab w:val="left" w:pos="204"/>
      </w:tabs>
      <w:autoSpaceDE w:val="0"/>
      <w:autoSpaceDN w:val="0"/>
      <w:adjustRightInd w:val="0"/>
      <w:spacing w:line="240" w:lineRule="atLeast"/>
    </w:pPr>
  </w:style>
  <w:style w:type="paragraph" w:customStyle="1" w:styleId="TxBrt15">
    <w:name w:val="TxBr_t15"/>
    <w:basedOn w:val="Normal"/>
    <w:rsid w:val="00407F8E"/>
    <w:pPr>
      <w:widowControl w:val="0"/>
      <w:autoSpaceDE w:val="0"/>
      <w:autoSpaceDN w:val="0"/>
      <w:adjustRightInd w:val="0"/>
      <w:spacing w:line="277" w:lineRule="atLeast"/>
    </w:pPr>
  </w:style>
  <w:style w:type="paragraph" w:customStyle="1" w:styleId="TxBrp17">
    <w:name w:val="TxBr_p17"/>
    <w:basedOn w:val="Normal"/>
    <w:rsid w:val="00407F8E"/>
    <w:pPr>
      <w:widowControl w:val="0"/>
      <w:tabs>
        <w:tab w:val="left" w:pos="5119"/>
      </w:tabs>
      <w:autoSpaceDE w:val="0"/>
      <w:autoSpaceDN w:val="0"/>
      <w:adjustRightInd w:val="0"/>
      <w:spacing w:line="240" w:lineRule="atLeast"/>
      <w:ind w:left="4331"/>
    </w:pPr>
  </w:style>
  <w:style w:type="paragraph" w:customStyle="1" w:styleId="TxBrt18">
    <w:name w:val="TxBr_t18"/>
    <w:basedOn w:val="Normal"/>
    <w:rsid w:val="00407F8E"/>
    <w:pPr>
      <w:widowControl w:val="0"/>
      <w:autoSpaceDE w:val="0"/>
      <w:autoSpaceDN w:val="0"/>
      <w:adjustRightInd w:val="0"/>
      <w:spacing w:line="240" w:lineRule="atLeast"/>
    </w:pPr>
  </w:style>
  <w:style w:type="paragraph" w:customStyle="1" w:styleId="TxBrt21">
    <w:name w:val="TxBr_t21"/>
    <w:basedOn w:val="Normal"/>
    <w:rsid w:val="00407F8E"/>
    <w:pPr>
      <w:widowControl w:val="0"/>
      <w:autoSpaceDE w:val="0"/>
      <w:autoSpaceDN w:val="0"/>
      <w:adjustRightInd w:val="0"/>
      <w:spacing w:line="294" w:lineRule="atLeast"/>
    </w:pPr>
  </w:style>
  <w:style w:type="paragraph" w:customStyle="1" w:styleId="TxBrt22">
    <w:name w:val="TxBr_t22"/>
    <w:basedOn w:val="Normal"/>
    <w:rsid w:val="00407F8E"/>
    <w:pPr>
      <w:widowControl w:val="0"/>
      <w:autoSpaceDE w:val="0"/>
      <w:autoSpaceDN w:val="0"/>
      <w:adjustRightInd w:val="0"/>
      <w:spacing w:line="240" w:lineRule="atLeast"/>
    </w:pPr>
  </w:style>
  <w:style w:type="paragraph" w:customStyle="1" w:styleId="TxBrc23">
    <w:name w:val="TxBr_c23"/>
    <w:basedOn w:val="Normal"/>
    <w:rsid w:val="00407F8E"/>
    <w:pPr>
      <w:widowControl w:val="0"/>
      <w:autoSpaceDE w:val="0"/>
      <w:autoSpaceDN w:val="0"/>
      <w:adjustRightInd w:val="0"/>
      <w:spacing w:line="240" w:lineRule="atLeast"/>
      <w:jc w:val="center"/>
    </w:pPr>
  </w:style>
  <w:style w:type="paragraph" w:customStyle="1" w:styleId="TxBrp24">
    <w:name w:val="TxBr_p24"/>
    <w:basedOn w:val="Normal"/>
    <w:rsid w:val="00407F8E"/>
    <w:pPr>
      <w:widowControl w:val="0"/>
      <w:tabs>
        <w:tab w:val="left" w:pos="776"/>
        <w:tab w:val="left" w:pos="1587"/>
      </w:tabs>
      <w:autoSpaceDE w:val="0"/>
      <w:autoSpaceDN w:val="0"/>
      <w:adjustRightInd w:val="0"/>
      <w:spacing w:line="240" w:lineRule="atLeast"/>
      <w:ind w:left="1587" w:hanging="811"/>
    </w:pPr>
  </w:style>
  <w:style w:type="paragraph" w:customStyle="1" w:styleId="TxBrp25">
    <w:name w:val="TxBr_p25"/>
    <w:basedOn w:val="Normal"/>
    <w:rsid w:val="00407F8E"/>
    <w:pPr>
      <w:widowControl w:val="0"/>
      <w:autoSpaceDE w:val="0"/>
      <w:autoSpaceDN w:val="0"/>
      <w:adjustRightInd w:val="0"/>
      <w:spacing w:line="240" w:lineRule="atLeast"/>
      <w:ind w:left="799"/>
    </w:pPr>
  </w:style>
  <w:style w:type="paragraph" w:customStyle="1" w:styleId="TxBrp26">
    <w:name w:val="TxBr_p26"/>
    <w:basedOn w:val="Normal"/>
    <w:rsid w:val="00407F8E"/>
    <w:pPr>
      <w:widowControl w:val="0"/>
      <w:tabs>
        <w:tab w:val="left" w:pos="3186"/>
      </w:tabs>
      <w:autoSpaceDE w:val="0"/>
      <w:autoSpaceDN w:val="0"/>
      <w:adjustRightInd w:val="0"/>
      <w:spacing w:line="240" w:lineRule="atLeast"/>
      <w:ind w:left="2398"/>
    </w:pPr>
  </w:style>
  <w:style w:type="paragraph" w:customStyle="1" w:styleId="TxBrt27">
    <w:name w:val="TxBr_t27"/>
    <w:basedOn w:val="Normal"/>
    <w:rsid w:val="00407F8E"/>
    <w:pPr>
      <w:widowControl w:val="0"/>
      <w:autoSpaceDE w:val="0"/>
      <w:autoSpaceDN w:val="0"/>
      <w:adjustRightInd w:val="0"/>
      <w:spacing w:line="294" w:lineRule="atLeast"/>
    </w:pPr>
  </w:style>
  <w:style w:type="paragraph" w:customStyle="1" w:styleId="TxBrt28">
    <w:name w:val="TxBr_t28"/>
    <w:basedOn w:val="Normal"/>
    <w:rsid w:val="00407F8E"/>
    <w:pPr>
      <w:widowControl w:val="0"/>
      <w:autoSpaceDE w:val="0"/>
      <w:autoSpaceDN w:val="0"/>
      <w:adjustRightInd w:val="0"/>
      <w:spacing w:line="240" w:lineRule="atLeast"/>
    </w:pPr>
  </w:style>
  <w:style w:type="paragraph" w:customStyle="1" w:styleId="TxBrc29">
    <w:name w:val="TxBr_c29"/>
    <w:basedOn w:val="Normal"/>
    <w:rsid w:val="00407F8E"/>
    <w:pPr>
      <w:widowControl w:val="0"/>
      <w:autoSpaceDE w:val="0"/>
      <w:autoSpaceDN w:val="0"/>
      <w:adjustRightInd w:val="0"/>
      <w:spacing w:line="240" w:lineRule="atLeast"/>
      <w:jc w:val="center"/>
    </w:pPr>
  </w:style>
  <w:style w:type="paragraph" w:customStyle="1" w:styleId="TxBrp30">
    <w:name w:val="TxBr_p30"/>
    <w:basedOn w:val="Normal"/>
    <w:rsid w:val="00407F8E"/>
    <w:pPr>
      <w:widowControl w:val="0"/>
      <w:tabs>
        <w:tab w:val="left" w:pos="204"/>
      </w:tabs>
      <w:autoSpaceDE w:val="0"/>
      <w:autoSpaceDN w:val="0"/>
      <w:adjustRightInd w:val="0"/>
      <w:spacing w:line="240" w:lineRule="atLeast"/>
    </w:pPr>
  </w:style>
  <w:style w:type="paragraph" w:customStyle="1" w:styleId="TxBrp31">
    <w:name w:val="TxBr_p31"/>
    <w:basedOn w:val="Normal"/>
    <w:rsid w:val="00407F8E"/>
    <w:pPr>
      <w:widowControl w:val="0"/>
      <w:tabs>
        <w:tab w:val="left" w:pos="776"/>
      </w:tabs>
      <w:autoSpaceDE w:val="0"/>
      <w:autoSpaceDN w:val="0"/>
      <w:adjustRightInd w:val="0"/>
      <w:spacing w:line="240" w:lineRule="atLeast"/>
      <w:ind w:left="12"/>
    </w:pPr>
  </w:style>
  <w:style w:type="paragraph" w:customStyle="1" w:styleId="TxBrp32">
    <w:name w:val="TxBr_p32"/>
    <w:basedOn w:val="Normal"/>
    <w:rsid w:val="00407F8E"/>
    <w:pPr>
      <w:widowControl w:val="0"/>
      <w:autoSpaceDE w:val="0"/>
      <w:autoSpaceDN w:val="0"/>
      <w:adjustRightInd w:val="0"/>
      <w:spacing w:line="555" w:lineRule="atLeast"/>
      <w:ind w:left="12"/>
    </w:pPr>
  </w:style>
  <w:style w:type="paragraph" w:customStyle="1" w:styleId="TxBrt33">
    <w:name w:val="TxBr_t33"/>
    <w:basedOn w:val="Normal"/>
    <w:rsid w:val="00407F8E"/>
    <w:pPr>
      <w:widowControl w:val="0"/>
      <w:autoSpaceDE w:val="0"/>
      <w:autoSpaceDN w:val="0"/>
      <w:adjustRightInd w:val="0"/>
      <w:spacing w:line="277" w:lineRule="atLeast"/>
    </w:pPr>
  </w:style>
  <w:style w:type="paragraph" w:customStyle="1" w:styleId="TxBrt34">
    <w:name w:val="TxBr_t34"/>
    <w:basedOn w:val="Normal"/>
    <w:rsid w:val="00407F8E"/>
    <w:pPr>
      <w:widowControl w:val="0"/>
      <w:autoSpaceDE w:val="0"/>
      <w:autoSpaceDN w:val="0"/>
      <w:adjustRightInd w:val="0"/>
      <w:spacing w:line="532" w:lineRule="atLeast"/>
    </w:pPr>
  </w:style>
  <w:style w:type="paragraph" w:customStyle="1" w:styleId="TxBrt35">
    <w:name w:val="TxBr_t35"/>
    <w:basedOn w:val="Normal"/>
    <w:rsid w:val="00407F8E"/>
    <w:pPr>
      <w:widowControl w:val="0"/>
      <w:autoSpaceDE w:val="0"/>
      <w:autoSpaceDN w:val="0"/>
      <w:adjustRightInd w:val="0"/>
      <w:spacing w:line="255" w:lineRule="atLeast"/>
    </w:pPr>
  </w:style>
  <w:style w:type="paragraph" w:customStyle="1" w:styleId="TxBrt36">
    <w:name w:val="TxBr_t36"/>
    <w:basedOn w:val="Normal"/>
    <w:rsid w:val="00407F8E"/>
    <w:pPr>
      <w:widowControl w:val="0"/>
      <w:autoSpaceDE w:val="0"/>
      <w:autoSpaceDN w:val="0"/>
      <w:adjustRightInd w:val="0"/>
      <w:spacing w:line="255" w:lineRule="atLeast"/>
    </w:pPr>
  </w:style>
  <w:style w:type="paragraph" w:customStyle="1" w:styleId="TxBrt37">
    <w:name w:val="TxBr_t37"/>
    <w:basedOn w:val="Normal"/>
    <w:rsid w:val="00407F8E"/>
    <w:pPr>
      <w:widowControl w:val="0"/>
      <w:autoSpaceDE w:val="0"/>
      <w:autoSpaceDN w:val="0"/>
      <w:adjustRightInd w:val="0"/>
      <w:spacing w:line="240" w:lineRule="atLeast"/>
    </w:pPr>
  </w:style>
  <w:style w:type="paragraph" w:customStyle="1" w:styleId="TxBrc38">
    <w:name w:val="TxBr_c38"/>
    <w:basedOn w:val="Normal"/>
    <w:rsid w:val="00407F8E"/>
    <w:pPr>
      <w:widowControl w:val="0"/>
      <w:autoSpaceDE w:val="0"/>
      <w:autoSpaceDN w:val="0"/>
      <w:adjustRightInd w:val="0"/>
      <w:spacing w:line="240" w:lineRule="atLeast"/>
      <w:jc w:val="center"/>
    </w:pPr>
  </w:style>
  <w:style w:type="paragraph" w:customStyle="1" w:styleId="TxBrp39">
    <w:name w:val="TxBr_p39"/>
    <w:basedOn w:val="Normal"/>
    <w:rsid w:val="00407F8E"/>
    <w:pPr>
      <w:widowControl w:val="0"/>
      <w:tabs>
        <w:tab w:val="left" w:pos="204"/>
      </w:tabs>
      <w:autoSpaceDE w:val="0"/>
      <w:autoSpaceDN w:val="0"/>
      <w:adjustRightInd w:val="0"/>
      <w:spacing w:line="240" w:lineRule="atLeast"/>
    </w:pPr>
  </w:style>
  <w:style w:type="paragraph" w:customStyle="1" w:styleId="TxBrp40">
    <w:name w:val="TxBr_p40"/>
    <w:basedOn w:val="Normal"/>
    <w:rsid w:val="00407F8E"/>
    <w:pPr>
      <w:widowControl w:val="0"/>
      <w:autoSpaceDE w:val="0"/>
      <w:autoSpaceDN w:val="0"/>
      <w:adjustRightInd w:val="0"/>
      <w:spacing w:line="255" w:lineRule="atLeast"/>
      <w:ind w:firstLine="776"/>
    </w:pPr>
  </w:style>
  <w:style w:type="paragraph" w:customStyle="1" w:styleId="TxBrt41">
    <w:name w:val="TxBr_t41"/>
    <w:basedOn w:val="Normal"/>
    <w:rsid w:val="00407F8E"/>
    <w:pPr>
      <w:widowControl w:val="0"/>
      <w:autoSpaceDE w:val="0"/>
      <w:autoSpaceDN w:val="0"/>
      <w:adjustRightInd w:val="0"/>
      <w:spacing w:line="255" w:lineRule="atLeast"/>
    </w:pPr>
  </w:style>
  <w:style w:type="paragraph" w:customStyle="1" w:styleId="TxBrt42">
    <w:name w:val="TxBr_t42"/>
    <w:basedOn w:val="Normal"/>
    <w:rsid w:val="00407F8E"/>
    <w:pPr>
      <w:widowControl w:val="0"/>
      <w:autoSpaceDE w:val="0"/>
      <w:autoSpaceDN w:val="0"/>
      <w:adjustRightInd w:val="0"/>
      <w:spacing w:line="351" w:lineRule="atLeast"/>
    </w:pPr>
  </w:style>
  <w:style w:type="paragraph" w:customStyle="1" w:styleId="TxBrt43">
    <w:name w:val="TxBr_t43"/>
    <w:basedOn w:val="Normal"/>
    <w:rsid w:val="00407F8E"/>
    <w:pPr>
      <w:widowControl w:val="0"/>
      <w:autoSpaceDE w:val="0"/>
      <w:autoSpaceDN w:val="0"/>
      <w:adjustRightInd w:val="0"/>
      <w:spacing w:line="240" w:lineRule="atLeast"/>
    </w:pPr>
  </w:style>
  <w:style w:type="paragraph" w:customStyle="1" w:styleId="TxBrt44">
    <w:name w:val="TxBr_t44"/>
    <w:basedOn w:val="Normal"/>
    <w:rsid w:val="00407F8E"/>
    <w:pPr>
      <w:widowControl w:val="0"/>
      <w:autoSpaceDE w:val="0"/>
      <w:autoSpaceDN w:val="0"/>
      <w:adjustRightInd w:val="0"/>
      <w:spacing w:line="240" w:lineRule="atLeast"/>
    </w:pPr>
  </w:style>
  <w:style w:type="paragraph" w:customStyle="1" w:styleId="TxBrt45">
    <w:name w:val="TxBr_t45"/>
    <w:basedOn w:val="Normal"/>
    <w:rsid w:val="00407F8E"/>
    <w:pPr>
      <w:widowControl w:val="0"/>
      <w:autoSpaceDE w:val="0"/>
      <w:autoSpaceDN w:val="0"/>
      <w:adjustRightInd w:val="0"/>
      <w:spacing w:line="240" w:lineRule="atLeast"/>
    </w:pPr>
  </w:style>
  <w:style w:type="paragraph" w:customStyle="1" w:styleId="TxBrt46">
    <w:name w:val="TxBr_t46"/>
    <w:basedOn w:val="Normal"/>
    <w:rsid w:val="00407F8E"/>
    <w:pPr>
      <w:widowControl w:val="0"/>
      <w:autoSpaceDE w:val="0"/>
      <w:autoSpaceDN w:val="0"/>
      <w:adjustRightInd w:val="0"/>
      <w:spacing w:line="532" w:lineRule="atLeast"/>
    </w:pPr>
  </w:style>
  <w:style w:type="paragraph" w:customStyle="1" w:styleId="TxBrt47">
    <w:name w:val="TxBr_t47"/>
    <w:basedOn w:val="Normal"/>
    <w:rsid w:val="00407F8E"/>
    <w:pPr>
      <w:widowControl w:val="0"/>
      <w:autoSpaceDE w:val="0"/>
      <w:autoSpaceDN w:val="0"/>
      <w:adjustRightInd w:val="0"/>
      <w:spacing w:line="240" w:lineRule="atLeast"/>
    </w:pPr>
  </w:style>
  <w:style w:type="paragraph" w:customStyle="1" w:styleId="TxBrp48">
    <w:name w:val="TxBr_p48"/>
    <w:basedOn w:val="Normal"/>
    <w:rsid w:val="00407F8E"/>
    <w:pPr>
      <w:widowControl w:val="0"/>
      <w:tabs>
        <w:tab w:val="left" w:pos="204"/>
      </w:tabs>
      <w:autoSpaceDE w:val="0"/>
      <w:autoSpaceDN w:val="0"/>
      <w:adjustRightInd w:val="0"/>
      <w:spacing w:line="255" w:lineRule="atLeast"/>
      <w:jc w:val="both"/>
    </w:pPr>
  </w:style>
  <w:style w:type="paragraph" w:customStyle="1" w:styleId="TxBrt54">
    <w:name w:val="TxBr_t54"/>
    <w:basedOn w:val="Normal"/>
    <w:rsid w:val="00407F8E"/>
    <w:pPr>
      <w:widowControl w:val="0"/>
      <w:autoSpaceDE w:val="0"/>
      <w:autoSpaceDN w:val="0"/>
      <w:adjustRightInd w:val="0"/>
      <w:spacing w:line="240" w:lineRule="atLeast"/>
    </w:pPr>
  </w:style>
  <w:style w:type="paragraph" w:customStyle="1" w:styleId="TxBrt55">
    <w:name w:val="TxBr_t55"/>
    <w:basedOn w:val="Normal"/>
    <w:rsid w:val="00407F8E"/>
    <w:pPr>
      <w:widowControl w:val="0"/>
      <w:autoSpaceDE w:val="0"/>
      <w:autoSpaceDN w:val="0"/>
      <w:adjustRightInd w:val="0"/>
      <w:spacing w:line="240" w:lineRule="atLeast"/>
    </w:pPr>
  </w:style>
  <w:style w:type="paragraph" w:customStyle="1" w:styleId="TxBrt56">
    <w:name w:val="TxBr_t56"/>
    <w:basedOn w:val="Normal"/>
    <w:rsid w:val="00407F8E"/>
    <w:pPr>
      <w:widowControl w:val="0"/>
      <w:autoSpaceDE w:val="0"/>
      <w:autoSpaceDN w:val="0"/>
      <w:adjustRightInd w:val="0"/>
      <w:spacing w:line="240" w:lineRule="atLeast"/>
    </w:pPr>
  </w:style>
  <w:style w:type="paragraph" w:customStyle="1" w:styleId="TxBrt57">
    <w:name w:val="TxBr_t57"/>
    <w:basedOn w:val="Normal"/>
    <w:rsid w:val="00407F8E"/>
    <w:pPr>
      <w:widowControl w:val="0"/>
      <w:autoSpaceDE w:val="0"/>
      <w:autoSpaceDN w:val="0"/>
      <w:adjustRightInd w:val="0"/>
      <w:spacing w:line="240" w:lineRule="atLeast"/>
    </w:pPr>
  </w:style>
  <w:style w:type="paragraph" w:customStyle="1" w:styleId="TxBrt58">
    <w:name w:val="TxBr_t58"/>
    <w:basedOn w:val="Normal"/>
    <w:rsid w:val="00407F8E"/>
    <w:pPr>
      <w:widowControl w:val="0"/>
      <w:autoSpaceDE w:val="0"/>
      <w:autoSpaceDN w:val="0"/>
      <w:adjustRightInd w:val="0"/>
      <w:spacing w:line="240" w:lineRule="atLeast"/>
    </w:pPr>
  </w:style>
  <w:style w:type="paragraph" w:customStyle="1" w:styleId="TxBrt59">
    <w:name w:val="TxBr_t59"/>
    <w:basedOn w:val="Normal"/>
    <w:rsid w:val="00407F8E"/>
    <w:pPr>
      <w:widowControl w:val="0"/>
      <w:autoSpaceDE w:val="0"/>
      <w:autoSpaceDN w:val="0"/>
      <w:adjustRightInd w:val="0"/>
      <w:spacing w:line="240" w:lineRule="atLeast"/>
    </w:pPr>
  </w:style>
  <w:style w:type="paragraph" w:customStyle="1" w:styleId="TxBrt61">
    <w:name w:val="TxBr_t61"/>
    <w:basedOn w:val="Normal"/>
    <w:rsid w:val="00407F8E"/>
    <w:pPr>
      <w:widowControl w:val="0"/>
      <w:autoSpaceDE w:val="0"/>
      <w:autoSpaceDN w:val="0"/>
      <w:adjustRightInd w:val="0"/>
      <w:spacing w:line="255" w:lineRule="atLeast"/>
    </w:pPr>
  </w:style>
  <w:style w:type="paragraph" w:customStyle="1" w:styleId="TxBrp62">
    <w:name w:val="TxBr_p62"/>
    <w:basedOn w:val="Normal"/>
    <w:rsid w:val="00407F8E"/>
    <w:pPr>
      <w:widowControl w:val="0"/>
      <w:tabs>
        <w:tab w:val="left" w:pos="3169"/>
      </w:tabs>
      <w:autoSpaceDE w:val="0"/>
      <w:autoSpaceDN w:val="0"/>
      <w:adjustRightInd w:val="0"/>
      <w:spacing w:line="240" w:lineRule="atLeast"/>
      <w:ind w:left="2381"/>
    </w:pPr>
  </w:style>
  <w:style w:type="paragraph" w:customStyle="1" w:styleId="TxBrp63">
    <w:name w:val="TxBr_p63"/>
    <w:basedOn w:val="Normal"/>
    <w:rsid w:val="00407F8E"/>
    <w:pPr>
      <w:widowControl w:val="0"/>
      <w:tabs>
        <w:tab w:val="left" w:pos="776"/>
        <w:tab w:val="left" w:pos="8396"/>
      </w:tabs>
      <w:autoSpaceDE w:val="0"/>
      <w:autoSpaceDN w:val="0"/>
      <w:adjustRightInd w:val="0"/>
      <w:spacing w:line="240" w:lineRule="atLeast"/>
      <w:ind w:left="8396" w:hanging="7620"/>
    </w:pPr>
  </w:style>
  <w:style w:type="paragraph" w:customStyle="1" w:styleId="TxBrt64">
    <w:name w:val="TxBr_t64"/>
    <w:basedOn w:val="Normal"/>
    <w:rsid w:val="00407F8E"/>
    <w:pPr>
      <w:widowControl w:val="0"/>
      <w:autoSpaceDE w:val="0"/>
      <w:autoSpaceDN w:val="0"/>
      <w:adjustRightInd w:val="0"/>
      <w:spacing w:line="240" w:lineRule="atLeast"/>
    </w:pPr>
  </w:style>
  <w:style w:type="paragraph" w:customStyle="1" w:styleId="TxBrc65">
    <w:name w:val="TxBr_c65"/>
    <w:basedOn w:val="Normal"/>
    <w:rsid w:val="00407F8E"/>
    <w:pPr>
      <w:widowControl w:val="0"/>
      <w:autoSpaceDE w:val="0"/>
      <w:autoSpaceDN w:val="0"/>
      <w:adjustRightInd w:val="0"/>
      <w:spacing w:line="240" w:lineRule="atLeast"/>
      <w:jc w:val="center"/>
    </w:pPr>
  </w:style>
  <w:style w:type="paragraph" w:customStyle="1" w:styleId="TxBrp72">
    <w:name w:val="TxBr_p72"/>
    <w:basedOn w:val="Normal"/>
    <w:rsid w:val="00407F8E"/>
    <w:pPr>
      <w:widowControl w:val="0"/>
      <w:tabs>
        <w:tab w:val="left" w:pos="2029"/>
        <w:tab w:val="left" w:pos="2409"/>
      </w:tabs>
      <w:autoSpaceDE w:val="0"/>
      <w:autoSpaceDN w:val="0"/>
      <w:adjustRightInd w:val="0"/>
      <w:spacing w:line="283" w:lineRule="atLeast"/>
      <w:ind w:firstLine="2029"/>
    </w:pPr>
  </w:style>
  <w:style w:type="paragraph" w:customStyle="1" w:styleId="TxBrp76">
    <w:name w:val="TxBr_p76"/>
    <w:basedOn w:val="Normal"/>
    <w:rsid w:val="00407F8E"/>
    <w:pPr>
      <w:widowControl w:val="0"/>
      <w:tabs>
        <w:tab w:val="left" w:pos="504"/>
      </w:tabs>
      <w:autoSpaceDE w:val="0"/>
      <w:autoSpaceDN w:val="0"/>
      <w:adjustRightInd w:val="0"/>
      <w:spacing w:line="240" w:lineRule="atLeast"/>
      <w:ind w:left="284" w:hanging="504"/>
    </w:pPr>
  </w:style>
  <w:style w:type="paragraph" w:customStyle="1" w:styleId="TxBrt77">
    <w:name w:val="TxBr_t77"/>
    <w:basedOn w:val="Normal"/>
    <w:rsid w:val="00407F8E"/>
    <w:pPr>
      <w:widowControl w:val="0"/>
      <w:autoSpaceDE w:val="0"/>
      <w:autoSpaceDN w:val="0"/>
      <w:adjustRightInd w:val="0"/>
      <w:spacing w:line="294" w:lineRule="atLeast"/>
    </w:pPr>
  </w:style>
  <w:style w:type="paragraph" w:customStyle="1" w:styleId="TxBrt78">
    <w:name w:val="TxBr_t78"/>
    <w:basedOn w:val="Normal"/>
    <w:rsid w:val="00407F8E"/>
    <w:pPr>
      <w:widowControl w:val="0"/>
      <w:autoSpaceDE w:val="0"/>
      <w:autoSpaceDN w:val="0"/>
      <w:adjustRightInd w:val="0"/>
      <w:spacing w:line="294" w:lineRule="atLeast"/>
    </w:pPr>
  </w:style>
  <w:style w:type="paragraph" w:customStyle="1" w:styleId="TxBrt79">
    <w:name w:val="TxBr_t79"/>
    <w:basedOn w:val="Normal"/>
    <w:rsid w:val="00407F8E"/>
    <w:pPr>
      <w:widowControl w:val="0"/>
      <w:autoSpaceDE w:val="0"/>
      <w:autoSpaceDN w:val="0"/>
      <w:adjustRightInd w:val="0"/>
      <w:spacing w:line="294" w:lineRule="atLeast"/>
    </w:pPr>
  </w:style>
  <w:style w:type="paragraph" w:customStyle="1" w:styleId="TxBrt80">
    <w:name w:val="TxBr_t80"/>
    <w:basedOn w:val="Normal"/>
    <w:rsid w:val="00407F8E"/>
    <w:pPr>
      <w:widowControl w:val="0"/>
      <w:autoSpaceDE w:val="0"/>
      <w:autoSpaceDN w:val="0"/>
      <w:adjustRightInd w:val="0"/>
      <w:spacing w:line="294" w:lineRule="atLeast"/>
    </w:pPr>
  </w:style>
  <w:style w:type="paragraph" w:customStyle="1" w:styleId="TxBrc81">
    <w:name w:val="TxBr_c81"/>
    <w:basedOn w:val="Normal"/>
    <w:rsid w:val="00407F8E"/>
    <w:pPr>
      <w:widowControl w:val="0"/>
      <w:autoSpaceDE w:val="0"/>
      <w:autoSpaceDN w:val="0"/>
      <w:adjustRightInd w:val="0"/>
      <w:spacing w:line="240" w:lineRule="atLeast"/>
      <w:jc w:val="center"/>
    </w:pPr>
  </w:style>
  <w:style w:type="paragraph" w:customStyle="1" w:styleId="TxBrc82">
    <w:name w:val="TxBr_c82"/>
    <w:basedOn w:val="Normal"/>
    <w:rsid w:val="00407F8E"/>
    <w:pPr>
      <w:widowControl w:val="0"/>
      <w:autoSpaceDE w:val="0"/>
      <w:autoSpaceDN w:val="0"/>
      <w:adjustRightInd w:val="0"/>
      <w:spacing w:line="240" w:lineRule="atLeast"/>
      <w:jc w:val="center"/>
    </w:pPr>
  </w:style>
  <w:style w:type="paragraph" w:customStyle="1" w:styleId="TxBrt83">
    <w:name w:val="TxBr_t83"/>
    <w:basedOn w:val="Normal"/>
    <w:rsid w:val="00407F8E"/>
    <w:pPr>
      <w:widowControl w:val="0"/>
      <w:autoSpaceDE w:val="0"/>
      <w:autoSpaceDN w:val="0"/>
      <w:adjustRightInd w:val="0"/>
      <w:spacing w:line="283" w:lineRule="atLeast"/>
    </w:pPr>
  </w:style>
  <w:style w:type="paragraph" w:customStyle="1" w:styleId="TxBrt84">
    <w:name w:val="TxBr_t84"/>
    <w:basedOn w:val="Normal"/>
    <w:rsid w:val="00407F8E"/>
    <w:pPr>
      <w:widowControl w:val="0"/>
      <w:autoSpaceDE w:val="0"/>
      <w:autoSpaceDN w:val="0"/>
      <w:adjustRightInd w:val="0"/>
      <w:spacing w:line="294" w:lineRule="atLeast"/>
    </w:pPr>
  </w:style>
  <w:style w:type="paragraph" w:customStyle="1" w:styleId="TxBrt85">
    <w:name w:val="TxBr_t85"/>
    <w:basedOn w:val="Normal"/>
    <w:rsid w:val="00407F8E"/>
    <w:pPr>
      <w:widowControl w:val="0"/>
      <w:autoSpaceDE w:val="0"/>
      <w:autoSpaceDN w:val="0"/>
      <w:adjustRightInd w:val="0"/>
      <w:spacing w:line="240" w:lineRule="atLeast"/>
    </w:pPr>
  </w:style>
  <w:style w:type="paragraph" w:customStyle="1" w:styleId="TxBrt86">
    <w:name w:val="TxBr_t86"/>
    <w:basedOn w:val="Normal"/>
    <w:rsid w:val="00407F8E"/>
    <w:pPr>
      <w:widowControl w:val="0"/>
      <w:autoSpaceDE w:val="0"/>
      <w:autoSpaceDN w:val="0"/>
      <w:adjustRightInd w:val="0"/>
      <w:spacing w:line="240" w:lineRule="atLeast"/>
    </w:pPr>
  </w:style>
  <w:style w:type="paragraph" w:customStyle="1" w:styleId="TxBrt87">
    <w:name w:val="TxBr_t87"/>
    <w:basedOn w:val="Normal"/>
    <w:rsid w:val="00407F8E"/>
    <w:pPr>
      <w:widowControl w:val="0"/>
      <w:autoSpaceDE w:val="0"/>
      <w:autoSpaceDN w:val="0"/>
      <w:adjustRightInd w:val="0"/>
      <w:spacing w:line="240" w:lineRule="atLeast"/>
    </w:pPr>
  </w:style>
  <w:style w:type="paragraph" w:customStyle="1" w:styleId="TxBrt88">
    <w:name w:val="TxBr_t88"/>
    <w:basedOn w:val="Normal"/>
    <w:rsid w:val="00407F8E"/>
    <w:pPr>
      <w:widowControl w:val="0"/>
      <w:autoSpaceDE w:val="0"/>
      <w:autoSpaceDN w:val="0"/>
      <w:adjustRightInd w:val="0"/>
      <w:spacing w:line="532" w:lineRule="atLeast"/>
    </w:pPr>
  </w:style>
  <w:style w:type="paragraph" w:customStyle="1" w:styleId="TxBrt89">
    <w:name w:val="TxBr_t89"/>
    <w:basedOn w:val="Normal"/>
    <w:rsid w:val="00407F8E"/>
    <w:pPr>
      <w:widowControl w:val="0"/>
      <w:autoSpaceDE w:val="0"/>
      <w:autoSpaceDN w:val="0"/>
      <w:adjustRightInd w:val="0"/>
      <w:spacing w:line="294" w:lineRule="atLeast"/>
    </w:pPr>
  </w:style>
  <w:style w:type="paragraph" w:customStyle="1" w:styleId="TxBrt90">
    <w:name w:val="TxBr_t90"/>
    <w:basedOn w:val="Normal"/>
    <w:rsid w:val="00407F8E"/>
    <w:pPr>
      <w:widowControl w:val="0"/>
      <w:autoSpaceDE w:val="0"/>
      <w:autoSpaceDN w:val="0"/>
      <w:adjustRightInd w:val="0"/>
      <w:spacing w:line="255" w:lineRule="atLeast"/>
    </w:pPr>
  </w:style>
  <w:style w:type="paragraph" w:customStyle="1" w:styleId="TxBrt91">
    <w:name w:val="TxBr_t91"/>
    <w:basedOn w:val="Normal"/>
    <w:rsid w:val="00407F8E"/>
    <w:pPr>
      <w:widowControl w:val="0"/>
      <w:autoSpaceDE w:val="0"/>
      <w:autoSpaceDN w:val="0"/>
      <w:adjustRightInd w:val="0"/>
      <w:spacing w:line="240" w:lineRule="atLeast"/>
    </w:pPr>
  </w:style>
  <w:style w:type="paragraph" w:customStyle="1" w:styleId="TxBrc92">
    <w:name w:val="TxBr_c92"/>
    <w:basedOn w:val="Normal"/>
    <w:rsid w:val="00407F8E"/>
    <w:pPr>
      <w:widowControl w:val="0"/>
      <w:autoSpaceDE w:val="0"/>
      <w:autoSpaceDN w:val="0"/>
      <w:adjustRightInd w:val="0"/>
      <w:spacing w:line="240" w:lineRule="atLeast"/>
      <w:jc w:val="center"/>
    </w:pPr>
  </w:style>
  <w:style w:type="paragraph" w:customStyle="1" w:styleId="TxBrc93">
    <w:name w:val="TxBr_c93"/>
    <w:basedOn w:val="Normal"/>
    <w:rsid w:val="00407F8E"/>
    <w:pPr>
      <w:widowControl w:val="0"/>
      <w:autoSpaceDE w:val="0"/>
      <w:autoSpaceDN w:val="0"/>
      <w:adjustRightInd w:val="0"/>
      <w:spacing w:line="240" w:lineRule="atLeast"/>
      <w:jc w:val="center"/>
    </w:pPr>
  </w:style>
  <w:style w:type="paragraph" w:customStyle="1" w:styleId="TxBrt95">
    <w:name w:val="TxBr_t95"/>
    <w:basedOn w:val="Normal"/>
    <w:rsid w:val="00407F8E"/>
    <w:pPr>
      <w:widowControl w:val="0"/>
      <w:autoSpaceDE w:val="0"/>
      <w:autoSpaceDN w:val="0"/>
      <w:adjustRightInd w:val="0"/>
      <w:spacing w:line="240" w:lineRule="atLeast"/>
    </w:pPr>
  </w:style>
  <w:style w:type="paragraph" w:customStyle="1" w:styleId="TxBrt96">
    <w:name w:val="TxBr_t96"/>
    <w:basedOn w:val="Normal"/>
    <w:rsid w:val="00407F8E"/>
    <w:pPr>
      <w:widowControl w:val="0"/>
      <w:autoSpaceDE w:val="0"/>
      <w:autoSpaceDN w:val="0"/>
      <w:adjustRightInd w:val="0"/>
      <w:spacing w:line="255" w:lineRule="atLeast"/>
    </w:pPr>
  </w:style>
  <w:style w:type="paragraph" w:customStyle="1" w:styleId="TxBrt97">
    <w:name w:val="TxBr_t97"/>
    <w:basedOn w:val="Normal"/>
    <w:rsid w:val="00407F8E"/>
    <w:pPr>
      <w:widowControl w:val="0"/>
      <w:autoSpaceDE w:val="0"/>
      <w:autoSpaceDN w:val="0"/>
      <w:adjustRightInd w:val="0"/>
      <w:spacing w:line="240" w:lineRule="atLeast"/>
    </w:pPr>
  </w:style>
  <w:style w:type="paragraph" w:customStyle="1" w:styleId="TxBrt98">
    <w:name w:val="TxBr_t98"/>
    <w:basedOn w:val="Normal"/>
    <w:rsid w:val="00407F8E"/>
    <w:pPr>
      <w:widowControl w:val="0"/>
      <w:autoSpaceDE w:val="0"/>
      <w:autoSpaceDN w:val="0"/>
      <w:adjustRightInd w:val="0"/>
      <w:spacing w:line="532" w:lineRule="atLeast"/>
    </w:pPr>
  </w:style>
  <w:style w:type="paragraph" w:customStyle="1" w:styleId="TxBrt99">
    <w:name w:val="TxBr_t99"/>
    <w:basedOn w:val="Normal"/>
    <w:rsid w:val="00407F8E"/>
    <w:pPr>
      <w:widowControl w:val="0"/>
      <w:autoSpaceDE w:val="0"/>
      <w:autoSpaceDN w:val="0"/>
      <w:adjustRightInd w:val="0"/>
      <w:spacing w:line="255" w:lineRule="atLeast"/>
    </w:pPr>
  </w:style>
  <w:style w:type="paragraph" w:customStyle="1" w:styleId="TxBrc100">
    <w:name w:val="TxBr_c100"/>
    <w:basedOn w:val="Normal"/>
    <w:rsid w:val="00407F8E"/>
    <w:pPr>
      <w:widowControl w:val="0"/>
      <w:autoSpaceDE w:val="0"/>
      <w:autoSpaceDN w:val="0"/>
      <w:adjustRightInd w:val="0"/>
      <w:spacing w:line="240" w:lineRule="atLeast"/>
      <w:jc w:val="center"/>
    </w:pPr>
  </w:style>
  <w:style w:type="paragraph" w:customStyle="1" w:styleId="TxBrc101">
    <w:name w:val="TxBr_c101"/>
    <w:basedOn w:val="Normal"/>
    <w:rsid w:val="00407F8E"/>
    <w:pPr>
      <w:widowControl w:val="0"/>
      <w:autoSpaceDE w:val="0"/>
      <w:autoSpaceDN w:val="0"/>
      <w:adjustRightInd w:val="0"/>
      <w:spacing w:line="240" w:lineRule="atLeast"/>
      <w:jc w:val="center"/>
    </w:pPr>
  </w:style>
  <w:style w:type="paragraph" w:customStyle="1" w:styleId="TxBrt102">
    <w:name w:val="TxBr_t102"/>
    <w:basedOn w:val="Normal"/>
    <w:rsid w:val="00407F8E"/>
    <w:pPr>
      <w:widowControl w:val="0"/>
      <w:autoSpaceDE w:val="0"/>
      <w:autoSpaceDN w:val="0"/>
      <w:adjustRightInd w:val="0"/>
      <w:spacing w:line="283" w:lineRule="atLeast"/>
    </w:pPr>
  </w:style>
  <w:style w:type="paragraph" w:customStyle="1" w:styleId="TxBrt103">
    <w:name w:val="TxBr_t103"/>
    <w:basedOn w:val="Normal"/>
    <w:rsid w:val="00407F8E"/>
    <w:pPr>
      <w:widowControl w:val="0"/>
      <w:autoSpaceDE w:val="0"/>
      <w:autoSpaceDN w:val="0"/>
      <w:adjustRightInd w:val="0"/>
      <w:spacing w:line="532" w:lineRule="atLeast"/>
    </w:pPr>
  </w:style>
  <w:style w:type="paragraph" w:customStyle="1" w:styleId="TxBrt104">
    <w:name w:val="TxBr_t104"/>
    <w:basedOn w:val="Normal"/>
    <w:rsid w:val="00407F8E"/>
    <w:pPr>
      <w:widowControl w:val="0"/>
      <w:autoSpaceDE w:val="0"/>
      <w:autoSpaceDN w:val="0"/>
      <w:adjustRightInd w:val="0"/>
      <w:spacing w:line="255" w:lineRule="atLeast"/>
    </w:pPr>
  </w:style>
  <w:style w:type="paragraph" w:customStyle="1" w:styleId="TxBrt105">
    <w:name w:val="TxBr_t105"/>
    <w:basedOn w:val="Normal"/>
    <w:rsid w:val="00407F8E"/>
    <w:pPr>
      <w:widowControl w:val="0"/>
      <w:autoSpaceDE w:val="0"/>
      <w:autoSpaceDN w:val="0"/>
      <w:adjustRightInd w:val="0"/>
      <w:spacing w:line="240" w:lineRule="atLeast"/>
    </w:pPr>
  </w:style>
  <w:style w:type="paragraph" w:customStyle="1" w:styleId="TxBrt106">
    <w:name w:val="TxBr_t106"/>
    <w:basedOn w:val="Normal"/>
    <w:rsid w:val="00407F8E"/>
    <w:pPr>
      <w:widowControl w:val="0"/>
      <w:autoSpaceDE w:val="0"/>
      <w:autoSpaceDN w:val="0"/>
      <w:adjustRightInd w:val="0"/>
      <w:spacing w:line="240" w:lineRule="atLeast"/>
    </w:pPr>
  </w:style>
  <w:style w:type="paragraph" w:customStyle="1" w:styleId="TxBrp107">
    <w:name w:val="TxBr_p107"/>
    <w:basedOn w:val="Normal"/>
    <w:rsid w:val="00407F8E"/>
    <w:pPr>
      <w:widowControl w:val="0"/>
      <w:tabs>
        <w:tab w:val="left" w:pos="204"/>
      </w:tabs>
      <w:autoSpaceDE w:val="0"/>
      <w:autoSpaceDN w:val="0"/>
      <w:adjustRightInd w:val="0"/>
      <w:spacing w:line="240" w:lineRule="atLeast"/>
    </w:pPr>
  </w:style>
  <w:style w:type="paragraph" w:customStyle="1" w:styleId="TxBrc108">
    <w:name w:val="TxBr_c108"/>
    <w:basedOn w:val="Normal"/>
    <w:rsid w:val="00407F8E"/>
    <w:pPr>
      <w:widowControl w:val="0"/>
      <w:autoSpaceDE w:val="0"/>
      <w:autoSpaceDN w:val="0"/>
      <w:adjustRightInd w:val="0"/>
      <w:spacing w:line="240" w:lineRule="atLeast"/>
      <w:jc w:val="center"/>
    </w:pPr>
  </w:style>
  <w:style w:type="paragraph" w:customStyle="1" w:styleId="TxBrp109">
    <w:name w:val="TxBr_p109"/>
    <w:basedOn w:val="Normal"/>
    <w:rsid w:val="00407F8E"/>
    <w:pPr>
      <w:widowControl w:val="0"/>
      <w:autoSpaceDE w:val="0"/>
      <w:autoSpaceDN w:val="0"/>
      <w:adjustRightInd w:val="0"/>
      <w:spacing w:line="240" w:lineRule="atLeast"/>
      <w:ind w:left="357"/>
    </w:pPr>
  </w:style>
  <w:style w:type="paragraph" w:customStyle="1" w:styleId="TxBrc110">
    <w:name w:val="TxBr_c110"/>
    <w:basedOn w:val="Normal"/>
    <w:rsid w:val="00407F8E"/>
    <w:pPr>
      <w:widowControl w:val="0"/>
      <w:autoSpaceDE w:val="0"/>
      <w:autoSpaceDN w:val="0"/>
      <w:adjustRightInd w:val="0"/>
      <w:spacing w:line="240" w:lineRule="atLeast"/>
      <w:jc w:val="center"/>
    </w:pPr>
  </w:style>
  <w:style w:type="paragraph" w:customStyle="1" w:styleId="TxBrp111">
    <w:name w:val="TxBr_p111"/>
    <w:basedOn w:val="Normal"/>
    <w:rsid w:val="00407F8E"/>
    <w:pPr>
      <w:widowControl w:val="0"/>
      <w:tabs>
        <w:tab w:val="left" w:pos="1870"/>
      </w:tabs>
      <w:autoSpaceDE w:val="0"/>
      <w:autoSpaceDN w:val="0"/>
      <w:adjustRightInd w:val="0"/>
      <w:spacing w:line="555" w:lineRule="atLeast"/>
      <w:ind w:left="1145" w:firstLine="725"/>
    </w:pPr>
  </w:style>
  <w:style w:type="paragraph" w:customStyle="1" w:styleId="TxBrp112">
    <w:name w:val="TxBr_p112"/>
    <w:basedOn w:val="Normal"/>
    <w:rsid w:val="00407F8E"/>
    <w:pPr>
      <w:widowControl w:val="0"/>
      <w:tabs>
        <w:tab w:val="left" w:pos="1887"/>
      </w:tabs>
      <w:autoSpaceDE w:val="0"/>
      <w:autoSpaceDN w:val="0"/>
      <w:adjustRightInd w:val="0"/>
      <w:spacing w:line="240" w:lineRule="atLeast"/>
      <w:ind w:left="1099"/>
    </w:pPr>
  </w:style>
  <w:style w:type="paragraph" w:customStyle="1" w:styleId="TxBrp114">
    <w:name w:val="TxBr_p114"/>
    <w:basedOn w:val="Normal"/>
    <w:rsid w:val="00407F8E"/>
    <w:pPr>
      <w:widowControl w:val="0"/>
      <w:tabs>
        <w:tab w:val="left" w:pos="328"/>
      </w:tabs>
      <w:autoSpaceDE w:val="0"/>
      <w:autoSpaceDN w:val="0"/>
      <w:adjustRightInd w:val="0"/>
      <w:spacing w:line="240" w:lineRule="atLeast"/>
      <w:ind w:left="460"/>
    </w:pPr>
  </w:style>
  <w:style w:type="paragraph" w:customStyle="1" w:styleId="TxBrp116">
    <w:name w:val="TxBr_p116"/>
    <w:basedOn w:val="Normal"/>
    <w:rsid w:val="00407F8E"/>
    <w:pPr>
      <w:widowControl w:val="0"/>
      <w:tabs>
        <w:tab w:val="left" w:pos="793"/>
      </w:tabs>
      <w:autoSpaceDE w:val="0"/>
      <w:autoSpaceDN w:val="0"/>
      <w:adjustRightInd w:val="0"/>
      <w:spacing w:line="555" w:lineRule="atLeast"/>
      <w:ind w:firstLine="793"/>
      <w:jc w:val="both"/>
    </w:pPr>
  </w:style>
  <w:style w:type="paragraph" w:customStyle="1" w:styleId="TxBrp118">
    <w:name w:val="TxBr_p118"/>
    <w:basedOn w:val="Normal"/>
    <w:rsid w:val="00407F8E"/>
    <w:pPr>
      <w:widowControl w:val="0"/>
      <w:tabs>
        <w:tab w:val="left" w:pos="788"/>
      </w:tabs>
      <w:autoSpaceDE w:val="0"/>
      <w:autoSpaceDN w:val="0"/>
      <w:adjustRightInd w:val="0"/>
      <w:spacing w:line="240" w:lineRule="atLeast"/>
      <w:jc w:val="both"/>
    </w:pPr>
  </w:style>
  <w:style w:type="paragraph" w:customStyle="1" w:styleId="TxBrp119">
    <w:name w:val="TxBr_p119"/>
    <w:basedOn w:val="Normal"/>
    <w:rsid w:val="00407F8E"/>
    <w:pPr>
      <w:widowControl w:val="0"/>
      <w:tabs>
        <w:tab w:val="left" w:pos="793"/>
        <w:tab w:val="left" w:pos="1496"/>
      </w:tabs>
      <w:autoSpaceDE w:val="0"/>
      <w:autoSpaceDN w:val="0"/>
      <w:adjustRightInd w:val="0"/>
      <w:spacing w:line="555" w:lineRule="atLeast"/>
      <w:ind w:firstLine="793"/>
      <w:jc w:val="both"/>
    </w:pPr>
  </w:style>
  <w:style w:type="paragraph" w:customStyle="1" w:styleId="TxBrp120">
    <w:name w:val="TxBr_p120"/>
    <w:basedOn w:val="Normal"/>
    <w:rsid w:val="00407F8E"/>
    <w:pPr>
      <w:widowControl w:val="0"/>
      <w:tabs>
        <w:tab w:val="left" w:pos="4399"/>
      </w:tabs>
      <w:autoSpaceDE w:val="0"/>
      <w:autoSpaceDN w:val="0"/>
      <w:adjustRightInd w:val="0"/>
      <w:spacing w:line="240" w:lineRule="atLeast"/>
      <w:ind w:left="3611"/>
    </w:pPr>
  </w:style>
  <w:style w:type="paragraph" w:customStyle="1" w:styleId="TxBrc121">
    <w:name w:val="TxBr_c121"/>
    <w:basedOn w:val="Normal"/>
    <w:rsid w:val="00407F8E"/>
    <w:pPr>
      <w:widowControl w:val="0"/>
      <w:autoSpaceDE w:val="0"/>
      <w:autoSpaceDN w:val="0"/>
      <w:adjustRightInd w:val="0"/>
      <w:spacing w:line="240" w:lineRule="atLeast"/>
      <w:jc w:val="center"/>
    </w:pPr>
  </w:style>
  <w:style w:type="paragraph" w:customStyle="1" w:styleId="TxBrc122">
    <w:name w:val="TxBr_c122"/>
    <w:basedOn w:val="Normal"/>
    <w:rsid w:val="00407F8E"/>
    <w:pPr>
      <w:widowControl w:val="0"/>
      <w:autoSpaceDE w:val="0"/>
      <w:autoSpaceDN w:val="0"/>
      <w:adjustRightInd w:val="0"/>
      <w:spacing w:line="240" w:lineRule="atLeast"/>
      <w:jc w:val="center"/>
    </w:pPr>
  </w:style>
  <w:style w:type="paragraph" w:customStyle="1" w:styleId="TxBrt123">
    <w:name w:val="TxBr_t123"/>
    <w:basedOn w:val="Normal"/>
    <w:rsid w:val="00407F8E"/>
    <w:pPr>
      <w:widowControl w:val="0"/>
      <w:autoSpaceDE w:val="0"/>
      <w:autoSpaceDN w:val="0"/>
      <w:adjustRightInd w:val="0"/>
      <w:spacing w:line="277" w:lineRule="atLeast"/>
    </w:pPr>
  </w:style>
  <w:style w:type="paragraph" w:customStyle="1" w:styleId="TxBrc124">
    <w:name w:val="TxBr_c124"/>
    <w:basedOn w:val="Normal"/>
    <w:rsid w:val="00407F8E"/>
    <w:pPr>
      <w:widowControl w:val="0"/>
      <w:autoSpaceDE w:val="0"/>
      <w:autoSpaceDN w:val="0"/>
      <w:adjustRightInd w:val="0"/>
      <w:spacing w:line="240" w:lineRule="atLeast"/>
      <w:jc w:val="center"/>
    </w:pPr>
  </w:style>
  <w:style w:type="paragraph" w:customStyle="1" w:styleId="TxBrc125">
    <w:name w:val="TxBr_c125"/>
    <w:basedOn w:val="Normal"/>
    <w:rsid w:val="00407F8E"/>
    <w:pPr>
      <w:widowControl w:val="0"/>
      <w:autoSpaceDE w:val="0"/>
      <w:autoSpaceDN w:val="0"/>
      <w:adjustRightInd w:val="0"/>
      <w:spacing w:line="240" w:lineRule="atLeast"/>
      <w:jc w:val="center"/>
    </w:pPr>
  </w:style>
  <w:style w:type="paragraph" w:customStyle="1" w:styleId="TxBrp126">
    <w:name w:val="TxBr_p126"/>
    <w:basedOn w:val="Normal"/>
    <w:rsid w:val="00407F8E"/>
    <w:pPr>
      <w:widowControl w:val="0"/>
      <w:tabs>
        <w:tab w:val="left" w:pos="204"/>
      </w:tabs>
      <w:autoSpaceDE w:val="0"/>
      <w:autoSpaceDN w:val="0"/>
      <w:adjustRightInd w:val="0"/>
      <w:spacing w:line="240" w:lineRule="atLeast"/>
    </w:pPr>
  </w:style>
  <w:style w:type="paragraph" w:customStyle="1" w:styleId="TxBrp127">
    <w:name w:val="TxBr_p127"/>
    <w:basedOn w:val="Normal"/>
    <w:rsid w:val="00407F8E"/>
    <w:pPr>
      <w:widowControl w:val="0"/>
      <w:tabs>
        <w:tab w:val="left" w:pos="204"/>
      </w:tabs>
      <w:autoSpaceDE w:val="0"/>
      <w:autoSpaceDN w:val="0"/>
      <w:adjustRightInd w:val="0"/>
      <w:spacing w:line="240" w:lineRule="atLeast"/>
    </w:pPr>
  </w:style>
  <w:style w:type="paragraph" w:customStyle="1" w:styleId="TxBrp128">
    <w:name w:val="TxBr_p128"/>
    <w:basedOn w:val="Normal"/>
    <w:rsid w:val="00407F8E"/>
    <w:pPr>
      <w:widowControl w:val="0"/>
      <w:tabs>
        <w:tab w:val="left" w:pos="793"/>
      </w:tabs>
      <w:autoSpaceDE w:val="0"/>
      <w:autoSpaceDN w:val="0"/>
      <w:adjustRightInd w:val="0"/>
      <w:spacing w:line="612" w:lineRule="atLeast"/>
      <w:ind w:firstLine="793"/>
    </w:pPr>
  </w:style>
  <w:style w:type="paragraph" w:customStyle="1" w:styleId="TxBrp129">
    <w:name w:val="TxBr_p129"/>
    <w:basedOn w:val="Normal"/>
    <w:rsid w:val="00407F8E"/>
    <w:pPr>
      <w:widowControl w:val="0"/>
      <w:tabs>
        <w:tab w:val="left" w:pos="788"/>
        <w:tab w:val="left" w:pos="1491"/>
      </w:tabs>
      <w:autoSpaceDE w:val="0"/>
      <w:autoSpaceDN w:val="0"/>
      <w:adjustRightInd w:val="0"/>
      <w:spacing w:line="240" w:lineRule="atLeast"/>
      <w:ind w:left="1491" w:hanging="703"/>
    </w:pPr>
  </w:style>
  <w:style w:type="paragraph" w:customStyle="1" w:styleId="TxBrp130">
    <w:name w:val="TxBr_p130"/>
    <w:basedOn w:val="Normal"/>
    <w:rsid w:val="00407F8E"/>
    <w:pPr>
      <w:widowControl w:val="0"/>
      <w:tabs>
        <w:tab w:val="left" w:pos="793"/>
        <w:tab w:val="left" w:pos="1496"/>
      </w:tabs>
      <w:autoSpaceDE w:val="0"/>
      <w:autoSpaceDN w:val="0"/>
      <w:adjustRightInd w:val="0"/>
      <w:spacing w:line="612" w:lineRule="atLeast"/>
      <w:ind w:firstLine="793"/>
    </w:pPr>
  </w:style>
  <w:style w:type="paragraph" w:customStyle="1" w:styleId="TxBrt131">
    <w:name w:val="TxBr_t131"/>
    <w:basedOn w:val="Normal"/>
    <w:rsid w:val="00407F8E"/>
    <w:pPr>
      <w:widowControl w:val="0"/>
      <w:autoSpaceDE w:val="0"/>
      <w:autoSpaceDN w:val="0"/>
      <w:adjustRightInd w:val="0"/>
      <w:spacing w:line="612" w:lineRule="atLeast"/>
    </w:pPr>
  </w:style>
  <w:style w:type="paragraph" w:customStyle="1" w:styleId="TxBrp134">
    <w:name w:val="TxBr_p134"/>
    <w:basedOn w:val="Normal"/>
    <w:rsid w:val="00407F8E"/>
    <w:pPr>
      <w:widowControl w:val="0"/>
      <w:tabs>
        <w:tab w:val="left" w:pos="4643"/>
      </w:tabs>
      <w:autoSpaceDE w:val="0"/>
      <w:autoSpaceDN w:val="0"/>
      <w:adjustRightInd w:val="0"/>
      <w:spacing w:line="240" w:lineRule="atLeast"/>
      <w:ind w:left="3855"/>
    </w:pPr>
  </w:style>
  <w:style w:type="paragraph" w:customStyle="1" w:styleId="TxBrt136">
    <w:name w:val="TxBr_t136"/>
    <w:basedOn w:val="Normal"/>
    <w:rsid w:val="00407F8E"/>
    <w:pPr>
      <w:widowControl w:val="0"/>
      <w:autoSpaceDE w:val="0"/>
      <w:autoSpaceDN w:val="0"/>
      <w:adjustRightInd w:val="0"/>
      <w:spacing w:line="240" w:lineRule="atLeast"/>
    </w:pPr>
  </w:style>
  <w:style w:type="paragraph" w:customStyle="1" w:styleId="TxBrp137">
    <w:name w:val="TxBr_p137"/>
    <w:basedOn w:val="Normal"/>
    <w:rsid w:val="00407F8E"/>
    <w:pPr>
      <w:widowControl w:val="0"/>
      <w:tabs>
        <w:tab w:val="left" w:pos="3968"/>
        <w:tab w:val="left" w:pos="7194"/>
      </w:tabs>
      <w:autoSpaceDE w:val="0"/>
      <w:autoSpaceDN w:val="0"/>
      <w:adjustRightInd w:val="0"/>
      <w:spacing w:line="555" w:lineRule="atLeast"/>
      <w:ind w:left="3968" w:firstLine="3226"/>
    </w:pPr>
  </w:style>
  <w:style w:type="paragraph" w:customStyle="1" w:styleId="TxBrp138">
    <w:name w:val="TxBr_p138"/>
    <w:basedOn w:val="Normal"/>
    <w:rsid w:val="00407F8E"/>
    <w:pPr>
      <w:widowControl w:val="0"/>
      <w:tabs>
        <w:tab w:val="left" w:pos="1496"/>
      </w:tabs>
      <w:autoSpaceDE w:val="0"/>
      <w:autoSpaceDN w:val="0"/>
      <w:adjustRightInd w:val="0"/>
      <w:spacing w:line="240" w:lineRule="atLeast"/>
      <w:ind w:left="708"/>
    </w:pPr>
  </w:style>
  <w:style w:type="paragraph" w:customStyle="1" w:styleId="TxBrp139">
    <w:name w:val="TxBr_p139"/>
    <w:basedOn w:val="Normal"/>
    <w:rsid w:val="00407F8E"/>
    <w:pPr>
      <w:widowControl w:val="0"/>
      <w:tabs>
        <w:tab w:val="left" w:pos="204"/>
      </w:tabs>
      <w:autoSpaceDE w:val="0"/>
      <w:autoSpaceDN w:val="0"/>
      <w:adjustRightInd w:val="0"/>
      <w:spacing w:line="240" w:lineRule="atLeast"/>
    </w:pPr>
  </w:style>
  <w:style w:type="paragraph" w:customStyle="1" w:styleId="TxBrp141">
    <w:name w:val="TxBr_p141"/>
    <w:basedOn w:val="Normal"/>
    <w:rsid w:val="00407F8E"/>
    <w:pPr>
      <w:widowControl w:val="0"/>
      <w:tabs>
        <w:tab w:val="left" w:pos="510"/>
      </w:tabs>
      <w:autoSpaceDE w:val="0"/>
      <w:autoSpaceDN w:val="0"/>
      <w:adjustRightInd w:val="0"/>
      <w:spacing w:line="240" w:lineRule="atLeast"/>
      <w:ind w:left="278" w:hanging="510"/>
      <w:jc w:val="both"/>
    </w:pPr>
  </w:style>
  <w:style w:type="paragraph" w:customStyle="1" w:styleId="TxBrp142">
    <w:name w:val="TxBr_p142"/>
    <w:basedOn w:val="Normal"/>
    <w:rsid w:val="00407F8E"/>
    <w:pPr>
      <w:widowControl w:val="0"/>
      <w:autoSpaceDE w:val="0"/>
      <w:autoSpaceDN w:val="0"/>
      <w:adjustRightInd w:val="0"/>
      <w:spacing w:line="240" w:lineRule="atLeast"/>
      <w:ind w:left="278" w:hanging="510"/>
      <w:jc w:val="both"/>
    </w:pPr>
  </w:style>
  <w:style w:type="paragraph" w:customStyle="1" w:styleId="TxBrp143">
    <w:name w:val="TxBr_p143"/>
    <w:basedOn w:val="Normal"/>
    <w:rsid w:val="00407F8E"/>
    <w:pPr>
      <w:widowControl w:val="0"/>
      <w:tabs>
        <w:tab w:val="left" w:pos="4399"/>
      </w:tabs>
      <w:autoSpaceDE w:val="0"/>
      <w:autoSpaceDN w:val="0"/>
      <w:adjustRightInd w:val="0"/>
      <w:spacing w:line="277" w:lineRule="atLeast"/>
      <w:ind w:left="3611"/>
      <w:jc w:val="both"/>
    </w:pPr>
  </w:style>
  <w:style w:type="paragraph" w:customStyle="1" w:styleId="TxBrc145">
    <w:name w:val="TxBr_c145"/>
    <w:basedOn w:val="Normal"/>
    <w:rsid w:val="00407F8E"/>
    <w:pPr>
      <w:widowControl w:val="0"/>
      <w:autoSpaceDE w:val="0"/>
      <w:autoSpaceDN w:val="0"/>
      <w:adjustRightInd w:val="0"/>
      <w:spacing w:line="240" w:lineRule="atLeast"/>
      <w:jc w:val="center"/>
    </w:pPr>
  </w:style>
  <w:style w:type="paragraph" w:customStyle="1" w:styleId="TxBrp146">
    <w:name w:val="TxBr_p146"/>
    <w:basedOn w:val="Normal"/>
    <w:rsid w:val="00407F8E"/>
    <w:pPr>
      <w:widowControl w:val="0"/>
      <w:tabs>
        <w:tab w:val="left" w:pos="204"/>
      </w:tabs>
      <w:autoSpaceDE w:val="0"/>
      <w:autoSpaceDN w:val="0"/>
      <w:adjustRightInd w:val="0"/>
      <w:spacing w:line="240" w:lineRule="atLeast"/>
      <w:jc w:val="both"/>
    </w:pPr>
  </w:style>
  <w:style w:type="paragraph" w:customStyle="1" w:styleId="TxBrp147">
    <w:name w:val="TxBr_p147"/>
    <w:basedOn w:val="Normal"/>
    <w:rsid w:val="00407F8E"/>
    <w:pPr>
      <w:widowControl w:val="0"/>
      <w:tabs>
        <w:tab w:val="left" w:pos="793"/>
      </w:tabs>
      <w:autoSpaceDE w:val="0"/>
      <w:autoSpaceDN w:val="0"/>
      <w:adjustRightInd w:val="0"/>
      <w:spacing w:line="240" w:lineRule="atLeast"/>
      <w:ind w:left="5" w:hanging="793"/>
      <w:jc w:val="both"/>
    </w:pPr>
  </w:style>
  <w:style w:type="paragraph" w:customStyle="1" w:styleId="TxBrp148">
    <w:name w:val="TxBr_p148"/>
    <w:basedOn w:val="Normal"/>
    <w:rsid w:val="00407F8E"/>
    <w:pPr>
      <w:widowControl w:val="0"/>
      <w:autoSpaceDE w:val="0"/>
      <w:autoSpaceDN w:val="0"/>
      <w:adjustRightInd w:val="0"/>
      <w:spacing w:line="240" w:lineRule="atLeast"/>
      <w:ind w:left="703"/>
      <w:jc w:val="both"/>
    </w:pPr>
  </w:style>
  <w:style w:type="paragraph" w:styleId="FootnoteText">
    <w:name w:val="footnote text"/>
    <w:basedOn w:val="Normal"/>
    <w:semiHidden/>
    <w:rsid w:val="00D97155"/>
    <w:rPr>
      <w:sz w:val="20"/>
      <w:szCs w:val="20"/>
    </w:rPr>
  </w:style>
  <w:style w:type="character" w:styleId="FootnoteReference">
    <w:name w:val="footnote reference"/>
    <w:basedOn w:val="DefaultParagraphFont"/>
    <w:semiHidden/>
    <w:rsid w:val="00D97155"/>
    <w:rPr>
      <w:vertAlign w:val="superscript"/>
    </w:rPr>
  </w:style>
  <w:style w:type="paragraph" w:styleId="Title">
    <w:name w:val="Title"/>
    <w:basedOn w:val="Normal"/>
    <w:qFormat/>
    <w:rsid w:val="002E3211"/>
    <w:pPr>
      <w:jc w:val="center"/>
    </w:pPr>
    <w:rPr>
      <w:rFonts w:ascii="Arial" w:hAnsi="Arial"/>
      <w:szCs w:val="20"/>
    </w:rPr>
  </w:style>
  <w:style w:type="paragraph" w:styleId="EndnoteText">
    <w:name w:val="endnote text"/>
    <w:basedOn w:val="Normal"/>
    <w:semiHidden/>
    <w:rsid w:val="005A24EE"/>
    <w:pPr>
      <w:widowControl w:val="0"/>
    </w:pPr>
    <w:rPr>
      <w:rFonts w:ascii="Courier New" w:hAnsi="Courier New"/>
      <w:snapToGrid w:val="0"/>
      <w:szCs w:val="20"/>
    </w:rPr>
  </w:style>
  <w:style w:type="paragraph" w:styleId="BalloonText">
    <w:name w:val="Balloon Text"/>
    <w:basedOn w:val="Normal"/>
    <w:semiHidden/>
    <w:rsid w:val="0071705D"/>
    <w:rPr>
      <w:rFonts w:ascii="Tahoma" w:hAnsi="Tahoma" w:cs="Tahoma"/>
      <w:sz w:val="16"/>
      <w:szCs w:val="16"/>
    </w:rPr>
  </w:style>
  <w:style w:type="paragraph" w:styleId="BodyText">
    <w:name w:val="Body Text"/>
    <w:basedOn w:val="Normal"/>
    <w:rsid w:val="009C5C57"/>
    <w:pPr>
      <w:spacing w:line="480" w:lineRule="auto"/>
      <w:jc w:val="both"/>
    </w:pPr>
    <w:rPr>
      <w:snapToGrid w:val="0"/>
      <w:szCs w:val="20"/>
    </w:rPr>
  </w:style>
  <w:style w:type="paragraph" w:styleId="BodyTextIndent">
    <w:name w:val="Body Text Indent"/>
    <w:basedOn w:val="Normal"/>
    <w:rsid w:val="008F529E"/>
    <w:pPr>
      <w:spacing w:after="120"/>
      <w:ind w:left="360"/>
    </w:pPr>
  </w:style>
  <w:style w:type="character" w:styleId="Hyperlink">
    <w:name w:val="Hyperlink"/>
    <w:basedOn w:val="DefaultParagraphFont"/>
    <w:rsid w:val="006602FA"/>
    <w:rPr>
      <w:color w:val="0000FF"/>
      <w:u w:val="single"/>
    </w:rPr>
  </w:style>
  <w:style w:type="paragraph" w:customStyle="1" w:styleId="OutlineL1">
    <w:name w:val="Outline_L1"/>
    <w:basedOn w:val="Normal"/>
    <w:next w:val="BodyText"/>
    <w:rsid w:val="006151FC"/>
    <w:pPr>
      <w:numPr>
        <w:numId w:val="1"/>
      </w:numPr>
      <w:spacing w:after="240"/>
      <w:jc w:val="center"/>
      <w:outlineLvl w:val="0"/>
    </w:pPr>
    <w:rPr>
      <w:b/>
      <w:caps/>
      <w:szCs w:val="20"/>
    </w:rPr>
  </w:style>
  <w:style w:type="paragraph" w:customStyle="1" w:styleId="OutlineL2">
    <w:name w:val="Outline_L2"/>
    <w:basedOn w:val="OutlineL1"/>
    <w:rsid w:val="006151FC"/>
    <w:pPr>
      <w:numPr>
        <w:ilvl w:val="1"/>
      </w:numPr>
      <w:spacing w:line="480" w:lineRule="auto"/>
      <w:jc w:val="left"/>
      <w:outlineLvl w:val="1"/>
    </w:pPr>
    <w:rPr>
      <w:b w:val="0"/>
      <w:caps w:val="0"/>
    </w:rPr>
  </w:style>
  <w:style w:type="paragraph" w:customStyle="1" w:styleId="OutlineL3">
    <w:name w:val="Outline_L3"/>
    <w:basedOn w:val="OutlineL2"/>
    <w:rsid w:val="006151FC"/>
    <w:pPr>
      <w:numPr>
        <w:ilvl w:val="2"/>
      </w:numPr>
      <w:spacing w:after="120"/>
      <w:outlineLvl w:val="2"/>
    </w:pPr>
  </w:style>
  <w:style w:type="paragraph" w:customStyle="1" w:styleId="OutlineL4">
    <w:name w:val="Outline_L4"/>
    <w:basedOn w:val="OutlineL3"/>
    <w:rsid w:val="006151FC"/>
    <w:pPr>
      <w:numPr>
        <w:ilvl w:val="3"/>
      </w:numPr>
      <w:outlineLvl w:val="3"/>
    </w:pPr>
  </w:style>
  <w:style w:type="paragraph" w:customStyle="1" w:styleId="OutlineL5">
    <w:name w:val="Outline_L5"/>
    <w:basedOn w:val="OutlineL4"/>
    <w:rsid w:val="006151FC"/>
    <w:pPr>
      <w:numPr>
        <w:ilvl w:val="4"/>
      </w:numPr>
      <w:spacing w:line="240" w:lineRule="auto"/>
      <w:outlineLvl w:val="4"/>
    </w:pPr>
  </w:style>
  <w:style w:type="paragraph" w:customStyle="1" w:styleId="OutlineL6">
    <w:name w:val="Outline_L6"/>
    <w:basedOn w:val="OutlineL5"/>
    <w:rsid w:val="006151FC"/>
    <w:pPr>
      <w:numPr>
        <w:ilvl w:val="5"/>
      </w:numPr>
      <w:spacing w:after="240"/>
      <w:outlineLvl w:val="5"/>
    </w:pPr>
    <w:rPr>
      <w:szCs w:val="24"/>
    </w:rPr>
  </w:style>
  <w:style w:type="paragraph" w:customStyle="1" w:styleId="OutlineL7">
    <w:name w:val="Outline_L7"/>
    <w:basedOn w:val="OutlineL6"/>
    <w:rsid w:val="006151FC"/>
    <w:pPr>
      <w:numPr>
        <w:ilvl w:val="6"/>
      </w:numPr>
      <w:outlineLvl w:val="6"/>
    </w:pPr>
    <w:rPr>
      <w:rFonts w:ascii="Times New Roman Bold" w:hAnsi="Times New Roman Bold"/>
      <w:b/>
    </w:rPr>
  </w:style>
  <w:style w:type="paragraph" w:customStyle="1" w:styleId="OutlineL8">
    <w:name w:val="Outline_L8"/>
    <w:basedOn w:val="OutlineL7"/>
    <w:rsid w:val="006151FC"/>
    <w:pPr>
      <w:numPr>
        <w:ilvl w:val="7"/>
      </w:numPr>
      <w:outlineLvl w:val="7"/>
    </w:pPr>
  </w:style>
  <w:style w:type="paragraph" w:customStyle="1" w:styleId="OutlineL9">
    <w:name w:val="Outline_L9"/>
    <w:basedOn w:val="OutlineL8"/>
    <w:rsid w:val="006151FC"/>
    <w:pPr>
      <w:numPr>
        <w:ilvl w:val="8"/>
      </w:numPr>
      <w:outlineLvl w:val="8"/>
    </w:pPr>
  </w:style>
  <w:style w:type="paragraph" w:styleId="BodyText2">
    <w:name w:val="Body Text 2"/>
    <w:basedOn w:val="Normal"/>
    <w:rsid w:val="00C414B0"/>
    <w:pPr>
      <w:spacing w:after="120" w:line="480" w:lineRule="auto"/>
    </w:pPr>
  </w:style>
  <w:style w:type="paragraph" w:styleId="BodyText3">
    <w:name w:val="Body Text 3"/>
    <w:basedOn w:val="Normal"/>
    <w:rsid w:val="00C414B0"/>
    <w:pPr>
      <w:spacing w:after="120"/>
    </w:pPr>
    <w:rPr>
      <w:sz w:val="16"/>
      <w:szCs w:val="16"/>
    </w:rPr>
  </w:style>
  <w:style w:type="paragraph" w:customStyle="1" w:styleId="FirmTitleCB">
    <w:name w:val="Firm Title CB"/>
    <w:basedOn w:val="Normal"/>
    <w:rsid w:val="00C414B0"/>
    <w:pPr>
      <w:keepNext/>
      <w:keepLines/>
      <w:spacing w:before="360" w:after="360"/>
      <w:jc w:val="center"/>
    </w:pPr>
    <w:rPr>
      <w:rFonts w:ascii="Times New Roman Bold" w:hAnsi="Times New Roman Bold"/>
      <w:b/>
      <w:caps/>
    </w:rPr>
  </w:style>
  <w:style w:type="table" w:styleId="TableGrid">
    <w:name w:val="Table Grid"/>
    <w:basedOn w:val="TableNormal"/>
    <w:rsid w:val="00C414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zmpTrailerItem">
    <w:name w:val="zzmpTrailerItem"/>
    <w:basedOn w:val="DefaultParagraphFont"/>
    <w:rsid w:val="00C414B0"/>
    <w:rPr>
      <w:rFonts w:ascii="Times New Roman" w:hAnsi="Times New Roman" w:cs="Times New Roman"/>
      <w:dstrike w:val="0"/>
      <w:noProof/>
      <w:color w:val="auto"/>
      <w:spacing w:val="0"/>
      <w:position w:val="0"/>
      <w:sz w:val="16"/>
      <w:szCs w:val="16"/>
      <w:u w:val="none"/>
      <w:effect w:val="none"/>
      <w:vertAlign w:val="baseline"/>
    </w:rPr>
  </w:style>
  <w:style w:type="paragraph" w:styleId="ListNumber">
    <w:name w:val="List Number"/>
    <w:basedOn w:val="Normal"/>
    <w:rsid w:val="00C414B0"/>
    <w:pPr>
      <w:numPr>
        <w:numId w:val="4"/>
      </w:numPr>
      <w:spacing w:after="120" w:line="480" w:lineRule="auto"/>
      <w:ind w:left="0" w:firstLine="720"/>
    </w:pPr>
  </w:style>
  <w:style w:type="paragraph" w:styleId="ListParagraph">
    <w:name w:val="List Paragraph"/>
    <w:basedOn w:val="Normal"/>
    <w:uiPriority w:val="34"/>
    <w:qFormat/>
    <w:rsid w:val="00056444"/>
    <w:pPr>
      <w:ind w:left="720"/>
    </w:pPr>
  </w:style>
  <w:style w:type="character" w:customStyle="1" w:styleId="FooterChar">
    <w:name w:val="Footer Char"/>
    <w:basedOn w:val="DefaultParagraphFont"/>
    <w:link w:val="Footer"/>
    <w:uiPriority w:val="99"/>
    <w:rsid w:val="00ED0C3A"/>
    <w:rPr>
      <w:sz w:val="24"/>
      <w:szCs w:val="24"/>
    </w:rPr>
  </w:style>
  <w:style w:type="character" w:styleId="EndnoteReference">
    <w:name w:val="endnote reference"/>
    <w:basedOn w:val="DefaultParagraphFont"/>
    <w:rsid w:val="00171ED0"/>
    <w:rPr>
      <w:vertAlign w:val="superscript"/>
    </w:rPr>
  </w:style>
</w:styles>
</file>

<file path=word/webSettings.xml><?xml version="1.0" encoding="utf-8"?>
<w:webSettings xmlns:r="http://schemas.openxmlformats.org/officeDocument/2006/relationships" xmlns:w="http://schemas.openxmlformats.org/wordprocessingml/2006/main">
  <w:divs>
    <w:div w:id="472871591">
      <w:bodyDiv w:val="1"/>
      <w:marLeft w:val="0"/>
      <w:marRight w:val="0"/>
      <w:marTop w:val="0"/>
      <w:marBottom w:val="0"/>
      <w:divBdr>
        <w:top w:val="none" w:sz="0" w:space="0" w:color="auto"/>
        <w:left w:val="none" w:sz="0" w:space="0" w:color="auto"/>
        <w:bottom w:val="none" w:sz="0" w:space="0" w:color="auto"/>
        <w:right w:val="none" w:sz="0" w:space="0" w:color="auto"/>
      </w:divBdr>
    </w:div>
    <w:div w:id="520093934">
      <w:bodyDiv w:val="1"/>
      <w:marLeft w:val="0"/>
      <w:marRight w:val="0"/>
      <w:marTop w:val="0"/>
      <w:marBottom w:val="0"/>
      <w:divBdr>
        <w:top w:val="none" w:sz="0" w:space="0" w:color="auto"/>
        <w:left w:val="none" w:sz="0" w:space="0" w:color="auto"/>
        <w:bottom w:val="none" w:sz="0" w:space="0" w:color="auto"/>
        <w:right w:val="none" w:sz="0" w:space="0" w:color="auto"/>
      </w:divBdr>
    </w:div>
    <w:div w:id="719208586">
      <w:bodyDiv w:val="1"/>
      <w:marLeft w:val="0"/>
      <w:marRight w:val="0"/>
      <w:marTop w:val="0"/>
      <w:marBottom w:val="0"/>
      <w:divBdr>
        <w:top w:val="none" w:sz="0" w:space="0" w:color="auto"/>
        <w:left w:val="none" w:sz="0" w:space="0" w:color="auto"/>
        <w:bottom w:val="none" w:sz="0" w:space="0" w:color="auto"/>
        <w:right w:val="none" w:sz="0" w:space="0" w:color="auto"/>
      </w:divBdr>
    </w:div>
    <w:div w:id="1035010268">
      <w:bodyDiv w:val="1"/>
      <w:marLeft w:val="0"/>
      <w:marRight w:val="0"/>
      <w:marTop w:val="0"/>
      <w:marBottom w:val="0"/>
      <w:divBdr>
        <w:top w:val="none" w:sz="0" w:space="0" w:color="auto"/>
        <w:left w:val="none" w:sz="0" w:space="0" w:color="auto"/>
        <w:bottom w:val="none" w:sz="0" w:space="0" w:color="auto"/>
        <w:right w:val="none" w:sz="0" w:space="0" w:color="auto"/>
      </w:divBdr>
    </w:div>
    <w:div w:id="1416704633">
      <w:bodyDiv w:val="1"/>
      <w:marLeft w:val="0"/>
      <w:marRight w:val="0"/>
      <w:marTop w:val="0"/>
      <w:marBottom w:val="0"/>
      <w:divBdr>
        <w:top w:val="none" w:sz="0" w:space="0" w:color="auto"/>
        <w:left w:val="none" w:sz="0" w:space="0" w:color="auto"/>
        <w:bottom w:val="none" w:sz="0" w:space="0" w:color="auto"/>
        <w:right w:val="none" w:sz="0" w:space="0" w:color="auto"/>
      </w:divBdr>
    </w:div>
    <w:div w:id="18731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B0AC-FCDB-46C3-BBFC-F9A3675A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3784</Words>
  <Characters>21571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25305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2</cp:revision>
  <cp:lastPrinted>2010-01-07T19:51:00Z</cp:lastPrinted>
  <dcterms:created xsi:type="dcterms:W3CDTF">2010-01-07T19:52:00Z</dcterms:created>
  <dcterms:modified xsi:type="dcterms:W3CDTF">2010-01-07T19:52:00Z</dcterms:modified>
</cp:coreProperties>
</file>