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D6" w:rsidRDefault="008E4FD6" w:rsidP="008E4FD6">
      <w:pPr>
        <w:jc w:val="center"/>
        <w:rPr>
          <w:b/>
        </w:rPr>
      </w:pPr>
      <w:r>
        <w:rPr>
          <w:b/>
        </w:rPr>
        <w:t>BEFORE THE</w:t>
      </w:r>
    </w:p>
    <w:p w:rsidR="008E4FD6" w:rsidRDefault="008E4FD6" w:rsidP="008E4FD6">
      <w:pPr>
        <w:jc w:val="center"/>
        <w:rPr>
          <w:b/>
        </w:rPr>
      </w:pPr>
      <w:smartTag w:uri="urn:schemas-microsoft-com:office:smarttags" w:element="PlaceTyp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8E4FD6" w:rsidRDefault="008E4FD6" w:rsidP="008E4FD6">
      <w:pPr>
        <w:jc w:val="center"/>
        <w:rPr>
          <w:b/>
        </w:rPr>
      </w:pPr>
    </w:p>
    <w:p w:rsidR="008E4FD6" w:rsidRDefault="008E4FD6" w:rsidP="008E4FD6">
      <w:pPr>
        <w:jc w:val="center"/>
        <w:rPr>
          <w:b/>
        </w:rPr>
      </w:pPr>
    </w:p>
    <w:p w:rsidR="008E4FD6" w:rsidRDefault="008E4FD6" w:rsidP="008E4FD6">
      <w:pPr>
        <w:jc w:val="center"/>
        <w:rPr>
          <w:b/>
        </w:rPr>
      </w:pPr>
    </w:p>
    <w:p w:rsidR="008E4FD6" w:rsidRDefault="00A330EB" w:rsidP="008E4FD6">
      <w:r>
        <w:t>Eugene Kist</w:t>
      </w:r>
      <w:r w:rsidR="00C878CF">
        <w:tab/>
      </w:r>
      <w:r w:rsidR="00C878CF">
        <w:tab/>
      </w:r>
      <w:r w:rsidR="00C878CF">
        <w:tab/>
      </w:r>
      <w:r w:rsidR="008E4FD6">
        <w:tab/>
      </w:r>
      <w:r w:rsidR="008E4FD6">
        <w:tab/>
      </w:r>
      <w:r w:rsidR="008E4FD6">
        <w:tab/>
        <w:t>:</w:t>
      </w:r>
    </w:p>
    <w:p w:rsidR="008E4FD6" w:rsidRDefault="008E4FD6" w:rsidP="008E4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E4FD6" w:rsidRDefault="008E4FD6" w:rsidP="008E4FD6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F377CA">
        <w:t>C-200</w:t>
      </w:r>
      <w:r w:rsidR="00A330EB">
        <w:t>9-2112761</w:t>
      </w:r>
    </w:p>
    <w:p w:rsidR="008E4FD6" w:rsidRDefault="008E4FD6" w:rsidP="008E4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6657E" w:rsidRDefault="00A330EB" w:rsidP="008E4FD6">
      <w:r>
        <w:t>Pennsylvania Electric Company</w:t>
      </w:r>
      <w:r w:rsidR="00C878CF">
        <w:t xml:space="preserve"> </w:t>
      </w:r>
      <w:r w:rsidR="00F377CA">
        <w:tab/>
      </w:r>
      <w:r w:rsidR="009D47A5">
        <w:tab/>
      </w:r>
      <w:r w:rsidR="009D47A5">
        <w:tab/>
        <w:t>:</w:t>
      </w:r>
    </w:p>
    <w:p w:rsidR="008E4FD6" w:rsidRDefault="008E4FD6" w:rsidP="008E4FD6">
      <w:pPr>
        <w:tabs>
          <w:tab w:val="left" w:pos="1076"/>
        </w:tabs>
      </w:pPr>
    </w:p>
    <w:p w:rsidR="008E4FD6" w:rsidRDefault="008E4FD6" w:rsidP="008E4FD6">
      <w:pPr>
        <w:tabs>
          <w:tab w:val="left" w:pos="1076"/>
        </w:tabs>
      </w:pPr>
    </w:p>
    <w:p w:rsidR="008E4FD6" w:rsidRDefault="008E4FD6" w:rsidP="008E4FD6"/>
    <w:p w:rsidR="008E4FD6" w:rsidRPr="00D003FC" w:rsidRDefault="008E4FD6" w:rsidP="008E4FD6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8E4FD6" w:rsidRDefault="008E4FD6" w:rsidP="008E4FD6">
      <w:pPr>
        <w:jc w:val="center"/>
      </w:pPr>
    </w:p>
    <w:p w:rsidR="009D47A5" w:rsidRDefault="009D47A5" w:rsidP="008E4FD6">
      <w:pPr>
        <w:jc w:val="center"/>
      </w:pPr>
    </w:p>
    <w:p w:rsidR="008E4FD6" w:rsidRDefault="008E4FD6" w:rsidP="008E4FD6">
      <w:pPr>
        <w:jc w:val="center"/>
      </w:pPr>
      <w:r>
        <w:t>Before</w:t>
      </w:r>
    </w:p>
    <w:p w:rsidR="008E4FD6" w:rsidRDefault="0086657E" w:rsidP="008E4FD6">
      <w:pPr>
        <w:jc w:val="center"/>
      </w:pPr>
      <w:r>
        <w:t>Mark A. Hoyer</w:t>
      </w:r>
    </w:p>
    <w:p w:rsidR="008E4FD6" w:rsidRDefault="008E4FD6" w:rsidP="008E4FD6">
      <w:pPr>
        <w:jc w:val="center"/>
      </w:pPr>
      <w:r>
        <w:t>Administrative Law Judge</w:t>
      </w:r>
    </w:p>
    <w:p w:rsidR="008E4FD6" w:rsidRDefault="008E4FD6" w:rsidP="008E4FD6">
      <w:pPr>
        <w:jc w:val="center"/>
      </w:pPr>
    </w:p>
    <w:p w:rsidR="008E4FD6" w:rsidRDefault="008E4FD6" w:rsidP="008E4FD6">
      <w:pPr>
        <w:jc w:val="center"/>
      </w:pPr>
    </w:p>
    <w:p w:rsidR="008E4FD6" w:rsidRDefault="008E4FD6" w:rsidP="008E4FD6">
      <w:pPr>
        <w:jc w:val="center"/>
        <w:rPr>
          <w:u w:val="single"/>
        </w:rPr>
      </w:pPr>
      <w:r w:rsidRPr="00D0753A">
        <w:rPr>
          <w:u w:val="single"/>
        </w:rPr>
        <w:t>HISTORY OF THE PR</w:t>
      </w:r>
      <w:smartTag w:uri="urn:schemas-microsoft-com:office:smarttags" w:element="PersonName">
        <w:r w:rsidRPr="00D0753A">
          <w:rPr>
            <w:u w:val="single"/>
          </w:rPr>
          <w:t>OC</w:t>
        </w:r>
      </w:smartTag>
      <w:r w:rsidRPr="00D0753A">
        <w:rPr>
          <w:u w:val="single"/>
        </w:rPr>
        <w:t>EEDING</w:t>
      </w:r>
    </w:p>
    <w:p w:rsidR="008E4FD6" w:rsidRDefault="008E4FD6" w:rsidP="008E4FD6">
      <w:pPr>
        <w:jc w:val="center"/>
      </w:pPr>
    </w:p>
    <w:p w:rsidR="008E4FD6" w:rsidRDefault="008E4FD6" w:rsidP="008E4FD6"/>
    <w:p w:rsidR="00CC322F" w:rsidRDefault="00D51653" w:rsidP="008E4FD6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FD67DC">
        <w:t>June 4, 2009, Eugene Kist</w:t>
      </w:r>
      <w:r w:rsidR="003466DC">
        <w:t xml:space="preserve"> (“Complainant”) </w:t>
      </w:r>
      <w:r w:rsidR="00460A7B">
        <w:t xml:space="preserve">filed a </w:t>
      </w:r>
      <w:r w:rsidR="00AC1F4C">
        <w:t>f</w:t>
      </w:r>
      <w:r w:rsidR="008E4FD6">
        <w:t xml:space="preserve">ormal </w:t>
      </w:r>
      <w:r w:rsidR="00AC1F4C">
        <w:t>c</w:t>
      </w:r>
      <w:r w:rsidR="008E4FD6">
        <w:t>omplaint with the Pennsylvania Public Utility Commission</w:t>
      </w:r>
      <w:r w:rsidR="00A831C5">
        <w:t xml:space="preserve"> (“Commission”)</w:t>
      </w:r>
      <w:r w:rsidR="008E4FD6">
        <w:t xml:space="preserve"> against </w:t>
      </w:r>
      <w:r w:rsidR="00FD67DC">
        <w:t>the Pennsylvania Electric Company (“Penelec</w:t>
      </w:r>
      <w:r w:rsidR="003466DC">
        <w:t xml:space="preserve">” or “Respondent”).  </w:t>
      </w:r>
      <w:r w:rsidR="00005853">
        <w:t xml:space="preserve">Complainant </w:t>
      </w:r>
      <w:r w:rsidR="002D2745">
        <w:t>allege</w:t>
      </w:r>
      <w:r w:rsidR="00AB576F">
        <w:t xml:space="preserve">s that </w:t>
      </w:r>
      <w:r w:rsidR="00151579">
        <w:t xml:space="preserve">he is an owner/landlord </w:t>
      </w:r>
      <w:r w:rsidR="007116A3">
        <w:t xml:space="preserve">of a property located at </w:t>
      </w:r>
      <w:smartTag w:uri="urn:schemas-microsoft-com:office:smarttags" w:element="address">
        <w:smartTag w:uri="urn:schemas-microsoft-com:office:smarttags" w:element="Street">
          <w:r w:rsidR="007116A3">
            <w:t>1006 Cushon Street</w:t>
          </w:r>
        </w:smartTag>
        <w:r w:rsidR="007116A3">
          <w:t xml:space="preserve">, </w:t>
        </w:r>
        <w:smartTag w:uri="urn:schemas-microsoft-com:office:smarttags" w:element="City">
          <w:r w:rsidR="007116A3">
            <w:t>Johnstown</w:t>
          </w:r>
        </w:smartTag>
        <w:r w:rsidR="007116A3">
          <w:t xml:space="preserve">, </w:t>
        </w:r>
        <w:smartTag w:uri="urn:schemas-microsoft-com:office:smarttags" w:element="State">
          <w:r w:rsidR="007116A3">
            <w:t>Pennsylvania</w:t>
          </w:r>
        </w:smartTag>
      </w:smartTag>
      <w:r w:rsidR="007116A3">
        <w:t>,</w:t>
      </w:r>
      <w:r w:rsidR="00CC322F">
        <w:t xml:space="preserve"> </w:t>
      </w:r>
      <w:r w:rsidR="00151579">
        <w:t xml:space="preserve">and that he was improperly charged for electric service provided to </w:t>
      </w:r>
      <w:r w:rsidR="007116A3">
        <w:t>that address</w:t>
      </w:r>
      <w:r w:rsidR="00151579">
        <w:t xml:space="preserve"> from October 24, 2007 through October 30, 2007 in the amount of $66.01</w:t>
      </w:r>
      <w:r w:rsidR="00B45328">
        <w:t xml:space="preserve"> because he telephoned Penelec to end service to the property</w:t>
      </w:r>
      <w:r w:rsidR="00151579">
        <w:t>.  He further alleges that Penelec improperly transferred</w:t>
      </w:r>
      <w:r w:rsidR="007116A3">
        <w:t xml:space="preserve"> the unpaid balance of $66.01</w:t>
      </w:r>
      <w:r w:rsidR="00BA0F95">
        <w:t xml:space="preserve"> </w:t>
      </w:r>
      <w:r w:rsidR="007116A3">
        <w:t>to another resident</w:t>
      </w:r>
      <w:r w:rsidR="00B45328">
        <w:t>ial electric account in his name</w:t>
      </w:r>
      <w:r w:rsidR="007116A3">
        <w:t xml:space="preserve">.  </w:t>
      </w:r>
      <w:r w:rsidR="00CC322F">
        <w:t xml:space="preserve">Prior to filing this formal complaint, Mr. Kist had filed an informal complaint with the Commission’s Bureau of Consumer Services at BCS Case Number 2318095.  A decision dismissing the informal complaint was issued on May 26, 2009.  </w:t>
      </w:r>
    </w:p>
    <w:p w:rsidR="00CC322F" w:rsidRDefault="00CC322F" w:rsidP="008E4FD6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1576DE" w:rsidRDefault="0039089B" w:rsidP="008E4FD6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On or about July 1, 2009, Penelec file an Answer and New Matter.  In its Answe</w:t>
      </w:r>
      <w:r w:rsidR="00ED0094">
        <w:t>r,</w:t>
      </w:r>
      <w:r>
        <w:t xml:space="preserve"> Penelec denied the material averments contained in the complaint.  In its New Matter, Penelec set forth an affirmative defense to the formal complaint and request</w:t>
      </w:r>
      <w:r w:rsidR="00ED0094">
        <w:t>ed</w:t>
      </w:r>
      <w:r>
        <w:t xml:space="preserve"> that this matter be referred to mediation.  </w:t>
      </w:r>
      <w:r w:rsidR="00232B36">
        <w:t xml:space="preserve">  </w:t>
      </w:r>
    </w:p>
    <w:p w:rsidR="0035376A" w:rsidRDefault="001576DE" w:rsidP="0047635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>A Telephon</w:t>
      </w:r>
      <w:r w:rsidR="00ED0094">
        <w:t>ic</w:t>
      </w:r>
      <w:r>
        <w:t xml:space="preserve"> Hearing Notic</w:t>
      </w:r>
      <w:r w:rsidR="0035376A">
        <w:t xml:space="preserve">e was mailed to Complainant and Respondent (“the </w:t>
      </w:r>
      <w:r w:rsidR="00ED0094">
        <w:t>parties</w:t>
      </w:r>
      <w:r w:rsidR="0035376A">
        <w:t>”)</w:t>
      </w:r>
      <w:r w:rsidR="00ED0094">
        <w:t xml:space="preserve"> on September 11, 2009, sc</w:t>
      </w:r>
      <w:r>
        <w:t xml:space="preserve">heduling an initial telephonic hearing for Thursday, </w:t>
      </w:r>
      <w:r w:rsidR="00ED0094">
        <w:t>October</w:t>
      </w:r>
      <w:r w:rsidR="001314BF">
        <w:t> </w:t>
      </w:r>
      <w:r w:rsidR="00ED0094">
        <w:t>8, 2009</w:t>
      </w:r>
      <w:r w:rsidR="00891D03">
        <w:t>,</w:t>
      </w:r>
      <w:r w:rsidR="00ED0094">
        <w:t xml:space="preserve"> at </w:t>
      </w:r>
      <w:r>
        <w:t>10:00 a.m.</w:t>
      </w:r>
      <w:r w:rsidR="00ED0094">
        <w:t xml:space="preserve">  On September 15, 2009, a Corrected Hearing Notice was sent to the parties</w:t>
      </w:r>
      <w:r w:rsidR="0035376A">
        <w:t xml:space="preserve"> scheduling an initial in-person hearing for Thursday, October 8, 2009</w:t>
      </w:r>
      <w:r w:rsidR="00DB0305">
        <w:t>,</w:t>
      </w:r>
      <w:r w:rsidR="0035376A">
        <w:t xml:space="preserve"> at 10:00 a.m.  </w:t>
      </w:r>
      <w:r>
        <w:t xml:space="preserve"> A Prehearing Order was issued by the undersigned </w:t>
      </w:r>
      <w:r w:rsidR="00DC2528">
        <w:t xml:space="preserve">on </w:t>
      </w:r>
      <w:r w:rsidR="0035376A">
        <w:t>September 18, 2009.</w:t>
      </w:r>
      <w:r w:rsidR="005122A9">
        <w:t xml:space="preserve">  Penelec served a Motion to Permit Appearance of Parties at Evidentiary Hearing via Telephone on September 25, 2009.  The undersigned issued a First Interim Order Denying Respondent’s Request for a Telephonic Hearing on September 29, 2009.  </w:t>
      </w:r>
      <w:r w:rsidR="0035376A">
        <w:t xml:space="preserve">  </w:t>
      </w:r>
    </w:p>
    <w:p w:rsidR="0035376A" w:rsidRDefault="0035376A" w:rsidP="0047635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B256E3" w:rsidRDefault="00476352" w:rsidP="0047635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T</w:t>
      </w:r>
      <w:r w:rsidR="004455C4">
        <w:t xml:space="preserve">he initial </w:t>
      </w:r>
      <w:r w:rsidR="005122A9">
        <w:t xml:space="preserve">in-person </w:t>
      </w:r>
      <w:r w:rsidR="004455C4">
        <w:t xml:space="preserve">hearing was held </w:t>
      </w:r>
      <w:r w:rsidR="005122A9">
        <w:t xml:space="preserve">in </w:t>
      </w:r>
      <w:smartTag w:uri="urn:schemas-microsoft-com:office:smarttags" w:element="City">
        <w:smartTag w:uri="urn:schemas-microsoft-com:office:smarttags" w:element="place">
          <w:r w:rsidR="005122A9">
            <w:t>Pittsburgh</w:t>
          </w:r>
        </w:smartTag>
      </w:smartTag>
      <w:r w:rsidR="005122A9">
        <w:t xml:space="preserve"> on the scheduled date and at the scheduled time.  </w:t>
      </w:r>
      <w:r w:rsidR="00F726F1">
        <w:t xml:space="preserve">Complainant appeared </w:t>
      </w:r>
      <w:r w:rsidR="00AF6C0F">
        <w:rPr>
          <w:i/>
        </w:rPr>
        <w:t>pro se</w:t>
      </w:r>
      <w:r w:rsidR="005122A9">
        <w:t xml:space="preserve"> and testified on his</w:t>
      </w:r>
      <w:r w:rsidR="00014111">
        <w:t xml:space="preserve"> own behalf.  He did not present any additional witnesses.  Complainant offered 11 exhibits that were </w:t>
      </w:r>
      <w:r w:rsidR="00E748F4">
        <w:t xml:space="preserve">consecutively </w:t>
      </w:r>
      <w:r w:rsidR="00014111">
        <w:t>marked for identification purposes as Complainant’s Exhibit 1 through and including Complainant’s Exhibit 11.  Complainant’s Exhibit 1</w:t>
      </w:r>
      <w:r w:rsidR="00E748F4">
        <w:t xml:space="preserve"> through and including Complainant’s Exhibit </w:t>
      </w:r>
      <w:r w:rsidR="00B256E3">
        <w:t>6</w:t>
      </w:r>
      <w:r w:rsidR="00014111">
        <w:t xml:space="preserve"> were admitted into the record.  Complainant’s Exh</w:t>
      </w:r>
      <w:r w:rsidR="00B256E3">
        <w:t>i</w:t>
      </w:r>
      <w:r w:rsidR="00014111">
        <w:t>bits 7</w:t>
      </w:r>
      <w:r w:rsidR="00CA2CF6">
        <w:t>–</w:t>
      </w:r>
      <w:r w:rsidR="00014111">
        <w:t xml:space="preserve">11 were not admitted.  </w:t>
      </w:r>
    </w:p>
    <w:p w:rsidR="00B256E3" w:rsidRDefault="00B256E3" w:rsidP="0047635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8E4FD6" w:rsidRDefault="001E47B4" w:rsidP="0047635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Michael A. Gruin</w:t>
      </w:r>
      <w:r w:rsidR="00DC2528">
        <w:t xml:space="preserve">, Esquire, represented </w:t>
      </w:r>
      <w:r>
        <w:t>Penelec</w:t>
      </w:r>
      <w:r w:rsidR="00DC2528">
        <w:t xml:space="preserve"> at the initial hearing.  </w:t>
      </w:r>
      <w:r>
        <w:t xml:space="preserve">Penelec </w:t>
      </w:r>
      <w:r w:rsidR="00DC2528">
        <w:t xml:space="preserve">presented the testimony of </w:t>
      </w:r>
      <w:r>
        <w:t xml:space="preserve">two </w:t>
      </w:r>
      <w:r w:rsidR="006944F4">
        <w:t>witness</w:t>
      </w:r>
      <w:r>
        <w:t>es</w:t>
      </w:r>
      <w:r w:rsidR="006944F4">
        <w:t xml:space="preserve">, </w:t>
      </w:r>
      <w:r>
        <w:t>Carol Erb and Tina Evanna</w:t>
      </w:r>
      <w:r w:rsidR="006944F4">
        <w:t xml:space="preserve">.  </w:t>
      </w:r>
      <w:r w:rsidR="009902C0">
        <w:t xml:space="preserve">Penelec </w:t>
      </w:r>
      <w:r w:rsidR="006944F4">
        <w:t>offered f</w:t>
      </w:r>
      <w:r w:rsidR="009902C0">
        <w:t>ive</w:t>
      </w:r>
      <w:r w:rsidR="00D73B50">
        <w:t> </w:t>
      </w:r>
      <w:r w:rsidR="006944F4">
        <w:t xml:space="preserve">exhibits </w:t>
      </w:r>
      <w:r w:rsidR="0056090B">
        <w:t xml:space="preserve">that were </w:t>
      </w:r>
      <w:r w:rsidR="00063151">
        <w:t xml:space="preserve">consecutively </w:t>
      </w:r>
      <w:r w:rsidR="0056090B">
        <w:t xml:space="preserve">marked and admitted as </w:t>
      </w:r>
      <w:r w:rsidR="006944F4">
        <w:t>“</w:t>
      </w:r>
      <w:r w:rsidR="00E748F4">
        <w:t xml:space="preserve">Exhibit Pen. 1” </w:t>
      </w:r>
      <w:r w:rsidR="006944F4">
        <w:t>through and including “</w:t>
      </w:r>
      <w:r w:rsidR="00E748F4">
        <w:t>Exhibit Pen. 5.”</w:t>
      </w:r>
      <w:r w:rsidR="006944F4">
        <w:t xml:space="preserve">  </w:t>
      </w:r>
      <w:r w:rsidR="00043F3E">
        <w:t>No briefs were filed</w:t>
      </w:r>
      <w:r w:rsidR="00E748F4">
        <w:t xml:space="preserve">.  </w:t>
      </w:r>
      <w:r w:rsidR="002B433A">
        <w:t xml:space="preserve">The resulting hearing record consists of a transcript containing </w:t>
      </w:r>
      <w:r w:rsidR="00E748F4">
        <w:t>84</w:t>
      </w:r>
      <w:r w:rsidR="004564C1">
        <w:t xml:space="preserve"> </w:t>
      </w:r>
      <w:r w:rsidR="002B433A">
        <w:t>pages</w:t>
      </w:r>
      <w:r w:rsidR="00063151">
        <w:t xml:space="preserve"> and the following 11 exhibits:</w:t>
      </w:r>
      <w:r w:rsidR="00DB0305">
        <w:t xml:space="preserve"> </w:t>
      </w:r>
      <w:r w:rsidR="00063151">
        <w:t xml:space="preserve"> </w:t>
      </w:r>
      <w:r w:rsidR="00E748F4">
        <w:t>Complainant’s Exhibit 1</w:t>
      </w:r>
      <w:r w:rsidR="000B512E">
        <w:t>–</w:t>
      </w:r>
      <w:r w:rsidR="00E748F4">
        <w:t xml:space="preserve">Complainant’s Exhibit 6, </w:t>
      </w:r>
      <w:r w:rsidR="005A439A">
        <w:t xml:space="preserve">and </w:t>
      </w:r>
      <w:r w:rsidR="00063151">
        <w:t xml:space="preserve">Respondent’s </w:t>
      </w:r>
      <w:r w:rsidR="00492193">
        <w:t>Exhibits Pen. 1</w:t>
      </w:r>
      <w:r w:rsidR="000B512E">
        <w:t>–</w:t>
      </w:r>
      <w:r w:rsidR="00063151">
        <w:t xml:space="preserve"> </w:t>
      </w:r>
      <w:r w:rsidR="00492193">
        <w:t xml:space="preserve">Pen. 5.  </w:t>
      </w:r>
      <w:r w:rsidR="00FF467D">
        <w:t>The record closed</w:t>
      </w:r>
      <w:r w:rsidR="00F7580A">
        <w:t xml:space="preserve"> </w:t>
      </w:r>
      <w:r w:rsidR="005A439A">
        <w:t xml:space="preserve">by Interim Order </w:t>
      </w:r>
      <w:r w:rsidR="004564C1">
        <w:t xml:space="preserve">Closing the Hearing Record on </w:t>
      </w:r>
      <w:r w:rsidR="00492193">
        <w:t xml:space="preserve">October 16, 2009.  </w:t>
      </w:r>
      <w:r w:rsidR="004564C1">
        <w:t xml:space="preserve">This matter is now ripe for decision.  </w:t>
      </w:r>
      <w:r w:rsidR="0056090B">
        <w:t xml:space="preserve">  </w:t>
      </w:r>
      <w:r w:rsidR="00A03E86">
        <w:t xml:space="preserve">  </w:t>
      </w:r>
    </w:p>
    <w:p w:rsidR="000E5EEB" w:rsidRDefault="000E5EEB" w:rsidP="008E4FD6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8E4FD6" w:rsidRDefault="008E4FD6" w:rsidP="008E4FD6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 xml:space="preserve">FINDINGS OF </w:t>
      </w:r>
      <w:smartTag w:uri="urn:schemas-microsoft-com:office:smarttags" w:element="stockticker">
        <w:r>
          <w:rPr>
            <w:u w:val="single"/>
          </w:rPr>
          <w:t>FACT</w:t>
        </w:r>
      </w:smartTag>
    </w:p>
    <w:p w:rsidR="008E4FD6" w:rsidRDefault="008E4FD6" w:rsidP="008E4FD6">
      <w:pPr>
        <w:tabs>
          <w:tab w:val="left" w:pos="2160"/>
        </w:tabs>
        <w:spacing w:line="360" w:lineRule="auto"/>
        <w:rPr>
          <w:u w:val="single"/>
        </w:rPr>
      </w:pPr>
    </w:p>
    <w:p w:rsidR="00600EE9" w:rsidRDefault="008E4FD6" w:rsidP="00600EE9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FD7B5C">
        <w:t xml:space="preserve">Complainant, </w:t>
      </w:r>
      <w:r w:rsidR="00371F0D">
        <w:t xml:space="preserve">Eugene Kist, </w:t>
      </w:r>
      <w:r w:rsidR="00476352">
        <w:t xml:space="preserve">resides at </w:t>
      </w:r>
      <w:smartTag w:uri="urn:schemas-microsoft-com:office:smarttags" w:element="address">
        <w:smartTag w:uri="urn:schemas-microsoft-com:office:smarttags" w:element="Street">
          <w:r w:rsidR="00371F0D">
            <w:t>332 Chickoree Hill Road</w:t>
          </w:r>
        </w:smartTag>
        <w:r w:rsidR="00371F0D">
          <w:t xml:space="preserve">, </w:t>
        </w:r>
        <w:smartTag w:uri="urn:schemas-microsoft-com:office:smarttags" w:element="City">
          <w:r w:rsidR="00371F0D">
            <w:t>Vintondale</w:t>
          </w:r>
        </w:smartTag>
        <w:r w:rsidR="00371F0D">
          <w:t xml:space="preserve">, </w:t>
        </w:r>
        <w:smartTag w:uri="urn:schemas-microsoft-com:office:smarttags" w:element="State">
          <w:r w:rsidR="00DF6448">
            <w:t>Pennsylvania</w:t>
          </w:r>
        </w:smartTag>
      </w:smartTag>
      <w:r w:rsidR="00213CCE">
        <w:t xml:space="preserve"> </w:t>
      </w:r>
      <w:r w:rsidR="00D4747D">
        <w:t>(T</w:t>
      </w:r>
      <w:r w:rsidR="00FD7B5C">
        <w:t xml:space="preserve">r. </w:t>
      </w:r>
      <w:r w:rsidR="00371F0D">
        <w:t>27</w:t>
      </w:r>
      <w:r w:rsidR="00FD7B5C">
        <w:t xml:space="preserve">).  </w:t>
      </w:r>
      <w:r w:rsidR="002C6458">
        <w:t xml:space="preserve">  </w:t>
      </w:r>
      <w:r w:rsidR="00600EE9">
        <w:t xml:space="preserve">  </w:t>
      </w:r>
    </w:p>
    <w:p w:rsidR="00600EE9" w:rsidRDefault="00600EE9" w:rsidP="008E4FD6">
      <w:pPr>
        <w:tabs>
          <w:tab w:val="left" w:pos="2160"/>
        </w:tabs>
        <w:spacing w:line="360" w:lineRule="auto"/>
        <w:ind w:firstLine="1440"/>
      </w:pPr>
    </w:p>
    <w:p w:rsidR="00746FAA" w:rsidRDefault="00600EE9" w:rsidP="008E4FD6">
      <w:pPr>
        <w:tabs>
          <w:tab w:val="left" w:pos="2160"/>
        </w:tabs>
        <w:spacing w:line="360" w:lineRule="auto"/>
        <w:ind w:firstLine="1440"/>
      </w:pPr>
      <w:r>
        <w:lastRenderedPageBreak/>
        <w:t>2.</w:t>
      </w:r>
      <w:r>
        <w:tab/>
      </w:r>
      <w:r w:rsidR="006F2DC9">
        <w:t xml:space="preserve">Complainant is the owner of a property located at </w:t>
      </w:r>
      <w:smartTag w:uri="urn:schemas-microsoft-com:office:smarttags" w:element="address">
        <w:smartTag w:uri="urn:schemas-microsoft-com:office:smarttags" w:element="Street">
          <w:r w:rsidR="006F2DC9">
            <w:t>1006 Cushon Street</w:t>
          </w:r>
        </w:smartTag>
        <w:r w:rsidR="006F2DC9">
          <w:t xml:space="preserve">, </w:t>
        </w:r>
        <w:smartTag w:uri="urn:schemas-microsoft-com:office:smarttags" w:element="City">
          <w:r w:rsidR="006F2DC9">
            <w:t>Johnstown</w:t>
          </w:r>
        </w:smartTag>
        <w:r w:rsidR="006F2DC9">
          <w:t xml:space="preserve">, </w:t>
        </w:r>
        <w:smartTag w:uri="urn:schemas-microsoft-com:office:smarttags" w:element="State">
          <w:r w:rsidR="006F2DC9">
            <w:t>Pennsylvania</w:t>
          </w:r>
        </w:smartTag>
      </w:smartTag>
      <w:r w:rsidR="005A1B19">
        <w:t xml:space="preserve">.  Complainant has never resided there.  </w:t>
      </w:r>
      <w:r w:rsidR="00ED4A7F">
        <w:t xml:space="preserve">The property is a rental unit and Complainant is a landlord for the property </w:t>
      </w:r>
      <w:r w:rsidR="006F2DC9">
        <w:t xml:space="preserve">(Tr. </w:t>
      </w:r>
      <w:r w:rsidR="00ED4A7F">
        <w:t xml:space="preserve">37-38; Exhibit Pen. 4).  </w:t>
      </w:r>
      <w:r w:rsidR="006C6898">
        <w:t xml:space="preserve">  </w:t>
      </w:r>
      <w:r w:rsidR="00FD7B5C">
        <w:t xml:space="preserve"> </w:t>
      </w:r>
      <w:r w:rsidR="004F3AD9">
        <w:t xml:space="preserve">  </w:t>
      </w:r>
    </w:p>
    <w:p w:rsidR="00746FAA" w:rsidRDefault="00746FAA" w:rsidP="008E4FD6">
      <w:pPr>
        <w:tabs>
          <w:tab w:val="left" w:pos="2160"/>
        </w:tabs>
        <w:spacing w:line="360" w:lineRule="auto"/>
        <w:ind w:firstLine="1440"/>
      </w:pPr>
    </w:p>
    <w:p w:rsidR="006047A5" w:rsidRDefault="00746FAA" w:rsidP="008E4FD6">
      <w:pPr>
        <w:tabs>
          <w:tab w:val="left" w:pos="2160"/>
        </w:tabs>
        <w:spacing w:line="360" w:lineRule="auto"/>
        <w:ind w:firstLine="1440"/>
      </w:pPr>
      <w:r>
        <w:t>3.</w:t>
      </w:r>
      <w:r>
        <w:tab/>
      </w:r>
      <w:r w:rsidR="00605905">
        <w:t xml:space="preserve">A tenant occupied the property located at </w:t>
      </w:r>
      <w:smartTag w:uri="urn:schemas-microsoft-com:office:smarttags" w:element="Street">
        <w:smartTag w:uri="urn:schemas-microsoft-com:office:smarttags" w:element="address">
          <w:r w:rsidR="00605905">
            <w:t>1006 Cushon Street</w:t>
          </w:r>
        </w:smartTag>
      </w:smartTag>
      <w:r w:rsidR="00605905">
        <w:t xml:space="preserve"> in October 2007 and she received residential electric utility service from Penelec at that address (Tr. 42).  </w:t>
      </w:r>
      <w:r w:rsidR="005E1C6A">
        <w:t xml:space="preserve">  </w:t>
      </w:r>
    </w:p>
    <w:p w:rsidR="006047A5" w:rsidRDefault="006047A5" w:rsidP="008E4FD6">
      <w:pPr>
        <w:tabs>
          <w:tab w:val="left" w:pos="2160"/>
        </w:tabs>
        <w:spacing w:line="360" w:lineRule="auto"/>
        <w:ind w:firstLine="1440"/>
      </w:pPr>
    </w:p>
    <w:p w:rsidR="00672805" w:rsidRDefault="006047A5" w:rsidP="008E4FD6">
      <w:pPr>
        <w:tabs>
          <w:tab w:val="left" w:pos="2160"/>
        </w:tabs>
        <w:spacing w:line="360" w:lineRule="auto"/>
        <w:ind w:firstLine="1440"/>
      </w:pPr>
      <w:r>
        <w:t>4.</w:t>
      </w:r>
      <w:r>
        <w:tab/>
      </w:r>
      <w:r w:rsidR="00605905">
        <w:t xml:space="preserve">On October 22, 2007, the tenant at </w:t>
      </w:r>
      <w:smartTag w:uri="urn:schemas-microsoft-com:office:smarttags" w:element="Street">
        <w:smartTag w:uri="urn:schemas-microsoft-com:office:smarttags" w:element="address">
          <w:r w:rsidR="00605905">
            <w:t>1006 Cushon Street</w:t>
          </w:r>
        </w:smartTag>
      </w:smartTag>
      <w:r w:rsidR="00605905">
        <w:t xml:space="preserve"> contacted Penelec to</w:t>
      </w:r>
      <w:r w:rsidR="00804A11">
        <w:t xml:space="preserve"> end her residential electric utility service at that address.  On October 23, 2007, Penelec processed the request and issued the tenant a final bill (Tr. 42).  </w:t>
      </w:r>
    </w:p>
    <w:p w:rsidR="00804A11" w:rsidRDefault="00804A11" w:rsidP="008E4FD6">
      <w:pPr>
        <w:tabs>
          <w:tab w:val="left" w:pos="2160"/>
        </w:tabs>
        <w:spacing w:line="360" w:lineRule="auto"/>
        <w:ind w:firstLine="1440"/>
      </w:pPr>
    </w:p>
    <w:p w:rsidR="00B81848" w:rsidRDefault="00672805" w:rsidP="008E4FD6">
      <w:pPr>
        <w:tabs>
          <w:tab w:val="left" w:pos="2160"/>
        </w:tabs>
        <w:spacing w:line="360" w:lineRule="auto"/>
        <w:ind w:firstLine="1440"/>
      </w:pPr>
      <w:r>
        <w:t>5.</w:t>
      </w:r>
      <w:r>
        <w:tab/>
      </w:r>
      <w:r w:rsidR="00804A11">
        <w:t xml:space="preserve">Penelec did not shut off electric utility service to the property located at </w:t>
      </w:r>
      <w:smartTag w:uri="urn:schemas-microsoft-com:office:smarttags" w:element="Street">
        <w:smartTag w:uri="urn:schemas-microsoft-com:office:smarttags" w:element="address">
          <w:r w:rsidR="00804A11">
            <w:t>1006 Cushon Street</w:t>
          </w:r>
        </w:smartTag>
      </w:smartTag>
      <w:r w:rsidR="00D670F5">
        <w:t xml:space="preserve"> on October 23, 2007.  Penelec created a new residential electric utility account in Complainant’s name for the property beginning the following day, October 24, 2007 (Tr. 42-43).  </w:t>
      </w:r>
    </w:p>
    <w:p w:rsidR="005F464E" w:rsidRDefault="005F464E" w:rsidP="008E4FD6">
      <w:pPr>
        <w:tabs>
          <w:tab w:val="left" w:pos="2160"/>
        </w:tabs>
        <w:spacing w:line="360" w:lineRule="auto"/>
        <w:ind w:firstLine="1440"/>
      </w:pPr>
    </w:p>
    <w:p w:rsidR="005F464E" w:rsidRDefault="005F464E" w:rsidP="008E4FD6">
      <w:pPr>
        <w:tabs>
          <w:tab w:val="left" w:pos="2160"/>
        </w:tabs>
        <w:spacing w:line="360" w:lineRule="auto"/>
        <w:ind w:firstLine="1440"/>
      </w:pPr>
      <w:r>
        <w:t>6.</w:t>
      </w:r>
      <w:r>
        <w:tab/>
        <w:t xml:space="preserve">Complainant and Penelec had a continuation of service agreement for the </w:t>
      </w:r>
      <w:smartTag w:uri="urn:schemas-microsoft-com:office:smarttags" w:element="Street">
        <w:smartTag w:uri="urn:schemas-microsoft-com:office:smarttags" w:element="address">
          <w:r>
            <w:t>1006 Cushon Street</w:t>
          </w:r>
        </w:smartTag>
      </w:smartTag>
      <w:r>
        <w:t xml:space="preserve"> </w:t>
      </w:r>
      <w:r w:rsidR="00C27ADD">
        <w:t xml:space="preserve">rental </w:t>
      </w:r>
      <w:r>
        <w:t>property pursuant to which a new account for electric utility service is</w:t>
      </w:r>
      <w:r w:rsidR="004E15D6">
        <w:t xml:space="preserve"> automatically </w:t>
      </w:r>
      <w:r>
        <w:t>created in the name of Complainant, landlord, when a tenant cancels service</w:t>
      </w:r>
      <w:r w:rsidR="004E15D6">
        <w:t xml:space="preserve"> for the property</w:t>
      </w:r>
      <w:r>
        <w:t>.  Service to the property is not terminated when a tenant cancels service</w:t>
      </w:r>
      <w:r w:rsidR="004E15D6">
        <w:t xml:space="preserve">.  </w:t>
      </w:r>
      <w:r w:rsidR="00E15101">
        <w:t>A</w:t>
      </w:r>
      <w:r w:rsidR="004E15D6">
        <w:t xml:space="preserve"> final meter reading is obtained for the tenant and the</w:t>
      </w:r>
      <w:r w:rsidR="00E15101">
        <w:t xml:space="preserve"> meter remains on and the bill is issued in the name of Complainant, landlord.</w:t>
      </w:r>
      <w:r w:rsidR="004E15D6">
        <w:t xml:space="preserve"> </w:t>
      </w:r>
      <w:r>
        <w:t xml:space="preserve"> (Tr.</w:t>
      </w:r>
      <w:r w:rsidR="004E15D6">
        <w:t xml:space="preserve"> 41).  </w:t>
      </w:r>
      <w:r>
        <w:t xml:space="preserve"> </w:t>
      </w:r>
    </w:p>
    <w:p w:rsidR="00D670F5" w:rsidRDefault="00D670F5" w:rsidP="008E4FD6">
      <w:pPr>
        <w:tabs>
          <w:tab w:val="left" w:pos="2160"/>
        </w:tabs>
        <w:spacing w:line="360" w:lineRule="auto"/>
        <w:ind w:firstLine="1440"/>
      </w:pPr>
    </w:p>
    <w:p w:rsidR="00B81848" w:rsidRDefault="00CC419F" w:rsidP="008E4FD6">
      <w:pPr>
        <w:tabs>
          <w:tab w:val="left" w:pos="2160"/>
        </w:tabs>
        <w:spacing w:line="360" w:lineRule="auto"/>
        <w:ind w:firstLine="1440"/>
      </w:pPr>
      <w:r>
        <w:t>7</w:t>
      </w:r>
      <w:r w:rsidR="00B81848">
        <w:t>.</w:t>
      </w:r>
      <w:r w:rsidR="00B81848">
        <w:tab/>
      </w:r>
      <w:r w:rsidR="00393E71">
        <w:t xml:space="preserve">On October 29, 2007, Complainant telephoned Penelec and requested termination of residential electric utility service to the </w:t>
      </w:r>
      <w:smartTag w:uri="urn:schemas-microsoft-com:office:smarttags" w:element="Street">
        <w:smartTag w:uri="urn:schemas-microsoft-com:office:smarttags" w:element="address">
          <w:r w:rsidR="00393E71">
            <w:t>1006 Cushon Street</w:t>
          </w:r>
        </w:smartTag>
      </w:smartTag>
      <w:r w:rsidR="00393E71">
        <w:t xml:space="preserve"> property (Tr. 43).  </w:t>
      </w:r>
    </w:p>
    <w:p w:rsidR="00B81848" w:rsidRDefault="00B81848" w:rsidP="008E4FD6">
      <w:pPr>
        <w:tabs>
          <w:tab w:val="left" w:pos="2160"/>
        </w:tabs>
        <w:spacing w:line="360" w:lineRule="auto"/>
        <w:ind w:firstLine="1440"/>
      </w:pPr>
    </w:p>
    <w:p w:rsidR="005726F4" w:rsidRDefault="00CC419F" w:rsidP="008E4FD6">
      <w:pPr>
        <w:tabs>
          <w:tab w:val="left" w:pos="2160"/>
        </w:tabs>
        <w:spacing w:line="360" w:lineRule="auto"/>
        <w:ind w:firstLine="1440"/>
      </w:pPr>
      <w:r>
        <w:t>8</w:t>
      </w:r>
      <w:r w:rsidR="00B81848">
        <w:t>.</w:t>
      </w:r>
      <w:r w:rsidR="00B81848">
        <w:tab/>
      </w:r>
      <w:r w:rsidR="00393E71">
        <w:t xml:space="preserve">On October 30, 2007, the account for electric utility service in Complainant’s name for the </w:t>
      </w:r>
      <w:smartTag w:uri="urn:schemas-microsoft-com:office:smarttags" w:element="Street">
        <w:smartTag w:uri="urn:schemas-microsoft-com:office:smarttags" w:element="address">
          <w:r w:rsidR="00393E71">
            <w:t>1006 Cushon Street</w:t>
          </w:r>
        </w:smartTag>
      </w:smartTag>
      <w:r w:rsidR="00393E71">
        <w:t xml:space="preserve"> property was closed by Penelec and Complainant was issued a final bill.  Penelec billed Complainant $66.01 </w:t>
      </w:r>
      <w:r w:rsidR="00456069">
        <w:t xml:space="preserve">for residential electric service provided to the </w:t>
      </w:r>
      <w:smartTag w:uri="urn:schemas-microsoft-com:office:smarttags" w:element="Street">
        <w:smartTag w:uri="urn:schemas-microsoft-com:office:smarttags" w:element="address">
          <w:r w:rsidR="00456069">
            <w:t>1006 Cushon Street</w:t>
          </w:r>
        </w:smartTag>
      </w:smartTag>
      <w:r w:rsidR="00456069">
        <w:t xml:space="preserve"> property from October 24, 2007 through October 30, 2007 (Tr. 42-43).  </w:t>
      </w:r>
      <w:r w:rsidR="00A02192">
        <w:t xml:space="preserve">  </w:t>
      </w:r>
    </w:p>
    <w:p w:rsidR="00194409" w:rsidRDefault="00CC419F" w:rsidP="008E4FD6">
      <w:pPr>
        <w:tabs>
          <w:tab w:val="left" w:pos="2160"/>
        </w:tabs>
        <w:spacing w:line="360" w:lineRule="auto"/>
        <w:ind w:firstLine="1440"/>
      </w:pPr>
      <w:r>
        <w:lastRenderedPageBreak/>
        <w:t>9</w:t>
      </w:r>
      <w:r w:rsidR="005726F4">
        <w:t>.</w:t>
      </w:r>
      <w:r w:rsidR="005726F4">
        <w:tab/>
      </w:r>
      <w:r w:rsidR="00E665F0">
        <w:t>Complainant did not pay the final bill in the amount of $66.01 for service provide</w:t>
      </w:r>
      <w:r w:rsidR="00542C3F">
        <w:t>d</w:t>
      </w:r>
      <w:r w:rsidR="00E665F0">
        <w:t xml:space="preserve"> to the 1006 Cushon Street property (Tr. 43-44).  </w:t>
      </w:r>
      <w:r w:rsidR="00194409">
        <w:t xml:space="preserve"> </w:t>
      </w:r>
    </w:p>
    <w:p w:rsidR="00194409" w:rsidRDefault="00194409" w:rsidP="008E4FD6">
      <w:pPr>
        <w:tabs>
          <w:tab w:val="left" w:pos="2160"/>
        </w:tabs>
        <w:spacing w:line="360" w:lineRule="auto"/>
        <w:ind w:firstLine="1440"/>
      </w:pPr>
    </w:p>
    <w:p w:rsidR="00B81848" w:rsidRDefault="00CC419F" w:rsidP="008E4FD6">
      <w:pPr>
        <w:tabs>
          <w:tab w:val="left" w:pos="2160"/>
        </w:tabs>
        <w:spacing w:line="360" w:lineRule="auto"/>
        <w:ind w:firstLine="1440"/>
      </w:pPr>
      <w:r>
        <w:t>10</w:t>
      </w:r>
      <w:r w:rsidR="00194409">
        <w:t>.</w:t>
      </w:r>
      <w:r w:rsidR="00194409">
        <w:tab/>
      </w:r>
      <w:r w:rsidR="007B2B90">
        <w:t xml:space="preserve">On October 17, 2008, Complainant established a new residential electric utility service </w:t>
      </w:r>
      <w:r w:rsidR="0036720D">
        <w:t xml:space="preserve">account </w:t>
      </w:r>
      <w:r w:rsidR="007B2B90">
        <w:t>with Penelec for the property located at</w:t>
      </w:r>
      <w:r w:rsidR="0036720D">
        <w:t xml:space="preserve"> </w:t>
      </w:r>
      <w:smartTag w:uri="urn:schemas-microsoft-com:office:smarttags" w:element="address">
        <w:smartTag w:uri="urn:schemas-microsoft-com:office:smarttags" w:element="Street">
          <w:r w:rsidR="007B2B90">
            <w:t>1008 Cushon Street</w:t>
          </w:r>
        </w:smartTag>
        <w:r w:rsidR="007B2B90">
          <w:t xml:space="preserve">, </w:t>
        </w:r>
        <w:smartTag w:uri="urn:schemas-microsoft-com:office:smarttags" w:element="City">
          <w:r w:rsidR="007B2B90">
            <w:t>Johnstown</w:t>
          </w:r>
        </w:smartTag>
        <w:r w:rsidR="007B2B90">
          <w:t xml:space="preserve">, </w:t>
        </w:r>
        <w:smartTag w:uri="urn:schemas-microsoft-com:office:smarttags" w:element="State">
          <w:r w:rsidR="007B2B90">
            <w:t>Pennsylvania</w:t>
          </w:r>
        </w:smartTag>
      </w:smartTag>
      <w:r w:rsidR="007B2B90">
        <w:t xml:space="preserve">.  Penelec transferred the final balance of $66.01 from </w:t>
      </w:r>
      <w:r w:rsidR="0000142B">
        <w:t>Complainant’s</w:t>
      </w:r>
      <w:r w:rsidR="007B2B90">
        <w:t xml:space="preserve"> account for </w:t>
      </w:r>
      <w:smartTag w:uri="urn:schemas-microsoft-com:office:smarttags" w:element="Street">
        <w:smartTag w:uri="urn:schemas-microsoft-com:office:smarttags" w:element="address">
          <w:r w:rsidR="00881856">
            <w:t>1006 Cushon Street</w:t>
          </w:r>
        </w:smartTag>
      </w:smartTag>
      <w:r w:rsidR="0036720D">
        <w:t xml:space="preserve"> to Complainant’</w:t>
      </w:r>
      <w:r w:rsidR="00375AA4">
        <w:t>s new account.  This am</w:t>
      </w:r>
      <w:r w:rsidR="0036720D">
        <w:t>ount ($66.01) was included on Complainant’s first account in</w:t>
      </w:r>
      <w:r w:rsidR="00375AA4">
        <w:t>v</w:t>
      </w:r>
      <w:r w:rsidR="0036720D">
        <w:t>oice for 1008 Cushon Street on November 11, 2008 (Tr.</w:t>
      </w:r>
      <w:r w:rsidR="00AA3EF9">
        <w:t> </w:t>
      </w:r>
      <w:r w:rsidR="0036720D">
        <w:t>44</w:t>
      </w:r>
      <w:r w:rsidR="00AA3EF9">
        <w:noBreakHyphen/>
      </w:r>
      <w:r w:rsidR="0036720D">
        <w:t>46,</w:t>
      </w:r>
      <w:r w:rsidR="00AA3EF9">
        <w:t> </w:t>
      </w:r>
      <w:r w:rsidR="0036720D">
        <w:t xml:space="preserve">66).  </w:t>
      </w:r>
      <w:r w:rsidR="00CF51CC">
        <w:t xml:space="preserve">  </w:t>
      </w:r>
      <w:r w:rsidR="000D47B8">
        <w:t xml:space="preserve"> </w:t>
      </w:r>
    </w:p>
    <w:p w:rsidR="00B162A3" w:rsidRDefault="00B162A3" w:rsidP="008E4FD6">
      <w:pPr>
        <w:tabs>
          <w:tab w:val="left" w:pos="2160"/>
        </w:tabs>
        <w:spacing w:line="360" w:lineRule="auto"/>
        <w:ind w:firstLine="1440"/>
      </w:pPr>
    </w:p>
    <w:p w:rsidR="00B162A3" w:rsidRDefault="00B162A3" w:rsidP="008E4FD6">
      <w:pPr>
        <w:tabs>
          <w:tab w:val="left" w:pos="2160"/>
        </w:tabs>
        <w:spacing w:line="360" w:lineRule="auto"/>
        <w:ind w:firstLine="1440"/>
      </w:pPr>
      <w:r>
        <w:t>1</w:t>
      </w:r>
      <w:r w:rsidR="00CC419F">
        <w:t>1</w:t>
      </w:r>
      <w:r>
        <w:t>.</w:t>
      </w:r>
      <w:r>
        <w:tab/>
      </w:r>
      <w:r w:rsidR="00881856">
        <w:t xml:space="preserve">Complainant paid the $66.01 balance that was transferred from </w:t>
      </w:r>
      <w:r w:rsidR="006A0CB8">
        <w:t>his</w:t>
      </w:r>
      <w:r w:rsidR="00881856">
        <w:t xml:space="preserve"> account for </w:t>
      </w:r>
      <w:smartTag w:uri="urn:schemas-microsoft-com:office:smarttags" w:element="Street">
        <w:smartTag w:uri="urn:schemas-microsoft-com:office:smarttags" w:element="address">
          <w:r w:rsidR="00881856">
            <w:t>1006 Cushon Street</w:t>
          </w:r>
        </w:smartTag>
      </w:smartTag>
      <w:r w:rsidR="00881856">
        <w:t xml:space="preserve"> to the account for </w:t>
      </w:r>
      <w:smartTag w:uri="urn:schemas-microsoft-com:office:smarttags" w:element="Street">
        <w:smartTag w:uri="urn:schemas-microsoft-com:office:smarttags" w:element="address">
          <w:r w:rsidR="00881856">
            <w:t>1008 Cushon Street</w:t>
          </w:r>
        </w:smartTag>
      </w:smartTag>
      <w:r w:rsidR="00881856">
        <w:t xml:space="preserve"> (Tr. 44-45).  </w:t>
      </w:r>
      <w:r>
        <w:t xml:space="preserve"> </w:t>
      </w:r>
    </w:p>
    <w:p w:rsidR="00D96D8F" w:rsidRDefault="00D96D8F" w:rsidP="008E4FD6">
      <w:pPr>
        <w:tabs>
          <w:tab w:val="left" w:pos="2160"/>
        </w:tabs>
        <w:spacing w:line="360" w:lineRule="auto"/>
        <w:ind w:firstLine="1440"/>
      </w:pPr>
    </w:p>
    <w:p w:rsidR="00D96D8F" w:rsidRDefault="00CC419F" w:rsidP="008E4FD6">
      <w:pPr>
        <w:tabs>
          <w:tab w:val="left" w:pos="2160"/>
        </w:tabs>
        <w:spacing w:line="360" w:lineRule="auto"/>
        <w:ind w:firstLine="1440"/>
      </w:pPr>
      <w:r>
        <w:t>12</w:t>
      </w:r>
      <w:r w:rsidR="00D96D8F">
        <w:t>.</w:t>
      </w:r>
      <w:r w:rsidR="00D96D8F">
        <w:tab/>
        <w:t>Complai</w:t>
      </w:r>
      <w:r w:rsidR="003F3219">
        <w:t>nant filed an informal complain</w:t>
      </w:r>
      <w:r w:rsidR="00D96D8F">
        <w:t>t with the Commission’s Bureau of Consumer Services (</w:t>
      </w:r>
      <w:r w:rsidR="007B2FBA">
        <w:t>“</w:t>
      </w:r>
      <w:r w:rsidR="00D96D8F">
        <w:t>BCS</w:t>
      </w:r>
      <w:r w:rsidR="007B2FBA">
        <w:t>”</w:t>
      </w:r>
      <w:r w:rsidR="00D96D8F">
        <w:t xml:space="preserve">) at BCS Case No. 2318095.  </w:t>
      </w:r>
      <w:r w:rsidR="00714B73">
        <w:t>The BCS dismissed the informal complaint on May 26, 2009</w:t>
      </w:r>
      <w:r w:rsidR="00D96D8F">
        <w:t xml:space="preserve"> (Tr. 70; Exhibit Pen. 3, Exhibit Pen. 4, Exhibit Pen. 5).</w:t>
      </w:r>
    </w:p>
    <w:p w:rsidR="006B629F" w:rsidRDefault="006B629F" w:rsidP="008E4FD6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8E4FD6" w:rsidRDefault="008E4FD6" w:rsidP="008E4FD6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4D624E" w:rsidRDefault="004D624E" w:rsidP="004D624E">
      <w:pPr>
        <w:tabs>
          <w:tab w:val="left" w:pos="2160"/>
        </w:tabs>
        <w:spacing w:line="360" w:lineRule="auto"/>
      </w:pPr>
    </w:p>
    <w:p w:rsidR="0026735C" w:rsidRDefault="00714B73" w:rsidP="004D624E">
      <w:pPr>
        <w:tabs>
          <w:tab w:val="left" w:pos="2160"/>
        </w:tabs>
        <w:spacing w:line="360" w:lineRule="auto"/>
      </w:pPr>
      <w:r>
        <w:t xml:space="preserve">                      </w:t>
      </w:r>
      <w:r w:rsidR="00C27ADD">
        <w:t xml:space="preserve">Mr. Kist is the owner and landlord for the property located at 1006 Cushon Street, </w:t>
      </w:r>
      <w:smartTag w:uri="urn:schemas-microsoft-com:office:smarttags" w:element="City">
        <w:r w:rsidR="00C27ADD">
          <w:t>Johnstown</w:t>
        </w:r>
      </w:smartTag>
      <w:r w:rsidR="00C27ADD">
        <w:t xml:space="preserve">, </w:t>
      </w:r>
      <w:smartTag w:uri="urn:schemas-microsoft-com:office:smarttags" w:element="State">
        <w:smartTag w:uri="urn:schemas-microsoft-com:office:smarttags" w:element="place">
          <w:r w:rsidR="00C27ADD">
            <w:t>Pennsylvania</w:t>
          </w:r>
        </w:smartTag>
      </w:smartTag>
      <w:r w:rsidR="00C27ADD">
        <w:t>.  The tenant who rented the property in Oc</w:t>
      </w:r>
      <w:r w:rsidR="006A0CB8">
        <w:t xml:space="preserve">tober 2007 contacted Penelec on October 22, 2007 to cancel her electric utility service.  Penelec obtained a final meter reading and processed the tenant’s request on October 23, 2007.  Penelec automatically created a new account for </w:t>
      </w:r>
      <w:r w:rsidR="007A43AB">
        <w:t xml:space="preserve">electric </w:t>
      </w:r>
      <w:r w:rsidR="006A0CB8">
        <w:t xml:space="preserve">service to the rental property in Mr. Kist’s name pursuant to a continuation of service agreement </w:t>
      </w:r>
      <w:r w:rsidR="00DA7B82">
        <w:t>between Mr. Kist and Penelec on October 24, 2007</w:t>
      </w:r>
      <w:r w:rsidR="00B7311A">
        <w:t>.  Mr. Kist did not dispute the existence of this continuation of service agreement</w:t>
      </w:r>
      <w:r w:rsidR="007A43AB">
        <w:t xml:space="preserve"> in his complaint or at the hearing</w:t>
      </w:r>
      <w:r w:rsidR="00B7311A">
        <w:t>.  In his formal complaint, Mr. Kist asserted that someone else was occupying the property</w:t>
      </w:r>
      <w:r w:rsidR="007A43AB">
        <w:t>;</w:t>
      </w:r>
      <w:r w:rsidR="00B7311A">
        <w:t xml:space="preserve"> that he called Penelec to cancel service</w:t>
      </w:r>
      <w:r w:rsidR="007A43AB">
        <w:t>;</w:t>
      </w:r>
      <w:r w:rsidR="00B7311A">
        <w:t xml:space="preserve"> and that he is not responsible for the bill in the </w:t>
      </w:r>
      <w:r w:rsidR="0026735C">
        <w:t>amount of $66.01, which he eventually paid.</w:t>
      </w:r>
      <w:r w:rsidR="00B7311A">
        <w:t xml:space="preserve">  Mr. Kist also</w:t>
      </w:r>
      <w:r w:rsidR="007A43AB">
        <w:t xml:space="preserve"> claims in his complaint that it was improper for Penelec to transfer the balance of $66.01 for service provided to </w:t>
      </w:r>
      <w:r w:rsidR="007A43AB">
        <w:lastRenderedPageBreak/>
        <w:t>1006</w:t>
      </w:r>
      <w:r w:rsidR="00E42446">
        <w:t> </w:t>
      </w:r>
      <w:r w:rsidR="007A43AB">
        <w:t>Cushon</w:t>
      </w:r>
      <w:r w:rsidR="00E42446">
        <w:t> </w:t>
      </w:r>
      <w:r w:rsidR="007A43AB">
        <w:t xml:space="preserve">Street to </w:t>
      </w:r>
      <w:r w:rsidR="0026735C">
        <w:t>his</w:t>
      </w:r>
      <w:r w:rsidR="007A43AB">
        <w:t xml:space="preserve"> electric utility service account for 1008 Cushon Street, which he opened on October 17, 2008. </w:t>
      </w:r>
    </w:p>
    <w:p w:rsidR="0026735C" w:rsidRDefault="0026735C" w:rsidP="004D624E">
      <w:pPr>
        <w:tabs>
          <w:tab w:val="left" w:pos="2160"/>
        </w:tabs>
        <w:spacing w:line="360" w:lineRule="auto"/>
      </w:pPr>
    </w:p>
    <w:p w:rsidR="0026735C" w:rsidRDefault="0026735C" w:rsidP="0026735C">
      <w:pPr>
        <w:pStyle w:val="BodyText"/>
        <w:ind w:firstLine="720"/>
        <w:jc w:val="left"/>
        <w:rPr>
          <w:sz w:val="24"/>
          <w:szCs w:val="24"/>
        </w:rPr>
      </w:pPr>
      <w:r>
        <w:t xml:space="preserve">            </w:t>
      </w:r>
      <w:r w:rsidRPr="00EB2F3A">
        <w:rPr>
          <w:sz w:val="24"/>
          <w:szCs w:val="24"/>
        </w:rPr>
        <w:t>As the part</w:t>
      </w:r>
      <w:r>
        <w:rPr>
          <w:sz w:val="24"/>
          <w:szCs w:val="24"/>
        </w:rPr>
        <w:t>y</w:t>
      </w:r>
      <w:r w:rsidRPr="00EB2F3A">
        <w:rPr>
          <w:sz w:val="24"/>
          <w:szCs w:val="24"/>
        </w:rPr>
        <w:t xml:space="preserve"> seeking affirmative relief from the Commission, </w:t>
      </w:r>
      <w:r>
        <w:rPr>
          <w:sz w:val="24"/>
          <w:szCs w:val="24"/>
        </w:rPr>
        <w:t>Mr. Kist bears</w:t>
      </w:r>
      <w:r w:rsidRPr="00EB2F3A">
        <w:rPr>
          <w:sz w:val="24"/>
          <w:szCs w:val="24"/>
        </w:rPr>
        <w:t xml:space="preserve"> the burden of proof.  66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State">
            <w:r w:rsidRPr="00EB2F3A">
              <w:rPr>
                <w:sz w:val="24"/>
                <w:szCs w:val="24"/>
              </w:rPr>
              <w:t>Pa.</w:t>
            </w:r>
          </w:smartTag>
        </w:smartTag>
      </w:smartTag>
      <w:r w:rsidRPr="00EB2F3A">
        <w:rPr>
          <w:sz w:val="24"/>
          <w:szCs w:val="24"/>
        </w:rPr>
        <w:t xml:space="preserve"> C.S. §332(a).</w:t>
      </w:r>
      <w:r>
        <w:rPr>
          <w:sz w:val="24"/>
          <w:szCs w:val="24"/>
        </w:rPr>
        <w:t xml:space="preserve">  To establish a sufficient case and satisfy the burden of proof, Mr. Kist must show that the Respondent public utility, Penelec, is responsible or accountable for the problem described in the complaint.  </w:t>
      </w:r>
      <w:r>
        <w:rPr>
          <w:sz w:val="24"/>
          <w:szCs w:val="24"/>
          <w:u w:val="single"/>
        </w:rPr>
        <w:t xml:space="preserve">Patterson v. Bell Telephone Company of </w:t>
      </w:r>
      <w:smartTag w:uri="urn:schemas-microsoft-com:office:smarttags" w:element="State">
        <w:r>
          <w:rPr>
            <w:sz w:val="24"/>
            <w:szCs w:val="24"/>
            <w:u w:val="single"/>
          </w:rPr>
          <w:t>Pennsylvania</w:t>
        </w:r>
      </w:smartTag>
      <w:r>
        <w:rPr>
          <w:sz w:val="24"/>
          <w:szCs w:val="24"/>
        </w:rPr>
        <w:t xml:space="preserve">, 72 </w:t>
      </w:r>
      <w:smartTag w:uri="urn:schemas-microsoft-com:office:smarttags" w:element="State">
        <w:r>
          <w:rPr>
            <w:sz w:val="24"/>
            <w:szCs w:val="24"/>
          </w:rPr>
          <w:t>Pa.</w:t>
        </w:r>
      </w:smartTag>
      <w:r>
        <w:rPr>
          <w:sz w:val="24"/>
          <w:szCs w:val="24"/>
        </w:rPr>
        <w:t xml:space="preserve"> PUC 196 (1990), </w:t>
      </w:r>
      <w:r>
        <w:rPr>
          <w:sz w:val="24"/>
          <w:szCs w:val="24"/>
          <w:u w:val="single"/>
        </w:rPr>
        <w:t>Feinstein v. Philadelphia Suburban Water Company</w:t>
      </w:r>
      <w:r w:rsidRPr="00910A5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50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State">
            <w:r>
              <w:rPr>
                <w:sz w:val="24"/>
                <w:szCs w:val="24"/>
              </w:rPr>
              <w:t>Pa.</w:t>
            </w:r>
          </w:smartTag>
        </w:smartTag>
      </w:smartTag>
      <w:r>
        <w:rPr>
          <w:sz w:val="24"/>
          <w:szCs w:val="24"/>
        </w:rPr>
        <w:t xml:space="preserve"> PUC 300 (1976).  Such a showing must be by a preponderance of the evidence</w:t>
      </w:r>
      <w:r w:rsidR="00125001">
        <w:rPr>
          <w:sz w:val="24"/>
          <w:szCs w:val="24"/>
        </w:rPr>
        <w:t xml:space="preserve">, that is, by presenting evidence more convincing, by even the smallest amount, than that presented by the other party.  </w:t>
      </w:r>
      <w:r>
        <w:rPr>
          <w:sz w:val="24"/>
          <w:szCs w:val="24"/>
          <w:u w:val="single"/>
        </w:rPr>
        <w:t xml:space="preserve">Samuel J. Lansberry, Inc. v. </w:t>
      </w:r>
      <w:smartTag w:uri="urn:schemas-microsoft-com:office:smarttags" w:element="State">
        <w:r>
          <w:rPr>
            <w:sz w:val="24"/>
            <w:szCs w:val="24"/>
            <w:u w:val="single"/>
          </w:rPr>
          <w:t>Pa.</w:t>
        </w:r>
      </w:smartTag>
      <w:r>
        <w:rPr>
          <w:sz w:val="24"/>
          <w:szCs w:val="24"/>
          <w:u w:val="single"/>
        </w:rPr>
        <w:t xml:space="preserve"> P.U.C.</w:t>
      </w:r>
      <w:r w:rsidRPr="00DA430D">
        <w:rPr>
          <w:sz w:val="24"/>
          <w:szCs w:val="24"/>
        </w:rPr>
        <w:t>,</w:t>
      </w:r>
      <w:r>
        <w:rPr>
          <w:sz w:val="24"/>
          <w:szCs w:val="24"/>
        </w:rPr>
        <w:t xml:space="preserve"> 134 </w:t>
      </w:r>
      <w:smartTag w:uri="urn:schemas-microsoft-com:office:smarttags" w:element="PlaceType">
        <w:smartTag w:uri="urn:schemas-microsoft-com:office:smarttags" w:element="State">
          <w:r>
            <w:rPr>
              <w:sz w:val="24"/>
              <w:szCs w:val="24"/>
            </w:rPr>
            <w:t>Pa.</w:t>
          </w:r>
        </w:smartTag>
      </w:smartTag>
      <w:r>
        <w:rPr>
          <w:sz w:val="24"/>
          <w:szCs w:val="24"/>
        </w:rPr>
        <w:t xml:space="preserve"> C</w:t>
      </w:r>
      <w:r w:rsidR="00125001">
        <w:rPr>
          <w:sz w:val="24"/>
          <w:szCs w:val="24"/>
        </w:rPr>
        <w:t xml:space="preserve">mwlth. 218, 578 A.2d 600 (1990); </w:t>
      </w:r>
      <w:r>
        <w:rPr>
          <w:sz w:val="24"/>
          <w:szCs w:val="24"/>
          <w:u w:val="single"/>
        </w:rPr>
        <w:t>Se-Ling Hosiery v. Margulies</w:t>
      </w:r>
      <w:r w:rsidRPr="00910A5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364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State">
            <w:r>
              <w:rPr>
                <w:sz w:val="24"/>
                <w:szCs w:val="24"/>
              </w:rPr>
              <w:t>Pa.</w:t>
            </w:r>
          </w:smartTag>
        </w:smartTag>
      </w:smartTag>
      <w:r>
        <w:rPr>
          <w:sz w:val="24"/>
          <w:szCs w:val="24"/>
        </w:rPr>
        <w:t xml:space="preserve"> 45, 70 A.2d 854 (1950).  Additionally, any finding of fact necessary to support the Commission’s adjudication must be based upon substantial evidence.  </w:t>
      </w:r>
      <w:r>
        <w:rPr>
          <w:sz w:val="24"/>
          <w:szCs w:val="24"/>
          <w:u w:val="single"/>
        </w:rPr>
        <w:t xml:space="preserve">Mill v. </w:t>
      </w:r>
      <w:smartTag w:uri="urn:schemas-microsoft-com:office:smarttags" w:element="State">
        <w:r>
          <w:rPr>
            <w:sz w:val="24"/>
            <w:szCs w:val="24"/>
            <w:u w:val="single"/>
          </w:rPr>
          <w:t>Pa.</w:t>
        </w:r>
      </w:smartTag>
      <w:r>
        <w:rPr>
          <w:sz w:val="24"/>
          <w:szCs w:val="24"/>
          <w:u w:val="single"/>
        </w:rPr>
        <w:t xml:space="preserve"> P.U.C.</w:t>
      </w:r>
      <w:r w:rsidRPr="00DA430D">
        <w:rPr>
          <w:sz w:val="24"/>
          <w:szCs w:val="24"/>
        </w:rPr>
        <w:t>,</w:t>
      </w:r>
      <w:r>
        <w:rPr>
          <w:sz w:val="24"/>
          <w:szCs w:val="24"/>
        </w:rPr>
        <w:t xml:space="preserve"> 67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State">
            <w:r>
              <w:rPr>
                <w:sz w:val="24"/>
                <w:szCs w:val="24"/>
              </w:rPr>
              <w:t>Pa.</w:t>
            </w:r>
          </w:smartTag>
        </w:smartTag>
      </w:smartTag>
      <w:r>
        <w:rPr>
          <w:sz w:val="24"/>
          <w:szCs w:val="24"/>
        </w:rPr>
        <w:t xml:space="preserve"> Cmwlth. 597, 447 A.2d 1100 (1982).  More is required than a mere trace of evidence or a suspicion of the existence of a fact sought to be established.  </w:t>
      </w:r>
      <w:smartTag w:uri="urn:schemas-microsoft-com:office:smarttags" w:element="City">
        <w:r>
          <w:rPr>
            <w:sz w:val="24"/>
            <w:szCs w:val="24"/>
            <w:u w:val="single"/>
          </w:rPr>
          <w:t>Norfolk</w:t>
        </w:r>
      </w:smartTag>
      <w:r>
        <w:rPr>
          <w:sz w:val="24"/>
          <w:szCs w:val="24"/>
          <w:u w:val="single"/>
        </w:rPr>
        <w:t xml:space="preserve"> and Western Ry. v. </w:t>
      </w:r>
      <w:smartTag w:uri="urn:schemas-microsoft-com:office:smarttags" w:element="State">
        <w:r>
          <w:rPr>
            <w:sz w:val="24"/>
            <w:szCs w:val="24"/>
            <w:u w:val="single"/>
          </w:rPr>
          <w:t>Pa.</w:t>
        </w:r>
      </w:smartTag>
      <w:r>
        <w:rPr>
          <w:sz w:val="24"/>
          <w:szCs w:val="24"/>
          <w:u w:val="single"/>
        </w:rPr>
        <w:t xml:space="preserve"> P.U.C.</w:t>
      </w:r>
      <w:r w:rsidRPr="00A16D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489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State">
            <w:r>
              <w:rPr>
                <w:sz w:val="24"/>
                <w:szCs w:val="24"/>
              </w:rPr>
              <w:t>Pa.</w:t>
            </w:r>
          </w:smartTag>
        </w:smartTag>
      </w:smartTag>
      <w:r>
        <w:rPr>
          <w:sz w:val="24"/>
          <w:szCs w:val="24"/>
        </w:rPr>
        <w:t xml:space="preserve"> 109, 413 A.2d 1037 (1980). </w:t>
      </w:r>
    </w:p>
    <w:p w:rsidR="00F20A15" w:rsidRDefault="00F20A15" w:rsidP="0026735C">
      <w:pPr>
        <w:pStyle w:val="BodyText"/>
        <w:ind w:firstLine="720"/>
        <w:jc w:val="left"/>
        <w:rPr>
          <w:sz w:val="24"/>
          <w:szCs w:val="24"/>
        </w:rPr>
      </w:pPr>
    </w:p>
    <w:p w:rsidR="00F20A15" w:rsidRDefault="00F20A15" w:rsidP="0026735C">
      <w:pPr>
        <w:pStyle w:val="BodyText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ab/>
        <w:t>Section 56.16(b) of the Commission’s regulations</w:t>
      </w:r>
      <w:r w:rsidR="00D413EC">
        <w:rPr>
          <w:sz w:val="24"/>
          <w:szCs w:val="24"/>
        </w:rPr>
        <w:t xml:space="preserve"> entitled, “Transfer of accounts,”</w:t>
      </w:r>
      <w:r>
        <w:rPr>
          <w:sz w:val="24"/>
          <w:szCs w:val="24"/>
        </w:rPr>
        <w:t xml:space="preserve"> provides, in pertinent part, as follows:</w:t>
      </w:r>
    </w:p>
    <w:p w:rsidR="00F20A15" w:rsidRPr="008D5EDD" w:rsidRDefault="00F20A15" w:rsidP="008D5EDD">
      <w:pPr>
        <w:pStyle w:val="BodyText"/>
        <w:spacing w:line="240" w:lineRule="auto"/>
        <w:ind w:left="1440" w:right="1440" w:firstLine="720"/>
        <w:jc w:val="left"/>
        <w:rPr>
          <w:sz w:val="24"/>
          <w:szCs w:val="24"/>
        </w:rPr>
      </w:pPr>
    </w:p>
    <w:p w:rsidR="00F20A15" w:rsidRPr="008D5EDD" w:rsidRDefault="008D5EDD" w:rsidP="00D413EC">
      <w:pPr>
        <w:pStyle w:val="BodyText"/>
        <w:spacing w:line="240" w:lineRule="auto"/>
        <w:ind w:left="1440" w:right="1440"/>
        <w:jc w:val="left"/>
        <w:rPr>
          <w:sz w:val="24"/>
          <w:szCs w:val="24"/>
        </w:rPr>
      </w:pPr>
      <w:r w:rsidRPr="008D5EDD">
        <w:rPr>
          <w:sz w:val="24"/>
          <w:szCs w:val="24"/>
        </w:rPr>
        <w:t>b)  In the event of discontinuance or termination of service at a residence or dwelling in accordance with this chapter, a utility may transfer an unpaid balance to a new residential service account of the same ratepayer.</w:t>
      </w:r>
    </w:p>
    <w:p w:rsidR="00714B73" w:rsidRDefault="00B7311A" w:rsidP="004D624E">
      <w:pPr>
        <w:tabs>
          <w:tab w:val="left" w:pos="2160"/>
        </w:tabs>
        <w:spacing w:line="360" w:lineRule="auto"/>
      </w:pPr>
      <w:r>
        <w:t xml:space="preserve"> </w:t>
      </w:r>
      <w:r w:rsidR="00DA7B82">
        <w:t xml:space="preserve">  </w:t>
      </w:r>
      <w:r w:rsidR="000A15B7">
        <w:t xml:space="preserve">  </w:t>
      </w:r>
    </w:p>
    <w:p w:rsidR="00714B73" w:rsidRDefault="00D413EC" w:rsidP="004D624E">
      <w:pPr>
        <w:tabs>
          <w:tab w:val="left" w:pos="2160"/>
        </w:tabs>
        <w:spacing w:line="360" w:lineRule="auto"/>
      </w:pPr>
      <w:r>
        <w:t xml:space="preserve">52 </w:t>
      </w:r>
      <w:smartTag w:uri="urn:schemas-microsoft-com:office:smarttags" w:element="place">
        <w:smartTag w:uri="urn:schemas-microsoft-com:office:smarttags" w:element="State">
          <w:r>
            <w:t>Pa.</w:t>
          </w:r>
        </w:smartTag>
      </w:smartTag>
      <w:r>
        <w:t xml:space="preserve"> Code §56.16(b).  </w:t>
      </w:r>
    </w:p>
    <w:p w:rsidR="00D413EC" w:rsidRDefault="00D413EC" w:rsidP="004D624E">
      <w:pPr>
        <w:tabs>
          <w:tab w:val="left" w:pos="2160"/>
        </w:tabs>
        <w:spacing w:line="360" w:lineRule="auto"/>
      </w:pPr>
    </w:p>
    <w:p w:rsidR="004A1A7E" w:rsidRDefault="00D413EC" w:rsidP="004D624E">
      <w:pPr>
        <w:tabs>
          <w:tab w:val="left" w:pos="2160"/>
        </w:tabs>
        <w:spacing w:line="360" w:lineRule="auto"/>
      </w:pPr>
      <w:r>
        <w:t xml:space="preserve">                         Mr. Kist became the ratepayer for residential electric utility service provided to </w:t>
      </w:r>
      <w:smartTag w:uri="urn:schemas-microsoft-com:office:smarttags" w:element="Street">
        <w:smartTag w:uri="urn:schemas-microsoft-com:office:smarttags" w:element="address">
          <w:r>
            <w:t>1006 Cushon Street</w:t>
          </w:r>
        </w:smartTag>
      </w:smartTag>
      <w:r>
        <w:t xml:space="preserve"> on October 24, 2007.  He contacted Penelec on</w:t>
      </w:r>
      <w:r w:rsidR="001352C7">
        <w:t xml:space="preserve"> October 29, 2007 to cancel service to the property.  Penelec processed Mr. Kist’s request and cancelled his account for electric service to </w:t>
      </w:r>
      <w:smartTag w:uri="urn:schemas-microsoft-com:office:smarttags" w:element="Street">
        <w:smartTag w:uri="urn:schemas-microsoft-com:office:smarttags" w:element="address">
          <w:r w:rsidR="001352C7">
            <w:t>1006 Cushon Street</w:t>
          </w:r>
        </w:smartTag>
      </w:smartTag>
      <w:r w:rsidR="001352C7">
        <w:t xml:space="preserve"> on October 30, 2007.  Penelec billed Mr. Kist $66.01 for </w:t>
      </w:r>
      <w:r w:rsidR="001352C7">
        <w:lastRenderedPageBreak/>
        <w:t>electric s</w:t>
      </w:r>
      <w:r w:rsidR="004A1A7E">
        <w:t>ervice from October 24, 2007 thro</w:t>
      </w:r>
      <w:r w:rsidR="001352C7">
        <w:t>ugh October 30, 2007.</w:t>
      </w:r>
      <w:r w:rsidR="001352C7">
        <w:rPr>
          <w:rStyle w:val="FootnoteReference"/>
        </w:rPr>
        <w:footnoteReference w:id="1"/>
      </w:r>
      <w:r w:rsidR="004A1A7E">
        <w:t xml:space="preserve">  He did not pay this outstanding balance.</w:t>
      </w:r>
    </w:p>
    <w:p w:rsidR="004A1A7E" w:rsidRDefault="004A1A7E" w:rsidP="004D624E">
      <w:pPr>
        <w:tabs>
          <w:tab w:val="left" w:pos="2160"/>
        </w:tabs>
        <w:spacing w:line="360" w:lineRule="auto"/>
      </w:pPr>
    </w:p>
    <w:p w:rsidR="00C12DB7" w:rsidRDefault="004A1A7E" w:rsidP="004D624E">
      <w:pPr>
        <w:tabs>
          <w:tab w:val="left" w:pos="2160"/>
        </w:tabs>
        <w:spacing w:line="360" w:lineRule="auto"/>
      </w:pPr>
      <w:r>
        <w:t xml:space="preserve">                        Pursuant to 52 </w:t>
      </w:r>
      <w:smartTag w:uri="urn:schemas-microsoft-com:office:smarttags" w:element="place">
        <w:smartTag w:uri="urn:schemas-microsoft-com:office:smarttags" w:element="State">
          <w:r>
            <w:t>Pa.</w:t>
          </w:r>
        </w:smartTag>
      </w:smartTag>
      <w:r>
        <w:t xml:space="preserve"> Code §56.16(b), quoted above, “a utility (Penelec) may transfer an unpaid balance to a new residential service account of the same ratepayer.”</w:t>
      </w:r>
      <w:r w:rsidR="00C12DB7">
        <w:t xml:space="preserve">  52 </w:t>
      </w:r>
      <w:smartTag w:uri="urn:schemas-microsoft-com:office:smarttags" w:element="place">
        <w:smartTag w:uri="urn:schemas-microsoft-com:office:smarttags" w:element="State">
          <w:r w:rsidR="00C12DB7">
            <w:t>Pa.</w:t>
          </w:r>
        </w:smartTag>
      </w:smartTag>
      <w:r w:rsidR="00C12DB7">
        <w:t xml:space="preserve"> Code §56.16(b).  Mr. Kist opened a new residential electric service account in his name for the property located at </w:t>
      </w:r>
      <w:smartTag w:uri="urn:schemas-microsoft-com:office:smarttags" w:element="Street">
        <w:smartTag w:uri="urn:schemas-microsoft-com:office:smarttags" w:element="address">
          <w:r w:rsidR="00C12DB7">
            <w:t>1008 Cushon Street</w:t>
          </w:r>
        </w:smartTag>
      </w:smartTag>
      <w:r w:rsidR="00C12DB7">
        <w:t xml:space="preserve"> on October 17, 2008, almost one year after the account for </w:t>
      </w:r>
      <w:smartTag w:uri="urn:schemas-microsoft-com:office:smarttags" w:element="Street">
        <w:smartTag w:uri="urn:schemas-microsoft-com:office:smarttags" w:element="address">
          <w:r w:rsidR="00C12DB7">
            <w:t>1006 Cushon Street</w:t>
          </w:r>
        </w:smartTag>
      </w:smartTag>
      <w:r w:rsidR="00C12DB7">
        <w:t xml:space="preserve"> was closed.  Penelec transferred the outstanding balance it billed Mr.</w:t>
      </w:r>
      <w:r w:rsidR="000F72FC">
        <w:t> </w:t>
      </w:r>
      <w:r w:rsidR="00C12DB7">
        <w:t>Kist for service provided to 1006 Cushon Street to this new residential service account.  Mr.</w:t>
      </w:r>
      <w:r w:rsidR="000F72FC">
        <w:t> </w:t>
      </w:r>
      <w:r w:rsidR="00C12DB7">
        <w:t>Kist then paid the outstanding balance after it was transferred.</w:t>
      </w:r>
    </w:p>
    <w:p w:rsidR="00C12DB7" w:rsidRDefault="00C12DB7" w:rsidP="004D624E">
      <w:pPr>
        <w:tabs>
          <w:tab w:val="left" w:pos="2160"/>
        </w:tabs>
        <w:spacing w:line="360" w:lineRule="auto"/>
      </w:pPr>
    </w:p>
    <w:p w:rsidR="00D06971" w:rsidRPr="00191617" w:rsidRDefault="00C12DB7" w:rsidP="008C6D99">
      <w:pPr>
        <w:tabs>
          <w:tab w:val="left" w:pos="2160"/>
        </w:tabs>
        <w:spacing w:line="360" w:lineRule="auto"/>
      </w:pPr>
      <w:r>
        <w:t xml:space="preserve">                     Based upon</w:t>
      </w:r>
      <w:r w:rsidR="002A4AC3">
        <w:t xml:space="preserve"> 52 </w:t>
      </w:r>
      <w:smartTag w:uri="urn:schemas-microsoft-com:office:smarttags" w:element="place">
        <w:smartTag w:uri="urn:schemas-microsoft-com:office:smarttags" w:element="State">
          <w:r w:rsidR="002A4AC3">
            <w:t>Pa.</w:t>
          </w:r>
        </w:smartTag>
      </w:smartTag>
      <w:r w:rsidR="002A4AC3">
        <w:t xml:space="preserve"> Code §56.16(b), the undersigned concludes that Penelec properly transferred the final bill balance of $66.01 Mr. Kist owed, as a ratepayer, for residential service provided to 1006 Cushon Street to his </w:t>
      </w:r>
      <w:r w:rsidR="008C6D99">
        <w:t xml:space="preserve">newly established </w:t>
      </w:r>
      <w:r w:rsidR="002A4AC3">
        <w:t xml:space="preserve">account for residential service </w:t>
      </w:r>
      <w:r w:rsidR="008C6D99">
        <w:t>to</w:t>
      </w:r>
      <w:r w:rsidR="002A4AC3">
        <w:t xml:space="preserve"> 1008 Cushon Street.  Mr. Kist has failed to meet his burden of pro</w:t>
      </w:r>
      <w:r w:rsidR="008C6D99">
        <w:t>o</w:t>
      </w:r>
      <w:r w:rsidR="002A4AC3">
        <w:t xml:space="preserve">f.  He has failed to establish that Penelec violated the Pennsylvania Public Utility Code, 66 </w:t>
      </w:r>
      <w:smartTag w:uri="urn:schemas-microsoft-com:office:smarttags" w:element="place">
        <w:smartTag w:uri="urn:schemas-microsoft-com:office:smarttags" w:element="State">
          <w:r w:rsidR="002A4AC3">
            <w:t>Pa.</w:t>
          </w:r>
        </w:smartTag>
      </w:smartTag>
      <w:r w:rsidR="002A4AC3">
        <w:t xml:space="preserve"> C.S. §101 </w:t>
      </w:r>
      <w:r w:rsidR="002A4AC3">
        <w:rPr>
          <w:i/>
        </w:rPr>
        <w:t>et seq.</w:t>
      </w:r>
      <w:r w:rsidR="002A4AC3">
        <w:t>, the Commission’s regulations or any Commission Order</w:t>
      </w:r>
      <w:r w:rsidR="008C6D99">
        <w:t xml:space="preserve">.  Accordingly, the formal complaint is dismissed in the order below for failure to meet the burden of proof.  </w:t>
      </w:r>
      <w:r w:rsidR="002A4AC3">
        <w:t xml:space="preserve"> </w:t>
      </w:r>
      <w:r>
        <w:t xml:space="preserve"> </w:t>
      </w:r>
      <w:r w:rsidR="004A1A7E">
        <w:t xml:space="preserve">                         </w:t>
      </w:r>
    </w:p>
    <w:p w:rsidR="001D67F3" w:rsidRPr="00191617" w:rsidRDefault="001D67F3" w:rsidP="001D67F3">
      <w:pPr>
        <w:spacing w:line="360" w:lineRule="auto"/>
        <w:ind w:firstLine="720"/>
        <w:rPr>
          <w:u w:val="single"/>
        </w:rPr>
      </w:pPr>
    </w:p>
    <w:p w:rsidR="008E4FD6" w:rsidRDefault="008E4FD6" w:rsidP="008E4FD6">
      <w:pPr>
        <w:spacing w:line="360" w:lineRule="auto"/>
        <w:jc w:val="center"/>
        <w:rPr>
          <w:u w:val="single"/>
        </w:rPr>
      </w:pPr>
      <w:r>
        <w:rPr>
          <w:u w:val="single"/>
        </w:rPr>
        <w:t>CONCLUSIONS OF LAW</w:t>
      </w:r>
    </w:p>
    <w:p w:rsidR="008E4FD6" w:rsidRDefault="008E4FD6" w:rsidP="008E4FD6">
      <w:pPr>
        <w:spacing w:line="360" w:lineRule="auto"/>
        <w:ind w:firstLine="1440"/>
      </w:pPr>
    </w:p>
    <w:p w:rsidR="008366B1" w:rsidRPr="00006FBE" w:rsidRDefault="008366B1" w:rsidP="008366B1">
      <w:pPr>
        <w:numPr>
          <w:ilvl w:val="0"/>
          <w:numId w:val="1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>The Commission has jurisdiction over the parties</w:t>
      </w:r>
      <w:r>
        <w:t xml:space="preserve"> and issues raised in this proceeding. </w:t>
      </w:r>
    </w:p>
    <w:p w:rsidR="008366B1" w:rsidRDefault="008366B1" w:rsidP="008366B1">
      <w:pPr>
        <w:spacing w:line="360" w:lineRule="auto"/>
        <w:ind w:firstLine="720"/>
        <w:rPr>
          <w:spacing w:val="-3"/>
        </w:rPr>
      </w:pPr>
      <w:r>
        <w:rPr>
          <w:spacing w:val="-3"/>
        </w:rPr>
        <w:t xml:space="preserve">             </w:t>
      </w:r>
    </w:p>
    <w:p w:rsidR="008366B1" w:rsidRDefault="008366B1" w:rsidP="008366B1">
      <w:pPr>
        <w:spacing w:line="360" w:lineRule="auto"/>
        <w:ind w:firstLine="720"/>
      </w:pPr>
      <w:r>
        <w:rPr>
          <w:spacing w:val="-3"/>
        </w:rPr>
        <w:t xml:space="preserve">             2.</w:t>
      </w:r>
      <w:r>
        <w:rPr>
          <w:spacing w:val="-3"/>
        </w:rPr>
        <w:tab/>
      </w:r>
      <w:r>
        <w:t xml:space="preserve">Complainant had the burden of proving that Respondent violated the Public Utility Code, a Commission regulation or a Commission order.  66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State">
            <w:r>
              <w:t>Pa.</w:t>
            </w:r>
          </w:smartTag>
        </w:smartTag>
      </w:smartTag>
      <w:r>
        <w:t xml:space="preserve"> C.S. §332(a).</w:t>
      </w:r>
    </w:p>
    <w:p w:rsidR="008366B1" w:rsidRDefault="008366B1" w:rsidP="008366B1">
      <w:pPr>
        <w:spacing w:line="360" w:lineRule="auto"/>
      </w:pPr>
    </w:p>
    <w:p w:rsidR="008366B1" w:rsidRDefault="008366B1" w:rsidP="008366B1">
      <w:pPr>
        <w:spacing w:line="360" w:lineRule="auto"/>
      </w:pPr>
      <w:r>
        <w:tab/>
      </w:r>
      <w:r>
        <w:tab/>
        <w:t xml:space="preserve"> 3.</w:t>
      </w:r>
      <w:r>
        <w:tab/>
        <w:t xml:space="preserve">Complainant failed to prove that Respondent violated the Public Utility Code, a Commission regulation or a Commission order.  66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State">
            <w:r>
              <w:t>Pa.</w:t>
            </w:r>
          </w:smartTag>
        </w:smartTag>
      </w:smartTag>
      <w:r>
        <w:t xml:space="preserve"> C.S. §332(a).  </w:t>
      </w:r>
    </w:p>
    <w:p w:rsidR="008E4FD6" w:rsidRDefault="008E4FD6" w:rsidP="005A351A">
      <w:pPr>
        <w:spacing w:line="360" w:lineRule="auto"/>
        <w:jc w:val="center"/>
        <w:rPr>
          <w:u w:val="single"/>
        </w:rPr>
      </w:pPr>
      <w:r>
        <w:rPr>
          <w:u w:val="single"/>
        </w:rPr>
        <w:lastRenderedPageBreak/>
        <w:t>ORDER</w:t>
      </w:r>
    </w:p>
    <w:p w:rsidR="004D2F80" w:rsidRDefault="004D2F80" w:rsidP="005A351A">
      <w:pPr>
        <w:spacing w:line="360" w:lineRule="auto"/>
        <w:jc w:val="center"/>
        <w:rPr>
          <w:u w:val="single"/>
        </w:rPr>
      </w:pPr>
    </w:p>
    <w:p w:rsidR="008E4FD6" w:rsidRDefault="008E4FD6" w:rsidP="008E4FD6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8E4FD6" w:rsidRPr="00493E49" w:rsidRDefault="008E4FD6" w:rsidP="008E4FD6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8E4FD6" w:rsidRPr="00493E49" w:rsidRDefault="008E4FD6" w:rsidP="008E4FD6">
      <w:pPr>
        <w:tabs>
          <w:tab w:val="num" w:pos="2160"/>
        </w:tabs>
        <w:spacing w:line="360" w:lineRule="auto"/>
      </w:pPr>
    </w:p>
    <w:p w:rsidR="008E4FD6" w:rsidRPr="00493E49" w:rsidRDefault="008E4FD6" w:rsidP="008E4FD6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8E4FD6" w:rsidRDefault="008E4FD6" w:rsidP="008E4FD6">
      <w:pPr>
        <w:tabs>
          <w:tab w:val="num" w:pos="2160"/>
        </w:tabs>
        <w:spacing w:line="360" w:lineRule="auto"/>
        <w:rPr>
          <w:b/>
        </w:rPr>
      </w:pPr>
    </w:p>
    <w:p w:rsidR="00186B04" w:rsidRDefault="000D4E83" w:rsidP="008E4FD6">
      <w:pPr>
        <w:tabs>
          <w:tab w:val="num" w:pos="2160"/>
        </w:tabs>
        <w:spacing w:line="360" w:lineRule="auto"/>
        <w:ind w:firstLine="1440"/>
      </w:pPr>
      <w:r>
        <w:t xml:space="preserve">That the complaint of </w:t>
      </w:r>
      <w:r w:rsidR="008366B1">
        <w:t xml:space="preserve">Eugene Kist </w:t>
      </w:r>
      <w:r w:rsidR="00186B04">
        <w:t xml:space="preserve">against </w:t>
      </w:r>
      <w:r w:rsidR="008366B1">
        <w:t xml:space="preserve">Pennsylvania Electric Company </w:t>
      </w:r>
      <w:r w:rsidR="00747B85">
        <w:t>at Docket No. C-2009-2112761</w:t>
      </w:r>
      <w:r w:rsidR="00186B04">
        <w:t xml:space="preserve"> is hereby </w:t>
      </w:r>
      <w:r w:rsidR="00747B85">
        <w:t>dismissed</w:t>
      </w:r>
      <w:r w:rsidR="00186B04">
        <w:t>.</w:t>
      </w:r>
    </w:p>
    <w:p w:rsidR="002F4DF3" w:rsidRDefault="002F4DF3" w:rsidP="008E4FD6">
      <w:pPr>
        <w:tabs>
          <w:tab w:val="num" w:pos="2160"/>
          <w:tab w:val="left" w:pos="5048"/>
        </w:tabs>
      </w:pPr>
    </w:p>
    <w:p w:rsidR="0088159C" w:rsidRDefault="0088159C" w:rsidP="008E4FD6">
      <w:pPr>
        <w:tabs>
          <w:tab w:val="num" w:pos="2160"/>
          <w:tab w:val="left" w:pos="5048"/>
        </w:tabs>
      </w:pPr>
    </w:p>
    <w:p w:rsidR="004D2F80" w:rsidRDefault="004D2F80" w:rsidP="008E4FD6">
      <w:pPr>
        <w:tabs>
          <w:tab w:val="num" w:pos="2160"/>
          <w:tab w:val="left" w:pos="5048"/>
        </w:tabs>
      </w:pPr>
    </w:p>
    <w:p w:rsidR="008E4FD6" w:rsidRDefault="008E4FD6" w:rsidP="008E4FD6">
      <w:pPr>
        <w:tabs>
          <w:tab w:val="num" w:pos="2160"/>
          <w:tab w:val="left" w:pos="5048"/>
        </w:tabs>
      </w:pPr>
      <w:r>
        <w:t>Date:</w:t>
      </w:r>
      <w:r w:rsidR="004D2F80">
        <w:t xml:space="preserve"> </w:t>
      </w:r>
      <w:r w:rsidR="009D47A5">
        <w:t xml:space="preserve"> </w:t>
      </w:r>
      <w:r w:rsidR="00747B85">
        <w:rPr>
          <w:u w:val="single"/>
        </w:rPr>
        <w:t>December 31</w:t>
      </w:r>
      <w:r w:rsidR="00186B04">
        <w:rPr>
          <w:u w:val="single"/>
        </w:rPr>
        <w:t>, 2009</w:t>
      </w:r>
      <w:r w:rsidR="00A66984">
        <w:tab/>
      </w:r>
      <w:r w:rsidR="004D2F80">
        <w:tab/>
      </w:r>
      <w:r>
        <w:t>_________________________</w:t>
      </w:r>
    </w:p>
    <w:p w:rsidR="008E4FD6" w:rsidRPr="00226DBD" w:rsidRDefault="008E4FD6" w:rsidP="008E4FD6">
      <w:pPr>
        <w:tabs>
          <w:tab w:val="num" w:pos="2160"/>
        </w:tabs>
      </w:pPr>
      <w:r>
        <w:tab/>
      </w:r>
      <w:r>
        <w:tab/>
      </w:r>
      <w:r>
        <w:tab/>
      </w:r>
      <w:r>
        <w:tab/>
      </w:r>
      <w:r>
        <w:tab/>
      </w:r>
      <w:r w:rsidR="004D2F80">
        <w:tab/>
      </w:r>
      <w:r w:rsidR="00943CC8">
        <w:t>Mark A. Hoyer</w:t>
      </w:r>
    </w:p>
    <w:p w:rsidR="008E4FD6" w:rsidRPr="00226DBD" w:rsidRDefault="008E4FD6" w:rsidP="008E4FD6">
      <w:pPr>
        <w:tabs>
          <w:tab w:val="num" w:pos="2160"/>
        </w:tabs>
      </w:pPr>
      <w:r w:rsidRPr="00226DBD">
        <w:tab/>
      </w:r>
      <w:r w:rsidRPr="00226DBD">
        <w:tab/>
      </w:r>
      <w:r w:rsidRPr="00226DBD">
        <w:tab/>
      </w:r>
      <w:r w:rsidRPr="00226DBD">
        <w:tab/>
      </w:r>
      <w:r w:rsidRPr="00226DBD">
        <w:tab/>
      </w:r>
      <w:r w:rsidR="004D2F80">
        <w:tab/>
      </w:r>
      <w:r w:rsidRPr="00226DBD">
        <w:t>Administrative Law Judge</w:t>
      </w:r>
    </w:p>
    <w:p w:rsidR="00634ACB" w:rsidRDefault="00634ACB" w:rsidP="00634ACB">
      <w:pPr>
        <w:ind w:firstLine="2160"/>
        <w:rPr>
          <w:b/>
          <w:u w:val="single"/>
        </w:rPr>
        <w:sectPr w:rsidR="00634ACB" w:rsidSect="006220FF">
          <w:footerReference w:type="even" r:id="rId7"/>
          <w:footerReference w:type="default" r:id="rId8"/>
          <w:pgSz w:w="12240" w:h="15840" w:code="1"/>
          <w:pgMar w:top="1440" w:right="1440" w:bottom="1440" w:left="1440" w:header="720" w:footer="720" w:gutter="0"/>
          <w:paperSrc w:first="50"/>
          <w:cols w:space="720"/>
          <w:noEndnote/>
          <w:titlePg/>
          <w:docGrid w:linePitch="326"/>
        </w:sectPr>
      </w:pPr>
    </w:p>
    <w:p w:rsidR="00015B35" w:rsidRPr="00B156EC" w:rsidRDefault="00015B35" w:rsidP="00015B35">
      <w:pPr>
        <w:rPr>
          <w:rFonts w:ascii="Microsoft Sans Serif" w:hAnsi="Microsoft Sans Serif" w:cs="Microsoft Sans Serif"/>
          <w:b/>
          <w:caps/>
          <w:u w:val="single"/>
        </w:rPr>
      </w:pPr>
      <w:r w:rsidRPr="00B156EC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C-2009-2112761</w:t>
      </w:r>
      <w:r w:rsidRPr="00B156EC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B156EC">
        <w:rPr>
          <w:rFonts w:ascii="Microsoft Sans Serif" w:hAnsi="Microsoft Sans Serif" w:cs="Microsoft Sans Serif"/>
          <w:b/>
          <w:caps/>
          <w:noProof/>
          <w:u w:val="single"/>
        </w:rPr>
        <w:t>Eugene Kist</w:t>
      </w:r>
      <w:r w:rsidRPr="00B156EC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B156EC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B156EC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B156EC">
        <w:rPr>
          <w:rFonts w:ascii="Microsoft Sans Serif" w:hAnsi="Microsoft Sans Serif" w:cs="Microsoft Sans Serif"/>
          <w:b/>
          <w:caps/>
          <w:noProof/>
          <w:u w:val="single"/>
        </w:rPr>
        <w:t>Pennsylvania Electric Company</w:t>
      </w: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  <w:r w:rsidRPr="00B156EC">
        <w:rPr>
          <w:rFonts w:ascii="Microsoft Sans Serif" w:hAnsi="Microsoft Sans Serif" w:cs="Microsoft Sans Serif"/>
          <w:caps/>
          <w:noProof/>
        </w:rPr>
        <w:t>Eugene</w:t>
      </w:r>
      <w:r w:rsidRPr="00B156EC">
        <w:rPr>
          <w:rFonts w:ascii="Microsoft Sans Serif" w:hAnsi="Microsoft Sans Serif" w:cs="Microsoft Sans Serif"/>
          <w:caps/>
        </w:rPr>
        <w:t xml:space="preserve"> </w:t>
      </w:r>
      <w:r w:rsidRPr="00B156EC">
        <w:rPr>
          <w:rFonts w:ascii="Microsoft Sans Serif" w:hAnsi="Microsoft Sans Serif" w:cs="Microsoft Sans Serif"/>
          <w:caps/>
          <w:noProof/>
        </w:rPr>
        <w:t>Kist</w:t>
      </w:r>
      <w:r w:rsidRPr="00B156EC">
        <w:rPr>
          <w:rFonts w:ascii="Microsoft Sans Serif" w:hAnsi="Microsoft Sans Serif" w:cs="Microsoft Sans Serif"/>
          <w:caps/>
        </w:rPr>
        <w:t xml:space="preserve"> </w:t>
      </w: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  <w:r w:rsidRPr="00B156EC">
        <w:rPr>
          <w:rFonts w:ascii="Microsoft Sans Serif" w:hAnsi="Microsoft Sans Serif" w:cs="Microsoft Sans Serif"/>
          <w:caps/>
          <w:noProof/>
        </w:rPr>
        <w:t>332 Chickoree Hill Rd</w:t>
      </w: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  <w:r w:rsidRPr="00B156EC">
        <w:rPr>
          <w:rFonts w:ascii="Microsoft Sans Serif" w:hAnsi="Microsoft Sans Serif" w:cs="Microsoft Sans Serif"/>
          <w:caps/>
          <w:noProof/>
        </w:rPr>
        <w:t>Vintondale</w:t>
      </w:r>
      <w:r w:rsidRPr="00B156EC">
        <w:rPr>
          <w:rFonts w:ascii="Microsoft Sans Serif" w:hAnsi="Microsoft Sans Serif" w:cs="Microsoft Sans Serif"/>
          <w:caps/>
        </w:rPr>
        <w:t xml:space="preserve"> </w:t>
      </w:r>
      <w:r w:rsidRPr="00B156EC">
        <w:rPr>
          <w:rFonts w:ascii="Microsoft Sans Serif" w:hAnsi="Microsoft Sans Serif" w:cs="Microsoft Sans Serif"/>
          <w:caps/>
          <w:noProof/>
        </w:rPr>
        <w:t>PA</w:t>
      </w:r>
      <w:r w:rsidRPr="00B156EC">
        <w:rPr>
          <w:rFonts w:ascii="Microsoft Sans Serif" w:hAnsi="Microsoft Sans Serif" w:cs="Microsoft Sans Serif"/>
          <w:caps/>
        </w:rPr>
        <w:t xml:space="preserve">  </w:t>
      </w:r>
      <w:r w:rsidRPr="00B156EC">
        <w:rPr>
          <w:rFonts w:ascii="Microsoft Sans Serif" w:hAnsi="Microsoft Sans Serif" w:cs="Microsoft Sans Serif"/>
          <w:caps/>
          <w:noProof/>
        </w:rPr>
        <w:t>15961</w:t>
      </w:r>
    </w:p>
    <w:p w:rsidR="00015B35" w:rsidRPr="00B156EC" w:rsidRDefault="00015B35" w:rsidP="00015B35">
      <w:pPr>
        <w:rPr>
          <w:rFonts w:ascii="Microsoft Sans Serif" w:hAnsi="Microsoft Sans Serif" w:cs="Microsoft Sans Serif"/>
          <w:b/>
          <w:caps/>
          <w:u w:val="single"/>
        </w:rPr>
      </w:pPr>
      <w:r w:rsidRPr="00B156EC">
        <w:rPr>
          <w:rFonts w:ascii="Microsoft Sans Serif" w:hAnsi="Microsoft Sans Serif" w:cs="Microsoft Sans Serif"/>
          <w:b/>
          <w:caps/>
          <w:noProof/>
        </w:rPr>
        <w:t>(814) 254-2636</w:t>
      </w:r>
      <w:r w:rsidRPr="00B156EC">
        <w:rPr>
          <w:rFonts w:ascii="Microsoft Sans Serif" w:hAnsi="Microsoft Sans Serif" w:cs="Microsoft Sans Serif"/>
          <w:b/>
          <w:caps/>
          <w:u w:val="single"/>
        </w:rPr>
        <w:t xml:space="preserve"> </w:t>
      </w: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  <w:r w:rsidRPr="00B156EC">
        <w:rPr>
          <w:rFonts w:ascii="Microsoft Sans Serif" w:hAnsi="Microsoft Sans Serif" w:cs="Microsoft Sans Serif"/>
          <w:caps/>
          <w:noProof/>
        </w:rPr>
        <w:t>Judith D</w:t>
      </w:r>
      <w:r w:rsidRPr="00B156EC">
        <w:rPr>
          <w:rFonts w:ascii="Microsoft Sans Serif" w:hAnsi="Microsoft Sans Serif" w:cs="Microsoft Sans Serif"/>
          <w:caps/>
        </w:rPr>
        <w:t xml:space="preserve"> </w:t>
      </w:r>
      <w:r w:rsidRPr="00B156EC">
        <w:rPr>
          <w:rFonts w:ascii="Microsoft Sans Serif" w:hAnsi="Microsoft Sans Serif" w:cs="Microsoft Sans Serif"/>
          <w:caps/>
          <w:noProof/>
        </w:rPr>
        <w:t>Cassel</w:t>
      </w:r>
      <w:r w:rsidRPr="00B156EC">
        <w:rPr>
          <w:rFonts w:ascii="Microsoft Sans Serif" w:hAnsi="Microsoft Sans Serif" w:cs="Microsoft Sans Serif"/>
          <w:caps/>
        </w:rPr>
        <w:t xml:space="preserve"> </w:t>
      </w:r>
      <w:r w:rsidRPr="00B156EC">
        <w:rPr>
          <w:rFonts w:ascii="Microsoft Sans Serif" w:hAnsi="Microsoft Sans Serif" w:cs="Microsoft Sans Serif"/>
          <w:caps/>
          <w:noProof/>
        </w:rPr>
        <w:t>Esq</w:t>
      </w: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  <w:r w:rsidRPr="00B156EC">
        <w:rPr>
          <w:rFonts w:ascii="Microsoft Sans Serif" w:hAnsi="Microsoft Sans Serif" w:cs="Microsoft Sans Serif"/>
          <w:caps/>
          <w:noProof/>
        </w:rPr>
        <w:t>Michael A Gruin Esq</w:t>
      </w: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  <w:r w:rsidRPr="00B156EC">
        <w:rPr>
          <w:rFonts w:ascii="Microsoft Sans Serif" w:hAnsi="Microsoft Sans Serif" w:cs="Microsoft Sans Serif"/>
          <w:caps/>
          <w:noProof/>
        </w:rPr>
        <w:t>Stevens &amp; Lee</w:t>
      </w: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  <w:r w:rsidRPr="00B156EC">
        <w:rPr>
          <w:rFonts w:ascii="Microsoft Sans Serif" w:hAnsi="Microsoft Sans Serif" w:cs="Microsoft Sans Serif"/>
          <w:caps/>
          <w:noProof/>
        </w:rPr>
        <w:t>16th Floor</w:t>
      </w: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  <w:r w:rsidRPr="00B156EC">
        <w:rPr>
          <w:rFonts w:ascii="Microsoft Sans Serif" w:hAnsi="Microsoft Sans Serif" w:cs="Microsoft Sans Serif"/>
          <w:caps/>
          <w:noProof/>
        </w:rPr>
        <w:t xml:space="preserve">17 North </w:t>
      </w:r>
      <w:r>
        <w:rPr>
          <w:rFonts w:ascii="Microsoft Sans Serif" w:hAnsi="Microsoft Sans Serif" w:cs="Microsoft Sans Serif"/>
          <w:caps/>
          <w:noProof/>
        </w:rPr>
        <w:t>2</w:t>
      </w:r>
      <w:r w:rsidRPr="00B156EC">
        <w:rPr>
          <w:rFonts w:ascii="Microsoft Sans Serif" w:hAnsi="Microsoft Sans Serif" w:cs="Microsoft Sans Serif"/>
          <w:caps/>
          <w:noProof/>
        </w:rPr>
        <w:t>nd St</w:t>
      </w:r>
    </w:p>
    <w:p w:rsidR="00015B35" w:rsidRPr="00B156EC" w:rsidRDefault="00015B35" w:rsidP="00015B35">
      <w:pPr>
        <w:rPr>
          <w:rFonts w:ascii="Microsoft Sans Serif" w:hAnsi="Microsoft Sans Serif" w:cs="Microsoft Sans Serif"/>
          <w:caps/>
        </w:rPr>
      </w:pPr>
      <w:r w:rsidRPr="00B156EC">
        <w:rPr>
          <w:rFonts w:ascii="Microsoft Sans Serif" w:hAnsi="Microsoft Sans Serif" w:cs="Microsoft Sans Serif"/>
          <w:caps/>
          <w:noProof/>
        </w:rPr>
        <w:t>Harrisburg</w:t>
      </w:r>
      <w:r w:rsidRPr="00B156EC">
        <w:rPr>
          <w:rFonts w:ascii="Microsoft Sans Serif" w:hAnsi="Microsoft Sans Serif" w:cs="Microsoft Sans Serif"/>
          <w:caps/>
        </w:rPr>
        <w:t xml:space="preserve"> </w:t>
      </w:r>
      <w:r w:rsidRPr="00B156EC">
        <w:rPr>
          <w:rFonts w:ascii="Microsoft Sans Serif" w:hAnsi="Microsoft Sans Serif" w:cs="Microsoft Sans Serif"/>
          <w:caps/>
          <w:noProof/>
        </w:rPr>
        <w:t>PA</w:t>
      </w:r>
      <w:r w:rsidRPr="00B156EC">
        <w:rPr>
          <w:rFonts w:ascii="Microsoft Sans Serif" w:hAnsi="Microsoft Sans Serif" w:cs="Microsoft Sans Serif"/>
          <w:caps/>
        </w:rPr>
        <w:t xml:space="preserve">  </w:t>
      </w:r>
      <w:r w:rsidRPr="00B156EC">
        <w:rPr>
          <w:rFonts w:ascii="Microsoft Sans Serif" w:hAnsi="Microsoft Sans Serif" w:cs="Microsoft Sans Serif"/>
          <w:caps/>
          <w:noProof/>
        </w:rPr>
        <w:t>17101</w:t>
      </w:r>
    </w:p>
    <w:p w:rsidR="00015B35" w:rsidRDefault="00015B35" w:rsidP="00015B35">
      <w:pPr>
        <w:spacing w:line="233" w:lineRule="auto"/>
      </w:pPr>
      <w:r w:rsidRPr="00B156EC">
        <w:rPr>
          <w:rFonts w:ascii="Microsoft Sans Serif" w:hAnsi="Microsoft Sans Serif" w:cs="Microsoft Sans Serif"/>
          <w:b/>
          <w:caps/>
          <w:noProof/>
        </w:rPr>
        <w:t>(717) 255-7382</w:t>
      </w:r>
    </w:p>
    <w:p w:rsidR="002D106A" w:rsidRDefault="002D106A" w:rsidP="002D106A">
      <w:pPr>
        <w:jc w:val="center"/>
      </w:pPr>
    </w:p>
    <w:sectPr w:rsidR="002D106A" w:rsidSect="00634ACB">
      <w:pgSz w:w="12240" w:h="15840" w:code="1"/>
      <w:pgMar w:top="1440" w:right="1440" w:bottom="1440" w:left="1440" w:header="720" w:footer="720" w:gutter="0"/>
      <w:paperSrc w:first="5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96" w:rsidRDefault="00BF7896">
      <w:r>
        <w:separator/>
      </w:r>
    </w:p>
  </w:endnote>
  <w:endnote w:type="continuationSeparator" w:id="0">
    <w:p w:rsidR="00BF7896" w:rsidRDefault="00BF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A53" w:rsidRDefault="007D0A53" w:rsidP="008E4F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0A53" w:rsidRDefault="007D0A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A53" w:rsidRPr="00846C6B" w:rsidRDefault="007D0A53" w:rsidP="008E4FD6">
    <w:pPr>
      <w:pStyle w:val="Footer"/>
      <w:framePr w:wrap="around" w:vAnchor="text" w:hAnchor="margin" w:xAlign="center" w:y="1"/>
      <w:rPr>
        <w:rStyle w:val="PageNumber"/>
      </w:rPr>
    </w:pPr>
    <w:r w:rsidRPr="00846C6B">
      <w:rPr>
        <w:rStyle w:val="PageNumber"/>
      </w:rPr>
      <w:fldChar w:fldCharType="begin"/>
    </w:r>
    <w:r w:rsidRPr="00846C6B">
      <w:rPr>
        <w:rStyle w:val="PageNumber"/>
      </w:rPr>
      <w:instrText xml:space="preserve">PAGE  </w:instrText>
    </w:r>
    <w:r w:rsidRPr="00846C6B">
      <w:rPr>
        <w:rStyle w:val="PageNumber"/>
      </w:rPr>
      <w:fldChar w:fldCharType="separate"/>
    </w:r>
    <w:r w:rsidR="0012563A">
      <w:rPr>
        <w:rStyle w:val="PageNumber"/>
        <w:noProof/>
      </w:rPr>
      <w:t>7</w:t>
    </w:r>
    <w:r w:rsidRPr="00846C6B">
      <w:rPr>
        <w:rStyle w:val="PageNumber"/>
      </w:rPr>
      <w:fldChar w:fldCharType="end"/>
    </w:r>
  </w:p>
  <w:p w:rsidR="007D0A53" w:rsidRDefault="007D0A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96" w:rsidRDefault="00BF7896">
      <w:r>
        <w:separator/>
      </w:r>
    </w:p>
  </w:footnote>
  <w:footnote w:type="continuationSeparator" w:id="0">
    <w:p w:rsidR="00BF7896" w:rsidRDefault="00BF7896">
      <w:r>
        <w:continuationSeparator/>
      </w:r>
    </w:p>
  </w:footnote>
  <w:footnote w:id="1">
    <w:p w:rsidR="007D0A53" w:rsidRDefault="007D0A53">
      <w:pPr>
        <w:pStyle w:val="FootnoteText"/>
      </w:pPr>
      <w:r>
        <w:rPr>
          <w:rStyle w:val="FootnoteReference"/>
        </w:rPr>
        <w:footnoteRef/>
      </w:r>
      <w:r>
        <w:t xml:space="preserve"> Mr. Kist did not dispute the accuracy of the bill for service provided during this short time period in his formal complaint or at the hearing on October 8, 2009.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020"/>
    <w:multiLevelType w:val="hybridMultilevel"/>
    <w:tmpl w:val="748CBB74"/>
    <w:lvl w:ilvl="0" w:tplc="2362F0C6">
      <w:start w:val="1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2364044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973F7"/>
    <w:multiLevelType w:val="hybridMultilevel"/>
    <w:tmpl w:val="626E7710"/>
    <w:lvl w:ilvl="0" w:tplc="B73C1274">
      <w:start w:val="12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4B67595"/>
    <w:multiLevelType w:val="hybridMultilevel"/>
    <w:tmpl w:val="13BED32A"/>
    <w:lvl w:ilvl="0" w:tplc="293E8D4C">
      <w:start w:val="10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5AF35B8"/>
    <w:multiLevelType w:val="hybridMultilevel"/>
    <w:tmpl w:val="FCFA96B8"/>
    <w:lvl w:ilvl="0" w:tplc="0C22F73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6E41AB6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6C77A4"/>
    <w:multiLevelType w:val="hybridMultilevel"/>
    <w:tmpl w:val="A860D5D2"/>
    <w:lvl w:ilvl="0" w:tplc="24762E68">
      <w:start w:val="2"/>
      <w:numFmt w:val="decimal"/>
      <w:lvlText w:val="%1."/>
      <w:lvlJc w:val="left"/>
      <w:pPr>
        <w:tabs>
          <w:tab w:val="num" w:pos="2880"/>
        </w:tabs>
        <w:ind w:left="2880" w:hanging="1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6">
    <w:nsid w:val="5A7C1B6D"/>
    <w:multiLevelType w:val="hybridMultilevel"/>
    <w:tmpl w:val="A176C770"/>
    <w:lvl w:ilvl="0" w:tplc="B1DA77B2">
      <w:start w:val="1"/>
      <w:numFmt w:val="decimal"/>
      <w:lvlText w:val="(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C4A6B3A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A22615"/>
    <w:multiLevelType w:val="hybridMultilevel"/>
    <w:tmpl w:val="FE7C9C06"/>
    <w:lvl w:ilvl="0" w:tplc="9686206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7FFE00DA"/>
    <w:multiLevelType w:val="hybridMultilevel"/>
    <w:tmpl w:val="47F4BE00"/>
    <w:lvl w:ilvl="0" w:tplc="081C6EBA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7BA"/>
    <w:rsid w:val="0000142B"/>
    <w:rsid w:val="00002A0D"/>
    <w:rsid w:val="00005853"/>
    <w:rsid w:val="0001387E"/>
    <w:rsid w:val="00014111"/>
    <w:rsid w:val="00015B35"/>
    <w:rsid w:val="00015E77"/>
    <w:rsid w:val="000218E1"/>
    <w:rsid w:val="00032447"/>
    <w:rsid w:val="0003254A"/>
    <w:rsid w:val="0003345F"/>
    <w:rsid w:val="000334B3"/>
    <w:rsid w:val="00034D3C"/>
    <w:rsid w:val="00036426"/>
    <w:rsid w:val="0003750C"/>
    <w:rsid w:val="00037B58"/>
    <w:rsid w:val="00042684"/>
    <w:rsid w:val="00043F1A"/>
    <w:rsid w:val="00043F3E"/>
    <w:rsid w:val="00045594"/>
    <w:rsid w:val="00045B73"/>
    <w:rsid w:val="00051FFD"/>
    <w:rsid w:val="0005238B"/>
    <w:rsid w:val="000539E5"/>
    <w:rsid w:val="00054870"/>
    <w:rsid w:val="00062FCA"/>
    <w:rsid w:val="00063151"/>
    <w:rsid w:val="00064C22"/>
    <w:rsid w:val="00065B67"/>
    <w:rsid w:val="00066099"/>
    <w:rsid w:val="00076353"/>
    <w:rsid w:val="000818D1"/>
    <w:rsid w:val="00081933"/>
    <w:rsid w:val="0008541A"/>
    <w:rsid w:val="00085F90"/>
    <w:rsid w:val="00086C1B"/>
    <w:rsid w:val="000919E3"/>
    <w:rsid w:val="00094D7B"/>
    <w:rsid w:val="00094EC4"/>
    <w:rsid w:val="00095A48"/>
    <w:rsid w:val="00097B74"/>
    <w:rsid w:val="000A15B7"/>
    <w:rsid w:val="000A7A7E"/>
    <w:rsid w:val="000B0443"/>
    <w:rsid w:val="000B4044"/>
    <w:rsid w:val="000B512E"/>
    <w:rsid w:val="000B611E"/>
    <w:rsid w:val="000B66F1"/>
    <w:rsid w:val="000C3390"/>
    <w:rsid w:val="000C639E"/>
    <w:rsid w:val="000C6633"/>
    <w:rsid w:val="000D47B8"/>
    <w:rsid w:val="000D4E83"/>
    <w:rsid w:val="000D7D68"/>
    <w:rsid w:val="000E0DDA"/>
    <w:rsid w:val="000E315E"/>
    <w:rsid w:val="000E33AA"/>
    <w:rsid w:val="000E4C15"/>
    <w:rsid w:val="000E52D1"/>
    <w:rsid w:val="000E5EEB"/>
    <w:rsid w:val="000F0F3C"/>
    <w:rsid w:val="000F45A3"/>
    <w:rsid w:val="000F4D6B"/>
    <w:rsid w:val="000F72FC"/>
    <w:rsid w:val="0010040A"/>
    <w:rsid w:val="00101DF7"/>
    <w:rsid w:val="00101E1B"/>
    <w:rsid w:val="00103B9D"/>
    <w:rsid w:val="0010437D"/>
    <w:rsid w:val="0010453F"/>
    <w:rsid w:val="001060F0"/>
    <w:rsid w:val="00106746"/>
    <w:rsid w:val="00107C35"/>
    <w:rsid w:val="00111BE6"/>
    <w:rsid w:val="001130C8"/>
    <w:rsid w:val="00114F21"/>
    <w:rsid w:val="0011788E"/>
    <w:rsid w:val="00121AE5"/>
    <w:rsid w:val="0012478B"/>
    <w:rsid w:val="00125001"/>
    <w:rsid w:val="001255DD"/>
    <w:rsid w:val="0012563A"/>
    <w:rsid w:val="00125CCD"/>
    <w:rsid w:val="00127FFB"/>
    <w:rsid w:val="00130E27"/>
    <w:rsid w:val="001314BF"/>
    <w:rsid w:val="001339E0"/>
    <w:rsid w:val="00133A47"/>
    <w:rsid w:val="001352C7"/>
    <w:rsid w:val="00135DD8"/>
    <w:rsid w:val="00142BDC"/>
    <w:rsid w:val="00143F42"/>
    <w:rsid w:val="00143FA7"/>
    <w:rsid w:val="00144748"/>
    <w:rsid w:val="001513EC"/>
    <w:rsid w:val="00151579"/>
    <w:rsid w:val="00152853"/>
    <w:rsid w:val="00153E19"/>
    <w:rsid w:val="0015443F"/>
    <w:rsid w:val="00155E42"/>
    <w:rsid w:val="00156938"/>
    <w:rsid w:val="001576DE"/>
    <w:rsid w:val="00166F22"/>
    <w:rsid w:val="00182EDA"/>
    <w:rsid w:val="0018379D"/>
    <w:rsid w:val="00186B04"/>
    <w:rsid w:val="00191617"/>
    <w:rsid w:val="00194409"/>
    <w:rsid w:val="00195561"/>
    <w:rsid w:val="001969B9"/>
    <w:rsid w:val="001A0E31"/>
    <w:rsid w:val="001A0FF1"/>
    <w:rsid w:val="001B436F"/>
    <w:rsid w:val="001C5F76"/>
    <w:rsid w:val="001D111D"/>
    <w:rsid w:val="001D11FA"/>
    <w:rsid w:val="001D1DC6"/>
    <w:rsid w:val="001D23DC"/>
    <w:rsid w:val="001D67F3"/>
    <w:rsid w:val="001D6F49"/>
    <w:rsid w:val="001D7070"/>
    <w:rsid w:val="001D79FF"/>
    <w:rsid w:val="001E063F"/>
    <w:rsid w:val="001E2C24"/>
    <w:rsid w:val="001E47B4"/>
    <w:rsid w:val="001E5387"/>
    <w:rsid w:val="001E686D"/>
    <w:rsid w:val="00200ED0"/>
    <w:rsid w:val="00206B04"/>
    <w:rsid w:val="002075E6"/>
    <w:rsid w:val="00210334"/>
    <w:rsid w:val="002106B5"/>
    <w:rsid w:val="0021148E"/>
    <w:rsid w:val="00213CCE"/>
    <w:rsid w:val="00214A19"/>
    <w:rsid w:val="002154B5"/>
    <w:rsid w:val="00216A05"/>
    <w:rsid w:val="002177A0"/>
    <w:rsid w:val="00232B36"/>
    <w:rsid w:val="00232E9D"/>
    <w:rsid w:val="00234BEA"/>
    <w:rsid w:val="00241D1D"/>
    <w:rsid w:val="00242720"/>
    <w:rsid w:val="00243E16"/>
    <w:rsid w:val="0024686F"/>
    <w:rsid w:val="002517E7"/>
    <w:rsid w:val="002520A5"/>
    <w:rsid w:val="00254BFC"/>
    <w:rsid w:val="00254FD1"/>
    <w:rsid w:val="0025642E"/>
    <w:rsid w:val="00257F82"/>
    <w:rsid w:val="002614CF"/>
    <w:rsid w:val="00263EFE"/>
    <w:rsid w:val="00265108"/>
    <w:rsid w:val="0026526F"/>
    <w:rsid w:val="00265E6C"/>
    <w:rsid w:val="0026735C"/>
    <w:rsid w:val="00271FF1"/>
    <w:rsid w:val="00276A4C"/>
    <w:rsid w:val="00277294"/>
    <w:rsid w:val="002800F9"/>
    <w:rsid w:val="00280380"/>
    <w:rsid w:val="00283A3F"/>
    <w:rsid w:val="002904BB"/>
    <w:rsid w:val="0029614B"/>
    <w:rsid w:val="002A4AC3"/>
    <w:rsid w:val="002A6DE5"/>
    <w:rsid w:val="002A78AC"/>
    <w:rsid w:val="002B433A"/>
    <w:rsid w:val="002B4DFA"/>
    <w:rsid w:val="002B5A7E"/>
    <w:rsid w:val="002C1F66"/>
    <w:rsid w:val="002C552F"/>
    <w:rsid w:val="002C6458"/>
    <w:rsid w:val="002C703F"/>
    <w:rsid w:val="002D106A"/>
    <w:rsid w:val="002D2745"/>
    <w:rsid w:val="002D29E7"/>
    <w:rsid w:val="002D3C86"/>
    <w:rsid w:val="002D5B30"/>
    <w:rsid w:val="002E5A74"/>
    <w:rsid w:val="002E6710"/>
    <w:rsid w:val="002E6B15"/>
    <w:rsid w:val="002F4DF3"/>
    <w:rsid w:val="002F4F6F"/>
    <w:rsid w:val="002F6CA8"/>
    <w:rsid w:val="002F6DFB"/>
    <w:rsid w:val="002F7E51"/>
    <w:rsid w:val="00302756"/>
    <w:rsid w:val="00302C62"/>
    <w:rsid w:val="00302D41"/>
    <w:rsid w:val="003105C9"/>
    <w:rsid w:val="00321AC9"/>
    <w:rsid w:val="00330B01"/>
    <w:rsid w:val="0033183D"/>
    <w:rsid w:val="003322FB"/>
    <w:rsid w:val="00332CA4"/>
    <w:rsid w:val="0034231B"/>
    <w:rsid w:val="00342B49"/>
    <w:rsid w:val="00342C82"/>
    <w:rsid w:val="003466DC"/>
    <w:rsid w:val="0034692A"/>
    <w:rsid w:val="0035137C"/>
    <w:rsid w:val="00351F4A"/>
    <w:rsid w:val="0035376A"/>
    <w:rsid w:val="003539E3"/>
    <w:rsid w:val="00360DD5"/>
    <w:rsid w:val="00360EB9"/>
    <w:rsid w:val="00363C95"/>
    <w:rsid w:val="003649AC"/>
    <w:rsid w:val="003670B9"/>
    <w:rsid w:val="0036720D"/>
    <w:rsid w:val="00371F0D"/>
    <w:rsid w:val="003724DE"/>
    <w:rsid w:val="00375AA4"/>
    <w:rsid w:val="0037694C"/>
    <w:rsid w:val="00380F4B"/>
    <w:rsid w:val="00385C47"/>
    <w:rsid w:val="00386C1C"/>
    <w:rsid w:val="00387E50"/>
    <w:rsid w:val="0039089B"/>
    <w:rsid w:val="00390ADF"/>
    <w:rsid w:val="00393E71"/>
    <w:rsid w:val="003945E2"/>
    <w:rsid w:val="00394EDE"/>
    <w:rsid w:val="003A0952"/>
    <w:rsid w:val="003A234C"/>
    <w:rsid w:val="003B3AB4"/>
    <w:rsid w:val="003B501C"/>
    <w:rsid w:val="003B7783"/>
    <w:rsid w:val="003C01CF"/>
    <w:rsid w:val="003C417D"/>
    <w:rsid w:val="003C6031"/>
    <w:rsid w:val="003C7776"/>
    <w:rsid w:val="003D374F"/>
    <w:rsid w:val="003D500A"/>
    <w:rsid w:val="003D5173"/>
    <w:rsid w:val="003E2BB0"/>
    <w:rsid w:val="003E2CE3"/>
    <w:rsid w:val="003E2D32"/>
    <w:rsid w:val="003E4B85"/>
    <w:rsid w:val="003E60E7"/>
    <w:rsid w:val="003F19CC"/>
    <w:rsid w:val="003F1BC1"/>
    <w:rsid w:val="003F3219"/>
    <w:rsid w:val="003F56DB"/>
    <w:rsid w:val="003F6E27"/>
    <w:rsid w:val="0040125C"/>
    <w:rsid w:val="0040231D"/>
    <w:rsid w:val="00421585"/>
    <w:rsid w:val="00421793"/>
    <w:rsid w:val="004219BD"/>
    <w:rsid w:val="00422325"/>
    <w:rsid w:val="00424E72"/>
    <w:rsid w:val="00430830"/>
    <w:rsid w:val="00431005"/>
    <w:rsid w:val="004322BD"/>
    <w:rsid w:val="00440B6B"/>
    <w:rsid w:val="0044474A"/>
    <w:rsid w:val="00444ED1"/>
    <w:rsid w:val="004455C4"/>
    <w:rsid w:val="004471EC"/>
    <w:rsid w:val="00456069"/>
    <w:rsid w:val="004564C1"/>
    <w:rsid w:val="00460A7B"/>
    <w:rsid w:val="004620A8"/>
    <w:rsid w:val="00462120"/>
    <w:rsid w:val="00462770"/>
    <w:rsid w:val="004635FD"/>
    <w:rsid w:val="00465878"/>
    <w:rsid w:val="0046614C"/>
    <w:rsid w:val="00470AFC"/>
    <w:rsid w:val="00474C53"/>
    <w:rsid w:val="0047523D"/>
    <w:rsid w:val="00476352"/>
    <w:rsid w:val="00481790"/>
    <w:rsid w:val="00485FE9"/>
    <w:rsid w:val="00487AE0"/>
    <w:rsid w:val="00487ECB"/>
    <w:rsid w:val="00492193"/>
    <w:rsid w:val="004970DA"/>
    <w:rsid w:val="004A1A7E"/>
    <w:rsid w:val="004A2031"/>
    <w:rsid w:val="004A6673"/>
    <w:rsid w:val="004B34C6"/>
    <w:rsid w:val="004B422F"/>
    <w:rsid w:val="004B4B53"/>
    <w:rsid w:val="004C5FA9"/>
    <w:rsid w:val="004C6202"/>
    <w:rsid w:val="004D2F80"/>
    <w:rsid w:val="004D3A14"/>
    <w:rsid w:val="004D3CBA"/>
    <w:rsid w:val="004D454A"/>
    <w:rsid w:val="004D624E"/>
    <w:rsid w:val="004E01BD"/>
    <w:rsid w:val="004E15D6"/>
    <w:rsid w:val="004E3B20"/>
    <w:rsid w:val="004E4252"/>
    <w:rsid w:val="004E430D"/>
    <w:rsid w:val="004E605F"/>
    <w:rsid w:val="004F19AC"/>
    <w:rsid w:val="004F30CD"/>
    <w:rsid w:val="004F31D5"/>
    <w:rsid w:val="004F3AD9"/>
    <w:rsid w:val="004F4BDD"/>
    <w:rsid w:val="004F6B83"/>
    <w:rsid w:val="005040D0"/>
    <w:rsid w:val="00504A1A"/>
    <w:rsid w:val="0050580B"/>
    <w:rsid w:val="00507ECF"/>
    <w:rsid w:val="005110C2"/>
    <w:rsid w:val="005122A9"/>
    <w:rsid w:val="0051270B"/>
    <w:rsid w:val="005162DB"/>
    <w:rsid w:val="00517217"/>
    <w:rsid w:val="00522985"/>
    <w:rsid w:val="00523D26"/>
    <w:rsid w:val="00524D98"/>
    <w:rsid w:val="0053772F"/>
    <w:rsid w:val="00540E3A"/>
    <w:rsid w:val="00541435"/>
    <w:rsid w:val="00542C3F"/>
    <w:rsid w:val="00542D63"/>
    <w:rsid w:val="00543B7C"/>
    <w:rsid w:val="00543F98"/>
    <w:rsid w:val="005447FE"/>
    <w:rsid w:val="00544F7E"/>
    <w:rsid w:val="00545043"/>
    <w:rsid w:val="005470A2"/>
    <w:rsid w:val="00547C12"/>
    <w:rsid w:val="00552C73"/>
    <w:rsid w:val="00552EB2"/>
    <w:rsid w:val="00553D99"/>
    <w:rsid w:val="00554956"/>
    <w:rsid w:val="00557326"/>
    <w:rsid w:val="0056090B"/>
    <w:rsid w:val="00563142"/>
    <w:rsid w:val="00563314"/>
    <w:rsid w:val="005637DF"/>
    <w:rsid w:val="00565349"/>
    <w:rsid w:val="00565413"/>
    <w:rsid w:val="005726F4"/>
    <w:rsid w:val="00572EAA"/>
    <w:rsid w:val="005763CB"/>
    <w:rsid w:val="00580981"/>
    <w:rsid w:val="0058201B"/>
    <w:rsid w:val="0059029B"/>
    <w:rsid w:val="0059631D"/>
    <w:rsid w:val="00596B65"/>
    <w:rsid w:val="005A1B19"/>
    <w:rsid w:val="005A351A"/>
    <w:rsid w:val="005A3B43"/>
    <w:rsid w:val="005A3E08"/>
    <w:rsid w:val="005A439A"/>
    <w:rsid w:val="005A77D0"/>
    <w:rsid w:val="005B26FF"/>
    <w:rsid w:val="005B593E"/>
    <w:rsid w:val="005C2CFA"/>
    <w:rsid w:val="005C7FE9"/>
    <w:rsid w:val="005D071A"/>
    <w:rsid w:val="005E1C6A"/>
    <w:rsid w:val="005E1CC5"/>
    <w:rsid w:val="005E2E79"/>
    <w:rsid w:val="005E636D"/>
    <w:rsid w:val="005F1423"/>
    <w:rsid w:val="005F27BC"/>
    <w:rsid w:val="005F464E"/>
    <w:rsid w:val="005F7D57"/>
    <w:rsid w:val="00600EE9"/>
    <w:rsid w:val="0060359F"/>
    <w:rsid w:val="006047A5"/>
    <w:rsid w:val="00605905"/>
    <w:rsid w:val="00616E73"/>
    <w:rsid w:val="00616FE9"/>
    <w:rsid w:val="006220FF"/>
    <w:rsid w:val="00622C50"/>
    <w:rsid w:val="006248A3"/>
    <w:rsid w:val="00624AF2"/>
    <w:rsid w:val="00633976"/>
    <w:rsid w:val="00633E89"/>
    <w:rsid w:val="00634ACB"/>
    <w:rsid w:val="00635458"/>
    <w:rsid w:val="00641052"/>
    <w:rsid w:val="00643393"/>
    <w:rsid w:val="00645FE8"/>
    <w:rsid w:val="00651AB0"/>
    <w:rsid w:val="006552C8"/>
    <w:rsid w:val="006663CA"/>
    <w:rsid w:val="00666FBC"/>
    <w:rsid w:val="00672805"/>
    <w:rsid w:val="00673304"/>
    <w:rsid w:val="00673A49"/>
    <w:rsid w:val="006771E3"/>
    <w:rsid w:val="006772A2"/>
    <w:rsid w:val="00682B76"/>
    <w:rsid w:val="006869B5"/>
    <w:rsid w:val="00691FDA"/>
    <w:rsid w:val="006944F4"/>
    <w:rsid w:val="006954BC"/>
    <w:rsid w:val="006A0CB8"/>
    <w:rsid w:val="006A498B"/>
    <w:rsid w:val="006B0612"/>
    <w:rsid w:val="006B49FA"/>
    <w:rsid w:val="006B50E8"/>
    <w:rsid w:val="006B629F"/>
    <w:rsid w:val="006B7DE7"/>
    <w:rsid w:val="006C13BF"/>
    <w:rsid w:val="006C1EAD"/>
    <w:rsid w:val="006C5110"/>
    <w:rsid w:val="006C6487"/>
    <w:rsid w:val="006C6898"/>
    <w:rsid w:val="006C7D49"/>
    <w:rsid w:val="006D00CE"/>
    <w:rsid w:val="006D1439"/>
    <w:rsid w:val="006D21E1"/>
    <w:rsid w:val="006D2CFC"/>
    <w:rsid w:val="006D2E25"/>
    <w:rsid w:val="006D2F3E"/>
    <w:rsid w:val="006D38B1"/>
    <w:rsid w:val="006D511C"/>
    <w:rsid w:val="006D68C8"/>
    <w:rsid w:val="006D750A"/>
    <w:rsid w:val="006D75E4"/>
    <w:rsid w:val="006E0E78"/>
    <w:rsid w:val="006E12A1"/>
    <w:rsid w:val="006E175B"/>
    <w:rsid w:val="006E49E4"/>
    <w:rsid w:val="006E59A8"/>
    <w:rsid w:val="006F00B6"/>
    <w:rsid w:val="006F2DC9"/>
    <w:rsid w:val="006F6520"/>
    <w:rsid w:val="006F6D34"/>
    <w:rsid w:val="006F7393"/>
    <w:rsid w:val="00700704"/>
    <w:rsid w:val="00700E85"/>
    <w:rsid w:val="00702289"/>
    <w:rsid w:val="00703B11"/>
    <w:rsid w:val="00705C55"/>
    <w:rsid w:val="00707315"/>
    <w:rsid w:val="00710B17"/>
    <w:rsid w:val="00710CE3"/>
    <w:rsid w:val="007116A3"/>
    <w:rsid w:val="007116D9"/>
    <w:rsid w:val="007121EF"/>
    <w:rsid w:val="0071285F"/>
    <w:rsid w:val="00713F0C"/>
    <w:rsid w:val="00714B73"/>
    <w:rsid w:val="0071586C"/>
    <w:rsid w:val="007172D2"/>
    <w:rsid w:val="00717909"/>
    <w:rsid w:val="00717E76"/>
    <w:rsid w:val="007208E3"/>
    <w:rsid w:val="00722B12"/>
    <w:rsid w:val="00723388"/>
    <w:rsid w:val="00723EC8"/>
    <w:rsid w:val="007272A7"/>
    <w:rsid w:val="007308D6"/>
    <w:rsid w:val="00732CDD"/>
    <w:rsid w:val="0073573C"/>
    <w:rsid w:val="00736DBA"/>
    <w:rsid w:val="00746D04"/>
    <w:rsid w:val="00746FAA"/>
    <w:rsid w:val="00747B85"/>
    <w:rsid w:val="00753A3F"/>
    <w:rsid w:val="00754FD3"/>
    <w:rsid w:val="00757A01"/>
    <w:rsid w:val="00766B36"/>
    <w:rsid w:val="00772CFC"/>
    <w:rsid w:val="00776CD8"/>
    <w:rsid w:val="0078110D"/>
    <w:rsid w:val="00781CEA"/>
    <w:rsid w:val="00783095"/>
    <w:rsid w:val="00785AF3"/>
    <w:rsid w:val="00785EF4"/>
    <w:rsid w:val="0079328F"/>
    <w:rsid w:val="00794F1B"/>
    <w:rsid w:val="007A32D3"/>
    <w:rsid w:val="007A43AB"/>
    <w:rsid w:val="007A5552"/>
    <w:rsid w:val="007B2B90"/>
    <w:rsid w:val="007B2FBA"/>
    <w:rsid w:val="007B4831"/>
    <w:rsid w:val="007C404E"/>
    <w:rsid w:val="007D0A53"/>
    <w:rsid w:val="007D2958"/>
    <w:rsid w:val="007D2DA0"/>
    <w:rsid w:val="007D5528"/>
    <w:rsid w:val="007D79D2"/>
    <w:rsid w:val="007E5FDA"/>
    <w:rsid w:val="007E7B4E"/>
    <w:rsid w:val="007F6772"/>
    <w:rsid w:val="00804A11"/>
    <w:rsid w:val="00806E0D"/>
    <w:rsid w:val="0080742F"/>
    <w:rsid w:val="00811C85"/>
    <w:rsid w:val="00815995"/>
    <w:rsid w:val="00817A95"/>
    <w:rsid w:val="00823FCA"/>
    <w:rsid w:val="00824890"/>
    <w:rsid w:val="00830944"/>
    <w:rsid w:val="008366B1"/>
    <w:rsid w:val="00846C6B"/>
    <w:rsid w:val="008531A9"/>
    <w:rsid w:val="008539B4"/>
    <w:rsid w:val="0085780E"/>
    <w:rsid w:val="00861DA4"/>
    <w:rsid w:val="00863CD4"/>
    <w:rsid w:val="00864EB7"/>
    <w:rsid w:val="00866073"/>
    <w:rsid w:val="0086657E"/>
    <w:rsid w:val="00866B44"/>
    <w:rsid w:val="00867F55"/>
    <w:rsid w:val="00871740"/>
    <w:rsid w:val="00872247"/>
    <w:rsid w:val="00873D8A"/>
    <w:rsid w:val="0088159C"/>
    <w:rsid w:val="00881856"/>
    <w:rsid w:val="008851A5"/>
    <w:rsid w:val="00887678"/>
    <w:rsid w:val="008902C8"/>
    <w:rsid w:val="00890CE2"/>
    <w:rsid w:val="00891035"/>
    <w:rsid w:val="00891D03"/>
    <w:rsid w:val="0089276F"/>
    <w:rsid w:val="008927B5"/>
    <w:rsid w:val="008A152A"/>
    <w:rsid w:val="008A28F8"/>
    <w:rsid w:val="008A4A25"/>
    <w:rsid w:val="008A54EF"/>
    <w:rsid w:val="008A63E2"/>
    <w:rsid w:val="008A6A21"/>
    <w:rsid w:val="008B11E2"/>
    <w:rsid w:val="008B18C9"/>
    <w:rsid w:val="008B445B"/>
    <w:rsid w:val="008C0B81"/>
    <w:rsid w:val="008C36F2"/>
    <w:rsid w:val="008C6D99"/>
    <w:rsid w:val="008D0326"/>
    <w:rsid w:val="008D0927"/>
    <w:rsid w:val="008D0D31"/>
    <w:rsid w:val="008D1880"/>
    <w:rsid w:val="008D5EDD"/>
    <w:rsid w:val="008D6E2C"/>
    <w:rsid w:val="008E0A27"/>
    <w:rsid w:val="008E1111"/>
    <w:rsid w:val="008E1A03"/>
    <w:rsid w:val="008E2459"/>
    <w:rsid w:val="008E2497"/>
    <w:rsid w:val="008E4FD6"/>
    <w:rsid w:val="008E5C99"/>
    <w:rsid w:val="008F58C1"/>
    <w:rsid w:val="008F6C02"/>
    <w:rsid w:val="009001C9"/>
    <w:rsid w:val="0090036E"/>
    <w:rsid w:val="00906FD4"/>
    <w:rsid w:val="009101FF"/>
    <w:rsid w:val="00910A53"/>
    <w:rsid w:val="0091181C"/>
    <w:rsid w:val="0091523C"/>
    <w:rsid w:val="00915CD4"/>
    <w:rsid w:val="009175A8"/>
    <w:rsid w:val="00920192"/>
    <w:rsid w:val="0092068A"/>
    <w:rsid w:val="00921013"/>
    <w:rsid w:val="00921285"/>
    <w:rsid w:val="00921859"/>
    <w:rsid w:val="009238C9"/>
    <w:rsid w:val="009310EE"/>
    <w:rsid w:val="00933A56"/>
    <w:rsid w:val="0094142D"/>
    <w:rsid w:val="00943CC8"/>
    <w:rsid w:val="009517FF"/>
    <w:rsid w:val="00955991"/>
    <w:rsid w:val="00962EE7"/>
    <w:rsid w:val="00966C36"/>
    <w:rsid w:val="00970027"/>
    <w:rsid w:val="0097060F"/>
    <w:rsid w:val="00970949"/>
    <w:rsid w:val="00972334"/>
    <w:rsid w:val="00975503"/>
    <w:rsid w:val="00985D2D"/>
    <w:rsid w:val="009902C0"/>
    <w:rsid w:val="00993DB0"/>
    <w:rsid w:val="009A04DE"/>
    <w:rsid w:val="009A090E"/>
    <w:rsid w:val="009A5AF8"/>
    <w:rsid w:val="009A71A7"/>
    <w:rsid w:val="009B446B"/>
    <w:rsid w:val="009C05E9"/>
    <w:rsid w:val="009C0AC1"/>
    <w:rsid w:val="009C4526"/>
    <w:rsid w:val="009D2B67"/>
    <w:rsid w:val="009D2BE5"/>
    <w:rsid w:val="009D32E7"/>
    <w:rsid w:val="009D428D"/>
    <w:rsid w:val="009D47A5"/>
    <w:rsid w:val="009E4A56"/>
    <w:rsid w:val="009E6876"/>
    <w:rsid w:val="009F5EC1"/>
    <w:rsid w:val="009F6130"/>
    <w:rsid w:val="00A02192"/>
    <w:rsid w:val="00A03E86"/>
    <w:rsid w:val="00A04076"/>
    <w:rsid w:val="00A06EF6"/>
    <w:rsid w:val="00A10010"/>
    <w:rsid w:val="00A10E1F"/>
    <w:rsid w:val="00A118E9"/>
    <w:rsid w:val="00A1302A"/>
    <w:rsid w:val="00A1355E"/>
    <w:rsid w:val="00A13971"/>
    <w:rsid w:val="00A16D50"/>
    <w:rsid w:val="00A23CCA"/>
    <w:rsid w:val="00A24FC9"/>
    <w:rsid w:val="00A303B9"/>
    <w:rsid w:val="00A330EB"/>
    <w:rsid w:val="00A33615"/>
    <w:rsid w:val="00A46AA1"/>
    <w:rsid w:val="00A511AD"/>
    <w:rsid w:val="00A52673"/>
    <w:rsid w:val="00A54B73"/>
    <w:rsid w:val="00A66984"/>
    <w:rsid w:val="00A702BE"/>
    <w:rsid w:val="00A733A2"/>
    <w:rsid w:val="00A73896"/>
    <w:rsid w:val="00A801E7"/>
    <w:rsid w:val="00A80DDC"/>
    <w:rsid w:val="00A80E4E"/>
    <w:rsid w:val="00A831C5"/>
    <w:rsid w:val="00A83975"/>
    <w:rsid w:val="00A848BA"/>
    <w:rsid w:val="00A86E3D"/>
    <w:rsid w:val="00A9037A"/>
    <w:rsid w:val="00A93EC0"/>
    <w:rsid w:val="00A94A48"/>
    <w:rsid w:val="00A96109"/>
    <w:rsid w:val="00AA28C1"/>
    <w:rsid w:val="00AA3EF9"/>
    <w:rsid w:val="00AA5916"/>
    <w:rsid w:val="00AA5F57"/>
    <w:rsid w:val="00AA70E2"/>
    <w:rsid w:val="00AB30CF"/>
    <w:rsid w:val="00AB40A9"/>
    <w:rsid w:val="00AB576F"/>
    <w:rsid w:val="00AC1E9E"/>
    <w:rsid w:val="00AC1F4C"/>
    <w:rsid w:val="00AC5888"/>
    <w:rsid w:val="00AC6067"/>
    <w:rsid w:val="00AD1468"/>
    <w:rsid w:val="00AE1E42"/>
    <w:rsid w:val="00AE290D"/>
    <w:rsid w:val="00AE3923"/>
    <w:rsid w:val="00AE59F9"/>
    <w:rsid w:val="00AF5FC0"/>
    <w:rsid w:val="00AF6C0F"/>
    <w:rsid w:val="00B03801"/>
    <w:rsid w:val="00B162A3"/>
    <w:rsid w:val="00B16875"/>
    <w:rsid w:val="00B17921"/>
    <w:rsid w:val="00B21660"/>
    <w:rsid w:val="00B228D1"/>
    <w:rsid w:val="00B23445"/>
    <w:rsid w:val="00B256E3"/>
    <w:rsid w:val="00B30622"/>
    <w:rsid w:val="00B31AFD"/>
    <w:rsid w:val="00B406E2"/>
    <w:rsid w:val="00B45328"/>
    <w:rsid w:val="00B46636"/>
    <w:rsid w:val="00B50521"/>
    <w:rsid w:val="00B50814"/>
    <w:rsid w:val="00B5162C"/>
    <w:rsid w:val="00B51809"/>
    <w:rsid w:val="00B57562"/>
    <w:rsid w:val="00B575BF"/>
    <w:rsid w:val="00B651DD"/>
    <w:rsid w:val="00B6731B"/>
    <w:rsid w:val="00B7311A"/>
    <w:rsid w:val="00B7377B"/>
    <w:rsid w:val="00B75492"/>
    <w:rsid w:val="00B763D7"/>
    <w:rsid w:val="00B76622"/>
    <w:rsid w:val="00B81848"/>
    <w:rsid w:val="00B81FED"/>
    <w:rsid w:val="00B82A0D"/>
    <w:rsid w:val="00B8606A"/>
    <w:rsid w:val="00B93A4F"/>
    <w:rsid w:val="00B94FFF"/>
    <w:rsid w:val="00B95595"/>
    <w:rsid w:val="00B9684B"/>
    <w:rsid w:val="00B97C3C"/>
    <w:rsid w:val="00BA079C"/>
    <w:rsid w:val="00BA0F95"/>
    <w:rsid w:val="00BA2B8F"/>
    <w:rsid w:val="00BA3DE1"/>
    <w:rsid w:val="00BB036D"/>
    <w:rsid w:val="00BB152A"/>
    <w:rsid w:val="00BB3605"/>
    <w:rsid w:val="00BB70B3"/>
    <w:rsid w:val="00BB7D46"/>
    <w:rsid w:val="00BC1B4F"/>
    <w:rsid w:val="00BD3085"/>
    <w:rsid w:val="00BD4254"/>
    <w:rsid w:val="00BD6511"/>
    <w:rsid w:val="00BE55BE"/>
    <w:rsid w:val="00BE5FCB"/>
    <w:rsid w:val="00BE60A7"/>
    <w:rsid w:val="00BE723C"/>
    <w:rsid w:val="00BF1EF2"/>
    <w:rsid w:val="00BF28AB"/>
    <w:rsid w:val="00BF7896"/>
    <w:rsid w:val="00C01738"/>
    <w:rsid w:val="00C0323E"/>
    <w:rsid w:val="00C03919"/>
    <w:rsid w:val="00C0572F"/>
    <w:rsid w:val="00C067DF"/>
    <w:rsid w:val="00C12C25"/>
    <w:rsid w:val="00C12DB7"/>
    <w:rsid w:val="00C13DF0"/>
    <w:rsid w:val="00C17738"/>
    <w:rsid w:val="00C22E81"/>
    <w:rsid w:val="00C23604"/>
    <w:rsid w:val="00C23DE7"/>
    <w:rsid w:val="00C2447A"/>
    <w:rsid w:val="00C26323"/>
    <w:rsid w:val="00C27ADD"/>
    <w:rsid w:val="00C322F4"/>
    <w:rsid w:val="00C32E2B"/>
    <w:rsid w:val="00C3358D"/>
    <w:rsid w:val="00C35713"/>
    <w:rsid w:val="00C35BB1"/>
    <w:rsid w:val="00C378D0"/>
    <w:rsid w:val="00C41500"/>
    <w:rsid w:val="00C42391"/>
    <w:rsid w:val="00C43510"/>
    <w:rsid w:val="00C53DCE"/>
    <w:rsid w:val="00C61317"/>
    <w:rsid w:val="00C62302"/>
    <w:rsid w:val="00C655E8"/>
    <w:rsid w:val="00C6608B"/>
    <w:rsid w:val="00C70397"/>
    <w:rsid w:val="00C7117A"/>
    <w:rsid w:val="00C74183"/>
    <w:rsid w:val="00C800CB"/>
    <w:rsid w:val="00C803A5"/>
    <w:rsid w:val="00C82C14"/>
    <w:rsid w:val="00C85078"/>
    <w:rsid w:val="00C862F8"/>
    <w:rsid w:val="00C86D86"/>
    <w:rsid w:val="00C878CF"/>
    <w:rsid w:val="00C87A1D"/>
    <w:rsid w:val="00C908DB"/>
    <w:rsid w:val="00C93B23"/>
    <w:rsid w:val="00C94CC8"/>
    <w:rsid w:val="00CA0FA9"/>
    <w:rsid w:val="00CA1C28"/>
    <w:rsid w:val="00CA2CF6"/>
    <w:rsid w:val="00CA2FAF"/>
    <w:rsid w:val="00CA3B46"/>
    <w:rsid w:val="00CA52E5"/>
    <w:rsid w:val="00CA57BA"/>
    <w:rsid w:val="00CB28F7"/>
    <w:rsid w:val="00CB54CC"/>
    <w:rsid w:val="00CC069F"/>
    <w:rsid w:val="00CC322F"/>
    <w:rsid w:val="00CC419F"/>
    <w:rsid w:val="00CD3C05"/>
    <w:rsid w:val="00CD4ED5"/>
    <w:rsid w:val="00CD53CA"/>
    <w:rsid w:val="00CE1628"/>
    <w:rsid w:val="00CF51CC"/>
    <w:rsid w:val="00D010F1"/>
    <w:rsid w:val="00D01109"/>
    <w:rsid w:val="00D038AC"/>
    <w:rsid w:val="00D03BB4"/>
    <w:rsid w:val="00D05E76"/>
    <w:rsid w:val="00D06971"/>
    <w:rsid w:val="00D06B34"/>
    <w:rsid w:val="00D076FD"/>
    <w:rsid w:val="00D07E03"/>
    <w:rsid w:val="00D156DA"/>
    <w:rsid w:val="00D15878"/>
    <w:rsid w:val="00D225AF"/>
    <w:rsid w:val="00D22F17"/>
    <w:rsid w:val="00D23D82"/>
    <w:rsid w:val="00D25B60"/>
    <w:rsid w:val="00D27A8A"/>
    <w:rsid w:val="00D30711"/>
    <w:rsid w:val="00D354FD"/>
    <w:rsid w:val="00D3570E"/>
    <w:rsid w:val="00D413EC"/>
    <w:rsid w:val="00D422B1"/>
    <w:rsid w:val="00D425E2"/>
    <w:rsid w:val="00D45250"/>
    <w:rsid w:val="00D45488"/>
    <w:rsid w:val="00D468D7"/>
    <w:rsid w:val="00D4747D"/>
    <w:rsid w:val="00D51653"/>
    <w:rsid w:val="00D55F8D"/>
    <w:rsid w:val="00D654B3"/>
    <w:rsid w:val="00D65907"/>
    <w:rsid w:val="00D65923"/>
    <w:rsid w:val="00D65D16"/>
    <w:rsid w:val="00D65EED"/>
    <w:rsid w:val="00D66AFA"/>
    <w:rsid w:val="00D670F5"/>
    <w:rsid w:val="00D70D40"/>
    <w:rsid w:val="00D73B50"/>
    <w:rsid w:val="00D7606C"/>
    <w:rsid w:val="00D761B6"/>
    <w:rsid w:val="00D76D1C"/>
    <w:rsid w:val="00D838A7"/>
    <w:rsid w:val="00D85A3F"/>
    <w:rsid w:val="00D9198B"/>
    <w:rsid w:val="00D9372F"/>
    <w:rsid w:val="00D94038"/>
    <w:rsid w:val="00D96D8F"/>
    <w:rsid w:val="00DA04CC"/>
    <w:rsid w:val="00DA4131"/>
    <w:rsid w:val="00DA430D"/>
    <w:rsid w:val="00DA5370"/>
    <w:rsid w:val="00DA7B82"/>
    <w:rsid w:val="00DB0305"/>
    <w:rsid w:val="00DB192A"/>
    <w:rsid w:val="00DB2B2A"/>
    <w:rsid w:val="00DB5692"/>
    <w:rsid w:val="00DB7463"/>
    <w:rsid w:val="00DC2513"/>
    <w:rsid w:val="00DC2528"/>
    <w:rsid w:val="00DC6522"/>
    <w:rsid w:val="00DC6EA0"/>
    <w:rsid w:val="00DD020B"/>
    <w:rsid w:val="00DD2547"/>
    <w:rsid w:val="00DD6D12"/>
    <w:rsid w:val="00DD7859"/>
    <w:rsid w:val="00DE608E"/>
    <w:rsid w:val="00DF1080"/>
    <w:rsid w:val="00DF2688"/>
    <w:rsid w:val="00DF3972"/>
    <w:rsid w:val="00DF4B76"/>
    <w:rsid w:val="00DF5F97"/>
    <w:rsid w:val="00DF6448"/>
    <w:rsid w:val="00E03EA4"/>
    <w:rsid w:val="00E109B6"/>
    <w:rsid w:val="00E1355F"/>
    <w:rsid w:val="00E13B70"/>
    <w:rsid w:val="00E14394"/>
    <w:rsid w:val="00E14AE5"/>
    <w:rsid w:val="00E15101"/>
    <w:rsid w:val="00E255F6"/>
    <w:rsid w:val="00E31B73"/>
    <w:rsid w:val="00E34A6F"/>
    <w:rsid w:val="00E41DD8"/>
    <w:rsid w:val="00E42446"/>
    <w:rsid w:val="00E45065"/>
    <w:rsid w:val="00E52B61"/>
    <w:rsid w:val="00E52BA8"/>
    <w:rsid w:val="00E645B5"/>
    <w:rsid w:val="00E64CD2"/>
    <w:rsid w:val="00E665F0"/>
    <w:rsid w:val="00E66E00"/>
    <w:rsid w:val="00E72AE0"/>
    <w:rsid w:val="00E73BBC"/>
    <w:rsid w:val="00E748F4"/>
    <w:rsid w:val="00E7573A"/>
    <w:rsid w:val="00E7797A"/>
    <w:rsid w:val="00E77DE0"/>
    <w:rsid w:val="00E86BB6"/>
    <w:rsid w:val="00E9039A"/>
    <w:rsid w:val="00E921C5"/>
    <w:rsid w:val="00EA075C"/>
    <w:rsid w:val="00EA1752"/>
    <w:rsid w:val="00EA1EDF"/>
    <w:rsid w:val="00EA2C97"/>
    <w:rsid w:val="00EA3A63"/>
    <w:rsid w:val="00EB2F3A"/>
    <w:rsid w:val="00EB6518"/>
    <w:rsid w:val="00EC1555"/>
    <w:rsid w:val="00EC27AA"/>
    <w:rsid w:val="00EC3580"/>
    <w:rsid w:val="00EC3A3D"/>
    <w:rsid w:val="00EC6DA3"/>
    <w:rsid w:val="00ED0094"/>
    <w:rsid w:val="00ED0A26"/>
    <w:rsid w:val="00ED13BB"/>
    <w:rsid w:val="00ED214C"/>
    <w:rsid w:val="00ED2D99"/>
    <w:rsid w:val="00ED4A7F"/>
    <w:rsid w:val="00ED64C1"/>
    <w:rsid w:val="00ED6AF6"/>
    <w:rsid w:val="00ED6E33"/>
    <w:rsid w:val="00ED7A75"/>
    <w:rsid w:val="00EE2D5C"/>
    <w:rsid w:val="00EE40BB"/>
    <w:rsid w:val="00EF49DF"/>
    <w:rsid w:val="00EF6B54"/>
    <w:rsid w:val="00EF7458"/>
    <w:rsid w:val="00F0457E"/>
    <w:rsid w:val="00F047DE"/>
    <w:rsid w:val="00F06976"/>
    <w:rsid w:val="00F13B32"/>
    <w:rsid w:val="00F1611B"/>
    <w:rsid w:val="00F17080"/>
    <w:rsid w:val="00F205AD"/>
    <w:rsid w:val="00F20A15"/>
    <w:rsid w:val="00F264A5"/>
    <w:rsid w:val="00F2792A"/>
    <w:rsid w:val="00F27D7F"/>
    <w:rsid w:val="00F27E5E"/>
    <w:rsid w:val="00F31BDE"/>
    <w:rsid w:val="00F35B71"/>
    <w:rsid w:val="00F37369"/>
    <w:rsid w:val="00F377CA"/>
    <w:rsid w:val="00F37842"/>
    <w:rsid w:val="00F446EB"/>
    <w:rsid w:val="00F606DA"/>
    <w:rsid w:val="00F650AC"/>
    <w:rsid w:val="00F726F1"/>
    <w:rsid w:val="00F73D2B"/>
    <w:rsid w:val="00F7580A"/>
    <w:rsid w:val="00F82325"/>
    <w:rsid w:val="00F82FDC"/>
    <w:rsid w:val="00F86B49"/>
    <w:rsid w:val="00F9136C"/>
    <w:rsid w:val="00F9451C"/>
    <w:rsid w:val="00F9542E"/>
    <w:rsid w:val="00F95F05"/>
    <w:rsid w:val="00FA0EC3"/>
    <w:rsid w:val="00FA4A27"/>
    <w:rsid w:val="00FA766D"/>
    <w:rsid w:val="00FA7693"/>
    <w:rsid w:val="00FB1069"/>
    <w:rsid w:val="00FB12D4"/>
    <w:rsid w:val="00FB5BAF"/>
    <w:rsid w:val="00FC0796"/>
    <w:rsid w:val="00FC23D6"/>
    <w:rsid w:val="00FC5473"/>
    <w:rsid w:val="00FD41FE"/>
    <w:rsid w:val="00FD67DC"/>
    <w:rsid w:val="00FD73AA"/>
    <w:rsid w:val="00FD7B5C"/>
    <w:rsid w:val="00FF021A"/>
    <w:rsid w:val="00FF0E78"/>
    <w:rsid w:val="00FF1086"/>
    <w:rsid w:val="00FF31A7"/>
    <w:rsid w:val="00FF467D"/>
    <w:rsid w:val="00FF6166"/>
    <w:rsid w:val="00FF639C"/>
    <w:rsid w:val="00FF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FD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E4F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4FD6"/>
  </w:style>
  <w:style w:type="paragraph" w:styleId="BodyText">
    <w:name w:val="Body Text"/>
    <w:basedOn w:val="Normal"/>
    <w:rsid w:val="006E12A1"/>
    <w:pPr>
      <w:spacing w:line="360" w:lineRule="auto"/>
      <w:jc w:val="both"/>
    </w:pPr>
    <w:rPr>
      <w:sz w:val="26"/>
      <w:szCs w:val="20"/>
    </w:rPr>
  </w:style>
  <w:style w:type="paragraph" w:styleId="FootnoteText">
    <w:name w:val="footnote text"/>
    <w:basedOn w:val="Normal"/>
    <w:semiHidden/>
    <w:rsid w:val="00C7418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74183"/>
    <w:rPr>
      <w:vertAlign w:val="superscript"/>
    </w:rPr>
  </w:style>
  <w:style w:type="character" w:customStyle="1" w:styleId="term1">
    <w:name w:val="term1"/>
    <w:basedOn w:val="DefaultParagraphFont"/>
    <w:rsid w:val="004C5FA9"/>
    <w:rPr>
      <w:rFonts w:ascii="Verdana" w:hAnsi="Verdana" w:hint="default"/>
      <w:b/>
      <w:bCs/>
      <w:sz w:val="20"/>
      <w:szCs w:val="20"/>
    </w:rPr>
  </w:style>
  <w:style w:type="paragraph" w:styleId="NormalWeb">
    <w:name w:val="Normal (Web)"/>
    <w:basedOn w:val="Normal"/>
    <w:rsid w:val="00A733A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846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6C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9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HOYER</dc:creator>
  <cp:keywords/>
  <dc:description/>
  <cp:lastModifiedBy>shoffner</cp:lastModifiedBy>
  <cp:revision>2</cp:revision>
  <cp:lastPrinted>2009-12-31T15:40:00Z</cp:lastPrinted>
  <dcterms:created xsi:type="dcterms:W3CDTF">2010-01-12T16:37:00Z</dcterms:created>
  <dcterms:modified xsi:type="dcterms:W3CDTF">2010-01-12T16:37:00Z</dcterms:modified>
</cp:coreProperties>
</file>