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D6" w:rsidRDefault="008E4FD6" w:rsidP="008E4FD6">
      <w:pPr>
        <w:jc w:val="center"/>
        <w:rPr>
          <w:b/>
        </w:rPr>
      </w:pPr>
      <w:r>
        <w:rPr>
          <w:b/>
        </w:rPr>
        <w:t>BEFORE THE</w:t>
      </w:r>
    </w:p>
    <w:p w:rsidR="008E4FD6" w:rsidRDefault="008E4FD6" w:rsidP="008E4FD6">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8E4FD6" w:rsidRDefault="008E4FD6" w:rsidP="008E4FD6">
      <w:pPr>
        <w:jc w:val="center"/>
        <w:rPr>
          <w:b/>
        </w:rPr>
      </w:pPr>
    </w:p>
    <w:p w:rsidR="008E4FD6" w:rsidRDefault="008E4FD6" w:rsidP="008E4FD6">
      <w:pPr>
        <w:jc w:val="center"/>
        <w:rPr>
          <w:b/>
        </w:rPr>
      </w:pPr>
    </w:p>
    <w:p w:rsidR="008E4FD6" w:rsidRDefault="008E4FD6" w:rsidP="008E4FD6">
      <w:pPr>
        <w:jc w:val="center"/>
        <w:rPr>
          <w:b/>
        </w:rPr>
      </w:pPr>
    </w:p>
    <w:p w:rsidR="008E4FD6" w:rsidRDefault="0073406F" w:rsidP="008E4FD6">
      <w:r>
        <w:t>Diane N. Vasil</w:t>
      </w:r>
      <w:r>
        <w:tab/>
      </w:r>
      <w:r w:rsidR="00DB3C3C">
        <w:tab/>
      </w:r>
      <w:r w:rsidR="008E4FD6">
        <w:t xml:space="preserve"> </w:t>
      </w:r>
      <w:r w:rsidR="008E4FD6">
        <w:tab/>
      </w:r>
      <w:r w:rsidR="008E4FD6">
        <w:tab/>
      </w:r>
      <w:r w:rsidR="008E4FD6">
        <w:tab/>
      </w:r>
      <w:r w:rsidR="008E4FD6">
        <w:tab/>
        <w:t>:</w:t>
      </w:r>
    </w:p>
    <w:p w:rsidR="008E4FD6" w:rsidRDefault="008E4FD6" w:rsidP="008E4FD6">
      <w:r>
        <w:tab/>
      </w:r>
      <w:r>
        <w:tab/>
      </w:r>
      <w:r>
        <w:tab/>
      </w:r>
      <w:r>
        <w:tab/>
      </w:r>
      <w:r>
        <w:tab/>
      </w:r>
      <w:r>
        <w:tab/>
      </w:r>
      <w:r>
        <w:tab/>
        <w:t>:</w:t>
      </w:r>
    </w:p>
    <w:p w:rsidR="008E4FD6" w:rsidRDefault="008E4FD6" w:rsidP="008E4FD6">
      <w:r>
        <w:tab/>
        <w:t>v.</w:t>
      </w:r>
      <w:r>
        <w:tab/>
      </w:r>
      <w:r>
        <w:tab/>
      </w:r>
      <w:r>
        <w:tab/>
      </w:r>
      <w:r>
        <w:tab/>
      </w:r>
      <w:r>
        <w:tab/>
      </w:r>
      <w:r>
        <w:tab/>
        <w:t>:</w:t>
      </w:r>
      <w:r>
        <w:tab/>
      </w:r>
      <w:r>
        <w:tab/>
      </w:r>
      <w:r w:rsidR="0097517A">
        <w:t>F</w:t>
      </w:r>
      <w:r w:rsidR="00DB3C3C">
        <w:t>-</w:t>
      </w:r>
      <w:r w:rsidR="0073406F">
        <w:t>2009</w:t>
      </w:r>
      <w:r w:rsidR="00230D97">
        <w:t>-2</w:t>
      </w:r>
      <w:r w:rsidR="0073406F">
        <w:t>119561</w:t>
      </w:r>
    </w:p>
    <w:p w:rsidR="008E4FD6" w:rsidRDefault="008E4FD6" w:rsidP="008E4FD6">
      <w:r>
        <w:tab/>
      </w:r>
      <w:r>
        <w:tab/>
      </w:r>
      <w:r>
        <w:tab/>
      </w:r>
      <w:r>
        <w:tab/>
      </w:r>
      <w:r>
        <w:tab/>
      </w:r>
      <w:r>
        <w:tab/>
      </w:r>
      <w:r>
        <w:tab/>
        <w:t>:</w:t>
      </w:r>
    </w:p>
    <w:p w:rsidR="0086657E" w:rsidRDefault="00B70A36" w:rsidP="008E4FD6">
      <w:r>
        <w:t>PPL Electric Utilities Corporation</w:t>
      </w:r>
      <w:r w:rsidR="0086657E">
        <w:t xml:space="preserve"> </w:t>
      </w:r>
      <w:r w:rsidR="009D47A5">
        <w:tab/>
      </w:r>
      <w:r w:rsidR="009D47A5">
        <w:tab/>
      </w:r>
      <w:r w:rsidR="009D47A5">
        <w:tab/>
        <w:t>:</w:t>
      </w:r>
    </w:p>
    <w:p w:rsidR="008E4FD6" w:rsidRDefault="008E4FD6" w:rsidP="008E4FD6">
      <w:pPr>
        <w:tabs>
          <w:tab w:val="left" w:pos="1076"/>
        </w:tabs>
      </w:pPr>
    </w:p>
    <w:p w:rsidR="008E4FD6" w:rsidRDefault="008E4FD6" w:rsidP="008E4FD6">
      <w:pPr>
        <w:tabs>
          <w:tab w:val="left" w:pos="1076"/>
        </w:tabs>
      </w:pPr>
    </w:p>
    <w:p w:rsidR="008E4FD6" w:rsidRDefault="008E4FD6" w:rsidP="008E4FD6"/>
    <w:p w:rsidR="008E4FD6" w:rsidRPr="00D003FC" w:rsidRDefault="008E4FD6" w:rsidP="008E4FD6">
      <w:pPr>
        <w:jc w:val="center"/>
        <w:rPr>
          <w:b/>
          <w:u w:val="single"/>
        </w:rPr>
      </w:pPr>
      <w:r w:rsidRPr="00D003FC">
        <w:rPr>
          <w:b/>
          <w:u w:val="single"/>
        </w:rPr>
        <w:t>INITIAL DECISION</w:t>
      </w:r>
    </w:p>
    <w:p w:rsidR="008E4FD6" w:rsidRDefault="008E4FD6" w:rsidP="008E4FD6">
      <w:pPr>
        <w:jc w:val="center"/>
      </w:pPr>
    </w:p>
    <w:p w:rsidR="009D47A5" w:rsidRDefault="009D47A5" w:rsidP="008E4FD6">
      <w:pPr>
        <w:jc w:val="center"/>
      </w:pPr>
    </w:p>
    <w:p w:rsidR="008E4FD6" w:rsidRDefault="008E4FD6" w:rsidP="008E4FD6">
      <w:pPr>
        <w:jc w:val="center"/>
      </w:pPr>
      <w:r>
        <w:t>Before</w:t>
      </w:r>
    </w:p>
    <w:p w:rsidR="008E4FD6" w:rsidRDefault="00230D97" w:rsidP="008E4FD6">
      <w:pPr>
        <w:jc w:val="center"/>
      </w:pPr>
      <w:r>
        <w:t>Katrina L. Dunderdale</w:t>
      </w:r>
    </w:p>
    <w:p w:rsidR="008E4FD6" w:rsidRDefault="008E4FD6" w:rsidP="008E4FD6">
      <w:pPr>
        <w:jc w:val="center"/>
      </w:pPr>
      <w:r>
        <w:t>Administrative Law Judge</w:t>
      </w:r>
    </w:p>
    <w:p w:rsidR="008E4FD6" w:rsidRDefault="008E4FD6" w:rsidP="008E4FD6">
      <w:pPr>
        <w:jc w:val="center"/>
      </w:pPr>
    </w:p>
    <w:p w:rsidR="008E4FD6" w:rsidRDefault="008E4FD6" w:rsidP="008E4FD6">
      <w:pPr>
        <w:jc w:val="center"/>
      </w:pPr>
    </w:p>
    <w:p w:rsidR="008E4FD6" w:rsidRDefault="008E4FD6" w:rsidP="008E4FD6">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8E4FD6" w:rsidRDefault="008E4FD6" w:rsidP="008E4FD6">
      <w:pPr>
        <w:jc w:val="center"/>
      </w:pPr>
    </w:p>
    <w:p w:rsidR="008E4FD6" w:rsidRDefault="008E4FD6" w:rsidP="008E4FD6"/>
    <w:p w:rsidR="008E4FD6" w:rsidRDefault="007A618A" w:rsidP="008E4FD6">
      <w:pPr>
        <w:tabs>
          <w:tab w:val="left" w:pos="-1440"/>
          <w:tab w:val="left" w:pos="-720"/>
        </w:tabs>
        <w:suppressAutoHyphens/>
        <w:spacing w:line="360" w:lineRule="auto"/>
        <w:ind w:firstLine="1440"/>
        <w:rPr>
          <w:spacing w:val="-3"/>
        </w:rPr>
      </w:pPr>
      <w:r>
        <w:t xml:space="preserve">This decision dismisses a complaint </w:t>
      </w:r>
      <w:r w:rsidR="0073406F">
        <w:t>Diane N. Vasil</w:t>
      </w:r>
      <w:r w:rsidR="00AC1F4C">
        <w:t xml:space="preserve"> </w:t>
      </w:r>
      <w:r w:rsidR="008E4FD6">
        <w:t>(</w:t>
      </w:r>
      <w:r w:rsidR="00AC1F4C">
        <w:t>“</w:t>
      </w:r>
      <w:r w:rsidR="008E4FD6">
        <w:t>Complainant</w:t>
      </w:r>
      <w:r w:rsidR="00AC1F4C">
        <w:t>”</w:t>
      </w:r>
      <w:r w:rsidR="008E4FD6">
        <w:t xml:space="preserve">) filed </w:t>
      </w:r>
      <w:r w:rsidR="006855E3">
        <w:t xml:space="preserve">on </w:t>
      </w:r>
      <w:r w:rsidR="0073406F">
        <w:t>July 17, 2009</w:t>
      </w:r>
      <w:r w:rsidR="008E4FD6">
        <w:t xml:space="preserve"> with the Pennsylvania Public Utility Commission</w:t>
      </w:r>
      <w:r w:rsidR="00A831C5">
        <w:t xml:space="preserve"> (“Commission”)</w:t>
      </w:r>
      <w:r w:rsidR="008E4FD6">
        <w:t xml:space="preserve"> </w:t>
      </w:r>
      <w:r>
        <w:t>concerning her electric service account with</w:t>
      </w:r>
      <w:r w:rsidR="008E4FD6">
        <w:t xml:space="preserve"> </w:t>
      </w:r>
      <w:r w:rsidR="00B70A36">
        <w:t>PPL Electric Utilities Corporation</w:t>
      </w:r>
      <w:r w:rsidR="00AC1F4C">
        <w:t xml:space="preserve"> (“</w:t>
      </w:r>
      <w:r w:rsidR="008E4FD6">
        <w:t>Respondent</w:t>
      </w:r>
      <w:r w:rsidR="00AC1F4C">
        <w:t>”</w:t>
      </w:r>
      <w:r w:rsidR="00F03EF9">
        <w:t xml:space="preserve"> or “</w:t>
      </w:r>
      <w:r w:rsidR="00B70A36">
        <w:t>PPL</w:t>
      </w:r>
      <w:r w:rsidR="00F03EF9">
        <w:t>”</w:t>
      </w:r>
      <w:r w:rsidR="00A831C5">
        <w:t>)</w:t>
      </w:r>
      <w:r>
        <w:t>.  Complainant allege</w:t>
      </w:r>
      <w:r w:rsidR="00E20470">
        <w:t>d</w:t>
      </w:r>
      <w:r>
        <w:t xml:space="preserve"> </w:t>
      </w:r>
      <w:r w:rsidR="005B73D6">
        <w:t xml:space="preserve">she </w:t>
      </w:r>
      <w:r w:rsidR="00573E26">
        <w:t>has been</w:t>
      </w:r>
      <w:r w:rsidR="005B73D6">
        <w:t xml:space="preserve"> paying on </w:t>
      </w:r>
      <w:r w:rsidR="00573E26">
        <w:t>an arrearage balance</w:t>
      </w:r>
      <w:r w:rsidR="005B73D6">
        <w:t xml:space="preserve"> since 2004 but the balance </w:t>
      </w:r>
      <w:r w:rsidR="00573E26">
        <w:t>kept increasing because Respondent added</w:t>
      </w:r>
      <w:r w:rsidR="005B73D6">
        <w:t xml:space="preserve"> late fees</w:t>
      </w:r>
      <w:r w:rsidR="00573E26">
        <w:t xml:space="preserve"> and did not credit her account when she made arrearage payments</w:t>
      </w:r>
      <w:r>
        <w:t xml:space="preserve">.  Respondent answered the complaint on </w:t>
      </w:r>
      <w:r w:rsidR="0073406F">
        <w:t>August 6, 2009</w:t>
      </w:r>
      <w:r w:rsidR="00FB08B0">
        <w:t>.</w:t>
      </w:r>
      <w:r w:rsidR="00201B03">
        <w:t xml:space="preserve">  </w:t>
      </w:r>
      <w:r w:rsidR="008E4FD6">
        <w:rPr>
          <w:spacing w:val="-3"/>
        </w:rPr>
        <w:t xml:space="preserve"> </w:t>
      </w:r>
    </w:p>
    <w:p w:rsidR="00513D94" w:rsidRDefault="00513D94" w:rsidP="008E4FD6">
      <w:pPr>
        <w:tabs>
          <w:tab w:val="left" w:pos="-1440"/>
          <w:tab w:val="left" w:pos="-720"/>
        </w:tabs>
        <w:suppressAutoHyphens/>
        <w:spacing w:line="360" w:lineRule="auto"/>
        <w:ind w:firstLine="1440"/>
        <w:rPr>
          <w:spacing w:val="-3"/>
        </w:rPr>
      </w:pPr>
    </w:p>
    <w:p w:rsidR="00183F29" w:rsidRDefault="00A35B4B" w:rsidP="00D85ADB">
      <w:pPr>
        <w:tabs>
          <w:tab w:val="left" w:pos="2160"/>
        </w:tabs>
        <w:spacing w:line="360" w:lineRule="auto"/>
        <w:ind w:firstLine="1440"/>
      </w:pPr>
      <w:r>
        <w:t>By Telephone Hearing Notice dated</w:t>
      </w:r>
      <w:r w:rsidR="00B70664">
        <w:t xml:space="preserve"> </w:t>
      </w:r>
      <w:r w:rsidR="005B73D6">
        <w:t>September 1</w:t>
      </w:r>
      <w:r w:rsidR="00B52440">
        <w:t>, 2009</w:t>
      </w:r>
      <w:r>
        <w:t xml:space="preserve">, the </w:t>
      </w:r>
      <w:r w:rsidR="00460FB3">
        <w:t>Office of Administrative Law Judge</w:t>
      </w:r>
      <w:r>
        <w:t xml:space="preserve"> notified </w:t>
      </w:r>
      <w:r w:rsidR="00460FB3">
        <w:t xml:space="preserve">the parties </w:t>
      </w:r>
      <w:r>
        <w:t xml:space="preserve">an initial telephonic hearing in this case was scheduled for </w:t>
      </w:r>
      <w:r w:rsidR="005B73D6">
        <w:t>Thursday</w:t>
      </w:r>
      <w:r w:rsidR="00B52440">
        <w:t xml:space="preserve">, </w:t>
      </w:r>
      <w:r w:rsidR="005B73D6">
        <w:t>October 22</w:t>
      </w:r>
      <w:r w:rsidR="00B26A72">
        <w:t>, 2009</w:t>
      </w:r>
      <w:r>
        <w:t xml:space="preserve"> at </w:t>
      </w:r>
      <w:r w:rsidR="005B73D6">
        <w:t>10</w:t>
      </w:r>
      <w:r>
        <w:t xml:space="preserve">:00 a.m.  </w:t>
      </w:r>
      <w:r>
        <w:rPr>
          <w:spacing w:val="-3"/>
        </w:rPr>
        <w:t xml:space="preserve">On </w:t>
      </w:r>
      <w:r w:rsidR="005B73D6">
        <w:rPr>
          <w:spacing w:val="-3"/>
        </w:rPr>
        <w:t>September 8</w:t>
      </w:r>
      <w:r w:rsidR="00B52440">
        <w:rPr>
          <w:spacing w:val="-3"/>
        </w:rPr>
        <w:t>, 2009</w:t>
      </w:r>
      <w:r>
        <w:rPr>
          <w:spacing w:val="-3"/>
        </w:rPr>
        <w:t>, the undersigned issued a Prehearing Order</w:t>
      </w:r>
      <w:r w:rsidR="00D85ADB">
        <w:rPr>
          <w:spacing w:val="-3"/>
        </w:rPr>
        <w:t xml:space="preserve"> </w:t>
      </w:r>
      <w:r w:rsidR="00D85ADB">
        <w:t xml:space="preserve">setting forth </w:t>
      </w:r>
      <w:r w:rsidR="00D85ADB" w:rsidRPr="009F5BA4">
        <w:t>the date and time of the scheduled hearing</w:t>
      </w:r>
      <w:r w:rsidR="00D85ADB">
        <w:t xml:space="preserve">.  </w:t>
      </w:r>
    </w:p>
    <w:p w:rsidR="00D85ADB" w:rsidRDefault="00D85ADB" w:rsidP="00D85ADB">
      <w:pPr>
        <w:tabs>
          <w:tab w:val="left" w:pos="2160"/>
        </w:tabs>
        <w:spacing w:line="360" w:lineRule="auto"/>
        <w:ind w:firstLine="1440"/>
      </w:pPr>
      <w:r>
        <w:t xml:space="preserve">    </w:t>
      </w:r>
    </w:p>
    <w:p w:rsidR="006F43BE" w:rsidRDefault="00166246" w:rsidP="00D50368">
      <w:pPr>
        <w:tabs>
          <w:tab w:val="left" w:pos="2160"/>
        </w:tabs>
        <w:spacing w:line="360" w:lineRule="auto"/>
        <w:ind w:firstLine="1440"/>
      </w:pPr>
      <w:r>
        <w:t xml:space="preserve">The </w:t>
      </w:r>
      <w:r w:rsidR="00FA25F9">
        <w:t xml:space="preserve">undersigned convened the </w:t>
      </w:r>
      <w:r>
        <w:t xml:space="preserve">hearing as scheduled.  </w:t>
      </w:r>
      <w:r w:rsidR="00FA25F9">
        <w:t xml:space="preserve">Complainant appeared </w:t>
      </w:r>
      <w:r w:rsidR="00FA25F9" w:rsidRPr="00FA25F9">
        <w:rPr>
          <w:i/>
        </w:rPr>
        <w:t>pro</w:t>
      </w:r>
      <w:r w:rsidR="00627A99">
        <w:rPr>
          <w:i/>
        </w:rPr>
        <w:t> </w:t>
      </w:r>
      <w:r w:rsidR="00FA25F9" w:rsidRPr="00FA25F9">
        <w:rPr>
          <w:i/>
        </w:rPr>
        <w:t>se.</w:t>
      </w:r>
      <w:r w:rsidR="00FA25F9">
        <w:t xml:space="preserve">  </w:t>
      </w:r>
      <w:r w:rsidR="007053DB">
        <w:t>Kim</w:t>
      </w:r>
      <w:r w:rsidR="000620A2">
        <w:t>berly Krupka</w:t>
      </w:r>
      <w:r>
        <w:t xml:space="preserve">, Esquire, </w:t>
      </w:r>
      <w:r w:rsidR="00FA25F9">
        <w:t>represented Respondent</w:t>
      </w:r>
      <w:r w:rsidR="00D47923">
        <w:t xml:space="preserve"> and</w:t>
      </w:r>
      <w:r w:rsidR="00FA25F9">
        <w:t xml:space="preserve"> sponsored </w:t>
      </w:r>
      <w:r w:rsidR="000620A2">
        <w:t>four</w:t>
      </w:r>
      <w:r w:rsidR="00FA25F9">
        <w:t xml:space="preserve"> exhibits, which exhibits were admitted into the record</w:t>
      </w:r>
      <w:r w:rsidR="000620A2">
        <w:t xml:space="preserve"> as PPL Exhibits 1 through 4</w:t>
      </w:r>
      <w:r w:rsidR="00FA25F9">
        <w:t xml:space="preserve">.  </w:t>
      </w:r>
      <w:r w:rsidR="000620A2">
        <w:t xml:space="preserve">Both parties entered final </w:t>
      </w:r>
      <w:r w:rsidR="000620A2">
        <w:lastRenderedPageBreak/>
        <w:t>statements into the hearing record at the conclusion of the hearing and n</w:t>
      </w:r>
      <w:r w:rsidR="00D47923">
        <w:t>either party filed a</w:t>
      </w:r>
      <w:r w:rsidR="00B26A72">
        <w:t xml:space="preserve"> brief.  </w:t>
      </w:r>
      <w:r w:rsidR="006F43BE">
        <w:t>The hearing record consists of a seventy-</w:t>
      </w:r>
      <w:r w:rsidR="00D50368">
        <w:t>seven (77</w:t>
      </w:r>
      <w:r w:rsidR="006F43BE">
        <w:t xml:space="preserve">) page transcript made at the time of the proceedings.  On </w:t>
      </w:r>
      <w:r w:rsidR="00D50368">
        <w:t>November 10</w:t>
      </w:r>
      <w:r w:rsidR="006F43BE">
        <w:t xml:space="preserve">, 2009, the hearing record closed upon the issuance of the Interim Order Closing the Hearing Record by the presiding officer.  </w:t>
      </w:r>
    </w:p>
    <w:p w:rsidR="00B26A72" w:rsidRDefault="00FB08B0" w:rsidP="00B26A72">
      <w:pPr>
        <w:tabs>
          <w:tab w:val="left" w:pos="2160"/>
        </w:tabs>
        <w:spacing w:line="360" w:lineRule="auto"/>
        <w:ind w:firstLine="1440"/>
      </w:pPr>
      <w:r>
        <w:t xml:space="preserve">  </w:t>
      </w:r>
    </w:p>
    <w:p w:rsidR="008E4FD6" w:rsidRDefault="008E4FD6" w:rsidP="008E4FD6">
      <w:pPr>
        <w:tabs>
          <w:tab w:val="left" w:pos="2160"/>
        </w:tabs>
        <w:spacing w:line="360" w:lineRule="auto"/>
        <w:jc w:val="center"/>
        <w:rPr>
          <w:u w:val="single"/>
        </w:rPr>
      </w:pPr>
      <w:r>
        <w:rPr>
          <w:u w:val="single"/>
        </w:rPr>
        <w:t xml:space="preserve">FINDINGS OF </w:t>
      </w:r>
      <w:smartTag w:uri="urn:schemas-microsoft-com:office:smarttags" w:element="stockticker">
        <w:r>
          <w:rPr>
            <w:u w:val="single"/>
          </w:rPr>
          <w:t>FACT</w:t>
        </w:r>
      </w:smartTag>
    </w:p>
    <w:p w:rsidR="008E4FD6" w:rsidRDefault="008E4FD6" w:rsidP="008E4FD6">
      <w:pPr>
        <w:tabs>
          <w:tab w:val="left" w:pos="2160"/>
        </w:tabs>
        <w:spacing w:line="360" w:lineRule="auto"/>
        <w:rPr>
          <w:u w:val="single"/>
        </w:rPr>
      </w:pPr>
    </w:p>
    <w:p w:rsidR="00AB2FF3" w:rsidRDefault="00F03EF9" w:rsidP="008E4FD6">
      <w:pPr>
        <w:tabs>
          <w:tab w:val="left" w:pos="2160"/>
        </w:tabs>
        <w:spacing w:line="360" w:lineRule="auto"/>
        <w:ind w:firstLine="1440"/>
      </w:pPr>
      <w:r>
        <w:t>1.</w:t>
      </w:r>
      <w:r>
        <w:tab/>
      </w:r>
      <w:r w:rsidR="00FB08B0">
        <w:t xml:space="preserve">Complainant, </w:t>
      </w:r>
      <w:r w:rsidR="00D50368">
        <w:t>Diane N. Vasil</w:t>
      </w:r>
      <w:r w:rsidR="00FB08B0">
        <w:t xml:space="preserve">, </w:t>
      </w:r>
      <w:r w:rsidR="009E5B83">
        <w:t xml:space="preserve">has </w:t>
      </w:r>
      <w:r w:rsidR="00FB08B0">
        <w:t>resid</w:t>
      </w:r>
      <w:r w:rsidR="009E5B83">
        <w:t>ed</w:t>
      </w:r>
      <w:r w:rsidR="00FB08B0">
        <w:t xml:space="preserve"> at </w:t>
      </w:r>
      <w:r w:rsidR="00D50368">
        <w:t>77 Simpson Road, Wilkes Barre</w:t>
      </w:r>
      <w:r w:rsidR="006A3267">
        <w:t xml:space="preserve">, Pennsylvania </w:t>
      </w:r>
      <w:r w:rsidR="00D50368">
        <w:t>18702</w:t>
      </w:r>
      <w:r w:rsidR="009E5B83">
        <w:t xml:space="preserve"> since 2000</w:t>
      </w:r>
      <w:r w:rsidR="006A3267">
        <w:t>.</w:t>
      </w:r>
      <w:r w:rsidR="00E979BD">
        <w:t xml:space="preserve">  (Tr. </w:t>
      </w:r>
      <w:r w:rsidR="001F006D">
        <w:t>25</w:t>
      </w:r>
      <w:r w:rsidR="009E5B83">
        <w:t>, 32</w:t>
      </w:r>
      <w:r w:rsidR="00344699">
        <w:t>; PPL Exhibit 1</w:t>
      </w:r>
      <w:r w:rsidR="00E979BD">
        <w:t>).</w:t>
      </w:r>
    </w:p>
    <w:p w:rsidR="00FB08B0" w:rsidRDefault="006A3267" w:rsidP="008E4FD6">
      <w:pPr>
        <w:tabs>
          <w:tab w:val="left" w:pos="2160"/>
        </w:tabs>
        <w:spacing w:line="360" w:lineRule="auto"/>
        <w:ind w:firstLine="1440"/>
      </w:pPr>
      <w:r>
        <w:t xml:space="preserve">  </w:t>
      </w:r>
    </w:p>
    <w:p w:rsidR="00FB08B0" w:rsidRDefault="006A3267" w:rsidP="008E4FD6">
      <w:pPr>
        <w:tabs>
          <w:tab w:val="left" w:pos="2160"/>
        </w:tabs>
        <w:spacing w:line="360" w:lineRule="auto"/>
        <w:ind w:firstLine="1440"/>
      </w:pPr>
      <w:r>
        <w:t>2.</w:t>
      </w:r>
      <w:r>
        <w:tab/>
        <w:t xml:space="preserve">Respondent, PPL Electric Utilities Corporation, </w:t>
      </w:r>
      <w:r w:rsidR="009E5B83">
        <w:t>has provided</w:t>
      </w:r>
      <w:r>
        <w:t xml:space="preserve"> residential electric service to Complainant at her residence</w:t>
      </w:r>
      <w:r w:rsidR="009E5B83">
        <w:t xml:space="preserve"> since 2000</w:t>
      </w:r>
      <w:r>
        <w:t xml:space="preserve">.  </w:t>
      </w:r>
      <w:r w:rsidR="00E979BD">
        <w:t xml:space="preserve">(Tr. </w:t>
      </w:r>
      <w:r w:rsidR="001F006D">
        <w:t>25</w:t>
      </w:r>
      <w:r w:rsidR="009E5B83">
        <w:t>, 32</w:t>
      </w:r>
      <w:r w:rsidR="00E979BD">
        <w:t>).</w:t>
      </w:r>
    </w:p>
    <w:p w:rsidR="00FB08B0" w:rsidRDefault="00FB08B0" w:rsidP="008E4FD6">
      <w:pPr>
        <w:tabs>
          <w:tab w:val="left" w:pos="2160"/>
        </w:tabs>
        <w:spacing w:line="360" w:lineRule="auto"/>
        <w:ind w:firstLine="1440"/>
      </w:pPr>
    </w:p>
    <w:p w:rsidR="00BF7CB0" w:rsidRDefault="00BF7CB0" w:rsidP="008E4FD6">
      <w:pPr>
        <w:tabs>
          <w:tab w:val="left" w:pos="2160"/>
        </w:tabs>
        <w:spacing w:line="360" w:lineRule="auto"/>
        <w:ind w:firstLine="1440"/>
      </w:pPr>
      <w:r>
        <w:t>3.</w:t>
      </w:r>
      <w:r>
        <w:tab/>
        <w:t xml:space="preserve">On November 14, 2007, Complainant contacted the Bureau of Consumer Services (“BCS”) because she had been </w:t>
      </w:r>
      <w:r w:rsidR="00983C7A">
        <w:t xml:space="preserve">paying $61.00 each month to pay off a $300 arrearage balance from </w:t>
      </w:r>
      <w:r w:rsidR="00573E26">
        <w:t>three</w:t>
      </w:r>
      <w:r w:rsidR="00983C7A">
        <w:t xml:space="preserve"> years earlier and she complained her arrearage should have been paid off </w:t>
      </w:r>
      <w:r w:rsidR="00573E26">
        <w:t>two years earlier</w:t>
      </w:r>
      <w:r w:rsidR="00983C7A">
        <w:t>.  (Tr. 25-</w:t>
      </w:r>
      <w:r w:rsidR="00344699">
        <w:t>37</w:t>
      </w:r>
      <w:r w:rsidR="00983C7A">
        <w:t>; PPL Exhibit</w:t>
      </w:r>
      <w:r w:rsidR="00344699">
        <w:t>s 1 &amp;</w:t>
      </w:r>
      <w:r w:rsidR="00983C7A">
        <w:t xml:space="preserve"> 4).</w:t>
      </w:r>
    </w:p>
    <w:p w:rsidR="00BF7CB0" w:rsidRDefault="00BF7CB0" w:rsidP="008E4FD6">
      <w:pPr>
        <w:tabs>
          <w:tab w:val="left" w:pos="2160"/>
        </w:tabs>
        <w:spacing w:line="360" w:lineRule="auto"/>
        <w:ind w:firstLine="1440"/>
      </w:pPr>
    </w:p>
    <w:p w:rsidR="00A84255" w:rsidRDefault="00F758F8" w:rsidP="008E4FD6">
      <w:pPr>
        <w:tabs>
          <w:tab w:val="left" w:pos="2160"/>
        </w:tabs>
        <w:spacing w:line="360" w:lineRule="auto"/>
        <w:ind w:firstLine="1440"/>
      </w:pPr>
      <w:r>
        <w:t>4</w:t>
      </w:r>
      <w:r w:rsidR="00D44E45">
        <w:t>.</w:t>
      </w:r>
      <w:r w:rsidR="00D44E45">
        <w:tab/>
        <w:t xml:space="preserve">On </w:t>
      </w:r>
      <w:r w:rsidR="00753357">
        <w:t>December 13, 2007</w:t>
      </w:r>
      <w:r w:rsidR="00D44E45">
        <w:t xml:space="preserve">, the </w:t>
      </w:r>
      <w:r w:rsidR="00A30840">
        <w:t>Bureau of Consumer Services (“</w:t>
      </w:r>
      <w:r w:rsidR="00D44E45">
        <w:t>BCS</w:t>
      </w:r>
      <w:r w:rsidR="00A30840">
        <w:t>”)</w:t>
      </w:r>
      <w:r w:rsidR="00D44E45">
        <w:t xml:space="preserve"> determined at Case No. </w:t>
      </w:r>
      <w:r w:rsidR="00753357">
        <w:t xml:space="preserve">2321589, </w:t>
      </w:r>
      <w:r w:rsidR="00A30840">
        <w:t xml:space="preserve">that </w:t>
      </w:r>
      <w:r w:rsidR="00D44E45">
        <w:t xml:space="preserve">Complainant </w:t>
      </w:r>
      <w:r w:rsidR="00BF7CB0">
        <w:t xml:space="preserve">still </w:t>
      </w:r>
      <w:r w:rsidR="00D44E45">
        <w:t xml:space="preserve">owed </w:t>
      </w:r>
      <w:r w:rsidR="004D03CD">
        <w:t>the sum of $</w:t>
      </w:r>
      <w:r w:rsidR="00BF7CB0">
        <w:t>104.14</w:t>
      </w:r>
      <w:r w:rsidR="004D03CD">
        <w:t xml:space="preserve"> to </w:t>
      </w:r>
      <w:r w:rsidR="00D44E45">
        <w:t>Respondent</w:t>
      </w:r>
      <w:r w:rsidR="005A5CE3">
        <w:t xml:space="preserve"> and she should </w:t>
      </w:r>
      <w:r w:rsidR="00BF7CB0">
        <w:t xml:space="preserve">continue to </w:t>
      </w:r>
      <w:r w:rsidR="005A5CE3">
        <w:rPr>
          <w:spacing w:val="-3"/>
        </w:rPr>
        <w:t>pay $</w:t>
      </w:r>
      <w:r w:rsidR="00BF7CB0">
        <w:rPr>
          <w:spacing w:val="-3"/>
        </w:rPr>
        <w:t>90</w:t>
      </w:r>
      <w:r w:rsidR="005A5CE3">
        <w:rPr>
          <w:spacing w:val="-3"/>
        </w:rPr>
        <w:t xml:space="preserve">.00 </w:t>
      </w:r>
      <w:r w:rsidR="00A30840">
        <w:rPr>
          <w:spacing w:val="-3"/>
        </w:rPr>
        <w:t xml:space="preserve">each month </w:t>
      </w:r>
      <w:r w:rsidR="00BF7CB0">
        <w:rPr>
          <w:spacing w:val="-3"/>
        </w:rPr>
        <w:t xml:space="preserve">in budget payments </w:t>
      </w:r>
      <w:r w:rsidR="00A30840">
        <w:rPr>
          <w:spacing w:val="-3"/>
        </w:rPr>
        <w:t>to Respondent</w:t>
      </w:r>
      <w:r w:rsidR="005A5CE3">
        <w:rPr>
          <w:spacing w:val="-3"/>
        </w:rPr>
        <w:t xml:space="preserve"> </w:t>
      </w:r>
      <w:r w:rsidR="00BF7CB0">
        <w:rPr>
          <w:spacing w:val="-3"/>
        </w:rPr>
        <w:t xml:space="preserve">with </w:t>
      </w:r>
      <w:r w:rsidR="00983C7A">
        <w:rPr>
          <w:spacing w:val="-3"/>
        </w:rPr>
        <w:t xml:space="preserve">no </w:t>
      </w:r>
      <w:r w:rsidR="00BF7CB0">
        <w:rPr>
          <w:spacing w:val="-3"/>
        </w:rPr>
        <w:t>additional responsibility</w:t>
      </w:r>
      <w:r w:rsidR="00A30840">
        <w:rPr>
          <w:spacing w:val="-3"/>
        </w:rPr>
        <w:t xml:space="preserve"> </w:t>
      </w:r>
      <w:r w:rsidR="005A5CE3">
        <w:rPr>
          <w:spacing w:val="-3"/>
        </w:rPr>
        <w:t xml:space="preserve">to satisfy </w:t>
      </w:r>
      <w:r w:rsidR="00BF7CB0">
        <w:rPr>
          <w:spacing w:val="-3"/>
        </w:rPr>
        <w:t>any</w:t>
      </w:r>
      <w:r w:rsidR="005A5CE3">
        <w:rPr>
          <w:spacing w:val="-3"/>
        </w:rPr>
        <w:t xml:space="preserve"> arrearage owed on her account</w:t>
      </w:r>
      <w:r w:rsidR="00983C7A">
        <w:rPr>
          <w:spacing w:val="-3"/>
        </w:rPr>
        <w:t xml:space="preserve"> due to the low balance</w:t>
      </w:r>
      <w:r w:rsidR="00A30840">
        <w:rPr>
          <w:spacing w:val="-3"/>
        </w:rPr>
        <w:t xml:space="preserve">.  </w:t>
      </w:r>
      <w:r w:rsidR="005A5CE3">
        <w:rPr>
          <w:spacing w:val="-3"/>
        </w:rPr>
        <w:t xml:space="preserve">Respondent </w:t>
      </w:r>
      <w:r w:rsidR="00983C7A">
        <w:rPr>
          <w:spacing w:val="-3"/>
        </w:rPr>
        <w:t xml:space="preserve">advised BCS it </w:t>
      </w:r>
      <w:r w:rsidR="005A5CE3">
        <w:rPr>
          <w:spacing w:val="-3"/>
        </w:rPr>
        <w:t>was not responsible to give Complainant arrearage credits if the monthly payments are received late</w:t>
      </w:r>
      <w:r>
        <w:rPr>
          <w:spacing w:val="-3"/>
        </w:rPr>
        <w:t xml:space="preserve"> and </w:t>
      </w:r>
      <w:r w:rsidR="00573E26">
        <w:rPr>
          <w:spacing w:val="-3"/>
        </w:rPr>
        <w:t>contended</w:t>
      </w:r>
      <w:r>
        <w:rPr>
          <w:spacing w:val="-3"/>
        </w:rPr>
        <w:t xml:space="preserve"> a $288.67 balance remain</w:t>
      </w:r>
      <w:r w:rsidR="00573E26">
        <w:rPr>
          <w:spacing w:val="-3"/>
        </w:rPr>
        <w:t>ed</w:t>
      </w:r>
      <w:r w:rsidR="00A84255">
        <w:t>.</w:t>
      </w:r>
      <w:r w:rsidR="00E979BD">
        <w:t xml:space="preserve">  (PPL Exhibit </w:t>
      </w:r>
      <w:r w:rsidR="00A30840">
        <w:t>4</w:t>
      </w:r>
      <w:r w:rsidR="00E979BD">
        <w:t>).</w:t>
      </w:r>
    </w:p>
    <w:p w:rsidR="00A84255" w:rsidRDefault="00A84255" w:rsidP="008E4FD6">
      <w:pPr>
        <w:tabs>
          <w:tab w:val="left" w:pos="2160"/>
        </w:tabs>
        <w:spacing w:line="360" w:lineRule="auto"/>
        <w:ind w:firstLine="1440"/>
      </w:pPr>
    </w:p>
    <w:p w:rsidR="00D44E45" w:rsidRDefault="00F758F8" w:rsidP="008E4FD6">
      <w:pPr>
        <w:tabs>
          <w:tab w:val="left" w:pos="2160"/>
        </w:tabs>
        <w:spacing w:line="360" w:lineRule="auto"/>
        <w:ind w:firstLine="1440"/>
      </w:pPr>
      <w:r>
        <w:t>5</w:t>
      </w:r>
      <w:r w:rsidR="00A84255">
        <w:t>.</w:t>
      </w:r>
      <w:r w:rsidR="00A84255">
        <w:tab/>
      </w:r>
      <w:r w:rsidR="00573E26">
        <w:t xml:space="preserve">Complainant enrolled in the </w:t>
      </w:r>
      <w:r w:rsidR="004473E5">
        <w:t>“</w:t>
      </w:r>
      <w:r w:rsidR="00573E26">
        <w:t>On-Track Program</w:t>
      </w:r>
      <w:r w:rsidR="004473E5">
        <w:t>”</w:t>
      </w:r>
      <w:r w:rsidR="00573E26">
        <w:t xml:space="preserve"> on April 14, 2004 </w:t>
      </w:r>
      <w:r w:rsidR="004473E5">
        <w:t xml:space="preserve">when her arrearage balance totaled $328, </w:t>
      </w:r>
      <w:r w:rsidR="00573E26">
        <w:t xml:space="preserve">at which time Respondent estimated it would take Complainant </w:t>
      </w:r>
      <w:r w:rsidR="004473E5">
        <w:t xml:space="preserve">approximately </w:t>
      </w:r>
      <w:r w:rsidR="00573E26">
        <w:t xml:space="preserve">twelve months to erase the unpaid </w:t>
      </w:r>
      <w:r w:rsidR="004473E5">
        <w:t xml:space="preserve">arrearage </w:t>
      </w:r>
      <w:r w:rsidR="00573E26">
        <w:t xml:space="preserve">balance on her electric services account, assuming </w:t>
      </w:r>
      <w:r w:rsidR="004473E5">
        <w:t xml:space="preserve">she made </w:t>
      </w:r>
      <w:r w:rsidR="00573E26">
        <w:t xml:space="preserve">all </w:t>
      </w:r>
      <w:r w:rsidR="0084400A">
        <w:t>“On-Track”</w:t>
      </w:r>
      <w:r w:rsidR="004473E5">
        <w:t xml:space="preserve"> </w:t>
      </w:r>
      <w:r w:rsidR="00573E26">
        <w:t xml:space="preserve">payments </w:t>
      </w:r>
      <w:r w:rsidR="004473E5">
        <w:t xml:space="preserve">in a </w:t>
      </w:r>
      <w:r w:rsidR="00573E26">
        <w:t>timely</w:t>
      </w:r>
      <w:r w:rsidR="004473E5">
        <w:t xml:space="preserve"> manner</w:t>
      </w:r>
      <w:r w:rsidR="00573E26">
        <w:t>.  (Tr. 26, 44, 65; PPL Exhibit 2).</w:t>
      </w:r>
    </w:p>
    <w:p w:rsidR="00D44E45" w:rsidRDefault="00D44E45" w:rsidP="008E4FD6">
      <w:pPr>
        <w:tabs>
          <w:tab w:val="left" w:pos="2160"/>
        </w:tabs>
        <w:spacing w:line="360" w:lineRule="auto"/>
        <w:ind w:firstLine="1440"/>
      </w:pPr>
    </w:p>
    <w:p w:rsidR="007E65C0" w:rsidRDefault="007C64F0" w:rsidP="008E4FD6">
      <w:pPr>
        <w:tabs>
          <w:tab w:val="left" w:pos="2160"/>
        </w:tabs>
        <w:spacing w:line="360" w:lineRule="auto"/>
        <w:ind w:firstLine="1440"/>
      </w:pPr>
      <w:r>
        <w:lastRenderedPageBreak/>
        <w:t>6</w:t>
      </w:r>
      <w:r w:rsidR="007E65C0">
        <w:t>.</w:t>
      </w:r>
      <w:r w:rsidR="007E65C0">
        <w:tab/>
      </w:r>
      <w:r w:rsidR="00B7003A">
        <w:t xml:space="preserve">The </w:t>
      </w:r>
      <w:r w:rsidR="00DF301D">
        <w:t>“On-Track Program”</w:t>
      </w:r>
      <w:r w:rsidR="00B7003A">
        <w:t xml:space="preserve"> is a special payment plan for Respondent’s customers who are on limited incomes, who struggle to pay the electric bills and who have an outstanding balance.  The </w:t>
      </w:r>
      <w:r w:rsidR="00DF301D">
        <w:t>“On-Track Program”</w:t>
      </w:r>
      <w:r w:rsidR="00B7003A">
        <w:t xml:space="preserve"> </w:t>
      </w:r>
      <w:r w:rsidR="004473E5">
        <w:t>allows</w:t>
      </w:r>
      <w:r w:rsidR="00B7003A">
        <w:t xml:space="preserve"> the </w:t>
      </w:r>
      <w:r w:rsidR="004473E5">
        <w:t>ratepayer</w:t>
      </w:r>
      <w:r w:rsidR="00B7003A">
        <w:t xml:space="preserve"> </w:t>
      </w:r>
      <w:r w:rsidR="004473E5">
        <w:t xml:space="preserve">to pay less than the actual bill amount for electricity consumed while also providing the ratepayer with </w:t>
      </w:r>
      <w:r w:rsidR="00B7003A">
        <w:t>an opportunity to erase a portion of the debt each mo</w:t>
      </w:r>
      <w:r w:rsidR="002C1F47">
        <w:t>n</w:t>
      </w:r>
      <w:r w:rsidR="00B7003A">
        <w:t xml:space="preserve">th if the </w:t>
      </w:r>
      <w:r w:rsidR="0084400A">
        <w:t>“On-Track”</w:t>
      </w:r>
      <w:r w:rsidR="00B7003A">
        <w:t xml:space="preserve"> payments are made in a timely manner.  (Tr. 43</w:t>
      </w:r>
      <w:r w:rsidR="00EC3A57">
        <w:t>; PPL Exhibit 2</w:t>
      </w:r>
      <w:r w:rsidR="00B7003A">
        <w:t>).</w:t>
      </w:r>
    </w:p>
    <w:p w:rsidR="00455B05" w:rsidRDefault="00455B05" w:rsidP="00455B05">
      <w:pPr>
        <w:spacing w:line="360" w:lineRule="auto"/>
        <w:rPr>
          <w:spacing w:val="-3"/>
        </w:rPr>
      </w:pPr>
    </w:p>
    <w:p w:rsidR="00455B05" w:rsidRDefault="00AC22E9" w:rsidP="00455B05">
      <w:pPr>
        <w:spacing w:line="360" w:lineRule="auto"/>
        <w:ind w:firstLine="1440"/>
        <w:rPr>
          <w:spacing w:val="-3"/>
        </w:rPr>
      </w:pPr>
      <w:r>
        <w:rPr>
          <w:spacing w:val="-3"/>
        </w:rPr>
        <w:t>7</w:t>
      </w:r>
      <w:r w:rsidR="00455B05">
        <w:rPr>
          <w:spacing w:val="-3"/>
        </w:rPr>
        <w:t>.</w:t>
      </w:r>
      <w:r w:rsidR="00455B05">
        <w:rPr>
          <w:spacing w:val="-3"/>
        </w:rPr>
        <w:tab/>
      </w:r>
      <w:r w:rsidR="00711712">
        <w:rPr>
          <w:spacing w:val="-3"/>
        </w:rPr>
        <w:t xml:space="preserve">When in the </w:t>
      </w:r>
      <w:r w:rsidR="00DF301D">
        <w:rPr>
          <w:spacing w:val="-3"/>
        </w:rPr>
        <w:t>“On-Track Program”</w:t>
      </w:r>
      <w:r w:rsidR="00711712">
        <w:rPr>
          <w:spacing w:val="-3"/>
        </w:rPr>
        <w:t xml:space="preserve">, a consumer gets two types of credit: an “On-Track” credit and </w:t>
      </w:r>
      <w:r w:rsidR="007B049D">
        <w:rPr>
          <w:spacing w:val="-3"/>
        </w:rPr>
        <w:t>an “On-Track Arrearage Credit.</w:t>
      </w:r>
      <w:r w:rsidR="0084400A">
        <w:rPr>
          <w:spacing w:val="-3"/>
        </w:rPr>
        <w:t>”</w:t>
      </w:r>
      <w:r w:rsidR="007B049D">
        <w:rPr>
          <w:spacing w:val="-3"/>
        </w:rPr>
        <w:t xml:space="preserve">  (Tr. 48, 50; PPL Exhibit 1).</w:t>
      </w:r>
    </w:p>
    <w:p w:rsidR="00455B05" w:rsidRDefault="00455B05" w:rsidP="008E4FD6">
      <w:pPr>
        <w:tabs>
          <w:tab w:val="left" w:pos="2160"/>
        </w:tabs>
        <w:spacing w:line="360" w:lineRule="auto"/>
        <w:ind w:firstLine="1440"/>
      </w:pPr>
    </w:p>
    <w:p w:rsidR="00455B05" w:rsidRDefault="00AC22E9" w:rsidP="008E4FD6">
      <w:pPr>
        <w:tabs>
          <w:tab w:val="left" w:pos="2160"/>
        </w:tabs>
        <w:spacing w:line="360" w:lineRule="auto"/>
        <w:ind w:firstLine="1440"/>
      </w:pPr>
      <w:r>
        <w:t>8</w:t>
      </w:r>
      <w:r w:rsidR="00455B05">
        <w:t>.</w:t>
      </w:r>
      <w:r w:rsidR="00455B05">
        <w:tab/>
      </w:r>
      <w:r w:rsidR="00711712">
        <w:rPr>
          <w:spacing w:val="-3"/>
        </w:rPr>
        <w:t xml:space="preserve">“On-Track” credit is the difference between the consumer’s established </w:t>
      </w:r>
      <w:r w:rsidR="0084400A">
        <w:rPr>
          <w:spacing w:val="-3"/>
        </w:rPr>
        <w:t>“On-Track”</w:t>
      </w:r>
      <w:r w:rsidR="00711712">
        <w:rPr>
          <w:spacing w:val="-3"/>
        </w:rPr>
        <w:t xml:space="preserve"> payment amount and the actual bill amount, which difference Respondent backs out of the bill when sending a bill to the consumer</w:t>
      </w:r>
      <w:r w:rsidR="007B049D">
        <w:rPr>
          <w:spacing w:val="-3"/>
        </w:rPr>
        <w:t>.  If the consumer does not pay the bill on time, then the credit is charged back to the consumer’s electric services account</w:t>
      </w:r>
      <w:r w:rsidR="004473E5">
        <w:rPr>
          <w:spacing w:val="-3"/>
        </w:rPr>
        <w:t xml:space="preserve"> and the consumer is responsible to pay the full account balance that month</w:t>
      </w:r>
      <w:r w:rsidR="007B049D">
        <w:rPr>
          <w:spacing w:val="-3"/>
        </w:rPr>
        <w:t>.  (Tr. 49; PPL Exhibit 1).</w:t>
      </w:r>
    </w:p>
    <w:p w:rsidR="00A84255" w:rsidRDefault="00A84255" w:rsidP="008E4FD6">
      <w:pPr>
        <w:spacing w:line="360" w:lineRule="auto"/>
        <w:ind w:firstLine="1440"/>
      </w:pPr>
    </w:p>
    <w:p w:rsidR="008E4FD6" w:rsidRDefault="00AC22E9" w:rsidP="00253D9B">
      <w:pPr>
        <w:spacing w:line="360" w:lineRule="auto"/>
        <w:ind w:firstLine="1440"/>
      </w:pPr>
      <w:r>
        <w:t>9</w:t>
      </w:r>
      <w:r w:rsidR="008E4FD6">
        <w:t>.</w:t>
      </w:r>
      <w:r w:rsidR="008E4FD6">
        <w:tab/>
      </w:r>
      <w:r w:rsidR="005B7E10">
        <w:t xml:space="preserve">The </w:t>
      </w:r>
      <w:r w:rsidR="004473E5">
        <w:t>“</w:t>
      </w:r>
      <w:r w:rsidR="005B7E10">
        <w:t>On-Track Arrearage Credit</w:t>
      </w:r>
      <w:r w:rsidR="004473E5">
        <w:t>”</w:t>
      </w:r>
      <w:r w:rsidR="005B7E10">
        <w:t xml:space="preserve"> is applied to a consumer’s account when the consumer sends in the established </w:t>
      </w:r>
      <w:r w:rsidR="0084400A">
        <w:t>“On-Track”</w:t>
      </w:r>
      <w:r w:rsidR="005B7E10">
        <w:t xml:space="preserve"> payment by the due date or within five business days of the due date.  If the </w:t>
      </w:r>
      <w:r w:rsidR="0084400A">
        <w:t>“On-Track”</w:t>
      </w:r>
      <w:r w:rsidR="005B7E10">
        <w:t xml:space="preserve"> payment is not received timely, then the </w:t>
      </w:r>
      <w:r w:rsidR="0084400A">
        <w:t>“On-Track Arrearage Credit”</w:t>
      </w:r>
      <w:r w:rsidR="005B7E10">
        <w:t xml:space="preserve"> is not applied to the consumer’s electric services account.  (Tr. 50; PPL Exhibit 1).</w:t>
      </w:r>
    </w:p>
    <w:p w:rsidR="00A42FB0" w:rsidRDefault="00A42FB0" w:rsidP="008E4FD6">
      <w:pPr>
        <w:spacing w:line="360" w:lineRule="auto"/>
        <w:ind w:firstLine="1440"/>
      </w:pPr>
    </w:p>
    <w:p w:rsidR="007B049D" w:rsidRDefault="0064476A" w:rsidP="008E4FD6">
      <w:pPr>
        <w:spacing w:line="360" w:lineRule="auto"/>
        <w:ind w:firstLine="1440"/>
      </w:pPr>
      <w:r>
        <w:t>1</w:t>
      </w:r>
      <w:r w:rsidR="00AC22E9">
        <w:t>0</w:t>
      </w:r>
      <w:r>
        <w:t>.</w:t>
      </w:r>
      <w:r>
        <w:tab/>
        <w:t xml:space="preserve">On those months Complainant paid her </w:t>
      </w:r>
      <w:r w:rsidR="00ED1B18">
        <w:t xml:space="preserve">bill by the due date or within five business days of the due date, </w:t>
      </w:r>
      <w:r>
        <w:t xml:space="preserve">Complainant paid less on her monthly bill to Respondent because she was enrolled in the </w:t>
      </w:r>
      <w:r w:rsidR="00DF301D">
        <w:t>“On-Track Program”</w:t>
      </w:r>
      <w:r>
        <w:t xml:space="preserve"> than she would have paid had she not been enrolled in the program.  </w:t>
      </w:r>
      <w:r w:rsidR="00ED1B18">
        <w:t>(Tr. 73).</w:t>
      </w:r>
    </w:p>
    <w:p w:rsidR="0064476A" w:rsidRDefault="0064476A" w:rsidP="008E4FD6">
      <w:pPr>
        <w:spacing w:line="360" w:lineRule="auto"/>
        <w:ind w:firstLine="1440"/>
      </w:pPr>
    </w:p>
    <w:p w:rsidR="005C3510" w:rsidRDefault="007C64F0" w:rsidP="008E4FD6">
      <w:pPr>
        <w:spacing w:line="360" w:lineRule="auto"/>
        <w:ind w:firstLine="1440"/>
      </w:pPr>
      <w:r>
        <w:t>1</w:t>
      </w:r>
      <w:r w:rsidR="00AC22E9">
        <w:t>1</w:t>
      </w:r>
      <w:r w:rsidR="005C3510">
        <w:t>.</w:t>
      </w:r>
      <w:r w:rsidR="005C3510">
        <w:tab/>
        <w:t xml:space="preserve">On </w:t>
      </w:r>
      <w:r w:rsidR="0046551F">
        <w:t>four</w:t>
      </w:r>
      <w:r w:rsidR="005C3510">
        <w:t xml:space="preserve"> different dates, Respondent gave Complainant credit for </w:t>
      </w:r>
      <w:r w:rsidR="0084400A">
        <w:t>“On-Track”</w:t>
      </w:r>
      <w:r w:rsidR="005C3510">
        <w:t xml:space="preserve"> payments received by the due date when in fact the payments were received more than five days after the due date or not received at all: </w:t>
      </w:r>
      <w:r w:rsidR="0046551F">
        <w:t>November 20, 2006; December 18, 2006; March 21, 2007; and November 19, 2007</w:t>
      </w:r>
      <w:r w:rsidR="005C3510">
        <w:t xml:space="preserve">.  (Tr. </w:t>
      </w:r>
      <w:r w:rsidR="00592AEC">
        <w:t>52-55</w:t>
      </w:r>
      <w:r w:rsidR="005C3510">
        <w:t>; PPL Exhibit 1).</w:t>
      </w:r>
    </w:p>
    <w:p w:rsidR="005C3510" w:rsidRDefault="007C64F0" w:rsidP="005C3510">
      <w:pPr>
        <w:spacing w:line="360" w:lineRule="auto"/>
        <w:ind w:firstLine="1440"/>
      </w:pPr>
      <w:r>
        <w:lastRenderedPageBreak/>
        <w:t>1</w:t>
      </w:r>
      <w:r w:rsidR="00AC22E9">
        <w:t>2</w:t>
      </w:r>
      <w:r w:rsidR="005C3510">
        <w:t>.</w:t>
      </w:r>
      <w:r w:rsidR="005C3510">
        <w:tab/>
        <w:t>During the administrative hearing, Respondent noted Complainant received a total of $</w:t>
      </w:r>
      <w:r w:rsidR="0046551F">
        <w:t>186.81</w:t>
      </w:r>
      <w:r w:rsidR="005C3510">
        <w:t xml:space="preserve"> in credits to Complainant’s electric service account for those late payments or non-payments.  (Tr. </w:t>
      </w:r>
      <w:r w:rsidR="00592AEC">
        <w:t>52-55</w:t>
      </w:r>
      <w:r w:rsidR="005C3510">
        <w:t>; PPL Exhibit 1).</w:t>
      </w:r>
    </w:p>
    <w:p w:rsidR="005C3510" w:rsidRDefault="005C3510" w:rsidP="008E4FD6">
      <w:pPr>
        <w:spacing w:line="360" w:lineRule="auto"/>
        <w:ind w:firstLine="1440"/>
      </w:pPr>
    </w:p>
    <w:p w:rsidR="0046551F" w:rsidRDefault="007C64F0" w:rsidP="008E4FD6">
      <w:pPr>
        <w:spacing w:line="360" w:lineRule="auto"/>
        <w:ind w:firstLine="1440"/>
      </w:pPr>
      <w:r>
        <w:t>1</w:t>
      </w:r>
      <w:r w:rsidR="00AC22E9">
        <w:t>3</w:t>
      </w:r>
      <w:r w:rsidR="0046551F">
        <w:t>.</w:t>
      </w:r>
      <w:r w:rsidR="0046551F">
        <w:tab/>
        <w:t xml:space="preserve">Respondent did not </w:t>
      </w:r>
      <w:r w:rsidR="004473E5">
        <w:t>remove</w:t>
      </w:r>
      <w:r w:rsidR="0046551F">
        <w:t xml:space="preserve"> those misapplied credits </w:t>
      </w:r>
      <w:r w:rsidR="004473E5">
        <w:t>from</w:t>
      </w:r>
      <w:r w:rsidR="0046551F">
        <w:t xml:space="preserve"> Complainant’s electric service account and did not request the additional sum of $186.81 at the administrative hearing.  (Tr. 5</w:t>
      </w:r>
      <w:r w:rsidR="00592AEC">
        <w:t>2-55; PPL Exhibit 1).</w:t>
      </w:r>
    </w:p>
    <w:p w:rsidR="005C3510" w:rsidRDefault="005C3510" w:rsidP="008E4FD6">
      <w:pPr>
        <w:spacing w:line="360" w:lineRule="auto"/>
        <w:ind w:firstLine="1440"/>
      </w:pPr>
    </w:p>
    <w:p w:rsidR="00486B2A" w:rsidRDefault="007C64F0" w:rsidP="008E4FD6">
      <w:pPr>
        <w:spacing w:line="360" w:lineRule="auto"/>
        <w:ind w:firstLine="1440"/>
      </w:pPr>
      <w:r>
        <w:t>1</w:t>
      </w:r>
      <w:r w:rsidR="00AC22E9">
        <w:t>4</w:t>
      </w:r>
      <w:r w:rsidR="00486B2A">
        <w:t>.</w:t>
      </w:r>
      <w:r w:rsidR="00486B2A">
        <w:tab/>
        <w:t xml:space="preserve">On six different dates, Respondent did not give Complainant credit for </w:t>
      </w:r>
      <w:r w:rsidR="0084400A">
        <w:t>“On-Track”</w:t>
      </w:r>
      <w:r w:rsidR="00486B2A">
        <w:t xml:space="preserve"> payments received by the due date or within five business days of the due date: May 17, 2006; </w:t>
      </w:r>
      <w:r w:rsidR="00FD43A2">
        <w:t>May 11, 2007; November 14, 2007; January 9, 2008; February 12, 2008; and March 12, 2008.  (Tr. 58, 59; PPL Exhibit 1).</w:t>
      </w:r>
    </w:p>
    <w:p w:rsidR="00486B2A" w:rsidRDefault="00486B2A" w:rsidP="008E4FD6">
      <w:pPr>
        <w:spacing w:line="360" w:lineRule="auto"/>
        <w:ind w:firstLine="1440"/>
      </w:pPr>
    </w:p>
    <w:p w:rsidR="00FD43A2" w:rsidRDefault="007C64F0" w:rsidP="008E4FD6">
      <w:pPr>
        <w:spacing w:line="360" w:lineRule="auto"/>
        <w:ind w:firstLine="1440"/>
      </w:pPr>
      <w:r>
        <w:t>1</w:t>
      </w:r>
      <w:r w:rsidR="00AC22E9">
        <w:t>5</w:t>
      </w:r>
      <w:r w:rsidR="00FD43A2">
        <w:t>.</w:t>
      </w:r>
      <w:r w:rsidR="00FD43A2">
        <w:tab/>
        <w:t>During the administrative hearing, Respondent credited a total of $146.97 back to Complainant’s electric service account as a result of the missed credits.  (Tr. 59; PPL Exhibit 1).</w:t>
      </w:r>
    </w:p>
    <w:p w:rsidR="00FD43A2" w:rsidRDefault="00FD43A2" w:rsidP="008E4FD6">
      <w:pPr>
        <w:spacing w:line="360" w:lineRule="auto"/>
        <w:ind w:firstLine="1440"/>
      </w:pPr>
    </w:p>
    <w:p w:rsidR="008E4FD6" w:rsidRDefault="007C64F0" w:rsidP="008E4FD6">
      <w:pPr>
        <w:spacing w:line="360" w:lineRule="auto"/>
        <w:ind w:firstLine="1440"/>
      </w:pPr>
      <w:r>
        <w:t>1</w:t>
      </w:r>
      <w:r w:rsidR="00AC22E9">
        <w:t>6</w:t>
      </w:r>
      <w:r w:rsidR="008E4FD6" w:rsidRPr="0042320C">
        <w:t>.</w:t>
      </w:r>
      <w:r w:rsidR="008E4FD6" w:rsidRPr="0042320C">
        <w:tab/>
      </w:r>
      <w:r w:rsidR="0064476A">
        <w:t xml:space="preserve">Complainant </w:t>
      </w:r>
      <w:r w:rsidR="00A56DD5">
        <w:t>does not recall signing</w:t>
      </w:r>
      <w:r w:rsidR="0064476A">
        <w:t xml:space="preserve"> up for</w:t>
      </w:r>
      <w:r w:rsidR="009E5B83">
        <w:t xml:space="preserve"> budget billing with Respondent, </w:t>
      </w:r>
      <w:r w:rsidR="0064476A">
        <w:t xml:space="preserve">did not want to </w:t>
      </w:r>
      <w:r w:rsidR="00A56DD5">
        <w:t>be</w:t>
      </w:r>
      <w:r w:rsidR="0064476A">
        <w:t xml:space="preserve"> on budget billing</w:t>
      </w:r>
      <w:r w:rsidR="009E5B83">
        <w:t xml:space="preserve"> and asked to be removed from the </w:t>
      </w:r>
      <w:r w:rsidR="00DF301D">
        <w:t>“On-Track Program”</w:t>
      </w:r>
      <w:r w:rsidR="009E5B83">
        <w:t xml:space="preserve"> in 2008</w:t>
      </w:r>
      <w:r w:rsidR="003279AA">
        <w:t>.</w:t>
      </w:r>
      <w:r w:rsidR="00145A5A">
        <w:t xml:space="preserve">  (Tr. </w:t>
      </w:r>
      <w:r w:rsidR="009E5B83">
        <w:t xml:space="preserve">33, </w:t>
      </w:r>
      <w:r w:rsidR="0064476A">
        <w:t>71</w:t>
      </w:r>
      <w:r w:rsidR="00CF2C5D">
        <w:t>; PPL Exhibit 1</w:t>
      </w:r>
      <w:r w:rsidR="00145A5A">
        <w:t>).</w:t>
      </w:r>
    </w:p>
    <w:p w:rsidR="00BF4A08" w:rsidRDefault="00BF4A08" w:rsidP="008E4FD6">
      <w:pPr>
        <w:spacing w:line="360" w:lineRule="auto"/>
        <w:ind w:firstLine="1440"/>
      </w:pPr>
    </w:p>
    <w:p w:rsidR="000C4C23" w:rsidRDefault="00AC22E9" w:rsidP="008E4FD6">
      <w:pPr>
        <w:spacing w:line="360" w:lineRule="auto"/>
        <w:ind w:firstLine="1440"/>
      </w:pPr>
      <w:r>
        <w:t>17</w:t>
      </w:r>
      <w:r w:rsidR="000C4C23">
        <w:t>.</w:t>
      </w:r>
      <w:r w:rsidR="000C4C23">
        <w:tab/>
        <w:t xml:space="preserve">In March 2008, Complainant asked to be removed from the </w:t>
      </w:r>
      <w:r w:rsidR="00DF301D">
        <w:t>“On-Track Program”</w:t>
      </w:r>
      <w:r w:rsidR="000C4C23">
        <w:t xml:space="preserve"> and to return to regular billing.  (</w:t>
      </w:r>
      <w:r w:rsidR="00A80AA5">
        <w:t xml:space="preserve">Tr. 33, 71; </w:t>
      </w:r>
      <w:r w:rsidR="000C4C23">
        <w:t>PPL Exhibit 3).</w:t>
      </w:r>
    </w:p>
    <w:p w:rsidR="000C4C23" w:rsidRDefault="000C4C23" w:rsidP="008E4FD6">
      <w:pPr>
        <w:spacing w:line="360" w:lineRule="auto"/>
        <w:ind w:firstLine="1440"/>
      </w:pPr>
    </w:p>
    <w:p w:rsidR="000C4C23" w:rsidRDefault="00AC22E9" w:rsidP="008E4FD6">
      <w:pPr>
        <w:spacing w:line="360" w:lineRule="auto"/>
        <w:ind w:firstLine="1440"/>
      </w:pPr>
      <w:r>
        <w:t>18</w:t>
      </w:r>
      <w:r w:rsidR="000C4C23">
        <w:t>.</w:t>
      </w:r>
      <w:r w:rsidR="000C4C23">
        <w:tab/>
        <w:t xml:space="preserve">Complainant’s arrearage balance increased each month she made an untimely payment because Respondent added back the </w:t>
      </w:r>
      <w:r w:rsidR="0084400A">
        <w:t>“On-Track”</w:t>
      </w:r>
      <w:r w:rsidR="000C4C23">
        <w:t xml:space="preserve"> credit it applied to her account when sending out the bill each month.</w:t>
      </w:r>
      <w:r w:rsidR="00A80AA5">
        <w:t xml:space="preserve">  (PPL Exhibit 1).</w:t>
      </w:r>
    </w:p>
    <w:p w:rsidR="000C4C23" w:rsidRDefault="000C4C23" w:rsidP="008E4FD6">
      <w:pPr>
        <w:spacing w:line="360" w:lineRule="auto"/>
        <w:ind w:firstLine="1440"/>
      </w:pPr>
    </w:p>
    <w:p w:rsidR="000C4C23" w:rsidRDefault="00AC22E9" w:rsidP="008E4FD6">
      <w:pPr>
        <w:spacing w:line="360" w:lineRule="auto"/>
        <w:ind w:firstLine="1440"/>
      </w:pPr>
      <w:r>
        <w:t>19</w:t>
      </w:r>
      <w:r w:rsidR="000C4C23">
        <w:t>.</w:t>
      </w:r>
      <w:r w:rsidR="000C4C23">
        <w:tab/>
      </w:r>
      <w:r w:rsidR="000C4C23">
        <w:rPr>
          <w:spacing w:val="-3"/>
        </w:rPr>
        <w:t xml:space="preserve">Each month Complainant paid the established </w:t>
      </w:r>
      <w:r w:rsidR="0084400A">
        <w:rPr>
          <w:spacing w:val="-3"/>
        </w:rPr>
        <w:t>“On-Track”</w:t>
      </w:r>
      <w:r w:rsidR="000C4C23">
        <w:rPr>
          <w:spacing w:val="-3"/>
        </w:rPr>
        <w:t xml:space="preserve"> amount after the due date, Respondent used the </w:t>
      </w:r>
      <w:r>
        <w:rPr>
          <w:spacing w:val="-3"/>
        </w:rPr>
        <w:t xml:space="preserve">entire </w:t>
      </w:r>
      <w:r w:rsidR="000C4C23">
        <w:rPr>
          <w:spacing w:val="-3"/>
        </w:rPr>
        <w:t xml:space="preserve">sum to pay down Complainant’s electric service account balance and did not apply </w:t>
      </w:r>
      <w:r>
        <w:rPr>
          <w:spacing w:val="-3"/>
        </w:rPr>
        <w:t>any portion</w:t>
      </w:r>
      <w:r w:rsidR="000C4C23">
        <w:rPr>
          <w:spacing w:val="-3"/>
        </w:rPr>
        <w:t xml:space="preserve"> towards </w:t>
      </w:r>
      <w:r>
        <w:rPr>
          <w:spacing w:val="-3"/>
        </w:rPr>
        <w:t xml:space="preserve">paying down </w:t>
      </w:r>
      <w:r w:rsidR="000C4C23">
        <w:rPr>
          <w:spacing w:val="-3"/>
        </w:rPr>
        <w:t xml:space="preserve">the arrearage balance.  </w:t>
      </w:r>
      <w:r w:rsidR="000C4C23">
        <w:t>(PPL Exhibit1).</w:t>
      </w:r>
    </w:p>
    <w:p w:rsidR="006E604F" w:rsidRDefault="00A80AA5" w:rsidP="007B049D">
      <w:pPr>
        <w:spacing w:line="360" w:lineRule="auto"/>
        <w:ind w:firstLine="1440"/>
      </w:pPr>
      <w:r>
        <w:lastRenderedPageBreak/>
        <w:t>20.</w:t>
      </w:r>
      <w:r>
        <w:tab/>
        <w:t xml:space="preserve">Each month Complainant paid the established </w:t>
      </w:r>
      <w:r w:rsidR="0084400A">
        <w:t>“On-Track”</w:t>
      </w:r>
      <w:r>
        <w:t xml:space="preserve"> amount after the due date, Respondent increased the accrued arrearage balance </w:t>
      </w:r>
      <w:r w:rsidR="006E604F">
        <w:t xml:space="preserve">by adding in the </w:t>
      </w:r>
      <w:r w:rsidR="0084400A">
        <w:t>“On-Track Credit”</w:t>
      </w:r>
      <w:r w:rsidR="006E604F">
        <w:t xml:space="preserve"> which Respondent </w:t>
      </w:r>
      <w:r w:rsidR="006E604F">
        <w:rPr>
          <w:spacing w:val="-3"/>
        </w:rPr>
        <w:t>had backed out of the monthly bill</w:t>
      </w:r>
      <w:r>
        <w:t>.</w:t>
      </w:r>
      <w:r w:rsidR="006E604F">
        <w:t xml:space="preserve">  (PPL Exhibit 1).</w:t>
      </w:r>
      <w:r>
        <w:t xml:space="preserve">  </w:t>
      </w:r>
    </w:p>
    <w:p w:rsidR="006E604F" w:rsidRDefault="006E604F" w:rsidP="007B049D">
      <w:pPr>
        <w:spacing w:line="360" w:lineRule="auto"/>
        <w:ind w:firstLine="1440"/>
      </w:pPr>
    </w:p>
    <w:p w:rsidR="00A80AA5" w:rsidRDefault="006E604F" w:rsidP="007B049D">
      <w:pPr>
        <w:spacing w:line="360" w:lineRule="auto"/>
        <w:ind w:firstLine="1440"/>
      </w:pPr>
      <w:r>
        <w:t>21.</w:t>
      </w:r>
      <w:r>
        <w:tab/>
      </w:r>
      <w:r w:rsidR="00DB7BAF">
        <w:t>During thirty billing cycles from October 2005 through March 2008</w:t>
      </w:r>
      <w:r w:rsidR="00DB7BAF">
        <w:rPr>
          <w:rStyle w:val="FootnoteReference"/>
        </w:rPr>
        <w:footnoteReference w:id="1"/>
      </w:r>
      <w:r w:rsidR="00DB7BAF">
        <w:t xml:space="preserve">, Complainant made twenty timely </w:t>
      </w:r>
      <w:r w:rsidR="0084400A">
        <w:t>“On-Track”</w:t>
      </w:r>
      <w:r w:rsidR="00DB7BAF">
        <w:t xml:space="preserve"> payments and ten untimely </w:t>
      </w:r>
      <w:r w:rsidR="0084400A">
        <w:t>“On-Track”</w:t>
      </w:r>
      <w:r w:rsidR="00DB7BAF">
        <w:t xml:space="preserve"> payments.  (PPL Exhibit 1).</w:t>
      </w:r>
      <w:r w:rsidR="00A80AA5">
        <w:t xml:space="preserve">  </w:t>
      </w:r>
    </w:p>
    <w:p w:rsidR="00A80AA5" w:rsidRDefault="00A80AA5" w:rsidP="007B049D">
      <w:pPr>
        <w:spacing w:line="360" w:lineRule="auto"/>
        <w:ind w:firstLine="1440"/>
      </w:pPr>
    </w:p>
    <w:p w:rsidR="000C4C23" w:rsidRDefault="00AC22E9" w:rsidP="000C4C23">
      <w:pPr>
        <w:spacing w:line="360" w:lineRule="auto"/>
        <w:ind w:firstLine="1440"/>
      </w:pPr>
      <w:r>
        <w:t>2</w:t>
      </w:r>
      <w:r w:rsidR="00A42FB0">
        <w:t>2</w:t>
      </w:r>
      <w:r w:rsidR="000C4C23">
        <w:t>.</w:t>
      </w:r>
      <w:r w:rsidR="000C4C23">
        <w:tab/>
      </w:r>
      <w:r w:rsidR="00DB7BAF">
        <w:t xml:space="preserve">Due to the ten late </w:t>
      </w:r>
      <w:r w:rsidR="0084400A">
        <w:t>“On-Track”</w:t>
      </w:r>
      <w:r w:rsidR="00DB7BAF">
        <w:t xml:space="preserve"> payments, Respondent added $260.87 to Complainant’s arrearage balance which represented the </w:t>
      </w:r>
      <w:r w:rsidR="0084400A">
        <w:t>“On-Track Credit</w:t>
      </w:r>
      <w:r w:rsidR="00DB7BAF">
        <w:t>s</w:t>
      </w:r>
      <w:r w:rsidR="0084400A">
        <w:t>”</w:t>
      </w:r>
      <w:r w:rsidR="00DB7BAF">
        <w:t xml:space="preserve"> Respondent had credited.  (PPL Exhibit 1).</w:t>
      </w:r>
    </w:p>
    <w:p w:rsidR="000C4C23" w:rsidRDefault="000C4C23" w:rsidP="007B049D">
      <w:pPr>
        <w:spacing w:line="360" w:lineRule="auto"/>
        <w:ind w:firstLine="1440"/>
      </w:pPr>
    </w:p>
    <w:p w:rsidR="00566B67" w:rsidRDefault="00AC22E9" w:rsidP="007B049D">
      <w:pPr>
        <w:spacing w:line="360" w:lineRule="auto"/>
        <w:ind w:firstLine="1440"/>
      </w:pPr>
      <w:r>
        <w:t>2</w:t>
      </w:r>
      <w:r w:rsidR="00A42FB0">
        <w:t>3</w:t>
      </w:r>
      <w:r w:rsidR="00566B67">
        <w:t>.</w:t>
      </w:r>
      <w:r w:rsidR="00566B67">
        <w:tab/>
        <w:t xml:space="preserve">From October 2005 through March 2008, Respondent credited $380.79 to Complainant’s arrearage balance because she made </w:t>
      </w:r>
      <w:r w:rsidR="00DB7BAF">
        <w:t xml:space="preserve">twenty </w:t>
      </w:r>
      <w:r w:rsidR="00566B67">
        <w:t xml:space="preserve">timely </w:t>
      </w:r>
      <w:r w:rsidR="0084400A">
        <w:t>“On-Track”</w:t>
      </w:r>
      <w:r w:rsidR="00566B67">
        <w:t xml:space="preserve"> payments.  (PPL Exhibit 1).</w:t>
      </w:r>
    </w:p>
    <w:p w:rsidR="00566B67" w:rsidRDefault="00566B67" w:rsidP="007B049D">
      <w:pPr>
        <w:spacing w:line="360" w:lineRule="auto"/>
        <w:ind w:firstLine="1440"/>
      </w:pPr>
    </w:p>
    <w:p w:rsidR="00566B67" w:rsidRDefault="00AC22E9" w:rsidP="007B049D">
      <w:pPr>
        <w:spacing w:line="360" w:lineRule="auto"/>
        <w:ind w:firstLine="1440"/>
      </w:pPr>
      <w:r>
        <w:t>2</w:t>
      </w:r>
      <w:r w:rsidR="00A42FB0">
        <w:t>4</w:t>
      </w:r>
      <w:r w:rsidR="00566B67">
        <w:t>.</w:t>
      </w:r>
      <w:r w:rsidR="00566B67">
        <w:tab/>
      </w:r>
      <w:r w:rsidR="00DB7BAF">
        <w:t xml:space="preserve">From October 2005 through March 2008, </w:t>
      </w:r>
      <w:r w:rsidR="00566B67">
        <w:t xml:space="preserve">Complainant’s arrearage balance increased because she paid late and Respondent added to her arrearage balance the </w:t>
      </w:r>
      <w:r w:rsidR="0084400A">
        <w:t>“On-Track”</w:t>
      </w:r>
      <w:r w:rsidR="00566B67">
        <w:t xml:space="preserve"> credits which it initially removed </w:t>
      </w:r>
      <w:r w:rsidR="00EB3A35">
        <w:t xml:space="preserve">from </w:t>
      </w:r>
      <w:r w:rsidR="00566B67">
        <w:t>Complainant’s bill prior to issuing the bill.  (PPL Exhibit 1).</w:t>
      </w:r>
    </w:p>
    <w:p w:rsidR="00566B67" w:rsidRDefault="00566B67" w:rsidP="007B049D">
      <w:pPr>
        <w:spacing w:line="360" w:lineRule="auto"/>
        <w:ind w:firstLine="1440"/>
      </w:pPr>
    </w:p>
    <w:p w:rsidR="00BF4A08" w:rsidRPr="007B049D" w:rsidRDefault="00253D9B" w:rsidP="007B049D">
      <w:pPr>
        <w:spacing w:line="360" w:lineRule="auto"/>
        <w:ind w:firstLine="1440"/>
      </w:pPr>
      <w:r>
        <w:t>25</w:t>
      </w:r>
      <w:r w:rsidR="00BF4A08">
        <w:t>.</w:t>
      </w:r>
      <w:r w:rsidR="00BF4A08">
        <w:tab/>
      </w:r>
      <w:r w:rsidR="007B049D">
        <w:t xml:space="preserve">As of the date of the hearing, Complainant </w:t>
      </w:r>
      <w:r w:rsidR="00385BDD">
        <w:t>did not owe</w:t>
      </w:r>
      <w:r w:rsidR="007B049D">
        <w:t xml:space="preserve"> Respondent </w:t>
      </w:r>
      <w:r w:rsidR="00385BDD">
        <w:t xml:space="preserve">any sum in arrearages </w:t>
      </w:r>
      <w:r w:rsidR="007B049D">
        <w:t>on her electric service account</w:t>
      </w:r>
      <w:r w:rsidR="00385BDD">
        <w:t xml:space="preserve"> and the service account was current</w:t>
      </w:r>
      <w:r w:rsidR="007B049D">
        <w:t>.  (</w:t>
      </w:r>
      <w:r w:rsidR="001B2E50">
        <w:t xml:space="preserve">Tr. 29; </w:t>
      </w:r>
      <w:r w:rsidR="007B049D">
        <w:t>PPL Ex</w:t>
      </w:r>
      <w:r w:rsidR="00145A5A">
        <w:t xml:space="preserve">hibit </w:t>
      </w:r>
      <w:r w:rsidR="00385BDD">
        <w:t>1</w:t>
      </w:r>
      <w:r w:rsidR="00145A5A">
        <w:t>).</w:t>
      </w:r>
      <w:r w:rsidR="006D7800">
        <w:rPr>
          <w:spacing w:val="-3"/>
        </w:rPr>
        <w:t xml:space="preserve">  </w:t>
      </w:r>
      <w:r w:rsidR="003D488A">
        <w:rPr>
          <w:spacing w:val="-3"/>
        </w:rPr>
        <w:t xml:space="preserve">  </w:t>
      </w:r>
    </w:p>
    <w:p w:rsidR="00502AB2" w:rsidRDefault="00502AB2" w:rsidP="008E4FD6">
      <w:pPr>
        <w:spacing w:line="360" w:lineRule="auto"/>
        <w:ind w:firstLine="1440"/>
      </w:pPr>
    </w:p>
    <w:p w:rsidR="00502AB2" w:rsidRDefault="00AC22E9" w:rsidP="008E4FD6">
      <w:pPr>
        <w:spacing w:line="360" w:lineRule="auto"/>
        <w:ind w:firstLine="1440"/>
        <w:rPr>
          <w:spacing w:val="-3"/>
        </w:rPr>
      </w:pPr>
      <w:r>
        <w:t>2</w:t>
      </w:r>
      <w:r w:rsidR="00253D9B">
        <w:t>6</w:t>
      </w:r>
      <w:r w:rsidR="00502AB2">
        <w:t>.</w:t>
      </w:r>
      <w:r w:rsidR="00502AB2">
        <w:tab/>
        <w:t>On July 17, 2009, Complainant filed a formal complaint against Respondent.</w:t>
      </w:r>
    </w:p>
    <w:p w:rsidR="00AC22E9" w:rsidRDefault="00AC22E9" w:rsidP="008E4FD6">
      <w:pPr>
        <w:tabs>
          <w:tab w:val="left" w:pos="2160"/>
        </w:tabs>
        <w:spacing w:line="360" w:lineRule="auto"/>
        <w:jc w:val="center"/>
        <w:rPr>
          <w:u w:val="single"/>
        </w:rPr>
      </w:pPr>
    </w:p>
    <w:p w:rsidR="008E4FD6" w:rsidRDefault="00BE0F98" w:rsidP="008E4FD6">
      <w:pPr>
        <w:tabs>
          <w:tab w:val="left" w:pos="2160"/>
        </w:tabs>
        <w:spacing w:line="360" w:lineRule="auto"/>
        <w:jc w:val="center"/>
        <w:rPr>
          <w:u w:val="single"/>
        </w:rPr>
      </w:pPr>
      <w:r>
        <w:rPr>
          <w:u w:val="single"/>
        </w:rPr>
        <w:br w:type="page"/>
      </w:r>
      <w:r w:rsidR="008E4FD6" w:rsidRPr="004E7308">
        <w:rPr>
          <w:u w:val="single"/>
        </w:rPr>
        <w:lastRenderedPageBreak/>
        <w:t>DISCUSSION</w:t>
      </w:r>
    </w:p>
    <w:p w:rsidR="00BE0F98" w:rsidRPr="004E7308" w:rsidRDefault="00BE0F98" w:rsidP="008E4FD6">
      <w:pPr>
        <w:tabs>
          <w:tab w:val="left" w:pos="2160"/>
        </w:tabs>
        <w:spacing w:line="360" w:lineRule="auto"/>
        <w:jc w:val="center"/>
        <w:rPr>
          <w:u w:val="single"/>
        </w:rPr>
      </w:pPr>
    </w:p>
    <w:p w:rsidR="00C945B1" w:rsidRDefault="00C945B1" w:rsidP="00C945B1">
      <w:pPr>
        <w:tabs>
          <w:tab w:val="left" w:pos="-1440"/>
          <w:tab w:val="left" w:pos="-720"/>
        </w:tabs>
        <w:suppressAutoHyphens/>
        <w:spacing w:line="360" w:lineRule="auto"/>
        <w:rPr>
          <w:spacing w:val="-3"/>
        </w:rPr>
      </w:pPr>
      <w:r w:rsidRPr="007659E6">
        <w:tab/>
      </w:r>
      <w:r w:rsidRPr="007659E6">
        <w:tab/>
        <w:t xml:space="preserve">As the party seeking the intervention of this Commission, </w:t>
      </w:r>
      <w:r>
        <w:t xml:space="preserve">Complainant </w:t>
      </w:r>
      <w:r w:rsidRPr="007659E6">
        <w:t xml:space="preserve">has the burden of proving </w:t>
      </w:r>
      <w:r>
        <w:t>Respondent</w:t>
      </w:r>
      <w:r w:rsidRPr="007659E6">
        <w:t xml:space="preserve"> violated the provisions of the Public Utility Code or this Commission’s regulations</w:t>
      </w:r>
      <w:r>
        <w:t xml:space="preserve"> </w:t>
      </w:r>
      <w:r w:rsidRPr="007659E6">
        <w:t>in some fashion.  Section</w:t>
      </w:r>
      <w:r>
        <w:t> </w:t>
      </w:r>
      <w:r w:rsidRPr="007659E6">
        <w:t xml:space="preserve">332(a) of the Public Utility Code, 66 </w:t>
      </w:r>
      <w:smartTag w:uri="urn:schemas-microsoft-com:office:smarttags" w:element="place">
        <w:smartTag w:uri="urn:schemas-microsoft-com:office:smarttags" w:element="State">
          <w:r w:rsidRPr="007659E6">
            <w:t>Pa.</w:t>
          </w:r>
        </w:smartTag>
      </w:smartTag>
      <w:r w:rsidRPr="007659E6">
        <w:t xml:space="preserve"> C.S. §332(a).</w:t>
      </w:r>
      <w:r>
        <w:t xml:space="preserve">  </w:t>
      </w:r>
      <w:r w:rsidRPr="00D27E1B">
        <w:rPr>
          <w:spacing w:val="-3"/>
        </w:rPr>
        <w:t xml:space="preserve">To establish a sufficient case and satisfy the burden of proof, </w:t>
      </w:r>
      <w:r>
        <w:rPr>
          <w:spacing w:val="-3"/>
        </w:rPr>
        <w:t>C</w:t>
      </w:r>
      <w:r w:rsidRPr="00D27E1B">
        <w:rPr>
          <w:spacing w:val="-3"/>
        </w:rPr>
        <w:t xml:space="preserve">omplainant must show the public utility is responsible or accountable for the problem described in the Complaint.  </w:t>
      </w:r>
      <w:r w:rsidRPr="00D27E1B">
        <w:rPr>
          <w:spacing w:val="-3"/>
          <w:u w:val="single"/>
        </w:rPr>
        <w:t xml:space="preserve">Patterson v. Bell Telephone Company of </w:t>
      </w:r>
      <w:smartTag w:uri="urn:schemas-microsoft-com:office:smarttags" w:element="place">
        <w:smartTag w:uri="urn:schemas-microsoft-com:office:smarttags" w:element="State">
          <w:r w:rsidRPr="00D27E1B">
            <w:rPr>
              <w:spacing w:val="-3"/>
              <w:u w:val="single"/>
            </w:rPr>
            <w:t>Pennsylvania</w:t>
          </w:r>
        </w:smartTag>
      </w:smartTag>
      <w:r w:rsidRPr="00D27E1B">
        <w:rPr>
          <w:spacing w:val="-3"/>
        </w:rPr>
        <w:t xml:space="preserve">, 72 PA PUC 196 (1990), </w:t>
      </w:r>
      <w:r w:rsidRPr="00D27E1B">
        <w:rPr>
          <w:spacing w:val="-3"/>
          <w:u w:val="single"/>
        </w:rPr>
        <w:t>Feinstein v. Philadelphia Suburban Water Company</w:t>
      </w:r>
      <w:r w:rsidRPr="00D27E1B">
        <w:rPr>
          <w:spacing w:val="-3"/>
        </w:rPr>
        <w:t>, 50 PA PUC 300 (1976).  Such a showing must be by a preponderance of the evidence</w:t>
      </w:r>
      <w:r>
        <w:rPr>
          <w:spacing w:val="-3"/>
        </w:rPr>
        <w:t xml:space="preserve">, </w:t>
      </w:r>
      <w:r w:rsidRPr="00D27E1B">
        <w:rPr>
          <w:spacing w:val="-3"/>
          <w:u w:val="single"/>
        </w:rPr>
        <w:t xml:space="preserve">Samuel J. Lansberry, Inc. v. </w:t>
      </w:r>
      <w:smartTag w:uri="urn:schemas-microsoft-com:office:smarttags" w:element="place">
        <w:smartTag w:uri="urn:schemas-microsoft-com:office:smarttags" w:element="State">
          <w:r w:rsidRPr="00D27E1B">
            <w:rPr>
              <w:spacing w:val="-3"/>
              <w:u w:val="single"/>
            </w:rPr>
            <w:t>Pa.</w:t>
          </w:r>
        </w:smartTag>
      </w:smartTag>
      <w:r w:rsidRPr="00D27E1B">
        <w:rPr>
          <w:spacing w:val="-3"/>
          <w:u w:val="single"/>
        </w:rPr>
        <w:t xml:space="preserve"> Public Utility Comm’n</w:t>
      </w:r>
      <w:r w:rsidRPr="00D27E1B">
        <w:rPr>
          <w:spacing w:val="-3"/>
        </w:rPr>
        <w:t xml:space="preserve">, 134 Pa.Commw. 218; 221-222, 578 A.2d 600; 602 (1990), </w:t>
      </w:r>
      <w:r w:rsidRPr="00D27E1B">
        <w:rPr>
          <w:i/>
          <w:iCs/>
          <w:spacing w:val="-3"/>
        </w:rPr>
        <w:t>alloc. den</w:t>
      </w:r>
      <w:r w:rsidRPr="00D27E1B">
        <w:rPr>
          <w:spacing w:val="-3"/>
        </w:rPr>
        <w:t xml:space="preserve">. in 602 A.2d 863 (1992), </w:t>
      </w:r>
      <w:r>
        <w:rPr>
          <w:spacing w:val="-3"/>
        </w:rPr>
        <w:t xml:space="preserve">and is met </w:t>
      </w:r>
      <w:r w:rsidRPr="00D27E1B">
        <w:rPr>
          <w:spacing w:val="-3"/>
        </w:rPr>
        <w:t xml:space="preserve">by presenting evidence more convincing, by even the smallest amount, than that </w:t>
      </w:r>
      <w:r>
        <w:rPr>
          <w:spacing w:val="-3"/>
        </w:rPr>
        <w:t xml:space="preserve">evidence </w:t>
      </w:r>
      <w:r w:rsidRPr="00D27E1B">
        <w:rPr>
          <w:spacing w:val="-3"/>
        </w:rPr>
        <w:t xml:space="preserve">presented by the other party.  </w:t>
      </w:r>
      <w:r w:rsidRPr="00D27E1B">
        <w:rPr>
          <w:spacing w:val="-3"/>
          <w:u w:val="single"/>
        </w:rPr>
        <w:t>Se-Ling Hosiery v. Margulies</w:t>
      </w:r>
      <w:r w:rsidRPr="00D27E1B">
        <w:rPr>
          <w:spacing w:val="-3"/>
        </w:rPr>
        <w:t xml:space="preserve">, 364 </w:t>
      </w:r>
      <w:smartTag w:uri="urn:schemas-microsoft-com:office:smarttags" w:element="place">
        <w:smartTag w:uri="urn:schemas-microsoft-com:office:smarttags" w:element="State">
          <w:r w:rsidRPr="00D27E1B">
            <w:rPr>
              <w:spacing w:val="-3"/>
            </w:rPr>
            <w:t>Pa.</w:t>
          </w:r>
        </w:smartTag>
      </w:smartTag>
      <w:r w:rsidRPr="00D27E1B">
        <w:rPr>
          <w:spacing w:val="-3"/>
        </w:rPr>
        <w:t xml:space="preserve"> 45, 70 A.2d 854 (1950).  </w:t>
      </w:r>
    </w:p>
    <w:p w:rsidR="00C945B1" w:rsidRDefault="00C945B1" w:rsidP="00C945B1">
      <w:pPr>
        <w:spacing w:line="360" w:lineRule="auto"/>
      </w:pPr>
      <w:r>
        <w:tab/>
      </w:r>
    </w:p>
    <w:p w:rsidR="00C945B1" w:rsidRPr="008B455C" w:rsidRDefault="00C945B1" w:rsidP="00C945B1">
      <w:pPr>
        <w:pStyle w:val="BodyText"/>
        <w:jc w:val="left"/>
        <w:rPr>
          <w:sz w:val="24"/>
          <w:szCs w:val="24"/>
        </w:rPr>
      </w:pPr>
      <w:r w:rsidRPr="008B455C">
        <w:rPr>
          <w:sz w:val="24"/>
          <w:szCs w:val="24"/>
        </w:rPr>
        <w:tab/>
      </w:r>
      <w:r w:rsidRPr="008B455C">
        <w:rPr>
          <w:sz w:val="24"/>
          <w:szCs w:val="24"/>
        </w:rPr>
        <w:tab/>
        <w:t xml:space="preserve">Section 1301 of the Public Utility Code (the </w:t>
      </w:r>
      <w:r w:rsidR="00EB3A35">
        <w:rPr>
          <w:sz w:val="24"/>
          <w:szCs w:val="24"/>
        </w:rPr>
        <w:t>“</w:t>
      </w:r>
      <w:r w:rsidRPr="008B455C">
        <w:rPr>
          <w:sz w:val="24"/>
          <w:szCs w:val="24"/>
        </w:rPr>
        <w:t xml:space="preserve">Code”), 66 Pa. C.S. §1301, requires public utility rates to be just and reasonable and in conformity with the Commission’s orders and regulations.  </w:t>
      </w:r>
      <w:r>
        <w:rPr>
          <w:sz w:val="24"/>
          <w:szCs w:val="24"/>
        </w:rPr>
        <w:t>W</w:t>
      </w:r>
      <w:r w:rsidRPr="008B455C">
        <w:rPr>
          <w:sz w:val="24"/>
          <w:szCs w:val="24"/>
        </w:rPr>
        <w:t>here a customer is heard to complain about an existing rate</w:t>
      </w:r>
      <w:r>
        <w:rPr>
          <w:sz w:val="24"/>
          <w:szCs w:val="24"/>
        </w:rPr>
        <w:t xml:space="preserve"> or charge included in its approved tariff</w:t>
      </w:r>
      <w:r w:rsidRPr="008B455C">
        <w:rPr>
          <w:sz w:val="24"/>
          <w:szCs w:val="24"/>
        </w:rPr>
        <w:t>, there is a strong presumption the pre-existing Commission</w:t>
      </w:r>
      <w:r>
        <w:rPr>
          <w:sz w:val="24"/>
          <w:szCs w:val="24"/>
        </w:rPr>
        <w:t>-approved rate is</w:t>
      </w:r>
      <w:r w:rsidRPr="008B455C">
        <w:rPr>
          <w:sz w:val="24"/>
          <w:szCs w:val="24"/>
        </w:rPr>
        <w:t xml:space="preserve"> just and reasonable.  </w:t>
      </w:r>
      <w:r w:rsidRPr="008B455C">
        <w:rPr>
          <w:sz w:val="24"/>
          <w:szCs w:val="24"/>
          <w:u w:val="single"/>
        </w:rPr>
        <w:t xml:space="preserve">Duquesne Light Co., </w:t>
      </w:r>
      <w:r w:rsidRPr="008B455C">
        <w:rPr>
          <w:i/>
          <w:sz w:val="24"/>
          <w:szCs w:val="24"/>
          <w:u w:val="single"/>
        </w:rPr>
        <w:t>et al.</w:t>
      </w:r>
      <w:r w:rsidRPr="008B455C">
        <w:rPr>
          <w:sz w:val="24"/>
          <w:szCs w:val="24"/>
          <w:u w:val="single"/>
        </w:rPr>
        <w:t xml:space="preserve"> v. </w:t>
      </w:r>
      <w:smartTag w:uri="urn:schemas-microsoft-com:office:smarttags" w:element="State">
        <w:r w:rsidRPr="008B455C">
          <w:rPr>
            <w:sz w:val="24"/>
            <w:szCs w:val="24"/>
            <w:u w:val="single"/>
          </w:rPr>
          <w:t>Pa.</w:t>
        </w:r>
      </w:smartTag>
      <w:r w:rsidRPr="008B455C">
        <w:rPr>
          <w:sz w:val="24"/>
          <w:szCs w:val="24"/>
          <w:u w:val="single"/>
        </w:rPr>
        <w:t xml:space="preserve"> P.U.C.</w:t>
      </w:r>
      <w:r w:rsidRPr="008B455C">
        <w:rPr>
          <w:sz w:val="24"/>
          <w:szCs w:val="24"/>
        </w:rPr>
        <w:t xml:space="preserve">, 715 A.2d 540 (Pa. Cmwlth. 1998); </w:t>
      </w:r>
      <w:r w:rsidRPr="008B455C">
        <w:rPr>
          <w:sz w:val="24"/>
          <w:szCs w:val="24"/>
          <w:u w:val="single"/>
        </w:rPr>
        <w:t>Popowsky v. Pa. P.U.C.</w:t>
      </w:r>
      <w:r w:rsidRPr="008B455C">
        <w:rPr>
          <w:sz w:val="24"/>
          <w:szCs w:val="24"/>
        </w:rPr>
        <w:t xml:space="preserve">, 669 A.2d 1029, 1037 n. 14 (Pa. Cmwlth. 1995), </w:t>
      </w:r>
      <w:r w:rsidRPr="008B455C">
        <w:rPr>
          <w:i/>
          <w:sz w:val="24"/>
          <w:szCs w:val="24"/>
        </w:rPr>
        <w:t>rev’d in part on other grounds</w:t>
      </w:r>
      <w:r w:rsidRPr="008B455C">
        <w:rPr>
          <w:sz w:val="24"/>
          <w:szCs w:val="24"/>
        </w:rPr>
        <w:t xml:space="preserve">, 550 </w:t>
      </w:r>
      <w:smartTag w:uri="urn:schemas-microsoft-com:office:smarttags" w:element="place">
        <w:smartTag w:uri="urn:schemas-microsoft-com:office:smarttags" w:element="State">
          <w:r w:rsidRPr="008B455C">
            <w:rPr>
              <w:sz w:val="24"/>
              <w:szCs w:val="24"/>
            </w:rPr>
            <w:t>Pa.</w:t>
          </w:r>
        </w:smartTag>
      </w:smartTag>
      <w:r w:rsidRPr="008B455C">
        <w:rPr>
          <w:sz w:val="24"/>
          <w:szCs w:val="24"/>
        </w:rPr>
        <w:t xml:space="preserve"> 449, 706 A.2d 1197 (1997).  </w:t>
      </w:r>
      <w:r>
        <w:rPr>
          <w:sz w:val="24"/>
          <w:szCs w:val="24"/>
        </w:rPr>
        <w:t>In this matter, what is at issue is the reasonableness</w:t>
      </w:r>
      <w:r w:rsidRPr="008B455C">
        <w:rPr>
          <w:sz w:val="24"/>
          <w:szCs w:val="24"/>
        </w:rPr>
        <w:t xml:space="preserve"> </w:t>
      </w:r>
      <w:r>
        <w:rPr>
          <w:sz w:val="24"/>
          <w:szCs w:val="24"/>
        </w:rPr>
        <w:t>of the application of the tariff rate as Respondent interpreted and applied it to Complainant’s situation.  Therefore, the section that applies and which is determinative to resolving this matter is Section 1501</w:t>
      </w:r>
      <w:r>
        <w:rPr>
          <w:rStyle w:val="FootnoteReference"/>
          <w:sz w:val="24"/>
          <w:szCs w:val="24"/>
        </w:rPr>
        <w:footnoteReference w:id="2"/>
      </w:r>
      <w:r>
        <w:rPr>
          <w:sz w:val="24"/>
          <w:szCs w:val="24"/>
        </w:rPr>
        <w:t xml:space="preserve">, and the issue is whether PPL Electric interpreted and </w:t>
      </w:r>
      <w:r>
        <w:rPr>
          <w:sz w:val="24"/>
          <w:szCs w:val="24"/>
        </w:rPr>
        <w:lastRenderedPageBreak/>
        <w:t>applied the approved tariff in a manner that provided Complainant with adequate, efficient, safe, and reasonable service.</w:t>
      </w:r>
    </w:p>
    <w:p w:rsidR="00C945B1" w:rsidRDefault="00C945B1" w:rsidP="00C945B1">
      <w:pPr>
        <w:spacing w:line="360" w:lineRule="auto"/>
      </w:pPr>
    </w:p>
    <w:p w:rsidR="00CF2C5D" w:rsidRDefault="00CF2C5D" w:rsidP="00CF2C5D">
      <w:pPr>
        <w:spacing w:line="360" w:lineRule="auto"/>
        <w:ind w:firstLine="1440"/>
      </w:pPr>
      <w:r>
        <w:t xml:space="preserve">Any decision herein must be consistent with the provisions of the </w:t>
      </w:r>
      <w:r>
        <w:rPr>
          <w:i/>
        </w:rPr>
        <w:t>Responsible Utility Customer Protection Act</w:t>
      </w:r>
      <w:r>
        <w:t xml:space="preserve"> (Act 201), which became effective on December 14, 2004 and which enacted Chapter 14 of the Public Utility Code  (the “Code”), 66 Pa. C.S.A. §1401, </w:t>
      </w:r>
      <w:r>
        <w:rPr>
          <w:i/>
        </w:rPr>
        <w:t>et seq</w:t>
      </w:r>
      <w:r>
        <w:t>.  This legislation directs the Commission how it must establish this payment arrangement</w:t>
      </w:r>
      <w:r>
        <w:rPr>
          <w:rStyle w:val="FootnoteReference"/>
        </w:rPr>
        <w:footnoteReference w:id="3"/>
      </w:r>
      <w:r>
        <w:t xml:space="preserve">.    </w:t>
      </w:r>
    </w:p>
    <w:p w:rsidR="00CF2C5D" w:rsidRDefault="00CF2C5D" w:rsidP="00C945B1">
      <w:pPr>
        <w:spacing w:line="360" w:lineRule="auto"/>
      </w:pPr>
    </w:p>
    <w:p w:rsidR="001E178C" w:rsidRDefault="00376561" w:rsidP="00376561">
      <w:pPr>
        <w:spacing w:line="360" w:lineRule="auto"/>
      </w:pPr>
      <w:r>
        <w:tab/>
      </w:r>
      <w:r>
        <w:tab/>
        <w:t>Complainant</w:t>
      </w:r>
      <w:r w:rsidR="00C945B1">
        <w:t xml:space="preserve"> insists she can and wants to</w:t>
      </w:r>
      <w:r>
        <w:t xml:space="preserve"> pay the utility bills as requested</w:t>
      </w:r>
      <w:r w:rsidR="00C945B1">
        <w:t xml:space="preserve"> but alleges Respondent </w:t>
      </w:r>
      <w:r w:rsidR="00ED1B18">
        <w:t>did</w:t>
      </w:r>
      <w:r w:rsidR="00C945B1">
        <w:t xml:space="preserve"> not properly credit her arrearage payments</w:t>
      </w:r>
      <w:r w:rsidR="00CF2C5D">
        <w:t xml:space="preserve"> when she was in the </w:t>
      </w:r>
      <w:r w:rsidR="00DF301D">
        <w:t>“On-Track Program</w:t>
      </w:r>
      <w:r w:rsidR="0084400A">
        <w:t>.</w:t>
      </w:r>
      <w:r w:rsidR="00DF301D">
        <w:t>”</w:t>
      </w:r>
      <w:r w:rsidR="00C945B1">
        <w:t xml:space="preserve">  </w:t>
      </w:r>
      <w:r w:rsidR="001E178C">
        <w:t>Complainant does not dispute the amount owed for the electric service but she contends PPL refuses to credit her arrearage payments, resulting in a</w:t>
      </w:r>
      <w:r w:rsidR="00ED1B18">
        <w:t>n arrearage</w:t>
      </w:r>
      <w:r w:rsidR="001E178C">
        <w:t xml:space="preserve"> balance that increased over time instead of decreasing.</w:t>
      </w:r>
      <w:r w:rsidR="00ED1B18">
        <w:t xml:space="preserve">  Complainant contends she should have paid off the arrearage balance within approximately one year </w:t>
      </w:r>
      <w:r w:rsidR="00CF2C5D">
        <w:t xml:space="preserve">of when she started in 2004 </w:t>
      </w:r>
      <w:r w:rsidR="00ED1B18">
        <w:t xml:space="preserve">but she’s been paying on the unpaid balance for five years because Respondent does not give her credit for the amounts she paid over and above her monthly </w:t>
      </w:r>
      <w:r w:rsidR="00CF2C5D">
        <w:t xml:space="preserve">budget </w:t>
      </w:r>
      <w:r w:rsidR="00ED1B18">
        <w:t>bill amount.</w:t>
      </w:r>
      <w:r w:rsidR="00344699">
        <w:t xml:space="preserve">  She argues the statements received from Respondent are confusing and do not show what happened to the extra payments she made when her payments were not received timely.  </w:t>
      </w:r>
    </w:p>
    <w:p w:rsidR="001E178C" w:rsidRDefault="001E178C" w:rsidP="00376561">
      <w:pPr>
        <w:spacing w:line="360" w:lineRule="auto"/>
      </w:pPr>
    </w:p>
    <w:p w:rsidR="00E81752" w:rsidRDefault="00E81752" w:rsidP="0077643C">
      <w:pPr>
        <w:spacing w:line="360" w:lineRule="auto"/>
      </w:pPr>
      <w:r>
        <w:tab/>
      </w:r>
      <w:r>
        <w:tab/>
      </w:r>
      <w:r w:rsidR="00E7314B">
        <w:t>Respondent’s witness testified</w:t>
      </w:r>
      <w:r w:rsidR="005A07C1">
        <w:t xml:space="preserve"> when Complainant paid on time her payments were credited towards the </w:t>
      </w:r>
      <w:r w:rsidR="0084400A">
        <w:t>“On-Track”</w:t>
      </w:r>
      <w:r w:rsidR="005A07C1">
        <w:t xml:space="preserve"> budget amount plus an amount that went to pay down her arrearage balance.  When Complainant did not pay </w:t>
      </w:r>
      <w:r w:rsidR="00F41986">
        <w:t xml:space="preserve">on time, the payment went towards the total account balance.  Respondent explained that when Complainant was </w:t>
      </w:r>
      <w:r w:rsidR="00B138F3">
        <w:t>i</w:t>
      </w:r>
      <w:r w:rsidR="00F41986">
        <w:t xml:space="preserve">n the </w:t>
      </w:r>
      <w:r w:rsidR="00DF301D">
        <w:t>“On-Track Program</w:t>
      </w:r>
      <w:r w:rsidR="0084400A">
        <w:t>,</w:t>
      </w:r>
      <w:r w:rsidR="00DF301D">
        <w:t>”</w:t>
      </w:r>
      <w:r w:rsidR="00F41986">
        <w:t xml:space="preserve"> she paid less than the full bill which difference was shown on her account summary as an “</w:t>
      </w:r>
      <w:r w:rsidR="0084400A">
        <w:t>On-Track Credit.</w:t>
      </w:r>
      <w:r w:rsidR="00F41986">
        <w:t xml:space="preserve">”  That credit was added back into her account balance if she paid late.  Respondent’s witness testified that, while preparing for the hearing, she found six instances when Complainant was not appropriately credited for payments made on time but Respondent made the appropriate adjustment to the account summary prior to the hearing.  Respondent’s </w:t>
      </w:r>
      <w:r w:rsidR="00F41986">
        <w:lastRenderedPageBreak/>
        <w:t>witness testified its actions</w:t>
      </w:r>
      <w:r w:rsidR="005708F3">
        <w:t>, when taken as a whole,</w:t>
      </w:r>
      <w:r w:rsidR="00F41986">
        <w:t xml:space="preserve"> on Complainant’s account </w:t>
      </w:r>
      <w:r w:rsidR="005708F3">
        <w:t>were</w:t>
      </w:r>
      <w:r w:rsidR="00F41986">
        <w:t xml:space="preserve"> consistent with its approved </w:t>
      </w:r>
      <w:r w:rsidR="00DF301D">
        <w:t>“On-Track Program”</w:t>
      </w:r>
      <w:r w:rsidR="00F41986">
        <w:t xml:space="preserve">.  </w:t>
      </w:r>
    </w:p>
    <w:p w:rsidR="004B2A02" w:rsidRDefault="004B2A02" w:rsidP="0077643C">
      <w:pPr>
        <w:spacing w:line="360" w:lineRule="auto"/>
      </w:pPr>
    </w:p>
    <w:p w:rsidR="00B855A3" w:rsidRDefault="00E7314B" w:rsidP="00790E1A">
      <w:pPr>
        <w:pStyle w:val="BodyText"/>
        <w:ind w:firstLine="1440"/>
        <w:jc w:val="left"/>
        <w:rPr>
          <w:sz w:val="24"/>
          <w:szCs w:val="24"/>
        </w:rPr>
      </w:pPr>
      <w:r>
        <w:rPr>
          <w:sz w:val="24"/>
          <w:szCs w:val="24"/>
        </w:rPr>
        <w:t xml:space="preserve">While the undersigned is sympathetic to Complainant’s </w:t>
      </w:r>
      <w:r w:rsidR="00790E1A">
        <w:rPr>
          <w:sz w:val="24"/>
          <w:szCs w:val="24"/>
        </w:rPr>
        <w:t>complaint concerning excess confusion in understanding Respondent’s statements of account</w:t>
      </w:r>
      <w:r>
        <w:rPr>
          <w:sz w:val="24"/>
          <w:szCs w:val="24"/>
        </w:rPr>
        <w:t>, the testimony and evidence presented does not demonstrate the utility company failed to provide Complainant with adequate, efficient, safe, and reasonable service pursuant to its</w:t>
      </w:r>
      <w:r w:rsidR="00790E1A">
        <w:rPr>
          <w:sz w:val="24"/>
          <w:szCs w:val="24"/>
        </w:rPr>
        <w:t xml:space="preserve"> approved tariff.  </w:t>
      </w:r>
      <w:r w:rsidR="005708F3">
        <w:rPr>
          <w:sz w:val="24"/>
          <w:szCs w:val="24"/>
        </w:rPr>
        <w:t xml:space="preserve">Though the account summary and its explanation by Respondent was confusing, the evidence presented through the account summary and Respondent’s witness shows that Respondent </w:t>
      </w:r>
      <w:r w:rsidR="00EB3A35">
        <w:rPr>
          <w:sz w:val="24"/>
          <w:szCs w:val="24"/>
        </w:rPr>
        <w:t xml:space="preserve">has now </w:t>
      </w:r>
      <w:r w:rsidR="005708F3">
        <w:rPr>
          <w:sz w:val="24"/>
          <w:szCs w:val="24"/>
        </w:rPr>
        <w:t xml:space="preserve">appropriately charged Complainant for electric services and appropriately credited either Complainant’s arrearage balance or total account balance each month.  </w:t>
      </w:r>
    </w:p>
    <w:p w:rsidR="00B855A3" w:rsidRDefault="00B855A3" w:rsidP="00790E1A">
      <w:pPr>
        <w:pStyle w:val="BodyText"/>
        <w:ind w:firstLine="1440"/>
        <w:jc w:val="left"/>
        <w:rPr>
          <w:sz w:val="24"/>
          <w:szCs w:val="24"/>
        </w:rPr>
      </w:pPr>
    </w:p>
    <w:p w:rsidR="001B5595" w:rsidRDefault="00F85832" w:rsidP="00790E1A">
      <w:pPr>
        <w:pStyle w:val="BodyText"/>
        <w:ind w:firstLine="1440"/>
        <w:jc w:val="left"/>
        <w:rPr>
          <w:sz w:val="24"/>
          <w:szCs w:val="24"/>
        </w:rPr>
      </w:pPr>
      <w:r>
        <w:rPr>
          <w:sz w:val="24"/>
          <w:szCs w:val="24"/>
        </w:rPr>
        <w:t>When Complainant paid late or only paid every other month on her account, Respondent was permitted to add back in</w:t>
      </w:r>
      <w:r w:rsidR="001B5595">
        <w:rPr>
          <w:sz w:val="24"/>
          <w:szCs w:val="24"/>
        </w:rPr>
        <w:t>to her account balance</w:t>
      </w:r>
      <w:r>
        <w:rPr>
          <w:sz w:val="24"/>
          <w:szCs w:val="24"/>
        </w:rPr>
        <w:t xml:space="preserve"> the credit it gave Complainant </w:t>
      </w:r>
      <w:r w:rsidR="001B5595">
        <w:rPr>
          <w:sz w:val="24"/>
          <w:szCs w:val="24"/>
        </w:rPr>
        <w:t>when sending out the monthly bill</w:t>
      </w:r>
      <w:r>
        <w:rPr>
          <w:sz w:val="24"/>
          <w:szCs w:val="24"/>
        </w:rPr>
        <w:t xml:space="preserve">.  That credit, referred to on the account summary as the </w:t>
      </w:r>
      <w:r w:rsidR="0084400A">
        <w:rPr>
          <w:sz w:val="24"/>
          <w:szCs w:val="24"/>
        </w:rPr>
        <w:t>“On-Track Credit</w:t>
      </w:r>
      <w:r>
        <w:rPr>
          <w:sz w:val="24"/>
          <w:szCs w:val="24"/>
        </w:rPr>
        <w:t>,</w:t>
      </w:r>
      <w:r w:rsidR="0084400A">
        <w:rPr>
          <w:sz w:val="24"/>
          <w:szCs w:val="24"/>
        </w:rPr>
        <w:t>”</w:t>
      </w:r>
      <w:r>
        <w:rPr>
          <w:sz w:val="24"/>
          <w:szCs w:val="24"/>
        </w:rPr>
        <w:t xml:space="preserve"> meant Complainant was paying for less electricity than she actually consumed.  That credit was a benefit intended to assist lower income households by reducing the full cost of the electricity if the payments were made on time.  </w:t>
      </w:r>
    </w:p>
    <w:p w:rsidR="001B5595" w:rsidRDefault="001B5595" w:rsidP="00790E1A">
      <w:pPr>
        <w:pStyle w:val="BodyText"/>
        <w:ind w:firstLine="1440"/>
        <w:jc w:val="left"/>
        <w:rPr>
          <w:sz w:val="24"/>
          <w:szCs w:val="24"/>
        </w:rPr>
      </w:pPr>
    </w:p>
    <w:p w:rsidR="00B855A3" w:rsidRDefault="00F85832" w:rsidP="00790E1A">
      <w:pPr>
        <w:pStyle w:val="BodyText"/>
        <w:ind w:firstLine="1440"/>
        <w:jc w:val="left"/>
        <w:rPr>
          <w:sz w:val="24"/>
          <w:szCs w:val="24"/>
        </w:rPr>
      </w:pPr>
      <w:r>
        <w:rPr>
          <w:sz w:val="24"/>
          <w:szCs w:val="24"/>
        </w:rPr>
        <w:t xml:space="preserve">Respondent </w:t>
      </w:r>
      <w:r w:rsidR="001B5595">
        <w:rPr>
          <w:sz w:val="24"/>
          <w:szCs w:val="24"/>
        </w:rPr>
        <w:t xml:space="preserve">would </w:t>
      </w:r>
      <w:r>
        <w:rPr>
          <w:sz w:val="24"/>
          <w:szCs w:val="24"/>
        </w:rPr>
        <w:t xml:space="preserve">deduct the credit from the account balance prior to sending out the </w:t>
      </w:r>
      <w:r w:rsidR="001B5595">
        <w:rPr>
          <w:sz w:val="24"/>
          <w:szCs w:val="24"/>
        </w:rPr>
        <w:t xml:space="preserve">monthly </w:t>
      </w:r>
      <w:r>
        <w:rPr>
          <w:sz w:val="24"/>
          <w:szCs w:val="24"/>
        </w:rPr>
        <w:t xml:space="preserve">bill.  If Complainant then failed to pay the bill on time, Respondent was correct to add that credit back into the account and consider it an arrearage.  </w:t>
      </w:r>
      <w:r w:rsidR="00B855A3">
        <w:rPr>
          <w:sz w:val="24"/>
          <w:szCs w:val="24"/>
        </w:rPr>
        <w:t xml:space="preserve">Thus Complainant had to pay off the original arrearage balance ($328.00) plus the accrued arrearage balance from those months when she failed to pay timely.  That accrued arrearage balance totaled $260.87 and when the total </w:t>
      </w:r>
      <w:r w:rsidR="0084400A">
        <w:rPr>
          <w:sz w:val="24"/>
          <w:szCs w:val="24"/>
        </w:rPr>
        <w:t>“On-Track Arrearage Credit</w:t>
      </w:r>
      <w:r w:rsidR="00B855A3">
        <w:rPr>
          <w:sz w:val="24"/>
          <w:szCs w:val="24"/>
        </w:rPr>
        <w:t>s</w:t>
      </w:r>
      <w:r w:rsidR="0084400A">
        <w:rPr>
          <w:sz w:val="24"/>
          <w:szCs w:val="24"/>
        </w:rPr>
        <w:t>”</w:t>
      </w:r>
      <w:r w:rsidR="00B855A3">
        <w:rPr>
          <w:sz w:val="24"/>
          <w:szCs w:val="24"/>
        </w:rPr>
        <w:t xml:space="preserve"> </w:t>
      </w:r>
      <w:r w:rsidR="00891715">
        <w:rPr>
          <w:sz w:val="24"/>
          <w:szCs w:val="24"/>
        </w:rPr>
        <w:t xml:space="preserve">given or supposed to have been given by Respondent </w:t>
      </w:r>
      <w:r w:rsidR="00B855A3">
        <w:rPr>
          <w:sz w:val="24"/>
          <w:szCs w:val="24"/>
        </w:rPr>
        <w:t>($</w:t>
      </w:r>
      <w:r w:rsidR="00891715">
        <w:rPr>
          <w:sz w:val="24"/>
          <w:szCs w:val="24"/>
        </w:rPr>
        <w:t>527.76</w:t>
      </w:r>
      <w:r w:rsidR="001B5595">
        <w:rPr>
          <w:sz w:val="24"/>
          <w:szCs w:val="24"/>
        </w:rPr>
        <w:t>, which is $380.79 plus $146.97</w:t>
      </w:r>
      <w:r w:rsidR="001B5595">
        <w:rPr>
          <w:rStyle w:val="FootnoteReference"/>
          <w:sz w:val="24"/>
          <w:szCs w:val="24"/>
        </w:rPr>
        <w:footnoteReference w:id="4"/>
      </w:r>
      <w:r w:rsidR="00891715">
        <w:rPr>
          <w:sz w:val="24"/>
          <w:szCs w:val="24"/>
        </w:rPr>
        <w:t xml:space="preserve">) </w:t>
      </w:r>
      <w:r w:rsidR="00B855A3">
        <w:rPr>
          <w:sz w:val="24"/>
          <w:szCs w:val="24"/>
        </w:rPr>
        <w:t xml:space="preserve">are deducted from the total arrearage balance </w:t>
      </w:r>
      <w:r w:rsidR="00891715">
        <w:rPr>
          <w:sz w:val="24"/>
          <w:szCs w:val="24"/>
        </w:rPr>
        <w:t xml:space="preserve">of </w:t>
      </w:r>
      <w:r w:rsidR="00891715">
        <w:rPr>
          <w:sz w:val="24"/>
          <w:szCs w:val="24"/>
        </w:rPr>
        <w:lastRenderedPageBreak/>
        <w:t xml:space="preserve">$588.87 </w:t>
      </w:r>
      <w:r w:rsidR="00B855A3">
        <w:rPr>
          <w:sz w:val="24"/>
          <w:szCs w:val="24"/>
        </w:rPr>
        <w:t>($328.00 plus $260.87</w:t>
      </w:r>
      <w:r w:rsidR="001B5595">
        <w:rPr>
          <w:rStyle w:val="FootnoteReference"/>
          <w:sz w:val="24"/>
          <w:szCs w:val="24"/>
        </w:rPr>
        <w:footnoteReference w:id="5"/>
      </w:r>
      <w:r w:rsidR="00B855A3">
        <w:rPr>
          <w:sz w:val="24"/>
          <w:szCs w:val="24"/>
        </w:rPr>
        <w:t>)</w:t>
      </w:r>
      <w:r w:rsidR="00891715">
        <w:rPr>
          <w:sz w:val="24"/>
          <w:szCs w:val="24"/>
        </w:rPr>
        <w:t xml:space="preserve">, it would appear Complainant did not paid off </w:t>
      </w:r>
      <w:r w:rsidR="003147B7">
        <w:rPr>
          <w:sz w:val="24"/>
          <w:szCs w:val="24"/>
        </w:rPr>
        <w:t xml:space="preserve">all of the </w:t>
      </w:r>
      <w:r w:rsidR="00891715">
        <w:rPr>
          <w:sz w:val="24"/>
          <w:szCs w:val="24"/>
        </w:rPr>
        <w:t xml:space="preserve">arrearage </w:t>
      </w:r>
      <w:r w:rsidR="003147B7">
        <w:rPr>
          <w:sz w:val="24"/>
          <w:szCs w:val="24"/>
        </w:rPr>
        <w:t>which accrued from 2004 through March 2008</w:t>
      </w:r>
      <w:r w:rsidR="00891715">
        <w:rPr>
          <w:sz w:val="24"/>
          <w:szCs w:val="24"/>
        </w:rPr>
        <w:t>.</w:t>
      </w:r>
      <w:r w:rsidR="00891715">
        <w:rPr>
          <w:rStyle w:val="FootnoteReference"/>
          <w:sz w:val="24"/>
          <w:szCs w:val="24"/>
        </w:rPr>
        <w:footnoteReference w:id="6"/>
      </w:r>
      <w:r w:rsidR="00891715">
        <w:rPr>
          <w:sz w:val="24"/>
          <w:szCs w:val="24"/>
        </w:rPr>
        <w:t xml:space="preserve"> </w:t>
      </w:r>
    </w:p>
    <w:p w:rsidR="00B855A3" w:rsidRDefault="00B855A3" w:rsidP="00790E1A">
      <w:pPr>
        <w:pStyle w:val="BodyText"/>
        <w:ind w:firstLine="1440"/>
        <w:jc w:val="left"/>
        <w:rPr>
          <w:sz w:val="24"/>
          <w:szCs w:val="24"/>
        </w:rPr>
      </w:pPr>
    </w:p>
    <w:p w:rsidR="00842A20" w:rsidRPr="00C1392F" w:rsidRDefault="00E7314B" w:rsidP="00790E1A">
      <w:pPr>
        <w:pStyle w:val="BodyText"/>
        <w:ind w:firstLine="1440"/>
        <w:jc w:val="left"/>
      </w:pPr>
      <w:r>
        <w:rPr>
          <w:sz w:val="24"/>
          <w:szCs w:val="24"/>
        </w:rPr>
        <w:t>Therefore, Complainant fa</w:t>
      </w:r>
      <w:r w:rsidR="00891715">
        <w:rPr>
          <w:sz w:val="24"/>
          <w:szCs w:val="24"/>
        </w:rPr>
        <w:t>iled to meet her burden of proving Respondent failed to credit her account appropriately</w:t>
      </w:r>
      <w:r>
        <w:rPr>
          <w:sz w:val="24"/>
          <w:szCs w:val="24"/>
        </w:rPr>
        <w:t xml:space="preserve">.  Respondent’s application of its </w:t>
      </w:r>
      <w:r w:rsidR="00790E1A">
        <w:rPr>
          <w:sz w:val="24"/>
          <w:szCs w:val="24"/>
        </w:rPr>
        <w:t xml:space="preserve">Commission-approved tariff </w:t>
      </w:r>
      <w:r>
        <w:rPr>
          <w:sz w:val="24"/>
          <w:szCs w:val="24"/>
        </w:rPr>
        <w:t xml:space="preserve">is just and reasonable.  </w:t>
      </w:r>
      <w:r>
        <w:rPr>
          <w:i/>
          <w:sz w:val="24"/>
          <w:szCs w:val="24"/>
        </w:rPr>
        <w:t xml:space="preserve">See </w:t>
      </w:r>
      <w:r w:rsidRPr="008B6587">
        <w:rPr>
          <w:sz w:val="24"/>
          <w:szCs w:val="24"/>
        </w:rPr>
        <w:t xml:space="preserve">66 </w:t>
      </w:r>
      <w:smartTag w:uri="urn:schemas-microsoft-com:office:smarttags" w:element="place">
        <w:smartTag w:uri="urn:schemas-microsoft-com:office:smarttags" w:element="State">
          <w:r w:rsidRPr="008B6587">
            <w:rPr>
              <w:sz w:val="24"/>
              <w:szCs w:val="24"/>
            </w:rPr>
            <w:t>Pa.</w:t>
          </w:r>
        </w:smartTag>
      </w:smartTag>
      <w:r w:rsidRPr="008B6587">
        <w:rPr>
          <w:sz w:val="24"/>
          <w:szCs w:val="24"/>
        </w:rPr>
        <w:t xml:space="preserve"> C.S. §316.</w:t>
      </w:r>
      <w:r>
        <w:rPr>
          <w:sz w:val="24"/>
          <w:szCs w:val="24"/>
        </w:rPr>
        <w:t xml:space="preserve">  Accordingly the complaint is dismissed in the ordering paragraphs below</w:t>
      </w:r>
      <w:r w:rsidR="00790E1A">
        <w:rPr>
          <w:sz w:val="24"/>
          <w:szCs w:val="24"/>
        </w:rPr>
        <w:t xml:space="preserve"> </w:t>
      </w:r>
      <w:r w:rsidR="00842A20">
        <w:t xml:space="preserve">and the following Order will be entered.  </w:t>
      </w:r>
    </w:p>
    <w:p w:rsidR="00C1392F" w:rsidRPr="0061233E" w:rsidRDefault="00C1392F" w:rsidP="0077643C">
      <w:pPr>
        <w:spacing w:line="360" w:lineRule="auto"/>
        <w:rPr>
          <w:u w:val="single"/>
        </w:rPr>
      </w:pPr>
    </w:p>
    <w:p w:rsidR="008E4FD6" w:rsidRDefault="008E4FD6" w:rsidP="008E4FD6">
      <w:pPr>
        <w:spacing w:line="360" w:lineRule="auto"/>
        <w:jc w:val="center"/>
        <w:rPr>
          <w:u w:val="single"/>
        </w:rPr>
      </w:pPr>
      <w:r>
        <w:rPr>
          <w:u w:val="single"/>
        </w:rPr>
        <w:t>CONCLUSIONS OF LAW</w:t>
      </w:r>
    </w:p>
    <w:p w:rsidR="008E4FD6" w:rsidRDefault="008E4FD6" w:rsidP="008E4FD6">
      <w:pPr>
        <w:spacing w:line="360" w:lineRule="auto"/>
        <w:ind w:firstLine="1440"/>
      </w:pPr>
    </w:p>
    <w:p w:rsidR="008E4FD6" w:rsidRDefault="008E4FD6" w:rsidP="008E4FD6">
      <w:pPr>
        <w:numPr>
          <w:ilvl w:val="0"/>
          <w:numId w:val="1"/>
        </w:numPr>
        <w:tabs>
          <w:tab w:val="clear" w:pos="900"/>
          <w:tab w:val="num" w:pos="2160"/>
        </w:tabs>
        <w:spacing w:line="360" w:lineRule="auto"/>
        <w:ind w:left="0" w:firstLine="1440"/>
      </w:pPr>
      <w:r w:rsidRPr="00006FBE">
        <w:t xml:space="preserve">The Commission has jurisdiction over the parties and the subject matter of this proceeding.  66 </w:t>
      </w:r>
      <w:smartTag w:uri="urn:schemas-microsoft-com:office:smarttags" w:element="place">
        <w:smartTag w:uri="urn:schemas-microsoft-com:office:smarttags" w:element="State">
          <w:r w:rsidRPr="00006FBE">
            <w:t>Pa.</w:t>
          </w:r>
        </w:smartTag>
      </w:smartTag>
      <w:r w:rsidRPr="00006FBE">
        <w:t xml:space="preserve"> C.S. §701.</w:t>
      </w:r>
    </w:p>
    <w:p w:rsidR="008E4FD6" w:rsidRPr="00006FBE" w:rsidRDefault="008E4FD6" w:rsidP="008E4FD6">
      <w:pPr>
        <w:tabs>
          <w:tab w:val="num" w:pos="2160"/>
        </w:tabs>
        <w:spacing w:line="360" w:lineRule="auto"/>
        <w:ind w:firstLine="1260"/>
      </w:pPr>
    </w:p>
    <w:p w:rsidR="008E4FD6" w:rsidRDefault="003E2BB0" w:rsidP="001F2823">
      <w:pPr>
        <w:spacing w:line="360" w:lineRule="auto"/>
        <w:ind w:firstLine="1440"/>
      </w:pPr>
      <w:r>
        <w:rPr>
          <w:spacing w:val="-3"/>
        </w:rPr>
        <w:t>2.</w:t>
      </w:r>
      <w:r>
        <w:rPr>
          <w:spacing w:val="-3"/>
        </w:rPr>
        <w:tab/>
      </w:r>
      <w:r w:rsidR="007D1A05">
        <w:rPr>
          <w:spacing w:val="-3"/>
        </w:rPr>
        <w:t xml:space="preserve">Complainant has </w:t>
      </w:r>
      <w:r w:rsidR="00573D53">
        <w:rPr>
          <w:spacing w:val="-3"/>
        </w:rPr>
        <w:t>failed to meet</w:t>
      </w:r>
      <w:r w:rsidR="007D1A05">
        <w:rPr>
          <w:spacing w:val="-3"/>
        </w:rPr>
        <w:t xml:space="preserve"> her burden of proving she is entitled to </w:t>
      </w:r>
      <w:r w:rsidR="00823D60">
        <w:rPr>
          <w:spacing w:val="-3"/>
        </w:rPr>
        <w:t>the relief she requested</w:t>
      </w:r>
      <w:r w:rsidR="007D1A05">
        <w:rPr>
          <w:spacing w:val="-3"/>
        </w:rPr>
        <w:t xml:space="preserve">.  66 </w:t>
      </w:r>
      <w:smartTag w:uri="urn:schemas-microsoft-com:office:smarttags" w:element="place">
        <w:smartTag w:uri="urn:schemas-microsoft-com:office:smarttags" w:element="State">
          <w:r w:rsidR="007D1A05">
            <w:rPr>
              <w:spacing w:val="-3"/>
            </w:rPr>
            <w:t>Pa.</w:t>
          </w:r>
        </w:smartTag>
      </w:smartTag>
      <w:r w:rsidR="007D1A05">
        <w:rPr>
          <w:spacing w:val="-3"/>
        </w:rPr>
        <w:t xml:space="preserve"> C.S.A. §332(a).</w:t>
      </w:r>
    </w:p>
    <w:p w:rsidR="005A07C1" w:rsidRDefault="005A07C1" w:rsidP="005A07C1">
      <w:pPr>
        <w:spacing w:line="360" w:lineRule="auto"/>
        <w:ind w:left="540"/>
      </w:pPr>
    </w:p>
    <w:p w:rsidR="005A07C1" w:rsidRDefault="005A07C1" w:rsidP="005A07C1">
      <w:pPr>
        <w:spacing w:line="360" w:lineRule="auto"/>
      </w:pPr>
      <w:r>
        <w:tab/>
      </w:r>
      <w:r>
        <w:tab/>
        <w:t>3.</w:t>
      </w:r>
      <w:r>
        <w:tab/>
        <w:t xml:space="preserve">Respondent correctly credited Complainant’s payments toward the arrearage </w:t>
      </w:r>
      <w:r w:rsidR="00AC22E9">
        <w:t xml:space="preserve">balance </w:t>
      </w:r>
      <w:r>
        <w:t>when Complainant paid by the due date</w:t>
      </w:r>
      <w:r w:rsidR="00AC22E9">
        <w:t xml:space="preserve"> and </w:t>
      </w:r>
      <w:r>
        <w:t>correctly credited the payments towards the overall account when Complainant did not pay within five business days after the due date.</w:t>
      </w:r>
    </w:p>
    <w:p w:rsidR="00455AC8" w:rsidRDefault="00455AC8" w:rsidP="00B1129D">
      <w:pPr>
        <w:tabs>
          <w:tab w:val="num" w:pos="0"/>
        </w:tabs>
        <w:spacing w:line="360" w:lineRule="auto"/>
        <w:jc w:val="center"/>
        <w:rPr>
          <w:u w:val="single"/>
        </w:rPr>
      </w:pPr>
    </w:p>
    <w:p w:rsidR="008E4FD6" w:rsidRDefault="00BE0F98" w:rsidP="00B1129D">
      <w:pPr>
        <w:tabs>
          <w:tab w:val="num" w:pos="0"/>
        </w:tabs>
        <w:spacing w:line="360" w:lineRule="auto"/>
        <w:jc w:val="center"/>
        <w:rPr>
          <w:u w:val="single"/>
        </w:rPr>
      </w:pPr>
      <w:r>
        <w:rPr>
          <w:u w:val="single"/>
        </w:rPr>
        <w:br w:type="page"/>
      </w:r>
      <w:r w:rsidR="008E4FD6">
        <w:rPr>
          <w:u w:val="single"/>
        </w:rPr>
        <w:lastRenderedPageBreak/>
        <w:t>ORDER</w:t>
      </w:r>
    </w:p>
    <w:p w:rsidR="004E3933" w:rsidRDefault="004E3933" w:rsidP="008E4FD6">
      <w:pPr>
        <w:tabs>
          <w:tab w:val="num" w:pos="2160"/>
        </w:tabs>
        <w:spacing w:line="360" w:lineRule="auto"/>
        <w:ind w:firstLine="1440"/>
      </w:pPr>
    </w:p>
    <w:p w:rsidR="00BE0F98" w:rsidRDefault="00BE0F98" w:rsidP="008E4FD6">
      <w:pPr>
        <w:tabs>
          <w:tab w:val="num" w:pos="2160"/>
        </w:tabs>
        <w:spacing w:line="360" w:lineRule="auto"/>
        <w:ind w:firstLine="1440"/>
      </w:pPr>
    </w:p>
    <w:p w:rsidR="008E4FD6" w:rsidRPr="00493E49" w:rsidRDefault="008E4FD6" w:rsidP="008E4FD6">
      <w:pPr>
        <w:tabs>
          <w:tab w:val="num" w:pos="2160"/>
        </w:tabs>
        <w:spacing w:line="360" w:lineRule="auto"/>
        <w:ind w:firstLine="1440"/>
      </w:pPr>
      <w:r w:rsidRPr="00493E49">
        <w:t xml:space="preserve">THEREFORE, </w:t>
      </w:r>
    </w:p>
    <w:p w:rsidR="008E4FD6" w:rsidRPr="00493E49" w:rsidRDefault="008E4FD6" w:rsidP="008E4FD6">
      <w:pPr>
        <w:tabs>
          <w:tab w:val="num" w:pos="2160"/>
        </w:tabs>
        <w:spacing w:line="360" w:lineRule="auto"/>
      </w:pPr>
    </w:p>
    <w:p w:rsidR="008E4FD6" w:rsidRPr="00493E49" w:rsidRDefault="008E4FD6" w:rsidP="008E4FD6">
      <w:pPr>
        <w:tabs>
          <w:tab w:val="num" w:pos="2160"/>
        </w:tabs>
        <w:spacing w:line="360" w:lineRule="auto"/>
        <w:ind w:firstLine="1440"/>
      </w:pPr>
      <w:r w:rsidRPr="00493E49">
        <w:t>IT IS ORDERED:</w:t>
      </w:r>
    </w:p>
    <w:p w:rsidR="008E4FD6" w:rsidRDefault="008E4FD6" w:rsidP="008E4FD6">
      <w:pPr>
        <w:tabs>
          <w:tab w:val="num" w:pos="2160"/>
        </w:tabs>
        <w:spacing w:line="360" w:lineRule="auto"/>
        <w:rPr>
          <w:b/>
        </w:rPr>
      </w:pPr>
    </w:p>
    <w:p w:rsidR="008E4FD6" w:rsidRPr="00B138F3" w:rsidRDefault="008E4FD6" w:rsidP="00455AC8">
      <w:pPr>
        <w:tabs>
          <w:tab w:val="num" w:pos="2160"/>
        </w:tabs>
        <w:spacing w:line="360" w:lineRule="auto"/>
        <w:ind w:firstLine="1440"/>
      </w:pPr>
      <w:r w:rsidRPr="00B138F3">
        <w:t xml:space="preserve">That the </w:t>
      </w:r>
      <w:r w:rsidR="00943CC8" w:rsidRPr="00B138F3">
        <w:t>c</w:t>
      </w:r>
      <w:r w:rsidRPr="00B138F3">
        <w:t xml:space="preserve">omplaint filed </w:t>
      </w:r>
      <w:r w:rsidR="00632695" w:rsidRPr="00B138F3">
        <w:t>at</w:t>
      </w:r>
      <w:r w:rsidRPr="00B138F3">
        <w:t xml:space="preserve"> </w:t>
      </w:r>
      <w:r w:rsidR="00455AC8" w:rsidRPr="00B138F3">
        <w:t>Diane N. Vasil</w:t>
      </w:r>
      <w:r w:rsidR="00634E09" w:rsidRPr="00B138F3">
        <w:t xml:space="preserve"> versus </w:t>
      </w:r>
      <w:r w:rsidR="00B42F50" w:rsidRPr="00B138F3">
        <w:t>P</w:t>
      </w:r>
      <w:r w:rsidR="007D1A05" w:rsidRPr="00B138F3">
        <w:t>PL Electric Utilities Corporatio</w:t>
      </w:r>
      <w:r w:rsidR="00B42F50" w:rsidRPr="00B138F3">
        <w:t>n</w:t>
      </w:r>
      <w:r w:rsidR="00943CC8" w:rsidRPr="00B138F3">
        <w:t xml:space="preserve"> </w:t>
      </w:r>
      <w:r w:rsidRPr="00B138F3">
        <w:t xml:space="preserve">at Docket No. </w:t>
      </w:r>
      <w:r w:rsidR="00750B45" w:rsidRPr="00B138F3">
        <w:t>F</w:t>
      </w:r>
      <w:r w:rsidR="00267BDA" w:rsidRPr="00B138F3">
        <w:t>-200</w:t>
      </w:r>
      <w:r w:rsidR="00455AC8" w:rsidRPr="00B138F3">
        <w:t>9</w:t>
      </w:r>
      <w:r w:rsidR="00634E09" w:rsidRPr="00B138F3">
        <w:t>-2</w:t>
      </w:r>
      <w:r w:rsidR="00455AC8" w:rsidRPr="00B138F3">
        <w:t>119561</w:t>
      </w:r>
      <w:r w:rsidR="00267BDA" w:rsidRPr="00B138F3">
        <w:t xml:space="preserve"> </w:t>
      </w:r>
      <w:r w:rsidRPr="00B138F3">
        <w:t xml:space="preserve">is </w:t>
      </w:r>
      <w:r w:rsidR="001A57A8" w:rsidRPr="00B138F3">
        <w:t>dismissed.</w:t>
      </w:r>
    </w:p>
    <w:p w:rsidR="0090382A" w:rsidRPr="005642ED" w:rsidRDefault="0090382A" w:rsidP="001A57A8">
      <w:pPr>
        <w:tabs>
          <w:tab w:val="num" w:pos="2160"/>
        </w:tabs>
        <w:spacing w:line="360" w:lineRule="auto"/>
      </w:pPr>
    </w:p>
    <w:p w:rsidR="00DC7730" w:rsidRDefault="00DC7730" w:rsidP="008E4FD6">
      <w:pPr>
        <w:tabs>
          <w:tab w:val="num" w:pos="2160"/>
        </w:tabs>
        <w:spacing w:line="360" w:lineRule="auto"/>
        <w:ind w:firstLine="1440"/>
      </w:pPr>
    </w:p>
    <w:p w:rsidR="008E4FD6" w:rsidRDefault="008E4FD6" w:rsidP="008E4FD6">
      <w:pPr>
        <w:tabs>
          <w:tab w:val="num" w:pos="2160"/>
          <w:tab w:val="left" w:pos="5048"/>
        </w:tabs>
      </w:pPr>
      <w:r>
        <w:t>Date:</w:t>
      </w:r>
      <w:r w:rsidR="00F12B62">
        <w:t xml:space="preserve"> </w:t>
      </w:r>
      <w:r w:rsidR="009D47A5">
        <w:t xml:space="preserve"> </w:t>
      </w:r>
      <w:r w:rsidR="00AC22E9">
        <w:rPr>
          <w:u w:val="single"/>
        </w:rPr>
        <w:t>January 8</w:t>
      </w:r>
      <w:r w:rsidR="004B2EAF">
        <w:rPr>
          <w:u w:val="single"/>
        </w:rPr>
        <w:t>, 2010</w:t>
      </w:r>
      <w:r w:rsidR="00DA7D1A">
        <w:tab/>
      </w:r>
      <w:r w:rsidR="008D22FB">
        <w:tab/>
      </w:r>
      <w:r w:rsidR="00650E1A">
        <w:t>______</w:t>
      </w:r>
      <w:r>
        <w:t>________________________</w:t>
      </w:r>
    </w:p>
    <w:p w:rsidR="008E4FD6" w:rsidRPr="00226DBD" w:rsidRDefault="008E4FD6" w:rsidP="008E4FD6">
      <w:pPr>
        <w:tabs>
          <w:tab w:val="num" w:pos="2160"/>
        </w:tabs>
      </w:pPr>
      <w:r>
        <w:tab/>
      </w:r>
      <w:r>
        <w:tab/>
      </w:r>
      <w:r>
        <w:tab/>
      </w:r>
      <w:r>
        <w:tab/>
      </w:r>
      <w:r>
        <w:tab/>
      </w:r>
      <w:r w:rsidR="008D22FB">
        <w:tab/>
      </w:r>
      <w:r w:rsidR="00634E09">
        <w:t>Katrina L. Dunderdale</w:t>
      </w:r>
    </w:p>
    <w:p w:rsidR="00803BE9" w:rsidRPr="00BE6039" w:rsidRDefault="008E4FD6" w:rsidP="00BE6039">
      <w:pPr>
        <w:tabs>
          <w:tab w:val="num" w:pos="2160"/>
        </w:tabs>
        <w:sectPr w:rsidR="00803BE9" w:rsidRPr="00BE6039" w:rsidSect="004E3933">
          <w:footerReference w:type="even" r:id="rId8"/>
          <w:footerReference w:type="default" r:id="rId9"/>
          <w:pgSz w:w="12240" w:h="15840" w:code="1"/>
          <w:pgMar w:top="1440" w:right="1440" w:bottom="1440" w:left="1440" w:header="720" w:footer="720" w:gutter="0"/>
          <w:paperSrc w:first="4"/>
          <w:cols w:space="720"/>
          <w:noEndnote/>
          <w:titlePg/>
          <w:docGrid w:linePitch="326"/>
        </w:sectPr>
      </w:pPr>
      <w:r w:rsidRPr="00226DBD">
        <w:tab/>
      </w:r>
      <w:r w:rsidRPr="00226DBD">
        <w:tab/>
      </w:r>
      <w:r w:rsidRPr="00226DBD">
        <w:tab/>
      </w:r>
      <w:r w:rsidRPr="00226DBD">
        <w:tab/>
      </w:r>
      <w:r w:rsidRPr="00226DBD">
        <w:tab/>
      </w:r>
      <w:r w:rsidR="008D22FB">
        <w:tab/>
      </w:r>
      <w:r w:rsidR="0090382A">
        <w:t>Administrative Law Judge</w:t>
      </w:r>
    </w:p>
    <w:p w:rsidR="00803BE9" w:rsidRDefault="00803BE9" w:rsidP="00BE6039">
      <w:pPr>
        <w:sectPr w:rsidR="00803BE9" w:rsidSect="004E3933">
          <w:pgSz w:w="12240" w:h="15840" w:code="1"/>
          <w:pgMar w:top="1440" w:right="1440" w:bottom="1440" w:left="1440" w:header="720" w:footer="720" w:gutter="0"/>
          <w:paperSrc w:first="4"/>
          <w:cols w:space="720"/>
          <w:noEndnote/>
          <w:titlePg/>
          <w:docGrid w:linePitch="326"/>
        </w:sectPr>
      </w:pPr>
    </w:p>
    <w:p w:rsidR="00502AB2" w:rsidRDefault="00952068" w:rsidP="00502AB2">
      <w:pPr>
        <w:rPr>
          <w:caps/>
          <w:noProof/>
        </w:rPr>
      </w:pPr>
      <w:r>
        <w:lastRenderedPageBreak/>
        <w:t>(a)</w:t>
      </w:r>
      <w:r>
        <w:tab/>
      </w:r>
      <w:r w:rsidR="0094229A">
        <w:t>Diane N. Vasil v. PPL Electric Utilities Corporation</w:t>
      </w:r>
    </w:p>
    <w:p w:rsidR="0094229A" w:rsidRPr="00502AB2" w:rsidRDefault="0094229A" w:rsidP="00502AB2">
      <w:pPr>
        <w:rPr>
          <w:caps/>
        </w:rPr>
      </w:pPr>
      <w:r>
        <w:rPr>
          <w:caps/>
        </w:rPr>
        <w:tab/>
      </w:r>
      <w:r w:rsidR="00803BE9">
        <w:t>Docket No. F</w:t>
      </w:r>
      <w:r w:rsidRPr="00502AB2">
        <w:rPr>
          <w:caps/>
          <w:noProof/>
        </w:rPr>
        <w:t xml:space="preserve">-2009-2119561 </w:t>
      </w:r>
      <w:r w:rsidRPr="00502AB2">
        <w:rPr>
          <w:caps/>
        </w:rPr>
        <w:t xml:space="preserve"> </w:t>
      </w:r>
    </w:p>
    <w:p w:rsidR="00502AB2" w:rsidRPr="00057980" w:rsidRDefault="00502AB2" w:rsidP="00502AB2">
      <w:pPr>
        <w:ind w:firstLine="1440"/>
        <w:rPr>
          <w:rFonts w:ascii="Microsoft Sans Serif" w:hAnsi="Microsoft Sans Serif" w:cs="Microsoft Sans Serif"/>
          <w:caps/>
        </w:rPr>
      </w:pPr>
    </w:p>
    <w:p w:rsidR="00952068" w:rsidRDefault="00952068" w:rsidP="00502AB2">
      <w:pPr>
        <w:ind w:left="720" w:hanging="720"/>
      </w:pPr>
      <w:r>
        <w:t>(b)</w:t>
      </w:r>
      <w:r>
        <w:tab/>
      </w:r>
      <w:r w:rsidR="00502AB2">
        <w:t>Vasil</w:t>
      </w:r>
      <w:r>
        <w:t xml:space="preserve"> filed </w:t>
      </w:r>
      <w:r w:rsidR="00502AB2">
        <w:t xml:space="preserve">a formal complaint on July 17, 2009 concerning her electric service account with PPL Electric Utilities Corporation </w:t>
      </w:r>
      <w:r w:rsidR="003B4C9A">
        <w:t>and</w:t>
      </w:r>
      <w:r w:rsidR="00502AB2">
        <w:t xml:space="preserve"> alleged she keeps paying on a</w:t>
      </w:r>
      <w:r w:rsidR="003B4C9A">
        <w:t>n arrearage balance</w:t>
      </w:r>
      <w:r w:rsidR="00502AB2">
        <w:t xml:space="preserve"> owed since 2004 but the balance increases </w:t>
      </w:r>
      <w:r w:rsidR="003B4C9A">
        <w:t>when</w:t>
      </w:r>
      <w:r w:rsidR="00502AB2">
        <w:t xml:space="preserve"> Respondent adds late fees.  Respondent answered the complaint on August 6, 2009. </w:t>
      </w:r>
      <w:r>
        <w:t xml:space="preserve">  </w:t>
      </w:r>
      <w:r w:rsidR="003B4C9A">
        <w:t>Hearing was held on October 22, 2009</w:t>
      </w:r>
      <w:r>
        <w:t>.</w:t>
      </w:r>
      <w:r w:rsidR="0094229A">
        <w:t xml:space="preserve">  No briefs were filed.  The record closed on November 10, 2009.</w:t>
      </w:r>
    </w:p>
    <w:p w:rsidR="00952068" w:rsidRDefault="00952068" w:rsidP="00952068">
      <w:pPr>
        <w:ind w:left="720" w:hanging="720"/>
      </w:pPr>
    </w:p>
    <w:p w:rsidR="00952068" w:rsidRPr="00695117" w:rsidRDefault="00952068" w:rsidP="00952068">
      <w:pPr>
        <w:ind w:left="720" w:hanging="720"/>
      </w:pPr>
      <w:r>
        <w:t>(c)</w:t>
      </w:r>
      <w:r>
        <w:tab/>
        <w:t>ALJ Dunderdale issued a</w:t>
      </w:r>
      <w:r w:rsidR="0094229A">
        <w:t>n Initial</w:t>
      </w:r>
      <w:r>
        <w:t xml:space="preserve"> Decision</w:t>
      </w:r>
      <w:r w:rsidR="0094229A">
        <w:t xml:space="preserve"> dismissing the complaint</w:t>
      </w:r>
      <w:r>
        <w:t xml:space="preserve">.  </w:t>
      </w:r>
    </w:p>
    <w:p w:rsidR="00952068" w:rsidRDefault="00952068" w:rsidP="00952068"/>
    <w:p w:rsidR="00B3278A" w:rsidRDefault="00B3278A"/>
    <w:p w:rsidR="00B3278A" w:rsidRDefault="00B3278A"/>
    <w:p w:rsidR="00B3278A" w:rsidRDefault="00B3278A"/>
    <w:p w:rsidR="00B3278A" w:rsidRDefault="00B3278A"/>
    <w:p w:rsidR="00B3278A" w:rsidRDefault="00B3278A"/>
    <w:sectPr w:rsidR="00B3278A" w:rsidSect="004E3933">
      <w:pgSz w:w="12240" w:h="15840" w:code="1"/>
      <w:pgMar w:top="1440" w:right="1440" w:bottom="1440" w:left="1440" w:header="720" w:footer="720" w:gutter="0"/>
      <w:paperSrc w:first="4"/>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866" w:rsidRDefault="00197866">
      <w:r>
        <w:separator/>
      </w:r>
    </w:p>
  </w:endnote>
  <w:endnote w:type="continuationSeparator" w:id="0">
    <w:p w:rsidR="00197866" w:rsidRDefault="001978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D34" w:rsidRDefault="00804A42" w:rsidP="008E4FD6">
    <w:pPr>
      <w:pStyle w:val="Footer"/>
      <w:framePr w:wrap="around" w:vAnchor="text" w:hAnchor="margin" w:xAlign="center" w:y="1"/>
      <w:rPr>
        <w:rStyle w:val="PageNumber"/>
      </w:rPr>
    </w:pPr>
    <w:r>
      <w:rPr>
        <w:rStyle w:val="PageNumber"/>
      </w:rPr>
      <w:fldChar w:fldCharType="begin"/>
    </w:r>
    <w:r w:rsidR="00812D34">
      <w:rPr>
        <w:rStyle w:val="PageNumber"/>
      </w:rPr>
      <w:instrText xml:space="preserve">PAGE  </w:instrText>
    </w:r>
    <w:r>
      <w:rPr>
        <w:rStyle w:val="PageNumber"/>
      </w:rPr>
      <w:fldChar w:fldCharType="separate"/>
    </w:r>
    <w:r w:rsidR="00BE0F98">
      <w:rPr>
        <w:rStyle w:val="PageNumber"/>
        <w:noProof/>
      </w:rPr>
      <w:t>1</w:t>
    </w:r>
    <w:r>
      <w:rPr>
        <w:rStyle w:val="PageNumber"/>
      </w:rPr>
      <w:fldChar w:fldCharType="end"/>
    </w:r>
  </w:p>
  <w:p w:rsidR="00812D34" w:rsidRDefault="00812D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D34" w:rsidRPr="00AE10CA" w:rsidRDefault="00804A42" w:rsidP="008E4FD6">
    <w:pPr>
      <w:pStyle w:val="Footer"/>
      <w:framePr w:wrap="around" w:vAnchor="text" w:hAnchor="margin" w:xAlign="center" w:y="1"/>
      <w:rPr>
        <w:rStyle w:val="PageNumber"/>
      </w:rPr>
    </w:pPr>
    <w:r w:rsidRPr="00AE10CA">
      <w:rPr>
        <w:rStyle w:val="PageNumber"/>
      </w:rPr>
      <w:fldChar w:fldCharType="begin"/>
    </w:r>
    <w:r w:rsidR="00812D34" w:rsidRPr="00AE10CA">
      <w:rPr>
        <w:rStyle w:val="PageNumber"/>
      </w:rPr>
      <w:instrText xml:space="preserve">PAGE  </w:instrText>
    </w:r>
    <w:r w:rsidRPr="00AE10CA">
      <w:rPr>
        <w:rStyle w:val="PageNumber"/>
      </w:rPr>
      <w:fldChar w:fldCharType="separate"/>
    </w:r>
    <w:r w:rsidR="00BE6039">
      <w:rPr>
        <w:rStyle w:val="PageNumber"/>
        <w:noProof/>
      </w:rPr>
      <w:t>10</w:t>
    </w:r>
    <w:r w:rsidRPr="00AE10CA">
      <w:rPr>
        <w:rStyle w:val="PageNumber"/>
      </w:rPr>
      <w:fldChar w:fldCharType="end"/>
    </w:r>
  </w:p>
  <w:p w:rsidR="00812D34" w:rsidRDefault="00812D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866" w:rsidRDefault="00197866">
      <w:r>
        <w:separator/>
      </w:r>
    </w:p>
  </w:footnote>
  <w:footnote w:type="continuationSeparator" w:id="0">
    <w:p w:rsidR="00197866" w:rsidRDefault="00197866">
      <w:r>
        <w:continuationSeparator/>
      </w:r>
    </w:p>
  </w:footnote>
  <w:footnote w:id="1">
    <w:p w:rsidR="00DB7BAF" w:rsidRDefault="00DB7BAF" w:rsidP="00972D08">
      <w:pPr>
        <w:pStyle w:val="FootnoteText"/>
        <w:ind w:firstLine="720"/>
      </w:pPr>
      <w:r>
        <w:rPr>
          <w:rStyle w:val="FootnoteReference"/>
        </w:rPr>
        <w:footnoteRef/>
      </w:r>
      <w:r w:rsidR="00972D08">
        <w:tab/>
      </w:r>
      <w:r>
        <w:t xml:space="preserve">Respondent only maintains its records for four years and only had account summary information on Complainant’s account back to October 2005.  </w:t>
      </w:r>
    </w:p>
  </w:footnote>
  <w:footnote w:id="2">
    <w:p w:rsidR="00C945B1" w:rsidRDefault="00C945B1" w:rsidP="00972D08">
      <w:pPr>
        <w:pStyle w:val="FootnoteText"/>
        <w:ind w:firstLine="720"/>
      </w:pPr>
      <w:r>
        <w:rPr>
          <w:rStyle w:val="FootnoteReference"/>
        </w:rPr>
        <w:footnoteRef/>
      </w:r>
      <w:r>
        <w:t xml:space="preserve"> </w:t>
      </w:r>
      <w:r>
        <w:tab/>
      </w:r>
      <w:r w:rsidRPr="001E178C">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66 Pa. C.S.A. §1501.</w:t>
      </w:r>
    </w:p>
    <w:p w:rsidR="00972D08" w:rsidRDefault="00972D08" w:rsidP="00972D08">
      <w:pPr>
        <w:pStyle w:val="FootnoteText"/>
        <w:ind w:firstLine="720"/>
      </w:pPr>
    </w:p>
  </w:footnote>
  <w:footnote w:id="3">
    <w:p w:rsidR="00CF2C5D" w:rsidRDefault="00CF2C5D" w:rsidP="00972D08">
      <w:pPr>
        <w:pStyle w:val="FootnoteText"/>
        <w:ind w:firstLine="720"/>
      </w:pPr>
      <w:r>
        <w:rPr>
          <w:rStyle w:val="FootnoteReference"/>
        </w:rPr>
        <w:footnoteRef/>
      </w:r>
      <w:r w:rsidR="00972D08">
        <w:t xml:space="preserve"> </w:t>
      </w:r>
      <w:r w:rsidR="00972D08">
        <w:tab/>
      </w:r>
      <w:r>
        <w:t xml:space="preserve">“Payment Arrangement” is defined at 66 Pa. C.S.A. §1403 as an “agreement whereby a customer who admits liability for billed service is permitted to amortize or pay the unpaid balance of the account in one or more payments.”  </w:t>
      </w:r>
    </w:p>
  </w:footnote>
  <w:footnote w:id="4">
    <w:p w:rsidR="001B5595" w:rsidRDefault="001B5595" w:rsidP="00972D08">
      <w:pPr>
        <w:pStyle w:val="FootnoteText"/>
        <w:ind w:firstLine="720"/>
      </w:pPr>
      <w:r>
        <w:rPr>
          <w:rStyle w:val="FootnoteReference"/>
        </w:rPr>
        <w:footnoteRef/>
      </w:r>
      <w:r w:rsidR="00972D08">
        <w:t xml:space="preserve"> </w:t>
      </w:r>
      <w:r w:rsidR="00972D08">
        <w:tab/>
      </w:r>
      <w:r>
        <w:t xml:space="preserve">See Findings of Fact # </w:t>
      </w:r>
      <w:r w:rsidR="00A42FB0">
        <w:t>23 and 15</w:t>
      </w:r>
      <w:r>
        <w:t>.</w:t>
      </w:r>
    </w:p>
    <w:p w:rsidR="00972D08" w:rsidRDefault="00972D08" w:rsidP="00972D08">
      <w:pPr>
        <w:pStyle w:val="FootnoteText"/>
        <w:ind w:firstLine="720"/>
      </w:pPr>
    </w:p>
  </w:footnote>
  <w:footnote w:id="5">
    <w:p w:rsidR="001B5595" w:rsidRDefault="001B5595" w:rsidP="00972D08">
      <w:pPr>
        <w:pStyle w:val="FootnoteText"/>
        <w:ind w:firstLine="720"/>
      </w:pPr>
      <w:r>
        <w:rPr>
          <w:rStyle w:val="FootnoteReference"/>
        </w:rPr>
        <w:footnoteRef/>
      </w:r>
      <w:r w:rsidR="00972D08">
        <w:t xml:space="preserve"> </w:t>
      </w:r>
      <w:r w:rsidR="00972D08">
        <w:tab/>
      </w:r>
      <w:r>
        <w:t>See Findings of Fact #</w:t>
      </w:r>
      <w:r w:rsidR="00893B94">
        <w:t>5</w:t>
      </w:r>
      <w:r>
        <w:t xml:space="preserve"> and </w:t>
      </w:r>
      <w:r w:rsidR="00893B94">
        <w:t>22</w:t>
      </w:r>
      <w:r>
        <w:t>.</w:t>
      </w:r>
    </w:p>
    <w:p w:rsidR="00972D08" w:rsidRDefault="00972D08">
      <w:pPr>
        <w:pStyle w:val="FootnoteText"/>
      </w:pPr>
    </w:p>
  </w:footnote>
  <w:footnote w:id="6">
    <w:p w:rsidR="00891715" w:rsidRDefault="00891715" w:rsidP="00972D08">
      <w:pPr>
        <w:pStyle w:val="FootnoteText"/>
        <w:ind w:firstLine="720"/>
      </w:pPr>
      <w:r>
        <w:rPr>
          <w:rStyle w:val="FootnoteReference"/>
        </w:rPr>
        <w:footnoteRef/>
      </w:r>
      <w:r w:rsidR="00972D08">
        <w:t xml:space="preserve"> </w:t>
      </w:r>
      <w:r w:rsidR="00972D08">
        <w:tab/>
      </w:r>
      <w:r w:rsidR="003147B7">
        <w:t>However, b</w:t>
      </w:r>
      <w:r>
        <w:t xml:space="preserve">oth parties agreed at the hearing that Complainant no longer owes Respondent any monies on her arrearage balance.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CA57BA"/>
    <w:rsid w:val="000218E1"/>
    <w:rsid w:val="0003405D"/>
    <w:rsid w:val="00034D3C"/>
    <w:rsid w:val="0003750C"/>
    <w:rsid w:val="00041301"/>
    <w:rsid w:val="000453D8"/>
    <w:rsid w:val="00046926"/>
    <w:rsid w:val="00051FFD"/>
    <w:rsid w:val="000539E5"/>
    <w:rsid w:val="00056654"/>
    <w:rsid w:val="000620A2"/>
    <w:rsid w:val="00065204"/>
    <w:rsid w:val="00065B67"/>
    <w:rsid w:val="00067E14"/>
    <w:rsid w:val="00077AAD"/>
    <w:rsid w:val="00080A87"/>
    <w:rsid w:val="00081933"/>
    <w:rsid w:val="000A4D56"/>
    <w:rsid w:val="000A618F"/>
    <w:rsid w:val="000B4044"/>
    <w:rsid w:val="000C47DB"/>
    <w:rsid w:val="000C4C23"/>
    <w:rsid w:val="000C6633"/>
    <w:rsid w:val="000E0DDA"/>
    <w:rsid w:val="000F4D6B"/>
    <w:rsid w:val="0010040A"/>
    <w:rsid w:val="00103B9D"/>
    <w:rsid w:val="00105961"/>
    <w:rsid w:val="00111CAA"/>
    <w:rsid w:val="0011571A"/>
    <w:rsid w:val="0011788E"/>
    <w:rsid w:val="0012146B"/>
    <w:rsid w:val="00125CCD"/>
    <w:rsid w:val="00125F58"/>
    <w:rsid w:val="00130EB1"/>
    <w:rsid w:val="001339E0"/>
    <w:rsid w:val="00134793"/>
    <w:rsid w:val="00144748"/>
    <w:rsid w:val="00145A5A"/>
    <w:rsid w:val="001513EC"/>
    <w:rsid w:val="0016058B"/>
    <w:rsid w:val="00161288"/>
    <w:rsid w:val="00166246"/>
    <w:rsid w:val="00177845"/>
    <w:rsid w:val="0018379D"/>
    <w:rsid w:val="00183F29"/>
    <w:rsid w:val="001920C7"/>
    <w:rsid w:val="00197866"/>
    <w:rsid w:val="001A57A8"/>
    <w:rsid w:val="001A69DB"/>
    <w:rsid w:val="001B2E50"/>
    <w:rsid w:val="001B5595"/>
    <w:rsid w:val="001D452B"/>
    <w:rsid w:val="001D79FF"/>
    <w:rsid w:val="001E178C"/>
    <w:rsid w:val="001E46EE"/>
    <w:rsid w:val="001F006D"/>
    <w:rsid w:val="001F2823"/>
    <w:rsid w:val="001F481D"/>
    <w:rsid w:val="00200ED0"/>
    <w:rsid w:val="00201B03"/>
    <w:rsid w:val="00203A92"/>
    <w:rsid w:val="00204E04"/>
    <w:rsid w:val="00204E2E"/>
    <w:rsid w:val="00206B04"/>
    <w:rsid w:val="00226BE1"/>
    <w:rsid w:val="00230D97"/>
    <w:rsid w:val="00245C3F"/>
    <w:rsid w:val="00246E90"/>
    <w:rsid w:val="00253D9B"/>
    <w:rsid w:val="00263EFE"/>
    <w:rsid w:val="00265043"/>
    <w:rsid w:val="00267BDA"/>
    <w:rsid w:val="002A6AF0"/>
    <w:rsid w:val="002B3B89"/>
    <w:rsid w:val="002B44CF"/>
    <w:rsid w:val="002B4DFA"/>
    <w:rsid w:val="002C1F47"/>
    <w:rsid w:val="002C382D"/>
    <w:rsid w:val="002E16D9"/>
    <w:rsid w:val="002E2A29"/>
    <w:rsid w:val="002E5290"/>
    <w:rsid w:val="002E5A74"/>
    <w:rsid w:val="002F55CA"/>
    <w:rsid w:val="00302C62"/>
    <w:rsid w:val="003147B7"/>
    <w:rsid w:val="003257B2"/>
    <w:rsid w:val="003279AA"/>
    <w:rsid w:val="00333941"/>
    <w:rsid w:val="00344699"/>
    <w:rsid w:val="003649AC"/>
    <w:rsid w:val="0037163C"/>
    <w:rsid w:val="00376561"/>
    <w:rsid w:val="0037694C"/>
    <w:rsid w:val="00380DC6"/>
    <w:rsid w:val="00385BDD"/>
    <w:rsid w:val="003874F1"/>
    <w:rsid w:val="003A6E05"/>
    <w:rsid w:val="003B3A4E"/>
    <w:rsid w:val="003B4C9A"/>
    <w:rsid w:val="003B7783"/>
    <w:rsid w:val="003D374F"/>
    <w:rsid w:val="003D488A"/>
    <w:rsid w:val="003D500A"/>
    <w:rsid w:val="003D5173"/>
    <w:rsid w:val="003E2BB0"/>
    <w:rsid w:val="003E2D32"/>
    <w:rsid w:val="003E32FF"/>
    <w:rsid w:val="003E60E7"/>
    <w:rsid w:val="003F1BC1"/>
    <w:rsid w:val="003F4A86"/>
    <w:rsid w:val="003F56DB"/>
    <w:rsid w:val="003F7A5A"/>
    <w:rsid w:val="0040125C"/>
    <w:rsid w:val="004054DB"/>
    <w:rsid w:val="0041364C"/>
    <w:rsid w:val="004139C1"/>
    <w:rsid w:val="00421585"/>
    <w:rsid w:val="00424A3E"/>
    <w:rsid w:val="00427282"/>
    <w:rsid w:val="004279F9"/>
    <w:rsid w:val="00430CB8"/>
    <w:rsid w:val="004322BD"/>
    <w:rsid w:val="00440B6B"/>
    <w:rsid w:val="004473E5"/>
    <w:rsid w:val="00455AC8"/>
    <w:rsid w:val="00455B05"/>
    <w:rsid w:val="00460F2E"/>
    <w:rsid w:val="00460FB3"/>
    <w:rsid w:val="00464CC1"/>
    <w:rsid w:val="0046551F"/>
    <w:rsid w:val="00470AFC"/>
    <w:rsid w:val="00474C53"/>
    <w:rsid w:val="0048334A"/>
    <w:rsid w:val="00486B2A"/>
    <w:rsid w:val="0049315E"/>
    <w:rsid w:val="004B2A02"/>
    <w:rsid w:val="004B2EAF"/>
    <w:rsid w:val="004B34C6"/>
    <w:rsid w:val="004B422F"/>
    <w:rsid w:val="004C5C56"/>
    <w:rsid w:val="004D03CD"/>
    <w:rsid w:val="004D454A"/>
    <w:rsid w:val="004E33DB"/>
    <w:rsid w:val="004E3933"/>
    <w:rsid w:val="004E768A"/>
    <w:rsid w:val="004F3495"/>
    <w:rsid w:val="00502AB2"/>
    <w:rsid w:val="005037C6"/>
    <w:rsid w:val="00510ECC"/>
    <w:rsid w:val="00513D94"/>
    <w:rsid w:val="00517217"/>
    <w:rsid w:val="00522985"/>
    <w:rsid w:val="005266AA"/>
    <w:rsid w:val="00535936"/>
    <w:rsid w:val="005447FE"/>
    <w:rsid w:val="00544F7E"/>
    <w:rsid w:val="00545D25"/>
    <w:rsid w:val="005531AF"/>
    <w:rsid w:val="005642ED"/>
    <w:rsid w:val="00566B67"/>
    <w:rsid w:val="005708F3"/>
    <w:rsid w:val="0057115F"/>
    <w:rsid w:val="005737B4"/>
    <w:rsid w:val="00573D53"/>
    <w:rsid w:val="00573E26"/>
    <w:rsid w:val="00585C9D"/>
    <w:rsid w:val="00587C7E"/>
    <w:rsid w:val="00592AEC"/>
    <w:rsid w:val="005A07C1"/>
    <w:rsid w:val="005A0E8B"/>
    <w:rsid w:val="005A5CE3"/>
    <w:rsid w:val="005B4212"/>
    <w:rsid w:val="005B73D6"/>
    <w:rsid w:val="005B7E10"/>
    <w:rsid w:val="005C3510"/>
    <w:rsid w:val="005F5666"/>
    <w:rsid w:val="0061233E"/>
    <w:rsid w:val="00614B42"/>
    <w:rsid w:val="00616585"/>
    <w:rsid w:val="00624665"/>
    <w:rsid w:val="00627A99"/>
    <w:rsid w:val="00632695"/>
    <w:rsid w:val="00633976"/>
    <w:rsid w:val="00634E09"/>
    <w:rsid w:val="0063649E"/>
    <w:rsid w:val="00641052"/>
    <w:rsid w:val="0064476A"/>
    <w:rsid w:val="00650E1A"/>
    <w:rsid w:val="00651AB0"/>
    <w:rsid w:val="00652AD1"/>
    <w:rsid w:val="006663CA"/>
    <w:rsid w:val="006706DC"/>
    <w:rsid w:val="00676FD5"/>
    <w:rsid w:val="006771E3"/>
    <w:rsid w:val="006772A2"/>
    <w:rsid w:val="00680C3B"/>
    <w:rsid w:val="006855E3"/>
    <w:rsid w:val="00685F88"/>
    <w:rsid w:val="006869B5"/>
    <w:rsid w:val="00691FDA"/>
    <w:rsid w:val="006954BC"/>
    <w:rsid w:val="00696EBA"/>
    <w:rsid w:val="006A3267"/>
    <w:rsid w:val="006B6848"/>
    <w:rsid w:val="006B7DE7"/>
    <w:rsid w:val="006C4CFE"/>
    <w:rsid w:val="006D24CD"/>
    <w:rsid w:val="006D2E25"/>
    <w:rsid w:val="006D2F3E"/>
    <w:rsid w:val="006D7800"/>
    <w:rsid w:val="006E0E78"/>
    <w:rsid w:val="006E12A1"/>
    <w:rsid w:val="006E175B"/>
    <w:rsid w:val="006E287F"/>
    <w:rsid w:val="006E59A8"/>
    <w:rsid w:val="006E604F"/>
    <w:rsid w:val="006E7B48"/>
    <w:rsid w:val="006F43BE"/>
    <w:rsid w:val="00700D6B"/>
    <w:rsid w:val="007024A3"/>
    <w:rsid w:val="007053DB"/>
    <w:rsid w:val="0070739F"/>
    <w:rsid w:val="007116F8"/>
    <w:rsid w:val="00711712"/>
    <w:rsid w:val="007121EF"/>
    <w:rsid w:val="0071586C"/>
    <w:rsid w:val="0073170F"/>
    <w:rsid w:val="0073406F"/>
    <w:rsid w:val="00736E85"/>
    <w:rsid w:val="00744CC0"/>
    <w:rsid w:val="00750B45"/>
    <w:rsid w:val="00753357"/>
    <w:rsid w:val="00754FD3"/>
    <w:rsid w:val="00756B45"/>
    <w:rsid w:val="0077423A"/>
    <w:rsid w:val="0077643C"/>
    <w:rsid w:val="00780273"/>
    <w:rsid w:val="0078110D"/>
    <w:rsid w:val="00783095"/>
    <w:rsid w:val="00790E1A"/>
    <w:rsid w:val="00793DE7"/>
    <w:rsid w:val="00794F1B"/>
    <w:rsid w:val="007A52A6"/>
    <w:rsid w:val="007A5552"/>
    <w:rsid w:val="007A618A"/>
    <w:rsid w:val="007B049D"/>
    <w:rsid w:val="007C2E0D"/>
    <w:rsid w:val="007C64F0"/>
    <w:rsid w:val="007D1A05"/>
    <w:rsid w:val="007D59AE"/>
    <w:rsid w:val="007D79D2"/>
    <w:rsid w:val="007E65C0"/>
    <w:rsid w:val="007E7B4E"/>
    <w:rsid w:val="007F5FDF"/>
    <w:rsid w:val="00803BE9"/>
    <w:rsid w:val="00804A42"/>
    <w:rsid w:val="00806E0D"/>
    <w:rsid w:val="00812D34"/>
    <w:rsid w:val="00823D60"/>
    <w:rsid w:val="00824890"/>
    <w:rsid w:val="008319D4"/>
    <w:rsid w:val="00842A20"/>
    <w:rsid w:val="0084400A"/>
    <w:rsid w:val="00853B2A"/>
    <w:rsid w:val="00863CD4"/>
    <w:rsid w:val="00865653"/>
    <w:rsid w:val="0086657E"/>
    <w:rsid w:val="00873D8A"/>
    <w:rsid w:val="00891715"/>
    <w:rsid w:val="008927B5"/>
    <w:rsid w:val="00893B94"/>
    <w:rsid w:val="008A28F8"/>
    <w:rsid w:val="008D22FB"/>
    <w:rsid w:val="008D37BD"/>
    <w:rsid w:val="008D6E2C"/>
    <w:rsid w:val="008E0D46"/>
    <w:rsid w:val="008E4FD6"/>
    <w:rsid w:val="0090382A"/>
    <w:rsid w:val="00906628"/>
    <w:rsid w:val="009259CA"/>
    <w:rsid w:val="009403A2"/>
    <w:rsid w:val="0094142D"/>
    <w:rsid w:val="0094229A"/>
    <w:rsid w:val="00943CC8"/>
    <w:rsid w:val="009515D3"/>
    <w:rsid w:val="00952068"/>
    <w:rsid w:val="009540A4"/>
    <w:rsid w:val="009565B3"/>
    <w:rsid w:val="00964C2F"/>
    <w:rsid w:val="00966C36"/>
    <w:rsid w:val="00972B9B"/>
    <w:rsid w:val="00972D08"/>
    <w:rsid w:val="0097517A"/>
    <w:rsid w:val="00976BE6"/>
    <w:rsid w:val="00983C7A"/>
    <w:rsid w:val="009905F2"/>
    <w:rsid w:val="00997042"/>
    <w:rsid w:val="009A5AF8"/>
    <w:rsid w:val="009B78EC"/>
    <w:rsid w:val="009C05E9"/>
    <w:rsid w:val="009C4526"/>
    <w:rsid w:val="009C5DB0"/>
    <w:rsid w:val="009D2B67"/>
    <w:rsid w:val="009D36A7"/>
    <w:rsid w:val="009D47A5"/>
    <w:rsid w:val="009D529F"/>
    <w:rsid w:val="009E5B83"/>
    <w:rsid w:val="009E6876"/>
    <w:rsid w:val="00A04076"/>
    <w:rsid w:val="00A10010"/>
    <w:rsid w:val="00A22022"/>
    <w:rsid w:val="00A30840"/>
    <w:rsid w:val="00A35B4B"/>
    <w:rsid w:val="00A374D9"/>
    <w:rsid w:val="00A42FB0"/>
    <w:rsid w:val="00A46AA1"/>
    <w:rsid w:val="00A52673"/>
    <w:rsid w:val="00A55AEC"/>
    <w:rsid w:val="00A56DD5"/>
    <w:rsid w:val="00A76124"/>
    <w:rsid w:val="00A801E7"/>
    <w:rsid w:val="00A80AA5"/>
    <w:rsid w:val="00A80E4E"/>
    <w:rsid w:val="00A831C5"/>
    <w:rsid w:val="00A84255"/>
    <w:rsid w:val="00A86E3D"/>
    <w:rsid w:val="00A93EC0"/>
    <w:rsid w:val="00A94A48"/>
    <w:rsid w:val="00A95B3A"/>
    <w:rsid w:val="00AA70E2"/>
    <w:rsid w:val="00AB2FF3"/>
    <w:rsid w:val="00AB7BCB"/>
    <w:rsid w:val="00AC1893"/>
    <w:rsid w:val="00AC1F4C"/>
    <w:rsid w:val="00AC22E9"/>
    <w:rsid w:val="00AC5246"/>
    <w:rsid w:val="00AD299B"/>
    <w:rsid w:val="00AE10CA"/>
    <w:rsid w:val="00AE290D"/>
    <w:rsid w:val="00AF291F"/>
    <w:rsid w:val="00AF5FC0"/>
    <w:rsid w:val="00B1129D"/>
    <w:rsid w:val="00B138F3"/>
    <w:rsid w:val="00B175E8"/>
    <w:rsid w:val="00B23445"/>
    <w:rsid w:val="00B26A72"/>
    <w:rsid w:val="00B3278A"/>
    <w:rsid w:val="00B4016F"/>
    <w:rsid w:val="00B42F50"/>
    <w:rsid w:val="00B5162C"/>
    <w:rsid w:val="00B52440"/>
    <w:rsid w:val="00B53F68"/>
    <w:rsid w:val="00B7003A"/>
    <w:rsid w:val="00B70664"/>
    <w:rsid w:val="00B70A36"/>
    <w:rsid w:val="00B7268D"/>
    <w:rsid w:val="00B74A68"/>
    <w:rsid w:val="00B842D6"/>
    <w:rsid w:val="00B855A3"/>
    <w:rsid w:val="00B94FFF"/>
    <w:rsid w:val="00B95B41"/>
    <w:rsid w:val="00BA733E"/>
    <w:rsid w:val="00BB70B3"/>
    <w:rsid w:val="00BB7D46"/>
    <w:rsid w:val="00BC3797"/>
    <w:rsid w:val="00BE0F98"/>
    <w:rsid w:val="00BE2E89"/>
    <w:rsid w:val="00BE6039"/>
    <w:rsid w:val="00BF28AB"/>
    <w:rsid w:val="00BF34F4"/>
    <w:rsid w:val="00BF4A08"/>
    <w:rsid w:val="00BF7CB0"/>
    <w:rsid w:val="00C00415"/>
    <w:rsid w:val="00C05A48"/>
    <w:rsid w:val="00C07543"/>
    <w:rsid w:val="00C11659"/>
    <w:rsid w:val="00C1392F"/>
    <w:rsid w:val="00C13DF0"/>
    <w:rsid w:val="00C23DE7"/>
    <w:rsid w:val="00C2775B"/>
    <w:rsid w:val="00C3109E"/>
    <w:rsid w:val="00C3358D"/>
    <w:rsid w:val="00C71592"/>
    <w:rsid w:val="00C85078"/>
    <w:rsid w:val="00C862A2"/>
    <w:rsid w:val="00C908DB"/>
    <w:rsid w:val="00C945B1"/>
    <w:rsid w:val="00CA57BA"/>
    <w:rsid w:val="00CB0310"/>
    <w:rsid w:val="00CC069F"/>
    <w:rsid w:val="00CE1628"/>
    <w:rsid w:val="00CF2C5D"/>
    <w:rsid w:val="00CF3433"/>
    <w:rsid w:val="00CF7267"/>
    <w:rsid w:val="00D044C8"/>
    <w:rsid w:val="00D06B34"/>
    <w:rsid w:val="00D26276"/>
    <w:rsid w:val="00D27CC5"/>
    <w:rsid w:val="00D3691A"/>
    <w:rsid w:val="00D44E45"/>
    <w:rsid w:val="00D47923"/>
    <w:rsid w:val="00D50368"/>
    <w:rsid w:val="00D654B3"/>
    <w:rsid w:val="00D6617F"/>
    <w:rsid w:val="00D761B6"/>
    <w:rsid w:val="00D85ADB"/>
    <w:rsid w:val="00D93D99"/>
    <w:rsid w:val="00D94038"/>
    <w:rsid w:val="00DA43EE"/>
    <w:rsid w:val="00DA4E3F"/>
    <w:rsid w:val="00DA5AEE"/>
    <w:rsid w:val="00DA7D1A"/>
    <w:rsid w:val="00DB3C3C"/>
    <w:rsid w:val="00DB7463"/>
    <w:rsid w:val="00DB7BAF"/>
    <w:rsid w:val="00DC2AD0"/>
    <w:rsid w:val="00DC5673"/>
    <w:rsid w:val="00DC7730"/>
    <w:rsid w:val="00DD020B"/>
    <w:rsid w:val="00DD2547"/>
    <w:rsid w:val="00DD432B"/>
    <w:rsid w:val="00DE1A73"/>
    <w:rsid w:val="00DF301D"/>
    <w:rsid w:val="00DF4B76"/>
    <w:rsid w:val="00E108F2"/>
    <w:rsid w:val="00E12B8E"/>
    <w:rsid w:val="00E1627C"/>
    <w:rsid w:val="00E20470"/>
    <w:rsid w:val="00E46350"/>
    <w:rsid w:val="00E5404C"/>
    <w:rsid w:val="00E6023E"/>
    <w:rsid w:val="00E645B5"/>
    <w:rsid w:val="00E64A1C"/>
    <w:rsid w:val="00E7314B"/>
    <w:rsid w:val="00E7573A"/>
    <w:rsid w:val="00E7797A"/>
    <w:rsid w:val="00E81752"/>
    <w:rsid w:val="00E86BB6"/>
    <w:rsid w:val="00E86D32"/>
    <w:rsid w:val="00E87C90"/>
    <w:rsid w:val="00E9731D"/>
    <w:rsid w:val="00E979BD"/>
    <w:rsid w:val="00EA1752"/>
    <w:rsid w:val="00EA3A6F"/>
    <w:rsid w:val="00EA5CC8"/>
    <w:rsid w:val="00EB3A35"/>
    <w:rsid w:val="00EC3A57"/>
    <w:rsid w:val="00EC580F"/>
    <w:rsid w:val="00EC6DA3"/>
    <w:rsid w:val="00ED0A26"/>
    <w:rsid w:val="00ED1B18"/>
    <w:rsid w:val="00ED623F"/>
    <w:rsid w:val="00ED6AF6"/>
    <w:rsid w:val="00ED7A75"/>
    <w:rsid w:val="00EE1278"/>
    <w:rsid w:val="00EE6444"/>
    <w:rsid w:val="00F038DF"/>
    <w:rsid w:val="00F03EF9"/>
    <w:rsid w:val="00F062A7"/>
    <w:rsid w:val="00F12B62"/>
    <w:rsid w:val="00F23C14"/>
    <w:rsid w:val="00F26009"/>
    <w:rsid w:val="00F27D7F"/>
    <w:rsid w:val="00F35B71"/>
    <w:rsid w:val="00F40D95"/>
    <w:rsid w:val="00F41986"/>
    <w:rsid w:val="00F425D9"/>
    <w:rsid w:val="00F54AD1"/>
    <w:rsid w:val="00F650AC"/>
    <w:rsid w:val="00F758F8"/>
    <w:rsid w:val="00F80EEC"/>
    <w:rsid w:val="00F85832"/>
    <w:rsid w:val="00F95F05"/>
    <w:rsid w:val="00FA25F9"/>
    <w:rsid w:val="00FA7693"/>
    <w:rsid w:val="00FB08B0"/>
    <w:rsid w:val="00FC0796"/>
    <w:rsid w:val="00FC23D6"/>
    <w:rsid w:val="00FC5362"/>
    <w:rsid w:val="00FC5C1F"/>
    <w:rsid w:val="00FC627C"/>
    <w:rsid w:val="00FD43A2"/>
    <w:rsid w:val="00FF021A"/>
    <w:rsid w:val="00FF3624"/>
    <w:rsid w:val="00FF46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A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semiHidden/>
    <w:rsid w:val="009540A4"/>
    <w:rPr>
      <w:sz w:val="20"/>
      <w:szCs w:val="20"/>
    </w:rPr>
  </w:style>
  <w:style w:type="character" w:styleId="FootnoteReference">
    <w:name w:val="footnote reference"/>
    <w:basedOn w:val="DefaultParagraphFont"/>
    <w:semiHidden/>
    <w:rsid w:val="009540A4"/>
    <w:rPr>
      <w:vertAlign w:val="superscript"/>
    </w:rPr>
  </w:style>
  <w:style w:type="paragraph" w:styleId="Header">
    <w:name w:val="header"/>
    <w:basedOn w:val="Normal"/>
    <w:rsid w:val="00AE10CA"/>
    <w:pPr>
      <w:tabs>
        <w:tab w:val="center" w:pos="4320"/>
        <w:tab w:val="right" w:pos="8640"/>
      </w:tabs>
    </w:pPr>
  </w:style>
  <w:style w:type="character" w:customStyle="1" w:styleId="BodyTextChar">
    <w:name w:val="Body Text Char"/>
    <w:basedOn w:val="DefaultParagraphFont"/>
    <w:link w:val="BodyText"/>
    <w:rsid w:val="00E7314B"/>
    <w:rPr>
      <w:sz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E7C79-AF39-4357-B017-60227BDFC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2446</Words>
  <Characters>13946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MIS</dc:creator>
  <cp:keywords/>
  <dc:description/>
  <cp:lastModifiedBy>shoffner</cp:lastModifiedBy>
  <cp:revision>5</cp:revision>
  <cp:lastPrinted>2010-02-02T17:15:00Z</cp:lastPrinted>
  <dcterms:created xsi:type="dcterms:W3CDTF">2010-02-02T16:52:00Z</dcterms:created>
  <dcterms:modified xsi:type="dcterms:W3CDTF">2010-02-02T17:16:00Z</dcterms:modified>
</cp:coreProperties>
</file>