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F1658">
        <w:rPr>
          <w:b/>
          <w:sz w:val="24"/>
        </w:rPr>
        <w:t>A-2009-2139811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3F1658">
        <w:rPr>
          <w:sz w:val="24"/>
        </w:rPr>
        <w:t>Unified Energy Services,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F1658">
        <w:rPr>
          <w:b/>
          <w:sz w:val="24"/>
        </w:rPr>
        <w:t>11</w:t>
      </w:r>
      <w:r w:rsidR="003F1658" w:rsidRPr="003F1658">
        <w:rPr>
          <w:b/>
          <w:sz w:val="24"/>
          <w:vertAlign w:val="superscript"/>
        </w:rPr>
        <w:t>th</w:t>
      </w:r>
      <w:r w:rsidR="003F1658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3F1658">
        <w:rPr>
          <w:b/>
          <w:sz w:val="24"/>
        </w:rPr>
        <w:t>February 2010</w:t>
      </w:r>
      <w:r>
        <w:rPr>
          <w:b/>
          <w:sz w:val="24"/>
        </w:rPr>
        <w:t>.</w:t>
      </w:r>
    </w:p>
    <w:p w:rsidR="00D44530" w:rsidRDefault="003F1658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165100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3553A1"/>
    <w:rsid w:val="003F1658"/>
    <w:rsid w:val="0071389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2010-02-12T13:26:00Z</cp:lastPrinted>
  <dcterms:created xsi:type="dcterms:W3CDTF">2010-02-12T13:26:00Z</dcterms:created>
  <dcterms:modified xsi:type="dcterms:W3CDTF">2010-02-12T13:26:00Z</dcterms:modified>
</cp:coreProperties>
</file>