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1A6" w:rsidRPr="00F461A6" w:rsidRDefault="00F461A6" w:rsidP="00F461A6">
      <w:pPr>
        <w:jc w:val="center"/>
        <w:rPr>
          <w:b/>
          <w:sz w:val="26"/>
          <w:szCs w:val="26"/>
        </w:rPr>
      </w:pPr>
      <w:r w:rsidRPr="00F461A6">
        <w:rPr>
          <w:b/>
          <w:sz w:val="26"/>
          <w:szCs w:val="26"/>
        </w:rPr>
        <w:t>PENNSYLVANIA</w:t>
      </w:r>
    </w:p>
    <w:p w:rsidR="00F461A6" w:rsidRPr="00F461A6" w:rsidRDefault="00F461A6" w:rsidP="00F461A6">
      <w:pPr>
        <w:jc w:val="center"/>
        <w:rPr>
          <w:b/>
          <w:sz w:val="26"/>
          <w:szCs w:val="26"/>
        </w:rPr>
      </w:pPr>
      <w:r w:rsidRPr="00F461A6">
        <w:rPr>
          <w:b/>
          <w:sz w:val="26"/>
          <w:szCs w:val="26"/>
        </w:rPr>
        <w:t>PUBLIC UTILITY COMMISSION</w:t>
      </w:r>
    </w:p>
    <w:p w:rsidR="00F461A6" w:rsidRPr="00F461A6" w:rsidRDefault="00F461A6" w:rsidP="00F461A6">
      <w:pPr>
        <w:jc w:val="center"/>
        <w:rPr>
          <w:b/>
          <w:sz w:val="26"/>
          <w:szCs w:val="26"/>
        </w:rPr>
      </w:pPr>
      <w:r w:rsidRPr="00F461A6">
        <w:rPr>
          <w:b/>
          <w:sz w:val="26"/>
          <w:szCs w:val="26"/>
        </w:rPr>
        <w:t>Harrisburg, PA  17105-3265</w:t>
      </w:r>
    </w:p>
    <w:p w:rsidR="00F461A6" w:rsidRPr="00F461A6" w:rsidRDefault="00F461A6" w:rsidP="00F461A6">
      <w:pPr>
        <w:rPr>
          <w:sz w:val="26"/>
          <w:szCs w:val="26"/>
        </w:rPr>
      </w:pPr>
    </w:p>
    <w:p w:rsidR="00F461A6" w:rsidRPr="00F461A6" w:rsidRDefault="00F461A6" w:rsidP="00F461A6">
      <w:pPr>
        <w:rPr>
          <w:sz w:val="26"/>
          <w:szCs w:val="26"/>
        </w:rPr>
      </w:pPr>
    </w:p>
    <w:p w:rsidR="00F461A6" w:rsidRPr="00F461A6" w:rsidRDefault="00782341" w:rsidP="00F461A6">
      <w:pPr>
        <w:jc w:val="right"/>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F461A6" w:rsidRPr="00F461A6">
        <w:rPr>
          <w:sz w:val="26"/>
          <w:szCs w:val="26"/>
        </w:rPr>
        <w:t xml:space="preserve">Public Meeting held </w:t>
      </w:r>
      <w:r>
        <w:rPr>
          <w:sz w:val="26"/>
          <w:szCs w:val="26"/>
        </w:rPr>
        <w:t xml:space="preserve">February </w:t>
      </w:r>
      <w:r w:rsidR="00F94B4A">
        <w:rPr>
          <w:sz w:val="26"/>
          <w:szCs w:val="26"/>
        </w:rPr>
        <w:t>11</w:t>
      </w:r>
      <w:r w:rsidR="00F461A6" w:rsidRPr="00F461A6">
        <w:rPr>
          <w:sz w:val="26"/>
          <w:szCs w:val="26"/>
        </w:rPr>
        <w:t>, 20</w:t>
      </w:r>
      <w:r w:rsidR="00921D1C">
        <w:rPr>
          <w:sz w:val="26"/>
          <w:szCs w:val="26"/>
        </w:rPr>
        <w:t>10</w:t>
      </w:r>
    </w:p>
    <w:p w:rsidR="00F461A6" w:rsidRPr="00F461A6" w:rsidRDefault="00F461A6" w:rsidP="00F461A6">
      <w:pPr>
        <w:rPr>
          <w:sz w:val="26"/>
          <w:szCs w:val="26"/>
        </w:rPr>
      </w:pPr>
    </w:p>
    <w:p w:rsidR="00F461A6" w:rsidRPr="00F461A6" w:rsidRDefault="00F461A6" w:rsidP="00F461A6">
      <w:pPr>
        <w:rPr>
          <w:sz w:val="26"/>
          <w:szCs w:val="26"/>
        </w:rPr>
      </w:pPr>
      <w:r w:rsidRPr="00F461A6">
        <w:rPr>
          <w:sz w:val="26"/>
          <w:szCs w:val="26"/>
        </w:rPr>
        <w:t>Commissioners Present:</w:t>
      </w:r>
    </w:p>
    <w:p w:rsidR="00F461A6" w:rsidRPr="00F461A6" w:rsidRDefault="00F461A6" w:rsidP="00F461A6">
      <w:pPr>
        <w:rPr>
          <w:sz w:val="26"/>
          <w:szCs w:val="26"/>
        </w:rPr>
      </w:pPr>
    </w:p>
    <w:p w:rsidR="00F461A6" w:rsidRPr="00F461A6" w:rsidRDefault="00F461A6" w:rsidP="00F461A6">
      <w:pPr>
        <w:rPr>
          <w:sz w:val="26"/>
          <w:szCs w:val="26"/>
        </w:rPr>
      </w:pPr>
      <w:r w:rsidRPr="00F461A6">
        <w:rPr>
          <w:sz w:val="26"/>
          <w:szCs w:val="26"/>
        </w:rPr>
        <w:tab/>
        <w:t>James H. Cawley, Chairman</w:t>
      </w:r>
    </w:p>
    <w:p w:rsidR="00F461A6" w:rsidRPr="00F461A6" w:rsidRDefault="00F461A6" w:rsidP="00F461A6">
      <w:pPr>
        <w:rPr>
          <w:sz w:val="26"/>
          <w:szCs w:val="26"/>
        </w:rPr>
      </w:pPr>
      <w:r w:rsidRPr="00F461A6">
        <w:rPr>
          <w:sz w:val="26"/>
          <w:szCs w:val="26"/>
        </w:rPr>
        <w:tab/>
        <w:t>Tyrone J. Christy, Vice Chairman</w:t>
      </w:r>
    </w:p>
    <w:p w:rsidR="00F461A6" w:rsidRPr="00F461A6" w:rsidRDefault="00F461A6" w:rsidP="00F461A6">
      <w:pPr>
        <w:rPr>
          <w:sz w:val="26"/>
          <w:szCs w:val="26"/>
        </w:rPr>
      </w:pPr>
      <w:r w:rsidRPr="00F461A6">
        <w:rPr>
          <w:sz w:val="26"/>
          <w:szCs w:val="26"/>
        </w:rPr>
        <w:tab/>
        <w:t>Kim Pizzingrilli</w:t>
      </w:r>
    </w:p>
    <w:p w:rsidR="00F461A6" w:rsidRDefault="00F461A6" w:rsidP="00F461A6">
      <w:pPr>
        <w:rPr>
          <w:sz w:val="26"/>
          <w:szCs w:val="26"/>
        </w:rPr>
      </w:pPr>
      <w:r w:rsidRPr="00F461A6">
        <w:rPr>
          <w:sz w:val="26"/>
          <w:szCs w:val="26"/>
        </w:rPr>
        <w:tab/>
        <w:t>Wayne E. Gardner</w:t>
      </w:r>
    </w:p>
    <w:p w:rsidR="00F97E2E" w:rsidRPr="00F461A6" w:rsidRDefault="00F97E2E" w:rsidP="00F461A6">
      <w:pPr>
        <w:rPr>
          <w:sz w:val="26"/>
          <w:szCs w:val="26"/>
        </w:rPr>
      </w:pPr>
      <w:r>
        <w:rPr>
          <w:sz w:val="26"/>
          <w:szCs w:val="26"/>
        </w:rPr>
        <w:tab/>
      </w:r>
      <w:r w:rsidRPr="00F461A6">
        <w:rPr>
          <w:sz w:val="26"/>
          <w:szCs w:val="26"/>
        </w:rPr>
        <w:t>Robert F. Powelson</w:t>
      </w:r>
    </w:p>
    <w:p w:rsidR="00F461A6" w:rsidRDefault="00F461A6" w:rsidP="00F461A6">
      <w:pPr>
        <w:rPr>
          <w:sz w:val="26"/>
          <w:szCs w:val="26"/>
        </w:rPr>
      </w:pPr>
    </w:p>
    <w:p w:rsidR="00325B18" w:rsidRDefault="00325B18" w:rsidP="00F461A6">
      <w:pPr>
        <w:rPr>
          <w:sz w:val="26"/>
          <w:szCs w:val="26"/>
        </w:rPr>
      </w:pPr>
    </w:p>
    <w:p w:rsidR="00E22BC7" w:rsidRDefault="00E22BC7" w:rsidP="00F461A6">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E22BC7" w:rsidTr="00D26482">
        <w:tc>
          <w:tcPr>
            <w:tcW w:w="4788" w:type="dxa"/>
          </w:tcPr>
          <w:p w:rsidR="00E22BC7" w:rsidRDefault="00E22BC7" w:rsidP="00836D4B">
            <w:pPr>
              <w:rPr>
                <w:sz w:val="26"/>
                <w:szCs w:val="26"/>
              </w:rPr>
            </w:pPr>
            <w:r>
              <w:rPr>
                <w:sz w:val="26"/>
                <w:szCs w:val="26"/>
              </w:rPr>
              <w:t xml:space="preserve">Petition of </w:t>
            </w:r>
            <w:r w:rsidR="00782341">
              <w:rPr>
                <w:sz w:val="26"/>
                <w:szCs w:val="26"/>
              </w:rPr>
              <w:t>Duquesne Light Co</w:t>
            </w:r>
            <w:r>
              <w:rPr>
                <w:sz w:val="26"/>
                <w:szCs w:val="26"/>
              </w:rPr>
              <w:t xml:space="preserve">mpany for  Approval of  </w:t>
            </w:r>
            <w:r w:rsidR="00782341">
              <w:rPr>
                <w:sz w:val="26"/>
                <w:szCs w:val="26"/>
              </w:rPr>
              <w:t xml:space="preserve">its </w:t>
            </w:r>
            <w:r>
              <w:rPr>
                <w:sz w:val="26"/>
                <w:szCs w:val="26"/>
              </w:rPr>
              <w:t xml:space="preserve">Energy Efficiency and Conservation </w:t>
            </w:r>
            <w:r w:rsidR="00782341">
              <w:rPr>
                <w:sz w:val="26"/>
                <w:szCs w:val="26"/>
              </w:rPr>
              <w:t xml:space="preserve">and Demand Response </w:t>
            </w:r>
            <w:r>
              <w:rPr>
                <w:sz w:val="26"/>
                <w:szCs w:val="26"/>
              </w:rPr>
              <w:t>Plan</w:t>
            </w:r>
          </w:p>
        </w:tc>
        <w:tc>
          <w:tcPr>
            <w:tcW w:w="4788" w:type="dxa"/>
          </w:tcPr>
          <w:p w:rsidR="00E255A4" w:rsidRDefault="00E22BC7" w:rsidP="00E255A4">
            <w:pPr>
              <w:jc w:val="right"/>
              <w:rPr>
                <w:sz w:val="26"/>
                <w:szCs w:val="26"/>
              </w:rPr>
            </w:pPr>
            <w:r>
              <w:rPr>
                <w:sz w:val="26"/>
                <w:szCs w:val="26"/>
              </w:rPr>
              <w:t>Docket Nos. M-2009-209</w:t>
            </w:r>
            <w:r w:rsidR="00782341">
              <w:rPr>
                <w:sz w:val="26"/>
                <w:szCs w:val="26"/>
              </w:rPr>
              <w:t>3217</w:t>
            </w:r>
            <w:r>
              <w:rPr>
                <w:sz w:val="26"/>
                <w:szCs w:val="26"/>
              </w:rPr>
              <w:t xml:space="preserve"> </w:t>
            </w:r>
          </w:p>
          <w:p w:rsidR="00E22BC7" w:rsidRDefault="00E22BC7" w:rsidP="00782341">
            <w:pPr>
              <w:jc w:val="right"/>
              <w:rPr>
                <w:sz w:val="26"/>
                <w:szCs w:val="26"/>
              </w:rPr>
            </w:pPr>
          </w:p>
        </w:tc>
      </w:tr>
    </w:tbl>
    <w:p w:rsidR="00E22BC7" w:rsidRDefault="00E22BC7" w:rsidP="00F461A6">
      <w:pPr>
        <w:rPr>
          <w:sz w:val="26"/>
          <w:szCs w:val="26"/>
        </w:rPr>
      </w:pPr>
    </w:p>
    <w:p w:rsidR="00E22BC7" w:rsidRDefault="00E22BC7" w:rsidP="00F461A6">
      <w:pPr>
        <w:rPr>
          <w:sz w:val="26"/>
          <w:szCs w:val="26"/>
        </w:rPr>
      </w:pPr>
    </w:p>
    <w:p w:rsidR="00F97E2E" w:rsidRDefault="00F97E2E">
      <w:pPr>
        <w:spacing w:after="200" w:line="276" w:lineRule="auto"/>
        <w:rPr>
          <w:b/>
          <w:sz w:val="26"/>
          <w:szCs w:val="26"/>
        </w:rPr>
        <w:sectPr w:rsidR="00F97E2E" w:rsidSect="005A69BD">
          <w:headerReference w:type="default" r:id="rId8"/>
          <w:footerReference w:type="default" r:id="rId9"/>
          <w:pgSz w:w="12240" w:h="15840"/>
          <w:pgMar w:top="1440" w:right="1440" w:bottom="1440" w:left="1440" w:header="720" w:footer="720" w:gutter="0"/>
          <w:cols w:space="720"/>
          <w:titlePg/>
          <w:docGrid w:linePitch="360"/>
        </w:sectPr>
      </w:pPr>
    </w:p>
    <w:p w:rsidR="00D1651D" w:rsidRDefault="00D1651D" w:rsidP="00373BA7">
      <w:pPr>
        <w:spacing w:after="200" w:line="276" w:lineRule="auto"/>
        <w:jc w:val="center"/>
        <w:rPr>
          <w:b/>
          <w:sz w:val="26"/>
          <w:szCs w:val="26"/>
        </w:rPr>
      </w:pPr>
      <w:r>
        <w:rPr>
          <w:b/>
          <w:sz w:val="26"/>
          <w:szCs w:val="26"/>
        </w:rPr>
        <w:lastRenderedPageBreak/>
        <w:t>TABLE OF CONTENTS</w:t>
      </w:r>
    </w:p>
    <w:p w:rsidR="00FA52AC" w:rsidRPr="004C7D45" w:rsidRDefault="00D1651D" w:rsidP="00D1651D">
      <w:pPr>
        <w:spacing w:after="200" w:line="276" w:lineRule="auto"/>
      </w:pPr>
      <w:r w:rsidRPr="004C7D45">
        <w:t>I.</w:t>
      </w:r>
      <w:r w:rsidRPr="004C7D45">
        <w:tab/>
        <w:t>Introduction</w:t>
      </w:r>
      <w:r w:rsidR="00FA52AC">
        <w:t>……………………………………………………………………</w:t>
      </w:r>
      <w:r w:rsidR="00C82CF5">
        <w:t>…</w:t>
      </w:r>
      <w:r w:rsidR="00031E1E">
        <w:t>…</w:t>
      </w:r>
      <w:r w:rsidR="00850949">
        <w:t>.</w:t>
      </w:r>
      <w:r w:rsidR="003D4C1B">
        <w:t>.</w:t>
      </w:r>
      <w:r w:rsidR="00824C57">
        <w:t>.</w:t>
      </w:r>
      <w:r w:rsidR="003D4C1B">
        <w:t>.</w:t>
      </w:r>
      <w:r w:rsidR="00031E1E">
        <w:t>.</w:t>
      </w:r>
      <w:r w:rsidR="003D4C1B">
        <w:t>...</w:t>
      </w:r>
      <w:r w:rsidR="00C82CF5">
        <w:t>1</w:t>
      </w:r>
    </w:p>
    <w:p w:rsidR="00D1651D" w:rsidRPr="004C7D45" w:rsidRDefault="00D1651D" w:rsidP="00D1651D">
      <w:pPr>
        <w:spacing w:after="200" w:line="276" w:lineRule="auto"/>
      </w:pPr>
      <w:r w:rsidRPr="004C7D45">
        <w:t>II.</w:t>
      </w:r>
      <w:r w:rsidRPr="004C7D45">
        <w:tab/>
        <w:t>Procedural History</w:t>
      </w:r>
      <w:r w:rsidR="00FA52AC">
        <w:t>………………………………………………………………</w:t>
      </w:r>
      <w:r w:rsidR="00C82CF5">
        <w:t>…</w:t>
      </w:r>
      <w:r w:rsidR="003D4C1B">
        <w:t>.</w:t>
      </w:r>
      <w:r w:rsidR="00850949">
        <w:t>.</w:t>
      </w:r>
      <w:r w:rsidR="00031E1E">
        <w:t>…</w:t>
      </w:r>
      <w:r w:rsidR="003D4C1B">
        <w:t>…</w:t>
      </w:r>
      <w:r w:rsidR="00C82CF5">
        <w:t>1</w:t>
      </w:r>
    </w:p>
    <w:p w:rsidR="004C7D45" w:rsidRDefault="00D1651D" w:rsidP="00D1651D">
      <w:pPr>
        <w:spacing w:after="200" w:line="276" w:lineRule="auto"/>
      </w:pPr>
      <w:r w:rsidRPr="004C7D45">
        <w:t>III.</w:t>
      </w:r>
      <w:r w:rsidRPr="004C7D45">
        <w:tab/>
        <w:t>Description of the Revised Plan</w:t>
      </w:r>
      <w:r w:rsidR="00FA52AC">
        <w:t>…………………………………………………</w:t>
      </w:r>
      <w:r w:rsidR="00C82CF5">
        <w:t>…</w:t>
      </w:r>
      <w:r w:rsidR="003D4C1B">
        <w:t>..</w:t>
      </w:r>
      <w:r w:rsidR="00850949">
        <w:t>.</w:t>
      </w:r>
      <w:r w:rsidR="00031E1E">
        <w:t>…</w:t>
      </w:r>
      <w:r w:rsidR="00824C57">
        <w:t>.</w:t>
      </w:r>
      <w:r w:rsidR="003D4C1B">
        <w:t>..</w:t>
      </w:r>
      <w:r w:rsidR="000043EE">
        <w:t>3</w:t>
      </w:r>
    </w:p>
    <w:p w:rsidR="004C7D45" w:rsidRDefault="004C7D45" w:rsidP="00D1651D">
      <w:pPr>
        <w:spacing w:after="200" w:line="276" w:lineRule="auto"/>
      </w:pPr>
      <w:r>
        <w:t>IV.</w:t>
      </w:r>
      <w:r>
        <w:tab/>
        <w:t>Discussion</w:t>
      </w:r>
      <w:r w:rsidR="00FA52AC">
        <w:t>………………………………………………………………………</w:t>
      </w:r>
      <w:r w:rsidR="00C82CF5">
        <w:t>…</w:t>
      </w:r>
      <w:r w:rsidR="003D4C1B">
        <w:t>.</w:t>
      </w:r>
      <w:r w:rsidR="00031E1E">
        <w:t>…</w:t>
      </w:r>
      <w:r w:rsidR="009F6F1D">
        <w:t>.</w:t>
      </w:r>
      <w:r w:rsidR="003D4C1B">
        <w:t>.…</w:t>
      </w:r>
      <w:r w:rsidR="000877F8">
        <w:t>5</w:t>
      </w:r>
    </w:p>
    <w:p w:rsidR="004C7D45" w:rsidRDefault="004C7D45" w:rsidP="00480E08">
      <w:pPr>
        <w:pStyle w:val="ListParagraph"/>
        <w:numPr>
          <w:ilvl w:val="0"/>
          <w:numId w:val="14"/>
        </w:numPr>
        <w:spacing w:after="200" w:line="276" w:lineRule="auto"/>
      </w:pPr>
      <w:r>
        <w:t>Act 129 Conservation and Demand Reduction Requirements</w:t>
      </w:r>
      <w:r w:rsidR="00FA52AC">
        <w:t>……………</w:t>
      </w:r>
      <w:r w:rsidR="003D4C1B">
        <w:t>.</w:t>
      </w:r>
      <w:r w:rsidR="00FA52AC">
        <w:t>…</w:t>
      </w:r>
      <w:r w:rsidR="00C82CF5">
        <w:t>…</w:t>
      </w:r>
      <w:r w:rsidR="009F6F1D">
        <w:t>..</w:t>
      </w:r>
      <w:r w:rsidR="00031E1E">
        <w:t>…</w:t>
      </w:r>
      <w:r w:rsidR="003D4C1B">
        <w:t>...</w:t>
      </w:r>
      <w:r w:rsidR="00297184">
        <w:t>6</w:t>
      </w:r>
    </w:p>
    <w:p w:rsidR="004C7D45" w:rsidRDefault="004C7D45" w:rsidP="00480E08">
      <w:pPr>
        <w:pStyle w:val="ListParagraph"/>
        <w:numPr>
          <w:ilvl w:val="0"/>
          <w:numId w:val="15"/>
        </w:numPr>
        <w:spacing w:after="200" w:line="276" w:lineRule="auto"/>
      </w:pPr>
      <w:r>
        <w:t>Low Income Program Requirements</w:t>
      </w:r>
      <w:r w:rsidR="00FA52AC">
        <w:t>…………………………………</w:t>
      </w:r>
      <w:r w:rsidR="003D4C1B">
        <w:t>..</w:t>
      </w:r>
      <w:r w:rsidR="00FA52AC">
        <w:t>……</w:t>
      </w:r>
      <w:r w:rsidR="009F6F1D">
        <w:t>…</w:t>
      </w:r>
      <w:r w:rsidR="000877F8">
        <w:t>.</w:t>
      </w:r>
      <w:r w:rsidR="00031E1E">
        <w:t>.</w:t>
      </w:r>
      <w:r w:rsidR="003D4C1B">
        <w:t>...</w:t>
      </w:r>
      <w:r w:rsidR="00297184">
        <w:t>6</w:t>
      </w:r>
    </w:p>
    <w:p w:rsidR="00123306" w:rsidRDefault="00123306" w:rsidP="00480E08">
      <w:pPr>
        <w:pStyle w:val="ListParagraph"/>
        <w:numPr>
          <w:ilvl w:val="0"/>
          <w:numId w:val="16"/>
        </w:numPr>
        <w:spacing w:after="200" w:line="276" w:lineRule="auto"/>
      </w:pPr>
      <w:r>
        <w:t>October Order</w:t>
      </w:r>
      <w:r w:rsidR="00FA52AC">
        <w:t>………………………………………………………</w:t>
      </w:r>
      <w:r w:rsidR="003D4C1B">
        <w:t>.</w:t>
      </w:r>
      <w:r w:rsidR="00FA52AC">
        <w:t>…</w:t>
      </w:r>
      <w:r w:rsidR="00C31198">
        <w:t>.</w:t>
      </w:r>
      <w:r w:rsidR="00FA52AC">
        <w:t>…</w:t>
      </w:r>
      <w:r w:rsidR="009F6F1D">
        <w:t>.</w:t>
      </w:r>
      <w:r w:rsidR="003D4C1B">
        <w:t>…</w:t>
      </w:r>
      <w:r w:rsidR="00FD1930">
        <w:t>6</w:t>
      </w:r>
    </w:p>
    <w:p w:rsidR="00123306" w:rsidRDefault="00123306" w:rsidP="00480E08">
      <w:pPr>
        <w:pStyle w:val="ListParagraph"/>
        <w:numPr>
          <w:ilvl w:val="0"/>
          <w:numId w:val="16"/>
        </w:numPr>
        <w:spacing w:after="200" w:line="276" w:lineRule="auto"/>
      </w:pPr>
      <w:r>
        <w:t>Positions of the Parties</w:t>
      </w:r>
      <w:r w:rsidR="00FA52AC">
        <w:t>………………………………………………</w:t>
      </w:r>
      <w:r w:rsidR="003D4C1B">
        <w:t>.</w:t>
      </w:r>
      <w:r w:rsidR="00FA52AC">
        <w:t>…</w:t>
      </w:r>
      <w:r w:rsidR="00C31198">
        <w:t>.</w:t>
      </w:r>
      <w:r w:rsidR="00FD1930">
        <w:t>..</w:t>
      </w:r>
      <w:r w:rsidR="00031E1E">
        <w:t>.</w:t>
      </w:r>
      <w:r w:rsidR="009F6F1D">
        <w:t>.</w:t>
      </w:r>
      <w:r w:rsidR="00031E1E">
        <w:t>.</w:t>
      </w:r>
      <w:r w:rsidR="003D4C1B">
        <w:t>...</w:t>
      </w:r>
      <w:r w:rsidR="00297184">
        <w:t>7</w:t>
      </w:r>
    </w:p>
    <w:p w:rsidR="00123306" w:rsidRDefault="00123306" w:rsidP="00480E08">
      <w:pPr>
        <w:pStyle w:val="ListParagraph"/>
        <w:numPr>
          <w:ilvl w:val="0"/>
          <w:numId w:val="16"/>
        </w:numPr>
        <w:spacing w:after="200" w:line="276" w:lineRule="auto"/>
      </w:pPr>
      <w:r>
        <w:t>Disposition</w:t>
      </w:r>
      <w:r w:rsidR="00FA52AC">
        <w:t>……………………………………………………………</w:t>
      </w:r>
      <w:r w:rsidR="003D4C1B">
        <w:t>.</w:t>
      </w:r>
      <w:r w:rsidR="00FA52AC">
        <w:t>…</w:t>
      </w:r>
      <w:r w:rsidR="009F6F1D">
        <w:t>.</w:t>
      </w:r>
      <w:r w:rsidR="00FD1930">
        <w:t>.</w:t>
      </w:r>
      <w:r w:rsidR="00031E1E">
        <w:t>..</w:t>
      </w:r>
      <w:r w:rsidR="003D4C1B">
        <w:t>...</w:t>
      </w:r>
      <w:r w:rsidR="00297184">
        <w:t>7</w:t>
      </w:r>
    </w:p>
    <w:p w:rsidR="00123306" w:rsidRDefault="00123306" w:rsidP="00480E08">
      <w:pPr>
        <w:pStyle w:val="ListParagraph"/>
        <w:numPr>
          <w:ilvl w:val="0"/>
          <w:numId w:val="15"/>
        </w:numPr>
        <w:spacing w:after="200" w:line="276" w:lineRule="auto"/>
      </w:pPr>
      <w:r>
        <w:t>Issues Relating to Individual Conservation and Demand Reduction Programs</w:t>
      </w:r>
      <w:r w:rsidR="00795EF3">
        <w:t>.</w:t>
      </w:r>
      <w:r w:rsidR="003D4C1B">
        <w:t>…</w:t>
      </w:r>
      <w:r w:rsidR="00297184">
        <w:t>8</w:t>
      </w:r>
    </w:p>
    <w:p w:rsidR="00123306" w:rsidRDefault="00123306" w:rsidP="00480E08">
      <w:pPr>
        <w:pStyle w:val="ListParagraph"/>
        <w:numPr>
          <w:ilvl w:val="0"/>
          <w:numId w:val="17"/>
        </w:numPr>
        <w:spacing w:after="200" w:line="276" w:lineRule="auto"/>
      </w:pPr>
      <w:r>
        <w:t>Residential</w:t>
      </w:r>
      <w:r w:rsidR="00C82CF5">
        <w:t>……………………………………………………………</w:t>
      </w:r>
      <w:r w:rsidR="00795EF3">
        <w:t>.</w:t>
      </w:r>
      <w:r w:rsidR="00C82CF5">
        <w:t>…</w:t>
      </w:r>
      <w:r w:rsidR="007C03D6">
        <w:t>.</w:t>
      </w:r>
      <w:r w:rsidR="00C82CF5">
        <w:t>…</w:t>
      </w:r>
      <w:r w:rsidR="003D4C1B">
        <w:t>..</w:t>
      </w:r>
      <w:r w:rsidR="00297184">
        <w:t>8</w:t>
      </w:r>
    </w:p>
    <w:p w:rsidR="00123306" w:rsidRDefault="00123306" w:rsidP="00480E08">
      <w:pPr>
        <w:pStyle w:val="ListParagraph"/>
        <w:numPr>
          <w:ilvl w:val="0"/>
          <w:numId w:val="18"/>
        </w:numPr>
        <w:spacing w:after="200" w:line="276" w:lineRule="auto"/>
      </w:pPr>
      <w:r>
        <w:t>Statewide Whole House Approach</w:t>
      </w:r>
      <w:r w:rsidR="00C82CF5">
        <w:t>………………………………</w:t>
      </w:r>
      <w:r w:rsidR="00795EF3">
        <w:t>.</w:t>
      </w:r>
      <w:r w:rsidR="00C82CF5">
        <w:t>…</w:t>
      </w:r>
      <w:r w:rsidR="007C03D6">
        <w:t>.</w:t>
      </w:r>
      <w:r w:rsidR="00C82CF5">
        <w:t>….</w:t>
      </w:r>
      <w:r w:rsidR="003D4C1B">
        <w:t>..</w:t>
      </w:r>
      <w:r w:rsidR="00297184">
        <w:t>8</w:t>
      </w:r>
    </w:p>
    <w:p w:rsidR="00123306" w:rsidRDefault="00123306" w:rsidP="00480E08">
      <w:pPr>
        <w:pStyle w:val="ListParagraph"/>
        <w:numPr>
          <w:ilvl w:val="0"/>
          <w:numId w:val="19"/>
        </w:numPr>
        <w:spacing w:after="200" w:line="276" w:lineRule="auto"/>
      </w:pPr>
      <w:r>
        <w:t xml:space="preserve">October </w:t>
      </w:r>
      <w:r w:rsidR="008D35AA">
        <w:t>2009 Order</w:t>
      </w:r>
      <w:r w:rsidR="00C82CF5">
        <w:t>…………………………………………</w:t>
      </w:r>
      <w:r w:rsidR="00795EF3">
        <w:t>.</w:t>
      </w:r>
      <w:r w:rsidR="00C82CF5">
        <w:t>…</w:t>
      </w:r>
      <w:r w:rsidR="007C03D6">
        <w:t>.</w:t>
      </w:r>
      <w:r w:rsidR="00C82CF5">
        <w:t>…</w:t>
      </w:r>
      <w:r w:rsidR="003D4C1B">
        <w:t>…</w:t>
      </w:r>
      <w:r w:rsidR="00297184">
        <w:t>8</w:t>
      </w:r>
    </w:p>
    <w:p w:rsidR="008D35AA" w:rsidRDefault="008D35AA" w:rsidP="00480E08">
      <w:pPr>
        <w:pStyle w:val="ListParagraph"/>
        <w:numPr>
          <w:ilvl w:val="0"/>
          <w:numId w:val="19"/>
        </w:numPr>
        <w:spacing w:after="200" w:line="276" w:lineRule="auto"/>
      </w:pPr>
      <w:r>
        <w:t>Positions of the Parties</w:t>
      </w:r>
      <w:r w:rsidR="00C82CF5">
        <w:t>………………………………………</w:t>
      </w:r>
      <w:r w:rsidR="00795EF3">
        <w:t>.</w:t>
      </w:r>
      <w:r w:rsidR="00C82CF5">
        <w:t>…</w:t>
      </w:r>
      <w:r w:rsidR="007C03D6">
        <w:t>.</w:t>
      </w:r>
      <w:r w:rsidR="00C82CF5">
        <w:t>…</w:t>
      </w:r>
      <w:r w:rsidR="003D4C1B">
        <w:t>…</w:t>
      </w:r>
      <w:r w:rsidR="00FD1930">
        <w:t>8</w:t>
      </w:r>
    </w:p>
    <w:p w:rsidR="008D35AA" w:rsidRDefault="008D35AA" w:rsidP="00480E08">
      <w:pPr>
        <w:pStyle w:val="ListParagraph"/>
        <w:numPr>
          <w:ilvl w:val="0"/>
          <w:numId w:val="19"/>
        </w:numPr>
        <w:spacing w:after="200" w:line="276" w:lineRule="auto"/>
      </w:pPr>
      <w:r>
        <w:t>Disposition</w:t>
      </w:r>
      <w:r w:rsidR="00C82CF5">
        <w:t>……………………………………………………</w:t>
      </w:r>
      <w:r w:rsidR="00795EF3">
        <w:t>.</w:t>
      </w:r>
      <w:r w:rsidR="007C03D6">
        <w:t>.</w:t>
      </w:r>
      <w:r w:rsidR="00C82CF5">
        <w:t>……</w:t>
      </w:r>
      <w:r w:rsidR="003D4C1B">
        <w:t>..</w:t>
      </w:r>
      <w:r w:rsidR="00297184">
        <w:t>9</w:t>
      </w:r>
    </w:p>
    <w:p w:rsidR="008D35AA" w:rsidRDefault="008D35AA" w:rsidP="00480E08">
      <w:pPr>
        <w:pStyle w:val="ListParagraph"/>
        <w:numPr>
          <w:ilvl w:val="0"/>
          <w:numId w:val="15"/>
        </w:numPr>
        <w:spacing w:after="200" w:line="276" w:lineRule="auto"/>
      </w:pPr>
      <w:r>
        <w:t>Proposals for Improvement of EDC Plan</w:t>
      </w:r>
      <w:r w:rsidR="00C82CF5">
        <w:t>…………………………………</w:t>
      </w:r>
      <w:r w:rsidR="00795EF3">
        <w:t>.</w:t>
      </w:r>
      <w:r w:rsidR="007C03D6">
        <w:t>.</w:t>
      </w:r>
      <w:r w:rsidR="00C82CF5">
        <w:t>……</w:t>
      </w:r>
      <w:r w:rsidR="003D4C1B">
        <w:t>.</w:t>
      </w:r>
      <w:r w:rsidR="00297184">
        <w:t>9</w:t>
      </w:r>
    </w:p>
    <w:p w:rsidR="008D35AA" w:rsidRDefault="008D35AA" w:rsidP="00480E08">
      <w:pPr>
        <w:pStyle w:val="ListParagraph"/>
        <w:numPr>
          <w:ilvl w:val="0"/>
          <w:numId w:val="20"/>
        </w:numPr>
        <w:spacing w:after="200" w:line="276" w:lineRule="auto"/>
      </w:pPr>
      <w:r>
        <w:t>Residential</w:t>
      </w:r>
      <w:r w:rsidR="00C82CF5">
        <w:t>……………………………………………………………</w:t>
      </w:r>
      <w:r w:rsidR="007C03D6">
        <w:t>.</w:t>
      </w:r>
      <w:r w:rsidR="00795EF3">
        <w:t>.</w:t>
      </w:r>
      <w:r w:rsidR="00C82CF5">
        <w:t>……</w:t>
      </w:r>
      <w:r w:rsidR="003D4C1B">
        <w:t>.</w:t>
      </w:r>
      <w:r w:rsidR="00C82CF5">
        <w:t>.</w:t>
      </w:r>
      <w:r w:rsidR="00297184">
        <w:t>9</w:t>
      </w:r>
    </w:p>
    <w:p w:rsidR="008D35AA" w:rsidRDefault="008D35AA" w:rsidP="00480E08">
      <w:pPr>
        <w:pStyle w:val="ListParagraph"/>
        <w:numPr>
          <w:ilvl w:val="0"/>
          <w:numId w:val="21"/>
        </w:numPr>
        <w:spacing w:after="200" w:line="276" w:lineRule="auto"/>
      </w:pPr>
      <w:r>
        <w:t>Use of Residential Furnace Fans</w:t>
      </w:r>
      <w:r w:rsidR="00C82CF5">
        <w:t>……………………………………</w:t>
      </w:r>
      <w:r w:rsidR="00795EF3">
        <w:t>.</w:t>
      </w:r>
      <w:r w:rsidR="00C82CF5">
        <w:t>…</w:t>
      </w:r>
      <w:r w:rsidR="003D4C1B">
        <w:t>.</w:t>
      </w:r>
      <w:r w:rsidR="00C82CF5">
        <w:t>.</w:t>
      </w:r>
      <w:r w:rsidR="00031E1E">
        <w:t>.</w:t>
      </w:r>
      <w:r w:rsidR="00297184">
        <w:t>9</w:t>
      </w:r>
    </w:p>
    <w:p w:rsidR="008D35AA" w:rsidRDefault="00501EC3" w:rsidP="00480E08">
      <w:pPr>
        <w:pStyle w:val="ListParagraph"/>
        <w:numPr>
          <w:ilvl w:val="0"/>
          <w:numId w:val="22"/>
        </w:numPr>
        <w:spacing w:after="200" w:line="276" w:lineRule="auto"/>
      </w:pPr>
      <w:r>
        <w:t>October 2009 Order</w:t>
      </w:r>
      <w:r w:rsidR="00C82CF5">
        <w:t>………………………………………………</w:t>
      </w:r>
      <w:r w:rsidR="003D4C1B">
        <w:t>.</w:t>
      </w:r>
      <w:r w:rsidR="00031E1E">
        <w:t>…</w:t>
      </w:r>
      <w:r w:rsidR="00297184">
        <w:t>9</w:t>
      </w:r>
    </w:p>
    <w:p w:rsidR="00501EC3" w:rsidRDefault="00501EC3" w:rsidP="00480E08">
      <w:pPr>
        <w:pStyle w:val="ListParagraph"/>
        <w:numPr>
          <w:ilvl w:val="0"/>
          <w:numId w:val="22"/>
        </w:numPr>
        <w:spacing w:after="200" w:line="276" w:lineRule="auto"/>
      </w:pPr>
      <w:r>
        <w:t>Positions of the Parties</w:t>
      </w:r>
      <w:r w:rsidR="00C82CF5">
        <w:t>……………………………………………</w:t>
      </w:r>
      <w:r w:rsidR="00297184">
        <w:t>…10</w:t>
      </w:r>
    </w:p>
    <w:p w:rsidR="00501EC3" w:rsidRDefault="00501EC3" w:rsidP="00480E08">
      <w:pPr>
        <w:pStyle w:val="ListParagraph"/>
        <w:numPr>
          <w:ilvl w:val="0"/>
          <w:numId w:val="22"/>
        </w:numPr>
        <w:spacing w:after="200" w:line="276" w:lineRule="auto"/>
      </w:pPr>
      <w:r>
        <w:t>Disposition</w:t>
      </w:r>
      <w:r w:rsidR="00C82CF5">
        <w:t>……………………………………………………</w:t>
      </w:r>
      <w:r w:rsidR="007C03D6">
        <w:t>.</w:t>
      </w:r>
      <w:r w:rsidR="00C82CF5">
        <w:t>…</w:t>
      </w:r>
      <w:r w:rsidR="003D4C1B">
        <w:t>.</w:t>
      </w:r>
      <w:r w:rsidR="00C82CF5">
        <w:t>…</w:t>
      </w:r>
      <w:r w:rsidR="00FD1930">
        <w:t>10</w:t>
      </w:r>
    </w:p>
    <w:p w:rsidR="00501EC3" w:rsidRDefault="00501EC3" w:rsidP="00480E08">
      <w:pPr>
        <w:pStyle w:val="ListParagraph"/>
        <w:numPr>
          <w:ilvl w:val="0"/>
          <w:numId w:val="14"/>
        </w:numPr>
        <w:spacing w:after="200" w:line="276" w:lineRule="auto"/>
      </w:pPr>
      <w:r>
        <w:t>Cost Issues</w:t>
      </w:r>
      <w:r w:rsidR="00C82CF5">
        <w:t>……………………………………………………………………</w:t>
      </w:r>
      <w:r w:rsidR="007C03D6">
        <w:t>.</w:t>
      </w:r>
      <w:r w:rsidR="00C82CF5">
        <w:t>…</w:t>
      </w:r>
      <w:r w:rsidR="003D4C1B">
        <w:t>.</w:t>
      </w:r>
      <w:r w:rsidR="00C82CF5">
        <w:t>…</w:t>
      </w:r>
      <w:r w:rsidR="00297184">
        <w:t>11</w:t>
      </w:r>
    </w:p>
    <w:p w:rsidR="00501EC3" w:rsidRDefault="00501EC3" w:rsidP="00480E08">
      <w:pPr>
        <w:pStyle w:val="ListParagraph"/>
        <w:numPr>
          <w:ilvl w:val="0"/>
          <w:numId w:val="23"/>
        </w:numPr>
        <w:spacing w:after="200" w:line="276" w:lineRule="auto"/>
      </w:pPr>
      <w:r>
        <w:t>Cost Allocation Issues</w:t>
      </w:r>
      <w:r w:rsidR="00C82CF5">
        <w:t>………………………………………………………</w:t>
      </w:r>
      <w:r w:rsidR="003D4C1B">
        <w:t>.</w:t>
      </w:r>
      <w:r w:rsidR="00C82CF5">
        <w:t>….</w:t>
      </w:r>
      <w:r w:rsidR="00297184">
        <w:t>11</w:t>
      </w:r>
    </w:p>
    <w:p w:rsidR="00501EC3" w:rsidRDefault="00501EC3" w:rsidP="00480E08">
      <w:pPr>
        <w:pStyle w:val="ListParagraph"/>
        <w:numPr>
          <w:ilvl w:val="0"/>
          <w:numId w:val="24"/>
        </w:numPr>
        <w:spacing w:after="200" w:line="276" w:lineRule="auto"/>
      </w:pPr>
      <w:r>
        <w:t>Bid Demand Response Measures into PJM Auction</w:t>
      </w:r>
      <w:r w:rsidR="00C82CF5">
        <w:t>……………………</w:t>
      </w:r>
      <w:r w:rsidR="003D4C1B">
        <w:t>.</w:t>
      </w:r>
      <w:r w:rsidR="00C82CF5">
        <w:t>….</w:t>
      </w:r>
      <w:r w:rsidR="00297184">
        <w:t>11</w:t>
      </w:r>
    </w:p>
    <w:p w:rsidR="00501EC3" w:rsidRDefault="00501EC3" w:rsidP="00480E08">
      <w:pPr>
        <w:pStyle w:val="ListParagraph"/>
        <w:numPr>
          <w:ilvl w:val="0"/>
          <w:numId w:val="25"/>
        </w:numPr>
        <w:spacing w:after="200" w:line="276" w:lineRule="auto"/>
      </w:pPr>
      <w:r>
        <w:t>October 2009 Order</w:t>
      </w:r>
      <w:r w:rsidR="00C82CF5">
        <w:t>…………………………………………………</w:t>
      </w:r>
      <w:r w:rsidR="003D4C1B">
        <w:t>.</w:t>
      </w:r>
      <w:r w:rsidR="00C82CF5">
        <w:t>….</w:t>
      </w:r>
      <w:r w:rsidR="00297184">
        <w:t>11</w:t>
      </w:r>
    </w:p>
    <w:p w:rsidR="00501EC3" w:rsidRDefault="00501EC3" w:rsidP="00480E08">
      <w:pPr>
        <w:pStyle w:val="ListParagraph"/>
        <w:numPr>
          <w:ilvl w:val="0"/>
          <w:numId w:val="25"/>
        </w:numPr>
        <w:spacing w:after="200" w:line="276" w:lineRule="auto"/>
      </w:pPr>
      <w:r>
        <w:t>Positions of the Parties</w:t>
      </w:r>
      <w:r w:rsidR="00C82CF5">
        <w:t>………………………………………………</w:t>
      </w:r>
      <w:r w:rsidR="003D4C1B">
        <w:t>.</w:t>
      </w:r>
      <w:r w:rsidR="00C82CF5">
        <w:t>….</w:t>
      </w:r>
      <w:r w:rsidR="003164C3">
        <w:t>11</w:t>
      </w:r>
    </w:p>
    <w:p w:rsidR="00501EC3" w:rsidRDefault="00501EC3" w:rsidP="00480E08">
      <w:pPr>
        <w:pStyle w:val="ListParagraph"/>
        <w:numPr>
          <w:ilvl w:val="0"/>
          <w:numId w:val="25"/>
        </w:numPr>
        <w:spacing w:after="200" w:line="276" w:lineRule="auto"/>
      </w:pPr>
      <w:r>
        <w:t>Disposition</w:t>
      </w:r>
      <w:r w:rsidR="00C82CF5">
        <w:t>………………………………………………………………</w:t>
      </w:r>
      <w:r w:rsidR="00297184">
        <w:t>12</w:t>
      </w:r>
    </w:p>
    <w:p w:rsidR="007968DF" w:rsidRDefault="007968DF" w:rsidP="00480E08">
      <w:pPr>
        <w:pStyle w:val="ListParagraph"/>
        <w:numPr>
          <w:ilvl w:val="0"/>
          <w:numId w:val="23"/>
        </w:numPr>
        <w:spacing w:after="200" w:line="276" w:lineRule="auto"/>
      </w:pPr>
      <w:r>
        <w:t>Cost Recovery Issues</w:t>
      </w:r>
      <w:r w:rsidR="00C82CF5">
        <w:t>……………………………………………………………</w:t>
      </w:r>
      <w:r w:rsidR="00297184">
        <w:t>12</w:t>
      </w:r>
    </w:p>
    <w:p w:rsidR="007968DF" w:rsidRDefault="007968DF" w:rsidP="00480E08">
      <w:pPr>
        <w:pStyle w:val="ListParagraph"/>
        <w:numPr>
          <w:ilvl w:val="0"/>
          <w:numId w:val="26"/>
        </w:numPr>
        <w:spacing w:after="200" w:line="276" w:lineRule="auto"/>
      </w:pPr>
      <w:r>
        <w:t>Separate Line Item on Customer’s Bill</w:t>
      </w:r>
      <w:r w:rsidR="00C82CF5">
        <w:t>……………………………………..</w:t>
      </w:r>
      <w:r w:rsidR="00031E1E">
        <w:t>.</w:t>
      </w:r>
      <w:r w:rsidR="00297184">
        <w:t>13</w:t>
      </w:r>
    </w:p>
    <w:p w:rsidR="007968DF" w:rsidRDefault="007968DF" w:rsidP="00480E08">
      <w:pPr>
        <w:pStyle w:val="ListParagraph"/>
        <w:numPr>
          <w:ilvl w:val="0"/>
          <w:numId w:val="27"/>
        </w:numPr>
        <w:spacing w:after="200" w:line="276" w:lineRule="auto"/>
      </w:pPr>
      <w:r>
        <w:t>October 2009 Order</w:t>
      </w:r>
      <w:r w:rsidR="00C82CF5">
        <w:t>…………………………………………………….</w:t>
      </w:r>
      <w:r w:rsidR="00031E1E">
        <w:t>.</w:t>
      </w:r>
      <w:r w:rsidR="00297184">
        <w:t>13</w:t>
      </w:r>
    </w:p>
    <w:p w:rsidR="007968DF" w:rsidRDefault="007968DF" w:rsidP="00480E08">
      <w:pPr>
        <w:pStyle w:val="ListParagraph"/>
        <w:numPr>
          <w:ilvl w:val="0"/>
          <w:numId w:val="27"/>
        </w:numPr>
        <w:spacing w:after="200" w:line="276" w:lineRule="auto"/>
      </w:pPr>
      <w:r>
        <w:t>Positions of the Parties</w:t>
      </w:r>
      <w:r w:rsidR="00C82CF5">
        <w:t>………………………………………………….</w:t>
      </w:r>
      <w:r w:rsidR="00031E1E">
        <w:t>.</w:t>
      </w:r>
      <w:r w:rsidR="00297184">
        <w:t>13</w:t>
      </w:r>
    </w:p>
    <w:p w:rsidR="007968DF" w:rsidRDefault="007968DF" w:rsidP="00480E08">
      <w:pPr>
        <w:pStyle w:val="ListParagraph"/>
        <w:numPr>
          <w:ilvl w:val="0"/>
          <w:numId w:val="27"/>
        </w:numPr>
        <w:spacing w:after="200" w:line="276" w:lineRule="auto"/>
      </w:pPr>
      <w:r>
        <w:t>Disposition</w:t>
      </w:r>
      <w:r w:rsidR="00C82CF5">
        <w:t>………………………………………………………………</w:t>
      </w:r>
      <w:r w:rsidR="00297184">
        <w:t>13</w:t>
      </w:r>
    </w:p>
    <w:p w:rsidR="007968DF" w:rsidRDefault="007968DF" w:rsidP="00480E08">
      <w:pPr>
        <w:pStyle w:val="ListParagraph"/>
        <w:numPr>
          <w:ilvl w:val="0"/>
          <w:numId w:val="26"/>
        </w:numPr>
        <w:spacing w:after="200" w:line="276" w:lineRule="auto"/>
      </w:pPr>
      <w:r>
        <w:t>Interest on Over/Under Collections</w:t>
      </w:r>
      <w:r w:rsidR="00C82CF5">
        <w:t>……………………………………</w:t>
      </w:r>
      <w:r w:rsidR="007C03D6">
        <w:t>.</w:t>
      </w:r>
      <w:r w:rsidR="00C82CF5">
        <w:t>……</w:t>
      </w:r>
      <w:r w:rsidR="00297184">
        <w:t>14</w:t>
      </w:r>
    </w:p>
    <w:p w:rsidR="007968DF" w:rsidRDefault="007968DF" w:rsidP="00480E08">
      <w:pPr>
        <w:pStyle w:val="ListParagraph"/>
        <w:numPr>
          <w:ilvl w:val="0"/>
          <w:numId w:val="28"/>
        </w:numPr>
        <w:spacing w:after="200" w:line="276" w:lineRule="auto"/>
      </w:pPr>
      <w:r>
        <w:t>October 2009 Order</w:t>
      </w:r>
      <w:r w:rsidR="00B3058E">
        <w:t>………………………………………………</w:t>
      </w:r>
      <w:r w:rsidR="007C03D6">
        <w:t>.</w:t>
      </w:r>
      <w:r w:rsidR="00B3058E">
        <w:t>…….</w:t>
      </w:r>
      <w:r w:rsidR="00297184">
        <w:t>14</w:t>
      </w:r>
    </w:p>
    <w:p w:rsidR="007968DF" w:rsidRDefault="003342F5" w:rsidP="00480E08">
      <w:pPr>
        <w:pStyle w:val="ListParagraph"/>
        <w:numPr>
          <w:ilvl w:val="0"/>
          <w:numId w:val="28"/>
        </w:numPr>
        <w:spacing w:after="200" w:line="276" w:lineRule="auto"/>
      </w:pPr>
      <w:r>
        <w:t>Positions of the Parties</w:t>
      </w:r>
      <w:r w:rsidR="00B3058E">
        <w:t>……………………………………………</w:t>
      </w:r>
      <w:r w:rsidR="007C03D6">
        <w:t>.</w:t>
      </w:r>
      <w:r w:rsidR="00B3058E">
        <w:t>…….</w:t>
      </w:r>
      <w:r w:rsidR="00297184">
        <w:t>14</w:t>
      </w:r>
    </w:p>
    <w:p w:rsidR="003342F5" w:rsidRDefault="003342F5" w:rsidP="00480E08">
      <w:pPr>
        <w:pStyle w:val="ListParagraph"/>
        <w:numPr>
          <w:ilvl w:val="0"/>
          <w:numId w:val="28"/>
        </w:numPr>
        <w:spacing w:after="200" w:line="276" w:lineRule="auto"/>
      </w:pPr>
      <w:r>
        <w:t>Disposition</w:t>
      </w:r>
      <w:r w:rsidR="00B3058E">
        <w:t>………………………………………………………………</w:t>
      </w:r>
      <w:r w:rsidR="00297184">
        <w:t>14</w:t>
      </w:r>
    </w:p>
    <w:p w:rsidR="003342F5" w:rsidRDefault="003342F5" w:rsidP="00480E08">
      <w:pPr>
        <w:pStyle w:val="ListParagraph"/>
        <w:numPr>
          <w:ilvl w:val="0"/>
          <w:numId w:val="26"/>
        </w:numPr>
        <w:spacing w:after="200" w:line="276" w:lineRule="auto"/>
      </w:pPr>
      <w:r>
        <w:lastRenderedPageBreak/>
        <w:t>Measurement of Large C&amp;I Demand</w:t>
      </w:r>
      <w:r w:rsidR="00B3058E">
        <w:t>…………………………</w:t>
      </w:r>
      <w:r w:rsidR="007C03D6">
        <w:t>..</w:t>
      </w:r>
      <w:r w:rsidR="00B3058E">
        <w:t>…………</w:t>
      </w:r>
      <w:r w:rsidR="00CB2CE7">
        <w:t>...</w:t>
      </w:r>
      <w:r w:rsidR="003164C3">
        <w:t>1</w:t>
      </w:r>
      <w:r w:rsidR="00297184">
        <w:t>5</w:t>
      </w:r>
    </w:p>
    <w:p w:rsidR="003342F5" w:rsidRDefault="003342F5" w:rsidP="00480E08">
      <w:pPr>
        <w:pStyle w:val="ListParagraph"/>
        <w:numPr>
          <w:ilvl w:val="0"/>
          <w:numId w:val="29"/>
        </w:numPr>
        <w:spacing w:after="200" w:line="276" w:lineRule="auto"/>
      </w:pPr>
      <w:r>
        <w:t>October Order</w:t>
      </w:r>
      <w:r w:rsidR="00B3058E">
        <w:t>………………………………………………</w:t>
      </w:r>
      <w:r w:rsidR="007C03D6">
        <w:t>..</w:t>
      </w:r>
      <w:r w:rsidR="00B3058E">
        <w:t>………….</w:t>
      </w:r>
      <w:r w:rsidR="00297184">
        <w:t>15</w:t>
      </w:r>
    </w:p>
    <w:p w:rsidR="003342F5" w:rsidRDefault="003342F5" w:rsidP="00480E08">
      <w:pPr>
        <w:pStyle w:val="ListParagraph"/>
        <w:numPr>
          <w:ilvl w:val="0"/>
          <w:numId w:val="29"/>
        </w:numPr>
        <w:spacing w:after="200" w:line="276" w:lineRule="auto"/>
      </w:pPr>
      <w:r>
        <w:t>Positions of the Parties</w:t>
      </w:r>
      <w:r w:rsidR="00B3058E">
        <w:t>………………………………………</w:t>
      </w:r>
      <w:r w:rsidR="007C03D6">
        <w:t>..</w:t>
      </w:r>
      <w:r w:rsidR="00B3058E">
        <w:t>…………</w:t>
      </w:r>
      <w:r w:rsidR="003164C3">
        <w:t>1</w:t>
      </w:r>
      <w:r w:rsidR="00297184">
        <w:t>6</w:t>
      </w:r>
    </w:p>
    <w:p w:rsidR="003342F5" w:rsidRDefault="003342F5" w:rsidP="00480E08">
      <w:pPr>
        <w:pStyle w:val="ListParagraph"/>
        <w:numPr>
          <w:ilvl w:val="0"/>
          <w:numId w:val="29"/>
        </w:numPr>
        <w:spacing w:after="200" w:line="276" w:lineRule="auto"/>
      </w:pPr>
      <w:r>
        <w:t>Disposition</w:t>
      </w:r>
      <w:r w:rsidR="00B3058E">
        <w:t>……………………………………………………</w:t>
      </w:r>
      <w:r w:rsidR="007C03D6">
        <w:t>..</w:t>
      </w:r>
      <w:r w:rsidR="00B3058E">
        <w:t>………..</w:t>
      </w:r>
      <w:r w:rsidR="00297184">
        <w:t>16</w:t>
      </w:r>
    </w:p>
    <w:p w:rsidR="003342F5" w:rsidRDefault="003342F5" w:rsidP="00480E08">
      <w:pPr>
        <w:pStyle w:val="ListParagraph"/>
        <w:numPr>
          <w:ilvl w:val="0"/>
          <w:numId w:val="26"/>
        </w:numPr>
        <w:spacing w:after="200" w:line="276" w:lineRule="auto"/>
      </w:pPr>
      <w:r>
        <w:t>Inter/Intra Program Cost Shifting</w:t>
      </w:r>
      <w:r w:rsidR="00B3058E">
        <w:t>…………………………………</w:t>
      </w:r>
      <w:r w:rsidR="007C03D6">
        <w:t>..</w:t>
      </w:r>
      <w:r w:rsidR="00B3058E">
        <w:t>……….</w:t>
      </w:r>
      <w:r w:rsidR="00297184">
        <w:t>16</w:t>
      </w:r>
    </w:p>
    <w:p w:rsidR="003342F5" w:rsidRDefault="003342F5" w:rsidP="00480E08">
      <w:pPr>
        <w:pStyle w:val="ListParagraph"/>
        <w:numPr>
          <w:ilvl w:val="0"/>
          <w:numId w:val="30"/>
        </w:numPr>
        <w:spacing w:after="200" w:line="276" w:lineRule="auto"/>
      </w:pPr>
      <w:r>
        <w:t>October 2009 Order</w:t>
      </w:r>
      <w:r w:rsidR="00B3058E">
        <w:t>……………………………………………</w:t>
      </w:r>
      <w:r w:rsidR="007C03D6">
        <w:t>..</w:t>
      </w:r>
      <w:r w:rsidR="00B3058E">
        <w:t>………</w:t>
      </w:r>
      <w:r w:rsidR="00297184">
        <w:t>16</w:t>
      </w:r>
    </w:p>
    <w:p w:rsidR="003342F5" w:rsidRDefault="003342F5" w:rsidP="00480E08">
      <w:pPr>
        <w:pStyle w:val="ListParagraph"/>
        <w:numPr>
          <w:ilvl w:val="0"/>
          <w:numId w:val="30"/>
        </w:numPr>
        <w:spacing w:after="200" w:line="276" w:lineRule="auto"/>
      </w:pPr>
      <w:r>
        <w:t>Positions of the Parties</w:t>
      </w:r>
      <w:r w:rsidR="00B3058E">
        <w:t>…………………………………………</w:t>
      </w:r>
      <w:r w:rsidR="007C03D6">
        <w:t>..</w:t>
      </w:r>
      <w:r w:rsidR="00B3058E">
        <w:t>………</w:t>
      </w:r>
      <w:r w:rsidR="00D07E92">
        <w:t>17</w:t>
      </w:r>
    </w:p>
    <w:p w:rsidR="003342F5" w:rsidRDefault="003342F5" w:rsidP="00480E08">
      <w:pPr>
        <w:pStyle w:val="ListParagraph"/>
        <w:numPr>
          <w:ilvl w:val="0"/>
          <w:numId w:val="30"/>
        </w:numPr>
        <w:spacing w:after="200" w:line="276" w:lineRule="auto"/>
      </w:pPr>
      <w:r>
        <w:t>Disposition</w:t>
      </w:r>
      <w:r w:rsidR="00B3058E">
        <w:t>………………………………………………………</w:t>
      </w:r>
      <w:r w:rsidR="007C03D6">
        <w:t>..</w:t>
      </w:r>
      <w:r w:rsidR="00B3058E">
        <w:t>……..</w:t>
      </w:r>
      <w:r w:rsidR="00D07E92">
        <w:t>17</w:t>
      </w:r>
    </w:p>
    <w:p w:rsidR="000207BE" w:rsidRDefault="000207BE" w:rsidP="00480E08">
      <w:pPr>
        <w:pStyle w:val="ListParagraph"/>
        <w:numPr>
          <w:ilvl w:val="0"/>
          <w:numId w:val="26"/>
        </w:numPr>
        <w:spacing w:after="200" w:line="276" w:lineRule="auto"/>
      </w:pPr>
      <w:r>
        <w:t>Frequency of Cost Recovery Reconciliation</w:t>
      </w:r>
      <w:r w:rsidR="00B3058E">
        <w:t>…………………………</w:t>
      </w:r>
      <w:r w:rsidR="007C03D6">
        <w:t>..</w:t>
      </w:r>
      <w:r w:rsidR="00B3058E">
        <w:t>…….</w:t>
      </w:r>
      <w:r w:rsidR="00D07E92">
        <w:t>17</w:t>
      </w:r>
    </w:p>
    <w:p w:rsidR="000207BE" w:rsidRDefault="000207BE" w:rsidP="00480E08">
      <w:pPr>
        <w:pStyle w:val="ListParagraph"/>
        <w:numPr>
          <w:ilvl w:val="0"/>
          <w:numId w:val="31"/>
        </w:numPr>
        <w:spacing w:after="200" w:line="276" w:lineRule="auto"/>
      </w:pPr>
      <w:r>
        <w:t>October 2009 Order</w:t>
      </w:r>
      <w:r w:rsidR="00B3058E">
        <w:t>………………………………………………</w:t>
      </w:r>
      <w:r w:rsidR="007C03D6">
        <w:t>.</w:t>
      </w:r>
      <w:r w:rsidR="00B3058E">
        <w:t>…….</w:t>
      </w:r>
      <w:r w:rsidR="00D07E92">
        <w:t>17</w:t>
      </w:r>
    </w:p>
    <w:p w:rsidR="000207BE" w:rsidRDefault="000207BE" w:rsidP="00480E08">
      <w:pPr>
        <w:pStyle w:val="ListParagraph"/>
        <w:numPr>
          <w:ilvl w:val="0"/>
          <w:numId w:val="31"/>
        </w:numPr>
        <w:spacing w:after="200" w:line="276" w:lineRule="auto"/>
      </w:pPr>
      <w:r>
        <w:t>Positions of the Parties</w:t>
      </w:r>
      <w:r w:rsidR="00B3058E">
        <w:t>……………………………………………</w:t>
      </w:r>
      <w:r w:rsidR="007C03D6">
        <w:t>.</w:t>
      </w:r>
      <w:r w:rsidR="00B3058E">
        <w:t>…….</w:t>
      </w:r>
      <w:r w:rsidR="00D07E92">
        <w:t>18</w:t>
      </w:r>
    </w:p>
    <w:p w:rsidR="000207BE" w:rsidRDefault="000207BE" w:rsidP="00480E08">
      <w:pPr>
        <w:pStyle w:val="ListParagraph"/>
        <w:numPr>
          <w:ilvl w:val="0"/>
          <w:numId w:val="31"/>
        </w:numPr>
        <w:spacing w:after="200" w:line="276" w:lineRule="auto"/>
      </w:pPr>
      <w:r>
        <w:t>Disposition</w:t>
      </w:r>
      <w:r w:rsidR="00B3058E">
        <w:t>…………………………………………………………</w:t>
      </w:r>
      <w:r w:rsidR="007C03D6">
        <w:t>.</w:t>
      </w:r>
      <w:r w:rsidR="00B3058E">
        <w:t>…</w:t>
      </w:r>
      <w:r w:rsidR="00CB2CE7">
        <w:t>...</w:t>
      </w:r>
      <w:r w:rsidR="00D07E92">
        <w:t>18</w:t>
      </w:r>
    </w:p>
    <w:p w:rsidR="000207BE" w:rsidRDefault="000207BE" w:rsidP="00480E08">
      <w:pPr>
        <w:pStyle w:val="ListParagraph"/>
        <w:numPr>
          <w:ilvl w:val="0"/>
          <w:numId w:val="14"/>
        </w:numPr>
        <w:spacing w:after="200" w:line="276" w:lineRule="auto"/>
      </w:pPr>
      <w:r>
        <w:t>Conservation Service Provider Issues</w:t>
      </w:r>
      <w:r w:rsidR="00B3058E">
        <w:t>…………………………………………</w:t>
      </w:r>
      <w:r w:rsidR="007C03D6">
        <w:t>.</w:t>
      </w:r>
      <w:r w:rsidR="00B3058E">
        <w:t>……</w:t>
      </w:r>
      <w:r w:rsidR="00D07E92">
        <w:t>18</w:t>
      </w:r>
    </w:p>
    <w:p w:rsidR="000207BE" w:rsidRDefault="000207BE" w:rsidP="00480E08">
      <w:pPr>
        <w:pStyle w:val="ListParagraph"/>
        <w:numPr>
          <w:ilvl w:val="0"/>
          <w:numId w:val="32"/>
        </w:numPr>
        <w:spacing w:after="200" w:line="276" w:lineRule="auto"/>
      </w:pPr>
      <w:r>
        <w:t>DII’s Request to Use Their Own CSP</w:t>
      </w:r>
      <w:r w:rsidR="00B3058E">
        <w:t>………………………………………</w:t>
      </w:r>
      <w:r w:rsidR="007C03D6">
        <w:t>.</w:t>
      </w:r>
      <w:r w:rsidR="00B3058E">
        <w:t>….</w:t>
      </w:r>
      <w:r w:rsidR="00D07E92">
        <w:t>19</w:t>
      </w:r>
    </w:p>
    <w:p w:rsidR="000207BE" w:rsidRDefault="000207BE" w:rsidP="00480E08">
      <w:pPr>
        <w:pStyle w:val="ListParagraph"/>
        <w:numPr>
          <w:ilvl w:val="0"/>
          <w:numId w:val="33"/>
        </w:numPr>
        <w:spacing w:after="200" w:line="276" w:lineRule="auto"/>
      </w:pPr>
      <w:r>
        <w:t>October 2009 Order</w:t>
      </w:r>
      <w:r w:rsidR="00B3058E">
        <w:t>………………………………………………………</w:t>
      </w:r>
      <w:r w:rsidR="007C03D6">
        <w:t>.</w:t>
      </w:r>
      <w:r w:rsidR="00CB2CE7">
        <w:t>...</w:t>
      </w:r>
      <w:r w:rsidR="00D07E92">
        <w:t>19</w:t>
      </w:r>
    </w:p>
    <w:p w:rsidR="000207BE" w:rsidRDefault="000207BE" w:rsidP="00480E08">
      <w:pPr>
        <w:pStyle w:val="ListParagraph"/>
        <w:numPr>
          <w:ilvl w:val="0"/>
          <w:numId w:val="33"/>
        </w:numPr>
        <w:spacing w:after="200" w:line="276" w:lineRule="auto"/>
      </w:pPr>
      <w:r>
        <w:t>Positions of the Parties</w:t>
      </w:r>
      <w:r w:rsidR="00B3058E">
        <w:t>……………………………………………………</w:t>
      </w:r>
      <w:r w:rsidR="00485199">
        <w:t>.</w:t>
      </w:r>
      <w:r w:rsidR="007C03D6">
        <w:t>.</w:t>
      </w:r>
      <w:r w:rsidR="00D07E92">
        <w:t>..19</w:t>
      </w:r>
    </w:p>
    <w:p w:rsidR="000207BE" w:rsidRDefault="000207BE" w:rsidP="00480E08">
      <w:pPr>
        <w:pStyle w:val="ListParagraph"/>
        <w:numPr>
          <w:ilvl w:val="0"/>
          <w:numId w:val="33"/>
        </w:numPr>
        <w:spacing w:after="200" w:line="276" w:lineRule="auto"/>
      </w:pPr>
      <w:r>
        <w:t>Disposition</w:t>
      </w:r>
      <w:r w:rsidR="00B3058E">
        <w:t>………………………………………………………………</w:t>
      </w:r>
      <w:r w:rsidR="007C03D6">
        <w:t>.</w:t>
      </w:r>
      <w:r w:rsidR="00B3058E">
        <w:t>…</w:t>
      </w:r>
      <w:r w:rsidR="00D07E92">
        <w:t>.20</w:t>
      </w:r>
    </w:p>
    <w:p w:rsidR="00CA3E77" w:rsidRDefault="00CA3E77" w:rsidP="00480E08">
      <w:pPr>
        <w:pStyle w:val="ListParagraph"/>
        <w:numPr>
          <w:ilvl w:val="0"/>
          <w:numId w:val="32"/>
        </w:numPr>
        <w:spacing w:after="200" w:line="276" w:lineRule="auto"/>
      </w:pPr>
      <w:r>
        <w:t>Demand Response Program Marketing</w:t>
      </w:r>
      <w:r w:rsidR="00B3058E">
        <w:t>…………………………………………</w:t>
      </w:r>
      <w:r w:rsidR="00D07E92">
        <w:t>20</w:t>
      </w:r>
    </w:p>
    <w:p w:rsidR="00CA3E77" w:rsidRDefault="00CA3E77" w:rsidP="00480E08">
      <w:pPr>
        <w:pStyle w:val="ListParagraph"/>
        <w:numPr>
          <w:ilvl w:val="0"/>
          <w:numId w:val="34"/>
        </w:numPr>
        <w:spacing w:after="200" w:line="276" w:lineRule="auto"/>
      </w:pPr>
      <w:r>
        <w:t>October 2009 Order</w:t>
      </w:r>
      <w:r w:rsidR="00B3058E">
        <w:t>…………………………………………………………</w:t>
      </w:r>
      <w:r w:rsidR="00D07E92">
        <w:t>20</w:t>
      </w:r>
    </w:p>
    <w:p w:rsidR="00CA3E77" w:rsidRDefault="00CA3E77" w:rsidP="00480E08">
      <w:pPr>
        <w:pStyle w:val="ListParagraph"/>
        <w:numPr>
          <w:ilvl w:val="0"/>
          <w:numId w:val="34"/>
        </w:numPr>
        <w:spacing w:after="200" w:line="276" w:lineRule="auto"/>
      </w:pPr>
      <w:r>
        <w:t>Positions of the Parties</w:t>
      </w:r>
      <w:r w:rsidR="00B3058E">
        <w:t>………………………………………………………</w:t>
      </w:r>
      <w:r w:rsidR="00D07E92">
        <w:t>20</w:t>
      </w:r>
    </w:p>
    <w:p w:rsidR="00CA3E77" w:rsidRDefault="00CA3E77" w:rsidP="00480E08">
      <w:pPr>
        <w:pStyle w:val="ListParagraph"/>
        <w:numPr>
          <w:ilvl w:val="0"/>
          <w:numId w:val="34"/>
        </w:numPr>
        <w:spacing w:after="200" w:line="276" w:lineRule="auto"/>
      </w:pPr>
      <w:r>
        <w:t>Disposition</w:t>
      </w:r>
      <w:r w:rsidR="00B3058E">
        <w:t>………………………………………………………………</w:t>
      </w:r>
      <w:r w:rsidR="00883A77">
        <w:t>.</w:t>
      </w:r>
      <w:r w:rsidR="00B3058E">
        <w:t>…</w:t>
      </w:r>
      <w:r w:rsidR="00883A77">
        <w:t>.2</w:t>
      </w:r>
      <w:r w:rsidR="00D07E92">
        <w:t>1</w:t>
      </w:r>
    </w:p>
    <w:p w:rsidR="00CA3E77" w:rsidRDefault="00CA3E77" w:rsidP="00480E08">
      <w:pPr>
        <w:pStyle w:val="ListParagraph"/>
        <w:numPr>
          <w:ilvl w:val="0"/>
          <w:numId w:val="14"/>
        </w:numPr>
        <w:spacing w:after="200" w:line="276" w:lineRule="auto"/>
      </w:pPr>
      <w:r>
        <w:t>Implementation and Evaluation Issues</w:t>
      </w:r>
      <w:r w:rsidR="00B3058E">
        <w:t>…………………………………………</w:t>
      </w:r>
      <w:r w:rsidR="007C03D6">
        <w:t>.</w:t>
      </w:r>
      <w:r w:rsidR="00B3058E">
        <w:t>…</w:t>
      </w:r>
      <w:r w:rsidR="00485199">
        <w:t>...</w:t>
      </w:r>
      <w:r w:rsidR="00D07E92">
        <w:t>21</w:t>
      </w:r>
    </w:p>
    <w:p w:rsidR="00CA3E77" w:rsidRDefault="00CA3E77" w:rsidP="00480E08">
      <w:pPr>
        <w:pStyle w:val="ListParagraph"/>
        <w:numPr>
          <w:ilvl w:val="0"/>
          <w:numId w:val="35"/>
        </w:numPr>
        <w:spacing w:after="200" w:line="276" w:lineRule="auto"/>
      </w:pPr>
      <w:r>
        <w:t>Implementation Issues</w:t>
      </w:r>
      <w:r w:rsidR="00B3058E">
        <w:t>………………………………………………………</w:t>
      </w:r>
      <w:r w:rsidR="007C03D6">
        <w:t>.</w:t>
      </w:r>
      <w:r w:rsidR="00B3058E">
        <w:t>…</w:t>
      </w:r>
      <w:r w:rsidR="00D07E92">
        <w:t>..21</w:t>
      </w:r>
    </w:p>
    <w:p w:rsidR="008247C1" w:rsidRDefault="008247C1" w:rsidP="00480E08">
      <w:pPr>
        <w:pStyle w:val="ListParagraph"/>
        <w:numPr>
          <w:ilvl w:val="0"/>
          <w:numId w:val="36"/>
        </w:numPr>
        <w:spacing w:after="200" w:line="276" w:lineRule="auto"/>
      </w:pPr>
      <w:r>
        <w:t>Fuel Switching/Fuel Substitution Programs</w:t>
      </w:r>
      <w:r w:rsidR="00B3058E">
        <w:t>…………………………………</w:t>
      </w:r>
      <w:r w:rsidR="00D07E92">
        <w:t>22</w:t>
      </w:r>
    </w:p>
    <w:p w:rsidR="008247C1" w:rsidRDefault="008247C1" w:rsidP="00480E08">
      <w:pPr>
        <w:pStyle w:val="ListParagraph"/>
        <w:numPr>
          <w:ilvl w:val="0"/>
          <w:numId w:val="37"/>
        </w:numPr>
        <w:spacing w:after="200" w:line="276" w:lineRule="auto"/>
      </w:pPr>
      <w:r>
        <w:t>October 2009 Order</w:t>
      </w:r>
      <w:r w:rsidR="00B3058E">
        <w:t>……………………………………………………</w:t>
      </w:r>
      <w:r w:rsidR="00C31198">
        <w:t>.</w:t>
      </w:r>
      <w:r w:rsidR="00D661DC">
        <w:t>..22</w:t>
      </w:r>
    </w:p>
    <w:p w:rsidR="008247C1" w:rsidRDefault="008247C1" w:rsidP="00480E08">
      <w:pPr>
        <w:pStyle w:val="ListParagraph"/>
        <w:numPr>
          <w:ilvl w:val="0"/>
          <w:numId w:val="37"/>
        </w:numPr>
        <w:spacing w:after="200" w:line="276" w:lineRule="auto"/>
      </w:pPr>
      <w:r>
        <w:t>Positions of Parties</w:t>
      </w:r>
      <w:r w:rsidR="00B3058E">
        <w:t>……………………………………………………</w:t>
      </w:r>
      <w:r w:rsidR="00C31198">
        <w:t>.</w:t>
      </w:r>
      <w:r w:rsidR="00B3058E">
        <w:t>…</w:t>
      </w:r>
      <w:r w:rsidR="00D661DC">
        <w:t>22</w:t>
      </w:r>
    </w:p>
    <w:p w:rsidR="008247C1" w:rsidRDefault="008247C1" w:rsidP="00480E08">
      <w:pPr>
        <w:pStyle w:val="ListParagraph"/>
        <w:numPr>
          <w:ilvl w:val="0"/>
          <w:numId w:val="37"/>
        </w:numPr>
        <w:spacing w:after="200" w:line="276" w:lineRule="auto"/>
      </w:pPr>
      <w:r>
        <w:t>Disposition</w:t>
      </w:r>
      <w:r w:rsidR="00B3058E">
        <w:t>……………………………………………………………</w:t>
      </w:r>
      <w:r w:rsidR="00C31198">
        <w:t>.</w:t>
      </w:r>
      <w:r w:rsidR="00B3058E">
        <w:t>…</w:t>
      </w:r>
      <w:r w:rsidR="00D661DC">
        <w:t>22</w:t>
      </w:r>
    </w:p>
    <w:p w:rsidR="008247C1" w:rsidRDefault="008247C1" w:rsidP="00480E08">
      <w:pPr>
        <w:pStyle w:val="ListParagraph"/>
        <w:numPr>
          <w:ilvl w:val="0"/>
          <w:numId w:val="14"/>
        </w:numPr>
        <w:spacing w:after="200" w:line="276" w:lineRule="auto"/>
      </w:pPr>
      <w:r>
        <w:t>Other Issues</w:t>
      </w:r>
      <w:r w:rsidR="00B3058E">
        <w:t>…………………………………………………………………………</w:t>
      </w:r>
      <w:r w:rsidR="00D661DC">
        <w:t>.23</w:t>
      </w:r>
    </w:p>
    <w:p w:rsidR="008247C1" w:rsidRDefault="008247C1" w:rsidP="00480E08">
      <w:pPr>
        <w:pStyle w:val="ListParagraph"/>
        <w:numPr>
          <w:ilvl w:val="0"/>
          <w:numId w:val="38"/>
        </w:numPr>
        <w:spacing w:after="200" w:line="276" w:lineRule="auto"/>
      </w:pPr>
      <w:r>
        <w:t>On-Going Stakeholder Process</w:t>
      </w:r>
      <w:r w:rsidR="00807843">
        <w:t>…………………………………………………</w:t>
      </w:r>
      <w:r w:rsidR="00D661DC">
        <w:t>..23</w:t>
      </w:r>
    </w:p>
    <w:p w:rsidR="008247C1" w:rsidRDefault="008247C1" w:rsidP="00480E08">
      <w:pPr>
        <w:pStyle w:val="ListParagraph"/>
        <w:numPr>
          <w:ilvl w:val="0"/>
          <w:numId w:val="39"/>
        </w:numPr>
        <w:spacing w:after="200" w:line="276" w:lineRule="auto"/>
      </w:pPr>
      <w:r>
        <w:t>October 2009 Order</w:t>
      </w:r>
      <w:r w:rsidR="00807843">
        <w:t>…………………………………………………………</w:t>
      </w:r>
      <w:r w:rsidR="00D661DC">
        <w:t>.23</w:t>
      </w:r>
    </w:p>
    <w:p w:rsidR="008247C1" w:rsidRDefault="00373BA7" w:rsidP="00480E08">
      <w:pPr>
        <w:pStyle w:val="ListParagraph"/>
        <w:numPr>
          <w:ilvl w:val="0"/>
          <w:numId w:val="39"/>
        </w:numPr>
        <w:spacing w:after="200" w:line="276" w:lineRule="auto"/>
      </w:pPr>
      <w:r>
        <w:t>Positions of the Parties</w:t>
      </w:r>
      <w:r w:rsidR="00807843">
        <w:t>……………………………………………………….</w:t>
      </w:r>
      <w:r w:rsidR="00D661DC">
        <w:t>23</w:t>
      </w:r>
    </w:p>
    <w:p w:rsidR="00373BA7" w:rsidRDefault="00373BA7" w:rsidP="00480E08">
      <w:pPr>
        <w:pStyle w:val="ListParagraph"/>
        <w:numPr>
          <w:ilvl w:val="0"/>
          <w:numId w:val="39"/>
        </w:numPr>
        <w:spacing w:after="200" w:line="276" w:lineRule="auto"/>
      </w:pPr>
      <w:r>
        <w:t>Disposition</w:t>
      </w:r>
      <w:r w:rsidR="00807843">
        <w:t>…………………………………………………………………</w:t>
      </w:r>
      <w:r w:rsidR="00080DE1">
        <w:t>...</w:t>
      </w:r>
      <w:r w:rsidR="00D661DC">
        <w:t>23</w:t>
      </w:r>
    </w:p>
    <w:p w:rsidR="00373BA7" w:rsidRDefault="00373BA7" w:rsidP="00480E08">
      <w:pPr>
        <w:pStyle w:val="ListParagraph"/>
        <w:numPr>
          <w:ilvl w:val="0"/>
          <w:numId w:val="38"/>
        </w:numPr>
        <w:spacing w:after="200" w:line="276" w:lineRule="auto"/>
      </w:pPr>
      <w:r>
        <w:t>Solar Photovoltaic Incentives Program</w:t>
      </w:r>
      <w:r w:rsidR="00807843">
        <w:t>…………………………………………..</w:t>
      </w:r>
      <w:r w:rsidR="00D661DC">
        <w:t>24</w:t>
      </w:r>
    </w:p>
    <w:p w:rsidR="00373BA7" w:rsidRDefault="00373BA7" w:rsidP="00480E08">
      <w:pPr>
        <w:pStyle w:val="ListParagraph"/>
        <w:numPr>
          <w:ilvl w:val="0"/>
          <w:numId w:val="40"/>
        </w:numPr>
        <w:spacing w:after="200" w:line="276" w:lineRule="auto"/>
      </w:pPr>
      <w:r>
        <w:t>October 2009 Order</w:t>
      </w:r>
      <w:r w:rsidR="00807843">
        <w:t>…………………………………………………………</w:t>
      </w:r>
      <w:r w:rsidR="00D661DC">
        <w:t>.24</w:t>
      </w:r>
    </w:p>
    <w:p w:rsidR="00373BA7" w:rsidRDefault="00373BA7" w:rsidP="00480E08">
      <w:pPr>
        <w:pStyle w:val="ListParagraph"/>
        <w:numPr>
          <w:ilvl w:val="0"/>
          <w:numId w:val="40"/>
        </w:numPr>
        <w:spacing w:after="200" w:line="276" w:lineRule="auto"/>
      </w:pPr>
      <w:r>
        <w:t>Positions of the Parties</w:t>
      </w:r>
      <w:r w:rsidR="00807843">
        <w:t>………………………………………………………</w:t>
      </w:r>
      <w:r w:rsidR="00D661DC">
        <w:t>.24</w:t>
      </w:r>
    </w:p>
    <w:p w:rsidR="00373BA7" w:rsidRDefault="00373BA7" w:rsidP="00480E08">
      <w:pPr>
        <w:pStyle w:val="ListParagraph"/>
        <w:numPr>
          <w:ilvl w:val="0"/>
          <w:numId w:val="40"/>
        </w:numPr>
        <w:spacing w:after="200" w:line="276" w:lineRule="auto"/>
      </w:pPr>
      <w:r>
        <w:t>Disposition</w:t>
      </w:r>
      <w:r w:rsidR="00807843">
        <w:t>…………………………………………………………………</w:t>
      </w:r>
      <w:r w:rsidR="00080DE1">
        <w:t>...</w:t>
      </w:r>
      <w:r w:rsidR="00D661DC">
        <w:t>26</w:t>
      </w:r>
    </w:p>
    <w:p w:rsidR="002B3562" w:rsidRDefault="002B3562" w:rsidP="002B3562">
      <w:pPr>
        <w:spacing w:after="200" w:line="276" w:lineRule="auto"/>
      </w:pPr>
      <w:r>
        <w:tab/>
        <w:t xml:space="preserve">      3.</w:t>
      </w:r>
      <w:r>
        <w:tab/>
        <w:t>Approval of Supplement No. 26………………………………………………...</w:t>
      </w:r>
      <w:r w:rsidR="00D661DC">
        <w:t>.27</w:t>
      </w:r>
      <w:r>
        <w:tab/>
      </w:r>
      <w:r>
        <w:tab/>
      </w:r>
    </w:p>
    <w:p w:rsidR="00373BA7" w:rsidRDefault="00373BA7" w:rsidP="00373BA7">
      <w:pPr>
        <w:spacing w:after="200" w:line="276" w:lineRule="auto"/>
      </w:pPr>
      <w:r>
        <w:t>V.</w:t>
      </w:r>
      <w:r>
        <w:tab/>
        <w:t>Conclusion</w:t>
      </w:r>
      <w:r w:rsidR="00807843">
        <w:t>………………………………………………………………………………</w:t>
      </w:r>
      <w:r w:rsidR="00D661DC">
        <w:t>.28</w:t>
      </w:r>
    </w:p>
    <w:p w:rsidR="004C7D45" w:rsidRPr="004C7D45" w:rsidRDefault="004C7D45" w:rsidP="004C7D45">
      <w:pPr>
        <w:spacing w:after="200" w:line="276" w:lineRule="auto"/>
        <w:sectPr w:rsidR="004C7D45" w:rsidRPr="004C7D45" w:rsidSect="00C34D7A">
          <w:pgSz w:w="12240" w:h="15840"/>
          <w:pgMar w:top="1440" w:right="1440" w:bottom="1440" w:left="1440" w:header="720" w:footer="720" w:gutter="0"/>
          <w:pgNumType w:fmt="lowerRoman" w:start="1"/>
          <w:cols w:space="720"/>
          <w:docGrid w:linePitch="360"/>
        </w:sectPr>
      </w:pPr>
    </w:p>
    <w:p w:rsidR="00F461A6" w:rsidRDefault="003A5D24" w:rsidP="00581D51">
      <w:pPr>
        <w:spacing w:line="360" w:lineRule="auto"/>
        <w:jc w:val="center"/>
        <w:rPr>
          <w:b/>
          <w:sz w:val="26"/>
          <w:szCs w:val="26"/>
        </w:rPr>
      </w:pPr>
      <w:r>
        <w:rPr>
          <w:b/>
          <w:sz w:val="26"/>
          <w:szCs w:val="26"/>
        </w:rPr>
        <w:lastRenderedPageBreak/>
        <w:t>OPINION AND ORDER</w:t>
      </w:r>
    </w:p>
    <w:p w:rsidR="00F461A6" w:rsidRDefault="00F461A6" w:rsidP="00581D51">
      <w:pPr>
        <w:spacing w:line="360" w:lineRule="auto"/>
        <w:jc w:val="center"/>
        <w:rPr>
          <w:b/>
          <w:sz w:val="26"/>
          <w:szCs w:val="26"/>
        </w:rPr>
      </w:pPr>
    </w:p>
    <w:p w:rsidR="00581D51" w:rsidRPr="00581D51" w:rsidRDefault="00581D51" w:rsidP="00581D51">
      <w:pPr>
        <w:spacing w:line="360" w:lineRule="auto"/>
        <w:rPr>
          <w:b/>
          <w:sz w:val="26"/>
          <w:szCs w:val="26"/>
        </w:rPr>
      </w:pPr>
      <w:r>
        <w:rPr>
          <w:b/>
          <w:sz w:val="26"/>
          <w:szCs w:val="26"/>
        </w:rPr>
        <w:t>BY THE COMMISSION:</w:t>
      </w:r>
    </w:p>
    <w:p w:rsidR="00581D51" w:rsidRDefault="00581D51" w:rsidP="00581D51">
      <w:pPr>
        <w:spacing w:line="360" w:lineRule="auto"/>
        <w:ind w:firstLine="1440"/>
        <w:rPr>
          <w:sz w:val="26"/>
          <w:szCs w:val="26"/>
        </w:rPr>
      </w:pPr>
    </w:p>
    <w:p w:rsidR="00DB1424" w:rsidRPr="0056717C" w:rsidRDefault="00DB1424" w:rsidP="00695B97">
      <w:pPr>
        <w:pStyle w:val="Heading1"/>
      </w:pPr>
      <w:bookmarkStart w:id="0" w:name="_Toc242516213"/>
      <w:bookmarkStart w:id="1" w:name="_Toc248206878"/>
      <w:r w:rsidRPr="0056717C">
        <w:t>I.</w:t>
      </w:r>
      <w:r w:rsidR="00B6382E">
        <w:t xml:space="preserve">  </w:t>
      </w:r>
      <w:r w:rsidR="006F4B78">
        <w:tab/>
      </w:r>
      <w:r w:rsidRPr="00695B97">
        <w:t>Introduction</w:t>
      </w:r>
      <w:bookmarkEnd w:id="0"/>
      <w:bookmarkEnd w:id="1"/>
    </w:p>
    <w:p w:rsidR="00DB1424" w:rsidRDefault="00DB1424" w:rsidP="00DB1424">
      <w:pPr>
        <w:spacing w:line="360" w:lineRule="auto"/>
        <w:jc w:val="center"/>
        <w:rPr>
          <w:sz w:val="26"/>
          <w:szCs w:val="26"/>
        </w:rPr>
      </w:pPr>
    </w:p>
    <w:p w:rsidR="00F51A31" w:rsidRDefault="00FB7FCA" w:rsidP="00DB1424">
      <w:pPr>
        <w:spacing w:line="360" w:lineRule="auto"/>
        <w:ind w:firstLine="1440"/>
        <w:rPr>
          <w:sz w:val="26"/>
        </w:rPr>
      </w:pPr>
      <w:r>
        <w:rPr>
          <w:sz w:val="26"/>
          <w:szCs w:val="26"/>
        </w:rPr>
        <w:t xml:space="preserve">In </w:t>
      </w:r>
      <w:r w:rsidR="00C4762B">
        <w:rPr>
          <w:sz w:val="26"/>
          <w:szCs w:val="26"/>
        </w:rPr>
        <w:t xml:space="preserve">the </w:t>
      </w:r>
      <w:r>
        <w:rPr>
          <w:i/>
          <w:sz w:val="26"/>
          <w:szCs w:val="26"/>
        </w:rPr>
        <w:t xml:space="preserve">Petition of </w:t>
      </w:r>
      <w:r w:rsidR="00C4762B">
        <w:rPr>
          <w:i/>
          <w:sz w:val="26"/>
          <w:szCs w:val="26"/>
        </w:rPr>
        <w:t>Duquesne Light Company for</w:t>
      </w:r>
      <w:r w:rsidR="000746F4">
        <w:rPr>
          <w:i/>
          <w:sz w:val="26"/>
          <w:szCs w:val="26"/>
        </w:rPr>
        <w:t xml:space="preserve"> </w:t>
      </w:r>
      <w:r w:rsidR="00DD1A90">
        <w:rPr>
          <w:i/>
          <w:sz w:val="26"/>
          <w:szCs w:val="26"/>
        </w:rPr>
        <w:t xml:space="preserve">Approval </w:t>
      </w:r>
      <w:r w:rsidR="00C4762B">
        <w:rPr>
          <w:i/>
          <w:sz w:val="26"/>
          <w:szCs w:val="26"/>
        </w:rPr>
        <w:t xml:space="preserve">of its </w:t>
      </w:r>
      <w:r w:rsidR="00DD1A90">
        <w:rPr>
          <w:i/>
          <w:sz w:val="26"/>
          <w:szCs w:val="26"/>
        </w:rPr>
        <w:t>Energy Efficiency and Conservation Plan</w:t>
      </w:r>
      <w:r w:rsidR="00DD1A90">
        <w:rPr>
          <w:sz w:val="26"/>
          <w:szCs w:val="26"/>
        </w:rPr>
        <w:t>,</w:t>
      </w:r>
      <w:r w:rsidR="002B6576">
        <w:rPr>
          <w:sz w:val="26"/>
          <w:szCs w:val="26"/>
        </w:rPr>
        <w:t xml:space="preserve"> </w:t>
      </w:r>
      <w:r w:rsidR="002B6576">
        <w:rPr>
          <w:i/>
          <w:sz w:val="26"/>
          <w:szCs w:val="26"/>
        </w:rPr>
        <w:t>Approval of Recovery of its Costs through a Reconcilable Adjustment Clause and Approval of Matters Relating to the Energy Efficiency and Conservation Plan,</w:t>
      </w:r>
      <w:r w:rsidR="00DD1A90">
        <w:rPr>
          <w:sz w:val="26"/>
          <w:szCs w:val="26"/>
        </w:rPr>
        <w:t xml:space="preserve"> Docket No. M-2009-209</w:t>
      </w:r>
      <w:r w:rsidR="00C4762B">
        <w:rPr>
          <w:sz w:val="26"/>
          <w:szCs w:val="26"/>
        </w:rPr>
        <w:t>3217</w:t>
      </w:r>
      <w:r w:rsidR="00DD1A90">
        <w:rPr>
          <w:sz w:val="26"/>
          <w:szCs w:val="26"/>
        </w:rPr>
        <w:t xml:space="preserve"> (Order entered October 28, 2009) (</w:t>
      </w:r>
      <w:r w:rsidR="00DD1A90" w:rsidRPr="007E2F0D">
        <w:rPr>
          <w:i/>
          <w:sz w:val="26"/>
          <w:szCs w:val="26"/>
        </w:rPr>
        <w:t>October 2009 Order</w:t>
      </w:r>
      <w:r w:rsidR="00DD1A90">
        <w:rPr>
          <w:sz w:val="26"/>
          <w:szCs w:val="26"/>
        </w:rPr>
        <w:t xml:space="preserve">), </w:t>
      </w:r>
      <w:r w:rsidR="00DB1424">
        <w:rPr>
          <w:sz w:val="26"/>
          <w:szCs w:val="26"/>
        </w:rPr>
        <w:t xml:space="preserve">the Pennsylvania Public Utility Commission (Commission) </w:t>
      </w:r>
      <w:r w:rsidR="007E2F0D">
        <w:rPr>
          <w:sz w:val="26"/>
          <w:szCs w:val="26"/>
        </w:rPr>
        <w:t xml:space="preserve">approved in part and rejected in part the Energy Efficiency and Conservation Plan (Plan) filed by </w:t>
      </w:r>
      <w:r w:rsidR="00C4762B">
        <w:rPr>
          <w:sz w:val="26"/>
          <w:szCs w:val="26"/>
        </w:rPr>
        <w:t>Duquesne Light</w:t>
      </w:r>
      <w:r w:rsidR="007E2F0D">
        <w:rPr>
          <w:sz w:val="26"/>
          <w:szCs w:val="26"/>
        </w:rPr>
        <w:t xml:space="preserve"> Company (</w:t>
      </w:r>
      <w:r w:rsidR="00C4762B">
        <w:rPr>
          <w:sz w:val="26"/>
          <w:szCs w:val="26"/>
        </w:rPr>
        <w:t>Duquesne</w:t>
      </w:r>
      <w:r w:rsidR="00890206">
        <w:rPr>
          <w:sz w:val="26"/>
          <w:szCs w:val="26"/>
        </w:rPr>
        <w:t xml:space="preserve"> or Company</w:t>
      </w:r>
      <w:r w:rsidR="007E2F0D">
        <w:rPr>
          <w:sz w:val="26"/>
          <w:szCs w:val="26"/>
        </w:rPr>
        <w:t>)</w:t>
      </w:r>
      <w:r w:rsidR="004B5EE1">
        <w:rPr>
          <w:sz w:val="26"/>
          <w:szCs w:val="26"/>
        </w:rPr>
        <w:t xml:space="preserve"> </w:t>
      </w:r>
      <w:r w:rsidR="007E2F0D">
        <w:rPr>
          <w:sz w:val="26"/>
          <w:szCs w:val="26"/>
        </w:rPr>
        <w:t xml:space="preserve">pursuant to Act 129 of 2008 (Act 129 or the Act).  The Commission required </w:t>
      </w:r>
      <w:r w:rsidR="004B5EE1">
        <w:rPr>
          <w:sz w:val="26"/>
          <w:szCs w:val="26"/>
        </w:rPr>
        <w:t>Duquesne</w:t>
      </w:r>
      <w:r w:rsidR="007E2F0D">
        <w:rPr>
          <w:sz w:val="26"/>
          <w:szCs w:val="26"/>
        </w:rPr>
        <w:t xml:space="preserve"> to submit </w:t>
      </w:r>
      <w:r w:rsidR="004B5EE1">
        <w:rPr>
          <w:sz w:val="26"/>
          <w:szCs w:val="26"/>
        </w:rPr>
        <w:t xml:space="preserve">a </w:t>
      </w:r>
      <w:r w:rsidR="007E2F0D">
        <w:rPr>
          <w:sz w:val="26"/>
          <w:szCs w:val="26"/>
        </w:rPr>
        <w:t xml:space="preserve">revised Plan within sixty days.  </w:t>
      </w:r>
      <w:r w:rsidR="007E1CF7">
        <w:rPr>
          <w:sz w:val="26"/>
          <w:szCs w:val="26"/>
        </w:rPr>
        <w:t xml:space="preserve">Now before the Commission </w:t>
      </w:r>
      <w:r w:rsidR="00DB1424">
        <w:rPr>
          <w:sz w:val="26"/>
          <w:szCs w:val="26"/>
        </w:rPr>
        <w:t xml:space="preserve">for </w:t>
      </w:r>
      <w:r w:rsidR="00912316">
        <w:rPr>
          <w:sz w:val="26"/>
          <w:szCs w:val="26"/>
        </w:rPr>
        <w:t xml:space="preserve">consideration and disposition </w:t>
      </w:r>
      <w:r w:rsidR="004B5EE1">
        <w:rPr>
          <w:sz w:val="26"/>
          <w:szCs w:val="26"/>
        </w:rPr>
        <w:t>is</w:t>
      </w:r>
      <w:r w:rsidR="00DB1424">
        <w:rPr>
          <w:sz w:val="26"/>
          <w:szCs w:val="26"/>
        </w:rPr>
        <w:t xml:space="preserve"> </w:t>
      </w:r>
      <w:r w:rsidR="002B6576">
        <w:rPr>
          <w:sz w:val="26"/>
          <w:szCs w:val="26"/>
        </w:rPr>
        <w:t xml:space="preserve">Duquesne’s </w:t>
      </w:r>
      <w:r w:rsidR="006C7966">
        <w:rPr>
          <w:sz w:val="26"/>
          <w:szCs w:val="26"/>
        </w:rPr>
        <w:t xml:space="preserve">revised Energy Efficiency and Conservation Plan </w:t>
      </w:r>
      <w:r w:rsidR="00912316">
        <w:rPr>
          <w:sz w:val="26"/>
          <w:szCs w:val="26"/>
        </w:rPr>
        <w:t>(</w:t>
      </w:r>
      <w:r w:rsidR="00171FC4">
        <w:rPr>
          <w:sz w:val="26"/>
          <w:szCs w:val="26"/>
        </w:rPr>
        <w:t xml:space="preserve">Revised </w:t>
      </w:r>
      <w:r w:rsidR="00912316">
        <w:rPr>
          <w:sz w:val="26"/>
          <w:szCs w:val="26"/>
        </w:rPr>
        <w:t xml:space="preserve">Plan) filed by </w:t>
      </w:r>
      <w:r w:rsidR="004B5EE1">
        <w:rPr>
          <w:sz w:val="26"/>
          <w:szCs w:val="26"/>
        </w:rPr>
        <w:t>Duquesne</w:t>
      </w:r>
      <w:r w:rsidR="00C9744B">
        <w:rPr>
          <w:sz w:val="26"/>
          <w:szCs w:val="26"/>
        </w:rPr>
        <w:t xml:space="preserve"> on </w:t>
      </w:r>
      <w:r w:rsidR="00912316">
        <w:rPr>
          <w:sz w:val="26"/>
          <w:szCs w:val="26"/>
        </w:rPr>
        <w:t>December 2</w:t>
      </w:r>
      <w:r w:rsidR="00E07EC4">
        <w:rPr>
          <w:sz w:val="26"/>
          <w:szCs w:val="26"/>
        </w:rPr>
        <w:t>4</w:t>
      </w:r>
      <w:r w:rsidR="00C9744B">
        <w:rPr>
          <w:sz w:val="26"/>
          <w:szCs w:val="26"/>
        </w:rPr>
        <w:t>, 20</w:t>
      </w:r>
      <w:r w:rsidR="00912316">
        <w:rPr>
          <w:sz w:val="26"/>
          <w:szCs w:val="26"/>
        </w:rPr>
        <w:t>09.</w:t>
      </w:r>
      <w:r w:rsidR="00D751AC">
        <w:rPr>
          <w:sz w:val="26"/>
          <w:szCs w:val="26"/>
        </w:rPr>
        <w:t xml:space="preserve">  For the reasons set forth herein, we will </w:t>
      </w:r>
      <w:r w:rsidR="003A0E3C">
        <w:rPr>
          <w:sz w:val="26"/>
          <w:szCs w:val="26"/>
        </w:rPr>
        <w:t xml:space="preserve">approve </w:t>
      </w:r>
      <w:r w:rsidR="00C47ED0">
        <w:rPr>
          <w:sz w:val="26"/>
          <w:szCs w:val="26"/>
        </w:rPr>
        <w:t>Duquesne’s</w:t>
      </w:r>
      <w:r w:rsidR="003A0E3C">
        <w:rPr>
          <w:sz w:val="26"/>
          <w:szCs w:val="26"/>
        </w:rPr>
        <w:t xml:space="preserve"> Revised Plan</w:t>
      </w:r>
      <w:r w:rsidR="006C7966">
        <w:rPr>
          <w:sz w:val="26"/>
          <w:szCs w:val="26"/>
        </w:rPr>
        <w:t xml:space="preserve"> as filed</w:t>
      </w:r>
      <w:r w:rsidR="00326E66">
        <w:rPr>
          <w:sz w:val="26"/>
          <w:szCs w:val="26"/>
        </w:rPr>
        <w:t xml:space="preserve">.  </w:t>
      </w:r>
      <w:r w:rsidR="00912316">
        <w:rPr>
          <w:sz w:val="26"/>
          <w:szCs w:val="26"/>
        </w:rPr>
        <w:t xml:space="preserve"> </w:t>
      </w:r>
    </w:p>
    <w:p w:rsidR="00790CEE" w:rsidRPr="00BB2BC6" w:rsidRDefault="00790CEE" w:rsidP="00790CEE">
      <w:pPr>
        <w:spacing w:after="200" w:line="276" w:lineRule="auto"/>
        <w:rPr>
          <w:rFonts w:eastAsiaTheme="majorEastAsia" w:cstheme="majorBidi"/>
          <w:b/>
          <w:bCs/>
          <w:sz w:val="26"/>
          <w:szCs w:val="26"/>
        </w:rPr>
      </w:pPr>
      <w:bookmarkStart w:id="2" w:name="_Toc242516217"/>
      <w:bookmarkStart w:id="3" w:name="_Toc248206882"/>
    </w:p>
    <w:p w:rsidR="00B830F4" w:rsidRPr="00790CEE" w:rsidRDefault="00B830F4" w:rsidP="00790CEE">
      <w:pPr>
        <w:spacing w:after="200" w:line="276" w:lineRule="auto"/>
        <w:rPr>
          <w:rFonts w:eastAsiaTheme="majorEastAsia" w:cstheme="majorBidi"/>
          <w:b/>
          <w:bCs/>
          <w:sz w:val="26"/>
          <w:szCs w:val="26"/>
        </w:rPr>
      </w:pPr>
      <w:r w:rsidRPr="00790CEE">
        <w:rPr>
          <w:b/>
          <w:sz w:val="26"/>
          <w:szCs w:val="26"/>
        </w:rPr>
        <w:t xml:space="preserve">II.  </w:t>
      </w:r>
      <w:r w:rsidRPr="00790CEE">
        <w:rPr>
          <w:b/>
          <w:sz w:val="26"/>
          <w:szCs w:val="26"/>
        </w:rPr>
        <w:tab/>
        <w:t>Procedural History</w:t>
      </w:r>
      <w:bookmarkEnd w:id="2"/>
      <w:bookmarkEnd w:id="3"/>
      <w:r w:rsidRPr="00790CEE">
        <w:rPr>
          <w:b/>
          <w:sz w:val="26"/>
          <w:szCs w:val="26"/>
        </w:rPr>
        <w:t xml:space="preserve"> </w:t>
      </w:r>
    </w:p>
    <w:p w:rsidR="00B830F4" w:rsidRDefault="00B830F4" w:rsidP="001A395D">
      <w:pPr>
        <w:spacing w:line="360" w:lineRule="auto"/>
        <w:rPr>
          <w:sz w:val="26"/>
          <w:szCs w:val="26"/>
        </w:rPr>
      </w:pPr>
    </w:p>
    <w:p w:rsidR="003D0BE7" w:rsidRDefault="003D0BE7" w:rsidP="003D0BE7">
      <w:pPr>
        <w:spacing w:line="360" w:lineRule="auto"/>
        <w:ind w:firstLine="1440"/>
        <w:rPr>
          <w:color w:val="000000"/>
          <w:sz w:val="26"/>
          <w:szCs w:val="26"/>
        </w:rPr>
      </w:pPr>
      <w:r w:rsidRPr="003D0BE7">
        <w:rPr>
          <w:color w:val="000000"/>
          <w:sz w:val="26"/>
          <w:szCs w:val="26"/>
        </w:rPr>
        <w:t xml:space="preserve"> </w:t>
      </w:r>
      <w:r>
        <w:rPr>
          <w:color w:val="000000"/>
          <w:sz w:val="26"/>
          <w:szCs w:val="26"/>
        </w:rPr>
        <w:t xml:space="preserve">A detailed history of this proceeding, </w:t>
      </w:r>
      <w:r>
        <w:rPr>
          <w:sz w:val="26"/>
          <w:szCs w:val="26"/>
        </w:rPr>
        <w:t>together with that of our various other Act 129 proceedings,</w:t>
      </w:r>
      <w:r>
        <w:rPr>
          <w:color w:val="000000"/>
          <w:sz w:val="26"/>
          <w:szCs w:val="26"/>
        </w:rPr>
        <w:t xml:space="preserve"> was set forth in the </w:t>
      </w:r>
      <w:r w:rsidRPr="00CB2769">
        <w:rPr>
          <w:i/>
          <w:color w:val="000000"/>
          <w:sz w:val="26"/>
          <w:szCs w:val="26"/>
        </w:rPr>
        <w:t>October 2009 Order</w:t>
      </w:r>
      <w:r>
        <w:rPr>
          <w:color w:val="000000"/>
          <w:sz w:val="26"/>
          <w:szCs w:val="26"/>
        </w:rPr>
        <w:t xml:space="preserve">.  Consequently, this section summarizes the procedural history pertinent to the matter now before us. </w:t>
      </w:r>
    </w:p>
    <w:p w:rsidR="00DA2267" w:rsidRDefault="00DA2267" w:rsidP="00F15DBB">
      <w:pPr>
        <w:spacing w:line="360" w:lineRule="auto"/>
        <w:ind w:firstLine="1440"/>
        <w:rPr>
          <w:sz w:val="26"/>
          <w:szCs w:val="26"/>
        </w:rPr>
      </w:pPr>
    </w:p>
    <w:p w:rsidR="00ED083A" w:rsidRDefault="00790CEE" w:rsidP="00BC71C3">
      <w:pPr>
        <w:spacing w:line="360" w:lineRule="auto"/>
        <w:ind w:firstLine="1440"/>
        <w:rPr>
          <w:sz w:val="26"/>
          <w:szCs w:val="26"/>
        </w:rPr>
      </w:pPr>
      <w:r>
        <w:rPr>
          <w:sz w:val="26"/>
          <w:szCs w:val="26"/>
        </w:rPr>
        <w:t>Duquesne</w:t>
      </w:r>
      <w:r w:rsidR="00DB2BCE">
        <w:rPr>
          <w:sz w:val="26"/>
          <w:szCs w:val="26"/>
        </w:rPr>
        <w:t xml:space="preserve"> filed</w:t>
      </w:r>
      <w:r w:rsidR="00F420DE">
        <w:rPr>
          <w:sz w:val="26"/>
          <w:szCs w:val="26"/>
        </w:rPr>
        <w:t xml:space="preserve"> </w:t>
      </w:r>
      <w:r w:rsidR="006C7966">
        <w:rPr>
          <w:sz w:val="26"/>
          <w:szCs w:val="26"/>
        </w:rPr>
        <w:t>its</w:t>
      </w:r>
      <w:r w:rsidR="00DB2BCE">
        <w:rPr>
          <w:sz w:val="26"/>
          <w:szCs w:val="26"/>
        </w:rPr>
        <w:t xml:space="preserve"> </w:t>
      </w:r>
      <w:r w:rsidR="00113F6C">
        <w:rPr>
          <w:sz w:val="26"/>
          <w:szCs w:val="26"/>
        </w:rPr>
        <w:t>Plan</w:t>
      </w:r>
      <w:r w:rsidR="001441F7">
        <w:rPr>
          <w:sz w:val="26"/>
          <w:szCs w:val="26"/>
        </w:rPr>
        <w:t xml:space="preserve"> </w:t>
      </w:r>
      <w:r w:rsidR="00EC7F85">
        <w:rPr>
          <w:sz w:val="26"/>
          <w:szCs w:val="26"/>
        </w:rPr>
        <w:t>on J</w:t>
      </w:r>
      <w:r w:rsidR="00113F6C">
        <w:rPr>
          <w:sz w:val="26"/>
          <w:szCs w:val="26"/>
        </w:rPr>
        <w:t>une</w:t>
      </w:r>
      <w:r w:rsidR="00EC7F85">
        <w:rPr>
          <w:sz w:val="26"/>
          <w:szCs w:val="26"/>
        </w:rPr>
        <w:t xml:space="preserve"> </w:t>
      </w:r>
      <w:r w:rsidR="00113F6C">
        <w:rPr>
          <w:sz w:val="26"/>
          <w:szCs w:val="26"/>
        </w:rPr>
        <w:t>30</w:t>
      </w:r>
      <w:r w:rsidR="00EC7F85">
        <w:rPr>
          <w:sz w:val="26"/>
          <w:szCs w:val="26"/>
        </w:rPr>
        <w:t>, 2009</w:t>
      </w:r>
      <w:r w:rsidR="006C7966">
        <w:rPr>
          <w:sz w:val="26"/>
          <w:szCs w:val="26"/>
        </w:rPr>
        <w:t xml:space="preserve">.  The Plan was referred to Administrative Law Judge </w:t>
      </w:r>
      <w:r w:rsidR="0030245E">
        <w:rPr>
          <w:sz w:val="26"/>
          <w:szCs w:val="26"/>
        </w:rPr>
        <w:t>(ALJ) Fred R. Nene</w:t>
      </w:r>
      <w:r w:rsidR="00670E8E">
        <w:rPr>
          <w:sz w:val="26"/>
          <w:szCs w:val="26"/>
        </w:rPr>
        <w:t>,</w:t>
      </w:r>
      <w:r w:rsidR="00EC7F85">
        <w:rPr>
          <w:sz w:val="26"/>
          <w:szCs w:val="26"/>
        </w:rPr>
        <w:t xml:space="preserve"> </w:t>
      </w:r>
      <w:r w:rsidR="0030245E">
        <w:rPr>
          <w:sz w:val="26"/>
          <w:szCs w:val="26"/>
        </w:rPr>
        <w:t xml:space="preserve">who held </w:t>
      </w:r>
      <w:r w:rsidR="00BD4521">
        <w:rPr>
          <w:sz w:val="26"/>
          <w:szCs w:val="26"/>
        </w:rPr>
        <w:t>P</w:t>
      </w:r>
      <w:r w:rsidR="0030245E">
        <w:rPr>
          <w:sz w:val="26"/>
          <w:szCs w:val="26"/>
        </w:rPr>
        <w:t xml:space="preserve">ublic </w:t>
      </w:r>
      <w:r w:rsidR="00BD4521">
        <w:rPr>
          <w:sz w:val="26"/>
          <w:szCs w:val="26"/>
        </w:rPr>
        <w:t>I</w:t>
      </w:r>
      <w:r w:rsidR="0030245E">
        <w:rPr>
          <w:sz w:val="26"/>
          <w:szCs w:val="26"/>
        </w:rPr>
        <w:t xml:space="preserve">nput hearings in </w:t>
      </w:r>
      <w:r w:rsidR="0030245E">
        <w:rPr>
          <w:sz w:val="26"/>
          <w:szCs w:val="26"/>
        </w:rPr>
        <w:lastRenderedPageBreak/>
        <w:t>Pittsburgh, Pennsylvania on August 5, 2009.  ALJ Nene also held evidentiary hearings on August 19, 2009.</w:t>
      </w:r>
      <w:r w:rsidR="00464407">
        <w:rPr>
          <w:sz w:val="26"/>
          <w:szCs w:val="26"/>
        </w:rPr>
        <w:t xml:space="preserve"> </w:t>
      </w:r>
    </w:p>
    <w:p w:rsidR="00A4589D" w:rsidRDefault="00A4589D" w:rsidP="00BC71C3">
      <w:pPr>
        <w:spacing w:line="360" w:lineRule="auto"/>
        <w:ind w:firstLine="1440"/>
        <w:rPr>
          <w:sz w:val="26"/>
          <w:szCs w:val="26"/>
        </w:rPr>
      </w:pPr>
    </w:p>
    <w:p w:rsidR="003559FA" w:rsidRDefault="001441F7" w:rsidP="00F15DBB">
      <w:pPr>
        <w:spacing w:line="360" w:lineRule="auto"/>
        <w:ind w:firstLine="1440"/>
        <w:rPr>
          <w:sz w:val="26"/>
          <w:szCs w:val="26"/>
        </w:rPr>
      </w:pPr>
      <w:r>
        <w:rPr>
          <w:sz w:val="26"/>
          <w:szCs w:val="26"/>
        </w:rPr>
        <w:t xml:space="preserve">The Parties to this proceeding are:  </w:t>
      </w:r>
      <w:r w:rsidR="00464407">
        <w:rPr>
          <w:sz w:val="26"/>
          <w:szCs w:val="26"/>
        </w:rPr>
        <w:t>the Office of Consumer Advo</w:t>
      </w:r>
      <w:r w:rsidR="00796B5E">
        <w:rPr>
          <w:sz w:val="26"/>
          <w:szCs w:val="26"/>
        </w:rPr>
        <w:t>cate (OCA)</w:t>
      </w:r>
      <w:r w:rsidR="00CF0EB0">
        <w:rPr>
          <w:sz w:val="26"/>
          <w:szCs w:val="26"/>
        </w:rPr>
        <w:t>,</w:t>
      </w:r>
      <w:r w:rsidR="00464407">
        <w:rPr>
          <w:sz w:val="26"/>
          <w:szCs w:val="26"/>
        </w:rPr>
        <w:t xml:space="preserve"> </w:t>
      </w:r>
      <w:r w:rsidR="00084675">
        <w:rPr>
          <w:sz w:val="26"/>
          <w:szCs w:val="26"/>
        </w:rPr>
        <w:t>the Office of Trial Staff</w:t>
      </w:r>
      <w:r w:rsidR="00CF0EB0">
        <w:rPr>
          <w:sz w:val="26"/>
          <w:szCs w:val="26"/>
        </w:rPr>
        <w:t>,</w:t>
      </w:r>
      <w:r w:rsidR="00464407">
        <w:rPr>
          <w:sz w:val="26"/>
          <w:szCs w:val="26"/>
        </w:rPr>
        <w:t xml:space="preserve"> </w:t>
      </w:r>
      <w:r w:rsidR="00796B5E">
        <w:rPr>
          <w:sz w:val="26"/>
          <w:szCs w:val="26"/>
        </w:rPr>
        <w:t>the Office of Small Business Advocate (OSBA)</w:t>
      </w:r>
      <w:r w:rsidR="00CF0EB0">
        <w:rPr>
          <w:sz w:val="26"/>
          <w:szCs w:val="26"/>
        </w:rPr>
        <w:t>,</w:t>
      </w:r>
      <w:r w:rsidR="00796B5E">
        <w:rPr>
          <w:sz w:val="26"/>
          <w:szCs w:val="26"/>
        </w:rPr>
        <w:t xml:space="preserve"> </w:t>
      </w:r>
      <w:r w:rsidR="00464407">
        <w:rPr>
          <w:sz w:val="26"/>
          <w:szCs w:val="26"/>
        </w:rPr>
        <w:t xml:space="preserve">the </w:t>
      </w:r>
      <w:r w:rsidR="00796B5E">
        <w:rPr>
          <w:sz w:val="26"/>
          <w:szCs w:val="26"/>
        </w:rPr>
        <w:t>Departm</w:t>
      </w:r>
      <w:r w:rsidR="00084675">
        <w:rPr>
          <w:sz w:val="26"/>
          <w:szCs w:val="26"/>
        </w:rPr>
        <w:t>ent of Environmental Protection</w:t>
      </w:r>
      <w:r w:rsidR="00CF0EB0">
        <w:rPr>
          <w:sz w:val="26"/>
          <w:szCs w:val="26"/>
        </w:rPr>
        <w:t>,</w:t>
      </w:r>
      <w:r w:rsidR="00796B5E">
        <w:rPr>
          <w:sz w:val="26"/>
          <w:szCs w:val="26"/>
        </w:rPr>
        <w:t xml:space="preserve"> </w:t>
      </w:r>
      <w:r w:rsidR="00250880">
        <w:rPr>
          <w:sz w:val="26"/>
          <w:szCs w:val="26"/>
        </w:rPr>
        <w:t>Duquesne Industrial Intervenors</w:t>
      </w:r>
      <w:r w:rsidR="00796B5E">
        <w:rPr>
          <w:sz w:val="26"/>
          <w:szCs w:val="26"/>
        </w:rPr>
        <w:t xml:space="preserve"> (</w:t>
      </w:r>
      <w:r w:rsidR="00250880">
        <w:rPr>
          <w:sz w:val="26"/>
          <w:szCs w:val="26"/>
        </w:rPr>
        <w:t>DII</w:t>
      </w:r>
      <w:r w:rsidR="00796B5E">
        <w:rPr>
          <w:sz w:val="26"/>
          <w:szCs w:val="26"/>
        </w:rPr>
        <w:t xml:space="preserve">), </w:t>
      </w:r>
      <w:r w:rsidR="00084675">
        <w:rPr>
          <w:sz w:val="26"/>
          <w:szCs w:val="26"/>
        </w:rPr>
        <w:t>Equitable Gas Company, ClearChoice Energy</w:t>
      </w:r>
      <w:r w:rsidR="00250880">
        <w:rPr>
          <w:sz w:val="26"/>
          <w:szCs w:val="26"/>
        </w:rPr>
        <w:t xml:space="preserve">, </w:t>
      </w:r>
      <w:r w:rsidR="002D0E92">
        <w:rPr>
          <w:sz w:val="26"/>
          <w:szCs w:val="26"/>
        </w:rPr>
        <w:t>Col</w:t>
      </w:r>
      <w:r w:rsidR="00084675">
        <w:rPr>
          <w:sz w:val="26"/>
          <w:szCs w:val="26"/>
        </w:rPr>
        <w:t>umbia Gas of Pennsylvania, Inc.</w:t>
      </w:r>
      <w:r w:rsidR="002D0E92">
        <w:rPr>
          <w:sz w:val="26"/>
          <w:szCs w:val="26"/>
        </w:rPr>
        <w:t xml:space="preserve">, </w:t>
      </w:r>
      <w:r w:rsidR="00084675">
        <w:rPr>
          <w:sz w:val="26"/>
          <w:szCs w:val="26"/>
        </w:rPr>
        <w:t>Direct Energy Business, LLC</w:t>
      </w:r>
      <w:r w:rsidR="00CF0EB0">
        <w:rPr>
          <w:sz w:val="26"/>
          <w:szCs w:val="26"/>
        </w:rPr>
        <w:t>,</w:t>
      </w:r>
      <w:r w:rsidR="00803EF3">
        <w:rPr>
          <w:sz w:val="26"/>
          <w:szCs w:val="26"/>
        </w:rPr>
        <w:t xml:space="preserve"> the </w:t>
      </w:r>
      <w:r w:rsidR="00A5183E">
        <w:rPr>
          <w:sz w:val="26"/>
          <w:szCs w:val="26"/>
        </w:rPr>
        <w:t xml:space="preserve">Pennsylvania </w:t>
      </w:r>
      <w:r w:rsidR="00803EF3">
        <w:rPr>
          <w:sz w:val="26"/>
          <w:szCs w:val="26"/>
        </w:rPr>
        <w:t>Association of Communi</w:t>
      </w:r>
      <w:r w:rsidR="00084675">
        <w:rPr>
          <w:sz w:val="26"/>
          <w:szCs w:val="26"/>
        </w:rPr>
        <w:t>ty Organizations for Reform Now</w:t>
      </w:r>
      <w:r w:rsidR="00CF0EB0">
        <w:rPr>
          <w:sz w:val="26"/>
          <w:szCs w:val="26"/>
        </w:rPr>
        <w:t>,</w:t>
      </w:r>
      <w:r w:rsidR="00803EF3">
        <w:rPr>
          <w:sz w:val="26"/>
          <w:szCs w:val="26"/>
        </w:rPr>
        <w:t xml:space="preserve"> </w:t>
      </w:r>
      <w:r w:rsidR="00084675">
        <w:rPr>
          <w:sz w:val="26"/>
          <w:szCs w:val="26"/>
        </w:rPr>
        <w:t>Field Diagnostic Services, Inc.</w:t>
      </w:r>
      <w:r w:rsidR="00CF0EB0">
        <w:rPr>
          <w:sz w:val="26"/>
          <w:szCs w:val="26"/>
        </w:rPr>
        <w:t>,</w:t>
      </w:r>
      <w:r w:rsidR="00A5183E">
        <w:rPr>
          <w:sz w:val="26"/>
          <w:szCs w:val="26"/>
        </w:rPr>
        <w:t xml:space="preserve"> The Peoples Natural Gas</w:t>
      </w:r>
      <w:r w:rsidR="00E57AF0">
        <w:rPr>
          <w:sz w:val="26"/>
          <w:szCs w:val="26"/>
        </w:rPr>
        <w:t xml:space="preserve"> Company d/b/a Dominion Peoples, EnerNOC, Inc.</w:t>
      </w:r>
      <w:r w:rsidR="008C52E3">
        <w:rPr>
          <w:sz w:val="26"/>
          <w:szCs w:val="26"/>
        </w:rPr>
        <w:t>,</w:t>
      </w:r>
      <w:r w:rsidR="00E57AF0">
        <w:rPr>
          <w:sz w:val="26"/>
          <w:szCs w:val="26"/>
        </w:rPr>
        <w:t xml:space="preserve"> Constellation New Energy, Inc.</w:t>
      </w:r>
      <w:r w:rsidR="008C52E3">
        <w:rPr>
          <w:sz w:val="26"/>
          <w:szCs w:val="26"/>
        </w:rPr>
        <w:t>, the National Associat</w:t>
      </w:r>
      <w:r w:rsidR="00E57AF0">
        <w:rPr>
          <w:sz w:val="26"/>
          <w:szCs w:val="26"/>
        </w:rPr>
        <w:t>ion of Energy Service Companies</w:t>
      </w:r>
      <w:r w:rsidR="008C52E3">
        <w:rPr>
          <w:sz w:val="26"/>
          <w:szCs w:val="26"/>
        </w:rPr>
        <w:t xml:space="preserve">, </w:t>
      </w:r>
      <w:r w:rsidR="00CF0EB0">
        <w:rPr>
          <w:sz w:val="26"/>
          <w:szCs w:val="26"/>
        </w:rPr>
        <w:t xml:space="preserve">The E Cubed Company, LLC, </w:t>
      </w:r>
      <w:r w:rsidR="003559FA">
        <w:rPr>
          <w:sz w:val="26"/>
          <w:szCs w:val="26"/>
        </w:rPr>
        <w:t>Envinity, Keystone Energy Efficiency Alliance, and Pa. Home Energy.</w:t>
      </w:r>
    </w:p>
    <w:p w:rsidR="00050D19" w:rsidRDefault="00050D19" w:rsidP="00F15DBB">
      <w:pPr>
        <w:spacing w:line="360" w:lineRule="auto"/>
        <w:ind w:firstLine="1440"/>
        <w:rPr>
          <w:sz w:val="26"/>
          <w:szCs w:val="26"/>
        </w:rPr>
      </w:pPr>
    </w:p>
    <w:p w:rsidR="00050D19" w:rsidRDefault="00050D19" w:rsidP="00F15DBB">
      <w:pPr>
        <w:spacing w:line="360" w:lineRule="auto"/>
        <w:ind w:firstLine="1440"/>
        <w:rPr>
          <w:sz w:val="26"/>
          <w:szCs w:val="26"/>
        </w:rPr>
      </w:pPr>
      <w:r>
        <w:rPr>
          <w:sz w:val="26"/>
          <w:szCs w:val="26"/>
        </w:rPr>
        <w:t>On September 2, 2009, ALJ Nene certified the record to the Commission for consideration and disposition.</w:t>
      </w:r>
    </w:p>
    <w:p w:rsidR="00B7239B" w:rsidRDefault="00B7239B" w:rsidP="00F963B6">
      <w:pPr>
        <w:spacing w:line="360" w:lineRule="auto"/>
        <w:rPr>
          <w:sz w:val="26"/>
          <w:szCs w:val="26"/>
        </w:rPr>
      </w:pPr>
    </w:p>
    <w:p w:rsidR="00E318FD" w:rsidRDefault="00112BA4" w:rsidP="00A4589D">
      <w:pPr>
        <w:spacing w:line="360" w:lineRule="auto"/>
        <w:ind w:firstLine="1440"/>
        <w:rPr>
          <w:sz w:val="26"/>
          <w:szCs w:val="26"/>
        </w:rPr>
      </w:pPr>
      <w:r>
        <w:rPr>
          <w:sz w:val="26"/>
          <w:szCs w:val="26"/>
        </w:rPr>
        <w:t xml:space="preserve">As stated previously, the </w:t>
      </w:r>
      <w:r>
        <w:rPr>
          <w:i/>
          <w:sz w:val="26"/>
          <w:szCs w:val="26"/>
        </w:rPr>
        <w:t xml:space="preserve">October 2009 Order </w:t>
      </w:r>
      <w:r w:rsidR="000D07C7">
        <w:rPr>
          <w:sz w:val="26"/>
          <w:szCs w:val="26"/>
        </w:rPr>
        <w:t xml:space="preserve">approved in part and rejected </w:t>
      </w:r>
      <w:r w:rsidR="00B82945">
        <w:rPr>
          <w:sz w:val="26"/>
          <w:szCs w:val="26"/>
        </w:rPr>
        <w:t xml:space="preserve">in part </w:t>
      </w:r>
      <w:r w:rsidR="00050D19">
        <w:rPr>
          <w:sz w:val="26"/>
          <w:szCs w:val="26"/>
        </w:rPr>
        <w:t>Duquesne’s</w:t>
      </w:r>
      <w:r w:rsidR="000D07C7">
        <w:rPr>
          <w:sz w:val="26"/>
          <w:szCs w:val="26"/>
        </w:rPr>
        <w:t xml:space="preserve"> Plan.  </w:t>
      </w:r>
      <w:r w:rsidR="000D07C7" w:rsidRPr="000D07C7">
        <w:rPr>
          <w:i/>
          <w:sz w:val="26"/>
          <w:szCs w:val="26"/>
        </w:rPr>
        <w:t>Inter alia</w:t>
      </w:r>
      <w:r w:rsidR="000D07C7">
        <w:rPr>
          <w:sz w:val="26"/>
          <w:szCs w:val="26"/>
        </w:rPr>
        <w:t xml:space="preserve">, the </w:t>
      </w:r>
      <w:r w:rsidR="000D07C7">
        <w:rPr>
          <w:i/>
          <w:sz w:val="26"/>
          <w:szCs w:val="26"/>
        </w:rPr>
        <w:t xml:space="preserve">October 2009 Order </w:t>
      </w:r>
      <w:r w:rsidR="000D07C7">
        <w:rPr>
          <w:sz w:val="26"/>
          <w:szCs w:val="26"/>
        </w:rPr>
        <w:t xml:space="preserve">directed </w:t>
      </w:r>
      <w:r w:rsidR="00386BAF">
        <w:rPr>
          <w:sz w:val="26"/>
          <w:szCs w:val="26"/>
        </w:rPr>
        <w:t>Duquesne</w:t>
      </w:r>
      <w:r w:rsidR="000D07C7">
        <w:rPr>
          <w:sz w:val="26"/>
          <w:szCs w:val="26"/>
        </w:rPr>
        <w:t xml:space="preserve"> to file </w:t>
      </w:r>
      <w:r w:rsidR="00386BAF">
        <w:rPr>
          <w:sz w:val="26"/>
          <w:szCs w:val="26"/>
        </w:rPr>
        <w:t xml:space="preserve">a </w:t>
      </w:r>
      <w:r w:rsidR="000D07C7">
        <w:rPr>
          <w:sz w:val="26"/>
          <w:szCs w:val="26"/>
        </w:rPr>
        <w:t xml:space="preserve">revised Plan within sixty days.  </w:t>
      </w:r>
      <w:r w:rsidR="003D0B91">
        <w:rPr>
          <w:sz w:val="26"/>
          <w:szCs w:val="26"/>
        </w:rPr>
        <w:t xml:space="preserve">On </w:t>
      </w:r>
      <w:r w:rsidR="001738EA">
        <w:rPr>
          <w:sz w:val="26"/>
          <w:szCs w:val="26"/>
        </w:rPr>
        <w:t>November 12, 2009, t</w:t>
      </w:r>
      <w:r w:rsidR="000D07C7">
        <w:rPr>
          <w:sz w:val="26"/>
          <w:szCs w:val="26"/>
        </w:rPr>
        <w:t xml:space="preserve">he OSBA filed a Petition for Reconsideration </w:t>
      </w:r>
      <w:r w:rsidR="001738EA">
        <w:rPr>
          <w:sz w:val="26"/>
          <w:szCs w:val="26"/>
        </w:rPr>
        <w:t xml:space="preserve">(Petition) </w:t>
      </w:r>
      <w:r w:rsidR="000D07C7">
        <w:rPr>
          <w:sz w:val="26"/>
          <w:szCs w:val="26"/>
        </w:rPr>
        <w:t xml:space="preserve">of the </w:t>
      </w:r>
      <w:r w:rsidR="000D07C7">
        <w:rPr>
          <w:i/>
          <w:sz w:val="26"/>
          <w:szCs w:val="26"/>
        </w:rPr>
        <w:t>October 2009 Order</w:t>
      </w:r>
      <w:r w:rsidR="003D0B91">
        <w:rPr>
          <w:i/>
          <w:sz w:val="26"/>
          <w:szCs w:val="26"/>
        </w:rPr>
        <w:t>.</w:t>
      </w:r>
      <w:r w:rsidR="003D0B91">
        <w:rPr>
          <w:sz w:val="26"/>
          <w:szCs w:val="26"/>
        </w:rPr>
        <w:t xml:space="preserve">  By Opinion and Order entered </w:t>
      </w:r>
      <w:r w:rsidR="008C2F99">
        <w:rPr>
          <w:sz w:val="26"/>
          <w:szCs w:val="26"/>
        </w:rPr>
        <w:t>November</w:t>
      </w:r>
      <w:r w:rsidR="001738EA">
        <w:rPr>
          <w:sz w:val="26"/>
          <w:szCs w:val="26"/>
        </w:rPr>
        <w:t xml:space="preserve"> </w:t>
      </w:r>
      <w:r w:rsidR="008C2F99">
        <w:rPr>
          <w:sz w:val="26"/>
          <w:szCs w:val="26"/>
        </w:rPr>
        <w:t>19</w:t>
      </w:r>
      <w:r w:rsidR="001738EA">
        <w:rPr>
          <w:sz w:val="26"/>
          <w:szCs w:val="26"/>
        </w:rPr>
        <w:t xml:space="preserve">, 2009, the Commission granted reconsideration pending review of, and consideration on, the merits.  </w:t>
      </w:r>
      <w:r w:rsidR="00840399">
        <w:rPr>
          <w:sz w:val="26"/>
          <w:szCs w:val="26"/>
        </w:rPr>
        <w:t>Duquesn</w:t>
      </w:r>
      <w:r w:rsidR="009B0969">
        <w:rPr>
          <w:sz w:val="26"/>
          <w:szCs w:val="26"/>
        </w:rPr>
        <w:t>e</w:t>
      </w:r>
      <w:r w:rsidR="001738EA">
        <w:rPr>
          <w:sz w:val="26"/>
          <w:szCs w:val="26"/>
        </w:rPr>
        <w:t xml:space="preserve"> filed an Answer on November 23, 2009, and the Commission </w:t>
      </w:r>
      <w:r w:rsidR="00333D37">
        <w:rPr>
          <w:sz w:val="26"/>
          <w:szCs w:val="26"/>
        </w:rPr>
        <w:t xml:space="preserve">denied in part and granted in part </w:t>
      </w:r>
      <w:r w:rsidR="001738EA">
        <w:rPr>
          <w:sz w:val="26"/>
          <w:szCs w:val="26"/>
        </w:rPr>
        <w:t xml:space="preserve">the Petition by Opinion and Order entered on December </w:t>
      </w:r>
      <w:r w:rsidR="0048584F">
        <w:rPr>
          <w:sz w:val="26"/>
          <w:szCs w:val="26"/>
        </w:rPr>
        <w:t>23</w:t>
      </w:r>
      <w:r w:rsidR="001738EA">
        <w:rPr>
          <w:sz w:val="26"/>
          <w:szCs w:val="26"/>
        </w:rPr>
        <w:t>, 2009</w:t>
      </w:r>
      <w:r w:rsidR="00BA7C22">
        <w:rPr>
          <w:sz w:val="26"/>
          <w:szCs w:val="26"/>
        </w:rPr>
        <w:t xml:space="preserve"> (</w:t>
      </w:r>
      <w:r w:rsidR="00BA7C22">
        <w:rPr>
          <w:i/>
          <w:sz w:val="26"/>
          <w:szCs w:val="26"/>
        </w:rPr>
        <w:t>December 2009 Order)</w:t>
      </w:r>
      <w:r w:rsidR="001738EA">
        <w:rPr>
          <w:sz w:val="26"/>
          <w:szCs w:val="26"/>
        </w:rPr>
        <w:t>.</w:t>
      </w:r>
      <w:r w:rsidR="00BA7C22">
        <w:rPr>
          <w:sz w:val="26"/>
          <w:szCs w:val="26"/>
        </w:rPr>
        <w:t xml:space="preserve">  </w:t>
      </w:r>
      <w:r w:rsidR="00333D37">
        <w:rPr>
          <w:sz w:val="26"/>
          <w:szCs w:val="26"/>
        </w:rPr>
        <w:t xml:space="preserve">Specifically, the Commission </w:t>
      </w:r>
      <w:r w:rsidR="00F64059">
        <w:rPr>
          <w:sz w:val="26"/>
          <w:szCs w:val="26"/>
        </w:rPr>
        <w:t xml:space="preserve">denied the OSBA’s request that Duquesne </w:t>
      </w:r>
      <w:r w:rsidR="007E2945">
        <w:rPr>
          <w:sz w:val="26"/>
          <w:szCs w:val="26"/>
        </w:rPr>
        <w:t xml:space="preserve">be required to recognize Lighting customers served under Tariff Schedules SE, SM and SH as a separate class or classes for purpose of cost-recovery.  </w:t>
      </w:r>
      <w:r w:rsidR="007E2945">
        <w:rPr>
          <w:i/>
          <w:sz w:val="26"/>
          <w:szCs w:val="26"/>
        </w:rPr>
        <w:t xml:space="preserve">December 2009 Order </w:t>
      </w:r>
      <w:r w:rsidR="007E2945">
        <w:rPr>
          <w:sz w:val="26"/>
          <w:szCs w:val="26"/>
        </w:rPr>
        <w:t>at</w:t>
      </w:r>
      <w:r w:rsidR="001E79C3">
        <w:rPr>
          <w:sz w:val="26"/>
          <w:szCs w:val="26"/>
        </w:rPr>
        <w:t xml:space="preserve"> 5</w:t>
      </w:r>
      <w:r w:rsidR="007E2945">
        <w:rPr>
          <w:sz w:val="26"/>
          <w:szCs w:val="26"/>
        </w:rPr>
        <w:t xml:space="preserve">.  The Commission did, however, grant </w:t>
      </w:r>
      <w:r w:rsidR="00FC58ED">
        <w:rPr>
          <w:sz w:val="26"/>
          <w:szCs w:val="26"/>
        </w:rPr>
        <w:t xml:space="preserve">the </w:t>
      </w:r>
      <w:r w:rsidR="007E2945">
        <w:rPr>
          <w:sz w:val="26"/>
          <w:szCs w:val="26"/>
        </w:rPr>
        <w:t>OSBA’s request that Duquesne be required to file a red-line</w:t>
      </w:r>
      <w:r w:rsidR="0071059F">
        <w:rPr>
          <w:sz w:val="26"/>
          <w:szCs w:val="26"/>
        </w:rPr>
        <w:t>d</w:t>
      </w:r>
      <w:r w:rsidR="007E2945">
        <w:rPr>
          <w:sz w:val="26"/>
          <w:szCs w:val="26"/>
        </w:rPr>
        <w:t xml:space="preserve"> version of its </w:t>
      </w:r>
      <w:r w:rsidR="001E79C3">
        <w:rPr>
          <w:sz w:val="26"/>
          <w:szCs w:val="26"/>
        </w:rPr>
        <w:t xml:space="preserve">revised plan.  </w:t>
      </w:r>
      <w:r w:rsidR="001E79C3">
        <w:rPr>
          <w:i/>
          <w:sz w:val="26"/>
          <w:szCs w:val="26"/>
        </w:rPr>
        <w:t xml:space="preserve">December 2009 Order </w:t>
      </w:r>
      <w:r w:rsidR="001E79C3">
        <w:rPr>
          <w:sz w:val="26"/>
          <w:szCs w:val="26"/>
        </w:rPr>
        <w:t xml:space="preserve">at </w:t>
      </w:r>
      <w:r w:rsidR="00380756">
        <w:rPr>
          <w:sz w:val="26"/>
          <w:szCs w:val="26"/>
        </w:rPr>
        <w:t>6.</w:t>
      </w:r>
      <w:r w:rsidR="001E79C3">
        <w:rPr>
          <w:sz w:val="26"/>
          <w:szCs w:val="26"/>
        </w:rPr>
        <w:t xml:space="preserve">   </w:t>
      </w:r>
    </w:p>
    <w:p w:rsidR="001C185A" w:rsidRDefault="009B0969" w:rsidP="006862E8">
      <w:pPr>
        <w:spacing w:line="360" w:lineRule="auto"/>
        <w:ind w:firstLine="1440"/>
        <w:rPr>
          <w:sz w:val="26"/>
          <w:szCs w:val="26"/>
        </w:rPr>
      </w:pPr>
      <w:r>
        <w:rPr>
          <w:sz w:val="26"/>
          <w:szCs w:val="26"/>
        </w:rPr>
        <w:lastRenderedPageBreak/>
        <w:t>Duquesne</w:t>
      </w:r>
      <w:r w:rsidR="00E318FD">
        <w:rPr>
          <w:sz w:val="26"/>
          <w:szCs w:val="26"/>
        </w:rPr>
        <w:t xml:space="preserve"> filed </w:t>
      </w:r>
      <w:r w:rsidR="00380756">
        <w:rPr>
          <w:sz w:val="26"/>
          <w:szCs w:val="26"/>
        </w:rPr>
        <w:t>a</w:t>
      </w:r>
      <w:r w:rsidR="00E318FD">
        <w:rPr>
          <w:sz w:val="26"/>
          <w:szCs w:val="26"/>
        </w:rPr>
        <w:t xml:space="preserve"> Revised Plan on December </w:t>
      </w:r>
      <w:r w:rsidR="001A4267">
        <w:rPr>
          <w:sz w:val="26"/>
          <w:szCs w:val="26"/>
        </w:rPr>
        <w:t>2</w:t>
      </w:r>
      <w:r w:rsidR="00E07EC4">
        <w:rPr>
          <w:sz w:val="26"/>
          <w:szCs w:val="26"/>
        </w:rPr>
        <w:t>4</w:t>
      </w:r>
      <w:r w:rsidR="00E318FD">
        <w:rPr>
          <w:sz w:val="26"/>
          <w:szCs w:val="26"/>
        </w:rPr>
        <w:t>, 2009</w:t>
      </w:r>
      <w:r w:rsidR="00FC58ED">
        <w:rPr>
          <w:sz w:val="26"/>
          <w:szCs w:val="26"/>
        </w:rPr>
        <w:t>, including</w:t>
      </w:r>
      <w:r w:rsidR="006862E8">
        <w:rPr>
          <w:sz w:val="26"/>
          <w:szCs w:val="26"/>
        </w:rPr>
        <w:t xml:space="preserve"> a red</w:t>
      </w:r>
      <w:r w:rsidR="00E318FD">
        <w:rPr>
          <w:sz w:val="26"/>
          <w:szCs w:val="26"/>
        </w:rPr>
        <w:t xml:space="preserve">-lined </w:t>
      </w:r>
      <w:r w:rsidR="006862E8">
        <w:rPr>
          <w:sz w:val="26"/>
          <w:szCs w:val="26"/>
        </w:rPr>
        <w:t xml:space="preserve">version </w:t>
      </w:r>
      <w:r w:rsidR="00E318FD">
        <w:rPr>
          <w:sz w:val="26"/>
          <w:szCs w:val="26"/>
        </w:rPr>
        <w:t xml:space="preserve">to show all changes that </w:t>
      </w:r>
      <w:r>
        <w:rPr>
          <w:sz w:val="26"/>
          <w:szCs w:val="26"/>
        </w:rPr>
        <w:t>Duquesne</w:t>
      </w:r>
      <w:r w:rsidR="00E318FD">
        <w:rPr>
          <w:sz w:val="26"/>
          <w:szCs w:val="26"/>
        </w:rPr>
        <w:t xml:space="preserve"> made </w:t>
      </w:r>
      <w:r w:rsidR="001A4267">
        <w:rPr>
          <w:sz w:val="26"/>
          <w:szCs w:val="26"/>
        </w:rPr>
        <w:t>to</w:t>
      </w:r>
      <w:r w:rsidR="00E318FD">
        <w:rPr>
          <w:sz w:val="26"/>
          <w:szCs w:val="26"/>
        </w:rPr>
        <w:t xml:space="preserve"> </w:t>
      </w:r>
      <w:r w:rsidR="001A4267">
        <w:rPr>
          <w:sz w:val="26"/>
          <w:szCs w:val="26"/>
        </w:rPr>
        <w:t>its original Plan.</w:t>
      </w:r>
      <w:r w:rsidR="006862E8">
        <w:rPr>
          <w:sz w:val="26"/>
          <w:szCs w:val="26"/>
        </w:rPr>
        <w:t xml:space="preserve">  </w:t>
      </w:r>
      <w:r w:rsidR="00380756">
        <w:rPr>
          <w:sz w:val="26"/>
          <w:szCs w:val="26"/>
        </w:rPr>
        <w:t xml:space="preserve">Comments were filed by the OCA on January 8, 2010.  Duquesne filed </w:t>
      </w:r>
      <w:r w:rsidR="00FC58ED">
        <w:rPr>
          <w:sz w:val="26"/>
          <w:szCs w:val="26"/>
        </w:rPr>
        <w:t>R</w:t>
      </w:r>
      <w:r w:rsidR="00380756">
        <w:rPr>
          <w:sz w:val="26"/>
          <w:szCs w:val="26"/>
        </w:rPr>
        <w:t xml:space="preserve">eply </w:t>
      </w:r>
      <w:r w:rsidR="00FC58ED">
        <w:rPr>
          <w:sz w:val="26"/>
          <w:szCs w:val="26"/>
        </w:rPr>
        <w:t>C</w:t>
      </w:r>
      <w:r w:rsidR="00380756">
        <w:rPr>
          <w:sz w:val="26"/>
          <w:szCs w:val="26"/>
        </w:rPr>
        <w:t>omments on January</w:t>
      </w:r>
      <w:r w:rsidR="0081419C">
        <w:rPr>
          <w:sz w:val="26"/>
          <w:szCs w:val="26"/>
        </w:rPr>
        <w:t> </w:t>
      </w:r>
      <w:r w:rsidR="00380756">
        <w:rPr>
          <w:sz w:val="26"/>
          <w:szCs w:val="26"/>
        </w:rPr>
        <w:t>19, 2010.</w:t>
      </w:r>
    </w:p>
    <w:p w:rsidR="00B65CF8" w:rsidRDefault="00B65CF8" w:rsidP="00482A68">
      <w:pPr>
        <w:spacing w:line="360" w:lineRule="auto"/>
        <w:ind w:firstLine="1440"/>
        <w:rPr>
          <w:sz w:val="26"/>
          <w:szCs w:val="26"/>
        </w:rPr>
      </w:pPr>
    </w:p>
    <w:p w:rsidR="001A395D" w:rsidRDefault="00154497" w:rsidP="00482A68">
      <w:pPr>
        <w:pStyle w:val="Heading1"/>
      </w:pPr>
      <w:bookmarkStart w:id="4" w:name="_Toc242516218"/>
      <w:bookmarkStart w:id="5" w:name="_Toc248206883"/>
      <w:r>
        <w:t>I</w:t>
      </w:r>
      <w:r w:rsidR="00F963B6">
        <w:t>II</w:t>
      </w:r>
      <w:r w:rsidR="00B6382E">
        <w:t xml:space="preserve">.  </w:t>
      </w:r>
      <w:r w:rsidR="006F4B78">
        <w:tab/>
      </w:r>
      <w:r w:rsidR="001A395D" w:rsidRPr="00695B97">
        <w:t>Description</w:t>
      </w:r>
      <w:r w:rsidR="001A395D" w:rsidRPr="0056717C">
        <w:t xml:space="preserve"> of the </w:t>
      </w:r>
      <w:r w:rsidR="004F1AE5">
        <w:t xml:space="preserve">Revised </w:t>
      </w:r>
      <w:r w:rsidR="001A395D" w:rsidRPr="0056717C">
        <w:t>Plan</w:t>
      </w:r>
      <w:bookmarkEnd w:id="4"/>
      <w:bookmarkEnd w:id="5"/>
    </w:p>
    <w:p w:rsidR="00482A68" w:rsidRDefault="00482A68" w:rsidP="00482A68">
      <w:pPr>
        <w:spacing w:line="360" w:lineRule="auto"/>
      </w:pPr>
    </w:p>
    <w:p w:rsidR="00482A68" w:rsidRDefault="00482A68" w:rsidP="00635FE8">
      <w:pPr>
        <w:spacing w:line="360" w:lineRule="auto"/>
        <w:ind w:firstLine="1440"/>
        <w:rPr>
          <w:sz w:val="26"/>
          <w:szCs w:val="26"/>
        </w:rPr>
      </w:pPr>
      <w:r>
        <w:rPr>
          <w:sz w:val="26"/>
          <w:szCs w:val="26"/>
        </w:rPr>
        <w:t xml:space="preserve">Duquesne’s Plan was described in detail in the </w:t>
      </w:r>
      <w:r>
        <w:rPr>
          <w:i/>
          <w:sz w:val="26"/>
          <w:szCs w:val="26"/>
        </w:rPr>
        <w:t>October 2009 Order.</w:t>
      </w:r>
      <w:r>
        <w:rPr>
          <w:sz w:val="26"/>
          <w:szCs w:val="26"/>
        </w:rPr>
        <w:t xml:space="preserve">  As a result, the Plan will not be described in detail here.</w:t>
      </w:r>
    </w:p>
    <w:p w:rsidR="00543D82" w:rsidRDefault="00543D82" w:rsidP="00635FE8">
      <w:pPr>
        <w:spacing w:line="360" w:lineRule="auto"/>
        <w:ind w:firstLine="1440"/>
        <w:rPr>
          <w:sz w:val="26"/>
          <w:szCs w:val="26"/>
        </w:rPr>
      </w:pPr>
    </w:p>
    <w:p w:rsidR="00482A68" w:rsidRDefault="00482A68" w:rsidP="00151288">
      <w:pPr>
        <w:spacing w:line="360" w:lineRule="auto"/>
        <w:ind w:firstLine="1440"/>
        <w:rPr>
          <w:sz w:val="26"/>
          <w:szCs w:val="26"/>
        </w:rPr>
      </w:pPr>
      <w:r>
        <w:rPr>
          <w:sz w:val="26"/>
          <w:szCs w:val="26"/>
        </w:rPr>
        <w:t xml:space="preserve">The Revised Plan proposes numerous changes in response to the </w:t>
      </w:r>
      <w:r w:rsidRPr="00837590">
        <w:rPr>
          <w:i/>
          <w:sz w:val="26"/>
          <w:szCs w:val="26"/>
        </w:rPr>
        <w:t>October 2009 Order</w:t>
      </w:r>
      <w:r>
        <w:rPr>
          <w:sz w:val="26"/>
          <w:szCs w:val="26"/>
        </w:rPr>
        <w:t xml:space="preserve">.  </w:t>
      </w:r>
      <w:r w:rsidR="00543D82">
        <w:rPr>
          <w:sz w:val="26"/>
          <w:szCs w:val="26"/>
        </w:rPr>
        <w:t>F</w:t>
      </w:r>
      <w:r w:rsidR="00151288">
        <w:rPr>
          <w:sz w:val="26"/>
          <w:szCs w:val="26"/>
        </w:rPr>
        <w:t xml:space="preserve">ollowing </w:t>
      </w:r>
      <w:r w:rsidR="00543D82">
        <w:rPr>
          <w:sz w:val="26"/>
          <w:szCs w:val="26"/>
        </w:rPr>
        <w:t>is a list of</w:t>
      </w:r>
      <w:r w:rsidR="00151288">
        <w:rPr>
          <w:sz w:val="26"/>
          <w:szCs w:val="26"/>
        </w:rPr>
        <w:t xml:space="preserve"> changes </w:t>
      </w:r>
      <w:r w:rsidR="00543D82">
        <w:rPr>
          <w:sz w:val="26"/>
          <w:szCs w:val="26"/>
        </w:rPr>
        <w:t xml:space="preserve">contained in the </w:t>
      </w:r>
      <w:r>
        <w:rPr>
          <w:sz w:val="26"/>
          <w:szCs w:val="26"/>
        </w:rPr>
        <w:t>Revised Plan</w:t>
      </w:r>
      <w:r w:rsidR="00D82CB0">
        <w:rPr>
          <w:sz w:val="26"/>
          <w:szCs w:val="26"/>
        </w:rPr>
        <w:t>:</w:t>
      </w:r>
      <w:r w:rsidR="0015583D">
        <w:rPr>
          <w:sz w:val="26"/>
          <w:szCs w:val="26"/>
        </w:rPr>
        <w:t xml:space="preserve"> </w:t>
      </w:r>
      <w:r>
        <w:rPr>
          <w:sz w:val="26"/>
          <w:szCs w:val="26"/>
        </w:rPr>
        <w:t xml:space="preserve"> </w:t>
      </w:r>
    </w:p>
    <w:p w:rsidR="003A6377" w:rsidRDefault="003A6377" w:rsidP="003A6377">
      <w:pPr>
        <w:spacing w:line="360" w:lineRule="auto"/>
        <w:rPr>
          <w:sz w:val="26"/>
          <w:szCs w:val="26"/>
        </w:rPr>
      </w:pPr>
      <w:r>
        <w:rPr>
          <w:sz w:val="26"/>
          <w:szCs w:val="26"/>
        </w:rPr>
        <w:tab/>
      </w:r>
      <w:r>
        <w:rPr>
          <w:sz w:val="26"/>
          <w:szCs w:val="26"/>
        </w:rPr>
        <w:tab/>
      </w:r>
    </w:p>
    <w:p w:rsidR="003A6377" w:rsidRDefault="00D82CB0" w:rsidP="00480E08">
      <w:pPr>
        <w:pStyle w:val="ListParagraph"/>
        <w:numPr>
          <w:ilvl w:val="0"/>
          <w:numId w:val="6"/>
        </w:numPr>
        <w:spacing w:line="360" w:lineRule="auto"/>
        <w:rPr>
          <w:sz w:val="26"/>
          <w:szCs w:val="26"/>
        </w:rPr>
      </w:pPr>
      <w:r>
        <w:rPr>
          <w:sz w:val="26"/>
          <w:szCs w:val="26"/>
        </w:rPr>
        <w:t xml:space="preserve">Duquesne will </w:t>
      </w:r>
      <w:r w:rsidR="006E1C12">
        <w:rPr>
          <w:sz w:val="26"/>
          <w:szCs w:val="26"/>
        </w:rPr>
        <w:t>track instances in which low-income customers participate in all residential programs that are not specifically directed toward low-income customers, and will include such collected information in Duquesne’s annual report to the Commission</w:t>
      </w:r>
      <w:r w:rsidR="00EB666C">
        <w:rPr>
          <w:sz w:val="26"/>
          <w:szCs w:val="26"/>
        </w:rPr>
        <w:t>;</w:t>
      </w:r>
    </w:p>
    <w:p w:rsidR="006E1C12" w:rsidRDefault="00D82CB0" w:rsidP="00480E08">
      <w:pPr>
        <w:pStyle w:val="ListParagraph"/>
        <w:numPr>
          <w:ilvl w:val="0"/>
          <w:numId w:val="6"/>
        </w:numPr>
        <w:spacing w:line="360" w:lineRule="auto"/>
        <w:rPr>
          <w:sz w:val="26"/>
          <w:szCs w:val="26"/>
        </w:rPr>
      </w:pPr>
      <w:r>
        <w:rPr>
          <w:sz w:val="26"/>
          <w:szCs w:val="26"/>
        </w:rPr>
        <w:t xml:space="preserve">Duquesne will </w:t>
      </w:r>
      <w:r w:rsidR="006E1C12">
        <w:rPr>
          <w:sz w:val="26"/>
          <w:szCs w:val="26"/>
        </w:rPr>
        <w:t>monitor</w:t>
      </w:r>
      <w:r w:rsidR="00430DC5">
        <w:rPr>
          <w:sz w:val="26"/>
          <w:szCs w:val="26"/>
        </w:rPr>
        <w:t>,</w:t>
      </w:r>
      <w:r w:rsidR="006E1C12">
        <w:rPr>
          <w:sz w:val="26"/>
          <w:szCs w:val="26"/>
        </w:rPr>
        <w:t xml:space="preserve"> where possible, </w:t>
      </w:r>
      <w:r w:rsidR="00430DC5">
        <w:rPr>
          <w:sz w:val="26"/>
          <w:szCs w:val="26"/>
        </w:rPr>
        <w:t xml:space="preserve">and </w:t>
      </w:r>
      <w:r w:rsidR="006E1C12">
        <w:rPr>
          <w:sz w:val="26"/>
          <w:szCs w:val="26"/>
        </w:rPr>
        <w:t>coordinate its planned whole house energy audits, especially in regard to</w:t>
      </w:r>
      <w:r w:rsidR="00584D85">
        <w:rPr>
          <w:sz w:val="26"/>
          <w:szCs w:val="26"/>
        </w:rPr>
        <w:t xml:space="preserve"> its</w:t>
      </w:r>
      <w:r w:rsidR="006E1C12">
        <w:rPr>
          <w:sz w:val="26"/>
          <w:szCs w:val="26"/>
        </w:rPr>
        <w:t xml:space="preserve"> </w:t>
      </w:r>
      <w:r w:rsidR="00BA1981">
        <w:rPr>
          <w:sz w:val="26"/>
          <w:szCs w:val="26"/>
        </w:rPr>
        <w:t>Low Income Energy Efficiency Program</w:t>
      </w:r>
      <w:r w:rsidR="00590359" w:rsidRPr="00590359">
        <w:rPr>
          <w:sz w:val="26"/>
          <w:szCs w:val="26"/>
        </w:rPr>
        <w:t xml:space="preserve"> </w:t>
      </w:r>
      <w:r w:rsidR="00590359">
        <w:rPr>
          <w:sz w:val="26"/>
          <w:szCs w:val="26"/>
        </w:rPr>
        <w:t>(LIEEP)</w:t>
      </w:r>
      <w:r w:rsidR="006E1C12">
        <w:rPr>
          <w:sz w:val="26"/>
          <w:szCs w:val="26"/>
        </w:rPr>
        <w:t xml:space="preserve">, with any statewide whole house programs </w:t>
      </w:r>
      <w:r w:rsidR="00EB666C">
        <w:rPr>
          <w:sz w:val="26"/>
          <w:szCs w:val="26"/>
        </w:rPr>
        <w:t>that would benefit its customers;</w:t>
      </w:r>
    </w:p>
    <w:p w:rsidR="00EB666C" w:rsidRDefault="00D82CB0" w:rsidP="00480E08">
      <w:pPr>
        <w:pStyle w:val="ListParagraph"/>
        <w:numPr>
          <w:ilvl w:val="0"/>
          <w:numId w:val="6"/>
        </w:numPr>
        <w:spacing w:line="360" w:lineRule="auto"/>
        <w:rPr>
          <w:sz w:val="26"/>
          <w:szCs w:val="26"/>
        </w:rPr>
      </w:pPr>
      <w:r>
        <w:rPr>
          <w:sz w:val="26"/>
          <w:szCs w:val="26"/>
        </w:rPr>
        <w:t xml:space="preserve">Duquesne’s Plan will </w:t>
      </w:r>
      <w:r w:rsidR="00EB666C">
        <w:rPr>
          <w:sz w:val="26"/>
          <w:szCs w:val="26"/>
        </w:rPr>
        <w:t>include high efficiency furnace fans;</w:t>
      </w:r>
    </w:p>
    <w:p w:rsidR="0015583D" w:rsidRDefault="00D82CB0" w:rsidP="00480E08">
      <w:pPr>
        <w:pStyle w:val="ListParagraph"/>
        <w:numPr>
          <w:ilvl w:val="0"/>
          <w:numId w:val="6"/>
        </w:numPr>
        <w:spacing w:line="360" w:lineRule="auto"/>
        <w:rPr>
          <w:sz w:val="26"/>
          <w:szCs w:val="26"/>
        </w:rPr>
      </w:pPr>
      <w:r>
        <w:rPr>
          <w:sz w:val="26"/>
          <w:szCs w:val="26"/>
        </w:rPr>
        <w:t xml:space="preserve">Duquesne will </w:t>
      </w:r>
      <w:r w:rsidR="00EB666C">
        <w:rPr>
          <w:sz w:val="26"/>
          <w:szCs w:val="26"/>
        </w:rPr>
        <w:t>consider bidding the longer term energy efficiency programs into future Base Residual Auctions for delivery years 2012-2013</w:t>
      </w:r>
      <w:r w:rsidR="0015583D">
        <w:rPr>
          <w:sz w:val="26"/>
          <w:szCs w:val="26"/>
        </w:rPr>
        <w:t>;</w:t>
      </w:r>
    </w:p>
    <w:p w:rsidR="0015583D" w:rsidRDefault="00D82CB0" w:rsidP="00480E08">
      <w:pPr>
        <w:pStyle w:val="ListParagraph"/>
        <w:numPr>
          <w:ilvl w:val="0"/>
          <w:numId w:val="6"/>
        </w:numPr>
        <w:spacing w:line="360" w:lineRule="auto"/>
        <w:rPr>
          <w:sz w:val="26"/>
          <w:szCs w:val="26"/>
        </w:rPr>
      </w:pPr>
      <w:r>
        <w:rPr>
          <w:sz w:val="26"/>
          <w:szCs w:val="26"/>
        </w:rPr>
        <w:t xml:space="preserve">Duquesne’s Plan </w:t>
      </w:r>
      <w:r w:rsidR="0015583D">
        <w:rPr>
          <w:sz w:val="26"/>
          <w:szCs w:val="26"/>
        </w:rPr>
        <w:t>modif</w:t>
      </w:r>
      <w:r>
        <w:rPr>
          <w:sz w:val="26"/>
          <w:szCs w:val="26"/>
        </w:rPr>
        <w:t>ies</w:t>
      </w:r>
      <w:r w:rsidR="0015583D">
        <w:rPr>
          <w:sz w:val="26"/>
          <w:szCs w:val="26"/>
        </w:rPr>
        <w:t xml:space="preserve"> its </w:t>
      </w:r>
      <w:r w:rsidR="00430DC5">
        <w:rPr>
          <w:sz w:val="26"/>
          <w:szCs w:val="26"/>
        </w:rPr>
        <w:t>L</w:t>
      </w:r>
      <w:r w:rsidR="0015583D">
        <w:rPr>
          <w:sz w:val="26"/>
          <w:szCs w:val="26"/>
        </w:rPr>
        <w:t xml:space="preserve">arge and </w:t>
      </w:r>
      <w:r w:rsidR="00430DC5">
        <w:rPr>
          <w:sz w:val="26"/>
          <w:szCs w:val="26"/>
        </w:rPr>
        <w:t>S</w:t>
      </w:r>
      <w:r w:rsidR="0015583D">
        <w:rPr>
          <w:sz w:val="26"/>
          <w:szCs w:val="26"/>
        </w:rPr>
        <w:t xml:space="preserve">mall </w:t>
      </w:r>
      <w:r w:rsidR="00590359">
        <w:rPr>
          <w:sz w:val="26"/>
          <w:szCs w:val="26"/>
        </w:rPr>
        <w:t>Commercial and Industrial (</w:t>
      </w:r>
      <w:r w:rsidR="0015583D">
        <w:rPr>
          <w:sz w:val="26"/>
          <w:szCs w:val="26"/>
        </w:rPr>
        <w:t>C&amp;I</w:t>
      </w:r>
      <w:r w:rsidR="00590359">
        <w:rPr>
          <w:sz w:val="26"/>
          <w:szCs w:val="26"/>
        </w:rPr>
        <w:t>)</w:t>
      </w:r>
      <w:r w:rsidR="0015583D">
        <w:rPr>
          <w:sz w:val="26"/>
          <w:szCs w:val="26"/>
        </w:rPr>
        <w:t xml:space="preserve"> billings to show the surcharge as a separate line item;</w:t>
      </w:r>
    </w:p>
    <w:p w:rsidR="00EB666C" w:rsidRDefault="00D82CB0" w:rsidP="00480E08">
      <w:pPr>
        <w:pStyle w:val="ListParagraph"/>
        <w:numPr>
          <w:ilvl w:val="0"/>
          <w:numId w:val="6"/>
        </w:numPr>
        <w:spacing w:line="360" w:lineRule="auto"/>
        <w:rPr>
          <w:sz w:val="26"/>
          <w:szCs w:val="26"/>
        </w:rPr>
      </w:pPr>
      <w:r>
        <w:rPr>
          <w:sz w:val="26"/>
          <w:szCs w:val="26"/>
        </w:rPr>
        <w:lastRenderedPageBreak/>
        <w:t xml:space="preserve">Duquesne will </w:t>
      </w:r>
      <w:r w:rsidR="0015583D">
        <w:rPr>
          <w:sz w:val="26"/>
          <w:szCs w:val="26"/>
        </w:rPr>
        <w:t>not impose interest on over or under collections for the surcharge;</w:t>
      </w:r>
    </w:p>
    <w:p w:rsidR="0015583D" w:rsidRDefault="00D82CB0" w:rsidP="00480E08">
      <w:pPr>
        <w:pStyle w:val="ListParagraph"/>
        <w:numPr>
          <w:ilvl w:val="0"/>
          <w:numId w:val="6"/>
        </w:numPr>
        <w:spacing w:line="360" w:lineRule="auto"/>
        <w:rPr>
          <w:sz w:val="26"/>
          <w:szCs w:val="26"/>
        </w:rPr>
      </w:pPr>
      <w:r>
        <w:rPr>
          <w:sz w:val="26"/>
          <w:szCs w:val="26"/>
        </w:rPr>
        <w:t xml:space="preserve">Duquesne will </w:t>
      </w:r>
      <w:r w:rsidR="000E42F9">
        <w:rPr>
          <w:sz w:val="26"/>
          <w:szCs w:val="26"/>
        </w:rPr>
        <w:t xml:space="preserve">adopt the use of the Peak Load Contribution </w:t>
      </w:r>
      <w:r w:rsidR="00820E64">
        <w:rPr>
          <w:sz w:val="26"/>
          <w:szCs w:val="26"/>
        </w:rPr>
        <w:t xml:space="preserve">(PLC) </w:t>
      </w:r>
      <w:r w:rsidR="000E42F9">
        <w:rPr>
          <w:sz w:val="26"/>
          <w:szCs w:val="26"/>
        </w:rPr>
        <w:t>demand measure in the application of its cost recovery mechanism for Large C&amp;I customers</w:t>
      </w:r>
      <w:r w:rsidR="00EE21CE">
        <w:rPr>
          <w:rStyle w:val="FootnoteReference"/>
          <w:sz w:val="26"/>
          <w:szCs w:val="26"/>
        </w:rPr>
        <w:footnoteReference w:id="1"/>
      </w:r>
      <w:r w:rsidR="000E42F9">
        <w:rPr>
          <w:sz w:val="26"/>
          <w:szCs w:val="26"/>
        </w:rPr>
        <w:t>;</w:t>
      </w:r>
    </w:p>
    <w:p w:rsidR="000E42F9" w:rsidRDefault="00D82CB0" w:rsidP="00480E08">
      <w:pPr>
        <w:pStyle w:val="ListParagraph"/>
        <w:numPr>
          <w:ilvl w:val="0"/>
          <w:numId w:val="6"/>
        </w:numPr>
        <w:spacing w:line="360" w:lineRule="auto"/>
        <w:rPr>
          <w:sz w:val="26"/>
          <w:szCs w:val="26"/>
        </w:rPr>
      </w:pPr>
      <w:r>
        <w:rPr>
          <w:sz w:val="26"/>
          <w:szCs w:val="26"/>
        </w:rPr>
        <w:t xml:space="preserve">Duquesne will </w:t>
      </w:r>
      <w:r w:rsidR="000E42F9">
        <w:rPr>
          <w:sz w:val="26"/>
          <w:szCs w:val="26"/>
        </w:rPr>
        <w:t>not shift program funds within a customer class or between customer classes without prior Commission approval</w:t>
      </w:r>
      <w:r w:rsidR="00C006E7">
        <w:rPr>
          <w:sz w:val="26"/>
          <w:szCs w:val="26"/>
        </w:rPr>
        <w:t>;</w:t>
      </w:r>
    </w:p>
    <w:p w:rsidR="00D82CB0" w:rsidRDefault="0048462F" w:rsidP="00480E08">
      <w:pPr>
        <w:pStyle w:val="ListParagraph"/>
        <w:numPr>
          <w:ilvl w:val="0"/>
          <w:numId w:val="6"/>
        </w:numPr>
        <w:spacing w:line="360" w:lineRule="auto"/>
        <w:rPr>
          <w:sz w:val="26"/>
          <w:szCs w:val="26"/>
        </w:rPr>
      </w:pPr>
      <w:r>
        <w:rPr>
          <w:sz w:val="26"/>
          <w:szCs w:val="26"/>
        </w:rPr>
        <w:t>Duquesne will file annual reconciliations on all surcharge groups;</w:t>
      </w:r>
    </w:p>
    <w:p w:rsidR="00246F10" w:rsidRDefault="00246F10" w:rsidP="00480E08">
      <w:pPr>
        <w:pStyle w:val="ListParagraph"/>
        <w:numPr>
          <w:ilvl w:val="0"/>
          <w:numId w:val="6"/>
        </w:numPr>
        <w:spacing w:line="360" w:lineRule="auto"/>
        <w:rPr>
          <w:sz w:val="26"/>
          <w:szCs w:val="26"/>
        </w:rPr>
      </w:pPr>
      <w:r>
        <w:rPr>
          <w:sz w:val="26"/>
          <w:szCs w:val="26"/>
        </w:rPr>
        <w:t>Duquesne through it</w:t>
      </w:r>
      <w:r w:rsidR="00750C43">
        <w:rPr>
          <w:sz w:val="26"/>
          <w:szCs w:val="26"/>
        </w:rPr>
        <w:t>s</w:t>
      </w:r>
      <w:r>
        <w:rPr>
          <w:sz w:val="26"/>
          <w:szCs w:val="26"/>
        </w:rPr>
        <w:t xml:space="preserve"> </w:t>
      </w:r>
      <w:r w:rsidR="00590359">
        <w:rPr>
          <w:sz w:val="26"/>
          <w:szCs w:val="26"/>
        </w:rPr>
        <w:t>request for proposals (</w:t>
      </w:r>
      <w:r>
        <w:rPr>
          <w:sz w:val="26"/>
          <w:szCs w:val="26"/>
        </w:rPr>
        <w:t>RFP</w:t>
      </w:r>
      <w:r w:rsidR="00590359">
        <w:rPr>
          <w:sz w:val="26"/>
          <w:szCs w:val="26"/>
        </w:rPr>
        <w:t>)</w:t>
      </w:r>
      <w:r>
        <w:rPr>
          <w:sz w:val="26"/>
          <w:szCs w:val="26"/>
        </w:rPr>
        <w:t xml:space="preserve"> and competitive bid process when soliciting for a Conservation Service Provider</w:t>
      </w:r>
      <w:r w:rsidR="00590359">
        <w:rPr>
          <w:sz w:val="26"/>
          <w:szCs w:val="26"/>
        </w:rPr>
        <w:t xml:space="preserve"> (CSP)</w:t>
      </w:r>
      <w:r>
        <w:rPr>
          <w:sz w:val="26"/>
          <w:szCs w:val="26"/>
        </w:rPr>
        <w:t>, will ensure that customers can choose to participate or not;</w:t>
      </w:r>
    </w:p>
    <w:p w:rsidR="00246F10" w:rsidRDefault="00246F10" w:rsidP="00480E08">
      <w:pPr>
        <w:pStyle w:val="ListParagraph"/>
        <w:numPr>
          <w:ilvl w:val="0"/>
          <w:numId w:val="6"/>
        </w:numPr>
        <w:spacing w:line="360" w:lineRule="auto"/>
        <w:rPr>
          <w:sz w:val="26"/>
          <w:szCs w:val="26"/>
        </w:rPr>
      </w:pPr>
      <w:r>
        <w:rPr>
          <w:sz w:val="26"/>
          <w:szCs w:val="26"/>
        </w:rPr>
        <w:t>Duquesne represents that it</w:t>
      </w:r>
      <w:r w:rsidR="009B7637">
        <w:rPr>
          <w:sz w:val="26"/>
          <w:szCs w:val="26"/>
        </w:rPr>
        <w:t>s</w:t>
      </w:r>
      <w:r>
        <w:rPr>
          <w:sz w:val="26"/>
          <w:szCs w:val="26"/>
        </w:rPr>
        <w:t xml:space="preserve"> marketing materials will be competitively neutral with regard to the customer</w:t>
      </w:r>
      <w:r w:rsidR="00321A6B">
        <w:rPr>
          <w:sz w:val="26"/>
          <w:szCs w:val="26"/>
        </w:rPr>
        <w:t>’s choice of CSP for the demand response program and understands that these marketing procedures will be subject to periodic Commission review;</w:t>
      </w:r>
    </w:p>
    <w:p w:rsidR="00321A6B" w:rsidRDefault="00321A6B" w:rsidP="00480E08">
      <w:pPr>
        <w:pStyle w:val="ListParagraph"/>
        <w:numPr>
          <w:ilvl w:val="0"/>
          <w:numId w:val="6"/>
        </w:numPr>
        <w:spacing w:line="360" w:lineRule="auto"/>
        <w:rPr>
          <w:sz w:val="26"/>
          <w:szCs w:val="26"/>
        </w:rPr>
      </w:pPr>
      <w:r>
        <w:rPr>
          <w:sz w:val="26"/>
          <w:szCs w:val="26"/>
        </w:rPr>
        <w:t xml:space="preserve">Duquesne will track appropriate data, in coordination with the Statewide Evaluator, including at least (1) type </w:t>
      </w:r>
      <w:r w:rsidR="00CB2021">
        <w:rPr>
          <w:sz w:val="26"/>
          <w:szCs w:val="26"/>
        </w:rPr>
        <w:t>of appliance or equipment being replaced; (2) the availability of natural gas at the customer’s location or immediate area; and (3) whether electric appliances or equipment were installed in areas where natural gas is available;</w:t>
      </w:r>
    </w:p>
    <w:p w:rsidR="00CB2021" w:rsidRDefault="00CB2021" w:rsidP="00480E08">
      <w:pPr>
        <w:pStyle w:val="ListParagraph"/>
        <w:numPr>
          <w:ilvl w:val="0"/>
          <w:numId w:val="6"/>
        </w:numPr>
        <w:spacing w:line="360" w:lineRule="auto"/>
        <w:rPr>
          <w:sz w:val="26"/>
          <w:szCs w:val="26"/>
        </w:rPr>
      </w:pPr>
      <w:r>
        <w:rPr>
          <w:sz w:val="26"/>
          <w:szCs w:val="26"/>
        </w:rPr>
        <w:t>Duquesne will plan to meet with stakeholders as needed, but no less than semi-annually, until May 31, 2013, unless otherwise ordered by the Commission</w:t>
      </w:r>
      <w:r w:rsidR="009906B4">
        <w:rPr>
          <w:sz w:val="26"/>
          <w:szCs w:val="26"/>
        </w:rPr>
        <w:t>;</w:t>
      </w:r>
    </w:p>
    <w:p w:rsidR="009906B4" w:rsidRDefault="009906B4" w:rsidP="00480E08">
      <w:pPr>
        <w:pStyle w:val="ListParagraph"/>
        <w:numPr>
          <w:ilvl w:val="0"/>
          <w:numId w:val="6"/>
        </w:numPr>
        <w:spacing w:line="360" w:lineRule="auto"/>
        <w:rPr>
          <w:sz w:val="26"/>
          <w:szCs w:val="26"/>
        </w:rPr>
      </w:pPr>
      <w:r>
        <w:rPr>
          <w:sz w:val="26"/>
          <w:szCs w:val="26"/>
        </w:rPr>
        <w:lastRenderedPageBreak/>
        <w:t xml:space="preserve">Duquesne removed the </w:t>
      </w:r>
      <w:r w:rsidR="00FE41DE">
        <w:rPr>
          <w:sz w:val="26"/>
          <w:szCs w:val="26"/>
        </w:rPr>
        <w:t xml:space="preserve">Solar </w:t>
      </w:r>
      <w:r>
        <w:rPr>
          <w:sz w:val="26"/>
          <w:szCs w:val="26"/>
        </w:rPr>
        <w:t>Photovoltaic Incentives program from its Plan;</w:t>
      </w:r>
    </w:p>
    <w:p w:rsidR="009906B4" w:rsidRDefault="003D370D" w:rsidP="007D701D">
      <w:pPr>
        <w:pStyle w:val="ListParagraph"/>
        <w:numPr>
          <w:ilvl w:val="0"/>
          <w:numId w:val="6"/>
        </w:numPr>
        <w:spacing w:line="360" w:lineRule="auto"/>
        <w:rPr>
          <w:sz w:val="26"/>
          <w:szCs w:val="26"/>
        </w:rPr>
      </w:pPr>
      <w:r>
        <w:rPr>
          <w:sz w:val="26"/>
          <w:szCs w:val="26"/>
        </w:rPr>
        <w:t>In the original Plan, Duquesne filed a “placeholder” for the Commission approved consumption forecast for the period June 1, 2009</w:t>
      </w:r>
      <w:r w:rsidR="00C56956">
        <w:rPr>
          <w:sz w:val="26"/>
          <w:szCs w:val="26"/>
        </w:rPr>
        <w:t>,</w:t>
      </w:r>
      <w:r>
        <w:rPr>
          <w:sz w:val="26"/>
          <w:szCs w:val="26"/>
        </w:rPr>
        <w:t xml:space="preserve"> through May 31, 2010 and inadvertently neglected to put the forecast in the </w:t>
      </w:r>
      <w:r w:rsidR="00F7705C">
        <w:rPr>
          <w:sz w:val="26"/>
          <w:szCs w:val="26"/>
        </w:rPr>
        <w:t>“</w:t>
      </w:r>
      <w:r>
        <w:rPr>
          <w:sz w:val="26"/>
          <w:szCs w:val="26"/>
        </w:rPr>
        <w:t>plac</w:t>
      </w:r>
      <w:r w:rsidR="00F7705C">
        <w:rPr>
          <w:sz w:val="26"/>
          <w:szCs w:val="26"/>
        </w:rPr>
        <w:t>e</w:t>
      </w:r>
      <w:r>
        <w:rPr>
          <w:sz w:val="26"/>
          <w:szCs w:val="26"/>
        </w:rPr>
        <w:t>holder</w:t>
      </w:r>
      <w:r w:rsidR="00F7705C">
        <w:rPr>
          <w:sz w:val="26"/>
          <w:szCs w:val="26"/>
        </w:rPr>
        <w:t>”</w:t>
      </w:r>
      <w:r>
        <w:rPr>
          <w:sz w:val="26"/>
          <w:szCs w:val="26"/>
        </w:rPr>
        <w:t xml:space="preserve"> pages of the Plan.  This forecast </w:t>
      </w:r>
      <w:r w:rsidR="00F7705C">
        <w:rPr>
          <w:sz w:val="26"/>
          <w:szCs w:val="26"/>
        </w:rPr>
        <w:t>has been placed in the “placeholder” in the Revised Plan.</w:t>
      </w:r>
    </w:p>
    <w:p w:rsidR="00F7705C" w:rsidRDefault="00F7705C" w:rsidP="007D701D">
      <w:pPr>
        <w:pStyle w:val="ListParagraph"/>
        <w:spacing w:line="360" w:lineRule="auto"/>
        <w:ind w:left="1440"/>
        <w:rPr>
          <w:sz w:val="26"/>
          <w:szCs w:val="26"/>
        </w:rPr>
      </w:pPr>
    </w:p>
    <w:p w:rsidR="00F7705C" w:rsidRDefault="00862A23" w:rsidP="007D701D">
      <w:pPr>
        <w:pStyle w:val="ListParagraph"/>
        <w:spacing w:line="360" w:lineRule="auto"/>
        <w:ind w:left="0"/>
        <w:rPr>
          <w:sz w:val="26"/>
          <w:szCs w:val="26"/>
        </w:rPr>
      </w:pPr>
      <w:r>
        <w:rPr>
          <w:sz w:val="26"/>
          <w:szCs w:val="26"/>
        </w:rPr>
        <w:t>Cover letter to Revised Plan at 1-8.</w:t>
      </w:r>
    </w:p>
    <w:p w:rsidR="00F7705C" w:rsidRDefault="00F7705C" w:rsidP="007D701D">
      <w:pPr>
        <w:spacing w:line="360" w:lineRule="auto"/>
      </w:pPr>
    </w:p>
    <w:p w:rsidR="00635FE8" w:rsidRPr="0056717C" w:rsidRDefault="00635FE8" w:rsidP="007D701D">
      <w:pPr>
        <w:pStyle w:val="Heading1"/>
        <w:rPr>
          <w:szCs w:val="26"/>
        </w:rPr>
      </w:pPr>
      <w:bookmarkStart w:id="6" w:name="_Toc248206886"/>
      <w:r>
        <w:rPr>
          <w:szCs w:val="26"/>
        </w:rPr>
        <w:t xml:space="preserve">IV.  </w:t>
      </w:r>
      <w:r>
        <w:rPr>
          <w:szCs w:val="26"/>
        </w:rPr>
        <w:tab/>
      </w:r>
      <w:r w:rsidRPr="0056717C">
        <w:rPr>
          <w:szCs w:val="26"/>
        </w:rPr>
        <w:t>Discussion</w:t>
      </w:r>
      <w:bookmarkEnd w:id="6"/>
    </w:p>
    <w:p w:rsidR="00635FE8" w:rsidRDefault="00635FE8" w:rsidP="007D701D">
      <w:pPr>
        <w:spacing w:line="360" w:lineRule="auto"/>
        <w:ind w:firstLine="1440"/>
        <w:rPr>
          <w:sz w:val="26"/>
          <w:szCs w:val="26"/>
        </w:rPr>
      </w:pPr>
    </w:p>
    <w:p w:rsidR="00635FE8" w:rsidRDefault="00635FE8" w:rsidP="007D701D">
      <w:pPr>
        <w:spacing w:line="360" w:lineRule="auto"/>
        <w:ind w:firstLine="1440"/>
        <w:rPr>
          <w:sz w:val="26"/>
        </w:rPr>
      </w:pPr>
      <w:r>
        <w:rPr>
          <w:sz w:val="26"/>
          <w:szCs w:val="26"/>
        </w:rPr>
        <w:t xml:space="preserve">In Commission proceedings, </w:t>
      </w:r>
      <w:r w:rsidRPr="008F0B41">
        <w:rPr>
          <w:sz w:val="26"/>
          <w:szCs w:val="26"/>
        </w:rPr>
        <w:t>the proponent of a rule or order</w:t>
      </w:r>
      <w:r>
        <w:rPr>
          <w:sz w:val="26"/>
          <w:szCs w:val="26"/>
        </w:rPr>
        <w:t xml:space="preserve"> bears</w:t>
      </w:r>
      <w:r w:rsidRPr="008F0B41">
        <w:rPr>
          <w:sz w:val="26"/>
          <w:szCs w:val="26"/>
        </w:rPr>
        <w:t xml:space="preserve"> the burden of </w:t>
      </w:r>
      <w:r>
        <w:rPr>
          <w:sz w:val="26"/>
          <w:szCs w:val="26"/>
        </w:rPr>
        <w:t>p</w:t>
      </w:r>
      <w:r w:rsidRPr="008F0B41">
        <w:rPr>
          <w:sz w:val="26"/>
          <w:szCs w:val="26"/>
        </w:rPr>
        <w:t>roof</w:t>
      </w:r>
      <w:r>
        <w:rPr>
          <w:sz w:val="26"/>
          <w:szCs w:val="26"/>
        </w:rPr>
        <w:t xml:space="preserve">. </w:t>
      </w:r>
      <w:r w:rsidRPr="008F0B41">
        <w:rPr>
          <w:sz w:val="26"/>
          <w:szCs w:val="26"/>
        </w:rPr>
        <w:t xml:space="preserve"> 66 Pa. C.S. § 332(a).  </w:t>
      </w:r>
      <w:r>
        <w:rPr>
          <w:sz w:val="26"/>
          <w:szCs w:val="26"/>
        </w:rPr>
        <w:t xml:space="preserve">To satisfy that burden, the proponent of a rule or order must prove each element of its case by a preponderance of the evidence.  </w:t>
      </w:r>
      <w:r w:rsidRPr="008F0B41">
        <w:rPr>
          <w:i/>
          <w:iCs/>
          <w:sz w:val="26"/>
          <w:szCs w:val="26"/>
        </w:rPr>
        <w:t>Samuel J. Lansberry, Inc. v. P</w:t>
      </w:r>
      <w:r>
        <w:rPr>
          <w:i/>
          <w:iCs/>
          <w:sz w:val="26"/>
          <w:szCs w:val="26"/>
        </w:rPr>
        <w:t>a. PUC</w:t>
      </w:r>
      <w:r w:rsidRPr="008F0B41">
        <w:rPr>
          <w:sz w:val="26"/>
          <w:szCs w:val="26"/>
        </w:rPr>
        <w:t>, 578 A.2d 600 (Pa. C</w:t>
      </w:r>
      <w:r>
        <w:rPr>
          <w:sz w:val="26"/>
          <w:szCs w:val="26"/>
        </w:rPr>
        <w:t>m</w:t>
      </w:r>
      <w:r w:rsidRPr="008F0B41">
        <w:rPr>
          <w:sz w:val="26"/>
          <w:szCs w:val="26"/>
        </w:rPr>
        <w:t>w</w:t>
      </w:r>
      <w:r>
        <w:rPr>
          <w:sz w:val="26"/>
          <w:szCs w:val="26"/>
        </w:rPr>
        <w:t>lth</w:t>
      </w:r>
      <w:r w:rsidRPr="008F0B41">
        <w:rPr>
          <w:sz w:val="26"/>
          <w:szCs w:val="26"/>
        </w:rPr>
        <w:t xml:space="preserve">. 1990).  </w:t>
      </w:r>
      <w:r>
        <w:rPr>
          <w:sz w:val="26"/>
          <w:szCs w:val="26"/>
        </w:rPr>
        <w:t xml:space="preserve">A preponderance of the evidence is established by presenting evidence that is more convincing, by even the smallest amount, than that presented by the other parties to the case.  </w:t>
      </w:r>
      <w:r>
        <w:rPr>
          <w:i/>
          <w:sz w:val="26"/>
          <w:szCs w:val="26"/>
        </w:rPr>
        <w:t>Se-Ling Hosiery v. Marg</w:t>
      </w:r>
      <w:r w:rsidRPr="00122405">
        <w:rPr>
          <w:i/>
          <w:sz w:val="26"/>
          <w:szCs w:val="26"/>
        </w:rPr>
        <w:t>ulies</w:t>
      </w:r>
      <w:r>
        <w:rPr>
          <w:sz w:val="26"/>
          <w:szCs w:val="26"/>
        </w:rPr>
        <w:t xml:space="preserve">, 364 Pa. 45, 70 A.2d 854 (1950).  </w:t>
      </w:r>
      <w:r w:rsidRPr="00122405">
        <w:rPr>
          <w:sz w:val="26"/>
          <w:szCs w:val="26"/>
        </w:rPr>
        <w:t>Additionally</w:t>
      </w:r>
      <w:r w:rsidRPr="008F0B41">
        <w:rPr>
          <w:sz w:val="26"/>
          <w:szCs w:val="26"/>
        </w:rPr>
        <w:t xml:space="preserve">, </w:t>
      </w:r>
      <w:r>
        <w:rPr>
          <w:sz w:val="26"/>
          <w:szCs w:val="26"/>
        </w:rPr>
        <w:t xml:space="preserve">this Commission’s </w:t>
      </w:r>
      <w:r w:rsidRPr="008F0B41">
        <w:rPr>
          <w:sz w:val="26"/>
        </w:rPr>
        <w:t xml:space="preserve">decision </w:t>
      </w:r>
      <w:r>
        <w:rPr>
          <w:sz w:val="26"/>
        </w:rPr>
        <w:t>mu</w:t>
      </w:r>
      <w:r w:rsidRPr="008F0B41">
        <w:rPr>
          <w:sz w:val="26"/>
        </w:rPr>
        <w:t>s</w:t>
      </w:r>
      <w:r>
        <w:rPr>
          <w:sz w:val="26"/>
        </w:rPr>
        <w:t>t be</w:t>
      </w:r>
      <w:r w:rsidRPr="008F0B41">
        <w:rPr>
          <w:sz w:val="26"/>
        </w:rPr>
        <w:t xml:space="preserve"> supported by substantial evidence in the record. </w:t>
      </w:r>
      <w:r>
        <w:rPr>
          <w:sz w:val="26"/>
        </w:rPr>
        <w:t xml:space="preserve"> </w:t>
      </w:r>
      <w:r w:rsidRPr="008F0B41">
        <w:rPr>
          <w:sz w:val="26"/>
        </w:rPr>
        <w:t>More is required than a mere trace of evidence or a suspicion of the existence of a fact sought to be established.</w:t>
      </w:r>
      <w:r>
        <w:rPr>
          <w:sz w:val="26"/>
        </w:rPr>
        <w:t xml:space="preserve">  </w:t>
      </w:r>
      <w:r>
        <w:rPr>
          <w:i/>
          <w:sz w:val="26"/>
        </w:rPr>
        <w:t xml:space="preserve">Norfolk &amp; Western Ry. Co. v. Pa. PUC, </w:t>
      </w:r>
      <w:r>
        <w:rPr>
          <w:sz w:val="26"/>
        </w:rPr>
        <w:t>489 Pa. 109, 413 A.2d 1037 (1980).</w:t>
      </w:r>
    </w:p>
    <w:p w:rsidR="00635FE8" w:rsidRDefault="00635FE8" w:rsidP="00635FE8">
      <w:pPr>
        <w:spacing w:line="360" w:lineRule="auto"/>
        <w:ind w:firstLine="1440"/>
        <w:rPr>
          <w:sz w:val="26"/>
          <w:szCs w:val="26"/>
        </w:rPr>
      </w:pPr>
    </w:p>
    <w:p w:rsidR="00635FE8" w:rsidRDefault="00635FE8" w:rsidP="00873ABF">
      <w:pPr>
        <w:spacing w:line="360" w:lineRule="auto"/>
        <w:ind w:firstLine="1440"/>
      </w:pPr>
      <w:r>
        <w:rPr>
          <w:sz w:val="26"/>
          <w:szCs w:val="26"/>
        </w:rPr>
        <w:t>W</w:t>
      </w:r>
      <w:r w:rsidRPr="00AC6C96">
        <w:rPr>
          <w:sz w:val="26"/>
          <w:szCs w:val="26"/>
        </w:rPr>
        <w:t>e note that any issue that we do not specifically address herein has been duly considered and will be denied without further discussion.  It is well settled that we are not required to consider expressly or at length each conten</w:t>
      </w:r>
      <w:r>
        <w:rPr>
          <w:sz w:val="26"/>
          <w:szCs w:val="26"/>
        </w:rPr>
        <w:t xml:space="preserve">tion or argument raised by the </w:t>
      </w:r>
      <w:r w:rsidR="00C56956">
        <w:rPr>
          <w:sz w:val="26"/>
          <w:szCs w:val="26"/>
        </w:rPr>
        <w:t>P</w:t>
      </w:r>
      <w:r w:rsidRPr="00AC6C96">
        <w:rPr>
          <w:sz w:val="26"/>
          <w:szCs w:val="26"/>
        </w:rPr>
        <w:t xml:space="preserve">arties.  </w:t>
      </w:r>
      <w:hyperlink r:id="rId10" w:history="1">
        <w:r w:rsidRPr="00367979">
          <w:rPr>
            <w:rStyle w:val="Emphasis"/>
            <w:color w:val="000000"/>
            <w:sz w:val="26"/>
            <w:szCs w:val="26"/>
          </w:rPr>
          <w:t>Consolidated Rail Corporation v. Pa. PUC</w:t>
        </w:r>
        <w:r w:rsidRPr="00367979">
          <w:rPr>
            <w:rStyle w:val="Hyperlink"/>
            <w:color w:val="000000"/>
            <w:sz w:val="26"/>
            <w:szCs w:val="26"/>
            <w:u w:val="none"/>
          </w:rPr>
          <w:t>, 625 A.2d 741 (Pa. Cmwlth. 1993);</w:t>
        </w:r>
      </w:hyperlink>
      <w:r w:rsidRPr="00367979">
        <w:rPr>
          <w:color w:val="000000"/>
          <w:sz w:val="26"/>
          <w:szCs w:val="26"/>
        </w:rPr>
        <w:t xml:space="preserve"> </w:t>
      </w:r>
      <w:r w:rsidRPr="00367979">
        <w:rPr>
          <w:rStyle w:val="Emphasis"/>
          <w:color w:val="000000"/>
          <w:sz w:val="26"/>
          <w:szCs w:val="26"/>
        </w:rPr>
        <w:t>see</w:t>
      </w:r>
      <w:r>
        <w:rPr>
          <w:rStyle w:val="Emphasis"/>
          <w:color w:val="000000"/>
          <w:sz w:val="26"/>
          <w:szCs w:val="26"/>
        </w:rPr>
        <w:t xml:space="preserve"> also</w:t>
      </w:r>
      <w:r w:rsidRPr="00367979">
        <w:rPr>
          <w:rStyle w:val="Emphasis"/>
          <w:color w:val="000000"/>
          <w:sz w:val="26"/>
          <w:szCs w:val="26"/>
        </w:rPr>
        <w:t xml:space="preserve">, generally, </w:t>
      </w:r>
      <w:hyperlink r:id="rId11" w:history="1">
        <w:r w:rsidRPr="00367979">
          <w:rPr>
            <w:rStyle w:val="Emphasis"/>
            <w:color w:val="000000"/>
            <w:sz w:val="26"/>
            <w:szCs w:val="26"/>
          </w:rPr>
          <w:t>University of Pennsyl</w:t>
        </w:r>
        <w:r w:rsidRPr="00367979">
          <w:rPr>
            <w:rStyle w:val="Emphasis"/>
            <w:color w:val="000000"/>
            <w:sz w:val="26"/>
            <w:szCs w:val="26"/>
          </w:rPr>
          <w:softHyphen/>
          <w:t>vania v. Pa. PUC</w:t>
        </w:r>
        <w:r w:rsidRPr="00367979">
          <w:rPr>
            <w:rStyle w:val="Hyperlink"/>
            <w:color w:val="000000"/>
            <w:sz w:val="26"/>
            <w:szCs w:val="26"/>
            <w:u w:val="none"/>
          </w:rPr>
          <w:t>, 485 A.2d 1217 (Pa. Cmwlth. 1984).</w:t>
        </w:r>
      </w:hyperlink>
    </w:p>
    <w:p w:rsidR="008C318C" w:rsidRPr="00137A46" w:rsidRDefault="008C318C" w:rsidP="00137A46">
      <w:pPr>
        <w:spacing w:line="360" w:lineRule="auto"/>
        <w:rPr>
          <w:sz w:val="26"/>
          <w:szCs w:val="26"/>
        </w:rPr>
      </w:pPr>
    </w:p>
    <w:p w:rsidR="001A395D" w:rsidRPr="0056717C" w:rsidRDefault="00B6382E" w:rsidP="00A55D5C">
      <w:pPr>
        <w:pStyle w:val="Heading2"/>
      </w:pPr>
      <w:bookmarkStart w:id="7" w:name="_Toc242516222"/>
      <w:bookmarkStart w:id="8" w:name="_Toc248206887"/>
      <w:r>
        <w:t xml:space="preserve">A.  </w:t>
      </w:r>
      <w:r w:rsidR="006F4B78">
        <w:tab/>
      </w:r>
      <w:r w:rsidR="0004330A" w:rsidRPr="0056717C">
        <w:t>Act 129 Conservation and Demand Reduction Requirements</w:t>
      </w:r>
      <w:bookmarkEnd w:id="7"/>
      <w:bookmarkEnd w:id="8"/>
    </w:p>
    <w:p w:rsidR="0004330A" w:rsidRDefault="0004330A" w:rsidP="0004330A">
      <w:pPr>
        <w:spacing w:line="360" w:lineRule="auto"/>
        <w:ind w:firstLine="720"/>
        <w:rPr>
          <w:sz w:val="26"/>
          <w:szCs w:val="26"/>
        </w:rPr>
      </w:pPr>
    </w:p>
    <w:p w:rsidR="00624D4A" w:rsidRDefault="00121C2C" w:rsidP="00480E08">
      <w:pPr>
        <w:pStyle w:val="ListParagraph"/>
        <w:numPr>
          <w:ilvl w:val="0"/>
          <w:numId w:val="7"/>
        </w:numPr>
        <w:spacing w:line="360" w:lineRule="auto"/>
        <w:rPr>
          <w:b/>
          <w:sz w:val="26"/>
          <w:szCs w:val="26"/>
        </w:rPr>
      </w:pPr>
      <w:r>
        <w:rPr>
          <w:b/>
          <w:sz w:val="26"/>
          <w:szCs w:val="26"/>
        </w:rPr>
        <w:t>Low Income Program Requirements</w:t>
      </w:r>
    </w:p>
    <w:p w:rsidR="00121C2C" w:rsidRDefault="00121C2C" w:rsidP="00121C2C">
      <w:pPr>
        <w:spacing w:line="360" w:lineRule="auto"/>
        <w:rPr>
          <w:b/>
          <w:sz w:val="26"/>
          <w:szCs w:val="26"/>
        </w:rPr>
      </w:pPr>
    </w:p>
    <w:p w:rsidR="00862A23" w:rsidRPr="0098606D" w:rsidRDefault="00862A23" w:rsidP="00862A23">
      <w:pPr>
        <w:spacing w:line="360" w:lineRule="auto"/>
        <w:ind w:firstLine="1440"/>
        <w:rPr>
          <w:sz w:val="26"/>
          <w:szCs w:val="26"/>
        </w:rPr>
      </w:pPr>
      <w:r w:rsidRPr="0098606D">
        <w:rPr>
          <w:sz w:val="26"/>
          <w:szCs w:val="26"/>
        </w:rPr>
        <w:t>Act 129 provides:</w:t>
      </w:r>
    </w:p>
    <w:p w:rsidR="00862A23" w:rsidRDefault="00862A23" w:rsidP="00862A23">
      <w:pPr>
        <w:ind w:left="1440" w:right="1440" w:firstLine="720"/>
        <w:rPr>
          <w:sz w:val="26"/>
          <w:szCs w:val="26"/>
        </w:rPr>
      </w:pPr>
    </w:p>
    <w:p w:rsidR="00862A23" w:rsidRPr="0098606D" w:rsidRDefault="00862A23" w:rsidP="00862A23">
      <w:pPr>
        <w:ind w:left="1440" w:right="1440" w:firstLine="720"/>
        <w:rPr>
          <w:sz w:val="26"/>
          <w:szCs w:val="26"/>
        </w:rPr>
      </w:pPr>
      <w:r w:rsidRPr="0098606D">
        <w:rPr>
          <w:sz w:val="26"/>
          <w:szCs w:val="26"/>
        </w:rPr>
        <w:t>The plan shall include specific energy efficiency measures for households at or below 150% of the federal poverty income guidelines.  The number of measures shall be proportionate to those households’ share of the total energy usage in the service territory.  The electric distribution company shall coordinate measures under this clause with other program</w:t>
      </w:r>
      <w:r>
        <w:rPr>
          <w:sz w:val="26"/>
          <w:szCs w:val="26"/>
        </w:rPr>
        <w:t>s</w:t>
      </w:r>
      <w:r w:rsidRPr="0098606D">
        <w:rPr>
          <w:sz w:val="26"/>
          <w:szCs w:val="26"/>
        </w:rPr>
        <w:t xml:space="preserve"> administered by the commission or another federal or state agency.  The expenditures of an electric distribution company under this clause shall be in addition to expenditures made under Pa. Code Ch. 58 (relating to residential low income usage reduction programs).</w:t>
      </w:r>
    </w:p>
    <w:p w:rsidR="00862A23" w:rsidRPr="0098606D" w:rsidRDefault="00862A23" w:rsidP="00862A23">
      <w:pPr>
        <w:spacing w:line="360" w:lineRule="auto"/>
        <w:ind w:left="1440" w:right="1440" w:firstLine="720"/>
        <w:rPr>
          <w:sz w:val="26"/>
          <w:szCs w:val="26"/>
        </w:rPr>
      </w:pPr>
    </w:p>
    <w:p w:rsidR="00121C2C" w:rsidRPr="00121C2C" w:rsidRDefault="00862A23" w:rsidP="007D701D">
      <w:pPr>
        <w:spacing w:line="360" w:lineRule="auto"/>
        <w:rPr>
          <w:b/>
          <w:sz w:val="26"/>
          <w:szCs w:val="26"/>
        </w:rPr>
      </w:pPr>
      <w:r w:rsidRPr="0098606D">
        <w:rPr>
          <w:sz w:val="26"/>
          <w:szCs w:val="26"/>
        </w:rPr>
        <w:t>66 Pa. C.S. § 2806.1(b)</w:t>
      </w:r>
      <w:r>
        <w:rPr>
          <w:sz w:val="26"/>
          <w:szCs w:val="26"/>
        </w:rPr>
        <w:t>(1)(i)(G</w:t>
      </w:r>
      <w:r w:rsidRPr="0098606D">
        <w:rPr>
          <w:sz w:val="26"/>
          <w:szCs w:val="26"/>
        </w:rPr>
        <w:t>).</w:t>
      </w:r>
    </w:p>
    <w:p w:rsidR="00360C77" w:rsidRPr="00B7292A" w:rsidRDefault="00360C77" w:rsidP="00360C77">
      <w:pPr>
        <w:spacing w:line="360" w:lineRule="auto"/>
        <w:rPr>
          <w:sz w:val="26"/>
          <w:szCs w:val="26"/>
        </w:rPr>
      </w:pPr>
    </w:p>
    <w:p w:rsidR="00952478" w:rsidRDefault="00952478" w:rsidP="00480E08">
      <w:pPr>
        <w:pStyle w:val="Heading4"/>
        <w:numPr>
          <w:ilvl w:val="0"/>
          <w:numId w:val="8"/>
        </w:numPr>
        <w:rPr>
          <w:b w:val="0"/>
        </w:rPr>
      </w:pPr>
      <w:bookmarkStart w:id="9" w:name="_Toc248206910"/>
      <w:bookmarkStart w:id="10" w:name="_Toc242516240"/>
      <w:r w:rsidRPr="00B86F6C">
        <w:rPr>
          <w:i/>
        </w:rPr>
        <w:t>October 2009 Order</w:t>
      </w:r>
      <w:bookmarkEnd w:id="9"/>
    </w:p>
    <w:p w:rsidR="00403C51" w:rsidRDefault="00403C51" w:rsidP="00403C51">
      <w:pPr>
        <w:spacing w:line="360" w:lineRule="auto"/>
      </w:pPr>
    </w:p>
    <w:p w:rsidR="00862A23" w:rsidRDefault="00E732B4" w:rsidP="00E732B4">
      <w:pPr>
        <w:spacing w:line="360" w:lineRule="auto"/>
        <w:ind w:firstLine="1440"/>
        <w:rPr>
          <w:sz w:val="26"/>
          <w:szCs w:val="26"/>
        </w:rPr>
      </w:pPr>
      <w:r>
        <w:rPr>
          <w:sz w:val="26"/>
          <w:szCs w:val="26"/>
        </w:rPr>
        <w:t xml:space="preserve">In the </w:t>
      </w:r>
      <w:r>
        <w:rPr>
          <w:i/>
          <w:sz w:val="26"/>
          <w:szCs w:val="26"/>
        </w:rPr>
        <w:t xml:space="preserve">October </w:t>
      </w:r>
      <w:r w:rsidR="001F6193">
        <w:rPr>
          <w:i/>
          <w:sz w:val="26"/>
          <w:szCs w:val="26"/>
        </w:rPr>
        <w:t xml:space="preserve">2009 </w:t>
      </w:r>
      <w:r>
        <w:rPr>
          <w:i/>
          <w:sz w:val="26"/>
          <w:szCs w:val="26"/>
        </w:rPr>
        <w:t>Order</w:t>
      </w:r>
      <w:r>
        <w:rPr>
          <w:sz w:val="26"/>
          <w:szCs w:val="26"/>
        </w:rPr>
        <w:t>, w</w:t>
      </w:r>
      <w:r w:rsidR="00403C51">
        <w:rPr>
          <w:sz w:val="26"/>
          <w:szCs w:val="26"/>
        </w:rPr>
        <w:t xml:space="preserve">e </w:t>
      </w:r>
      <w:r w:rsidR="005C66FE">
        <w:rPr>
          <w:sz w:val="26"/>
          <w:szCs w:val="26"/>
        </w:rPr>
        <w:t>noted</w:t>
      </w:r>
      <w:r w:rsidR="00403C51">
        <w:rPr>
          <w:sz w:val="26"/>
          <w:szCs w:val="26"/>
        </w:rPr>
        <w:t xml:space="preserve"> that Duquesne had 1 of 18 programs, or 5.5% that are targeted tow</w:t>
      </w:r>
      <w:r>
        <w:rPr>
          <w:sz w:val="26"/>
          <w:szCs w:val="26"/>
        </w:rPr>
        <w:t xml:space="preserve">ards low-income customers.  </w:t>
      </w:r>
      <w:r w:rsidR="00F9637E">
        <w:rPr>
          <w:sz w:val="26"/>
          <w:szCs w:val="26"/>
        </w:rPr>
        <w:t>Further, w</w:t>
      </w:r>
      <w:r w:rsidR="00817843">
        <w:rPr>
          <w:sz w:val="26"/>
          <w:szCs w:val="26"/>
        </w:rPr>
        <w:t>e found</w:t>
      </w:r>
      <w:r w:rsidR="004B1925">
        <w:rPr>
          <w:sz w:val="26"/>
          <w:szCs w:val="26"/>
        </w:rPr>
        <w:t xml:space="preserve"> </w:t>
      </w:r>
      <w:r w:rsidR="00817843">
        <w:rPr>
          <w:sz w:val="26"/>
          <w:szCs w:val="26"/>
        </w:rPr>
        <w:t xml:space="preserve">that the Company’s Plan included a </w:t>
      </w:r>
      <w:r w:rsidR="000B5317">
        <w:rPr>
          <w:sz w:val="26"/>
          <w:szCs w:val="26"/>
        </w:rPr>
        <w:t>“</w:t>
      </w:r>
      <w:r w:rsidR="00817843">
        <w:rPr>
          <w:sz w:val="26"/>
          <w:szCs w:val="26"/>
        </w:rPr>
        <w:t xml:space="preserve">number of </w:t>
      </w:r>
      <w:r w:rsidR="000B5317">
        <w:rPr>
          <w:sz w:val="26"/>
          <w:szCs w:val="26"/>
        </w:rPr>
        <w:t xml:space="preserve">measures” </w:t>
      </w:r>
      <w:r w:rsidR="00F9637E">
        <w:rPr>
          <w:sz w:val="26"/>
          <w:szCs w:val="26"/>
        </w:rPr>
        <w:t xml:space="preserve">that were </w:t>
      </w:r>
      <w:r w:rsidR="000B5317">
        <w:rPr>
          <w:sz w:val="26"/>
          <w:szCs w:val="26"/>
        </w:rPr>
        <w:t>proportionate to the low-income households’ share of total energy usage at th</w:t>
      </w:r>
      <w:r w:rsidR="00F9637E">
        <w:rPr>
          <w:sz w:val="26"/>
          <w:szCs w:val="26"/>
        </w:rPr>
        <w:t>at</w:t>
      </w:r>
      <w:r w:rsidR="000B5317">
        <w:rPr>
          <w:sz w:val="26"/>
          <w:szCs w:val="26"/>
        </w:rPr>
        <w:t xml:space="preserve"> time.  </w:t>
      </w:r>
    </w:p>
    <w:p w:rsidR="002E054E" w:rsidRDefault="002E054E" w:rsidP="002E054E">
      <w:pPr>
        <w:spacing w:line="360" w:lineRule="auto"/>
        <w:ind w:firstLine="1440"/>
        <w:rPr>
          <w:sz w:val="26"/>
          <w:szCs w:val="26"/>
        </w:rPr>
      </w:pPr>
    </w:p>
    <w:p w:rsidR="00952478" w:rsidRDefault="00373DC0" w:rsidP="004672AE">
      <w:pPr>
        <w:spacing w:line="360" w:lineRule="auto"/>
        <w:ind w:firstLine="1440"/>
        <w:rPr>
          <w:sz w:val="26"/>
          <w:szCs w:val="26"/>
        </w:rPr>
      </w:pPr>
      <w:r>
        <w:rPr>
          <w:sz w:val="26"/>
          <w:szCs w:val="26"/>
        </w:rPr>
        <w:t>W</w:t>
      </w:r>
      <w:r w:rsidR="002E054E">
        <w:rPr>
          <w:sz w:val="26"/>
          <w:szCs w:val="26"/>
        </w:rPr>
        <w:t>e</w:t>
      </w:r>
      <w:r>
        <w:rPr>
          <w:sz w:val="26"/>
          <w:szCs w:val="26"/>
        </w:rPr>
        <w:t xml:space="preserve"> also</w:t>
      </w:r>
      <w:r w:rsidR="002E054E">
        <w:rPr>
          <w:sz w:val="26"/>
          <w:szCs w:val="26"/>
        </w:rPr>
        <w:t xml:space="preserve"> directed Duquesne to track instances in which low-income customers participate in residential and other programs that are not specifically </w:t>
      </w:r>
      <w:r w:rsidR="00CC1FEF">
        <w:rPr>
          <w:sz w:val="26"/>
          <w:szCs w:val="26"/>
        </w:rPr>
        <w:t>directed toward low-income customers</w:t>
      </w:r>
      <w:r w:rsidR="005C66FE">
        <w:rPr>
          <w:sz w:val="26"/>
          <w:szCs w:val="26"/>
        </w:rPr>
        <w:t xml:space="preserve"> and</w:t>
      </w:r>
      <w:r w:rsidR="00CC1FEF">
        <w:rPr>
          <w:sz w:val="26"/>
          <w:szCs w:val="26"/>
        </w:rPr>
        <w:t xml:space="preserve"> to include th</w:t>
      </w:r>
      <w:r w:rsidR="000C41D3">
        <w:rPr>
          <w:sz w:val="26"/>
          <w:szCs w:val="26"/>
        </w:rPr>
        <w:t>e</w:t>
      </w:r>
      <w:r w:rsidR="00CC1FEF">
        <w:rPr>
          <w:sz w:val="26"/>
          <w:szCs w:val="26"/>
        </w:rPr>
        <w:t xml:space="preserve"> information collected in </w:t>
      </w:r>
      <w:r w:rsidR="008B637D">
        <w:rPr>
          <w:sz w:val="26"/>
          <w:szCs w:val="26"/>
        </w:rPr>
        <w:t>Duquesne’s</w:t>
      </w:r>
      <w:r w:rsidR="00CC1FEF">
        <w:rPr>
          <w:sz w:val="26"/>
          <w:szCs w:val="26"/>
        </w:rPr>
        <w:t xml:space="preserve"> annual </w:t>
      </w:r>
      <w:r w:rsidR="00403C51">
        <w:rPr>
          <w:sz w:val="26"/>
          <w:szCs w:val="26"/>
        </w:rPr>
        <w:t>report to the Commission.</w:t>
      </w:r>
      <w:r w:rsidR="004B1925">
        <w:rPr>
          <w:sz w:val="26"/>
          <w:szCs w:val="26"/>
        </w:rPr>
        <w:t xml:space="preserve">  </w:t>
      </w:r>
      <w:r w:rsidR="004B1925">
        <w:rPr>
          <w:i/>
          <w:sz w:val="26"/>
          <w:szCs w:val="26"/>
        </w:rPr>
        <w:t xml:space="preserve">October </w:t>
      </w:r>
      <w:r w:rsidR="00F4431B">
        <w:rPr>
          <w:i/>
          <w:sz w:val="26"/>
          <w:szCs w:val="26"/>
        </w:rPr>
        <w:t xml:space="preserve">2009 </w:t>
      </w:r>
      <w:r w:rsidR="004B1925">
        <w:rPr>
          <w:i/>
          <w:sz w:val="26"/>
          <w:szCs w:val="26"/>
        </w:rPr>
        <w:t>Order</w:t>
      </w:r>
      <w:r w:rsidR="00CC1FEF">
        <w:rPr>
          <w:sz w:val="26"/>
          <w:szCs w:val="26"/>
        </w:rPr>
        <w:t xml:space="preserve"> </w:t>
      </w:r>
      <w:r w:rsidR="004B1925">
        <w:rPr>
          <w:sz w:val="26"/>
          <w:szCs w:val="26"/>
        </w:rPr>
        <w:t>at 27.</w:t>
      </w:r>
    </w:p>
    <w:p w:rsidR="00F9637E" w:rsidRDefault="00F9637E" w:rsidP="004672AE">
      <w:pPr>
        <w:spacing w:line="360" w:lineRule="auto"/>
        <w:ind w:firstLine="1440"/>
        <w:rPr>
          <w:sz w:val="26"/>
          <w:szCs w:val="26"/>
        </w:rPr>
      </w:pPr>
    </w:p>
    <w:p w:rsidR="00403C51" w:rsidRDefault="00952478" w:rsidP="00480E08">
      <w:pPr>
        <w:pStyle w:val="Heading4"/>
        <w:numPr>
          <w:ilvl w:val="0"/>
          <w:numId w:val="8"/>
        </w:numPr>
      </w:pPr>
      <w:bookmarkStart w:id="11" w:name="_Toc248206911"/>
      <w:r>
        <w:lastRenderedPageBreak/>
        <w:t>Positions of the Parties</w:t>
      </w:r>
      <w:bookmarkEnd w:id="11"/>
    </w:p>
    <w:p w:rsidR="00F1586C" w:rsidRDefault="00F1586C" w:rsidP="00F1586C"/>
    <w:p w:rsidR="00F1586C" w:rsidRDefault="00F1586C" w:rsidP="002470FD">
      <w:pPr>
        <w:spacing w:line="360" w:lineRule="auto"/>
        <w:ind w:firstLine="1440"/>
        <w:rPr>
          <w:sz w:val="26"/>
          <w:szCs w:val="26"/>
        </w:rPr>
      </w:pPr>
      <w:r>
        <w:rPr>
          <w:sz w:val="26"/>
          <w:szCs w:val="26"/>
        </w:rPr>
        <w:t xml:space="preserve">Duquesne’s Revised Plan states that it will track instances in which low-income customers participate in all residential programs </w:t>
      </w:r>
      <w:r w:rsidR="002470FD">
        <w:rPr>
          <w:sz w:val="26"/>
          <w:szCs w:val="26"/>
        </w:rPr>
        <w:t>that are not specifically directed toward low-income customers, and will include such collected information in Duquesne’s annual report to the Commission.  Revised Plan at 10.</w:t>
      </w:r>
    </w:p>
    <w:p w:rsidR="002470FD" w:rsidRDefault="002470FD" w:rsidP="002470FD">
      <w:pPr>
        <w:spacing w:line="360" w:lineRule="auto"/>
        <w:ind w:firstLine="1440"/>
        <w:rPr>
          <w:sz w:val="26"/>
          <w:szCs w:val="26"/>
        </w:rPr>
      </w:pPr>
    </w:p>
    <w:p w:rsidR="002470FD" w:rsidRPr="00F1586C" w:rsidRDefault="002470FD" w:rsidP="002470FD">
      <w:pPr>
        <w:spacing w:line="360" w:lineRule="auto"/>
        <w:ind w:firstLine="1440"/>
        <w:rPr>
          <w:sz w:val="26"/>
          <w:szCs w:val="26"/>
        </w:rPr>
      </w:pPr>
      <w:r>
        <w:rPr>
          <w:sz w:val="26"/>
          <w:szCs w:val="26"/>
        </w:rPr>
        <w:t xml:space="preserve">In addition, Duquesne has indicated </w:t>
      </w:r>
      <w:r w:rsidR="00181BB2">
        <w:rPr>
          <w:sz w:val="26"/>
          <w:szCs w:val="26"/>
        </w:rPr>
        <w:t xml:space="preserve">that </w:t>
      </w:r>
      <w:r>
        <w:rPr>
          <w:sz w:val="26"/>
          <w:szCs w:val="26"/>
        </w:rPr>
        <w:t xml:space="preserve">it plans </w:t>
      </w:r>
      <w:r w:rsidR="00181BB2">
        <w:rPr>
          <w:sz w:val="26"/>
          <w:szCs w:val="26"/>
        </w:rPr>
        <w:t>to participate</w:t>
      </w:r>
      <w:r>
        <w:rPr>
          <w:sz w:val="26"/>
          <w:szCs w:val="26"/>
        </w:rPr>
        <w:t xml:space="preserve"> in the state</w:t>
      </w:r>
      <w:r w:rsidR="00D86832">
        <w:rPr>
          <w:sz w:val="26"/>
          <w:szCs w:val="26"/>
        </w:rPr>
        <w:t>wide working group charged with developing implementation standards for deploying proportional energy efficiency and conservation measures to low-income customers.</w:t>
      </w:r>
      <w:r w:rsidR="006B2513">
        <w:rPr>
          <w:sz w:val="26"/>
          <w:szCs w:val="26"/>
        </w:rPr>
        <w:t xml:space="preserve">  Revised Plan cover letter at 2.</w:t>
      </w:r>
    </w:p>
    <w:p w:rsidR="00403C51" w:rsidRDefault="00403C51" w:rsidP="00403C51">
      <w:pPr>
        <w:spacing w:line="360" w:lineRule="auto"/>
        <w:ind w:left="1440"/>
        <w:rPr>
          <w:sz w:val="26"/>
          <w:szCs w:val="26"/>
        </w:rPr>
      </w:pPr>
    </w:p>
    <w:p w:rsidR="00403C51" w:rsidRPr="00403C51" w:rsidRDefault="00403C51" w:rsidP="00D86832">
      <w:pPr>
        <w:spacing w:line="360" w:lineRule="auto"/>
        <w:ind w:firstLine="1440"/>
        <w:rPr>
          <w:sz w:val="26"/>
          <w:szCs w:val="26"/>
        </w:rPr>
      </w:pPr>
      <w:r>
        <w:rPr>
          <w:sz w:val="26"/>
          <w:szCs w:val="26"/>
        </w:rPr>
        <w:t xml:space="preserve">No parties filed comments with regards to </w:t>
      </w:r>
      <w:r w:rsidR="00D86832">
        <w:rPr>
          <w:sz w:val="26"/>
          <w:szCs w:val="26"/>
        </w:rPr>
        <w:t xml:space="preserve">Duquesne’s </w:t>
      </w:r>
      <w:r w:rsidR="001F6193">
        <w:rPr>
          <w:sz w:val="26"/>
          <w:szCs w:val="26"/>
        </w:rPr>
        <w:t>L</w:t>
      </w:r>
      <w:r w:rsidR="00D86832">
        <w:rPr>
          <w:sz w:val="26"/>
          <w:szCs w:val="26"/>
        </w:rPr>
        <w:t>ow-</w:t>
      </w:r>
      <w:r w:rsidR="001F6193">
        <w:rPr>
          <w:sz w:val="26"/>
          <w:szCs w:val="26"/>
        </w:rPr>
        <w:t>I</w:t>
      </w:r>
      <w:r w:rsidR="00D86832">
        <w:rPr>
          <w:sz w:val="26"/>
          <w:szCs w:val="26"/>
        </w:rPr>
        <w:t xml:space="preserve">ncome </w:t>
      </w:r>
      <w:r w:rsidR="001F6193">
        <w:rPr>
          <w:sz w:val="26"/>
          <w:szCs w:val="26"/>
        </w:rPr>
        <w:t>P</w:t>
      </w:r>
      <w:r w:rsidR="00D86832">
        <w:rPr>
          <w:sz w:val="26"/>
          <w:szCs w:val="26"/>
        </w:rPr>
        <w:t xml:space="preserve">rogram </w:t>
      </w:r>
      <w:r w:rsidR="001F6193">
        <w:rPr>
          <w:sz w:val="26"/>
          <w:szCs w:val="26"/>
        </w:rPr>
        <w:t>R</w:t>
      </w:r>
      <w:r w:rsidR="00D86832">
        <w:rPr>
          <w:sz w:val="26"/>
          <w:szCs w:val="26"/>
        </w:rPr>
        <w:t>equirements.</w:t>
      </w:r>
    </w:p>
    <w:p w:rsidR="00952478" w:rsidRDefault="00952478" w:rsidP="00403C51">
      <w:pPr>
        <w:spacing w:line="360" w:lineRule="auto"/>
        <w:ind w:firstLine="1440"/>
        <w:rPr>
          <w:sz w:val="26"/>
          <w:szCs w:val="26"/>
        </w:rPr>
      </w:pPr>
    </w:p>
    <w:p w:rsidR="00952478" w:rsidRPr="006D3EC4" w:rsidRDefault="00952478" w:rsidP="00715532">
      <w:pPr>
        <w:pStyle w:val="Heading4"/>
        <w:keepNext w:val="0"/>
        <w:keepLines w:val="0"/>
      </w:pPr>
      <w:bookmarkStart w:id="12" w:name="_Toc248206912"/>
      <w:r w:rsidRPr="006D3EC4">
        <w:t xml:space="preserve">c.  </w:t>
      </w:r>
      <w:r w:rsidRPr="006D3EC4">
        <w:tab/>
        <w:t>Disposition</w:t>
      </w:r>
      <w:bookmarkEnd w:id="12"/>
    </w:p>
    <w:p w:rsidR="00952893" w:rsidRDefault="00952893"/>
    <w:p w:rsidR="000746F4" w:rsidRPr="000746F4" w:rsidRDefault="007F3746" w:rsidP="00715532">
      <w:pPr>
        <w:pStyle w:val="Heading4"/>
        <w:keepNext w:val="0"/>
        <w:keepLines w:val="0"/>
        <w:ind w:left="0" w:firstLine="720"/>
        <w:rPr>
          <w:b w:val="0"/>
          <w:szCs w:val="26"/>
        </w:rPr>
      </w:pPr>
      <w:r w:rsidRPr="000746F4">
        <w:rPr>
          <w:b w:val="0"/>
          <w:szCs w:val="26"/>
        </w:rPr>
        <w:t xml:space="preserve"> </w:t>
      </w:r>
      <w:r w:rsidRPr="000746F4">
        <w:rPr>
          <w:b w:val="0"/>
          <w:szCs w:val="26"/>
        </w:rPr>
        <w:tab/>
        <w:t xml:space="preserve">The information presented in our investigations of Duquesne’s Plan and the EE&amp;C Plans filed by the other EDCs did not yield sufficient information to determine compliance with 66 Pa. C.S. § 2806.1(b)(1)(i)(G).  To ensure that we are using reasonably accurate data and that Duquesne and the other EDCs will be able to meet the requirement for low-income customers, the Commission convened a working group that is charged with developing implementation standards for deploying proportional energy efficiency and conservation measures to low-income customers.  The working group is to be composed of representatives from EDCs, consumer advocates, community-based organizations and other interested parties.  Specifically, the working group is charged with identifying the standardized data to be used to determine the proper proportion for low-income households.  If necessary, the working group may address other matters that require clarification before the annual reconciliation process.  The group is to provide its recommendations to the Commission no later than February 16, 2010.  </w:t>
      </w:r>
      <w:r w:rsidRPr="000746F4">
        <w:rPr>
          <w:b w:val="0"/>
          <w:i/>
          <w:szCs w:val="26"/>
        </w:rPr>
        <w:t xml:space="preserve">October 2009 </w:t>
      </w:r>
      <w:r w:rsidRPr="000746F4">
        <w:rPr>
          <w:b w:val="0"/>
          <w:i/>
          <w:szCs w:val="26"/>
        </w:rPr>
        <w:lastRenderedPageBreak/>
        <w:t>Order</w:t>
      </w:r>
      <w:r w:rsidRPr="000746F4">
        <w:rPr>
          <w:b w:val="0"/>
          <w:szCs w:val="26"/>
        </w:rPr>
        <w:t xml:space="preserve"> at </w:t>
      </w:r>
      <w:r w:rsidR="000746F4">
        <w:rPr>
          <w:b w:val="0"/>
          <w:szCs w:val="26"/>
        </w:rPr>
        <w:t>25-27</w:t>
      </w:r>
      <w:r w:rsidRPr="000746F4">
        <w:rPr>
          <w:b w:val="0"/>
          <w:szCs w:val="26"/>
        </w:rPr>
        <w:t xml:space="preserve"> and Ordering Paragraphs Nos. </w:t>
      </w:r>
      <w:r w:rsidR="000746F4">
        <w:rPr>
          <w:b w:val="0"/>
          <w:szCs w:val="26"/>
        </w:rPr>
        <w:t>4-5</w:t>
      </w:r>
      <w:r w:rsidRPr="000746F4">
        <w:rPr>
          <w:b w:val="0"/>
          <w:szCs w:val="26"/>
        </w:rPr>
        <w:t xml:space="preserve"> at </w:t>
      </w:r>
      <w:r w:rsidR="006D3EC4">
        <w:rPr>
          <w:b w:val="0"/>
          <w:szCs w:val="26"/>
        </w:rPr>
        <w:t>102</w:t>
      </w:r>
      <w:r w:rsidR="006F228E" w:rsidRPr="006F228E">
        <w:rPr>
          <w:b w:val="0"/>
          <w:szCs w:val="26"/>
        </w:rPr>
        <w:t>.  We note that the first meeting of the Working Group was held on January 6, 2010, and various stakeholders, including representatives of the EDCs, participated in the meeting.</w:t>
      </w:r>
    </w:p>
    <w:p w:rsidR="000746F4" w:rsidRDefault="000746F4"/>
    <w:p w:rsidR="00D86832" w:rsidRPr="001F6193" w:rsidRDefault="00D86832" w:rsidP="001F6193">
      <w:pPr>
        <w:spacing w:line="360" w:lineRule="auto"/>
        <w:rPr>
          <w:sz w:val="26"/>
          <w:szCs w:val="26"/>
        </w:rPr>
      </w:pPr>
      <w:r>
        <w:tab/>
      </w:r>
      <w:r>
        <w:tab/>
      </w:r>
      <w:r w:rsidR="0015481B">
        <w:rPr>
          <w:sz w:val="26"/>
          <w:szCs w:val="26"/>
        </w:rPr>
        <w:t xml:space="preserve">  </w:t>
      </w:r>
      <w:r w:rsidR="004672AE">
        <w:rPr>
          <w:sz w:val="26"/>
          <w:szCs w:val="26"/>
        </w:rPr>
        <w:t xml:space="preserve">We find that </w:t>
      </w:r>
      <w:r w:rsidR="001F6193">
        <w:rPr>
          <w:sz w:val="26"/>
          <w:szCs w:val="26"/>
        </w:rPr>
        <w:t xml:space="preserve">Duquesne has revised this portion of </w:t>
      </w:r>
      <w:r w:rsidR="004672AE">
        <w:rPr>
          <w:sz w:val="26"/>
          <w:szCs w:val="26"/>
        </w:rPr>
        <w:t>its</w:t>
      </w:r>
      <w:r w:rsidR="001F6193">
        <w:rPr>
          <w:sz w:val="26"/>
          <w:szCs w:val="26"/>
        </w:rPr>
        <w:t xml:space="preserve"> Plan in compliance with our directives in the </w:t>
      </w:r>
      <w:r w:rsidR="001F6193">
        <w:rPr>
          <w:i/>
          <w:sz w:val="26"/>
          <w:szCs w:val="26"/>
        </w:rPr>
        <w:t>October 2009 Order</w:t>
      </w:r>
      <w:r w:rsidR="001F6193">
        <w:rPr>
          <w:sz w:val="26"/>
          <w:szCs w:val="26"/>
        </w:rPr>
        <w:t>.</w:t>
      </w:r>
    </w:p>
    <w:bookmarkEnd w:id="10"/>
    <w:p w:rsidR="008F46B9" w:rsidRDefault="008F46B9" w:rsidP="0029321C">
      <w:pPr>
        <w:spacing w:line="360" w:lineRule="auto"/>
        <w:ind w:firstLine="1440"/>
        <w:rPr>
          <w:sz w:val="26"/>
          <w:szCs w:val="26"/>
        </w:rPr>
      </w:pPr>
    </w:p>
    <w:p w:rsidR="0029321C" w:rsidRDefault="00F4431B" w:rsidP="009D6100">
      <w:pPr>
        <w:pStyle w:val="Heading3"/>
        <w:spacing w:line="240" w:lineRule="auto"/>
        <w:ind w:left="2160" w:hanging="720"/>
      </w:pPr>
      <w:bookmarkStart w:id="13" w:name="_Toc242516242"/>
      <w:bookmarkStart w:id="14" w:name="_Toc248206913"/>
      <w:r>
        <w:t>2</w:t>
      </w:r>
      <w:r w:rsidR="00B6382E">
        <w:t xml:space="preserve">.  </w:t>
      </w:r>
      <w:r w:rsidR="006F4B78">
        <w:tab/>
      </w:r>
      <w:r w:rsidR="0029321C" w:rsidRPr="00FF0956">
        <w:t>Issues Relating to Individual Conservation and Demand Reduction Programs</w:t>
      </w:r>
      <w:bookmarkEnd w:id="13"/>
      <w:bookmarkEnd w:id="14"/>
    </w:p>
    <w:p w:rsidR="009D6100" w:rsidRDefault="009D6100" w:rsidP="00037AA6">
      <w:pPr>
        <w:spacing w:line="360" w:lineRule="auto"/>
        <w:rPr>
          <w:sz w:val="26"/>
          <w:szCs w:val="26"/>
        </w:rPr>
      </w:pPr>
    </w:p>
    <w:p w:rsidR="0029321C" w:rsidRDefault="005B1144" w:rsidP="00480E08">
      <w:pPr>
        <w:pStyle w:val="Heading4"/>
        <w:numPr>
          <w:ilvl w:val="0"/>
          <w:numId w:val="2"/>
        </w:numPr>
      </w:pPr>
      <w:bookmarkStart w:id="15" w:name="_Toc242516243"/>
      <w:bookmarkStart w:id="16" w:name="_Toc248206914"/>
      <w:r w:rsidRPr="00352094">
        <w:t>Residential</w:t>
      </w:r>
      <w:bookmarkEnd w:id="15"/>
      <w:bookmarkEnd w:id="16"/>
    </w:p>
    <w:p w:rsidR="00FB4430" w:rsidRPr="00FB4430" w:rsidRDefault="00FB4430" w:rsidP="00FB4430"/>
    <w:p w:rsidR="005B1144" w:rsidRDefault="00037AA6" w:rsidP="00480E08">
      <w:pPr>
        <w:pStyle w:val="ListParagraph"/>
        <w:numPr>
          <w:ilvl w:val="0"/>
          <w:numId w:val="3"/>
        </w:numPr>
        <w:spacing w:line="360" w:lineRule="auto"/>
        <w:rPr>
          <w:b/>
          <w:sz w:val="26"/>
          <w:szCs w:val="26"/>
        </w:rPr>
      </w:pPr>
      <w:r>
        <w:rPr>
          <w:b/>
          <w:sz w:val="26"/>
          <w:szCs w:val="26"/>
        </w:rPr>
        <w:t>Statewide Whole House Approach</w:t>
      </w:r>
    </w:p>
    <w:p w:rsidR="00E0735A" w:rsidRDefault="00E0735A" w:rsidP="00A6252B">
      <w:pPr>
        <w:spacing w:line="360" w:lineRule="auto"/>
        <w:rPr>
          <w:sz w:val="26"/>
          <w:szCs w:val="26"/>
        </w:rPr>
      </w:pPr>
    </w:p>
    <w:p w:rsidR="00895CA0" w:rsidRDefault="00895CA0" w:rsidP="00480E08">
      <w:pPr>
        <w:pStyle w:val="Heading6"/>
        <w:numPr>
          <w:ilvl w:val="0"/>
          <w:numId w:val="9"/>
        </w:numPr>
        <w:rPr>
          <w:b w:val="0"/>
        </w:rPr>
      </w:pPr>
      <w:r>
        <w:rPr>
          <w:i/>
        </w:rPr>
        <w:t>October 2009 Order</w:t>
      </w:r>
    </w:p>
    <w:p w:rsidR="00A6252B" w:rsidRDefault="00A6252B" w:rsidP="00A6252B"/>
    <w:p w:rsidR="00895CA0" w:rsidRDefault="00A6252B" w:rsidP="007738DF">
      <w:pPr>
        <w:spacing w:line="360" w:lineRule="auto"/>
        <w:ind w:firstLine="1440"/>
        <w:rPr>
          <w:sz w:val="26"/>
          <w:szCs w:val="26"/>
        </w:rPr>
      </w:pPr>
      <w:r>
        <w:rPr>
          <w:sz w:val="26"/>
          <w:szCs w:val="26"/>
        </w:rPr>
        <w:t xml:space="preserve">In our </w:t>
      </w:r>
      <w:r>
        <w:rPr>
          <w:i/>
          <w:sz w:val="26"/>
          <w:szCs w:val="26"/>
        </w:rPr>
        <w:t xml:space="preserve">October 2009 Order, </w:t>
      </w:r>
      <w:r>
        <w:rPr>
          <w:sz w:val="26"/>
          <w:szCs w:val="26"/>
        </w:rPr>
        <w:t xml:space="preserve">we agreed with Duquesne that requiring it to implement a statewide whole house approach may not be as cost effective in its service territory as other EE&amp;C programs </w:t>
      </w:r>
      <w:r w:rsidR="00B8085A">
        <w:rPr>
          <w:sz w:val="26"/>
          <w:szCs w:val="26"/>
        </w:rPr>
        <w:t>and therefore, we did not require Duquesne to implement statewide whole house programs at this time.  However, we did</w:t>
      </w:r>
      <w:r w:rsidR="00002329">
        <w:rPr>
          <w:sz w:val="26"/>
          <w:szCs w:val="26"/>
        </w:rPr>
        <w:t>,</w:t>
      </w:r>
      <w:r w:rsidR="00B8085A">
        <w:rPr>
          <w:sz w:val="26"/>
          <w:szCs w:val="26"/>
        </w:rPr>
        <w:t xml:space="preserve"> </w:t>
      </w:r>
      <w:r w:rsidR="00002329">
        <w:rPr>
          <w:sz w:val="26"/>
          <w:szCs w:val="26"/>
        </w:rPr>
        <w:t xml:space="preserve">in the </w:t>
      </w:r>
      <w:r w:rsidR="00002329">
        <w:rPr>
          <w:i/>
          <w:sz w:val="26"/>
          <w:szCs w:val="26"/>
        </w:rPr>
        <w:t>Oc</w:t>
      </w:r>
      <w:r w:rsidR="009B62CD">
        <w:rPr>
          <w:i/>
          <w:sz w:val="26"/>
          <w:szCs w:val="26"/>
        </w:rPr>
        <w:t>t</w:t>
      </w:r>
      <w:r w:rsidR="00002329">
        <w:rPr>
          <w:i/>
          <w:sz w:val="26"/>
          <w:szCs w:val="26"/>
        </w:rPr>
        <w:t xml:space="preserve">ober 2009 </w:t>
      </w:r>
      <w:r w:rsidR="00002329" w:rsidRPr="00002329">
        <w:rPr>
          <w:i/>
          <w:sz w:val="26"/>
          <w:szCs w:val="26"/>
        </w:rPr>
        <w:t>Order</w:t>
      </w:r>
      <w:r w:rsidR="00002329">
        <w:rPr>
          <w:i/>
          <w:sz w:val="26"/>
          <w:szCs w:val="26"/>
        </w:rPr>
        <w:t xml:space="preserve">, </w:t>
      </w:r>
      <w:r w:rsidR="00B8085A" w:rsidRPr="00002329">
        <w:rPr>
          <w:sz w:val="26"/>
          <w:szCs w:val="26"/>
        </w:rPr>
        <w:t>encourage</w:t>
      </w:r>
      <w:r w:rsidR="00B8085A">
        <w:rPr>
          <w:sz w:val="26"/>
          <w:szCs w:val="26"/>
        </w:rPr>
        <w:t xml:space="preserve"> Duquesne to monitor and, where possible, coordinate its planned whole house energy audits, especially in regard to LIEEP, with any statewide whole house programs that would benefit its customers.</w:t>
      </w:r>
      <w:r w:rsidR="00B07A8C">
        <w:rPr>
          <w:sz w:val="26"/>
          <w:szCs w:val="26"/>
        </w:rPr>
        <w:t xml:space="preserve">  </w:t>
      </w:r>
      <w:r w:rsidR="00B07A8C">
        <w:rPr>
          <w:i/>
          <w:sz w:val="26"/>
          <w:szCs w:val="26"/>
        </w:rPr>
        <w:t xml:space="preserve">October 2009 Order </w:t>
      </w:r>
      <w:r w:rsidR="00B07A8C">
        <w:rPr>
          <w:sz w:val="26"/>
          <w:szCs w:val="26"/>
        </w:rPr>
        <w:t>at 33.</w:t>
      </w:r>
    </w:p>
    <w:p w:rsidR="003124D3" w:rsidRPr="007738DF" w:rsidRDefault="003124D3" w:rsidP="007738DF">
      <w:pPr>
        <w:spacing w:line="360" w:lineRule="auto"/>
        <w:ind w:firstLine="1440"/>
        <w:rPr>
          <w:sz w:val="26"/>
          <w:szCs w:val="26"/>
        </w:rPr>
      </w:pPr>
    </w:p>
    <w:p w:rsidR="00895CA0" w:rsidRDefault="00895CA0" w:rsidP="00480E08">
      <w:pPr>
        <w:pStyle w:val="Heading6"/>
        <w:numPr>
          <w:ilvl w:val="0"/>
          <w:numId w:val="9"/>
        </w:numPr>
        <w:rPr>
          <w:b w:val="0"/>
        </w:rPr>
      </w:pPr>
      <w:r w:rsidRPr="008E4C54">
        <w:t>Positions</w:t>
      </w:r>
      <w:r w:rsidRPr="006075B0">
        <w:t xml:space="preserve"> of the Partie</w:t>
      </w:r>
      <w:r>
        <w:t>s</w:t>
      </w:r>
    </w:p>
    <w:p w:rsidR="00B07A8C" w:rsidRDefault="00B07A8C" w:rsidP="00B07A8C">
      <w:pPr>
        <w:spacing w:line="360" w:lineRule="auto"/>
      </w:pPr>
    </w:p>
    <w:p w:rsidR="00B07A8C" w:rsidRDefault="00B07A8C" w:rsidP="00A57A42">
      <w:pPr>
        <w:spacing w:line="360" w:lineRule="auto"/>
        <w:ind w:firstLine="1440"/>
        <w:rPr>
          <w:sz w:val="26"/>
          <w:szCs w:val="26"/>
        </w:rPr>
      </w:pPr>
      <w:r>
        <w:rPr>
          <w:sz w:val="26"/>
          <w:szCs w:val="26"/>
        </w:rPr>
        <w:t>In the Revised Plan, Duquesne indicates it will monitor and</w:t>
      </w:r>
      <w:r w:rsidR="00921174">
        <w:rPr>
          <w:sz w:val="26"/>
          <w:szCs w:val="26"/>
        </w:rPr>
        <w:t>,</w:t>
      </w:r>
      <w:r>
        <w:rPr>
          <w:sz w:val="26"/>
          <w:szCs w:val="26"/>
        </w:rPr>
        <w:t xml:space="preserve"> where possible, coordinate</w:t>
      </w:r>
      <w:r w:rsidR="00A57A42">
        <w:rPr>
          <w:sz w:val="26"/>
          <w:szCs w:val="26"/>
        </w:rPr>
        <w:t xml:space="preserve"> its whole house energy audits, especially in regard to LIEEP, with any statewide whole house programs that would benefit its customers.  Revised Plan at 45.</w:t>
      </w:r>
    </w:p>
    <w:p w:rsidR="00A57A42" w:rsidRDefault="00A57A42" w:rsidP="00A57A42">
      <w:pPr>
        <w:spacing w:line="360" w:lineRule="auto"/>
        <w:ind w:firstLine="1440"/>
        <w:rPr>
          <w:sz w:val="26"/>
          <w:szCs w:val="26"/>
        </w:rPr>
      </w:pPr>
    </w:p>
    <w:p w:rsidR="00A57A42" w:rsidRPr="00B07A8C" w:rsidRDefault="00A57A42" w:rsidP="00A57A42">
      <w:pPr>
        <w:spacing w:line="360" w:lineRule="auto"/>
        <w:ind w:firstLine="1440"/>
        <w:rPr>
          <w:sz w:val="26"/>
          <w:szCs w:val="26"/>
        </w:rPr>
      </w:pPr>
      <w:r>
        <w:rPr>
          <w:sz w:val="26"/>
          <w:szCs w:val="26"/>
        </w:rPr>
        <w:lastRenderedPageBreak/>
        <w:t xml:space="preserve">No </w:t>
      </w:r>
      <w:r w:rsidR="00921174">
        <w:rPr>
          <w:sz w:val="26"/>
          <w:szCs w:val="26"/>
        </w:rPr>
        <w:t>P</w:t>
      </w:r>
      <w:r>
        <w:rPr>
          <w:sz w:val="26"/>
          <w:szCs w:val="26"/>
        </w:rPr>
        <w:t xml:space="preserve">arties filed comments with regard to Duquesne’s </w:t>
      </w:r>
      <w:r w:rsidR="007B3663">
        <w:rPr>
          <w:sz w:val="26"/>
          <w:szCs w:val="26"/>
        </w:rPr>
        <w:t>s</w:t>
      </w:r>
      <w:r>
        <w:rPr>
          <w:sz w:val="26"/>
          <w:szCs w:val="26"/>
        </w:rPr>
        <w:t xml:space="preserve">tatewide </w:t>
      </w:r>
      <w:r w:rsidR="007B3663">
        <w:rPr>
          <w:sz w:val="26"/>
          <w:szCs w:val="26"/>
        </w:rPr>
        <w:t>w</w:t>
      </w:r>
      <w:r>
        <w:rPr>
          <w:sz w:val="26"/>
          <w:szCs w:val="26"/>
        </w:rPr>
        <w:t xml:space="preserve">hole </w:t>
      </w:r>
      <w:r w:rsidR="007B3663">
        <w:rPr>
          <w:sz w:val="26"/>
          <w:szCs w:val="26"/>
        </w:rPr>
        <w:t>h</w:t>
      </w:r>
      <w:r>
        <w:rPr>
          <w:sz w:val="26"/>
          <w:szCs w:val="26"/>
        </w:rPr>
        <w:t xml:space="preserve">ouse </w:t>
      </w:r>
      <w:r w:rsidR="007B3663">
        <w:rPr>
          <w:sz w:val="26"/>
          <w:szCs w:val="26"/>
        </w:rPr>
        <w:t>a</w:t>
      </w:r>
      <w:r>
        <w:rPr>
          <w:sz w:val="26"/>
          <w:szCs w:val="26"/>
        </w:rPr>
        <w:t>pproach.</w:t>
      </w:r>
    </w:p>
    <w:p w:rsidR="00895CA0" w:rsidRDefault="00895CA0" w:rsidP="007B3663">
      <w:pPr>
        <w:pStyle w:val="Heading6"/>
        <w:ind w:firstLine="0"/>
      </w:pPr>
    </w:p>
    <w:p w:rsidR="00895CA0" w:rsidRDefault="00895CA0" w:rsidP="00895CA0">
      <w:pPr>
        <w:pStyle w:val="Heading6"/>
      </w:pPr>
      <w:r>
        <w:t>(C</w:t>
      </w:r>
      <w:r w:rsidRPr="006075B0">
        <w:t>)</w:t>
      </w:r>
      <w:r w:rsidRPr="006075B0">
        <w:tab/>
      </w:r>
      <w:r>
        <w:t>Disposition</w:t>
      </w:r>
    </w:p>
    <w:p w:rsidR="00895CA0" w:rsidRDefault="00895CA0" w:rsidP="005B1144">
      <w:pPr>
        <w:spacing w:line="360" w:lineRule="auto"/>
        <w:ind w:firstLine="2160"/>
        <w:rPr>
          <w:sz w:val="26"/>
          <w:szCs w:val="26"/>
        </w:rPr>
      </w:pPr>
    </w:p>
    <w:p w:rsidR="007B3663" w:rsidRDefault="007B3663" w:rsidP="007B3663">
      <w:pPr>
        <w:spacing w:line="360" w:lineRule="auto"/>
        <w:ind w:firstLine="1440"/>
        <w:rPr>
          <w:sz w:val="26"/>
          <w:szCs w:val="26"/>
        </w:rPr>
      </w:pPr>
      <w:r>
        <w:rPr>
          <w:sz w:val="26"/>
          <w:szCs w:val="26"/>
        </w:rPr>
        <w:t xml:space="preserve">With regard to the Statewide Whole House Approach, we find that Duquesne has revised this portion of </w:t>
      </w:r>
      <w:r w:rsidR="003E43C5">
        <w:rPr>
          <w:sz w:val="26"/>
          <w:szCs w:val="26"/>
        </w:rPr>
        <w:t>its</w:t>
      </w:r>
      <w:r>
        <w:rPr>
          <w:sz w:val="26"/>
          <w:szCs w:val="26"/>
        </w:rPr>
        <w:t xml:space="preserve"> Plan in compliance with our directives in the </w:t>
      </w:r>
      <w:r>
        <w:rPr>
          <w:i/>
          <w:sz w:val="26"/>
          <w:szCs w:val="26"/>
        </w:rPr>
        <w:t>October 2009 Order</w:t>
      </w:r>
      <w:r>
        <w:rPr>
          <w:sz w:val="26"/>
          <w:szCs w:val="26"/>
        </w:rPr>
        <w:t>.</w:t>
      </w:r>
    </w:p>
    <w:p w:rsidR="000F2BBB" w:rsidRDefault="000F2BBB" w:rsidP="003366B4">
      <w:pPr>
        <w:tabs>
          <w:tab w:val="left" w:pos="-1440"/>
          <w:tab w:val="left" w:pos="-720"/>
          <w:tab w:val="left" w:pos="0"/>
          <w:tab w:val="left" w:pos="432"/>
          <w:tab w:val="left" w:pos="576"/>
          <w:tab w:val="left" w:pos="1440"/>
          <w:tab w:val="left" w:pos="2086"/>
          <w:tab w:val="left" w:pos="2880"/>
        </w:tabs>
        <w:suppressAutoHyphens/>
        <w:spacing w:line="360" w:lineRule="auto"/>
        <w:rPr>
          <w:sz w:val="26"/>
          <w:szCs w:val="26"/>
        </w:rPr>
      </w:pPr>
    </w:p>
    <w:p w:rsidR="0029321C" w:rsidRPr="00352094" w:rsidRDefault="008D35AA" w:rsidP="00940B59">
      <w:pPr>
        <w:pStyle w:val="Heading3"/>
      </w:pPr>
      <w:bookmarkStart w:id="17" w:name="_Toc242516253"/>
      <w:bookmarkStart w:id="18" w:name="_Toc248206926"/>
      <w:r>
        <w:t>3</w:t>
      </w:r>
      <w:r w:rsidR="00B6382E">
        <w:t xml:space="preserve">.  </w:t>
      </w:r>
      <w:r w:rsidR="006F4B78">
        <w:tab/>
      </w:r>
      <w:r w:rsidR="005B1144" w:rsidRPr="00352094">
        <w:t>Proposals for Improvement of EDC Plan</w:t>
      </w:r>
      <w:bookmarkEnd w:id="17"/>
      <w:bookmarkEnd w:id="18"/>
    </w:p>
    <w:p w:rsidR="005B1144" w:rsidRDefault="005B1144" w:rsidP="0029321C">
      <w:pPr>
        <w:spacing w:line="360" w:lineRule="auto"/>
        <w:ind w:firstLine="1440"/>
        <w:rPr>
          <w:sz w:val="26"/>
          <w:szCs w:val="26"/>
        </w:rPr>
      </w:pPr>
    </w:p>
    <w:p w:rsidR="00411452" w:rsidRPr="009530CF" w:rsidRDefault="00217053" w:rsidP="00411452">
      <w:pPr>
        <w:spacing w:line="360" w:lineRule="auto"/>
        <w:ind w:firstLine="1440"/>
        <w:rPr>
          <w:sz w:val="26"/>
          <w:szCs w:val="26"/>
        </w:rPr>
      </w:pPr>
      <w:r>
        <w:rPr>
          <w:sz w:val="26"/>
          <w:szCs w:val="26"/>
        </w:rPr>
        <w:t>The Commission’s EE&amp;C Program must include “procedures to make recommendations as to additional measures that will enable an electric distribution company to improve its plan and exceed the required reductions in consumption.”  66 Pa. C.S. §</w:t>
      </w:r>
      <w:r w:rsidR="005B529F">
        <w:rPr>
          <w:sz w:val="26"/>
          <w:szCs w:val="26"/>
        </w:rPr>
        <w:t xml:space="preserve"> 2806.1(a)(6).</w:t>
      </w:r>
      <w:r w:rsidR="00411452">
        <w:rPr>
          <w:sz w:val="26"/>
          <w:szCs w:val="26"/>
        </w:rPr>
        <w:t xml:space="preserve">  </w:t>
      </w:r>
    </w:p>
    <w:p w:rsidR="00217053" w:rsidRDefault="00217053" w:rsidP="0029321C">
      <w:pPr>
        <w:spacing w:line="360" w:lineRule="auto"/>
        <w:ind w:firstLine="1440"/>
        <w:rPr>
          <w:sz w:val="26"/>
          <w:szCs w:val="26"/>
        </w:rPr>
      </w:pPr>
    </w:p>
    <w:p w:rsidR="005B1144" w:rsidRPr="00352094" w:rsidRDefault="00B6382E" w:rsidP="00940B59">
      <w:pPr>
        <w:pStyle w:val="Heading4"/>
      </w:pPr>
      <w:bookmarkStart w:id="19" w:name="_Toc242516254"/>
      <w:bookmarkStart w:id="20" w:name="_Toc248206927"/>
      <w:r>
        <w:t xml:space="preserve">a.  </w:t>
      </w:r>
      <w:r w:rsidR="006F4B78">
        <w:tab/>
      </w:r>
      <w:r w:rsidR="005B1144" w:rsidRPr="00352094">
        <w:t>Residential</w:t>
      </w:r>
      <w:bookmarkEnd w:id="19"/>
      <w:bookmarkEnd w:id="20"/>
    </w:p>
    <w:p w:rsidR="00CB56F9" w:rsidRDefault="00CB56F9" w:rsidP="00CB56F9">
      <w:pPr>
        <w:tabs>
          <w:tab w:val="left" w:pos="-1440"/>
          <w:tab w:val="left" w:pos="-720"/>
          <w:tab w:val="left" w:pos="0"/>
          <w:tab w:val="left" w:pos="432"/>
          <w:tab w:val="left" w:pos="576"/>
          <w:tab w:val="left" w:pos="1440"/>
          <w:tab w:val="left" w:pos="2086"/>
          <w:tab w:val="left" w:pos="2880"/>
        </w:tabs>
        <w:suppressAutoHyphens/>
        <w:spacing w:line="360" w:lineRule="auto"/>
        <w:rPr>
          <w:sz w:val="26"/>
          <w:szCs w:val="26"/>
        </w:rPr>
      </w:pPr>
    </w:p>
    <w:p w:rsidR="009D29AA" w:rsidRPr="008E7C8E" w:rsidRDefault="00B95E35" w:rsidP="00DE6207">
      <w:pPr>
        <w:pStyle w:val="Heading5"/>
        <w:spacing w:line="240" w:lineRule="auto"/>
        <w:ind w:left="3600" w:hanging="720"/>
      </w:pPr>
      <w:bookmarkStart w:id="21" w:name="_Toc242516258"/>
      <w:bookmarkStart w:id="22" w:name="_Toc248206928"/>
      <w:r>
        <w:t>(</w:t>
      </w:r>
      <w:r w:rsidR="00B1447D">
        <w:t>1</w:t>
      </w:r>
      <w:r w:rsidR="009D29AA">
        <w:t xml:space="preserve">)  </w:t>
      </w:r>
      <w:r w:rsidR="009D29AA">
        <w:tab/>
      </w:r>
      <w:bookmarkEnd w:id="21"/>
      <w:bookmarkEnd w:id="22"/>
      <w:r w:rsidR="00895CA0">
        <w:t>Use of Residential Furnace Fans</w:t>
      </w:r>
    </w:p>
    <w:p w:rsidR="009D29AA" w:rsidRDefault="009D29AA" w:rsidP="009D29AA">
      <w:pPr>
        <w:spacing w:line="360" w:lineRule="auto"/>
        <w:ind w:firstLine="2880"/>
        <w:rPr>
          <w:sz w:val="26"/>
          <w:szCs w:val="26"/>
        </w:rPr>
      </w:pPr>
    </w:p>
    <w:p w:rsidR="00E25D94" w:rsidRDefault="00E25D94" w:rsidP="00480E08">
      <w:pPr>
        <w:pStyle w:val="Heading6"/>
        <w:numPr>
          <w:ilvl w:val="0"/>
          <w:numId w:val="10"/>
        </w:numPr>
        <w:rPr>
          <w:b w:val="0"/>
        </w:rPr>
      </w:pPr>
      <w:bookmarkStart w:id="23" w:name="_Toc248206929"/>
      <w:bookmarkStart w:id="24" w:name="_Toc242516259"/>
      <w:r>
        <w:rPr>
          <w:i/>
        </w:rPr>
        <w:t>October 2009 Order</w:t>
      </w:r>
      <w:bookmarkEnd w:id="23"/>
    </w:p>
    <w:p w:rsidR="003366B4" w:rsidRDefault="003366B4" w:rsidP="003366B4"/>
    <w:p w:rsidR="003366B4" w:rsidRPr="00C66193" w:rsidRDefault="003366B4" w:rsidP="00EB4F82">
      <w:pPr>
        <w:spacing w:line="360" w:lineRule="auto"/>
        <w:ind w:firstLine="1440"/>
        <w:rPr>
          <w:sz w:val="26"/>
          <w:szCs w:val="26"/>
        </w:rPr>
      </w:pPr>
      <w:r>
        <w:rPr>
          <w:sz w:val="26"/>
          <w:szCs w:val="26"/>
        </w:rPr>
        <w:t xml:space="preserve">In Duquesne’s first Residential Energy Efficiency Program, it did not include </w:t>
      </w:r>
      <w:r w:rsidR="00EB4F82">
        <w:rPr>
          <w:sz w:val="26"/>
          <w:szCs w:val="26"/>
        </w:rPr>
        <w:t xml:space="preserve">residential furnace fans because of what it later learned to be an error in its </w:t>
      </w:r>
      <w:r w:rsidR="00D511F4">
        <w:rPr>
          <w:sz w:val="26"/>
          <w:szCs w:val="26"/>
        </w:rPr>
        <w:t>total resource cost (</w:t>
      </w:r>
      <w:r w:rsidR="00EB4F82">
        <w:rPr>
          <w:sz w:val="26"/>
          <w:szCs w:val="26"/>
        </w:rPr>
        <w:t>TRC</w:t>
      </w:r>
      <w:r w:rsidR="00D511F4">
        <w:rPr>
          <w:sz w:val="26"/>
          <w:szCs w:val="26"/>
        </w:rPr>
        <w:t>)</w:t>
      </w:r>
      <w:r w:rsidR="00EB4F82">
        <w:rPr>
          <w:sz w:val="26"/>
          <w:szCs w:val="26"/>
        </w:rPr>
        <w:t xml:space="preserve"> calculations</w:t>
      </w:r>
      <w:r w:rsidR="00E549D9">
        <w:rPr>
          <w:sz w:val="26"/>
          <w:szCs w:val="26"/>
        </w:rPr>
        <w:t xml:space="preserve"> on furnace fans.  The OCA pointed out the benefits of such fans and Duquesne agreed that it should modify its Plan to include them.  </w:t>
      </w:r>
      <w:r w:rsidR="00C66193">
        <w:rPr>
          <w:sz w:val="26"/>
          <w:szCs w:val="26"/>
        </w:rPr>
        <w:t xml:space="preserve">As such, we agreed that Duquesne should modify its Plan to include </w:t>
      </w:r>
      <w:r w:rsidR="008946BD">
        <w:rPr>
          <w:sz w:val="26"/>
          <w:szCs w:val="26"/>
        </w:rPr>
        <w:t xml:space="preserve">residential </w:t>
      </w:r>
      <w:r w:rsidR="00C66193">
        <w:rPr>
          <w:sz w:val="26"/>
          <w:szCs w:val="26"/>
        </w:rPr>
        <w:t xml:space="preserve">high efficiency furnace fans.  </w:t>
      </w:r>
      <w:r w:rsidR="00C66193">
        <w:rPr>
          <w:i/>
          <w:sz w:val="26"/>
          <w:szCs w:val="26"/>
        </w:rPr>
        <w:t xml:space="preserve">October 2009 Order </w:t>
      </w:r>
      <w:r w:rsidR="00C66193">
        <w:rPr>
          <w:sz w:val="26"/>
          <w:szCs w:val="26"/>
        </w:rPr>
        <w:t>at 42.</w:t>
      </w:r>
    </w:p>
    <w:p w:rsidR="00E25D94" w:rsidRDefault="00E25D94" w:rsidP="00E25D94">
      <w:pPr>
        <w:spacing w:line="360" w:lineRule="auto"/>
      </w:pPr>
    </w:p>
    <w:p w:rsidR="00E25D94" w:rsidRDefault="00E25D94" w:rsidP="00E25D94">
      <w:pPr>
        <w:pStyle w:val="Heading6"/>
      </w:pPr>
      <w:bookmarkStart w:id="25" w:name="_Toc248206930"/>
      <w:r>
        <w:lastRenderedPageBreak/>
        <w:t>(B</w:t>
      </w:r>
      <w:r w:rsidRPr="006075B0">
        <w:t>)</w:t>
      </w:r>
      <w:r w:rsidRPr="006075B0">
        <w:tab/>
      </w:r>
      <w:r w:rsidRPr="008E4C54">
        <w:t>Positions</w:t>
      </w:r>
      <w:r w:rsidRPr="006075B0">
        <w:t xml:space="preserve"> of the Partie</w:t>
      </w:r>
      <w:r>
        <w:t>s</w:t>
      </w:r>
      <w:bookmarkEnd w:id="25"/>
    </w:p>
    <w:p w:rsidR="00E25D94" w:rsidRDefault="00E25D94" w:rsidP="00A27D9C">
      <w:pPr>
        <w:pStyle w:val="Heading6"/>
      </w:pPr>
    </w:p>
    <w:p w:rsidR="00FD655F" w:rsidRDefault="00C66193" w:rsidP="00A27D9C">
      <w:pPr>
        <w:spacing w:line="360" w:lineRule="auto"/>
        <w:rPr>
          <w:sz w:val="26"/>
          <w:szCs w:val="26"/>
        </w:rPr>
      </w:pPr>
      <w:r>
        <w:tab/>
      </w:r>
      <w:r>
        <w:tab/>
      </w:r>
      <w:r w:rsidR="00FD655F">
        <w:rPr>
          <w:sz w:val="26"/>
          <w:szCs w:val="26"/>
        </w:rPr>
        <w:t xml:space="preserve">Duquesne modified its Plan to include high efficiency furnace fans.  Revised Plan at </w:t>
      </w:r>
      <w:r w:rsidR="00A27D9C">
        <w:rPr>
          <w:sz w:val="26"/>
          <w:szCs w:val="26"/>
        </w:rPr>
        <w:t>15, 24.</w:t>
      </w:r>
    </w:p>
    <w:p w:rsidR="00757AB8" w:rsidRDefault="00757AB8" w:rsidP="00A27D9C">
      <w:pPr>
        <w:spacing w:line="360" w:lineRule="auto"/>
        <w:rPr>
          <w:sz w:val="26"/>
          <w:szCs w:val="26"/>
        </w:rPr>
      </w:pPr>
    </w:p>
    <w:p w:rsidR="000151EC" w:rsidRDefault="000151EC" w:rsidP="000151EC">
      <w:pPr>
        <w:spacing w:line="360" w:lineRule="auto"/>
        <w:ind w:firstLine="1440"/>
        <w:rPr>
          <w:sz w:val="26"/>
          <w:szCs w:val="26"/>
        </w:rPr>
      </w:pPr>
      <w:r w:rsidRPr="00494AE8">
        <w:rPr>
          <w:sz w:val="26"/>
          <w:szCs w:val="26"/>
        </w:rPr>
        <w:t xml:space="preserve">The </w:t>
      </w:r>
      <w:r>
        <w:rPr>
          <w:sz w:val="26"/>
          <w:szCs w:val="26"/>
        </w:rPr>
        <w:t xml:space="preserve">OCA filed Comments with regard to the inclusion of high efficiency furnace fans in Duquesne’s Revised Plan.  </w:t>
      </w:r>
      <w:r w:rsidR="00327F7D">
        <w:rPr>
          <w:sz w:val="26"/>
          <w:szCs w:val="26"/>
        </w:rPr>
        <w:t xml:space="preserve">The OCA requests </w:t>
      </w:r>
      <w:r w:rsidRPr="00494AE8">
        <w:rPr>
          <w:sz w:val="26"/>
          <w:szCs w:val="26"/>
        </w:rPr>
        <w:t xml:space="preserve">clarification </w:t>
      </w:r>
      <w:r w:rsidR="00327F7D">
        <w:rPr>
          <w:sz w:val="26"/>
          <w:szCs w:val="26"/>
        </w:rPr>
        <w:t xml:space="preserve">dealing with </w:t>
      </w:r>
      <w:r w:rsidRPr="00494AE8">
        <w:rPr>
          <w:sz w:val="26"/>
          <w:szCs w:val="26"/>
        </w:rPr>
        <w:t xml:space="preserve"> Figure 5 on page 15 of Duquesne’s </w:t>
      </w:r>
      <w:r w:rsidR="00327F7D">
        <w:rPr>
          <w:sz w:val="26"/>
          <w:szCs w:val="26"/>
        </w:rPr>
        <w:t>R</w:t>
      </w:r>
      <w:r w:rsidRPr="00494AE8">
        <w:rPr>
          <w:sz w:val="26"/>
          <w:szCs w:val="26"/>
        </w:rPr>
        <w:t xml:space="preserve">evised Plan.  </w:t>
      </w:r>
      <w:r w:rsidR="00327F7D">
        <w:rPr>
          <w:sz w:val="26"/>
          <w:szCs w:val="26"/>
        </w:rPr>
        <w:t xml:space="preserve">The OCA points out that </w:t>
      </w:r>
      <w:r w:rsidRPr="00494AE8">
        <w:rPr>
          <w:sz w:val="26"/>
          <w:szCs w:val="26"/>
        </w:rPr>
        <w:t xml:space="preserve">Figure 5 in the </w:t>
      </w:r>
      <w:r w:rsidR="00327F7D">
        <w:rPr>
          <w:sz w:val="26"/>
          <w:szCs w:val="26"/>
        </w:rPr>
        <w:t>R</w:t>
      </w:r>
      <w:r w:rsidRPr="00494AE8">
        <w:rPr>
          <w:sz w:val="26"/>
          <w:szCs w:val="26"/>
        </w:rPr>
        <w:t xml:space="preserve">evised Plan shows the full display of projected Residential Energy Efficiency Program </w:t>
      </w:r>
      <w:r w:rsidR="00C53E4B">
        <w:rPr>
          <w:sz w:val="26"/>
          <w:szCs w:val="26"/>
        </w:rPr>
        <w:t xml:space="preserve">(REEP) </w:t>
      </w:r>
      <w:r w:rsidRPr="00494AE8">
        <w:rPr>
          <w:sz w:val="26"/>
          <w:szCs w:val="26"/>
        </w:rPr>
        <w:t xml:space="preserve">savings.  The OCA submits that a comparison of Figure 5 in Duquesne’s originally filed Plan with Figure 5 in the </w:t>
      </w:r>
      <w:r w:rsidR="00DD37E9">
        <w:rPr>
          <w:sz w:val="26"/>
          <w:szCs w:val="26"/>
        </w:rPr>
        <w:t>R</w:t>
      </w:r>
      <w:r w:rsidRPr="00494AE8">
        <w:rPr>
          <w:sz w:val="26"/>
          <w:szCs w:val="26"/>
        </w:rPr>
        <w:t xml:space="preserve">evised Plan reveals changes in Annual Program Savings and the number of homes affected for most of the measures listed.  The OCA </w:t>
      </w:r>
      <w:r w:rsidR="00327F7D">
        <w:rPr>
          <w:sz w:val="26"/>
          <w:szCs w:val="26"/>
        </w:rPr>
        <w:t>submits</w:t>
      </w:r>
      <w:r w:rsidRPr="00494AE8">
        <w:rPr>
          <w:sz w:val="26"/>
          <w:szCs w:val="26"/>
        </w:rPr>
        <w:t xml:space="preserve"> that while Duquesne reflected the addition of the furnace fan measures by way of a red-line, it did not red-line the myriad of other changes to Figure 5.  The OCA requests that Duquesne be required to present a revised red-line</w:t>
      </w:r>
      <w:r w:rsidR="00C53E4B">
        <w:rPr>
          <w:sz w:val="26"/>
          <w:szCs w:val="26"/>
        </w:rPr>
        <w:t>d copy</w:t>
      </w:r>
      <w:r w:rsidRPr="00494AE8">
        <w:rPr>
          <w:sz w:val="26"/>
          <w:szCs w:val="26"/>
        </w:rPr>
        <w:t xml:space="preserve"> of Figure 5 to incorporate all changes.  OCA Comments at 3.</w:t>
      </w:r>
    </w:p>
    <w:p w:rsidR="00080F81" w:rsidRDefault="00080F81" w:rsidP="000151EC">
      <w:pPr>
        <w:spacing w:line="360" w:lineRule="auto"/>
        <w:ind w:firstLine="1440"/>
        <w:rPr>
          <w:sz w:val="26"/>
          <w:szCs w:val="26"/>
        </w:rPr>
      </w:pPr>
    </w:p>
    <w:p w:rsidR="00C66193" w:rsidRDefault="00080F81" w:rsidP="00E0771B">
      <w:pPr>
        <w:spacing w:line="360" w:lineRule="auto"/>
        <w:ind w:firstLine="1440"/>
        <w:rPr>
          <w:sz w:val="26"/>
          <w:szCs w:val="26"/>
        </w:rPr>
      </w:pPr>
      <w:r>
        <w:rPr>
          <w:sz w:val="26"/>
          <w:szCs w:val="26"/>
        </w:rPr>
        <w:t xml:space="preserve">Duquesne, in its Reply </w:t>
      </w:r>
      <w:r w:rsidR="00C92234">
        <w:rPr>
          <w:sz w:val="26"/>
          <w:szCs w:val="26"/>
        </w:rPr>
        <w:t>C</w:t>
      </w:r>
      <w:r>
        <w:rPr>
          <w:sz w:val="26"/>
          <w:szCs w:val="26"/>
        </w:rPr>
        <w:t xml:space="preserve">omments, </w:t>
      </w:r>
      <w:r w:rsidR="00C361E1">
        <w:rPr>
          <w:sz w:val="26"/>
          <w:szCs w:val="26"/>
        </w:rPr>
        <w:t xml:space="preserve">submitted that while the budget dollars needed for the furnace fan came primarily from the outdoor lighting program, there was a pro rata share of dollars taken from all other REEP programs.  Consequently, Duquesne submits </w:t>
      </w:r>
      <w:r w:rsidR="00231949">
        <w:rPr>
          <w:sz w:val="26"/>
          <w:szCs w:val="26"/>
        </w:rPr>
        <w:t xml:space="preserve">a revised Figure 5 that shows the annual program savings and number of homes affected for each measure that changed as a result of adding furnace fans to the Plan.  In addition, </w:t>
      </w:r>
      <w:r w:rsidR="00E0771B">
        <w:rPr>
          <w:sz w:val="26"/>
          <w:szCs w:val="26"/>
        </w:rPr>
        <w:t xml:space="preserve">Duquesne </w:t>
      </w:r>
      <w:r w:rsidR="00231949">
        <w:rPr>
          <w:sz w:val="26"/>
          <w:szCs w:val="26"/>
        </w:rPr>
        <w:t>included a Table 6A showing the new budget for REEP.</w:t>
      </w:r>
      <w:r w:rsidR="006943B9">
        <w:rPr>
          <w:sz w:val="26"/>
          <w:szCs w:val="26"/>
        </w:rPr>
        <w:t xml:space="preserve">  Reply Comments at 4.</w:t>
      </w:r>
    </w:p>
    <w:p w:rsidR="007D701D" w:rsidRPr="00FD655F" w:rsidRDefault="007D701D" w:rsidP="00E0771B">
      <w:pPr>
        <w:spacing w:line="360" w:lineRule="auto"/>
        <w:ind w:firstLine="1440"/>
        <w:rPr>
          <w:sz w:val="26"/>
          <w:szCs w:val="26"/>
        </w:rPr>
      </w:pPr>
    </w:p>
    <w:p w:rsidR="00E25D94" w:rsidRDefault="00E25D94" w:rsidP="00A27D9C">
      <w:pPr>
        <w:pStyle w:val="Heading6"/>
      </w:pPr>
      <w:bookmarkStart w:id="26" w:name="_Toc248206931"/>
      <w:r>
        <w:t>(C</w:t>
      </w:r>
      <w:r w:rsidRPr="006075B0">
        <w:t>)</w:t>
      </w:r>
      <w:r w:rsidRPr="006075B0">
        <w:tab/>
      </w:r>
      <w:r>
        <w:t>Disposition</w:t>
      </w:r>
      <w:bookmarkEnd w:id="26"/>
    </w:p>
    <w:bookmarkEnd w:id="24"/>
    <w:p w:rsidR="00DE6207" w:rsidRDefault="00DE6207" w:rsidP="00CB56F9">
      <w:pPr>
        <w:tabs>
          <w:tab w:val="left" w:pos="-1440"/>
          <w:tab w:val="left" w:pos="-720"/>
          <w:tab w:val="left" w:pos="0"/>
          <w:tab w:val="left" w:pos="432"/>
          <w:tab w:val="left" w:pos="576"/>
          <w:tab w:val="left" w:pos="1440"/>
          <w:tab w:val="left" w:pos="2086"/>
          <w:tab w:val="left" w:pos="2880"/>
        </w:tabs>
        <w:suppressAutoHyphens/>
        <w:spacing w:line="360" w:lineRule="auto"/>
        <w:rPr>
          <w:sz w:val="26"/>
          <w:szCs w:val="26"/>
        </w:rPr>
      </w:pPr>
    </w:p>
    <w:p w:rsidR="00A27D9C" w:rsidRDefault="00F7247E" w:rsidP="00A27D9C">
      <w:pPr>
        <w:spacing w:line="360" w:lineRule="auto"/>
        <w:ind w:firstLine="1440"/>
        <w:rPr>
          <w:sz w:val="26"/>
          <w:szCs w:val="26"/>
        </w:rPr>
      </w:pPr>
      <w:r>
        <w:rPr>
          <w:sz w:val="26"/>
          <w:szCs w:val="26"/>
        </w:rPr>
        <w:t xml:space="preserve">We find that Duquesne has complied with our directive in the </w:t>
      </w:r>
      <w:r>
        <w:rPr>
          <w:i/>
          <w:sz w:val="26"/>
          <w:szCs w:val="26"/>
        </w:rPr>
        <w:t xml:space="preserve">October 2009 </w:t>
      </w:r>
      <w:r w:rsidRPr="00F7247E">
        <w:rPr>
          <w:sz w:val="26"/>
          <w:szCs w:val="26"/>
        </w:rPr>
        <w:t>Order</w:t>
      </w:r>
      <w:r>
        <w:rPr>
          <w:sz w:val="26"/>
          <w:szCs w:val="26"/>
        </w:rPr>
        <w:t xml:space="preserve"> </w:t>
      </w:r>
      <w:r w:rsidRPr="00F7247E">
        <w:rPr>
          <w:sz w:val="26"/>
          <w:szCs w:val="26"/>
        </w:rPr>
        <w:t>to</w:t>
      </w:r>
      <w:r>
        <w:rPr>
          <w:sz w:val="26"/>
          <w:szCs w:val="26"/>
        </w:rPr>
        <w:t xml:space="preserve"> include high efficiency furnace fans in </w:t>
      </w:r>
      <w:r w:rsidR="003E43C5">
        <w:rPr>
          <w:sz w:val="26"/>
          <w:szCs w:val="26"/>
        </w:rPr>
        <w:t>its</w:t>
      </w:r>
      <w:r>
        <w:rPr>
          <w:sz w:val="26"/>
          <w:szCs w:val="26"/>
        </w:rPr>
        <w:t xml:space="preserve"> Residential Energy Efficiency </w:t>
      </w:r>
      <w:r>
        <w:rPr>
          <w:sz w:val="26"/>
          <w:szCs w:val="26"/>
        </w:rPr>
        <w:lastRenderedPageBreak/>
        <w:t>Program.</w:t>
      </w:r>
      <w:r w:rsidR="006943B9">
        <w:rPr>
          <w:sz w:val="26"/>
          <w:szCs w:val="26"/>
        </w:rPr>
        <w:t xml:space="preserve">  </w:t>
      </w:r>
      <w:r w:rsidR="00C92234">
        <w:rPr>
          <w:sz w:val="26"/>
          <w:szCs w:val="26"/>
        </w:rPr>
        <w:t>With regard to</w:t>
      </w:r>
      <w:r w:rsidR="00DA5ECD">
        <w:rPr>
          <w:sz w:val="26"/>
          <w:szCs w:val="26"/>
        </w:rPr>
        <w:t xml:space="preserve"> the revised</w:t>
      </w:r>
      <w:r w:rsidR="000714F6">
        <w:rPr>
          <w:sz w:val="26"/>
          <w:szCs w:val="26"/>
        </w:rPr>
        <w:t xml:space="preserve"> </w:t>
      </w:r>
      <w:r w:rsidR="00DA5ECD">
        <w:rPr>
          <w:sz w:val="26"/>
          <w:szCs w:val="26"/>
        </w:rPr>
        <w:t xml:space="preserve">Figure 5 filed by </w:t>
      </w:r>
      <w:r w:rsidR="000714F6">
        <w:rPr>
          <w:sz w:val="26"/>
          <w:szCs w:val="26"/>
        </w:rPr>
        <w:t>Duquesne to address the OCA concerns</w:t>
      </w:r>
      <w:r w:rsidR="00DA5ECD">
        <w:rPr>
          <w:sz w:val="26"/>
          <w:szCs w:val="26"/>
        </w:rPr>
        <w:t>, w</w:t>
      </w:r>
      <w:r w:rsidR="00EA38EC">
        <w:rPr>
          <w:sz w:val="26"/>
          <w:szCs w:val="26"/>
        </w:rPr>
        <w:t xml:space="preserve">e shall provide the OCA </w:t>
      </w:r>
      <w:r w:rsidR="004A2E58">
        <w:rPr>
          <w:sz w:val="26"/>
          <w:szCs w:val="26"/>
        </w:rPr>
        <w:t xml:space="preserve">and other </w:t>
      </w:r>
      <w:r w:rsidR="00DA5ECD">
        <w:rPr>
          <w:sz w:val="26"/>
          <w:szCs w:val="26"/>
        </w:rPr>
        <w:t>P</w:t>
      </w:r>
      <w:r w:rsidR="004A2E58">
        <w:rPr>
          <w:sz w:val="26"/>
          <w:szCs w:val="26"/>
        </w:rPr>
        <w:t xml:space="preserve">arties with </w:t>
      </w:r>
      <w:r w:rsidR="00DA5ECD">
        <w:rPr>
          <w:sz w:val="26"/>
          <w:szCs w:val="26"/>
        </w:rPr>
        <w:t>an</w:t>
      </w:r>
      <w:r w:rsidR="004A2E58">
        <w:rPr>
          <w:sz w:val="26"/>
          <w:szCs w:val="26"/>
        </w:rPr>
        <w:t xml:space="preserve"> </w:t>
      </w:r>
      <w:r w:rsidR="00EA38EC">
        <w:rPr>
          <w:sz w:val="26"/>
          <w:szCs w:val="26"/>
        </w:rPr>
        <w:t>opportunity to file comments as to whether Duquesne’s revised Figure 5 satisfies their concerns.</w:t>
      </w:r>
    </w:p>
    <w:p w:rsidR="00893917" w:rsidRDefault="00893917" w:rsidP="0071216C">
      <w:pPr>
        <w:spacing w:line="360" w:lineRule="auto"/>
        <w:rPr>
          <w:sz w:val="26"/>
          <w:szCs w:val="26"/>
        </w:rPr>
      </w:pPr>
    </w:p>
    <w:p w:rsidR="005B1144" w:rsidRPr="00352094" w:rsidRDefault="00B6382E" w:rsidP="00940B59">
      <w:pPr>
        <w:pStyle w:val="Heading2"/>
      </w:pPr>
      <w:bookmarkStart w:id="27" w:name="_Toc242516280"/>
      <w:bookmarkStart w:id="28" w:name="_Toc248206957"/>
      <w:r>
        <w:t xml:space="preserve">B.  </w:t>
      </w:r>
      <w:r w:rsidR="006F4B78">
        <w:tab/>
      </w:r>
      <w:r w:rsidR="005B1144" w:rsidRPr="00352094">
        <w:t>Cost Issues</w:t>
      </w:r>
      <w:bookmarkEnd w:id="27"/>
      <w:bookmarkEnd w:id="28"/>
    </w:p>
    <w:p w:rsidR="005B1144" w:rsidRDefault="005B1144" w:rsidP="005B1144">
      <w:pPr>
        <w:spacing w:line="360" w:lineRule="auto"/>
        <w:ind w:firstLine="720"/>
        <w:rPr>
          <w:sz w:val="26"/>
          <w:szCs w:val="26"/>
        </w:rPr>
      </w:pPr>
    </w:p>
    <w:p w:rsidR="005B1144" w:rsidRPr="00352094" w:rsidRDefault="00B6382E" w:rsidP="00940B59">
      <w:pPr>
        <w:pStyle w:val="Heading3"/>
      </w:pPr>
      <w:bookmarkStart w:id="29" w:name="_Toc242516281"/>
      <w:bookmarkStart w:id="30" w:name="_Toc248206958"/>
      <w:r>
        <w:t xml:space="preserve">1.  </w:t>
      </w:r>
      <w:r w:rsidR="006F4B78">
        <w:tab/>
      </w:r>
      <w:bookmarkEnd w:id="29"/>
      <w:bookmarkEnd w:id="30"/>
      <w:r w:rsidR="0011629C">
        <w:t>Cost Allocation Issues</w:t>
      </w:r>
    </w:p>
    <w:p w:rsidR="009E26A1" w:rsidRDefault="009E26A1" w:rsidP="0011629C">
      <w:pPr>
        <w:spacing w:line="360" w:lineRule="auto"/>
        <w:rPr>
          <w:b/>
          <w:sz w:val="26"/>
          <w:szCs w:val="26"/>
        </w:rPr>
      </w:pPr>
    </w:p>
    <w:p w:rsidR="002E68FC" w:rsidRDefault="004438F4" w:rsidP="005C5196">
      <w:pPr>
        <w:spacing w:line="360" w:lineRule="auto"/>
        <w:ind w:firstLine="1440"/>
        <w:rPr>
          <w:sz w:val="26"/>
          <w:szCs w:val="26"/>
        </w:rPr>
      </w:pPr>
      <w:r>
        <w:rPr>
          <w:sz w:val="26"/>
          <w:szCs w:val="26"/>
        </w:rPr>
        <w:t xml:space="preserve">With regard to cost </w:t>
      </w:r>
      <w:r w:rsidR="00272608">
        <w:rPr>
          <w:sz w:val="26"/>
          <w:szCs w:val="26"/>
        </w:rPr>
        <w:t>allocation</w:t>
      </w:r>
      <w:r>
        <w:rPr>
          <w:sz w:val="26"/>
          <w:szCs w:val="26"/>
        </w:rPr>
        <w:t>, the Commission’s EE&amp;C Program is required to “ensure that measures approved</w:t>
      </w:r>
      <w:r w:rsidR="00EF64F0">
        <w:rPr>
          <w:sz w:val="26"/>
          <w:szCs w:val="26"/>
        </w:rPr>
        <w:t xml:space="preserve"> are financed by the same customer class that will receive the direct energy and conservation benefits.”  66 Pa. C.S. §</w:t>
      </w:r>
      <w:r>
        <w:rPr>
          <w:sz w:val="26"/>
          <w:szCs w:val="26"/>
        </w:rPr>
        <w:t xml:space="preserve"> </w:t>
      </w:r>
      <w:r w:rsidR="00EF64F0">
        <w:rPr>
          <w:sz w:val="26"/>
          <w:szCs w:val="26"/>
        </w:rPr>
        <w:t>2806.1(a)(11).</w:t>
      </w:r>
      <w:r w:rsidR="005C5196">
        <w:rPr>
          <w:sz w:val="26"/>
          <w:szCs w:val="26"/>
        </w:rPr>
        <w:t xml:space="preserve">  </w:t>
      </w:r>
    </w:p>
    <w:p w:rsidR="006D3EC4" w:rsidRDefault="006D3EC4" w:rsidP="000944D0">
      <w:pPr>
        <w:spacing w:line="360" w:lineRule="auto"/>
        <w:rPr>
          <w:sz w:val="26"/>
          <w:szCs w:val="26"/>
        </w:rPr>
      </w:pPr>
    </w:p>
    <w:p w:rsidR="00D82CC1" w:rsidRDefault="00D82CC1" w:rsidP="00480E08">
      <w:pPr>
        <w:pStyle w:val="ListParagraph"/>
        <w:numPr>
          <w:ilvl w:val="0"/>
          <w:numId w:val="4"/>
        </w:numPr>
        <w:spacing w:line="360" w:lineRule="auto"/>
        <w:rPr>
          <w:b/>
          <w:sz w:val="26"/>
          <w:szCs w:val="26"/>
        </w:rPr>
      </w:pPr>
      <w:r>
        <w:rPr>
          <w:b/>
          <w:sz w:val="26"/>
          <w:szCs w:val="26"/>
        </w:rPr>
        <w:t xml:space="preserve">     Bid Demand Response Measures into PJM Auction</w:t>
      </w:r>
    </w:p>
    <w:p w:rsidR="00D82CC1" w:rsidRDefault="00D82CC1" w:rsidP="00D82CC1">
      <w:pPr>
        <w:spacing w:line="360" w:lineRule="auto"/>
        <w:rPr>
          <w:b/>
          <w:sz w:val="26"/>
          <w:szCs w:val="26"/>
        </w:rPr>
      </w:pPr>
    </w:p>
    <w:p w:rsidR="00D82CC1" w:rsidRDefault="00D82CC1" w:rsidP="00480E08">
      <w:pPr>
        <w:pStyle w:val="Heading4"/>
        <w:numPr>
          <w:ilvl w:val="0"/>
          <w:numId w:val="11"/>
        </w:numPr>
        <w:rPr>
          <w:b w:val="0"/>
        </w:rPr>
      </w:pPr>
      <w:r w:rsidRPr="00F16154">
        <w:rPr>
          <w:i/>
        </w:rPr>
        <w:t>October 2009 Order</w:t>
      </w:r>
    </w:p>
    <w:p w:rsidR="00757AB8" w:rsidRDefault="00757AB8" w:rsidP="00757AB8"/>
    <w:p w:rsidR="00757AB8" w:rsidRDefault="006800C8" w:rsidP="006800C8">
      <w:pPr>
        <w:spacing w:line="360" w:lineRule="auto"/>
        <w:ind w:firstLine="1440"/>
        <w:rPr>
          <w:sz w:val="26"/>
          <w:szCs w:val="26"/>
        </w:rPr>
      </w:pPr>
      <w:r>
        <w:rPr>
          <w:sz w:val="26"/>
          <w:szCs w:val="26"/>
        </w:rPr>
        <w:t xml:space="preserve">In our </w:t>
      </w:r>
      <w:r>
        <w:rPr>
          <w:i/>
          <w:sz w:val="26"/>
          <w:szCs w:val="26"/>
        </w:rPr>
        <w:t>October 2009 Order,</w:t>
      </w:r>
      <w:r>
        <w:rPr>
          <w:sz w:val="26"/>
          <w:szCs w:val="26"/>
        </w:rPr>
        <w:t xml:space="preserve"> we agreed with the OCA’s recommendation that Duquesne should be required to bid its qualifying energy efficiency and demand response resources into PJM Reliability Pricing Model </w:t>
      </w:r>
      <w:r w:rsidR="00256DDE">
        <w:rPr>
          <w:sz w:val="26"/>
          <w:szCs w:val="26"/>
        </w:rPr>
        <w:t>(RPM) auction.  However, we noted that although we will not require Duquesne to participate in the RPM program base residual auctions</w:t>
      </w:r>
      <w:r w:rsidR="006946A7">
        <w:rPr>
          <w:sz w:val="26"/>
          <w:szCs w:val="26"/>
        </w:rPr>
        <w:t xml:space="preserve"> (BRAs)</w:t>
      </w:r>
      <w:r w:rsidR="00052F58">
        <w:rPr>
          <w:sz w:val="26"/>
          <w:szCs w:val="26"/>
        </w:rPr>
        <w:t xml:space="preserve"> since auctions for delivery years through 2012-2013 have been concluded</w:t>
      </w:r>
      <w:r w:rsidR="006946A7">
        <w:rPr>
          <w:sz w:val="26"/>
          <w:szCs w:val="26"/>
        </w:rPr>
        <w:t xml:space="preserve">, </w:t>
      </w:r>
      <w:r w:rsidR="004D006B">
        <w:rPr>
          <w:sz w:val="26"/>
          <w:szCs w:val="26"/>
        </w:rPr>
        <w:t xml:space="preserve">we directed </w:t>
      </w:r>
      <w:r w:rsidR="006946A7">
        <w:rPr>
          <w:sz w:val="26"/>
          <w:szCs w:val="26"/>
        </w:rPr>
        <w:t xml:space="preserve">Duquesne to bid into any incremental RPM auctions where it is prudent to do so and </w:t>
      </w:r>
      <w:r w:rsidR="00AA267A">
        <w:rPr>
          <w:sz w:val="26"/>
          <w:szCs w:val="26"/>
        </w:rPr>
        <w:t>to</w:t>
      </w:r>
      <w:r w:rsidR="006946A7">
        <w:rPr>
          <w:sz w:val="26"/>
          <w:szCs w:val="26"/>
        </w:rPr>
        <w:t xml:space="preserve"> consider bidding </w:t>
      </w:r>
      <w:r w:rsidR="00AA267A">
        <w:rPr>
          <w:sz w:val="26"/>
          <w:szCs w:val="26"/>
        </w:rPr>
        <w:t>its</w:t>
      </w:r>
      <w:r w:rsidR="006946A7">
        <w:rPr>
          <w:sz w:val="26"/>
          <w:szCs w:val="26"/>
        </w:rPr>
        <w:t xml:space="preserve"> longer term energy efficiency programs into future BRAs</w:t>
      </w:r>
      <w:r w:rsidR="00052F58">
        <w:rPr>
          <w:sz w:val="26"/>
          <w:szCs w:val="26"/>
        </w:rPr>
        <w:t xml:space="preserve">.  </w:t>
      </w:r>
      <w:r w:rsidR="00052F58">
        <w:rPr>
          <w:i/>
          <w:sz w:val="26"/>
          <w:szCs w:val="26"/>
        </w:rPr>
        <w:t xml:space="preserve">October 2009 Order </w:t>
      </w:r>
      <w:r w:rsidR="00052F58">
        <w:rPr>
          <w:sz w:val="26"/>
          <w:szCs w:val="26"/>
        </w:rPr>
        <w:t>at 56.</w:t>
      </w:r>
    </w:p>
    <w:p w:rsidR="00D82CC1" w:rsidRDefault="00D82CC1" w:rsidP="00D82CC1">
      <w:pPr>
        <w:pStyle w:val="p3"/>
        <w:widowControl/>
        <w:tabs>
          <w:tab w:val="clear" w:pos="204"/>
        </w:tabs>
        <w:spacing w:line="360" w:lineRule="auto"/>
        <w:rPr>
          <w:sz w:val="26"/>
          <w:szCs w:val="26"/>
        </w:rPr>
      </w:pPr>
    </w:p>
    <w:p w:rsidR="00D82CC1" w:rsidRPr="008E7C8E" w:rsidRDefault="005178D6" w:rsidP="005178D6">
      <w:pPr>
        <w:pStyle w:val="Heading4"/>
        <w:ind w:firstLine="360"/>
      </w:pPr>
      <w:r>
        <w:t>(2)</w:t>
      </w:r>
      <w:r w:rsidR="00D82CC1">
        <w:t xml:space="preserve">  </w:t>
      </w:r>
      <w:r w:rsidR="00D82CC1">
        <w:tab/>
      </w:r>
      <w:r w:rsidR="00D82CC1" w:rsidRPr="008E7C8E">
        <w:t>Positions of the Parties</w:t>
      </w:r>
    </w:p>
    <w:p w:rsidR="00D82CC1" w:rsidRDefault="00D82CC1" w:rsidP="00D82CC1">
      <w:pPr>
        <w:spacing w:line="360" w:lineRule="auto"/>
        <w:ind w:firstLine="1440"/>
        <w:rPr>
          <w:sz w:val="26"/>
          <w:szCs w:val="26"/>
        </w:rPr>
      </w:pPr>
    </w:p>
    <w:p w:rsidR="008E048C" w:rsidRDefault="00052F58" w:rsidP="000944D0">
      <w:pPr>
        <w:spacing w:line="360" w:lineRule="auto"/>
        <w:ind w:firstLine="1440"/>
        <w:rPr>
          <w:sz w:val="26"/>
          <w:szCs w:val="26"/>
        </w:rPr>
      </w:pPr>
      <w:r>
        <w:rPr>
          <w:sz w:val="26"/>
          <w:szCs w:val="26"/>
        </w:rPr>
        <w:t xml:space="preserve">Duquesne indicates in its Revised Plan that it </w:t>
      </w:r>
      <w:r w:rsidR="00F53C4B">
        <w:rPr>
          <w:sz w:val="26"/>
          <w:szCs w:val="26"/>
        </w:rPr>
        <w:t xml:space="preserve">will consider whether it may be able to avail itself </w:t>
      </w:r>
      <w:r w:rsidR="00AA267A">
        <w:rPr>
          <w:sz w:val="26"/>
          <w:szCs w:val="26"/>
        </w:rPr>
        <w:t>of</w:t>
      </w:r>
      <w:r w:rsidR="00F53C4B">
        <w:rPr>
          <w:sz w:val="26"/>
          <w:szCs w:val="26"/>
        </w:rPr>
        <w:t xml:space="preserve"> PJM’s RPM </w:t>
      </w:r>
      <w:r w:rsidR="00CA24C6">
        <w:rPr>
          <w:sz w:val="26"/>
          <w:szCs w:val="26"/>
        </w:rPr>
        <w:t xml:space="preserve">program.  </w:t>
      </w:r>
      <w:r w:rsidR="008E048C">
        <w:rPr>
          <w:sz w:val="26"/>
          <w:szCs w:val="26"/>
        </w:rPr>
        <w:t>Revised Plan at 5.</w:t>
      </w:r>
    </w:p>
    <w:p w:rsidR="008E048C" w:rsidRPr="008E048C" w:rsidRDefault="008E048C" w:rsidP="008E048C">
      <w:pPr>
        <w:spacing w:line="360" w:lineRule="auto"/>
        <w:ind w:firstLine="1440"/>
        <w:rPr>
          <w:b/>
          <w:sz w:val="26"/>
          <w:szCs w:val="26"/>
        </w:rPr>
      </w:pPr>
      <w:r w:rsidRPr="008E048C">
        <w:rPr>
          <w:sz w:val="26"/>
          <w:szCs w:val="26"/>
        </w:rPr>
        <w:lastRenderedPageBreak/>
        <w:t xml:space="preserve">No parties filed comments regarding </w:t>
      </w:r>
      <w:r>
        <w:rPr>
          <w:sz w:val="26"/>
          <w:szCs w:val="26"/>
        </w:rPr>
        <w:t xml:space="preserve">the issue of </w:t>
      </w:r>
      <w:r w:rsidR="005D2E35">
        <w:rPr>
          <w:sz w:val="26"/>
          <w:szCs w:val="26"/>
        </w:rPr>
        <w:t>Duquesne bidding its qualifying energy efficiency and demand response resources in the PJM RPM auction.</w:t>
      </w:r>
    </w:p>
    <w:p w:rsidR="008E048C" w:rsidRPr="00021493" w:rsidRDefault="008E048C" w:rsidP="00D82CC1">
      <w:pPr>
        <w:spacing w:line="360" w:lineRule="auto"/>
        <w:ind w:firstLine="1440"/>
        <w:rPr>
          <w:sz w:val="26"/>
          <w:szCs w:val="26"/>
        </w:rPr>
      </w:pPr>
    </w:p>
    <w:p w:rsidR="00D82CC1" w:rsidRPr="008E7C8E" w:rsidRDefault="005178D6" w:rsidP="005178D6">
      <w:pPr>
        <w:pStyle w:val="Heading4"/>
        <w:ind w:firstLine="360"/>
      </w:pPr>
      <w:r>
        <w:t>(3)</w:t>
      </w:r>
      <w:r w:rsidR="00D82CC1">
        <w:t xml:space="preserve">  </w:t>
      </w:r>
      <w:r w:rsidR="00D82CC1">
        <w:tab/>
      </w:r>
      <w:r w:rsidR="00D82CC1" w:rsidRPr="008E7C8E">
        <w:t>Disposition</w:t>
      </w:r>
    </w:p>
    <w:p w:rsidR="00D82CC1" w:rsidRDefault="00D82CC1" w:rsidP="00D82CC1">
      <w:pPr>
        <w:spacing w:line="360" w:lineRule="auto"/>
        <w:rPr>
          <w:b/>
          <w:sz w:val="26"/>
          <w:szCs w:val="26"/>
        </w:rPr>
      </w:pPr>
    </w:p>
    <w:p w:rsidR="00CA24C6" w:rsidRDefault="00CA24C6" w:rsidP="00D82CC1">
      <w:pPr>
        <w:spacing w:line="360" w:lineRule="auto"/>
        <w:rPr>
          <w:sz w:val="26"/>
          <w:szCs w:val="26"/>
        </w:rPr>
      </w:pPr>
      <w:r>
        <w:rPr>
          <w:b/>
          <w:sz w:val="26"/>
          <w:szCs w:val="26"/>
        </w:rPr>
        <w:tab/>
      </w:r>
      <w:r>
        <w:rPr>
          <w:b/>
          <w:sz w:val="26"/>
          <w:szCs w:val="26"/>
        </w:rPr>
        <w:tab/>
      </w:r>
      <w:r w:rsidR="0056773E">
        <w:rPr>
          <w:sz w:val="26"/>
          <w:szCs w:val="26"/>
        </w:rPr>
        <w:t xml:space="preserve">We find that Duquesne has complied with our directive in the </w:t>
      </w:r>
      <w:r w:rsidR="0056773E">
        <w:rPr>
          <w:i/>
          <w:sz w:val="26"/>
          <w:szCs w:val="26"/>
        </w:rPr>
        <w:t xml:space="preserve">October 2009 </w:t>
      </w:r>
      <w:r w:rsidR="0056773E" w:rsidRPr="00F7247E">
        <w:rPr>
          <w:sz w:val="26"/>
          <w:szCs w:val="26"/>
        </w:rPr>
        <w:t>Order</w:t>
      </w:r>
      <w:r w:rsidR="0056773E">
        <w:rPr>
          <w:sz w:val="26"/>
          <w:szCs w:val="26"/>
        </w:rPr>
        <w:t xml:space="preserve"> that directs Duquesne to bid into any incremental RPM auctions where it is prudent to do so and to consider bidding its longer term energy efficiency programs into future BRAs.  </w:t>
      </w:r>
    </w:p>
    <w:p w:rsidR="008E7C8E" w:rsidRPr="00352094" w:rsidRDefault="008E7C8E" w:rsidP="00E8162D">
      <w:pPr>
        <w:spacing w:line="360" w:lineRule="auto"/>
        <w:rPr>
          <w:b/>
          <w:sz w:val="26"/>
          <w:szCs w:val="26"/>
        </w:rPr>
      </w:pPr>
    </w:p>
    <w:p w:rsidR="009E26A1" w:rsidRPr="00352094" w:rsidRDefault="00AF5989" w:rsidP="00940B59">
      <w:pPr>
        <w:pStyle w:val="Heading3"/>
      </w:pPr>
      <w:bookmarkStart w:id="31" w:name="_Toc242516295"/>
      <w:bookmarkStart w:id="32" w:name="_Toc248206980"/>
      <w:r>
        <w:t>2</w:t>
      </w:r>
      <w:r w:rsidR="00B6382E">
        <w:t xml:space="preserve">.  </w:t>
      </w:r>
      <w:r w:rsidR="006F4B78">
        <w:tab/>
      </w:r>
      <w:r w:rsidR="009E26A1" w:rsidRPr="00352094">
        <w:t>Cost Recovery Issues</w:t>
      </w:r>
      <w:bookmarkEnd w:id="31"/>
      <w:bookmarkEnd w:id="32"/>
    </w:p>
    <w:p w:rsidR="009E26A1" w:rsidRDefault="009E26A1" w:rsidP="005B1144">
      <w:pPr>
        <w:spacing w:line="360" w:lineRule="auto"/>
        <w:ind w:firstLine="1440"/>
        <w:rPr>
          <w:sz w:val="26"/>
          <w:szCs w:val="26"/>
        </w:rPr>
      </w:pPr>
    </w:p>
    <w:p w:rsidR="006C52FF" w:rsidRDefault="006C52FF" w:rsidP="006C52FF">
      <w:pPr>
        <w:spacing w:line="360" w:lineRule="auto"/>
        <w:ind w:firstLine="1440"/>
        <w:rPr>
          <w:sz w:val="26"/>
          <w:szCs w:val="26"/>
        </w:rPr>
      </w:pPr>
      <w:r>
        <w:rPr>
          <w:sz w:val="26"/>
          <w:szCs w:val="26"/>
        </w:rPr>
        <w:t xml:space="preserve">Act 129 provides that an EDC “shall recover on a full and current basis from customers, through a reconcilable adjustment clause under Section 1307, all reasonable and prudent costs incurred in the provision or management of [an EE&amp;C] plan.”  66 Pa. C.S. § 2806.1(k).  The Act also states:  </w:t>
      </w:r>
    </w:p>
    <w:p w:rsidR="006C52FF" w:rsidRDefault="006C52FF" w:rsidP="006C52FF">
      <w:pPr>
        <w:ind w:left="1440" w:right="1440"/>
        <w:rPr>
          <w:sz w:val="26"/>
          <w:szCs w:val="26"/>
        </w:rPr>
      </w:pPr>
    </w:p>
    <w:p w:rsidR="006C52FF" w:rsidRDefault="006C52FF" w:rsidP="006C52FF">
      <w:pPr>
        <w:ind w:left="1440" w:right="1440"/>
        <w:rPr>
          <w:sz w:val="26"/>
          <w:szCs w:val="26"/>
        </w:rPr>
      </w:pPr>
      <w:r>
        <w:rPr>
          <w:sz w:val="26"/>
          <w:szCs w:val="26"/>
        </w:rPr>
        <w:t>The plan shall include a proposed cost-recovery tariff mechanism, in accordance with Section 1307 (relating to sliding scale or rates; adjustments), to fund the energy efficiency and conservation measures and to ensure full and current recovery of the prudent and reasonable costs of the plan, including administrative costs, as approved by the commission.</w:t>
      </w:r>
    </w:p>
    <w:p w:rsidR="006C52FF" w:rsidRDefault="006C52FF" w:rsidP="006C52FF">
      <w:pPr>
        <w:ind w:firstLine="1440"/>
        <w:rPr>
          <w:sz w:val="26"/>
          <w:szCs w:val="26"/>
        </w:rPr>
      </w:pPr>
    </w:p>
    <w:p w:rsidR="00F16154" w:rsidRDefault="006C52FF" w:rsidP="008E2583">
      <w:pPr>
        <w:spacing w:line="360" w:lineRule="auto"/>
        <w:rPr>
          <w:sz w:val="26"/>
          <w:szCs w:val="26"/>
        </w:rPr>
      </w:pPr>
      <w:r>
        <w:rPr>
          <w:sz w:val="26"/>
          <w:szCs w:val="26"/>
        </w:rPr>
        <w:t xml:space="preserve">66 Pa. C.S. § 2806.1(b)(1)(i)(H).  </w:t>
      </w:r>
      <w:bookmarkStart w:id="33" w:name="_Toc242516296"/>
    </w:p>
    <w:p w:rsidR="00577F95" w:rsidRDefault="00577F95" w:rsidP="008E2583">
      <w:pPr>
        <w:spacing w:line="360" w:lineRule="auto"/>
        <w:rPr>
          <w:sz w:val="26"/>
          <w:szCs w:val="26"/>
        </w:rPr>
      </w:pPr>
    </w:p>
    <w:p w:rsidR="000944D0" w:rsidRDefault="000944D0" w:rsidP="008E2583">
      <w:pPr>
        <w:spacing w:line="360" w:lineRule="auto"/>
        <w:rPr>
          <w:sz w:val="26"/>
          <w:szCs w:val="26"/>
        </w:rPr>
      </w:pPr>
    </w:p>
    <w:p w:rsidR="000944D0" w:rsidRDefault="000944D0" w:rsidP="008E2583">
      <w:pPr>
        <w:spacing w:line="360" w:lineRule="auto"/>
        <w:rPr>
          <w:sz w:val="26"/>
          <w:szCs w:val="26"/>
        </w:rPr>
      </w:pPr>
    </w:p>
    <w:p w:rsidR="000944D0" w:rsidRDefault="000944D0" w:rsidP="008E2583">
      <w:pPr>
        <w:spacing w:line="360" w:lineRule="auto"/>
        <w:rPr>
          <w:sz w:val="26"/>
          <w:szCs w:val="26"/>
        </w:rPr>
      </w:pPr>
    </w:p>
    <w:p w:rsidR="000944D0" w:rsidRPr="008E2583" w:rsidRDefault="000944D0" w:rsidP="008E2583">
      <w:pPr>
        <w:spacing w:line="360" w:lineRule="auto"/>
        <w:rPr>
          <w:sz w:val="26"/>
          <w:szCs w:val="26"/>
        </w:rPr>
      </w:pPr>
    </w:p>
    <w:bookmarkEnd w:id="33"/>
    <w:p w:rsidR="006C52FF" w:rsidRDefault="00F0671B" w:rsidP="00480E08">
      <w:pPr>
        <w:pStyle w:val="Heading4"/>
        <w:numPr>
          <w:ilvl w:val="0"/>
          <w:numId w:val="5"/>
        </w:numPr>
      </w:pPr>
      <w:r>
        <w:lastRenderedPageBreak/>
        <w:t>Separate Line Item on Customer’s Bill</w:t>
      </w:r>
      <w:r w:rsidR="006C52FF">
        <w:tab/>
      </w:r>
    </w:p>
    <w:p w:rsidR="00F0671B" w:rsidRDefault="00F0671B" w:rsidP="00F0671B"/>
    <w:p w:rsidR="00F0671B" w:rsidRPr="00F0671B" w:rsidRDefault="00F0671B" w:rsidP="00F0671B"/>
    <w:p w:rsidR="00F0671B" w:rsidRDefault="00F0671B" w:rsidP="00480E08">
      <w:pPr>
        <w:pStyle w:val="Heading4"/>
        <w:numPr>
          <w:ilvl w:val="0"/>
          <w:numId w:val="12"/>
        </w:numPr>
        <w:rPr>
          <w:b w:val="0"/>
        </w:rPr>
      </w:pPr>
      <w:r w:rsidRPr="00F16154">
        <w:rPr>
          <w:i/>
        </w:rPr>
        <w:t>October 2009 Order</w:t>
      </w:r>
    </w:p>
    <w:p w:rsidR="00AF5989" w:rsidRDefault="00AF5989" w:rsidP="00AF5989"/>
    <w:p w:rsidR="00AF5989" w:rsidRDefault="00AF5989" w:rsidP="0067040D">
      <w:pPr>
        <w:spacing w:line="360" w:lineRule="auto"/>
        <w:ind w:firstLine="1440"/>
        <w:rPr>
          <w:sz w:val="26"/>
          <w:szCs w:val="26"/>
        </w:rPr>
      </w:pPr>
      <w:r w:rsidRPr="0067040D">
        <w:rPr>
          <w:sz w:val="26"/>
          <w:szCs w:val="26"/>
        </w:rPr>
        <w:t xml:space="preserve">Duquesne proposed five separate surcharges, which were proposed </w:t>
      </w:r>
      <w:r w:rsidR="0067040D" w:rsidRPr="0067040D">
        <w:rPr>
          <w:sz w:val="26"/>
          <w:szCs w:val="26"/>
        </w:rPr>
        <w:t xml:space="preserve">to be add-ons to its </w:t>
      </w:r>
      <w:r w:rsidR="0067040D">
        <w:rPr>
          <w:sz w:val="26"/>
          <w:szCs w:val="26"/>
        </w:rPr>
        <w:t xml:space="preserve">current distribution rates, to recover its budgeted EE&amp;C costs.  The five proposed surcharges were (1) residential; (2) small and medium commercial; (3) small and medium industrial with metered demand </w:t>
      </w:r>
      <w:r w:rsidR="00F659A7">
        <w:rPr>
          <w:sz w:val="26"/>
          <w:szCs w:val="26"/>
        </w:rPr>
        <w:t xml:space="preserve">up to 300 kW; (4) large commercial with metered demand over 300 kW; and (5) large industrial with metered demand over 300 kW.  In our </w:t>
      </w:r>
      <w:r w:rsidR="00F659A7">
        <w:rPr>
          <w:i/>
          <w:sz w:val="26"/>
          <w:szCs w:val="26"/>
        </w:rPr>
        <w:t xml:space="preserve">October 2009 Order, </w:t>
      </w:r>
      <w:r w:rsidR="00F659A7">
        <w:rPr>
          <w:sz w:val="26"/>
          <w:szCs w:val="26"/>
        </w:rPr>
        <w:t>we directed Duquesne to amend its Plan so that its large and small C&amp;I surcharge is not included in distribution rates but presented as a separate line item on C&amp;I customer</w:t>
      </w:r>
      <w:r w:rsidR="00587083">
        <w:rPr>
          <w:sz w:val="26"/>
          <w:szCs w:val="26"/>
        </w:rPr>
        <w:t xml:space="preserve">s’ bills.  </w:t>
      </w:r>
      <w:r w:rsidR="00587083">
        <w:rPr>
          <w:i/>
          <w:sz w:val="26"/>
          <w:szCs w:val="26"/>
        </w:rPr>
        <w:t xml:space="preserve">October 2009 Order </w:t>
      </w:r>
      <w:r w:rsidR="00587083">
        <w:rPr>
          <w:sz w:val="26"/>
          <w:szCs w:val="26"/>
        </w:rPr>
        <w:t>at 60.</w:t>
      </w:r>
    </w:p>
    <w:p w:rsidR="00F0671B" w:rsidRPr="0067040D" w:rsidRDefault="00F0671B" w:rsidP="0067040D">
      <w:pPr>
        <w:pStyle w:val="p3"/>
        <w:widowControl/>
        <w:tabs>
          <w:tab w:val="clear" w:pos="204"/>
        </w:tabs>
        <w:spacing w:line="360" w:lineRule="auto"/>
        <w:rPr>
          <w:sz w:val="26"/>
          <w:szCs w:val="26"/>
        </w:rPr>
      </w:pPr>
    </w:p>
    <w:p w:rsidR="00F0671B" w:rsidRPr="008E7C8E" w:rsidRDefault="00F0671B" w:rsidP="00F0671B">
      <w:pPr>
        <w:pStyle w:val="Heading4"/>
        <w:ind w:firstLine="360"/>
      </w:pPr>
      <w:r>
        <w:t xml:space="preserve">(2)  </w:t>
      </w:r>
      <w:r>
        <w:tab/>
      </w:r>
      <w:r w:rsidRPr="008E7C8E">
        <w:t>Positions of the Parties</w:t>
      </w:r>
    </w:p>
    <w:p w:rsidR="00F0671B" w:rsidRDefault="00F0671B" w:rsidP="00F0671B">
      <w:pPr>
        <w:spacing w:line="360" w:lineRule="auto"/>
        <w:ind w:firstLine="1440"/>
        <w:rPr>
          <w:sz w:val="26"/>
          <w:szCs w:val="26"/>
        </w:rPr>
      </w:pPr>
    </w:p>
    <w:p w:rsidR="00587083" w:rsidRDefault="00587083" w:rsidP="00F0671B">
      <w:pPr>
        <w:spacing w:line="360" w:lineRule="auto"/>
        <w:ind w:firstLine="1440"/>
        <w:rPr>
          <w:sz w:val="26"/>
          <w:szCs w:val="26"/>
        </w:rPr>
      </w:pPr>
      <w:r>
        <w:rPr>
          <w:sz w:val="26"/>
          <w:szCs w:val="26"/>
        </w:rPr>
        <w:t xml:space="preserve">Duquesne has modified its large and small C&amp;I billings to show this surcharge as a separate line item.  </w:t>
      </w:r>
      <w:r w:rsidR="006322D1">
        <w:rPr>
          <w:sz w:val="26"/>
          <w:szCs w:val="26"/>
        </w:rPr>
        <w:t>Revised Plan at 11.</w:t>
      </w:r>
    </w:p>
    <w:p w:rsidR="006322D1" w:rsidRDefault="006322D1" w:rsidP="00F0671B">
      <w:pPr>
        <w:spacing w:line="360" w:lineRule="auto"/>
        <w:ind w:firstLine="1440"/>
        <w:rPr>
          <w:sz w:val="26"/>
          <w:szCs w:val="26"/>
        </w:rPr>
      </w:pPr>
    </w:p>
    <w:p w:rsidR="006322D1" w:rsidRDefault="006322D1" w:rsidP="00F0671B">
      <w:pPr>
        <w:spacing w:line="360" w:lineRule="auto"/>
        <w:ind w:firstLine="1440"/>
        <w:rPr>
          <w:sz w:val="26"/>
          <w:szCs w:val="26"/>
        </w:rPr>
      </w:pPr>
      <w:r>
        <w:rPr>
          <w:sz w:val="26"/>
          <w:szCs w:val="26"/>
        </w:rPr>
        <w:t xml:space="preserve">No </w:t>
      </w:r>
      <w:r w:rsidR="004A36AC">
        <w:rPr>
          <w:sz w:val="26"/>
          <w:szCs w:val="26"/>
        </w:rPr>
        <w:t>P</w:t>
      </w:r>
      <w:r>
        <w:rPr>
          <w:sz w:val="26"/>
          <w:szCs w:val="26"/>
        </w:rPr>
        <w:t xml:space="preserve">arties filed comments regarding the issue of </w:t>
      </w:r>
      <w:r w:rsidR="00C64498">
        <w:rPr>
          <w:sz w:val="26"/>
          <w:szCs w:val="26"/>
        </w:rPr>
        <w:t xml:space="preserve">whether or </w:t>
      </w:r>
      <w:r w:rsidR="004148EC">
        <w:rPr>
          <w:sz w:val="26"/>
          <w:szCs w:val="26"/>
        </w:rPr>
        <w:t xml:space="preserve">not </w:t>
      </w:r>
      <w:r>
        <w:rPr>
          <w:sz w:val="26"/>
          <w:szCs w:val="26"/>
        </w:rPr>
        <w:t xml:space="preserve">Duquesne’s large and small C&amp;I </w:t>
      </w:r>
      <w:r w:rsidR="00C64498">
        <w:rPr>
          <w:sz w:val="26"/>
          <w:szCs w:val="26"/>
        </w:rPr>
        <w:t xml:space="preserve">surcharge should be included in distribution rates or as a </w:t>
      </w:r>
      <w:r>
        <w:rPr>
          <w:sz w:val="26"/>
          <w:szCs w:val="26"/>
        </w:rPr>
        <w:t>separate line item on C&amp;I customers’ bills.</w:t>
      </w:r>
    </w:p>
    <w:p w:rsidR="00C64498" w:rsidRPr="00021493" w:rsidRDefault="00C64498" w:rsidP="00F0671B">
      <w:pPr>
        <w:spacing w:line="360" w:lineRule="auto"/>
        <w:ind w:firstLine="1440"/>
        <w:rPr>
          <w:sz w:val="26"/>
          <w:szCs w:val="26"/>
        </w:rPr>
      </w:pPr>
    </w:p>
    <w:p w:rsidR="00F0671B" w:rsidRPr="008E7C8E" w:rsidRDefault="00F0671B" w:rsidP="00F0671B">
      <w:pPr>
        <w:pStyle w:val="Heading4"/>
        <w:ind w:firstLine="360"/>
      </w:pPr>
      <w:r>
        <w:t xml:space="preserve">(3)  </w:t>
      </w:r>
      <w:r>
        <w:tab/>
      </w:r>
      <w:r w:rsidRPr="008E7C8E">
        <w:t>Disposition</w:t>
      </w:r>
    </w:p>
    <w:p w:rsidR="00F0671B" w:rsidRPr="00F0671B" w:rsidRDefault="00F0671B" w:rsidP="00F0671B"/>
    <w:p w:rsidR="000450D7" w:rsidRDefault="00C64498" w:rsidP="00ED45F9">
      <w:pPr>
        <w:spacing w:line="360" w:lineRule="auto"/>
        <w:ind w:firstLine="1440"/>
        <w:rPr>
          <w:sz w:val="26"/>
          <w:szCs w:val="26"/>
        </w:rPr>
      </w:pPr>
      <w:r>
        <w:rPr>
          <w:sz w:val="26"/>
          <w:szCs w:val="26"/>
        </w:rPr>
        <w:t xml:space="preserve">We find that Duquesne has complied with our directive in </w:t>
      </w:r>
      <w:r w:rsidR="000450D7">
        <w:rPr>
          <w:sz w:val="26"/>
          <w:szCs w:val="26"/>
        </w:rPr>
        <w:t>our</w:t>
      </w:r>
      <w:r>
        <w:rPr>
          <w:sz w:val="26"/>
          <w:szCs w:val="26"/>
        </w:rPr>
        <w:t xml:space="preserve"> </w:t>
      </w:r>
      <w:r>
        <w:rPr>
          <w:i/>
          <w:sz w:val="26"/>
          <w:szCs w:val="26"/>
        </w:rPr>
        <w:t xml:space="preserve">October 2009 </w:t>
      </w:r>
      <w:r w:rsidRPr="000450D7">
        <w:rPr>
          <w:i/>
          <w:sz w:val="26"/>
          <w:szCs w:val="26"/>
        </w:rPr>
        <w:t>Order</w:t>
      </w:r>
      <w:r>
        <w:rPr>
          <w:sz w:val="26"/>
          <w:szCs w:val="26"/>
        </w:rPr>
        <w:t xml:space="preserve"> requiring that Duquesne </w:t>
      </w:r>
      <w:r w:rsidR="000450D7">
        <w:rPr>
          <w:sz w:val="26"/>
          <w:szCs w:val="26"/>
        </w:rPr>
        <w:t>amend its Plan so that its large and small C&amp;I surcharge is not included in distribution rates but presented as a separate line item on C&amp;I customers’ bills.</w:t>
      </w:r>
    </w:p>
    <w:p w:rsidR="00EC1790" w:rsidRDefault="00EC1790" w:rsidP="00ED45F9">
      <w:pPr>
        <w:spacing w:line="360" w:lineRule="auto"/>
        <w:ind w:firstLine="1440"/>
        <w:rPr>
          <w:sz w:val="26"/>
          <w:szCs w:val="26"/>
        </w:rPr>
      </w:pPr>
    </w:p>
    <w:p w:rsidR="00F0671B" w:rsidRPr="00F0671B" w:rsidRDefault="00F0671B" w:rsidP="00480E08">
      <w:pPr>
        <w:pStyle w:val="ListParagraph"/>
        <w:numPr>
          <w:ilvl w:val="0"/>
          <w:numId w:val="5"/>
        </w:numPr>
        <w:spacing w:line="360" w:lineRule="auto"/>
        <w:rPr>
          <w:b/>
          <w:sz w:val="26"/>
          <w:szCs w:val="26"/>
        </w:rPr>
      </w:pPr>
      <w:r w:rsidRPr="00F0671B">
        <w:rPr>
          <w:b/>
          <w:sz w:val="26"/>
          <w:szCs w:val="26"/>
        </w:rPr>
        <w:lastRenderedPageBreak/>
        <w:t>Interest on Over/Under Collections</w:t>
      </w:r>
    </w:p>
    <w:p w:rsidR="00F0671B" w:rsidRDefault="00F0671B" w:rsidP="00F0671B">
      <w:pPr>
        <w:spacing w:line="360" w:lineRule="auto"/>
        <w:rPr>
          <w:b/>
          <w:sz w:val="26"/>
          <w:szCs w:val="26"/>
        </w:rPr>
      </w:pPr>
    </w:p>
    <w:p w:rsidR="00F0671B" w:rsidRPr="008E7C8E" w:rsidRDefault="00F0671B" w:rsidP="00F0671B">
      <w:pPr>
        <w:pStyle w:val="Heading4"/>
        <w:ind w:left="2520"/>
      </w:pPr>
      <w:r>
        <w:t xml:space="preserve">(1)   </w:t>
      </w:r>
      <w:r>
        <w:tab/>
      </w:r>
      <w:r w:rsidRPr="00F16154">
        <w:rPr>
          <w:i/>
        </w:rPr>
        <w:t>October 2009 Order</w:t>
      </w:r>
    </w:p>
    <w:p w:rsidR="00F0671B" w:rsidRDefault="00F0671B" w:rsidP="00F0671B">
      <w:pPr>
        <w:pStyle w:val="p3"/>
        <w:widowControl/>
        <w:tabs>
          <w:tab w:val="clear" w:pos="204"/>
        </w:tabs>
        <w:spacing w:line="360" w:lineRule="auto"/>
        <w:rPr>
          <w:sz w:val="26"/>
          <w:szCs w:val="26"/>
        </w:rPr>
      </w:pPr>
    </w:p>
    <w:p w:rsidR="00DF7DF4" w:rsidRDefault="00DF7DF4" w:rsidP="00F0671B">
      <w:pPr>
        <w:pStyle w:val="p3"/>
        <w:widowControl/>
        <w:tabs>
          <w:tab w:val="clear" w:pos="204"/>
        </w:tabs>
        <w:spacing w:line="360" w:lineRule="auto"/>
        <w:rPr>
          <w:sz w:val="26"/>
          <w:szCs w:val="26"/>
        </w:rPr>
      </w:pPr>
      <w:r>
        <w:rPr>
          <w:sz w:val="26"/>
          <w:szCs w:val="26"/>
        </w:rPr>
        <w:tab/>
      </w:r>
      <w:r>
        <w:rPr>
          <w:sz w:val="26"/>
          <w:szCs w:val="26"/>
        </w:rPr>
        <w:tab/>
        <w:t>In its original Plan, Duquesne proposed an interest rate of 6%, applicable to both over and under</w:t>
      </w:r>
      <w:r w:rsidR="008A4538">
        <w:rPr>
          <w:sz w:val="26"/>
          <w:szCs w:val="26"/>
        </w:rPr>
        <w:t xml:space="preserve"> </w:t>
      </w:r>
      <w:r>
        <w:rPr>
          <w:sz w:val="26"/>
          <w:szCs w:val="26"/>
        </w:rPr>
        <w:t>collected program costs.</w:t>
      </w:r>
      <w:r w:rsidR="00C5760C">
        <w:rPr>
          <w:sz w:val="26"/>
          <w:szCs w:val="26"/>
        </w:rPr>
        <w:t xml:space="preserve">  In our </w:t>
      </w:r>
      <w:r w:rsidR="00C5760C">
        <w:rPr>
          <w:i/>
          <w:sz w:val="26"/>
          <w:szCs w:val="26"/>
        </w:rPr>
        <w:t xml:space="preserve">October 2009 Order, </w:t>
      </w:r>
      <w:r w:rsidR="00C5760C">
        <w:rPr>
          <w:sz w:val="26"/>
          <w:szCs w:val="26"/>
        </w:rPr>
        <w:t>we concluded that over or under</w:t>
      </w:r>
      <w:r w:rsidR="008A4538">
        <w:rPr>
          <w:sz w:val="26"/>
          <w:szCs w:val="26"/>
        </w:rPr>
        <w:t xml:space="preserve"> </w:t>
      </w:r>
      <w:r w:rsidR="00C5760C">
        <w:rPr>
          <w:sz w:val="26"/>
          <w:szCs w:val="26"/>
        </w:rPr>
        <w:t xml:space="preserve">collections are not subject to interest.  </w:t>
      </w:r>
      <w:r w:rsidR="00C5760C">
        <w:rPr>
          <w:i/>
          <w:sz w:val="26"/>
          <w:szCs w:val="26"/>
        </w:rPr>
        <w:t xml:space="preserve">October 2009 Order </w:t>
      </w:r>
      <w:r w:rsidR="00C5760C">
        <w:rPr>
          <w:sz w:val="26"/>
          <w:szCs w:val="26"/>
        </w:rPr>
        <w:t>at 62.</w:t>
      </w:r>
    </w:p>
    <w:p w:rsidR="00ED45F9" w:rsidRPr="00C5760C" w:rsidRDefault="00ED45F9" w:rsidP="00F0671B">
      <w:pPr>
        <w:pStyle w:val="p3"/>
        <w:widowControl/>
        <w:tabs>
          <w:tab w:val="clear" w:pos="204"/>
        </w:tabs>
        <w:spacing w:line="360" w:lineRule="auto"/>
        <w:rPr>
          <w:sz w:val="26"/>
          <w:szCs w:val="26"/>
        </w:rPr>
      </w:pPr>
    </w:p>
    <w:p w:rsidR="00F0671B" w:rsidRPr="008E7C8E" w:rsidRDefault="00F0671B" w:rsidP="00F0671B">
      <w:pPr>
        <w:pStyle w:val="Heading4"/>
        <w:ind w:firstLine="360"/>
      </w:pPr>
      <w:r>
        <w:t xml:space="preserve">(2)  </w:t>
      </w:r>
      <w:r>
        <w:tab/>
      </w:r>
      <w:r w:rsidRPr="008E7C8E">
        <w:t>Positions of the Parties</w:t>
      </w:r>
    </w:p>
    <w:p w:rsidR="00F0671B" w:rsidRDefault="00F0671B" w:rsidP="00F0671B">
      <w:pPr>
        <w:spacing w:line="360" w:lineRule="auto"/>
        <w:ind w:firstLine="1440"/>
        <w:rPr>
          <w:sz w:val="26"/>
          <w:szCs w:val="26"/>
        </w:rPr>
      </w:pPr>
    </w:p>
    <w:p w:rsidR="00AE7BBF" w:rsidRDefault="000F6FEC" w:rsidP="00F0671B">
      <w:pPr>
        <w:spacing w:line="360" w:lineRule="auto"/>
        <w:ind w:firstLine="1440"/>
        <w:rPr>
          <w:sz w:val="26"/>
          <w:szCs w:val="26"/>
        </w:rPr>
      </w:pPr>
      <w:r>
        <w:rPr>
          <w:sz w:val="26"/>
          <w:szCs w:val="26"/>
        </w:rPr>
        <w:t xml:space="preserve">On November 9, 2009 </w:t>
      </w:r>
      <w:r w:rsidR="00AE7BBF">
        <w:rPr>
          <w:sz w:val="26"/>
          <w:szCs w:val="26"/>
        </w:rPr>
        <w:t xml:space="preserve">Duquesne filed a tariff modification referencing zero interest </w:t>
      </w:r>
      <w:r>
        <w:rPr>
          <w:sz w:val="26"/>
          <w:szCs w:val="26"/>
        </w:rPr>
        <w:t>applicable to over and under</w:t>
      </w:r>
      <w:r w:rsidR="008A4538">
        <w:rPr>
          <w:sz w:val="26"/>
          <w:szCs w:val="26"/>
        </w:rPr>
        <w:t xml:space="preserve"> </w:t>
      </w:r>
      <w:r>
        <w:rPr>
          <w:sz w:val="26"/>
          <w:szCs w:val="26"/>
        </w:rPr>
        <w:t>collections.  The tariff modification was approved by Secretarial Letter issued on November 24, 2009, at Docket No. M-2009-2093217.  In addition, Duquesne’s Revised Plan states that it will not impose any interest on over or under collections</w:t>
      </w:r>
      <w:r w:rsidR="008A4538">
        <w:rPr>
          <w:sz w:val="26"/>
          <w:szCs w:val="26"/>
        </w:rPr>
        <w:t>.  Revised Plan at 118.</w:t>
      </w:r>
    </w:p>
    <w:p w:rsidR="008A4538" w:rsidRDefault="008A4538" w:rsidP="00F0671B">
      <w:pPr>
        <w:spacing w:line="360" w:lineRule="auto"/>
        <w:ind w:firstLine="1440"/>
        <w:rPr>
          <w:sz w:val="26"/>
          <w:szCs w:val="26"/>
        </w:rPr>
      </w:pPr>
    </w:p>
    <w:p w:rsidR="008A4538" w:rsidRDefault="008A4538" w:rsidP="008A4538">
      <w:pPr>
        <w:spacing w:line="360" w:lineRule="auto"/>
        <w:ind w:firstLine="1440"/>
        <w:rPr>
          <w:sz w:val="26"/>
          <w:szCs w:val="26"/>
        </w:rPr>
      </w:pPr>
      <w:r>
        <w:rPr>
          <w:sz w:val="26"/>
          <w:szCs w:val="26"/>
        </w:rPr>
        <w:t xml:space="preserve">No </w:t>
      </w:r>
      <w:r w:rsidR="00F04BD2">
        <w:rPr>
          <w:sz w:val="26"/>
          <w:szCs w:val="26"/>
        </w:rPr>
        <w:t>P</w:t>
      </w:r>
      <w:r>
        <w:rPr>
          <w:sz w:val="26"/>
          <w:szCs w:val="26"/>
        </w:rPr>
        <w:t>arties filed comments regarding the issue of interest on over or under collections.</w:t>
      </w:r>
    </w:p>
    <w:p w:rsidR="008A4538" w:rsidRPr="00021493" w:rsidRDefault="008A4538" w:rsidP="008A4538">
      <w:pPr>
        <w:spacing w:line="360" w:lineRule="auto"/>
        <w:ind w:firstLine="1440"/>
        <w:rPr>
          <w:sz w:val="26"/>
          <w:szCs w:val="26"/>
        </w:rPr>
      </w:pPr>
    </w:p>
    <w:p w:rsidR="00F0671B" w:rsidRDefault="00F0671B" w:rsidP="008A4538">
      <w:pPr>
        <w:pStyle w:val="Heading4"/>
        <w:ind w:firstLine="360"/>
      </w:pPr>
      <w:r>
        <w:t xml:space="preserve">(3)  </w:t>
      </w:r>
      <w:r>
        <w:tab/>
      </w:r>
      <w:r w:rsidRPr="008E7C8E">
        <w:t>Disposition</w:t>
      </w:r>
    </w:p>
    <w:p w:rsidR="008A4538" w:rsidRPr="008A4538" w:rsidRDefault="008A4538" w:rsidP="008A4538">
      <w:pPr>
        <w:spacing w:line="360" w:lineRule="auto"/>
        <w:rPr>
          <w:sz w:val="26"/>
          <w:szCs w:val="26"/>
        </w:rPr>
      </w:pPr>
      <w:r>
        <w:rPr>
          <w:sz w:val="26"/>
          <w:szCs w:val="26"/>
        </w:rPr>
        <w:tab/>
      </w:r>
      <w:r>
        <w:rPr>
          <w:sz w:val="26"/>
          <w:szCs w:val="26"/>
        </w:rPr>
        <w:tab/>
      </w:r>
    </w:p>
    <w:p w:rsidR="008A4538" w:rsidRDefault="008A4538" w:rsidP="008A4538">
      <w:pPr>
        <w:spacing w:line="360" w:lineRule="auto"/>
        <w:ind w:firstLine="1440"/>
        <w:rPr>
          <w:sz w:val="26"/>
          <w:szCs w:val="26"/>
        </w:rPr>
      </w:pPr>
      <w:r>
        <w:rPr>
          <w:sz w:val="26"/>
          <w:szCs w:val="26"/>
        </w:rPr>
        <w:t xml:space="preserve">We find that Duquesne has complied with our directive in our </w:t>
      </w:r>
      <w:r>
        <w:rPr>
          <w:i/>
          <w:sz w:val="26"/>
          <w:szCs w:val="26"/>
        </w:rPr>
        <w:t xml:space="preserve">October 2009 </w:t>
      </w:r>
      <w:r w:rsidRPr="000450D7">
        <w:rPr>
          <w:i/>
          <w:sz w:val="26"/>
          <w:szCs w:val="26"/>
        </w:rPr>
        <w:t>Order</w:t>
      </w:r>
      <w:r>
        <w:rPr>
          <w:sz w:val="26"/>
          <w:szCs w:val="26"/>
        </w:rPr>
        <w:t xml:space="preserve"> requiring that Duquesne amend its Plan to indicate that no interest shall be imposed on </w:t>
      </w:r>
      <w:r w:rsidR="007E44F8">
        <w:rPr>
          <w:sz w:val="26"/>
          <w:szCs w:val="26"/>
        </w:rPr>
        <w:t xml:space="preserve">program cost </w:t>
      </w:r>
      <w:r>
        <w:rPr>
          <w:sz w:val="26"/>
          <w:szCs w:val="26"/>
        </w:rPr>
        <w:t xml:space="preserve">over or under collections.  </w:t>
      </w:r>
    </w:p>
    <w:p w:rsidR="008A4538" w:rsidRDefault="008A4538" w:rsidP="008A4538">
      <w:pPr>
        <w:spacing w:line="360" w:lineRule="auto"/>
        <w:rPr>
          <w:b/>
          <w:sz w:val="26"/>
          <w:szCs w:val="26"/>
        </w:rPr>
      </w:pPr>
    </w:p>
    <w:p w:rsidR="000944D0" w:rsidRDefault="000944D0" w:rsidP="008A4538">
      <w:pPr>
        <w:spacing w:line="360" w:lineRule="auto"/>
        <w:rPr>
          <w:b/>
          <w:sz w:val="26"/>
          <w:szCs w:val="26"/>
        </w:rPr>
      </w:pPr>
    </w:p>
    <w:p w:rsidR="000944D0" w:rsidRDefault="000944D0" w:rsidP="008A4538">
      <w:pPr>
        <w:spacing w:line="360" w:lineRule="auto"/>
        <w:rPr>
          <w:b/>
          <w:sz w:val="26"/>
          <w:szCs w:val="26"/>
        </w:rPr>
      </w:pPr>
    </w:p>
    <w:p w:rsidR="000944D0" w:rsidRDefault="000944D0" w:rsidP="008A4538">
      <w:pPr>
        <w:spacing w:line="360" w:lineRule="auto"/>
        <w:rPr>
          <w:b/>
          <w:sz w:val="26"/>
          <w:szCs w:val="26"/>
        </w:rPr>
      </w:pPr>
    </w:p>
    <w:p w:rsidR="000944D0" w:rsidRDefault="000944D0" w:rsidP="008A4538">
      <w:pPr>
        <w:spacing w:line="360" w:lineRule="auto"/>
        <w:rPr>
          <w:b/>
          <w:sz w:val="26"/>
          <w:szCs w:val="26"/>
        </w:rPr>
      </w:pPr>
    </w:p>
    <w:p w:rsidR="00620E47" w:rsidRPr="00620E47" w:rsidRDefault="00620E47" w:rsidP="00480E08">
      <w:pPr>
        <w:pStyle w:val="ListParagraph"/>
        <w:numPr>
          <w:ilvl w:val="0"/>
          <w:numId w:val="5"/>
        </w:numPr>
        <w:spacing w:line="360" w:lineRule="auto"/>
        <w:rPr>
          <w:b/>
          <w:sz w:val="26"/>
          <w:szCs w:val="26"/>
        </w:rPr>
      </w:pPr>
      <w:r w:rsidRPr="00620E47">
        <w:rPr>
          <w:b/>
          <w:sz w:val="26"/>
          <w:szCs w:val="26"/>
        </w:rPr>
        <w:lastRenderedPageBreak/>
        <w:t>Measurement of Large C&amp;I Demand</w:t>
      </w:r>
    </w:p>
    <w:p w:rsidR="00B81CE7" w:rsidRPr="00B030E4" w:rsidRDefault="00B81CE7" w:rsidP="00E155FC">
      <w:pPr>
        <w:spacing w:line="360" w:lineRule="auto"/>
        <w:rPr>
          <w:sz w:val="26"/>
          <w:szCs w:val="26"/>
        </w:rPr>
      </w:pPr>
    </w:p>
    <w:p w:rsidR="00620E47" w:rsidRPr="008E7C8E" w:rsidRDefault="00620E47" w:rsidP="00620E47">
      <w:pPr>
        <w:pStyle w:val="Heading4"/>
        <w:ind w:left="2520"/>
      </w:pPr>
      <w:r>
        <w:t xml:space="preserve">(1)   </w:t>
      </w:r>
      <w:r>
        <w:tab/>
      </w:r>
      <w:r w:rsidRPr="00F16154">
        <w:rPr>
          <w:i/>
        </w:rPr>
        <w:t>October 2009 Order</w:t>
      </w:r>
    </w:p>
    <w:p w:rsidR="00620E47" w:rsidRDefault="00620E47" w:rsidP="00620E47">
      <w:pPr>
        <w:pStyle w:val="p3"/>
        <w:widowControl/>
        <w:tabs>
          <w:tab w:val="clear" w:pos="204"/>
        </w:tabs>
        <w:spacing w:line="360" w:lineRule="auto"/>
        <w:rPr>
          <w:sz w:val="26"/>
          <w:szCs w:val="26"/>
        </w:rPr>
      </w:pPr>
    </w:p>
    <w:p w:rsidR="00E155FC" w:rsidRDefault="00E155FC" w:rsidP="00E155FC">
      <w:pPr>
        <w:pStyle w:val="p3"/>
        <w:widowControl/>
        <w:tabs>
          <w:tab w:val="clear" w:pos="204"/>
        </w:tabs>
        <w:spacing w:line="360" w:lineRule="auto"/>
        <w:ind w:firstLine="1440"/>
        <w:rPr>
          <w:sz w:val="26"/>
          <w:szCs w:val="26"/>
        </w:rPr>
      </w:pPr>
      <w:r>
        <w:rPr>
          <w:sz w:val="26"/>
          <w:szCs w:val="26"/>
        </w:rPr>
        <w:t xml:space="preserve">The variable demand based portion of Duquesne’s Large C&amp;I surcharge is calculated using the EE&amp;C incentive cost budget and the forecast of distribution related billing demand in excess of the first block of billing demand in each tariff rate schedule.  In our </w:t>
      </w:r>
      <w:r>
        <w:rPr>
          <w:i/>
          <w:sz w:val="26"/>
          <w:szCs w:val="26"/>
        </w:rPr>
        <w:t>October 2009 Order</w:t>
      </w:r>
      <w:r>
        <w:rPr>
          <w:sz w:val="26"/>
          <w:szCs w:val="26"/>
        </w:rPr>
        <w:t xml:space="preserve">, we found that using the PLC to determine responsibility for a kW based surcharge would encourage all Large C&amp;I customers to engage in efficiency and demand control measures during the five PJM peaks, which would further the demand reduction goals of Act 129.  </w:t>
      </w:r>
      <w:r w:rsidR="00187825">
        <w:rPr>
          <w:sz w:val="26"/>
          <w:szCs w:val="26"/>
        </w:rPr>
        <w:t xml:space="preserve">Therefore, we directed Duquesne to adopt the use of the PLC demand measure in the application of its cost recovery mechanism for Large C&amp;I customers, and to modify its tariff accordingly.  </w:t>
      </w:r>
      <w:r>
        <w:rPr>
          <w:i/>
          <w:sz w:val="26"/>
          <w:szCs w:val="26"/>
        </w:rPr>
        <w:t>October 2009 Order</w:t>
      </w:r>
      <w:r>
        <w:rPr>
          <w:sz w:val="26"/>
          <w:szCs w:val="26"/>
        </w:rPr>
        <w:t xml:space="preserve"> at 65.</w:t>
      </w:r>
    </w:p>
    <w:p w:rsidR="0044001E" w:rsidRDefault="0044001E" w:rsidP="00E155FC">
      <w:pPr>
        <w:pStyle w:val="p3"/>
        <w:widowControl/>
        <w:tabs>
          <w:tab w:val="clear" w:pos="204"/>
        </w:tabs>
        <w:spacing w:line="360" w:lineRule="auto"/>
        <w:ind w:firstLine="1440"/>
        <w:rPr>
          <w:sz w:val="26"/>
          <w:szCs w:val="26"/>
        </w:rPr>
      </w:pPr>
    </w:p>
    <w:p w:rsidR="00B670E3" w:rsidRDefault="0044001E" w:rsidP="00C47B18">
      <w:pPr>
        <w:pStyle w:val="p3"/>
        <w:widowControl/>
        <w:tabs>
          <w:tab w:val="clear" w:pos="204"/>
        </w:tabs>
        <w:spacing w:line="360" w:lineRule="auto"/>
        <w:ind w:firstLine="1440"/>
        <w:rPr>
          <w:sz w:val="26"/>
          <w:szCs w:val="26"/>
        </w:rPr>
      </w:pPr>
      <w:r>
        <w:rPr>
          <w:sz w:val="26"/>
          <w:szCs w:val="26"/>
        </w:rPr>
        <w:t xml:space="preserve">Subsequently, this issue was </w:t>
      </w:r>
      <w:r w:rsidR="00082088">
        <w:rPr>
          <w:sz w:val="26"/>
          <w:szCs w:val="26"/>
        </w:rPr>
        <w:t>the subject of our Order on Reconsideration (</w:t>
      </w:r>
      <w:r w:rsidR="00816D8F">
        <w:rPr>
          <w:sz w:val="26"/>
          <w:szCs w:val="26"/>
        </w:rPr>
        <w:t xml:space="preserve">Order </w:t>
      </w:r>
      <w:r w:rsidR="00082088">
        <w:rPr>
          <w:sz w:val="26"/>
          <w:szCs w:val="26"/>
        </w:rPr>
        <w:t xml:space="preserve">entered </w:t>
      </w:r>
      <w:r w:rsidR="00F04BD2">
        <w:rPr>
          <w:sz w:val="26"/>
          <w:szCs w:val="26"/>
        </w:rPr>
        <w:t>February 2, 2010</w:t>
      </w:r>
      <w:r w:rsidR="00993A53">
        <w:rPr>
          <w:sz w:val="26"/>
          <w:szCs w:val="26"/>
        </w:rPr>
        <w:t xml:space="preserve">).  </w:t>
      </w:r>
      <w:r w:rsidR="003A788C">
        <w:rPr>
          <w:sz w:val="26"/>
          <w:szCs w:val="26"/>
        </w:rPr>
        <w:t xml:space="preserve"> </w:t>
      </w:r>
      <w:r w:rsidR="00C47B18">
        <w:rPr>
          <w:sz w:val="26"/>
          <w:szCs w:val="26"/>
        </w:rPr>
        <w:t xml:space="preserve">In that </w:t>
      </w:r>
      <w:r w:rsidR="000E3B6A">
        <w:rPr>
          <w:sz w:val="26"/>
          <w:szCs w:val="26"/>
        </w:rPr>
        <w:t>Order</w:t>
      </w:r>
      <w:r w:rsidR="00C47B18">
        <w:rPr>
          <w:sz w:val="26"/>
          <w:szCs w:val="26"/>
        </w:rPr>
        <w:t xml:space="preserve">, we </w:t>
      </w:r>
      <w:r w:rsidR="007A52E7">
        <w:rPr>
          <w:sz w:val="26"/>
          <w:szCs w:val="26"/>
        </w:rPr>
        <w:t xml:space="preserve">recognized, after reviewing </w:t>
      </w:r>
      <w:r w:rsidR="003A788C">
        <w:rPr>
          <w:sz w:val="26"/>
          <w:szCs w:val="26"/>
        </w:rPr>
        <w:t>certain customer data and other inform</w:t>
      </w:r>
      <w:r w:rsidR="003A788C" w:rsidRPr="00993A53">
        <w:rPr>
          <w:b/>
          <w:sz w:val="26"/>
          <w:szCs w:val="26"/>
        </w:rPr>
        <w:t>a</w:t>
      </w:r>
      <w:r w:rsidR="003A788C">
        <w:rPr>
          <w:sz w:val="26"/>
          <w:szCs w:val="26"/>
        </w:rPr>
        <w:t xml:space="preserve">tion submitted with Duquesne’s November 9, 2009 Compliance Filing, </w:t>
      </w:r>
      <w:r w:rsidR="007A52E7">
        <w:rPr>
          <w:sz w:val="26"/>
          <w:szCs w:val="26"/>
        </w:rPr>
        <w:t xml:space="preserve">that </w:t>
      </w:r>
      <w:r w:rsidR="003A788C">
        <w:rPr>
          <w:sz w:val="26"/>
          <w:szCs w:val="26"/>
        </w:rPr>
        <w:t xml:space="preserve">the alteration of the originally proposed rate design </w:t>
      </w:r>
      <w:r w:rsidR="00C47B18">
        <w:rPr>
          <w:sz w:val="26"/>
          <w:szCs w:val="26"/>
        </w:rPr>
        <w:t xml:space="preserve">for Large C&amp;I customers </w:t>
      </w:r>
      <w:r w:rsidR="003A788C">
        <w:rPr>
          <w:sz w:val="26"/>
          <w:szCs w:val="26"/>
        </w:rPr>
        <w:t xml:space="preserve">created unintended consequences.  </w:t>
      </w:r>
      <w:r w:rsidR="007A52E7">
        <w:rPr>
          <w:sz w:val="26"/>
          <w:szCs w:val="26"/>
        </w:rPr>
        <w:t xml:space="preserve">Stated simply, </w:t>
      </w:r>
      <w:r w:rsidR="001D7192">
        <w:rPr>
          <w:sz w:val="26"/>
          <w:szCs w:val="26"/>
        </w:rPr>
        <w:t xml:space="preserve">the </w:t>
      </w:r>
      <w:r w:rsidR="00001D8E">
        <w:rPr>
          <w:sz w:val="26"/>
          <w:szCs w:val="26"/>
        </w:rPr>
        <w:t xml:space="preserve">revision to </w:t>
      </w:r>
      <w:r w:rsidR="005B0421">
        <w:rPr>
          <w:sz w:val="26"/>
          <w:szCs w:val="26"/>
        </w:rPr>
        <w:t xml:space="preserve">adopt the PLC demand measure in the application of </w:t>
      </w:r>
      <w:r w:rsidR="001D7192">
        <w:rPr>
          <w:sz w:val="26"/>
          <w:szCs w:val="26"/>
        </w:rPr>
        <w:t xml:space="preserve">Duquesne’s </w:t>
      </w:r>
      <w:r w:rsidR="005B0421">
        <w:rPr>
          <w:sz w:val="26"/>
          <w:szCs w:val="26"/>
        </w:rPr>
        <w:t xml:space="preserve"> cost recovery mechanism for Large C&amp;I customers </w:t>
      </w:r>
      <w:r w:rsidR="003F510A" w:rsidRPr="003F510A">
        <w:rPr>
          <w:sz w:val="26"/>
          <w:szCs w:val="26"/>
        </w:rPr>
        <w:t>has resulted in substantial increases in the allocation of administrative costs to its largest customers</w:t>
      </w:r>
      <w:r w:rsidR="0070448E">
        <w:rPr>
          <w:sz w:val="26"/>
          <w:szCs w:val="26"/>
        </w:rPr>
        <w:t xml:space="preserve">,  </w:t>
      </w:r>
      <w:r w:rsidR="0070448E" w:rsidRPr="00571329">
        <w:rPr>
          <w:i/>
          <w:sz w:val="26"/>
          <w:szCs w:val="26"/>
        </w:rPr>
        <w:t>i.e.</w:t>
      </w:r>
      <w:r w:rsidR="00394A09">
        <w:rPr>
          <w:sz w:val="26"/>
          <w:szCs w:val="26"/>
        </w:rPr>
        <w:t>,</w:t>
      </w:r>
      <w:r w:rsidR="0070448E">
        <w:rPr>
          <w:sz w:val="26"/>
          <w:szCs w:val="26"/>
        </w:rPr>
        <w:t xml:space="preserve"> </w:t>
      </w:r>
      <w:r w:rsidR="003A788C">
        <w:rPr>
          <w:sz w:val="26"/>
          <w:szCs w:val="26"/>
        </w:rPr>
        <w:t>Rate Schedule</w:t>
      </w:r>
      <w:r w:rsidR="005B0421">
        <w:rPr>
          <w:sz w:val="26"/>
          <w:szCs w:val="26"/>
        </w:rPr>
        <w:t>s</w:t>
      </w:r>
      <w:r w:rsidR="0070448E">
        <w:rPr>
          <w:sz w:val="26"/>
          <w:szCs w:val="26"/>
        </w:rPr>
        <w:t xml:space="preserve"> </w:t>
      </w:r>
      <w:r w:rsidR="008B6762">
        <w:rPr>
          <w:sz w:val="26"/>
          <w:szCs w:val="26"/>
        </w:rPr>
        <w:t>HVPS, L-Industrial and L-Commercial.</w:t>
      </w:r>
      <w:r w:rsidR="003A788C">
        <w:rPr>
          <w:sz w:val="26"/>
          <w:szCs w:val="26"/>
        </w:rPr>
        <w:t xml:space="preserve"> </w:t>
      </w:r>
      <w:r w:rsidR="005B0421">
        <w:rPr>
          <w:sz w:val="26"/>
          <w:szCs w:val="26"/>
        </w:rPr>
        <w:t xml:space="preserve"> </w:t>
      </w:r>
      <w:r w:rsidR="0070448E">
        <w:rPr>
          <w:sz w:val="26"/>
          <w:szCs w:val="26"/>
        </w:rPr>
        <w:t>Accordingly, w</w:t>
      </w:r>
      <w:r w:rsidR="00001D8E">
        <w:rPr>
          <w:sz w:val="26"/>
          <w:szCs w:val="26"/>
        </w:rPr>
        <w:t xml:space="preserve">e </w:t>
      </w:r>
      <w:r w:rsidR="00EC5754">
        <w:rPr>
          <w:sz w:val="26"/>
          <w:szCs w:val="26"/>
        </w:rPr>
        <w:t xml:space="preserve">expressed our </w:t>
      </w:r>
      <w:r w:rsidR="00DB2937">
        <w:rPr>
          <w:sz w:val="26"/>
          <w:szCs w:val="26"/>
        </w:rPr>
        <w:t>preference</w:t>
      </w:r>
      <w:r w:rsidR="00EC5754">
        <w:rPr>
          <w:sz w:val="26"/>
          <w:szCs w:val="26"/>
        </w:rPr>
        <w:t>, subject to notice and comment by the Parties,</w:t>
      </w:r>
      <w:r w:rsidR="0070448E">
        <w:rPr>
          <w:sz w:val="26"/>
          <w:szCs w:val="26"/>
        </w:rPr>
        <w:t xml:space="preserve"> </w:t>
      </w:r>
      <w:r w:rsidR="00EC5754">
        <w:rPr>
          <w:sz w:val="26"/>
          <w:szCs w:val="26"/>
        </w:rPr>
        <w:t xml:space="preserve">for Duquesne to </w:t>
      </w:r>
      <w:r w:rsidR="00001D8E">
        <w:rPr>
          <w:sz w:val="26"/>
          <w:szCs w:val="26"/>
        </w:rPr>
        <w:t>revise its Plan and tariff to re</w:t>
      </w:r>
      <w:r w:rsidR="00963739">
        <w:rPr>
          <w:sz w:val="26"/>
          <w:szCs w:val="26"/>
        </w:rPr>
        <w:t>store</w:t>
      </w:r>
      <w:r w:rsidR="00001D8E">
        <w:rPr>
          <w:sz w:val="26"/>
          <w:szCs w:val="26"/>
        </w:rPr>
        <w:t xml:space="preserve"> the customer</w:t>
      </w:r>
      <w:r w:rsidR="00B670E3">
        <w:rPr>
          <w:sz w:val="26"/>
          <w:szCs w:val="26"/>
        </w:rPr>
        <w:t xml:space="preserve"> charge components of the Large Commercial and Large Industrial cost recovery mechanisms for the recovery of the administrative costs of the programs as contained in Duquesne’s original Plan.</w:t>
      </w:r>
      <w:r w:rsidR="0022764C">
        <w:rPr>
          <w:sz w:val="26"/>
          <w:szCs w:val="26"/>
        </w:rPr>
        <w:t xml:space="preserve"> Order entered </w:t>
      </w:r>
      <w:r w:rsidR="000E3B6A">
        <w:rPr>
          <w:sz w:val="26"/>
          <w:szCs w:val="26"/>
        </w:rPr>
        <w:t xml:space="preserve">February 2, </w:t>
      </w:r>
      <w:r w:rsidR="0022764C">
        <w:rPr>
          <w:sz w:val="26"/>
          <w:szCs w:val="26"/>
        </w:rPr>
        <w:t>2010</w:t>
      </w:r>
      <w:r w:rsidR="00DB2937">
        <w:rPr>
          <w:sz w:val="26"/>
          <w:szCs w:val="26"/>
        </w:rPr>
        <w:t>.</w:t>
      </w:r>
    </w:p>
    <w:p w:rsidR="00187825" w:rsidRPr="00E155FC" w:rsidRDefault="00001D8E" w:rsidP="00247E51">
      <w:pPr>
        <w:pStyle w:val="p3"/>
        <w:widowControl/>
        <w:tabs>
          <w:tab w:val="clear" w:pos="204"/>
        </w:tabs>
        <w:spacing w:line="360" w:lineRule="auto"/>
        <w:rPr>
          <w:sz w:val="26"/>
          <w:szCs w:val="26"/>
        </w:rPr>
      </w:pPr>
      <w:r>
        <w:rPr>
          <w:sz w:val="26"/>
          <w:szCs w:val="26"/>
        </w:rPr>
        <w:t xml:space="preserve"> </w:t>
      </w:r>
    </w:p>
    <w:p w:rsidR="00620E47" w:rsidRPr="008E7C8E" w:rsidRDefault="00620E47" w:rsidP="00620E47">
      <w:pPr>
        <w:pStyle w:val="Heading4"/>
        <w:ind w:firstLine="360"/>
      </w:pPr>
      <w:r>
        <w:lastRenderedPageBreak/>
        <w:t xml:space="preserve">(2)  </w:t>
      </w:r>
      <w:r>
        <w:tab/>
      </w:r>
      <w:r w:rsidRPr="008E7C8E">
        <w:t>Positions of the Parties</w:t>
      </w:r>
    </w:p>
    <w:p w:rsidR="00620E47" w:rsidRDefault="00620E47" w:rsidP="00620E47">
      <w:pPr>
        <w:spacing w:line="360" w:lineRule="auto"/>
        <w:ind w:firstLine="1440"/>
        <w:rPr>
          <w:sz w:val="26"/>
          <w:szCs w:val="26"/>
        </w:rPr>
      </w:pPr>
    </w:p>
    <w:p w:rsidR="00187825" w:rsidRDefault="00187825" w:rsidP="00620E47">
      <w:pPr>
        <w:spacing w:line="360" w:lineRule="auto"/>
        <w:ind w:firstLine="1440"/>
        <w:rPr>
          <w:sz w:val="26"/>
          <w:szCs w:val="26"/>
        </w:rPr>
      </w:pPr>
      <w:r>
        <w:rPr>
          <w:sz w:val="26"/>
          <w:szCs w:val="26"/>
        </w:rPr>
        <w:t xml:space="preserve">On November 9, 2009, Duquesne </w:t>
      </w:r>
      <w:r w:rsidR="003C4E4E">
        <w:rPr>
          <w:sz w:val="26"/>
          <w:szCs w:val="26"/>
        </w:rPr>
        <w:t xml:space="preserve">filed a </w:t>
      </w:r>
      <w:r>
        <w:rPr>
          <w:sz w:val="26"/>
          <w:szCs w:val="26"/>
        </w:rPr>
        <w:t xml:space="preserve">modified tariff </w:t>
      </w:r>
      <w:r w:rsidR="003C4E4E">
        <w:rPr>
          <w:sz w:val="26"/>
          <w:szCs w:val="26"/>
        </w:rPr>
        <w:t xml:space="preserve">that adopted the use of the PLC demand measure in the application of its cost recovery mechanism for Large C&amp;I customers.  The tariff was </w:t>
      </w:r>
      <w:r w:rsidR="005068DA">
        <w:rPr>
          <w:sz w:val="26"/>
          <w:szCs w:val="26"/>
        </w:rPr>
        <w:t>approved by Sec</w:t>
      </w:r>
      <w:r w:rsidR="006C2289">
        <w:rPr>
          <w:sz w:val="26"/>
          <w:szCs w:val="26"/>
        </w:rPr>
        <w:t xml:space="preserve">retarial Letter dated November 24, 2009.  </w:t>
      </w:r>
      <w:r w:rsidR="003C4E4E">
        <w:rPr>
          <w:sz w:val="26"/>
          <w:szCs w:val="26"/>
        </w:rPr>
        <w:t>This modification was also reflected in Duquesne’s Revised Plan.  Revised Plan at 118-119.</w:t>
      </w:r>
    </w:p>
    <w:p w:rsidR="006C2289" w:rsidRDefault="006C2289" w:rsidP="00620E47">
      <w:pPr>
        <w:spacing w:line="360" w:lineRule="auto"/>
        <w:ind w:firstLine="1440"/>
        <w:rPr>
          <w:sz w:val="26"/>
          <w:szCs w:val="26"/>
        </w:rPr>
      </w:pPr>
    </w:p>
    <w:p w:rsidR="006C2289" w:rsidRDefault="006C2289" w:rsidP="00620E47">
      <w:pPr>
        <w:spacing w:line="360" w:lineRule="auto"/>
        <w:ind w:firstLine="1440"/>
        <w:rPr>
          <w:sz w:val="26"/>
          <w:szCs w:val="26"/>
        </w:rPr>
      </w:pPr>
      <w:r>
        <w:rPr>
          <w:sz w:val="26"/>
          <w:szCs w:val="26"/>
        </w:rPr>
        <w:t xml:space="preserve">No </w:t>
      </w:r>
      <w:r w:rsidR="006F0F47">
        <w:rPr>
          <w:sz w:val="26"/>
          <w:szCs w:val="26"/>
        </w:rPr>
        <w:t>P</w:t>
      </w:r>
      <w:r>
        <w:rPr>
          <w:sz w:val="26"/>
          <w:szCs w:val="26"/>
        </w:rPr>
        <w:t>arties filed comments with regard to the use of the PLC demand measure in the application of its cost recovery mechanism for Large C&amp;I customers.</w:t>
      </w:r>
    </w:p>
    <w:p w:rsidR="006C2289" w:rsidRPr="00021493" w:rsidRDefault="006C2289" w:rsidP="0096239E">
      <w:pPr>
        <w:spacing w:line="360" w:lineRule="auto"/>
        <w:rPr>
          <w:sz w:val="26"/>
          <w:szCs w:val="26"/>
        </w:rPr>
      </w:pPr>
    </w:p>
    <w:p w:rsidR="00620E47" w:rsidRDefault="00620E47" w:rsidP="00620E47">
      <w:pPr>
        <w:pStyle w:val="Heading4"/>
        <w:ind w:firstLine="360"/>
      </w:pPr>
      <w:r>
        <w:t xml:space="preserve">(3)  </w:t>
      </w:r>
      <w:r>
        <w:tab/>
      </w:r>
      <w:r w:rsidRPr="008E7C8E">
        <w:t>Disposition</w:t>
      </w:r>
    </w:p>
    <w:p w:rsidR="00620E47" w:rsidRDefault="00620E47" w:rsidP="00620E47">
      <w:pPr>
        <w:spacing w:line="360" w:lineRule="auto"/>
        <w:rPr>
          <w:b/>
          <w:sz w:val="26"/>
          <w:szCs w:val="26"/>
        </w:rPr>
      </w:pPr>
    </w:p>
    <w:p w:rsidR="002E7C1B" w:rsidRDefault="00C92C6F" w:rsidP="002E7C1B">
      <w:pPr>
        <w:spacing w:line="360" w:lineRule="auto"/>
        <w:ind w:firstLine="1440"/>
        <w:rPr>
          <w:sz w:val="26"/>
          <w:szCs w:val="26"/>
        </w:rPr>
      </w:pPr>
      <w:r>
        <w:rPr>
          <w:sz w:val="26"/>
          <w:szCs w:val="26"/>
        </w:rPr>
        <w:t>O</w:t>
      </w:r>
      <w:r w:rsidR="002E7C1B">
        <w:rPr>
          <w:sz w:val="26"/>
          <w:szCs w:val="26"/>
        </w:rPr>
        <w:t xml:space="preserve">ur Opinion and Order issued February 2, 2010, containing our </w:t>
      </w:r>
      <w:r>
        <w:rPr>
          <w:sz w:val="26"/>
          <w:szCs w:val="26"/>
        </w:rPr>
        <w:t xml:space="preserve">preliminary opinion regarding the </w:t>
      </w:r>
      <w:r w:rsidR="002E7C1B">
        <w:rPr>
          <w:sz w:val="26"/>
          <w:szCs w:val="26"/>
        </w:rPr>
        <w:t xml:space="preserve">resolution of this issue, </w:t>
      </w:r>
      <w:r w:rsidR="00230EDC">
        <w:rPr>
          <w:sz w:val="26"/>
          <w:szCs w:val="26"/>
        </w:rPr>
        <w:t xml:space="preserve">has </w:t>
      </w:r>
      <w:r w:rsidR="002E7C1B">
        <w:rPr>
          <w:sz w:val="26"/>
          <w:szCs w:val="26"/>
        </w:rPr>
        <w:t xml:space="preserve">established a </w:t>
      </w:r>
      <w:r w:rsidR="00230EDC">
        <w:rPr>
          <w:sz w:val="26"/>
          <w:szCs w:val="26"/>
        </w:rPr>
        <w:t>separate review pro</w:t>
      </w:r>
      <w:r w:rsidR="004D02F6">
        <w:rPr>
          <w:sz w:val="26"/>
          <w:szCs w:val="26"/>
        </w:rPr>
        <w:t>cess</w:t>
      </w:r>
      <w:r w:rsidR="00230EDC">
        <w:rPr>
          <w:sz w:val="26"/>
          <w:szCs w:val="26"/>
        </w:rPr>
        <w:t xml:space="preserve"> and a </w:t>
      </w:r>
      <w:r w:rsidR="002E7C1B">
        <w:rPr>
          <w:sz w:val="26"/>
          <w:szCs w:val="26"/>
        </w:rPr>
        <w:t>comment period that has not yet concluded.</w:t>
      </w:r>
      <w:r w:rsidR="00286A65">
        <w:rPr>
          <w:sz w:val="26"/>
          <w:szCs w:val="26"/>
        </w:rPr>
        <w:t xml:space="preserve"> </w:t>
      </w:r>
      <w:r w:rsidR="002E7C1B">
        <w:rPr>
          <w:sz w:val="26"/>
          <w:szCs w:val="26"/>
        </w:rPr>
        <w:t xml:space="preserve"> </w:t>
      </w:r>
      <w:r w:rsidR="004D02F6">
        <w:rPr>
          <w:sz w:val="26"/>
          <w:szCs w:val="26"/>
        </w:rPr>
        <w:t xml:space="preserve">Accordingly, this </w:t>
      </w:r>
      <w:r>
        <w:rPr>
          <w:sz w:val="26"/>
          <w:szCs w:val="26"/>
        </w:rPr>
        <w:t xml:space="preserve">issue </w:t>
      </w:r>
      <w:r w:rsidR="004D02F6">
        <w:rPr>
          <w:sz w:val="26"/>
          <w:szCs w:val="26"/>
        </w:rPr>
        <w:t>will be further addressed consistent with that Order.</w:t>
      </w:r>
    </w:p>
    <w:p w:rsidR="000746F4" w:rsidRDefault="000746F4">
      <w:pPr>
        <w:spacing w:line="360" w:lineRule="auto"/>
        <w:ind w:firstLine="1440"/>
        <w:rPr>
          <w:sz w:val="26"/>
          <w:szCs w:val="26"/>
        </w:rPr>
      </w:pPr>
    </w:p>
    <w:p w:rsidR="00620E47" w:rsidRPr="00620E47" w:rsidRDefault="00620E47" w:rsidP="00480E08">
      <w:pPr>
        <w:pStyle w:val="ListParagraph"/>
        <w:numPr>
          <w:ilvl w:val="0"/>
          <w:numId w:val="5"/>
        </w:numPr>
        <w:spacing w:line="360" w:lineRule="auto"/>
        <w:rPr>
          <w:b/>
          <w:sz w:val="26"/>
          <w:szCs w:val="26"/>
        </w:rPr>
      </w:pPr>
      <w:r w:rsidRPr="00620E47">
        <w:rPr>
          <w:b/>
          <w:sz w:val="26"/>
          <w:szCs w:val="26"/>
        </w:rPr>
        <w:t>Inter/Intra Program Cost Shifting</w:t>
      </w:r>
    </w:p>
    <w:p w:rsidR="00620E47" w:rsidRDefault="00620E47" w:rsidP="00620E47">
      <w:pPr>
        <w:spacing w:line="360" w:lineRule="auto"/>
        <w:rPr>
          <w:b/>
          <w:sz w:val="26"/>
          <w:szCs w:val="26"/>
        </w:rPr>
      </w:pPr>
    </w:p>
    <w:p w:rsidR="00620E47" w:rsidRPr="008E7C8E" w:rsidRDefault="00620E47" w:rsidP="00620E47">
      <w:pPr>
        <w:pStyle w:val="Heading4"/>
        <w:ind w:left="2520"/>
      </w:pPr>
      <w:r>
        <w:t xml:space="preserve">(1)   </w:t>
      </w:r>
      <w:r>
        <w:tab/>
      </w:r>
      <w:r w:rsidRPr="00F16154">
        <w:rPr>
          <w:i/>
        </w:rPr>
        <w:t>October 2009 Order</w:t>
      </w:r>
    </w:p>
    <w:p w:rsidR="00620E47" w:rsidRDefault="00620E47" w:rsidP="00620E47">
      <w:pPr>
        <w:pStyle w:val="p3"/>
        <w:widowControl/>
        <w:tabs>
          <w:tab w:val="clear" w:pos="204"/>
        </w:tabs>
        <w:spacing w:line="360" w:lineRule="auto"/>
        <w:rPr>
          <w:sz w:val="26"/>
          <w:szCs w:val="26"/>
        </w:rPr>
      </w:pPr>
    </w:p>
    <w:p w:rsidR="00193808" w:rsidRDefault="00193808" w:rsidP="00620E47">
      <w:pPr>
        <w:pStyle w:val="p3"/>
        <w:widowControl/>
        <w:tabs>
          <w:tab w:val="clear" w:pos="204"/>
        </w:tabs>
        <w:spacing w:line="360" w:lineRule="auto"/>
        <w:rPr>
          <w:sz w:val="26"/>
          <w:szCs w:val="26"/>
        </w:rPr>
      </w:pPr>
      <w:r>
        <w:rPr>
          <w:sz w:val="26"/>
          <w:szCs w:val="26"/>
        </w:rPr>
        <w:tab/>
      </w:r>
      <w:r>
        <w:rPr>
          <w:sz w:val="26"/>
          <w:szCs w:val="26"/>
        </w:rPr>
        <w:tab/>
      </w:r>
      <w:r w:rsidR="006D2A7F">
        <w:rPr>
          <w:sz w:val="26"/>
          <w:szCs w:val="26"/>
        </w:rPr>
        <w:t xml:space="preserve">In our </w:t>
      </w:r>
      <w:r w:rsidR="00F10A0B">
        <w:rPr>
          <w:i/>
          <w:sz w:val="26"/>
          <w:szCs w:val="26"/>
        </w:rPr>
        <w:t>October 2009 Order</w:t>
      </w:r>
      <w:r w:rsidR="00F10A0B">
        <w:rPr>
          <w:sz w:val="26"/>
          <w:szCs w:val="26"/>
        </w:rPr>
        <w:t xml:space="preserve">, we </w:t>
      </w:r>
      <w:r w:rsidR="001D5846">
        <w:rPr>
          <w:sz w:val="26"/>
          <w:szCs w:val="26"/>
        </w:rPr>
        <w:t>concluded</w:t>
      </w:r>
      <w:r w:rsidR="00F10A0B">
        <w:rPr>
          <w:sz w:val="26"/>
          <w:szCs w:val="26"/>
        </w:rPr>
        <w:t xml:space="preserve"> that an EDC cannot shift funds within a customer class, or between customer classes without prior Commission approval.  </w:t>
      </w:r>
      <w:r w:rsidR="00F10A0B">
        <w:rPr>
          <w:i/>
          <w:sz w:val="26"/>
          <w:szCs w:val="26"/>
        </w:rPr>
        <w:t xml:space="preserve">October 2009 Order </w:t>
      </w:r>
      <w:r w:rsidR="00F10A0B">
        <w:rPr>
          <w:sz w:val="26"/>
          <w:szCs w:val="26"/>
        </w:rPr>
        <w:t>at 73.</w:t>
      </w:r>
    </w:p>
    <w:p w:rsidR="00F10A0B" w:rsidRDefault="00F10A0B" w:rsidP="00620E47">
      <w:pPr>
        <w:pStyle w:val="p3"/>
        <w:widowControl/>
        <w:tabs>
          <w:tab w:val="clear" w:pos="204"/>
        </w:tabs>
        <w:spacing w:line="360" w:lineRule="auto"/>
        <w:rPr>
          <w:sz w:val="26"/>
          <w:szCs w:val="26"/>
        </w:rPr>
      </w:pPr>
    </w:p>
    <w:p w:rsidR="000944D0" w:rsidRDefault="000944D0" w:rsidP="00620E47">
      <w:pPr>
        <w:pStyle w:val="p3"/>
        <w:widowControl/>
        <w:tabs>
          <w:tab w:val="clear" w:pos="204"/>
        </w:tabs>
        <w:spacing w:line="360" w:lineRule="auto"/>
        <w:rPr>
          <w:sz w:val="26"/>
          <w:szCs w:val="26"/>
        </w:rPr>
      </w:pPr>
    </w:p>
    <w:p w:rsidR="000944D0" w:rsidRPr="00F10A0B" w:rsidRDefault="000944D0" w:rsidP="00620E47">
      <w:pPr>
        <w:pStyle w:val="p3"/>
        <w:widowControl/>
        <w:tabs>
          <w:tab w:val="clear" w:pos="204"/>
        </w:tabs>
        <w:spacing w:line="360" w:lineRule="auto"/>
        <w:rPr>
          <w:sz w:val="26"/>
          <w:szCs w:val="26"/>
        </w:rPr>
      </w:pPr>
    </w:p>
    <w:p w:rsidR="00620E47" w:rsidRDefault="00620E47" w:rsidP="00480E08">
      <w:pPr>
        <w:pStyle w:val="Heading4"/>
        <w:numPr>
          <w:ilvl w:val="0"/>
          <w:numId w:val="12"/>
        </w:numPr>
      </w:pPr>
      <w:r w:rsidRPr="008E7C8E">
        <w:lastRenderedPageBreak/>
        <w:t>Positions of the Parties</w:t>
      </w:r>
    </w:p>
    <w:p w:rsidR="00F10A0B" w:rsidRPr="007D701D" w:rsidRDefault="00F10A0B" w:rsidP="00F10A0B">
      <w:pPr>
        <w:spacing w:line="360" w:lineRule="auto"/>
        <w:rPr>
          <w:sz w:val="26"/>
          <w:szCs w:val="26"/>
        </w:rPr>
      </w:pPr>
    </w:p>
    <w:p w:rsidR="00F10A0B" w:rsidRDefault="00991357" w:rsidP="00A02C7A">
      <w:pPr>
        <w:spacing w:line="360" w:lineRule="auto"/>
        <w:ind w:firstLine="1440"/>
        <w:rPr>
          <w:sz w:val="26"/>
          <w:szCs w:val="26"/>
        </w:rPr>
      </w:pPr>
      <w:r>
        <w:rPr>
          <w:sz w:val="26"/>
          <w:szCs w:val="26"/>
        </w:rPr>
        <w:t>In its Revised Plan, Duquesne added language stating that if it finds that shifting of funds between programs or customer classes would be beneficial to the program</w:t>
      </w:r>
      <w:r w:rsidR="00A02C7A">
        <w:rPr>
          <w:sz w:val="26"/>
          <w:szCs w:val="26"/>
        </w:rPr>
        <w:t>, Duquesne will file a petition with the Commission requesting such a modification.  Revised Plan at 10.</w:t>
      </w:r>
    </w:p>
    <w:p w:rsidR="00A02C7A" w:rsidRDefault="00A02C7A" w:rsidP="00A02C7A">
      <w:pPr>
        <w:spacing w:line="360" w:lineRule="auto"/>
        <w:ind w:firstLine="1440"/>
        <w:rPr>
          <w:sz w:val="26"/>
          <w:szCs w:val="26"/>
        </w:rPr>
      </w:pPr>
    </w:p>
    <w:p w:rsidR="00A02C7A" w:rsidRPr="00991357" w:rsidRDefault="00A02C7A" w:rsidP="00A02C7A">
      <w:pPr>
        <w:spacing w:line="360" w:lineRule="auto"/>
        <w:ind w:firstLine="1440"/>
        <w:rPr>
          <w:sz w:val="26"/>
          <w:szCs w:val="26"/>
        </w:rPr>
      </w:pPr>
      <w:r>
        <w:rPr>
          <w:sz w:val="26"/>
          <w:szCs w:val="26"/>
        </w:rPr>
        <w:t xml:space="preserve">No </w:t>
      </w:r>
      <w:r w:rsidR="00352EE1">
        <w:rPr>
          <w:sz w:val="26"/>
          <w:szCs w:val="26"/>
        </w:rPr>
        <w:t>P</w:t>
      </w:r>
      <w:r>
        <w:rPr>
          <w:sz w:val="26"/>
          <w:szCs w:val="26"/>
        </w:rPr>
        <w:t xml:space="preserve">arties filed comments with regards to </w:t>
      </w:r>
      <w:r w:rsidR="00BC7570">
        <w:rPr>
          <w:sz w:val="26"/>
          <w:szCs w:val="26"/>
        </w:rPr>
        <w:t>p</w:t>
      </w:r>
      <w:r w:rsidRPr="00A02C7A">
        <w:rPr>
          <w:sz w:val="26"/>
          <w:szCs w:val="26"/>
        </w:rPr>
        <w:t xml:space="preserve">rogram </w:t>
      </w:r>
      <w:r w:rsidR="00BC7570">
        <w:rPr>
          <w:sz w:val="26"/>
          <w:szCs w:val="26"/>
        </w:rPr>
        <w:t>c</w:t>
      </w:r>
      <w:r w:rsidRPr="00A02C7A">
        <w:rPr>
          <w:sz w:val="26"/>
          <w:szCs w:val="26"/>
        </w:rPr>
        <w:t xml:space="preserve">ost </w:t>
      </w:r>
      <w:r w:rsidR="00BC7570">
        <w:rPr>
          <w:sz w:val="26"/>
          <w:szCs w:val="26"/>
        </w:rPr>
        <w:t>s</w:t>
      </w:r>
      <w:r w:rsidRPr="00A02C7A">
        <w:rPr>
          <w:sz w:val="26"/>
          <w:szCs w:val="26"/>
        </w:rPr>
        <w:t>hifting</w:t>
      </w:r>
      <w:r w:rsidR="00BC7570">
        <w:rPr>
          <w:sz w:val="26"/>
          <w:szCs w:val="26"/>
        </w:rPr>
        <w:t>.</w:t>
      </w:r>
    </w:p>
    <w:p w:rsidR="00620E47" w:rsidRPr="00021493" w:rsidRDefault="00620E47" w:rsidP="00620E47">
      <w:pPr>
        <w:spacing w:line="360" w:lineRule="auto"/>
        <w:ind w:firstLine="1440"/>
        <w:rPr>
          <w:sz w:val="26"/>
          <w:szCs w:val="26"/>
        </w:rPr>
      </w:pPr>
    </w:p>
    <w:p w:rsidR="00620E47" w:rsidRDefault="00620E47" w:rsidP="00BC7570">
      <w:pPr>
        <w:pStyle w:val="Heading4"/>
        <w:ind w:firstLine="360"/>
      </w:pPr>
      <w:r>
        <w:t xml:space="preserve">(3)  </w:t>
      </w:r>
      <w:r>
        <w:tab/>
      </w:r>
      <w:r w:rsidRPr="008E7C8E">
        <w:t>Disposition</w:t>
      </w:r>
    </w:p>
    <w:p w:rsidR="00620E47" w:rsidRPr="00A47C88" w:rsidRDefault="00620E47" w:rsidP="00BC7570">
      <w:pPr>
        <w:spacing w:line="360" w:lineRule="auto"/>
        <w:rPr>
          <w:sz w:val="26"/>
          <w:szCs w:val="26"/>
        </w:rPr>
      </w:pPr>
    </w:p>
    <w:p w:rsidR="00B8683E" w:rsidRDefault="00BC7570" w:rsidP="007F0FE0">
      <w:pPr>
        <w:spacing w:line="360" w:lineRule="auto"/>
        <w:ind w:firstLine="1440"/>
        <w:rPr>
          <w:b/>
          <w:sz w:val="26"/>
          <w:szCs w:val="26"/>
        </w:rPr>
      </w:pPr>
      <w:r>
        <w:rPr>
          <w:sz w:val="26"/>
          <w:szCs w:val="26"/>
        </w:rPr>
        <w:t xml:space="preserve">We find that Duquesne has complied with our directive in our </w:t>
      </w:r>
      <w:r>
        <w:rPr>
          <w:i/>
          <w:sz w:val="26"/>
          <w:szCs w:val="26"/>
        </w:rPr>
        <w:t xml:space="preserve">October 2009 </w:t>
      </w:r>
      <w:r w:rsidRPr="000450D7">
        <w:rPr>
          <w:i/>
          <w:sz w:val="26"/>
          <w:szCs w:val="26"/>
        </w:rPr>
        <w:t>Order</w:t>
      </w:r>
      <w:r>
        <w:rPr>
          <w:sz w:val="26"/>
          <w:szCs w:val="26"/>
        </w:rPr>
        <w:t xml:space="preserve"> </w:t>
      </w:r>
      <w:r w:rsidR="00E26FBC">
        <w:rPr>
          <w:sz w:val="26"/>
          <w:szCs w:val="26"/>
        </w:rPr>
        <w:t xml:space="preserve">in which we </w:t>
      </w:r>
      <w:r w:rsidR="00520D97">
        <w:rPr>
          <w:sz w:val="26"/>
          <w:szCs w:val="26"/>
        </w:rPr>
        <w:t>stated</w:t>
      </w:r>
      <w:r w:rsidR="00E26FBC">
        <w:rPr>
          <w:sz w:val="26"/>
          <w:szCs w:val="26"/>
        </w:rPr>
        <w:t xml:space="preserve"> that an EDC cannot shift funds within a customer class, or between customer classes without prior Commission approval.  </w:t>
      </w:r>
      <w:r>
        <w:rPr>
          <w:b/>
          <w:sz w:val="26"/>
          <w:szCs w:val="26"/>
        </w:rPr>
        <w:tab/>
      </w:r>
    </w:p>
    <w:p w:rsidR="00620E47" w:rsidRDefault="00BC7570" w:rsidP="00BC7570">
      <w:pPr>
        <w:spacing w:line="360" w:lineRule="auto"/>
        <w:ind w:firstLine="1440"/>
        <w:rPr>
          <w:b/>
          <w:sz w:val="26"/>
          <w:szCs w:val="26"/>
        </w:rPr>
      </w:pPr>
      <w:r>
        <w:rPr>
          <w:b/>
          <w:sz w:val="26"/>
          <w:szCs w:val="26"/>
        </w:rPr>
        <w:tab/>
      </w:r>
    </w:p>
    <w:p w:rsidR="00620E47" w:rsidRPr="00620E47" w:rsidRDefault="00620E47" w:rsidP="00E26FBC">
      <w:pPr>
        <w:spacing w:line="360" w:lineRule="auto"/>
        <w:rPr>
          <w:b/>
          <w:sz w:val="26"/>
          <w:szCs w:val="26"/>
        </w:rPr>
      </w:pPr>
      <w:r>
        <w:rPr>
          <w:b/>
          <w:sz w:val="26"/>
          <w:szCs w:val="26"/>
        </w:rPr>
        <w:tab/>
      </w:r>
      <w:r>
        <w:rPr>
          <w:b/>
          <w:sz w:val="26"/>
          <w:szCs w:val="26"/>
        </w:rPr>
        <w:tab/>
      </w:r>
      <w:r>
        <w:rPr>
          <w:b/>
          <w:sz w:val="26"/>
          <w:szCs w:val="26"/>
        </w:rPr>
        <w:tab/>
      </w:r>
      <w:r w:rsidR="00373532">
        <w:rPr>
          <w:b/>
          <w:sz w:val="26"/>
          <w:szCs w:val="26"/>
        </w:rPr>
        <w:t>e.</w:t>
      </w:r>
      <w:r w:rsidR="00373532">
        <w:rPr>
          <w:b/>
          <w:sz w:val="26"/>
          <w:szCs w:val="26"/>
        </w:rPr>
        <w:tab/>
        <w:t>Frequency of Cost Recovery Reconciliation</w:t>
      </w:r>
    </w:p>
    <w:p w:rsidR="00373532" w:rsidRDefault="00373532" w:rsidP="00E26FBC">
      <w:pPr>
        <w:pStyle w:val="Heading5"/>
      </w:pPr>
      <w:bookmarkStart w:id="34" w:name="_Toc242516297"/>
      <w:bookmarkStart w:id="35" w:name="_Toc248206982"/>
    </w:p>
    <w:p w:rsidR="00373532" w:rsidRDefault="00373532" w:rsidP="00480E08">
      <w:pPr>
        <w:pStyle w:val="Heading4"/>
        <w:numPr>
          <w:ilvl w:val="0"/>
          <w:numId w:val="13"/>
        </w:numPr>
        <w:rPr>
          <w:b w:val="0"/>
        </w:rPr>
      </w:pPr>
      <w:r w:rsidRPr="00F16154">
        <w:rPr>
          <w:i/>
        </w:rPr>
        <w:t>October 2009 Order</w:t>
      </w:r>
    </w:p>
    <w:p w:rsidR="00E26FBC" w:rsidRPr="00A47C88" w:rsidRDefault="00E26FBC" w:rsidP="00E26FBC">
      <w:pPr>
        <w:rPr>
          <w:sz w:val="26"/>
          <w:szCs w:val="26"/>
        </w:rPr>
      </w:pPr>
    </w:p>
    <w:p w:rsidR="00490931" w:rsidRPr="00490931" w:rsidRDefault="006524C2" w:rsidP="00AE48F0">
      <w:pPr>
        <w:spacing w:line="360" w:lineRule="auto"/>
        <w:ind w:firstLine="1440"/>
        <w:rPr>
          <w:sz w:val="26"/>
          <w:szCs w:val="26"/>
        </w:rPr>
      </w:pPr>
      <w:r>
        <w:rPr>
          <w:sz w:val="26"/>
          <w:szCs w:val="26"/>
        </w:rPr>
        <w:t xml:space="preserve">Duquesne proposed </w:t>
      </w:r>
      <w:r w:rsidR="00520D97">
        <w:rPr>
          <w:sz w:val="26"/>
          <w:szCs w:val="26"/>
        </w:rPr>
        <w:t xml:space="preserve">in its Plan </w:t>
      </w:r>
      <w:r>
        <w:rPr>
          <w:sz w:val="26"/>
          <w:szCs w:val="26"/>
        </w:rPr>
        <w:t xml:space="preserve">to reconcile the Small and Medium C&amp;I surcharges on an annual basis, and </w:t>
      </w:r>
      <w:r w:rsidR="00520D97">
        <w:rPr>
          <w:sz w:val="26"/>
          <w:szCs w:val="26"/>
        </w:rPr>
        <w:t xml:space="preserve">proposed </w:t>
      </w:r>
      <w:r>
        <w:rPr>
          <w:sz w:val="26"/>
          <w:szCs w:val="26"/>
        </w:rPr>
        <w:t xml:space="preserve">a one-time reconciliation for Residential and Large C&amp;I surcharges. </w:t>
      </w:r>
      <w:r w:rsidR="00490931">
        <w:rPr>
          <w:sz w:val="26"/>
          <w:szCs w:val="26"/>
        </w:rPr>
        <w:t xml:space="preserve">In our </w:t>
      </w:r>
      <w:r w:rsidR="00490931">
        <w:rPr>
          <w:i/>
          <w:sz w:val="26"/>
          <w:szCs w:val="26"/>
        </w:rPr>
        <w:t xml:space="preserve">October 2009 Order, </w:t>
      </w:r>
      <w:r w:rsidR="00490931">
        <w:rPr>
          <w:sz w:val="26"/>
          <w:szCs w:val="26"/>
        </w:rPr>
        <w:t xml:space="preserve">we agreed with the OSBA that annual reconciliations are necessary for all surcharge groups, since variations could expose one or more customer groups to significant rate increases (or decreases) when the reconciliation for customer </w:t>
      </w:r>
      <w:r w:rsidR="00AE48F0">
        <w:rPr>
          <w:sz w:val="26"/>
          <w:szCs w:val="26"/>
        </w:rPr>
        <w:t>groups is done at the conclusion of the EE&amp;C plan.  Therefore, we required Duquesne to file revised tariffs that require</w:t>
      </w:r>
      <w:r w:rsidR="006C11A4">
        <w:rPr>
          <w:sz w:val="26"/>
          <w:szCs w:val="26"/>
        </w:rPr>
        <w:t>d the submission of annual reconciliation filings for</w:t>
      </w:r>
      <w:r w:rsidR="00AE48F0">
        <w:rPr>
          <w:sz w:val="26"/>
          <w:szCs w:val="26"/>
        </w:rPr>
        <w:t xml:space="preserve"> all surcharge groups.  </w:t>
      </w:r>
      <w:r w:rsidR="00AE48F0">
        <w:rPr>
          <w:i/>
          <w:sz w:val="26"/>
          <w:szCs w:val="26"/>
        </w:rPr>
        <w:t>October 2009 Order</w:t>
      </w:r>
      <w:r w:rsidR="00AE48F0">
        <w:rPr>
          <w:sz w:val="26"/>
          <w:szCs w:val="26"/>
        </w:rPr>
        <w:t xml:space="preserve"> at 76.  </w:t>
      </w:r>
    </w:p>
    <w:p w:rsidR="00373532" w:rsidRDefault="00373532" w:rsidP="00AE48F0">
      <w:pPr>
        <w:pStyle w:val="p3"/>
        <w:widowControl/>
        <w:tabs>
          <w:tab w:val="clear" w:pos="204"/>
        </w:tabs>
        <w:spacing w:line="360" w:lineRule="auto"/>
        <w:rPr>
          <w:sz w:val="26"/>
          <w:szCs w:val="26"/>
        </w:rPr>
      </w:pPr>
    </w:p>
    <w:p w:rsidR="00373532" w:rsidRDefault="00373532" w:rsidP="00480E08">
      <w:pPr>
        <w:pStyle w:val="Heading4"/>
        <w:numPr>
          <w:ilvl w:val="0"/>
          <w:numId w:val="13"/>
        </w:numPr>
      </w:pPr>
      <w:r w:rsidRPr="008E7C8E">
        <w:lastRenderedPageBreak/>
        <w:t>Positions of the Parties</w:t>
      </w:r>
    </w:p>
    <w:p w:rsidR="00BD35F6" w:rsidRPr="00D356DB" w:rsidRDefault="00BD35F6" w:rsidP="00341800">
      <w:pPr>
        <w:spacing w:line="360" w:lineRule="auto"/>
        <w:rPr>
          <w:sz w:val="26"/>
          <w:szCs w:val="26"/>
        </w:rPr>
      </w:pPr>
    </w:p>
    <w:p w:rsidR="00BD35F6" w:rsidRDefault="00891D3C" w:rsidP="00341800">
      <w:pPr>
        <w:spacing w:line="360" w:lineRule="auto"/>
        <w:ind w:firstLine="1440"/>
        <w:rPr>
          <w:sz w:val="26"/>
          <w:szCs w:val="26"/>
        </w:rPr>
      </w:pPr>
      <w:r>
        <w:rPr>
          <w:sz w:val="26"/>
          <w:szCs w:val="26"/>
        </w:rPr>
        <w:t xml:space="preserve">Duquesne </w:t>
      </w:r>
      <w:r w:rsidR="00341800">
        <w:rPr>
          <w:sz w:val="26"/>
          <w:szCs w:val="26"/>
        </w:rPr>
        <w:t xml:space="preserve">modified its Revised Plan to </w:t>
      </w:r>
      <w:r>
        <w:rPr>
          <w:sz w:val="26"/>
          <w:szCs w:val="26"/>
        </w:rPr>
        <w:t xml:space="preserve">indicate that </w:t>
      </w:r>
      <w:r w:rsidR="00341800">
        <w:rPr>
          <w:sz w:val="26"/>
          <w:szCs w:val="26"/>
        </w:rPr>
        <w:t>all surcharge groups will be reconciled on an annual basis.</w:t>
      </w:r>
      <w:r w:rsidR="00793D8C">
        <w:rPr>
          <w:sz w:val="26"/>
          <w:szCs w:val="26"/>
        </w:rPr>
        <w:t xml:space="preserve">  </w:t>
      </w:r>
      <w:r w:rsidR="00793D8C">
        <w:rPr>
          <w:i/>
          <w:sz w:val="26"/>
          <w:szCs w:val="26"/>
        </w:rPr>
        <w:t xml:space="preserve">October 2009 Order </w:t>
      </w:r>
      <w:r w:rsidR="00793D8C">
        <w:rPr>
          <w:sz w:val="26"/>
          <w:szCs w:val="26"/>
        </w:rPr>
        <w:t xml:space="preserve">at 11.  Also, a revised tariff </w:t>
      </w:r>
      <w:r w:rsidR="00567E71">
        <w:rPr>
          <w:sz w:val="26"/>
          <w:szCs w:val="26"/>
        </w:rPr>
        <w:t xml:space="preserve">indicating that all surcharge groups will be reconciled annually </w:t>
      </w:r>
      <w:r w:rsidR="00793D8C">
        <w:rPr>
          <w:sz w:val="26"/>
          <w:szCs w:val="26"/>
        </w:rPr>
        <w:t xml:space="preserve">was filed </w:t>
      </w:r>
      <w:r w:rsidR="00725146">
        <w:rPr>
          <w:sz w:val="26"/>
          <w:szCs w:val="26"/>
        </w:rPr>
        <w:t>with the Commission on November 9, 2009</w:t>
      </w:r>
      <w:r w:rsidR="00352EE1">
        <w:rPr>
          <w:sz w:val="26"/>
          <w:szCs w:val="26"/>
        </w:rPr>
        <w:t>,</w:t>
      </w:r>
      <w:r w:rsidR="00725146">
        <w:rPr>
          <w:sz w:val="26"/>
          <w:szCs w:val="26"/>
        </w:rPr>
        <w:t xml:space="preserve"> and subsequently approved by Secretarial Letter issued on November 24, 2009.</w:t>
      </w:r>
    </w:p>
    <w:p w:rsidR="00725146" w:rsidRDefault="00725146" w:rsidP="00341800">
      <w:pPr>
        <w:spacing w:line="360" w:lineRule="auto"/>
        <w:ind w:firstLine="1440"/>
        <w:rPr>
          <w:sz w:val="26"/>
          <w:szCs w:val="26"/>
        </w:rPr>
      </w:pPr>
    </w:p>
    <w:p w:rsidR="00725146" w:rsidRPr="00793D8C" w:rsidRDefault="00725146" w:rsidP="003B4036">
      <w:pPr>
        <w:spacing w:line="360" w:lineRule="auto"/>
        <w:ind w:firstLine="1440"/>
        <w:rPr>
          <w:sz w:val="26"/>
          <w:szCs w:val="26"/>
        </w:rPr>
      </w:pPr>
      <w:r>
        <w:rPr>
          <w:sz w:val="26"/>
          <w:szCs w:val="26"/>
        </w:rPr>
        <w:t xml:space="preserve">No </w:t>
      </w:r>
      <w:r w:rsidR="00352EE1">
        <w:rPr>
          <w:sz w:val="26"/>
          <w:szCs w:val="26"/>
        </w:rPr>
        <w:t>P</w:t>
      </w:r>
      <w:r>
        <w:rPr>
          <w:sz w:val="26"/>
          <w:szCs w:val="26"/>
        </w:rPr>
        <w:t>arties filed comments regarding the reconciliation of all surcharge groups on an annual basis.</w:t>
      </w:r>
    </w:p>
    <w:p w:rsidR="00AE48F0" w:rsidRPr="00021493" w:rsidRDefault="00AE48F0" w:rsidP="003B4036">
      <w:pPr>
        <w:spacing w:line="360" w:lineRule="auto"/>
        <w:rPr>
          <w:sz w:val="26"/>
          <w:szCs w:val="26"/>
        </w:rPr>
      </w:pPr>
    </w:p>
    <w:p w:rsidR="00373532" w:rsidRDefault="00373532" w:rsidP="00480E08">
      <w:pPr>
        <w:pStyle w:val="Heading4"/>
        <w:numPr>
          <w:ilvl w:val="0"/>
          <w:numId w:val="13"/>
        </w:numPr>
      </w:pPr>
      <w:r w:rsidRPr="008E7C8E">
        <w:t>Disposition</w:t>
      </w:r>
    </w:p>
    <w:p w:rsidR="003B4036" w:rsidRPr="00D356DB" w:rsidRDefault="003B4036" w:rsidP="003B4036">
      <w:pPr>
        <w:spacing w:line="360" w:lineRule="auto"/>
        <w:rPr>
          <w:sz w:val="26"/>
          <w:szCs w:val="26"/>
        </w:rPr>
      </w:pPr>
    </w:p>
    <w:p w:rsidR="00A4562B" w:rsidRDefault="003B4036" w:rsidP="00B8683E">
      <w:pPr>
        <w:spacing w:line="360" w:lineRule="auto"/>
        <w:ind w:firstLine="1440"/>
        <w:rPr>
          <w:sz w:val="26"/>
          <w:szCs w:val="26"/>
        </w:rPr>
      </w:pPr>
      <w:r>
        <w:rPr>
          <w:sz w:val="26"/>
          <w:szCs w:val="26"/>
        </w:rPr>
        <w:t xml:space="preserve">We find that Duquesne has complied with </w:t>
      </w:r>
      <w:r w:rsidR="00567E71">
        <w:rPr>
          <w:sz w:val="26"/>
          <w:szCs w:val="26"/>
        </w:rPr>
        <w:t>the</w:t>
      </w:r>
      <w:r>
        <w:rPr>
          <w:sz w:val="26"/>
          <w:szCs w:val="26"/>
        </w:rPr>
        <w:t xml:space="preserve"> directive in our </w:t>
      </w:r>
      <w:r>
        <w:rPr>
          <w:i/>
          <w:sz w:val="26"/>
          <w:szCs w:val="26"/>
        </w:rPr>
        <w:t xml:space="preserve">October 2009 </w:t>
      </w:r>
      <w:r w:rsidRPr="000450D7">
        <w:rPr>
          <w:i/>
          <w:sz w:val="26"/>
          <w:szCs w:val="26"/>
        </w:rPr>
        <w:t>Order</w:t>
      </w:r>
      <w:r>
        <w:rPr>
          <w:sz w:val="26"/>
          <w:szCs w:val="26"/>
        </w:rPr>
        <w:t xml:space="preserve"> in which we </w:t>
      </w:r>
      <w:r w:rsidR="00A57F3C">
        <w:rPr>
          <w:sz w:val="26"/>
          <w:szCs w:val="26"/>
        </w:rPr>
        <w:t xml:space="preserve">directed Duquesne to reconcile all surcharge groups on an annual basis. </w:t>
      </w:r>
      <w:bookmarkEnd w:id="34"/>
      <w:bookmarkEnd w:id="35"/>
    </w:p>
    <w:p w:rsidR="003F41ED" w:rsidRPr="00B8683E" w:rsidRDefault="003F41ED" w:rsidP="00B8683E">
      <w:pPr>
        <w:spacing w:line="360" w:lineRule="auto"/>
        <w:ind w:firstLine="1440"/>
      </w:pPr>
    </w:p>
    <w:p w:rsidR="000A1EAC" w:rsidRPr="00231C05" w:rsidRDefault="000A1EAC" w:rsidP="000A1EAC">
      <w:pPr>
        <w:pStyle w:val="Heading2"/>
        <w:rPr>
          <w:rFonts w:cs="Times New Roman"/>
        </w:rPr>
      </w:pPr>
      <w:bookmarkStart w:id="36" w:name="_Toc242516321"/>
      <w:bookmarkStart w:id="37" w:name="_Toc248207014"/>
      <w:r w:rsidRPr="00231C05">
        <w:rPr>
          <w:rFonts w:cs="Times New Roman"/>
        </w:rPr>
        <w:t xml:space="preserve">C.  </w:t>
      </w:r>
      <w:r w:rsidRPr="00231C05">
        <w:rPr>
          <w:rFonts w:cs="Times New Roman"/>
        </w:rPr>
        <w:tab/>
        <w:t>C</w:t>
      </w:r>
      <w:r w:rsidR="00AA19A1">
        <w:rPr>
          <w:rFonts w:cs="Times New Roman"/>
        </w:rPr>
        <w:t xml:space="preserve">onservation </w:t>
      </w:r>
      <w:r w:rsidRPr="00231C05">
        <w:rPr>
          <w:rFonts w:cs="Times New Roman"/>
        </w:rPr>
        <w:t>S</w:t>
      </w:r>
      <w:r w:rsidR="00AA19A1">
        <w:rPr>
          <w:rFonts w:cs="Times New Roman"/>
        </w:rPr>
        <w:t xml:space="preserve">ervice </w:t>
      </w:r>
      <w:r w:rsidRPr="00231C05">
        <w:rPr>
          <w:rFonts w:cs="Times New Roman"/>
        </w:rPr>
        <w:t>P</w:t>
      </w:r>
      <w:r w:rsidR="00AA19A1">
        <w:rPr>
          <w:rFonts w:cs="Times New Roman"/>
        </w:rPr>
        <w:t>rovider</w:t>
      </w:r>
      <w:r w:rsidRPr="00231C05">
        <w:rPr>
          <w:rFonts w:cs="Times New Roman"/>
        </w:rPr>
        <w:t xml:space="preserve"> Issues</w:t>
      </w:r>
      <w:bookmarkEnd w:id="36"/>
      <w:bookmarkEnd w:id="37"/>
    </w:p>
    <w:p w:rsidR="000A1EAC" w:rsidRPr="00231C05" w:rsidRDefault="000A1EAC" w:rsidP="000A1EAC">
      <w:pPr>
        <w:spacing w:line="360" w:lineRule="auto"/>
        <w:ind w:firstLine="1440"/>
        <w:rPr>
          <w:sz w:val="26"/>
          <w:szCs w:val="26"/>
        </w:rPr>
      </w:pPr>
    </w:p>
    <w:p w:rsidR="00570386" w:rsidRPr="00231C05" w:rsidRDefault="00570386" w:rsidP="00570386">
      <w:pPr>
        <w:spacing w:line="360" w:lineRule="auto"/>
        <w:ind w:firstLine="1440"/>
        <w:rPr>
          <w:sz w:val="26"/>
          <w:szCs w:val="26"/>
        </w:rPr>
      </w:pPr>
      <w:r w:rsidRPr="00231C05">
        <w:rPr>
          <w:sz w:val="26"/>
          <w:szCs w:val="26"/>
        </w:rPr>
        <w:t xml:space="preserve">The Commission’s EE&amp;C Program must include a requirement for the participation of </w:t>
      </w:r>
      <w:r>
        <w:rPr>
          <w:sz w:val="26"/>
          <w:szCs w:val="26"/>
        </w:rPr>
        <w:t>conservation service provider</w:t>
      </w:r>
      <w:r w:rsidRPr="00231C05">
        <w:rPr>
          <w:sz w:val="26"/>
          <w:szCs w:val="26"/>
        </w:rPr>
        <w:t xml:space="preserve">s in the implementation of all or part of a </w:t>
      </w:r>
      <w:r w:rsidR="00B73BDC">
        <w:rPr>
          <w:sz w:val="26"/>
          <w:szCs w:val="26"/>
        </w:rPr>
        <w:t>P</w:t>
      </w:r>
      <w:r w:rsidRPr="00231C05">
        <w:rPr>
          <w:sz w:val="26"/>
          <w:szCs w:val="26"/>
        </w:rPr>
        <w:t xml:space="preserve">lan.  66 Pa. C.S. § 2806.1(a)(10).  The Commission is required to establish procedures requiring EDCs to competitively bid all contracts with </w:t>
      </w:r>
      <w:r>
        <w:rPr>
          <w:sz w:val="26"/>
          <w:szCs w:val="26"/>
        </w:rPr>
        <w:t>conservation service provider</w:t>
      </w:r>
      <w:r w:rsidR="00EA6F69">
        <w:rPr>
          <w:sz w:val="26"/>
          <w:szCs w:val="26"/>
        </w:rPr>
        <w:t>s.  66 </w:t>
      </w:r>
      <w:r w:rsidRPr="00231C05">
        <w:rPr>
          <w:sz w:val="26"/>
          <w:szCs w:val="26"/>
        </w:rPr>
        <w:t>Pa. C.S. § 2806.1(a)(7).  The Commission is also required to establish procedures to review</w:t>
      </w:r>
      <w:r>
        <w:rPr>
          <w:sz w:val="26"/>
          <w:szCs w:val="26"/>
        </w:rPr>
        <w:t xml:space="preserve"> all proposed contracts with conservation service provider</w:t>
      </w:r>
      <w:r w:rsidRPr="00231C05">
        <w:rPr>
          <w:sz w:val="26"/>
          <w:szCs w:val="26"/>
        </w:rPr>
        <w:t xml:space="preserve">s prior to the execution of the contract.  66 Pa. C.S. § 2806.1(a)(8).  The Commission has the authority to order the modification of a contract to ensure that </w:t>
      </w:r>
      <w:r w:rsidR="00B73BDC">
        <w:rPr>
          <w:sz w:val="26"/>
          <w:szCs w:val="26"/>
        </w:rPr>
        <w:t>P</w:t>
      </w:r>
      <w:r w:rsidRPr="00231C05">
        <w:rPr>
          <w:sz w:val="26"/>
          <w:szCs w:val="26"/>
        </w:rPr>
        <w:t xml:space="preserve">lans meet consumption reduction requirements.  </w:t>
      </w:r>
    </w:p>
    <w:p w:rsidR="00570386" w:rsidRPr="00231C05" w:rsidRDefault="00570386" w:rsidP="00570386">
      <w:pPr>
        <w:spacing w:line="360" w:lineRule="auto"/>
        <w:ind w:firstLine="1440"/>
        <w:rPr>
          <w:sz w:val="26"/>
          <w:szCs w:val="26"/>
        </w:rPr>
      </w:pPr>
    </w:p>
    <w:p w:rsidR="00570386" w:rsidRPr="00231C05" w:rsidRDefault="00570386" w:rsidP="00570386">
      <w:pPr>
        <w:spacing w:line="360" w:lineRule="auto"/>
        <w:ind w:firstLine="1440"/>
        <w:rPr>
          <w:sz w:val="26"/>
          <w:szCs w:val="26"/>
        </w:rPr>
      </w:pPr>
      <w:r w:rsidRPr="00231C05">
        <w:rPr>
          <w:sz w:val="26"/>
          <w:szCs w:val="26"/>
        </w:rPr>
        <w:lastRenderedPageBreak/>
        <w:t xml:space="preserve">Consequently, each EDC must include in its </w:t>
      </w:r>
      <w:r w:rsidR="00B73BDC">
        <w:rPr>
          <w:sz w:val="26"/>
          <w:szCs w:val="26"/>
        </w:rPr>
        <w:t>P</w:t>
      </w:r>
      <w:r w:rsidRPr="00231C05">
        <w:rPr>
          <w:sz w:val="26"/>
          <w:szCs w:val="26"/>
        </w:rPr>
        <w:t>lan</w:t>
      </w:r>
      <w:r>
        <w:rPr>
          <w:sz w:val="26"/>
          <w:szCs w:val="26"/>
        </w:rPr>
        <w:t xml:space="preserve"> a contract with one or more conservation service provider</w:t>
      </w:r>
      <w:r w:rsidRPr="00231C05">
        <w:rPr>
          <w:sz w:val="26"/>
          <w:szCs w:val="26"/>
        </w:rPr>
        <w:t xml:space="preserve">s selected by competitive bid to implement all or part of the </w:t>
      </w:r>
      <w:r w:rsidR="00B73BDC">
        <w:rPr>
          <w:sz w:val="26"/>
          <w:szCs w:val="26"/>
        </w:rPr>
        <w:t>P</w:t>
      </w:r>
      <w:r w:rsidRPr="00231C05">
        <w:rPr>
          <w:sz w:val="26"/>
          <w:szCs w:val="26"/>
        </w:rPr>
        <w:t xml:space="preserve">lan as approved by the Commission.  66 Pa. C.S. § 2806.1(b)(1)(i)(E).  The </w:t>
      </w:r>
      <w:r w:rsidRPr="00231C05">
        <w:rPr>
          <w:i/>
          <w:sz w:val="26"/>
          <w:szCs w:val="26"/>
        </w:rPr>
        <w:t>Implementation Order</w:t>
      </w:r>
      <w:r w:rsidRPr="00231C05">
        <w:rPr>
          <w:sz w:val="26"/>
          <w:szCs w:val="26"/>
        </w:rPr>
        <w:t>, at 25</w:t>
      </w:r>
      <w:r w:rsidRPr="00231C05">
        <w:rPr>
          <w:i/>
          <w:sz w:val="26"/>
          <w:szCs w:val="26"/>
        </w:rPr>
        <w:t>,</w:t>
      </w:r>
      <w:r w:rsidRPr="00231C05">
        <w:rPr>
          <w:sz w:val="26"/>
          <w:szCs w:val="26"/>
        </w:rPr>
        <w:t xml:space="preserve"> noted that, due to the aggressive design and implementation schedule set forth in Act 129, EDCs were not expected to have all</w:t>
      </w:r>
      <w:r>
        <w:rPr>
          <w:sz w:val="26"/>
          <w:szCs w:val="26"/>
        </w:rPr>
        <w:t xml:space="preserve"> bids for and contracts with conservation service provider</w:t>
      </w:r>
      <w:r w:rsidRPr="00231C05">
        <w:rPr>
          <w:sz w:val="26"/>
          <w:szCs w:val="26"/>
        </w:rPr>
        <w:t xml:space="preserve">s completed by the July 1, 2009 plan filing.  However, the Commission stated that each filed plan was expected to include </w:t>
      </w:r>
      <w:r>
        <w:rPr>
          <w:sz w:val="26"/>
          <w:szCs w:val="26"/>
        </w:rPr>
        <w:t>at least one contract with a conservation service provider</w:t>
      </w:r>
      <w:r w:rsidRPr="00231C05">
        <w:rPr>
          <w:sz w:val="26"/>
          <w:szCs w:val="26"/>
        </w:rPr>
        <w:t xml:space="preserve">.  The </w:t>
      </w:r>
      <w:r w:rsidRPr="00231C05">
        <w:rPr>
          <w:i/>
          <w:sz w:val="26"/>
          <w:szCs w:val="26"/>
        </w:rPr>
        <w:t>Implementation Order</w:t>
      </w:r>
      <w:r w:rsidRPr="00231C05">
        <w:rPr>
          <w:sz w:val="26"/>
          <w:szCs w:val="26"/>
        </w:rPr>
        <w:t xml:space="preserve"> established the criteria that the Commission will use in approving request for proposals (RFP) procedures and </w:t>
      </w:r>
      <w:r>
        <w:rPr>
          <w:sz w:val="26"/>
          <w:szCs w:val="26"/>
        </w:rPr>
        <w:t>standard form contracts for conservation service providers</w:t>
      </w:r>
      <w:r w:rsidRPr="00231C05">
        <w:rPr>
          <w:sz w:val="26"/>
          <w:szCs w:val="26"/>
        </w:rPr>
        <w:t xml:space="preserve">.  </w:t>
      </w:r>
      <w:r w:rsidRPr="00231C05">
        <w:rPr>
          <w:i/>
          <w:sz w:val="26"/>
          <w:szCs w:val="26"/>
        </w:rPr>
        <w:t>Implementation Order</w:t>
      </w:r>
      <w:r w:rsidRPr="00231C05">
        <w:rPr>
          <w:sz w:val="26"/>
          <w:szCs w:val="26"/>
        </w:rPr>
        <w:t xml:space="preserve"> at 25.</w:t>
      </w:r>
    </w:p>
    <w:p w:rsidR="00570386" w:rsidRPr="00231C05" w:rsidRDefault="00570386" w:rsidP="00570386">
      <w:pPr>
        <w:tabs>
          <w:tab w:val="left" w:pos="-1440"/>
          <w:tab w:val="left" w:pos="-720"/>
          <w:tab w:val="left" w:pos="0"/>
          <w:tab w:val="left" w:pos="432"/>
          <w:tab w:val="left" w:pos="576"/>
          <w:tab w:val="left" w:pos="1440"/>
          <w:tab w:val="left" w:pos="2086"/>
          <w:tab w:val="left" w:pos="2880"/>
        </w:tabs>
        <w:suppressAutoHyphens/>
        <w:spacing w:line="360" w:lineRule="auto"/>
        <w:rPr>
          <w:sz w:val="26"/>
          <w:szCs w:val="26"/>
        </w:rPr>
      </w:pPr>
    </w:p>
    <w:p w:rsidR="00570386" w:rsidRPr="00231C05" w:rsidRDefault="00CF3A9F" w:rsidP="00570386">
      <w:pPr>
        <w:pStyle w:val="Heading3"/>
        <w:rPr>
          <w:rFonts w:cs="Times New Roman"/>
          <w:szCs w:val="26"/>
        </w:rPr>
      </w:pPr>
      <w:bookmarkStart w:id="38" w:name="_Toc242516330"/>
      <w:bookmarkStart w:id="39" w:name="_Toc242690864"/>
      <w:bookmarkStart w:id="40" w:name="_Toc248207024"/>
      <w:r>
        <w:rPr>
          <w:rFonts w:cs="Times New Roman"/>
          <w:szCs w:val="26"/>
        </w:rPr>
        <w:t>1</w:t>
      </w:r>
      <w:r w:rsidR="00570386">
        <w:rPr>
          <w:rFonts w:cs="Times New Roman"/>
          <w:szCs w:val="26"/>
        </w:rPr>
        <w:t xml:space="preserve">. </w:t>
      </w:r>
      <w:r w:rsidR="00570386">
        <w:rPr>
          <w:rFonts w:cs="Times New Roman"/>
          <w:szCs w:val="26"/>
        </w:rPr>
        <w:tab/>
      </w:r>
      <w:bookmarkEnd w:id="38"/>
      <w:bookmarkEnd w:id="39"/>
      <w:bookmarkEnd w:id="40"/>
      <w:r w:rsidR="00CD022C">
        <w:rPr>
          <w:rFonts w:cs="Times New Roman"/>
          <w:szCs w:val="26"/>
        </w:rPr>
        <w:t>DII’s Request to Use Their Own CSP</w:t>
      </w:r>
      <w:r w:rsidR="00570386" w:rsidRPr="00231C05">
        <w:rPr>
          <w:rFonts w:cs="Times New Roman"/>
          <w:szCs w:val="26"/>
        </w:rPr>
        <w:t xml:space="preserve"> </w:t>
      </w:r>
    </w:p>
    <w:p w:rsidR="00570386" w:rsidRDefault="00570386" w:rsidP="00570386">
      <w:pPr>
        <w:rPr>
          <w:sz w:val="26"/>
          <w:szCs w:val="26"/>
        </w:rPr>
      </w:pPr>
    </w:p>
    <w:p w:rsidR="007C1901" w:rsidRDefault="007C1901" w:rsidP="007C1901">
      <w:pPr>
        <w:pStyle w:val="Heading5"/>
        <w:rPr>
          <w:rFonts w:cs="Times New Roman"/>
          <w:szCs w:val="26"/>
        </w:rPr>
      </w:pPr>
      <w:r>
        <w:rPr>
          <w:rFonts w:cs="Times New Roman"/>
          <w:szCs w:val="26"/>
        </w:rPr>
        <w:t>a</w:t>
      </w:r>
      <w:r w:rsidR="00BB1199">
        <w:rPr>
          <w:rFonts w:cs="Times New Roman"/>
          <w:szCs w:val="26"/>
        </w:rPr>
        <w:t>.</w:t>
      </w:r>
      <w:r w:rsidRPr="00231C05">
        <w:rPr>
          <w:rFonts w:cs="Times New Roman"/>
          <w:szCs w:val="26"/>
        </w:rPr>
        <w:tab/>
      </w:r>
      <w:r w:rsidRPr="00DB16FB">
        <w:rPr>
          <w:rFonts w:cs="Times New Roman"/>
          <w:i/>
          <w:szCs w:val="26"/>
        </w:rPr>
        <w:t>October 2009 Order</w:t>
      </w:r>
    </w:p>
    <w:p w:rsidR="007C1901" w:rsidRDefault="007C1901" w:rsidP="00D33818">
      <w:pPr>
        <w:pStyle w:val="Heading5"/>
        <w:rPr>
          <w:rFonts w:cs="Times New Roman"/>
          <w:b w:val="0"/>
          <w:szCs w:val="26"/>
        </w:rPr>
      </w:pPr>
    </w:p>
    <w:p w:rsidR="00B8683E" w:rsidRDefault="00D33818" w:rsidP="00D33818">
      <w:pPr>
        <w:spacing w:line="360" w:lineRule="auto"/>
        <w:rPr>
          <w:sz w:val="26"/>
          <w:szCs w:val="26"/>
        </w:rPr>
      </w:pPr>
      <w:r>
        <w:tab/>
      </w:r>
      <w:r>
        <w:tab/>
      </w:r>
      <w:r>
        <w:rPr>
          <w:sz w:val="26"/>
          <w:szCs w:val="26"/>
        </w:rPr>
        <w:t xml:space="preserve">In our </w:t>
      </w:r>
      <w:r>
        <w:rPr>
          <w:i/>
          <w:sz w:val="26"/>
          <w:szCs w:val="26"/>
        </w:rPr>
        <w:t xml:space="preserve">October 2009 Order, </w:t>
      </w:r>
      <w:r>
        <w:rPr>
          <w:sz w:val="26"/>
          <w:szCs w:val="26"/>
        </w:rPr>
        <w:t xml:space="preserve">we found that </w:t>
      </w:r>
      <w:r w:rsidR="004132E0">
        <w:rPr>
          <w:sz w:val="26"/>
          <w:szCs w:val="26"/>
        </w:rPr>
        <w:t xml:space="preserve">Duquesne’s Large C&amp;I curtailable load program, as designed, could be restrictive in that a customer </w:t>
      </w:r>
      <w:r w:rsidR="00D35F66">
        <w:rPr>
          <w:sz w:val="26"/>
          <w:szCs w:val="26"/>
        </w:rPr>
        <w:t xml:space="preserve">could only participate through Duquesne’s selected CSP(s), and only for facilities not already committed under the PJM </w:t>
      </w:r>
      <w:r w:rsidR="002C72B1">
        <w:rPr>
          <w:sz w:val="26"/>
          <w:szCs w:val="26"/>
        </w:rPr>
        <w:t>Load Response Program (</w:t>
      </w:r>
      <w:r w:rsidR="00D35F66">
        <w:rPr>
          <w:sz w:val="26"/>
          <w:szCs w:val="26"/>
        </w:rPr>
        <w:t>LRP</w:t>
      </w:r>
      <w:r w:rsidR="002C72B1">
        <w:rPr>
          <w:sz w:val="26"/>
          <w:szCs w:val="26"/>
        </w:rPr>
        <w:t>)</w:t>
      </w:r>
      <w:r w:rsidR="00D35F66">
        <w:rPr>
          <w:sz w:val="26"/>
          <w:szCs w:val="26"/>
        </w:rPr>
        <w:t xml:space="preserve"> program.  In addition, we found that </w:t>
      </w:r>
      <w:r>
        <w:rPr>
          <w:sz w:val="26"/>
          <w:szCs w:val="26"/>
        </w:rPr>
        <w:t xml:space="preserve">all CSPs should be given equivalent incentives to participate in the Duquesne program, equivalent access to customer usage data, and equivalent facilities paid for through the EE&amp;C surcharge </w:t>
      </w:r>
      <w:r w:rsidR="004132E0">
        <w:rPr>
          <w:sz w:val="26"/>
          <w:szCs w:val="26"/>
        </w:rPr>
        <w:t xml:space="preserve">to implement this program.  </w:t>
      </w:r>
      <w:r w:rsidR="004132E0">
        <w:rPr>
          <w:i/>
          <w:sz w:val="26"/>
          <w:szCs w:val="26"/>
        </w:rPr>
        <w:t>October 2009 Order</w:t>
      </w:r>
      <w:r w:rsidR="004132E0">
        <w:rPr>
          <w:sz w:val="26"/>
          <w:szCs w:val="26"/>
        </w:rPr>
        <w:t xml:space="preserve"> at 82.</w:t>
      </w:r>
    </w:p>
    <w:p w:rsidR="000944D0" w:rsidRPr="004132E0" w:rsidRDefault="000944D0" w:rsidP="00D33818">
      <w:pPr>
        <w:spacing w:line="360" w:lineRule="auto"/>
        <w:rPr>
          <w:sz w:val="26"/>
          <w:szCs w:val="26"/>
        </w:rPr>
      </w:pPr>
    </w:p>
    <w:p w:rsidR="007C1901" w:rsidRPr="00231C05" w:rsidRDefault="007C1901" w:rsidP="00D33818">
      <w:pPr>
        <w:pStyle w:val="Heading5"/>
        <w:rPr>
          <w:rFonts w:cs="Times New Roman"/>
          <w:szCs w:val="26"/>
        </w:rPr>
      </w:pPr>
      <w:r>
        <w:rPr>
          <w:rFonts w:cs="Times New Roman"/>
          <w:szCs w:val="26"/>
        </w:rPr>
        <w:t>b</w:t>
      </w:r>
      <w:r w:rsidR="00BB1199">
        <w:rPr>
          <w:rFonts w:cs="Times New Roman"/>
          <w:szCs w:val="26"/>
        </w:rPr>
        <w:t>.</w:t>
      </w:r>
      <w:r>
        <w:rPr>
          <w:rFonts w:cs="Times New Roman"/>
          <w:szCs w:val="26"/>
        </w:rPr>
        <w:tab/>
      </w:r>
      <w:r w:rsidRPr="00231C05">
        <w:rPr>
          <w:rFonts w:cs="Times New Roman"/>
          <w:szCs w:val="26"/>
        </w:rPr>
        <w:t>Positions of the Parties</w:t>
      </w:r>
    </w:p>
    <w:p w:rsidR="007C1901" w:rsidRDefault="007C1901" w:rsidP="00D33818">
      <w:pPr>
        <w:spacing w:line="360" w:lineRule="auto"/>
        <w:rPr>
          <w:sz w:val="26"/>
          <w:szCs w:val="26"/>
        </w:rPr>
      </w:pPr>
    </w:p>
    <w:p w:rsidR="0007269A" w:rsidRDefault="00E80647" w:rsidP="00D33818">
      <w:pPr>
        <w:spacing w:line="360" w:lineRule="auto"/>
        <w:rPr>
          <w:sz w:val="26"/>
          <w:szCs w:val="26"/>
        </w:rPr>
      </w:pPr>
      <w:r>
        <w:rPr>
          <w:sz w:val="26"/>
          <w:szCs w:val="26"/>
        </w:rPr>
        <w:tab/>
      </w:r>
      <w:r>
        <w:rPr>
          <w:sz w:val="26"/>
          <w:szCs w:val="26"/>
        </w:rPr>
        <w:tab/>
      </w:r>
      <w:r w:rsidR="00652E27">
        <w:rPr>
          <w:sz w:val="26"/>
          <w:szCs w:val="26"/>
        </w:rPr>
        <w:t xml:space="preserve">Duquesne modified its Plan to </w:t>
      </w:r>
      <w:r w:rsidR="007306F7">
        <w:rPr>
          <w:sz w:val="26"/>
          <w:szCs w:val="26"/>
        </w:rPr>
        <w:t xml:space="preserve">address our </w:t>
      </w:r>
      <w:r w:rsidR="007306F7">
        <w:rPr>
          <w:i/>
          <w:sz w:val="26"/>
          <w:szCs w:val="26"/>
        </w:rPr>
        <w:t xml:space="preserve">October 2009 </w:t>
      </w:r>
      <w:r w:rsidR="007306F7" w:rsidRPr="007306F7">
        <w:rPr>
          <w:i/>
          <w:sz w:val="26"/>
          <w:szCs w:val="26"/>
        </w:rPr>
        <w:t>Order</w:t>
      </w:r>
      <w:r w:rsidR="007306F7">
        <w:rPr>
          <w:i/>
          <w:sz w:val="26"/>
          <w:szCs w:val="26"/>
        </w:rPr>
        <w:t xml:space="preserve"> </w:t>
      </w:r>
      <w:r w:rsidR="007306F7">
        <w:rPr>
          <w:sz w:val="26"/>
          <w:szCs w:val="26"/>
        </w:rPr>
        <w:t>regarding equivalent incentives to participate by representing t</w:t>
      </w:r>
      <w:r w:rsidR="00652E27">
        <w:rPr>
          <w:sz w:val="26"/>
          <w:szCs w:val="26"/>
        </w:rPr>
        <w:t xml:space="preserve">hat the contracted Conservation Service Provider will provide tools for the customer to use </w:t>
      </w:r>
      <w:r w:rsidR="001E370E">
        <w:rPr>
          <w:sz w:val="26"/>
          <w:szCs w:val="26"/>
        </w:rPr>
        <w:t xml:space="preserve">that are in addition to that which the customer currently has in conjunction with the PJM programs.  Duquesne, </w:t>
      </w:r>
      <w:r w:rsidR="001E370E">
        <w:rPr>
          <w:sz w:val="26"/>
          <w:szCs w:val="26"/>
        </w:rPr>
        <w:lastRenderedPageBreak/>
        <w:t xml:space="preserve">through its RFP and competitive bid process when soliciting for a CSP, </w:t>
      </w:r>
      <w:r w:rsidR="00637F14">
        <w:rPr>
          <w:sz w:val="26"/>
          <w:szCs w:val="26"/>
        </w:rPr>
        <w:t xml:space="preserve">modified its Plan to </w:t>
      </w:r>
      <w:r w:rsidR="001E370E">
        <w:rPr>
          <w:sz w:val="26"/>
          <w:szCs w:val="26"/>
        </w:rPr>
        <w:t>ensure that customers can choose to participate or not</w:t>
      </w:r>
      <w:r w:rsidR="00637F14">
        <w:rPr>
          <w:sz w:val="26"/>
          <w:szCs w:val="26"/>
        </w:rPr>
        <w:t>, without restriction</w:t>
      </w:r>
      <w:r w:rsidR="001E370E">
        <w:rPr>
          <w:sz w:val="26"/>
          <w:szCs w:val="26"/>
        </w:rPr>
        <w:t xml:space="preserve">.  </w:t>
      </w:r>
      <w:r w:rsidR="00176702">
        <w:rPr>
          <w:sz w:val="26"/>
          <w:szCs w:val="26"/>
        </w:rPr>
        <w:t>Revised Plan at 81-82.</w:t>
      </w:r>
    </w:p>
    <w:p w:rsidR="0007269A" w:rsidRDefault="0007269A" w:rsidP="00D33818">
      <w:pPr>
        <w:spacing w:line="360" w:lineRule="auto"/>
        <w:rPr>
          <w:sz w:val="26"/>
          <w:szCs w:val="26"/>
        </w:rPr>
      </w:pPr>
    </w:p>
    <w:p w:rsidR="0007269A" w:rsidRPr="00DD63EB" w:rsidRDefault="0007269A" w:rsidP="00D33818">
      <w:pPr>
        <w:spacing w:line="360" w:lineRule="auto"/>
        <w:rPr>
          <w:sz w:val="26"/>
          <w:szCs w:val="26"/>
        </w:rPr>
      </w:pPr>
      <w:r w:rsidRPr="00DD63EB">
        <w:rPr>
          <w:sz w:val="26"/>
          <w:szCs w:val="26"/>
        </w:rPr>
        <w:tab/>
      </w:r>
      <w:r w:rsidRPr="00DD63EB">
        <w:rPr>
          <w:sz w:val="26"/>
          <w:szCs w:val="26"/>
        </w:rPr>
        <w:tab/>
        <w:t xml:space="preserve">No </w:t>
      </w:r>
      <w:r w:rsidR="00B73BDC">
        <w:rPr>
          <w:sz w:val="26"/>
          <w:szCs w:val="26"/>
        </w:rPr>
        <w:t>P</w:t>
      </w:r>
      <w:r w:rsidRPr="00DD63EB">
        <w:rPr>
          <w:sz w:val="26"/>
          <w:szCs w:val="26"/>
        </w:rPr>
        <w:t xml:space="preserve">arties filed comments </w:t>
      </w:r>
      <w:r w:rsidR="00D242D7" w:rsidRPr="00DD63EB">
        <w:rPr>
          <w:sz w:val="26"/>
          <w:szCs w:val="26"/>
        </w:rPr>
        <w:t>with regards to DII’s request to use their own CSP.</w:t>
      </w:r>
    </w:p>
    <w:p w:rsidR="007C1901" w:rsidRPr="00231C05" w:rsidRDefault="00652E27" w:rsidP="00D33818">
      <w:pPr>
        <w:spacing w:line="360" w:lineRule="auto"/>
        <w:rPr>
          <w:sz w:val="26"/>
          <w:szCs w:val="26"/>
        </w:rPr>
      </w:pPr>
      <w:r>
        <w:rPr>
          <w:sz w:val="26"/>
          <w:szCs w:val="26"/>
        </w:rPr>
        <w:t xml:space="preserve"> </w:t>
      </w:r>
    </w:p>
    <w:p w:rsidR="007C1901" w:rsidRPr="00A47C88" w:rsidRDefault="007C1901" w:rsidP="007C1901">
      <w:pPr>
        <w:pStyle w:val="Heading5"/>
        <w:rPr>
          <w:rFonts w:cs="Times New Roman"/>
          <w:szCs w:val="26"/>
        </w:rPr>
      </w:pPr>
      <w:r w:rsidRPr="00A47C88">
        <w:rPr>
          <w:rFonts w:cs="Times New Roman"/>
          <w:szCs w:val="26"/>
        </w:rPr>
        <w:t>c</w:t>
      </w:r>
      <w:r w:rsidR="00BB1199" w:rsidRPr="00A47C88">
        <w:rPr>
          <w:rFonts w:cs="Times New Roman"/>
          <w:szCs w:val="26"/>
        </w:rPr>
        <w:t>.</w:t>
      </w:r>
      <w:r w:rsidRPr="00A47C88">
        <w:rPr>
          <w:rFonts w:cs="Times New Roman"/>
          <w:szCs w:val="26"/>
        </w:rPr>
        <w:tab/>
        <w:t>Disposition</w:t>
      </w:r>
    </w:p>
    <w:p w:rsidR="0007269A" w:rsidRPr="00A47C88" w:rsidRDefault="0007269A" w:rsidP="00D242D7">
      <w:pPr>
        <w:spacing w:line="360" w:lineRule="auto"/>
        <w:rPr>
          <w:sz w:val="26"/>
          <w:szCs w:val="26"/>
        </w:rPr>
      </w:pPr>
      <w:r w:rsidRPr="00A47C88">
        <w:rPr>
          <w:sz w:val="26"/>
          <w:szCs w:val="26"/>
        </w:rPr>
        <w:tab/>
      </w:r>
      <w:r w:rsidRPr="00A47C88">
        <w:rPr>
          <w:sz w:val="26"/>
          <w:szCs w:val="26"/>
        </w:rPr>
        <w:tab/>
      </w:r>
    </w:p>
    <w:p w:rsidR="007C1901" w:rsidRDefault="00D242D7" w:rsidP="00D242D7">
      <w:pPr>
        <w:spacing w:line="360" w:lineRule="auto"/>
        <w:ind w:firstLine="1440"/>
        <w:rPr>
          <w:sz w:val="26"/>
          <w:szCs w:val="26"/>
        </w:rPr>
      </w:pPr>
      <w:r w:rsidRPr="00A47C88">
        <w:rPr>
          <w:sz w:val="26"/>
          <w:szCs w:val="26"/>
        </w:rPr>
        <w:t xml:space="preserve">We find that Duquesne has complied with our </w:t>
      </w:r>
      <w:r w:rsidRPr="00A47C88">
        <w:rPr>
          <w:i/>
          <w:sz w:val="26"/>
          <w:szCs w:val="26"/>
        </w:rPr>
        <w:t>October 2009 Order</w:t>
      </w:r>
      <w:r w:rsidRPr="00A47C88">
        <w:rPr>
          <w:sz w:val="26"/>
          <w:szCs w:val="26"/>
        </w:rPr>
        <w:t xml:space="preserve"> </w:t>
      </w:r>
      <w:r w:rsidR="009950C8" w:rsidRPr="00A47C88">
        <w:rPr>
          <w:sz w:val="26"/>
          <w:szCs w:val="26"/>
        </w:rPr>
        <w:t xml:space="preserve">whereby Duquesne modified its Plan </w:t>
      </w:r>
      <w:r w:rsidR="008D686A">
        <w:rPr>
          <w:sz w:val="26"/>
          <w:szCs w:val="26"/>
        </w:rPr>
        <w:t xml:space="preserve">in </w:t>
      </w:r>
      <w:r w:rsidR="009950C8" w:rsidRPr="00A47C88">
        <w:rPr>
          <w:sz w:val="26"/>
          <w:szCs w:val="26"/>
        </w:rPr>
        <w:t>regard to providing all CSPs equivalent incentives</w:t>
      </w:r>
      <w:r w:rsidR="009950C8">
        <w:rPr>
          <w:sz w:val="26"/>
          <w:szCs w:val="26"/>
        </w:rPr>
        <w:t xml:space="preserve"> to participate in the Duquesne program.  </w:t>
      </w:r>
    </w:p>
    <w:p w:rsidR="007C1901" w:rsidRPr="00231C05" w:rsidRDefault="007C1901" w:rsidP="00D242D7">
      <w:pPr>
        <w:spacing w:line="360" w:lineRule="auto"/>
        <w:rPr>
          <w:sz w:val="26"/>
          <w:szCs w:val="26"/>
        </w:rPr>
      </w:pPr>
    </w:p>
    <w:p w:rsidR="00570386" w:rsidRDefault="007C1901" w:rsidP="00D242D7">
      <w:pPr>
        <w:spacing w:line="360" w:lineRule="auto"/>
        <w:rPr>
          <w:b/>
          <w:sz w:val="26"/>
          <w:szCs w:val="26"/>
        </w:rPr>
      </w:pPr>
      <w:r>
        <w:rPr>
          <w:sz w:val="26"/>
          <w:szCs w:val="26"/>
        </w:rPr>
        <w:tab/>
      </w:r>
      <w:r>
        <w:rPr>
          <w:sz w:val="26"/>
          <w:szCs w:val="26"/>
        </w:rPr>
        <w:tab/>
      </w:r>
      <w:r w:rsidR="00137FCB">
        <w:rPr>
          <w:b/>
          <w:sz w:val="26"/>
          <w:szCs w:val="26"/>
        </w:rPr>
        <w:t>2</w:t>
      </w:r>
      <w:r>
        <w:rPr>
          <w:b/>
          <w:sz w:val="26"/>
          <w:szCs w:val="26"/>
        </w:rPr>
        <w:t>.</w:t>
      </w:r>
      <w:r>
        <w:rPr>
          <w:b/>
          <w:sz w:val="26"/>
          <w:szCs w:val="26"/>
        </w:rPr>
        <w:tab/>
        <w:t>Demand Response Program Marketing</w:t>
      </w:r>
    </w:p>
    <w:p w:rsidR="007C1901" w:rsidRPr="007C1901" w:rsidRDefault="007C1901" w:rsidP="00570386">
      <w:pPr>
        <w:rPr>
          <w:b/>
          <w:sz w:val="26"/>
          <w:szCs w:val="26"/>
        </w:rPr>
      </w:pPr>
    </w:p>
    <w:p w:rsidR="00DB16FB" w:rsidRDefault="007C1901" w:rsidP="00391CDF">
      <w:pPr>
        <w:pStyle w:val="Heading5"/>
        <w:rPr>
          <w:rFonts w:cs="Times New Roman"/>
          <w:szCs w:val="26"/>
        </w:rPr>
      </w:pPr>
      <w:bookmarkStart w:id="41" w:name="_Toc248207026"/>
      <w:bookmarkStart w:id="42" w:name="_Toc242516332"/>
      <w:bookmarkStart w:id="43" w:name="_Toc242690866"/>
      <w:r>
        <w:rPr>
          <w:rFonts w:cs="Times New Roman"/>
          <w:szCs w:val="26"/>
        </w:rPr>
        <w:t>a</w:t>
      </w:r>
      <w:r w:rsidR="00BB1199">
        <w:rPr>
          <w:rFonts w:cs="Times New Roman"/>
          <w:szCs w:val="26"/>
        </w:rPr>
        <w:t>.</w:t>
      </w:r>
      <w:r w:rsidR="00DB16FB" w:rsidRPr="00231C05">
        <w:rPr>
          <w:rFonts w:cs="Times New Roman"/>
          <w:szCs w:val="26"/>
        </w:rPr>
        <w:tab/>
      </w:r>
      <w:r w:rsidR="00DB16FB" w:rsidRPr="00DB16FB">
        <w:rPr>
          <w:rFonts w:cs="Times New Roman"/>
          <w:i/>
          <w:szCs w:val="26"/>
        </w:rPr>
        <w:t>October 2009 Order</w:t>
      </w:r>
      <w:bookmarkEnd w:id="41"/>
    </w:p>
    <w:p w:rsidR="00DB16FB" w:rsidRDefault="00DB16FB" w:rsidP="00391CDF">
      <w:pPr>
        <w:pStyle w:val="Heading5"/>
        <w:rPr>
          <w:rFonts w:cs="Times New Roman"/>
          <w:b w:val="0"/>
          <w:szCs w:val="26"/>
        </w:rPr>
      </w:pPr>
    </w:p>
    <w:p w:rsidR="00137FCB" w:rsidRDefault="00137FCB" w:rsidP="00391CDF">
      <w:pPr>
        <w:spacing w:line="360" w:lineRule="auto"/>
        <w:rPr>
          <w:sz w:val="26"/>
          <w:szCs w:val="26"/>
        </w:rPr>
      </w:pPr>
      <w:r>
        <w:tab/>
      </w:r>
      <w:r>
        <w:tab/>
      </w:r>
      <w:r w:rsidR="00E16579">
        <w:rPr>
          <w:sz w:val="26"/>
          <w:szCs w:val="26"/>
        </w:rPr>
        <w:t xml:space="preserve">In our </w:t>
      </w:r>
      <w:r w:rsidR="00E16579">
        <w:rPr>
          <w:i/>
          <w:sz w:val="26"/>
          <w:szCs w:val="26"/>
        </w:rPr>
        <w:t>October 2009 Order,</w:t>
      </w:r>
      <w:r w:rsidR="00E16579">
        <w:rPr>
          <w:sz w:val="26"/>
          <w:szCs w:val="26"/>
        </w:rPr>
        <w:t xml:space="preserve"> </w:t>
      </w:r>
      <w:r w:rsidR="00391CDF">
        <w:rPr>
          <w:sz w:val="26"/>
          <w:szCs w:val="26"/>
        </w:rPr>
        <w:t>we found that Duquesne must ensure that its marketing materials are competitively neutral with regard to the customer’s choice of CSP for this program.  In addition, we found that the demand response program, including marketing procedures, will be subject to periodic review</w:t>
      </w:r>
      <w:r w:rsidR="00D42769">
        <w:rPr>
          <w:sz w:val="26"/>
          <w:szCs w:val="26"/>
        </w:rPr>
        <w:t xml:space="preserve">.  </w:t>
      </w:r>
      <w:r w:rsidR="00D42769">
        <w:rPr>
          <w:i/>
          <w:sz w:val="26"/>
          <w:szCs w:val="26"/>
        </w:rPr>
        <w:t>October 2009 Order</w:t>
      </w:r>
      <w:r w:rsidR="00D42769">
        <w:rPr>
          <w:sz w:val="26"/>
          <w:szCs w:val="26"/>
        </w:rPr>
        <w:t xml:space="preserve"> at 83.</w:t>
      </w:r>
    </w:p>
    <w:p w:rsidR="00D42769" w:rsidRPr="00D42769" w:rsidRDefault="00D42769" w:rsidP="00391CDF">
      <w:pPr>
        <w:spacing w:line="360" w:lineRule="auto"/>
        <w:rPr>
          <w:sz w:val="26"/>
          <w:szCs w:val="26"/>
        </w:rPr>
      </w:pPr>
    </w:p>
    <w:p w:rsidR="00DB16FB" w:rsidRPr="00231C05" w:rsidRDefault="007C1901" w:rsidP="00391CDF">
      <w:pPr>
        <w:pStyle w:val="Heading5"/>
        <w:rPr>
          <w:rFonts w:cs="Times New Roman"/>
          <w:szCs w:val="26"/>
        </w:rPr>
      </w:pPr>
      <w:bookmarkStart w:id="44" w:name="_Toc248207027"/>
      <w:r>
        <w:rPr>
          <w:rFonts w:cs="Times New Roman"/>
          <w:szCs w:val="26"/>
        </w:rPr>
        <w:t>b</w:t>
      </w:r>
      <w:r w:rsidR="00BB1199">
        <w:rPr>
          <w:rFonts w:cs="Times New Roman"/>
          <w:szCs w:val="26"/>
        </w:rPr>
        <w:t>.</w:t>
      </w:r>
      <w:r w:rsidR="00DB16FB">
        <w:rPr>
          <w:rFonts w:cs="Times New Roman"/>
          <w:szCs w:val="26"/>
        </w:rPr>
        <w:tab/>
      </w:r>
      <w:r w:rsidR="00DB16FB" w:rsidRPr="00231C05">
        <w:rPr>
          <w:rFonts w:cs="Times New Roman"/>
          <w:szCs w:val="26"/>
        </w:rPr>
        <w:t>Positions of the Parties</w:t>
      </w:r>
      <w:bookmarkEnd w:id="44"/>
    </w:p>
    <w:p w:rsidR="00DB16FB" w:rsidRDefault="00DB16FB" w:rsidP="00391CDF">
      <w:pPr>
        <w:spacing w:line="360" w:lineRule="auto"/>
        <w:rPr>
          <w:sz w:val="26"/>
          <w:szCs w:val="26"/>
        </w:rPr>
      </w:pPr>
    </w:p>
    <w:p w:rsidR="00577F95" w:rsidRDefault="00D42769" w:rsidP="00391CDF">
      <w:pPr>
        <w:spacing w:line="360" w:lineRule="auto"/>
        <w:rPr>
          <w:sz w:val="26"/>
          <w:szCs w:val="26"/>
        </w:rPr>
      </w:pPr>
      <w:r>
        <w:rPr>
          <w:sz w:val="26"/>
          <w:szCs w:val="26"/>
        </w:rPr>
        <w:tab/>
      </w:r>
      <w:r>
        <w:rPr>
          <w:sz w:val="26"/>
          <w:szCs w:val="26"/>
        </w:rPr>
        <w:tab/>
      </w:r>
      <w:r w:rsidR="00567434">
        <w:rPr>
          <w:sz w:val="26"/>
          <w:szCs w:val="26"/>
        </w:rPr>
        <w:t xml:space="preserve">Duquesne, in its Revised Plan, represents that its marketing materials will be competitively </w:t>
      </w:r>
      <w:r w:rsidR="00BB01DB">
        <w:rPr>
          <w:sz w:val="26"/>
          <w:szCs w:val="26"/>
        </w:rPr>
        <w:t>neutral with regard to the customer’s choice of CSP for the demand response and understands that these marketing procedures will be subject to periodic Commission review.  Revised Plan at 82.</w:t>
      </w:r>
    </w:p>
    <w:p w:rsidR="00BB01DB" w:rsidRDefault="00BB01DB" w:rsidP="00782D38">
      <w:pPr>
        <w:spacing w:line="360" w:lineRule="auto"/>
        <w:rPr>
          <w:sz w:val="26"/>
          <w:szCs w:val="26"/>
        </w:rPr>
      </w:pPr>
      <w:r>
        <w:rPr>
          <w:sz w:val="26"/>
          <w:szCs w:val="26"/>
        </w:rPr>
        <w:lastRenderedPageBreak/>
        <w:tab/>
      </w:r>
      <w:r>
        <w:rPr>
          <w:sz w:val="26"/>
          <w:szCs w:val="26"/>
        </w:rPr>
        <w:tab/>
        <w:t xml:space="preserve">No </w:t>
      </w:r>
      <w:r w:rsidR="00DD7957">
        <w:rPr>
          <w:sz w:val="26"/>
          <w:szCs w:val="26"/>
        </w:rPr>
        <w:t>P</w:t>
      </w:r>
      <w:r>
        <w:rPr>
          <w:sz w:val="26"/>
          <w:szCs w:val="26"/>
        </w:rPr>
        <w:t xml:space="preserve">arties filed comments with regards </w:t>
      </w:r>
      <w:r w:rsidR="00782D38">
        <w:rPr>
          <w:sz w:val="26"/>
          <w:szCs w:val="26"/>
        </w:rPr>
        <w:t>to demand response program marketing.</w:t>
      </w:r>
    </w:p>
    <w:p w:rsidR="00782D38" w:rsidRPr="00231C05" w:rsidRDefault="00782D38" w:rsidP="00782D38">
      <w:pPr>
        <w:spacing w:line="360" w:lineRule="auto"/>
        <w:rPr>
          <w:sz w:val="26"/>
          <w:szCs w:val="26"/>
        </w:rPr>
      </w:pPr>
    </w:p>
    <w:p w:rsidR="00DB16FB" w:rsidRDefault="007C1901" w:rsidP="00782D38">
      <w:pPr>
        <w:pStyle w:val="Heading5"/>
        <w:rPr>
          <w:rFonts w:cs="Times New Roman"/>
          <w:szCs w:val="26"/>
        </w:rPr>
      </w:pPr>
      <w:bookmarkStart w:id="45" w:name="_Toc248207028"/>
      <w:r>
        <w:rPr>
          <w:rFonts w:cs="Times New Roman"/>
          <w:szCs w:val="26"/>
        </w:rPr>
        <w:t>c</w:t>
      </w:r>
      <w:r w:rsidR="00BB1199">
        <w:rPr>
          <w:rFonts w:cs="Times New Roman"/>
          <w:szCs w:val="26"/>
        </w:rPr>
        <w:t>.</w:t>
      </w:r>
      <w:r w:rsidR="00DB16FB">
        <w:rPr>
          <w:rFonts w:cs="Times New Roman"/>
          <w:szCs w:val="26"/>
        </w:rPr>
        <w:tab/>
        <w:t>Disposition</w:t>
      </w:r>
      <w:bookmarkEnd w:id="45"/>
    </w:p>
    <w:p w:rsidR="00782D38" w:rsidRPr="00D356DB" w:rsidRDefault="00782D38" w:rsidP="00782D38">
      <w:pPr>
        <w:spacing w:line="360" w:lineRule="auto"/>
        <w:rPr>
          <w:sz w:val="26"/>
          <w:szCs w:val="26"/>
        </w:rPr>
      </w:pPr>
    </w:p>
    <w:p w:rsidR="00782D38" w:rsidRDefault="00782D38" w:rsidP="00E41A1B">
      <w:pPr>
        <w:spacing w:line="360" w:lineRule="auto"/>
        <w:ind w:firstLine="1440"/>
        <w:rPr>
          <w:sz w:val="26"/>
          <w:szCs w:val="26"/>
        </w:rPr>
      </w:pPr>
      <w:r>
        <w:rPr>
          <w:sz w:val="26"/>
          <w:szCs w:val="26"/>
        </w:rPr>
        <w:t xml:space="preserve">We find that Duquesne has complied with our </w:t>
      </w:r>
      <w:r>
        <w:rPr>
          <w:i/>
          <w:sz w:val="26"/>
          <w:szCs w:val="26"/>
        </w:rPr>
        <w:t xml:space="preserve">October 2009 </w:t>
      </w:r>
      <w:r w:rsidRPr="000450D7">
        <w:rPr>
          <w:i/>
          <w:sz w:val="26"/>
          <w:szCs w:val="26"/>
        </w:rPr>
        <w:t>Order</w:t>
      </w:r>
      <w:r>
        <w:rPr>
          <w:sz w:val="26"/>
          <w:szCs w:val="26"/>
        </w:rPr>
        <w:t xml:space="preserve"> </w:t>
      </w:r>
      <w:r w:rsidR="008D686A">
        <w:rPr>
          <w:sz w:val="26"/>
          <w:szCs w:val="26"/>
        </w:rPr>
        <w:t>in regard</w:t>
      </w:r>
      <w:r w:rsidR="000B68FF">
        <w:rPr>
          <w:sz w:val="26"/>
          <w:szCs w:val="26"/>
        </w:rPr>
        <w:t xml:space="preserve"> to ensuring that its marketing materials are competitively neutral with regard to the customer’s choice of CSP for this program.</w:t>
      </w:r>
    </w:p>
    <w:bookmarkEnd w:id="42"/>
    <w:bookmarkEnd w:id="43"/>
    <w:p w:rsidR="00896B35" w:rsidRPr="00E41A1B" w:rsidRDefault="00896B35" w:rsidP="00E41A1B">
      <w:pPr>
        <w:spacing w:line="360" w:lineRule="auto"/>
        <w:rPr>
          <w:szCs w:val="26"/>
        </w:rPr>
      </w:pPr>
    </w:p>
    <w:p w:rsidR="009E26A1" w:rsidRPr="00352094" w:rsidRDefault="00B6382E" w:rsidP="00E41A1B">
      <w:pPr>
        <w:pStyle w:val="Heading2"/>
      </w:pPr>
      <w:bookmarkStart w:id="46" w:name="_Toc242516334"/>
      <w:bookmarkStart w:id="47" w:name="_Toc248207058"/>
      <w:r>
        <w:t xml:space="preserve">D.  </w:t>
      </w:r>
      <w:r w:rsidR="006F4B78">
        <w:tab/>
      </w:r>
      <w:r w:rsidR="009E26A1" w:rsidRPr="00352094">
        <w:t>Implementation and Evaluation Issues</w:t>
      </w:r>
      <w:bookmarkEnd w:id="46"/>
      <w:bookmarkEnd w:id="47"/>
    </w:p>
    <w:p w:rsidR="009E26A1" w:rsidRDefault="009E26A1" w:rsidP="00E41A1B">
      <w:pPr>
        <w:spacing w:line="360" w:lineRule="auto"/>
        <w:ind w:firstLine="720"/>
        <w:rPr>
          <w:sz w:val="26"/>
          <w:szCs w:val="26"/>
        </w:rPr>
      </w:pPr>
    </w:p>
    <w:p w:rsidR="009E26A1" w:rsidRPr="00352094" w:rsidRDefault="00B6382E" w:rsidP="00940B59">
      <w:pPr>
        <w:pStyle w:val="Heading3"/>
      </w:pPr>
      <w:bookmarkStart w:id="48" w:name="_Toc242516335"/>
      <w:bookmarkStart w:id="49" w:name="_Toc248207059"/>
      <w:r>
        <w:t xml:space="preserve">1.  </w:t>
      </w:r>
      <w:r w:rsidR="006F4B78">
        <w:tab/>
      </w:r>
      <w:r w:rsidR="009E26A1" w:rsidRPr="00352094">
        <w:t>Implementation Issues</w:t>
      </w:r>
      <w:bookmarkEnd w:id="48"/>
      <w:bookmarkEnd w:id="49"/>
    </w:p>
    <w:p w:rsidR="004177CF" w:rsidRDefault="004177CF" w:rsidP="004177CF">
      <w:pPr>
        <w:spacing w:line="360" w:lineRule="auto"/>
        <w:ind w:firstLine="2160"/>
        <w:rPr>
          <w:b/>
          <w:sz w:val="26"/>
          <w:szCs w:val="26"/>
        </w:rPr>
      </w:pPr>
    </w:p>
    <w:p w:rsidR="00747C9D" w:rsidRDefault="00747C9D" w:rsidP="00747C9D">
      <w:pPr>
        <w:spacing w:line="360" w:lineRule="auto"/>
        <w:ind w:firstLine="1440"/>
        <w:rPr>
          <w:sz w:val="26"/>
          <w:szCs w:val="26"/>
        </w:rPr>
      </w:pPr>
      <w:r w:rsidRPr="00747C9D">
        <w:rPr>
          <w:sz w:val="26"/>
          <w:szCs w:val="26"/>
        </w:rPr>
        <w:t xml:space="preserve">An EDC’s </w:t>
      </w:r>
      <w:r w:rsidR="00DD7957">
        <w:rPr>
          <w:sz w:val="26"/>
          <w:szCs w:val="26"/>
        </w:rPr>
        <w:t>P</w:t>
      </w:r>
      <w:r w:rsidRPr="00747C9D">
        <w:rPr>
          <w:sz w:val="26"/>
          <w:szCs w:val="26"/>
        </w:rPr>
        <w:t xml:space="preserve">lan shall state the manner in which the </w:t>
      </w:r>
      <w:r w:rsidR="00DD7957">
        <w:rPr>
          <w:sz w:val="26"/>
          <w:szCs w:val="26"/>
        </w:rPr>
        <w:t>P</w:t>
      </w:r>
      <w:r w:rsidRPr="00747C9D">
        <w:rPr>
          <w:sz w:val="26"/>
          <w:szCs w:val="26"/>
        </w:rPr>
        <w:t xml:space="preserve">lan will achieve the requirements of the </w:t>
      </w:r>
      <w:r>
        <w:rPr>
          <w:sz w:val="26"/>
          <w:szCs w:val="26"/>
        </w:rPr>
        <w:t>Commission’s P</w:t>
      </w:r>
      <w:r w:rsidRPr="00747C9D">
        <w:rPr>
          <w:sz w:val="26"/>
          <w:szCs w:val="26"/>
        </w:rPr>
        <w:t xml:space="preserve">rogram and will achieve or exceed the required reductions in consumption under subsections (c) and (d).  66 Pa. C.S. </w:t>
      </w:r>
      <w:r>
        <w:rPr>
          <w:sz w:val="26"/>
          <w:szCs w:val="26"/>
        </w:rPr>
        <w:br/>
      </w:r>
      <w:r w:rsidRPr="00747C9D">
        <w:rPr>
          <w:sz w:val="26"/>
          <w:szCs w:val="26"/>
        </w:rPr>
        <w:t>§ 2806.1(b)</w:t>
      </w:r>
      <w:r>
        <w:rPr>
          <w:sz w:val="26"/>
          <w:szCs w:val="26"/>
        </w:rPr>
        <w:t>(1)(i)</w:t>
      </w:r>
      <w:r w:rsidRPr="00747C9D">
        <w:rPr>
          <w:sz w:val="26"/>
          <w:szCs w:val="26"/>
        </w:rPr>
        <w:t>(D).</w:t>
      </w:r>
    </w:p>
    <w:p w:rsidR="00440771" w:rsidRDefault="00440771" w:rsidP="00747C9D">
      <w:pPr>
        <w:spacing w:line="360" w:lineRule="auto"/>
        <w:ind w:firstLine="1440"/>
        <w:rPr>
          <w:sz w:val="26"/>
          <w:szCs w:val="26"/>
        </w:rPr>
      </w:pPr>
    </w:p>
    <w:p w:rsidR="00440771" w:rsidRDefault="00440771" w:rsidP="00354DFE">
      <w:pPr>
        <w:spacing w:line="360" w:lineRule="auto"/>
        <w:ind w:firstLine="1440"/>
        <w:rPr>
          <w:sz w:val="26"/>
          <w:szCs w:val="26"/>
        </w:rPr>
      </w:pPr>
      <w:r w:rsidRPr="00440771">
        <w:rPr>
          <w:sz w:val="26"/>
          <w:szCs w:val="26"/>
        </w:rPr>
        <w:t xml:space="preserve">Procedures to ensure compliance with consumption reduction requirements are set forth in the </w:t>
      </w:r>
      <w:r w:rsidRPr="00440771">
        <w:rPr>
          <w:i/>
          <w:sz w:val="26"/>
          <w:szCs w:val="26"/>
        </w:rPr>
        <w:t>Implementation Order</w:t>
      </w:r>
      <w:r w:rsidRPr="00440771">
        <w:rPr>
          <w:sz w:val="26"/>
          <w:szCs w:val="26"/>
        </w:rPr>
        <w:t xml:space="preserve">.  The Commission will assess the program as a </w:t>
      </w:r>
      <w:r>
        <w:rPr>
          <w:sz w:val="26"/>
          <w:szCs w:val="26"/>
        </w:rPr>
        <w:t>whole and the individual EDC’s p</w:t>
      </w:r>
      <w:r w:rsidRPr="00440771">
        <w:rPr>
          <w:sz w:val="26"/>
          <w:szCs w:val="26"/>
        </w:rPr>
        <w:t xml:space="preserve">lan for effectiveness in meeting or exceeding the Act’s mandatory savings through the initial review process.  In addition, the Commission will assess the program and individual plan effectiveness during the annual report review process.  </w:t>
      </w:r>
      <w:r w:rsidRPr="00440771">
        <w:rPr>
          <w:i/>
          <w:sz w:val="26"/>
          <w:szCs w:val="26"/>
        </w:rPr>
        <w:t xml:space="preserve">Implementation Order </w:t>
      </w:r>
      <w:r w:rsidRPr="00D335BC">
        <w:rPr>
          <w:sz w:val="26"/>
          <w:szCs w:val="26"/>
        </w:rPr>
        <w:t xml:space="preserve">at 27-31. </w:t>
      </w:r>
    </w:p>
    <w:p w:rsidR="00D5640A" w:rsidRDefault="00D5640A" w:rsidP="00354DFE">
      <w:pPr>
        <w:spacing w:line="360" w:lineRule="auto"/>
        <w:rPr>
          <w:sz w:val="26"/>
          <w:szCs w:val="26"/>
        </w:rPr>
      </w:pPr>
    </w:p>
    <w:p w:rsidR="000944D0" w:rsidRDefault="000944D0" w:rsidP="00354DFE">
      <w:pPr>
        <w:spacing w:line="360" w:lineRule="auto"/>
        <w:rPr>
          <w:sz w:val="26"/>
          <w:szCs w:val="26"/>
        </w:rPr>
      </w:pPr>
    </w:p>
    <w:p w:rsidR="000944D0" w:rsidRDefault="000944D0" w:rsidP="00354DFE">
      <w:pPr>
        <w:spacing w:line="360" w:lineRule="auto"/>
        <w:rPr>
          <w:sz w:val="26"/>
          <w:szCs w:val="26"/>
        </w:rPr>
      </w:pPr>
    </w:p>
    <w:p w:rsidR="000944D0" w:rsidRDefault="000944D0" w:rsidP="00354DFE">
      <w:pPr>
        <w:spacing w:line="360" w:lineRule="auto"/>
        <w:rPr>
          <w:sz w:val="26"/>
          <w:szCs w:val="26"/>
        </w:rPr>
      </w:pPr>
    </w:p>
    <w:p w:rsidR="000944D0" w:rsidRDefault="000944D0" w:rsidP="00354DFE">
      <w:pPr>
        <w:spacing w:line="360" w:lineRule="auto"/>
        <w:rPr>
          <w:sz w:val="26"/>
          <w:szCs w:val="26"/>
        </w:rPr>
      </w:pPr>
    </w:p>
    <w:p w:rsidR="009E26A1" w:rsidRDefault="00D40AE9" w:rsidP="00354DFE">
      <w:pPr>
        <w:spacing w:line="360" w:lineRule="auto"/>
        <w:ind w:firstLine="1440"/>
        <w:rPr>
          <w:b/>
          <w:sz w:val="26"/>
          <w:szCs w:val="26"/>
        </w:rPr>
      </w:pPr>
      <w:r>
        <w:rPr>
          <w:b/>
          <w:sz w:val="26"/>
          <w:szCs w:val="26"/>
        </w:rPr>
        <w:lastRenderedPageBreak/>
        <w:t>a</w:t>
      </w:r>
      <w:r w:rsidR="005015BA">
        <w:rPr>
          <w:b/>
          <w:sz w:val="26"/>
          <w:szCs w:val="26"/>
        </w:rPr>
        <w:t>.</w:t>
      </w:r>
      <w:r w:rsidR="005015BA">
        <w:rPr>
          <w:b/>
          <w:sz w:val="26"/>
          <w:szCs w:val="26"/>
        </w:rPr>
        <w:tab/>
        <w:t>Fuel Switching/Fuel Substitution Programs</w:t>
      </w:r>
    </w:p>
    <w:p w:rsidR="005015BA" w:rsidRDefault="005015BA" w:rsidP="00354DFE">
      <w:pPr>
        <w:spacing w:line="360" w:lineRule="auto"/>
        <w:ind w:firstLine="1440"/>
        <w:rPr>
          <w:b/>
          <w:sz w:val="26"/>
          <w:szCs w:val="26"/>
        </w:rPr>
      </w:pPr>
    </w:p>
    <w:p w:rsidR="005015BA" w:rsidRDefault="005015BA" w:rsidP="00354DFE">
      <w:pPr>
        <w:pStyle w:val="Heading4"/>
      </w:pPr>
      <w:r>
        <w:t xml:space="preserve">(1)  </w:t>
      </w:r>
      <w:r>
        <w:tab/>
      </w:r>
      <w:r w:rsidRPr="005A18BA">
        <w:rPr>
          <w:i/>
        </w:rPr>
        <w:t>October 2009 Order</w:t>
      </w:r>
    </w:p>
    <w:p w:rsidR="000D6BA8" w:rsidRDefault="000D6BA8" w:rsidP="00354DFE">
      <w:pPr>
        <w:spacing w:line="360" w:lineRule="auto"/>
        <w:rPr>
          <w:rFonts w:eastAsiaTheme="majorEastAsia" w:cstheme="majorBidi"/>
          <w:bCs/>
          <w:iCs/>
          <w:sz w:val="26"/>
        </w:rPr>
      </w:pPr>
    </w:p>
    <w:p w:rsidR="0019052A" w:rsidRDefault="00354DFE" w:rsidP="00354DFE">
      <w:pPr>
        <w:spacing w:line="360" w:lineRule="auto"/>
        <w:rPr>
          <w:sz w:val="26"/>
          <w:szCs w:val="26"/>
        </w:rPr>
      </w:pPr>
      <w:r>
        <w:tab/>
      </w:r>
      <w:r>
        <w:tab/>
      </w:r>
      <w:r>
        <w:rPr>
          <w:sz w:val="26"/>
          <w:szCs w:val="26"/>
        </w:rPr>
        <w:t xml:space="preserve">In our </w:t>
      </w:r>
      <w:r w:rsidR="0019052A">
        <w:rPr>
          <w:i/>
          <w:sz w:val="26"/>
          <w:szCs w:val="26"/>
        </w:rPr>
        <w:t>October 2009 Order,</w:t>
      </w:r>
      <w:r w:rsidR="0019052A">
        <w:rPr>
          <w:sz w:val="26"/>
          <w:szCs w:val="26"/>
        </w:rPr>
        <w:t xml:space="preserve"> we directed Duquesne to track appropriate data, in coordination with the Statewide Evaluator, including at least the following: </w:t>
      </w:r>
    </w:p>
    <w:p w:rsidR="00354DFE" w:rsidRDefault="0019052A" w:rsidP="00354DFE">
      <w:pPr>
        <w:spacing w:line="360" w:lineRule="auto"/>
        <w:rPr>
          <w:sz w:val="26"/>
          <w:szCs w:val="26"/>
        </w:rPr>
      </w:pPr>
      <w:r>
        <w:rPr>
          <w:sz w:val="26"/>
          <w:szCs w:val="26"/>
        </w:rPr>
        <w:t>(1) type of appliance or equipment being replaced; (2) the availability of natural gas at the customer’s location or immediate area;</w:t>
      </w:r>
      <w:r w:rsidR="00657E64">
        <w:rPr>
          <w:sz w:val="26"/>
          <w:szCs w:val="26"/>
        </w:rPr>
        <w:t xml:space="preserve"> and (3) whether electric appliances or equipment were installed in areas where natural gas is available.  </w:t>
      </w:r>
      <w:r w:rsidR="00657E64">
        <w:rPr>
          <w:i/>
          <w:sz w:val="26"/>
          <w:szCs w:val="26"/>
        </w:rPr>
        <w:t>October 2009 Order</w:t>
      </w:r>
      <w:r w:rsidR="00657E64">
        <w:rPr>
          <w:sz w:val="26"/>
          <w:szCs w:val="26"/>
        </w:rPr>
        <w:t xml:space="preserve"> at 92.</w:t>
      </w:r>
      <w:r>
        <w:rPr>
          <w:sz w:val="26"/>
          <w:szCs w:val="26"/>
        </w:rPr>
        <w:t xml:space="preserve"> </w:t>
      </w:r>
    </w:p>
    <w:p w:rsidR="0058303B" w:rsidRPr="0019052A" w:rsidRDefault="0058303B" w:rsidP="00354DFE">
      <w:pPr>
        <w:spacing w:line="360" w:lineRule="auto"/>
        <w:rPr>
          <w:sz w:val="26"/>
          <w:szCs w:val="26"/>
        </w:rPr>
      </w:pPr>
    </w:p>
    <w:p w:rsidR="005015BA" w:rsidRPr="008E7C8E" w:rsidRDefault="005015BA" w:rsidP="00354DFE">
      <w:pPr>
        <w:pStyle w:val="Heading4"/>
      </w:pPr>
      <w:r>
        <w:t>(2)</w:t>
      </w:r>
      <w:r>
        <w:tab/>
      </w:r>
      <w:r w:rsidRPr="008E7C8E">
        <w:t>Positions of the Parties</w:t>
      </w:r>
    </w:p>
    <w:p w:rsidR="005015BA" w:rsidRPr="00747C9D" w:rsidRDefault="005015BA" w:rsidP="00354DFE">
      <w:pPr>
        <w:spacing w:line="360" w:lineRule="auto"/>
        <w:ind w:firstLine="2880"/>
        <w:rPr>
          <w:sz w:val="26"/>
          <w:szCs w:val="26"/>
        </w:rPr>
      </w:pPr>
    </w:p>
    <w:p w:rsidR="00B94B7C" w:rsidRDefault="00657E64" w:rsidP="00B94B7C">
      <w:pPr>
        <w:spacing w:line="360" w:lineRule="auto"/>
        <w:rPr>
          <w:sz w:val="26"/>
          <w:szCs w:val="26"/>
        </w:rPr>
      </w:pPr>
      <w:r>
        <w:rPr>
          <w:sz w:val="26"/>
          <w:szCs w:val="26"/>
        </w:rPr>
        <w:tab/>
      </w:r>
      <w:r>
        <w:rPr>
          <w:sz w:val="26"/>
          <w:szCs w:val="26"/>
        </w:rPr>
        <w:tab/>
        <w:t xml:space="preserve">Duquesne has modified its Plan indicating that it will </w:t>
      </w:r>
      <w:r w:rsidR="00263684">
        <w:rPr>
          <w:sz w:val="26"/>
          <w:szCs w:val="26"/>
        </w:rPr>
        <w:t xml:space="preserve">track the appropriate data </w:t>
      </w:r>
      <w:r w:rsidR="00B94B7C">
        <w:rPr>
          <w:sz w:val="26"/>
          <w:szCs w:val="26"/>
        </w:rPr>
        <w:t xml:space="preserve">in coordination with the Statewide Evaluator, including at least the following: </w:t>
      </w:r>
    </w:p>
    <w:p w:rsidR="005015BA" w:rsidRDefault="00B94B7C" w:rsidP="00B94B7C">
      <w:pPr>
        <w:spacing w:line="360" w:lineRule="auto"/>
        <w:rPr>
          <w:sz w:val="26"/>
          <w:szCs w:val="26"/>
        </w:rPr>
      </w:pPr>
      <w:r>
        <w:rPr>
          <w:sz w:val="26"/>
          <w:szCs w:val="26"/>
        </w:rPr>
        <w:t>(1) type of appliance or equipment being replaced; (2) the availability of natural gas at the customer’s location or immediate area; and (3) whether electric appliances or equipment were installed in areas where natural gas is available.</w:t>
      </w:r>
      <w:r w:rsidR="00263684">
        <w:rPr>
          <w:i/>
          <w:sz w:val="26"/>
          <w:szCs w:val="26"/>
        </w:rPr>
        <w:t xml:space="preserve"> </w:t>
      </w:r>
      <w:r w:rsidR="00263684">
        <w:rPr>
          <w:sz w:val="26"/>
          <w:szCs w:val="26"/>
        </w:rPr>
        <w:t xml:space="preserve"> Revised Plan at 10.</w:t>
      </w:r>
    </w:p>
    <w:p w:rsidR="00B94B7C" w:rsidRDefault="00B94B7C" w:rsidP="00B94B7C">
      <w:pPr>
        <w:spacing w:line="360" w:lineRule="auto"/>
        <w:rPr>
          <w:sz w:val="26"/>
          <w:szCs w:val="26"/>
        </w:rPr>
      </w:pPr>
    </w:p>
    <w:p w:rsidR="00263684" w:rsidRDefault="00B94B7C" w:rsidP="00657E64">
      <w:pPr>
        <w:spacing w:line="360" w:lineRule="auto"/>
        <w:rPr>
          <w:sz w:val="26"/>
          <w:szCs w:val="26"/>
        </w:rPr>
      </w:pPr>
      <w:r>
        <w:rPr>
          <w:sz w:val="26"/>
          <w:szCs w:val="26"/>
        </w:rPr>
        <w:tab/>
      </w:r>
      <w:r>
        <w:rPr>
          <w:sz w:val="26"/>
          <w:szCs w:val="26"/>
        </w:rPr>
        <w:tab/>
        <w:t xml:space="preserve">No </w:t>
      </w:r>
      <w:r w:rsidR="00DD7957">
        <w:rPr>
          <w:sz w:val="26"/>
          <w:szCs w:val="26"/>
        </w:rPr>
        <w:t>P</w:t>
      </w:r>
      <w:r>
        <w:rPr>
          <w:sz w:val="26"/>
          <w:szCs w:val="26"/>
        </w:rPr>
        <w:t>arties filed comments regarding fuel switching/fuel substitution programs.</w:t>
      </w:r>
    </w:p>
    <w:p w:rsidR="00B94B7C" w:rsidRDefault="00B94B7C" w:rsidP="00657E64">
      <w:pPr>
        <w:spacing w:line="360" w:lineRule="auto"/>
        <w:rPr>
          <w:sz w:val="26"/>
          <w:szCs w:val="26"/>
        </w:rPr>
      </w:pPr>
    </w:p>
    <w:p w:rsidR="005015BA" w:rsidRPr="008E7C8E" w:rsidRDefault="005015BA" w:rsidP="00354DFE">
      <w:pPr>
        <w:pStyle w:val="Heading4"/>
      </w:pPr>
      <w:r>
        <w:t xml:space="preserve">(3)  </w:t>
      </w:r>
      <w:r>
        <w:tab/>
      </w:r>
      <w:r w:rsidRPr="008E7C8E">
        <w:t>Disposition</w:t>
      </w:r>
    </w:p>
    <w:p w:rsidR="005015BA" w:rsidRDefault="005015BA" w:rsidP="009E26A1">
      <w:pPr>
        <w:spacing w:line="360" w:lineRule="auto"/>
        <w:ind w:firstLine="1440"/>
        <w:rPr>
          <w:b/>
          <w:sz w:val="26"/>
          <w:szCs w:val="26"/>
        </w:rPr>
      </w:pPr>
    </w:p>
    <w:p w:rsidR="00DD7957" w:rsidRDefault="0058303B" w:rsidP="0096239E">
      <w:pPr>
        <w:spacing w:line="360" w:lineRule="auto"/>
        <w:ind w:firstLine="1440"/>
        <w:rPr>
          <w:sz w:val="26"/>
          <w:szCs w:val="26"/>
        </w:rPr>
      </w:pPr>
      <w:bookmarkStart w:id="50" w:name="_Toc242516338"/>
      <w:bookmarkStart w:id="51" w:name="_Toc248207063"/>
      <w:r>
        <w:rPr>
          <w:sz w:val="26"/>
          <w:szCs w:val="26"/>
        </w:rPr>
        <w:t xml:space="preserve">We find that Duquesne has complied with our </w:t>
      </w:r>
      <w:r>
        <w:rPr>
          <w:i/>
          <w:sz w:val="26"/>
          <w:szCs w:val="26"/>
        </w:rPr>
        <w:t xml:space="preserve">October 2009 </w:t>
      </w:r>
      <w:r w:rsidRPr="000450D7">
        <w:rPr>
          <w:i/>
          <w:sz w:val="26"/>
          <w:szCs w:val="26"/>
        </w:rPr>
        <w:t>Order</w:t>
      </w:r>
      <w:r>
        <w:rPr>
          <w:sz w:val="26"/>
          <w:szCs w:val="26"/>
        </w:rPr>
        <w:t xml:space="preserve"> with regard to fuel switching/fuel substitution programs.</w:t>
      </w:r>
      <w:bookmarkStart w:id="52" w:name="_Toc242516347"/>
      <w:bookmarkStart w:id="53" w:name="_Toc248207075"/>
      <w:bookmarkEnd w:id="50"/>
      <w:bookmarkEnd w:id="51"/>
    </w:p>
    <w:p w:rsidR="000944D0" w:rsidRDefault="000944D0" w:rsidP="0096239E">
      <w:pPr>
        <w:spacing w:line="360" w:lineRule="auto"/>
        <w:ind w:firstLine="1440"/>
        <w:rPr>
          <w:sz w:val="26"/>
          <w:szCs w:val="26"/>
        </w:rPr>
      </w:pPr>
    </w:p>
    <w:p w:rsidR="000944D0" w:rsidRPr="00D356DB" w:rsidRDefault="000944D0" w:rsidP="0096239E">
      <w:pPr>
        <w:spacing w:line="360" w:lineRule="auto"/>
        <w:ind w:firstLine="1440"/>
        <w:rPr>
          <w:sz w:val="26"/>
          <w:szCs w:val="26"/>
        </w:rPr>
      </w:pPr>
    </w:p>
    <w:p w:rsidR="009E26A1" w:rsidRPr="00352094" w:rsidRDefault="00B6382E" w:rsidP="00940B59">
      <w:pPr>
        <w:pStyle w:val="Heading2"/>
      </w:pPr>
      <w:r>
        <w:lastRenderedPageBreak/>
        <w:t xml:space="preserve">E.  </w:t>
      </w:r>
      <w:r w:rsidR="006F4B78">
        <w:tab/>
      </w:r>
      <w:r w:rsidR="009E26A1" w:rsidRPr="00352094">
        <w:t>Other Issues</w:t>
      </w:r>
      <w:bookmarkEnd w:id="52"/>
      <w:bookmarkEnd w:id="53"/>
      <w:r w:rsidR="00C648E8">
        <w:t xml:space="preserve">  </w:t>
      </w:r>
    </w:p>
    <w:p w:rsidR="004177CF" w:rsidRDefault="004177CF" w:rsidP="004177CF">
      <w:pPr>
        <w:spacing w:line="360" w:lineRule="auto"/>
        <w:ind w:firstLine="2160"/>
        <w:rPr>
          <w:b/>
          <w:sz w:val="26"/>
          <w:szCs w:val="26"/>
        </w:rPr>
      </w:pPr>
    </w:p>
    <w:p w:rsidR="00C648E8" w:rsidRPr="00C648E8" w:rsidRDefault="004177CF" w:rsidP="00A01A36">
      <w:pPr>
        <w:pStyle w:val="Heading3"/>
        <w:spacing w:line="240" w:lineRule="auto"/>
        <w:ind w:left="2160" w:hanging="720"/>
        <w:rPr>
          <w:b w:val="0"/>
          <w:szCs w:val="26"/>
        </w:rPr>
      </w:pPr>
      <w:bookmarkStart w:id="54" w:name="_Toc242516348"/>
      <w:bookmarkStart w:id="55" w:name="_Toc248207076"/>
      <w:r>
        <w:t>1.</w:t>
      </w:r>
      <w:r w:rsidR="00B6382E">
        <w:t xml:space="preserve">  </w:t>
      </w:r>
      <w:r w:rsidR="006F4B78">
        <w:tab/>
      </w:r>
      <w:bookmarkEnd w:id="54"/>
      <w:bookmarkEnd w:id="55"/>
      <w:r w:rsidR="00712809">
        <w:t>On-Going Stakeholder Process</w:t>
      </w:r>
    </w:p>
    <w:p w:rsidR="00C648E8" w:rsidRPr="00C648E8" w:rsidRDefault="00C648E8" w:rsidP="00A01A36">
      <w:pPr>
        <w:spacing w:line="360" w:lineRule="auto"/>
        <w:rPr>
          <w:b/>
          <w:sz w:val="26"/>
          <w:szCs w:val="26"/>
        </w:rPr>
      </w:pPr>
    </w:p>
    <w:p w:rsidR="007A22B8" w:rsidRDefault="007A22B8" w:rsidP="00F96493">
      <w:pPr>
        <w:pStyle w:val="Heading4"/>
      </w:pPr>
      <w:bookmarkStart w:id="56" w:name="_Toc248207077"/>
      <w:bookmarkStart w:id="57" w:name="_Toc242516349"/>
      <w:r>
        <w:t xml:space="preserve">a.  </w:t>
      </w:r>
      <w:r>
        <w:tab/>
      </w:r>
      <w:r w:rsidRPr="005A18BA">
        <w:rPr>
          <w:i/>
        </w:rPr>
        <w:t>October 2009 Order</w:t>
      </w:r>
      <w:bookmarkEnd w:id="56"/>
    </w:p>
    <w:p w:rsidR="007A22B8" w:rsidRDefault="007A22B8" w:rsidP="00F96493">
      <w:pPr>
        <w:pStyle w:val="Heading4"/>
        <w:ind w:left="0"/>
        <w:rPr>
          <w:b w:val="0"/>
        </w:rPr>
      </w:pPr>
    </w:p>
    <w:p w:rsidR="006C463B" w:rsidRDefault="006C463B" w:rsidP="00F96493">
      <w:pPr>
        <w:spacing w:line="360" w:lineRule="auto"/>
        <w:rPr>
          <w:sz w:val="26"/>
          <w:szCs w:val="26"/>
        </w:rPr>
      </w:pPr>
      <w:r>
        <w:tab/>
      </w:r>
      <w:r>
        <w:tab/>
      </w:r>
      <w:r w:rsidR="00F96493">
        <w:rPr>
          <w:sz w:val="26"/>
          <w:szCs w:val="26"/>
        </w:rPr>
        <w:t xml:space="preserve">In our </w:t>
      </w:r>
      <w:r w:rsidR="00F96493">
        <w:rPr>
          <w:i/>
          <w:sz w:val="26"/>
          <w:szCs w:val="26"/>
        </w:rPr>
        <w:t>October 2009 Order</w:t>
      </w:r>
      <w:r w:rsidR="00F96493">
        <w:rPr>
          <w:sz w:val="26"/>
          <w:szCs w:val="26"/>
        </w:rPr>
        <w:t xml:space="preserve">, we required Duquesne to meet with stakeholders as needed, but no less than semi-annually, until May 31, 2013, unless otherwise ordered by the Commission.  </w:t>
      </w:r>
      <w:r w:rsidR="00B117FE">
        <w:rPr>
          <w:sz w:val="26"/>
          <w:szCs w:val="26"/>
        </w:rPr>
        <w:t xml:space="preserve">In addition, we encouraged Duquesne to be open and responsive to issues of merit that the arties bring to these discussions which may lead to improvements in the efficiency and cost effectiveness of its EE&amp;C Plan.  </w:t>
      </w:r>
      <w:r w:rsidR="00F96493">
        <w:rPr>
          <w:i/>
          <w:sz w:val="26"/>
          <w:szCs w:val="26"/>
        </w:rPr>
        <w:t>October 2009 Order</w:t>
      </w:r>
      <w:r w:rsidR="00F96493">
        <w:rPr>
          <w:sz w:val="26"/>
          <w:szCs w:val="26"/>
        </w:rPr>
        <w:t xml:space="preserve"> at 99.</w:t>
      </w:r>
    </w:p>
    <w:p w:rsidR="00F96493" w:rsidRPr="00F96493" w:rsidRDefault="00F96493" w:rsidP="00F96493">
      <w:pPr>
        <w:spacing w:line="360" w:lineRule="auto"/>
        <w:rPr>
          <w:sz w:val="26"/>
          <w:szCs w:val="26"/>
        </w:rPr>
      </w:pPr>
    </w:p>
    <w:p w:rsidR="007A22B8" w:rsidRPr="008E7C8E" w:rsidRDefault="007A22B8" w:rsidP="00F96493">
      <w:pPr>
        <w:pStyle w:val="Heading4"/>
      </w:pPr>
      <w:bookmarkStart w:id="58" w:name="_Toc248207078"/>
      <w:r>
        <w:t>b.</w:t>
      </w:r>
      <w:r>
        <w:tab/>
      </w:r>
      <w:r w:rsidRPr="008E7C8E">
        <w:t>Positions of the Parties</w:t>
      </w:r>
      <w:bookmarkEnd w:id="58"/>
    </w:p>
    <w:p w:rsidR="007A22B8" w:rsidRDefault="007A22B8" w:rsidP="00F96493">
      <w:pPr>
        <w:spacing w:line="360" w:lineRule="auto"/>
        <w:rPr>
          <w:sz w:val="26"/>
          <w:szCs w:val="26"/>
        </w:rPr>
      </w:pPr>
    </w:p>
    <w:p w:rsidR="00912069" w:rsidRDefault="00912069" w:rsidP="00F96493">
      <w:pPr>
        <w:spacing w:line="360" w:lineRule="auto"/>
        <w:rPr>
          <w:sz w:val="26"/>
          <w:szCs w:val="26"/>
        </w:rPr>
      </w:pPr>
      <w:r>
        <w:rPr>
          <w:sz w:val="26"/>
          <w:szCs w:val="26"/>
        </w:rPr>
        <w:tab/>
      </w:r>
      <w:r>
        <w:rPr>
          <w:sz w:val="26"/>
          <w:szCs w:val="26"/>
        </w:rPr>
        <w:tab/>
        <w:t xml:space="preserve">Duquesne amended its Plan to indicate that it will plan to meet with stakeholders as needed, but no less than semi-annually, until May 31, 2013, unless otherwise </w:t>
      </w:r>
      <w:r w:rsidR="00E172DB">
        <w:rPr>
          <w:sz w:val="26"/>
          <w:szCs w:val="26"/>
        </w:rPr>
        <w:t xml:space="preserve">ordered by the Commission.  </w:t>
      </w:r>
      <w:r w:rsidR="00FD17C9">
        <w:rPr>
          <w:sz w:val="26"/>
          <w:szCs w:val="26"/>
        </w:rPr>
        <w:t xml:space="preserve">Revised Plan at 7.  </w:t>
      </w:r>
      <w:r w:rsidR="00E172DB">
        <w:rPr>
          <w:sz w:val="26"/>
          <w:szCs w:val="26"/>
        </w:rPr>
        <w:t>In addition, Duquesne</w:t>
      </w:r>
      <w:r w:rsidR="00FD17C9">
        <w:rPr>
          <w:sz w:val="26"/>
          <w:szCs w:val="26"/>
        </w:rPr>
        <w:t xml:space="preserve"> indicates that it</w:t>
      </w:r>
      <w:r w:rsidR="00E172DB">
        <w:rPr>
          <w:sz w:val="26"/>
          <w:szCs w:val="26"/>
        </w:rPr>
        <w:t xml:space="preserve"> will also follow the Commission’s encouragement on being open and responsive to issues of merit that the parties bring to these discussions, by seeking in advance, all current topics from stakeholders to be used at the stakeholder meetings.</w:t>
      </w:r>
      <w:r w:rsidR="003152EC">
        <w:rPr>
          <w:sz w:val="26"/>
          <w:szCs w:val="26"/>
        </w:rPr>
        <w:t xml:space="preserve">  Revised Plan cover letter at 7.</w:t>
      </w:r>
    </w:p>
    <w:p w:rsidR="000A22D8" w:rsidRDefault="000A22D8" w:rsidP="00F96493">
      <w:pPr>
        <w:spacing w:line="360" w:lineRule="auto"/>
        <w:rPr>
          <w:sz w:val="26"/>
          <w:szCs w:val="26"/>
        </w:rPr>
      </w:pPr>
    </w:p>
    <w:p w:rsidR="00FD17C9" w:rsidRDefault="00FD17C9" w:rsidP="00F96493">
      <w:pPr>
        <w:spacing w:line="360" w:lineRule="auto"/>
        <w:rPr>
          <w:sz w:val="26"/>
          <w:szCs w:val="26"/>
        </w:rPr>
      </w:pPr>
      <w:r>
        <w:rPr>
          <w:sz w:val="26"/>
          <w:szCs w:val="26"/>
        </w:rPr>
        <w:tab/>
      </w:r>
      <w:r>
        <w:rPr>
          <w:sz w:val="26"/>
          <w:szCs w:val="26"/>
        </w:rPr>
        <w:tab/>
        <w:t xml:space="preserve">No </w:t>
      </w:r>
      <w:r w:rsidR="00BD1EE7">
        <w:rPr>
          <w:sz w:val="26"/>
          <w:szCs w:val="26"/>
        </w:rPr>
        <w:t>P</w:t>
      </w:r>
      <w:r>
        <w:rPr>
          <w:sz w:val="26"/>
          <w:szCs w:val="26"/>
        </w:rPr>
        <w:t>arties filed comments regarding the on-going stakeholder process.</w:t>
      </w:r>
    </w:p>
    <w:p w:rsidR="00FD17C9" w:rsidRDefault="00FD17C9" w:rsidP="00F96493">
      <w:pPr>
        <w:spacing w:line="360" w:lineRule="auto"/>
        <w:rPr>
          <w:sz w:val="26"/>
          <w:szCs w:val="26"/>
        </w:rPr>
      </w:pPr>
      <w:r>
        <w:rPr>
          <w:sz w:val="26"/>
          <w:szCs w:val="26"/>
        </w:rPr>
        <w:t xml:space="preserve"> </w:t>
      </w:r>
    </w:p>
    <w:p w:rsidR="007A22B8" w:rsidRPr="008E7C8E" w:rsidRDefault="007A22B8" w:rsidP="007A22B8">
      <w:pPr>
        <w:pStyle w:val="Heading4"/>
      </w:pPr>
      <w:bookmarkStart w:id="59" w:name="_Toc248207079"/>
      <w:r>
        <w:t xml:space="preserve">c.  </w:t>
      </w:r>
      <w:r>
        <w:tab/>
      </w:r>
      <w:r w:rsidRPr="008E7C8E">
        <w:t>Disposition</w:t>
      </w:r>
      <w:bookmarkEnd w:id="59"/>
    </w:p>
    <w:p w:rsidR="005E17F2" w:rsidRPr="00D356DB" w:rsidRDefault="005E17F2">
      <w:pPr>
        <w:spacing w:after="200" w:line="276" w:lineRule="auto"/>
        <w:rPr>
          <w:sz w:val="26"/>
          <w:szCs w:val="26"/>
        </w:rPr>
      </w:pPr>
      <w:bookmarkStart w:id="60" w:name="_Toc242516351"/>
      <w:bookmarkEnd w:id="57"/>
    </w:p>
    <w:p w:rsidR="00601F36" w:rsidRDefault="00601F36" w:rsidP="000944D0">
      <w:pPr>
        <w:spacing w:after="200" w:line="360" w:lineRule="auto"/>
        <w:ind w:firstLine="1440"/>
        <w:rPr>
          <w:sz w:val="26"/>
          <w:szCs w:val="26"/>
        </w:rPr>
      </w:pPr>
      <w:r>
        <w:rPr>
          <w:sz w:val="26"/>
          <w:szCs w:val="26"/>
        </w:rPr>
        <w:t xml:space="preserve">We find that Duquesne has complied with our </w:t>
      </w:r>
      <w:r>
        <w:rPr>
          <w:i/>
          <w:sz w:val="26"/>
          <w:szCs w:val="26"/>
        </w:rPr>
        <w:t xml:space="preserve">October 2009 </w:t>
      </w:r>
      <w:r w:rsidRPr="000450D7">
        <w:rPr>
          <w:i/>
          <w:sz w:val="26"/>
          <w:szCs w:val="26"/>
        </w:rPr>
        <w:t>Order</w:t>
      </w:r>
      <w:r>
        <w:rPr>
          <w:sz w:val="26"/>
          <w:szCs w:val="26"/>
        </w:rPr>
        <w:t xml:space="preserve"> </w:t>
      </w:r>
      <w:r w:rsidR="00D53806">
        <w:rPr>
          <w:sz w:val="26"/>
          <w:szCs w:val="26"/>
        </w:rPr>
        <w:t xml:space="preserve">in regard </w:t>
      </w:r>
      <w:r>
        <w:rPr>
          <w:sz w:val="26"/>
          <w:szCs w:val="26"/>
        </w:rPr>
        <w:t xml:space="preserve">to our directive requiring Duquesne to meet with stakeholders as needed, but no </w:t>
      </w:r>
      <w:r>
        <w:rPr>
          <w:sz w:val="26"/>
          <w:szCs w:val="26"/>
        </w:rPr>
        <w:lastRenderedPageBreak/>
        <w:t>less than semi-annually, until May 31, 2013, unless otherwise ordered by the Commission.</w:t>
      </w:r>
    </w:p>
    <w:p w:rsidR="000944D0" w:rsidRPr="00D356DB" w:rsidRDefault="000944D0" w:rsidP="000944D0">
      <w:pPr>
        <w:spacing w:after="200" w:line="360" w:lineRule="auto"/>
        <w:ind w:firstLine="1440"/>
        <w:rPr>
          <w:sz w:val="26"/>
          <w:szCs w:val="26"/>
        </w:rPr>
      </w:pPr>
    </w:p>
    <w:p w:rsidR="005E17F2" w:rsidRPr="00FE41DE" w:rsidRDefault="00FE41DE" w:rsidP="00916185">
      <w:pPr>
        <w:pStyle w:val="ListParagraph"/>
        <w:numPr>
          <w:ilvl w:val="0"/>
          <w:numId w:val="7"/>
        </w:numPr>
        <w:spacing w:after="200" w:line="360" w:lineRule="auto"/>
        <w:rPr>
          <w:b/>
          <w:sz w:val="26"/>
          <w:szCs w:val="26"/>
        </w:rPr>
      </w:pPr>
      <w:r w:rsidRPr="00FE41DE">
        <w:rPr>
          <w:b/>
          <w:sz w:val="26"/>
          <w:szCs w:val="26"/>
        </w:rPr>
        <w:t xml:space="preserve">Solar </w:t>
      </w:r>
      <w:r w:rsidR="005E17F2" w:rsidRPr="00FE41DE">
        <w:rPr>
          <w:b/>
          <w:sz w:val="26"/>
          <w:szCs w:val="26"/>
        </w:rPr>
        <w:t>Photovoltaic Incentives Program</w:t>
      </w:r>
    </w:p>
    <w:p w:rsidR="00FE41DE" w:rsidRPr="00FE41DE" w:rsidRDefault="00FE41DE" w:rsidP="00916185">
      <w:pPr>
        <w:spacing w:after="200" w:line="360" w:lineRule="auto"/>
        <w:rPr>
          <w:b/>
          <w:sz w:val="26"/>
          <w:szCs w:val="26"/>
        </w:rPr>
      </w:pPr>
    </w:p>
    <w:p w:rsidR="00BD749A" w:rsidRDefault="00FE41DE" w:rsidP="00916185">
      <w:pPr>
        <w:spacing w:after="200" w:line="360" w:lineRule="auto"/>
        <w:ind w:firstLine="1440"/>
        <w:rPr>
          <w:sz w:val="26"/>
          <w:szCs w:val="26"/>
        </w:rPr>
      </w:pPr>
      <w:r>
        <w:rPr>
          <w:sz w:val="26"/>
          <w:szCs w:val="26"/>
        </w:rPr>
        <w:t>Duquesne’s Plan included a Solar Photovoltaic Incentives Program</w:t>
      </w:r>
      <w:r w:rsidR="00864484">
        <w:rPr>
          <w:sz w:val="26"/>
          <w:szCs w:val="26"/>
        </w:rPr>
        <w:t xml:space="preserve"> (SPIP) which was considered a pilot program, designed to stimulate the application of systems</w:t>
      </w:r>
      <w:r w:rsidR="00BD749A">
        <w:rPr>
          <w:sz w:val="26"/>
          <w:szCs w:val="26"/>
        </w:rPr>
        <w:t xml:space="preserve"> </w:t>
      </w:r>
      <w:r w:rsidR="00864484">
        <w:rPr>
          <w:sz w:val="26"/>
          <w:szCs w:val="26"/>
        </w:rPr>
        <w:t>among residential building types.</w:t>
      </w:r>
    </w:p>
    <w:p w:rsidR="006A7CA8" w:rsidRPr="00BD749A" w:rsidRDefault="006A7CA8" w:rsidP="00BB1199">
      <w:pPr>
        <w:spacing w:after="200" w:line="360" w:lineRule="auto"/>
        <w:ind w:firstLine="1440"/>
        <w:rPr>
          <w:sz w:val="26"/>
          <w:szCs w:val="26"/>
        </w:rPr>
      </w:pPr>
    </w:p>
    <w:p w:rsidR="005E17F2" w:rsidRDefault="005E17F2" w:rsidP="00BB1199">
      <w:pPr>
        <w:pStyle w:val="Heading4"/>
        <w:rPr>
          <w:b w:val="0"/>
        </w:rPr>
      </w:pPr>
      <w:r>
        <w:t xml:space="preserve">a.  </w:t>
      </w:r>
      <w:r>
        <w:tab/>
      </w:r>
      <w:r w:rsidRPr="005A18BA">
        <w:rPr>
          <w:i/>
        </w:rPr>
        <w:t>October 2009 Order</w:t>
      </w:r>
    </w:p>
    <w:p w:rsidR="00BD749A" w:rsidRPr="00D356DB" w:rsidRDefault="00BD749A" w:rsidP="00BB1199">
      <w:pPr>
        <w:spacing w:line="360" w:lineRule="auto"/>
        <w:rPr>
          <w:sz w:val="26"/>
          <w:szCs w:val="26"/>
        </w:rPr>
      </w:pPr>
    </w:p>
    <w:p w:rsidR="006419F5" w:rsidRDefault="006419F5" w:rsidP="00BB1199">
      <w:pPr>
        <w:spacing w:line="360" w:lineRule="auto"/>
        <w:rPr>
          <w:sz w:val="26"/>
          <w:szCs w:val="26"/>
        </w:rPr>
      </w:pPr>
      <w:r>
        <w:tab/>
      </w:r>
      <w:r>
        <w:tab/>
      </w:r>
      <w:r>
        <w:rPr>
          <w:sz w:val="26"/>
          <w:szCs w:val="26"/>
        </w:rPr>
        <w:t xml:space="preserve">In our </w:t>
      </w:r>
      <w:r>
        <w:rPr>
          <w:i/>
          <w:sz w:val="26"/>
          <w:szCs w:val="26"/>
        </w:rPr>
        <w:t xml:space="preserve">October 2009 Order, </w:t>
      </w:r>
      <w:r>
        <w:rPr>
          <w:sz w:val="26"/>
          <w:szCs w:val="26"/>
        </w:rPr>
        <w:t xml:space="preserve">we </w:t>
      </w:r>
      <w:r w:rsidR="002D1345">
        <w:rPr>
          <w:sz w:val="26"/>
          <w:szCs w:val="26"/>
        </w:rPr>
        <w:t xml:space="preserve">noted that Duquesne’s TRC analysis of the </w:t>
      </w:r>
      <w:r w:rsidR="000B29F8">
        <w:rPr>
          <w:sz w:val="26"/>
          <w:szCs w:val="26"/>
        </w:rPr>
        <w:t>Solar Photovol</w:t>
      </w:r>
      <w:r w:rsidR="00D20946">
        <w:rPr>
          <w:sz w:val="26"/>
          <w:szCs w:val="26"/>
        </w:rPr>
        <w:t>t</w:t>
      </w:r>
      <w:r w:rsidR="000B29F8">
        <w:rPr>
          <w:sz w:val="26"/>
          <w:szCs w:val="26"/>
        </w:rPr>
        <w:t>aic Incentives Program</w:t>
      </w:r>
      <w:r w:rsidR="002D1345">
        <w:rPr>
          <w:sz w:val="26"/>
          <w:szCs w:val="26"/>
        </w:rPr>
        <w:t xml:space="preserve"> measure yielded a benefit/cost </w:t>
      </w:r>
      <w:r w:rsidR="003F6491">
        <w:rPr>
          <w:sz w:val="26"/>
          <w:szCs w:val="26"/>
        </w:rPr>
        <w:t xml:space="preserve">ratio of only 0.3, thus </w:t>
      </w:r>
      <w:r>
        <w:rPr>
          <w:sz w:val="26"/>
          <w:szCs w:val="26"/>
        </w:rPr>
        <w:t xml:space="preserve">the ratio of benefits to costs for the </w:t>
      </w:r>
      <w:r w:rsidR="003F6491">
        <w:rPr>
          <w:sz w:val="26"/>
          <w:szCs w:val="26"/>
        </w:rPr>
        <w:t>p</w:t>
      </w:r>
      <w:r>
        <w:rPr>
          <w:sz w:val="26"/>
          <w:szCs w:val="26"/>
        </w:rPr>
        <w:t>rogram</w:t>
      </w:r>
      <w:r w:rsidR="003636C7">
        <w:rPr>
          <w:sz w:val="26"/>
          <w:szCs w:val="26"/>
        </w:rPr>
        <w:t xml:space="preserve"> </w:t>
      </w:r>
      <w:r w:rsidR="003F6491">
        <w:rPr>
          <w:sz w:val="26"/>
          <w:szCs w:val="26"/>
        </w:rPr>
        <w:t>indicate</w:t>
      </w:r>
      <w:r w:rsidR="00864484">
        <w:rPr>
          <w:sz w:val="26"/>
          <w:szCs w:val="26"/>
        </w:rPr>
        <w:t>d</w:t>
      </w:r>
      <w:r w:rsidR="003F6491">
        <w:rPr>
          <w:sz w:val="26"/>
          <w:szCs w:val="26"/>
        </w:rPr>
        <w:t xml:space="preserve"> it is </w:t>
      </w:r>
      <w:r w:rsidR="003636C7">
        <w:rPr>
          <w:sz w:val="26"/>
          <w:szCs w:val="26"/>
        </w:rPr>
        <w:t xml:space="preserve">not an effective use of ratepayer funds.  </w:t>
      </w:r>
      <w:r w:rsidR="00BB0492">
        <w:rPr>
          <w:sz w:val="26"/>
          <w:szCs w:val="26"/>
        </w:rPr>
        <w:t>As a result of the low benefit/cost ratio associated with the SPIP</w:t>
      </w:r>
      <w:r w:rsidR="0076744F">
        <w:rPr>
          <w:sz w:val="26"/>
          <w:szCs w:val="26"/>
        </w:rPr>
        <w:t xml:space="preserve">, we directed Duquesne to delete this program from its Plan.  </w:t>
      </w:r>
      <w:r w:rsidR="003636C7">
        <w:rPr>
          <w:sz w:val="26"/>
          <w:szCs w:val="26"/>
        </w:rPr>
        <w:t>However, we encourage</w:t>
      </w:r>
      <w:r w:rsidR="00BB0492">
        <w:rPr>
          <w:sz w:val="26"/>
          <w:szCs w:val="26"/>
        </w:rPr>
        <w:t>d</w:t>
      </w:r>
      <w:r w:rsidR="003636C7">
        <w:rPr>
          <w:sz w:val="26"/>
          <w:szCs w:val="26"/>
        </w:rPr>
        <w:t xml:space="preserve"> Duquesne to develop and resubmit another </w:t>
      </w:r>
      <w:r w:rsidR="009C6D52">
        <w:rPr>
          <w:sz w:val="26"/>
          <w:szCs w:val="26"/>
        </w:rPr>
        <w:t xml:space="preserve">renewable resources program that yields a higher benefit/cost ratio.  </w:t>
      </w:r>
      <w:r w:rsidR="009C6D52">
        <w:rPr>
          <w:i/>
          <w:sz w:val="26"/>
          <w:szCs w:val="26"/>
        </w:rPr>
        <w:t>October 2009 Order</w:t>
      </w:r>
      <w:r w:rsidR="009C6D52">
        <w:rPr>
          <w:sz w:val="26"/>
          <w:szCs w:val="26"/>
        </w:rPr>
        <w:t xml:space="preserve"> at 101.</w:t>
      </w:r>
    </w:p>
    <w:p w:rsidR="005E17F2" w:rsidRPr="005A18BA" w:rsidRDefault="005E17F2" w:rsidP="006419F5">
      <w:pPr>
        <w:pStyle w:val="Heading4"/>
        <w:ind w:left="0"/>
        <w:rPr>
          <w:b w:val="0"/>
        </w:rPr>
      </w:pPr>
    </w:p>
    <w:p w:rsidR="005E17F2" w:rsidRPr="008E7C8E" w:rsidRDefault="005E17F2" w:rsidP="006419F5">
      <w:pPr>
        <w:pStyle w:val="Heading4"/>
      </w:pPr>
      <w:r>
        <w:t>b.</w:t>
      </w:r>
      <w:r>
        <w:tab/>
      </w:r>
      <w:r w:rsidR="007F0FE0">
        <w:t>Positions of the Parties</w:t>
      </w:r>
    </w:p>
    <w:p w:rsidR="005E17F2" w:rsidRDefault="005E17F2" w:rsidP="006419F5">
      <w:pPr>
        <w:spacing w:line="360" w:lineRule="auto"/>
        <w:rPr>
          <w:sz w:val="26"/>
          <w:szCs w:val="26"/>
        </w:rPr>
      </w:pPr>
    </w:p>
    <w:p w:rsidR="00C95C57" w:rsidRDefault="003F6491" w:rsidP="006419F5">
      <w:pPr>
        <w:spacing w:line="360" w:lineRule="auto"/>
        <w:rPr>
          <w:sz w:val="26"/>
          <w:szCs w:val="26"/>
        </w:rPr>
      </w:pPr>
      <w:r>
        <w:rPr>
          <w:sz w:val="26"/>
          <w:szCs w:val="26"/>
        </w:rPr>
        <w:tab/>
      </w:r>
      <w:r>
        <w:rPr>
          <w:sz w:val="26"/>
          <w:szCs w:val="26"/>
        </w:rPr>
        <w:tab/>
      </w:r>
      <w:r w:rsidR="00CD02E7">
        <w:rPr>
          <w:sz w:val="26"/>
          <w:szCs w:val="26"/>
        </w:rPr>
        <w:t>In Duquesne’s Revised Plan, Duquesne removed the funding associated with th</w:t>
      </w:r>
      <w:r w:rsidR="00BB0492">
        <w:rPr>
          <w:sz w:val="26"/>
          <w:szCs w:val="26"/>
        </w:rPr>
        <w:t>e</w:t>
      </w:r>
      <w:r w:rsidR="00CD02E7">
        <w:rPr>
          <w:sz w:val="26"/>
          <w:szCs w:val="26"/>
        </w:rPr>
        <w:t xml:space="preserve"> </w:t>
      </w:r>
      <w:r w:rsidR="00BB0492">
        <w:rPr>
          <w:sz w:val="26"/>
          <w:szCs w:val="26"/>
        </w:rPr>
        <w:t xml:space="preserve">SPIP </w:t>
      </w:r>
      <w:r w:rsidR="00CD02E7">
        <w:rPr>
          <w:sz w:val="26"/>
          <w:szCs w:val="26"/>
        </w:rPr>
        <w:t>and included an equal amount in its REEP budgets.</w:t>
      </w:r>
      <w:r w:rsidR="00AA5A52">
        <w:rPr>
          <w:sz w:val="26"/>
          <w:szCs w:val="26"/>
        </w:rPr>
        <w:t xml:space="preserve">  Revised Plan at 23, 38-39, 122, 161, 163, 165-168, 173-176, 180, 182, and 188.  Duquesne </w:t>
      </w:r>
      <w:r w:rsidR="00423999">
        <w:rPr>
          <w:sz w:val="26"/>
          <w:szCs w:val="26"/>
        </w:rPr>
        <w:t xml:space="preserve">indicates that it will continue to evaluate renewable resource programs that yield </w:t>
      </w:r>
      <w:r w:rsidR="00A91884">
        <w:rPr>
          <w:sz w:val="26"/>
          <w:szCs w:val="26"/>
        </w:rPr>
        <w:t xml:space="preserve">higher </w:t>
      </w:r>
      <w:r w:rsidR="00423999">
        <w:rPr>
          <w:sz w:val="26"/>
          <w:szCs w:val="26"/>
        </w:rPr>
        <w:t xml:space="preserve">benefit/cost </w:t>
      </w:r>
      <w:r w:rsidR="00423999">
        <w:rPr>
          <w:sz w:val="26"/>
          <w:szCs w:val="26"/>
        </w:rPr>
        <w:lastRenderedPageBreak/>
        <w:t>ratios and determine if and when Duquesne will file for approval of such a program in a future plan.</w:t>
      </w:r>
      <w:r w:rsidR="00C95C57">
        <w:rPr>
          <w:sz w:val="26"/>
          <w:szCs w:val="26"/>
        </w:rPr>
        <w:t xml:space="preserve">  Revised Plan cover letter at </w:t>
      </w:r>
      <w:r w:rsidR="00A91884">
        <w:rPr>
          <w:sz w:val="26"/>
          <w:szCs w:val="26"/>
        </w:rPr>
        <w:t>7-</w:t>
      </w:r>
      <w:r w:rsidR="00C95C57">
        <w:rPr>
          <w:sz w:val="26"/>
          <w:szCs w:val="26"/>
        </w:rPr>
        <w:t>8.</w:t>
      </w:r>
    </w:p>
    <w:p w:rsidR="00C95C57" w:rsidRDefault="00C95C57" w:rsidP="006419F5">
      <w:pPr>
        <w:spacing w:line="360" w:lineRule="auto"/>
        <w:rPr>
          <w:sz w:val="26"/>
          <w:szCs w:val="26"/>
        </w:rPr>
      </w:pPr>
    </w:p>
    <w:p w:rsidR="001E256E" w:rsidRDefault="005243C2" w:rsidP="00B8683E">
      <w:pPr>
        <w:spacing w:line="360" w:lineRule="auto"/>
        <w:ind w:firstLine="1440"/>
        <w:rPr>
          <w:sz w:val="26"/>
          <w:szCs w:val="26"/>
        </w:rPr>
      </w:pPr>
      <w:r w:rsidRPr="00494AE8">
        <w:rPr>
          <w:sz w:val="26"/>
          <w:szCs w:val="26"/>
        </w:rPr>
        <w:t xml:space="preserve">The OCA </w:t>
      </w:r>
      <w:r>
        <w:rPr>
          <w:sz w:val="26"/>
          <w:szCs w:val="26"/>
        </w:rPr>
        <w:t xml:space="preserve">filed comments </w:t>
      </w:r>
      <w:r w:rsidR="009704DA">
        <w:rPr>
          <w:sz w:val="26"/>
          <w:szCs w:val="26"/>
        </w:rPr>
        <w:t xml:space="preserve">in regard </w:t>
      </w:r>
      <w:r>
        <w:rPr>
          <w:sz w:val="26"/>
          <w:szCs w:val="26"/>
        </w:rPr>
        <w:t xml:space="preserve">to Duquesne removing the </w:t>
      </w:r>
      <w:r w:rsidR="00BB0492">
        <w:rPr>
          <w:sz w:val="26"/>
          <w:szCs w:val="26"/>
        </w:rPr>
        <w:t>SPIP</w:t>
      </w:r>
      <w:r w:rsidRPr="00494AE8">
        <w:rPr>
          <w:sz w:val="26"/>
          <w:szCs w:val="26"/>
        </w:rPr>
        <w:t xml:space="preserve"> </w:t>
      </w:r>
      <w:r>
        <w:rPr>
          <w:sz w:val="26"/>
          <w:szCs w:val="26"/>
        </w:rPr>
        <w:t xml:space="preserve">from its Plan.  Specifically, the OCA </w:t>
      </w:r>
      <w:r w:rsidRPr="00494AE8">
        <w:rPr>
          <w:sz w:val="26"/>
          <w:szCs w:val="26"/>
        </w:rPr>
        <w:t xml:space="preserve">points to Figures 4 and 47, appearing on pages 14 and 122, respectively, of the </w:t>
      </w:r>
      <w:r w:rsidR="001E256E">
        <w:rPr>
          <w:sz w:val="26"/>
          <w:szCs w:val="26"/>
        </w:rPr>
        <w:t>R</w:t>
      </w:r>
      <w:r w:rsidRPr="00494AE8">
        <w:rPr>
          <w:sz w:val="26"/>
          <w:szCs w:val="26"/>
        </w:rPr>
        <w:t xml:space="preserve">evised Plan.  In those Figures, </w:t>
      </w:r>
      <w:r w:rsidR="00BB0492">
        <w:rPr>
          <w:sz w:val="26"/>
          <w:szCs w:val="26"/>
        </w:rPr>
        <w:t xml:space="preserve">the OCA points out that </w:t>
      </w:r>
      <w:r w:rsidRPr="00494AE8">
        <w:rPr>
          <w:sz w:val="26"/>
          <w:szCs w:val="26"/>
        </w:rPr>
        <w:t>Duquesne removes the kilowatt-hour (kWh) savings associated with the SP</w:t>
      </w:r>
      <w:r w:rsidR="00BB0492">
        <w:rPr>
          <w:sz w:val="26"/>
          <w:szCs w:val="26"/>
        </w:rPr>
        <w:t>IP</w:t>
      </w:r>
      <w:r w:rsidRPr="00494AE8">
        <w:rPr>
          <w:sz w:val="26"/>
          <w:szCs w:val="26"/>
        </w:rPr>
        <w:t xml:space="preserve"> which the Commission ordered eliminated.  According to the OCA, the kWh savings shown in figures 4 and 47 as a result of removing the SP</w:t>
      </w:r>
      <w:r w:rsidR="00324119">
        <w:rPr>
          <w:sz w:val="26"/>
          <w:szCs w:val="26"/>
        </w:rPr>
        <w:t>IP</w:t>
      </w:r>
      <w:r w:rsidRPr="00494AE8">
        <w:rPr>
          <w:sz w:val="26"/>
          <w:szCs w:val="26"/>
        </w:rPr>
        <w:t xml:space="preserve"> is larger than subtraction of only the </w:t>
      </w:r>
      <w:r w:rsidR="00324119">
        <w:rPr>
          <w:sz w:val="26"/>
          <w:szCs w:val="26"/>
        </w:rPr>
        <w:t>SPIP</w:t>
      </w:r>
      <w:r w:rsidRPr="00494AE8">
        <w:rPr>
          <w:sz w:val="26"/>
          <w:szCs w:val="26"/>
        </w:rPr>
        <w:t xml:space="preserve"> savings would yield.  The OCA submits that Duquesne should be directed to explain the apparent anomalies and should submit corrected versions of the figures if they are in error.</w:t>
      </w:r>
      <w:r w:rsidR="001E256E">
        <w:rPr>
          <w:sz w:val="26"/>
          <w:szCs w:val="26"/>
        </w:rPr>
        <w:t xml:space="preserve">  OCA Comments at 2</w:t>
      </w:r>
      <w:r w:rsidR="001C0585">
        <w:rPr>
          <w:sz w:val="26"/>
          <w:szCs w:val="26"/>
        </w:rPr>
        <w:t>-</w:t>
      </w:r>
      <w:r w:rsidRPr="00494AE8">
        <w:rPr>
          <w:sz w:val="26"/>
          <w:szCs w:val="26"/>
        </w:rPr>
        <w:t>3.</w:t>
      </w:r>
      <w:r w:rsidR="001E256E">
        <w:rPr>
          <w:sz w:val="26"/>
          <w:szCs w:val="26"/>
        </w:rPr>
        <w:t xml:space="preserve"> </w:t>
      </w:r>
      <w:r w:rsidR="00CD02E7">
        <w:rPr>
          <w:sz w:val="26"/>
          <w:szCs w:val="26"/>
        </w:rPr>
        <w:t xml:space="preserve"> </w:t>
      </w:r>
    </w:p>
    <w:p w:rsidR="009704DA" w:rsidRDefault="009704DA" w:rsidP="00B8683E">
      <w:pPr>
        <w:spacing w:line="360" w:lineRule="auto"/>
        <w:ind w:firstLine="1440"/>
        <w:rPr>
          <w:sz w:val="26"/>
          <w:szCs w:val="26"/>
        </w:rPr>
      </w:pPr>
    </w:p>
    <w:p w:rsidR="00D06C6C" w:rsidRDefault="001E256E" w:rsidP="00900739">
      <w:pPr>
        <w:spacing w:line="360" w:lineRule="auto"/>
        <w:ind w:firstLine="1440"/>
        <w:rPr>
          <w:sz w:val="26"/>
          <w:szCs w:val="26"/>
        </w:rPr>
      </w:pPr>
      <w:r>
        <w:rPr>
          <w:sz w:val="26"/>
          <w:szCs w:val="26"/>
        </w:rPr>
        <w:t xml:space="preserve">In its Reply comments, Duquesne </w:t>
      </w:r>
      <w:r w:rsidR="00900739">
        <w:rPr>
          <w:sz w:val="26"/>
          <w:szCs w:val="26"/>
        </w:rPr>
        <w:t xml:space="preserve">states that it understands how the OCA would be confused by the numbers in Figures 4 and 47 of the Revised Plan.  Duquesne </w:t>
      </w:r>
      <w:r>
        <w:rPr>
          <w:sz w:val="26"/>
          <w:szCs w:val="26"/>
        </w:rPr>
        <w:t xml:space="preserve">asserts that </w:t>
      </w:r>
      <w:r w:rsidR="00407FF9">
        <w:rPr>
          <w:sz w:val="26"/>
          <w:szCs w:val="26"/>
        </w:rPr>
        <w:t xml:space="preserve">when it deleted the </w:t>
      </w:r>
      <w:r w:rsidR="00324119">
        <w:rPr>
          <w:sz w:val="26"/>
          <w:szCs w:val="26"/>
        </w:rPr>
        <w:t>SPIP</w:t>
      </w:r>
      <w:r w:rsidR="00407FF9">
        <w:rPr>
          <w:sz w:val="26"/>
          <w:szCs w:val="26"/>
        </w:rPr>
        <w:t xml:space="preserve"> from the Plan and added the residential furnace fans as the Commission directed, it could not just use the same exact budget dollars, i.e., do a one-for-one budget dollar exchange.</w:t>
      </w:r>
      <w:r w:rsidR="00F16C0F">
        <w:rPr>
          <w:sz w:val="26"/>
          <w:szCs w:val="26"/>
        </w:rPr>
        <w:t xml:space="preserve">  </w:t>
      </w:r>
      <w:r w:rsidR="00D06C6C">
        <w:rPr>
          <w:sz w:val="26"/>
          <w:szCs w:val="26"/>
        </w:rPr>
        <w:t>Duquesne points out that furnace fans need more funding tha</w:t>
      </w:r>
      <w:r w:rsidR="00A625B6">
        <w:rPr>
          <w:sz w:val="26"/>
          <w:szCs w:val="26"/>
        </w:rPr>
        <w:t>n</w:t>
      </w:r>
      <w:r w:rsidR="00D06C6C">
        <w:rPr>
          <w:sz w:val="26"/>
          <w:szCs w:val="26"/>
        </w:rPr>
        <w:t xml:space="preserve"> was allocated to the SPIP ($974,594 versus $150,000 per year).</w:t>
      </w:r>
      <w:r w:rsidR="00A625B6">
        <w:rPr>
          <w:sz w:val="26"/>
          <w:szCs w:val="26"/>
        </w:rPr>
        <w:t xml:space="preserve">  As a result, Duquesne reduced some of the funding from other residential programs, primarily the outdoor lighting program.</w:t>
      </w:r>
      <w:r w:rsidR="003C17D6">
        <w:rPr>
          <w:sz w:val="26"/>
          <w:szCs w:val="26"/>
        </w:rPr>
        <w:t xml:space="preserve">  Duquesne notes that rather than allocate funding in a purely proportional manner, Duquesne realiz</w:t>
      </w:r>
      <w:r w:rsidR="00FD0D37">
        <w:rPr>
          <w:sz w:val="26"/>
          <w:szCs w:val="26"/>
        </w:rPr>
        <w:t>ed</w:t>
      </w:r>
      <w:r w:rsidR="003C17D6">
        <w:rPr>
          <w:sz w:val="26"/>
          <w:szCs w:val="26"/>
        </w:rPr>
        <w:t xml:space="preserve"> that the projected REEP impacts may be too heavily biased toward outdoor lighting</w:t>
      </w:r>
      <w:r w:rsidR="00FD0D37">
        <w:rPr>
          <w:sz w:val="26"/>
          <w:szCs w:val="26"/>
        </w:rPr>
        <w:t>.  The result was REEP budgets and total cumulative kWh savings having a larger energy reduction “anomaly” than it would have had from simply deleting the SPIP.</w:t>
      </w:r>
      <w:r w:rsidR="00900739">
        <w:rPr>
          <w:sz w:val="26"/>
          <w:szCs w:val="26"/>
        </w:rPr>
        <w:t xml:space="preserve">  Reply Comments at 2-3.</w:t>
      </w:r>
    </w:p>
    <w:p w:rsidR="009751FC" w:rsidRDefault="009751FC" w:rsidP="00900739">
      <w:pPr>
        <w:spacing w:line="360" w:lineRule="auto"/>
        <w:ind w:firstLine="1440"/>
        <w:rPr>
          <w:sz w:val="26"/>
          <w:szCs w:val="26"/>
        </w:rPr>
      </w:pPr>
    </w:p>
    <w:p w:rsidR="00A54576" w:rsidRDefault="009751FC" w:rsidP="000A22D8">
      <w:pPr>
        <w:spacing w:line="360" w:lineRule="auto"/>
        <w:ind w:firstLine="1440"/>
        <w:rPr>
          <w:sz w:val="26"/>
          <w:szCs w:val="26"/>
        </w:rPr>
      </w:pPr>
      <w:r>
        <w:rPr>
          <w:sz w:val="26"/>
          <w:szCs w:val="26"/>
        </w:rPr>
        <w:t xml:space="preserve">Duquesne submits that another part of the “anomalies” referenced by the OCA involved </w:t>
      </w:r>
      <w:r w:rsidR="009704DA">
        <w:rPr>
          <w:sz w:val="26"/>
          <w:szCs w:val="26"/>
        </w:rPr>
        <w:t xml:space="preserve">an increase in </w:t>
      </w:r>
      <w:r>
        <w:rPr>
          <w:sz w:val="26"/>
          <w:szCs w:val="26"/>
        </w:rPr>
        <w:t>the total demand savings as a result of removing the SPIP.</w:t>
      </w:r>
      <w:r w:rsidR="00F76250">
        <w:rPr>
          <w:sz w:val="26"/>
          <w:szCs w:val="26"/>
        </w:rPr>
        <w:t xml:space="preserve">  Duquesne notes that again, the addition of furnace fans resulted in a shift of the overall </w:t>
      </w:r>
      <w:r w:rsidR="00F76250">
        <w:rPr>
          <w:sz w:val="26"/>
          <w:szCs w:val="26"/>
        </w:rPr>
        <w:lastRenderedPageBreak/>
        <w:t>measure mix and forecast measure savings in Duquesne’s penetration model.  Duquesne states that lower cost measures such as outdoor lighting had to be removed and replaced with more expensive measures</w:t>
      </w:r>
      <w:r w:rsidR="00E41A1B">
        <w:rPr>
          <w:sz w:val="26"/>
          <w:szCs w:val="26"/>
        </w:rPr>
        <w:t xml:space="preserve"> (furnace fans) and therefore, demand projections based on that change resulted in</w:t>
      </w:r>
      <w:r w:rsidR="00FE2ACB">
        <w:rPr>
          <w:sz w:val="26"/>
          <w:szCs w:val="26"/>
        </w:rPr>
        <w:t xml:space="preserve"> increased</w:t>
      </w:r>
      <w:r w:rsidR="00E41A1B">
        <w:rPr>
          <w:sz w:val="26"/>
          <w:szCs w:val="26"/>
        </w:rPr>
        <w:t xml:space="preserve"> demand savings because furnace fans operate more during peak periods than outdoor lighting.</w:t>
      </w:r>
      <w:r w:rsidR="001C0585">
        <w:rPr>
          <w:sz w:val="26"/>
          <w:szCs w:val="26"/>
        </w:rPr>
        <w:t xml:space="preserve">  Reply Comments at 3-4.</w:t>
      </w:r>
    </w:p>
    <w:p w:rsidR="000A22D8" w:rsidRDefault="000A22D8" w:rsidP="001C0585">
      <w:pPr>
        <w:spacing w:line="360" w:lineRule="auto"/>
        <w:ind w:firstLine="1440"/>
        <w:rPr>
          <w:sz w:val="26"/>
          <w:szCs w:val="26"/>
        </w:rPr>
      </w:pPr>
    </w:p>
    <w:p w:rsidR="00975B7F" w:rsidRDefault="0056773E" w:rsidP="005243C2">
      <w:pPr>
        <w:spacing w:line="360" w:lineRule="auto"/>
        <w:ind w:firstLine="1440"/>
        <w:rPr>
          <w:sz w:val="26"/>
          <w:szCs w:val="26"/>
        </w:rPr>
      </w:pPr>
      <w:r>
        <w:rPr>
          <w:sz w:val="26"/>
          <w:szCs w:val="26"/>
        </w:rPr>
        <w:t xml:space="preserve">Duquesne notes that adding furnace fans in the Revised Plan reduced the penetration of other more cost-effective measures, which caused an overall reduction of projected savings in the residential sector programs.  </w:t>
      </w:r>
      <w:r w:rsidR="002040C3">
        <w:rPr>
          <w:sz w:val="26"/>
          <w:szCs w:val="26"/>
        </w:rPr>
        <w:t xml:space="preserve">Duquesne points out that demand projections based on lower cost measures </w:t>
      </w:r>
      <w:r w:rsidR="00975B7F">
        <w:rPr>
          <w:sz w:val="26"/>
          <w:szCs w:val="26"/>
        </w:rPr>
        <w:t xml:space="preserve">(outdoor lighting) </w:t>
      </w:r>
      <w:r w:rsidR="002040C3">
        <w:rPr>
          <w:sz w:val="26"/>
          <w:szCs w:val="26"/>
        </w:rPr>
        <w:t>being removed and replaced with more expensive measures (furnace fans)</w:t>
      </w:r>
      <w:r w:rsidR="0044293C">
        <w:rPr>
          <w:sz w:val="26"/>
          <w:szCs w:val="26"/>
        </w:rPr>
        <w:t xml:space="preserve"> </w:t>
      </w:r>
      <w:r w:rsidR="00975B7F">
        <w:rPr>
          <w:sz w:val="26"/>
          <w:szCs w:val="26"/>
        </w:rPr>
        <w:t>resulted in demand savings increasing.</w:t>
      </w:r>
      <w:r w:rsidR="0007027B">
        <w:rPr>
          <w:sz w:val="26"/>
          <w:szCs w:val="26"/>
        </w:rPr>
        <w:t xml:space="preserve">  Reply Comments at 3-4.</w:t>
      </w:r>
    </w:p>
    <w:p w:rsidR="00975B7F" w:rsidRDefault="00975B7F" w:rsidP="005243C2">
      <w:pPr>
        <w:spacing w:line="360" w:lineRule="auto"/>
        <w:ind w:firstLine="1440"/>
        <w:rPr>
          <w:sz w:val="26"/>
          <w:szCs w:val="26"/>
        </w:rPr>
      </w:pPr>
    </w:p>
    <w:p w:rsidR="001E256E" w:rsidRDefault="00975B7F" w:rsidP="005243C2">
      <w:pPr>
        <w:spacing w:line="360" w:lineRule="auto"/>
        <w:ind w:firstLine="1440"/>
        <w:rPr>
          <w:sz w:val="26"/>
          <w:szCs w:val="26"/>
        </w:rPr>
      </w:pPr>
      <w:r>
        <w:rPr>
          <w:sz w:val="26"/>
          <w:szCs w:val="26"/>
        </w:rPr>
        <w:t xml:space="preserve">Duquesne submitted a revised Figure 5 showing that annual program savings and number of homes affected for each measure changed </w:t>
      </w:r>
      <w:r w:rsidR="001076F2">
        <w:rPr>
          <w:sz w:val="26"/>
          <w:szCs w:val="26"/>
        </w:rPr>
        <w:t>as a result of adding furnace fans to the Plan.</w:t>
      </w:r>
      <w:r w:rsidR="001C0585">
        <w:rPr>
          <w:sz w:val="26"/>
          <w:szCs w:val="26"/>
        </w:rPr>
        <w:t xml:space="preserve">  Reply Comments at 4.</w:t>
      </w:r>
      <w:r w:rsidR="00407FF9">
        <w:rPr>
          <w:sz w:val="26"/>
          <w:szCs w:val="26"/>
        </w:rPr>
        <w:t xml:space="preserve">  </w:t>
      </w:r>
      <w:r w:rsidR="001E256E">
        <w:rPr>
          <w:sz w:val="26"/>
          <w:szCs w:val="26"/>
        </w:rPr>
        <w:t xml:space="preserve"> </w:t>
      </w:r>
    </w:p>
    <w:p w:rsidR="0076744F" w:rsidRDefault="002D1345" w:rsidP="006419F5">
      <w:pPr>
        <w:spacing w:line="360" w:lineRule="auto"/>
        <w:rPr>
          <w:sz w:val="26"/>
          <w:szCs w:val="26"/>
        </w:rPr>
      </w:pPr>
      <w:r>
        <w:rPr>
          <w:sz w:val="26"/>
          <w:szCs w:val="26"/>
        </w:rPr>
        <w:tab/>
      </w:r>
      <w:r>
        <w:rPr>
          <w:sz w:val="26"/>
          <w:szCs w:val="26"/>
        </w:rPr>
        <w:tab/>
      </w:r>
    </w:p>
    <w:p w:rsidR="005E17F2" w:rsidRDefault="005E17F2" w:rsidP="00747083">
      <w:pPr>
        <w:pStyle w:val="Heading4"/>
      </w:pPr>
      <w:r>
        <w:t xml:space="preserve">c.  </w:t>
      </w:r>
      <w:r>
        <w:tab/>
      </w:r>
      <w:r w:rsidRPr="008E7C8E">
        <w:t>Disposition</w:t>
      </w:r>
    </w:p>
    <w:p w:rsidR="001C0585" w:rsidRPr="00D356DB" w:rsidRDefault="001C0585" w:rsidP="00747083">
      <w:pPr>
        <w:spacing w:line="360" w:lineRule="auto"/>
        <w:rPr>
          <w:sz w:val="26"/>
          <w:szCs w:val="26"/>
        </w:rPr>
      </w:pPr>
    </w:p>
    <w:p w:rsidR="00D20946" w:rsidRDefault="00747083" w:rsidP="00B8683E">
      <w:pPr>
        <w:spacing w:after="200" w:line="360" w:lineRule="auto"/>
        <w:ind w:firstLine="1440"/>
        <w:rPr>
          <w:sz w:val="26"/>
          <w:szCs w:val="26"/>
        </w:rPr>
      </w:pPr>
      <w:r>
        <w:rPr>
          <w:sz w:val="26"/>
          <w:szCs w:val="26"/>
        </w:rPr>
        <w:t xml:space="preserve">We find that Duquesne has complied with our </w:t>
      </w:r>
      <w:r>
        <w:rPr>
          <w:i/>
          <w:sz w:val="26"/>
          <w:szCs w:val="26"/>
        </w:rPr>
        <w:t xml:space="preserve">October 2009 </w:t>
      </w:r>
      <w:r w:rsidRPr="000450D7">
        <w:rPr>
          <w:i/>
          <w:sz w:val="26"/>
          <w:szCs w:val="26"/>
        </w:rPr>
        <w:t>Order</w:t>
      </w:r>
      <w:r>
        <w:rPr>
          <w:sz w:val="26"/>
          <w:szCs w:val="26"/>
        </w:rPr>
        <w:t xml:space="preserve"> </w:t>
      </w:r>
      <w:r w:rsidR="00FE2ACB">
        <w:rPr>
          <w:sz w:val="26"/>
          <w:szCs w:val="26"/>
        </w:rPr>
        <w:t>in regard</w:t>
      </w:r>
      <w:r>
        <w:rPr>
          <w:sz w:val="26"/>
          <w:szCs w:val="26"/>
        </w:rPr>
        <w:t xml:space="preserve"> to our directive requiring Duquesne to remove its Solar Photovoltaic Incentives Program from its Plan.  We note that Duquesne has filed revised Figures 4, 5 and 47</w:t>
      </w:r>
      <w:r w:rsidR="00FE30B9">
        <w:rPr>
          <w:sz w:val="26"/>
          <w:szCs w:val="26"/>
        </w:rPr>
        <w:t xml:space="preserve"> and REEP budget shown in Table 6A.  We shall provide the OCA </w:t>
      </w:r>
      <w:r w:rsidR="00510488">
        <w:rPr>
          <w:sz w:val="26"/>
          <w:szCs w:val="26"/>
        </w:rPr>
        <w:t xml:space="preserve">and other parties </w:t>
      </w:r>
      <w:r w:rsidR="0005789E">
        <w:rPr>
          <w:sz w:val="26"/>
          <w:szCs w:val="26"/>
        </w:rPr>
        <w:t xml:space="preserve">with </w:t>
      </w:r>
      <w:r w:rsidR="00FE30B9">
        <w:rPr>
          <w:sz w:val="26"/>
          <w:szCs w:val="26"/>
        </w:rPr>
        <w:t xml:space="preserve">the opportunity to comment </w:t>
      </w:r>
      <w:r w:rsidR="0005789E">
        <w:rPr>
          <w:sz w:val="26"/>
          <w:szCs w:val="26"/>
        </w:rPr>
        <w:t>on</w:t>
      </w:r>
      <w:r w:rsidR="00FE30B9">
        <w:rPr>
          <w:sz w:val="26"/>
          <w:szCs w:val="26"/>
        </w:rPr>
        <w:t xml:space="preserve"> whether Duquesne’s revisions </w:t>
      </w:r>
      <w:r w:rsidR="002B4F5A">
        <w:rPr>
          <w:sz w:val="26"/>
          <w:szCs w:val="26"/>
        </w:rPr>
        <w:t xml:space="preserve">accurately and adequately explain the resulting </w:t>
      </w:r>
      <w:r w:rsidR="00C86252">
        <w:rPr>
          <w:sz w:val="26"/>
          <w:szCs w:val="26"/>
        </w:rPr>
        <w:t xml:space="preserve">change in </w:t>
      </w:r>
      <w:r w:rsidR="00596967">
        <w:rPr>
          <w:sz w:val="26"/>
          <w:szCs w:val="26"/>
        </w:rPr>
        <w:t xml:space="preserve">costs and </w:t>
      </w:r>
      <w:r w:rsidR="00C86252">
        <w:rPr>
          <w:sz w:val="26"/>
          <w:szCs w:val="26"/>
        </w:rPr>
        <w:t xml:space="preserve">kilowatt savings </w:t>
      </w:r>
      <w:r w:rsidR="00FF30CE">
        <w:rPr>
          <w:sz w:val="26"/>
          <w:szCs w:val="26"/>
        </w:rPr>
        <w:t>associated with</w:t>
      </w:r>
      <w:r w:rsidR="000714F6">
        <w:rPr>
          <w:sz w:val="26"/>
          <w:szCs w:val="26"/>
        </w:rPr>
        <w:t xml:space="preserve"> the elimination of Duquesne’s SPIP</w:t>
      </w:r>
      <w:r w:rsidR="00C86252">
        <w:rPr>
          <w:sz w:val="26"/>
          <w:szCs w:val="26"/>
        </w:rPr>
        <w:t xml:space="preserve"> and the addition of furnace fans</w:t>
      </w:r>
      <w:r w:rsidR="00596967">
        <w:rPr>
          <w:sz w:val="26"/>
          <w:szCs w:val="26"/>
        </w:rPr>
        <w:t xml:space="preserve"> to its Plan</w:t>
      </w:r>
      <w:r w:rsidR="00D20946">
        <w:rPr>
          <w:sz w:val="26"/>
          <w:szCs w:val="26"/>
        </w:rPr>
        <w:t>.</w:t>
      </w:r>
    </w:p>
    <w:p w:rsidR="00A65322" w:rsidRDefault="00A65322" w:rsidP="00B8683E">
      <w:pPr>
        <w:spacing w:after="200" w:line="360" w:lineRule="auto"/>
        <w:ind w:firstLine="1440"/>
        <w:rPr>
          <w:sz w:val="26"/>
          <w:szCs w:val="26"/>
        </w:rPr>
      </w:pPr>
    </w:p>
    <w:p w:rsidR="007F0FE0" w:rsidRDefault="007F0FE0" w:rsidP="00B8683E">
      <w:pPr>
        <w:spacing w:after="200" w:line="360" w:lineRule="auto"/>
        <w:ind w:firstLine="1440"/>
        <w:rPr>
          <w:sz w:val="26"/>
          <w:szCs w:val="26"/>
        </w:rPr>
      </w:pPr>
    </w:p>
    <w:p w:rsidR="00A65322" w:rsidRDefault="00A65322" w:rsidP="00A65322">
      <w:pPr>
        <w:pStyle w:val="ListParagraph"/>
        <w:numPr>
          <w:ilvl w:val="0"/>
          <w:numId w:val="7"/>
        </w:numPr>
        <w:spacing w:after="200" w:line="360" w:lineRule="auto"/>
        <w:rPr>
          <w:b/>
          <w:sz w:val="26"/>
          <w:szCs w:val="26"/>
        </w:rPr>
      </w:pPr>
      <w:r w:rsidRPr="007F0FE0">
        <w:rPr>
          <w:b/>
          <w:sz w:val="26"/>
          <w:szCs w:val="26"/>
        </w:rPr>
        <w:lastRenderedPageBreak/>
        <w:t>Approval of Supplement No. 26</w:t>
      </w:r>
    </w:p>
    <w:p w:rsidR="007F0FE0" w:rsidRPr="007F0FE0" w:rsidRDefault="007F0FE0" w:rsidP="007F0FE0">
      <w:pPr>
        <w:pStyle w:val="ListParagraph"/>
        <w:spacing w:after="200" w:line="360" w:lineRule="auto"/>
        <w:ind w:left="1800"/>
        <w:rPr>
          <w:b/>
          <w:sz w:val="26"/>
          <w:szCs w:val="26"/>
        </w:rPr>
      </w:pPr>
    </w:p>
    <w:p w:rsidR="00AF4308" w:rsidRDefault="00A65322" w:rsidP="00A65322">
      <w:pPr>
        <w:spacing w:after="200" w:line="360" w:lineRule="auto"/>
        <w:ind w:firstLine="1440"/>
        <w:rPr>
          <w:sz w:val="26"/>
          <w:szCs w:val="26"/>
        </w:rPr>
      </w:pPr>
      <w:r>
        <w:rPr>
          <w:sz w:val="26"/>
          <w:szCs w:val="26"/>
        </w:rPr>
        <w:t>On November 9, 2009, Duquesne filed Supplement No. 2</w:t>
      </w:r>
      <w:r w:rsidR="00C13813">
        <w:rPr>
          <w:sz w:val="26"/>
          <w:szCs w:val="26"/>
        </w:rPr>
        <w:t>6</w:t>
      </w:r>
      <w:r>
        <w:rPr>
          <w:sz w:val="26"/>
          <w:szCs w:val="26"/>
        </w:rPr>
        <w:t xml:space="preserve"> to be effective on December 1, 2009.</w:t>
      </w:r>
      <w:r w:rsidR="00C13813">
        <w:rPr>
          <w:sz w:val="26"/>
          <w:szCs w:val="26"/>
        </w:rPr>
        <w:t xml:space="preserve">  Supplement No. 26</w:t>
      </w:r>
      <w:r>
        <w:rPr>
          <w:sz w:val="26"/>
          <w:szCs w:val="26"/>
        </w:rPr>
        <w:t xml:space="preserve"> </w:t>
      </w:r>
      <w:r w:rsidR="00861F7C">
        <w:rPr>
          <w:sz w:val="26"/>
          <w:szCs w:val="26"/>
        </w:rPr>
        <w:t xml:space="preserve">was a Compliance Filing </w:t>
      </w:r>
      <w:r w:rsidR="00C13813">
        <w:rPr>
          <w:sz w:val="26"/>
          <w:szCs w:val="26"/>
        </w:rPr>
        <w:t>request</w:t>
      </w:r>
      <w:r w:rsidR="00861F7C">
        <w:rPr>
          <w:sz w:val="26"/>
          <w:szCs w:val="26"/>
        </w:rPr>
        <w:t xml:space="preserve">ing </w:t>
      </w:r>
      <w:r w:rsidR="00C13813">
        <w:rPr>
          <w:sz w:val="26"/>
          <w:szCs w:val="26"/>
        </w:rPr>
        <w:t xml:space="preserve">approval of </w:t>
      </w:r>
      <w:r w:rsidR="00142DE6">
        <w:rPr>
          <w:sz w:val="26"/>
          <w:szCs w:val="26"/>
        </w:rPr>
        <w:t>Duquesne’s Energy Efficiency and Conservation and Demand Response (EECDR) S</w:t>
      </w:r>
      <w:r w:rsidR="00C13813">
        <w:rPr>
          <w:sz w:val="26"/>
          <w:szCs w:val="26"/>
        </w:rPr>
        <w:t>urcharge</w:t>
      </w:r>
      <w:r w:rsidR="00861F7C">
        <w:rPr>
          <w:sz w:val="26"/>
          <w:szCs w:val="26"/>
        </w:rPr>
        <w:t xml:space="preserve"> rates consistent with</w:t>
      </w:r>
      <w:r>
        <w:rPr>
          <w:sz w:val="26"/>
          <w:szCs w:val="26"/>
        </w:rPr>
        <w:t xml:space="preserve"> </w:t>
      </w:r>
      <w:r w:rsidR="00C36AED">
        <w:rPr>
          <w:sz w:val="26"/>
          <w:szCs w:val="26"/>
        </w:rPr>
        <w:t xml:space="preserve">Our </w:t>
      </w:r>
      <w:r w:rsidR="00C36AED">
        <w:rPr>
          <w:i/>
          <w:sz w:val="26"/>
          <w:szCs w:val="26"/>
        </w:rPr>
        <w:t>October 2009 Order</w:t>
      </w:r>
      <w:r w:rsidR="00861F7C">
        <w:rPr>
          <w:i/>
          <w:sz w:val="26"/>
          <w:szCs w:val="26"/>
        </w:rPr>
        <w:t xml:space="preserve">.  </w:t>
      </w:r>
      <w:r w:rsidR="00861F7C">
        <w:rPr>
          <w:sz w:val="26"/>
          <w:szCs w:val="26"/>
        </w:rPr>
        <w:t xml:space="preserve">Our </w:t>
      </w:r>
      <w:r w:rsidR="00861F7C">
        <w:rPr>
          <w:i/>
          <w:sz w:val="26"/>
          <w:szCs w:val="26"/>
        </w:rPr>
        <w:t>October 2009 Order</w:t>
      </w:r>
      <w:r w:rsidR="00C36AED">
        <w:rPr>
          <w:sz w:val="26"/>
          <w:szCs w:val="26"/>
        </w:rPr>
        <w:t xml:space="preserve"> directed Duquesne to submit a </w:t>
      </w:r>
      <w:r w:rsidR="008011F5">
        <w:rPr>
          <w:sz w:val="26"/>
          <w:szCs w:val="26"/>
        </w:rPr>
        <w:t>R</w:t>
      </w:r>
      <w:r w:rsidR="00C36AED">
        <w:rPr>
          <w:sz w:val="26"/>
          <w:szCs w:val="26"/>
        </w:rPr>
        <w:t xml:space="preserve">evised </w:t>
      </w:r>
      <w:r w:rsidR="008011F5">
        <w:rPr>
          <w:sz w:val="26"/>
          <w:szCs w:val="26"/>
        </w:rPr>
        <w:t>P</w:t>
      </w:r>
      <w:r w:rsidR="00C36AED">
        <w:rPr>
          <w:sz w:val="26"/>
          <w:szCs w:val="26"/>
        </w:rPr>
        <w:t xml:space="preserve">lan that, </w:t>
      </w:r>
      <w:r w:rsidR="00C36AED">
        <w:rPr>
          <w:i/>
          <w:sz w:val="26"/>
          <w:szCs w:val="26"/>
        </w:rPr>
        <w:t xml:space="preserve">inter alia, </w:t>
      </w:r>
      <w:r w:rsidR="00C36AED" w:rsidRPr="007E79F4">
        <w:rPr>
          <w:sz w:val="26"/>
          <w:szCs w:val="26"/>
        </w:rPr>
        <w:t xml:space="preserve">makes adjustments to program expenditures and cost allocations.  </w:t>
      </w:r>
      <w:r w:rsidR="007E79F4" w:rsidRPr="007E79F4">
        <w:rPr>
          <w:sz w:val="26"/>
          <w:szCs w:val="26"/>
        </w:rPr>
        <w:t>These</w:t>
      </w:r>
      <w:r w:rsidRPr="007E79F4">
        <w:rPr>
          <w:sz w:val="26"/>
          <w:szCs w:val="26"/>
        </w:rPr>
        <w:t xml:space="preserve"> </w:t>
      </w:r>
      <w:r w:rsidR="007E79F4">
        <w:rPr>
          <w:sz w:val="26"/>
          <w:szCs w:val="26"/>
        </w:rPr>
        <w:t xml:space="preserve">adjustments, which were still subject to Commission review and approval as part of the Revised Plan, resulted in changes to Duquesne’s surcharge rates </w:t>
      </w:r>
      <w:r w:rsidR="00AF4308">
        <w:rPr>
          <w:sz w:val="26"/>
          <w:szCs w:val="26"/>
        </w:rPr>
        <w:t>implemented by Supplement No. 26.</w:t>
      </w:r>
    </w:p>
    <w:p w:rsidR="00AF4308" w:rsidRDefault="00AF4308" w:rsidP="00A65322">
      <w:pPr>
        <w:spacing w:after="200" w:line="360" w:lineRule="auto"/>
        <w:ind w:firstLine="1440"/>
        <w:rPr>
          <w:sz w:val="26"/>
          <w:szCs w:val="26"/>
        </w:rPr>
      </w:pPr>
    </w:p>
    <w:p w:rsidR="00861F7C" w:rsidRDefault="00AF4308" w:rsidP="00A65322">
      <w:pPr>
        <w:spacing w:after="200" w:line="360" w:lineRule="auto"/>
        <w:ind w:firstLine="1440"/>
        <w:rPr>
          <w:sz w:val="26"/>
          <w:szCs w:val="26"/>
        </w:rPr>
      </w:pPr>
      <w:r>
        <w:rPr>
          <w:sz w:val="26"/>
          <w:szCs w:val="26"/>
        </w:rPr>
        <w:t xml:space="preserve">Duquesne’s assumption that the </w:t>
      </w:r>
      <w:r>
        <w:rPr>
          <w:i/>
          <w:sz w:val="26"/>
          <w:szCs w:val="26"/>
        </w:rPr>
        <w:t xml:space="preserve">October 2009 Order </w:t>
      </w:r>
      <w:r>
        <w:rPr>
          <w:sz w:val="26"/>
          <w:szCs w:val="26"/>
        </w:rPr>
        <w:t xml:space="preserve">“allowed” a tariff filing to implement new surcharge rates separate from the Revised Plan is incorrect.  </w:t>
      </w:r>
      <w:r w:rsidRPr="00167BCD">
        <w:rPr>
          <w:sz w:val="26"/>
          <w:szCs w:val="26"/>
        </w:rPr>
        <w:t>Act 129</w:t>
      </w:r>
      <w:r w:rsidR="00167BCD" w:rsidRPr="00167BCD">
        <w:rPr>
          <w:sz w:val="26"/>
          <w:szCs w:val="26"/>
        </w:rPr>
        <w:t xml:space="preserve"> requires that “The </w:t>
      </w:r>
      <w:r w:rsidR="00167BCD" w:rsidRPr="00167BCD">
        <w:rPr>
          <w:i/>
          <w:sz w:val="26"/>
          <w:szCs w:val="26"/>
        </w:rPr>
        <w:t>plan</w:t>
      </w:r>
      <w:r w:rsidR="00167BCD" w:rsidRPr="00167BCD">
        <w:rPr>
          <w:sz w:val="26"/>
          <w:szCs w:val="26"/>
        </w:rPr>
        <w:t xml:space="preserve"> shall include a proposed cost-recovery mechanism …”  (emphasis provided).  66 Pa. C.S. § 2806.1(b)(1)(i)(H).  Similarly, our </w:t>
      </w:r>
      <w:r w:rsidR="00167BCD" w:rsidRPr="00167BCD">
        <w:rPr>
          <w:i/>
          <w:sz w:val="26"/>
          <w:szCs w:val="26"/>
        </w:rPr>
        <w:t>Implementation Order</w:t>
      </w:r>
      <w:r w:rsidR="00167BCD" w:rsidRPr="00167BCD">
        <w:rPr>
          <w:sz w:val="26"/>
          <w:szCs w:val="26"/>
        </w:rPr>
        <w:t xml:space="preserve"> provides that the cost recovery mechanism shall be included as part of an EDC’s plan.  </w:t>
      </w:r>
      <w:r w:rsidR="00167BCD" w:rsidRPr="00167BCD">
        <w:rPr>
          <w:i/>
          <w:sz w:val="26"/>
          <w:szCs w:val="26"/>
        </w:rPr>
        <w:t>Implementation Order</w:t>
      </w:r>
      <w:r w:rsidR="00167BCD" w:rsidRPr="00167BCD">
        <w:rPr>
          <w:sz w:val="26"/>
          <w:szCs w:val="26"/>
        </w:rPr>
        <w:t xml:space="preserve"> at 10 and 38.  Nowhere in the Commission approval process delineated in 66 Pa. C.S. §2806.1(e), the </w:t>
      </w:r>
      <w:r w:rsidR="00167BCD" w:rsidRPr="00167BCD">
        <w:rPr>
          <w:i/>
          <w:sz w:val="26"/>
          <w:szCs w:val="26"/>
        </w:rPr>
        <w:t>Implementation Order</w:t>
      </w:r>
      <w:r w:rsidR="00167BCD" w:rsidRPr="00167BCD">
        <w:rPr>
          <w:sz w:val="26"/>
          <w:szCs w:val="26"/>
        </w:rPr>
        <w:t xml:space="preserve"> </w:t>
      </w:r>
      <w:r w:rsidR="00785581">
        <w:rPr>
          <w:sz w:val="26"/>
          <w:szCs w:val="26"/>
        </w:rPr>
        <w:t>or</w:t>
      </w:r>
      <w:r w:rsidR="00167BCD" w:rsidRPr="00167BCD">
        <w:rPr>
          <w:sz w:val="26"/>
          <w:szCs w:val="26"/>
        </w:rPr>
        <w:t xml:space="preserve"> the </w:t>
      </w:r>
      <w:r w:rsidR="00167BCD" w:rsidRPr="00167BCD">
        <w:rPr>
          <w:i/>
          <w:sz w:val="26"/>
          <w:szCs w:val="26"/>
        </w:rPr>
        <w:t>October 2009 Order</w:t>
      </w:r>
      <w:r w:rsidR="00167BCD" w:rsidRPr="00167BCD">
        <w:rPr>
          <w:sz w:val="26"/>
          <w:szCs w:val="26"/>
        </w:rPr>
        <w:t xml:space="preserve"> </w:t>
      </w:r>
      <w:r w:rsidR="008011F5">
        <w:rPr>
          <w:sz w:val="26"/>
          <w:szCs w:val="26"/>
        </w:rPr>
        <w:t>is provision made</w:t>
      </w:r>
      <w:r w:rsidR="00167BCD" w:rsidRPr="00167BCD">
        <w:rPr>
          <w:sz w:val="26"/>
          <w:szCs w:val="26"/>
        </w:rPr>
        <w:t xml:space="preserve"> for the review and approval of the tariff implementing the EEC</w:t>
      </w:r>
      <w:r w:rsidR="00142DE6">
        <w:rPr>
          <w:sz w:val="26"/>
          <w:szCs w:val="26"/>
        </w:rPr>
        <w:t>DR</w:t>
      </w:r>
      <w:r w:rsidR="00167BCD" w:rsidRPr="00167BCD">
        <w:rPr>
          <w:sz w:val="26"/>
          <w:szCs w:val="26"/>
        </w:rPr>
        <w:t xml:space="preserve"> surcharge separate</w:t>
      </w:r>
      <w:r w:rsidR="00785581">
        <w:rPr>
          <w:sz w:val="26"/>
          <w:szCs w:val="26"/>
        </w:rPr>
        <w:t xml:space="preserve"> and apart</w:t>
      </w:r>
      <w:r w:rsidR="00167BCD" w:rsidRPr="00167BCD">
        <w:rPr>
          <w:sz w:val="26"/>
          <w:szCs w:val="26"/>
        </w:rPr>
        <w:t xml:space="preserve"> from the Plan review process.   Clearly, our review of the EE</w:t>
      </w:r>
      <w:r w:rsidR="00142DE6">
        <w:rPr>
          <w:sz w:val="26"/>
          <w:szCs w:val="26"/>
        </w:rPr>
        <w:t>CDR</w:t>
      </w:r>
      <w:r w:rsidR="00167BCD" w:rsidRPr="00167BCD">
        <w:rPr>
          <w:sz w:val="26"/>
          <w:szCs w:val="26"/>
        </w:rPr>
        <w:t xml:space="preserve"> surcharge is interdependent with our review of the program measures and the cost of those measures contained in the Revised Plan.     </w:t>
      </w:r>
    </w:p>
    <w:p w:rsidR="00A65322" w:rsidRPr="00167BCD" w:rsidRDefault="007E79F4" w:rsidP="00A65322">
      <w:pPr>
        <w:spacing w:after="200" w:line="360" w:lineRule="auto"/>
        <w:ind w:firstLine="1440"/>
        <w:rPr>
          <w:sz w:val="26"/>
          <w:szCs w:val="26"/>
        </w:rPr>
      </w:pPr>
      <w:r w:rsidRPr="00167BCD">
        <w:rPr>
          <w:sz w:val="26"/>
          <w:szCs w:val="26"/>
        </w:rPr>
        <w:t xml:space="preserve"> </w:t>
      </w:r>
      <w:r w:rsidR="00A65322" w:rsidRPr="00167BCD">
        <w:rPr>
          <w:sz w:val="26"/>
          <w:szCs w:val="26"/>
        </w:rPr>
        <w:t xml:space="preserve"> </w:t>
      </w:r>
    </w:p>
    <w:p w:rsidR="007F0FE0" w:rsidRDefault="00167BCD" w:rsidP="00B8683E">
      <w:pPr>
        <w:spacing w:after="200" w:line="360" w:lineRule="auto"/>
        <w:ind w:firstLine="1440"/>
        <w:rPr>
          <w:sz w:val="26"/>
          <w:szCs w:val="26"/>
        </w:rPr>
      </w:pPr>
      <w:r w:rsidRPr="00167BCD">
        <w:rPr>
          <w:sz w:val="26"/>
          <w:szCs w:val="26"/>
        </w:rPr>
        <w:t xml:space="preserve">Supplement No. 26 was inadvertently approved by Secretarial Letter on </w:t>
      </w:r>
      <w:r>
        <w:rPr>
          <w:sz w:val="26"/>
          <w:szCs w:val="26"/>
        </w:rPr>
        <w:t>November 24</w:t>
      </w:r>
      <w:r w:rsidRPr="00167BCD">
        <w:rPr>
          <w:sz w:val="26"/>
          <w:szCs w:val="26"/>
        </w:rPr>
        <w:t>, 20</w:t>
      </w:r>
      <w:r>
        <w:rPr>
          <w:sz w:val="26"/>
          <w:szCs w:val="26"/>
        </w:rPr>
        <w:t>09</w:t>
      </w:r>
      <w:r w:rsidRPr="00167BCD">
        <w:rPr>
          <w:sz w:val="26"/>
          <w:szCs w:val="26"/>
        </w:rPr>
        <w:t xml:space="preserve">, as a routine </w:t>
      </w:r>
      <w:r w:rsidR="00CC02FD">
        <w:rPr>
          <w:sz w:val="26"/>
          <w:szCs w:val="26"/>
        </w:rPr>
        <w:t>C</w:t>
      </w:r>
      <w:r w:rsidRPr="00167BCD">
        <w:rPr>
          <w:sz w:val="26"/>
          <w:szCs w:val="26"/>
        </w:rPr>
        <w:t xml:space="preserve">ompliance </w:t>
      </w:r>
      <w:r w:rsidR="00CC02FD">
        <w:rPr>
          <w:sz w:val="26"/>
          <w:szCs w:val="26"/>
        </w:rPr>
        <w:t>F</w:t>
      </w:r>
      <w:r w:rsidRPr="00167BCD">
        <w:rPr>
          <w:sz w:val="26"/>
          <w:szCs w:val="26"/>
        </w:rPr>
        <w:t xml:space="preserve">iling.  Since we are approving the Revised Plan containing Supplement </w:t>
      </w:r>
      <w:r w:rsidR="00CC02FD">
        <w:rPr>
          <w:sz w:val="26"/>
          <w:szCs w:val="26"/>
        </w:rPr>
        <w:t xml:space="preserve">No. </w:t>
      </w:r>
      <w:r>
        <w:rPr>
          <w:sz w:val="26"/>
          <w:szCs w:val="26"/>
        </w:rPr>
        <w:t>2</w:t>
      </w:r>
      <w:r w:rsidR="00CC02FD">
        <w:rPr>
          <w:sz w:val="26"/>
          <w:szCs w:val="26"/>
        </w:rPr>
        <w:t>6</w:t>
      </w:r>
      <w:r w:rsidRPr="00167BCD">
        <w:rPr>
          <w:sz w:val="26"/>
          <w:szCs w:val="26"/>
        </w:rPr>
        <w:t xml:space="preserve"> by this Opinion and Order, we will avoid the administrative expense and ratepayer confusion that would result if we were to reverse </w:t>
      </w:r>
      <w:r w:rsidRPr="00167BCD">
        <w:rPr>
          <w:sz w:val="26"/>
          <w:szCs w:val="26"/>
        </w:rPr>
        <w:lastRenderedPageBreak/>
        <w:t xml:space="preserve">the </w:t>
      </w:r>
      <w:r>
        <w:rPr>
          <w:sz w:val="26"/>
          <w:szCs w:val="26"/>
        </w:rPr>
        <w:t>November</w:t>
      </w:r>
      <w:r w:rsidRPr="00167BCD">
        <w:rPr>
          <w:sz w:val="26"/>
          <w:szCs w:val="26"/>
        </w:rPr>
        <w:t xml:space="preserve"> </w:t>
      </w:r>
      <w:r>
        <w:rPr>
          <w:sz w:val="26"/>
          <w:szCs w:val="26"/>
        </w:rPr>
        <w:t>24</w:t>
      </w:r>
      <w:r w:rsidRPr="00167BCD">
        <w:rPr>
          <w:sz w:val="26"/>
          <w:szCs w:val="26"/>
        </w:rPr>
        <w:t>, 20</w:t>
      </w:r>
      <w:r>
        <w:rPr>
          <w:sz w:val="26"/>
          <w:szCs w:val="26"/>
        </w:rPr>
        <w:t>09</w:t>
      </w:r>
      <w:r w:rsidRPr="00167BCD">
        <w:rPr>
          <w:sz w:val="26"/>
          <w:szCs w:val="26"/>
        </w:rPr>
        <w:t xml:space="preserve"> approval of the tariff that became effective on </w:t>
      </w:r>
      <w:r>
        <w:rPr>
          <w:sz w:val="26"/>
          <w:szCs w:val="26"/>
        </w:rPr>
        <w:t>December</w:t>
      </w:r>
      <w:r w:rsidRPr="00167BCD">
        <w:rPr>
          <w:sz w:val="26"/>
          <w:szCs w:val="26"/>
        </w:rPr>
        <w:t xml:space="preserve"> 1, 20</w:t>
      </w:r>
      <w:r>
        <w:rPr>
          <w:sz w:val="26"/>
          <w:szCs w:val="26"/>
        </w:rPr>
        <w:t>09</w:t>
      </w:r>
      <w:r w:rsidRPr="00167BCD">
        <w:rPr>
          <w:sz w:val="26"/>
          <w:szCs w:val="26"/>
        </w:rPr>
        <w:t xml:space="preserve">.  Moreover, since the </w:t>
      </w:r>
      <w:r w:rsidR="00846BDD">
        <w:rPr>
          <w:sz w:val="26"/>
          <w:szCs w:val="26"/>
        </w:rPr>
        <w:t xml:space="preserve">EECDR </w:t>
      </w:r>
      <w:r w:rsidRPr="00167BCD">
        <w:rPr>
          <w:sz w:val="26"/>
          <w:szCs w:val="26"/>
        </w:rPr>
        <w:t xml:space="preserve">surcharge is being recovered through a reconcilable adjustment clause mechanism in accordance with 66 Pa. C.S. § 1307, the premature implementation of Supplement </w:t>
      </w:r>
      <w:r w:rsidR="00CC02FD">
        <w:rPr>
          <w:sz w:val="26"/>
          <w:szCs w:val="26"/>
        </w:rPr>
        <w:t>No. 26</w:t>
      </w:r>
      <w:r w:rsidRPr="00167BCD">
        <w:rPr>
          <w:sz w:val="26"/>
          <w:szCs w:val="26"/>
        </w:rPr>
        <w:t xml:space="preserve"> will not result in additional revenue being collected from ratepayers over the four-year duration of the Plan.</w:t>
      </w:r>
    </w:p>
    <w:p w:rsidR="00C56786" w:rsidRPr="00167BCD" w:rsidRDefault="00747083" w:rsidP="00B8683E">
      <w:pPr>
        <w:spacing w:after="200" w:line="360" w:lineRule="auto"/>
        <w:ind w:firstLine="1440"/>
        <w:rPr>
          <w:sz w:val="26"/>
          <w:szCs w:val="26"/>
        </w:rPr>
      </w:pPr>
      <w:r w:rsidRPr="00167BCD">
        <w:rPr>
          <w:sz w:val="26"/>
          <w:szCs w:val="26"/>
        </w:rPr>
        <w:tab/>
      </w:r>
      <w:r w:rsidR="001C0585" w:rsidRPr="00167BCD">
        <w:rPr>
          <w:sz w:val="26"/>
          <w:szCs w:val="26"/>
        </w:rPr>
        <w:tab/>
      </w:r>
      <w:r w:rsidR="001C0585" w:rsidRPr="00167BCD">
        <w:rPr>
          <w:sz w:val="26"/>
          <w:szCs w:val="26"/>
        </w:rPr>
        <w:tab/>
      </w:r>
      <w:bookmarkStart w:id="61" w:name="_Toc248207080"/>
    </w:p>
    <w:p w:rsidR="009A077C" w:rsidRPr="00391F04" w:rsidRDefault="006F4B78" w:rsidP="00391F04">
      <w:pPr>
        <w:spacing w:after="200" w:line="360" w:lineRule="auto"/>
        <w:rPr>
          <w:b/>
          <w:sz w:val="26"/>
          <w:szCs w:val="26"/>
        </w:rPr>
      </w:pPr>
      <w:r w:rsidRPr="00391F04">
        <w:rPr>
          <w:b/>
          <w:sz w:val="26"/>
          <w:szCs w:val="26"/>
        </w:rPr>
        <w:t>V</w:t>
      </w:r>
      <w:r w:rsidR="00B6382E" w:rsidRPr="00391F04">
        <w:rPr>
          <w:b/>
          <w:sz w:val="26"/>
          <w:szCs w:val="26"/>
        </w:rPr>
        <w:t xml:space="preserve">.  </w:t>
      </w:r>
      <w:r w:rsidRPr="00391F04">
        <w:rPr>
          <w:b/>
          <w:sz w:val="26"/>
          <w:szCs w:val="26"/>
        </w:rPr>
        <w:tab/>
      </w:r>
      <w:r w:rsidR="009A077C" w:rsidRPr="00391F04">
        <w:rPr>
          <w:b/>
          <w:sz w:val="26"/>
          <w:szCs w:val="26"/>
        </w:rPr>
        <w:t>Conclusion</w:t>
      </w:r>
      <w:bookmarkEnd w:id="60"/>
      <w:bookmarkEnd w:id="61"/>
    </w:p>
    <w:p w:rsidR="00EE1276" w:rsidRDefault="00EE1276" w:rsidP="00EE1276"/>
    <w:p w:rsidR="00D47468" w:rsidRPr="000A22D8" w:rsidRDefault="00EE1276" w:rsidP="000A22D8">
      <w:pPr>
        <w:spacing w:line="360" w:lineRule="auto"/>
        <w:ind w:firstLine="1440"/>
      </w:pPr>
      <w:r>
        <w:rPr>
          <w:sz w:val="26"/>
          <w:szCs w:val="26"/>
        </w:rPr>
        <w:t xml:space="preserve">For the reasons set forth above, we will approve the Revised Energy Efficiency and Conservation Plan submitted by </w:t>
      </w:r>
      <w:r w:rsidR="00291474">
        <w:rPr>
          <w:sz w:val="26"/>
          <w:szCs w:val="26"/>
        </w:rPr>
        <w:t>Duquesne Light</w:t>
      </w:r>
      <w:r>
        <w:rPr>
          <w:sz w:val="26"/>
          <w:szCs w:val="26"/>
        </w:rPr>
        <w:t xml:space="preserve"> Company, consistent with this Opinion and Order.  Interested </w:t>
      </w:r>
      <w:r w:rsidR="006D642D">
        <w:rPr>
          <w:sz w:val="26"/>
          <w:szCs w:val="26"/>
        </w:rPr>
        <w:t>P</w:t>
      </w:r>
      <w:r>
        <w:rPr>
          <w:sz w:val="26"/>
          <w:szCs w:val="26"/>
        </w:rPr>
        <w:t xml:space="preserve">arties will have ten </w:t>
      </w:r>
      <w:r w:rsidR="006D642D">
        <w:rPr>
          <w:sz w:val="26"/>
          <w:szCs w:val="26"/>
        </w:rPr>
        <w:t xml:space="preserve">(10) </w:t>
      </w:r>
      <w:r>
        <w:rPr>
          <w:sz w:val="26"/>
          <w:szCs w:val="26"/>
        </w:rPr>
        <w:t xml:space="preserve">days to file comments on the revised </w:t>
      </w:r>
      <w:r w:rsidR="00E300E5">
        <w:rPr>
          <w:sz w:val="26"/>
          <w:szCs w:val="26"/>
        </w:rPr>
        <w:t>Figures 4, 5, and 47 and REEP budget shown in Table 6A contained in Duquesne Light Company’s Reply Comments filed January 19, 2010</w:t>
      </w:r>
      <w:r w:rsidR="003D51F0">
        <w:rPr>
          <w:sz w:val="26"/>
          <w:szCs w:val="26"/>
        </w:rPr>
        <w:t>.  R</w:t>
      </w:r>
      <w:r>
        <w:rPr>
          <w:sz w:val="26"/>
          <w:szCs w:val="26"/>
        </w:rPr>
        <w:t xml:space="preserve">eply </w:t>
      </w:r>
      <w:r w:rsidR="006D642D">
        <w:rPr>
          <w:sz w:val="26"/>
          <w:szCs w:val="26"/>
        </w:rPr>
        <w:t>C</w:t>
      </w:r>
      <w:r>
        <w:rPr>
          <w:sz w:val="26"/>
          <w:szCs w:val="26"/>
        </w:rPr>
        <w:t>omments</w:t>
      </w:r>
      <w:r w:rsidR="003D51F0">
        <w:rPr>
          <w:sz w:val="26"/>
          <w:szCs w:val="26"/>
        </w:rPr>
        <w:t xml:space="preserve"> are</w:t>
      </w:r>
      <w:r>
        <w:rPr>
          <w:sz w:val="26"/>
          <w:szCs w:val="26"/>
        </w:rPr>
        <w:t xml:space="preserve"> due ten </w:t>
      </w:r>
      <w:r w:rsidR="006D642D">
        <w:rPr>
          <w:sz w:val="26"/>
          <w:szCs w:val="26"/>
        </w:rPr>
        <w:t xml:space="preserve">(10) </w:t>
      </w:r>
      <w:r>
        <w:rPr>
          <w:sz w:val="26"/>
          <w:szCs w:val="26"/>
        </w:rPr>
        <w:t xml:space="preserve">days thereafter.  </w:t>
      </w:r>
      <w:r w:rsidR="00E300E5">
        <w:rPr>
          <w:sz w:val="26"/>
        </w:rPr>
        <w:t xml:space="preserve">If no adverse comments are filed, within ten days from the issuance of this Order, this Order shall become final without any further action by the Commission.  </w:t>
      </w:r>
      <w:r w:rsidR="00F34B0C">
        <w:rPr>
          <w:sz w:val="26"/>
        </w:rPr>
        <w:t>Duquesne Light Company</w:t>
      </w:r>
      <w:r>
        <w:rPr>
          <w:sz w:val="26"/>
          <w:szCs w:val="26"/>
        </w:rPr>
        <w:t xml:space="preserve"> </w:t>
      </w:r>
      <w:r w:rsidR="00F34B0C">
        <w:rPr>
          <w:sz w:val="26"/>
          <w:szCs w:val="26"/>
        </w:rPr>
        <w:t>is</w:t>
      </w:r>
      <w:r>
        <w:rPr>
          <w:sz w:val="26"/>
          <w:szCs w:val="26"/>
        </w:rPr>
        <w:t xml:space="preserve"> permitted to implement any portion of </w:t>
      </w:r>
      <w:r w:rsidR="003E43C5">
        <w:rPr>
          <w:sz w:val="26"/>
          <w:szCs w:val="26"/>
        </w:rPr>
        <w:t xml:space="preserve">its </w:t>
      </w:r>
      <w:r>
        <w:rPr>
          <w:sz w:val="26"/>
          <w:szCs w:val="26"/>
        </w:rPr>
        <w:t xml:space="preserve">Plan that has been approved without modification by this Commission in the </w:t>
      </w:r>
      <w:r w:rsidRPr="0096733E">
        <w:rPr>
          <w:i/>
          <w:sz w:val="26"/>
          <w:szCs w:val="26"/>
        </w:rPr>
        <w:t>October 2009 Order</w:t>
      </w:r>
      <w:r w:rsidR="006D642D">
        <w:rPr>
          <w:sz w:val="26"/>
          <w:szCs w:val="26"/>
        </w:rPr>
        <w:t xml:space="preserve">, February 2, 2010 Order, or </w:t>
      </w:r>
      <w:r>
        <w:rPr>
          <w:sz w:val="26"/>
          <w:szCs w:val="26"/>
        </w:rPr>
        <w:t>this Opinion and Order</w:t>
      </w:r>
      <w:r w:rsidR="002E1999">
        <w:rPr>
          <w:sz w:val="26"/>
          <w:szCs w:val="26"/>
        </w:rPr>
        <w:t>;</w:t>
      </w:r>
      <w:r w:rsidR="007A47D5">
        <w:rPr>
          <w:sz w:val="26"/>
          <w:szCs w:val="26"/>
        </w:rPr>
        <w:t xml:space="preserve"> </w:t>
      </w:r>
      <w:r w:rsidR="000A22D8">
        <w:rPr>
          <w:sz w:val="26"/>
          <w:szCs w:val="26"/>
        </w:rPr>
        <w:t xml:space="preserve"> </w:t>
      </w:r>
      <w:r w:rsidR="00920080">
        <w:rPr>
          <w:b/>
          <w:sz w:val="26"/>
        </w:rPr>
        <w:t>TH</w:t>
      </w:r>
      <w:r w:rsidR="009F398E" w:rsidRPr="003C63B1">
        <w:rPr>
          <w:b/>
          <w:sz w:val="26"/>
        </w:rPr>
        <w:t>EREFORE</w:t>
      </w:r>
      <w:r w:rsidR="00EF55A7">
        <w:rPr>
          <w:b/>
          <w:sz w:val="26"/>
        </w:rPr>
        <w:t>,</w:t>
      </w:r>
    </w:p>
    <w:p w:rsidR="00B8683E" w:rsidRDefault="00B8683E" w:rsidP="009F398E">
      <w:pPr>
        <w:spacing w:line="360" w:lineRule="auto"/>
        <w:rPr>
          <w:b/>
          <w:sz w:val="26"/>
        </w:rPr>
      </w:pPr>
    </w:p>
    <w:p w:rsidR="00A652C1" w:rsidRDefault="00394A09" w:rsidP="00A652C1">
      <w:pPr>
        <w:spacing w:line="360" w:lineRule="auto"/>
        <w:rPr>
          <w:b/>
          <w:sz w:val="26"/>
        </w:rPr>
      </w:pPr>
      <w:r>
        <w:rPr>
          <w:b/>
          <w:sz w:val="26"/>
        </w:rPr>
        <w:tab/>
      </w:r>
      <w:r>
        <w:rPr>
          <w:b/>
          <w:sz w:val="26"/>
        </w:rPr>
        <w:tab/>
      </w:r>
      <w:r w:rsidR="00A652C1" w:rsidRPr="003C63B1">
        <w:rPr>
          <w:b/>
          <w:sz w:val="26"/>
        </w:rPr>
        <w:t>IT IS ORDERED:</w:t>
      </w:r>
    </w:p>
    <w:p w:rsidR="00A652C1" w:rsidRDefault="00A652C1" w:rsidP="00A652C1">
      <w:pPr>
        <w:spacing w:line="360" w:lineRule="auto"/>
        <w:rPr>
          <w:sz w:val="26"/>
        </w:rPr>
      </w:pPr>
    </w:p>
    <w:p w:rsidR="00A652C1" w:rsidRPr="000A64CF" w:rsidRDefault="00A652C1" w:rsidP="00A652C1">
      <w:pPr>
        <w:spacing w:line="360" w:lineRule="auto"/>
        <w:ind w:firstLine="1440"/>
        <w:rPr>
          <w:b/>
          <w:sz w:val="26"/>
        </w:rPr>
      </w:pPr>
      <w:r>
        <w:rPr>
          <w:sz w:val="26"/>
        </w:rPr>
        <w:t>1.</w:t>
      </w:r>
      <w:r>
        <w:rPr>
          <w:sz w:val="26"/>
        </w:rPr>
        <w:tab/>
        <w:t xml:space="preserve">That </w:t>
      </w:r>
      <w:r w:rsidR="0058468B">
        <w:rPr>
          <w:sz w:val="26"/>
        </w:rPr>
        <w:t xml:space="preserve">the </w:t>
      </w:r>
      <w:r>
        <w:rPr>
          <w:sz w:val="26"/>
        </w:rPr>
        <w:t>Revised Energy Efficiency and Conservation Plan</w:t>
      </w:r>
      <w:r w:rsidR="0058468B">
        <w:rPr>
          <w:sz w:val="26"/>
        </w:rPr>
        <w:t xml:space="preserve"> </w:t>
      </w:r>
      <w:r>
        <w:rPr>
          <w:sz w:val="26"/>
        </w:rPr>
        <w:t xml:space="preserve">filed on </w:t>
      </w:r>
      <w:r w:rsidR="004A178B">
        <w:rPr>
          <w:sz w:val="26"/>
        </w:rPr>
        <w:t>December</w:t>
      </w:r>
      <w:r>
        <w:rPr>
          <w:sz w:val="26"/>
        </w:rPr>
        <w:t xml:space="preserve"> </w:t>
      </w:r>
      <w:r w:rsidR="004A178B">
        <w:rPr>
          <w:sz w:val="26"/>
        </w:rPr>
        <w:t>2</w:t>
      </w:r>
      <w:r w:rsidR="00E970F9">
        <w:rPr>
          <w:sz w:val="26"/>
        </w:rPr>
        <w:t>4</w:t>
      </w:r>
      <w:r>
        <w:rPr>
          <w:sz w:val="26"/>
        </w:rPr>
        <w:t>, 20</w:t>
      </w:r>
      <w:r w:rsidR="004A178B">
        <w:rPr>
          <w:sz w:val="26"/>
        </w:rPr>
        <w:t>09</w:t>
      </w:r>
      <w:r w:rsidR="00391F04">
        <w:rPr>
          <w:sz w:val="26"/>
        </w:rPr>
        <w:t xml:space="preserve">, </w:t>
      </w:r>
      <w:r w:rsidR="0058468B">
        <w:rPr>
          <w:sz w:val="26"/>
        </w:rPr>
        <w:t xml:space="preserve">by Duquesne Light Company </w:t>
      </w:r>
      <w:r w:rsidR="00391F04">
        <w:rPr>
          <w:sz w:val="26"/>
        </w:rPr>
        <w:t>is approved</w:t>
      </w:r>
      <w:r>
        <w:rPr>
          <w:sz w:val="26"/>
        </w:rPr>
        <w:t xml:space="preserve"> consistent with this Opinion and</w:t>
      </w:r>
      <w:r w:rsidR="00731425">
        <w:rPr>
          <w:sz w:val="26"/>
        </w:rPr>
        <w:t xml:space="preserve"> Order.</w:t>
      </w:r>
      <w:r w:rsidR="000A64CF">
        <w:rPr>
          <w:sz w:val="26"/>
        </w:rPr>
        <w:t xml:space="preserve">  </w:t>
      </w:r>
    </w:p>
    <w:p w:rsidR="00A652C1" w:rsidRDefault="00A652C1" w:rsidP="00E970F9">
      <w:pPr>
        <w:spacing w:line="360" w:lineRule="auto"/>
        <w:rPr>
          <w:sz w:val="26"/>
        </w:rPr>
      </w:pPr>
    </w:p>
    <w:p w:rsidR="00A652C1" w:rsidRDefault="00E970F9" w:rsidP="00A652C1">
      <w:pPr>
        <w:spacing w:line="360" w:lineRule="auto"/>
        <w:ind w:firstLine="1440"/>
        <w:rPr>
          <w:sz w:val="26"/>
        </w:rPr>
      </w:pPr>
      <w:r>
        <w:rPr>
          <w:sz w:val="26"/>
        </w:rPr>
        <w:t>2</w:t>
      </w:r>
      <w:r w:rsidR="00A652C1">
        <w:rPr>
          <w:sz w:val="26"/>
        </w:rPr>
        <w:t>.</w:t>
      </w:r>
      <w:r w:rsidR="00A652C1">
        <w:rPr>
          <w:sz w:val="26"/>
        </w:rPr>
        <w:tab/>
        <w:t xml:space="preserve">That interested </w:t>
      </w:r>
      <w:r w:rsidR="006D642D">
        <w:rPr>
          <w:sz w:val="26"/>
        </w:rPr>
        <w:t>P</w:t>
      </w:r>
      <w:r w:rsidR="00A652C1">
        <w:rPr>
          <w:sz w:val="26"/>
        </w:rPr>
        <w:t xml:space="preserve">arties will have ten </w:t>
      </w:r>
      <w:r w:rsidR="006D642D">
        <w:rPr>
          <w:sz w:val="26"/>
        </w:rPr>
        <w:t xml:space="preserve">(10) </w:t>
      </w:r>
      <w:r w:rsidR="00A652C1">
        <w:rPr>
          <w:sz w:val="26"/>
        </w:rPr>
        <w:t xml:space="preserve">days to file comments on the revised </w:t>
      </w:r>
      <w:r w:rsidR="00D82ABC">
        <w:rPr>
          <w:sz w:val="26"/>
        </w:rPr>
        <w:t xml:space="preserve">Figures 4, 5, and 47 and </w:t>
      </w:r>
      <w:r w:rsidR="00550AD9">
        <w:rPr>
          <w:sz w:val="26"/>
          <w:szCs w:val="26"/>
        </w:rPr>
        <w:t>Residential Energy Efficiency Rebate Program</w:t>
      </w:r>
      <w:r w:rsidR="00550AD9">
        <w:rPr>
          <w:sz w:val="26"/>
        </w:rPr>
        <w:t xml:space="preserve"> </w:t>
      </w:r>
      <w:r w:rsidR="00D82ABC">
        <w:rPr>
          <w:sz w:val="26"/>
        </w:rPr>
        <w:t xml:space="preserve">budget shown in Table 6 A contained in Duquesne Light Company’s Reply Comments.  </w:t>
      </w:r>
      <w:r w:rsidR="00D82ABC">
        <w:rPr>
          <w:sz w:val="26"/>
        </w:rPr>
        <w:lastRenderedPageBreak/>
        <w:t xml:space="preserve">If any comments are filed, reply comments will be due ten </w:t>
      </w:r>
      <w:r w:rsidR="00683F43">
        <w:rPr>
          <w:sz w:val="26"/>
        </w:rPr>
        <w:t xml:space="preserve">(10) </w:t>
      </w:r>
      <w:r w:rsidR="00D82ABC">
        <w:rPr>
          <w:sz w:val="26"/>
        </w:rPr>
        <w:t>days thereafter.</w:t>
      </w:r>
      <w:r w:rsidR="00A652C1">
        <w:rPr>
          <w:sz w:val="26"/>
        </w:rPr>
        <w:t xml:space="preserve">  </w:t>
      </w:r>
      <w:r w:rsidR="00D82ABC">
        <w:rPr>
          <w:sz w:val="26"/>
        </w:rPr>
        <w:t xml:space="preserve">If no </w:t>
      </w:r>
      <w:r w:rsidR="000D72BD">
        <w:rPr>
          <w:sz w:val="26"/>
        </w:rPr>
        <w:t>adverse</w:t>
      </w:r>
      <w:r w:rsidR="00D82ABC">
        <w:rPr>
          <w:sz w:val="26"/>
        </w:rPr>
        <w:t xml:space="preserve"> comments are filed, </w:t>
      </w:r>
      <w:r w:rsidR="000D72BD">
        <w:rPr>
          <w:sz w:val="26"/>
        </w:rPr>
        <w:t xml:space="preserve">within ten </w:t>
      </w:r>
      <w:r w:rsidR="00683F43">
        <w:rPr>
          <w:sz w:val="26"/>
        </w:rPr>
        <w:t xml:space="preserve">(10) </w:t>
      </w:r>
      <w:r w:rsidR="000D72BD">
        <w:rPr>
          <w:sz w:val="26"/>
        </w:rPr>
        <w:t xml:space="preserve">days from the issuance of this </w:t>
      </w:r>
      <w:r w:rsidR="00F34B0C">
        <w:rPr>
          <w:sz w:val="26"/>
        </w:rPr>
        <w:t xml:space="preserve">Opinion and </w:t>
      </w:r>
      <w:r w:rsidR="000D72BD">
        <w:rPr>
          <w:sz w:val="26"/>
        </w:rPr>
        <w:t>Order, th</w:t>
      </w:r>
      <w:r w:rsidR="00F34B0C">
        <w:rPr>
          <w:sz w:val="26"/>
        </w:rPr>
        <w:t>is Opinion and</w:t>
      </w:r>
      <w:r w:rsidR="000D72BD">
        <w:rPr>
          <w:sz w:val="26"/>
        </w:rPr>
        <w:t xml:space="preserve"> Order shall become final without any further action by the Commission.</w:t>
      </w:r>
    </w:p>
    <w:p w:rsidR="00A652C1" w:rsidRDefault="00A652C1" w:rsidP="000D72BD">
      <w:pPr>
        <w:spacing w:line="360" w:lineRule="auto"/>
        <w:rPr>
          <w:sz w:val="26"/>
        </w:rPr>
      </w:pPr>
    </w:p>
    <w:p w:rsidR="00A652C1" w:rsidRDefault="005C6460" w:rsidP="00795EF3">
      <w:pPr>
        <w:spacing w:line="360" w:lineRule="auto"/>
        <w:ind w:firstLine="1440"/>
        <w:rPr>
          <w:sz w:val="26"/>
        </w:rPr>
      </w:pPr>
      <w:r>
        <w:rPr>
          <w:sz w:val="26"/>
        </w:rPr>
        <w:t>3</w:t>
      </w:r>
      <w:r w:rsidR="00A652C1">
        <w:rPr>
          <w:sz w:val="26"/>
        </w:rPr>
        <w:t>.</w:t>
      </w:r>
      <w:r w:rsidR="00A652C1">
        <w:rPr>
          <w:sz w:val="26"/>
        </w:rPr>
        <w:tab/>
        <w:t xml:space="preserve">That </w:t>
      </w:r>
      <w:r>
        <w:rPr>
          <w:sz w:val="26"/>
        </w:rPr>
        <w:t>Duquesne Light</w:t>
      </w:r>
      <w:r w:rsidR="00A652C1">
        <w:rPr>
          <w:sz w:val="26"/>
        </w:rPr>
        <w:t xml:space="preserve"> Company is permitted to implement </w:t>
      </w:r>
      <w:r w:rsidR="00FF47F1">
        <w:rPr>
          <w:sz w:val="26"/>
        </w:rPr>
        <w:t xml:space="preserve">its revised </w:t>
      </w:r>
      <w:r w:rsidR="00A652C1">
        <w:rPr>
          <w:sz w:val="26"/>
        </w:rPr>
        <w:t xml:space="preserve"> Energy Efficiency and Conservation Plan </w:t>
      </w:r>
      <w:r w:rsidR="00FF47F1">
        <w:rPr>
          <w:sz w:val="26"/>
        </w:rPr>
        <w:t>consistent with this Opinion and Order.</w:t>
      </w:r>
      <w:r w:rsidR="00A652C1">
        <w:rPr>
          <w:sz w:val="26"/>
        </w:rPr>
        <w:t xml:space="preserve"> </w:t>
      </w:r>
    </w:p>
    <w:p w:rsidR="00B8683E" w:rsidRPr="00795EF3" w:rsidRDefault="00B8683E" w:rsidP="00795EF3">
      <w:pPr>
        <w:spacing w:line="360" w:lineRule="auto"/>
        <w:ind w:firstLine="1440"/>
        <w:rPr>
          <w:sz w:val="26"/>
        </w:rPr>
      </w:pPr>
    </w:p>
    <w:p w:rsidR="00A652C1" w:rsidRDefault="005C6460" w:rsidP="00A652C1">
      <w:pPr>
        <w:spacing w:line="360" w:lineRule="auto"/>
        <w:ind w:firstLine="1440"/>
        <w:rPr>
          <w:sz w:val="26"/>
        </w:rPr>
      </w:pPr>
      <w:r>
        <w:rPr>
          <w:sz w:val="26"/>
        </w:rPr>
        <w:t>4</w:t>
      </w:r>
      <w:r w:rsidR="00A652C1">
        <w:rPr>
          <w:sz w:val="26"/>
        </w:rPr>
        <w:t>.</w:t>
      </w:r>
      <w:r w:rsidR="00A652C1">
        <w:rPr>
          <w:sz w:val="26"/>
        </w:rPr>
        <w:tab/>
        <w:t>That any directive, requirement, disposition or the like contained in the body of this Opinion and Order that is not the subject of an individual Ordering Paragraph shall have the full force and effect as if fully contained in this part.</w:t>
      </w:r>
    </w:p>
    <w:p w:rsidR="00A652C1" w:rsidRDefault="00A652C1" w:rsidP="00A652C1">
      <w:pPr>
        <w:spacing w:line="360" w:lineRule="auto"/>
        <w:ind w:firstLine="1440"/>
        <w:rPr>
          <w:sz w:val="26"/>
        </w:rPr>
      </w:pPr>
    </w:p>
    <w:p w:rsidR="004E66A4" w:rsidRDefault="005C6460" w:rsidP="005C6460">
      <w:pPr>
        <w:spacing w:line="360" w:lineRule="auto"/>
        <w:ind w:firstLine="1440"/>
        <w:rPr>
          <w:sz w:val="26"/>
          <w:szCs w:val="26"/>
        </w:rPr>
      </w:pPr>
      <w:r>
        <w:rPr>
          <w:sz w:val="26"/>
        </w:rPr>
        <w:t>5</w:t>
      </w:r>
      <w:r w:rsidR="00A652C1">
        <w:rPr>
          <w:sz w:val="26"/>
        </w:rPr>
        <w:t>.</w:t>
      </w:r>
      <w:r w:rsidR="00A652C1">
        <w:rPr>
          <w:sz w:val="26"/>
        </w:rPr>
        <w:tab/>
        <w:t xml:space="preserve">That a copy of this Opinion and Order be served on </w:t>
      </w:r>
      <w:r w:rsidR="00FF47F1">
        <w:rPr>
          <w:sz w:val="26"/>
        </w:rPr>
        <w:t xml:space="preserve">all of the parties of record and on </w:t>
      </w:r>
      <w:r w:rsidR="00A652C1">
        <w:rPr>
          <w:sz w:val="26"/>
        </w:rPr>
        <w:t>Steven Pincus, Assistant General Counsel for the PJM Interconnection, LLC</w:t>
      </w:r>
      <w:r w:rsidR="00C85B14">
        <w:rPr>
          <w:sz w:val="26"/>
        </w:rPr>
        <w:t>.</w:t>
      </w:r>
      <w:r w:rsidR="00A652C1">
        <w:rPr>
          <w:sz w:val="26"/>
        </w:rPr>
        <w:t xml:space="preserve"> </w:t>
      </w:r>
    </w:p>
    <w:p w:rsidR="00A652C1" w:rsidRDefault="00716C21" w:rsidP="00D47468">
      <w:pPr>
        <w:spacing w:line="360" w:lineRule="auto"/>
        <w:ind w:firstLine="1440"/>
        <w:rPr>
          <w:sz w:val="26"/>
          <w:szCs w:val="26"/>
        </w:rPr>
      </w:pPr>
      <w:r>
        <w:rPr>
          <w:noProof/>
          <w:sz w:val="26"/>
          <w:szCs w:val="26"/>
        </w:rPr>
        <w:drawing>
          <wp:anchor distT="0" distB="0" distL="114300" distR="114300" simplePos="0" relativeHeight="251659264" behindDoc="1" locked="0" layoutInCell="1" allowOverlap="1">
            <wp:simplePos x="0" y="0"/>
            <wp:positionH relativeFrom="column">
              <wp:posOffset>2638425</wp:posOffset>
            </wp:positionH>
            <wp:positionV relativeFrom="paragraph">
              <wp:posOffset>109855</wp:posOffset>
            </wp:positionV>
            <wp:extent cx="2571750" cy="1295400"/>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571750" cy="1295400"/>
                    </a:xfrm>
                    <a:prstGeom prst="rect">
                      <a:avLst/>
                    </a:prstGeom>
                    <a:noFill/>
                  </pic:spPr>
                </pic:pic>
              </a:graphicData>
            </a:graphic>
          </wp:anchor>
        </w:drawing>
      </w:r>
    </w:p>
    <w:p w:rsidR="004C1CD2" w:rsidRPr="003C63B1" w:rsidRDefault="004C1CD2" w:rsidP="004C1CD2">
      <w:pPr>
        <w:tabs>
          <w:tab w:val="left" w:pos="-720"/>
        </w:tabs>
        <w:suppressAutoHyphens/>
        <w:rPr>
          <w:sz w:val="26"/>
        </w:rPr>
      </w:pPr>
      <w:r w:rsidRPr="003C63B1">
        <w:rPr>
          <w:b/>
          <w:sz w:val="26"/>
        </w:rPr>
        <w:tab/>
      </w:r>
      <w:r w:rsidRPr="003C63B1">
        <w:rPr>
          <w:b/>
          <w:sz w:val="26"/>
        </w:rPr>
        <w:tab/>
      </w:r>
      <w:r w:rsidRPr="003C63B1">
        <w:rPr>
          <w:b/>
          <w:sz w:val="26"/>
        </w:rPr>
        <w:tab/>
      </w:r>
      <w:r w:rsidRPr="003C63B1">
        <w:rPr>
          <w:b/>
          <w:sz w:val="26"/>
        </w:rPr>
        <w:tab/>
      </w:r>
      <w:r w:rsidRPr="003C63B1">
        <w:rPr>
          <w:b/>
          <w:sz w:val="26"/>
        </w:rPr>
        <w:tab/>
      </w:r>
      <w:r w:rsidRPr="003C63B1">
        <w:rPr>
          <w:b/>
          <w:sz w:val="26"/>
        </w:rPr>
        <w:tab/>
      </w:r>
      <w:r w:rsidRPr="003C63B1">
        <w:rPr>
          <w:b/>
          <w:sz w:val="26"/>
        </w:rPr>
        <w:tab/>
        <w:t>BY THE COMMISSION,</w:t>
      </w: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James J. McNulty</w:t>
      </w:r>
    </w:p>
    <w:p w:rsidR="004C1CD2" w:rsidRPr="003C63B1" w:rsidRDefault="004C1CD2" w:rsidP="004C1CD2">
      <w:pPr>
        <w:tabs>
          <w:tab w:val="left" w:pos="-720"/>
        </w:tabs>
        <w:suppressAutoHyphens/>
        <w:rPr>
          <w:sz w:val="26"/>
        </w:rPr>
      </w:pP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r>
      <w:r w:rsidRPr="003C63B1">
        <w:rPr>
          <w:sz w:val="26"/>
        </w:rPr>
        <w:tab/>
        <w:t>Secretary</w:t>
      </w:r>
    </w:p>
    <w:p w:rsidR="004C1CD2" w:rsidRPr="003C63B1" w:rsidRDefault="004C1CD2" w:rsidP="004C1CD2">
      <w:pPr>
        <w:tabs>
          <w:tab w:val="left" w:pos="-720"/>
        </w:tabs>
        <w:suppressAutoHyphens/>
        <w:rPr>
          <w:sz w:val="26"/>
        </w:rPr>
      </w:pPr>
    </w:p>
    <w:p w:rsidR="004C1CD2" w:rsidRPr="003C63B1" w:rsidRDefault="004C1CD2" w:rsidP="004C1CD2">
      <w:pPr>
        <w:tabs>
          <w:tab w:val="left" w:pos="-720"/>
        </w:tabs>
        <w:suppressAutoHyphens/>
        <w:rPr>
          <w:sz w:val="26"/>
        </w:rPr>
      </w:pPr>
      <w:r w:rsidRPr="003C63B1">
        <w:rPr>
          <w:sz w:val="26"/>
        </w:rPr>
        <w:t>(SEAL)</w:t>
      </w:r>
    </w:p>
    <w:p w:rsidR="004C1CD2" w:rsidRPr="003C63B1" w:rsidRDefault="004C1CD2" w:rsidP="004C1CD2">
      <w:pPr>
        <w:tabs>
          <w:tab w:val="left" w:pos="-720"/>
        </w:tabs>
        <w:suppressAutoHyphens/>
        <w:rPr>
          <w:sz w:val="26"/>
        </w:rPr>
      </w:pPr>
    </w:p>
    <w:p w:rsidR="004C1CD2" w:rsidRPr="003C63B1" w:rsidRDefault="00710770" w:rsidP="004C1CD2">
      <w:pPr>
        <w:tabs>
          <w:tab w:val="left" w:pos="-720"/>
        </w:tabs>
        <w:suppressAutoHyphens/>
        <w:rPr>
          <w:sz w:val="26"/>
        </w:rPr>
      </w:pPr>
      <w:r>
        <w:rPr>
          <w:sz w:val="26"/>
        </w:rPr>
        <w:t xml:space="preserve">ORDER ADOPTED:  </w:t>
      </w:r>
      <w:r w:rsidR="005E17F2">
        <w:rPr>
          <w:sz w:val="26"/>
        </w:rPr>
        <w:t>February</w:t>
      </w:r>
      <w:r>
        <w:rPr>
          <w:sz w:val="26"/>
        </w:rPr>
        <w:t xml:space="preserve"> </w:t>
      </w:r>
      <w:r w:rsidR="005E17F2">
        <w:rPr>
          <w:sz w:val="26"/>
        </w:rPr>
        <w:t>11</w:t>
      </w:r>
      <w:r w:rsidR="004C1CD2">
        <w:rPr>
          <w:sz w:val="26"/>
        </w:rPr>
        <w:t>, 20</w:t>
      </w:r>
      <w:r w:rsidR="005E17F2">
        <w:rPr>
          <w:sz w:val="26"/>
        </w:rPr>
        <w:t>10</w:t>
      </w:r>
    </w:p>
    <w:p w:rsidR="004C1CD2" w:rsidRPr="003C63B1" w:rsidRDefault="004C1CD2" w:rsidP="004C1CD2">
      <w:pPr>
        <w:tabs>
          <w:tab w:val="left" w:pos="-720"/>
        </w:tabs>
        <w:suppressAutoHyphens/>
        <w:rPr>
          <w:sz w:val="26"/>
        </w:rPr>
      </w:pPr>
    </w:p>
    <w:p w:rsidR="004C1CD2" w:rsidRPr="00716C21" w:rsidRDefault="004C1CD2" w:rsidP="004C1CD2">
      <w:pPr>
        <w:tabs>
          <w:tab w:val="left" w:pos="-720"/>
        </w:tabs>
        <w:suppressAutoHyphens/>
        <w:rPr>
          <w:b/>
          <w:sz w:val="26"/>
        </w:rPr>
      </w:pPr>
      <w:r w:rsidRPr="003C63B1">
        <w:rPr>
          <w:sz w:val="26"/>
        </w:rPr>
        <w:t xml:space="preserve">ORDER ENTERED: </w:t>
      </w:r>
      <w:r w:rsidR="00710770">
        <w:rPr>
          <w:sz w:val="26"/>
        </w:rPr>
        <w:t xml:space="preserve">  </w:t>
      </w:r>
      <w:r w:rsidR="00716C21">
        <w:rPr>
          <w:b/>
          <w:sz w:val="26"/>
        </w:rPr>
        <w:t>February 17, 2010</w:t>
      </w:r>
    </w:p>
    <w:p w:rsidR="009A077C" w:rsidRPr="00DB1424" w:rsidRDefault="00716C21" w:rsidP="009A077C">
      <w:pPr>
        <w:spacing w:line="360" w:lineRule="auto"/>
        <w:rPr>
          <w:sz w:val="26"/>
          <w:szCs w:val="26"/>
        </w:rPr>
      </w:pPr>
      <w:r>
        <w:rPr>
          <w:noProof/>
          <w:sz w:val="26"/>
          <w:szCs w:val="26"/>
        </w:rPr>
        <w:drawing>
          <wp:anchor distT="0" distB="0" distL="114300" distR="114300" simplePos="0" relativeHeight="251658240" behindDoc="1" locked="0" layoutInCell="1" allowOverlap="1">
            <wp:simplePos x="0" y="0"/>
            <wp:positionH relativeFrom="column">
              <wp:posOffset>2642235</wp:posOffset>
            </wp:positionH>
            <wp:positionV relativeFrom="paragraph">
              <wp:posOffset>2569210</wp:posOffset>
            </wp:positionV>
            <wp:extent cx="2571750" cy="1295400"/>
            <wp:effectExtent l="57150" t="95250" r="38100" b="571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rot="21359174">
                      <a:off x="0" y="0"/>
                      <a:ext cx="2571750" cy="1295400"/>
                    </a:xfrm>
                    <a:prstGeom prst="rect">
                      <a:avLst/>
                    </a:prstGeom>
                    <a:noFill/>
                  </pic:spPr>
                </pic:pic>
              </a:graphicData>
            </a:graphic>
          </wp:anchor>
        </w:drawing>
      </w:r>
    </w:p>
    <w:sectPr w:rsidR="009A077C" w:rsidRPr="00DB1424" w:rsidSect="00805EB4">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604" w:rsidRDefault="00D76604" w:rsidP="008F250B">
      <w:r>
        <w:separator/>
      </w:r>
    </w:p>
  </w:endnote>
  <w:endnote w:type="continuationSeparator" w:id="0">
    <w:p w:rsidR="00D76604" w:rsidRDefault="00D76604" w:rsidP="008F25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89266"/>
      <w:docPartObj>
        <w:docPartGallery w:val="Page Numbers (Bottom of Page)"/>
        <w:docPartUnique/>
      </w:docPartObj>
    </w:sdtPr>
    <w:sdtContent>
      <w:p w:rsidR="000746F4" w:rsidRDefault="00952893">
        <w:pPr>
          <w:pStyle w:val="Footer"/>
          <w:jc w:val="center"/>
        </w:pPr>
        <w:fldSimple w:instr=" PAGE   \* MERGEFORMAT ">
          <w:r w:rsidR="00716C21">
            <w:rPr>
              <w:noProof/>
            </w:rPr>
            <w:t>29</w:t>
          </w:r>
        </w:fldSimple>
      </w:p>
    </w:sdtContent>
  </w:sdt>
  <w:p w:rsidR="000746F4" w:rsidRDefault="000746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582657"/>
      <w:docPartObj>
        <w:docPartGallery w:val="Page Numbers (Bottom of Page)"/>
        <w:docPartUnique/>
      </w:docPartObj>
    </w:sdtPr>
    <w:sdtContent>
      <w:p w:rsidR="000746F4" w:rsidRDefault="00952893">
        <w:pPr>
          <w:pStyle w:val="Footer"/>
          <w:jc w:val="center"/>
        </w:pPr>
        <w:fldSimple w:instr=" PAGE   \* MERGEFORMAT ">
          <w:r w:rsidR="00716C21">
            <w:rPr>
              <w:noProof/>
            </w:rPr>
            <w:t>1</w:t>
          </w:r>
        </w:fldSimple>
      </w:p>
    </w:sdtContent>
  </w:sdt>
  <w:p w:rsidR="000746F4" w:rsidRDefault="000746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604" w:rsidRDefault="00D76604" w:rsidP="008F250B">
      <w:r>
        <w:separator/>
      </w:r>
    </w:p>
  </w:footnote>
  <w:footnote w:type="continuationSeparator" w:id="0">
    <w:p w:rsidR="00D76604" w:rsidRDefault="00D76604" w:rsidP="008F250B">
      <w:r>
        <w:continuationSeparator/>
      </w:r>
    </w:p>
  </w:footnote>
  <w:footnote w:id="1">
    <w:p w:rsidR="000746F4" w:rsidRPr="00CD0EA0" w:rsidRDefault="000746F4" w:rsidP="00CD0EA0">
      <w:pPr>
        <w:pStyle w:val="FootnoteText"/>
        <w:ind w:firstLine="720"/>
        <w:rPr>
          <w:sz w:val="26"/>
          <w:szCs w:val="26"/>
        </w:rPr>
      </w:pPr>
      <w:r w:rsidRPr="00CD0EA0">
        <w:rPr>
          <w:rStyle w:val="FootnoteReference"/>
          <w:sz w:val="26"/>
          <w:szCs w:val="26"/>
        </w:rPr>
        <w:footnoteRef/>
      </w:r>
      <w:r w:rsidRPr="00CD0EA0">
        <w:rPr>
          <w:sz w:val="26"/>
          <w:szCs w:val="26"/>
        </w:rPr>
        <w:t xml:space="preserve"> </w:t>
      </w:r>
      <w:r w:rsidRPr="00CD0EA0">
        <w:rPr>
          <w:sz w:val="26"/>
          <w:szCs w:val="26"/>
        </w:rPr>
        <w:tab/>
        <w:t xml:space="preserve">This issue was reconsidered in the Commission’s Order on Reconsideration </w:t>
      </w:r>
      <w:r>
        <w:rPr>
          <w:sz w:val="26"/>
          <w:szCs w:val="26"/>
        </w:rPr>
        <w:t xml:space="preserve">at Docket No. M-2009-2093217 </w:t>
      </w:r>
      <w:r w:rsidRPr="00CD0EA0">
        <w:rPr>
          <w:sz w:val="26"/>
          <w:szCs w:val="26"/>
        </w:rPr>
        <w:t xml:space="preserve">(Order entered </w:t>
      </w:r>
      <w:r>
        <w:rPr>
          <w:sz w:val="26"/>
          <w:szCs w:val="26"/>
        </w:rPr>
        <w:t xml:space="preserve">February 2, </w:t>
      </w:r>
      <w:r w:rsidRPr="00CD0EA0">
        <w:rPr>
          <w:sz w:val="26"/>
          <w:szCs w:val="26"/>
        </w:rPr>
        <w:t>2010).  Duquesne was directed to restore the original customer charge components as calculated by Duquesne in its original filing</w:t>
      </w:r>
      <w:r>
        <w:rPr>
          <w:sz w:val="26"/>
          <w:szCs w:val="26"/>
        </w:rPr>
        <w:t xml:space="preserve">, </w:t>
      </w:r>
      <w:r w:rsidRPr="00CD0EA0">
        <w:rPr>
          <w:sz w:val="26"/>
          <w:szCs w:val="26"/>
        </w:rPr>
        <w:t>retroactive to December 1, 2009.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46F4" w:rsidRDefault="000746F4">
    <w:pPr>
      <w:pStyle w:val="Header"/>
      <w:jc w:val="center"/>
    </w:pPr>
  </w:p>
  <w:p w:rsidR="000746F4" w:rsidRDefault="000746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5269"/>
    <w:multiLevelType w:val="hybridMultilevel"/>
    <w:tmpl w:val="E8C0ADAA"/>
    <w:lvl w:ilvl="0" w:tplc="8C5E7FE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49F0600"/>
    <w:multiLevelType w:val="hybridMultilevel"/>
    <w:tmpl w:val="ABBCC578"/>
    <w:lvl w:ilvl="0" w:tplc="FE26B9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0F74AD"/>
    <w:multiLevelType w:val="hybridMultilevel"/>
    <w:tmpl w:val="BB46256A"/>
    <w:lvl w:ilvl="0" w:tplc="CD8E5F00">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D936D9"/>
    <w:multiLevelType w:val="hybridMultilevel"/>
    <w:tmpl w:val="FCEA65BC"/>
    <w:lvl w:ilvl="0" w:tplc="DBFAAC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D1C2590"/>
    <w:multiLevelType w:val="hybridMultilevel"/>
    <w:tmpl w:val="BEDC831E"/>
    <w:lvl w:ilvl="0" w:tplc="485416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D604E5C"/>
    <w:multiLevelType w:val="hybridMultilevel"/>
    <w:tmpl w:val="E3200824"/>
    <w:lvl w:ilvl="0" w:tplc="8E9698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E8F4971"/>
    <w:multiLevelType w:val="hybridMultilevel"/>
    <w:tmpl w:val="3DEE4052"/>
    <w:lvl w:ilvl="0" w:tplc="C63C63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FB8411C"/>
    <w:multiLevelType w:val="hybridMultilevel"/>
    <w:tmpl w:val="83E0A538"/>
    <w:lvl w:ilvl="0" w:tplc="F350C4A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11703183"/>
    <w:multiLevelType w:val="hybridMultilevel"/>
    <w:tmpl w:val="2C2AC7F6"/>
    <w:lvl w:ilvl="0" w:tplc="F3EE81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99404E8"/>
    <w:multiLevelType w:val="hybridMultilevel"/>
    <w:tmpl w:val="DE200BDE"/>
    <w:lvl w:ilvl="0" w:tplc="4AC6EDA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1CC309F3"/>
    <w:multiLevelType w:val="hybridMultilevel"/>
    <w:tmpl w:val="769CCD6C"/>
    <w:lvl w:ilvl="0" w:tplc="7C4AAFA8">
      <w:start w:val="1"/>
      <w:numFmt w:val="decimal"/>
      <w:lvlText w:val="(%1)"/>
      <w:lvlJc w:val="left"/>
      <w:pPr>
        <w:ind w:left="3600" w:hanging="108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1F860EFA"/>
    <w:multiLevelType w:val="hybridMultilevel"/>
    <w:tmpl w:val="8DCC44CA"/>
    <w:lvl w:ilvl="0" w:tplc="D128A9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0BA28A7"/>
    <w:multiLevelType w:val="hybridMultilevel"/>
    <w:tmpl w:val="3B408FDC"/>
    <w:lvl w:ilvl="0" w:tplc="E350FC5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1D80B63"/>
    <w:multiLevelType w:val="hybridMultilevel"/>
    <w:tmpl w:val="5DB0C3D0"/>
    <w:lvl w:ilvl="0" w:tplc="51C09584">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23AE1394"/>
    <w:multiLevelType w:val="hybridMultilevel"/>
    <w:tmpl w:val="B91AACC6"/>
    <w:lvl w:ilvl="0" w:tplc="C922B044">
      <w:start w:val="1"/>
      <w:numFmt w:val="upperLetter"/>
      <w:lvlText w:val="(%1)"/>
      <w:lvlJc w:val="left"/>
      <w:pPr>
        <w:ind w:left="4320" w:hanging="720"/>
      </w:pPr>
      <w:rPr>
        <w:rFonts w:hint="default"/>
        <w:b/>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5">
    <w:nsid w:val="2661043E"/>
    <w:multiLevelType w:val="hybridMultilevel"/>
    <w:tmpl w:val="A1C20D10"/>
    <w:lvl w:ilvl="0" w:tplc="F7A4FF0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29F01BDD"/>
    <w:multiLevelType w:val="hybridMultilevel"/>
    <w:tmpl w:val="5FE8A146"/>
    <w:lvl w:ilvl="0" w:tplc="B9DCCD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A983C8B"/>
    <w:multiLevelType w:val="hybridMultilevel"/>
    <w:tmpl w:val="4FD87C5E"/>
    <w:lvl w:ilvl="0" w:tplc="B712AFF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2D0C64B5"/>
    <w:multiLevelType w:val="hybridMultilevel"/>
    <w:tmpl w:val="37AC1BB8"/>
    <w:lvl w:ilvl="0" w:tplc="B934AAD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2E536341"/>
    <w:multiLevelType w:val="multilevel"/>
    <w:tmpl w:val="A6DE31F6"/>
    <w:name w:val="zzmpBrief||Brief|3|1|1|1|2|41||1|0|33||1|0|32||1|0|33||1|0|32||1|0|32||1|0|32||1|0|32||1|0|32||"/>
    <w:lvl w:ilvl="0">
      <w:start w:val="1"/>
      <w:numFmt w:val="upperRoman"/>
      <w:pStyle w:val="BriefL1"/>
      <w:lvlText w:val="%1."/>
      <w:lvlJc w:val="left"/>
      <w:pPr>
        <w:tabs>
          <w:tab w:val="num" w:pos="720"/>
        </w:tabs>
        <w:ind w:left="0" w:firstLine="0"/>
      </w:pPr>
      <w:rPr>
        <w:b/>
        <w:i w:val="0"/>
        <w:caps/>
        <w:smallCaps w:val="0"/>
        <w:u w:val="none"/>
      </w:rPr>
    </w:lvl>
    <w:lvl w:ilvl="1">
      <w:start w:val="1"/>
      <w:numFmt w:val="upperLetter"/>
      <w:pStyle w:val="BriefL2"/>
      <w:lvlText w:val="%2."/>
      <w:lvlJc w:val="left"/>
      <w:pPr>
        <w:tabs>
          <w:tab w:val="num" w:pos="1440"/>
        </w:tabs>
        <w:ind w:left="1440" w:hanging="720"/>
      </w:pPr>
      <w:rPr>
        <w:b/>
        <w:i w:val="0"/>
        <w:caps w:val="0"/>
        <w:u w:val="none"/>
      </w:rPr>
    </w:lvl>
    <w:lvl w:ilvl="2">
      <w:start w:val="1"/>
      <w:numFmt w:val="decimal"/>
      <w:pStyle w:val="BriefL3"/>
      <w:lvlText w:val="%3."/>
      <w:lvlJc w:val="left"/>
      <w:pPr>
        <w:tabs>
          <w:tab w:val="num" w:pos="2160"/>
        </w:tabs>
        <w:ind w:left="2160" w:hanging="720"/>
      </w:pPr>
      <w:rPr>
        <w:b/>
        <w:i w:val="0"/>
        <w:caps w:val="0"/>
        <w:u w:val="none"/>
      </w:rPr>
    </w:lvl>
    <w:lvl w:ilvl="3">
      <w:start w:val="1"/>
      <w:numFmt w:val="lowerLetter"/>
      <w:pStyle w:val="BriefL4"/>
      <w:lvlText w:val="%4."/>
      <w:lvlJc w:val="left"/>
      <w:pPr>
        <w:tabs>
          <w:tab w:val="num" w:pos="2880"/>
        </w:tabs>
        <w:ind w:left="2880" w:hanging="720"/>
      </w:pPr>
      <w:rPr>
        <w:b/>
        <w:i w:val="0"/>
        <w:caps w:val="0"/>
        <w:u w:val="none"/>
      </w:rPr>
    </w:lvl>
    <w:lvl w:ilvl="4">
      <w:start w:val="1"/>
      <w:numFmt w:val="decimal"/>
      <w:pStyle w:val="BriefL5"/>
      <w:lvlText w:val="(%5)"/>
      <w:lvlJc w:val="left"/>
      <w:pPr>
        <w:tabs>
          <w:tab w:val="num" w:pos="3600"/>
        </w:tabs>
        <w:ind w:left="3600" w:hanging="720"/>
      </w:pPr>
      <w:rPr>
        <w:b w:val="0"/>
        <w:i w:val="0"/>
        <w:caps w:val="0"/>
        <w:u w:val="none"/>
      </w:rPr>
    </w:lvl>
    <w:lvl w:ilvl="5">
      <w:start w:val="1"/>
      <w:numFmt w:val="lowerLetter"/>
      <w:pStyle w:val="BriefL6"/>
      <w:lvlText w:val="(%6)"/>
      <w:lvlJc w:val="left"/>
      <w:pPr>
        <w:tabs>
          <w:tab w:val="num" w:pos="4320"/>
        </w:tabs>
        <w:ind w:left="4320" w:hanging="720"/>
      </w:pPr>
      <w:rPr>
        <w:b w:val="0"/>
        <w:i w:val="0"/>
        <w:caps w:val="0"/>
        <w:u w:val="none"/>
      </w:rPr>
    </w:lvl>
    <w:lvl w:ilvl="6">
      <w:start w:val="1"/>
      <w:numFmt w:val="lowerRoman"/>
      <w:pStyle w:val="BriefL7"/>
      <w:lvlText w:val="(%7)"/>
      <w:lvlJc w:val="left"/>
      <w:pPr>
        <w:tabs>
          <w:tab w:val="num" w:pos="5040"/>
        </w:tabs>
        <w:ind w:left="5040" w:hanging="720"/>
      </w:pPr>
      <w:rPr>
        <w:b w:val="0"/>
        <w:i w:val="0"/>
        <w:caps w:val="0"/>
        <w:u w:val="none"/>
      </w:rPr>
    </w:lvl>
    <w:lvl w:ilvl="7">
      <w:start w:val="1"/>
      <w:numFmt w:val="lowerLetter"/>
      <w:pStyle w:val="BriefL8"/>
      <w:lvlText w:val="%8)"/>
      <w:lvlJc w:val="left"/>
      <w:pPr>
        <w:tabs>
          <w:tab w:val="num" w:pos="5760"/>
        </w:tabs>
        <w:ind w:left="5760" w:hanging="720"/>
      </w:pPr>
      <w:rPr>
        <w:b w:val="0"/>
        <w:i w:val="0"/>
        <w:caps w:val="0"/>
        <w:u w:val="none"/>
      </w:rPr>
    </w:lvl>
    <w:lvl w:ilvl="8">
      <w:start w:val="1"/>
      <w:numFmt w:val="lowerRoman"/>
      <w:pStyle w:val="BriefL9"/>
      <w:lvlText w:val="%9)"/>
      <w:lvlJc w:val="left"/>
      <w:pPr>
        <w:tabs>
          <w:tab w:val="num" w:pos="6480"/>
        </w:tabs>
        <w:ind w:left="6480" w:hanging="720"/>
      </w:pPr>
      <w:rPr>
        <w:b w:val="0"/>
        <w:i w:val="0"/>
        <w:caps w:val="0"/>
        <w:u w:val="none"/>
      </w:rPr>
    </w:lvl>
  </w:abstractNum>
  <w:abstractNum w:abstractNumId="20">
    <w:nsid w:val="2EEC416C"/>
    <w:multiLevelType w:val="hybridMultilevel"/>
    <w:tmpl w:val="B9B6F734"/>
    <w:lvl w:ilvl="0" w:tplc="44A4AF40">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2F9811EA"/>
    <w:multiLevelType w:val="hybridMultilevel"/>
    <w:tmpl w:val="F46ECA28"/>
    <w:lvl w:ilvl="0" w:tplc="D6D41B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16239C4"/>
    <w:multiLevelType w:val="hybridMultilevel"/>
    <w:tmpl w:val="1916B6FE"/>
    <w:lvl w:ilvl="0" w:tplc="096260C6">
      <w:start w:val="1"/>
      <w:numFmt w:val="lowerLetter"/>
      <w:lvlText w:val="%1."/>
      <w:lvlJc w:val="left"/>
      <w:pPr>
        <w:ind w:left="2880" w:hanging="72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350A7612"/>
    <w:multiLevelType w:val="hybridMultilevel"/>
    <w:tmpl w:val="B218B728"/>
    <w:lvl w:ilvl="0" w:tplc="3FD2AC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515220C"/>
    <w:multiLevelType w:val="hybridMultilevel"/>
    <w:tmpl w:val="59FA39F8"/>
    <w:lvl w:ilvl="0" w:tplc="3E0CB0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51658DA"/>
    <w:multiLevelType w:val="hybridMultilevel"/>
    <w:tmpl w:val="0B36746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36C67FE2"/>
    <w:multiLevelType w:val="hybridMultilevel"/>
    <w:tmpl w:val="5E101F4E"/>
    <w:lvl w:ilvl="0" w:tplc="454AA1A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376E4035"/>
    <w:multiLevelType w:val="hybridMultilevel"/>
    <w:tmpl w:val="EDF0D67C"/>
    <w:lvl w:ilvl="0" w:tplc="6BFE8EEE">
      <w:start w:val="1"/>
      <w:numFmt w:val="decimal"/>
      <w:lvlText w:val="(%1)"/>
      <w:lvlJc w:val="left"/>
      <w:pPr>
        <w:ind w:left="3600" w:hanging="108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39FA60F9"/>
    <w:multiLevelType w:val="hybridMultilevel"/>
    <w:tmpl w:val="C744FB50"/>
    <w:lvl w:ilvl="0" w:tplc="81A291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3B375A52"/>
    <w:multiLevelType w:val="hybridMultilevel"/>
    <w:tmpl w:val="8B3858C0"/>
    <w:lvl w:ilvl="0" w:tplc="DA00E5B2">
      <w:start w:val="1"/>
      <w:numFmt w:val="decimal"/>
      <w:lvlText w:val="(%1)"/>
      <w:lvlJc w:val="left"/>
      <w:pPr>
        <w:ind w:left="3600" w:hanging="108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nsid w:val="3C9979D8"/>
    <w:multiLevelType w:val="hybridMultilevel"/>
    <w:tmpl w:val="F96EB9DC"/>
    <w:lvl w:ilvl="0" w:tplc="6BC6105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439D2B49"/>
    <w:multiLevelType w:val="hybridMultilevel"/>
    <w:tmpl w:val="724426FC"/>
    <w:lvl w:ilvl="0" w:tplc="AE9291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43F41EA9"/>
    <w:multiLevelType w:val="hybridMultilevel"/>
    <w:tmpl w:val="1958CA2A"/>
    <w:lvl w:ilvl="0" w:tplc="CF40419A">
      <w:start w:val="1"/>
      <w:numFmt w:val="upperLetter"/>
      <w:lvlText w:val="(%1)"/>
      <w:lvlJc w:val="left"/>
      <w:pPr>
        <w:ind w:left="4320" w:hanging="720"/>
      </w:pPr>
      <w:rPr>
        <w:rFonts w:hint="default"/>
        <w:b/>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3">
    <w:nsid w:val="4ED03C74"/>
    <w:multiLevelType w:val="hybridMultilevel"/>
    <w:tmpl w:val="3186704E"/>
    <w:lvl w:ilvl="0" w:tplc="CD224474">
      <w:start w:val="1"/>
      <w:numFmt w:val="lowerLetter"/>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C93302B"/>
    <w:multiLevelType w:val="hybridMultilevel"/>
    <w:tmpl w:val="F0A0C8FC"/>
    <w:lvl w:ilvl="0" w:tplc="49A486EE">
      <w:start w:val="1"/>
      <w:numFmt w:val="decimal"/>
      <w:lvlText w:val="(%1)"/>
      <w:lvlJc w:val="left"/>
      <w:pPr>
        <w:ind w:left="3030" w:hanging="495"/>
      </w:pPr>
      <w:rPr>
        <w:rFonts w:hint="default"/>
      </w:rPr>
    </w:lvl>
    <w:lvl w:ilvl="1" w:tplc="04090019" w:tentative="1">
      <w:start w:val="1"/>
      <w:numFmt w:val="lowerLetter"/>
      <w:lvlText w:val="%2."/>
      <w:lvlJc w:val="left"/>
      <w:pPr>
        <w:ind w:left="3615" w:hanging="360"/>
      </w:pPr>
    </w:lvl>
    <w:lvl w:ilvl="2" w:tplc="0409001B" w:tentative="1">
      <w:start w:val="1"/>
      <w:numFmt w:val="lowerRoman"/>
      <w:lvlText w:val="%3."/>
      <w:lvlJc w:val="right"/>
      <w:pPr>
        <w:ind w:left="4335" w:hanging="180"/>
      </w:pPr>
    </w:lvl>
    <w:lvl w:ilvl="3" w:tplc="0409000F" w:tentative="1">
      <w:start w:val="1"/>
      <w:numFmt w:val="decimal"/>
      <w:lvlText w:val="%4."/>
      <w:lvlJc w:val="left"/>
      <w:pPr>
        <w:ind w:left="5055" w:hanging="360"/>
      </w:pPr>
    </w:lvl>
    <w:lvl w:ilvl="4" w:tplc="04090019" w:tentative="1">
      <w:start w:val="1"/>
      <w:numFmt w:val="lowerLetter"/>
      <w:lvlText w:val="%5."/>
      <w:lvlJc w:val="left"/>
      <w:pPr>
        <w:ind w:left="5775" w:hanging="360"/>
      </w:pPr>
    </w:lvl>
    <w:lvl w:ilvl="5" w:tplc="0409001B" w:tentative="1">
      <w:start w:val="1"/>
      <w:numFmt w:val="lowerRoman"/>
      <w:lvlText w:val="%6."/>
      <w:lvlJc w:val="right"/>
      <w:pPr>
        <w:ind w:left="6495" w:hanging="180"/>
      </w:pPr>
    </w:lvl>
    <w:lvl w:ilvl="6" w:tplc="0409000F" w:tentative="1">
      <w:start w:val="1"/>
      <w:numFmt w:val="decimal"/>
      <w:lvlText w:val="%7."/>
      <w:lvlJc w:val="left"/>
      <w:pPr>
        <w:ind w:left="7215" w:hanging="360"/>
      </w:pPr>
    </w:lvl>
    <w:lvl w:ilvl="7" w:tplc="04090019" w:tentative="1">
      <w:start w:val="1"/>
      <w:numFmt w:val="lowerLetter"/>
      <w:lvlText w:val="%8."/>
      <w:lvlJc w:val="left"/>
      <w:pPr>
        <w:ind w:left="7935" w:hanging="360"/>
      </w:pPr>
    </w:lvl>
    <w:lvl w:ilvl="8" w:tplc="0409001B" w:tentative="1">
      <w:start w:val="1"/>
      <w:numFmt w:val="lowerRoman"/>
      <w:lvlText w:val="%9."/>
      <w:lvlJc w:val="right"/>
      <w:pPr>
        <w:ind w:left="8655" w:hanging="180"/>
      </w:pPr>
    </w:lvl>
  </w:abstractNum>
  <w:abstractNum w:abstractNumId="35">
    <w:nsid w:val="6022484F"/>
    <w:multiLevelType w:val="hybridMultilevel"/>
    <w:tmpl w:val="15F240A4"/>
    <w:lvl w:ilvl="0" w:tplc="FA8673A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715A6740"/>
    <w:multiLevelType w:val="hybridMultilevel"/>
    <w:tmpl w:val="805A61EE"/>
    <w:lvl w:ilvl="0" w:tplc="091CB74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7191254E"/>
    <w:multiLevelType w:val="hybridMultilevel"/>
    <w:tmpl w:val="3816ECFC"/>
    <w:lvl w:ilvl="0" w:tplc="6ED093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73B2441B"/>
    <w:multiLevelType w:val="hybridMultilevel"/>
    <w:tmpl w:val="F3CCA3FA"/>
    <w:lvl w:ilvl="0" w:tplc="77240AC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7D574CEC"/>
    <w:multiLevelType w:val="hybridMultilevel"/>
    <w:tmpl w:val="70A871C8"/>
    <w:lvl w:ilvl="0" w:tplc="1BDAD9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9"/>
  </w:num>
  <w:num w:numId="2">
    <w:abstractNumId w:val="9"/>
  </w:num>
  <w:num w:numId="3">
    <w:abstractNumId w:val="34"/>
  </w:num>
  <w:num w:numId="4">
    <w:abstractNumId w:val="13"/>
  </w:num>
  <w:num w:numId="5">
    <w:abstractNumId w:val="26"/>
  </w:num>
  <w:num w:numId="6">
    <w:abstractNumId w:val="25"/>
  </w:num>
  <w:num w:numId="7">
    <w:abstractNumId w:val="37"/>
  </w:num>
  <w:num w:numId="8">
    <w:abstractNumId w:val="22"/>
  </w:num>
  <w:num w:numId="9">
    <w:abstractNumId w:val="14"/>
  </w:num>
  <w:num w:numId="10">
    <w:abstractNumId w:val="32"/>
  </w:num>
  <w:num w:numId="11">
    <w:abstractNumId w:val="27"/>
  </w:num>
  <w:num w:numId="12">
    <w:abstractNumId w:val="10"/>
  </w:num>
  <w:num w:numId="13">
    <w:abstractNumId w:val="29"/>
  </w:num>
  <w:num w:numId="14">
    <w:abstractNumId w:val="4"/>
  </w:num>
  <w:num w:numId="15">
    <w:abstractNumId w:val="21"/>
  </w:num>
  <w:num w:numId="16">
    <w:abstractNumId w:val="12"/>
  </w:num>
  <w:num w:numId="17">
    <w:abstractNumId w:val="8"/>
  </w:num>
  <w:num w:numId="18">
    <w:abstractNumId w:val="36"/>
  </w:num>
  <w:num w:numId="19">
    <w:abstractNumId w:val="18"/>
  </w:num>
  <w:num w:numId="20">
    <w:abstractNumId w:val="3"/>
  </w:num>
  <w:num w:numId="21">
    <w:abstractNumId w:val="15"/>
  </w:num>
  <w:num w:numId="22">
    <w:abstractNumId w:val="35"/>
  </w:num>
  <w:num w:numId="23">
    <w:abstractNumId w:val="16"/>
  </w:num>
  <w:num w:numId="24">
    <w:abstractNumId w:val="24"/>
  </w:num>
  <w:num w:numId="25">
    <w:abstractNumId w:val="17"/>
  </w:num>
  <w:num w:numId="26">
    <w:abstractNumId w:val="11"/>
  </w:num>
  <w:num w:numId="27">
    <w:abstractNumId w:val="30"/>
  </w:num>
  <w:num w:numId="28">
    <w:abstractNumId w:val="28"/>
  </w:num>
  <w:num w:numId="29">
    <w:abstractNumId w:val="20"/>
  </w:num>
  <w:num w:numId="30">
    <w:abstractNumId w:val="7"/>
  </w:num>
  <w:num w:numId="31">
    <w:abstractNumId w:val="38"/>
  </w:num>
  <w:num w:numId="32">
    <w:abstractNumId w:val="23"/>
  </w:num>
  <w:num w:numId="33">
    <w:abstractNumId w:val="2"/>
  </w:num>
  <w:num w:numId="34">
    <w:abstractNumId w:val="33"/>
  </w:num>
  <w:num w:numId="35">
    <w:abstractNumId w:val="5"/>
  </w:num>
  <w:num w:numId="36">
    <w:abstractNumId w:val="31"/>
  </w:num>
  <w:num w:numId="37">
    <w:abstractNumId w:val="0"/>
  </w:num>
  <w:num w:numId="38">
    <w:abstractNumId w:val="1"/>
  </w:num>
  <w:num w:numId="39">
    <w:abstractNumId w:val="6"/>
  </w:num>
  <w:num w:numId="40">
    <w:abstractNumId w:val="39"/>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17410"/>
  </w:hdrShapeDefaults>
  <w:footnotePr>
    <w:footnote w:id="-1"/>
    <w:footnote w:id="0"/>
  </w:footnotePr>
  <w:endnotePr>
    <w:endnote w:id="-1"/>
    <w:endnote w:id="0"/>
  </w:endnotePr>
  <w:compat/>
  <w:rsids>
    <w:rsidRoot w:val="00F461A6"/>
    <w:rsid w:val="000004A8"/>
    <w:rsid w:val="00000D10"/>
    <w:rsid w:val="000017DE"/>
    <w:rsid w:val="00001D8E"/>
    <w:rsid w:val="00002329"/>
    <w:rsid w:val="00003DF4"/>
    <w:rsid w:val="000043EE"/>
    <w:rsid w:val="000050A5"/>
    <w:rsid w:val="0000701D"/>
    <w:rsid w:val="00007355"/>
    <w:rsid w:val="00010B60"/>
    <w:rsid w:val="00010DC0"/>
    <w:rsid w:val="00010E15"/>
    <w:rsid w:val="00010EC3"/>
    <w:rsid w:val="00010F28"/>
    <w:rsid w:val="0001265B"/>
    <w:rsid w:val="00013409"/>
    <w:rsid w:val="00013762"/>
    <w:rsid w:val="00014AC5"/>
    <w:rsid w:val="000151EC"/>
    <w:rsid w:val="00016B13"/>
    <w:rsid w:val="000177E9"/>
    <w:rsid w:val="00017852"/>
    <w:rsid w:val="000207BE"/>
    <w:rsid w:val="00020EE2"/>
    <w:rsid w:val="000212DB"/>
    <w:rsid w:val="00021493"/>
    <w:rsid w:val="0002216B"/>
    <w:rsid w:val="000227CD"/>
    <w:rsid w:val="00022AE1"/>
    <w:rsid w:val="00022B74"/>
    <w:rsid w:val="00022C4F"/>
    <w:rsid w:val="000236B3"/>
    <w:rsid w:val="00023ACB"/>
    <w:rsid w:val="00023BD3"/>
    <w:rsid w:val="000249DC"/>
    <w:rsid w:val="00025AC4"/>
    <w:rsid w:val="00025AE3"/>
    <w:rsid w:val="00026207"/>
    <w:rsid w:val="000262F4"/>
    <w:rsid w:val="00026612"/>
    <w:rsid w:val="00031345"/>
    <w:rsid w:val="0003176C"/>
    <w:rsid w:val="00031E1E"/>
    <w:rsid w:val="000329C2"/>
    <w:rsid w:val="0003351A"/>
    <w:rsid w:val="00033853"/>
    <w:rsid w:val="00034FFB"/>
    <w:rsid w:val="0003530B"/>
    <w:rsid w:val="00035B41"/>
    <w:rsid w:val="0003731E"/>
    <w:rsid w:val="000374AC"/>
    <w:rsid w:val="000375A2"/>
    <w:rsid w:val="00037AA6"/>
    <w:rsid w:val="000403DD"/>
    <w:rsid w:val="000414C0"/>
    <w:rsid w:val="000421FE"/>
    <w:rsid w:val="0004330A"/>
    <w:rsid w:val="00043FE9"/>
    <w:rsid w:val="00044E0F"/>
    <w:rsid w:val="000450D7"/>
    <w:rsid w:val="0004613D"/>
    <w:rsid w:val="00047236"/>
    <w:rsid w:val="00047304"/>
    <w:rsid w:val="0004734D"/>
    <w:rsid w:val="00047404"/>
    <w:rsid w:val="00047F4A"/>
    <w:rsid w:val="00050437"/>
    <w:rsid w:val="00050A52"/>
    <w:rsid w:val="00050D19"/>
    <w:rsid w:val="0005126E"/>
    <w:rsid w:val="000518D3"/>
    <w:rsid w:val="00051AC5"/>
    <w:rsid w:val="00051C07"/>
    <w:rsid w:val="00051DBA"/>
    <w:rsid w:val="00052F58"/>
    <w:rsid w:val="00054612"/>
    <w:rsid w:val="000547D7"/>
    <w:rsid w:val="0005510D"/>
    <w:rsid w:val="0005549C"/>
    <w:rsid w:val="0005598E"/>
    <w:rsid w:val="00055F69"/>
    <w:rsid w:val="00056286"/>
    <w:rsid w:val="00056446"/>
    <w:rsid w:val="0005685C"/>
    <w:rsid w:val="00057376"/>
    <w:rsid w:val="0005789E"/>
    <w:rsid w:val="000616FB"/>
    <w:rsid w:val="0006266B"/>
    <w:rsid w:val="000649EC"/>
    <w:rsid w:val="00065E94"/>
    <w:rsid w:val="000662FC"/>
    <w:rsid w:val="00066C7D"/>
    <w:rsid w:val="00066FA5"/>
    <w:rsid w:val="00067981"/>
    <w:rsid w:val="0007027B"/>
    <w:rsid w:val="000714F6"/>
    <w:rsid w:val="0007269A"/>
    <w:rsid w:val="00073201"/>
    <w:rsid w:val="00073FA7"/>
    <w:rsid w:val="000746F4"/>
    <w:rsid w:val="0007482E"/>
    <w:rsid w:val="000750D0"/>
    <w:rsid w:val="00075E35"/>
    <w:rsid w:val="00076F15"/>
    <w:rsid w:val="000801AA"/>
    <w:rsid w:val="0008057B"/>
    <w:rsid w:val="000806C8"/>
    <w:rsid w:val="000807C4"/>
    <w:rsid w:val="00080CF1"/>
    <w:rsid w:val="00080DE1"/>
    <w:rsid w:val="00080F81"/>
    <w:rsid w:val="000819B2"/>
    <w:rsid w:val="00082088"/>
    <w:rsid w:val="000843A7"/>
    <w:rsid w:val="00084675"/>
    <w:rsid w:val="000854A4"/>
    <w:rsid w:val="00085623"/>
    <w:rsid w:val="00085DD9"/>
    <w:rsid w:val="000865FB"/>
    <w:rsid w:val="000867F2"/>
    <w:rsid w:val="00086ABF"/>
    <w:rsid w:val="00086B1A"/>
    <w:rsid w:val="000877F8"/>
    <w:rsid w:val="000906BB"/>
    <w:rsid w:val="00090B35"/>
    <w:rsid w:val="000924A7"/>
    <w:rsid w:val="000939BC"/>
    <w:rsid w:val="000940D5"/>
    <w:rsid w:val="000944D0"/>
    <w:rsid w:val="00094E89"/>
    <w:rsid w:val="00094FA2"/>
    <w:rsid w:val="00095BB7"/>
    <w:rsid w:val="00095C0E"/>
    <w:rsid w:val="00096E5E"/>
    <w:rsid w:val="00097504"/>
    <w:rsid w:val="000A081C"/>
    <w:rsid w:val="000A1EAC"/>
    <w:rsid w:val="000A22D8"/>
    <w:rsid w:val="000A365D"/>
    <w:rsid w:val="000A3BBC"/>
    <w:rsid w:val="000A3E2D"/>
    <w:rsid w:val="000A43FA"/>
    <w:rsid w:val="000A4527"/>
    <w:rsid w:val="000A4AD2"/>
    <w:rsid w:val="000A64CF"/>
    <w:rsid w:val="000A6E82"/>
    <w:rsid w:val="000A78D1"/>
    <w:rsid w:val="000B1C28"/>
    <w:rsid w:val="000B1D68"/>
    <w:rsid w:val="000B216D"/>
    <w:rsid w:val="000B27CC"/>
    <w:rsid w:val="000B29F8"/>
    <w:rsid w:val="000B4D2E"/>
    <w:rsid w:val="000B4EAE"/>
    <w:rsid w:val="000B5317"/>
    <w:rsid w:val="000B5724"/>
    <w:rsid w:val="000B68FF"/>
    <w:rsid w:val="000B6B15"/>
    <w:rsid w:val="000B6DA3"/>
    <w:rsid w:val="000B70B7"/>
    <w:rsid w:val="000B768B"/>
    <w:rsid w:val="000B7C04"/>
    <w:rsid w:val="000C072F"/>
    <w:rsid w:val="000C1912"/>
    <w:rsid w:val="000C25D6"/>
    <w:rsid w:val="000C2AE3"/>
    <w:rsid w:val="000C35C3"/>
    <w:rsid w:val="000C3D32"/>
    <w:rsid w:val="000C414C"/>
    <w:rsid w:val="000C41D3"/>
    <w:rsid w:val="000C45E8"/>
    <w:rsid w:val="000C5027"/>
    <w:rsid w:val="000C632C"/>
    <w:rsid w:val="000C6C08"/>
    <w:rsid w:val="000C76E0"/>
    <w:rsid w:val="000D029C"/>
    <w:rsid w:val="000D07C7"/>
    <w:rsid w:val="000D1340"/>
    <w:rsid w:val="000D18F4"/>
    <w:rsid w:val="000D3381"/>
    <w:rsid w:val="000D3661"/>
    <w:rsid w:val="000D45D3"/>
    <w:rsid w:val="000D6BA8"/>
    <w:rsid w:val="000D6CE7"/>
    <w:rsid w:val="000D72BD"/>
    <w:rsid w:val="000E0E2E"/>
    <w:rsid w:val="000E0F94"/>
    <w:rsid w:val="000E1641"/>
    <w:rsid w:val="000E21DC"/>
    <w:rsid w:val="000E2A28"/>
    <w:rsid w:val="000E396E"/>
    <w:rsid w:val="000E3B6A"/>
    <w:rsid w:val="000E42EE"/>
    <w:rsid w:val="000E42F9"/>
    <w:rsid w:val="000E4941"/>
    <w:rsid w:val="000E4EBD"/>
    <w:rsid w:val="000E751F"/>
    <w:rsid w:val="000F0964"/>
    <w:rsid w:val="000F23EE"/>
    <w:rsid w:val="000F2BBB"/>
    <w:rsid w:val="000F383E"/>
    <w:rsid w:val="000F38E1"/>
    <w:rsid w:val="000F3914"/>
    <w:rsid w:val="000F477C"/>
    <w:rsid w:val="000F4EEF"/>
    <w:rsid w:val="000F6027"/>
    <w:rsid w:val="000F6FEC"/>
    <w:rsid w:val="000F74FF"/>
    <w:rsid w:val="000F79BB"/>
    <w:rsid w:val="000F7A89"/>
    <w:rsid w:val="000F7B03"/>
    <w:rsid w:val="000F7C17"/>
    <w:rsid w:val="001009CD"/>
    <w:rsid w:val="00100D31"/>
    <w:rsid w:val="00101429"/>
    <w:rsid w:val="00101601"/>
    <w:rsid w:val="00101667"/>
    <w:rsid w:val="00106D89"/>
    <w:rsid w:val="001076F2"/>
    <w:rsid w:val="001106E8"/>
    <w:rsid w:val="00110701"/>
    <w:rsid w:val="0011138C"/>
    <w:rsid w:val="00112041"/>
    <w:rsid w:val="00112BA4"/>
    <w:rsid w:val="00113F6C"/>
    <w:rsid w:val="0011561B"/>
    <w:rsid w:val="0011598A"/>
    <w:rsid w:val="00115E51"/>
    <w:rsid w:val="0011629C"/>
    <w:rsid w:val="001164F4"/>
    <w:rsid w:val="00117C62"/>
    <w:rsid w:val="00117CB2"/>
    <w:rsid w:val="001207D5"/>
    <w:rsid w:val="00121C2C"/>
    <w:rsid w:val="00122B42"/>
    <w:rsid w:val="00123306"/>
    <w:rsid w:val="00123455"/>
    <w:rsid w:val="0012383B"/>
    <w:rsid w:val="00124980"/>
    <w:rsid w:val="00124A2D"/>
    <w:rsid w:val="001267D4"/>
    <w:rsid w:val="00126B65"/>
    <w:rsid w:val="00126F03"/>
    <w:rsid w:val="00126F43"/>
    <w:rsid w:val="0012745A"/>
    <w:rsid w:val="00127636"/>
    <w:rsid w:val="001306AD"/>
    <w:rsid w:val="00131E29"/>
    <w:rsid w:val="00132400"/>
    <w:rsid w:val="00132CBA"/>
    <w:rsid w:val="00134EB9"/>
    <w:rsid w:val="00134F56"/>
    <w:rsid w:val="001360FC"/>
    <w:rsid w:val="00137A46"/>
    <w:rsid w:val="00137D20"/>
    <w:rsid w:val="00137EDF"/>
    <w:rsid w:val="00137FCB"/>
    <w:rsid w:val="001404C3"/>
    <w:rsid w:val="00141751"/>
    <w:rsid w:val="00142DE6"/>
    <w:rsid w:val="00143341"/>
    <w:rsid w:val="001435FD"/>
    <w:rsid w:val="00143A76"/>
    <w:rsid w:val="00143E8B"/>
    <w:rsid w:val="0014401E"/>
    <w:rsid w:val="001441F7"/>
    <w:rsid w:val="0014426C"/>
    <w:rsid w:val="00144341"/>
    <w:rsid w:val="001444C6"/>
    <w:rsid w:val="00147145"/>
    <w:rsid w:val="00150A71"/>
    <w:rsid w:val="00151288"/>
    <w:rsid w:val="00151BBC"/>
    <w:rsid w:val="00151F00"/>
    <w:rsid w:val="00152000"/>
    <w:rsid w:val="001537D2"/>
    <w:rsid w:val="00153D05"/>
    <w:rsid w:val="00154497"/>
    <w:rsid w:val="0015481B"/>
    <w:rsid w:val="0015521D"/>
    <w:rsid w:val="0015583D"/>
    <w:rsid w:val="0016013C"/>
    <w:rsid w:val="00161B5B"/>
    <w:rsid w:val="0016271B"/>
    <w:rsid w:val="00162AE9"/>
    <w:rsid w:val="001639C2"/>
    <w:rsid w:val="001661DD"/>
    <w:rsid w:val="0016632E"/>
    <w:rsid w:val="001663C8"/>
    <w:rsid w:val="001677E3"/>
    <w:rsid w:val="00167964"/>
    <w:rsid w:val="00167BCD"/>
    <w:rsid w:val="00170C83"/>
    <w:rsid w:val="00171FC4"/>
    <w:rsid w:val="00172142"/>
    <w:rsid w:val="001724DF"/>
    <w:rsid w:val="00173408"/>
    <w:rsid w:val="001738EA"/>
    <w:rsid w:val="00173A06"/>
    <w:rsid w:val="00173AC1"/>
    <w:rsid w:val="001742A8"/>
    <w:rsid w:val="00174CCE"/>
    <w:rsid w:val="00174D3D"/>
    <w:rsid w:val="001751E4"/>
    <w:rsid w:val="00175D60"/>
    <w:rsid w:val="00176702"/>
    <w:rsid w:val="00181644"/>
    <w:rsid w:val="00181BB2"/>
    <w:rsid w:val="00182238"/>
    <w:rsid w:val="00182713"/>
    <w:rsid w:val="00182CA7"/>
    <w:rsid w:val="001832EB"/>
    <w:rsid w:val="001843FD"/>
    <w:rsid w:val="0018452B"/>
    <w:rsid w:val="00184812"/>
    <w:rsid w:val="00184E1C"/>
    <w:rsid w:val="001851F3"/>
    <w:rsid w:val="00187825"/>
    <w:rsid w:val="00187DC0"/>
    <w:rsid w:val="0019052A"/>
    <w:rsid w:val="00190841"/>
    <w:rsid w:val="001927FC"/>
    <w:rsid w:val="0019292A"/>
    <w:rsid w:val="001935BB"/>
    <w:rsid w:val="00193808"/>
    <w:rsid w:val="0019448A"/>
    <w:rsid w:val="00197273"/>
    <w:rsid w:val="001972DA"/>
    <w:rsid w:val="00197371"/>
    <w:rsid w:val="00197C4B"/>
    <w:rsid w:val="001A005F"/>
    <w:rsid w:val="001A038D"/>
    <w:rsid w:val="001A05D7"/>
    <w:rsid w:val="001A1F1E"/>
    <w:rsid w:val="001A25C4"/>
    <w:rsid w:val="001A29E2"/>
    <w:rsid w:val="001A30C5"/>
    <w:rsid w:val="001A395D"/>
    <w:rsid w:val="001A4132"/>
    <w:rsid w:val="001A4267"/>
    <w:rsid w:val="001A4952"/>
    <w:rsid w:val="001A4A4E"/>
    <w:rsid w:val="001A4BE5"/>
    <w:rsid w:val="001A5400"/>
    <w:rsid w:val="001A70B8"/>
    <w:rsid w:val="001B3BD8"/>
    <w:rsid w:val="001B4D02"/>
    <w:rsid w:val="001B5DD6"/>
    <w:rsid w:val="001B6442"/>
    <w:rsid w:val="001B6595"/>
    <w:rsid w:val="001B6C4B"/>
    <w:rsid w:val="001C010A"/>
    <w:rsid w:val="001C0585"/>
    <w:rsid w:val="001C185A"/>
    <w:rsid w:val="001C1DCA"/>
    <w:rsid w:val="001C2811"/>
    <w:rsid w:val="001C2C70"/>
    <w:rsid w:val="001C307A"/>
    <w:rsid w:val="001C3A93"/>
    <w:rsid w:val="001C59AE"/>
    <w:rsid w:val="001C5F5E"/>
    <w:rsid w:val="001C6609"/>
    <w:rsid w:val="001C67A1"/>
    <w:rsid w:val="001C718B"/>
    <w:rsid w:val="001D05F6"/>
    <w:rsid w:val="001D0D76"/>
    <w:rsid w:val="001D2277"/>
    <w:rsid w:val="001D3AE6"/>
    <w:rsid w:val="001D4F01"/>
    <w:rsid w:val="001D5846"/>
    <w:rsid w:val="001D6963"/>
    <w:rsid w:val="001D6E22"/>
    <w:rsid w:val="001D7192"/>
    <w:rsid w:val="001D7DC2"/>
    <w:rsid w:val="001E1276"/>
    <w:rsid w:val="001E1AEB"/>
    <w:rsid w:val="001E256E"/>
    <w:rsid w:val="001E2A99"/>
    <w:rsid w:val="001E3672"/>
    <w:rsid w:val="001E370E"/>
    <w:rsid w:val="001E4463"/>
    <w:rsid w:val="001E46BE"/>
    <w:rsid w:val="001E4A76"/>
    <w:rsid w:val="001E4B37"/>
    <w:rsid w:val="001E5AF9"/>
    <w:rsid w:val="001E5F90"/>
    <w:rsid w:val="001E694B"/>
    <w:rsid w:val="001E6F81"/>
    <w:rsid w:val="001E720A"/>
    <w:rsid w:val="001E79C3"/>
    <w:rsid w:val="001E7C7B"/>
    <w:rsid w:val="001F0247"/>
    <w:rsid w:val="001F0AAB"/>
    <w:rsid w:val="001F0D6A"/>
    <w:rsid w:val="001F1D20"/>
    <w:rsid w:val="001F3A3A"/>
    <w:rsid w:val="001F3B18"/>
    <w:rsid w:val="001F4F60"/>
    <w:rsid w:val="001F6193"/>
    <w:rsid w:val="001F71E3"/>
    <w:rsid w:val="001F7379"/>
    <w:rsid w:val="002005DE"/>
    <w:rsid w:val="00201BF3"/>
    <w:rsid w:val="00201F45"/>
    <w:rsid w:val="002040C3"/>
    <w:rsid w:val="002049CB"/>
    <w:rsid w:val="002100A5"/>
    <w:rsid w:val="002104B2"/>
    <w:rsid w:val="0021076A"/>
    <w:rsid w:val="0021132F"/>
    <w:rsid w:val="002127FA"/>
    <w:rsid w:val="0021290C"/>
    <w:rsid w:val="00213897"/>
    <w:rsid w:val="00214324"/>
    <w:rsid w:val="0021596A"/>
    <w:rsid w:val="0021616A"/>
    <w:rsid w:val="0021628C"/>
    <w:rsid w:val="00217053"/>
    <w:rsid w:val="00217C19"/>
    <w:rsid w:val="00220157"/>
    <w:rsid w:val="002260B4"/>
    <w:rsid w:val="00226AE1"/>
    <w:rsid w:val="0022764C"/>
    <w:rsid w:val="00227CB6"/>
    <w:rsid w:val="00227DD0"/>
    <w:rsid w:val="00230365"/>
    <w:rsid w:val="00230BEA"/>
    <w:rsid w:val="00230EDC"/>
    <w:rsid w:val="00231464"/>
    <w:rsid w:val="00231949"/>
    <w:rsid w:val="002319B5"/>
    <w:rsid w:val="00233680"/>
    <w:rsid w:val="00233C21"/>
    <w:rsid w:val="0023535B"/>
    <w:rsid w:val="002354F0"/>
    <w:rsid w:val="002356E4"/>
    <w:rsid w:val="00240D7B"/>
    <w:rsid w:val="002415ED"/>
    <w:rsid w:val="00241951"/>
    <w:rsid w:val="00241E22"/>
    <w:rsid w:val="0024259E"/>
    <w:rsid w:val="00243DB3"/>
    <w:rsid w:val="00244CC5"/>
    <w:rsid w:val="00246419"/>
    <w:rsid w:val="00246631"/>
    <w:rsid w:val="00246F10"/>
    <w:rsid w:val="002470FD"/>
    <w:rsid w:val="00247DAB"/>
    <w:rsid w:val="00247E51"/>
    <w:rsid w:val="00250370"/>
    <w:rsid w:val="00250880"/>
    <w:rsid w:val="00250C83"/>
    <w:rsid w:val="00251EF2"/>
    <w:rsid w:val="0025247C"/>
    <w:rsid w:val="00253421"/>
    <w:rsid w:val="0025362E"/>
    <w:rsid w:val="00255535"/>
    <w:rsid w:val="00256DDE"/>
    <w:rsid w:val="00256FB1"/>
    <w:rsid w:val="00260697"/>
    <w:rsid w:val="00260CC3"/>
    <w:rsid w:val="00260E6C"/>
    <w:rsid w:val="00260FC9"/>
    <w:rsid w:val="00261A7E"/>
    <w:rsid w:val="00261E2B"/>
    <w:rsid w:val="00262958"/>
    <w:rsid w:val="00263684"/>
    <w:rsid w:val="002667F1"/>
    <w:rsid w:val="0027006A"/>
    <w:rsid w:val="00270BFC"/>
    <w:rsid w:val="00272608"/>
    <w:rsid w:val="00273489"/>
    <w:rsid w:val="00273E21"/>
    <w:rsid w:val="00274CD9"/>
    <w:rsid w:val="002750A7"/>
    <w:rsid w:val="002824F7"/>
    <w:rsid w:val="00282EFF"/>
    <w:rsid w:val="002832D0"/>
    <w:rsid w:val="00284079"/>
    <w:rsid w:val="00285257"/>
    <w:rsid w:val="002867F0"/>
    <w:rsid w:val="00286976"/>
    <w:rsid w:val="00286A65"/>
    <w:rsid w:val="00286BE7"/>
    <w:rsid w:val="00287323"/>
    <w:rsid w:val="00287D7F"/>
    <w:rsid w:val="00291474"/>
    <w:rsid w:val="00291F68"/>
    <w:rsid w:val="0029321C"/>
    <w:rsid w:val="00293A89"/>
    <w:rsid w:val="00293BA3"/>
    <w:rsid w:val="0029493F"/>
    <w:rsid w:val="0029659E"/>
    <w:rsid w:val="00297184"/>
    <w:rsid w:val="00297385"/>
    <w:rsid w:val="002A0668"/>
    <w:rsid w:val="002A1814"/>
    <w:rsid w:val="002A2AD7"/>
    <w:rsid w:val="002A3191"/>
    <w:rsid w:val="002A3381"/>
    <w:rsid w:val="002A3637"/>
    <w:rsid w:val="002B10BC"/>
    <w:rsid w:val="002B135A"/>
    <w:rsid w:val="002B3184"/>
    <w:rsid w:val="002B3562"/>
    <w:rsid w:val="002B3F1C"/>
    <w:rsid w:val="002B40C2"/>
    <w:rsid w:val="002B4F5A"/>
    <w:rsid w:val="002B5913"/>
    <w:rsid w:val="002B60E0"/>
    <w:rsid w:val="002B6576"/>
    <w:rsid w:val="002B7558"/>
    <w:rsid w:val="002C2CCD"/>
    <w:rsid w:val="002C46CD"/>
    <w:rsid w:val="002C54A9"/>
    <w:rsid w:val="002C5CA2"/>
    <w:rsid w:val="002C6DFF"/>
    <w:rsid w:val="002C715C"/>
    <w:rsid w:val="002C72B1"/>
    <w:rsid w:val="002C79D5"/>
    <w:rsid w:val="002C7F47"/>
    <w:rsid w:val="002D06B6"/>
    <w:rsid w:val="002D0E92"/>
    <w:rsid w:val="002D1345"/>
    <w:rsid w:val="002D160D"/>
    <w:rsid w:val="002D16EA"/>
    <w:rsid w:val="002D201A"/>
    <w:rsid w:val="002D31F9"/>
    <w:rsid w:val="002D376D"/>
    <w:rsid w:val="002D3C42"/>
    <w:rsid w:val="002D3FFC"/>
    <w:rsid w:val="002D40FF"/>
    <w:rsid w:val="002D4ECD"/>
    <w:rsid w:val="002D564C"/>
    <w:rsid w:val="002D6357"/>
    <w:rsid w:val="002E054E"/>
    <w:rsid w:val="002E0BA9"/>
    <w:rsid w:val="002E117F"/>
    <w:rsid w:val="002E1999"/>
    <w:rsid w:val="002E387E"/>
    <w:rsid w:val="002E3B7F"/>
    <w:rsid w:val="002E4B66"/>
    <w:rsid w:val="002E61AD"/>
    <w:rsid w:val="002E6643"/>
    <w:rsid w:val="002E68FC"/>
    <w:rsid w:val="002E7C1B"/>
    <w:rsid w:val="002F0B27"/>
    <w:rsid w:val="002F1577"/>
    <w:rsid w:val="002F1586"/>
    <w:rsid w:val="002F1D8D"/>
    <w:rsid w:val="002F392D"/>
    <w:rsid w:val="002F4190"/>
    <w:rsid w:val="002F6AD0"/>
    <w:rsid w:val="002F7E35"/>
    <w:rsid w:val="003008D1"/>
    <w:rsid w:val="003014CE"/>
    <w:rsid w:val="003018AA"/>
    <w:rsid w:val="00302308"/>
    <w:rsid w:val="0030245E"/>
    <w:rsid w:val="00306615"/>
    <w:rsid w:val="00306798"/>
    <w:rsid w:val="00306C97"/>
    <w:rsid w:val="0030745F"/>
    <w:rsid w:val="003079B7"/>
    <w:rsid w:val="00310460"/>
    <w:rsid w:val="0031079C"/>
    <w:rsid w:val="00310FBA"/>
    <w:rsid w:val="003124D3"/>
    <w:rsid w:val="00314205"/>
    <w:rsid w:val="00314A85"/>
    <w:rsid w:val="00314F79"/>
    <w:rsid w:val="003152EC"/>
    <w:rsid w:val="0031559E"/>
    <w:rsid w:val="003164C3"/>
    <w:rsid w:val="003171EE"/>
    <w:rsid w:val="00317293"/>
    <w:rsid w:val="003179AD"/>
    <w:rsid w:val="00321A6B"/>
    <w:rsid w:val="00321A7A"/>
    <w:rsid w:val="00321F34"/>
    <w:rsid w:val="00322E5A"/>
    <w:rsid w:val="00322EA3"/>
    <w:rsid w:val="00323D56"/>
    <w:rsid w:val="00324119"/>
    <w:rsid w:val="00324E9E"/>
    <w:rsid w:val="003252CE"/>
    <w:rsid w:val="003253F3"/>
    <w:rsid w:val="00325B18"/>
    <w:rsid w:val="00325C92"/>
    <w:rsid w:val="00326E66"/>
    <w:rsid w:val="003270AB"/>
    <w:rsid w:val="003274CF"/>
    <w:rsid w:val="00327792"/>
    <w:rsid w:val="00327D82"/>
    <w:rsid w:val="00327E17"/>
    <w:rsid w:val="00327F7D"/>
    <w:rsid w:val="0033088E"/>
    <w:rsid w:val="00331175"/>
    <w:rsid w:val="00331F46"/>
    <w:rsid w:val="00331F5D"/>
    <w:rsid w:val="00332C38"/>
    <w:rsid w:val="00333D37"/>
    <w:rsid w:val="003342F5"/>
    <w:rsid w:val="003361C0"/>
    <w:rsid w:val="0033643A"/>
    <w:rsid w:val="003366B4"/>
    <w:rsid w:val="00336F53"/>
    <w:rsid w:val="003414F7"/>
    <w:rsid w:val="00341800"/>
    <w:rsid w:val="00342602"/>
    <w:rsid w:val="00342E33"/>
    <w:rsid w:val="003437A7"/>
    <w:rsid w:val="003439C3"/>
    <w:rsid w:val="00344CC2"/>
    <w:rsid w:val="003465D3"/>
    <w:rsid w:val="003467BF"/>
    <w:rsid w:val="00347DE0"/>
    <w:rsid w:val="0035051B"/>
    <w:rsid w:val="003516C8"/>
    <w:rsid w:val="00351756"/>
    <w:rsid w:val="00351A54"/>
    <w:rsid w:val="00351BEA"/>
    <w:rsid w:val="00352094"/>
    <w:rsid w:val="00352EE1"/>
    <w:rsid w:val="00353AF2"/>
    <w:rsid w:val="00353F55"/>
    <w:rsid w:val="00353FAF"/>
    <w:rsid w:val="00354B2A"/>
    <w:rsid w:val="00354DFE"/>
    <w:rsid w:val="003559FA"/>
    <w:rsid w:val="00356163"/>
    <w:rsid w:val="00356761"/>
    <w:rsid w:val="003575DB"/>
    <w:rsid w:val="00360C1C"/>
    <w:rsid w:val="00360C77"/>
    <w:rsid w:val="00361819"/>
    <w:rsid w:val="00362C2D"/>
    <w:rsid w:val="003636C7"/>
    <w:rsid w:val="00363A08"/>
    <w:rsid w:val="003653BB"/>
    <w:rsid w:val="00365F20"/>
    <w:rsid w:val="00366328"/>
    <w:rsid w:val="003665B0"/>
    <w:rsid w:val="00366670"/>
    <w:rsid w:val="00367979"/>
    <w:rsid w:val="00367B7D"/>
    <w:rsid w:val="00371380"/>
    <w:rsid w:val="003713E0"/>
    <w:rsid w:val="003719B6"/>
    <w:rsid w:val="00372156"/>
    <w:rsid w:val="00372723"/>
    <w:rsid w:val="00373532"/>
    <w:rsid w:val="00373735"/>
    <w:rsid w:val="00373BA7"/>
    <w:rsid w:val="00373DC0"/>
    <w:rsid w:val="00374371"/>
    <w:rsid w:val="003755FB"/>
    <w:rsid w:val="00375708"/>
    <w:rsid w:val="0037577C"/>
    <w:rsid w:val="0037690D"/>
    <w:rsid w:val="0037723D"/>
    <w:rsid w:val="00377A9F"/>
    <w:rsid w:val="003800EF"/>
    <w:rsid w:val="00380756"/>
    <w:rsid w:val="003819AD"/>
    <w:rsid w:val="0038250A"/>
    <w:rsid w:val="0038403D"/>
    <w:rsid w:val="00384296"/>
    <w:rsid w:val="00384BDF"/>
    <w:rsid w:val="00385390"/>
    <w:rsid w:val="0038544B"/>
    <w:rsid w:val="00385502"/>
    <w:rsid w:val="00385C5C"/>
    <w:rsid w:val="00386A96"/>
    <w:rsid w:val="00386BAF"/>
    <w:rsid w:val="00386F1E"/>
    <w:rsid w:val="0038785C"/>
    <w:rsid w:val="00387EBF"/>
    <w:rsid w:val="00390048"/>
    <w:rsid w:val="0039030A"/>
    <w:rsid w:val="00390508"/>
    <w:rsid w:val="00390C8D"/>
    <w:rsid w:val="003912B0"/>
    <w:rsid w:val="003918CB"/>
    <w:rsid w:val="00391CDF"/>
    <w:rsid w:val="00391F04"/>
    <w:rsid w:val="003921DF"/>
    <w:rsid w:val="00392938"/>
    <w:rsid w:val="00393016"/>
    <w:rsid w:val="00393770"/>
    <w:rsid w:val="0039380C"/>
    <w:rsid w:val="00394092"/>
    <w:rsid w:val="00394605"/>
    <w:rsid w:val="00394A09"/>
    <w:rsid w:val="00394B4F"/>
    <w:rsid w:val="003958FA"/>
    <w:rsid w:val="00396BF8"/>
    <w:rsid w:val="003975E7"/>
    <w:rsid w:val="00397BC3"/>
    <w:rsid w:val="00397BDF"/>
    <w:rsid w:val="003A0182"/>
    <w:rsid w:val="003A0E3C"/>
    <w:rsid w:val="003A104E"/>
    <w:rsid w:val="003A1640"/>
    <w:rsid w:val="003A1AC5"/>
    <w:rsid w:val="003A1D4E"/>
    <w:rsid w:val="003A2253"/>
    <w:rsid w:val="003A2FB7"/>
    <w:rsid w:val="003A49E6"/>
    <w:rsid w:val="003A5D24"/>
    <w:rsid w:val="003A6377"/>
    <w:rsid w:val="003A788C"/>
    <w:rsid w:val="003B30E9"/>
    <w:rsid w:val="003B4036"/>
    <w:rsid w:val="003B481E"/>
    <w:rsid w:val="003B5C17"/>
    <w:rsid w:val="003B5C7C"/>
    <w:rsid w:val="003B6F80"/>
    <w:rsid w:val="003C061A"/>
    <w:rsid w:val="003C17D6"/>
    <w:rsid w:val="003C1BC5"/>
    <w:rsid w:val="003C1CBC"/>
    <w:rsid w:val="003C26E6"/>
    <w:rsid w:val="003C2957"/>
    <w:rsid w:val="003C2D37"/>
    <w:rsid w:val="003C2D9D"/>
    <w:rsid w:val="003C30E1"/>
    <w:rsid w:val="003C3140"/>
    <w:rsid w:val="003C3302"/>
    <w:rsid w:val="003C3438"/>
    <w:rsid w:val="003C4E4E"/>
    <w:rsid w:val="003C5C58"/>
    <w:rsid w:val="003D0A27"/>
    <w:rsid w:val="003D0B91"/>
    <w:rsid w:val="003D0BE7"/>
    <w:rsid w:val="003D0CE1"/>
    <w:rsid w:val="003D174E"/>
    <w:rsid w:val="003D18C4"/>
    <w:rsid w:val="003D370D"/>
    <w:rsid w:val="003D4482"/>
    <w:rsid w:val="003D47AD"/>
    <w:rsid w:val="003D4C1B"/>
    <w:rsid w:val="003D51F0"/>
    <w:rsid w:val="003D546E"/>
    <w:rsid w:val="003D571F"/>
    <w:rsid w:val="003D602B"/>
    <w:rsid w:val="003D638F"/>
    <w:rsid w:val="003D6AB5"/>
    <w:rsid w:val="003D748D"/>
    <w:rsid w:val="003D7565"/>
    <w:rsid w:val="003E0DDB"/>
    <w:rsid w:val="003E2276"/>
    <w:rsid w:val="003E3086"/>
    <w:rsid w:val="003E33A6"/>
    <w:rsid w:val="003E3FD6"/>
    <w:rsid w:val="003E43C5"/>
    <w:rsid w:val="003E4EAA"/>
    <w:rsid w:val="003E505E"/>
    <w:rsid w:val="003E58B9"/>
    <w:rsid w:val="003E6448"/>
    <w:rsid w:val="003E693B"/>
    <w:rsid w:val="003E6E9B"/>
    <w:rsid w:val="003E7243"/>
    <w:rsid w:val="003E72FA"/>
    <w:rsid w:val="003E74D6"/>
    <w:rsid w:val="003F07D0"/>
    <w:rsid w:val="003F163C"/>
    <w:rsid w:val="003F2FD7"/>
    <w:rsid w:val="003F41ED"/>
    <w:rsid w:val="003F510A"/>
    <w:rsid w:val="003F54C8"/>
    <w:rsid w:val="003F5D5D"/>
    <w:rsid w:val="003F60BD"/>
    <w:rsid w:val="003F6491"/>
    <w:rsid w:val="003F6B27"/>
    <w:rsid w:val="004013E8"/>
    <w:rsid w:val="0040204C"/>
    <w:rsid w:val="004025BD"/>
    <w:rsid w:val="00403BEC"/>
    <w:rsid w:val="00403C51"/>
    <w:rsid w:val="00404088"/>
    <w:rsid w:val="004064DA"/>
    <w:rsid w:val="00406EB7"/>
    <w:rsid w:val="0040771B"/>
    <w:rsid w:val="00407FF9"/>
    <w:rsid w:val="0041031C"/>
    <w:rsid w:val="00411330"/>
    <w:rsid w:val="00411452"/>
    <w:rsid w:val="00412936"/>
    <w:rsid w:val="004132E0"/>
    <w:rsid w:val="00413564"/>
    <w:rsid w:val="00413A01"/>
    <w:rsid w:val="004147B5"/>
    <w:rsid w:val="004148EC"/>
    <w:rsid w:val="00414EA5"/>
    <w:rsid w:val="004166CD"/>
    <w:rsid w:val="004177CF"/>
    <w:rsid w:val="00417829"/>
    <w:rsid w:val="00417D8B"/>
    <w:rsid w:val="00421358"/>
    <w:rsid w:val="00421740"/>
    <w:rsid w:val="00421C89"/>
    <w:rsid w:val="0042205F"/>
    <w:rsid w:val="00422F86"/>
    <w:rsid w:val="00423071"/>
    <w:rsid w:val="0042333B"/>
    <w:rsid w:val="00423999"/>
    <w:rsid w:val="00423EB9"/>
    <w:rsid w:val="00424D23"/>
    <w:rsid w:val="00424F78"/>
    <w:rsid w:val="004254DF"/>
    <w:rsid w:val="004261E0"/>
    <w:rsid w:val="00427654"/>
    <w:rsid w:val="00430262"/>
    <w:rsid w:val="00430926"/>
    <w:rsid w:val="00430DC5"/>
    <w:rsid w:val="00432F9B"/>
    <w:rsid w:val="0043322C"/>
    <w:rsid w:val="00434243"/>
    <w:rsid w:val="00434683"/>
    <w:rsid w:val="00435AD6"/>
    <w:rsid w:val="00436C58"/>
    <w:rsid w:val="00436F6C"/>
    <w:rsid w:val="00437DAA"/>
    <w:rsid w:val="0044001E"/>
    <w:rsid w:val="00440693"/>
    <w:rsid w:val="00440771"/>
    <w:rsid w:val="00441174"/>
    <w:rsid w:val="00442768"/>
    <w:rsid w:val="0044293C"/>
    <w:rsid w:val="004438F4"/>
    <w:rsid w:val="00443F92"/>
    <w:rsid w:val="00444427"/>
    <w:rsid w:val="00445362"/>
    <w:rsid w:val="004472E5"/>
    <w:rsid w:val="004475C9"/>
    <w:rsid w:val="004517BC"/>
    <w:rsid w:val="004534E2"/>
    <w:rsid w:val="0045368F"/>
    <w:rsid w:val="004537DC"/>
    <w:rsid w:val="00453943"/>
    <w:rsid w:val="00454282"/>
    <w:rsid w:val="00454571"/>
    <w:rsid w:val="0045461B"/>
    <w:rsid w:val="00454B28"/>
    <w:rsid w:val="00454B73"/>
    <w:rsid w:val="004575AF"/>
    <w:rsid w:val="004603BF"/>
    <w:rsid w:val="0046282B"/>
    <w:rsid w:val="00462DFA"/>
    <w:rsid w:val="00463624"/>
    <w:rsid w:val="00463AB6"/>
    <w:rsid w:val="004640C5"/>
    <w:rsid w:val="00464407"/>
    <w:rsid w:val="004648CC"/>
    <w:rsid w:val="004649C2"/>
    <w:rsid w:val="00464A8C"/>
    <w:rsid w:val="00465A06"/>
    <w:rsid w:val="00465AD0"/>
    <w:rsid w:val="0046606B"/>
    <w:rsid w:val="0046685D"/>
    <w:rsid w:val="004672AE"/>
    <w:rsid w:val="004715F2"/>
    <w:rsid w:val="00471725"/>
    <w:rsid w:val="004747F4"/>
    <w:rsid w:val="0047608F"/>
    <w:rsid w:val="0047627F"/>
    <w:rsid w:val="00476554"/>
    <w:rsid w:val="00476BFC"/>
    <w:rsid w:val="00477D28"/>
    <w:rsid w:val="00480185"/>
    <w:rsid w:val="00480882"/>
    <w:rsid w:val="00480E08"/>
    <w:rsid w:val="00482649"/>
    <w:rsid w:val="00482A68"/>
    <w:rsid w:val="00483B95"/>
    <w:rsid w:val="0048462F"/>
    <w:rsid w:val="00484FA6"/>
    <w:rsid w:val="00485199"/>
    <w:rsid w:val="0048584F"/>
    <w:rsid w:val="00485B01"/>
    <w:rsid w:val="00485DC0"/>
    <w:rsid w:val="00486BC7"/>
    <w:rsid w:val="00486CBB"/>
    <w:rsid w:val="004872EA"/>
    <w:rsid w:val="00487870"/>
    <w:rsid w:val="00490931"/>
    <w:rsid w:val="004912DF"/>
    <w:rsid w:val="0049157F"/>
    <w:rsid w:val="004919C1"/>
    <w:rsid w:val="00491D91"/>
    <w:rsid w:val="00491F48"/>
    <w:rsid w:val="00493006"/>
    <w:rsid w:val="004933B3"/>
    <w:rsid w:val="00495357"/>
    <w:rsid w:val="0049552F"/>
    <w:rsid w:val="00495EA8"/>
    <w:rsid w:val="00497883"/>
    <w:rsid w:val="00497DAF"/>
    <w:rsid w:val="004A085D"/>
    <w:rsid w:val="004A093D"/>
    <w:rsid w:val="004A16BE"/>
    <w:rsid w:val="004A178B"/>
    <w:rsid w:val="004A2E4E"/>
    <w:rsid w:val="004A2E58"/>
    <w:rsid w:val="004A2F9F"/>
    <w:rsid w:val="004A36AC"/>
    <w:rsid w:val="004A3CDD"/>
    <w:rsid w:val="004A4DEB"/>
    <w:rsid w:val="004A57D4"/>
    <w:rsid w:val="004A6A23"/>
    <w:rsid w:val="004B1925"/>
    <w:rsid w:val="004B19A9"/>
    <w:rsid w:val="004B211C"/>
    <w:rsid w:val="004B2A16"/>
    <w:rsid w:val="004B484D"/>
    <w:rsid w:val="004B5D1F"/>
    <w:rsid w:val="004B5EE1"/>
    <w:rsid w:val="004B667D"/>
    <w:rsid w:val="004C155F"/>
    <w:rsid w:val="004C1CD2"/>
    <w:rsid w:val="004C2D7B"/>
    <w:rsid w:val="004C533A"/>
    <w:rsid w:val="004C7D45"/>
    <w:rsid w:val="004C7E50"/>
    <w:rsid w:val="004D006B"/>
    <w:rsid w:val="004D02F6"/>
    <w:rsid w:val="004D1CC1"/>
    <w:rsid w:val="004D207C"/>
    <w:rsid w:val="004D2793"/>
    <w:rsid w:val="004D32BD"/>
    <w:rsid w:val="004D44AD"/>
    <w:rsid w:val="004D4F98"/>
    <w:rsid w:val="004D50EB"/>
    <w:rsid w:val="004D5664"/>
    <w:rsid w:val="004D5ADB"/>
    <w:rsid w:val="004D623E"/>
    <w:rsid w:val="004D7103"/>
    <w:rsid w:val="004D7F52"/>
    <w:rsid w:val="004E030A"/>
    <w:rsid w:val="004E0D67"/>
    <w:rsid w:val="004E3268"/>
    <w:rsid w:val="004E387E"/>
    <w:rsid w:val="004E442F"/>
    <w:rsid w:val="004E45E6"/>
    <w:rsid w:val="004E66A4"/>
    <w:rsid w:val="004E678B"/>
    <w:rsid w:val="004F04D9"/>
    <w:rsid w:val="004F05C7"/>
    <w:rsid w:val="004F145B"/>
    <w:rsid w:val="004F1919"/>
    <w:rsid w:val="004F1AE5"/>
    <w:rsid w:val="004F22DA"/>
    <w:rsid w:val="004F4C30"/>
    <w:rsid w:val="004F5552"/>
    <w:rsid w:val="004F5A1E"/>
    <w:rsid w:val="004F6D76"/>
    <w:rsid w:val="004F6FBB"/>
    <w:rsid w:val="00500769"/>
    <w:rsid w:val="00500B07"/>
    <w:rsid w:val="005015BA"/>
    <w:rsid w:val="00501D74"/>
    <w:rsid w:val="00501EC3"/>
    <w:rsid w:val="00503DFC"/>
    <w:rsid w:val="00504834"/>
    <w:rsid w:val="0050570E"/>
    <w:rsid w:val="00505AEE"/>
    <w:rsid w:val="0050632E"/>
    <w:rsid w:val="005068DA"/>
    <w:rsid w:val="005076C2"/>
    <w:rsid w:val="005077C8"/>
    <w:rsid w:val="00507B63"/>
    <w:rsid w:val="00510488"/>
    <w:rsid w:val="005105AC"/>
    <w:rsid w:val="005106B9"/>
    <w:rsid w:val="00510A1A"/>
    <w:rsid w:val="00511030"/>
    <w:rsid w:val="00511AE2"/>
    <w:rsid w:val="00512007"/>
    <w:rsid w:val="00512D4E"/>
    <w:rsid w:val="00513354"/>
    <w:rsid w:val="00514507"/>
    <w:rsid w:val="005151B7"/>
    <w:rsid w:val="005158A0"/>
    <w:rsid w:val="00515C2E"/>
    <w:rsid w:val="00516791"/>
    <w:rsid w:val="0051722E"/>
    <w:rsid w:val="005176F7"/>
    <w:rsid w:val="005178D6"/>
    <w:rsid w:val="00517B9C"/>
    <w:rsid w:val="00520015"/>
    <w:rsid w:val="00520D97"/>
    <w:rsid w:val="0052113D"/>
    <w:rsid w:val="00522218"/>
    <w:rsid w:val="005243C2"/>
    <w:rsid w:val="00525400"/>
    <w:rsid w:val="0052582B"/>
    <w:rsid w:val="00525B7C"/>
    <w:rsid w:val="00525C93"/>
    <w:rsid w:val="00530774"/>
    <w:rsid w:val="005312B8"/>
    <w:rsid w:val="0053196D"/>
    <w:rsid w:val="0053197D"/>
    <w:rsid w:val="005322F9"/>
    <w:rsid w:val="00532D5C"/>
    <w:rsid w:val="00533647"/>
    <w:rsid w:val="005346B9"/>
    <w:rsid w:val="005348B7"/>
    <w:rsid w:val="0053497E"/>
    <w:rsid w:val="00535E7E"/>
    <w:rsid w:val="00536011"/>
    <w:rsid w:val="005374EE"/>
    <w:rsid w:val="00540830"/>
    <w:rsid w:val="0054174C"/>
    <w:rsid w:val="00542052"/>
    <w:rsid w:val="0054205C"/>
    <w:rsid w:val="00542DF2"/>
    <w:rsid w:val="0054324A"/>
    <w:rsid w:val="005436A6"/>
    <w:rsid w:val="00543B63"/>
    <w:rsid w:val="00543D20"/>
    <w:rsid w:val="00543D82"/>
    <w:rsid w:val="00544AE6"/>
    <w:rsid w:val="00544B9A"/>
    <w:rsid w:val="00547659"/>
    <w:rsid w:val="00550025"/>
    <w:rsid w:val="005507B5"/>
    <w:rsid w:val="005509BB"/>
    <w:rsid w:val="00550AD9"/>
    <w:rsid w:val="00551FEB"/>
    <w:rsid w:val="005528BA"/>
    <w:rsid w:val="00552F5E"/>
    <w:rsid w:val="005532F9"/>
    <w:rsid w:val="00553E14"/>
    <w:rsid w:val="00553FBD"/>
    <w:rsid w:val="0055440B"/>
    <w:rsid w:val="0055505E"/>
    <w:rsid w:val="00555263"/>
    <w:rsid w:val="005566C1"/>
    <w:rsid w:val="0055708D"/>
    <w:rsid w:val="00560403"/>
    <w:rsid w:val="005605EF"/>
    <w:rsid w:val="00560F55"/>
    <w:rsid w:val="005615ED"/>
    <w:rsid w:val="00561CA6"/>
    <w:rsid w:val="005640F0"/>
    <w:rsid w:val="0056717C"/>
    <w:rsid w:val="00567434"/>
    <w:rsid w:val="0056773E"/>
    <w:rsid w:val="00567E71"/>
    <w:rsid w:val="00570386"/>
    <w:rsid w:val="00570FF7"/>
    <w:rsid w:val="00571329"/>
    <w:rsid w:val="0057210D"/>
    <w:rsid w:val="005741B9"/>
    <w:rsid w:val="00575478"/>
    <w:rsid w:val="00575E74"/>
    <w:rsid w:val="005768FF"/>
    <w:rsid w:val="00576E82"/>
    <w:rsid w:val="00577A49"/>
    <w:rsid w:val="00577F95"/>
    <w:rsid w:val="005804D1"/>
    <w:rsid w:val="0058063A"/>
    <w:rsid w:val="00580D90"/>
    <w:rsid w:val="0058140C"/>
    <w:rsid w:val="00581D51"/>
    <w:rsid w:val="00581F87"/>
    <w:rsid w:val="005826DC"/>
    <w:rsid w:val="0058303B"/>
    <w:rsid w:val="005838C4"/>
    <w:rsid w:val="00583978"/>
    <w:rsid w:val="00584085"/>
    <w:rsid w:val="005843D4"/>
    <w:rsid w:val="0058468B"/>
    <w:rsid w:val="0058483F"/>
    <w:rsid w:val="00584A97"/>
    <w:rsid w:val="00584D85"/>
    <w:rsid w:val="00585064"/>
    <w:rsid w:val="00587083"/>
    <w:rsid w:val="00590359"/>
    <w:rsid w:val="00590A04"/>
    <w:rsid w:val="00590C17"/>
    <w:rsid w:val="00591237"/>
    <w:rsid w:val="00591F16"/>
    <w:rsid w:val="005920B7"/>
    <w:rsid w:val="005933F8"/>
    <w:rsid w:val="00593D1C"/>
    <w:rsid w:val="005948D7"/>
    <w:rsid w:val="00594E34"/>
    <w:rsid w:val="00595A15"/>
    <w:rsid w:val="00596967"/>
    <w:rsid w:val="00596A0B"/>
    <w:rsid w:val="00596E05"/>
    <w:rsid w:val="005970FA"/>
    <w:rsid w:val="00597F3C"/>
    <w:rsid w:val="005A0405"/>
    <w:rsid w:val="005A0AF7"/>
    <w:rsid w:val="005A18BA"/>
    <w:rsid w:val="005A1E0A"/>
    <w:rsid w:val="005A1EEC"/>
    <w:rsid w:val="005A2298"/>
    <w:rsid w:val="005A2DB4"/>
    <w:rsid w:val="005A46F3"/>
    <w:rsid w:val="005A55C5"/>
    <w:rsid w:val="005A5F7D"/>
    <w:rsid w:val="005A6542"/>
    <w:rsid w:val="005A69BD"/>
    <w:rsid w:val="005A7C22"/>
    <w:rsid w:val="005B0421"/>
    <w:rsid w:val="005B0874"/>
    <w:rsid w:val="005B109A"/>
    <w:rsid w:val="005B1144"/>
    <w:rsid w:val="005B19FC"/>
    <w:rsid w:val="005B413D"/>
    <w:rsid w:val="005B4C03"/>
    <w:rsid w:val="005B4CE3"/>
    <w:rsid w:val="005B4E52"/>
    <w:rsid w:val="005B4FC2"/>
    <w:rsid w:val="005B529F"/>
    <w:rsid w:val="005B5DEF"/>
    <w:rsid w:val="005B5E83"/>
    <w:rsid w:val="005B63A5"/>
    <w:rsid w:val="005B66E2"/>
    <w:rsid w:val="005B7588"/>
    <w:rsid w:val="005C0B68"/>
    <w:rsid w:val="005C4296"/>
    <w:rsid w:val="005C42A9"/>
    <w:rsid w:val="005C4DA9"/>
    <w:rsid w:val="005C5196"/>
    <w:rsid w:val="005C532B"/>
    <w:rsid w:val="005C5BFF"/>
    <w:rsid w:val="005C6460"/>
    <w:rsid w:val="005C66FE"/>
    <w:rsid w:val="005C7540"/>
    <w:rsid w:val="005C7B71"/>
    <w:rsid w:val="005C7BA5"/>
    <w:rsid w:val="005D0555"/>
    <w:rsid w:val="005D0885"/>
    <w:rsid w:val="005D08FE"/>
    <w:rsid w:val="005D0987"/>
    <w:rsid w:val="005D0A77"/>
    <w:rsid w:val="005D1420"/>
    <w:rsid w:val="005D1D60"/>
    <w:rsid w:val="005D1DB1"/>
    <w:rsid w:val="005D205D"/>
    <w:rsid w:val="005D2C75"/>
    <w:rsid w:val="005D2E35"/>
    <w:rsid w:val="005D3A98"/>
    <w:rsid w:val="005D50EB"/>
    <w:rsid w:val="005D5B5C"/>
    <w:rsid w:val="005E17F2"/>
    <w:rsid w:val="005E1A9B"/>
    <w:rsid w:val="005E1DC7"/>
    <w:rsid w:val="005E2B3D"/>
    <w:rsid w:val="005E2CA8"/>
    <w:rsid w:val="005E4AC2"/>
    <w:rsid w:val="005E4C3B"/>
    <w:rsid w:val="005E64B8"/>
    <w:rsid w:val="005E6960"/>
    <w:rsid w:val="005E71E7"/>
    <w:rsid w:val="005E7929"/>
    <w:rsid w:val="005F0971"/>
    <w:rsid w:val="005F10A1"/>
    <w:rsid w:val="005F1523"/>
    <w:rsid w:val="005F289F"/>
    <w:rsid w:val="005F2F55"/>
    <w:rsid w:val="005F61B8"/>
    <w:rsid w:val="005F6AE1"/>
    <w:rsid w:val="00601F36"/>
    <w:rsid w:val="00602AE0"/>
    <w:rsid w:val="00603213"/>
    <w:rsid w:val="00603340"/>
    <w:rsid w:val="006036DA"/>
    <w:rsid w:val="00603A44"/>
    <w:rsid w:val="006042B6"/>
    <w:rsid w:val="006043DE"/>
    <w:rsid w:val="006052F6"/>
    <w:rsid w:val="00605482"/>
    <w:rsid w:val="00606128"/>
    <w:rsid w:val="006075B0"/>
    <w:rsid w:val="00607880"/>
    <w:rsid w:val="0060795D"/>
    <w:rsid w:val="0061075A"/>
    <w:rsid w:val="0061111F"/>
    <w:rsid w:val="006146C4"/>
    <w:rsid w:val="00614B4F"/>
    <w:rsid w:val="0061599D"/>
    <w:rsid w:val="006160A5"/>
    <w:rsid w:val="00616477"/>
    <w:rsid w:val="00617518"/>
    <w:rsid w:val="00617EF0"/>
    <w:rsid w:val="006200D8"/>
    <w:rsid w:val="006201A6"/>
    <w:rsid w:val="00620B93"/>
    <w:rsid w:val="00620E47"/>
    <w:rsid w:val="00621738"/>
    <w:rsid w:val="00621EE0"/>
    <w:rsid w:val="00621FF3"/>
    <w:rsid w:val="006225A1"/>
    <w:rsid w:val="00623484"/>
    <w:rsid w:val="00623D6C"/>
    <w:rsid w:val="006240AD"/>
    <w:rsid w:val="00624756"/>
    <w:rsid w:val="00624D4A"/>
    <w:rsid w:val="00625B20"/>
    <w:rsid w:val="006260D5"/>
    <w:rsid w:val="00627C6A"/>
    <w:rsid w:val="0063161D"/>
    <w:rsid w:val="00631D0A"/>
    <w:rsid w:val="006322D1"/>
    <w:rsid w:val="006323FA"/>
    <w:rsid w:val="00632DF1"/>
    <w:rsid w:val="00634B08"/>
    <w:rsid w:val="006351F2"/>
    <w:rsid w:val="00635326"/>
    <w:rsid w:val="00635844"/>
    <w:rsid w:val="00635FE8"/>
    <w:rsid w:val="00636760"/>
    <w:rsid w:val="00636C5A"/>
    <w:rsid w:val="00636DA6"/>
    <w:rsid w:val="00637766"/>
    <w:rsid w:val="00637F14"/>
    <w:rsid w:val="00640A40"/>
    <w:rsid w:val="006419F5"/>
    <w:rsid w:val="00641B31"/>
    <w:rsid w:val="00642A78"/>
    <w:rsid w:val="0064461F"/>
    <w:rsid w:val="0064632B"/>
    <w:rsid w:val="00646CE3"/>
    <w:rsid w:val="0064797E"/>
    <w:rsid w:val="00647AA3"/>
    <w:rsid w:val="00650759"/>
    <w:rsid w:val="00650A6D"/>
    <w:rsid w:val="00651D1F"/>
    <w:rsid w:val="00652429"/>
    <w:rsid w:val="006524C2"/>
    <w:rsid w:val="00652AAD"/>
    <w:rsid w:val="00652E27"/>
    <w:rsid w:val="00654036"/>
    <w:rsid w:val="00654E90"/>
    <w:rsid w:val="0065531F"/>
    <w:rsid w:val="00655DBD"/>
    <w:rsid w:val="006573A1"/>
    <w:rsid w:val="00657D04"/>
    <w:rsid w:val="00657E64"/>
    <w:rsid w:val="006619A7"/>
    <w:rsid w:val="00661B0E"/>
    <w:rsid w:val="00661C0F"/>
    <w:rsid w:val="00665246"/>
    <w:rsid w:val="00667093"/>
    <w:rsid w:val="0066715A"/>
    <w:rsid w:val="006678DC"/>
    <w:rsid w:val="006703B1"/>
    <w:rsid w:val="0067040D"/>
    <w:rsid w:val="00670C51"/>
    <w:rsid w:val="00670E8E"/>
    <w:rsid w:val="00671E38"/>
    <w:rsid w:val="00671E60"/>
    <w:rsid w:val="006730D4"/>
    <w:rsid w:val="006735FA"/>
    <w:rsid w:val="006745B4"/>
    <w:rsid w:val="00675C08"/>
    <w:rsid w:val="006762FD"/>
    <w:rsid w:val="006800C8"/>
    <w:rsid w:val="00681EA3"/>
    <w:rsid w:val="00683763"/>
    <w:rsid w:val="00683F43"/>
    <w:rsid w:val="006862E8"/>
    <w:rsid w:val="00690DB8"/>
    <w:rsid w:val="0069196A"/>
    <w:rsid w:val="00691BDA"/>
    <w:rsid w:val="00694144"/>
    <w:rsid w:val="006942E0"/>
    <w:rsid w:val="006943B9"/>
    <w:rsid w:val="006946A7"/>
    <w:rsid w:val="006949BA"/>
    <w:rsid w:val="00695B97"/>
    <w:rsid w:val="00695F41"/>
    <w:rsid w:val="00696B5D"/>
    <w:rsid w:val="0069730A"/>
    <w:rsid w:val="006A0D2A"/>
    <w:rsid w:val="006A1766"/>
    <w:rsid w:val="006A360C"/>
    <w:rsid w:val="006A54BB"/>
    <w:rsid w:val="006A6019"/>
    <w:rsid w:val="006A7CA8"/>
    <w:rsid w:val="006B09BB"/>
    <w:rsid w:val="006B2513"/>
    <w:rsid w:val="006B2D6A"/>
    <w:rsid w:val="006B353B"/>
    <w:rsid w:val="006B48A4"/>
    <w:rsid w:val="006B4BF8"/>
    <w:rsid w:val="006B55AC"/>
    <w:rsid w:val="006B6302"/>
    <w:rsid w:val="006B79AA"/>
    <w:rsid w:val="006C0276"/>
    <w:rsid w:val="006C0CD7"/>
    <w:rsid w:val="006C11A4"/>
    <w:rsid w:val="006C20C2"/>
    <w:rsid w:val="006C2289"/>
    <w:rsid w:val="006C3030"/>
    <w:rsid w:val="006C3886"/>
    <w:rsid w:val="006C3FEA"/>
    <w:rsid w:val="006C463B"/>
    <w:rsid w:val="006C494A"/>
    <w:rsid w:val="006C4E01"/>
    <w:rsid w:val="006C52FF"/>
    <w:rsid w:val="006C5361"/>
    <w:rsid w:val="006C655C"/>
    <w:rsid w:val="006C6CE7"/>
    <w:rsid w:val="006C6DA4"/>
    <w:rsid w:val="006C7966"/>
    <w:rsid w:val="006D0790"/>
    <w:rsid w:val="006D09DD"/>
    <w:rsid w:val="006D0C0B"/>
    <w:rsid w:val="006D28D3"/>
    <w:rsid w:val="006D2A7F"/>
    <w:rsid w:val="006D34C4"/>
    <w:rsid w:val="006D3EC4"/>
    <w:rsid w:val="006D428A"/>
    <w:rsid w:val="006D429A"/>
    <w:rsid w:val="006D52B0"/>
    <w:rsid w:val="006D59B0"/>
    <w:rsid w:val="006D642D"/>
    <w:rsid w:val="006D6B3E"/>
    <w:rsid w:val="006E01E9"/>
    <w:rsid w:val="006E0223"/>
    <w:rsid w:val="006E0381"/>
    <w:rsid w:val="006E0528"/>
    <w:rsid w:val="006E08FF"/>
    <w:rsid w:val="006E1C12"/>
    <w:rsid w:val="006E2681"/>
    <w:rsid w:val="006E2EDA"/>
    <w:rsid w:val="006E391C"/>
    <w:rsid w:val="006E397C"/>
    <w:rsid w:val="006E4B25"/>
    <w:rsid w:val="006E5A70"/>
    <w:rsid w:val="006E7624"/>
    <w:rsid w:val="006E7970"/>
    <w:rsid w:val="006E7F86"/>
    <w:rsid w:val="006F0C78"/>
    <w:rsid w:val="006F0F47"/>
    <w:rsid w:val="006F10B1"/>
    <w:rsid w:val="006F1549"/>
    <w:rsid w:val="006F228E"/>
    <w:rsid w:val="006F23DC"/>
    <w:rsid w:val="006F240A"/>
    <w:rsid w:val="006F2B1B"/>
    <w:rsid w:val="006F3129"/>
    <w:rsid w:val="006F4132"/>
    <w:rsid w:val="006F4B78"/>
    <w:rsid w:val="006F62BC"/>
    <w:rsid w:val="006F68A2"/>
    <w:rsid w:val="006F7850"/>
    <w:rsid w:val="00701D13"/>
    <w:rsid w:val="007021AD"/>
    <w:rsid w:val="00702450"/>
    <w:rsid w:val="007040E9"/>
    <w:rsid w:val="0070448E"/>
    <w:rsid w:val="00704C37"/>
    <w:rsid w:val="007059A7"/>
    <w:rsid w:val="007063D4"/>
    <w:rsid w:val="00706ABB"/>
    <w:rsid w:val="0070705E"/>
    <w:rsid w:val="0071033C"/>
    <w:rsid w:val="0071059F"/>
    <w:rsid w:val="00710770"/>
    <w:rsid w:val="0071216C"/>
    <w:rsid w:val="00712809"/>
    <w:rsid w:val="00713216"/>
    <w:rsid w:val="00713369"/>
    <w:rsid w:val="00715532"/>
    <w:rsid w:val="007156AC"/>
    <w:rsid w:val="00716AEF"/>
    <w:rsid w:val="00716C21"/>
    <w:rsid w:val="00717282"/>
    <w:rsid w:val="00717ABD"/>
    <w:rsid w:val="00717ACE"/>
    <w:rsid w:val="00720949"/>
    <w:rsid w:val="00721561"/>
    <w:rsid w:val="00721752"/>
    <w:rsid w:val="00722B3B"/>
    <w:rsid w:val="00722CF0"/>
    <w:rsid w:val="00725146"/>
    <w:rsid w:val="00725F2C"/>
    <w:rsid w:val="00727037"/>
    <w:rsid w:val="00727370"/>
    <w:rsid w:val="00727F9E"/>
    <w:rsid w:val="00730127"/>
    <w:rsid w:val="007306F7"/>
    <w:rsid w:val="00731425"/>
    <w:rsid w:val="00731D93"/>
    <w:rsid w:val="00731FF7"/>
    <w:rsid w:val="0073238B"/>
    <w:rsid w:val="007359B7"/>
    <w:rsid w:val="00735E25"/>
    <w:rsid w:val="0073603E"/>
    <w:rsid w:val="00742972"/>
    <w:rsid w:val="00742D65"/>
    <w:rsid w:val="007452B2"/>
    <w:rsid w:val="007455B5"/>
    <w:rsid w:val="00746849"/>
    <w:rsid w:val="00747083"/>
    <w:rsid w:val="00747C9D"/>
    <w:rsid w:val="00750BFC"/>
    <w:rsid w:val="00750C43"/>
    <w:rsid w:val="007510F9"/>
    <w:rsid w:val="00751C0F"/>
    <w:rsid w:val="00752036"/>
    <w:rsid w:val="00752315"/>
    <w:rsid w:val="00753610"/>
    <w:rsid w:val="007543B0"/>
    <w:rsid w:val="0075442E"/>
    <w:rsid w:val="0075555B"/>
    <w:rsid w:val="007568A9"/>
    <w:rsid w:val="00757AB8"/>
    <w:rsid w:val="00760563"/>
    <w:rsid w:val="00760FE5"/>
    <w:rsid w:val="007616BB"/>
    <w:rsid w:val="007620C5"/>
    <w:rsid w:val="0076246E"/>
    <w:rsid w:val="00763213"/>
    <w:rsid w:val="00764BDC"/>
    <w:rsid w:val="0076744F"/>
    <w:rsid w:val="00767B6E"/>
    <w:rsid w:val="007710AF"/>
    <w:rsid w:val="00771AC3"/>
    <w:rsid w:val="00771F67"/>
    <w:rsid w:val="007724D2"/>
    <w:rsid w:val="0077387D"/>
    <w:rsid w:val="007738DF"/>
    <w:rsid w:val="00773A6E"/>
    <w:rsid w:val="007742BE"/>
    <w:rsid w:val="00774849"/>
    <w:rsid w:val="00774F82"/>
    <w:rsid w:val="0077639A"/>
    <w:rsid w:val="0078100C"/>
    <w:rsid w:val="0078121D"/>
    <w:rsid w:val="00781444"/>
    <w:rsid w:val="007819FC"/>
    <w:rsid w:val="00782341"/>
    <w:rsid w:val="00782780"/>
    <w:rsid w:val="00782D38"/>
    <w:rsid w:val="00783A6E"/>
    <w:rsid w:val="007841DD"/>
    <w:rsid w:val="007854E6"/>
    <w:rsid w:val="00785581"/>
    <w:rsid w:val="00785D2D"/>
    <w:rsid w:val="0078772C"/>
    <w:rsid w:val="007878E4"/>
    <w:rsid w:val="007908F2"/>
    <w:rsid w:val="00790CEE"/>
    <w:rsid w:val="00790D65"/>
    <w:rsid w:val="00791408"/>
    <w:rsid w:val="00791824"/>
    <w:rsid w:val="00793D8C"/>
    <w:rsid w:val="00794908"/>
    <w:rsid w:val="00795EF3"/>
    <w:rsid w:val="007968DF"/>
    <w:rsid w:val="00796B5E"/>
    <w:rsid w:val="007A0AEE"/>
    <w:rsid w:val="007A148E"/>
    <w:rsid w:val="007A1EBF"/>
    <w:rsid w:val="007A1FCB"/>
    <w:rsid w:val="007A203D"/>
    <w:rsid w:val="007A22B8"/>
    <w:rsid w:val="007A232D"/>
    <w:rsid w:val="007A2DD5"/>
    <w:rsid w:val="007A4272"/>
    <w:rsid w:val="007A47D5"/>
    <w:rsid w:val="007A4BA6"/>
    <w:rsid w:val="007A5191"/>
    <w:rsid w:val="007A52E7"/>
    <w:rsid w:val="007A6991"/>
    <w:rsid w:val="007B0491"/>
    <w:rsid w:val="007B0E63"/>
    <w:rsid w:val="007B337A"/>
    <w:rsid w:val="007B3663"/>
    <w:rsid w:val="007B3AE8"/>
    <w:rsid w:val="007B3D5C"/>
    <w:rsid w:val="007B3DFE"/>
    <w:rsid w:val="007B4131"/>
    <w:rsid w:val="007B4418"/>
    <w:rsid w:val="007B559A"/>
    <w:rsid w:val="007B7156"/>
    <w:rsid w:val="007B7460"/>
    <w:rsid w:val="007B78CB"/>
    <w:rsid w:val="007B7BE4"/>
    <w:rsid w:val="007B7F67"/>
    <w:rsid w:val="007C03D6"/>
    <w:rsid w:val="007C1822"/>
    <w:rsid w:val="007C1901"/>
    <w:rsid w:val="007C2380"/>
    <w:rsid w:val="007C34FB"/>
    <w:rsid w:val="007C3A9E"/>
    <w:rsid w:val="007C3E82"/>
    <w:rsid w:val="007C4079"/>
    <w:rsid w:val="007C40F6"/>
    <w:rsid w:val="007C56B0"/>
    <w:rsid w:val="007D0396"/>
    <w:rsid w:val="007D24C0"/>
    <w:rsid w:val="007D2B1E"/>
    <w:rsid w:val="007D314C"/>
    <w:rsid w:val="007D3AA0"/>
    <w:rsid w:val="007D3B44"/>
    <w:rsid w:val="007D3C69"/>
    <w:rsid w:val="007D4D8C"/>
    <w:rsid w:val="007D528E"/>
    <w:rsid w:val="007D57C3"/>
    <w:rsid w:val="007D5BFE"/>
    <w:rsid w:val="007D5ECF"/>
    <w:rsid w:val="007D635E"/>
    <w:rsid w:val="007D6634"/>
    <w:rsid w:val="007D697B"/>
    <w:rsid w:val="007D701D"/>
    <w:rsid w:val="007D727B"/>
    <w:rsid w:val="007E00E1"/>
    <w:rsid w:val="007E09B1"/>
    <w:rsid w:val="007E1CF7"/>
    <w:rsid w:val="007E2815"/>
    <w:rsid w:val="007E2945"/>
    <w:rsid w:val="007E2F0D"/>
    <w:rsid w:val="007E382B"/>
    <w:rsid w:val="007E44F8"/>
    <w:rsid w:val="007E6CA8"/>
    <w:rsid w:val="007E79F4"/>
    <w:rsid w:val="007E7D28"/>
    <w:rsid w:val="007F0287"/>
    <w:rsid w:val="007F0FE0"/>
    <w:rsid w:val="007F241C"/>
    <w:rsid w:val="007F2487"/>
    <w:rsid w:val="007F3746"/>
    <w:rsid w:val="007F509E"/>
    <w:rsid w:val="007F5970"/>
    <w:rsid w:val="007F5A3C"/>
    <w:rsid w:val="007F5B3A"/>
    <w:rsid w:val="007F5DE8"/>
    <w:rsid w:val="007F6349"/>
    <w:rsid w:val="007F77B6"/>
    <w:rsid w:val="00800A75"/>
    <w:rsid w:val="008011F5"/>
    <w:rsid w:val="00801DD3"/>
    <w:rsid w:val="00801DE2"/>
    <w:rsid w:val="008034CF"/>
    <w:rsid w:val="00803AFA"/>
    <w:rsid w:val="00803EF3"/>
    <w:rsid w:val="0080575E"/>
    <w:rsid w:val="00805CC9"/>
    <w:rsid w:val="00805EB4"/>
    <w:rsid w:val="00807843"/>
    <w:rsid w:val="00810603"/>
    <w:rsid w:val="00811CF2"/>
    <w:rsid w:val="0081244E"/>
    <w:rsid w:val="0081358D"/>
    <w:rsid w:val="008135EF"/>
    <w:rsid w:val="0081419C"/>
    <w:rsid w:val="00814A67"/>
    <w:rsid w:val="00815212"/>
    <w:rsid w:val="00816D8F"/>
    <w:rsid w:val="00816DFD"/>
    <w:rsid w:val="008170BE"/>
    <w:rsid w:val="00817843"/>
    <w:rsid w:val="00817B83"/>
    <w:rsid w:val="00820487"/>
    <w:rsid w:val="00820E64"/>
    <w:rsid w:val="00821766"/>
    <w:rsid w:val="00821938"/>
    <w:rsid w:val="00821CC0"/>
    <w:rsid w:val="00822294"/>
    <w:rsid w:val="00822468"/>
    <w:rsid w:val="008244C4"/>
    <w:rsid w:val="00824687"/>
    <w:rsid w:val="008247C1"/>
    <w:rsid w:val="0082487F"/>
    <w:rsid w:val="00824A2E"/>
    <w:rsid w:val="00824AE3"/>
    <w:rsid w:val="00824C57"/>
    <w:rsid w:val="00825447"/>
    <w:rsid w:val="00825AD8"/>
    <w:rsid w:val="0082685C"/>
    <w:rsid w:val="00827940"/>
    <w:rsid w:val="00827FBB"/>
    <w:rsid w:val="008305B8"/>
    <w:rsid w:val="008305DB"/>
    <w:rsid w:val="008312B7"/>
    <w:rsid w:val="00831C64"/>
    <w:rsid w:val="008322B3"/>
    <w:rsid w:val="0083324D"/>
    <w:rsid w:val="008333CE"/>
    <w:rsid w:val="0083378A"/>
    <w:rsid w:val="00834DB4"/>
    <w:rsid w:val="00836D4B"/>
    <w:rsid w:val="008378E1"/>
    <w:rsid w:val="00840399"/>
    <w:rsid w:val="008406AC"/>
    <w:rsid w:val="00840CEB"/>
    <w:rsid w:val="00841733"/>
    <w:rsid w:val="00842227"/>
    <w:rsid w:val="0084240A"/>
    <w:rsid w:val="008424AC"/>
    <w:rsid w:val="00844BB3"/>
    <w:rsid w:val="00845F99"/>
    <w:rsid w:val="00846BDD"/>
    <w:rsid w:val="008478A7"/>
    <w:rsid w:val="00850030"/>
    <w:rsid w:val="00850949"/>
    <w:rsid w:val="00850BC6"/>
    <w:rsid w:val="008513B7"/>
    <w:rsid w:val="008522F9"/>
    <w:rsid w:val="008532B9"/>
    <w:rsid w:val="008536DB"/>
    <w:rsid w:val="00853BC2"/>
    <w:rsid w:val="0085535A"/>
    <w:rsid w:val="008558C9"/>
    <w:rsid w:val="008559BB"/>
    <w:rsid w:val="0085650D"/>
    <w:rsid w:val="00856FF8"/>
    <w:rsid w:val="00857315"/>
    <w:rsid w:val="0085798E"/>
    <w:rsid w:val="008600BA"/>
    <w:rsid w:val="00860FBE"/>
    <w:rsid w:val="00861F7C"/>
    <w:rsid w:val="0086236A"/>
    <w:rsid w:val="00862A23"/>
    <w:rsid w:val="00862D33"/>
    <w:rsid w:val="00863FBB"/>
    <w:rsid w:val="00864484"/>
    <w:rsid w:val="00864BB3"/>
    <w:rsid w:val="00865D6C"/>
    <w:rsid w:val="0086645E"/>
    <w:rsid w:val="0086719F"/>
    <w:rsid w:val="00867C71"/>
    <w:rsid w:val="008729A7"/>
    <w:rsid w:val="00872A9F"/>
    <w:rsid w:val="00872BC0"/>
    <w:rsid w:val="008734BC"/>
    <w:rsid w:val="008738B4"/>
    <w:rsid w:val="00873ABF"/>
    <w:rsid w:val="00875629"/>
    <w:rsid w:val="00875CEA"/>
    <w:rsid w:val="0087687F"/>
    <w:rsid w:val="00876E2C"/>
    <w:rsid w:val="00877C1A"/>
    <w:rsid w:val="00882ADC"/>
    <w:rsid w:val="00883A77"/>
    <w:rsid w:val="00883E89"/>
    <w:rsid w:val="00883F91"/>
    <w:rsid w:val="008847C5"/>
    <w:rsid w:val="00884EB3"/>
    <w:rsid w:val="00886591"/>
    <w:rsid w:val="00886B79"/>
    <w:rsid w:val="00890206"/>
    <w:rsid w:val="00891762"/>
    <w:rsid w:val="00891959"/>
    <w:rsid w:val="00891D3C"/>
    <w:rsid w:val="00892629"/>
    <w:rsid w:val="00892762"/>
    <w:rsid w:val="00893917"/>
    <w:rsid w:val="008946BD"/>
    <w:rsid w:val="00895A98"/>
    <w:rsid w:val="00895CA0"/>
    <w:rsid w:val="008966F0"/>
    <w:rsid w:val="00896B35"/>
    <w:rsid w:val="008970E3"/>
    <w:rsid w:val="008A02BA"/>
    <w:rsid w:val="008A0DDE"/>
    <w:rsid w:val="008A28F9"/>
    <w:rsid w:val="008A4538"/>
    <w:rsid w:val="008A5B1F"/>
    <w:rsid w:val="008A65A0"/>
    <w:rsid w:val="008A66B0"/>
    <w:rsid w:val="008B0138"/>
    <w:rsid w:val="008B0560"/>
    <w:rsid w:val="008B0783"/>
    <w:rsid w:val="008B0EB9"/>
    <w:rsid w:val="008B1DD0"/>
    <w:rsid w:val="008B1EDA"/>
    <w:rsid w:val="008B3228"/>
    <w:rsid w:val="008B39D1"/>
    <w:rsid w:val="008B493E"/>
    <w:rsid w:val="008B637D"/>
    <w:rsid w:val="008B6762"/>
    <w:rsid w:val="008B76A7"/>
    <w:rsid w:val="008C01E5"/>
    <w:rsid w:val="008C02CB"/>
    <w:rsid w:val="008C05E1"/>
    <w:rsid w:val="008C19F2"/>
    <w:rsid w:val="008C2472"/>
    <w:rsid w:val="008C2F99"/>
    <w:rsid w:val="008C318C"/>
    <w:rsid w:val="008C3420"/>
    <w:rsid w:val="008C52E3"/>
    <w:rsid w:val="008C78C8"/>
    <w:rsid w:val="008D0648"/>
    <w:rsid w:val="008D0905"/>
    <w:rsid w:val="008D0E7F"/>
    <w:rsid w:val="008D0FD8"/>
    <w:rsid w:val="008D1187"/>
    <w:rsid w:val="008D1BB2"/>
    <w:rsid w:val="008D1FD4"/>
    <w:rsid w:val="008D2C2E"/>
    <w:rsid w:val="008D2FB6"/>
    <w:rsid w:val="008D35AA"/>
    <w:rsid w:val="008D5E8A"/>
    <w:rsid w:val="008D686A"/>
    <w:rsid w:val="008D688D"/>
    <w:rsid w:val="008D7524"/>
    <w:rsid w:val="008D75E8"/>
    <w:rsid w:val="008E048C"/>
    <w:rsid w:val="008E10E9"/>
    <w:rsid w:val="008E128F"/>
    <w:rsid w:val="008E1802"/>
    <w:rsid w:val="008E2583"/>
    <w:rsid w:val="008E4C54"/>
    <w:rsid w:val="008E5602"/>
    <w:rsid w:val="008E5D09"/>
    <w:rsid w:val="008E657A"/>
    <w:rsid w:val="008E67BD"/>
    <w:rsid w:val="008E7710"/>
    <w:rsid w:val="008E7C8E"/>
    <w:rsid w:val="008F053C"/>
    <w:rsid w:val="008F0AB6"/>
    <w:rsid w:val="008F0B1A"/>
    <w:rsid w:val="008F0E7F"/>
    <w:rsid w:val="008F250B"/>
    <w:rsid w:val="008F46B9"/>
    <w:rsid w:val="008F49C5"/>
    <w:rsid w:val="008F55E3"/>
    <w:rsid w:val="008F6DCA"/>
    <w:rsid w:val="009004D4"/>
    <w:rsid w:val="00900739"/>
    <w:rsid w:val="00901122"/>
    <w:rsid w:val="00901A60"/>
    <w:rsid w:val="009036A4"/>
    <w:rsid w:val="00903CA8"/>
    <w:rsid w:val="00903F34"/>
    <w:rsid w:val="00904147"/>
    <w:rsid w:val="00906519"/>
    <w:rsid w:val="009078F5"/>
    <w:rsid w:val="0091039F"/>
    <w:rsid w:val="00912069"/>
    <w:rsid w:val="009122A1"/>
    <w:rsid w:val="00912316"/>
    <w:rsid w:val="00912436"/>
    <w:rsid w:val="009129CC"/>
    <w:rsid w:val="009146B3"/>
    <w:rsid w:val="0091493E"/>
    <w:rsid w:val="00915D0D"/>
    <w:rsid w:val="00915EA4"/>
    <w:rsid w:val="00915FAB"/>
    <w:rsid w:val="00916185"/>
    <w:rsid w:val="009168D0"/>
    <w:rsid w:val="00916F96"/>
    <w:rsid w:val="009170FC"/>
    <w:rsid w:val="00917E05"/>
    <w:rsid w:val="00920080"/>
    <w:rsid w:val="009200D2"/>
    <w:rsid w:val="00920345"/>
    <w:rsid w:val="00921174"/>
    <w:rsid w:val="00921BB6"/>
    <w:rsid w:val="00921D1C"/>
    <w:rsid w:val="00922A66"/>
    <w:rsid w:val="00922B86"/>
    <w:rsid w:val="00922DB9"/>
    <w:rsid w:val="0092387B"/>
    <w:rsid w:val="009245D7"/>
    <w:rsid w:val="00926AC4"/>
    <w:rsid w:val="00927547"/>
    <w:rsid w:val="00930E63"/>
    <w:rsid w:val="00930F0F"/>
    <w:rsid w:val="00931BCB"/>
    <w:rsid w:val="00932A39"/>
    <w:rsid w:val="0093300D"/>
    <w:rsid w:val="00934005"/>
    <w:rsid w:val="0093438E"/>
    <w:rsid w:val="00934A95"/>
    <w:rsid w:val="00935580"/>
    <w:rsid w:val="009358F8"/>
    <w:rsid w:val="00936368"/>
    <w:rsid w:val="00937718"/>
    <w:rsid w:val="00937B36"/>
    <w:rsid w:val="009403A0"/>
    <w:rsid w:val="00940B59"/>
    <w:rsid w:val="00942436"/>
    <w:rsid w:val="00942F2B"/>
    <w:rsid w:val="009430A5"/>
    <w:rsid w:val="009432CB"/>
    <w:rsid w:val="00943716"/>
    <w:rsid w:val="009440E8"/>
    <w:rsid w:val="009446ED"/>
    <w:rsid w:val="00946A92"/>
    <w:rsid w:val="00946C6A"/>
    <w:rsid w:val="009470C5"/>
    <w:rsid w:val="00947D67"/>
    <w:rsid w:val="00947F47"/>
    <w:rsid w:val="00950B4B"/>
    <w:rsid w:val="00951B2B"/>
    <w:rsid w:val="00951E43"/>
    <w:rsid w:val="00951F63"/>
    <w:rsid w:val="00952478"/>
    <w:rsid w:val="00952831"/>
    <w:rsid w:val="00952893"/>
    <w:rsid w:val="00952981"/>
    <w:rsid w:val="00952A3D"/>
    <w:rsid w:val="00953162"/>
    <w:rsid w:val="00954D1A"/>
    <w:rsid w:val="009552D4"/>
    <w:rsid w:val="00955D7B"/>
    <w:rsid w:val="009568B5"/>
    <w:rsid w:val="0095737F"/>
    <w:rsid w:val="00957A1D"/>
    <w:rsid w:val="00960955"/>
    <w:rsid w:val="0096239E"/>
    <w:rsid w:val="00962B26"/>
    <w:rsid w:val="00962F01"/>
    <w:rsid w:val="00963739"/>
    <w:rsid w:val="00963818"/>
    <w:rsid w:val="00964208"/>
    <w:rsid w:val="00965C10"/>
    <w:rsid w:val="00965C63"/>
    <w:rsid w:val="0096742A"/>
    <w:rsid w:val="009677C1"/>
    <w:rsid w:val="009704DA"/>
    <w:rsid w:val="00970F81"/>
    <w:rsid w:val="0097186F"/>
    <w:rsid w:val="0097236D"/>
    <w:rsid w:val="009727EC"/>
    <w:rsid w:val="0097351D"/>
    <w:rsid w:val="00974544"/>
    <w:rsid w:val="00974CD0"/>
    <w:rsid w:val="00974DAF"/>
    <w:rsid w:val="009751FC"/>
    <w:rsid w:val="00975B7F"/>
    <w:rsid w:val="009763AA"/>
    <w:rsid w:val="00980F0D"/>
    <w:rsid w:val="00982309"/>
    <w:rsid w:val="0098384C"/>
    <w:rsid w:val="00985537"/>
    <w:rsid w:val="00987B1B"/>
    <w:rsid w:val="0099030A"/>
    <w:rsid w:val="009906B4"/>
    <w:rsid w:val="009907E6"/>
    <w:rsid w:val="00990C57"/>
    <w:rsid w:val="00991357"/>
    <w:rsid w:val="00992D1E"/>
    <w:rsid w:val="00993893"/>
    <w:rsid w:val="00993A53"/>
    <w:rsid w:val="009949F8"/>
    <w:rsid w:val="009950C8"/>
    <w:rsid w:val="00995505"/>
    <w:rsid w:val="00995D34"/>
    <w:rsid w:val="0099619C"/>
    <w:rsid w:val="009971EC"/>
    <w:rsid w:val="009A0168"/>
    <w:rsid w:val="009A0751"/>
    <w:rsid w:val="009A077C"/>
    <w:rsid w:val="009A0788"/>
    <w:rsid w:val="009A07E0"/>
    <w:rsid w:val="009A178B"/>
    <w:rsid w:val="009A193A"/>
    <w:rsid w:val="009A395A"/>
    <w:rsid w:val="009A3D83"/>
    <w:rsid w:val="009A4E61"/>
    <w:rsid w:val="009A5D40"/>
    <w:rsid w:val="009A64BB"/>
    <w:rsid w:val="009A6E96"/>
    <w:rsid w:val="009A72D1"/>
    <w:rsid w:val="009B0969"/>
    <w:rsid w:val="009B19F1"/>
    <w:rsid w:val="009B1CDC"/>
    <w:rsid w:val="009B5017"/>
    <w:rsid w:val="009B61F1"/>
    <w:rsid w:val="009B62CD"/>
    <w:rsid w:val="009B6890"/>
    <w:rsid w:val="009B6F76"/>
    <w:rsid w:val="009B7519"/>
    <w:rsid w:val="009B7637"/>
    <w:rsid w:val="009C00AF"/>
    <w:rsid w:val="009C0A33"/>
    <w:rsid w:val="009C1107"/>
    <w:rsid w:val="009C155F"/>
    <w:rsid w:val="009C2223"/>
    <w:rsid w:val="009C35D5"/>
    <w:rsid w:val="009C419B"/>
    <w:rsid w:val="009C449E"/>
    <w:rsid w:val="009C480B"/>
    <w:rsid w:val="009C499C"/>
    <w:rsid w:val="009C5E66"/>
    <w:rsid w:val="009C5EAC"/>
    <w:rsid w:val="009C643E"/>
    <w:rsid w:val="009C6D52"/>
    <w:rsid w:val="009C75A5"/>
    <w:rsid w:val="009C7D54"/>
    <w:rsid w:val="009D021F"/>
    <w:rsid w:val="009D04EC"/>
    <w:rsid w:val="009D057B"/>
    <w:rsid w:val="009D0C82"/>
    <w:rsid w:val="009D0D86"/>
    <w:rsid w:val="009D12BD"/>
    <w:rsid w:val="009D16CC"/>
    <w:rsid w:val="009D1E82"/>
    <w:rsid w:val="009D1EF4"/>
    <w:rsid w:val="009D212C"/>
    <w:rsid w:val="009D29AA"/>
    <w:rsid w:val="009D3687"/>
    <w:rsid w:val="009D46AE"/>
    <w:rsid w:val="009D55C3"/>
    <w:rsid w:val="009D5741"/>
    <w:rsid w:val="009D6100"/>
    <w:rsid w:val="009D7D33"/>
    <w:rsid w:val="009E1597"/>
    <w:rsid w:val="009E199A"/>
    <w:rsid w:val="009E26A1"/>
    <w:rsid w:val="009E2982"/>
    <w:rsid w:val="009E2AB9"/>
    <w:rsid w:val="009E3E8B"/>
    <w:rsid w:val="009F1547"/>
    <w:rsid w:val="009F16A4"/>
    <w:rsid w:val="009F1951"/>
    <w:rsid w:val="009F27B3"/>
    <w:rsid w:val="009F398E"/>
    <w:rsid w:val="009F3FC7"/>
    <w:rsid w:val="009F5022"/>
    <w:rsid w:val="009F6246"/>
    <w:rsid w:val="009F6F1D"/>
    <w:rsid w:val="009F7E33"/>
    <w:rsid w:val="00A00CF8"/>
    <w:rsid w:val="00A00DA5"/>
    <w:rsid w:val="00A019C2"/>
    <w:rsid w:val="00A01A36"/>
    <w:rsid w:val="00A01B25"/>
    <w:rsid w:val="00A01B45"/>
    <w:rsid w:val="00A024BC"/>
    <w:rsid w:val="00A02C7A"/>
    <w:rsid w:val="00A02CE8"/>
    <w:rsid w:val="00A0338C"/>
    <w:rsid w:val="00A034BC"/>
    <w:rsid w:val="00A03DF8"/>
    <w:rsid w:val="00A03DFA"/>
    <w:rsid w:val="00A04C0B"/>
    <w:rsid w:val="00A04F57"/>
    <w:rsid w:val="00A051EB"/>
    <w:rsid w:val="00A05414"/>
    <w:rsid w:val="00A0686E"/>
    <w:rsid w:val="00A106CC"/>
    <w:rsid w:val="00A108BD"/>
    <w:rsid w:val="00A10A4A"/>
    <w:rsid w:val="00A12417"/>
    <w:rsid w:val="00A13091"/>
    <w:rsid w:val="00A14C15"/>
    <w:rsid w:val="00A159D3"/>
    <w:rsid w:val="00A1670E"/>
    <w:rsid w:val="00A17480"/>
    <w:rsid w:val="00A208EF"/>
    <w:rsid w:val="00A20A91"/>
    <w:rsid w:val="00A21582"/>
    <w:rsid w:val="00A227E2"/>
    <w:rsid w:val="00A22A54"/>
    <w:rsid w:val="00A23CB0"/>
    <w:rsid w:val="00A247EB"/>
    <w:rsid w:val="00A24AA2"/>
    <w:rsid w:val="00A25F06"/>
    <w:rsid w:val="00A26DF2"/>
    <w:rsid w:val="00A27D9C"/>
    <w:rsid w:val="00A27DEE"/>
    <w:rsid w:val="00A304E2"/>
    <w:rsid w:val="00A308F1"/>
    <w:rsid w:val="00A309D3"/>
    <w:rsid w:val="00A32453"/>
    <w:rsid w:val="00A333A5"/>
    <w:rsid w:val="00A3527D"/>
    <w:rsid w:val="00A36172"/>
    <w:rsid w:val="00A36BEF"/>
    <w:rsid w:val="00A40EF9"/>
    <w:rsid w:val="00A41062"/>
    <w:rsid w:val="00A425E0"/>
    <w:rsid w:val="00A42D49"/>
    <w:rsid w:val="00A43320"/>
    <w:rsid w:val="00A44F74"/>
    <w:rsid w:val="00A4562B"/>
    <w:rsid w:val="00A4589D"/>
    <w:rsid w:val="00A47C88"/>
    <w:rsid w:val="00A5173A"/>
    <w:rsid w:val="00A5183E"/>
    <w:rsid w:val="00A51C59"/>
    <w:rsid w:val="00A51D9A"/>
    <w:rsid w:val="00A523DF"/>
    <w:rsid w:val="00A535E5"/>
    <w:rsid w:val="00A54576"/>
    <w:rsid w:val="00A54577"/>
    <w:rsid w:val="00A558AC"/>
    <w:rsid w:val="00A55D5C"/>
    <w:rsid w:val="00A57A42"/>
    <w:rsid w:val="00A57F3C"/>
    <w:rsid w:val="00A60175"/>
    <w:rsid w:val="00A606B7"/>
    <w:rsid w:val="00A607E3"/>
    <w:rsid w:val="00A60B20"/>
    <w:rsid w:val="00A61381"/>
    <w:rsid w:val="00A6252B"/>
    <w:rsid w:val="00A625B6"/>
    <w:rsid w:val="00A634AA"/>
    <w:rsid w:val="00A63C71"/>
    <w:rsid w:val="00A64F00"/>
    <w:rsid w:val="00A652C1"/>
    <w:rsid w:val="00A65322"/>
    <w:rsid w:val="00A659EF"/>
    <w:rsid w:val="00A65CE8"/>
    <w:rsid w:val="00A66246"/>
    <w:rsid w:val="00A666B0"/>
    <w:rsid w:val="00A668C3"/>
    <w:rsid w:val="00A66BED"/>
    <w:rsid w:val="00A66F14"/>
    <w:rsid w:val="00A6707E"/>
    <w:rsid w:val="00A675DC"/>
    <w:rsid w:val="00A67923"/>
    <w:rsid w:val="00A67C12"/>
    <w:rsid w:val="00A67D87"/>
    <w:rsid w:val="00A67F94"/>
    <w:rsid w:val="00A70DAF"/>
    <w:rsid w:val="00A714D6"/>
    <w:rsid w:val="00A72D55"/>
    <w:rsid w:val="00A72E0E"/>
    <w:rsid w:val="00A742BA"/>
    <w:rsid w:val="00A74301"/>
    <w:rsid w:val="00A7464F"/>
    <w:rsid w:val="00A7768D"/>
    <w:rsid w:val="00A80034"/>
    <w:rsid w:val="00A82960"/>
    <w:rsid w:val="00A833D9"/>
    <w:rsid w:val="00A83D9E"/>
    <w:rsid w:val="00A84FA3"/>
    <w:rsid w:val="00A8501B"/>
    <w:rsid w:val="00A85644"/>
    <w:rsid w:val="00A85786"/>
    <w:rsid w:val="00A86942"/>
    <w:rsid w:val="00A90031"/>
    <w:rsid w:val="00A910F0"/>
    <w:rsid w:val="00A91884"/>
    <w:rsid w:val="00A94AB5"/>
    <w:rsid w:val="00A94FE3"/>
    <w:rsid w:val="00A952B2"/>
    <w:rsid w:val="00A968E0"/>
    <w:rsid w:val="00AA034C"/>
    <w:rsid w:val="00AA16D0"/>
    <w:rsid w:val="00AA19A1"/>
    <w:rsid w:val="00AA1B97"/>
    <w:rsid w:val="00AA204C"/>
    <w:rsid w:val="00AA267A"/>
    <w:rsid w:val="00AA271E"/>
    <w:rsid w:val="00AA2DF8"/>
    <w:rsid w:val="00AA5A52"/>
    <w:rsid w:val="00AA5C75"/>
    <w:rsid w:val="00AA6B98"/>
    <w:rsid w:val="00AA792C"/>
    <w:rsid w:val="00AB14B6"/>
    <w:rsid w:val="00AB250A"/>
    <w:rsid w:val="00AB270A"/>
    <w:rsid w:val="00AB2889"/>
    <w:rsid w:val="00AB2BE2"/>
    <w:rsid w:val="00AB2F18"/>
    <w:rsid w:val="00AB42A6"/>
    <w:rsid w:val="00AB4312"/>
    <w:rsid w:val="00AB43A0"/>
    <w:rsid w:val="00AB472B"/>
    <w:rsid w:val="00AB4852"/>
    <w:rsid w:val="00AB5041"/>
    <w:rsid w:val="00AB5CD2"/>
    <w:rsid w:val="00AB7DBD"/>
    <w:rsid w:val="00AC02C8"/>
    <w:rsid w:val="00AC1061"/>
    <w:rsid w:val="00AC2F6E"/>
    <w:rsid w:val="00AC3300"/>
    <w:rsid w:val="00AC3A73"/>
    <w:rsid w:val="00AC3A87"/>
    <w:rsid w:val="00AC42DA"/>
    <w:rsid w:val="00AC446B"/>
    <w:rsid w:val="00AC57B8"/>
    <w:rsid w:val="00AC67B3"/>
    <w:rsid w:val="00AD01D4"/>
    <w:rsid w:val="00AD0DBF"/>
    <w:rsid w:val="00AD2E77"/>
    <w:rsid w:val="00AD3026"/>
    <w:rsid w:val="00AD36CA"/>
    <w:rsid w:val="00AD390D"/>
    <w:rsid w:val="00AD3D25"/>
    <w:rsid w:val="00AD4AF1"/>
    <w:rsid w:val="00AD6861"/>
    <w:rsid w:val="00AD6DAF"/>
    <w:rsid w:val="00AD7695"/>
    <w:rsid w:val="00AE0B4F"/>
    <w:rsid w:val="00AE1071"/>
    <w:rsid w:val="00AE1C79"/>
    <w:rsid w:val="00AE2CCE"/>
    <w:rsid w:val="00AE33FF"/>
    <w:rsid w:val="00AE48F0"/>
    <w:rsid w:val="00AE4FE2"/>
    <w:rsid w:val="00AE5FFD"/>
    <w:rsid w:val="00AE60D6"/>
    <w:rsid w:val="00AE7BBF"/>
    <w:rsid w:val="00AE7E07"/>
    <w:rsid w:val="00AF0698"/>
    <w:rsid w:val="00AF0BC6"/>
    <w:rsid w:val="00AF164F"/>
    <w:rsid w:val="00AF24D4"/>
    <w:rsid w:val="00AF3934"/>
    <w:rsid w:val="00AF4308"/>
    <w:rsid w:val="00AF45F8"/>
    <w:rsid w:val="00AF4AFC"/>
    <w:rsid w:val="00AF4E31"/>
    <w:rsid w:val="00AF5203"/>
    <w:rsid w:val="00AF5989"/>
    <w:rsid w:val="00B00EE9"/>
    <w:rsid w:val="00B02655"/>
    <w:rsid w:val="00B030E4"/>
    <w:rsid w:val="00B038C3"/>
    <w:rsid w:val="00B043F7"/>
    <w:rsid w:val="00B046C9"/>
    <w:rsid w:val="00B0514F"/>
    <w:rsid w:val="00B051A1"/>
    <w:rsid w:val="00B05489"/>
    <w:rsid w:val="00B05852"/>
    <w:rsid w:val="00B05BA5"/>
    <w:rsid w:val="00B07A8C"/>
    <w:rsid w:val="00B07BA6"/>
    <w:rsid w:val="00B101A3"/>
    <w:rsid w:val="00B104F8"/>
    <w:rsid w:val="00B117FE"/>
    <w:rsid w:val="00B1311C"/>
    <w:rsid w:val="00B1413D"/>
    <w:rsid w:val="00B1447D"/>
    <w:rsid w:val="00B15FC5"/>
    <w:rsid w:val="00B16DE8"/>
    <w:rsid w:val="00B204A4"/>
    <w:rsid w:val="00B2082B"/>
    <w:rsid w:val="00B20E5C"/>
    <w:rsid w:val="00B20F81"/>
    <w:rsid w:val="00B21183"/>
    <w:rsid w:val="00B227DB"/>
    <w:rsid w:val="00B22FF4"/>
    <w:rsid w:val="00B23EF8"/>
    <w:rsid w:val="00B25A91"/>
    <w:rsid w:val="00B3058E"/>
    <w:rsid w:val="00B3130C"/>
    <w:rsid w:val="00B320E9"/>
    <w:rsid w:val="00B32FDD"/>
    <w:rsid w:val="00B3341E"/>
    <w:rsid w:val="00B33A1A"/>
    <w:rsid w:val="00B33DAE"/>
    <w:rsid w:val="00B37C9F"/>
    <w:rsid w:val="00B40143"/>
    <w:rsid w:val="00B40AA0"/>
    <w:rsid w:val="00B41195"/>
    <w:rsid w:val="00B41997"/>
    <w:rsid w:val="00B41B41"/>
    <w:rsid w:val="00B42D8D"/>
    <w:rsid w:val="00B433DF"/>
    <w:rsid w:val="00B4353F"/>
    <w:rsid w:val="00B46D22"/>
    <w:rsid w:val="00B46F4E"/>
    <w:rsid w:val="00B47BA9"/>
    <w:rsid w:val="00B51013"/>
    <w:rsid w:val="00B51310"/>
    <w:rsid w:val="00B52866"/>
    <w:rsid w:val="00B52EE2"/>
    <w:rsid w:val="00B535E9"/>
    <w:rsid w:val="00B559E6"/>
    <w:rsid w:val="00B55F3F"/>
    <w:rsid w:val="00B56534"/>
    <w:rsid w:val="00B56F60"/>
    <w:rsid w:val="00B57126"/>
    <w:rsid w:val="00B57742"/>
    <w:rsid w:val="00B602C5"/>
    <w:rsid w:val="00B60A36"/>
    <w:rsid w:val="00B60E76"/>
    <w:rsid w:val="00B612D6"/>
    <w:rsid w:val="00B61585"/>
    <w:rsid w:val="00B6382E"/>
    <w:rsid w:val="00B646BC"/>
    <w:rsid w:val="00B649D7"/>
    <w:rsid w:val="00B65CF8"/>
    <w:rsid w:val="00B670E3"/>
    <w:rsid w:val="00B707A7"/>
    <w:rsid w:val="00B70EC6"/>
    <w:rsid w:val="00B71820"/>
    <w:rsid w:val="00B7239B"/>
    <w:rsid w:val="00B732FA"/>
    <w:rsid w:val="00B73BDC"/>
    <w:rsid w:val="00B7475A"/>
    <w:rsid w:val="00B74CF6"/>
    <w:rsid w:val="00B77395"/>
    <w:rsid w:val="00B77556"/>
    <w:rsid w:val="00B77FBB"/>
    <w:rsid w:val="00B8085A"/>
    <w:rsid w:val="00B80B4F"/>
    <w:rsid w:val="00B81395"/>
    <w:rsid w:val="00B81CE7"/>
    <w:rsid w:val="00B8235E"/>
    <w:rsid w:val="00B82945"/>
    <w:rsid w:val="00B82BDB"/>
    <w:rsid w:val="00B830F4"/>
    <w:rsid w:val="00B8310C"/>
    <w:rsid w:val="00B8450E"/>
    <w:rsid w:val="00B84B7D"/>
    <w:rsid w:val="00B858C2"/>
    <w:rsid w:val="00B85AAE"/>
    <w:rsid w:val="00B8683E"/>
    <w:rsid w:val="00B86F6C"/>
    <w:rsid w:val="00B87C55"/>
    <w:rsid w:val="00B90667"/>
    <w:rsid w:val="00B92B7D"/>
    <w:rsid w:val="00B93A80"/>
    <w:rsid w:val="00B94786"/>
    <w:rsid w:val="00B94A45"/>
    <w:rsid w:val="00B94B7C"/>
    <w:rsid w:val="00B94BD1"/>
    <w:rsid w:val="00B95BED"/>
    <w:rsid w:val="00B95E35"/>
    <w:rsid w:val="00B96064"/>
    <w:rsid w:val="00B96AFC"/>
    <w:rsid w:val="00B96B37"/>
    <w:rsid w:val="00B96F5F"/>
    <w:rsid w:val="00B96FAE"/>
    <w:rsid w:val="00BA01BC"/>
    <w:rsid w:val="00BA1981"/>
    <w:rsid w:val="00BA1CA3"/>
    <w:rsid w:val="00BA1F49"/>
    <w:rsid w:val="00BA32AB"/>
    <w:rsid w:val="00BA3FCD"/>
    <w:rsid w:val="00BA43AD"/>
    <w:rsid w:val="00BA4883"/>
    <w:rsid w:val="00BA5766"/>
    <w:rsid w:val="00BA5DEB"/>
    <w:rsid w:val="00BA61F9"/>
    <w:rsid w:val="00BA77D7"/>
    <w:rsid w:val="00BA7B34"/>
    <w:rsid w:val="00BA7C22"/>
    <w:rsid w:val="00BB0053"/>
    <w:rsid w:val="00BB01DB"/>
    <w:rsid w:val="00BB0492"/>
    <w:rsid w:val="00BB05AB"/>
    <w:rsid w:val="00BB1199"/>
    <w:rsid w:val="00BB210A"/>
    <w:rsid w:val="00BB255E"/>
    <w:rsid w:val="00BB2BC6"/>
    <w:rsid w:val="00BB3038"/>
    <w:rsid w:val="00BB42AC"/>
    <w:rsid w:val="00BB5FBB"/>
    <w:rsid w:val="00BB6552"/>
    <w:rsid w:val="00BB67A3"/>
    <w:rsid w:val="00BB6B4E"/>
    <w:rsid w:val="00BB6B4F"/>
    <w:rsid w:val="00BC034E"/>
    <w:rsid w:val="00BC3E7D"/>
    <w:rsid w:val="00BC4505"/>
    <w:rsid w:val="00BC4922"/>
    <w:rsid w:val="00BC67F8"/>
    <w:rsid w:val="00BC6A49"/>
    <w:rsid w:val="00BC6D3B"/>
    <w:rsid w:val="00BC71C3"/>
    <w:rsid w:val="00BC7570"/>
    <w:rsid w:val="00BD1192"/>
    <w:rsid w:val="00BD148D"/>
    <w:rsid w:val="00BD1D9A"/>
    <w:rsid w:val="00BD1EE7"/>
    <w:rsid w:val="00BD35F6"/>
    <w:rsid w:val="00BD3E44"/>
    <w:rsid w:val="00BD4521"/>
    <w:rsid w:val="00BD4A97"/>
    <w:rsid w:val="00BD6258"/>
    <w:rsid w:val="00BD6722"/>
    <w:rsid w:val="00BD749A"/>
    <w:rsid w:val="00BD7870"/>
    <w:rsid w:val="00BD7C68"/>
    <w:rsid w:val="00BD7E61"/>
    <w:rsid w:val="00BE01D1"/>
    <w:rsid w:val="00BE1219"/>
    <w:rsid w:val="00BE41A9"/>
    <w:rsid w:val="00BE41FA"/>
    <w:rsid w:val="00BE5052"/>
    <w:rsid w:val="00BE5F56"/>
    <w:rsid w:val="00BE73FF"/>
    <w:rsid w:val="00BE7F1A"/>
    <w:rsid w:val="00BF1D3E"/>
    <w:rsid w:val="00BF215D"/>
    <w:rsid w:val="00BF3CC6"/>
    <w:rsid w:val="00BF66C6"/>
    <w:rsid w:val="00BF6CE8"/>
    <w:rsid w:val="00BF7028"/>
    <w:rsid w:val="00BF71BA"/>
    <w:rsid w:val="00BF7D33"/>
    <w:rsid w:val="00C002FA"/>
    <w:rsid w:val="00C006E7"/>
    <w:rsid w:val="00C03022"/>
    <w:rsid w:val="00C03776"/>
    <w:rsid w:val="00C0460E"/>
    <w:rsid w:val="00C05E45"/>
    <w:rsid w:val="00C06655"/>
    <w:rsid w:val="00C119B6"/>
    <w:rsid w:val="00C122C8"/>
    <w:rsid w:val="00C12EB6"/>
    <w:rsid w:val="00C13813"/>
    <w:rsid w:val="00C13821"/>
    <w:rsid w:val="00C144C3"/>
    <w:rsid w:val="00C145FD"/>
    <w:rsid w:val="00C158A1"/>
    <w:rsid w:val="00C160C3"/>
    <w:rsid w:val="00C1689D"/>
    <w:rsid w:val="00C16B53"/>
    <w:rsid w:val="00C16C9D"/>
    <w:rsid w:val="00C17094"/>
    <w:rsid w:val="00C20DB9"/>
    <w:rsid w:val="00C21982"/>
    <w:rsid w:val="00C2330E"/>
    <w:rsid w:val="00C23549"/>
    <w:rsid w:val="00C26154"/>
    <w:rsid w:val="00C262AF"/>
    <w:rsid w:val="00C26BD5"/>
    <w:rsid w:val="00C3088F"/>
    <w:rsid w:val="00C31198"/>
    <w:rsid w:val="00C311EA"/>
    <w:rsid w:val="00C3256E"/>
    <w:rsid w:val="00C32DFA"/>
    <w:rsid w:val="00C32E2C"/>
    <w:rsid w:val="00C32F41"/>
    <w:rsid w:val="00C33130"/>
    <w:rsid w:val="00C34ABA"/>
    <w:rsid w:val="00C34D7A"/>
    <w:rsid w:val="00C361E1"/>
    <w:rsid w:val="00C3650A"/>
    <w:rsid w:val="00C36A3F"/>
    <w:rsid w:val="00C36AED"/>
    <w:rsid w:val="00C37D21"/>
    <w:rsid w:val="00C400E2"/>
    <w:rsid w:val="00C40249"/>
    <w:rsid w:val="00C40A28"/>
    <w:rsid w:val="00C413D4"/>
    <w:rsid w:val="00C4221D"/>
    <w:rsid w:val="00C42256"/>
    <w:rsid w:val="00C429AB"/>
    <w:rsid w:val="00C4369D"/>
    <w:rsid w:val="00C43D99"/>
    <w:rsid w:val="00C44863"/>
    <w:rsid w:val="00C4654A"/>
    <w:rsid w:val="00C46A55"/>
    <w:rsid w:val="00C4762B"/>
    <w:rsid w:val="00C47B18"/>
    <w:rsid w:val="00C47ED0"/>
    <w:rsid w:val="00C5031E"/>
    <w:rsid w:val="00C50926"/>
    <w:rsid w:val="00C511C7"/>
    <w:rsid w:val="00C53E4B"/>
    <w:rsid w:val="00C53FA6"/>
    <w:rsid w:val="00C54021"/>
    <w:rsid w:val="00C54225"/>
    <w:rsid w:val="00C54FDA"/>
    <w:rsid w:val="00C54FE7"/>
    <w:rsid w:val="00C552A9"/>
    <w:rsid w:val="00C55ABE"/>
    <w:rsid w:val="00C56786"/>
    <w:rsid w:val="00C56956"/>
    <w:rsid w:val="00C5760C"/>
    <w:rsid w:val="00C62273"/>
    <w:rsid w:val="00C63DA5"/>
    <w:rsid w:val="00C64498"/>
    <w:rsid w:val="00C648E8"/>
    <w:rsid w:val="00C654D9"/>
    <w:rsid w:val="00C66193"/>
    <w:rsid w:val="00C67877"/>
    <w:rsid w:val="00C70CCA"/>
    <w:rsid w:val="00C70F06"/>
    <w:rsid w:val="00C714AE"/>
    <w:rsid w:val="00C722F2"/>
    <w:rsid w:val="00C73F19"/>
    <w:rsid w:val="00C74588"/>
    <w:rsid w:val="00C75655"/>
    <w:rsid w:val="00C77364"/>
    <w:rsid w:val="00C8027B"/>
    <w:rsid w:val="00C814D0"/>
    <w:rsid w:val="00C8175E"/>
    <w:rsid w:val="00C82CF5"/>
    <w:rsid w:val="00C82D40"/>
    <w:rsid w:val="00C82DE5"/>
    <w:rsid w:val="00C84009"/>
    <w:rsid w:val="00C8460B"/>
    <w:rsid w:val="00C854A2"/>
    <w:rsid w:val="00C85970"/>
    <w:rsid w:val="00C85B14"/>
    <w:rsid w:val="00C86252"/>
    <w:rsid w:val="00C86797"/>
    <w:rsid w:val="00C86849"/>
    <w:rsid w:val="00C868F6"/>
    <w:rsid w:val="00C86EF0"/>
    <w:rsid w:val="00C8780E"/>
    <w:rsid w:val="00C90E24"/>
    <w:rsid w:val="00C913F1"/>
    <w:rsid w:val="00C918CE"/>
    <w:rsid w:val="00C92234"/>
    <w:rsid w:val="00C92C6F"/>
    <w:rsid w:val="00C932CB"/>
    <w:rsid w:val="00C9341F"/>
    <w:rsid w:val="00C9514E"/>
    <w:rsid w:val="00C95C57"/>
    <w:rsid w:val="00C96B72"/>
    <w:rsid w:val="00C9744B"/>
    <w:rsid w:val="00C97AAE"/>
    <w:rsid w:val="00C97EBB"/>
    <w:rsid w:val="00CA0648"/>
    <w:rsid w:val="00CA1503"/>
    <w:rsid w:val="00CA24C6"/>
    <w:rsid w:val="00CA32CD"/>
    <w:rsid w:val="00CA37B0"/>
    <w:rsid w:val="00CA3A35"/>
    <w:rsid w:val="00CA3AE8"/>
    <w:rsid w:val="00CA3E77"/>
    <w:rsid w:val="00CA5464"/>
    <w:rsid w:val="00CA548D"/>
    <w:rsid w:val="00CA5768"/>
    <w:rsid w:val="00CA721A"/>
    <w:rsid w:val="00CA76B8"/>
    <w:rsid w:val="00CA7BA6"/>
    <w:rsid w:val="00CB08DE"/>
    <w:rsid w:val="00CB152F"/>
    <w:rsid w:val="00CB2021"/>
    <w:rsid w:val="00CB2A92"/>
    <w:rsid w:val="00CB2A96"/>
    <w:rsid w:val="00CB2CE7"/>
    <w:rsid w:val="00CB41FE"/>
    <w:rsid w:val="00CB56F9"/>
    <w:rsid w:val="00CB5754"/>
    <w:rsid w:val="00CB641E"/>
    <w:rsid w:val="00CB7302"/>
    <w:rsid w:val="00CC02FD"/>
    <w:rsid w:val="00CC0530"/>
    <w:rsid w:val="00CC06AD"/>
    <w:rsid w:val="00CC1A94"/>
    <w:rsid w:val="00CC1FEF"/>
    <w:rsid w:val="00CC20DE"/>
    <w:rsid w:val="00CC2D84"/>
    <w:rsid w:val="00CC32C5"/>
    <w:rsid w:val="00CC3607"/>
    <w:rsid w:val="00CC409B"/>
    <w:rsid w:val="00CC52AB"/>
    <w:rsid w:val="00CC5662"/>
    <w:rsid w:val="00CC6EF0"/>
    <w:rsid w:val="00CC7AA2"/>
    <w:rsid w:val="00CD0068"/>
    <w:rsid w:val="00CD022C"/>
    <w:rsid w:val="00CD02E7"/>
    <w:rsid w:val="00CD0EA0"/>
    <w:rsid w:val="00CD138D"/>
    <w:rsid w:val="00CD1A02"/>
    <w:rsid w:val="00CD1B82"/>
    <w:rsid w:val="00CD2AFF"/>
    <w:rsid w:val="00CD2B4F"/>
    <w:rsid w:val="00CD4673"/>
    <w:rsid w:val="00CD4813"/>
    <w:rsid w:val="00CD6C8D"/>
    <w:rsid w:val="00CD79CA"/>
    <w:rsid w:val="00CD7A02"/>
    <w:rsid w:val="00CE01CF"/>
    <w:rsid w:val="00CE0221"/>
    <w:rsid w:val="00CE03C3"/>
    <w:rsid w:val="00CE04DB"/>
    <w:rsid w:val="00CE0BC7"/>
    <w:rsid w:val="00CE12F0"/>
    <w:rsid w:val="00CE2B65"/>
    <w:rsid w:val="00CE335D"/>
    <w:rsid w:val="00CE3ED8"/>
    <w:rsid w:val="00CE4193"/>
    <w:rsid w:val="00CE4F96"/>
    <w:rsid w:val="00CE52E2"/>
    <w:rsid w:val="00CE567D"/>
    <w:rsid w:val="00CE716E"/>
    <w:rsid w:val="00CE7944"/>
    <w:rsid w:val="00CF05D0"/>
    <w:rsid w:val="00CF05E2"/>
    <w:rsid w:val="00CF0EB0"/>
    <w:rsid w:val="00CF0FD7"/>
    <w:rsid w:val="00CF23E2"/>
    <w:rsid w:val="00CF257A"/>
    <w:rsid w:val="00CF2BA7"/>
    <w:rsid w:val="00CF3A9F"/>
    <w:rsid w:val="00CF3FF6"/>
    <w:rsid w:val="00CF4A94"/>
    <w:rsid w:val="00CF5494"/>
    <w:rsid w:val="00CF5B47"/>
    <w:rsid w:val="00CF5F87"/>
    <w:rsid w:val="00CF65C2"/>
    <w:rsid w:val="00D00EF0"/>
    <w:rsid w:val="00D01483"/>
    <w:rsid w:val="00D0167E"/>
    <w:rsid w:val="00D01690"/>
    <w:rsid w:val="00D02C08"/>
    <w:rsid w:val="00D0332E"/>
    <w:rsid w:val="00D05F28"/>
    <w:rsid w:val="00D06C6C"/>
    <w:rsid w:val="00D07151"/>
    <w:rsid w:val="00D0773F"/>
    <w:rsid w:val="00D07E92"/>
    <w:rsid w:val="00D12387"/>
    <w:rsid w:val="00D13705"/>
    <w:rsid w:val="00D149E1"/>
    <w:rsid w:val="00D16008"/>
    <w:rsid w:val="00D1610D"/>
    <w:rsid w:val="00D1651D"/>
    <w:rsid w:val="00D1661B"/>
    <w:rsid w:val="00D1718F"/>
    <w:rsid w:val="00D17678"/>
    <w:rsid w:val="00D17D09"/>
    <w:rsid w:val="00D20946"/>
    <w:rsid w:val="00D219AD"/>
    <w:rsid w:val="00D226B2"/>
    <w:rsid w:val="00D23CBC"/>
    <w:rsid w:val="00D23F43"/>
    <w:rsid w:val="00D242D7"/>
    <w:rsid w:val="00D2455F"/>
    <w:rsid w:val="00D246E8"/>
    <w:rsid w:val="00D25CD4"/>
    <w:rsid w:val="00D261F9"/>
    <w:rsid w:val="00D26482"/>
    <w:rsid w:val="00D2686E"/>
    <w:rsid w:val="00D27972"/>
    <w:rsid w:val="00D27A35"/>
    <w:rsid w:val="00D309AB"/>
    <w:rsid w:val="00D318D2"/>
    <w:rsid w:val="00D31AAA"/>
    <w:rsid w:val="00D335BC"/>
    <w:rsid w:val="00D33818"/>
    <w:rsid w:val="00D3381C"/>
    <w:rsid w:val="00D33C33"/>
    <w:rsid w:val="00D33D87"/>
    <w:rsid w:val="00D34505"/>
    <w:rsid w:val="00D345D5"/>
    <w:rsid w:val="00D356DB"/>
    <w:rsid w:val="00D359A7"/>
    <w:rsid w:val="00D35F66"/>
    <w:rsid w:val="00D36553"/>
    <w:rsid w:val="00D4008B"/>
    <w:rsid w:val="00D40AE9"/>
    <w:rsid w:val="00D40FE1"/>
    <w:rsid w:val="00D41500"/>
    <w:rsid w:val="00D41B2E"/>
    <w:rsid w:val="00D42769"/>
    <w:rsid w:val="00D42978"/>
    <w:rsid w:val="00D437C2"/>
    <w:rsid w:val="00D439A4"/>
    <w:rsid w:val="00D43A24"/>
    <w:rsid w:val="00D43AFC"/>
    <w:rsid w:val="00D44ACE"/>
    <w:rsid w:val="00D450E6"/>
    <w:rsid w:val="00D4599A"/>
    <w:rsid w:val="00D47468"/>
    <w:rsid w:val="00D47F6E"/>
    <w:rsid w:val="00D5054C"/>
    <w:rsid w:val="00D511F4"/>
    <w:rsid w:val="00D52F37"/>
    <w:rsid w:val="00D53658"/>
    <w:rsid w:val="00D53806"/>
    <w:rsid w:val="00D5449E"/>
    <w:rsid w:val="00D5640A"/>
    <w:rsid w:val="00D61F24"/>
    <w:rsid w:val="00D64BE4"/>
    <w:rsid w:val="00D656F5"/>
    <w:rsid w:val="00D657AC"/>
    <w:rsid w:val="00D661DC"/>
    <w:rsid w:val="00D6709E"/>
    <w:rsid w:val="00D67449"/>
    <w:rsid w:val="00D67B3F"/>
    <w:rsid w:val="00D70163"/>
    <w:rsid w:val="00D705D7"/>
    <w:rsid w:val="00D722DF"/>
    <w:rsid w:val="00D74C8F"/>
    <w:rsid w:val="00D751AC"/>
    <w:rsid w:val="00D76057"/>
    <w:rsid w:val="00D76604"/>
    <w:rsid w:val="00D77439"/>
    <w:rsid w:val="00D80A6D"/>
    <w:rsid w:val="00D82375"/>
    <w:rsid w:val="00D82ABC"/>
    <w:rsid w:val="00D82CB0"/>
    <w:rsid w:val="00D82CC1"/>
    <w:rsid w:val="00D83188"/>
    <w:rsid w:val="00D83838"/>
    <w:rsid w:val="00D838DC"/>
    <w:rsid w:val="00D83F6D"/>
    <w:rsid w:val="00D84F1D"/>
    <w:rsid w:val="00D8506A"/>
    <w:rsid w:val="00D856B7"/>
    <w:rsid w:val="00D85793"/>
    <w:rsid w:val="00D8621B"/>
    <w:rsid w:val="00D86832"/>
    <w:rsid w:val="00D87F4B"/>
    <w:rsid w:val="00D9448A"/>
    <w:rsid w:val="00DA009C"/>
    <w:rsid w:val="00DA06B5"/>
    <w:rsid w:val="00DA0CEC"/>
    <w:rsid w:val="00DA2267"/>
    <w:rsid w:val="00DA2469"/>
    <w:rsid w:val="00DA3BB2"/>
    <w:rsid w:val="00DA4BA9"/>
    <w:rsid w:val="00DA4E35"/>
    <w:rsid w:val="00DA5ECD"/>
    <w:rsid w:val="00DA5F60"/>
    <w:rsid w:val="00DA66B1"/>
    <w:rsid w:val="00DA77A2"/>
    <w:rsid w:val="00DB1424"/>
    <w:rsid w:val="00DB16AC"/>
    <w:rsid w:val="00DB16FB"/>
    <w:rsid w:val="00DB2822"/>
    <w:rsid w:val="00DB2937"/>
    <w:rsid w:val="00DB2BCE"/>
    <w:rsid w:val="00DB3D7B"/>
    <w:rsid w:val="00DB74D3"/>
    <w:rsid w:val="00DB7904"/>
    <w:rsid w:val="00DB7A39"/>
    <w:rsid w:val="00DC189D"/>
    <w:rsid w:val="00DC6D31"/>
    <w:rsid w:val="00DC7682"/>
    <w:rsid w:val="00DD142C"/>
    <w:rsid w:val="00DD1A90"/>
    <w:rsid w:val="00DD1A99"/>
    <w:rsid w:val="00DD37E9"/>
    <w:rsid w:val="00DD3E7F"/>
    <w:rsid w:val="00DD4F74"/>
    <w:rsid w:val="00DD52B4"/>
    <w:rsid w:val="00DD5AA5"/>
    <w:rsid w:val="00DD63B0"/>
    <w:rsid w:val="00DD63EB"/>
    <w:rsid w:val="00DD6669"/>
    <w:rsid w:val="00DD70E1"/>
    <w:rsid w:val="00DD7957"/>
    <w:rsid w:val="00DE003B"/>
    <w:rsid w:val="00DE0C8E"/>
    <w:rsid w:val="00DE1703"/>
    <w:rsid w:val="00DE45A7"/>
    <w:rsid w:val="00DE4E62"/>
    <w:rsid w:val="00DE5384"/>
    <w:rsid w:val="00DE6096"/>
    <w:rsid w:val="00DE6207"/>
    <w:rsid w:val="00DE76C4"/>
    <w:rsid w:val="00DF064D"/>
    <w:rsid w:val="00DF115A"/>
    <w:rsid w:val="00DF2325"/>
    <w:rsid w:val="00DF2DF8"/>
    <w:rsid w:val="00DF33BB"/>
    <w:rsid w:val="00DF5C9C"/>
    <w:rsid w:val="00DF5DC2"/>
    <w:rsid w:val="00DF68A3"/>
    <w:rsid w:val="00DF6D57"/>
    <w:rsid w:val="00DF7180"/>
    <w:rsid w:val="00DF74D6"/>
    <w:rsid w:val="00DF7DF4"/>
    <w:rsid w:val="00E02171"/>
    <w:rsid w:val="00E025C5"/>
    <w:rsid w:val="00E02BDF"/>
    <w:rsid w:val="00E02D9B"/>
    <w:rsid w:val="00E039CC"/>
    <w:rsid w:val="00E03C40"/>
    <w:rsid w:val="00E0735A"/>
    <w:rsid w:val="00E0771B"/>
    <w:rsid w:val="00E07E50"/>
    <w:rsid w:val="00E07EC4"/>
    <w:rsid w:val="00E108BB"/>
    <w:rsid w:val="00E11A3C"/>
    <w:rsid w:val="00E1225D"/>
    <w:rsid w:val="00E12B2C"/>
    <w:rsid w:val="00E13BCE"/>
    <w:rsid w:val="00E140B6"/>
    <w:rsid w:val="00E143EC"/>
    <w:rsid w:val="00E144B2"/>
    <w:rsid w:val="00E152F6"/>
    <w:rsid w:val="00E155FC"/>
    <w:rsid w:val="00E15DBA"/>
    <w:rsid w:val="00E16579"/>
    <w:rsid w:val="00E16F39"/>
    <w:rsid w:val="00E172DB"/>
    <w:rsid w:val="00E20740"/>
    <w:rsid w:val="00E208D7"/>
    <w:rsid w:val="00E20CDA"/>
    <w:rsid w:val="00E22040"/>
    <w:rsid w:val="00E22BC7"/>
    <w:rsid w:val="00E25063"/>
    <w:rsid w:val="00E25173"/>
    <w:rsid w:val="00E25376"/>
    <w:rsid w:val="00E25551"/>
    <w:rsid w:val="00E255A4"/>
    <w:rsid w:val="00E25D94"/>
    <w:rsid w:val="00E26AD1"/>
    <w:rsid w:val="00E26D46"/>
    <w:rsid w:val="00E26FBC"/>
    <w:rsid w:val="00E300E5"/>
    <w:rsid w:val="00E305A6"/>
    <w:rsid w:val="00E311D5"/>
    <w:rsid w:val="00E318FD"/>
    <w:rsid w:val="00E31B60"/>
    <w:rsid w:val="00E31CBD"/>
    <w:rsid w:val="00E32CDC"/>
    <w:rsid w:val="00E34503"/>
    <w:rsid w:val="00E34CC3"/>
    <w:rsid w:val="00E350CD"/>
    <w:rsid w:val="00E351B1"/>
    <w:rsid w:val="00E35D75"/>
    <w:rsid w:val="00E36896"/>
    <w:rsid w:val="00E371A5"/>
    <w:rsid w:val="00E37781"/>
    <w:rsid w:val="00E37C45"/>
    <w:rsid w:val="00E410E7"/>
    <w:rsid w:val="00E41A1B"/>
    <w:rsid w:val="00E4578C"/>
    <w:rsid w:val="00E45A7F"/>
    <w:rsid w:val="00E45FFD"/>
    <w:rsid w:val="00E477DD"/>
    <w:rsid w:val="00E500B0"/>
    <w:rsid w:val="00E50823"/>
    <w:rsid w:val="00E50CB0"/>
    <w:rsid w:val="00E514F0"/>
    <w:rsid w:val="00E534C3"/>
    <w:rsid w:val="00E537CB"/>
    <w:rsid w:val="00E538C7"/>
    <w:rsid w:val="00E545EB"/>
    <w:rsid w:val="00E54676"/>
    <w:rsid w:val="00E549D9"/>
    <w:rsid w:val="00E55360"/>
    <w:rsid w:val="00E561F4"/>
    <w:rsid w:val="00E564BF"/>
    <w:rsid w:val="00E5770A"/>
    <w:rsid w:val="00E578DB"/>
    <w:rsid w:val="00E57962"/>
    <w:rsid w:val="00E579DA"/>
    <w:rsid w:val="00E57AF0"/>
    <w:rsid w:val="00E57B9D"/>
    <w:rsid w:val="00E609CA"/>
    <w:rsid w:val="00E617B8"/>
    <w:rsid w:val="00E619D8"/>
    <w:rsid w:val="00E61D18"/>
    <w:rsid w:val="00E623D1"/>
    <w:rsid w:val="00E62783"/>
    <w:rsid w:val="00E63A57"/>
    <w:rsid w:val="00E657CB"/>
    <w:rsid w:val="00E705B5"/>
    <w:rsid w:val="00E705B7"/>
    <w:rsid w:val="00E70804"/>
    <w:rsid w:val="00E70DFA"/>
    <w:rsid w:val="00E71364"/>
    <w:rsid w:val="00E732B4"/>
    <w:rsid w:val="00E73BFD"/>
    <w:rsid w:val="00E74775"/>
    <w:rsid w:val="00E74D66"/>
    <w:rsid w:val="00E75EDD"/>
    <w:rsid w:val="00E768C9"/>
    <w:rsid w:val="00E76CE3"/>
    <w:rsid w:val="00E77CEA"/>
    <w:rsid w:val="00E77F7F"/>
    <w:rsid w:val="00E77F97"/>
    <w:rsid w:val="00E80647"/>
    <w:rsid w:val="00E80EAA"/>
    <w:rsid w:val="00E8162D"/>
    <w:rsid w:val="00E8174C"/>
    <w:rsid w:val="00E81D14"/>
    <w:rsid w:val="00E81EB1"/>
    <w:rsid w:val="00E82A73"/>
    <w:rsid w:val="00E83B58"/>
    <w:rsid w:val="00E83D30"/>
    <w:rsid w:val="00E8417E"/>
    <w:rsid w:val="00E847DA"/>
    <w:rsid w:val="00E8480D"/>
    <w:rsid w:val="00E85560"/>
    <w:rsid w:val="00E866DA"/>
    <w:rsid w:val="00E86C35"/>
    <w:rsid w:val="00E87457"/>
    <w:rsid w:val="00E87BB6"/>
    <w:rsid w:val="00E91A5A"/>
    <w:rsid w:val="00E932ED"/>
    <w:rsid w:val="00E93359"/>
    <w:rsid w:val="00E9389A"/>
    <w:rsid w:val="00E94BE1"/>
    <w:rsid w:val="00E95E66"/>
    <w:rsid w:val="00E969CD"/>
    <w:rsid w:val="00E96D15"/>
    <w:rsid w:val="00E970F9"/>
    <w:rsid w:val="00E97217"/>
    <w:rsid w:val="00EA1731"/>
    <w:rsid w:val="00EA1E6F"/>
    <w:rsid w:val="00EA2164"/>
    <w:rsid w:val="00EA2365"/>
    <w:rsid w:val="00EA2B23"/>
    <w:rsid w:val="00EA2EE4"/>
    <w:rsid w:val="00EA38EC"/>
    <w:rsid w:val="00EA3A87"/>
    <w:rsid w:val="00EA5870"/>
    <w:rsid w:val="00EA6929"/>
    <w:rsid w:val="00EA6F69"/>
    <w:rsid w:val="00EA730E"/>
    <w:rsid w:val="00EB055B"/>
    <w:rsid w:val="00EB3F90"/>
    <w:rsid w:val="00EB4CF3"/>
    <w:rsid w:val="00EB4EF9"/>
    <w:rsid w:val="00EB4F82"/>
    <w:rsid w:val="00EB5773"/>
    <w:rsid w:val="00EB666C"/>
    <w:rsid w:val="00EB713A"/>
    <w:rsid w:val="00EC1212"/>
    <w:rsid w:val="00EC1790"/>
    <w:rsid w:val="00EC1D3D"/>
    <w:rsid w:val="00EC2404"/>
    <w:rsid w:val="00EC40F6"/>
    <w:rsid w:val="00EC415F"/>
    <w:rsid w:val="00EC421D"/>
    <w:rsid w:val="00EC448B"/>
    <w:rsid w:val="00EC4539"/>
    <w:rsid w:val="00EC4922"/>
    <w:rsid w:val="00EC498A"/>
    <w:rsid w:val="00EC4DF2"/>
    <w:rsid w:val="00EC4F69"/>
    <w:rsid w:val="00EC5754"/>
    <w:rsid w:val="00EC5BD5"/>
    <w:rsid w:val="00EC714A"/>
    <w:rsid w:val="00EC7E67"/>
    <w:rsid w:val="00EC7F85"/>
    <w:rsid w:val="00ED083A"/>
    <w:rsid w:val="00ED2111"/>
    <w:rsid w:val="00ED29BC"/>
    <w:rsid w:val="00ED36E4"/>
    <w:rsid w:val="00ED45F9"/>
    <w:rsid w:val="00ED468F"/>
    <w:rsid w:val="00ED60F8"/>
    <w:rsid w:val="00ED6711"/>
    <w:rsid w:val="00ED7804"/>
    <w:rsid w:val="00ED7B6B"/>
    <w:rsid w:val="00EE09B8"/>
    <w:rsid w:val="00EE0B3E"/>
    <w:rsid w:val="00EE1276"/>
    <w:rsid w:val="00EE14D2"/>
    <w:rsid w:val="00EE21CE"/>
    <w:rsid w:val="00EE36E5"/>
    <w:rsid w:val="00EE36EB"/>
    <w:rsid w:val="00EE3E62"/>
    <w:rsid w:val="00EE40FF"/>
    <w:rsid w:val="00EE6345"/>
    <w:rsid w:val="00EE72FA"/>
    <w:rsid w:val="00EE7728"/>
    <w:rsid w:val="00EE7CCD"/>
    <w:rsid w:val="00EF0406"/>
    <w:rsid w:val="00EF2D02"/>
    <w:rsid w:val="00EF3A6A"/>
    <w:rsid w:val="00EF55A7"/>
    <w:rsid w:val="00EF64F0"/>
    <w:rsid w:val="00EF70A9"/>
    <w:rsid w:val="00EF7251"/>
    <w:rsid w:val="00EF7C75"/>
    <w:rsid w:val="00F01526"/>
    <w:rsid w:val="00F019DD"/>
    <w:rsid w:val="00F01C4C"/>
    <w:rsid w:val="00F02BEE"/>
    <w:rsid w:val="00F031C7"/>
    <w:rsid w:val="00F0406A"/>
    <w:rsid w:val="00F047AC"/>
    <w:rsid w:val="00F04BA9"/>
    <w:rsid w:val="00F04BD2"/>
    <w:rsid w:val="00F059CA"/>
    <w:rsid w:val="00F0671B"/>
    <w:rsid w:val="00F07210"/>
    <w:rsid w:val="00F1010C"/>
    <w:rsid w:val="00F10202"/>
    <w:rsid w:val="00F10A0B"/>
    <w:rsid w:val="00F114A8"/>
    <w:rsid w:val="00F128DE"/>
    <w:rsid w:val="00F13036"/>
    <w:rsid w:val="00F1401D"/>
    <w:rsid w:val="00F1586C"/>
    <w:rsid w:val="00F15DBB"/>
    <w:rsid w:val="00F16154"/>
    <w:rsid w:val="00F16C0F"/>
    <w:rsid w:val="00F218A5"/>
    <w:rsid w:val="00F22C46"/>
    <w:rsid w:val="00F22E39"/>
    <w:rsid w:val="00F233BA"/>
    <w:rsid w:val="00F23829"/>
    <w:rsid w:val="00F23A29"/>
    <w:rsid w:val="00F23A41"/>
    <w:rsid w:val="00F244A8"/>
    <w:rsid w:val="00F244F8"/>
    <w:rsid w:val="00F24D75"/>
    <w:rsid w:val="00F25285"/>
    <w:rsid w:val="00F261E3"/>
    <w:rsid w:val="00F262C6"/>
    <w:rsid w:val="00F27245"/>
    <w:rsid w:val="00F27D82"/>
    <w:rsid w:val="00F300C7"/>
    <w:rsid w:val="00F301DE"/>
    <w:rsid w:val="00F31917"/>
    <w:rsid w:val="00F31FEC"/>
    <w:rsid w:val="00F325CB"/>
    <w:rsid w:val="00F335E7"/>
    <w:rsid w:val="00F34B0C"/>
    <w:rsid w:val="00F34F33"/>
    <w:rsid w:val="00F352DD"/>
    <w:rsid w:val="00F35BAB"/>
    <w:rsid w:val="00F40573"/>
    <w:rsid w:val="00F420DE"/>
    <w:rsid w:val="00F42436"/>
    <w:rsid w:val="00F427D1"/>
    <w:rsid w:val="00F42ADB"/>
    <w:rsid w:val="00F4431B"/>
    <w:rsid w:val="00F44D9B"/>
    <w:rsid w:val="00F459D8"/>
    <w:rsid w:val="00F45F49"/>
    <w:rsid w:val="00F461A6"/>
    <w:rsid w:val="00F46EF7"/>
    <w:rsid w:val="00F505E6"/>
    <w:rsid w:val="00F51A31"/>
    <w:rsid w:val="00F51EC8"/>
    <w:rsid w:val="00F524CF"/>
    <w:rsid w:val="00F53C4B"/>
    <w:rsid w:val="00F54168"/>
    <w:rsid w:val="00F56608"/>
    <w:rsid w:val="00F57211"/>
    <w:rsid w:val="00F60223"/>
    <w:rsid w:val="00F60DA0"/>
    <w:rsid w:val="00F610A8"/>
    <w:rsid w:val="00F61411"/>
    <w:rsid w:val="00F6142C"/>
    <w:rsid w:val="00F61D56"/>
    <w:rsid w:val="00F64059"/>
    <w:rsid w:val="00F643FB"/>
    <w:rsid w:val="00F64A23"/>
    <w:rsid w:val="00F6551C"/>
    <w:rsid w:val="00F659A7"/>
    <w:rsid w:val="00F659E9"/>
    <w:rsid w:val="00F662F3"/>
    <w:rsid w:val="00F667C1"/>
    <w:rsid w:val="00F67415"/>
    <w:rsid w:val="00F67442"/>
    <w:rsid w:val="00F7217C"/>
    <w:rsid w:val="00F7247E"/>
    <w:rsid w:val="00F72730"/>
    <w:rsid w:val="00F729E6"/>
    <w:rsid w:val="00F730DD"/>
    <w:rsid w:val="00F75B73"/>
    <w:rsid w:val="00F76250"/>
    <w:rsid w:val="00F7705C"/>
    <w:rsid w:val="00F8040A"/>
    <w:rsid w:val="00F80C70"/>
    <w:rsid w:val="00F81DFF"/>
    <w:rsid w:val="00F821C6"/>
    <w:rsid w:val="00F821E0"/>
    <w:rsid w:val="00F824C9"/>
    <w:rsid w:val="00F831E3"/>
    <w:rsid w:val="00F8320E"/>
    <w:rsid w:val="00F84124"/>
    <w:rsid w:val="00F8546B"/>
    <w:rsid w:val="00F8667F"/>
    <w:rsid w:val="00F86882"/>
    <w:rsid w:val="00F872EF"/>
    <w:rsid w:val="00F9023D"/>
    <w:rsid w:val="00F92F8A"/>
    <w:rsid w:val="00F941BE"/>
    <w:rsid w:val="00F943D6"/>
    <w:rsid w:val="00F94A11"/>
    <w:rsid w:val="00F94B4A"/>
    <w:rsid w:val="00F94E1B"/>
    <w:rsid w:val="00F95BEA"/>
    <w:rsid w:val="00F9615B"/>
    <w:rsid w:val="00F9637E"/>
    <w:rsid w:val="00F963B6"/>
    <w:rsid w:val="00F96493"/>
    <w:rsid w:val="00F969D4"/>
    <w:rsid w:val="00F96E76"/>
    <w:rsid w:val="00F97E2E"/>
    <w:rsid w:val="00FA1A82"/>
    <w:rsid w:val="00FA1D37"/>
    <w:rsid w:val="00FA1FAE"/>
    <w:rsid w:val="00FA2E78"/>
    <w:rsid w:val="00FA3CC1"/>
    <w:rsid w:val="00FA3ECA"/>
    <w:rsid w:val="00FA47AD"/>
    <w:rsid w:val="00FA5005"/>
    <w:rsid w:val="00FA52AC"/>
    <w:rsid w:val="00FA6283"/>
    <w:rsid w:val="00FA6428"/>
    <w:rsid w:val="00FA7830"/>
    <w:rsid w:val="00FA7B03"/>
    <w:rsid w:val="00FB0249"/>
    <w:rsid w:val="00FB08DD"/>
    <w:rsid w:val="00FB0ACA"/>
    <w:rsid w:val="00FB103D"/>
    <w:rsid w:val="00FB1686"/>
    <w:rsid w:val="00FB1DC8"/>
    <w:rsid w:val="00FB3DE7"/>
    <w:rsid w:val="00FB3F62"/>
    <w:rsid w:val="00FB4430"/>
    <w:rsid w:val="00FB5116"/>
    <w:rsid w:val="00FB587B"/>
    <w:rsid w:val="00FB668C"/>
    <w:rsid w:val="00FB6C1D"/>
    <w:rsid w:val="00FB705A"/>
    <w:rsid w:val="00FB7715"/>
    <w:rsid w:val="00FB7DCD"/>
    <w:rsid w:val="00FB7FCA"/>
    <w:rsid w:val="00FC08AE"/>
    <w:rsid w:val="00FC0A9D"/>
    <w:rsid w:val="00FC0C2B"/>
    <w:rsid w:val="00FC22D2"/>
    <w:rsid w:val="00FC5753"/>
    <w:rsid w:val="00FC579D"/>
    <w:rsid w:val="00FC58ED"/>
    <w:rsid w:val="00FC6949"/>
    <w:rsid w:val="00FC6980"/>
    <w:rsid w:val="00FD0201"/>
    <w:rsid w:val="00FD03CF"/>
    <w:rsid w:val="00FD04FC"/>
    <w:rsid w:val="00FD0D06"/>
    <w:rsid w:val="00FD0D37"/>
    <w:rsid w:val="00FD1108"/>
    <w:rsid w:val="00FD17C9"/>
    <w:rsid w:val="00FD1930"/>
    <w:rsid w:val="00FD1C2C"/>
    <w:rsid w:val="00FD22F7"/>
    <w:rsid w:val="00FD2F09"/>
    <w:rsid w:val="00FD4C77"/>
    <w:rsid w:val="00FD4FF8"/>
    <w:rsid w:val="00FD655F"/>
    <w:rsid w:val="00FD7331"/>
    <w:rsid w:val="00FD77B0"/>
    <w:rsid w:val="00FE2ACB"/>
    <w:rsid w:val="00FE30B9"/>
    <w:rsid w:val="00FE36BF"/>
    <w:rsid w:val="00FE41DE"/>
    <w:rsid w:val="00FE4409"/>
    <w:rsid w:val="00FE4BAF"/>
    <w:rsid w:val="00FE5CE6"/>
    <w:rsid w:val="00FE5FC7"/>
    <w:rsid w:val="00FE6401"/>
    <w:rsid w:val="00FE743B"/>
    <w:rsid w:val="00FE7F25"/>
    <w:rsid w:val="00FF094B"/>
    <w:rsid w:val="00FF0956"/>
    <w:rsid w:val="00FF0B20"/>
    <w:rsid w:val="00FF1714"/>
    <w:rsid w:val="00FF2B2C"/>
    <w:rsid w:val="00FF30CE"/>
    <w:rsid w:val="00FF39A3"/>
    <w:rsid w:val="00FF4555"/>
    <w:rsid w:val="00FF47F1"/>
    <w:rsid w:val="00FF614E"/>
    <w:rsid w:val="00FF6517"/>
    <w:rsid w:val="00FF79C9"/>
    <w:rsid w:val="00FF7C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5B97"/>
    <w:pPr>
      <w:keepNext/>
      <w:keepLines/>
      <w:spacing w:line="360" w:lineRule="auto"/>
      <w:outlineLvl w:val="0"/>
    </w:pPr>
    <w:rPr>
      <w:rFonts w:eastAsiaTheme="majorEastAsia" w:cstheme="majorBidi"/>
      <w:b/>
      <w:bCs/>
      <w:sz w:val="26"/>
      <w:szCs w:val="28"/>
    </w:rPr>
  </w:style>
  <w:style w:type="paragraph" w:styleId="Heading2">
    <w:name w:val="heading 2"/>
    <w:basedOn w:val="Normal"/>
    <w:next w:val="Normal"/>
    <w:link w:val="Heading2Char"/>
    <w:uiPriority w:val="9"/>
    <w:unhideWhenUsed/>
    <w:qFormat/>
    <w:rsid w:val="00695B97"/>
    <w:pPr>
      <w:keepNext/>
      <w:keepLines/>
      <w:spacing w:line="360" w:lineRule="auto"/>
      <w:ind w:left="72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95B97"/>
    <w:pPr>
      <w:keepNext/>
      <w:keepLines/>
      <w:spacing w:line="360" w:lineRule="auto"/>
      <w:ind w:left="1440"/>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695B97"/>
    <w:pPr>
      <w:keepNext/>
      <w:keepLines/>
      <w:spacing w:line="360" w:lineRule="auto"/>
      <w:ind w:left="2160"/>
      <w:outlineLvl w:val="3"/>
    </w:pPr>
    <w:rPr>
      <w:rFonts w:eastAsiaTheme="majorEastAsia" w:cstheme="majorBidi"/>
      <w:b/>
      <w:bCs/>
      <w:iCs/>
      <w:sz w:val="26"/>
    </w:rPr>
  </w:style>
  <w:style w:type="paragraph" w:styleId="Heading5">
    <w:name w:val="heading 5"/>
    <w:basedOn w:val="Normal"/>
    <w:next w:val="Normal"/>
    <w:link w:val="Heading5Char"/>
    <w:uiPriority w:val="9"/>
    <w:unhideWhenUsed/>
    <w:qFormat/>
    <w:rsid w:val="00695B97"/>
    <w:pPr>
      <w:keepNext/>
      <w:keepLines/>
      <w:spacing w:line="360" w:lineRule="auto"/>
      <w:ind w:left="2880"/>
      <w:outlineLvl w:val="4"/>
    </w:pPr>
    <w:rPr>
      <w:rFonts w:eastAsiaTheme="majorEastAsia" w:cstheme="majorBidi"/>
      <w:b/>
      <w:sz w:val="26"/>
    </w:rPr>
  </w:style>
  <w:style w:type="paragraph" w:styleId="Heading6">
    <w:name w:val="heading 6"/>
    <w:basedOn w:val="Normal"/>
    <w:next w:val="Normal"/>
    <w:link w:val="Heading6Char"/>
    <w:uiPriority w:val="9"/>
    <w:unhideWhenUsed/>
    <w:qFormat/>
    <w:rsid w:val="008E4C54"/>
    <w:pPr>
      <w:keepNext/>
      <w:keepLines/>
      <w:spacing w:line="360" w:lineRule="auto"/>
      <w:ind w:firstLine="3600"/>
      <w:outlineLvl w:val="5"/>
    </w:pPr>
    <w:rPr>
      <w:rFonts w:eastAsiaTheme="majorEastAsia"/>
      <w:b/>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61A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95B97"/>
    <w:rPr>
      <w:rFonts w:ascii="Times New Roman" w:eastAsiaTheme="majorEastAsia" w:hAnsi="Times New Roman" w:cstheme="majorBidi"/>
      <w:b/>
      <w:bCs/>
      <w:sz w:val="26"/>
      <w:szCs w:val="28"/>
    </w:rPr>
  </w:style>
  <w:style w:type="paragraph" w:styleId="ListParagraph">
    <w:name w:val="List Paragraph"/>
    <w:basedOn w:val="Normal"/>
    <w:uiPriority w:val="34"/>
    <w:qFormat/>
    <w:rsid w:val="00DB1424"/>
    <w:pPr>
      <w:ind w:left="720"/>
      <w:contextualSpacing/>
    </w:pPr>
  </w:style>
  <w:style w:type="paragraph" w:styleId="TOC1">
    <w:name w:val="toc 1"/>
    <w:basedOn w:val="Normal"/>
    <w:next w:val="Normal"/>
    <w:autoRedefine/>
    <w:uiPriority w:val="39"/>
    <w:unhideWhenUsed/>
    <w:rsid w:val="004D1CC1"/>
    <w:pPr>
      <w:spacing w:after="100"/>
    </w:pPr>
  </w:style>
  <w:style w:type="character" w:styleId="Hyperlink">
    <w:name w:val="Hyperlink"/>
    <w:basedOn w:val="DefaultParagraphFont"/>
    <w:uiPriority w:val="99"/>
    <w:unhideWhenUsed/>
    <w:rsid w:val="004D1CC1"/>
    <w:rPr>
      <w:color w:val="5F5F5F" w:themeColor="hyperlink"/>
      <w:u w:val="single"/>
    </w:rPr>
  </w:style>
  <w:style w:type="character" w:customStyle="1" w:styleId="Heading2Char">
    <w:name w:val="Heading 2 Char"/>
    <w:basedOn w:val="DefaultParagraphFont"/>
    <w:link w:val="Heading2"/>
    <w:uiPriority w:val="9"/>
    <w:rsid w:val="00695B97"/>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695B97"/>
    <w:rPr>
      <w:rFonts w:ascii="Times New Roman" w:eastAsiaTheme="majorEastAsia" w:hAnsi="Times New Roman" w:cstheme="majorBidi"/>
      <w:b/>
      <w:bCs/>
      <w:sz w:val="26"/>
      <w:szCs w:val="24"/>
    </w:rPr>
  </w:style>
  <w:style w:type="character" w:customStyle="1" w:styleId="Heading4Char">
    <w:name w:val="Heading 4 Char"/>
    <w:basedOn w:val="DefaultParagraphFont"/>
    <w:link w:val="Heading4"/>
    <w:uiPriority w:val="9"/>
    <w:rsid w:val="00695B97"/>
    <w:rPr>
      <w:rFonts w:ascii="Times New Roman" w:eastAsiaTheme="majorEastAsia" w:hAnsi="Times New Roman" w:cstheme="majorBidi"/>
      <w:b/>
      <w:bCs/>
      <w:iCs/>
      <w:sz w:val="26"/>
      <w:szCs w:val="24"/>
    </w:rPr>
  </w:style>
  <w:style w:type="paragraph" w:styleId="TOC2">
    <w:name w:val="toc 2"/>
    <w:basedOn w:val="Normal"/>
    <w:next w:val="Normal"/>
    <w:autoRedefine/>
    <w:uiPriority w:val="39"/>
    <w:unhideWhenUsed/>
    <w:rsid w:val="000854A4"/>
    <w:pPr>
      <w:tabs>
        <w:tab w:val="left" w:pos="1080"/>
        <w:tab w:val="right" w:leader="dot" w:pos="9350"/>
      </w:tabs>
      <w:spacing w:after="100"/>
      <w:ind w:left="240"/>
    </w:pPr>
  </w:style>
  <w:style w:type="paragraph" w:styleId="TOC3">
    <w:name w:val="toc 3"/>
    <w:basedOn w:val="Normal"/>
    <w:next w:val="Normal"/>
    <w:autoRedefine/>
    <w:uiPriority w:val="39"/>
    <w:unhideWhenUsed/>
    <w:rsid w:val="00E02D9B"/>
    <w:pPr>
      <w:tabs>
        <w:tab w:val="left" w:pos="1440"/>
        <w:tab w:val="right" w:leader="dot" w:pos="9350"/>
      </w:tabs>
      <w:spacing w:after="100"/>
      <w:ind w:left="480"/>
    </w:pPr>
  </w:style>
  <w:style w:type="paragraph" w:styleId="TOC4">
    <w:name w:val="toc 4"/>
    <w:basedOn w:val="Normal"/>
    <w:next w:val="Normal"/>
    <w:autoRedefine/>
    <w:uiPriority w:val="39"/>
    <w:unhideWhenUsed/>
    <w:rsid w:val="00E02D9B"/>
    <w:pPr>
      <w:tabs>
        <w:tab w:val="left" w:pos="1800"/>
        <w:tab w:val="right" w:leader="dot" w:pos="9350"/>
      </w:tabs>
      <w:spacing w:after="100"/>
      <w:ind w:left="720"/>
    </w:pPr>
  </w:style>
  <w:style w:type="character" w:customStyle="1" w:styleId="Heading5Char">
    <w:name w:val="Heading 5 Char"/>
    <w:basedOn w:val="DefaultParagraphFont"/>
    <w:link w:val="Heading5"/>
    <w:uiPriority w:val="9"/>
    <w:rsid w:val="00695B97"/>
    <w:rPr>
      <w:rFonts w:ascii="Times New Roman" w:eastAsiaTheme="majorEastAsia" w:hAnsi="Times New Roman" w:cstheme="majorBidi"/>
      <w:b/>
      <w:sz w:val="26"/>
      <w:szCs w:val="24"/>
    </w:rPr>
  </w:style>
  <w:style w:type="paragraph" w:styleId="TOC5">
    <w:name w:val="toc 5"/>
    <w:basedOn w:val="Normal"/>
    <w:next w:val="Normal"/>
    <w:autoRedefine/>
    <w:uiPriority w:val="39"/>
    <w:unhideWhenUsed/>
    <w:rsid w:val="00E02D9B"/>
    <w:pPr>
      <w:tabs>
        <w:tab w:val="left" w:pos="2160"/>
        <w:tab w:val="right" w:leader="dot" w:pos="9350"/>
      </w:tabs>
      <w:spacing w:after="100"/>
      <w:ind w:left="2160" w:hanging="1200"/>
    </w:pPr>
  </w:style>
  <w:style w:type="paragraph" w:styleId="Header">
    <w:name w:val="header"/>
    <w:basedOn w:val="Normal"/>
    <w:link w:val="HeaderChar"/>
    <w:uiPriority w:val="99"/>
    <w:unhideWhenUsed/>
    <w:rsid w:val="008F250B"/>
    <w:pPr>
      <w:tabs>
        <w:tab w:val="center" w:pos="4680"/>
        <w:tab w:val="right" w:pos="9360"/>
      </w:tabs>
    </w:pPr>
  </w:style>
  <w:style w:type="character" w:customStyle="1" w:styleId="HeaderChar">
    <w:name w:val="Header Char"/>
    <w:basedOn w:val="DefaultParagraphFont"/>
    <w:link w:val="Header"/>
    <w:uiPriority w:val="99"/>
    <w:rsid w:val="008F250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250B"/>
    <w:pPr>
      <w:tabs>
        <w:tab w:val="center" w:pos="4680"/>
        <w:tab w:val="right" w:pos="9360"/>
      </w:tabs>
    </w:pPr>
  </w:style>
  <w:style w:type="character" w:customStyle="1" w:styleId="FooterChar">
    <w:name w:val="Footer Char"/>
    <w:basedOn w:val="DefaultParagraphFont"/>
    <w:link w:val="Footer"/>
    <w:uiPriority w:val="99"/>
    <w:rsid w:val="008F250B"/>
    <w:rPr>
      <w:rFonts w:ascii="Times New Roman" w:eastAsia="Times New Roman" w:hAnsi="Times New Roman" w:cs="Times New Roman"/>
      <w:sz w:val="24"/>
      <w:szCs w:val="24"/>
    </w:rPr>
  </w:style>
  <w:style w:type="paragraph" w:styleId="FootnoteText">
    <w:name w:val="footnote text"/>
    <w:aliases w:val="TBG Style,ALTS FOOTNOTE,Footnote Text 2,fn,Footnote text,FOOTNOTE"/>
    <w:basedOn w:val="Normal"/>
    <w:link w:val="FootnoteTextChar"/>
    <w:unhideWhenUsed/>
    <w:rsid w:val="003E58B9"/>
    <w:rPr>
      <w:sz w:val="20"/>
      <w:szCs w:val="20"/>
    </w:rPr>
  </w:style>
  <w:style w:type="character" w:customStyle="1" w:styleId="FootnoteTextChar">
    <w:name w:val="Footnote Text Char"/>
    <w:aliases w:val="TBG Style Char,ALTS FOOTNOTE Char,Footnote Text 2 Char,fn Char,Footnote text Char,FOOTNOTE Char"/>
    <w:basedOn w:val="DefaultParagraphFont"/>
    <w:link w:val="FootnoteText"/>
    <w:rsid w:val="003E58B9"/>
    <w:rPr>
      <w:rFonts w:ascii="Times New Roman" w:eastAsia="Times New Roman" w:hAnsi="Times New Roman" w:cs="Times New Roman"/>
      <w:sz w:val="20"/>
      <w:szCs w:val="20"/>
    </w:rPr>
  </w:style>
  <w:style w:type="character" w:styleId="FootnoteReference">
    <w:name w:val="footnote reference"/>
    <w:basedOn w:val="DefaultParagraphFont"/>
    <w:unhideWhenUsed/>
    <w:rsid w:val="003E58B9"/>
    <w:rPr>
      <w:vertAlign w:val="superscript"/>
    </w:rPr>
  </w:style>
  <w:style w:type="paragraph" w:customStyle="1" w:styleId="p3">
    <w:name w:val="p3"/>
    <w:basedOn w:val="Normal"/>
    <w:rsid w:val="00A308F1"/>
    <w:pPr>
      <w:widowControl w:val="0"/>
      <w:tabs>
        <w:tab w:val="left" w:pos="204"/>
      </w:tabs>
      <w:autoSpaceDE w:val="0"/>
      <w:autoSpaceDN w:val="0"/>
      <w:adjustRightInd w:val="0"/>
    </w:pPr>
  </w:style>
  <w:style w:type="paragraph" w:styleId="TOC6">
    <w:name w:val="toc 6"/>
    <w:basedOn w:val="Normal"/>
    <w:next w:val="Normal"/>
    <w:autoRedefine/>
    <w:uiPriority w:val="39"/>
    <w:unhideWhenUsed/>
    <w:rsid w:val="00D439A4"/>
    <w:pPr>
      <w:tabs>
        <w:tab w:val="left" w:pos="1800"/>
        <w:tab w:val="right" w:leader="dot" w:pos="9350"/>
      </w:tabs>
      <w:spacing w:after="100" w:line="276" w:lineRule="auto"/>
      <w:ind w:left="1100"/>
    </w:pPr>
    <w:rPr>
      <w:rFonts w:eastAsiaTheme="minorEastAsia"/>
      <w:noProof/>
      <w:sz w:val="22"/>
      <w:szCs w:val="22"/>
    </w:rPr>
  </w:style>
  <w:style w:type="paragraph" w:styleId="TOC7">
    <w:name w:val="toc 7"/>
    <w:basedOn w:val="Normal"/>
    <w:next w:val="Normal"/>
    <w:autoRedefine/>
    <w:uiPriority w:val="39"/>
    <w:unhideWhenUsed/>
    <w:rsid w:val="00543B63"/>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43B63"/>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43B63"/>
    <w:pPr>
      <w:spacing w:after="100" w:line="276" w:lineRule="auto"/>
      <w:ind w:left="1760"/>
    </w:pPr>
    <w:rPr>
      <w:rFonts w:asciiTheme="minorHAnsi" w:eastAsiaTheme="minorEastAsia" w:hAnsiTheme="minorHAnsi" w:cstheme="minorBidi"/>
      <w:sz w:val="22"/>
      <w:szCs w:val="22"/>
    </w:rPr>
  </w:style>
  <w:style w:type="paragraph" w:customStyle="1" w:styleId="Default">
    <w:name w:val="Default"/>
    <w:rsid w:val="00A8003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E5FC7"/>
    <w:rPr>
      <w:rFonts w:ascii="Tahoma" w:hAnsi="Tahoma" w:cs="Tahoma"/>
      <w:sz w:val="16"/>
      <w:szCs w:val="16"/>
    </w:rPr>
  </w:style>
  <w:style w:type="character" w:customStyle="1" w:styleId="BalloonTextChar">
    <w:name w:val="Balloon Text Char"/>
    <w:basedOn w:val="DefaultParagraphFont"/>
    <w:link w:val="BalloonText"/>
    <w:uiPriority w:val="99"/>
    <w:semiHidden/>
    <w:rsid w:val="00FE5FC7"/>
    <w:rPr>
      <w:rFonts w:ascii="Tahoma" w:eastAsia="Times New Roman" w:hAnsi="Tahoma" w:cs="Tahoma"/>
      <w:sz w:val="16"/>
      <w:szCs w:val="16"/>
    </w:rPr>
  </w:style>
  <w:style w:type="character" w:styleId="Emphasis">
    <w:name w:val="Emphasis"/>
    <w:basedOn w:val="DefaultParagraphFont"/>
    <w:qFormat/>
    <w:rsid w:val="00367979"/>
    <w:rPr>
      <w:i/>
      <w:iCs/>
    </w:rPr>
  </w:style>
  <w:style w:type="paragraph" w:styleId="BodyText2">
    <w:name w:val="Body Text 2"/>
    <w:basedOn w:val="Normal"/>
    <w:link w:val="BodyText2Char"/>
    <w:rsid w:val="003653BB"/>
    <w:pPr>
      <w:spacing w:line="480" w:lineRule="auto"/>
      <w:ind w:firstLine="720"/>
      <w:jc w:val="both"/>
    </w:pPr>
  </w:style>
  <w:style w:type="character" w:customStyle="1" w:styleId="BodyText2Char">
    <w:name w:val="Body Text 2 Char"/>
    <w:basedOn w:val="DefaultParagraphFont"/>
    <w:link w:val="BodyText2"/>
    <w:rsid w:val="003653BB"/>
    <w:rPr>
      <w:rFonts w:ascii="Times New Roman" w:eastAsia="Times New Roman" w:hAnsi="Times New Roman" w:cs="Times New Roman"/>
      <w:sz w:val="24"/>
      <w:szCs w:val="24"/>
    </w:rPr>
  </w:style>
  <w:style w:type="paragraph" w:styleId="NoSpacing">
    <w:name w:val="No Spacing"/>
    <w:uiPriority w:val="1"/>
    <w:qFormat/>
    <w:rsid w:val="00AB7DBD"/>
    <w:pPr>
      <w:spacing w:after="0" w:line="240" w:lineRule="auto"/>
    </w:pPr>
    <w:rPr>
      <w:rFonts w:ascii="Calibri" w:eastAsia="Times New Roman" w:hAnsi="Calibri" w:cs="Times New Roman"/>
    </w:rPr>
  </w:style>
  <w:style w:type="character" w:customStyle="1" w:styleId="Heading6Char">
    <w:name w:val="Heading 6 Char"/>
    <w:basedOn w:val="DefaultParagraphFont"/>
    <w:link w:val="Heading6"/>
    <w:uiPriority w:val="9"/>
    <w:rsid w:val="008E4C54"/>
    <w:rPr>
      <w:rFonts w:ascii="Times New Roman" w:eastAsiaTheme="majorEastAsia" w:hAnsi="Times New Roman" w:cs="Times New Roman"/>
      <w:b/>
      <w:iCs/>
      <w:sz w:val="26"/>
      <w:szCs w:val="26"/>
    </w:rPr>
  </w:style>
  <w:style w:type="character" w:styleId="LineNumber">
    <w:name w:val="line number"/>
    <w:basedOn w:val="DefaultParagraphFont"/>
    <w:rsid w:val="00540830"/>
    <w:rPr>
      <w:rFonts w:ascii="Times New Roman" w:hAnsi="Times New Roman"/>
      <w:sz w:val="24"/>
    </w:rPr>
  </w:style>
  <w:style w:type="paragraph" w:styleId="BodyText">
    <w:name w:val="Body Text"/>
    <w:basedOn w:val="Normal"/>
    <w:link w:val="BodyTextChar"/>
    <w:uiPriority w:val="99"/>
    <w:semiHidden/>
    <w:unhideWhenUsed/>
    <w:rsid w:val="004517BC"/>
    <w:pPr>
      <w:spacing w:after="120"/>
    </w:pPr>
  </w:style>
  <w:style w:type="character" w:customStyle="1" w:styleId="BodyTextChar">
    <w:name w:val="Body Text Char"/>
    <w:basedOn w:val="DefaultParagraphFont"/>
    <w:link w:val="BodyText"/>
    <w:uiPriority w:val="99"/>
    <w:semiHidden/>
    <w:rsid w:val="004517BC"/>
    <w:rPr>
      <w:rFonts w:ascii="Times New Roman" w:eastAsia="Times New Roman" w:hAnsi="Times New Roman" w:cs="Times New Roman"/>
      <w:sz w:val="24"/>
      <w:szCs w:val="24"/>
    </w:rPr>
  </w:style>
  <w:style w:type="paragraph" w:customStyle="1" w:styleId="FirmDouble05">
    <w:name w:val="Firm Double 05"/>
    <w:basedOn w:val="Normal"/>
    <w:rsid w:val="004517BC"/>
    <w:pPr>
      <w:spacing w:after="120" w:line="480" w:lineRule="auto"/>
      <w:ind w:firstLine="720"/>
    </w:pPr>
  </w:style>
  <w:style w:type="paragraph" w:customStyle="1" w:styleId="BriefL1">
    <w:name w:val="Brief_L1"/>
    <w:basedOn w:val="Normal"/>
    <w:next w:val="BodyText"/>
    <w:rsid w:val="004517BC"/>
    <w:pPr>
      <w:numPr>
        <w:numId w:val="1"/>
      </w:numPr>
      <w:spacing w:after="360"/>
      <w:jc w:val="center"/>
      <w:outlineLvl w:val="0"/>
    </w:pPr>
    <w:rPr>
      <w:b/>
      <w:caps/>
      <w:szCs w:val="20"/>
    </w:rPr>
  </w:style>
  <w:style w:type="paragraph" w:customStyle="1" w:styleId="BriefL2">
    <w:name w:val="Brief_L2"/>
    <w:basedOn w:val="BriefL1"/>
    <w:next w:val="BodyText"/>
    <w:rsid w:val="004517BC"/>
    <w:pPr>
      <w:keepNext/>
      <w:keepLines/>
      <w:numPr>
        <w:ilvl w:val="1"/>
      </w:numPr>
      <w:jc w:val="left"/>
      <w:outlineLvl w:val="1"/>
    </w:pPr>
    <w:rPr>
      <w:caps w:val="0"/>
    </w:rPr>
  </w:style>
  <w:style w:type="paragraph" w:customStyle="1" w:styleId="BriefL3">
    <w:name w:val="Brief_L3"/>
    <w:basedOn w:val="BriefL2"/>
    <w:rsid w:val="004517BC"/>
    <w:pPr>
      <w:keepNext w:val="0"/>
      <w:keepLines w:val="0"/>
      <w:numPr>
        <w:ilvl w:val="2"/>
      </w:numPr>
      <w:spacing w:after="240"/>
      <w:outlineLvl w:val="2"/>
    </w:pPr>
    <w:rPr>
      <w:rFonts w:ascii="Times New Roman Bold" w:hAnsi="Times New Roman Bold"/>
    </w:rPr>
  </w:style>
  <w:style w:type="paragraph" w:customStyle="1" w:styleId="BriefL4">
    <w:name w:val="Brief_L4"/>
    <w:basedOn w:val="BriefL3"/>
    <w:next w:val="BodyText"/>
    <w:rsid w:val="004517BC"/>
    <w:pPr>
      <w:numPr>
        <w:ilvl w:val="3"/>
      </w:numPr>
      <w:outlineLvl w:val="3"/>
    </w:pPr>
    <w:rPr>
      <w:rFonts w:ascii="Times New Roman" w:hAnsi="Times New Roman"/>
    </w:rPr>
  </w:style>
  <w:style w:type="paragraph" w:customStyle="1" w:styleId="BriefL5">
    <w:name w:val="Brief_L5"/>
    <w:basedOn w:val="BriefL4"/>
    <w:next w:val="BodyText"/>
    <w:rsid w:val="004517BC"/>
    <w:pPr>
      <w:numPr>
        <w:ilvl w:val="4"/>
      </w:numPr>
      <w:outlineLvl w:val="4"/>
    </w:pPr>
    <w:rPr>
      <w:rFonts w:ascii="Times New Roman Bold" w:hAnsi="Times New Roman Bold"/>
    </w:rPr>
  </w:style>
  <w:style w:type="paragraph" w:customStyle="1" w:styleId="BriefL6">
    <w:name w:val="Brief_L6"/>
    <w:basedOn w:val="BriefL5"/>
    <w:next w:val="BodyText"/>
    <w:rsid w:val="004517BC"/>
    <w:pPr>
      <w:numPr>
        <w:ilvl w:val="5"/>
      </w:numPr>
      <w:outlineLvl w:val="5"/>
    </w:pPr>
  </w:style>
  <w:style w:type="paragraph" w:customStyle="1" w:styleId="BriefL7">
    <w:name w:val="Brief_L7"/>
    <w:basedOn w:val="BriefL6"/>
    <w:next w:val="BodyText"/>
    <w:rsid w:val="004517BC"/>
    <w:pPr>
      <w:numPr>
        <w:ilvl w:val="6"/>
      </w:numPr>
      <w:outlineLvl w:val="6"/>
    </w:pPr>
  </w:style>
  <w:style w:type="paragraph" w:customStyle="1" w:styleId="BriefL8">
    <w:name w:val="Brief_L8"/>
    <w:basedOn w:val="BriefL7"/>
    <w:next w:val="BodyText"/>
    <w:rsid w:val="004517BC"/>
    <w:pPr>
      <w:numPr>
        <w:ilvl w:val="7"/>
      </w:numPr>
      <w:outlineLvl w:val="7"/>
    </w:pPr>
  </w:style>
  <w:style w:type="paragraph" w:customStyle="1" w:styleId="BriefL9">
    <w:name w:val="Brief_L9"/>
    <w:basedOn w:val="BriefL8"/>
    <w:next w:val="BodyText"/>
    <w:rsid w:val="004517BC"/>
    <w:pPr>
      <w:numPr>
        <w:ilvl w:val="8"/>
      </w:numPr>
      <w:outlineLvl w:val="8"/>
    </w:pPr>
  </w:style>
  <w:style w:type="character" w:styleId="CommentReference">
    <w:name w:val="annotation reference"/>
    <w:basedOn w:val="DefaultParagraphFont"/>
    <w:uiPriority w:val="99"/>
    <w:semiHidden/>
    <w:unhideWhenUsed/>
    <w:rsid w:val="000A64CF"/>
    <w:rPr>
      <w:sz w:val="16"/>
      <w:szCs w:val="16"/>
    </w:rPr>
  </w:style>
  <w:style w:type="paragraph" w:styleId="CommentText">
    <w:name w:val="annotation text"/>
    <w:basedOn w:val="Normal"/>
    <w:link w:val="CommentTextChar"/>
    <w:uiPriority w:val="99"/>
    <w:semiHidden/>
    <w:unhideWhenUsed/>
    <w:rsid w:val="000A64CF"/>
    <w:rPr>
      <w:sz w:val="20"/>
      <w:szCs w:val="20"/>
    </w:rPr>
  </w:style>
  <w:style w:type="character" w:customStyle="1" w:styleId="CommentTextChar">
    <w:name w:val="Comment Text Char"/>
    <w:basedOn w:val="DefaultParagraphFont"/>
    <w:link w:val="CommentText"/>
    <w:uiPriority w:val="99"/>
    <w:semiHidden/>
    <w:rsid w:val="000A64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64CF"/>
    <w:rPr>
      <w:b/>
      <w:bCs/>
    </w:rPr>
  </w:style>
  <w:style w:type="character" w:customStyle="1" w:styleId="CommentSubjectChar">
    <w:name w:val="Comment Subject Char"/>
    <w:basedOn w:val="CommentTextChar"/>
    <w:link w:val="CommentSubject"/>
    <w:uiPriority w:val="99"/>
    <w:semiHidden/>
    <w:rsid w:val="000A64C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6FA6E-D33C-4B5E-9079-9BFBD4FB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32</Pages>
  <Words>7000</Words>
  <Characters>39902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46809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joyce marie farner</cp:lastModifiedBy>
  <cp:revision>3</cp:revision>
  <cp:lastPrinted>2010-02-17T15:22:00Z</cp:lastPrinted>
  <dcterms:created xsi:type="dcterms:W3CDTF">2010-02-05T14:18:00Z</dcterms:created>
  <dcterms:modified xsi:type="dcterms:W3CDTF">2010-02-17T15:22:00Z</dcterms:modified>
</cp:coreProperties>
</file>