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B86" w:rsidRPr="00731999" w:rsidRDefault="00254B86" w:rsidP="00254B86">
      <w:pPr>
        <w:pStyle w:val="TxBrc2"/>
        <w:spacing w:line="240" w:lineRule="auto"/>
        <w:rPr>
          <w:b/>
        </w:rPr>
      </w:pPr>
      <w:r w:rsidRPr="00731999">
        <w:rPr>
          <w:b/>
        </w:rPr>
        <w:t>BEFORE THE</w:t>
      </w:r>
    </w:p>
    <w:p w:rsidR="00254B86" w:rsidRPr="00731999" w:rsidRDefault="00254B86" w:rsidP="00254B86">
      <w:pPr>
        <w:pStyle w:val="TxBrc2"/>
        <w:spacing w:line="240" w:lineRule="auto"/>
        <w:rPr>
          <w:b/>
        </w:rPr>
      </w:pPr>
      <w:smartTag w:uri="urn:schemas-microsoft-com:office:smarttags" w:element="State">
        <w:smartTag w:uri="urn:schemas-microsoft-com:office:smarttags" w:element="place">
          <w:r w:rsidRPr="00731999">
            <w:rPr>
              <w:b/>
            </w:rPr>
            <w:t>PENNSYLVANIA</w:t>
          </w:r>
        </w:smartTag>
      </w:smartTag>
      <w:r w:rsidRPr="00731999">
        <w:rPr>
          <w:b/>
        </w:rPr>
        <w:t xml:space="preserve"> PUBLIC UTILITY COMMISSION</w:t>
      </w:r>
    </w:p>
    <w:p w:rsidR="00254B86" w:rsidRDefault="00254B86" w:rsidP="00254B86"/>
    <w:p w:rsidR="00254B86" w:rsidRDefault="00254B86" w:rsidP="00254B86"/>
    <w:p w:rsidR="00FC034F" w:rsidRDefault="00FC034F" w:rsidP="00254B86"/>
    <w:p w:rsidR="00254B86" w:rsidRDefault="006E1F95" w:rsidP="00731999">
      <w:pPr>
        <w:pStyle w:val="TxBrp3"/>
        <w:tabs>
          <w:tab w:val="clear" w:pos="1479"/>
          <w:tab w:val="clear" w:pos="2194"/>
          <w:tab w:val="left" w:pos="-120"/>
          <w:tab w:val="left" w:pos="0"/>
        </w:tabs>
        <w:spacing w:line="240" w:lineRule="auto"/>
        <w:ind w:firstLine="0"/>
      </w:pPr>
      <w:r>
        <w:t>Beverly Barnes</w:t>
      </w:r>
      <w:r w:rsidR="00731999">
        <w:tab/>
      </w:r>
      <w:r w:rsidR="00731999">
        <w:tab/>
      </w:r>
      <w:r w:rsidR="00ED62ED">
        <w:tab/>
      </w:r>
      <w:r w:rsidR="00ED62ED">
        <w:tab/>
      </w:r>
      <w:r w:rsidR="00ED62ED">
        <w:tab/>
      </w:r>
      <w:r w:rsidR="00C71605">
        <w:tab/>
      </w:r>
      <w:r w:rsidR="00ED62ED">
        <w:t>:</w:t>
      </w:r>
    </w:p>
    <w:p w:rsidR="00254B86" w:rsidRDefault="00731999" w:rsidP="00731999">
      <w:pPr>
        <w:pStyle w:val="TxBrt1"/>
        <w:spacing w:line="240" w:lineRule="auto"/>
      </w:pPr>
      <w:r>
        <w:tab/>
      </w:r>
      <w:r>
        <w:tab/>
      </w:r>
      <w:r>
        <w:tab/>
      </w:r>
      <w:r>
        <w:tab/>
      </w:r>
      <w:r>
        <w:tab/>
      </w:r>
      <w:r>
        <w:tab/>
      </w:r>
      <w:r w:rsidR="0020453F">
        <w:tab/>
      </w:r>
      <w:r w:rsidR="006C2326">
        <w:tab/>
      </w:r>
      <w:r>
        <w:t>:</w:t>
      </w:r>
    </w:p>
    <w:p w:rsidR="00731999" w:rsidRDefault="00731999" w:rsidP="00731999">
      <w:pPr>
        <w:pStyle w:val="TxBrt1"/>
        <w:spacing w:line="240" w:lineRule="auto"/>
      </w:pPr>
      <w:r>
        <w:tab/>
        <w:t>v.</w:t>
      </w:r>
      <w:r>
        <w:tab/>
      </w:r>
      <w:r>
        <w:tab/>
      </w:r>
      <w:r>
        <w:tab/>
      </w:r>
      <w:r>
        <w:tab/>
      </w:r>
      <w:r w:rsidR="0020453F">
        <w:tab/>
      </w:r>
      <w:r w:rsidR="0020453F">
        <w:tab/>
      </w:r>
      <w:r w:rsidR="006C2326">
        <w:tab/>
      </w:r>
      <w:r>
        <w:t>:</w:t>
      </w:r>
      <w:r w:rsidR="00DD05A4">
        <w:tab/>
      </w:r>
      <w:r w:rsidR="006E1F95">
        <w:t>C</w:t>
      </w:r>
      <w:r w:rsidR="005D02FD">
        <w:t>-</w:t>
      </w:r>
      <w:r w:rsidR="00F95EA3">
        <w:t>2008-20</w:t>
      </w:r>
      <w:r w:rsidR="006E1F95">
        <w:t>51361</w:t>
      </w:r>
      <w:r>
        <w:tab/>
      </w:r>
      <w:r>
        <w:tab/>
      </w:r>
      <w:r>
        <w:tab/>
      </w:r>
      <w:r>
        <w:tab/>
      </w:r>
      <w:r w:rsidR="0020453F">
        <w:tab/>
      </w:r>
      <w:r w:rsidR="00CE6D17">
        <w:tab/>
      </w:r>
      <w:r w:rsidR="00CE6D17">
        <w:tab/>
      </w:r>
      <w:r w:rsidR="00CE6D17">
        <w:tab/>
      </w:r>
      <w:r w:rsidR="00ED62ED">
        <w:tab/>
      </w:r>
      <w:r w:rsidR="006C2326">
        <w:tab/>
      </w:r>
      <w:r>
        <w:t>:</w:t>
      </w:r>
    </w:p>
    <w:p w:rsidR="00254B86" w:rsidRDefault="00D93EB5" w:rsidP="00731999">
      <w:pPr>
        <w:pStyle w:val="TxBrt1"/>
        <w:spacing w:line="240" w:lineRule="auto"/>
      </w:pPr>
      <w:smartTag w:uri="urn:schemas-microsoft-com:office:smarttags" w:element="City">
        <w:smartTag w:uri="urn:schemas-microsoft-com:office:smarttags" w:element="place">
          <w:r>
            <w:t>Philadelphia</w:t>
          </w:r>
        </w:smartTag>
      </w:smartTag>
      <w:r>
        <w:t xml:space="preserve"> Gas Works</w:t>
      </w:r>
      <w:r w:rsidR="00F9788C">
        <w:tab/>
      </w:r>
      <w:r w:rsidR="00731999">
        <w:tab/>
      </w:r>
      <w:r w:rsidR="00640163">
        <w:tab/>
      </w:r>
      <w:r w:rsidR="00640163">
        <w:tab/>
      </w:r>
      <w:r w:rsidR="00891A2D">
        <w:tab/>
      </w:r>
      <w:r w:rsidR="00731999">
        <w:t>:</w:t>
      </w:r>
    </w:p>
    <w:p w:rsidR="00254B86" w:rsidRDefault="00254B86" w:rsidP="00254B86">
      <w:pPr>
        <w:tabs>
          <w:tab w:val="left" w:pos="204"/>
        </w:tabs>
      </w:pPr>
    </w:p>
    <w:p w:rsidR="00254B86" w:rsidRDefault="00254B86" w:rsidP="00254B86">
      <w:pPr>
        <w:tabs>
          <w:tab w:val="left" w:pos="204"/>
        </w:tabs>
      </w:pPr>
    </w:p>
    <w:p w:rsidR="00FC034F" w:rsidRDefault="00FC034F" w:rsidP="00254B86">
      <w:pPr>
        <w:tabs>
          <w:tab w:val="left" w:pos="204"/>
        </w:tabs>
      </w:pPr>
    </w:p>
    <w:p w:rsidR="00254B86" w:rsidRPr="00731999" w:rsidRDefault="00254B86" w:rsidP="00254B86">
      <w:pPr>
        <w:pStyle w:val="TxBrc4"/>
        <w:tabs>
          <w:tab w:val="left" w:pos="204"/>
        </w:tabs>
        <w:spacing w:line="240" w:lineRule="auto"/>
        <w:rPr>
          <w:b/>
          <w:bCs/>
          <w:u w:val="single"/>
        </w:rPr>
      </w:pPr>
      <w:r w:rsidRPr="00731999">
        <w:rPr>
          <w:b/>
          <w:bCs/>
          <w:u w:val="single"/>
        </w:rPr>
        <w:t>INITIAL DECISION</w:t>
      </w:r>
    </w:p>
    <w:p w:rsidR="00254B86" w:rsidRDefault="00254B86" w:rsidP="00254B86">
      <w:pPr>
        <w:tabs>
          <w:tab w:val="left" w:pos="204"/>
        </w:tabs>
        <w:rPr>
          <w:b/>
          <w:bCs/>
        </w:rPr>
      </w:pPr>
    </w:p>
    <w:p w:rsidR="00CE6D17" w:rsidRDefault="00CE6D17" w:rsidP="00254B86">
      <w:pPr>
        <w:tabs>
          <w:tab w:val="left" w:pos="204"/>
        </w:tabs>
        <w:rPr>
          <w:b/>
          <w:bCs/>
        </w:rPr>
      </w:pPr>
    </w:p>
    <w:p w:rsidR="00254B86" w:rsidRDefault="00254B86" w:rsidP="00254B86">
      <w:pPr>
        <w:pStyle w:val="TxBrc2"/>
        <w:tabs>
          <w:tab w:val="left" w:pos="204"/>
        </w:tabs>
        <w:spacing w:line="240" w:lineRule="auto"/>
      </w:pPr>
      <w:r>
        <w:t>Before</w:t>
      </w:r>
    </w:p>
    <w:p w:rsidR="002978C5" w:rsidRDefault="002978C5" w:rsidP="00254B86">
      <w:pPr>
        <w:pStyle w:val="TxBrc2"/>
        <w:tabs>
          <w:tab w:val="left" w:pos="204"/>
        </w:tabs>
        <w:spacing w:line="240" w:lineRule="auto"/>
      </w:pPr>
      <w:r>
        <w:t>Charles E. Rainey, Jr.</w:t>
      </w:r>
    </w:p>
    <w:p w:rsidR="0036117A" w:rsidRDefault="0036117A" w:rsidP="00254B86">
      <w:pPr>
        <w:pStyle w:val="TxBrc2"/>
        <w:tabs>
          <w:tab w:val="left" w:pos="204"/>
        </w:tabs>
        <w:spacing w:line="240" w:lineRule="auto"/>
      </w:pPr>
      <w:r>
        <w:t>Administrative Law Judge</w:t>
      </w:r>
    </w:p>
    <w:p w:rsidR="00254B86" w:rsidRDefault="00254B86" w:rsidP="00254B86">
      <w:pPr>
        <w:tabs>
          <w:tab w:val="left" w:pos="204"/>
        </w:tabs>
      </w:pPr>
    </w:p>
    <w:p w:rsidR="0020453F" w:rsidRDefault="0020453F" w:rsidP="004740DC"/>
    <w:p w:rsidR="00254B86" w:rsidRPr="00731999" w:rsidRDefault="00254B86" w:rsidP="00731999">
      <w:pPr>
        <w:jc w:val="center"/>
      </w:pPr>
      <w:r w:rsidRPr="00731999">
        <w:rPr>
          <w:u w:val="single"/>
        </w:rPr>
        <w:t>HISTORY OF THE PROCEEDING</w:t>
      </w:r>
    </w:p>
    <w:p w:rsidR="00605F87" w:rsidRDefault="00605F87" w:rsidP="00DD05A4">
      <w:pPr>
        <w:ind w:firstLine="1440"/>
      </w:pPr>
    </w:p>
    <w:p w:rsidR="00DD05A4" w:rsidRDefault="00DD05A4" w:rsidP="00DD05A4">
      <w:pPr>
        <w:ind w:firstLine="1440"/>
      </w:pPr>
    </w:p>
    <w:p w:rsidR="00254B86" w:rsidRDefault="00254B86" w:rsidP="00605F87">
      <w:pPr>
        <w:spacing w:line="360" w:lineRule="auto"/>
        <w:ind w:firstLine="1440"/>
      </w:pPr>
      <w:r>
        <w:t>On</w:t>
      </w:r>
      <w:r w:rsidR="006E1F95">
        <w:t xml:space="preserve"> June 23</w:t>
      </w:r>
      <w:r w:rsidR="00F95EA3">
        <w:t>, 2008,</w:t>
      </w:r>
      <w:r w:rsidR="002978C5">
        <w:t xml:space="preserve"> </w:t>
      </w:r>
      <w:r w:rsidR="006E1F95">
        <w:t xml:space="preserve">Beverly Barnes </w:t>
      </w:r>
      <w:r>
        <w:t>(</w:t>
      </w:r>
      <w:r w:rsidR="00A36D51">
        <w:t>Complainant</w:t>
      </w:r>
      <w:r>
        <w:t xml:space="preserve">) filed a </w:t>
      </w:r>
      <w:r w:rsidR="002978C5">
        <w:t>f</w:t>
      </w:r>
      <w:r>
        <w:t xml:space="preserve">ormal </w:t>
      </w:r>
      <w:r w:rsidR="002978C5">
        <w:t>c</w:t>
      </w:r>
      <w:r>
        <w:t>omplaint</w:t>
      </w:r>
      <w:r w:rsidR="00F90A31">
        <w:t xml:space="preserve"> </w:t>
      </w:r>
      <w:r>
        <w:t xml:space="preserve">against </w:t>
      </w:r>
      <w:r w:rsidR="00D93EB5">
        <w:t xml:space="preserve">Philadelphia Gas Works </w:t>
      </w:r>
      <w:r w:rsidR="00A36D51">
        <w:t>(Respondent</w:t>
      </w:r>
      <w:r>
        <w:t>)</w:t>
      </w:r>
      <w:r w:rsidR="00D93EB5">
        <w:t xml:space="preserve"> alleging that</w:t>
      </w:r>
      <w:r w:rsidR="00D9389B">
        <w:t xml:space="preserve"> she was overbilled</w:t>
      </w:r>
      <w:r w:rsidR="00F77939">
        <w:t>.</w:t>
      </w:r>
      <w:r w:rsidR="00154FA6">
        <w:t xml:space="preserve">  </w:t>
      </w:r>
      <w:r w:rsidR="003B21C1">
        <w:t>On</w:t>
      </w:r>
      <w:r w:rsidR="00F77939">
        <w:t xml:space="preserve"> July 31</w:t>
      </w:r>
      <w:r w:rsidR="00630431">
        <w:t>, 2008,</w:t>
      </w:r>
      <w:r w:rsidR="003B21C1">
        <w:t xml:space="preserve"> Respondent filed</w:t>
      </w:r>
      <w:r w:rsidR="00E37D25">
        <w:t xml:space="preserve"> an</w:t>
      </w:r>
      <w:r w:rsidR="003B21C1">
        <w:t xml:space="preserve"> answer</w:t>
      </w:r>
      <w:r w:rsidR="007F5768">
        <w:t xml:space="preserve"> </w:t>
      </w:r>
      <w:r w:rsidR="00630431">
        <w:t xml:space="preserve">denying </w:t>
      </w:r>
      <w:r w:rsidR="007F5768">
        <w:t xml:space="preserve">the material allegations in the complaint.  </w:t>
      </w:r>
    </w:p>
    <w:p w:rsidR="00254B86" w:rsidRDefault="00254B86" w:rsidP="00731999">
      <w:pPr>
        <w:spacing w:line="360" w:lineRule="auto"/>
      </w:pPr>
    </w:p>
    <w:p w:rsidR="00023FB1" w:rsidRDefault="00F9788C" w:rsidP="0036117A">
      <w:pPr>
        <w:spacing w:line="360" w:lineRule="auto"/>
        <w:ind w:firstLine="1440"/>
      </w:pPr>
      <w:r>
        <w:t>By Hearing Notice dated</w:t>
      </w:r>
      <w:r w:rsidR="00F77939">
        <w:t xml:space="preserve"> February 14, 2009</w:t>
      </w:r>
      <w:r w:rsidR="002C1C71">
        <w:t xml:space="preserve">, </w:t>
      </w:r>
      <w:r w:rsidR="00375BC3">
        <w:t xml:space="preserve">an initial </w:t>
      </w:r>
      <w:r w:rsidR="002C1C71">
        <w:t>hearing was scheduled</w:t>
      </w:r>
      <w:r w:rsidR="00C5462C">
        <w:t xml:space="preserve"> for</w:t>
      </w:r>
      <w:r w:rsidR="00F77939">
        <w:t xml:space="preserve"> March 26, 2009.</w:t>
      </w:r>
      <w:r w:rsidR="00A61EF4">
        <w:t xml:space="preserve">  </w:t>
      </w:r>
      <w:r w:rsidR="0005633C">
        <w:t>On</w:t>
      </w:r>
      <w:r w:rsidR="008A4875">
        <w:t xml:space="preserve"> February 17, 2009</w:t>
      </w:r>
      <w:r w:rsidR="0005633C">
        <w:t>, I issued a Prehearing Order that set forth procedures to be followed in this case.</w:t>
      </w:r>
      <w:r w:rsidR="00F90A31">
        <w:t xml:space="preserve"> </w:t>
      </w:r>
    </w:p>
    <w:p w:rsidR="005304A3" w:rsidRDefault="005304A3" w:rsidP="008A4875">
      <w:pPr>
        <w:spacing w:line="360" w:lineRule="auto"/>
      </w:pPr>
    </w:p>
    <w:p w:rsidR="0036117A" w:rsidRDefault="005304A3" w:rsidP="0036117A">
      <w:pPr>
        <w:spacing w:line="360" w:lineRule="auto"/>
        <w:ind w:firstLine="1440"/>
      </w:pPr>
      <w:r>
        <w:t>The hearing was held on</w:t>
      </w:r>
      <w:r w:rsidR="008A4875">
        <w:t xml:space="preserve"> March 26, 2009</w:t>
      </w:r>
      <w:r w:rsidR="00A47C2C">
        <w:t>.  Complainant</w:t>
      </w:r>
      <w:r w:rsidR="00E53F78">
        <w:t xml:space="preserve"> appeared pro se and</w:t>
      </w:r>
      <w:r w:rsidR="00A47C2C">
        <w:t xml:space="preserve"> testified.  </w:t>
      </w:r>
      <w:r w:rsidR="002C6254">
        <w:t>Respondent was represented by</w:t>
      </w:r>
      <w:r w:rsidR="006E12E5">
        <w:t xml:space="preserve"> Laureto Farinas</w:t>
      </w:r>
      <w:r w:rsidR="002C6254">
        <w:t>, Esquire.  Respondent presented the te</w:t>
      </w:r>
      <w:r w:rsidR="001970A0">
        <w:t>stimony of</w:t>
      </w:r>
      <w:r w:rsidR="006E12E5">
        <w:t xml:space="preserve"> Anne Marie Cromley</w:t>
      </w:r>
      <w:r w:rsidR="00577741">
        <w:t>.</w:t>
      </w:r>
      <w:r w:rsidR="006E12E5">
        <w:t xml:space="preserve">  </w:t>
      </w:r>
      <w:r w:rsidR="008E260A">
        <w:t>Ms. Cromley is employed by Respondent as a senior customer review unit officer.</w:t>
      </w:r>
      <w:r w:rsidR="00271557">
        <w:t xml:space="preserve">  Tr.</w:t>
      </w:r>
      <w:r w:rsidR="008E260A">
        <w:t xml:space="preserve"> </w:t>
      </w:r>
      <w:r w:rsidR="00184BE2">
        <w:t>3</w:t>
      </w:r>
      <w:r w:rsidR="008E260A">
        <w:t>6</w:t>
      </w:r>
      <w:r w:rsidR="00271557">
        <w:t>.</w:t>
      </w:r>
      <w:r w:rsidR="00577741">
        <w:t xml:space="preserve">  </w:t>
      </w:r>
      <w:r w:rsidR="00E63506">
        <w:t xml:space="preserve">Respondent introduced </w:t>
      </w:r>
      <w:r w:rsidR="00184BE2">
        <w:t xml:space="preserve">five </w:t>
      </w:r>
      <w:r w:rsidR="00E63506">
        <w:t xml:space="preserve">exhibits, all of which were admitted into evidence.  The hearing transcript consists of </w:t>
      </w:r>
      <w:r w:rsidR="00184BE2">
        <w:t xml:space="preserve">eighty </w:t>
      </w:r>
      <w:r w:rsidR="00E63506">
        <w:t>pages.  The hearing record closed on</w:t>
      </w:r>
      <w:r w:rsidR="00184BE2">
        <w:t xml:space="preserve"> April 27, 2009</w:t>
      </w:r>
      <w:r w:rsidR="00E63506">
        <w:t>.</w:t>
      </w:r>
      <w:r w:rsidR="00212134">
        <w:t xml:space="preserve"> </w:t>
      </w:r>
    </w:p>
    <w:p w:rsidR="00092354" w:rsidRDefault="00092354" w:rsidP="0036117A">
      <w:pPr>
        <w:spacing w:line="360" w:lineRule="auto"/>
        <w:ind w:firstLine="1440"/>
      </w:pPr>
    </w:p>
    <w:p w:rsidR="00C42D1C" w:rsidRDefault="00A25B49" w:rsidP="00731999">
      <w:pPr>
        <w:spacing w:line="360" w:lineRule="auto"/>
        <w:jc w:val="center"/>
        <w:rPr>
          <w:u w:val="single"/>
        </w:rPr>
      </w:pPr>
      <w:r>
        <w:rPr>
          <w:u w:val="single"/>
        </w:rPr>
        <w:br w:type="page"/>
      </w:r>
      <w:r w:rsidR="00C42D1C" w:rsidRPr="00731999">
        <w:rPr>
          <w:u w:val="single"/>
        </w:rPr>
        <w:lastRenderedPageBreak/>
        <w:t>FINDINGS OF FACT</w:t>
      </w:r>
    </w:p>
    <w:p w:rsidR="00FC034F" w:rsidRPr="00731999" w:rsidRDefault="00FC034F" w:rsidP="00731999">
      <w:pPr>
        <w:spacing w:line="360" w:lineRule="auto"/>
        <w:jc w:val="center"/>
      </w:pPr>
    </w:p>
    <w:p w:rsidR="00613D0A" w:rsidRDefault="004D6CEF" w:rsidP="00605F87">
      <w:pPr>
        <w:spacing w:line="360" w:lineRule="auto"/>
        <w:ind w:firstLine="1440"/>
      </w:pPr>
      <w:r w:rsidRPr="00731999">
        <w:t>1.</w:t>
      </w:r>
      <w:r w:rsidRPr="00731999">
        <w:tab/>
      </w:r>
      <w:r w:rsidR="00D136C5">
        <w:t xml:space="preserve">Complainant, </w:t>
      </w:r>
      <w:r w:rsidR="002E5E12">
        <w:t>Beverly Barnes</w:t>
      </w:r>
      <w:r w:rsidR="001F4480">
        <w:t>, resides at</w:t>
      </w:r>
      <w:r w:rsidR="002E5E12">
        <w:t xml:space="preserve"> 219 North Paxon Street</w:t>
      </w:r>
      <w:r w:rsidR="001F4480">
        <w:t>, Philadelphia, PA 191</w:t>
      </w:r>
      <w:r w:rsidR="002E5E12">
        <w:t>39</w:t>
      </w:r>
      <w:r w:rsidR="001F4480">
        <w:t>.</w:t>
      </w:r>
      <w:r w:rsidR="00436510">
        <w:t xml:space="preserve">  Tr. 5, 9.</w:t>
      </w:r>
      <w:r w:rsidR="002E5E12">
        <w:t xml:space="preserve">  </w:t>
      </w:r>
    </w:p>
    <w:p w:rsidR="001F4480" w:rsidRDefault="001F4480" w:rsidP="00605F87">
      <w:pPr>
        <w:spacing w:line="360" w:lineRule="auto"/>
        <w:ind w:firstLine="1440"/>
      </w:pPr>
    </w:p>
    <w:p w:rsidR="00FF6789" w:rsidRDefault="00613D0A" w:rsidP="00605F87">
      <w:pPr>
        <w:spacing w:line="360" w:lineRule="auto"/>
        <w:ind w:firstLine="1440"/>
      </w:pPr>
      <w:r>
        <w:t>2.</w:t>
      </w:r>
      <w:r>
        <w:tab/>
      </w:r>
      <w:r w:rsidR="00436510">
        <w:t>Complainant is a residential gas customer of Respondent, Philadelphia Gas Works.  Tr. 6; PGW Ex. 1.</w:t>
      </w:r>
    </w:p>
    <w:p w:rsidR="00436510" w:rsidRDefault="00436510" w:rsidP="00605F87">
      <w:pPr>
        <w:spacing w:line="360" w:lineRule="auto"/>
        <w:ind w:firstLine="1440"/>
      </w:pPr>
    </w:p>
    <w:p w:rsidR="003B3330" w:rsidRDefault="00436510" w:rsidP="00605F87">
      <w:pPr>
        <w:spacing w:line="360" w:lineRule="auto"/>
        <w:ind w:firstLine="1440"/>
      </w:pPr>
      <w:r>
        <w:t>3</w:t>
      </w:r>
      <w:r w:rsidR="003B3330">
        <w:t>.</w:t>
      </w:r>
      <w:r w:rsidR="003B3330">
        <w:tab/>
      </w:r>
      <w:r w:rsidR="00F4468E">
        <w:t xml:space="preserve">Complainant resides in </w:t>
      </w:r>
      <w:r w:rsidR="004E0812">
        <w:t>a two-story r</w:t>
      </w:r>
      <w:r w:rsidR="00F4468E">
        <w:t>ow home</w:t>
      </w:r>
      <w:r w:rsidR="004E0812">
        <w:t xml:space="preserve"> with </w:t>
      </w:r>
      <w:r w:rsidR="00F4468E">
        <w:t>a basement, four</w:t>
      </w:r>
      <w:r w:rsidR="004E0812">
        <w:t xml:space="preserve"> bedrooms, </w:t>
      </w:r>
      <w:r w:rsidR="00F4468E">
        <w:t>bathroom, kitchen and</w:t>
      </w:r>
      <w:r w:rsidR="004E0812">
        <w:t xml:space="preserve"> dining room</w:t>
      </w:r>
      <w:r w:rsidR="00F4468E">
        <w:t>.</w:t>
      </w:r>
      <w:r w:rsidR="00A25B49">
        <w:t xml:space="preserve"> </w:t>
      </w:r>
      <w:r w:rsidR="00F4468E">
        <w:t xml:space="preserve"> </w:t>
      </w:r>
      <w:r w:rsidR="004E0812">
        <w:t>Tr.</w:t>
      </w:r>
      <w:r w:rsidR="00F4468E">
        <w:t xml:space="preserve"> 9-10</w:t>
      </w:r>
      <w:r w:rsidR="004E0812">
        <w:t>.</w:t>
      </w:r>
    </w:p>
    <w:p w:rsidR="004E0812" w:rsidRDefault="004E0812" w:rsidP="00605F87">
      <w:pPr>
        <w:spacing w:line="360" w:lineRule="auto"/>
        <w:ind w:firstLine="1440"/>
      </w:pPr>
    </w:p>
    <w:p w:rsidR="00C34454" w:rsidRDefault="009C7748" w:rsidP="00605F87">
      <w:pPr>
        <w:spacing w:line="360" w:lineRule="auto"/>
        <w:ind w:firstLine="1440"/>
      </w:pPr>
      <w:r>
        <w:t>4</w:t>
      </w:r>
      <w:r w:rsidR="00F63904">
        <w:t>.</w:t>
      </w:r>
      <w:r w:rsidR="00F63904">
        <w:tab/>
      </w:r>
      <w:r>
        <w:t xml:space="preserve">Complainant’s gas appliances include a furnace, water heater and stove.  In 2008, Complainant replaced her faulty furnace and leaky water heater with newer models.  </w:t>
      </w:r>
      <w:r w:rsidR="006D3A14">
        <w:t>Tr.</w:t>
      </w:r>
      <w:r>
        <w:t xml:space="preserve"> 26-27</w:t>
      </w:r>
      <w:r w:rsidR="00FC3CDC">
        <w:t>, 43-44, 50, 52-53, 61-63; PGW Ex. 3</w:t>
      </w:r>
      <w:r w:rsidR="006D3A14">
        <w:t>.</w:t>
      </w:r>
    </w:p>
    <w:p w:rsidR="006D3A14" w:rsidRDefault="006D3A14" w:rsidP="00605F87">
      <w:pPr>
        <w:spacing w:line="360" w:lineRule="auto"/>
        <w:ind w:firstLine="1440"/>
      </w:pPr>
    </w:p>
    <w:p w:rsidR="006E5F46" w:rsidRDefault="006E5F46" w:rsidP="00605F87">
      <w:pPr>
        <w:spacing w:line="360" w:lineRule="auto"/>
        <w:ind w:firstLine="1440"/>
      </w:pPr>
      <w:r>
        <w:t>5</w:t>
      </w:r>
      <w:r w:rsidR="006D3A14">
        <w:t>.</w:t>
      </w:r>
      <w:r w:rsidR="006D3A14">
        <w:tab/>
        <w:t xml:space="preserve">Complainant’s </w:t>
      </w:r>
      <w:r>
        <w:t>daughter resided with her in 2005.  Tr. 10-11.</w:t>
      </w:r>
    </w:p>
    <w:p w:rsidR="006E5F46" w:rsidRDefault="006E5F46" w:rsidP="00605F87">
      <w:pPr>
        <w:spacing w:line="360" w:lineRule="auto"/>
        <w:ind w:firstLine="1440"/>
      </w:pPr>
    </w:p>
    <w:p w:rsidR="002F3DCE" w:rsidRDefault="006E5F46" w:rsidP="00605F87">
      <w:pPr>
        <w:spacing w:line="360" w:lineRule="auto"/>
        <w:ind w:firstLine="1440"/>
      </w:pPr>
      <w:r>
        <w:t>6.</w:t>
      </w:r>
      <w:r>
        <w:tab/>
        <w:t>Complainant’s husband resides with her on the weekends.  Tr. 10-11.</w:t>
      </w:r>
    </w:p>
    <w:p w:rsidR="000619DD" w:rsidRDefault="000619DD" w:rsidP="00605F87">
      <w:pPr>
        <w:spacing w:line="360" w:lineRule="auto"/>
        <w:ind w:firstLine="1440"/>
      </w:pPr>
    </w:p>
    <w:p w:rsidR="003827FC" w:rsidRDefault="006D3A14" w:rsidP="00605F87">
      <w:pPr>
        <w:spacing w:line="360" w:lineRule="auto"/>
        <w:ind w:firstLine="1440"/>
      </w:pPr>
      <w:r>
        <w:t>7.</w:t>
      </w:r>
      <w:r>
        <w:tab/>
      </w:r>
      <w:r w:rsidR="002F3DCE">
        <w:t>On July 31</w:t>
      </w:r>
      <w:r w:rsidR="005F2BE6">
        <w:t xml:space="preserve">, 2007, </w:t>
      </w:r>
      <w:r w:rsidR="00874302">
        <w:t xml:space="preserve">at Complainant’s request, </w:t>
      </w:r>
      <w:r w:rsidR="005F2BE6">
        <w:t>Respondent removed the meter</w:t>
      </w:r>
      <w:r w:rsidR="00874302">
        <w:t xml:space="preserve"> </w:t>
      </w:r>
      <w:r w:rsidR="005F2BE6">
        <w:t xml:space="preserve">at Complainant’s </w:t>
      </w:r>
      <w:r w:rsidR="00874302">
        <w:t xml:space="preserve">residence for testing.  Respondent replaced the </w:t>
      </w:r>
      <w:r w:rsidR="00DC2DCB">
        <w:t>meter with a new meter.  The results of the test were that the meter “was found to be within</w:t>
      </w:r>
      <w:r w:rsidR="00EC3B61">
        <w:t xml:space="preserve"> acceptable levels of 2% fast and 2% slow.”  Complainant was informed of the test results in a letter dated August 14, 2007. </w:t>
      </w:r>
      <w:r w:rsidR="00A25B49">
        <w:t xml:space="preserve"> </w:t>
      </w:r>
      <w:r w:rsidR="003827FC">
        <w:t>Tr. 48-49; PGW Ex. 3 at 3-4; PGW Ex. 4.</w:t>
      </w:r>
    </w:p>
    <w:p w:rsidR="003827FC" w:rsidRDefault="003827FC" w:rsidP="00605F87">
      <w:pPr>
        <w:spacing w:line="360" w:lineRule="auto"/>
        <w:ind w:firstLine="1440"/>
      </w:pPr>
    </w:p>
    <w:p w:rsidR="00274F2D" w:rsidRDefault="00274F2D" w:rsidP="00605F87">
      <w:pPr>
        <w:spacing w:line="360" w:lineRule="auto"/>
        <w:ind w:firstLine="1440"/>
      </w:pPr>
      <w:r>
        <w:t>8.</w:t>
      </w:r>
      <w:r>
        <w:tab/>
        <w:t xml:space="preserve">A review of Complainant’s account statement for the </w:t>
      </w:r>
      <w:r w:rsidR="003827FC">
        <w:t>three</w:t>
      </w:r>
      <w:r w:rsidR="00DF6B4C">
        <w:t>-</w:t>
      </w:r>
      <w:r>
        <w:t xml:space="preserve">month period from January to </w:t>
      </w:r>
      <w:r w:rsidR="003827FC">
        <w:t xml:space="preserve">March </w:t>
      </w:r>
      <w:r w:rsidR="00FF1D10">
        <w:t xml:space="preserve">in the years </w:t>
      </w:r>
      <w:r>
        <w:t>200</w:t>
      </w:r>
      <w:r w:rsidR="003827FC">
        <w:t>5</w:t>
      </w:r>
      <w:r>
        <w:t>-200</w:t>
      </w:r>
      <w:r w:rsidR="003827FC">
        <w:t>9</w:t>
      </w:r>
      <w:r>
        <w:t xml:space="preserve"> shows the following usage and bill amounts:</w:t>
      </w:r>
    </w:p>
    <w:p w:rsidR="008D59D9" w:rsidRDefault="008D59D9" w:rsidP="008D59D9">
      <w:pPr>
        <w:spacing w:line="360" w:lineRule="auto"/>
        <w:rPr>
          <w:u w:val="single"/>
        </w:rPr>
      </w:pPr>
    </w:p>
    <w:p w:rsidR="008D59D9" w:rsidRDefault="00A25B49" w:rsidP="008D59D9">
      <w:pPr>
        <w:spacing w:line="360" w:lineRule="auto"/>
        <w:rPr>
          <w:u w:val="single"/>
        </w:rPr>
      </w:pPr>
      <w:r>
        <w:rPr>
          <w:u w:val="single"/>
        </w:rPr>
        <w:br w:type="page"/>
      </w:r>
      <w:r w:rsidR="008D59D9" w:rsidRPr="001E0FF7">
        <w:rPr>
          <w:u w:val="single"/>
        </w:rPr>
        <w:lastRenderedPageBreak/>
        <w:t>Bill Date</w:t>
      </w:r>
      <w:r w:rsidR="008D59D9">
        <w:tab/>
      </w:r>
      <w:r w:rsidR="008D59D9">
        <w:tab/>
      </w:r>
      <w:r w:rsidR="008D59D9">
        <w:tab/>
      </w:r>
      <w:r w:rsidR="008D59D9">
        <w:tab/>
      </w:r>
      <w:r w:rsidR="008D59D9" w:rsidRPr="001E0FF7">
        <w:rPr>
          <w:u w:val="single"/>
        </w:rPr>
        <w:t>Usage (CCF)</w:t>
      </w:r>
      <w:r w:rsidR="008D59D9">
        <w:tab/>
      </w:r>
      <w:r w:rsidR="008D59D9">
        <w:tab/>
      </w:r>
      <w:r w:rsidR="008D59D9">
        <w:tab/>
      </w:r>
      <w:r w:rsidR="008D59D9">
        <w:tab/>
      </w:r>
      <w:r w:rsidR="008D59D9" w:rsidRPr="001E0FF7">
        <w:rPr>
          <w:u w:val="single"/>
        </w:rPr>
        <w:t>Bill Amount</w:t>
      </w:r>
    </w:p>
    <w:p w:rsidR="008D59D9" w:rsidRDefault="008D59D9" w:rsidP="008D59D9">
      <w:pPr>
        <w:spacing w:line="360" w:lineRule="auto"/>
        <w:rPr>
          <w:u w:val="single"/>
        </w:rPr>
      </w:pPr>
    </w:p>
    <w:p w:rsidR="008D59D9" w:rsidRDefault="008D59D9" w:rsidP="008D59D9">
      <w:pPr>
        <w:spacing w:line="360" w:lineRule="auto"/>
      </w:pPr>
      <w:r>
        <w:t>Jan. 6, 2005</w:t>
      </w:r>
      <w:r>
        <w:tab/>
      </w:r>
      <w:r>
        <w:tab/>
      </w:r>
      <w:r>
        <w:tab/>
      </w:r>
      <w:r>
        <w:tab/>
      </w:r>
      <w:r>
        <w:tab/>
        <w:t>241</w:t>
      </w:r>
      <w:r>
        <w:tab/>
      </w:r>
      <w:r>
        <w:tab/>
      </w:r>
      <w:r>
        <w:tab/>
      </w:r>
      <w:r>
        <w:tab/>
      </w:r>
      <w:r>
        <w:tab/>
        <w:t>$397.17</w:t>
      </w:r>
    </w:p>
    <w:p w:rsidR="008D59D9" w:rsidRDefault="008D59D9" w:rsidP="008D59D9">
      <w:pPr>
        <w:spacing w:line="360" w:lineRule="auto"/>
      </w:pPr>
      <w:r>
        <w:t>Feb. 4, 2005</w:t>
      </w:r>
      <w:r>
        <w:tab/>
      </w:r>
      <w:r>
        <w:tab/>
      </w:r>
      <w:r>
        <w:tab/>
      </w:r>
      <w:r>
        <w:tab/>
      </w:r>
      <w:r>
        <w:tab/>
        <w:t>276</w:t>
      </w:r>
      <w:r>
        <w:tab/>
      </w:r>
      <w:r>
        <w:tab/>
      </w:r>
      <w:r>
        <w:tab/>
      </w:r>
      <w:r>
        <w:tab/>
      </w:r>
      <w:r>
        <w:tab/>
        <w:t>$437.67</w:t>
      </w:r>
    </w:p>
    <w:p w:rsidR="008D59D9" w:rsidRDefault="008D59D9" w:rsidP="008D59D9">
      <w:pPr>
        <w:spacing w:line="360" w:lineRule="auto"/>
      </w:pPr>
      <w:r>
        <w:t>Mar. 7, 2005</w:t>
      </w:r>
      <w:r>
        <w:tab/>
      </w:r>
      <w:r>
        <w:tab/>
      </w:r>
      <w:r>
        <w:tab/>
      </w:r>
      <w:r>
        <w:tab/>
      </w:r>
      <w:r>
        <w:tab/>
      </w:r>
      <w:r w:rsidRPr="00BE3828">
        <w:rPr>
          <w:u w:val="single"/>
        </w:rPr>
        <w:t>208</w:t>
      </w:r>
      <w:r>
        <w:tab/>
      </w:r>
      <w:r>
        <w:tab/>
      </w:r>
      <w:r>
        <w:tab/>
      </w:r>
      <w:r>
        <w:tab/>
      </w:r>
      <w:r>
        <w:tab/>
      </w:r>
      <w:r w:rsidRPr="00BE3828">
        <w:rPr>
          <w:u w:val="single"/>
        </w:rPr>
        <w:t>$333.71</w:t>
      </w:r>
    </w:p>
    <w:p w:rsidR="008D59D9" w:rsidRDefault="008D59D9" w:rsidP="008D59D9">
      <w:pPr>
        <w:spacing w:line="360" w:lineRule="auto"/>
      </w:pPr>
      <w:r w:rsidRPr="0021328E">
        <w:rPr>
          <w:b/>
        </w:rPr>
        <w:t>Totals</w:t>
      </w:r>
      <w:r>
        <w:tab/>
      </w:r>
      <w:r>
        <w:tab/>
      </w:r>
      <w:r>
        <w:tab/>
      </w:r>
      <w:r>
        <w:tab/>
      </w:r>
      <w:r>
        <w:tab/>
      </w:r>
      <w:r>
        <w:tab/>
        <w:t>725</w:t>
      </w:r>
      <w:r>
        <w:tab/>
      </w:r>
      <w:r>
        <w:tab/>
      </w:r>
      <w:r>
        <w:tab/>
      </w:r>
      <w:r>
        <w:tab/>
        <w:t xml:space="preserve">          $1,168.55</w:t>
      </w:r>
    </w:p>
    <w:p w:rsidR="008D59D9" w:rsidRPr="00BE3828" w:rsidRDefault="008D59D9" w:rsidP="008D59D9">
      <w:pPr>
        <w:spacing w:line="360" w:lineRule="auto"/>
      </w:pPr>
    </w:p>
    <w:p w:rsidR="008D59D9" w:rsidRDefault="008D59D9" w:rsidP="008D59D9">
      <w:pPr>
        <w:spacing w:line="360" w:lineRule="auto"/>
      </w:pPr>
      <w:r>
        <w:t>Jan. 9, 2006</w:t>
      </w:r>
      <w:r>
        <w:tab/>
      </w:r>
      <w:r>
        <w:tab/>
      </w:r>
      <w:r>
        <w:tab/>
      </w:r>
      <w:r>
        <w:tab/>
      </w:r>
      <w:r>
        <w:tab/>
        <w:t>174</w:t>
      </w:r>
      <w:r>
        <w:tab/>
      </w:r>
      <w:r>
        <w:tab/>
      </w:r>
      <w:r>
        <w:tab/>
      </w:r>
      <w:r>
        <w:tab/>
      </w:r>
      <w:r>
        <w:tab/>
        <w:t>$346.52</w:t>
      </w:r>
    </w:p>
    <w:p w:rsidR="008D59D9" w:rsidRDefault="008D59D9" w:rsidP="008D59D9">
      <w:pPr>
        <w:spacing w:line="360" w:lineRule="auto"/>
      </w:pPr>
      <w:r>
        <w:t>Feb. 8, 2006</w:t>
      </w:r>
      <w:r>
        <w:tab/>
      </w:r>
      <w:r>
        <w:tab/>
      </w:r>
      <w:r>
        <w:tab/>
      </w:r>
      <w:r>
        <w:tab/>
      </w:r>
      <w:r>
        <w:tab/>
        <w:t xml:space="preserve">  96</w:t>
      </w:r>
      <w:r>
        <w:tab/>
      </w:r>
      <w:r>
        <w:tab/>
      </w:r>
      <w:r>
        <w:tab/>
      </w:r>
      <w:r>
        <w:tab/>
      </w:r>
      <w:r>
        <w:tab/>
        <w:t>$208.19</w:t>
      </w:r>
    </w:p>
    <w:p w:rsidR="008D59D9" w:rsidRDefault="008D59D9" w:rsidP="008D59D9">
      <w:pPr>
        <w:spacing w:line="360" w:lineRule="auto"/>
      </w:pPr>
      <w:r>
        <w:t>Mar. 9, 2006</w:t>
      </w:r>
      <w:r>
        <w:tab/>
      </w:r>
      <w:r>
        <w:tab/>
      </w:r>
      <w:r>
        <w:tab/>
      </w:r>
      <w:r>
        <w:tab/>
      </w:r>
      <w:r>
        <w:tab/>
      </w:r>
      <w:r w:rsidRPr="00BE3828">
        <w:rPr>
          <w:u w:val="single"/>
        </w:rPr>
        <w:t>160</w:t>
      </w:r>
      <w:r>
        <w:tab/>
      </w:r>
      <w:r>
        <w:tab/>
      </w:r>
      <w:r>
        <w:tab/>
      </w:r>
      <w:r>
        <w:tab/>
      </w:r>
      <w:r>
        <w:tab/>
      </w:r>
      <w:r w:rsidRPr="00BE3828">
        <w:rPr>
          <w:u w:val="single"/>
        </w:rPr>
        <w:t>$315.05</w:t>
      </w:r>
    </w:p>
    <w:p w:rsidR="008D59D9" w:rsidRDefault="008D59D9" w:rsidP="008D59D9">
      <w:pPr>
        <w:spacing w:line="360" w:lineRule="auto"/>
      </w:pPr>
      <w:r w:rsidRPr="0021328E">
        <w:rPr>
          <w:b/>
        </w:rPr>
        <w:t>Totals</w:t>
      </w:r>
      <w:r>
        <w:tab/>
      </w:r>
      <w:r>
        <w:tab/>
      </w:r>
      <w:r>
        <w:tab/>
      </w:r>
      <w:r>
        <w:tab/>
      </w:r>
      <w:r>
        <w:tab/>
      </w:r>
      <w:r>
        <w:tab/>
        <w:t>430</w:t>
      </w:r>
      <w:r>
        <w:tab/>
      </w:r>
      <w:r>
        <w:tab/>
      </w:r>
      <w:r>
        <w:tab/>
      </w:r>
      <w:r>
        <w:tab/>
      </w:r>
      <w:r>
        <w:tab/>
        <w:t>$869.76</w:t>
      </w:r>
    </w:p>
    <w:p w:rsidR="008D59D9" w:rsidRDefault="008D59D9" w:rsidP="008D59D9">
      <w:pPr>
        <w:spacing w:line="360" w:lineRule="auto"/>
      </w:pPr>
    </w:p>
    <w:p w:rsidR="008D59D9" w:rsidRDefault="008D59D9" w:rsidP="008D59D9">
      <w:pPr>
        <w:spacing w:line="360" w:lineRule="auto"/>
      </w:pPr>
      <w:r>
        <w:t>Jan. 10, 2007</w:t>
      </w:r>
      <w:r>
        <w:tab/>
      </w:r>
      <w:r>
        <w:tab/>
      </w:r>
      <w:r>
        <w:tab/>
      </w:r>
      <w:r>
        <w:tab/>
      </w:r>
      <w:r>
        <w:tab/>
        <w:t>147</w:t>
      </w:r>
      <w:r>
        <w:tab/>
      </w:r>
      <w:r>
        <w:tab/>
      </w:r>
      <w:r>
        <w:tab/>
      </w:r>
      <w:r>
        <w:tab/>
        <w:t xml:space="preserve">             $293.59</w:t>
      </w:r>
    </w:p>
    <w:p w:rsidR="008D59D9" w:rsidRDefault="008D59D9" w:rsidP="008D59D9">
      <w:pPr>
        <w:spacing w:line="360" w:lineRule="auto"/>
      </w:pPr>
      <w:r>
        <w:t>Feb. 9, 2007</w:t>
      </w:r>
      <w:r>
        <w:tab/>
      </w:r>
      <w:r>
        <w:tab/>
      </w:r>
      <w:r>
        <w:tab/>
      </w:r>
      <w:r>
        <w:tab/>
        <w:t xml:space="preserve">            268</w:t>
      </w:r>
      <w:r>
        <w:tab/>
      </w:r>
      <w:r>
        <w:tab/>
      </w:r>
      <w:r>
        <w:tab/>
      </w:r>
      <w:r>
        <w:tab/>
        <w:t xml:space="preserve">             $483.24</w:t>
      </w:r>
    </w:p>
    <w:p w:rsidR="008D59D9" w:rsidRPr="00BE3828" w:rsidRDefault="008D59D9" w:rsidP="008D59D9">
      <w:pPr>
        <w:spacing w:line="360" w:lineRule="auto"/>
        <w:rPr>
          <w:u w:val="single"/>
        </w:rPr>
      </w:pPr>
      <w:r>
        <w:t>Mar. 9, 2007</w:t>
      </w:r>
      <w:r>
        <w:tab/>
      </w:r>
      <w:r>
        <w:tab/>
      </w:r>
      <w:r>
        <w:tab/>
      </w:r>
      <w:r>
        <w:tab/>
        <w:t xml:space="preserve">            </w:t>
      </w:r>
      <w:r w:rsidRPr="00BE3828">
        <w:rPr>
          <w:u w:val="single"/>
        </w:rPr>
        <w:t>247</w:t>
      </w:r>
      <w:r>
        <w:tab/>
      </w:r>
      <w:r>
        <w:tab/>
      </w:r>
      <w:r>
        <w:tab/>
      </w:r>
      <w:r>
        <w:tab/>
        <w:t xml:space="preserve">             </w:t>
      </w:r>
      <w:r w:rsidRPr="00BE3828">
        <w:rPr>
          <w:u w:val="single"/>
        </w:rPr>
        <w:t>$428.72</w:t>
      </w:r>
    </w:p>
    <w:p w:rsidR="008D59D9" w:rsidRDefault="008D59D9" w:rsidP="008D59D9">
      <w:pPr>
        <w:spacing w:line="360" w:lineRule="auto"/>
      </w:pPr>
      <w:r w:rsidRPr="0021328E">
        <w:rPr>
          <w:b/>
        </w:rPr>
        <w:t>Totals</w:t>
      </w:r>
      <w:r>
        <w:tab/>
      </w:r>
      <w:r>
        <w:tab/>
      </w:r>
      <w:r>
        <w:tab/>
      </w:r>
      <w:r>
        <w:tab/>
      </w:r>
      <w:r>
        <w:tab/>
      </w:r>
      <w:r>
        <w:tab/>
        <w:t>662</w:t>
      </w:r>
      <w:r>
        <w:tab/>
      </w:r>
      <w:r>
        <w:tab/>
      </w:r>
      <w:r>
        <w:tab/>
      </w:r>
      <w:r>
        <w:tab/>
        <w:t xml:space="preserve">           $1,205.55</w:t>
      </w:r>
    </w:p>
    <w:p w:rsidR="008D59D9" w:rsidRDefault="008D59D9" w:rsidP="008D59D9">
      <w:pPr>
        <w:spacing w:line="360" w:lineRule="auto"/>
      </w:pPr>
    </w:p>
    <w:p w:rsidR="008D59D9" w:rsidRDefault="008D59D9" w:rsidP="008D59D9">
      <w:pPr>
        <w:spacing w:line="360" w:lineRule="auto"/>
      </w:pPr>
      <w:r>
        <w:t>Jan. 9, 2008</w:t>
      </w:r>
      <w:r>
        <w:tab/>
      </w:r>
      <w:r>
        <w:tab/>
      </w:r>
      <w:r>
        <w:tab/>
      </w:r>
      <w:r>
        <w:tab/>
      </w:r>
      <w:r>
        <w:tab/>
        <w:t>159</w:t>
      </w:r>
      <w:r>
        <w:tab/>
      </w:r>
      <w:r>
        <w:tab/>
      </w:r>
      <w:r>
        <w:tab/>
      </w:r>
      <w:r>
        <w:tab/>
      </w:r>
      <w:r>
        <w:tab/>
        <w:t xml:space="preserve">  $302.13</w:t>
      </w:r>
    </w:p>
    <w:p w:rsidR="008D59D9" w:rsidRDefault="008D59D9" w:rsidP="008D59D9">
      <w:pPr>
        <w:spacing w:line="360" w:lineRule="auto"/>
      </w:pPr>
      <w:r>
        <w:t>Feb. 7, 2008</w:t>
      </w:r>
      <w:r>
        <w:tab/>
      </w:r>
      <w:r>
        <w:tab/>
      </w:r>
      <w:r>
        <w:tab/>
      </w:r>
      <w:r>
        <w:tab/>
      </w:r>
      <w:r>
        <w:tab/>
        <w:t>137</w:t>
      </w:r>
      <w:r>
        <w:tab/>
      </w:r>
      <w:r>
        <w:tab/>
      </w:r>
      <w:r>
        <w:tab/>
      </w:r>
      <w:r>
        <w:tab/>
      </w:r>
      <w:r>
        <w:tab/>
        <w:t xml:space="preserve">  $265.73</w:t>
      </w:r>
    </w:p>
    <w:p w:rsidR="008D59D9" w:rsidRDefault="008D59D9" w:rsidP="008D59D9">
      <w:pPr>
        <w:spacing w:line="360" w:lineRule="auto"/>
        <w:rPr>
          <w:u w:val="single"/>
        </w:rPr>
      </w:pPr>
      <w:r>
        <w:t>Mar. 7, 2008</w:t>
      </w:r>
      <w:r>
        <w:tab/>
      </w:r>
      <w:r>
        <w:tab/>
      </w:r>
      <w:r>
        <w:tab/>
      </w:r>
      <w:r>
        <w:tab/>
      </w:r>
      <w:r>
        <w:tab/>
      </w:r>
      <w:r w:rsidRPr="00BE3828">
        <w:rPr>
          <w:u w:val="single"/>
        </w:rPr>
        <w:t>168</w:t>
      </w:r>
      <w:r>
        <w:tab/>
      </w:r>
      <w:r>
        <w:tab/>
      </w:r>
      <w:r>
        <w:tab/>
      </w:r>
      <w:r>
        <w:tab/>
      </w:r>
      <w:r>
        <w:tab/>
        <w:t xml:space="preserve">  </w:t>
      </w:r>
      <w:r w:rsidRPr="00BE3828">
        <w:rPr>
          <w:u w:val="single"/>
        </w:rPr>
        <w:t>$314.18</w:t>
      </w:r>
    </w:p>
    <w:p w:rsidR="008D59D9" w:rsidRPr="00B47B7F" w:rsidRDefault="008D59D9" w:rsidP="008D59D9">
      <w:pPr>
        <w:spacing w:line="360" w:lineRule="auto"/>
      </w:pPr>
      <w:r w:rsidRPr="00F41A92">
        <w:rPr>
          <w:b/>
        </w:rPr>
        <w:t>Totals</w:t>
      </w:r>
      <w:r w:rsidRPr="00F41A92">
        <w:rPr>
          <w:b/>
        </w:rPr>
        <w:tab/>
      </w:r>
      <w:r>
        <w:tab/>
      </w:r>
      <w:r>
        <w:tab/>
      </w:r>
      <w:r>
        <w:tab/>
      </w:r>
      <w:r>
        <w:tab/>
      </w:r>
      <w:r>
        <w:tab/>
        <w:t>464</w:t>
      </w:r>
      <w:r>
        <w:tab/>
      </w:r>
      <w:r>
        <w:tab/>
      </w:r>
      <w:r>
        <w:tab/>
      </w:r>
      <w:r>
        <w:tab/>
      </w:r>
      <w:r>
        <w:tab/>
        <w:t xml:space="preserve">  $882.04</w:t>
      </w:r>
    </w:p>
    <w:p w:rsidR="008D59D9" w:rsidRDefault="008D59D9" w:rsidP="008D59D9">
      <w:pPr>
        <w:spacing w:line="360" w:lineRule="auto"/>
      </w:pPr>
    </w:p>
    <w:p w:rsidR="008D59D9" w:rsidRDefault="008D59D9" w:rsidP="008D59D9">
      <w:pPr>
        <w:spacing w:line="360" w:lineRule="auto"/>
      </w:pPr>
      <w:r>
        <w:t>Jan. 8, 2009</w:t>
      </w:r>
      <w:r>
        <w:tab/>
      </w:r>
      <w:r>
        <w:tab/>
      </w:r>
      <w:r>
        <w:tab/>
      </w:r>
      <w:r>
        <w:tab/>
      </w:r>
      <w:r>
        <w:tab/>
        <w:t>153</w:t>
      </w:r>
      <w:r>
        <w:tab/>
      </w:r>
      <w:r>
        <w:tab/>
      </w:r>
      <w:r>
        <w:tab/>
      </w:r>
      <w:r>
        <w:tab/>
      </w:r>
      <w:r>
        <w:tab/>
        <w:t xml:space="preserve">  $325.97</w:t>
      </w:r>
    </w:p>
    <w:p w:rsidR="008D59D9" w:rsidRDefault="008D59D9" w:rsidP="008D59D9">
      <w:pPr>
        <w:spacing w:line="360" w:lineRule="auto"/>
      </w:pPr>
      <w:r>
        <w:t>Feb. 6, 2009</w:t>
      </w:r>
      <w:r>
        <w:tab/>
      </w:r>
      <w:r>
        <w:tab/>
      </w:r>
      <w:r>
        <w:tab/>
      </w:r>
      <w:r>
        <w:tab/>
      </w:r>
      <w:r>
        <w:tab/>
        <w:t>173</w:t>
      </w:r>
      <w:r>
        <w:tab/>
      </w:r>
      <w:r>
        <w:tab/>
      </w:r>
      <w:r>
        <w:tab/>
      </w:r>
      <w:r>
        <w:tab/>
      </w:r>
      <w:r>
        <w:tab/>
        <w:t xml:space="preserve">  $334.97</w:t>
      </w:r>
    </w:p>
    <w:p w:rsidR="008D59D9" w:rsidRDefault="008D59D9" w:rsidP="008D59D9">
      <w:pPr>
        <w:spacing w:line="360" w:lineRule="auto"/>
      </w:pPr>
      <w:r>
        <w:t>Mar. 9, 2009</w:t>
      </w:r>
      <w:r>
        <w:tab/>
      </w:r>
      <w:r>
        <w:tab/>
      </w:r>
      <w:r>
        <w:tab/>
      </w:r>
      <w:r>
        <w:tab/>
      </w:r>
      <w:r>
        <w:tab/>
      </w:r>
      <w:r w:rsidRPr="00F41A92">
        <w:rPr>
          <w:u w:val="single"/>
        </w:rPr>
        <w:t>137</w:t>
      </w:r>
      <w:r>
        <w:tab/>
      </w:r>
      <w:r>
        <w:tab/>
      </w:r>
      <w:r>
        <w:tab/>
      </w:r>
      <w:r>
        <w:tab/>
      </w:r>
      <w:r>
        <w:tab/>
        <w:t xml:space="preserve">  </w:t>
      </w:r>
      <w:r w:rsidRPr="00BE3828">
        <w:rPr>
          <w:u w:val="single"/>
        </w:rPr>
        <w:t>$269.50</w:t>
      </w:r>
      <w:r>
        <w:t xml:space="preserve"> </w:t>
      </w:r>
    </w:p>
    <w:p w:rsidR="008D59D9" w:rsidRDefault="008D59D9" w:rsidP="008D59D9">
      <w:pPr>
        <w:spacing w:line="360" w:lineRule="auto"/>
      </w:pPr>
      <w:r w:rsidRPr="00F41A92">
        <w:rPr>
          <w:b/>
        </w:rPr>
        <w:t>Totals</w:t>
      </w:r>
      <w:r>
        <w:tab/>
      </w:r>
      <w:r>
        <w:tab/>
      </w:r>
      <w:r>
        <w:tab/>
      </w:r>
      <w:r>
        <w:tab/>
      </w:r>
      <w:r>
        <w:tab/>
      </w:r>
      <w:r>
        <w:tab/>
        <w:t>463</w:t>
      </w:r>
      <w:r>
        <w:tab/>
      </w:r>
      <w:r>
        <w:tab/>
      </w:r>
      <w:r>
        <w:tab/>
      </w:r>
      <w:r>
        <w:tab/>
      </w:r>
      <w:r>
        <w:tab/>
        <w:t xml:space="preserve">  $930.44</w:t>
      </w:r>
    </w:p>
    <w:p w:rsidR="008D59D9" w:rsidRDefault="008D59D9" w:rsidP="008D59D9">
      <w:pPr>
        <w:spacing w:line="360" w:lineRule="auto"/>
      </w:pPr>
    </w:p>
    <w:p w:rsidR="008D59D9" w:rsidRDefault="008D59D9" w:rsidP="008D59D9">
      <w:pPr>
        <w:spacing w:line="360" w:lineRule="auto"/>
      </w:pPr>
      <w:r>
        <w:t>PGW Ex. 1.</w:t>
      </w:r>
    </w:p>
    <w:p w:rsidR="008D59D9" w:rsidRDefault="008D59D9" w:rsidP="008D59D9">
      <w:pPr>
        <w:spacing w:line="360" w:lineRule="auto"/>
      </w:pPr>
    </w:p>
    <w:p w:rsidR="00132EA0" w:rsidRDefault="00132EA0" w:rsidP="00132EA0">
      <w:pPr>
        <w:spacing w:line="360" w:lineRule="auto"/>
        <w:rPr>
          <w:u w:val="single"/>
        </w:rPr>
      </w:pPr>
    </w:p>
    <w:p w:rsidR="001B7743" w:rsidRDefault="00132EA0" w:rsidP="004D6AA8">
      <w:pPr>
        <w:spacing w:line="360" w:lineRule="auto"/>
        <w:ind w:firstLine="1440"/>
      </w:pPr>
      <w:r>
        <w:lastRenderedPageBreak/>
        <w:t>9.</w:t>
      </w:r>
      <w:r>
        <w:tab/>
      </w:r>
      <w:r w:rsidR="00152C21">
        <w:t xml:space="preserve">In March 2006 and </w:t>
      </w:r>
      <w:r w:rsidR="001B7743">
        <w:t xml:space="preserve">March </w:t>
      </w:r>
      <w:r w:rsidR="00152C21">
        <w:t xml:space="preserve">2008, the Commission’s Bureau of Consumer Services (BCS) found that Complainant’s bills were based on actual meter readings, appeared to be correct as rendered, and that usage at the property was consistent with historical patterns.  </w:t>
      </w:r>
      <w:r w:rsidR="001B7743">
        <w:t xml:space="preserve">Tr. 51, 55; PGW Ex. 3 at 2, 4.  </w:t>
      </w:r>
    </w:p>
    <w:p w:rsidR="001B7743" w:rsidRDefault="001B7743" w:rsidP="004D6AA8">
      <w:pPr>
        <w:spacing w:line="360" w:lineRule="auto"/>
        <w:ind w:firstLine="1440"/>
      </w:pPr>
    </w:p>
    <w:p w:rsidR="009A0500" w:rsidRPr="004D6AA8" w:rsidRDefault="001B7743" w:rsidP="004D6AA8">
      <w:pPr>
        <w:spacing w:line="360" w:lineRule="auto"/>
        <w:ind w:firstLine="1440"/>
      </w:pPr>
      <w:r>
        <w:t>10.</w:t>
      </w:r>
      <w:r>
        <w:tab/>
      </w:r>
      <w:r w:rsidR="00DE2167">
        <w:t>Respondent’s rates have increased during the period from 2005 through 2009.</w:t>
      </w:r>
      <w:r w:rsidR="004D6AA8">
        <w:t xml:space="preserve">  Tr. 46-47.</w:t>
      </w:r>
    </w:p>
    <w:p w:rsidR="009A0500" w:rsidRDefault="009A0500" w:rsidP="00266F6D">
      <w:pPr>
        <w:spacing w:line="360" w:lineRule="auto"/>
        <w:jc w:val="center"/>
        <w:rPr>
          <w:u w:val="single"/>
        </w:rPr>
      </w:pPr>
    </w:p>
    <w:p w:rsidR="00BA1D03" w:rsidRDefault="00BA1D03" w:rsidP="00266F6D">
      <w:pPr>
        <w:spacing w:line="360" w:lineRule="auto"/>
        <w:jc w:val="center"/>
        <w:rPr>
          <w:u w:val="single"/>
        </w:rPr>
      </w:pPr>
      <w:r>
        <w:rPr>
          <w:u w:val="single"/>
        </w:rPr>
        <w:t>DISCUSSION</w:t>
      </w:r>
    </w:p>
    <w:p w:rsidR="009638C5" w:rsidRDefault="009638C5" w:rsidP="00723D88">
      <w:pPr>
        <w:spacing w:line="360" w:lineRule="auto"/>
        <w:ind w:firstLine="1440"/>
        <w:jc w:val="center"/>
        <w:rPr>
          <w:u w:val="single"/>
        </w:rPr>
      </w:pPr>
    </w:p>
    <w:p w:rsidR="00B36FEB" w:rsidRDefault="009638C5" w:rsidP="009638C5">
      <w:pPr>
        <w:spacing w:line="360" w:lineRule="auto"/>
      </w:pPr>
      <w:r>
        <w:tab/>
      </w:r>
      <w:r>
        <w:tab/>
        <w:t xml:space="preserve">Section 701 of the Public Utility Code, 66 Pa.C.S. §701, provides that “…any person…may complain in writing, setting forth any act or thing done or omitted to be done by any public utility in violation, or claimed violation, of any law which the commission has jurisdiction to administer, or of any regulation or order of the commission.”  As the </w:t>
      </w:r>
      <w:r w:rsidR="007F1D9D">
        <w:t xml:space="preserve">person </w:t>
      </w:r>
      <w:r>
        <w:t xml:space="preserve">seeking affirmative relief from the Commission, </w:t>
      </w:r>
      <w:r w:rsidR="007F1D9D">
        <w:t xml:space="preserve">complainant </w:t>
      </w:r>
      <w:r>
        <w:t xml:space="preserve">has the burden of proving the complaint allegations by producing evidence which establishes the material facts by a preponderance of the evidence.  </w:t>
      </w:r>
      <w:r>
        <w:rPr>
          <w:i/>
        </w:rPr>
        <w:t>Darling v. Philadelphia Electric Co</w:t>
      </w:r>
      <w:r>
        <w:t xml:space="preserve">., F-00161139 (November 16, 1993); 66 Pa.C.S. §332(a).  The term “preponderance of the evidence” means that one party has presented evidence that is more convincing, by even the smallest amount, than that presented by the other party.  </w:t>
      </w:r>
      <w:r>
        <w:rPr>
          <w:i/>
        </w:rPr>
        <w:t>Samuel J. Lansberry, Inc. v. Pa. Public Utility Commission</w:t>
      </w:r>
      <w:r>
        <w:t xml:space="preserve">, 578 A.2d 600, 602 (1990), </w:t>
      </w:r>
      <w:r>
        <w:rPr>
          <w:i/>
        </w:rPr>
        <w:t>alloc. den</w:t>
      </w:r>
      <w:r>
        <w:t xml:space="preserve">., 602 A.2d 863 (1992); </w:t>
      </w:r>
      <w:r>
        <w:rPr>
          <w:i/>
        </w:rPr>
        <w:t>Se-Ling Hosiery v. Mar</w:t>
      </w:r>
      <w:r w:rsidR="00FC034F">
        <w:rPr>
          <w:i/>
        </w:rPr>
        <w:t>gulies</w:t>
      </w:r>
      <w:r>
        <w:t>, 70 A.2d 854 (1950).  Stated differently, “preponderance” is not dependent on the number of witnesses testifying on either side but rather on the credibility of the testimony in light of all the evidence in a case</w:t>
      </w:r>
      <w:r>
        <w:rPr>
          <w:i/>
        </w:rPr>
        <w:t>.  Burch v. Reading Co</w:t>
      </w:r>
      <w:r>
        <w:t xml:space="preserve">., 240 F.2d 574 (3d Cir. 1957), </w:t>
      </w:r>
      <w:r>
        <w:rPr>
          <w:i/>
        </w:rPr>
        <w:t>cert. denied</w:t>
      </w:r>
      <w:r>
        <w:t>, 353 U.S. 965 (1957).  Additionally, any finding of fact necessary to support the Commission’s adjudication must be based upon substantial evidence</w:t>
      </w:r>
      <w:r>
        <w:rPr>
          <w:i/>
        </w:rPr>
        <w:t xml:space="preserve">.  Mill v. </w:t>
      </w:r>
      <w:smartTag w:uri="urn:schemas-microsoft-com:office:smarttags" w:element="State">
        <w:r>
          <w:rPr>
            <w:i/>
          </w:rPr>
          <w:t>Pa.</w:t>
        </w:r>
      </w:smartTag>
      <w:r>
        <w:rPr>
          <w:i/>
        </w:rPr>
        <w:t xml:space="preserve"> Public Utility</w:t>
      </w:r>
      <w:r>
        <w:t xml:space="preserve"> </w:t>
      </w:r>
      <w:r>
        <w:rPr>
          <w:i/>
        </w:rPr>
        <w:t>Commission</w:t>
      </w:r>
      <w:r>
        <w:t xml:space="preserve">, 447 A.2d 1100 (1982); </w:t>
      </w:r>
      <w:r>
        <w:rPr>
          <w:i/>
        </w:rPr>
        <w:t xml:space="preserve">Edan Transportation Corp. v. </w:t>
      </w:r>
      <w:smartTag w:uri="urn:schemas-microsoft-com:office:smarttags" w:element="place">
        <w:smartTag w:uri="urn:schemas-microsoft-com:office:smarttags" w:element="State">
          <w:r>
            <w:rPr>
              <w:i/>
            </w:rPr>
            <w:t>Pa.</w:t>
          </w:r>
        </w:smartTag>
      </w:smartTag>
      <w:r>
        <w:rPr>
          <w:i/>
        </w:rPr>
        <w:t xml:space="preserve"> Public Utility</w:t>
      </w:r>
      <w:r>
        <w:t xml:space="preserve"> </w:t>
      </w:r>
      <w:r>
        <w:rPr>
          <w:i/>
        </w:rPr>
        <w:t>Commission</w:t>
      </w:r>
      <w:r>
        <w:t xml:space="preserve">, 623 A.2d 6 (1993); 2 Pa.C.S. </w:t>
      </w:r>
    </w:p>
    <w:p w:rsidR="009638C5" w:rsidRDefault="009638C5" w:rsidP="009638C5">
      <w:pPr>
        <w:spacing w:line="360" w:lineRule="auto"/>
      </w:pPr>
      <w:r>
        <w:t xml:space="preserve">§ 704.  Substantial evidence has been defined as such relevant evidence as a reasonable mind might accept as adequate to support a conclusion.  </w:t>
      </w:r>
      <w:r>
        <w:rPr>
          <w:i/>
        </w:rPr>
        <w:t>Bethenergy Mines, Inc. v. Workmen’s Compensation Appeal Bd. (Skirpan),</w:t>
      </w:r>
      <w:r>
        <w:t xml:space="preserve"> 531 </w:t>
      </w:r>
      <w:smartTag w:uri="urn:schemas-microsoft-com:office:smarttags" w:element="place">
        <w:smartTag w:uri="urn:schemas-microsoft-com:office:smarttags" w:element="State">
          <w:r>
            <w:t>Pa.</w:t>
          </w:r>
        </w:smartTag>
      </w:smartTag>
      <w:r>
        <w:t xml:space="preserve"> 287, 612 A.2d 434 (1992).  More is required than a mere trace of evidence or a suspicion of the existence of a fact sought to be established.  </w:t>
      </w:r>
      <w:smartTag w:uri="urn:schemas-microsoft-com:office:smarttags" w:element="City">
        <w:r>
          <w:rPr>
            <w:i/>
          </w:rPr>
          <w:t>Norfolk</w:t>
        </w:r>
      </w:smartTag>
      <w:r>
        <w:rPr>
          <w:i/>
        </w:rPr>
        <w:t xml:space="preserve"> </w:t>
      </w:r>
      <w:r>
        <w:rPr>
          <w:i/>
        </w:rPr>
        <w:lastRenderedPageBreak/>
        <w:t xml:space="preserve">and Western Ry. </w:t>
      </w:r>
      <w:r w:rsidR="0058578E">
        <w:rPr>
          <w:i/>
        </w:rPr>
        <w:t>v</w:t>
      </w:r>
      <w:r>
        <w:rPr>
          <w:i/>
        </w:rPr>
        <w:t xml:space="preserve">. </w:t>
      </w:r>
      <w:smartTag w:uri="urn:schemas-microsoft-com:office:smarttags" w:element="State">
        <w:r>
          <w:rPr>
            <w:i/>
          </w:rPr>
          <w:t>Pa.</w:t>
        </w:r>
      </w:smartTag>
      <w:r>
        <w:rPr>
          <w:i/>
        </w:rPr>
        <w:t xml:space="preserve"> Public Utility</w:t>
      </w:r>
      <w:r>
        <w:t xml:space="preserve"> </w:t>
      </w:r>
      <w:r>
        <w:rPr>
          <w:i/>
        </w:rPr>
        <w:t>Commission,</w:t>
      </w:r>
      <w:r>
        <w:t xml:space="preserve"> 489 </w:t>
      </w:r>
      <w:smartTag w:uri="urn:schemas-microsoft-com:office:smarttags" w:element="State">
        <w:r>
          <w:t>Pa.</w:t>
        </w:r>
      </w:smartTag>
      <w:r>
        <w:t xml:space="preserve"> 109, 413 A.2d 1037 (1980); </w:t>
      </w:r>
      <w:r>
        <w:rPr>
          <w:i/>
        </w:rPr>
        <w:t>Erie Resistor Corp. v. Unemployment</w:t>
      </w:r>
      <w:r>
        <w:t xml:space="preserve"> </w:t>
      </w:r>
      <w:r>
        <w:rPr>
          <w:i/>
        </w:rPr>
        <w:t>Compensation Bd. of Review</w:t>
      </w:r>
      <w:r>
        <w:t xml:space="preserve">, 194 </w:t>
      </w:r>
      <w:smartTag w:uri="urn:schemas-microsoft-com:office:smarttags" w:element="place">
        <w:smartTag w:uri="urn:schemas-microsoft-com:office:smarttags" w:element="State">
          <w:r>
            <w:t>Pa.</w:t>
          </w:r>
        </w:smartTag>
      </w:smartTag>
      <w:r>
        <w:t xml:space="preserve"> Super. 278, 166 A.2d 96 (1960); </w:t>
      </w:r>
      <w:r>
        <w:rPr>
          <w:i/>
        </w:rPr>
        <w:t>Murphy v. Dept. of</w:t>
      </w:r>
      <w:r>
        <w:t xml:space="preserve"> </w:t>
      </w:r>
      <w:r>
        <w:rPr>
          <w:i/>
        </w:rPr>
        <w:t>Public Welfare</w:t>
      </w:r>
      <w:r>
        <w:t xml:space="preserve">, 85 </w:t>
      </w:r>
      <w:smartTag w:uri="urn:schemas-microsoft-com:office:smarttags" w:element="place">
        <w:smartTag w:uri="urn:schemas-microsoft-com:office:smarttags" w:element="State">
          <w:r>
            <w:t>Pa.</w:t>
          </w:r>
        </w:smartTag>
      </w:smartTag>
      <w:r>
        <w:t xml:space="preserve"> Commw. 23, 480 A.2d 382 (1984).</w:t>
      </w:r>
    </w:p>
    <w:p w:rsidR="001026DE" w:rsidRDefault="001026DE" w:rsidP="009638C5">
      <w:pPr>
        <w:spacing w:line="360" w:lineRule="auto"/>
      </w:pPr>
    </w:p>
    <w:p w:rsidR="008964F7" w:rsidRDefault="001026DE" w:rsidP="009638C5">
      <w:pPr>
        <w:spacing w:line="360" w:lineRule="auto"/>
      </w:pPr>
      <w:r>
        <w:tab/>
      </w:r>
      <w:r>
        <w:tab/>
        <w:t xml:space="preserve">In the present case, Complainant </w:t>
      </w:r>
      <w:r w:rsidR="00D9389B">
        <w:t xml:space="preserve">seeks refund of $2,000.00 in alleged </w:t>
      </w:r>
      <w:r w:rsidR="00BF0E1D">
        <w:t>overbilling</w:t>
      </w:r>
      <w:r w:rsidR="00D9389B">
        <w:t xml:space="preserve"> during the period from 2005 to March 26, 2009.</w:t>
      </w:r>
      <w:r w:rsidR="0097405C">
        <w:t xml:space="preserve"> </w:t>
      </w:r>
      <w:r w:rsidR="00BF0E1D">
        <w:t xml:space="preserve"> Complainant asserted that the bills were too high when compared to her gas usage.  Tr. 31-32.</w:t>
      </w:r>
      <w:r w:rsidR="00906DD3">
        <w:t xml:space="preserve">  Complainant did not</w:t>
      </w:r>
      <w:r w:rsidR="008964F7">
        <w:t xml:space="preserve"> explain how she derived the $2,000.00 amount.</w:t>
      </w:r>
    </w:p>
    <w:p w:rsidR="00191962" w:rsidRDefault="00D9389B" w:rsidP="009638C5">
      <w:pPr>
        <w:spacing w:line="360" w:lineRule="auto"/>
      </w:pPr>
      <w:r>
        <w:t xml:space="preserve">  </w:t>
      </w:r>
    </w:p>
    <w:p w:rsidR="00D82DAC" w:rsidRDefault="00191962" w:rsidP="009638C5">
      <w:pPr>
        <w:spacing w:line="360" w:lineRule="auto"/>
      </w:pPr>
      <w:r>
        <w:tab/>
      </w:r>
      <w:r>
        <w:tab/>
      </w:r>
      <w:r w:rsidR="007F1D9D">
        <w:t xml:space="preserve">High bill complaints </w:t>
      </w:r>
      <w:r w:rsidR="00F0375E">
        <w:t xml:space="preserve">are governed by the “Waldron Rule.”  In </w:t>
      </w:r>
      <w:r w:rsidR="00F0375E" w:rsidRPr="00D37091">
        <w:rPr>
          <w:i/>
        </w:rPr>
        <w:t>Waldron</w:t>
      </w:r>
      <w:r w:rsidR="00F0375E">
        <w:t xml:space="preserve"> </w:t>
      </w:r>
      <w:r w:rsidR="00F0375E" w:rsidRPr="00D37091">
        <w:rPr>
          <w:i/>
        </w:rPr>
        <w:t>v. Philadelphia Electric Company</w:t>
      </w:r>
      <w:r w:rsidR="00F0375E">
        <w:t xml:space="preserve">, 54 </w:t>
      </w:r>
      <w:smartTag w:uri="urn:schemas-microsoft-com:office:smarttags" w:element="State">
        <w:smartTag w:uri="urn:schemas-microsoft-com:office:smarttags" w:element="place">
          <w:r w:rsidR="00F0375E">
            <w:t>Pa.</w:t>
          </w:r>
        </w:smartTag>
      </w:smartTag>
      <w:r w:rsidR="00F0375E">
        <w:t xml:space="preserve"> PUC 98 (1980), the Commission stated that a complainant establishes a prim</w:t>
      </w:r>
      <w:r w:rsidR="001520E4">
        <w:t>a facie case of overbilling by</w:t>
      </w:r>
      <w:r w:rsidR="00F0375E">
        <w:t>: (1) showing that the disputed bill was abnormally high when compared to prior usage patterns; and</w:t>
      </w:r>
      <w:r w:rsidR="001520E4">
        <w:t xml:space="preserve"> (2) showing that his pattern of usage had not changed.  54 </w:t>
      </w:r>
      <w:smartTag w:uri="urn:schemas-microsoft-com:office:smarttags" w:element="place">
        <w:smartTag w:uri="urn:schemas-microsoft-com:office:smarttags" w:element="State">
          <w:r w:rsidR="001520E4">
            <w:t>Pa.</w:t>
          </w:r>
        </w:smartTag>
      </w:smartTag>
      <w:r w:rsidR="001520E4">
        <w:t xml:space="preserve"> PUC at 100.  The burden of going forward then shifts to the utility to show that the complainant actually used the amount of energy </w:t>
      </w:r>
      <w:r w:rsidR="00037A2C">
        <w:t xml:space="preserve">in dispute.  </w:t>
      </w:r>
      <w:smartTag w:uri="urn:schemas-microsoft-com:office:smarttags" w:element="State">
        <w:smartTag w:uri="urn:schemas-microsoft-com:office:smarttags" w:element="place">
          <w:r w:rsidR="00037A2C" w:rsidRPr="00A66022">
            <w:rPr>
              <w:i/>
            </w:rPr>
            <w:t>Id</w:t>
          </w:r>
          <w:r w:rsidR="00037A2C">
            <w:t>.</w:t>
          </w:r>
        </w:smartTag>
      </w:smartTag>
      <w:r w:rsidR="00037A2C">
        <w:t xml:space="preserve">  A utility may meet its burden by introducing evidence of submetering readings to major appliances, evidence of a lack of possibility of error in reading the meters, or evidence of defective wiring.  54 </w:t>
      </w:r>
      <w:smartTag w:uri="urn:schemas-microsoft-com:office:smarttags" w:element="place">
        <w:smartTag w:uri="urn:schemas-microsoft-com:office:smarttags" w:element="State">
          <w:r w:rsidR="00037A2C">
            <w:t>Pa.</w:t>
          </w:r>
        </w:smartTag>
      </w:smartTag>
      <w:r w:rsidR="00037A2C">
        <w:t xml:space="preserve"> PUC at 101.</w:t>
      </w:r>
      <w:r w:rsidR="00DA3A86">
        <w:t xml:space="preserve">  However, </w:t>
      </w:r>
      <w:r w:rsidR="00A66022">
        <w:t>“</w:t>
      </w:r>
      <w:r w:rsidR="00DA3A86">
        <w:t>even where the utility can present evidence that it has tested the customer’s meter and found it to be accurate, the customer may, nonetheless, prove his case by circumstantial evidence which would support a finding</w:t>
      </w:r>
      <w:r w:rsidR="008C0467">
        <w:t xml:space="preserve"> that the metered usage exceeded the actual usage.”  </w:t>
      </w:r>
      <w:r w:rsidR="008C0467" w:rsidRPr="00D37091">
        <w:rPr>
          <w:i/>
        </w:rPr>
        <w:t xml:space="preserve">Milkie v. </w:t>
      </w:r>
      <w:smartTag w:uri="urn:schemas-microsoft-com:office:smarttags" w:element="State">
        <w:r w:rsidR="008C0467" w:rsidRPr="00D37091">
          <w:rPr>
            <w:i/>
          </w:rPr>
          <w:t>Pa.</w:t>
        </w:r>
      </w:smartTag>
      <w:r w:rsidR="008C0467" w:rsidRPr="00D37091">
        <w:rPr>
          <w:i/>
        </w:rPr>
        <w:t xml:space="preserve"> PUC</w:t>
      </w:r>
      <w:r w:rsidR="008C0467">
        <w:t>, 768 A.2d 1217, 1220 (</w:t>
      </w:r>
      <w:smartTag w:uri="urn:schemas-microsoft-com:office:smarttags" w:element="place">
        <w:smartTag w:uri="urn:schemas-microsoft-com:office:smarttags" w:element="State">
          <w:r w:rsidR="008C0467">
            <w:t>Pa.</w:t>
          </w:r>
        </w:smartTag>
      </w:smartTag>
      <w:r w:rsidR="008C0467">
        <w:t xml:space="preserve"> Commw. 2001).  </w:t>
      </w:r>
      <w:r w:rsidR="00DA6BB5">
        <w:t xml:space="preserve">“Once it is determined that the </w:t>
      </w:r>
      <w:r w:rsidR="00DF6B4C">
        <w:t>c</w:t>
      </w:r>
      <w:r w:rsidR="00DA6BB5">
        <w:t xml:space="preserve">omplainant had made out his prima facie case, the burden of </w:t>
      </w:r>
      <w:r w:rsidR="00D82DAC">
        <w:t>going forward shifts to the utility, but the ultimate burden of persuasion remains with the complainant.”  768 A.2d at 1220.</w:t>
      </w:r>
    </w:p>
    <w:p w:rsidR="00D82DAC" w:rsidRDefault="00D82DAC" w:rsidP="009638C5">
      <w:pPr>
        <w:spacing w:line="360" w:lineRule="auto"/>
      </w:pPr>
    </w:p>
    <w:p w:rsidR="00577617" w:rsidRDefault="00D82DAC" w:rsidP="009638C5">
      <w:pPr>
        <w:spacing w:line="360" w:lineRule="auto"/>
      </w:pPr>
      <w:r>
        <w:tab/>
      </w:r>
      <w:r>
        <w:tab/>
      </w:r>
      <w:r w:rsidR="0088248B">
        <w:t>Complainant tes</w:t>
      </w:r>
      <w:r w:rsidR="00191962">
        <w:t>tified that her gas</w:t>
      </w:r>
      <w:r w:rsidR="00FC07EC">
        <w:t xml:space="preserve"> bills </w:t>
      </w:r>
      <w:r w:rsidR="009A0500">
        <w:t>are highest during the winter months.</w:t>
      </w:r>
      <w:r w:rsidR="00454047">
        <w:t xml:space="preserve">  </w:t>
      </w:r>
      <w:r w:rsidR="009A0500">
        <w:t>She stated that during the winter months her bills are in the $200.00 to $500.00 range</w:t>
      </w:r>
      <w:r w:rsidR="00EF1121">
        <w:t>.</w:t>
      </w:r>
      <w:r w:rsidR="00414835">
        <w:t xml:space="preserve"> </w:t>
      </w:r>
      <w:r w:rsidR="00EF1121">
        <w:t xml:space="preserve"> </w:t>
      </w:r>
      <w:r w:rsidR="00EC4B12">
        <w:t>Tr. 7-8, 16-</w:t>
      </w:r>
      <w:r w:rsidR="00EF1121">
        <w:t xml:space="preserve"> </w:t>
      </w:r>
      <w:r w:rsidR="00EC4B12">
        <w:t xml:space="preserve">17, 22.  </w:t>
      </w:r>
      <w:r w:rsidR="00E17EFC">
        <w:t xml:space="preserve">Complainant focused on a bill rendered on February 9, 2007, that she believed was in the amount of $784.45.  Respondent, however, established on cross-examination that the current charge was $483.24, and that $784.45 represented the total outstanding balance.  Tr. 22; PGW </w:t>
      </w:r>
      <w:r w:rsidR="00E17EFC">
        <w:lastRenderedPageBreak/>
        <w:t xml:space="preserve">Ex. 1 at 4.  </w:t>
      </w:r>
      <w:r w:rsidR="00EC4B12">
        <w:t xml:space="preserve">A </w:t>
      </w:r>
      <w:r w:rsidR="003E7D68">
        <w:t xml:space="preserve">further </w:t>
      </w:r>
      <w:r w:rsidR="00EC4B12">
        <w:t xml:space="preserve">review </w:t>
      </w:r>
      <w:r w:rsidR="00EF1121">
        <w:t xml:space="preserve">of Complainant’s </w:t>
      </w:r>
      <w:r w:rsidR="00577617">
        <w:t xml:space="preserve">gas </w:t>
      </w:r>
      <w:r w:rsidR="00EF1121">
        <w:t xml:space="preserve">usage </w:t>
      </w:r>
      <w:r w:rsidR="00577617">
        <w:t xml:space="preserve">and bills </w:t>
      </w:r>
      <w:r w:rsidR="00A321DC">
        <w:t xml:space="preserve">in the years from 2005 to 2009, </w:t>
      </w:r>
      <w:r w:rsidR="00EF1121">
        <w:t>during the</w:t>
      </w:r>
      <w:r w:rsidR="00A321DC">
        <w:t xml:space="preserve"> months from January to March, reveals as follows: </w:t>
      </w:r>
      <w:r w:rsidR="00EF1121">
        <w:t xml:space="preserve"> </w:t>
      </w:r>
    </w:p>
    <w:p w:rsidR="00454047" w:rsidRDefault="00454047" w:rsidP="009638C5">
      <w:pPr>
        <w:spacing w:line="360" w:lineRule="auto"/>
      </w:pPr>
    </w:p>
    <w:p w:rsidR="00577617" w:rsidRDefault="00577617" w:rsidP="00577617">
      <w:pPr>
        <w:spacing w:line="360" w:lineRule="auto"/>
        <w:rPr>
          <w:u w:val="single"/>
        </w:rPr>
      </w:pPr>
      <w:r w:rsidRPr="001E0FF7">
        <w:rPr>
          <w:u w:val="single"/>
        </w:rPr>
        <w:t>Bill Date</w:t>
      </w:r>
      <w:r>
        <w:tab/>
      </w:r>
      <w:r>
        <w:tab/>
      </w:r>
      <w:r>
        <w:tab/>
      </w:r>
      <w:r>
        <w:tab/>
      </w:r>
      <w:r w:rsidRPr="001E0FF7">
        <w:rPr>
          <w:u w:val="single"/>
        </w:rPr>
        <w:t>Usage (CCF)</w:t>
      </w:r>
      <w:r>
        <w:tab/>
      </w:r>
      <w:r>
        <w:tab/>
      </w:r>
      <w:r>
        <w:tab/>
      </w:r>
      <w:r>
        <w:tab/>
      </w:r>
      <w:r w:rsidRPr="001E0FF7">
        <w:rPr>
          <w:u w:val="single"/>
        </w:rPr>
        <w:t>Bill Amount</w:t>
      </w:r>
    </w:p>
    <w:p w:rsidR="00577617" w:rsidRDefault="00577617" w:rsidP="00577617">
      <w:pPr>
        <w:spacing w:line="360" w:lineRule="auto"/>
        <w:rPr>
          <w:u w:val="single"/>
        </w:rPr>
      </w:pPr>
    </w:p>
    <w:p w:rsidR="00577617" w:rsidRDefault="00577617" w:rsidP="00577617">
      <w:pPr>
        <w:spacing w:line="360" w:lineRule="auto"/>
      </w:pPr>
      <w:r>
        <w:t>Jan. 6, 2005</w:t>
      </w:r>
      <w:r>
        <w:tab/>
      </w:r>
      <w:r>
        <w:tab/>
      </w:r>
      <w:r>
        <w:tab/>
      </w:r>
      <w:r>
        <w:tab/>
      </w:r>
      <w:r>
        <w:tab/>
        <w:t>241</w:t>
      </w:r>
      <w:r>
        <w:tab/>
      </w:r>
      <w:r>
        <w:tab/>
      </w:r>
      <w:r>
        <w:tab/>
      </w:r>
      <w:r>
        <w:tab/>
      </w:r>
      <w:r>
        <w:tab/>
        <w:t>$397.17</w:t>
      </w:r>
    </w:p>
    <w:p w:rsidR="00577617" w:rsidRDefault="00577617" w:rsidP="00577617">
      <w:pPr>
        <w:spacing w:line="360" w:lineRule="auto"/>
      </w:pPr>
      <w:r>
        <w:t>Feb. 4, 2005</w:t>
      </w:r>
      <w:r>
        <w:tab/>
      </w:r>
      <w:r>
        <w:tab/>
      </w:r>
      <w:r>
        <w:tab/>
      </w:r>
      <w:r>
        <w:tab/>
      </w:r>
      <w:r>
        <w:tab/>
        <w:t>276</w:t>
      </w:r>
      <w:r>
        <w:tab/>
      </w:r>
      <w:r>
        <w:tab/>
      </w:r>
      <w:r>
        <w:tab/>
      </w:r>
      <w:r>
        <w:tab/>
      </w:r>
      <w:r>
        <w:tab/>
        <w:t>$437.67</w:t>
      </w:r>
    </w:p>
    <w:p w:rsidR="00577617" w:rsidRDefault="00577617" w:rsidP="00577617">
      <w:pPr>
        <w:spacing w:line="360" w:lineRule="auto"/>
      </w:pPr>
      <w:r>
        <w:t>Mar. 7, 2005</w:t>
      </w:r>
      <w:r>
        <w:tab/>
      </w:r>
      <w:r>
        <w:tab/>
      </w:r>
      <w:r>
        <w:tab/>
      </w:r>
      <w:r>
        <w:tab/>
      </w:r>
      <w:r>
        <w:tab/>
      </w:r>
      <w:r w:rsidRPr="00BE3828">
        <w:rPr>
          <w:u w:val="single"/>
        </w:rPr>
        <w:t>208</w:t>
      </w:r>
      <w:r>
        <w:tab/>
      </w:r>
      <w:r>
        <w:tab/>
      </w:r>
      <w:r>
        <w:tab/>
      </w:r>
      <w:r>
        <w:tab/>
      </w:r>
      <w:r>
        <w:tab/>
      </w:r>
      <w:r w:rsidRPr="00BE3828">
        <w:rPr>
          <w:u w:val="single"/>
        </w:rPr>
        <w:t>$333.71</w:t>
      </w:r>
    </w:p>
    <w:p w:rsidR="00577617" w:rsidRDefault="0021328E" w:rsidP="00577617">
      <w:pPr>
        <w:spacing w:line="360" w:lineRule="auto"/>
      </w:pPr>
      <w:r w:rsidRPr="0021328E">
        <w:rPr>
          <w:b/>
        </w:rPr>
        <w:t>Totals</w:t>
      </w:r>
      <w:r w:rsidR="00577617">
        <w:tab/>
      </w:r>
      <w:r w:rsidR="00577617">
        <w:tab/>
      </w:r>
      <w:r w:rsidR="00577617">
        <w:tab/>
      </w:r>
      <w:r w:rsidR="00577617">
        <w:tab/>
      </w:r>
      <w:r w:rsidR="00577617">
        <w:tab/>
      </w:r>
      <w:r w:rsidR="00577617">
        <w:tab/>
        <w:t>725</w:t>
      </w:r>
      <w:r w:rsidR="00577617">
        <w:tab/>
      </w:r>
      <w:r w:rsidR="00577617">
        <w:tab/>
      </w:r>
      <w:r w:rsidR="00577617">
        <w:tab/>
      </w:r>
      <w:r w:rsidR="00577617">
        <w:tab/>
        <w:t xml:space="preserve">          $1,168.55</w:t>
      </w:r>
    </w:p>
    <w:p w:rsidR="00577617" w:rsidRPr="00BE3828" w:rsidRDefault="00577617" w:rsidP="00577617">
      <w:pPr>
        <w:spacing w:line="360" w:lineRule="auto"/>
      </w:pPr>
    </w:p>
    <w:p w:rsidR="00577617" w:rsidRDefault="00577617" w:rsidP="00577617">
      <w:pPr>
        <w:spacing w:line="360" w:lineRule="auto"/>
      </w:pPr>
      <w:r>
        <w:t>Jan. 9, 2006</w:t>
      </w:r>
      <w:r>
        <w:tab/>
      </w:r>
      <w:r>
        <w:tab/>
      </w:r>
      <w:r>
        <w:tab/>
      </w:r>
      <w:r>
        <w:tab/>
      </w:r>
      <w:r>
        <w:tab/>
        <w:t>174</w:t>
      </w:r>
      <w:r>
        <w:tab/>
      </w:r>
      <w:r>
        <w:tab/>
      </w:r>
      <w:r>
        <w:tab/>
      </w:r>
      <w:r>
        <w:tab/>
      </w:r>
      <w:r>
        <w:tab/>
        <w:t>$346.52</w:t>
      </w:r>
    </w:p>
    <w:p w:rsidR="00577617" w:rsidRDefault="00577617" w:rsidP="00577617">
      <w:pPr>
        <w:spacing w:line="360" w:lineRule="auto"/>
      </w:pPr>
      <w:r>
        <w:t>Feb. 8, 2006</w:t>
      </w:r>
      <w:r>
        <w:tab/>
      </w:r>
      <w:r>
        <w:tab/>
      </w:r>
      <w:r>
        <w:tab/>
      </w:r>
      <w:r>
        <w:tab/>
      </w:r>
      <w:r>
        <w:tab/>
        <w:t xml:space="preserve">  96</w:t>
      </w:r>
      <w:r>
        <w:tab/>
      </w:r>
      <w:r>
        <w:tab/>
      </w:r>
      <w:r>
        <w:tab/>
      </w:r>
      <w:r>
        <w:tab/>
      </w:r>
      <w:r>
        <w:tab/>
        <w:t>$208.19</w:t>
      </w:r>
    </w:p>
    <w:p w:rsidR="00577617" w:rsidRDefault="00577617" w:rsidP="00577617">
      <w:pPr>
        <w:spacing w:line="360" w:lineRule="auto"/>
      </w:pPr>
      <w:r>
        <w:t>Mar. 9, 2006</w:t>
      </w:r>
      <w:r>
        <w:tab/>
      </w:r>
      <w:r>
        <w:tab/>
      </w:r>
      <w:r>
        <w:tab/>
      </w:r>
      <w:r>
        <w:tab/>
      </w:r>
      <w:r>
        <w:tab/>
      </w:r>
      <w:r w:rsidRPr="00BE3828">
        <w:rPr>
          <w:u w:val="single"/>
        </w:rPr>
        <w:t>160</w:t>
      </w:r>
      <w:r>
        <w:tab/>
      </w:r>
      <w:r>
        <w:tab/>
      </w:r>
      <w:r>
        <w:tab/>
      </w:r>
      <w:r>
        <w:tab/>
      </w:r>
      <w:r>
        <w:tab/>
      </w:r>
      <w:r w:rsidRPr="00BE3828">
        <w:rPr>
          <w:u w:val="single"/>
        </w:rPr>
        <w:t>$315.05</w:t>
      </w:r>
    </w:p>
    <w:p w:rsidR="00577617" w:rsidRDefault="0021328E" w:rsidP="00577617">
      <w:pPr>
        <w:spacing w:line="360" w:lineRule="auto"/>
      </w:pPr>
      <w:r w:rsidRPr="0021328E">
        <w:rPr>
          <w:b/>
        </w:rPr>
        <w:t>Totals</w:t>
      </w:r>
      <w:r w:rsidR="00577617">
        <w:tab/>
      </w:r>
      <w:r w:rsidR="00577617">
        <w:tab/>
      </w:r>
      <w:r w:rsidR="00577617">
        <w:tab/>
      </w:r>
      <w:r w:rsidR="00577617">
        <w:tab/>
      </w:r>
      <w:r w:rsidR="00577617">
        <w:tab/>
      </w:r>
      <w:r w:rsidR="00577617">
        <w:tab/>
        <w:t>430</w:t>
      </w:r>
      <w:r w:rsidR="00577617">
        <w:tab/>
      </w:r>
      <w:r w:rsidR="00577617">
        <w:tab/>
      </w:r>
      <w:r w:rsidR="00577617">
        <w:tab/>
      </w:r>
      <w:r w:rsidR="00577617">
        <w:tab/>
      </w:r>
      <w:r w:rsidR="00577617">
        <w:tab/>
        <w:t>$869.76</w:t>
      </w:r>
    </w:p>
    <w:p w:rsidR="00577617" w:rsidRDefault="00577617" w:rsidP="00577617">
      <w:pPr>
        <w:spacing w:line="360" w:lineRule="auto"/>
      </w:pPr>
    </w:p>
    <w:p w:rsidR="00577617" w:rsidRDefault="00577617" w:rsidP="00577617">
      <w:pPr>
        <w:spacing w:line="360" w:lineRule="auto"/>
      </w:pPr>
      <w:r>
        <w:t>Jan. 10, 2007</w:t>
      </w:r>
      <w:r>
        <w:tab/>
      </w:r>
      <w:r>
        <w:tab/>
      </w:r>
      <w:r>
        <w:tab/>
      </w:r>
      <w:r>
        <w:tab/>
      </w:r>
      <w:r>
        <w:tab/>
        <w:t>147</w:t>
      </w:r>
      <w:r>
        <w:tab/>
      </w:r>
      <w:r>
        <w:tab/>
      </w:r>
      <w:r>
        <w:tab/>
      </w:r>
      <w:r>
        <w:tab/>
        <w:t xml:space="preserve">             $293.59</w:t>
      </w:r>
    </w:p>
    <w:p w:rsidR="00577617" w:rsidRDefault="00577617" w:rsidP="00577617">
      <w:pPr>
        <w:spacing w:line="360" w:lineRule="auto"/>
      </w:pPr>
      <w:r>
        <w:t>Feb. 9, 2007</w:t>
      </w:r>
      <w:r>
        <w:tab/>
      </w:r>
      <w:r>
        <w:tab/>
      </w:r>
      <w:r>
        <w:tab/>
      </w:r>
      <w:r>
        <w:tab/>
        <w:t xml:space="preserve">            268</w:t>
      </w:r>
      <w:r>
        <w:tab/>
      </w:r>
      <w:r>
        <w:tab/>
      </w:r>
      <w:r>
        <w:tab/>
      </w:r>
      <w:r>
        <w:tab/>
        <w:t xml:space="preserve">             $483.24</w:t>
      </w:r>
    </w:p>
    <w:p w:rsidR="00577617" w:rsidRPr="00BE3828" w:rsidRDefault="00577617" w:rsidP="00577617">
      <w:pPr>
        <w:spacing w:line="360" w:lineRule="auto"/>
        <w:rPr>
          <w:u w:val="single"/>
        </w:rPr>
      </w:pPr>
      <w:r>
        <w:t>Mar. 9, 2007</w:t>
      </w:r>
      <w:r>
        <w:tab/>
      </w:r>
      <w:r>
        <w:tab/>
      </w:r>
      <w:r>
        <w:tab/>
      </w:r>
      <w:r>
        <w:tab/>
        <w:t xml:space="preserve">            </w:t>
      </w:r>
      <w:r w:rsidRPr="00BE3828">
        <w:rPr>
          <w:u w:val="single"/>
        </w:rPr>
        <w:t>247</w:t>
      </w:r>
      <w:r>
        <w:tab/>
      </w:r>
      <w:r>
        <w:tab/>
      </w:r>
      <w:r>
        <w:tab/>
      </w:r>
      <w:r>
        <w:tab/>
        <w:t xml:space="preserve">             </w:t>
      </w:r>
      <w:r w:rsidRPr="00BE3828">
        <w:rPr>
          <w:u w:val="single"/>
        </w:rPr>
        <w:t>$428.72</w:t>
      </w:r>
    </w:p>
    <w:p w:rsidR="00577617" w:rsidRDefault="0021328E" w:rsidP="00577617">
      <w:pPr>
        <w:spacing w:line="360" w:lineRule="auto"/>
      </w:pPr>
      <w:r w:rsidRPr="0021328E">
        <w:rPr>
          <w:b/>
        </w:rPr>
        <w:t>Totals</w:t>
      </w:r>
      <w:r w:rsidR="00577617">
        <w:tab/>
      </w:r>
      <w:r w:rsidR="00577617">
        <w:tab/>
      </w:r>
      <w:r w:rsidR="00577617">
        <w:tab/>
      </w:r>
      <w:r w:rsidR="00577617">
        <w:tab/>
      </w:r>
      <w:r w:rsidR="00577617">
        <w:tab/>
      </w:r>
      <w:r w:rsidR="00577617">
        <w:tab/>
        <w:t>662</w:t>
      </w:r>
      <w:r w:rsidR="00577617">
        <w:tab/>
      </w:r>
      <w:r w:rsidR="00577617">
        <w:tab/>
      </w:r>
      <w:r w:rsidR="00577617">
        <w:tab/>
      </w:r>
      <w:r w:rsidR="00577617">
        <w:tab/>
        <w:t xml:space="preserve">           $1,205.55</w:t>
      </w:r>
    </w:p>
    <w:p w:rsidR="00577617" w:rsidRDefault="00577617" w:rsidP="00577617">
      <w:pPr>
        <w:spacing w:line="360" w:lineRule="auto"/>
      </w:pPr>
    </w:p>
    <w:p w:rsidR="00577617" w:rsidRDefault="00577617" w:rsidP="00577617">
      <w:pPr>
        <w:spacing w:line="360" w:lineRule="auto"/>
      </w:pPr>
      <w:r>
        <w:t>Jan. 9, 2008</w:t>
      </w:r>
      <w:r>
        <w:tab/>
      </w:r>
      <w:r>
        <w:tab/>
      </w:r>
      <w:r>
        <w:tab/>
      </w:r>
      <w:r>
        <w:tab/>
      </w:r>
      <w:r>
        <w:tab/>
        <w:t>159</w:t>
      </w:r>
      <w:r>
        <w:tab/>
      </w:r>
      <w:r>
        <w:tab/>
      </w:r>
      <w:r>
        <w:tab/>
      </w:r>
      <w:r>
        <w:tab/>
      </w:r>
      <w:r>
        <w:tab/>
        <w:t xml:space="preserve">  $302.13</w:t>
      </w:r>
    </w:p>
    <w:p w:rsidR="00577617" w:rsidRDefault="00577617" w:rsidP="00577617">
      <w:pPr>
        <w:spacing w:line="360" w:lineRule="auto"/>
      </w:pPr>
      <w:r>
        <w:t>Feb. 7, 2008</w:t>
      </w:r>
      <w:r>
        <w:tab/>
      </w:r>
      <w:r>
        <w:tab/>
      </w:r>
      <w:r>
        <w:tab/>
      </w:r>
      <w:r>
        <w:tab/>
      </w:r>
      <w:r>
        <w:tab/>
        <w:t>137</w:t>
      </w:r>
      <w:r>
        <w:tab/>
      </w:r>
      <w:r>
        <w:tab/>
      </w:r>
      <w:r>
        <w:tab/>
      </w:r>
      <w:r>
        <w:tab/>
      </w:r>
      <w:r>
        <w:tab/>
        <w:t xml:space="preserve">  $265.73</w:t>
      </w:r>
    </w:p>
    <w:p w:rsidR="00577617" w:rsidRDefault="00577617" w:rsidP="00577617">
      <w:pPr>
        <w:spacing w:line="360" w:lineRule="auto"/>
        <w:rPr>
          <w:u w:val="single"/>
        </w:rPr>
      </w:pPr>
      <w:r>
        <w:t>Mar. 7, 2008</w:t>
      </w:r>
      <w:r>
        <w:tab/>
      </w:r>
      <w:r>
        <w:tab/>
      </w:r>
      <w:r>
        <w:tab/>
      </w:r>
      <w:r>
        <w:tab/>
      </w:r>
      <w:r>
        <w:tab/>
      </w:r>
      <w:r w:rsidRPr="00BE3828">
        <w:rPr>
          <w:u w:val="single"/>
        </w:rPr>
        <w:t>168</w:t>
      </w:r>
      <w:r>
        <w:tab/>
      </w:r>
      <w:r>
        <w:tab/>
      </w:r>
      <w:r>
        <w:tab/>
      </w:r>
      <w:r>
        <w:tab/>
      </w:r>
      <w:r>
        <w:tab/>
        <w:t xml:space="preserve">  </w:t>
      </w:r>
      <w:r w:rsidRPr="00BE3828">
        <w:rPr>
          <w:u w:val="single"/>
        </w:rPr>
        <w:t>$314.18</w:t>
      </w:r>
    </w:p>
    <w:p w:rsidR="00577617" w:rsidRPr="00B47B7F" w:rsidRDefault="00F41A92" w:rsidP="00577617">
      <w:pPr>
        <w:spacing w:line="360" w:lineRule="auto"/>
      </w:pPr>
      <w:r w:rsidRPr="00F41A92">
        <w:rPr>
          <w:b/>
        </w:rPr>
        <w:t>Totals</w:t>
      </w:r>
      <w:r w:rsidR="00577617" w:rsidRPr="00F41A92">
        <w:rPr>
          <w:b/>
        </w:rPr>
        <w:tab/>
      </w:r>
      <w:r w:rsidR="00577617">
        <w:tab/>
      </w:r>
      <w:r w:rsidR="00577617">
        <w:tab/>
      </w:r>
      <w:r w:rsidR="00577617">
        <w:tab/>
      </w:r>
      <w:r w:rsidR="00577617">
        <w:tab/>
      </w:r>
      <w:r w:rsidR="00577617">
        <w:tab/>
        <w:t>464</w:t>
      </w:r>
      <w:r w:rsidR="00577617">
        <w:tab/>
      </w:r>
      <w:r w:rsidR="00577617">
        <w:tab/>
      </w:r>
      <w:r w:rsidR="00577617">
        <w:tab/>
      </w:r>
      <w:r w:rsidR="00577617">
        <w:tab/>
      </w:r>
      <w:r w:rsidR="00577617">
        <w:tab/>
        <w:t xml:space="preserve">  $882.04</w:t>
      </w:r>
    </w:p>
    <w:p w:rsidR="00577617" w:rsidRDefault="00577617" w:rsidP="00577617">
      <w:pPr>
        <w:spacing w:line="360" w:lineRule="auto"/>
      </w:pPr>
    </w:p>
    <w:p w:rsidR="00577617" w:rsidRDefault="00577617" w:rsidP="00577617">
      <w:pPr>
        <w:spacing w:line="360" w:lineRule="auto"/>
      </w:pPr>
      <w:r>
        <w:t>Jan. 8, 2009</w:t>
      </w:r>
      <w:r>
        <w:tab/>
      </w:r>
      <w:r>
        <w:tab/>
      </w:r>
      <w:r>
        <w:tab/>
      </w:r>
      <w:r>
        <w:tab/>
      </w:r>
      <w:r>
        <w:tab/>
        <w:t>153</w:t>
      </w:r>
      <w:r>
        <w:tab/>
      </w:r>
      <w:r>
        <w:tab/>
      </w:r>
      <w:r>
        <w:tab/>
      </w:r>
      <w:r>
        <w:tab/>
      </w:r>
      <w:r>
        <w:tab/>
        <w:t xml:space="preserve">  $325.97</w:t>
      </w:r>
    </w:p>
    <w:p w:rsidR="00577617" w:rsidRDefault="00577617" w:rsidP="00577617">
      <w:pPr>
        <w:spacing w:line="360" w:lineRule="auto"/>
      </w:pPr>
      <w:r>
        <w:t>Feb. 6, 2009</w:t>
      </w:r>
      <w:r>
        <w:tab/>
      </w:r>
      <w:r>
        <w:tab/>
      </w:r>
      <w:r>
        <w:tab/>
      </w:r>
      <w:r>
        <w:tab/>
      </w:r>
      <w:r>
        <w:tab/>
        <w:t>173</w:t>
      </w:r>
      <w:r>
        <w:tab/>
      </w:r>
      <w:r>
        <w:tab/>
      </w:r>
      <w:r>
        <w:tab/>
      </w:r>
      <w:r>
        <w:tab/>
      </w:r>
      <w:r>
        <w:tab/>
        <w:t xml:space="preserve">  $334.97</w:t>
      </w:r>
    </w:p>
    <w:p w:rsidR="00577617" w:rsidRDefault="00577617" w:rsidP="00577617">
      <w:pPr>
        <w:spacing w:line="360" w:lineRule="auto"/>
      </w:pPr>
      <w:r>
        <w:t>Mar. 9, 2009</w:t>
      </w:r>
      <w:r>
        <w:tab/>
      </w:r>
      <w:r>
        <w:tab/>
      </w:r>
      <w:r>
        <w:tab/>
      </w:r>
      <w:r>
        <w:tab/>
      </w:r>
      <w:r>
        <w:tab/>
      </w:r>
      <w:r w:rsidRPr="00F41A92">
        <w:rPr>
          <w:u w:val="single"/>
        </w:rPr>
        <w:t>137</w:t>
      </w:r>
      <w:r>
        <w:tab/>
      </w:r>
      <w:r>
        <w:tab/>
      </w:r>
      <w:r>
        <w:tab/>
      </w:r>
      <w:r>
        <w:tab/>
      </w:r>
      <w:r>
        <w:tab/>
        <w:t xml:space="preserve">  </w:t>
      </w:r>
      <w:r w:rsidRPr="00BE3828">
        <w:rPr>
          <w:u w:val="single"/>
        </w:rPr>
        <w:t>$269.50</w:t>
      </w:r>
      <w:r>
        <w:t xml:space="preserve"> </w:t>
      </w:r>
    </w:p>
    <w:p w:rsidR="00577617" w:rsidRDefault="00F41A92" w:rsidP="00577617">
      <w:pPr>
        <w:spacing w:line="360" w:lineRule="auto"/>
      </w:pPr>
      <w:r w:rsidRPr="00F41A92">
        <w:rPr>
          <w:b/>
        </w:rPr>
        <w:t>Totals</w:t>
      </w:r>
      <w:r w:rsidR="00577617">
        <w:tab/>
      </w:r>
      <w:r w:rsidR="00577617">
        <w:tab/>
      </w:r>
      <w:r w:rsidR="00577617">
        <w:tab/>
      </w:r>
      <w:r w:rsidR="00577617">
        <w:tab/>
      </w:r>
      <w:r w:rsidR="00577617">
        <w:tab/>
      </w:r>
      <w:r w:rsidR="00577617">
        <w:tab/>
        <w:t>463</w:t>
      </w:r>
      <w:r w:rsidR="00577617">
        <w:tab/>
      </w:r>
      <w:r w:rsidR="00577617">
        <w:tab/>
      </w:r>
      <w:r w:rsidR="00577617">
        <w:tab/>
      </w:r>
      <w:r w:rsidR="00577617">
        <w:tab/>
      </w:r>
      <w:r w:rsidR="00577617">
        <w:tab/>
        <w:t xml:space="preserve">  $930.44</w:t>
      </w:r>
    </w:p>
    <w:p w:rsidR="0021328E" w:rsidRDefault="0021328E" w:rsidP="00577617">
      <w:pPr>
        <w:spacing w:line="360" w:lineRule="auto"/>
      </w:pPr>
    </w:p>
    <w:p w:rsidR="0021328E" w:rsidRDefault="0021328E" w:rsidP="00577617">
      <w:pPr>
        <w:spacing w:line="360" w:lineRule="auto"/>
      </w:pPr>
      <w:r>
        <w:t>PGW Ex. 1.</w:t>
      </w:r>
    </w:p>
    <w:p w:rsidR="000619DD" w:rsidRDefault="005947C0" w:rsidP="009638C5">
      <w:pPr>
        <w:spacing w:line="360" w:lineRule="auto"/>
      </w:pPr>
      <w:r>
        <w:lastRenderedPageBreak/>
        <w:tab/>
      </w:r>
      <w:r>
        <w:tab/>
        <w:t>Complainant described her residence as a two-story row home with a basement, four bedrooms,</w:t>
      </w:r>
      <w:r w:rsidR="00B34966">
        <w:t xml:space="preserve"> </w:t>
      </w:r>
      <w:r>
        <w:t>bathroom</w:t>
      </w:r>
      <w:r w:rsidR="00B34966">
        <w:t xml:space="preserve">, kitchen and dining room.  </w:t>
      </w:r>
      <w:r w:rsidR="00102FD8">
        <w:t xml:space="preserve">Her </w:t>
      </w:r>
      <w:r w:rsidR="00B34966">
        <w:t xml:space="preserve">gas appliances include a furnace, water heater and stove.  </w:t>
      </w:r>
      <w:r w:rsidR="00BB4461">
        <w:t xml:space="preserve">Complainant testified that in 2008 she replaced her </w:t>
      </w:r>
      <w:r w:rsidR="00577617">
        <w:t xml:space="preserve">faulty </w:t>
      </w:r>
      <w:r w:rsidR="00BB4461">
        <w:t>furnace and leaky water heater with newer models.</w:t>
      </w:r>
      <w:r w:rsidR="00414835">
        <w:t xml:space="preserve"> </w:t>
      </w:r>
      <w:r w:rsidR="00BB4461">
        <w:t xml:space="preserve"> </w:t>
      </w:r>
      <w:r w:rsidR="00B34966">
        <w:t>Tr. 9-10</w:t>
      </w:r>
      <w:r w:rsidR="00BB4461">
        <w:t>, 26-27</w:t>
      </w:r>
      <w:r w:rsidR="00B34966">
        <w:t>.</w:t>
      </w:r>
    </w:p>
    <w:p w:rsidR="00B34966" w:rsidRDefault="00B34966" w:rsidP="009638C5">
      <w:pPr>
        <w:spacing w:line="360" w:lineRule="auto"/>
      </w:pPr>
    </w:p>
    <w:p w:rsidR="00B34966" w:rsidRDefault="00B34966" w:rsidP="009638C5">
      <w:pPr>
        <w:spacing w:line="360" w:lineRule="auto"/>
      </w:pPr>
      <w:r>
        <w:tab/>
      </w:r>
      <w:r>
        <w:tab/>
        <w:t>Complainant stated that most of the time she is the only one who resides at the property</w:t>
      </w:r>
      <w:r w:rsidR="00A97BAD">
        <w:t>, and that she shuts the gas off</w:t>
      </w:r>
      <w:r>
        <w:t xml:space="preserve">.  </w:t>
      </w:r>
      <w:r w:rsidR="00341003">
        <w:t>Complainant indicated that she works outside of the home from 6:00 a.m. to 2:30 p.m. and that there is no energy usage at the residence during that time.</w:t>
      </w:r>
      <w:r w:rsidR="00414835">
        <w:t xml:space="preserve"> </w:t>
      </w:r>
      <w:r w:rsidR="00341003">
        <w:t xml:space="preserve"> </w:t>
      </w:r>
      <w:r w:rsidR="007A1B9D">
        <w:t xml:space="preserve">Complainant </w:t>
      </w:r>
      <w:r w:rsidR="00CD40B1">
        <w:t xml:space="preserve">testified </w:t>
      </w:r>
      <w:r w:rsidR="007A1B9D">
        <w:t xml:space="preserve">that when she is </w:t>
      </w:r>
      <w:r w:rsidR="00CD40B1">
        <w:t xml:space="preserve">at </w:t>
      </w:r>
      <w:r w:rsidR="007A1B9D">
        <w:t>home</w:t>
      </w:r>
      <w:r w:rsidR="00102FD8">
        <w:t>,</w:t>
      </w:r>
      <w:r w:rsidR="007A1B9D">
        <w:t xml:space="preserve"> she uses space heaters to provide heat.</w:t>
      </w:r>
      <w:r w:rsidR="00AF1768">
        <w:t xml:space="preserve">  </w:t>
      </w:r>
      <w:r w:rsidR="00341003">
        <w:t>I</w:t>
      </w:r>
      <w:r w:rsidR="002B25EE">
        <w:t xml:space="preserve">n 2005, </w:t>
      </w:r>
      <w:r w:rsidR="00341003">
        <w:t xml:space="preserve">according to Complainant, </w:t>
      </w:r>
      <w:r w:rsidR="002B25EE">
        <w:t>her daughter resided with he</w:t>
      </w:r>
      <w:r w:rsidR="00341003">
        <w:t>r for two months.</w:t>
      </w:r>
      <w:r w:rsidR="00414835">
        <w:t xml:space="preserve"> </w:t>
      </w:r>
      <w:r w:rsidR="002B25EE">
        <w:t>(Complainant could not remember the months in 2005 that her daughter resided with her.)</w:t>
      </w:r>
      <w:r w:rsidR="006B0CCF">
        <w:t xml:space="preserve">  Complainant indicated that gas was used to heat the home during that time.</w:t>
      </w:r>
      <w:r w:rsidR="002B25EE">
        <w:t xml:space="preserve">  </w:t>
      </w:r>
      <w:r w:rsidR="00AA7FF1">
        <w:t xml:space="preserve">Complainant added that over the last five years, her husband has resided at the residence on the weekends.  </w:t>
      </w:r>
      <w:r w:rsidR="00267F5C">
        <w:t xml:space="preserve">Complainant testified that gas is used to heat the residence when her husband is there.  </w:t>
      </w:r>
      <w:r w:rsidR="00CD40B1">
        <w:t xml:space="preserve">Complainant admitted that she sometimes forgets to turn the gas heat off after her husband has left.  </w:t>
      </w:r>
      <w:r w:rsidR="00BB4461">
        <w:t>Tr. 10-1</w:t>
      </w:r>
      <w:r w:rsidR="00267F5C">
        <w:t>4</w:t>
      </w:r>
      <w:r w:rsidR="0052066C">
        <w:t>, 28-29</w:t>
      </w:r>
      <w:r w:rsidR="00BB4461">
        <w:t>.</w:t>
      </w:r>
    </w:p>
    <w:p w:rsidR="00434622" w:rsidRDefault="00434622" w:rsidP="009638C5">
      <w:pPr>
        <w:spacing w:line="360" w:lineRule="auto"/>
      </w:pPr>
    </w:p>
    <w:p w:rsidR="00434622" w:rsidRDefault="00434622" w:rsidP="009638C5">
      <w:pPr>
        <w:spacing w:line="360" w:lineRule="auto"/>
      </w:pPr>
      <w:r>
        <w:tab/>
      </w:r>
      <w:r>
        <w:tab/>
        <w:t xml:space="preserve">Complainant argued that her usage could not have been as high as Respondent’s records indicate, given that </w:t>
      </w:r>
      <w:r w:rsidR="00BE171F">
        <w:t xml:space="preserve">most of the time </w:t>
      </w:r>
      <w:r>
        <w:t>she does not use gas to heat her home.</w:t>
      </w:r>
      <w:r w:rsidR="005C1346">
        <w:t xml:space="preserve">  Complainant questioned the accuracy of the gas meters from which Respondent recorded her household usage.  </w:t>
      </w:r>
      <w:r w:rsidR="00BE171F">
        <w:t>Tr. 20, 30.</w:t>
      </w:r>
    </w:p>
    <w:p w:rsidR="00BE171F" w:rsidRDefault="00BE171F" w:rsidP="009638C5">
      <w:pPr>
        <w:spacing w:line="360" w:lineRule="auto"/>
      </w:pPr>
    </w:p>
    <w:p w:rsidR="00BE171F" w:rsidRDefault="00BE171F" w:rsidP="009638C5">
      <w:pPr>
        <w:spacing w:line="360" w:lineRule="auto"/>
      </w:pPr>
      <w:r>
        <w:tab/>
      </w:r>
      <w:r>
        <w:tab/>
        <w:t xml:space="preserve">Respondent’s witness, Anne Marie Cromley, </w:t>
      </w:r>
      <w:r w:rsidR="00545DD1">
        <w:t xml:space="preserve">testified that </w:t>
      </w:r>
      <w:r w:rsidR="008D7714">
        <w:t>in July 2007, C</w:t>
      </w:r>
      <w:r w:rsidR="00545DD1">
        <w:t xml:space="preserve">omplainant contacted </w:t>
      </w:r>
      <w:r w:rsidR="008D7714">
        <w:t xml:space="preserve">Respondent and requested a meter test.  In response to the request, Respondent removed the existing meter and replaced it with a new </w:t>
      </w:r>
      <w:r w:rsidR="00F124F4">
        <w:t>meter.</w:t>
      </w:r>
      <w:r w:rsidR="008964F7">
        <w:rPr>
          <w:rStyle w:val="FootnoteReference"/>
        </w:rPr>
        <w:footnoteReference w:id="1"/>
      </w:r>
      <w:r w:rsidR="00F124F4">
        <w:t xml:space="preserve">  Respondent tested the meter that was removed from the residence and found it to be accurate</w:t>
      </w:r>
      <w:r w:rsidR="005F5882">
        <w:t xml:space="preserve">.  On August 14, 2007, Respondent sent Complainant a letter notifying her of the test results.  Tr. 48-49; </w:t>
      </w:r>
      <w:r w:rsidR="00847564">
        <w:t xml:space="preserve">PGW Ex. 3 at 3-4; PGW Ex. 4. </w:t>
      </w:r>
    </w:p>
    <w:p w:rsidR="00CA7166" w:rsidRDefault="00CA7166" w:rsidP="009638C5">
      <w:pPr>
        <w:spacing w:line="360" w:lineRule="auto"/>
      </w:pPr>
    </w:p>
    <w:p w:rsidR="00847564" w:rsidRDefault="00CA7166" w:rsidP="009638C5">
      <w:pPr>
        <w:spacing w:line="360" w:lineRule="auto"/>
      </w:pPr>
      <w:r>
        <w:lastRenderedPageBreak/>
        <w:tab/>
      </w:r>
      <w:r>
        <w:tab/>
        <w:t>Ms. Cromley noted that the Commission’s Bureau of Consumer Services</w:t>
      </w:r>
      <w:r w:rsidR="00B00BD6">
        <w:t xml:space="preserve"> (BCS) </w:t>
      </w:r>
      <w:r>
        <w:t xml:space="preserve">in </w:t>
      </w:r>
      <w:r w:rsidR="00B00BD6">
        <w:t>March</w:t>
      </w:r>
      <w:r>
        <w:t xml:space="preserve"> 2006</w:t>
      </w:r>
      <w:r w:rsidR="00B00BD6">
        <w:t xml:space="preserve"> and March 2008</w:t>
      </w:r>
      <w:r>
        <w:t xml:space="preserve">, </w:t>
      </w:r>
      <w:r w:rsidR="00834617">
        <w:t>found that Complainant’s bills were based on actual meter readings, appeared to be correct as rendered, and that usage at the residence was consistent</w:t>
      </w:r>
      <w:r w:rsidR="00152C21">
        <w:t xml:space="preserve"> with historical patterns</w:t>
      </w:r>
      <w:r w:rsidR="00834617">
        <w:t>.</w:t>
      </w:r>
      <w:r w:rsidR="00884993">
        <w:t xml:space="preserve">  Tr. 51, 55; PGW Ex. 3 at 2, 4.</w:t>
      </w:r>
    </w:p>
    <w:p w:rsidR="00884993" w:rsidRDefault="00884993" w:rsidP="009638C5">
      <w:pPr>
        <w:spacing w:line="360" w:lineRule="auto"/>
      </w:pPr>
    </w:p>
    <w:p w:rsidR="0057630D" w:rsidRDefault="00884993" w:rsidP="009638C5">
      <w:pPr>
        <w:spacing w:line="360" w:lineRule="auto"/>
      </w:pPr>
      <w:r>
        <w:tab/>
      </w:r>
      <w:r>
        <w:tab/>
        <w:t xml:space="preserve">Ms. Cromley opined that </w:t>
      </w:r>
      <w:r w:rsidR="00467F16">
        <w:t>Complainant’s bills were based on accurate meter readings and that usage at the residence has been consistent</w:t>
      </w:r>
      <w:r w:rsidR="00A45D06">
        <w:t xml:space="preserve"> with historical patterns</w:t>
      </w:r>
      <w:r w:rsidR="00467F16">
        <w:t xml:space="preserve">.  She testified that the meters registered </w:t>
      </w:r>
      <w:r w:rsidR="003A630C">
        <w:t xml:space="preserve">gas </w:t>
      </w:r>
      <w:r w:rsidR="00467F16">
        <w:t xml:space="preserve">usage at the </w:t>
      </w:r>
      <w:r w:rsidR="00672508">
        <w:t>property.  Ms. Cromley indicated that while the thermostat may have been at a low setting, it is not likely that it was turned off</w:t>
      </w:r>
      <w:r w:rsidR="003A4B8B">
        <w:t>.  If it were turned off, Complainant’s pipes would have frozen, according to Ms. Cromley.</w:t>
      </w:r>
      <w:r w:rsidR="003A630C">
        <w:t xml:space="preserve">  </w:t>
      </w:r>
      <w:r w:rsidR="0028257F">
        <w:t xml:space="preserve">Ms. Cromley surmised that variations in Complainant’s </w:t>
      </w:r>
      <w:r w:rsidR="00B52444">
        <w:t xml:space="preserve">usage </w:t>
      </w:r>
      <w:r w:rsidR="0028257F">
        <w:t xml:space="preserve">may have </w:t>
      </w:r>
      <w:r w:rsidR="00B52444">
        <w:t>resulted from differences in the amount of gas used by her old and new furnace</w:t>
      </w:r>
      <w:r w:rsidR="00C762EC">
        <w:t>s</w:t>
      </w:r>
      <w:r w:rsidR="00B52444">
        <w:t xml:space="preserve"> and water heater</w:t>
      </w:r>
      <w:r w:rsidR="00C762EC">
        <w:t>s</w:t>
      </w:r>
      <w:r w:rsidR="00CE3EB1">
        <w:t>.  Ms. Cromley also suggested that differences in Complainant’s bills may be attributed to increases in Respondent’s rates over time.</w:t>
      </w:r>
      <w:r w:rsidR="00676CDA">
        <w:t xml:space="preserve">  She explained that while Complainant’s usage may </w:t>
      </w:r>
      <w:r w:rsidR="00A45D06">
        <w:t xml:space="preserve">have </w:t>
      </w:r>
      <w:r w:rsidR="00050697">
        <w:t>decrease</w:t>
      </w:r>
      <w:r w:rsidR="00A45D06">
        <w:t>d</w:t>
      </w:r>
      <w:r w:rsidR="00676CDA">
        <w:t xml:space="preserve">, her bills may be higher </w:t>
      </w:r>
      <w:r w:rsidR="00050697">
        <w:t>due to</w:t>
      </w:r>
      <w:r w:rsidR="00B70631">
        <w:t xml:space="preserve"> increases in Respondent’s rates</w:t>
      </w:r>
      <w:r w:rsidR="00676CDA">
        <w:t>.</w:t>
      </w:r>
      <w:r w:rsidR="00C762EC">
        <w:t xml:space="preserve">  Tr. 55-66.</w:t>
      </w:r>
    </w:p>
    <w:p w:rsidR="0057630D" w:rsidRDefault="0057630D" w:rsidP="009638C5">
      <w:pPr>
        <w:spacing w:line="360" w:lineRule="auto"/>
      </w:pPr>
    </w:p>
    <w:p w:rsidR="00884993" w:rsidRDefault="0057630D" w:rsidP="009638C5">
      <w:pPr>
        <w:spacing w:line="360" w:lineRule="auto"/>
      </w:pPr>
      <w:r>
        <w:tab/>
      </w:r>
      <w:r>
        <w:tab/>
        <w:t>In order to satisfy the Waldron Rule, Complainant was required to show that the disputed bill was abnormally high when compared to prior usage patterns, and that usage had not changed.</w:t>
      </w:r>
      <w:r w:rsidR="00F06B7E">
        <w:t xml:space="preserve">  </w:t>
      </w:r>
      <w:r w:rsidR="0006207C">
        <w:t xml:space="preserve">Complainant has shown neither.  </w:t>
      </w:r>
      <w:r w:rsidR="00F06B7E">
        <w:t xml:space="preserve">The only specific bill that Complainant challenged was rendered on February 9, 2007.  </w:t>
      </w:r>
      <w:r w:rsidR="00622441">
        <w:t>She believed that the current charge was $784.45.  Respondent, however, established on cross-examination that the current charge was $483.24</w:t>
      </w:r>
      <w:r w:rsidR="00002180">
        <w:t>,</w:t>
      </w:r>
      <w:r w:rsidR="00622441">
        <w:t xml:space="preserve"> and that $784.</w:t>
      </w:r>
      <w:r w:rsidR="008A134E">
        <w:t>45 represented the total outstanding balance.</w:t>
      </w:r>
      <w:r w:rsidR="003017E1">
        <w:t xml:space="preserve">  Tr. 22; PGW Ex. 1 at 4.</w:t>
      </w:r>
      <w:r w:rsidR="008A134E">
        <w:t xml:space="preserve">  The $483.24 amount</w:t>
      </w:r>
      <w:r w:rsidR="00002180">
        <w:t xml:space="preserve">, based on usage of 268 CCF, is consistent with Complainant’s </w:t>
      </w:r>
      <w:r w:rsidR="00664184">
        <w:t>bills and usage historically.  Record evidence shows that Complainant’s meters accurately measured gas usage at the property.</w:t>
      </w:r>
      <w:r w:rsidR="00501381">
        <w:t xml:space="preserve">  </w:t>
      </w:r>
      <w:r w:rsidR="005A5AA9">
        <w:t>In 2006 Respondent tested Complainant’s meter and found it to be accurate.</w:t>
      </w:r>
      <w:r w:rsidR="003143AF">
        <w:t xml:space="preserve">  Record evidence shows that Complainant consumed 725 CCF in 2005, 430 CCF in 2006, 662 CCF in 2007, 464 CCF in 2008, and 463 CCF in 2009.  Tr. 40-43; PGW Ex. 1.  Complainant’s usage pattern thus reveals increased usage in 2005 (725 CCF) and 2007 (662 CCF), and fairly consistent lower usage in 2006 (430 CCF), 2008 (464 CCF) and 2009 (463 CCF).</w:t>
      </w:r>
      <w:r w:rsidR="005A5AA9">
        <w:t xml:space="preserve">  </w:t>
      </w:r>
      <w:r w:rsidR="00501381">
        <w:t xml:space="preserve">Variations in </w:t>
      </w:r>
      <w:r w:rsidR="00B70631">
        <w:t xml:space="preserve">gas </w:t>
      </w:r>
      <w:r w:rsidR="00501381">
        <w:t>usage may be attribut</w:t>
      </w:r>
      <w:r w:rsidR="00B70631">
        <w:t>ed</w:t>
      </w:r>
      <w:r w:rsidR="00501381">
        <w:t xml:space="preserve"> to </w:t>
      </w:r>
      <w:r w:rsidR="005A5AA9">
        <w:t xml:space="preserve">Complainant’s </w:t>
      </w:r>
      <w:r w:rsidR="00501381">
        <w:t>daughter</w:t>
      </w:r>
      <w:r w:rsidR="00B70631">
        <w:t>’s stay</w:t>
      </w:r>
      <w:r w:rsidR="00501381">
        <w:t xml:space="preserve"> in 2005, and her husband</w:t>
      </w:r>
      <w:r w:rsidR="00B70631">
        <w:t>’s</w:t>
      </w:r>
      <w:r w:rsidR="00501381">
        <w:t xml:space="preserve"> </w:t>
      </w:r>
      <w:r w:rsidR="00B70631">
        <w:t xml:space="preserve">usage </w:t>
      </w:r>
      <w:r w:rsidR="004155BA">
        <w:t>on the weekend</w:t>
      </w:r>
      <w:r w:rsidR="00B4464D">
        <w:t>s</w:t>
      </w:r>
      <w:r w:rsidR="004155BA">
        <w:t xml:space="preserve">.  Differences in gas usage may also be attributed to the </w:t>
      </w:r>
      <w:r w:rsidR="00A00445">
        <w:t xml:space="preserve">energy saving features </w:t>
      </w:r>
      <w:r w:rsidR="004155BA">
        <w:lastRenderedPageBreak/>
        <w:t xml:space="preserve">of </w:t>
      </w:r>
      <w:r w:rsidR="00A00445">
        <w:t xml:space="preserve">the </w:t>
      </w:r>
      <w:r w:rsidR="004155BA">
        <w:t xml:space="preserve">new furnace and water heater </w:t>
      </w:r>
      <w:r w:rsidR="00A00445">
        <w:t xml:space="preserve">that Complainant purchased in 2008, </w:t>
      </w:r>
      <w:r w:rsidR="004155BA">
        <w:t xml:space="preserve">as </w:t>
      </w:r>
      <w:r w:rsidR="00A00445">
        <w:t xml:space="preserve">compared to </w:t>
      </w:r>
      <w:r w:rsidR="005A5AA9">
        <w:t xml:space="preserve">the gas used by </w:t>
      </w:r>
      <w:r w:rsidR="00A00445">
        <w:t xml:space="preserve">her </w:t>
      </w:r>
      <w:r w:rsidR="00B4464D">
        <w:t>old appliances.</w:t>
      </w:r>
      <w:r w:rsidR="00050697">
        <w:t xml:space="preserve">  This may be reflected </w:t>
      </w:r>
      <w:r w:rsidR="00312AAC">
        <w:t xml:space="preserve">in </w:t>
      </w:r>
      <w:r w:rsidR="00050697">
        <w:t xml:space="preserve">Complainant’s usage </w:t>
      </w:r>
      <w:r w:rsidR="001256CD">
        <w:t>during January to March</w:t>
      </w:r>
      <w:r w:rsidR="00B4464D">
        <w:t xml:space="preserve"> </w:t>
      </w:r>
      <w:r w:rsidR="001256CD">
        <w:t xml:space="preserve">in 2008 and 2009, which was 464 and 463 CCF, respectively, as compared to 2007, when it was 662 CCF. </w:t>
      </w:r>
      <w:r w:rsidR="00B4464D">
        <w:t xml:space="preserve"> Also, as Ms. Cromley mentioned, </w:t>
      </w:r>
      <w:r w:rsidR="00775D14">
        <w:t>Complainant’s bills are impacted by increases in Respondent’s rates over time.</w:t>
      </w:r>
      <w:r w:rsidR="003779F6">
        <w:t xml:space="preserve"> </w:t>
      </w:r>
      <w:r w:rsidR="0006207C">
        <w:t xml:space="preserve"> </w:t>
      </w:r>
      <w:r w:rsidR="00343451">
        <w:t>Record evidence reveals that while Complainant’s usage during the three</w:t>
      </w:r>
      <w:r w:rsidR="00312AAC">
        <w:t>-</w:t>
      </w:r>
      <w:r w:rsidR="00343451">
        <w:t>month period from January to March in 2009</w:t>
      </w:r>
      <w:r w:rsidR="00D546BD">
        <w:t xml:space="preserve"> (463 CCF)</w:t>
      </w:r>
      <w:r w:rsidR="00D81E94">
        <w:t>,</w:t>
      </w:r>
      <w:r w:rsidR="0006207C">
        <w:t xml:space="preserve"> </w:t>
      </w:r>
      <w:r w:rsidR="00343451">
        <w:t xml:space="preserve">was slightly lower than her usage during the same </w:t>
      </w:r>
      <w:r w:rsidR="00960F0E">
        <w:t>period in 2008</w:t>
      </w:r>
      <w:r w:rsidR="00D546BD">
        <w:t xml:space="preserve"> (464 CCF)</w:t>
      </w:r>
      <w:r w:rsidR="00960F0E">
        <w:t>, her bills were higher</w:t>
      </w:r>
      <w:r w:rsidR="00D546BD">
        <w:t xml:space="preserve"> ($930.44 in </w:t>
      </w:r>
      <w:r w:rsidR="00D81E94">
        <w:t>2009</w:t>
      </w:r>
      <w:r w:rsidR="00D546BD">
        <w:t xml:space="preserve"> as compared to $882.04 in 2008).</w:t>
      </w:r>
      <w:r w:rsidR="00960F0E">
        <w:t xml:space="preserve">  </w:t>
      </w:r>
      <w:r w:rsidR="0006207C">
        <w:t>For all of the foregoing reasons, I do not fin</w:t>
      </w:r>
      <w:r w:rsidR="00CB2343">
        <w:t>d that Complainant established a prima facie case of overbilling pursuant to the Waldron Rule.  I must therefore dismiss the complaint.</w:t>
      </w:r>
      <w:r w:rsidR="00B4464D">
        <w:t xml:space="preserve"> </w:t>
      </w:r>
    </w:p>
    <w:p w:rsidR="000E31D4" w:rsidRDefault="000E31D4" w:rsidP="009638C5">
      <w:pPr>
        <w:spacing w:line="360" w:lineRule="auto"/>
      </w:pPr>
    </w:p>
    <w:p w:rsidR="0020453F" w:rsidRPr="0001009C" w:rsidRDefault="0020453F" w:rsidP="0001009C">
      <w:pPr>
        <w:spacing w:line="360" w:lineRule="auto"/>
        <w:jc w:val="center"/>
      </w:pPr>
      <w:r w:rsidRPr="00A42312">
        <w:rPr>
          <w:u w:val="single"/>
        </w:rPr>
        <w:t>CONCLUSIONS OF LAW</w:t>
      </w:r>
    </w:p>
    <w:p w:rsidR="0020453F" w:rsidRDefault="0020453F" w:rsidP="0020453F">
      <w:pPr>
        <w:spacing w:line="360" w:lineRule="auto"/>
      </w:pPr>
    </w:p>
    <w:p w:rsidR="0020453F" w:rsidRDefault="0020453F" w:rsidP="0020453F">
      <w:pPr>
        <w:spacing w:line="360" w:lineRule="auto"/>
        <w:ind w:firstLine="1440"/>
      </w:pPr>
      <w:r>
        <w:t>1.</w:t>
      </w:r>
      <w:r>
        <w:tab/>
        <w:t>The Commission has jurisdiction over the parties and the subject matter of this proceeding.</w:t>
      </w:r>
      <w:r w:rsidR="00536EC2">
        <w:t xml:space="preserve"> </w:t>
      </w:r>
      <w:r>
        <w:t xml:space="preserve"> 66 </w:t>
      </w:r>
      <w:smartTag w:uri="urn:schemas-microsoft-com:office:smarttags" w:element="place">
        <w:smartTag w:uri="urn:schemas-microsoft-com:office:smarttags" w:element="State">
          <w:r>
            <w:t>Pa.</w:t>
          </w:r>
        </w:smartTag>
      </w:smartTag>
      <w:r>
        <w:t xml:space="preserve"> C.S. §</w:t>
      </w:r>
      <w:r w:rsidR="000973C4">
        <w:t xml:space="preserve"> </w:t>
      </w:r>
      <w:r>
        <w:t>701.</w:t>
      </w:r>
    </w:p>
    <w:p w:rsidR="0020453F" w:rsidRDefault="0020453F" w:rsidP="0020453F">
      <w:pPr>
        <w:spacing w:line="360" w:lineRule="auto"/>
      </w:pPr>
    </w:p>
    <w:p w:rsidR="0020453F" w:rsidRDefault="0020453F" w:rsidP="0020453F">
      <w:pPr>
        <w:spacing w:line="360" w:lineRule="auto"/>
        <w:ind w:firstLine="1440"/>
      </w:pPr>
      <w:r>
        <w:t>2.</w:t>
      </w:r>
      <w:r>
        <w:tab/>
        <w:t xml:space="preserve">Complainant </w:t>
      </w:r>
      <w:r w:rsidR="00083518">
        <w:t>had</w:t>
      </w:r>
      <w:r>
        <w:t xml:space="preserve"> the burden of proof.</w:t>
      </w:r>
    </w:p>
    <w:p w:rsidR="007B3AC9" w:rsidRDefault="007B3AC9" w:rsidP="0020453F">
      <w:pPr>
        <w:spacing w:line="360" w:lineRule="auto"/>
        <w:ind w:firstLine="1440"/>
      </w:pPr>
    </w:p>
    <w:p w:rsidR="007B3AC9" w:rsidRDefault="007B3AC9" w:rsidP="0020453F">
      <w:pPr>
        <w:spacing w:line="360" w:lineRule="auto"/>
        <w:ind w:firstLine="1440"/>
      </w:pPr>
      <w:r>
        <w:t>3.</w:t>
      </w:r>
      <w:r>
        <w:tab/>
        <w:t xml:space="preserve">Complainant failed to meet </w:t>
      </w:r>
      <w:r w:rsidR="00502504">
        <w:t>h</w:t>
      </w:r>
      <w:r w:rsidR="00C14FB7">
        <w:t>er</w:t>
      </w:r>
      <w:r w:rsidR="00502504">
        <w:t xml:space="preserve"> </w:t>
      </w:r>
      <w:r>
        <w:t>burden of proof.</w:t>
      </w:r>
    </w:p>
    <w:p w:rsidR="003034AD" w:rsidRDefault="003034AD" w:rsidP="0020453F">
      <w:pPr>
        <w:spacing w:line="360" w:lineRule="auto"/>
        <w:ind w:firstLine="1440"/>
      </w:pPr>
    </w:p>
    <w:p w:rsidR="0020453F" w:rsidRDefault="0020453F" w:rsidP="0020453F">
      <w:pPr>
        <w:spacing w:line="360" w:lineRule="auto"/>
        <w:ind w:firstLine="1440"/>
      </w:pPr>
      <w:r>
        <w:t>4.</w:t>
      </w:r>
      <w:r>
        <w:tab/>
      </w:r>
      <w:r w:rsidR="005A4C82">
        <w:t>Respondent</w:t>
      </w:r>
      <w:r>
        <w:t xml:space="preserve"> has not violated any provision of the P</w:t>
      </w:r>
      <w:r w:rsidR="007B3AC9">
        <w:t>ublic Utility Code, Commission r</w:t>
      </w:r>
      <w:r>
        <w:t xml:space="preserve">egulation or any Commission </w:t>
      </w:r>
      <w:r w:rsidR="007B3AC9">
        <w:t>o</w:t>
      </w:r>
      <w:r>
        <w:t>rder.</w:t>
      </w:r>
    </w:p>
    <w:p w:rsidR="0020453F" w:rsidRDefault="0020453F" w:rsidP="0020453F">
      <w:pPr>
        <w:spacing w:line="360" w:lineRule="auto"/>
      </w:pPr>
    </w:p>
    <w:p w:rsidR="0020453F" w:rsidRPr="00A42312" w:rsidRDefault="00FE4C9A" w:rsidP="0020453F">
      <w:pPr>
        <w:spacing w:line="360" w:lineRule="auto"/>
        <w:jc w:val="center"/>
        <w:rPr>
          <w:u w:val="single"/>
        </w:rPr>
      </w:pPr>
      <w:r>
        <w:rPr>
          <w:u w:val="single"/>
        </w:rPr>
        <w:br w:type="page"/>
      </w:r>
      <w:r w:rsidR="003C6A4C">
        <w:rPr>
          <w:u w:val="single"/>
        </w:rPr>
        <w:lastRenderedPageBreak/>
        <w:t>O</w:t>
      </w:r>
      <w:r w:rsidR="0020453F" w:rsidRPr="00A42312">
        <w:rPr>
          <w:u w:val="single"/>
        </w:rPr>
        <w:t>RDER</w:t>
      </w:r>
    </w:p>
    <w:p w:rsidR="0020453F" w:rsidRDefault="0020453F" w:rsidP="0020453F">
      <w:pPr>
        <w:spacing w:line="360" w:lineRule="auto"/>
      </w:pPr>
    </w:p>
    <w:p w:rsidR="0020453F" w:rsidRDefault="0020453F" w:rsidP="0020453F">
      <w:pPr>
        <w:spacing w:line="360" w:lineRule="auto"/>
        <w:ind w:firstLine="1440"/>
      </w:pPr>
      <w:r>
        <w:t>THEREFORE,</w:t>
      </w:r>
    </w:p>
    <w:p w:rsidR="0020453F" w:rsidRDefault="0020453F" w:rsidP="0020453F">
      <w:pPr>
        <w:spacing w:line="360" w:lineRule="auto"/>
        <w:ind w:firstLine="1440"/>
      </w:pPr>
    </w:p>
    <w:p w:rsidR="0020453F" w:rsidRDefault="0020453F" w:rsidP="0020453F">
      <w:pPr>
        <w:spacing w:line="360" w:lineRule="auto"/>
        <w:ind w:firstLine="1440"/>
      </w:pPr>
      <w:r>
        <w:t>IT IS ORDERED:</w:t>
      </w:r>
    </w:p>
    <w:p w:rsidR="0020453F" w:rsidRDefault="0020453F" w:rsidP="0020453F">
      <w:pPr>
        <w:spacing w:line="360" w:lineRule="auto"/>
      </w:pPr>
    </w:p>
    <w:p w:rsidR="0020453F" w:rsidRDefault="0020453F" w:rsidP="0020453F">
      <w:pPr>
        <w:spacing w:line="360" w:lineRule="auto"/>
        <w:ind w:firstLine="1440"/>
      </w:pPr>
      <w:r>
        <w:t>1.</w:t>
      </w:r>
      <w:r>
        <w:tab/>
        <w:t xml:space="preserve">That the </w:t>
      </w:r>
      <w:r w:rsidR="00ED62ED">
        <w:t>c</w:t>
      </w:r>
      <w:r>
        <w:t xml:space="preserve">omplaint filed by </w:t>
      </w:r>
      <w:r w:rsidR="00313429">
        <w:t xml:space="preserve">Beverly Barnes </w:t>
      </w:r>
      <w:r>
        <w:t xml:space="preserve">against </w:t>
      </w:r>
      <w:r w:rsidR="00C14FB7">
        <w:t xml:space="preserve">Philadelphia Gas Works </w:t>
      </w:r>
      <w:r>
        <w:t xml:space="preserve">at Docket No. </w:t>
      </w:r>
      <w:r w:rsidR="00313429">
        <w:t>C</w:t>
      </w:r>
      <w:r w:rsidR="006B03EB">
        <w:t>-</w:t>
      </w:r>
      <w:r w:rsidR="003034AD">
        <w:t>2008-20</w:t>
      </w:r>
      <w:r w:rsidR="00313429">
        <w:t>51361</w:t>
      </w:r>
      <w:r w:rsidR="006B03EB">
        <w:t xml:space="preserve"> </w:t>
      </w:r>
      <w:r>
        <w:t xml:space="preserve">is </w:t>
      </w:r>
      <w:r w:rsidR="004F4E5D">
        <w:t>dismiss</w:t>
      </w:r>
      <w:r>
        <w:t>ed.</w:t>
      </w:r>
    </w:p>
    <w:p w:rsidR="008D26B7" w:rsidRDefault="008D26B7" w:rsidP="0020453F">
      <w:pPr>
        <w:spacing w:line="360" w:lineRule="auto"/>
        <w:ind w:firstLine="1440"/>
      </w:pPr>
    </w:p>
    <w:p w:rsidR="0054568E" w:rsidRDefault="0054568E" w:rsidP="0020453F">
      <w:pPr>
        <w:spacing w:line="360" w:lineRule="auto"/>
        <w:ind w:firstLine="1440"/>
      </w:pPr>
      <w:r>
        <w:t>2.</w:t>
      </w:r>
      <w:r>
        <w:tab/>
        <w:t>That this case be marked closed.</w:t>
      </w:r>
    </w:p>
    <w:p w:rsidR="007B3AC9" w:rsidRDefault="007B3AC9" w:rsidP="00270F7A">
      <w:pPr>
        <w:spacing w:line="360" w:lineRule="auto"/>
        <w:ind w:firstLine="1440"/>
      </w:pPr>
    </w:p>
    <w:p w:rsidR="00270F7A" w:rsidRDefault="00270F7A" w:rsidP="00270F7A">
      <w:pPr>
        <w:spacing w:line="360" w:lineRule="auto"/>
      </w:pPr>
    </w:p>
    <w:p w:rsidR="00FE4C9A" w:rsidRDefault="00FE4C9A" w:rsidP="00270F7A">
      <w:pPr>
        <w:spacing w:line="360" w:lineRule="auto"/>
      </w:pPr>
    </w:p>
    <w:p w:rsidR="0020453F" w:rsidRDefault="00636020" w:rsidP="0020453F">
      <w:r>
        <w:t>Date:</w:t>
      </w:r>
      <w:r>
        <w:tab/>
      </w:r>
      <w:r w:rsidR="00313429" w:rsidRPr="00313429">
        <w:rPr>
          <w:u w:val="single"/>
        </w:rPr>
        <w:t xml:space="preserve">February </w:t>
      </w:r>
      <w:r w:rsidR="00867050">
        <w:rPr>
          <w:u w:val="single"/>
        </w:rPr>
        <w:t>4</w:t>
      </w:r>
      <w:r w:rsidR="00313429" w:rsidRPr="00313429">
        <w:rPr>
          <w:u w:val="single"/>
        </w:rPr>
        <w:t>, 2010</w:t>
      </w:r>
      <w:r w:rsidR="00A25E54">
        <w:tab/>
      </w:r>
      <w:r w:rsidR="009A5CC9">
        <w:tab/>
      </w:r>
      <w:r w:rsidR="009A5CC9">
        <w:tab/>
      </w:r>
      <w:r w:rsidR="009A5CC9">
        <w:tab/>
      </w:r>
      <w:r w:rsidR="000973C4">
        <w:t>_____________</w:t>
      </w:r>
      <w:r w:rsidR="001B6467">
        <w:t>__________</w:t>
      </w:r>
      <w:r w:rsidR="00BB5478">
        <w:t>___________</w:t>
      </w:r>
      <w:r w:rsidR="0020453F">
        <w:tab/>
      </w:r>
      <w:r w:rsidR="00BB5478">
        <w:tab/>
      </w:r>
      <w:r w:rsidR="009A5CC9">
        <w:tab/>
      </w:r>
      <w:r w:rsidR="009A5CC9">
        <w:tab/>
      </w:r>
      <w:r w:rsidR="009A5CC9">
        <w:tab/>
      </w:r>
      <w:r w:rsidR="009A5CC9">
        <w:tab/>
      </w:r>
      <w:r w:rsidR="009A5CC9">
        <w:tab/>
      </w:r>
      <w:r w:rsidR="009A5CC9">
        <w:tab/>
      </w:r>
      <w:r w:rsidR="00395978">
        <w:t>Charles E. Rainey, Jr.</w:t>
      </w:r>
    </w:p>
    <w:p w:rsidR="002954DF" w:rsidRDefault="0020453F" w:rsidP="00DD05A4">
      <w:r>
        <w:tab/>
      </w:r>
      <w:r w:rsidR="00863451">
        <w:tab/>
      </w:r>
      <w:r w:rsidR="00863451">
        <w:tab/>
      </w:r>
      <w:r>
        <w:tab/>
      </w:r>
      <w:r>
        <w:tab/>
      </w:r>
      <w:r>
        <w:tab/>
      </w:r>
      <w:r>
        <w:tab/>
      </w:r>
      <w:r w:rsidR="0053761A">
        <w:t>Administrative Law Judge</w:t>
      </w:r>
    </w:p>
    <w:p w:rsidR="00C31AB6" w:rsidRDefault="00C31AB6" w:rsidP="00DD05A4"/>
    <w:p w:rsidR="00C31AB6" w:rsidRDefault="00C31AB6" w:rsidP="00DD05A4"/>
    <w:sectPr w:rsidR="00C31AB6" w:rsidSect="007B3AC9">
      <w:footerReference w:type="even" r:id="rId7"/>
      <w:footerReference w:type="default" r:id="rId8"/>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F1D" w:rsidRDefault="000C3F1D">
      <w:r>
        <w:separator/>
      </w:r>
    </w:p>
  </w:endnote>
  <w:endnote w:type="continuationSeparator" w:id="0">
    <w:p w:rsidR="000C3F1D" w:rsidRDefault="000C3F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9DD" w:rsidRDefault="000619DD" w:rsidP="00B56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19DD" w:rsidRDefault="00061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9DD" w:rsidRPr="00B56279" w:rsidRDefault="000619DD" w:rsidP="00B56279">
    <w:pPr>
      <w:pStyle w:val="Footer"/>
      <w:framePr w:wrap="around" w:vAnchor="text" w:hAnchor="margin" w:xAlign="center" w:y="1"/>
      <w:rPr>
        <w:rStyle w:val="PageNumber"/>
        <w:sz w:val="20"/>
        <w:szCs w:val="20"/>
      </w:rPr>
    </w:pPr>
    <w:r w:rsidRPr="00B56279">
      <w:rPr>
        <w:rStyle w:val="PageNumber"/>
        <w:sz w:val="20"/>
        <w:szCs w:val="20"/>
      </w:rPr>
      <w:fldChar w:fldCharType="begin"/>
    </w:r>
    <w:r w:rsidRPr="00B56279">
      <w:rPr>
        <w:rStyle w:val="PageNumber"/>
        <w:sz w:val="20"/>
        <w:szCs w:val="20"/>
      </w:rPr>
      <w:instrText xml:space="preserve">PAGE  </w:instrText>
    </w:r>
    <w:r w:rsidRPr="00B56279">
      <w:rPr>
        <w:rStyle w:val="PageNumber"/>
        <w:sz w:val="20"/>
        <w:szCs w:val="20"/>
      </w:rPr>
      <w:fldChar w:fldCharType="separate"/>
    </w:r>
    <w:r w:rsidR="00FC034F">
      <w:rPr>
        <w:rStyle w:val="PageNumber"/>
        <w:noProof/>
        <w:sz w:val="20"/>
        <w:szCs w:val="20"/>
      </w:rPr>
      <w:t>10</w:t>
    </w:r>
    <w:r w:rsidRPr="00B56279">
      <w:rPr>
        <w:rStyle w:val="PageNumber"/>
        <w:sz w:val="20"/>
        <w:szCs w:val="20"/>
      </w:rPr>
      <w:fldChar w:fldCharType="end"/>
    </w:r>
  </w:p>
  <w:p w:rsidR="000619DD" w:rsidRDefault="00061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F1D" w:rsidRDefault="000C3F1D">
      <w:r>
        <w:separator/>
      </w:r>
    </w:p>
  </w:footnote>
  <w:footnote w:type="continuationSeparator" w:id="0">
    <w:p w:rsidR="000C3F1D" w:rsidRDefault="000C3F1D">
      <w:r>
        <w:continuationSeparator/>
      </w:r>
    </w:p>
  </w:footnote>
  <w:footnote w:id="1">
    <w:p w:rsidR="008964F7" w:rsidRDefault="003779F6">
      <w:pPr>
        <w:pStyle w:val="FootnoteText"/>
      </w:pPr>
      <w:r>
        <w:tab/>
      </w:r>
      <w:r w:rsidR="008964F7">
        <w:rPr>
          <w:rStyle w:val="FootnoteReference"/>
        </w:rPr>
        <w:footnoteRef/>
      </w:r>
      <w:r w:rsidR="008964F7">
        <w:t xml:space="preserve"> </w:t>
      </w:r>
      <w:r>
        <w:tab/>
      </w:r>
      <w:r w:rsidR="00DF1BF4">
        <w:t xml:space="preserve">Respondent’s witness testified that the existing and replacement meters had automatic meter </w:t>
      </w:r>
      <w:r w:rsidR="00FB2950">
        <w:t>reading (</w:t>
      </w:r>
      <w:r w:rsidR="00DF1BF4">
        <w:t>AMR) devices, and therefore could be read remotely.  Tr. 47-48.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D0A9E"/>
    <w:multiLevelType w:val="hybridMultilevel"/>
    <w:tmpl w:val="5C72E82C"/>
    <w:lvl w:ilvl="0" w:tplc="1F569570">
      <w:start w:val="1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45673"/>
    <w:rsid w:val="000011CB"/>
    <w:rsid w:val="00002180"/>
    <w:rsid w:val="00003A80"/>
    <w:rsid w:val="000041B3"/>
    <w:rsid w:val="00004380"/>
    <w:rsid w:val="00007858"/>
    <w:rsid w:val="00007AE8"/>
    <w:rsid w:val="00007BA9"/>
    <w:rsid w:val="0001009C"/>
    <w:rsid w:val="00015C0E"/>
    <w:rsid w:val="000164C3"/>
    <w:rsid w:val="00022532"/>
    <w:rsid w:val="00022BFB"/>
    <w:rsid w:val="00023FB1"/>
    <w:rsid w:val="000248E8"/>
    <w:rsid w:val="000263DB"/>
    <w:rsid w:val="0002733E"/>
    <w:rsid w:val="000323F7"/>
    <w:rsid w:val="00033089"/>
    <w:rsid w:val="00033281"/>
    <w:rsid w:val="00034B1B"/>
    <w:rsid w:val="000356EA"/>
    <w:rsid w:val="00037397"/>
    <w:rsid w:val="00037A2C"/>
    <w:rsid w:val="00040E39"/>
    <w:rsid w:val="00041274"/>
    <w:rsid w:val="00042A18"/>
    <w:rsid w:val="00043830"/>
    <w:rsid w:val="00044484"/>
    <w:rsid w:val="000477FC"/>
    <w:rsid w:val="00050697"/>
    <w:rsid w:val="000514DB"/>
    <w:rsid w:val="000545B8"/>
    <w:rsid w:val="000560B1"/>
    <w:rsid w:val="0005633C"/>
    <w:rsid w:val="0005742C"/>
    <w:rsid w:val="000619DD"/>
    <w:rsid w:val="0006207C"/>
    <w:rsid w:val="000626D8"/>
    <w:rsid w:val="0006336A"/>
    <w:rsid w:val="000637FD"/>
    <w:rsid w:val="00066CA4"/>
    <w:rsid w:val="00070289"/>
    <w:rsid w:val="0007313F"/>
    <w:rsid w:val="00074549"/>
    <w:rsid w:val="000762C2"/>
    <w:rsid w:val="000779CA"/>
    <w:rsid w:val="00080F4F"/>
    <w:rsid w:val="00083518"/>
    <w:rsid w:val="00084784"/>
    <w:rsid w:val="00086064"/>
    <w:rsid w:val="00092354"/>
    <w:rsid w:val="00094683"/>
    <w:rsid w:val="00094688"/>
    <w:rsid w:val="000973C4"/>
    <w:rsid w:val="00097676"/>
    <w:rsid w:val="000A3F8E"/>
    <w:rsid w:val="000A5397"/>
    <w:rsid w:val="000A59C1"/>
    <w:rsid w:val="000A662C"/>
    <w:rsid w:val="000A7BCF"/>
    <w:rsid w:val="000B1C40"/>
    <w:rsid w:val="000B5E4F"/>
    <w:rsid w:val="000B74F6"/>
    <w:rsid w:val="000B7E93"/>
    <w:rsid w:val="000C3F1D"/>
    <w:rsid w:val="000D0FFC"/>
    <w:rsid w:val="000D341E"/>
    <w:rsid w:val="000D36C1"/>
    <w:rsid w:val="000D409A"/>
    <w:rsid w:val="000E061D"/>
    <w:rsid w:val="000E273D"/>
    <w:rsid w:val="000E2E2F"/>
    <w:rsid w:val="000E2EBC"/>
    <w:rsid w:val="000E31D4"/>
    <w:rsid w:val="000E4225"/>
    <w:rsid w:val="000E52C1"/>
    <w:rsid w:val="000E5D39"/>
    <w:rsid w:val="000E609B"/>
    <w:rsid w:val="000F04AC"/>
    <w:rsid w:val="000F2120"/>
    <w:rsid w:val="000F4272"/>
    <w:rsid w:val="000F61FD"/>
    <w:rsid w:val="000F78E4"/>
    <w:rsid w:val="001026DE"/>
    <w:rsid w:val="00102FD8"/>
    <w:rsid w:val="001037B9"/>
    <w:rsid w:val="001053CE"/>
    <w:rsid w:val="001058C8"/>
    <w:rsid w:val="001077B7"/>
    <w:rsid w:val="00110DCF"/>
    <w:rsid w:val="00111102"/>
    <w:rsid w:val="00111940"/>
    <w:rsid w:val="00111BC6"/>
    <w:rsid w:val="00111BE7"/>
    <w:rsid w:val="0011209B"/>
    <w:rsid w:val="00122C79"/>
    <w:rsid w:val="001245AB"/>
    <w:rsid w:val="00124CC8"/>
    <w:rsid w:val="001256CD"/>
    <w:rsid w:val="0012604E"/>
    <w:rsid w:val="00126867"/>
    <w:rsid w:val="00132EA0"/>
    <w:rsid w:val="00133527"/>
    <w:rsid w:val="001403C5"/>
    <w:rsid w:val="001434BE"/>
    <w:rsid w:val="00143D3F"/>
    <w:rsid w:val="001509B5"/>
    <w:rsid w:val="001520E4"/>
    <w:rsid w:val="00152C21"/>
    <w:rsid w:val="00154FA6"/>
    <w:rsid w:val="00154FD2"/>
    <w:rsid w:val="001571DF"/>
    <w:rsid w:val="00157A5D"/>
    <w:rsid w:val="0016022A"/>
    <w:rsid w:val="00165FA8"/>
    <w:rsid w:val="00172107"/>
    <w:rsid w:val="001727FF"/>
    <w:rsid w:val="00174946"/>
    <w:rsid w:val="00174AD8"/>
    <w:rsid w:val="001767DE"/>
    <w:rsid w:val="00180462"/>
    <w:rsid w:val="00181ED1"/>
    <w:rsid w:val="001843CC"/>
    <w:rsid w:val="00184BE2"/>
    <w:rsid w:val="001853C8"/>
    <w:rsid w:val="00185DF9"/>
    <w:rsid w:val="00186C8A"/>
    <w:rsid w:val="001900C1"/>
    <w:rsid w:val="00191962"/>
    <w:rsid w:val="001924B9"/>
    <w:rsid w:val="001946CA"/>
    <w:rsid w:val="00194AEB"/>
    <w:rsid w:val="001970A0"/>
    <w:rsid w:val="001A183D"/>
    <w:rsid w:val="001A20FF"/>
    <w:rsid w:val="001A526E"/>
    <w:rsid w:val="001A539C"/>
    <w:rsid w:val="001A6D03"/>
    <w:rsid w:val="001B18CC"/>
    <w:rsid w:val="001B1BF7"/>
    <w:rsid w:val="001B3620"/>
    <w:rsid w:val="001B55F3"/>
    <w:rsid w:val="001B6467"/>
    <w:rsid w:val="001B7743"/>
    <w:rsid w:val="001B7FFE"/>
    <w:rsid w:val="001C1B91"/>
    <w:rsid w:val="001D015F"/>
    <w:rsid w:val="001D05C2"/>
    <w:rsid w:val="001D101F"/>
    <w:rsid w:val="001D1AE4"/>
    <w:rsid w:val="001D1B07"/>
    <w:rsid w:val="001D3A52"/>
    <w:rsid w:val="001D3C98"/>
    <w:rsid w:val="001E0FF7"/>
    <w:rsid w:val="001E1716"/>
    <w:rsid w:val="001E2296"/>
    <w:rsid w:val="001E512F"/>
    <w:rsid w:val="001E69FD"/>
    <w:rsid w:val="001E7A80"/>
    <w:rsid w:val="001F1034"/>
    <w:rsid w:val="001F1755"/>
    <w:rsid w:val="001F2BBA"/>
    <w:rsid w:val="001F4258"/>
    <w:rsid w:val="001F4480"/>
    <w:rsid w:val="001F4EAA"/>
    <w:rsid w:val="00200D7E"/>
    <w:rsid w:val="00200E54"/>
    <w:rsid w:val="00203F11"/>
    <w:rsid w:val="0020453F"/>
    <w:rsid w:val="002047CC"/>
    <w:rsid w:val="00204B19"/>
    <w:rsid w:val="0020769A"/>
    <w:rsid w:val="00207F90"/>
    <w:rsid w:val="0021130E"/>
    <w:rsid w:val="00212134"/>
    <w:rsid w:val="002129EA"/>
    <w:rsid w:val="0021328E"/>
    <w:rsid w:val="002138F9"/>
    <w:rsid w:val="00214CBA"/>
    <w:rsid w:val="002151B1"/>
    <w:rsid w:val="0021709E"/>
    <w:rsid w:val="002249DC"/>
    <w:rsid w:val="002255BB"/>
    <w:rsid w:val="002335EE"/>
    <w:rsid w:val="0023402F"/>
    <w:rsid w:val="00235A1B"/>
    <w:rsid w:val="00240067"/>
    <w:rsid w:val="002417E2"/>
    <w:rsid w:val="0024197F"/>
    <w:rsid w:val="00244A19"/>
    <w:rsid w:val="00247D1D"/>
    <w:rsid w:val="00250049"/>
    <w:rsid w:val="00254654"/>
    <w:rsid w:val="00254B86"/>
    <w:rsid w:val="00254F4F"/>
    <w:rsid w:val="00255208"/>
    <w:rsid w:val="00256368"/>
    <w:rsid w:val="00266EA6"/>
    <w:rsid w:val="00266F6D"/>
    <w:rsid w:val="00267F5C"/>
    <w:rsid w:val="00270F7A"/>
    <w:rsid w:val="00271557"/>
    <w:rsid w:val="00272697"/>
    <w:rsid w:val="00274472"/>
    <w:rsid w:val="00274F2D"/>
    <w:rsid w:val="00275511"/>
    <w:rsid w:val="002805FB"/>
    <w:rsid w:val="0028198A"/>
    <w:rsid w:val="0028257F"/>
    <w:rsid w:val="00286C13"/>
    <w:rsid w:val="00287567"/>
    <w:rsid w:val="00287B23"/>
    <w:rsid w:val="00287C57"/>
    <w:rsid w:val="00290CB1"/>
    <w:rsid w:val="002916C0"/>
    <w:rsid w:val="00292D99"/>
    <w:rsid w:val="002952F2"/>
    <w:rsid w:val="002954DF"/>
    <w:rsid w:val="002978C5"/>
    <w:rsid w:val="002A19AC"/>
    <w:rsid w:val="002A2DF4"/>
    <w:rsid w:val="002B25EE"/>
    <w:rsid w:val="002B2D3D"/>
    <w:rsid w:val="002B3EB1"/>
    <w:rsid w:val="002B72E5"/>
    <w:rsid w:val="002B765E"/>
    <w:rsid w:val="002B7E98"/>
    <w:rsid w:val="002C02D8"/>
    <w:rsid w:val="002C05F4"/>
    <w:rsid w:val="002C1C71"/>
    <w:rsid w:val="002C4B87"/>
    <w:rsid w:val="002C56E6"/>
    <w:rsid w:val="002C6254"/>
    <w:rsid w:val="002D33F2"/>
    <w:rsid w:val="002D78EA"/>
    <w:rsid w:val="002E01AB"/>
    <w:rsid w:val="002E1F4B"/>
    <w:rsid w:val="002E322E"/>
    <w:rsid w:val="002E5E12"/>
    <w:rsid w:val="002E6731"/>
    <w:rsid w:val="002F118D"/>
    <w:rsid w:val="002F3DCE"/>
    <w:rsid w:val="002F42B7"/>
    <w:rsid w:val="002F6A5F"/>
    <w:rsid w:val="002F6D72"/>
    <w:rsid w:val="003017E1"/>
    <w:rsid w:val="00302DAB"/>
    <w:rsid w:val="003034AD"/>
    <w:rsid w:val="003110AA"/>
    <w:rsid w:val="00312AAC"/>
    <w:rsid w:val="00312AFC"/>
    <w:rsid w:val="00313429"/>
    <w:rsid w:val="003143AF"/>
    <w:rsid w:val="00315684"/>
    <w:rsid w:val="00315C36"/>
    <w:rsid w:val="00315FE3"/>
    <w:rsid w:val="003169E9"/>
    <w:rsid w:val="003200B6"/>
    <w:rsid w:val="00320F5B"/>
    <w:rsid w:val="003218C0"/>
    <w:rsid w:val="00321CEA"/>
    <w:rsid w:val="003226DE"/>
    <w:rsid w:val="003232C3"/>
    <w:rsid w:val="003232CD"/>
    <w:rsid w:val="003236BC"/>
    <w:rsid w:val="0032707C"/>
    <w:rsid w:val="00327C54"/>
    <w:rsid w:val="00334217"/>
    <w:rsid w:val="00335B07"/>
    <w:rsid w:val="00337460"/>
    <w:rsid w:val="00340020"/>
    <w:rsid w:val="0034090B"/>
    <w:rsid w:val="00341003"/>
    <w:rsid w:val="00342C85"/>
    <w:rsid w:val="00342F5F"/>
    <w:rsid w:val="00343230"/>
    <w:rsid w:val="00343451"/>
    <w:rsid w:val="00343BE2"/>
    <w:rsid w:val="00345AC2"/>
    <w:rsid w:val="00346AB6"/>
    <w:rsid w:val="0034744F"/>
    <w:rsid w:val="003475FB"/>
    <w:rsid w:val="003476BB"/>
    <w:rsid w:val="0035054D"/>
    <w:rsid w:val="00351C43"/>
    <w:rsid w:val="00355A7D"/>
    <w:rsid w:val="00355DD6"/>
    <w:rsid w:val="003567F6"/>
    <w:rsid w:val="0036117A"/>
    <w:rsid w:val="00363381"/>
    <w:rsid w:val="00363976"/>
    <w:rsid w:val="00363D84"/>
    <w:rsid w:val="003657A2"/>
    <w:rsid w:val="00366B3B"/>
    <w:rsid w:val="0036756F"/>
    <w:rsid w:val="0037240C"/>
    <w:rsid w:val="003752C6"/>
    <w:rsid w:val="00375BC3"/>
    <w:rsid w:val="00375CC2"/>
    <w:rsid w:val="00377709"/>
    <w:rsid w:val="003779F6"/>
    <w:rsid w:val="00377BE1"/>
    <w:rsid w:val="00377BF6"/>
    <w:rsid w:val="00380A3D"/>
    <w:rsid w:val="003827FC"/>
    <w:rsid w:val="0038326C"/>
    <w:rsid w:val="00383443"/>
    <w:rsid w:val="00384889"/>
    <w:rsid w:val="00385CAA"/>
    <w:rsid w:val="00387A63"/>
    <w:rsid w:val="003908B5"/>
    <w:rsid w:val="003909B6"/>
    <w:rsid w:val="00390A14"/>
    <w:rsid w:val="00390C85"/>
    <w:rsid w:val="00395978"/>
    <w:rsid w:val="003959CB"/>
    <w:rsid w:val="003973B9"/>
    <w:rsid w:val="003A30BC"/>
    <w:rsid w:val="003A4B8B"/>
    <w:rsid w:val="003A55CF"/>
    <w:rsid w:val="003A630C"/>
    <w:rsid w:val="003A7E52"/>
    <w:rsid w:val="003B21C1"/>
    <w:rsid w:val="003B3330"/>
    <w:rsid w:val="003B3EC8"/>
    <w:rsid w:val="003C00D2"/>
    <w:rsid w:val="003C12F1"/>
    <w:rsid w:val="003C672A"/>
    <w:rsid w:val="003C6A4C"/>
    <w:rsid w:val="003C7629"/>
    <w:rsid w:val="003D01B6"/>
    <w:rsid w:val="003D1CD7"/>
    <w:rsid w:val="003D28FD"/>
    <w:rsid w:val="003D7DB2"/>
    <w:rsid w:val="003E0C41"/>
    <w:rsid w:val="003E116D"/>
    <w:rsid w:val="003E24BF"/>
    <w:rsid w:val="003E486F"/>
    <w:rsid w:val="003E5D1B"/>
    <w:rsid w:val="003E7D68"/>
    <w:rsid w:val="003F223C"/>
    <w:rsid w:val="003F48B0"/>
    <w:rsid w:val="003F72B4"/>
    <w:rsid w:val="003F7757"/>
    <w:rsid w:val="00400629"/>
    <w:rsid w:val="00401B0B"/>
    <w:rsid w:val="0040438C"/>
    <w:rsid w:val="004059F4"/>
    <w:rsid w:val="00406103"/>
    <w:rsid w:val="00413D2A"/>
    <w:rsid w:val="00413FDF"/>
    <w:rsid w:val="00414835"/>
    <w:rsid w:val="004155BA"/>
    <w:rsid w:val="00416A2C"/>
    <w:rsid w:val="00417315"/>
    <w:rsid w:val="0041733D"/>
    <w:rsid w:val="00417E91"/>
    <w:rsid w:val="00420FBB"/>
    <w:rsid w:val="0042172D"/>
    <w:rsid w:val="00421FA6"/>
    <w:rsid w:val="004236CB"/>
    <w:rsid w:val="00426A9B"/>
    <w:rsid w:val="004303D1"/>
    <w:rsid w:val="00432326"/>
    <w:rsid w:val="004327C2"/>
    <w:rsid w:val="00433025"/>
    <w:rsid w:val="00434622"/>
    <w:rsid w:val="00436510"/>
    <w:rsid w:val="00440BB5"/>
    <w:rsid w:val="004424F7"/>
    <w:rsid w:val="0044578E"/>
    <w:rsid w:val="00447016"/>
    <w:rsid w:val="00452231"/>
    <w:rsid w:val="004536AD"/>
    <w:rsid w:val="00453BEB"/>
    <w:rsid w:val="00454047"/>
    <w:rsid w:val="00455277"/>
    <w:rsid w:val="00456509"/>
    <w:rsid w:val="00461821"/>
    <w:rsid w:val="004628FE"/>
    <w:rsid w:val="00462927"/>
    <w:rsid w:val="00463C2C"/>
    <w:rsid w:val="00463CF7"/>
    <w:rsid w:val="00465102"/>
    <w:rsid w:val="004666E1"/>
    <w:rsid w:val="00466EAB"/>
    <w:rsid w:val="00467F16"/>
    <w:rsid w:val="0047090B"/>
    <w:rsid w:val="00471403"/>
    <w:rsid w:val="00471F79"/>
    <w:rsid w:val="004740DC"/>
    <w:rsid w:val="00476425"/>
    <w:rsid w:val="00480ED7"/>
    <w:rsid w:val="00486880"/>
    <w:rsid w:val="00493358"/>
    <w:rsid w:val="00493E7F"/>
    <w:rsid w:val="004A0DE7"/>
    <w:rsid w:val="004A0F13"/>
    <w:rsid w:val="004A779D"/>
    <w:rsid w:val="004B0CF7"/>
    <w:rsid w:val="004B3E38"/>
    <w:rsid w:val="004B48B2"/>
    <w:rsid w:val="004B4B6C"/>
    <w:rsid w:val="004B5A2F"/>
    <w:rsid w:val="004B5EB7"/>
    <w:rsid w:val="004C1277"/>
    <w:rsid w:val="004C1AC9"/>
    <w:rsid w:val="004C412C"/>
    <w:rsid w:val="004C5D3C"/>
    <w:rsid w:val="004C618C"/>
    <w:rsid w:val="004D1773"/>
    <w:rsid w:val="004D2ADE"/>
    <w:rsid w:val="004D3CC5"/>
    <w:rsid w:val="004D4958"/>
    <w:rsid w:val="004D6072"/>
    <w:rsid w:val="004D6AA8"/>
    <w:rsid w:val="004D6CEF"/>
    <w:rsid w:val="004D6F63"/>
    <w:rsid w:val="004E0812"/>
    <w:rsid w:val="004E5C45"/>
    <w:rsid w:val="004F4E5D"/>
    <w:rsid w:val="004F719B"/>
    <w:rsid w:val="00500E0C"/>
    <w:rsid w:val="00501381"/>
    <w:rsid w:val="00502504"/>
    <w:rsid w:val="00503ACC"/>
    <w:rsid w:val="005055EC"/>
    <w:rsid w:val="00506759"/>
    <w:rsid w:val="0050761A"/>
    <w:rsid w:val="00511565"/>
    <w:rsid w:val="00512470"/>
    <w:rsid w:val="00512F91"/>
    <w:rsid w:val="00514F51"/>
    <w:rsid w:val="00515D9C"/>
    <w:rsid w:val="0052066C"/>
    <w:rsid w:val="005304A3"/>
    <w:rsid w:val="00533C15"/>
    <w:rsid w:val="00535708"/>
    <w:rsid w:val="00536EC2"/>
    <w:rsid w:val="0053761A"/>
    <w:rsid w:val="00542785"/>
    <w:rsid w:val="00542DBB"/>
    <w:rsid w:val="005433D7"/>
    <w:rsid w:val="00545673"/>
    <w:rsid w:val="0054568E"/>
    <w:rsid w:val="00545DD1"/>
    <w:rsid w:val="00547F36"/>
    <w:rsid w:val="005518C5"/>
    <w:rsid w:val="0055235E"/>
    <w:rsid w:val="00553A9B"/>
    <w:rsid w:val="005574B6"/>
    <w:rsid w:val="00560B82"/>
    <w:rsid w:val="0056103B"/>
    <w:rsid w:val="00564BBE"/>
    <w:rsid w:val="005658C4"/>
    <w:rsid w:val="00565D58"/>
    <w:rsid w:val="00566704"/>
    <w:rsid w:val="005673AC"/>
    <w:rsid w:val="0057117A"/>
    <w:rsid w:val="005748E8"/>
    <w:rsid w:val="00574992"/>
    <w:rsid w:val="00575814"/>
    <w:rsid w:val="0057630D"/>
    <w:rsid w:val="00577617"/>
    <w:rsid w:val="00577741"/>
    <w:rsid w:val="005824AE"/>
    <w:rsid w:val="00584A1E"/>
    <w:rsid w:val="0058578E"/>
    <w:rsid w:val="00585BBB"/>
    <w:rsid w:val="00590416"/>
    <w:rsid w:val="0059098A"/>
    <w:rsid w:val="00591A78"/>
    <w:rsid w:val="005947C0"/>
    <w:rsid w:val="005A1CB9"/>
    <w:rsid w:val="005A1DF1"/>
    <w:rsid w:val="005A36C6"/>
    <w:rsid w:val="005A4C82"/>
    <w:rsid w:val="005A5660"/>
    <w:rsid w:val="005A5AA9"/>
    <w:rsid w:val="005A5F28"/>
    <w:rsid w:val="005A7FBD"/>
    <w:rsid w:val="005B12A2"/>
    <w:rsid w:val="005B37C0"/>
    <w:rsid w:val="005B504A"/>
    <w:rsid w:val="005B7B86"/>
    <w:rsid w:val="005C0219"/>
    <w:rsid w:val="005C0A64"/>
    <w:rsid w:val="005C1346"/>
    <w:rsid w:val="005C18FC"/>
    <w:rsid w:val="005C26FE"/>
    <w:rsid w:val="005C6766"/>
    <w:rsid w:val="005C7F31"/>
    <w:rsid w:val="005D02FD"/>
    <w:rsid w:val="005D6922"/>
    <w:rsid w:val="005D7E4D"/>
    <w:rsid w:val="005E075F"/>
    <w:rsid w:val="005E08AA"/>
    <w:rsid w:val="005E1663"/>
    <w:rsid w:val="005E2E6D"/>
    <w:rsid w:val="005E44B0"/>
    <w:rsid w:val="005E4CA3"/>
    <w:rsid w:val="005E4CDD"/>
    <w:rsid w:val="005E59FD"/>
    <w:rsid w:val="005F05C0"/>
    <w:rsid w:val="005F2BE6"/>
    <w:rsid w:val="005F3F80"/>
    <w:rsid w:val="005F5882"/>
    <w:rsid w:val="00601650"/>
    <w:rsid w:val="00602637"/>
    <w:rsid w:val="006035AB"/>
    <w:rsid w:val="00603BA7"/>
    <w:rsid w:val="006048E2"/>
    <w:rsid w:val="00605F87"/>
    <w:rsid w:val="006134FC"/>
    <w:rsid w:val="00613D0A"/>
    <w:rsid w:val="006143C0"/>
    <w:rsid w:val="00615EA5"/>
    <w:rsid w:val="00622441"/>
    <w:rsid w:val="00622521"/>
    <w:rsid w:val="006241F2"/>
    <w:rsid w:val="006244A3"/>
    <w:rsid w:val="00624946"/>
    <w:rsid w:val="00626111"/>
    <w:rsid w:val="00630431"/>
    <w:rsid w:val="00636020"/>
    <w:rsid w:val="00640163"/>
    <w:rsid w:val="00640569"/>
    <w:rsid w:val="00642FC3"/>
    <w:rsid w:val="006438DB"/>
    <w:rsid w:val="00645C00"/>
    <w:rsid w:val="006462C0"/>
    <w:rsid w:val="00646EBF"/>
    <w:rsid w:val="00651C22"/>
    <w:rsid w:val="00652CA3"/>
    <w:rsid w:val="006530E2"/>
    <w:rsid w:val="006531B1"/>
    <w:rsid w:val="00653924"/>
    <w:rsid w:val="00656462"/>
    <w:rsid w:val="00661481"/>
    <w:rsid w:val="006628E6"/>
    <w:rsid w:val="00664184"/>
    <w:rsid w:val="0066772F"/>
    <w:rsid w:val="006711CA"/>
    <w:rsid w:val="00672495"/>
    <w:rsid w:val="00672508"/>
    <w:rsid w:val="00672C74"/>
    <w:rsid w:val="00673728"/>
    <w:rsid w:val="0067428D"/>
    <w:rsid w:val="00674F62"/>
    <w:rsid w:val="00676CDA"/>
    <w:rsid w:val="00677914"/>
    <w:rsid w:val="006807D4"/>
    <w:rsid w:val="0068319F"/>
    <w:rsid w:val="00683260"/>
    <w:rsid w:val="0068360F"/>
    <w:rsid w:val="006836D9"/>
    <w:rsid w:val="00684EBA"/>
    <w:rsid w:val="006854C4"/>
    <w:rsid w:val="00691D2B"/>
    <w:rsid w:val="00693357"/>
    <w:rsid w:val="00694F91"/>
    <w:rsid w:val="006A1637"/>
    <w:rsid w:val="006A187F"/>
    <w:rsid w:val="006A1E45"/>
    <w:rsid w:val="006A30D9"/>
    <w:rsid w:val="006A3A29"/>
    <w:rsid w:val="006A58F5"/>
    <w:rsid w:val="006A5FDB"/>
    <w:rsid w:val="006B02E8"/>
    <w:rsid w:val="006B03EB"/>
    <w:rsid w:val="006B0CCF"/>
    <w:rsid w:val="006B1359"/>
    <w:rsid w:val="006B2BE5"/>
    <w:rsid w:val="006B48BB"/>
    <w:rsid w:val="006B49D9"/>
    <w:rsid w:val="006C0F53"/>
    <w:rsid w:val="006C2326"/>
    <w:rsid w:val="006C27BF"/>
    <w:rsid w:val="006C3EC2"/>
    <w:rsid w:val="006C6111"/>
    <w:rsid w:val="006D0CA8"/>
    <w:rsid w:val="006D0E14"/>
    <w:rsid w:val="006D2806"/>
    <w:rsid w:val="006D33FB"/>
    <w:rsid w:val="006D3A14"/>
    <w:rsid w:val="006D3C3D"/>
    <w:rsid w:val="006D5EC1"/>
    <w:rsid w:val="006D68F7"/>
    <w:rsid w:val="006D6C32"/>
    <w:rsid w:val="006D7235"/>
    <w:rsid w:val="006D7ABA"/>
    <w:rsid w:val="006E0F8F"/>
    <w:rsid w:val="006E11DB"/>
    <w:rsid w:val="006E12E5"/>
    <w:rsid w:val="006E1F95"/>
    <w:rsid w:val="006E4E7F"/>
    <w:rsid w:val="006E504F"/>
    <w:rsid w:val="006E5F46"/>
    <w:rsid w:val="006E61BE"/>
    <w:rsid w:val="006E6570"/>
    <w:rsid w:val="006E7796"/>
    <w:rsid w:val="006F2303"/>
    <w:rsid w:val="006F6733"/>
    <w:rsid w:val="0070349E"/>
    <w:rsid w:val="00703991"/>
    <w:rsid w:val="00707B11"/>
    <w:rsid w:val="007102AB"/>
    <w:rsid w:val="007106EA"/>
    <w:rsid w:val="00712AC4"/>
    <w:rsid w:val="00712FC8"/>
    <w:rsid w:val="00714590"/>
    <w:rsid w:val="0071494F"/>
    <w:rsid w:val="00715FF2"/>
    <w:rsid w:val="00716583"/>
    <w:rsid w:val="00721D18"/>
    <w:rsid w:val="00722B1D"/>
    <w:rsid w:val="00723D88"/>
    <w:rsid w:val="0072615A"/>
    <w:rsid w:val="00726738"/>
    <w:rsid w:val="00726EE9"/>
    <w:rsid w:val="007278AC"/>
    <w:rsid w:val="00731979"/>
    <w:rsid w:val="00731999"/>
    <w:rsid w:val="007346FB"/>
    <w:rsid w:val="00736041"/>
    <w:rsid w:val="0073789C"/>
    <w:rsid w:val="00741763"/>
    <w:rsid w:val="00742EF8"/>
    <w:rsid w:val="00743AE6"/>
    <w:rsid w:val="007448B5"/>
    <w:rsid w:val="007462AB"/>
    <w:rsid w:val="00747114"/>
    <w:rsid w:val="00750306"/>
    <w:rsid w:val="00751995"/>
    <w:rsid w:val="00757061"/>
    <w:rsid w:val="007573FE"/>
    <w:rsid w:val="00757BC9"/>
    <w:rsid w:val="00762FD3"/>
    <w:rsid w:val="00764FB7"/>
    <w:rsid w:val="00765D52"/>
    <w:rsid w:val="00767B2A"/>
    <w:rsid w:val="0077185C"/>
    <w:rsid w:val="00772CDD"/>
    <w:rsid w:val="00775D14"/>
    <w:rsid w:val="0077678C"/>
    <w:rsid w:val="007770BC"/>
    <w:rsid w:val="0077733D"/>
    <w:rsid w:val="00782E86"/>
    <w:rsid w:val="00783BBC"/>
    <w:rsid w:val="00791A86"/>
    <w:rsid w:val="00793FA7"/>
    <w:rsid w:val="00794848"/>
    <w:rsid w:val="007977EF"/>
    <w:rsid w:val="00797C94"/>
    <w:rsid w:val="007A02F6"/>
    <w:rsid w:val="007A0DC5"/>
    <w:rsid w:val="007A1B9D"/>
    <w:rsid w:val="007A2530"/>
    <w:rsid w:val="007A5989"/>
    <w:rsid w:val="007B0D42"/>
    <w:rsid w:val="007B3AC9"/>
    <w:rsid w:val="007B61A0"/>
    <w:rsid w:val="007C05DF"/>
    <w:rsid w:val="007C220E"/>
    <w:rsid w:val="007C73FA"/>
    <w:rsid w:val="007D0796"/>
    <w:rsid w:val="007D23A5"/>
    <w:rsid w:val="007D6DD5"/>
    <w:rsid w:val="007E38BB"/>
    <w:rsid w:val="007E3B5D"/>
    <w:rsid w:val="007E6E13"/>
    <w:rsid w:val="007F1D9D"/>
    <w:rsid w:val="007F5768"/>
    <w:rsid w:val="007F6960"/>
    <w:rsid w:val="007F7D57"/>
    <w:rsid w:val="00800244"/>
    <w:rsid w:val="008006E8"/>
    <w:rsid w:val="00800EDF"/>
    <w:rsid w:val="0080253F"/>
    <w:rsid w:val="008039AB"/>
    <w:rsid w:val="008075E1"/>
    <w:rsid w:val="00807906"/>
    <w:rsid w:val="00807B1C"/>
    <w:rsid w:val="00810DB1"/>
    <w:rsid w:val="008142B4"/>
    <w:rsid w:val="00815466"/>
    <w:rsid w:val="008233E1"/>
    <w:rsid w:val="008252B6"/>
    <w:rsid w:val="008256A3"/>
    <w:rsid w:val="008267D3"/>
    <w:rsid w:val="008273CB"/>
    <w:rsid w:val="00833290"/>
    <w:rsid w:val="00834617"/>
    <w:rsid w:val="00834A45"/>
    <w:rsid w:val="00836788"/>
    <w:rsid w:val="00843D7A"/>
    <w:rsid w:val="0084513A"/>
    <w:rsid w:val="00847564"/>
    <w:rsid w:val="00850E0E"/>
    <w:rsid w:val="00852DF2"/>
    <w:rsid w:val="008554DC"/>
    <w:rsid w:val="008561C4"/>
    <w:rsid w:val="0085794C"/>
    <w:rsid w:val="00857AF6"/>
    <w:rsid w:val="00860CE2"/>
    <w:rsid w:val="00863451"/>
    <w:rsid w:val="00863E72"/>
    <w:rsid w:val="0086622D"/>
    <w:rsid w:val="00867050"/>
    <w:rsid w:val="0087041C"/>
    <w:rsid w:val="00874302"/>
    <w:rsid w:val="0087444C"/>
    <w:rsid w:val="008744D1"/>
    <w:rsid w:val="00874CE0"/>
    <w:rsid w:val="00874DE0"/>
    <w:rsid w:val="008801F5"/>
    <w:rsid w:val="008813D8"/>
    <w:rsid w:val="0088248B"/>
    <w:rsid w:val="00883627"/>
    <w:rsid w:val="00884993"/>
    <w:rsid w:val="0088678D"/>
    <w:rsid w:val="008879DB"/>
    <w:rsid w:val="008914FB"/>
    <w:rsid w:val="00891A2D"/>
    <w:rsid w:val="00892AE4"/>
    <w:rsid w:val="00893EEE"/>
    <w:rsid w:val="00895D54"/>
    <w:rsid w:val="008964F7"/>
    <w:rsid w:val="008A059E"/>
    <w:rsid w:val="008A0611"/>
    <w:rsid w:val="008A134E"/>
    <w:rsid w:val="008A13A1"/>
    <w:rsid w:val="008A311A"/>
    <w:rsid w:val="008A3C98"/>
    <w:rsid w:val="008A3DFB"/>
    <w:rsid w:val="008A3E38"/>
    <w:rsid w:val="008A4875"/>
    <w:rsid w:val="008A6B75"/>
    <w:rsid w:val="008B259F"/>
    <w:rsid w:val="008B3607"/>
    <w:rsid w:val="008B420A"/>
    <w:rsid w:val="008B6DBA"/>
    <w:rsid w:val="008C0467"/>
    <w:rsid w:val="008C0BF7"/>
    <w:rsid w:val="008C4966"/>
    <w:rsid w:val="008D0195"/>
    <w:rsid w:val="008D0D36"/>
    <w:rsid w:val="008D26B7"/>
    <w:rsid w:val="008D320A"/>
    <w:rsid w:val="008D4A8B"/>
    <w:rsid w:val="008D4D29"/>
    <w:rsid w:val="008D59D9"/>
    <w:rsid w:val="008D5FFF"/>
    <w:rsid w:val="008D7714"/>
    <w:rsid w:val="008E0B12"/>
    <w:rsid w:val="008E1173"/>
    <w:rsid w:val="008E260A"/>
    <w:rsid w:val="008E314F"/>
    <w:rsid w:val="008E65C2"/>
    <w:rsid w:val="008E6A69"/>
    <w:rsid w:val="008E6D11"/>
    <w:rsid w:val="008E7AB6"/>
    <w:rsid w:val="008F0F0B"/>
    <w:rsid w:val="008F2A4A"/>
    <w:rsid w:val="008F37F5"/>
    <w:rsid w:val="008F53F0"/>
    <w:rsid w:val="008F723E"/>
    <w:rsid w:val="008F7E2C"/>
    <w:rsid w:val="0090055F"/>
    <w:rsid w:val="009069EF"/>
    <w:rsid w:val="00906DD3"/>
    <w:rsid w:val="0091165A"/>
    <w:rsid w:val="00913CD2"/>
    <w:rsid w:val="00914E5C"/>
    <w:rsid w:val="009173AE"/>
    <w:rsid w:val="00917463"/>
    <w:rsid w:val="00921CB3"/>
    <w:rsid w:val="00923AAE"/>
    <w:rsid w:val="009259E7"/>
    <w:rsid w:val="00926012"/>
    <w:rsid w:val="0093113E"/>
    <w:rsid w:val="00931477"/>
    <w:rsid w:val="009332D6"/>
    <w:rsid w:val="00935093"/>
    <w:rsid w:val="00935B63"/>
    <w:rsid w:val="00937FA9"/>
    <w:rsid w:val="00941612"/>
    <w:rsid w:val="009429DB"/>
    <w:rsid w:val="0094356B"/>
    <w:rsid w:val="00943BDA"/>
    <w:rsid w:val="00944908"/>
    <w:rsid w:val="009462C3"/>
    <w:rsid w:val="009471C0"/>
    <w:rsid w:val="00956D8C"/>
    <w:rsid w:val="00957CE7"/>
    <w:rsid w:val="00960257"/>
    <w:rsid w:val="00960F0E"/>
    <w:rsid w:val="00961A09"/>
    <w:rsid w:val="00961CE4"/>
    <w:rsid w:val="0096270F"/>
    <w:rsid w:val="00962FA3"/>
    <w:rsid w:val="009638C5"/>
    <w:rsid w:val="00963B6B"/>
    <w:rsid w:val="0096429A"/>
    <w:rsid w:val="00965EB8"/>
    <w:rsid w:val="00970635"/>
    <w:rsid w:val="00970EC2"/>
    <w:rsid w:val="009723F5"/>
    <w:rsid w:val="009727A9"/>
    <w:rsid w:val="00973E28"/>
    <w:rsid w:val="0097405C"/>
    <w:rsid w:val="009773D1"/>
    <w:rsid w:val="00983401"/>
    <w:rsid w:val="00985BEA"/>
    <w:rsid w:val="009872B4"/>
    <w:rsid w:val="00992642"/>
    <w:rsid w:val="00992918"/>
    <w:rsid w:val="00997468"/>
    <w:rsid w:val="00997603"/>
    <w:rsid w:val="009A0500"/>
    <w:rsid w:val="009A0A3D"/>
    <w:rsid w:val="009A1536"/>
    <w:rsid w:val="009A2768"/>
    <w:rsid w:val="009A280C"/>
    <w:rsid w:val="009A2840"/>
    <w:rsid w:val="009A2DB5"/>
    <w:rsid w:val="009A35CE"/>
    <w:rsid w:val="009A5CC9"/>
    <w:rsid w:val="009A7464"/>
    <w:rsid w:val="009B18F3"/>
    <w:rsid w:val="009B2575"/>
    <w:rsid w:val="009B352D"/>
    <w:rsid w:val="009B4D94"/>
    <w:rsid w:val="009B66B2"/>
    <w:rsid w:val="009B6ECB"/>
    <w:rsid w:val="009C0266"/>
    <w:rsid w:val="009C166B"/>
    <w:rsid w:val="009C1B90"/>
    <w:rsid w:val="009C26F7"/>
    <w:rsid w:val="009C29C6"/>
    <w:rsid w:val="009C630B"/>
    <w:rsid w:val="009C7748"/>
    <w:rsid w:val="009C7C3E"/>
    <w:rsid w:val="009C7D51"/>
    <w:rsid w:val="009D06FC"/>
    <w:rsid w:val="009D099D"/>
    <w:rsid w:val="009D3C72"/>
    <w:rsid w:val="009D580A"/>
    <w:rsid w:val="009D5D2D"/>
    <w:rsid w:val="009E0EA4"/>
    <w:rsid w:val="009E3D6A"/>
    <w:rsid w:val="009E5A45"/>
    <w:rsid w:val="009E5EB7"/>
    <w:rsid w:val="009F18BD"/>
    <w:rsid w:val="009F6DBC"/>
    <w:rsid w:val="00A00445"/>
    <w:rsid w:val="00A01BAE"/>
    <w:rsid w:val="00A0343E"/>
    <w:rsid w:val="00A03B4F"/>
    <w:rsid w:val="00A06A47"/>
    <w:rsid w:val="00A07437"/>
    <w:rsid w:val="00A1453D"/>
    <w:rsid w:val="00A1656F"/>
    <w:rsid w:val="00A207BD"/>
    <w:rsid w:val="00A21EBF"/>
    <w:rsid w:val="00A2384E"/>
    <w:rsid w:val="00A25B49"/>
    <w:rsid w:val="00A25E54"/>
    <w:rsid w:val="00A26288"/>
    <w:rsid w:val="00A277BB"/>
    <w:rsid w:val="00A321DC"/>
    <w:rsid w:val="00A33D63"/>
    <w:rsid w:val="00A36D51"/>
    <w:rsid w:val="00A40029"/>
    <w:rsid w:val="00A42E5C"/>
    <w:rsid w:val="00A44D35"/>
    <w:rsid w:val="00A44FAC"/>
    <w:rsid w:val="00A45D06"/>
    <w:rsid w:val="00A46E02"/>
    <w:rsid w:val="00A47055"/>
    <w:rsid w:val="00A47A3B"/>
    <w:rsid w:val="00A47C2C"/>
    <w:rsid w:val="00A47F15"/>
    <w:rsid w:val="00A54056"/>
    <w:rsid w:val="00A550AE"/>
    <w:rsid w:val="00A5729E"/>
    <w:rsid w:val="00A618B6"/>
    <w:rsid w:val="00A61EF4"/>
    <w:rsid w:val="00A64B57"/>
    <w:rsid w:val="00A652A7"/>
    <w:rsid w:val="00A66022"/>
    <w:rsid w:val="00A678EB"/>
    <w:rsid w:val="00A70714"/>
    <w:rsid w:val="00A723CA"/>
    <w:rsid w:val="00A7354D"/>
    <w:rsid w:val="00A759DD"/>
    <w:rsid w:val="00A76A6B"/>
    <w:rsid w:val="00A84668"/>
    <w:rsid w:val="00A92804"/>
    <w:rsid w:val="00A934F8"/>
    <w:rsid w:val="00A95CC8"/>
    <w:rsid w:val="00A97BAD"/>
    <w:rsid w:val="00AA36DD"/>
    <w:rsid w:val="00AA3E61"/>
    <w:rsid w:val="00AA494C"/>
    <w:rsid w:val="00AA498C"/>
    <w:rsid w:val="00AA4AA1"/>
    <w:rsid w:val="00AA6239"/>
    <w:rsid w:val="00AA64BA"/>
    <w:rsid w:val="00AA651D"/>
    <w:rsid w:val="00AA7FF1"/>
    <w:rsid w:val="00AB372E"/>
    <w:rsid w:val="00AB3FD1"/>
    <w:rsid w:val="00AB4EB9"/>
    <w:rsid w:val="00AB6772"/>
    <w:rsid w:val="00AB6779"/>
    <w:rsid w:val="00AB7E53"/>
    <w:rsid w:val="00AC07AC"/>
    <w:rsid w:val="00AC1C0D"/>
    <w:rsid w:val="00AC3A23"/>
    <w:rsid w:val="00AC475D"/>
    <w:rsid w:val="00AC57CD"/>
    <w:rsid w:val="00AC59BC"/>
    <w:rsid w:val="00AC5C3C"/>
    <w:rsid w:val="00AD3E3E"/>
    <w:rsid w:val="00AE2970"/>
    <w:rsid w:val="00AE6027"/>
    <w:rsid w:val="00AE65F8"/>
    <w:rsid w:val="00AF1768"/>
    <w:rsid w:val="00AF359C"/>
    <w:rsid w:val="00AF3693"/>
    <w:rsid w:val="00AF3F9B"/>
    <w:rsid w:val="00AF4341"/>
    <w:rsid w:val="00B00BD6"/>
    <w:rsid w:val="00B02765"/>
    <w:rsid w:val="00B05255"/>
    <w:rsid w:val="00B116A9"/>
    <w:rsid w:val="00B14B93"/>
    <w:rsid w:val="00B16913"/>
    <w:rsid w:val="00B177AB"/>
    <w:rsid w:val="00B17B86"/>
    <w:rsid w:val="00B225C3"/>
    <w:rsid w:val="00B23615"/>
    <w:rsid w:val="00B24A65"/>
    <w:rsid w:val="00B25B62"/>
    <w:rsid w:val="00B264EB"/>
    <w:rsid w:val="00B26B99"/>
    <w:rsid w:val="00B328F9"/>
    <w:rsid w:val="00B32AA8"/>
    <w:rsid w:val="00B345D6"/>
    <w:rsid w:val="00B34957"/>
    <w:rsid w:val="00B34966"/>
    <w:rsid w:val="00B36FEB"/>
    <w:rsid w:val="00B42128"/>
    <w:rsid w:val="00B4464D"/>
    <w:rsid w:val="00B45A12"/>
    <w:rsid w:val="00B47B7F"/>
    <w:rsid w:val="00B47C21"/>
    <w:rsid w:val="00B52444"/>
    <w:rsid w:val="00B54173"/>
    <w:rsid w:val="00B55829"/>
    <w:rsid w:val="00B56279"/>
    <w:rsid w:val="00B62112"/>
    <w:rsid w:val="00B62243"/>
    <w:rsid w:val="00B62ABE"/>
    <w:rsid w:val="00B67387"/>
    <w:rsid w:val="00B67D1D"/>
    <w:rsid w:val="00B70631"/>
    <w:rsid w:val="00B71C5E"/>
    <w:rsid w:val="00B73E14"/>
    <w:rsid w:val="00B748DB"/>
    <w:rsid w:val="00B75619"/>
    <w:rsid w:val="00B76DA6"/>
    <w:rsid w:val="00B81D04"/>
    <w:rsid w:val="00B832BE"/>
    <w:rsid w:val="00B83930"/>
    <w:rsid w:val="00B846CD"/>
    <w:rsid w:val="00B85A29"/>
    <w:rsid w:val="00B90B55"/>
    <w:rsid w:val="00B90DC9"/>
    <w:rsid w:val="00B91880"/>
    <w:rsid w:val="00B93479"/>
    <w:rsid w:val="00B9428C"/>
    <w:rsid w:val="00B949EF"/>
    <w:rsid w:val="00BA09D0"/>
    <w:rsid w:val="00BA1D03"/>
    <w:rsid w:val="00BA1D49"/>
    <w:rsid w:val="00BA4050"/>
    <w:rsid w:val="00BB333C"/>
    <w:rsid w:val="00BB3FF7"/>
    <w:rsid w:val="00BB4461"/>
    <w:rsid w:val="00BB53D4"/>
    <w:rsid w:val="00BB5478"/>
    <w:rsid w:val="00BB5F52"/>
    <w:rsid w:val="00BB6CD6"/>
    <w:rsid w:val="00BB7247"/>
    <w:rsid w:val="00BB7F6A"/>
    <w:rsid w:val="00BC06E5"/>
    <w:rsid w:val="00BC1279"/>
    <w:rsid w:val="00BC28EF"/>
    <w:rsid w:val="00BC2BBE"/>
    <w:rsid w:val="00BC3C47"/>
    <w:rsid w:val="00BC5105"/>
    <w:rsid w:val="00BC5A79"/>
    <w:rsid w:val="00BD050A"/>
    <w:rsid w:val="00BD1345"/>
    <w:rsid w:val="00BD3686"/>
    <w:rsid w:val="00BD57D9"/>
    <w:rsid w:val="00BD7D72"/>
    <w:rsid w:val="00BE14AD"/>
    <w:rsid w:val="00BE171F"/>
    <w:rsid w:val="00BE2157"/>
    <w:rsid w:val="00BE301C"/>
    <w:rsid w:val="00BE3828"/>
    <w:rsid w:val="00BE4227"/>
    <w:rsid w:val="00BE5DBE"/>
    <w:rsid w:val="00BE64FE"/>
    <w:rsid w:val="00BE6ECC"/>
    <w:rsid w:val="00BF0E1D"/>
    <w:rsid w:val="00BF22EB"/>
    <w:rsid w:val="00BF3002"/>
    <w:rsid w:val="00BF3B7D"/>
    <w:rsid w:val="00BF4421"/>
    <w:rsid w:val="00BF5736"/>
    <w:rsid w:val="00BF6B49"/>
    <w:rsid w:val="00C0423B"/>
    <w:rsid w:val="00C050B9"/>
    <w:rsid w:val="00C054E4"/>
    <w:rsid w:val="00C060C5"/>
    <w:rsid w:val="00C1399E"/>
    <w:rsid w:val="00C148E0"/>
    <w:rsid w:val="00C14FB7"/>
    <w:rsid w:val="00C16E8E"/>
    <w:rsid w:val="00C17E5D"/>
    <w:rsid w:val="00C20C28"/>
    <w:rsid w:val="00C21512"/>
    <w:rsid w:val="00C22415"/>
    <w:rsid w:val="00C22A70"/>
    <w:rsid w:val="00C24391"/>
    <w:rsid w:val="00C2458D"/>
    <w:rsid w:val="00C262B9"/>
    <w:rsid w:val="00C27A43"/>
    <w:rsid w:val="00C30599"/>
    <w:rsid w:val="00C31AB6"/>
    <w:rsid w:val="00C32BC7"/>
    <w:rsid w:val="00C32E92"/>
    <w:rsid w:val="00C34454"/>
    <w:rsid w:val="00C350F8"/>
    <w:rsid w:val="00C36F83"/>
    <w:rsid w:val="00C41129"/>
    <w:rsid w:val="00C41E9E"/>
    <w:rsid w:val="00C42767"/>
    <w:rsid w:val="00C42D1C"/>
    <w:rsid w:val="00C43CC8"/>
    <w:rsid w:val="00C45F34"/>
    <w:rsid w:val="00C507A8"/>
    <w:rsid w:val="00C52B5C"/>
    <w:rsid w:val="00C52E75"/>
    <w:rsid w:val="00C5462C"/>
    <w:rsid w:val="00C54F7E"/>
    <w:rsid w:val="00C56BBB"/>
    <w:rsid w:val="00C61A10"/>
    <w:rsid w:val="00C6286D"/>
    <w:rsid w:val="00C63D28"/>
    <w:rsid w:val="00C64250"/>
    <w:rsid w:val="00C71605"/>
    <w:rsid w:val="00C71F7F"/>
    <w:rsid w:val="00C7243C"/>
    <w:rsid w:val="00C72B33"/>
    <w:rsid w:val="00C75F4C"/>
    <w:rsid w:val="00C762EC"/>
    <w:rsid w:val="00C84DC6"/>
    <w:rsid w:val="00C862C1"/>
    <w:rsid w:val="00C868DA"/>
    <w:rsid w:val="00C87A97"/>
    <w:rsid w:val="00C91C48"/>
    <w:rsid w:val="00C931B0"/>
    <w:rsid w:val="00C937E2"/>
    <w:rsid w:val="00C94651"/>
    <w:rsid w:val="00C94CF6"/>
    <w:rsid w:val="00CA0536"/>
    <w:rsid w:val="00CA05A6"/>
    <w:rsid w:val="00CA0A55"/>
    <w:rsid w:val="00CA381C"/>
    <w:rsid w:val="00CA5240"/>
    <w:rsid w:val="00CA6961"/>
    <w:rsid w:val="00CA7166"/>
    <w:rsid w:val="00CB07C0"/>
    <w:rsid w:val="00CB1043"/>
    <w:rsid w:val="00CB2343"/>
    <w:rsid w:val="00CB3F4E"/>
    <w:rsid w:val="00CB41C9"/>
    <w:rsid w:val="00CC3217"/>
    <w:rsid w:val="00CC3CAB"/>
    <w:rsid w:val="00CC5102"/>
    <w:rsid w:val="00CC6871"/>
    <w:rsid w:val="00CD19DB"/>
    <w:rsid w:val="00CD40B1"/>
    <w:rsid w:val="00CD4CE8"/>
    <w:rsid w:val="00CD4D5F"/>
    <w:rsid w:val="00CE08F2"/>
    <w:rsid w:val="00CE3EB1"/>
    <w:rsid w:val="00CE6971"/>
    <w:rsid w:val="00CE6D17"/>
    <w:rsid w:val="00CF0550"/>
    <w:rsid w:val="00CF3415"/>
    <w:rsid w:val="00CF688A"/>
    <w:rsid w:val="00D02060"/>
    <w:rsid w:val="00D04A74"/>
    <w:rsid w:val="00D0556D"/>
    <w:rsid w:val="00D05C0D"/>
    <w:rsid w:val="00D100B2"/>
    <w:rsid w:val="00D112C6"/>
    <w:rsid w:val="00D120B2"/>
    <w:rsid w:val="00D12EA4"/>
    <w:rsid w:val="00D133B1"/>
    <w:rsid w:val="00D136C5"/>
    <w:rsid w:val="00D1376B"/>
    <w:rsid w:val="00D14BC8"/>
    <w:rsid w:val="00D14E69"/>
    <w:rsid w:val="00D169A5"/>
    <w:rsid w:val="00D17C32"/>
    <w:rsid w:val="00D22025"/>
    <w:rsid w:val="00D225C8"/>
    <w:rsid w:val="00D27645"/>
    <w:rsid w:val="00D31F10"/>
    <w:rsid w:val="00D323D9"/>
    <w:rsid w:val="00D33E70"/>
    <w:rsid w:val="00D35E30"/>
    <w:rsid w:val="00D37091"/>
    <w:rsid w:val="00D37B33"/>
    <w:rsid w:val="00D40506"/>
    <w:rsid w:val="00D41403"/>
    <w:rsid w:val="00D43185"/>
    <w:rsid w:val="00D4343D"/>
    <w:rsid w:val="00D43671"/>
    <w:rsid w:val="00D449E7"/>
    <w:rsid w:val="00D4729B"/>
    <w:rsid w:val="00D502BE"/>
    <w:rsid w:val="00D52FAB"/>
    <w:rsid w:val="00D5404E"/>
    <w:rsid w:val="00D546BD"/>
    <w:rsid w:val="00D556F0"/>
    <w:rsid w:val="00D5726D"/>
    <w:rsid w:val="00D6017B"/>
    <w:rsid w:val="00D61193"/>
    <w:rsid w:val="00D646A6"/>
    <w:rsid w:val="00D65849"/>
    <w:rsid w:val="00D6589B"/>
    <w:rsid w:val="00D67074"/>
    <w:rsid w:val="00D678C9"/>
    <w:rsid w:val="00D72824"/>
    <w:rsid w:val="00D72C2F"/>
    <w:rsid w:val="00D7330F"/>
    <w:rsid w:val="00D74D73"/>
    <w:rsid w:val="00D750C3"/>
    <w:rsid w:val="00D80629"/>
    <w:rsid w:val="00D80910"/>
    <w:rsid w:val="00D80ADA"/>
    <w:rsid w:val="00D80F9A"/>
    <w:rsid w:val="00D81E94"/>
    <w:rsid w:val="00D82712"/>
    <w:rsid w:val="00D82DAC"/>
    <w:rsid w:val="00D84C86"/>
    <w:rsid w:val="00D866CC"/>
    <w:rsid w:val="00D8754A"/>
    <w:rsid w:val="00D93476"/>
    <w:rsid w:val="00D9389B"/>
    <w:rsid w:val="00D93E5A"/>
    <w:rsid w:val="00D93EB5"/>
    <w:rsid w:val="00D96147"/>
    <w:rsid w:val="00D96BC1"/>
    <w:rsid w:val="00D976EE"/>
    <w:rsid w:val="00DA1358"/>
    <w:rsid w:val="00DA357F"/>
    <w:rsid w:val="00DA3A86"/>
    <w:rsid w:val="00DA5F8E"/>
    <w:rsid w:val="00DA6BB5"/>
    <w:rsid w:val="00DB04B7"/>
    <w:rsid w:val="00DB2F37"/>
    <w:rsid w:val="00DB300E"/>
    <w:rsid w:val="00DC2DCB"/>
    <w:rsid w:val="00DC5ED3"/>
    <w:rsid w:val="00DC742D"/>
    <w:rsid w:val="00DD02BC"/>
    <w:rsid w:val="00DD05A4"/>
    <w:rsid w:val="00DE2167"/>
    <w:rsid w:val="00DE31B6"/>
    <w:rsid w:val="00DE51BD"/>
    <w:rsid w:val="00DF0951"/>
    <w:rsid w:val="00DF1BF4"/>
    <w:rsid w:val="00DF3041"/>
    <w:rsid w:val="00DF5163"/>
    <w:rsid w:val="00DF6064"/>
    <w:rsid w:val="00DF6B4C"/>
    <w:rsid w:val="00E00B8A"/>
    <w:rsid w:val="00E03174"/>
    <w:rsid w:val="00E057A2"/>
    <w:rsid w:val="00E076C3"/>
    <w:rsid w:val="00E07D4E"/>
    <w:rsid w:val="00E10657"/>
    <w:rsid w:val="00E10CE3"/>
    <w:rsid w:val="00E13980"/>
    <w:rsid w:val="00E153DA"/>
    <w:rsid w:val="00E17EFC"/>
    <w:rsid w:val="00E20779"/>
    <w:rsid w:val="00E20971"/>
    <w:rsid w:val="00E20DB8"/>
    <w:rsid w:val="00E228EA"/>
    <w:rsid w:val="00E22E52"/>
    <w:rsid w:val="00E23ABD"/>
    <w:rsid w:val="00E2615A"/>
    <w:rsid w:val="00E26D59"/>
    <w:rsid w:val="00E26DAC"/>
    <w:rsid w:val="00E314AD"/>
    <w:rsid w:val="00E342C8"/>
    <w:rsid w:val="00E37D25"/>
    <w:rsid w:val="00E37DEB"/>
    <w:rsid w:val="00E40BC2"/>
    <w:rsid w:val="00E412E8"/>
    <w:rsid w:val="00E4286A"/>
    <w:rsid w:val="00E42C3C"/>
    <w:rsid w:val="00E43727"/>
    <w:rsid w:val="00E43C62"/>
    <w:rsid w:val="00E447A9"/>
    <w:rsid w:val="00E5023B"/>
    <w:rsid w:val="00E505F4"/>
    <w:rsid w:val="00E51B7A"/>
    <w:rsid w:val="00E53087"/>
    <w:rsid w:val="00E53F78"/>
    <w:rsid w:val="00E54731"/>
    <w:rsid w:val="00E61A3A"/>
    <w:rsid w:val="00E625D6"/>
    <w:rsid w:val="00E627AE"/>
    <w:rsid w:val="00E62AC1"/>
    <w:rsid w:val="00E63370"/>
    <w:rsid w:val="00E63506"/>
    <w:rsid w:val="00E63B4E"/>
    <w:rsid w:val="00E723C3"/>
    <w:rsid w:val="00E736AF"/>
    <w:rsid w:val="00E7412B"/>
    <w:rsid w:val="00E76789"/>
    <w:rsid w:val="00E81064"/>
    <w:rsid w:val="00E81FC0"/>
    <w:rsid w:val="00E85439"/>
    <w:rsid w:val="00E86718"/>
    <w:rsid w:val="00E91B24"/>
    <w:rsid w:val="00E927BF"/>
    <w:rsid w:val="00E961CB"/>
    <w:rsid w:val="00EA081E"/>
    <w:rsid w:val="00EA22A7"/>
    <w:rsid w:val="00EB66CA"/>
    <w:rsid w:val="00EC162D"/>
    <w:rsid w:val="00EC1E4F"/>
    <w:rsid w:val="00EC1EE0"/>
    <w:rsid w:val="00EC2969"/>
    <w:rsid w:val="00EC31B8"/>
    <w:rsid w:val="00EC3B61"/>
    <w:rsid w:val="00EC4B12"/>
    <w:rsid w:val="00EC71A2"/>
    <w:rsid w:val="00EC7B44"/>
    <w:rsid w:val="00ED01A7"/>
    <w:rsid w:val="00ED0274"/>
    <w:rsid w:val="00ED1461"/>
    <w:rsid w:val="00ED254C"/>
    <w:rsid w:val="00ED2764"/>
    <w:rsid w:val="00ED4185"/>
    <w:rsid w:val="00ED62ED"/>
    <w:rsid w:val="00EE0426"/>
    <w:rsid w:val="00EE0D6A"/>
    <w:rsid w:val="00EE23F1"/>
    <w:rsid w:val="00EE2DC4"/>
    <w:rsid w:val="00EE4B34"/>
    <w:rsid w:val="00EF1121"/>
    <w:rsid w:val="00EF5EBF"/>
    <w:rsid w:val="00EF6F13"/>
    <w:rsid w:val="00EF77F8"/>
    <w:rsid w:val="00F014E5"/>
    <w:rsid w:val="00F0375E"/>
    <w:rsid w:val="00F04684"/>
    <w:rsid w:val="00F065CF"/>
    <w:rsid w:val="00F06B7E"/>
    <w:rsid w:val="00F124F4"/>
    <w:rsid w:val="00F14B83"/>
    <w:rsid w:val="00F16E49"/>
    <w:rsid w:val="00F1733A"/>
    <w:rsid w:val="00F17FD6"/>
    <w:rsid w:val="00F22F3F"/>
    <w:rsid w:val="00F2524D"/>
    <w:rsid w:val="00F26703"/>
    <w:rsid w:val="00F274AD"/>
    <w:rsid w:val="00F30359"/>
    <w:rsid w:val="00F314F1"/>
    <w:rsid w:val="00F32B1D"/>
    <w:rsid w:val="00F32BB2"/>
    <w:rsid w:val="00F32C30"/>
    <w:rsid w:val="00F32E45"/>
    <w:rsid w:val="00F33101"/>
    <w:rsid w:val="00F343B3"/>
    <w:rsid w:val="00F354FB"/>
    <w:rsid w:val="00F37230"/>
    <w:rsid w:val="00F4198B"/>
    <w:rsid w:val="00F41A92"/>
    <w:rsid w:val="00F4468E"/>
    <w:rsid w:val="00F4560A"/>
    <w:rsid w:val="00F460D0"/>
    <w:rsid w:val="00F47739"/>
    <w:rsid w:val="00F5094D"/>
    <w:rsid w:val="00F5564C"/>
    <w:rsid w:val="00F55CC2"/>
    <w:rsid w:val="00F60B65"/>
    <w:rsid w:val="00F62DAE"/>
    <w:rsid w:val="00F63470"/>
    <w:rsid w:val="00F63904"/>
    <w:rsid w:val="00F64D6A"/>
    <w:rsid w:val="00F658B2"/>
    <w:rsid w:val="00F71002"/>
    <w:rsid w:val="00F729DE"/>
    <w:rsid w:val="00F77939"/>
    <w:rsid w:val="00F81037"/>
    <w:rsid w:val="00F87258"/>
    <w:rsid w:val="00F87B92"/>
    <w:rsid w:val="00F90A31"/>
    <w:rsid w:val="00F9114D"/>
    <w:rsid w:val="00F91CCA"/>
    <w:rsid w:val="00F95EA3"/>
    <w:rsid w:val="00F96ACB"/>
    <w:rsid w:val="00F9788C"/>
    <w:rsid w:val="00FA0AA4"/>
    <w:rsid w:val="00FA1284"/>
    <w:rsid w:val="00FA1577"/>
    <w:rsid w:val="00FA2190"/>
    <w:rsid w:val="00FA2382"/>
    <w:rsid w:val="00FA4131"/>
    <w:rsid w:val="00FA49AF"/>
    <w:rsid w:val="00FA4DE3"/>
    <w:rsid w:val="00FA774E"/>
    <w:rsid w:val="00FB2950"/>
    <w:rsid w:val="00FB4ECA"/>
    <w:rsid w:val="00FB705F"/>
    <w:rsid w:val="00FC003E"/>
    <w:rsid w:val="00FC034F"/>
    <w:rsid w:val="00FC07EC"/>
    <w:rsid w:val="00FC3CDC"/>
    <w:rsid w:val="00FC3F0E"/>
    <w:rsid w:val="00FC600B"/>
    <w:rsid w:val="00FD1F57"/>
    <w:rsid w:val="00FD2DCA"/>
    <w:rsid w:val="00FD4B82"/>
    <w:rsid w:val="00FD66A0"/>
    <w:rsid w:val="00FE0E7C"/>
    <w:rsid w:val="00FE4C9A"/>
    <w:rsid w:val="00FE6DE9"/>
    <w:rsid w:val="00FF1B00"/>
    <w:rsid w:val="00FF1D10"/>
    <w:rsid w:val="00FF6789"/>
    <w:rsid w:val="00FF6FEF"/>
    <w:rsid w:val="00FF7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xBrp1">
    <w:name w:val="TxBr_p1"/>
    <w:basedOn w:val="Normal"/>
    <w:rsid w:val="00C42D1C"/>
    <w:pPr>
      <w:widowControl w:val="0"/>
      <w:tabs>
        <w:tab w:val="left" w:pos="1173"/>
        <w:tab w:val="left" w:pos="3271"/>
      </w:tabs>
      <w:autoSpaceDE w:val="0"/>
      <w:autoSpaceDN w:val="0"/>
      <w:adjustRightInd w:val="0"/>
      <w:spacing w:line="419" w:lineRule="atLeast"/>
      <w:ind w:left="812" w:hanging="1173"/>
    </w:pPr>
  </w:style>
  <w:style w:type="paragraph" w:customStyle="1" w:styleId="TxBrc1">
    <w:name w:val="TxBr_c1"/>
    <w:basedOn w:val="Normal"/>
    <w:rsid w:val="00C42D1C"/>
    <w:pPr>
      <w:widowControl w:val="0"/>
      <w:autoSpaceDE w:val="0"/>
      <w:autoSpaceDN w:val="0"/>
      <w:adjustRightInd w:val="0"/>
      <w:spacing w:line="240" w:lineRule="atLeast"/>
      <w:jc w:val="center"/>
    </w:pPr>
  </w:style>
  <w:style w:type="paragraph" w:customStyle="1" w:styleId="TxBrc2">
    <w:name w:val="TxBr_c2"/>
    <w:basedOn w:val="Normal"/>
    <w:rsid w:val="00C42D1C"/>
    <w:pPr>
      <w:widowControl w:val="0"/>
      <w:autoSpaceDE w:val="0"/>
      <w:autoSpaceDN w:val="0"/>
      <w:adjustRightInd w:val="0"/>
      <w:spacing w:line="240" w:lineRule="atLeast"/>
      <w:jc w:val="center"/>
    </w:pPr>
  </w:style>
  <w:style w:type="paragraph" w:customStyle="1" w:styleId="TxBrp3">
    <w:name w:val="TxBr_p3"/>
    <w:basedOn w:val="Normal"/>
    <w:rsid w:val="00C42D1C"/>
    <w:pPr>
      <w:widowControl w:val="0"/>
      <w:tabs>
        <w:tab w:val="left" w:pos="1479"/>
        <w:tab w:val="left" w:pos="2194"/>
      </w:tabs>
      <w:autoSpaceDE w:val="0"/>
      <w:autoSpaceDN w:val="0"/>
      <w:adjustRightInd w:val="0"/>
      <w:spacing w:line="413" w:lineRule="atLeast"/>
      <w:ind w:firstLine="1480"/>
    </w:pPr>
  </w:style>
  <w:style w:type="paragraph" w:customStyle="1" w:styleId="TxBrp2">
    <w:name w:val="TxBr_p2"/>
    <w:basedOn w:val="Normal"/>
    <w:rsid w:val="00C42D1C"/>
    <w:pPr>
      <w:widowControl w:val="0"/>
      <w:tabs>
        <w:tab w:val="left" w:pos="1451"/>
      </w:tabs>
      <w:autoSpaceDE w:val="0"/>
      <w:autoSpaceDN w:val="0"/>
      <w:adjustRightInd w:val="0"/>
      <w:spacing w:line="413" w:lineRule="atLeast"/>
      <w:ind w:firstLine="1452"/>
    </w:pPr>
  </w:style>
  <w:style w:type="paragraph" w:customStyle="1" w:styleId="TxBrp4">
    <w:name w:val="TxBr_p4"/>
    <w:basedOn w:val="Normal"/>
    <w:rsid w:val="00C42D1C"/>
    <w:pPr>
      <w:widowControl w:val="0"/>
      <w:tabs>
        <w:tab w:val="left" w:pos="204"/>
      </w:tabs>
      <w:autoSpaceDE w:val="0"/>
      <w:autoSpaceDN w:val="0"/>
      <w:adjustRightInd w:val="0"/>
      <w:spacing w:line="240" w:lineRule="atLeast"/>
    </w:pPr>
  </w:style>
  <w:style w:type="paragraph" w:customStyle="1" w:styleId="TxBrt4">
    <w:name w:val="TxBr_t4"/>
    <w:basedOn w:val="Normal"/>
    <w:rsid w:val="00C42D1C"/>
    <w:pPr>
      <w:widowControl w:val="0"/>
      <w:autoSpaceDE w:val="0"/>
      <w:autoSpaceDN w:val="0"/>
      <w:adjustRightInd w:val="0"/>
      <w:spacing w:line="240" w:lineRule="atLeast"/>
    </w:pPr>
  </w:style>
  <w:style w:type="paragraph" w:customStyle="1" w:styleId="TxBrt1">
    <w:name w:val="TxBr_t1"/>
    <w:basedOn w:val="Normal"/>
    <w:rsid w:val="00C42D1C"/>
    <w:pPr>
      <w:widowControl w:val="0"/>
      <w:autoSpaceDE w:val="0"/>
      <w:autoSpaceDN w:val="0"/>
      <w:adjustRightInd w:val="0"/>
      <w:spacing w:line="419" w:lineRule="atLeast"/>
    </w:pPr>
  </w:style>
  <w:style w:type="paragraph" w:customStyle="1" w:styleId="TxBrt2">
    <w:name w:val="TxBr_t2"/>
    <w:basedOn w:val="Normal"/>
    <w:rsid w:val="00C42D1C"/>
    <w:pPr>
      <w:widowControl w:val="0"/>
      <w:autoSpaceDE w:val="0"/>
      <w:autoSpaceDN w:val="0"/>
      <w:adjustRightInd w:val="0"/>
      <w:spacing w:line="419" w:lineRule="atLeast"/>
    </w:pPr>
  </w:style>
  <w:style w:type="paragraph" w:customStyle="1" w:styleId="TxBrp6">
    <w:name w:val="TxBr_p6"/>
    <w:basedOn w:val="Normal"/>
    <w:rsid w:val="00C42D1C"/>
    <w:pPr>
      <w:widowControl w:val="0"/>
      <w:tabs>
        <w:tab w:val="left" w:pos="2897"/>
        <w:tab w:val="left" w:pos="5816"/>
      </w:tabs>
      <w:autoSpaceDE w:val="0"/>
      <w:autoSpaceDN w:val="0"/>
      <w:adjustRightInd w:val="0"/>
      <w:spacing w:line="240" w:lineRule="atLeast"/>
      <w:ind w:left="5817" w:hanging="2920"/>
    </w:pPr>
  </w:style>
  <w:style w:type="paragraph" w:customStyle="1" w:styleId="TxBrp7">
    <w:name w:val="TxBr_p7"/>
    <w:basedOn w:val="Normal"/>
    <w:rsid w:val="00C42D1C"/>
    <w:pPr>
      <w:widowControl w:val="0"/>
      <w:tabs>
        <w:tab w:val="left" w:pos="1457"/>
        <w:tab w:val="left" w:pos="2171"/>
      </w:tabs>
      <w:autoSpaceDE w:val="0"/>
      <w:autoSpaceDN w:val="0"/>
      <w:adjustRightInd w:val="0"/>
      <w:spacing w:line="240" w:lineRule="atLeast"/>
      <w:ind w:left="2171" w:hanging="714"/>
    </w:pPr>
  </w:style>
  <w:style w:type="paragraph" w:customStyle="1" w:styleId="TxBrp9">
    <w:name w:val="TxBr_p9"/>
    <w:basedOn w:val="Normal"/>
    <w:rsid w:val="00C42D1C"/>
    <w:pPr>
      <w:widowControl w:val="0"/>
      <w:tabs>
        <w:tab w:val="left" w:pos="204"/>
      </w:tabs>
      <w:autoSpaceDE w:val="0"/>
      <w:autoSpaceDN w:val="0"/>
      <w:adjustRightInd w:val="0"/>
      <w:spacing w:line="240" w:lineRule="atLeast"/>
    </w:pPr>
  </w:style>
  <w:style w:type="paragraph" w:customStyle="1" w:styleId="TxBrt11">
    <w:name w:val="TxBr_t11"/>
    <w:basedOn w:val="Normal"/>
    <w:rsid w:val="00C42D1C"/>
    <w:pPr>
      <w:widowControl w:val="0"/>
      <w:autoSpaceDE w:val="0"/>
      <w:autoSpaceDN w:val="0"/>
      <w:adjustRightInd w:val="0"/>
      <w:spacing w:line="240" w:lineRule="atLeast"/>
    </w:pPr>
  </w:style>
  <w:style w:type="paragraph" w:customStyle="1" w:styleId="TxBrt12">
    <w:name w:val="TxBr_t12"/>
    <w:basedOn w:val="Normal"/>
    <w:rsid w:val="00C42D1C"/>
    <w:pPr>
      <w:widowControl w:val="0"/>
      <w:autoSpaceDE w:val="0"/>
      <w:autoSpaceDN w:val="0"/>
      <w:adjustRightInd w:val="0"/>
      <w:spacing w:line="240" w:lineRule="atLeast"/>
    </w:pPr>
  </w:style>
  <w:style w:type="paragraph" w:customStyle="1" w:styleId="TxBrt13">
    <w:name w:val="TxBr_t13"/>
    <w:basedOn w:val="Normal"/>
    <w:rsid w:val="00C42D1C"/>
    <w:pPr>
      <w:widowControl w:val="0"/>
      <w:autoSpaceDE w:val="0"/>
      <w:autoSpaceDN w:val="0"/>
      <w:adjustRightInd w:val="0"/>
      <w:spacing w:line="240" w:lineRule="atLeast"/>
    </w:pPr>
  </w:style>
  <w:style w:type="paragraph" w:customStyle="1" w:styleId="TxBrc4">
    <w:name w:val="TxBr_c4"/>
    <w:basedOn w:val="Normal"/>
    <w:rsid w:val="00C42D1C"/>
    <w:pPr>
      <w:widowControl w:val="0"/>
      <w:autoSpaceDE w:val="0"/>
      <w:autoSpaceDN w:val="0"/>
      <w:adjustRightInd w:val="0"/>
      <w:spacing w:line="240" w:lineRule="atLeast"/>
      <w:jc w:val="center"/>
    </w:pPr>
  </w:style>
  <w:style w:type="paragraph" w:customStyle="1" w:styleId="TxBrp5">
    <w:name w:val="TxBr_p5"/>
    <w:basedOn w:val="Normal"/>
    <w:rsid w:val="00C42D1C"/>
    <w:pPr>
      <w:widowControl w:val="0"/>
      <w:tabs>
        <w:tab w:val="left" w:pos="1422"/>
        <w:tab w:val="left" w:pos="2120"/>
      </w:tabs>
      <w:autoSpaceDE w:val="0"/>
      <w:autoSpaceDN w:val="0"/>
      <w:adjustRightInd w:val="0"/>
      <w:spacing w:line="419" w:lineRule="atLeast"/>
      <w:ind w:firstLine="1423"/>
    </w:pPr>
  </w:style>
  <w:style w:type="paragraph" w:styleId="FootnoteText">
    <w:name w:val="footnote text"/>
    <w:basedOn w:val="Normal"/>
    <w:semiHidden/>
    <w:rsid w:val="0020453F"/>
    <w:pPr>
      <w:widowControl w:val="0"/>
      <w:autoSpaceDE w:val="0"/>
      <w:autoSpaceDN w:val="0"/>
      <w:adjustRightInd w:val="0"/>
    </w:pPr>
    <w:rPr>
      <w:sz w:val="20"/>
      <w:szCs w:val="20"/>
    </w:rPr>
  </w:style>
  <w:style w:type="character" w:styleId="FootnoteReference">
    <w:name w:val="footnote reference"/>
    <w:basedOn w:val="DefaultParagraphFont"/>
    <w:semiHidden/>
    <w:rsid w:val="0020453F"/>
    <w:rPr>
      <w:vertAlign w:val="superscript"/>
    </w:rPr>
  </w:style>
  <w:style w:type="paragraph" w:styleId="Footer">
    <w:name w:val="footer"/>
    <w:basedOn w:val="Normal"/>
    <w:rsid w:val="00B56279"/>
    <w:pPr>
      <w:tabs>
        <w:tab w:val="center" w:pos="4320"/>
        <w:tab w:val="right" w:pos="8640"/>
      </w:tabs>
    </w:pPr>
  </w:style>
  <w:style w:type="character" w:styleId="PageNumber">
    <w:name w:val="page number"/>
    <w:basedOn w:val="DefaultParagraphFont"/>
    <w:rsid w:val="00B56279"/>
  </w:style>
  <w:style w:type="paragraph" w:styleId="Header">
    <w:name w:val="header"/>
    <w:basedOn w:val="Normal"/>
    <w:rsid w:val="00B56279"/>
    <w:pPr>
      <w:tabs>
        <w:tab w:val="center" w:pos="4320"/>
        <w:tab w:val="right" w:pos="8640"/>
      </w:tabs>
    </w:pPr>
  </w:style>
  <w:style w:type="paragraph" w:styleId="BodyText">
    <w:name w:val="Body Text"/>
    <w:basedOn w:val="Normal"/>
    <w:rsid w:val="00ED01A7"/>
    <w:pPr>
      <w:tabs>
        <w:tab w:val="left" w:pos="1980"/>
      </w:tabs>
      <w:spacing w:line="480" w:lineRule="auto"/>
      <w:jc w:val="both"/>
    </w:pPr>
    <w:rPr>
      <w:rFonts w:ascii="Courier" w:hAnsi="Courier"/>
      <w:szCs w:val="20"/>
    </w:rPr>
  </w:style>
  <w:style w:type="paragraph" w:styleId="BalloonText">
    <w:name w:val="Balloon Text"/>
    <w:basedOn w:val="Normal"/>
    <w:semiHidden/>
    <w:rsid w:val="003959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2180159">
      <w:bodyDiv w:val="1"/>
      <w:marLeft w:val="0"/>
      <w:marRight w:val="0"/>
      <w:marTop w:val="0"/>
      <w:marBottom w:val="0"/>
      <w:divBdr>
        <w:top w:val="none" w:sz="0" w:space="0" w:color="auto"/>
        <w:left w:val="none" w:sz="0" w:space="0" w:color="auto"/>
        <w:bottom w:val="none" w:sz="0" w:space="0" w:color="auto"/>
        <w:right w:val="none" w:sz="0" w:space="0" w:color="auto"/>
      </w:divBdr>
    </w:div>
    <w:div w:id="193331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parties of the date and time of the scheduled hearing, and advised them that the case could be dismissed if they failed to obt</vt:lpstr>
    </vt:vector>
  </TitlesOfParts>
  <Company/>
  <LinksUpToDate>false</LinksUpToDate>
  <CharactersWithSpaces>14953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parties of the date and time of the scheduled hearing, and advised them that the case could be dismissed if they failed to obt</dc:title>
  <dc:subject/>
  <dc:creator>DSA</dc:creator>
  <cp:keywords/>
  <dc:description/>
  <cp:lastModifiedBy>shoffner</cp:lastModifiedBy>
  <cp:revision>3</cp:revision>
  <cp:lastPrinted>2010-02-22T14:33:00Z</cp:lastPrinted>
  <dcterms:created xsi:type="dcterms:W3CDTF">2010-02-22T14:31:00Z</dcterms:created>
  <dcterms:modified xsi:type="dcterms:W3CDTF">2010-02-22T14:33:00Z</dcterms:modified>
</cp:coreProperties>
</file>