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E73BB9" w:rsidRPr="00D8760E" w:rsidTr="00CF75DB">
        <w:trPr>
          <w:trHeight w:val="990"/>
        </w:trPr>
        <w:tc>
          <w:tcPr>
            <w:tcW w:w="1363" w:type="dxa"/>
          </w:tcPr>
          <w:p w:rsidR="00E73BB9" w:rsidRPr="00D8760E" w:rsidRDefault="00E73BB9" w:rsidP="00CF75DB">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73BB9" w:rsidRPr="00D8760E" w:rsidRDefault="00E73BB9" w:rsidP="00CF75DB">
            <w:pPr>
              <w:tabs>
                <w:tab w:val="left" w:pos="2505"/>
              </w:tabs>
              <w:suppressAutoHyphens/>
              <w:rPr>
                <w:rFonts w:ascii="Arial" w:hAnsi="Arial"/>
                <w:color w:val="000080"/>
                <w:spacing w:val="-3"/>
                <w:sz w:val="26"/>
              </w:rPr>
            </w:pPr>
            <w:r>
              <w:rPr>
                <w:rFonts w:ascii="Arial" w:hAnsi="Arial"/>
                <w:color w:val="000080"/>
                <w:spacing w:val="-3"/>
                <w:sz w:val="26"/>
              </w:rPr>
              <w:tab/>
            </w:r>
          </w:p>
          <w:p w:rsidR="00E73BB9" w:rsidRPr="00D8760E" w:rsidRDefault="00E73BB9" w:rsidP="00CF75DB">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E73BB9" w:rsidRPr="00D8760E" w:rsidRDefault="00E73BB9" w:rsidP="00CF75DB">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E73BB9" w:rsidRPr="00D8760E" w:rsidRDefault="00E73BB9" w:rsidP="00CF75DB">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E73BB9" w:rsidRPr="00D8760E" w:rsidRDefault="00E73BB9" w:rsidP="00CF75DB">
            <w:pPr>
              <w:rPr>
                <w:rFonts w:ascii="Arial" w:hAnsi="Arial"/>
                <w:sz w:val="12"/>
              </w:rPr>
            </w:pPr>
          </w:p>
          <w:p w:rsidR="00E73BB9" w:rsidRPr="00D8760E" w:rsidRDefault="00E73BB9" w:rsidP="00CF75DB">
            <w:pPr>
              <w:rPr>
                <w:rFonts w:ascii="Arial" w:hAnsi="Arial"/>
                <w:sz w:val="12"/>
              </w:rPr>
            </w:pPr>
          </w:p>
          <w:p w:rsidR="00E73BB9" w:rsidRPr="00D8760E" w:rsidRDefault="00E73BB9" w:rsidP="00CF75DB">
            <w:pPr>
              <w:rPr>
                <w:rFonts w:ascii="Arial" w:hAnsi="Arial"/>
                <w:sz w:val="12"/>
              </w:rPr>
            </w:pPr>
          </w:p>
          <w:p w:rsidR="00E73BB9" w:rsidRPr="00D8760E" w:rsidRDefault="00E73BB9" w:rsidP="00CF75DB">
            <w:pPr>
              <w:rPr>
                <w:rFonts w:ascii="Arial" w:hAnsi="Arial"/>
                <w:sz w:val="12"/>
              </w:rPr>
            </w:pPr>
          </w:p>
          <w:p w:rsidR="00E73BB9" w:rsidRPr="00D8760E" w:rsidRDefault="00E73BB9" w:rsidP="00CF75DB">
            <w:pPr>
              <w:rPr>
                <w:rFonts w:ascii="Arial" w:hAnsi="Arial"/>
                <w:sz w:val="12"/>
              </w:rPr>
            </w:pPr>
          </w:p>
          <w:p w:rsidR="00E73BB9" w:rsidRPr="00D8760E" w:rsidRDefault="00E73BB9" w:rsidP="00CF75DB">
            <w:pPr>
              <w:rPr>
                <w:rFonts w:ascii="Arial" w:hAnsi="Arial"/>
                <w:sz w:val="12"/>
              </w:rPr>
            </w:pPr>
          </w:p>
          <w:p w:rsidR="00E73BB9" w:rsidRPr="00D8760E" w:rsidRDefault="00E73BB9" w:rsidP="00CF75DB">
            <w:pPr>
              <w:jc w:val="right"/>
              <w:rPr>
                <w:rFonts w:ascii="Arial" w:hAnsi="Arial"/>
                <w:sz w:val="12"/>
              </w:rPr>
            </w:pPr>
            <w:r w:rsidRPr="00D8760E">
              <w:rPr>
                <w:rFonts w:ascii="Arial" w:hAnsi="Arial"/>
                <w:b/>
                <w:spacing w:val="-1"/>
                <w:sz w:val="12"/>
              </w:rPr>
              <w:t>IN REPLY PLEASE REFER TO OUR FILE</w:t>
            </w:r>
          </w:p>
        </w:tc>
      </w:tr>
    </w:tbl>
    <w:p w:rsidR="00E73BB9" w:rsidRDefault="00E73BB9" w:rsidP="00F23E23">
      <w:pPr>
        <w:ind w:right="-720" w:firstLine="720"/>
        <w:jc w:val="right"/>
        <w:rPr>
          <w:rFonts w:ascii="Arial" w:hAnsi="Arial" w:cs="Arial"/>
          <w:b/>
          <w:color w:val="FF0000"/>
        </w:rPr>
      </w:pPr>
      <w:r>
        <w:rPr>
          <w:rFonts w:ascii="Arial" w:hAnsi="Arial" w:cs="Arial"/>
          <w:b/>
          <w:color w:val="FF0000"/>
        </w:rPr>
        <w:tab/>
      </w:r>
    </w:p>
    <w:p w:rsidR="00E73BB9" w:rsidRPr="00282026" w:rsidRDefault="00E73BB9" w:rsidP="00E73BB9">
      <w:pPr>
        <w:ind w:left="-360" w:right="-720"/>
        <w:rPr>
          <w:rFonts w:ascii="Arial" w:hAnsi="Arial" w:cs="Arial"/>
          <w:b/>
          <w:color w:val="FF0000"/>
        </w:rPr>
      </w:pPr>
      <w:r w:rsidRPr="00991C8E">
        <w:rPr>
          <w:rFonts w:ascii="Arial" w:hAnsi="Arial" w:cs="Arial"/>
          <w:b/>
          <w:u w:val="single"/>
        </w:rPr>
        <w:t>PRESS RELEASE</w:t>
      </w:r>
    </w:p>
    <w:p w:rsidR="00E73BB9" w:rsidRPr="00991C8E" w:rsidRDefault="00E73BB9" w:rsidP="00E73BB9">
      <w:pPr>
        <w:ind w:left="-360" w:right="-720"/>
        <w:rPr>
          <w:rFonts w:ascii="Arial" w:hAnsi="Arial" w:cs="Arial"/>
        </w:rPr>
      </w:pPr>
      <w:r>
        <w:rPr>
          <w:rFonts w:ascii="Arial" w:hAnsi="Arial" w:cs="Arial"/>
        </w:rPr>
        <w:t xml:space="preserve">Date: </w:t>
      </w:r>
      <w:r>
        <w:rPr>
          <w:rFonts w:ascii="Arial" w:hAnsi="Arial" w:cs="Arial"/>
        </w:rPr>
        <w:tab/>
        <w:t xml:space="preserve">Oct. </w:t>
      </w:r>
      <w:r w:rsidR="008828BD">
        <w:rPr>
          <w:rFonts w:ascii="Arial" w:hAnsi="Arial" w:cs="Arial"/>
        </w:rPr>
        <w:t>22</w:t>
      </w:r>
      <w:r>
        <w:rPr>
          <w:rFonts w:ascii="Arial" w:hAnsi="Arial" w:cs="Arial"/>
        </w:rPr>
        <w:t>, 2009</w:t>
      </w:r>
      <w:r>
        <w:rPr>
          <w:rFonts w:ascii="Arial" w:hAnsi="Arial" w:cs="Arial"/>
        </w:rPr>
        <w:tab/>
      </w:r>
      <w:r>
        <w:rPr>
          <w:rFonts w:ascii="Arial" w:hAnsi="Arial" w:cs="Arial"/>
        </w:rPr>
        <w:tab/>
      </w:r>
      <w:r w:rsidRPr="00991C8E">
        <w:rPr>
          <w:rFonts w:ascii="Arial" w:hAnsi="Arial" w:cs="Arial"/>
        </w:rPr>
        <w:tab/>
      </w:r>
    </w:p>
    <w:p w:rsidR="00E73BB9" w:rsidRDefault="00E73BB9" w:rsidP="00E73BB9">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E73BB9" w:rsidRPr="00362D61" w:rsidRDefault="00E73BB9" w:rsidP="00E73BB9">
      <w:pPr>
        <w:ind w:left="-360" w:right="-720"/>
        <w:rPr>
          <w:rFonts w:ascii="Arial" w:hAnsi="Arial"/>
        </w:rPr>
      </w:pPr>
      <w:r>
        <w:rPr>
          <w:rFonts w:ascii="Arial" w:hAnsi="Arial" w:cs="Arial"/>
        </w:rPr>
        <w:tab/>
      </w:r>
      <w:r>
        <w:rPr>
          <w:rFonts w:ascii="Arial" w:hAnsi="Arial" w:cs="Arial"/>
        </w:rPr>
        <w:tab/>
        <w:t>(717)787-5722 or jekocher@state.pa.us</w:t>
      </w:r>
    </w:p>
    <w:p w:rsidR="00E73BB9" w:rsidRPr="002E0277" w:rsidRDefault="00E73BB9" w:rsidP="00E73BB9">
      <w:pPr>
        <w:ind w:left="-360" w:right="-630" w:firstLine="1080"/>
        <w:jc w:val="center"/>
        <w:rPr>
          <w:rFonts w:ascii="Arial" w:hAnsi="Arial" w:cs="Arial"/>
          <w:b/>
        </w:rPr>
      </w:pPr>
      <w:r w:rsidRPr="00990B48">
        <w:rPr>
          <w:b/>
          <w:color w:val="000000"/>
        </w:rPr>
        <w:br/>
      </w:r>
      <w:r w:rsidRPr="002E0277">
        <w:rPr>
          <w:rFonts w:ascii="Arial" w:hAnsi="Arial" w:cs="Arial"/>
          <w:b/>
        </w:rPr>
        <w:t xml:space="preserve">PUC </w:t>
      </w:r>
      <w:r>
        <w:rPr>
          <w:rFonts w:ascii="Arial" w:hAnsi="Arial" w:cs="Arial"/>
          <w:b/>
        </w:rPr>
        <w:t>Approves Energy Efficiency, Conservation Plan</w:t>
      </w:r>
      <w:r w:rsidR="00EB4665">
        <w:rPr>
          <w:rFonts w:ascii="Arial" w:hAnsi="Arial" w:cs="Arial"/>
          <w:b/>
        </w:rPr>
        <w:t>s</w:t>
      </w:r>
      <w:r>
        <w:rPr>
          <w:rFonts w:ascii="Arial" w:hAnsi="Arial" w:cs="Arial"/>
          <w:b/>
        </w:rPr>
        <w:t xml:space="preserve"> for </w:t>
      </w:r>
      <w:r w:rsidR="003A6469">
        <w:rPr>
          <w:rFonts w:ascii="Arial" w:hAnsi="Arial" w:cs="Arial"/>
          <w:b/>
        </w:rPr>
        <w:t xml:space="preserve">Penelec, </w:t>
      </w:r>
      <w:proofErr w:type="spellStart"/>
      <w:r w:rsidR="003A6469">
        <w:rPr>
          <w:rFonts w:ascii="Arial" w:hAnsi="Arial" w:cs="Arial"/>
          <w:b/>
        </w:rPr>
        <w:t>PennPower</w:t>
      </w:r>
      <w:proofErr w:type="spellEnd"/>
      <w:r w:rsidR="003A6469">
        <w:rPr>
          <w:rFonts w:ascii="Arial" w:hAnsi="Arial" w:cs="Arial"/>
          <w:b/>
        </w:rPr>
        <w:t>, Met-Ed</w:t>
      </w:r>
    </w:p>
    <w:p w:rsidR="00E73BB9" w:rsidRDefault="00E73BB9" w:rsidP="00E73BB9">
      <w:pPr>
        <w:ind w:left="-360" w:right="-630" w:firstLine="1080"/>
      </w:pPr>
    </w:p>
    <w:p w:rsidR="007013AA" w:rsidRPr="007013AA" w:rsidRDefault="00E73BB9" w:rsidP="007013AA">
      <w:pPr>
        <w:spacing w:after="240"/>
        <w:ind w:left="-360" w:right="-630" w:firstLine="720"/>
        <w:rPr>
          <w:rFonts w:ascii="Arial" w:hAnsi="Arial" w:cs="Arial"/>
        </w:rPr>
      </w:pPr>
      <w:r w:rsidRPr="00C32956">
        <w:rPr>
          <w:rFonts w:ascii="Arial" w:hAnsi="Arial"/>
        </w:rPr>
        <w:t>HARRISBURG –</w:t>
      </w:r>
      <w:r w:rsidRPr="00C32956">
        <w:rPr>
          <w:rFonts w:ascii="Arial" w:hAnsi="Arial" w:cs="Arial"/>
        </w:rPr>
        <w:t xml:space="preserve">The Pennsylvania Public Utility Commission (PUC) today </w:t>
      </w:r>
      <w:r w:rsidR="007013AA" w:rsidRPr="007013AA">
        <w:rPr>
          <w:rFonts w:ascii="Arial" w:hAnsi="Arial" w:cs="Arial"/>
        </w:rPr>
        <w:t xml:space="preserve">approved </w:t>
      </w:r>
      <w:proofErr w:type="gramStart"/>
      <w:r w:rsidR="007013AA" w:rsidRPr="007013AA">
        <w:rPr>
          <w:rFonts w:ascii="Arial" w:hAnsi="Arial" w:cs="Arial"/>
        </w:rPr>
        <w:t>an energy</w:t>
      </w:r>
      <w:proofErr w:type="gramEnd"/>
      <w:r w:rsidR="007013AA" w:rsidRPr="007013AA">
        <w:rPr>
          <w:rFonts w:ascii="Arial" w:hAnsi="Arial" w:cs="Arial"/>
        </w:rPr>
        <w:t xml:space="preserve"> efficiency and conservation plan</w:t>
      </w:r>
      <w:r w:rsidR="00EB4665">
        <w:rPr>
          <w:rFonts w:ascii="Arial" w:hAnsi="Arial" w:cs="Arial"/>
        </w:rPr>
        <w:t>s</w:t>
      </w:r>
      <w:r w:rsidR="007013AA" w:rsidRPr="007013AA">
        <w:rPr>
          <w:rFonts w:ascii="Arial" w:hAnsi="Arial" w:cs="Arial"/>
        </w:rPr>
        <w:t xml:space="preserve"> (EE&amp;C) as required by Act 129 of 2008 for Metropolitan Edison Co., Pennsylvania </w:t>
      </w:r>
      <w:r w:rsidR="00161940" w:rsidRPr="007013AA">
        <w:rPr>
          <w:rFonts w:ascii="Arial" w:hAnsi="Arial" w:cs="Arial"/>
        </w:rPr>
        <w:t>Electric</w:t>
      </w:r>
      <w:r w:rsidR="007013AA" w:rsidRPr="007013AA">
        <w:rPr>
          <w:rFonts w:ascii="Arial" w:hAnsi="Arial" w:cs="Arial"/>
        </w:rPr>
        <w:t xml:space="preserve"> Co. and Pennsylvania Power Co. in Pennsylvania.</w:t>
      </w:r>
    </w:p>
    <w:p w:rsidR="0064082B" w:rsidRDefault="007013AA" w:rsidP="007013AA">
      <w:pPr>
        <w:spacing w:after="240"/>
        <w:ind w:left="-360" w:right="-630" w:firstLine="720"/>
        <w:rPr>
          <w:rFonts w:ascii="Arial" w:hAnsi="Arial" w:cs="Arial"/>
        </w:rPr>
      </w:pPr>
      <w:r w:rsidRPr="007013AA">
        <w:rPr>
          <w:rFonts w:ascii="Arial" w:hAnsi="Arial" w:cs="Arial"/>
        </w:rPr>
        <w:t xml:space="preserve">The Commission voted </w:t>
      </w:r>
      <w:r w:rsidR="00FA3265">
        <w:rPr>
          <w:rFonts w:ascii="Arial" w:hAnsi="Arial" w:cs="Arial"/>
        </w:rPr>
        <w:t>5-0</w:t>
      </w:r>
      <w:r w:rsidRPr="007013AA">
        <w:rPr>
          <w:rFonts w:ascii="Arial" w:hAnsi="Arial" w:cs="Arial"/>
        </w:rPr>
        <w:t xml:space="preserve"> to adopt the plan</w:t>
      </w:r>
      <w:r w:rsidR="00A53515">
        <w:rPr>
          <w:rFonts w:ascii="Arial" w:hAnsi="Arial" w:cs="Arial"/>
        </w:rPr>
        <w:t>s</w:t>
      </w:r>
      <w:r w:rsidRPr="007013AA">
        <w:rPr>
          <w:rFonts w:ascii="Arial" w:hAnsi="Arial" w:cs="Arial"/>
        </w:rPr>
        <w:t xml:space="preserve"> with modifications as outlined.</w:t>
      </w:r>
      <w:r w:rsidR="00C9121D">
        <w:rPr>
          <w:rFonts w:ascii="Arial" w:hAnsi="Arial" w:cs="Arial"/>
        </w:rPr>
        <w:t xml:space="preserve"> </w:t>
      </w:r>
      <w:r w:rsidR="00430AC8">
        <w:rPr>
          <w:rFonts w:ascii="Arial" w:hAnsi="Arial" w:cs="Arial"/>
        </w:rPr>
        <w:t xml:space="preserve">Vice Chairman Tyrone J. Christy issued a </w:t>
      </w:r>
      <w:hyperlink r:id="rId6" w:history="1">
        <w:r w:rsidR="00430AC8" w:rsidRPr="007C53F9">
          <w:rPr>
            <w:rStyle w:val="Hyperlink"/>
            <w:rFonts w:ascii="Arial" w:hAnsi="Arial" w:cs="Arial"/>
          </w:rPr>
          <w:t>statement</w:t>
        </w:r>
      </w:hyperlink>
      <w:r w:rsidR="00430AC8">
        <w:rPr>
          <w:rFonts w:ascii="Arial" w:hAnsi="Arial" w:cs="Arial"/>
        </w:rPr>
        <w:t xml:space="preserve">. Commissioner Kim Pizzingrilli issued a </w:t>
      </w:r>
      <w:hyperlink r:id="rId7" w:history="1">
        <w:r w:rsidR="00430AC8" w:rsidRPr="000E05F8">
          <w:rPr>
            <w:rStyle w:val="Hyperlink"/>
            <w:rFonts w:ascii="Arial" w:hAnsi="Arial" w:cs="Arial"/>
          </w:rPr>
          <w:t>statement</w:t>
        </w:r>
      </w:hyperlink>
      <w:r w:rsidR="00430AC8">
        <w:rPr>
          <w:rFonts w:ascii="Arial" w:hAnsi="Arial" w:cs="Arial"/>
        </w:rPr>
        <w:t xml:space="preserve">. Commissioner Robert F. Powelson issued a </w:t>
      </w:r>
      <w:hyperlink r:id="rId8" w:history="1">
        <w:r w:rsidR="00430AC8" w:rsidRPr="005F1162">
          <w:rPr>
            <w:rStyle w:val="Hyperlink"/>
            <w:rFonts w:ascii="Arial" w:hAnsi="Arial" w:cs="Arial"/>
          </w:rPr>
          <w:t>statement</w:t>
        </w:r>
      </w:hyperlink>
      <w:r w:rsidR="00430AC8">
        <w:rPr>
          <w:rFonts w:ascii="Arial" w:hAnsi="Arial" w:cs="Arial"/>
        </w:rPr>
        <w:t xml:space="preserve"> on the case and a </w:t>
      </w:r>
      <w:hyperlink r:id="rId9" w:history="1">
        <w:r w:rsidR="00430AC8" w:rsidRPr="005F1162">
          <w:rPr>
            <w:rStyle w:val="Hyperlink"/>
            <w:rFonts w:ascii="Arial" w:hAnsi="Arial" w:cs="Arial"/>
          </w:rPr>
          <w:t>statement</w:t>
        </w:r>
      </w:hyperlink>
      <w:r w:rsidR="00430AC8">
        <w:rPr>
          <w:rFonts w:ascii="Arial" w:hAnsi="Arial" w:cs="Arial"/>
        </w:rPr>
        <w:t xml:space="preserve"> about the EE&amp;C plans overall.</w:t>
      </w:r>
    </w:p>
    <w:p w:rsidR="007013AA" w:rsidRPr="007013AA" w:rsidRDefault="007013AA" w:rsidP="007013AA">
      <w:pPr>
        <w:spacing w:after="240"/>
        <w:ind w:left="-360" w:right="-630" w:firstLine="720"/>
        <w:rPr>
          <w:rFonts w:ascii="Arial" w:hAnsi="Arial" w:cs="Arial"/>
        </w:rPr>
      </w:pPr>
      <w:r w:rsidRPr="007013AA">
        <w:rPr>
          <w:rFonts w:ascii="Arial" w:hAnsi="Arial" w:cs="Arial"/>
        </w:rPr>
        <w:t>The plan</w:t>
      </w:r>
      <w:r w:rsidR="00A74A31">
        <w:rPr>
          <w:rFonts w:ascii="Arial" w:hAnsi="Arial" w:cs="Arial"/>
        </w:rPr>
        <w:t>s</w:t>
      </w:r>
      <w:r w:rsidRPr="007013AA">
        <w:rPr>
          <w:rFonts w:ascii="Arial" w:hAnsi="Arial" w:cs="Arial"/>
        </w:rPr>
        <w:t xml:space="preserve"> include a residential:</w:t>
      </w:r>
    </w:p>
    <w:p w:rsidR="007013AA" w:rsidRPr="007013AA" w:rsidRDefault="007013AA" w:rsidP="007013AA">
      <w:pPr>
        <w:numPr>
          <w:ilvl w:val="0"/>
          <w:numId w:val="2"/>
        </w:numPr>
        <w:spacing w:after="240"/>
        <w:ind w:right="-630"/>
        <w:rPr>
          <w:rFonts w:ascii="Arial" w:hAnsi="Arial" w:cs="Arial"/>
        </w:rPr>
      </w:pPr>
      <w:r w:rsidRPr="007013AA">
        <w:rPr>
          <w:rFonts w:ascii="Arial" w:hAnsi="Arial" w:cs="Arial"/>
        </w:rPr>
        <w:t>Home energy audit program;</w:t>
      </w:r>
    </w:p>
    <w:p w:rsidR="007013AA" w:rsidRPr="007013AA" w:rsidRDefault="007013AA" w:rsidP="007013AA">
      <w:pPr>
        <w:numPr>
          <w:ilvl w:val="0"/>
          <w:numId w:val="2"/>
        </w:numPr>
        <w:spacing w:after="240"/>
        <w:ind w:right="-630"/>
        <w:rPr>
          <w:rFonts w:ascii="Arial" w:hAnsi="Arial" w:cs="Arial"/>
        </w:rPr>
      </w:pPr>
      <w:r w:rsidRPr="007013AA">
        <w:rPr>
          <w:rFonts w:ascii="Arial" w:hAnsi="Arial" w:cs="Arial"/>
        </w:rPr>
        <w:t>Appliance turn-in program;</w:t>
      </w:r>
    </w:p>
    <w:p w:rsidR="007013AA" w:rsidRPr="007013AA" w:rsidRDefault="007013AA" w:rsidP="007013AA">
      <w:pPr>
        <w:numPr>
          <w:ilvl w:val="0"/>
          <w:numId w:val="2"/>
        </w:numPr>
        <w:spacing w:after="240"/>
        <w:ind w:right="-630"/>
        <w:rPr>
          <w:rFonts w:ascii="Arial" w:hAnsi="Arial" w:cs="Arial"/>
        </w:rPr>
      </w:pPr>
      <w:r w:rsidRPr="007013AA">
        <w:rPr>
          <w:rFonts w:ascii="Arial" w:hAnsi="Arial" w:cs="Arial"/>
        </w:rPr>
        <w:t>HVAC program;</w:t>
      </w:r>
    </w:p>
    <w:p w:rsidR="007013AA" w:rsidRPr="007013AA" w:rsidRDefault="007013AA" w:rsidP="007013AA">
      <w:pPr>
        <w:numPr>
          <w:ilvl w:val="0"/>
          <w:numId w:val="2"/>
        </w:numPr>
        <w:spacing w:after="240"/>
        <w:ind w:right="-630"/>
        <w:rPr>
          <w:rFonts w:ascii="Arial" w:hAnsi="Arial" w:cs="Arial"/>
        </w:rPr>
      </w:pPr>
      <w:r w:rsidRPr="007013AA">
        <w:rPr>
          <w:rFonts w:ascii="Arial" w:hAnsi="Arial" w:cs="Arial"/>
        </w:rPr>
        <w:t>Energy efficiency products;</w:t>
      </w:r>
    </w:p>
    <w:p w:rsidR="007013AA" w:rsidRPr="007013AA" w:rsidRDefault="007013AA" w:rsidP="007013AA">
      <w:pPr>
        <w:numPr>
          <w:ilvl w:val="0"/>
          <w:numId w:val="2"/>
        </w:numPr>
        <w:spacing w:after="240"/>
        <w:ind w:right="-630"/>
        <w:rPr>
          <w:rFonts w:ascii="Arial" w:hAnsi="Arial" w:cs="Arial"/>
        </w:rPr>
      </w:pPr>
      <w:r w:rsidRPr="007013AA">
        <w:rPr>
          <w:rFonts w:ascii="Arial" w:hAnsi="Arial" w:cs="Arial"/>
        </w:rPr>
        <w:t>Whole building program; and</w:t>
      </w:r>
    </w:p>
    <w:p w:rsidR="007013AA" w:rsidRPr="007013AA" w:rsidRDefault="007013AA" w:rsidP="007013AA">
      <w:pPr>
        <w:numPr>
          <w:ilvl w:val="0"/>
          <w:numId w:val="2"/>
        </w:numPr>
        <w:spacing w:after="240"/>
        <w:ind w:right="-630"/>
        <w:rPr>
          <w:rFonts w:ascii="Arial" w:hAnsi="Arial" w:cs="Arial"/>
        </w:rPr>
      </w:pPr>
      <w:r w:rsidRPr="007013AA">
        <w:rPr>
          <w:rFonts w:ascii="Arial" w:hAnsi="Arial" w:cs="Arial"/>
        </w:rPr>
        <w:t>Direct load control program.</w:t>
      </w:r>
    </w:p>
    <w:p w:rsidR="007013AA" w:rsidRPr="007013AA" w:rsidRDefault="007013AA" w:rsidP="007013AA">
      <w:pPr>
        <w:spacing w:after="240"/>
        <w:ind w:left="-360" w:right="-630" w:firstLine="720"/>
        <w:rPr>
          <w:rFonts w:ascii="Arial" w:hAnsi="Arial" w:cs="Arial"/>
        </w:rPr>
      </w:pPr>
      <w:r w:rsidRPr="007013AA">
        <w:rPr>
          <w:rFonts w:ascii="Arial" w:hAnsi="Arial" w:cs="Arial"/>
        </w:rPr>
        <w:t>The plan</w:t>
      </w:r>
      <w:r w:rsidR="00A74A31">
        <w:rPr>
          <w:rFonts w:ascii="Arial" w:hAnsi="Arial" w:cs="Arial"/>
        </w:rPr>
        <w:t>s</w:t>
      </w:r>
      <w:r w:rsidRPr="007013AA">
        <w:rPr>
          <w:rFonts w:ascii="Arial" w:hAnsi="Arial" w:cs="Arial"/>
        </w:rPr>
        <w:t xml:space="preserve"> also include various programs for commercial, industrial, government and non-profit customers to increase energy efficiency and conservation efforts.</w:t>
      </w:r>
    </w:p>
    <w:p w:rsidR="007013AA" w:rsidRPr="007013AA" w:rsidRDefault="007013AA" w:rsidP="007013AA">
      <w:pPr>
        <w:spacing w:after="240"/>
        <w:ind w:left="-360" w:right="-630" w:firstLine="720"/>
        <w:rPr>
          <w:rFonts w:ascii="Arial" w:hAnsi="Arial" w:cs="Arial"/>
        </w:rPr>
      </w:pPr>
      <w:r w:rsidRPr="007013AA">
        <w:rPr>
          <w:rFonts w:ascii="Arial" w:hAnsi="Arial" w:cs="Arial"/>
        </w:rPr>
        <w:t>The Commission also will convene working group</w:t>
      </w:r>
      <w:r w:rsidR="0064082B">
        <w:rPr>
          <w:rFonts w:ascii="Arial" w:hAnsi="Arial" w:cs="Arial"/>
        </w:rPr>
        <w:t>s</w:t>
      </w:r>
      <w:r w:rsidRPr="007013AA">
        <w:rPr>
          <w:rFonts w:ascii="Arial" w:hAnsi="Arial" w:cs="Arial"/>
        </w:rPr>
        <w:t xml:space="preserve"> composed of </w:t>
      </w:r>
      <w:r w:rsidR="0064082B">
        <w:rPr>
          <w:rFonts w:ascii="Arial" w:hAnsi="Arial" w:cs="Arial"/>
        </w:rPr>
        <w:t>company representatives</w:t>
      </w:r>
      <w:r w:rsidRPr="007013AA">
        <w:rPr>
          <w:rFonts w:ascii="Arial" w:hAnsi="Arial" w:cs="Arial"/>
        </w:rPr>
        <w:t xml:space="preserve">, consumer advocates, community-based organizations and other interested parties to address some issues surrounding low-income consumers and clarify other matters affecting the annual reconciliation process. According to the plan, the company also must meet with stakeholders </w:t>
      </w:r>
      <w:r w:rsidR="00402018">
        <w:rPr>
          <w:rFonts w:ascii="Arial" w:hAnsi="Arial" w:cs="Arial"/>
        </w:rPr>
        <w:t>semi-</w:t>
      </w:r>
      <w:r w:rsidRPr="007013AA">
        <w:rPr>
          <w:rFonts w:ascii="Arial" w:hAnsi="Arial" w:cs="Arial"/>
        </w:rPr>
        <w:t>annually until May 31, 2013 to discuss the implementation of the plan.</w:t>
      </w:r>
    </w:p>
    <w:p w:rsidR="007013AA" w:rsidRPr="007013AA" w:rsidRDefault="007013AA" w:rsidP="007013AA">
      <w:pPr>
        <w:spacing w:after="240"/>
        <w:ind w:left="-360" w:right="-630" w:firstLine="720"/>
        <w:rPr>
          <w:rFonts w:ascii="Arial" w:hAnsi="Arial" w:cs="Arial"/>
        </w:rPr>
      </w:pPr>
      <w:r w:rsidRPr="007013AA">
        <w:rPr>
          <w:rFonts w:ascii="Arial" w:hAnsi="Arial" w:cs="Arial"/>
        </w:rPr>
        <w:t xml:space="preserve">As required by Act 129, the seven largest Pennsylvania EDCs – Allegheny Power Co.; Duquesne Light Co.; Metropolitan Edison Co.; PECO Energy Co.; Pennsylvania Electric Co.; Pennsylvania Power Co. and PPL Electric Utilities Corp. – filed plans by July 1, 2009, detailing how they intend to achieve consumption and peak demand reductions.  On Jan. 15, 2009, the PUC established the </w:t>
      </w:r>
      <w:hyperlink r:id="rId10" w:history="1">
        <w:r w:rsidRPr="007013AA">
          <w:rPr>
            <w:rStyle w:val="Hyperlink"/>
            <w:rFonts w:ascii="Arial" w:hAnsi="Arial" w:cs="Arial"/>
          </w:rPr>
          <w:t>standards</w:t>
        </w:r>
      </w:hyperlink>
      <w:r w:rsidRPr="007013AA">
        <w:rPr>
          <w:rFonts w:ascii="Arial" w:hAnsi="Arial" w:cs="Arial"/>
        </w:rPr>
        <w:t xml:space="preserve"> each EDC’s plan must meet.</w:t>
      </w:r>
    </w:p>
    <w:p w:rsidR="007013AA" w:rsidRPr="007013AA" w:rsidRDefault="007013AA" w:rsidP="007013AA">
      <w:pPr>
        <w:spacing w:after="240"/>
        <w:ind w:left="-360" w:right="-630" w:firstLine="720"/>
        <w:rPr>
          <w:rFonts w:ascii="Arial" w:hAnsi="Arial" w:cs="Arial"/>
        </w:rPr>
      </w:pPr>
      <w:r w:rsidRPr="007013AA">
        <w:rPr>
          <w:rFonts w:ascii="Arial" w:hAnsi="Arial" w:cs="Arial"/>
        </w:rPr>
        <w:lastRenderedPageBreak/>
        <w:t xml:space="preserve">The EE&amp;C plans were to be designed to help the EDCs meet established electricity consumption reduction </w:t>
      </w:r>
      <w:hyperlink r:id="rId11" w:history="1">
        <w:r w:rsidRPr="007013AA">
          <w:rPr>
            <w:rStyle w:val="Hyperlink"/>
            <w:rFonts w:ascii="Arial" w:hAnsi="Arial" w:cs="Arial"/>
          </w:rPr>
          <w:t>targets</w:t>
        </w:r>
      </w:hyperlink>
      <w:r w:rsidRPr="007013AA">
        <w:rPr>
          <w:rFonts w:ascii="Arial" w:hAnsi="Arial" w:cs="Arial"/>
        </w:rPr>
        <w:t xml:space="preserve"> of 1 percent by May 31, 2011, and 3 percent by May 31, 2013. The EDCs also are required to meet a 4.5 percent reduction in peak demand by May 31, 2013. Peak demand is defined as the systems top 100 hours of highest demand.</w:t>
      </w:r>
    </w:p>
    <w:p w:rsidR="007013AA" w:rsidRPr="007013AA" w:rsidRDefault="007013AA" w:rsidP="007013AA">
      <w:pPr>
        <w:spacing w:after="240"/>
        <w:ind w:left="-360" w:right="-630" w:firstLine="720"/>
        <w:rPr>
          <w:rFonts w:ascii="Arial" w:hAnsi="Arial" w:cs="Arial"/>
        </w:rPr>
      </w:pPr>
      <w:r w:rsidRPr="007013AA">
        <w:rPr>
          <w:rFonts w:ascii="Arial" w:hAnsi="Arial" w:cs="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7013AA" w:rsidRPr="007013AA" w:rsidRDefault="007013AA" w:rsidP="007013AA">
      <w:pPr>
        <w:spacing w:after="240"/>
        <w:ind w:left="-360" w:right="-630" w:firstLine="720"/>
        <w:rPr>
          <w:rFonts w:ascii="Arial" w:hAnsi="Arial" w:cs="Arial"/>
        </w:rPr>
      </w:pPr>
      <w:r w:rsidRPr="007013A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7013AA" w:rsidRPr="007013AA" w:rsidRDefault="007013AA" w:rsidP="007013AA">
      <w:pPr>
        <w:spacing w:after="240"/>
        <w:ind w:left="-360" w:right="-630" w:firstLine="720"/>
        <w:rPr>
          <w:rFonts w:ascii="Arial" w:hAnsi="Arial" w:cs="Arial"/>
        </w:rPr>
      </w:pPr>
      <w:r w:rsidRPr="007013AA">
        <w:rPr>
          <w:rFonts w:ascii="Arial" w:hAnsi="Arial" w:cs="Arial"/>
        </w:rPr>
        <w:t xml:space="preserve">For recent news releases, audio of select Commission proceedings or more information about the PUC, visit our website at </w:t>
      </w:r>
      <w:hyperlink r:id="rId12" w:history="1">
        <w:r w:rsidRPr="007013AA">
          <w:rPr>
            <w:rStyle w:val="Hyperlink"/>
            <w:rFonts w:ascii="Arial" w:hAnsi="Arial" w:cs="Arial"/>
          </w:rPr>
          <w:t>www.puc.state.pa.us</w:t>
        </w:r>
      </w:hyperlink>
      <w:r w:rsidRPr="007013AA">
        <w:rPr>
          <w:rFonts w:ascii="Arial" w:hAnsi="Arial" w:cs="Arial"/>
        </w:rPr>
        <w:t>.</w:t>
      </w:r>
    </w:p>
    <w:p w:rsidR="007013AA" w:rsidRPr="007013AA" w:rsidRDefault="007013AA" w:rsidP="007013AA">
      <w:pPr>
        <w:spacing w:after="240"/>
        <w:ind w:left="-360" w:right="-630" w:firstLine="720"/>
        <w:jc w:val="center"/>
        <w:rPr>
          <w:rFonts w:ascii="Arial" w:hAnsi="Arial" w:cs="Arial"/>
        </w:rPr>
      </w:pPr>
      <w:r w:rsidRPr="007013AA">
        <w:rPr>
          <w:rFonts w:ascii="Arial" w:hAnsi="Arial" w:cs="Arial"/>
        </w:rPr>
        <w:t># # #</w:t>
      </w:r>
    </w:p>
    <w:p w:rsidR="007013AA" w:rsidRPr="007013AA" w:rsidRDefault="007013AA" w:rsidP="007013AA">
      <w:pPr>
        <w:spacing w:after="240"/>
        <w:ind w:left="2160" w:right="-630" w:hanging="1800"/>
        <w:rPr>
          <w:rFonts w:ascii="Arial" w:hAnsi="Arial" w:cs="Arial"/>
        </w:rPr>
      </w:pPr>
      <w:r w:rsidRPr="007013AA">
        <w:rPr>
          <w:rFonts w:ascii="Arial" w:hAnsi="Arial" w:cs="Arial"/>
        </w:rPr>
        <w:t>Docket Nos.</w:t>
      </w:r>
      <w:r w:rsidRPr="007013AA">
        <w:rPr>
          <w:rFonts w:ascii="Arial" w:hAnsi="Arial" w:cs="Arial"/>
        </w:rPr>
        <w:tab/>
        <w:t>Met-Ed - M-2009-2092222</w:t>
      </w:r>
      <w:r w:rsidRPr="007013AA">
        <w:rPr>
          <w:rFonts w:ascii="Arial" w:hAnsi="Arial" w:cs="Arial"/>
        </w:rPr>
        <w:br/>
        <w:t>Penelec - M-2009-2112952</w:t>
      </w:r>
      <w:r w:rsidRPr="007013AA">
        <w:rPr>
          <w:rFonts w:ascii="Arial" w:hAnsi="Arial" w:cs="Arial"/>
        </w:rPr>
        <w:br/>
        <w:t>Penn Power - M-2009-2112956</w:t>
      </w:r>
    </w:p>
    <w:p w:rsidR="007013AA" w:rsidRPr="007013AA" w:rsidRDefault="007013AA" w:rsidP="007013AA">
      <w:pPr>
        <w:spacing w:after="240"/>
        <w:ind w:left="-360" w:right="-630" w:firstLine="720"/>
        <w:rPr>
          <w:rFonts w:ascii="Arial" w:hAnsi="Arial" w:cs="Arial"/>
        </w:rPr>
      </w:pPr>
    </w:p>
    <w:p w:rsidR="00AF02D0" w:rsidRDefault="0099136F" w:rsidP="007013AA">
      <w:pPr>
        <w:spacing w:after="240"/>
        <w:ind w:left="-360" w:right="-630" w:firstLine="720"/>
      </w:pPr>
    </w:p>
    <w:sectPr w:rsidR="00AF02D0" w:rsidSect="00476413">
      <w:footerReference w:type="defaul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Default="0099136F">
    <w:pPr>
      <w:pStyle w:val="Footer"/>
    </w:pPr>
  </w:p>
  <w:p w:rsidR="00476413" w:rsidRDefault="009913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Pr="00476413" w:rsidRDefault="0099136F" w:rsidP="00476413">
    <w:pPr>
      <w:pStyle w:val="Footer"/>
      <w:jc w:val="center"/>
      <w:rPr>
        <w:rFonts w:ascii="Arial" w:hAnsi="Arial" w:cs="Arial"/>
        <w:sz w:val="20"/>
        <w:szCs w:val="20"/>
      </w:rPr>
    </w:pPr>
    <w:r w:rsidRPr="00476413">
      <w:rPr>
        <w:rFonts w:ascii="Arial" w:hAnsi="Arial" w:cs="Arial"/>
        <w:sz w:val="20"/>
        <w:szCs w:val="20"/>
      </w:rPr>
      <w:t xml:space="preserve">- </w:t>
    </w:r>
    <w:proofErr w:type="gramStart"/>
    <w:r w:rsidRPr="00476413">
      <w:rPr>
        <w:rFonts w:ascii="Arial" w:hAnsi="Arial" w:cs="Arial"/>
        <w:sz w:val="20"/>
        <w:szCs w:val="20"/>
      </w:rPr>
      <w:t>more</w:t>
    </w:r>
    <w:proofErr w:type="gramEnd"/>
    <w:r w:rsidRPr="00476413">
      <w:rPr>
        <w:rFonts w:ascii="Arial" w:hAnsi="Arial" w:cs="Arial"/>
        <w:sz w:val="20"/>
        <w:szCs w:val="20"/>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F2D74"/>
    <w:multiLevelType w:val="hybridMultilevel"/>
    <w:tmpl w:val="0EAE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AE794F"/>
    <w:multiLevelType w:val="hybridMultilevel"/>
    <w:tmpl w:val="608A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3BB9"/>
    <w:rsid w:val="00043D8F"/>
    <w:rsid w:val="000576F9"/>
    <w:rsid w:val="00095E83"/>
    <w:rsid w:val="000E05F8"/>
    <w:rsid w:val="00161940"/>
    <w:rsid w:val="0019794E"/>
    <w:rsid w:val="001B0B79"/>
    <w:rsid w:val="001C5B6B"/>
    <w:rsid w:val="00301D65"/>
    <w:rsid w:val="003A6469"/>
    <w:rsid w:val="00402018"/>
    <w:rsid w:val="00430AC8"/>
    <w:rsid w:val="00515214"/>
    <w:rsid w:val="005571C8"/>
    <w:rsid w:val="005705EE"/>
    <w:rsid w:val="005F1162"/>
    <w:rsid w:val="006312BB"/>
    <w:rsid w:val="0064082B"/>
    <w:rsid w:val="00651C29"/>
    <w:rsid w:val="007013AA"/>
    <w:rsid w:val="007171C4"/>
    <w:rsid w:val="007A0297"/>
    <w:rsid w:val="007C53F9"/>
    <w:rsid w:val="00841A0A"/>
    <w:rsid w:val="00877EE9"/>
    <w:rsid w:val="008828BD"/>
    <w:rsid w:val="0094300F"/>
    <w:rsid w:val="00973034"/>
    <w:rsid w:val="0099136F"/>
    <w:rsid w:val="009B4923"/>
    <w:rsid w:val="009E6ABA"/>
    <w:rsid w:val="00A53515"/>
    <w:rsid w:val="00A74A31"/>
    <w:rsid w:val="00BA4387"/>
    <w:rsid w:val="00BD4377"/>
    <w:rsid w:val="00C54F3B"/>
    <w:rsid w:val="00C76A74"/>
    <w:rsid w:val="00C86F54"/>
    <w:rsid w:val="00C9121D"/>
    <w:rsid w:val="00C97315"/>
    <w:rsid w:val="00CC6098"/>
    <w:rsid w:val="00DA5642"/>
    <w:rsid w:val="00E2313B"/>
    <w:rsid w:val="00E73BB9"/>
    <w:rsid w:val="00EA6048"/>
    <w:rsid w:val="00EB4665"/>
    <w:rsid w:val="00EE2681"/>
    <w:rsid w:val="00F111D1"/>
    <w:rsid w:val="00F23E23"/>
    <w:rsid w:val="00F93467"/>
    <w:rsid w:val="00FA3265"/>
    <w:rsid w:val="00FA345D"/>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3BB9"/>
    <w:pPr>
      <w:tabs>
        <w:tab w:val="center" w:pos="4680"/>
        <w:tab w:val="right" w:pos="9360"/>
      </w:tabs>
    </w:pPr>
  </w:style>
  <w:style w:type="character" w:customStyle="1" w:styleId="FooterChar">
    <w:name w:val="Footer Char"/>
    <w:basedOn w:val="DefaultParagraphFont"/>
    <w:link w:val="Footer"/>
    <w:uiPriority w:val="99"/>
    <w:rsid w:val="00E73BB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3BB9"/>
    <w:rPr>
      <w:color w:val="0000FF" w:themeColor="hyperlink"/>
      <w:u w:val="single"/>
    </w:rPr>
  </w:style>
  <w:style w:type="paragraph" w:styleId="BalloonText">
    <w:name w:val="Balloon Text"/>
    <w:basedOn w:val="Normal"/>
    <w:link w:val="BalloonTextChar"/>
    <w:uiPriority w:val="99"/>
    <w:semiHidden/>
    <w:unhideWhenUsed/>
    <w:rsid w:val="00E73BB9"/>
    <w:rPr>
      <w:rFonts w:ascii="Tahoma" w:hAnsi="Tahoma" w:cs="Tahoma"/>
      <w:sz w:val="16"/>
      <w:szCs w:val="16"/>
    </w:rPr>
  </w:style>
  <w:style w:type="character" w:customStyle="1" w:styleId="BalloonTextChar">
    <w:name w:val="Balloon Text Char"/>
    <w:basedOn w:val="DefaultParagraphFont"/>
    <w:link w:val="BalloonText"/>
    <w:uiPriority w:val="99"/>
    <w:semiHidden/>
    <w:rsid w:val="00E73B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05752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state.pa.us/pcdocs/1057534.pdf" TargetMode="External"/><Relationship Id="rId12" Type="http://schemas.openxmlformats.org/officeDocument/2006/relationships/hyperlink" Target="http://www.puc.state.p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uc.state.pa.us/pcdocs/1057530.docx" TargetMode="External"/><Relationship Id="rId11" Type="http://schemas.openxmlformats.org/officeDocument/2006/relationships/hyperlink" Target="http://www.puc.state.pa.us/General/press_releases/Press_Releases.aspx?ShowPR=222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puc.state.pa.us/General/press_releases/Press_Releases.aspx?ShowPR=2177" TargetMode="External"/><Relationship Id="rId4" Type="http://schemas.openxmlformats.org/officeDocument/2006/relationships/webSettings" Target="webSettings.xml"/><Relationship Id="rId9" Type="http://schemas.openxmlformats.org/officeDocument/2006/relationships/hyperlink" Target="http://www.puc.state.pa.us/pcdocs/105753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21</cp:revision>
  <cp:lastPrinted>2009-10-22T12:18:00Z</cp:lastPrinted>
  <dcterms:created xsi:type="dcterms:W3CDTF">2009-10-22T12:12:00Z</dcterms:created>
  <dcterms:modified xsi:type="dcterms:W3CDTF">2009-10-22T15:44:00Z</dcterms:modified>
</cp:coreProperties>
</file>