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32253A" w:rsidRPr="00D8760E" w:rsidTr="00742CD1">
        <w:trPr>
          <w:trHeight w:val="990"/>
        </w:trPr>
        <w:tc>
          <w:tcPr>
            <w:tcW w:w="1363" w:type="dxa"/>
          </w:tcPr>
          <w:p w:rsidR="0032253A" w:rsidRPr="00D8760E" w:rsidRDefault="0032253A" w:rsidP="00742CD1">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2253A" w:rsidRPr="00D8760E" w:rsidRDefault="0032253A" w:rsidP="00742CD1">
            <w:pPr>
              <w:suppressAutoHyphens/>
              <w:jc w:val="center"/>
              <w:rPr>
                <w:rFonts w:ascii="Arial" w:hAnsi="Arial"/>
                <w:color w:val="000080"/>
                <w:spacing w:val="-3"/>
                <w:sz w:val="26"/>
              </w:rPr>
            </w:pPr>
          </w:p>
          <w:p w:rsidR="0032253A" w:rsidRPr="00D8760E" w:rsidRDefault="0032253A" w:rsidP="00742CD1">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32253A" w:rsidRPr="00D8760E" w:rsidRDefault="0032253A" w:rsidP="00742CD1">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32253A" w:rsidRPr="00D8760E" w:rsidRDefault="0032253A" w:rsidP="00742CD1">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32253A" w:rsidRPr="00D8760E" w:rsidRDefault="0032253A" w:rsidP="00742CD1">
            <w:pPr>
              <w:rPr>
                <w:rFonts w:ascii="Arial" w:hAnsi="Arial"/>
                <w:sz w:val="12"/>
              </w:rPr>
            </w:pPr>
          </w:p>
          <w:p w:rsidR="0032253A" w:rsidRPr="00D8760E" w:rsidRDefault="0032253A" w:rsidP="00742CD1">
            <w:pPr>
              <w:rPr>
                <w:rFonts w:ascii="Arial" w:hAnsi="Arial"/>
                <w:sz w:val="12"/>
              </w:rPr>
            </w:pPr>
          </w:p>
          <w:p w:rsidR="0032253A" w:rsidRPr="00D8760E" w:rsidRDefault="0032253A" w:rsidP="00742CD1">
            <w:pPr>
              <w:rPr>
                <w:rFonts w:ascii="Arial" w:hAnsi="Arial"/>
                <w:sz w:val="12"/>
              </w:rPr>
            </w:pPr>
          </w:p>
          <w:p w:rsidR="0032253A" w:rsidRPr="00D8760E" w:rsidRDefault="0032253A" w:rsidP="00742CD1">
            <w:pPr>
              <w:rPr>
                <w:rFonts w:ascii="Arial" w:hAnsi="Arial"/>
                <w:sz w:val="12"/>
              </w:rPr>
            </w:pPr>
          </w:p>
          <w:p w:rsidR="0032253A" w:rsidRPr="00D8760E" w:rsidRDefault="0032253A" w:rsidP="00742CD1">
            <w:pPr>
              <w:rPr>
                <w:rFonts w:ascii="Arial" w:hAnsi="Arial"/>
                <w:sz w:val="12"/>
              </w:rPr>
            </w:pPr>
          </w:p>
          <w:p w:rsidR="0032253A" w:rsidRPr="00D8760E" w:rsidRDefault="0032253A" w:rsidP="00742CD1">
            <w:pPr>
              <w:rPr>
                <w:rFonts w:ascii="Arial" w:hAnsi="Arial"/>
                <w:sz w:val="12"/>
              </w:rPr>
            </w:pPr>
          </w:p>
          <w:p w:rsidR="0032253A" w:rsidRPr="00D8760E" w:rsidRDefault="0032253A" w:rsidP="00742CD1">
            <w:pPr>
              <w:jc w:val="right"/>
              <w:rPr>
                <w:rFonts w:ascii="Arial" w:hAnsi="Arial"/>
                <w:sz w:val="12"/>
              </w:rPr>
            </w:pPr>
            <w:r w:rsidRPr="00D8760E">
              <w:rPr>
                <w:rFonts w:ascii="Arial" w:hAnsi="Arial"/>
                <w:b/>
                <w:spacing w:val="-1"/>
                <w:sz w:val="12"/>
              </w:rPr>
              <w:t>IN REPLY PLEASE REFER TO OUR FILE</w:t>
            </w:r>
          </w:p>
        </w:tc>
      </w:tr>
    </w:tbl>
    <w:p w:rsidR="0032253A" w:rsidRPr="00EF5ECF" w:rsidRDefault="0032253A" w:rsidP="0032253A">
      <w:pPr>
        <w:ind w:left="-480" w:right="-720"/>
        <w:rPr>
          <w:rFonts w:ascii="Arial" w:hAnsi="Arial"/>
          <w:b/>
          <w:u w:val="single"/>
        </w:rPr>
      </w:pPr>
      <w:r w:rsidRPr="00EF5ECF">
        <w:rPr>
          <w:rFonts w:ascii="Arial" w:hAnsi="Arial"/>
          <w:b/>
          <w:u w:val="single"/>
        </w:rPr>
        <w:t>PRESS RELEASE</w:t>
      </w:r>
    </w:p>
    <w:p w:rsidR="0032253A" w:rsidRPr="00EF5ECF" w:rsidRDefault="0032253A" w:rsidP="0032253A">
      <w:pPr>
        <w:ind w:left="-540" w:right="-720"/>
        <w:rPr>
          <w:rFonts w:ascii="Arial" w:hAnsi="Arial"/>
        </w:rPr>
      </w:pPr>
      <w:r w:rsidRPr="00EF5ECF">
        <w:rPr>
          <w:rFonts w:ascii="Arial" w:hAnsi="Arial"/>
        </w:rPr>
        <w:t xml:space="preserve"> </w:t>
      </w:r>
      <w:r>
        <w:rPr>
          <w:rFonts w:ascii="Arial" w:hAnsi="Arial"/>
        </w:rPr>
        <w:t xml:space="preserve"> </w:t>
      </w:r>
      <w:r w:rsidRPr="00383390">
        <w:rPr>
          <w:rFonts w:ascii="Arial" w:hAnsi="Arial"/>
        </w:rPr>
        <w:t xml:space="preserve">Date: </w:t>
      </w:r>
      <w:r w:rsidRPr="00383390">
        <w:rPr>
          <w:rFonts w:ascii="Arial" w:hAnsi="Arial"/>
        </w:rPr>
        <w:tab/>
      </w:r>
      <w:r>
        <w:rPr>
          <w:rFonts w:ascii="Arial" w:hAnsi="Arial"/>
        </w:rPr>
        <w:t>Nov. 6, 2009</w:t>
      </w:r>
      <w:r w:rsidRPr="00EF5ECF">
        <w:rPr>
          <w:rFonts w:ascii="Arial" w:hAnsi="Arial"/>
        </w:rPr>
        <w:tab/>
      </w:r>
      <w:r w:rsidRPr="00EF5ECF">
        <w:rPr>
          <w:rFonts w:ascii="Arial" w:hAnsi="Arial"/>
        </w:rPr>
        <w:tab/>
      </w:r>
      <w:r w:rsidRPr="00EF5ECF">
        <w:rPr>
          <w:rFonts w:ascii="Arial" w:hAnsi="Arial"/>
        </w:rPr>
        <w:tab/>
      </w:r>
    </w:p>
    <w:p w:rsidR="0032253A" w:rsidRDefault="0032253A" w:rsidP="0032253A">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32253A" w:rsidRPr="00EF5ECF" w:rsidRDefault="0032253A" w:rsidP="0032253A">
      <w:pPr>
        <w:ind w:left="-480" w:right="-720"/>
        <w:rPr>
          <w:rFonts w:ascii="Arial" w:hAnsi="Arial"/>
        </w:rPr>
      </w:pPr>
      <w:r>
        <w:rPr>
          <w:rFonts w:ascii="Arial" w:hAnsi="Arial"/>
        </w:rPr>
        <w:tab/>
      </w:r>
      <w:r>
        <w:rPr>
          <w:rFonts w:ascii="Arial" w:hAnsi="Arial"/>
        </w:rPr>
        <w:tab/>
        <w:t xml:space="preserve">(717) 787-5722 or </w:t>
      </w:r>
      <w:hyperlink r:id="rId6" w:history="1">
        <w:r w:rsidRPr="00A726D4">
          <w:rPr>
            <w:rStyle w:val="Hyperlink"/>
            <w:rFonts w:ascii="Arial" w:hAnsi="Arial"/>
          </w:rPr>
          <w:t>jekocher@state.pa.us</w:t>
        </w:r>
      </w:hyperlink>
      <w:r>
        <w:rPr>
          <w:rFonts w:ascii="Arial" w:hAnsi="Arial"/>
        </w:rPr>
        <w:t xml:space="preserve"> </w:t>
      </w:r>
    </w:p>
    <w:p w:rsidR="0032253A" w:rsidRPr="00EA334C" w:rsidRDefault="001608A7" w:rsidP="0032253A">
      <w:pPr>
        <w:spacing w:before="100" w:beforeAutospacing="1" w:after="240"/>
        <w:ind w:left="-547" w:right="-720" w:firstLine="540"/>
        <w:jc w:val="center"/>
        <w:rPr>
          <w:rFonts w:ascii="Arial" w:hAnsi="Arial"/>
          <w:b/>
          <w:bCs/>
        </w:rPr>
      </w:pPr>
      <w:r w:rsidRPr="001608A7">
        <w:rPr>
          <w:rFonts w:ascii="Arial" w:hAnsi="Arial"/>
          <w:b/>
        </w:rPr>
        <w:t>PUC Initiates Rulemaking Process, Proposes Policy Statement to Improve Responses to Large-Scale Service Outages</w:t>
      </w:r>
      <w:r w:rsidRPr="00EA334C">
        <w:rPr>
          <w:rFonts w:ascii="Arial" w:hAnsi="Arial"/>
          <w:b/>
          <w:bCs/>
        </w:rPr>
        <w:t xml:space="preserve"> </w:t>
      </w:r>
    </w:p>
    <w:p w:rsidR="001608A7" w:rsidRPr="001608A7" w:rsidRDefault="0032253A" w:rsidP="001608A7">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T</w:t>
      </w:r>
      <w:r w:rsidRPr="00F7416C">
        <w:rPr>
          <w:rFonts w:ascii="Arial" w:hAnsi="Arial"/>
        </w:rPr>
        <w:t xml:space="preserve">he Pennsylvania Public Utility Commission (PUC) </w:t>
      </w:r>
      <w:r>
        <w:rPr>
          <w:rFonts w:ascii="Arial" w:hAnsi="Arial"/>
        </w:rPr>
        <w:t>today</w:t>
      </w:r>
      <w:r w:rsidR="001608A7" w:rsidRPr="001608A7">
        <w:rPr>
          <w:rFonts w:ascii="Arial" w:hAnsi="Arial"/>
        </w:rPr>
        <w:t xml:space="preserve"> initiated a rulemaking and proposed a policy statement in order to improve utility response to large-scale service outages. </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 xml:space="preserve">The Commission voted </w:t>
      </w:r>
      <w:r w:rsidR="006218A5">
        <w:rPr>
          <w:rFonts w:ascii="Arial" w:hAnsi="Arial"/>
        </w:rPr>
        <w:t>4-0</w:t>
      </w:r>
      <w:r w:rsidRPr="001608A7">
        <w:rPr>
          <w:rFonts w:ascii="Arial" w:hAnsi="Arial"/>
        </w:rPr>
        <w:t xml:space="preserve"> to begin the rulemaking process to amend existing regulations regarding service outages and reportable accidents. The Commission also proposed a policy statement designed to provide guidance to the industry regarding the types of public notice necessary.</w:t>
      </w:r>
      <w:r w:rsidR="00203849">
        <w:rPr>
          <w:rFonts w:ascii="Arial" w:hAnsi="Arial"/>
        </w:rPr>
        <w:t xml:space="preserve"> Commission Vice Chairman Tyrone J. Christy and Commissioner Kim Pizzingrilli issued joint statements on the proposed </w:t>
      </w:r>
      <w:hyperlink r:id="rId7" w:history="1">
        <w:r w:rsidR="00203849" w:rsidRPr="00E94133">
          <w:rPr>
            <w:rStyle w:val="Hyperlink"/>
            <w:rFonts w:ascii="Arial" w:hAnsi="Arial"/>
          </w:rPr>
          <w:t>rulemaking</w:t>
        </w:r>
      </w:hyperlink>
      <w:r w:rsidR="00203849">
        <w:rPr>
          <w:rFonts w:ascii="Arial" w:hAnsi="Arial"/>
        </w:rPr>
        <w:t xml:space="preserve"> and proposed policy </w:t>
      </w:r>
      <w:hyperlink r:id="rId8" w:history="1">
        <w:r w:rsidR="00203849" w:rsidRPr="00E94133">
          <w:rPr>
            <w:rStyle w:val="Hyperlink"/>
            <w:rFonts w:ascii="Arial" w:hAnsi="Arial"/>
          </w:rPr>
          <w:t>statement</w:t>
        </w:r>
      </w:hyperlink>
      <w:r w:rsidR="00203849">
        <w:rPr>
          <w:rFonts w:ascii="Arial" w:hAnsi="Arial"/>
        </w:rPr>
        <w:t>.</w:t>
      </w:r>
    </w:p>
    <w:p w:rsidR="00692936" w:rsidRDefault="001608A7" w:rsidP="00203849">
      <w:pPr>
        <w:ind w:right="-720"/>
        <w:rPr>
          <w:rFonts w:ascii="Arial" w:hAnsi="Arial"/>
          <w:b/>
        </w:rPr>
      </w:pPr>
      <w:r w:rsidRPr="001608A7">
        <w:rPr>
          <w:rFonts w:ascii="Arial" w:hAnsi="Arial"/>
          <w:b/>
        </w:rPr>
        <w:t>Proposed</w:t>
      </w:r>
      <w:r w:rsidRPr="001608A7">
        <w:rPr>
          <w:rFonts w:ascii="Arial" w:hAnsi="Arial"/>
        </w:rPr>
        <w:t xml:space="preserve"> </w:t>
      </w:r>
      <w:r w:rsidRPr="001608A7">
        <w:rPr>
          <w:rFonts w:ascii="Arial" w:hAnsi="Arial"/>
          <w:b/>
        </w:rPr>
        <w:t>Rulemaking</w:t>
      </w:r>
    </w:p>
    <w:p w:rsidR="001608A7" w:rsidRPr="001608A7" w:rsidRDefault="001608A7" w:rsidP="00692936">
      <w:pPr>
        <w:ind w:left="-547" w:right="-720" w:firstLine="547"/>
        <w:rPr>
          <w:rFonts w:ascii="Arial" w:hAnsi="Arial"/>
        </w:rPr>
      </w:pPr>
      <w:r w:rsidRPr="001608A7">
        <w:rPr>
          <w:rFonts w:ascii="Arial" w:hAnsi="Arial"/>
        </w:rPr>
        <w:t>The goal of the rulemaking is to have even more effective responses to future unscheduled outages. The proposed amendments address:</w:t>
      </w:r>
    </w:p>
    <w:p w:rsidR="001608A7" w:rsidRPr="00373092" w:rsidRDefault="001608A7" w:rsidP="00373092">
      <w:pPr>
        <w:pStyle w:val="ListParagraph"/>
        <w:numPr>
          <w:ilvl w:val="0"/>
          <w:numId w:val="4"/>
        </w:numPr>
        <w:spacing w:before="100" w:beforeAutospacing="1" w:after="240"/>
        <w:ind w:left="630" w:right="-720" w:hanging="637"/>
        <w:rPr>
          <w:rFonts w:ascii="Arial" w:hAnsi="Arial"/>
        </w:rPr>
      </w:pPr>
      <w:r w:rsidRPr="00373092">
        <w:rPr>
          <w:rFonts w:ascii="Arial" w:hAnsi="Arial"/>
        </w:rPr>
        <w:t>Accidents involving injury for the electric, natural ga</w:t>
      </w:r>
      <w:r w:rsidR="00383B45">
        <w:rPr>
          <w:rFonts w:ascii="Arial" w:hAnsi="Arial"/>
        </w:rPr>
        <w:t>s, water and wastewater industries</w:t>
      </w:r>
      <w:r w:rsidRPr="00373092">
        <w:rPr>
          <w:rFonts w:ascii="Arial" w:hAnsi="Arial"/>
        </w:rPr>
        <w:t>;</w:t>
      </w:r>
    </w:p>
    <w:p w:rsidR="001608A7" w:rsidRPr="00373092" w:rsidRDefault="001608A7" w:rsidP="00373092">
      <w:pPr>
        <w:pStyle w:val="ListParagraph"/>
        <w:numPr>
          <w:ilvl w:val="0"/>
          <w:numId w:val="4"/>
        </w:numPr>
        <w:spacing w:before="100" w:beforeAutospacing="1" w:after="240"/>
        <w:ind w:left="630" w:right="-720" w:hanging="637"/>
        <w:rPr>
          <w:rFonts w:ascii="Arial" w:hAnsi="Arial"/>
        </w:rPr>
      </w:pPr>
      <w:r w:rsidRPr="00373092">
        <w:rPr>
          <w:rFonts w:ascii="Arial" w:hAnsi="Arial"/>
        </w:rPr>
        <w:t>Service outages;</w:t>
      </w:r>
    </w:p>
    <w:p w:rsidR="001608A7" w:rsidRPr="00373092" w:rsidRDefault="001608A7" w:rsidP="00373092">
      <w:pPr>
        <w:pStyle w:val="ListParagraph"/>
        <w:numPr>
          <w:ilvl w:val="0"/>
          <w:numId w:val="4"/>
        </w:numPr>
        <w:spacing w:before="100" w:beforeAutospacing="1" w:after="240"/>
        <w:ind w:left="630" w:right="-720" w:hanging="637"/>
        <w:rPr>
          <w:rFonts w:ascii="Arial" w:hAnsi="Arial"/>
        </w:rPr>
      </w:pPr>
      <w:r w:rsidRPr="00373092">
        <w:rPr>
          <w:rFonts w:ascii="Arial" w:hAnsi="Arial"/>
        </w:rPr>
        <w:t>The ability to capture more reportable events, such as cyber security attacks and events that involved damages to a utility company by another utility company;</w:t>
      </w:r>
    </w:p>
    <w:p w:rsidR="001608A7" w:rsidRPr="00373092" w:rsidRDefault="001608A7" w:rsidP="00373092">
      <w:pPr>
        <w:pStyle w:val="ListParagraph"/>
        <w:numPr>
          <w:ilvl w:val="0"/>
          <w:numId w:val="4"/>
        </w:numPr>
        <w:spacing w:before="100" w:beforeAutospacing="1" w:after="240"/>
        <w:ind w:left="630" w:right="-720" w:hanging="637"/>
        <w:rPr>
          <w:rFonts w:ascii="Arial" w:hAnsi="Arial"/>
        </w:rPr>
      </w:pPr>
      <w:r w:rsidRPr="00373092">
        <w:rPr>
          <w:rFonts w:ascii="Arial" w:hAnsi="Arial"/>
        </w:rPr>
        <w:t>Deadlines for reporting accidents;</w:t>
      </w:r>
    </w:p>
    <w:p w:rsidR="001608A7" w:rsidRPr="00373092" w:rsidRDefault="001608A7" w:rsidP="00373092">
      <w:pPr>
        <w:pStyle w:val="ListParagraph"/>
        <w:numPr>
          <w:ilvl w:val="0"/>
          <w:numId w:val="4"/>
        </w:numPr>
        <w:spacing w:before="100" w:beforeAutospacing="1" w:after="240"/>
        <w:ind w:left="630" w:right="-720" w:hanging="637"/>
        <w:rPr>
          <w:rFonts w:ascii="Arial" w:hAnsi="Arial"/>
        </w:rPr>
      </w:pPr>
      <w:r w:rsidRPr="00373092">
        <w:rPr>
          <w:rFonts w:ascii="Arial" w:hAnsi="Arial"/>
        </w:rPr>
        <w:t>The expansion of provisions regarding reporting service outages to include sustained outages; and</w:t>
      </w:r>
    </w:p>
    <w:p w:rsidR="001608A7" w:rsidRPr="00373092" w:rsidRDefault="001608A7" w:rsidP="00373092">
      <w:pPr>
        <w:pStyle w:val="ListParagraph"/>
        <w:numPr>
          <w:ilvl w:val="0"/>
          <w:numId w:val="4"/>
        </w:numPr>
        <w:spacing w:before="100" w:beforeAutospacing="1" w:after="240"/>
        <w:ind w:left="630" w:right="-720" w:hanging="637"/>
        <w:rPr>
          <w:rFonts w:ascii="Arial" w:hAnsi="Arial"/>
        </w:rPr>
      </w:pPr>
      <w:r w:rsidRPr="00373092">
        <w:rPr>
          <w:rFonts w:ascii="Arial" w:hAnsi="Arial"/>
        </w:rPr>
        <w:t>Reports to track the number of utility workers, contract and mutual aid works assigned to repair work.</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 xml:space="preserve">Interested parties have 30 days from publication in the </w:t>
      </w:r>
      <w:r w:rsidRPr="001608A7">
        <w:rPr>
          <w:rFonts w:ascii="Arial" w:hAnsi="Arial"/>
          <w:i/>
        </w:rPr>
        <w:t>Pennsylvania Bulletin</w:t>
      </w:r>
      <w:r w:rsidRPr="001608A7">
        <w:rPr>
          <w:rFonts w:ascii="Arial" w:hAnsi="Arial"/>
        </w:rPr>
        <w:t xml:space="preserve"> to file comments.</w:t>
      </w:r>
    </w:p>
    <w:p w:rsidR="001608A7" w:rsidRPr="001608A7" w:rsidRDefault="001608A7" w:rsidP="00692936">
      <w:pPr>
        <w:ind w:left="-547" w:right="-720" w:firstLine="547"/>
        <w:rPr>
          <w:rFonts w:ascii="Arial" w:hAnsi="Arial"/>
          <w:b/>
        </w:rPr>
      </w:pPr>
      <w:r w:rsidRPr="001608A7">
        <w:rPr>
          <w:rFonts w:ascii="Arial" w:hAnsi="Arial"/>
          <w:b/>
        </w:rPr>
        <w:t>Policy Statement</w:t>
      </w:r>
    </w:p>
    <w:p w:rsidR="001608A7" w:rsidRPr="001608A7" w:rsidRDefault="001608A7" w:rsidP="00692936">
      <w:pPr>
        <w:ind w:left="-547" w:right="-720" w:firstLine="547"/>
        <w:rPr>
          <w:rFonts w:ascii="Arial" w:hAnsi="Arial"/>
        </w:rPr>
      </w:pPr>
      <w:r w:rsidRPr="001608A7">
        <w:rPr>
          <w:rFonts w:ascii="Arial" w:hAnsi="Arial"/>
        </w:rPr>
        <w:t xml:space="preserve">The proposed policy statement is intended to establish guidelines for how the utilities should communicate with the public during outages to ensure that actual, timely notice to customers is provided. The proposed policy statement contains a series of acceptable methods for improving the timeliness and effectiveness of notice to customers during an outage. </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The proposed policy statement applies to electric distribution utilities</w:t>
      </w:r>
      <w:r w:rsidR="001E3890">
        <w:rPr>
          <w:rFonts w:ascii="Arial" w:hAnsi="Arial"/>
        </w:rPr>
        <w:t>. H</w:t>
      </w:r>
      <w:r w:rsidRPr="001608A7">
        <w:rPr>
          <w:rFonts w:ascii="Arial" w:hAnsi="Arial"/>
        </w:rPr>
        <w:t>owever, the Commission is seeking comment on whether the policy statement should apply to natural gas, water and wastewater as well.</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lastRenderedPageBreak/>
        <w:t xml:space="preserve">The proposed policy statement is designed to: </w:t>
      </w:r>
    </w:p>
    <w:p w:rsidR="001608A7" w:rsidRPr="001151EF" w:rsidRDefault="001608A7" w:rsidP="001151EF">
      <w:pPr>
        <w:pStyle w:val="ListParagraph"/>
        <w:numPr>
          <w:ilvl w:val="0"/>
          <w:numId w:val="5"/>
        </w:numPr>
        <w:spacing w:before="100" w:beforeAutospacing="1" w:after="240"/>
        <w:ind w:right="-720"/>
        <w:rPr>
          <w:rFonts w:ascii="Arial" w:hAnsi="Arial"/>
        </w:rPr>
      </w:pPr>
      <w:r w:rsidRPr="001151EF">
        <w:rPr>
          <w:rFonts w:ascii="Arial" w:hAnsi="Arial"/>
        </w:rPr>
        <w:t>Establish acceptable forms of notification to reflect technological advances;</w:t>
      </w:r>
    </w:p>
    <w:p w:rsidR="001608A7" w:rsidRPr="001151EF" w:rsidRDefault="001608A7" w:rsidP="001151EF">
      <w:pPr>
        <w:pStyle w:val="ListParagraph"/>
        <w:numPr>
          <w:ilvl w:val="0"/>
          <w:numId w:val="5"/>
        </w:numPr>
        <w:spacing w:before="100" w:beforeAutospacing="1" w:after="240"/>
        <w:ind w:right="-720"/>
        <w:rPr>
          <w:rFonts w:ascii="Arial" w:hAnsi="Arial"/>
        </w:rPr>
      </w:pPr>
      <w:r w:rsidRPr="001151EF">
        <w:rPr>
          <w:rFonts w:ascii="Arial" w:hAnsi="Arial"/>
        </w:rPr>
        <w:t>Have the utilities strive to adopt the National Incident Management System (NIMS) and its public information system;</w:t>
      </w:r>
    </w:p>
    <w:p w:rsidR="001608A7" w:rsidRPr="001151EF" w:rsidRDefault="001608A7" w:rsidP="001151EF">
      <w:pPr>
        <w:pStyle w:val="ListParagraph"/>
        <w:numPr>
          <w:ilvl w:val="0"/>
          <w:numId w:val="5"/>
        </w:numPr>
        <w:spacing w:before="100" w:beforeAutospacing="1" w:after="240"/>
        <w:ind w:right="-720"/>
        <w:rPr>
          <w:rFonts w:ascii="Arial" w:hAnsi="Arial"/>
        </w:rPr>
      </w:pPr>
      <w:r w:rsidRPr="001151EF">
        <w:rPr>
          <w:rFonts w:ascii="Arial" w:hAnsi="Arial"/>
        </w:rPr>
        <w:t>Ensure crisis communications plans are in writing and consistent with NIMS; and</w:t>
      </w:r>
    </w:p>
    <w:p w:rsidR="001608A7" w:rsidRPr="001151EF" w:rsidRDefault="001608A7" w:rsidP="001151EF">
      <w:pPr>
        <w:pStyle w:val="ListParagraph"/>
        <w:numPr>
          <w:ilvl w:val="0"/>
          <w:numId w:val="5"/>
        </w:numPr>
        <w:spacing w:before="100" w:beforeAutospacing="1" w:after="240"/>
        <w:ind w:right="-720"/>
        <w:rPr>
          <w:rFonts w:ascii="Arial" w:hAnsi="Arial"/>
        </w:rPr>
      </w:pPr>
      <w:r w:rsidRPr="001151EF">
        <w:rPr>
          <w:rFonts w:ascii="Arial" w:hAnsi="Arial"/>
        </w:rPr>
        <w:t>Encourage utilities to w</w:t>
      </w:r>
      <w:r w:rsidR="00383B45">
        <w:rPr>
          <w:rFonts w:ascii="Arial" w:hAnsi="Arial"/>
        </w:rPr>
        <w:t>ork across geographic regions if</w:t>
      </w:r>
      <w:r w:rsidRPr="001151EF">
        <w:rPr>
          <w:rFonts w:ascii="Arial" w:hAnsi="Arial"/>
        </w:rPr>
        <w:t xml:space="preserve"> applicable.</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 xml:space="preserve">Interested parties have 30 days from publication in the </w:t>
      </w:r>
      <w:r w:rsidRPr="001608A7">
        <w:rPr>
          <w:rFonts w:ascii="Arial" w:hAnsi="Arial"/>
          <w:i/>
        </w:rPr>
        <w:t>Pennsylvania Bulletin</w:t>
      </w:r>
      <w:r w:rsidRPr="001608A7">
        <w:rPr>
          <w:rFonts w:ascii="Arial" w:hAnsi="Arial"/>
        </w:rPr>
        <w:t xml:space="preserve"> to comment. Reply comments are due in 45 days.</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On Sept. 25, 2008, the Commission initiated a statewide evaluation of EDC storm response tactics, including their power restoration practices and customer communications. The action followed residual storms from Hurricane Ike on Sept. 14 and 15, 2008, that mixed with a cold front to produce winds up to 80 mph in Western Pennsylvania that caused damage to the area’s electric distribution system and left more than 450,000 customers without power. For some, power was not restored until Sept. 22, 2008.</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9" w:history="1">
        <w:r w:rsidRPr="001608A7">
          <w:rPr>
            <w:rStyle w:val="Hyperlink"/>
            <w:rFonts w:ascii="Arial" w:hAnsi="Arial"/>
          </w:rPr>
          <w:t>www.puc.state.pa.us</w:t>
        </w:r>
      </w:hyperlink>
      <w:r w:rsidRPr="001608A7">
        <w:rPr>
          <w:rFonts w:ascii="Arial" w:hAnsi="Arial"/>
        </w:rPr>
        <w:t xml:space="preserve">. </w:t>
      </w:r>
    </w:p>
    <w:p w:rsidR="001608A7" w:rsidRPr="001608A7" w:rsidRDefault="001608A7" w:rsidP="00CB713B">
      <w:pPr>
        <w:spacing w:before="100" w:beforeAutospacing="1" w:after="240"/>
        <w:ind w:left="-547" w:right="-720" w:firstLine="540"/>
        <w:jc w:val="center"/>
        <w:rPr>
          <w:rFonts w:ascii="Arial" w:hAnsi="Arial"/>
        </w:rPr>
      </w:pPr>
      <w:r w:rsidRPr="001608A7">
        <w:rPr>
          <w:rFonts w:ascii="Arial" w:hAnsi="Arial"/>
        </w:rPr>
        <w:t># # #</w:t>
      </w:r>
    </w:p>
    <w:p w:rsidR="001608A7" w:rsidRPr="001608A7" w:rsidRDefault="001608A7" w:rsidP="001608A7">
      <w:pPr>
        <w:spacing w:before="100" w:beforeAutospacing="1" w:after="240"/>
        <w:ind w:left="-547" w:right="-720" w:firstLine="540"/>
        <w:rPr>
          <w:rFonts w:ascii="Arial" w:hAnsi="Arial"/>
        </w:rPr>
      </w:pPr>
      <w:r w:rsidRPr="001608A7">
        <w:rPr>
          <w:rFonts w:ascii="Arial" w:hAnsi="Arial"/>
        </w:rPr>
        <w:t>Docket No</w:t>
      </w:r>
      <w:r w:rsidR="002D1CA0">
        <w:rPr>
          <w:rFonts w:ascii="Arial" w:hAnsi="Arial"/>
        </w:rPr>
        <w:t>s</w:t>
      </w:r>
      <w:r w:rsidRPr="001608A7">
        <w:rPr>
          <w:rFonts w:ascii="Arial" w:hAnsi="Arial"/>
        </w:rPr>
        <w:t>.</w:t>
      </w:r>
      <w:r w:rsidR="002D1CA0">
        <w:rPr>
          <w:rFonts w:ascii="Arial" w:hAnsi="Arial"/>
        </w:rPr>
        <w:t xml:space="preserve"> L-2009-2104274; M-2008-2065532</w:t>
      </w:r>
      <w:r w:rsidRPr="001608A7">
        <w:rPr>
          <w:rFonts w:ascii="Arial" w:hAnsi="Arial"/>
        </w:rPr>
        <w:t xml:space="preserve"> </w:t>
      </w:r>
    </w:p>
    <w:p w:rsidR="00AF02D0" w:rsidRDefault="006D4DB2"/>
    <w:sectPr w:rsidR="00AF02D0" w:rsidSect="00692936">
      <w:pgSz w:w="12240" w:h="15840" w:code="1"/>
      <w:pgMar w:top="1440" w:right="1800" w:bottom="1080"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93F15"/>
    <w:multiLevelType w:val="hybridMultilevel"/>
    <w:tmpl w:val="7A3842CC"/>
    <w:lvl w:ilvl="0" w:tplc="04090001">
      <w:start w:val="1"/>
      <w:numFmt w:val="bullet"/>
      <w:lvlText w:val=""/>
      <w:lvlJc w:val="left"/>
      <w:pPr>
        <w:ind w:left="1178" w:hanging="1185"/>
      </w:pPr>
      <w:rPr>
        <w:rFonts w:ascii="Symbol" w:hAnsi="Symbol"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
    <w:nsid w:val="2B6F07E5"/>
    <w:multiLevelType w:val="hybridMultilevel"/>
    <w:tmpl w:val="9A24E824"/>
    <w:lvl w:ilvl="0" w:tplc="A9FCCCE2">
      <w:numFmt w:val="bullet"/>
      <w:lvlText w:val="·"/>
      <w:lvlJc w:val="left"/>
      <w:pPr>
        <w:ind w:left="1178" w:hanging="1185"/>
      </w:pPr>
      <w:rPr>
        <w:rFonts w:ascii="Arial" w:eastAsia="Times New Roman" w:hAnsi="Arial" w:cs="Arial"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
    <w:nsid w:val="44EC5EC1"/>
    <w:multiLevelType w:val="hybridMultilevel"/>
    <w:tmpl w:val="27C64B84"/>
    <w:lvl w:ilvl="0" w:tplc="04090001">
      <w:start w:val="1"/>
      <w:numFmt w:val="bullet"/>
      <w:lvlText w:val=""/>
      <w:lvlJc w:val="left"/>
      <w:pPr>
        <w:ind w:left="638" w:hanging="645"/>
      </w:pPr>
      <w:rPr>
        <w:rFonts w:ascii="Symbol" w:hAnsi="Symbol"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3">
    <w:nsid w:val="6ECC5BD0"/>
    <w:multiLevelType w:val="hybridMultilevel"/>
    <w:tmpl w:val="40DEE05A"/>
    <w:lvl w:ilvl="0" w:tplc="980EBAD6">
      <w:numFmt w:val="bullet"/>
      <w:lvlText w:val="·"/>
      <w:lvlJc w:val="left"/>
      <w:pPr>
        <w:ind w:left="638" w:hanging="645"/>
      </w:pPr>
      <w:rPr>
        <w:rFonts w:ascii="Arial" w:eastAsia="Times New Roman" w:hAnsi="Arial" w:cs="Arial"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4">
    <w:nsid w:val="76055EE0"/>
    <w:multiLevelType w:val="hybridMultilevel"/>
    <w:tmpl w:val="180E50FA"/>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nsid w:val="7D4D56FD"/>
    <w:multiLevelType w:val="hybridMultilevel"/>
    <w:tmpl w:val="D04EEF20"/>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253A"/>
    <w:rsid w:val="000018A1"/>
    <w:rsid w:val="000576F9"/>
    <w:rsid w:val="00095E83"/>
    <w:rsid w:val="001151EF"/>
    <w:rsid w:val="001260DD"/>
    <w:rsid w:val="001608A7"/>
    <w:rsid w:val="0019794E"/>
    <w:rsid w:val="001B0B79"/>
    <w:rsid w:val="001C5B6B"/>
    <w:rsid w:val="001E3890"/>
    <w:rsid w:val="00203849"/>
    <w:rsid w:val="002D1CA0"/>
    <w:rsid w:val="00301D65"/>
    <w:rsid w:val="0032253A"/>
    <w:rsid w:val="00373092"/>
    <w:rsid w:val="00383B45"/>
    <w:rsid w:val="004476F8"/>
    <w:rsid w:val="004C37DB"/>
    <w:rsid w:val="00515214"/>
    <w:rsid w:val="005571C8"/>
    <w:rsid w:val="005705EE"/>
    <w:rsid w:val="005D4DE5"/>
    <w:rsid w:val="006218A5"/>
    <w:rsid w:val="006312BB"/>
    <w:rsid w:val="00651C29"/>
    <w:rsid w:val="0067048D"/>
    <w:rsid w:val="00692936"/>
    <w:rsid w:val="006D4DB2"/>
    <w:rsid w:val="007171C4"/>
    <w:rsid w:val="007A0297"/>
    <w:rsid w:val="00841A0A"/>
    <w:rsid w:val="00877EE9"/>
    <w:rsid w:val="008B5467"/>
    <w:rsid w:val="0094300F"/>
    <w:rsid w:val="00973034"/>
    <w:rsid w:val="009B4923"/>
    <w:rsid w:val="00BD4377"/>
    <w:rsid w:val="00C305D9"/>
    <w:rsid w:val="00C54F3B"/>
    <w:rsid w:val="00C76A74"/>
    <w:rsid w:val="00C86F54"/>
    <w:rsid w:val="00C904F6"/>
    <w:rsid w:val="00C97315"/>
    <w:rsid w:val="00CB713B"/>
    <w:rsid w:val="00CC6098"/>
    <w:rsid w:val="00CE0FE6"/>
    <w:rsid w:val="00DA5642"/>
    <w:rsid w:val="00E2313B"/>
    <w:rsid w:val="00E94133"/>
    <w:rsid w:val="00EA6048"/>
    <w:rsid w:val="00EE2681"/>
    <w:rsid w:val="00F111D1"/>
    <w:rsid w:val="00F73C5A"/>
    <w:rsid w:val="00FA345D"/>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253A"/>
    <w:rPr>
      <w:color w:val="0000FF"/>
      <w:u w:val="single"/>
    </w:rPr>
  </w:style>
  <w:style w:type="paragraph" w:styleId="ListParagraph">
    <w:name w:val="List Paragraph"/>
    <w:basedOn w:val="Normal"/>
    <w:uiPriority w:val="34"/>
    <w:qFormat/>
    <w:rsid w:val="0032253A"/>
    <w:pPr>
      <w:ind w:left="720"/>
      <w:contextualSpacing/>
    </w:pPr>
  </w:style>
  <w:style w:type="paragraph" w:styleId="BalloonText">
    <w:name w:val="Balloon Text"/>
    <w:basedOn w:val="Normal"/>
    <w:link w:val="BalloonTextChar"/>
    <w:uiPriority w:val="99"/>
    <w:semiHidden/>
    <w:unhideWhenUsed/>
    <w:rsid w:val="0032253A"/>
    <w:rPr>
      <w:rFonts w:ascii="Tahoma" w:hAnsi="Tahoma" w:cs="Tahoma"/>
      <w:sz w:val="16"/>
      <w:szCs w:val="16"/>
    </w:rPr>
  </w:style>
  <w:style w:type="character" w:customStyle="1" w:styleId="BalloonTextChar">
    <w:name w:val="Balloon Text Char"/>
    <w:basedOn w:val="DefaultParagraphFont"/>
    <w:link w:val="BalloonText"/>
    <w:uiPriority w:val="99"/>
    <w:semiHidden/>
    <w:rsid w:val="0032253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931291">
      <w:bodyDiv w:val="1"/>
      <w:marLeft w:val="0"/>
      <w:marRight w:val="0"/>
      <w:marTop w:val="0"/>
      <w:marBottom w:val="0"/>
      <w:divBdr>
        <w:top w:val="none" w:sz="0" w:space="0" w:color="auto"/>
        <w:left w:val="none" w:sz="0" w:space="0" w:color="auto"/>
        <w:bottom w:val="none" w:sz="0" w:space="0" w:color="auto"/>
        <w:right w:val="none" w:sz="0" w:space="0" w:color="auto"/>
      </w:divBdr>
    </w:div>
    <w:div w:id="12799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pdf/Comm-SM/Joint_Stmt_policystmt_Pizzingrilli_Christy_LAW2104274_110609.pdf" TargetMode="External"/><Relationship Id="rId3" Type="http://schemas.openxmlformats.org/officeDocument/2006/relationships/settings" Target="settings.xml"/><Relationship Id="rId7" Type="http://schemas.openxmlformats.org/officeDocument/2006/relationships/hyperlink" Target="http://www.puc.state.pa.us/general/pdf/Comm-SM/Joint_Stmt_Pizzingrilli_Christy_LAW2104274_1106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kocher@state.pa.u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638</Words>
  <Characters>3638</Characters>
  <Application>Microsoft Office Word</Application>
  <DocSecurity>0</DocSecurity>
  <Lines>30</Lines>
  <Paragraphs>8</Paragraphs>
  <ScaleCrop>false</ScaleCrop>
  <Company>PA Public Utility Commission</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24</cp:revision>
  <cp:lastPrinted>2009-11-06T13:28:00Z</cp:lastPrinted>
  <dcterms:created xsi:type="dcterms:W3CDTF">2009-11-06T13:22:00Z</dcterms:created>
  <dcterms:modified xsi:type="dcterms:W3CDTF">2009-11-06T17:11:00Z</dcterms:modified>
</cp:coreProperties>
</file>