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764E53" w:rsidRPr="00D8760E" w:rsidTr="00370B3F">
        <w:trPr>
          <w:trHeight w:val="990"/>
        </w:trPr>
        <w:tc>
          <w:tcPr>
            <w:tcW w:w="1363" w:type="dxa"/>
          </w:tcPr>
          <w:p w:rsidR="00764E53" w:rsidRPr="00D8760E" w:rsidRDefault="00764E53" w:rsidP="00370B3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764E53" w:rsidRPr="00D8760E" w:rsidRDefault="00764E53" w:rsidP="00370B3F">
            <w:pPr>
              <w:tabs>
                <w:tab w:val="left" w:pos="2505"/>
              </w:tabs>
              <w:suppressAutoHyphens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ab/>
            </w:r>
          </w:p>
          <w:p w:rsidR="00764E53" w:rsidRPr="00D8760E" w:rsidRDefault="00764E53" w:rsidP="00370B3F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764E53" w:rsidRPr="00D8760E" w:rsidRDefault="00764E53" w:rsidP="00370B3F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764E53" w:rsidRPr="00D8760E" w:rsidRDefault="00764E53" w:rsidP="00370B3F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764E53" w:rsidRPr="00D8760E" w:rsidRDefault="00764E53" w:rsidP="00370B3F">
            <w:pPr>
              <w:rPr>
                <w:rFonts w:ascii="Arial" w:hAnsi="Arial"/>
                <w:sz w:val="12"/>
              </w:rPr>
            </w:pPr>
          </w:p>
          <w:p w:rsidR="00764E53" w:rsidRPr="00D8760E" w:rsidRDefault="00764E53" w:rsidP="00370B3F">
            <w:pPr>
              <w:rPr>
                <w:rFonts w:ascii="Arial" w:hAnsi="Arial"/>
                <w:sz w:val="12"/>
              </w:rPr>
            </w:pPr>
          </w:p>
          <w:p w:rsidR="00764E53" w:rsidRPr="00D8760E" w:rsidRDefault="00764E53" w:rsidP="00370B3F">
            <w:pPr>
              <w:rPr>
                <w:rFonts w:ascii="Arial" w:hAnsi="Arial"/>
                <w:sz w:val="12"/>
              </w:rPr>
            </w:pPr>
          </w:p>
          <w:p w:rsidR="00764E53" w:rsidRPr="00D8760E" w:rsidRDefault="00764E53" w:rsidP="00370B3F">
            <w:pPr>
              <w:rPr>
                <w:rFonts w:ascii="Arial" w:hAnsi="Arial"/>
                <w:sz w:val="12"/>
              </w:rPr>
            </w:pPr>
          </w:p>
          <w:p w:rsidR="00764E53" w:rsidRPr="00D8760E" w:rsidRDefault="00764E53" w:rsidP="00370B3F">
            <w:pPr>
              <w:rPr>
                <w:rFonts w:ascii="Arial" w:hAnsi="Arial"/>
                <w:sz w:val="12"/>
              </w:rPr>
            </w:pPr>
          </w:p>
          <w:p w:rsidR="00764E53" w:rsidRPr="00D8760E" w:rsidRDefault="00764E53" w:rsidP="00370B3F">
            <w:pPr>
              <w:rPr>
                <w:rFonts w:ascii="Arial" w:hAnsi="Arial"/>
                <w:sz w:val="12"/>
              </w:rPr>
            </w:pPr>
          </w:p>
          <w:p w:rsidR="00764E53" w:rsidRPr="00D8760E" w:rsidRDefault="00764E53" w:rsidP="00370B3F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64E53" w:rsidRDefault="00764E53" w:rsidP="00764E53">
      <w:pPr>
        <w:ind w:right="-720"/>
        <w:jc w:val="right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</w:p>
    <w:p w:rsidR="00764E53" w:rsidRPr="00282026" w:rsidRDefault="00764E53" w:rsidP="00764E53">
      <w:pPr>
        <w:ind w:left="-360" w:right="-720"/>
        <w:rPr>
          <w:rFonts w:ascii="Arial" w:hAnsi="Arial" w:cs="Arial"/>
          <w:b/>
          <w:color w:val="FF0000"/>
        </w:rPr>
      </w:pPr>
      <w:r w:rsidRPr="00991C8E">
        <w:rPr>
          <w:rFonts w:ascii="Arial" w:hAnsi="Arial" w:cs="Arial"/>
          <w:b/>
          <w:u w:val="single"/>
        </w:rPr>
        <w:t>PRESS RELEASE</w:t>
      </w:r>
    </w:p>
    <w:p w:rsidR="00764E53" w:rsidRPr="00991C8E" w:rsidRDefault="00764E53" w:rsidP="00764E53">
      <w:pPr>
        <w:ind w:left="-36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ab/>
        <w:t>Oct. 8, 2009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1C8E">
        <w:rPr>
          <w:rFonts w:ascii="Arial" w:hAnsi="Arial" w:cs="Arial"/>
        </w:rPr>
        <w:tab/>
      </w:r>
    </w:p>
    <w:p w:rsidR="00764E53" w:rsidRDefault="00764E53" w:rsidP="00764E53">
      <w:pPr>
        <w:ind w:left="-360" w:right="-720"/>
        <w:rPr>
          <w:rFonts w:ascii="Arial" w:hAnsi="Arial" w:cs="Arial"/>
        </w:rPr>
      </w:pPr>
      <w:r w:rsidRPr="00991C8E">
        <w:rPr>
          <w:rFonts w:ascii="Arial" w:hAnsi="Arial" w:cs="Arial"/>
        </w:rPr>
        <w:t>Contact</w:t>
      </w:r>
      <w:r w:rsidRPr="00362D61">
        <w:rPr>
          <w:rFonts w:ascii="Arial" w:hAnsi="Arial" w:cs="Arial"/>
        </w:rPr>
        <w:t>:</w:t>
      </w:r>
      <w:r w:rsidRPr="00362D61">
        <w:rPr>
          <w:rFonts w:ascii="Arial" w:hAnsi="Arial" w:cs="Arial"/>
        </w:rPr>
        <w:tab/>
      </w:r>
      <w:r>
        <w:rPr>
          <w:rFonts w:ascii="Arial" w:hAnsi="Arial" w:cs="Arial"/>
        </w:rPr>
        <w:t>Jennifer Kocher, Press Secretary</w:t>
      </w:r>
    </w:p>
    <w:p w:rsidR="00764E53" w:rsidRPr="00362D61" w:rsidRDefault="00764E53" w:rsidP="00764E53">
      <w:pPr>
        <w:ind w:left="-360" w:right="-720"/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(717)787-5722 or jekocher@state.pa.us</w:t>
      </w:r>
    </w:p>
    <w:p w:rsidR="00764E53" w:rsidRPr="00990B48" w:rsidRDefault="00764E53" w:rsidP="00764E53">
      <w:pPr>
        <w:ind w:left="-360" w:right="-720" w:firstLine="1080"/>
        <w:jc w:val="center"/>
        <w:rPr>
          <w:rFonts w:ascii="Arial" w:hAnsi="Arial"/>
        </w:rPr>
      </w:pPr>
      <w:r w:rsidRPr="00990B48">
        <w:rPr>
          <w:b/>
          <w:color w:val="000000"/>
        </w:rPr>
        <w:br/>
      </w:r>
      <w:r>
        <w:rPr>
          <w:rFonts w:ascii="Arial" w:hAnsi="Arial"/>
          <w:b/>
          <w:color w:val="000000"/>
        </w:rPr>
        <w:t xml:space="preserve">PUC </w:t>
      </w:r>
      <w:r w:rsidR="009656B2">
        <w:rPr>
          <w:rFonts w:ascii="Arial" w:hAnsi="Arial"/>
          <w:b/>
          <w:color w:val="000000"/>
        </w:rPr>
        <w:t>Investigates PPL’s Proposed Time-of-Use Rate Option</w:t>
      </w:r>
    </w:p>
    <w:p w:rsidR="002B3344" w:rsidRDefault="00764E53" w:rsidP="00D149C6">
      <w:pPr>
        <w:spacing w:before="100" w:beforeAutospacing="1" w:after="100" w:afterAutospacing="1"/>
        <w:ind w:left="-360" w:right="-540" w:firstLine="720"/>
        <w:rPr>
          <w:rFonts w:ascii="Arial" w:hAnsi="Arial" w:cs="Arial"/>
        </w:rPr>
      </w:pPr>
      <w:r w:rsidRPr="00990B48">
        <w:rPr>
          <w:rFonts w:ascii="Arial" w:hAnsi="Arial"/>
        </w:rPr>
        <w:t>HARRISBURG –</w:t>
      </w:r>
      <w:r>
        <w:rPr>
          <w:rFonts w:ascii="Arial" w:hAnsi="Arial"/>
        </w:rPr>
        <w:t xml:space="preserve"> The Pennsylvania Public Utility Commission (PUC) today</w:t>
      </w:r>
      <w:r w:rsidR="00266FAC">
        <w:rPr>
          <w:rFonts w:ascii="Arial" w:hAnsi="Arial"/>
        </w:rPr>
        <w:t xml:space="preserve"> voted to investigate a proposal to allow PPL customers the option of time-of-use </w:t>
      </w:r>
      <w:r w:rsidR="009772A7">
        <w:rPr>
          <w:rFonts w:ascii="Arial" w:hAnsi="Arial"/>
        </w:rPr>
        <w:t xml:space="preserve">(TOU) </w:t>
      </w:r>
      <w:r w:rsidR="00266FAC">
        <w:rPr>
          <w:rFonts w:ascii="Arial" w:hAnsi="Arial"/>
        </w:rPr>
        <w:t>rates</w:t>
      </w:r>
      <w:r w:rsidR="002F5378">
        <w:rPr>
          <w:rFonts w:ascii="Arial" w:hAnsi="Arial"/>
        </w:rPr>
        <w:t>.</w:t>
      </w:r>
    </w:p>
    <w:p w:rsidR="00D149C6" w:rsidRDefault="00D149C6" w:rsidP="00D149C6">
      <w:pPr>
        <w:spacing w:before="100" w:beforeAutospacing="1" w:after="100" w:afterAutospacing="1"/>
        <w:ind w:left="-360"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Commission voted </w:t>
      </w:r>
      <w:r w:rsidR="00E84B5A">
        <w:rPr>
          <w:rFonts w:ascii="Arial" w:hAnsi="Arial" w:cs="Arial"/>
        </w:rPr>
        <w:t>5-0</w:t>
      </w:r>
      <w:r>
        <w:rPr>
          <w:rFonts w:ascii="Arial" w:hAnsi="Arial" w:cs="Arial"/>
        </w:rPr>
        <w:t xml:space="preserve"> to </w:t>
      </w:r>
      <w:r w:rsidR="0099583E">
        <w:rPr>
          <w:rFonts w:ascii="Arial" w:hAnsi="Arial" w:cs="Arial"/>
        </w:rPr>
        <w:t xml:space="preserve">examine </w:t>
      </w:r>
      <w:r w:rsidR="006325A4">
        <w:rPr>
          <w:rFonts w:ascii="Arial" w:hAnsi="Arial" w:cs="Arial"/>
        </w:rPr>
        <w:t xml:space="preserve">the proposal and to </w:t>
      </w:r>
      <w:r>
        <w:rPr>
          <w:rFonts w:ascii="Arial" w:hAnsi="Arial" w:cs="Arial"/>
        </w:rPr>
        <w:t xml:space="preserve">approve a </w:t>
      </w:r>
      <w:hyperlink r:id="rId6" w:history="1">
        <w:r w:rsidRPr="008467C7">
          <w:rPr>
            <w:rStyle w:val="Hyperlink"/>
            <w:rFonts w:ascii="Arial" w:hAnsi="Arial" w:cs="Arial"/>
          </w:rPr>
          <w:t>motion</w:t>
        </w:r>
      </w:hyperlink>
      <w:r w:rsidR="009958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Commissioner Kim Pizzingrilli to </w:t>
      </w:r>
      <w:r w:rsidR="006325A4">
        <w:rPr>
          <w:rFonts w:ascii="Arial" w:hAnsi="Arial" w:cs="Arial"/>
        </w:rPr>
        <w:t>complete that investigation by Jan. 31, 2010</w:t>
      </w:r>
      <w:r w:rsidR="004B43FA">
        <w:rPr>
          <w:rFonts w:ascii="Arial" w:hAnsi="Arial" w:cs="Arial"/>
        </w:rPr>
        <w:t>.</w:t>
      </w:r>
      <w:r w:rsidR="009772A7">
        <w:rPr>
          <w:rFonts w:ascii="Arial" w:hAnsi="Arial" w:cs="Arial"/>
        </w:rPr>
        <w:t xml:space="preserve"> Act 129 </w:t>
      </w:r>
      <w:r w:rsidR="004B43FA">
        <w:rPr>
          <w:rFonts w:ascii="Arial" w:hAnsi="Arial" w:cs="Arial"/>
        </w:rPr>
        <w:t>of 2008 required</w:t>
      </w:r>
      <w:r w:rsidR="009772A7">
        <w:rPr>
          <w:rFonts w:ascii="Arial" w:hAnsi="Arial" w:cs="Arial"/>
        </w:rPr>
        <w:t xml:space="preserve"> that TOU plans must receive </w:t>
      </w:r>
      <w:r w:rsidR="00E604DA">
        <w:rPr>
          <w:rFonts w:ascii="Arial" w:hAnsi="Arial" w:cs="Arial"/>
        </w:rPr>
        <w:t xml:space="preserve">Commission </w:t>
      </w:r>
      <w:r w:rsidR="009772A7">
        <w:rPr>
          <w:rFonts w:ascii="Arial" w:hAnsi="Arial" w:cs="Arial"/>
        </w:rPr>
        <w:t>consideration within six months of being filed.</w:t>
      </w:r>
      <w:r w:rsidR="00D77987">
        <w:rPr>
          <w:rFonts w:ascii="Arial" w:hAnsi="Arial" w:cs="Arial"/>
        </w:rPr>
        <w:t xml:space="preserve"> PPL filed its plan on July 31, 2009.</w:t>
      </w:r>
    </w:p>
    <w:p w:rsidR="00B70453" w:rsidRDefault="00F21B5F" w:rsidP="00D149C6">
      <w:pPr>
        <w:spacing w:before="100" w:beforeAutospacing="1" w:after="100" w:afterAutospacing="1"/>
        <w:ind w:left="-360"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filing, the proposed TOU program would provide optional pricing for electric service for residential and small commercial and industrial customers. </w:t>
      </w:r>
      <w:r w:rsidR="008D3A0E">
        <w:rPr>
          <w:rFonts w:ascii="Arial" w:hAnsi="Arial" w:cs="Arial"/>
        </w:rPr>
        <w:t>Under the plan, c</w:t>
      </w:r>
      <w:r w:rsidR="00053EEF">
        <w:rPr>
          <w:rFonts w:ascii="Arial" w:hAnsi="Arial" w:cs="Arial"/>
        </w:rPr>
        <w:t xml:space="preserve">ustomers </w:t>
      </w:r>
      <w:r w:rsidR="00B70453">
        <w:rPr>
          <w:rFonts w:ascii="Arial" w:hAnsi="Arial" w:cs="Arial"/>
        </w:rPr>
        <w:t>could choose a billing option</w:t>
      </w:r>
      <w:r w:rsidR="001F22EF">
        <w:rPr>
          <w:rFonts w:ascii="Arial" w:hAnsi="Arial" w:cs="Arial"/>
        </w:rPr>
        <w:t xml:space="preserve"> </w:t>
      </w:r>
      <w:r w:rsidR="0083479E">
        <w:rPr>
          <w:rFonts w:ascii="Arial" w:hAnsi="Arial" w:cs="Arial"/>
        </w:rPr>
        <w:t>that provide</w:t>
      </w:r>
      <w:r w:rsidR="00A4066B">
        <w:rPr>
          <w:rFonts w:ascii="Arial" w:hAnsi="Arial" w:cs="Arial"/>
        </w:rPr>
        <w:t>s</w:t>
      </w:r>
      <w:r w:rsidR="0083479E">
        <w:rPr>
          <w:rFonts w:ascii="Arial" w:hAnsi="Arial" w:cs="Arial"/>
        </w:rPr>
        <w:t xml:space="preserve"> different pricing for “on-peak” and “off-peak” hours.</w:t>
      </w:r>
      <w:r w:rsidR="001F22EF">
        <w:rPr>
          <w:rFonts w:ascii="Arial" w:hAnsi="Arial" w:cs="Arial"/>
        </w:rPr>
        <w:t xml:space="preserve"> Higher rates would be charged for on-peak hours while low</w:t>
      </w:r>
      <w:r w:rsidR="001C3EC8">
        <w:rPr>
          <w:rFonts w:ascii="Arial" w:hAnsi="Arial" w:cs="Arial"/>
        </w:rPr>
        <w:t>er</w:t>
      </w:r>
      <w:r w:rsidR="001F22EF">
        <w:rPr>
          <w:rFonts w:ascii="Arial" w:hAnsi="Arial" w:cs="Arial"/>
        </w:rPr>
        <w:t xml:space="preserve"> rates would be charged for off-peak hours.</w:t>
      </w:r>
      <w:r w:rsidR="004115CD">
        <w:rPr>
          <w:rFonts w:ascii="Arial" w:hAnsi="Arial" w:cs="Arial"/>
        </w:rPr>
        <w:t xml:space="preserve"> The rates would</w:t>
      </w:r>
      <w:r w:rsidR="00EA0CAB">
        <w:rPr>
          <w:rFonts w:ascii="Arial" w:hAnsi="Arial" w:cs="Arial"/>
        </w:rPr>
        <w:t xml:space="preserve"> be</w:t>
      </w:r>
      <w:r w:rsidR="00A97BA1">
        <w:rPr>
          <w:rFonts w:ascii="Arial" w:hAnsi="Arial" w:cs="Arial"/>
        </w:rPr>
        <w:t xml:space="preserve"> </w:t>
      </w:r>
      <w:r w:rsidR="00967401">
        <w:rPr>
          <w:rFonts w:ascii="Arial" w:hAnsi="Arial" w:cs="Arial"/>
        </w:rPr>
        <w:t xml:space="preserve">set on a flat cents per kWh basis and be </w:t>
      </w:r>
      <w:r w:rsidR="004115CD">
        <w:rPr>
          <w:rFonts w:ascii="Arial" w:hAnsi="Arial" w:cs="Arial"/>
        </w:rPr>
        <w:t xml:space="preserve">different for </w:t>
      </w:r>
      <w:proofErr w:type="gramStart"/>
      <w:r w:rsidR="004115CD">
        <w:rPr>
          <w:rFonts w:ascii="Arial" w:hAnsi="Arial" w:cs="Arial"/>
        </w:rPr>
        <w:t>summer</w:t>
      </w:r>
      <w:proofErr w:type="gramEnd"/>
      <w:r w:rsidR="004115CD">
        <w:rPr>
          <w:rFonts w:ascii="Arial" w:hAnsi="Arial" w:cs="Arial"/>
        </w:rPr>
        <w:t xml:space="preserve"> and non-summer periods.</w:t>
      </w:r>
    </w:p>
    <w:p w:rsidR="00F93068" w:rsidRDefault="00F93068" w:rsidP="00D149C6">
      <w:pPr>
        <w:spacing w:before="100" w:beforeAutospacing="1" w:after="100" w:afterAutospacing="1"/>
        <w:ind w:left="-360" w:right="-540" w:firstLine="720"/>
        <w:rPr>
          <w:rFonts w:ascii="Arial" w:hAnsi="Arial" w:cs="Arial"/>
        </w:rPr>
      </w:pPr>
      <w:r>
        <w:rPr>
          <w:rFonts w:ascii="Arial" w:hAnsi="Arial" w:cs="Arial"/>
        </w:rPr>
        <w:t>Several parties have filed to intervene in the proceeding including the Office of Consumer Advocate, the Office of Small Business Advocate, Eric Epstein</w:t>
      </w:r>
      <w:r w:rsidR="00BC46F0">
        <w:rPr>
          <w:rFonts w:ascii="Arial" w:hAnsi="Arial" w:cs="Arial"/>
        </w:rPr>
        <w:t>, the Sustainable Energy Fund of Central Eastern Pennsylvania, the PUC’s Office of Trial Staff and Richards Energy Group Inc</w:t>
      </w:r>
      <w:r>
        <w:rPr>
          <w:rFonts w:ascii="Arial" w:hAnsi="Arial" w:cs="Arial"/>
        </w:rPr>
        <w:t xml:space="preserve">. </w:t>
      </w:r>
    </w:p>
    <w:p w:rsidR="00764E53" w:rsidRPr="00990B48" w:rsidRDefault="00764E53" w:rsidP="00D149C6">
      <w:pPr>
        <w:spacing w:before="100" w:beforeAutospacing="1" w:after="100" w:afterAutospacing="1"/>
        <w:ind w:left="-360" w:right="-540" w:firstLine="720"/>
        <w:rPr>
          <w:rFonts w:ascii="Arial" w:hAnsi="Arial"/>
        </w:rPr>
      </w:pPr>
      <w:r w:rsidRPr="00990B48">
        <w:rPr>
          <w:rFonts w:ascii="Arial" w:hAnsi="Arial"/>
        </w:rPr>
        <w:t>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</w:t>
      </w:r>
    </w:p>
    <w:p w:rsidR="00764E53" w:rsidRPr="00990B48" w:rsidRDefault="00764E53" w:rsidP="00D149C6">
      <w:pPr>
        <w:spacing w:before="100" w:beforeAutospacing="1" w:after="100" w:afterAutospacing="1"/>
        <w:ind w:left="-360" w:right="-540" w:firstLine="720"/>
        <w:rPr>
          <w:rFonts w:ascii="Arial" w:hAnsi="Arial"/>
        </w:rPr>
      </w:pPr>
      <w:r w:rsidRPr="00990B48">
        <w:rPr>
          <w:rFonts w:ascii="Arial" w:hAnsi="Arial"/>
        </w:rPr>
        <w:t>For recent news releases, audio of select Commission proceedings or more inform</w:t>
      </w:r>
      <w:r>
        <w:rPr>
          <w:rFonts w:ascii="Arial" w:hAnsi="Arial"/>
        </w:rPr>
        <w:t>ation about the PUC, visit our web</w:t>
      </w:r>
      <w:r w:rsidRPr="00990B48">
        <w:rPr>
          <w:rFonts w:ascii="Arial" w:hAnsi="Arial"/>
        </w:rPr>
        <w:t xml:space="preserve">site at </w:t>
      </w:r>
      <w:hyperlink r:id="rId7" w:history="1">
        <w:r w:rsidRPr="00990B48">
          <w:rPr>
            <w:rFonts w:ascii="Arial" w:hAnsi="Arial"/>
            <w:color w:val="0000FF"/>
            <w:u w:val="single"/>
          </w:rPr>
          <w:t>www.puc.state.pa.us</w:t>
        </w:r>
      </w:hyperlink>
      <w:r w:rsidRPr="00990B48">
        <w:rPr>
          <w:rFonts w:ascii="Arial" w:hAnsi="Arial"/>
        </w:rPr>
        <w:t>.</w:t>
      </w:r>
    </w:p>
    <w:p w:rsidR="00764E53" w:rsidRPr="00990B48" w:rsidRDefault="00764E53" w:rsidP="00D149C6">
      <w:pPr>
        <w:spacing w:before="100" w:beforeAutospacing="1" w:after="100" w:afterAutospacing="1"/>
        <w:ind w:left="-360" w:right="-540"/>
        <w:jc w:val="center"/>
        <w:rPr>
          <w:rFonts w:ascii="Arial" w:hAnsi="Arial"/>
        </w:rPr>
      </w:pPr>
      <w:r w:rsidRPr="00990B48">
        <w:rPr>
          <w:rFonts w:ascii="Arial" w:hAnsi="Arial"/>
        </w:rPr>
        <w:t># # #</w:t>
      </w:r>
    </w:p>
    <w:p w:rsidR="00AF02D0" w:rsidRPr="00764E53" w:rsidRDefault="00764E53" w:rsidP="001F7C00">
      <w:pPr>
        <w:spacing w:before="100" w:beforeAutospacing="1" w:after="100" w:afterAutospacing="1"/>
        <w:ind w:left="-360" w:right="-540"/>
      </w:pPr>
      <w:r w:rsidRPr="00990B48">
        <w:rPr>
          <w:rFonts w:ascii="Arial" w:hAnsi="Arial"/>
        </w:rPr>
        <w:t xml:space="preserve">Docket Number </w:t>
      </w:r>
      <w:r w:rsidR="00DC3395">
        <w:rPr>
          <w:rFonts w:ascii="Arial" w:hAnsi="Arial"/>
        </w:rPr>
        <w:t>R</w:t>
      </w:r>
      <w:r>
        <w:rPr>
          <w:rFonts w:ascii="Arial" w:hAnsi="Arial"/>
        </w:rPr>
        <w:t>-2009-</w:t>
      </w:r>
      <w:r w:rsidR="00DC3395">
        <w:rPr>
          <w:rFonts w:ascii="Arial" w:hAnsi="Arial"/>
        </w:rPr>
        <w:t>2122718</w:t>
      </w:r>
    </w:p>
    <w:sectPr w:rsidR="00AF02D0" w:rsidRPr="00764E53" w:rsidSect="00332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24292"/>
    <w:multiLevelType w:val="hybridMultilevel"/>
    <w:tmpl w:val="491401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E53"/>
    <w:rsid w:val="00053EEF"/>
    <w:rsid w:val="000576F9"/>
    <w:rsid w:val="00095E83"/>
    <w:rsid w:val="001043E4"/>
    <w:rsid w:val="0019794E"/>
    <w:rsid w:val="001B0B79"/>
    <w:rsid w:val="001C3EC8"/>
    <w:rsid w:val="001C5B6B"/>
    <w:rsid w:val="001D38A6"/>
    <w:rsid w:val="001F22EF"/>
    <w:rsid w:val="001F7C00"/>
    <w:rsid w:val="00266FAC"/>
    <w:rsid w:val="002B3344"/>
    <w:rsid w:val="002E7930"/>
    <w:rsid w:val="002F5378"/>
    <w:rsid w:val="00301D65"/>
    <w:rsid w:val="004115CD"/>
    <w:rsid w:val="004B43FA"/>
    <w:rsid w:val="004C3BD8"/>
    <w:rsid w:val="00515214"/>
    <w:rsid w:val="00532008"/>
    <w:rsid w:val="005571C8"/>
    <w:rsid w:val="005705EE"/>
    <w:rsid w:val="006312BB"/>
    <w:rsid w:val="006325A4"/>
    <w:rsid w:val="00651C29"/>
    <w:rsid w:val="0065368F"/>
    <w:rsid w:val="00662C3A"/>
    <w:rsid w:val="007171C4"/>
    <w:rsid w:val="00764E53"/>
    <w:rsid w:val="007A0297"/>
    <w:rsid w:val="0083479E"/>
    <w:rsid w:val="00841A0A"/>
    <w:rsid w:val="008467C7"/>
    <w:rsid w:val="00877EE9"/>
    <w:rsid w:val="008D3A0E"/>
    <w:rsid w:val="0094300F"/>
    <w:rsid w:val="009556DA"/>
    <w:rsid w:val="009633DB"/>
    <w:rsid w:val="009656B2"/>
    <w:rsid w:val="00967401"/>
    <w:rsid w:val="00973034"/>
    <w:rsid w:val="009772A7"/>
    <w:rsid w:val="0099583E"/>
    <w:rsid w:val="009B4923"/>
    <w:rsid w:val="009E222F"/>
    <w:rsid w:val="00A4066B"/>
    <w:rsid w:val="00A843D4"/>
    <w:rsid w:val="00A97BA1"/>
    <w:rsid w:val="00B70453"/>
    <w:rsid w:val="00BC46F0"/>
    <w:rsid w:val="00BD4377"/>
    <w:rsid w:val="00C54F3B"/>
    <w:rsid w:val="00C76A74"/>
    <w:rsid w:val="00C86F54"/>
    <w:rsid w:val="00CC6098"/>
    <w:rsid w:val="00D149C6"/>
    <w:rsid w:val="00D77987"/>
    <w:rsid w:val="00DA5642"/>
    <w:rsid w:val="00DC3395"/>
    <w:rsid w:val="00E2313B"/>
    <w:rsid w:val="00E604DA"/>
    <w:rsid w:val="00E84B5A"/>
    <w:rsid w:val="00EA0301"/>
    <w:rsid w:val="00EA0CAB"/>
    <w:rsid w:val="00EA6048"/>
    <w:rsid w:val="00EE2681"/>
    <w:rsid w:val="00F111D1"/>
    <w:rsid w:val="00F21B5F"/>
    <w:rsid w:val="00F701C3"/>
    <w:rsid w:val="00F93068"/>
    <w:rsid w:val="00FA345D"/>
    <w:rsid w:val="00FC0C34"/>
    <w:rsid w:val="00FD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5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7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c.state.pa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c.state.pa.us/general/pdf/Comm-SM/Pizzingrilli_Motion_FUSOTS2122718_100809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jekocher</dc:creator>
  <cp:keywords/>
  <dc:description/>
  <cp:lastModifiedBy>jekocher</cp:lastModifiedBy>
  <cp:revision>42</cp:revision>
  <dcterms:created xsi:type="dcterms:W3CDTF">2009-10-07T14:30:00Z</dcterms:created>
  <dcterms:modified xsi:type="dcterms:W3CDTF">2009-10-08T14:54:00Z</dcterms:modified>
</cp:coreProperties>
</file>