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4E" w:rsidRPr="00D57D92" w:rsidRDefault="00C1324E" w:rsidP="00C1324E">
      <w:pPr>
        <w:jc w:val="center"/>
        <w:rPr>
          <w:rFonts w:ascii="Times New Roman" w:hAnsi="Times New Roman" w:cs="Times New Roman"/>
          <w:b/>
          <w:sz w:val="24"/>
          <w:szCs w:val="24"/>
        </w:rPr>
      </w:pPr>
      <w:r w:rsidRPr="00D57D92">
        <w:rPr>
          <w:rFonts w:ascii="Times New Roman" w:hAnsi="Times New Roman" w:cs="Times New Roman"/>
          <w:b/>
          <w:sz w:val="24"/>
          <w:szCs w:val="24"/>
        </w:rPr>
        <w:t>BEFORE THE</w:t>
      </w:r>
    </w:p>
    <w:p w:rsidR="00C1324E" w:rsidRPr="00D57D92" w:rsidRDefault="00C1324E" w:rsidP="00C1324E">
      <w:pPr>
        <w:jc w:val="center"/>
        <w:rPr>
          <w:rFonts w:ascii="Times New Roman" w:hAnsi="Times New Roman" w:cs="Times New Roman"/>
          <w:b/>
          <w:sz w:val="24"/>
          <w:szCs w:val="24"/>
        </w:rPr>
      </w:pPr>
      <w:r w:rsidRPr="00D57D92">
        <w:rPr>
          <w:rFonts w:ascii="Times New Roman" w:hAnsi="Times New Roman" w:cs="Times New Roman"/>
          <w:b/>
          <w:sz w:val="24"/>
          <w:szCs w:val="24"/>
        </w:rPr>
        <w:t>PENNSYLVANIA PUBLIC UTILITY COMMISSION</w:t>
      </w:r>
    </w:p>
    <w:p w:rsidR="00C1324E" w:rsidRPr="00D57D92" w:rsidRDefault="00C1324E" w:rsidP="00C1324E">
      <w:pPr>
        <w:rPr>
          <w:rFonts w:ascii="Times New Roman" w:hAnsi="Times New Roman" w:cs="Times New Roman"/>
          <w:b/>
          <w:sz w:val="24"/>
          <w:szCs w:val="24"/>
        </w:rPr>
      </w:pPr>
    </w:p>
    <w:p w:rsidR="00C1324E" w:rsidRPr="00D57D92" w:rsidRDefault="00C1324E" w:rsidP="00C1324E">
      <w:pPr>
        <w:rPr>
          <w:rFonts w:ascii="Times New Roman" w:hAnsi="Times New Roman" w:cs="Times New Roman"/>
          <w:b/>
          <w:sz w:val="24"/>
          <w:szCs w:val="24"/>
        </w:rPr>
      </w:pPr>
    </w:p>
    <w:p w:rsidR="00C1324E" w:rsidRPr="00D57D92" w:rsidRDefault="00C1324E" w:rsidP="00C1324E">
      <w:pPr>
        <w:rPr>
          <w:rFonts w:ascii="Times New Roman" w:hAnsi="Times New Roman" w:cs="Times New Roman"/>
          <w:sz w:val="24"/>
          <w:szCs w:val="24"/>
        </w:rPr>
      </w:pPr>
    </w:p>
    <w:p w:rsidR="00C1324E" w:rsidRDefault="00C1324E" w:rsidP="00C1324E">
      <w:pPr>
        <w:rPr>
          <w:rFonts w:ascii="Times New Roman" w:hAnsi="Times New Roman" w:cs="Times New Roman"/>
          <w:sz w:val="24"/>
          <w:szCs w:val="24"/>
        </w:rPr>
      </w:pPr>
      <w:r>
        <w:rPr>
          <w:rFonts w:ascii="Times New Roman" w:hAnsi="Times New Roman" w:cs="Times New Roman"/>
          <w:sz w:val="24"/>
          <w:szCs w:val="24"/>
        </w:rPr>
        <w:t>Cheryl Zack,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7D92">
        <w:rPr>
          <w:rFonts w:ascii="Times New Roman" w:hAnsi="Times New Roman" w:cs="Times New Roman"/>
          <w:sz w:val="24"/>
          <w:szCs w:val="24"/>
        </w:rPr>
        <w:tab/>
        <w:t>:</w:t>
      </w:r>
    </w:p>
    <w:p w:rsidR="00C1324E" w:rsidRPr="00D57D92" w:rsidRDefault="008425E4" w:rsidP="00C1324E">
      <w:pPr>
        <w:rPr>
          <w:rFonts w:ascii="Times New Roman" w:hAnsi="Times New Roman" w:cs="Times New Roman"/>
          <w:sz w:val="24"/>
          <w:szCs w:val="24"/>
        </w:rPr>
      </w:pPr>
      <w:r>
        <w:rPr>
          <w:rFonts w:ascii="Times New Roman" w:hAnsi="Times New Roman" w:cs="Times New Roman"/>
          <w:sz w:val="24"/>
          <w:szCs w:val="24"/>
        </w:rPr>
        <w:tab/>
        <w:t>Complainant,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1324E" w:rsidRPr="00D57D92" w:rsidRDefault="008425E4" w:rsidP="00C1324E">
      <w:pPr>
        <w:ind w:left="72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1324E" w:rsidRPr="00D57D92" w:rsidRDefault="00C1324E" w:rsidP="00C1324E">
      <w:pPr>
        <w:ind w:left="720" w:hanging="90"/>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sidRPr="00D57D92">
        <w:rPr>
          <w:rFonts w:ascii="Times New Roman" w:hAnsi="Times New Roman" w:cs="Times New Roman"/>
          <w:sz w:val="24"/>
          <w:szCs w:val="24"/>
        </w:rPr>
        <w:tab/>
      </w:r>
      <w:r>
        <w:rPr>
          <w:rFonts w:ascii="Times New Roman" w:hAnsi="Times New Roman" w:cs="Times New Roman"/>
          <w:sz w:val="24"/>
          <w:szCs w:val="24"/>
        </w:rPr>
        <w:tab/>
      </w:r>
      <w:r w:rsidRPr="00D57D92">
        <w:rPr>
          <w:rFonts w:ascii="Times New Roman" w:hAnsi="Times New Roman" w:cs="Times New Roman"/>
          <w:sz w:val="24"/>
          <w:szCs w:val="24"/>
        </w:rPr>
        <w:tab/>
      </w:r>
      <w:r w:rsidRPr="00D57D92">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C-2009-2127566</w:t>
      </w:r>
    </w:p>
    <w:p w:rsidR="00C1324E" w:rsidRPr="00D57D92" w:rsidRDefault="00C1324E" w:rsidP="00C132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1324E" w:rsidRPr="00D57D92" w:rsidRDefault="00C1324E" w:rsidP="00C1324E">
      <w:pPr>
        <w:rPr>
          <w:rFonts w:ascii="Times New Roman" w:hAnsi="Times New Roman" w:cs="Times New Roman"/>
          <w:sz w:val="24"/>
          <w:szCs w:val="24"/>
        </w:rPr>
      </w:pPr>
      <w:r w:rsidRPr="00D57D92">
        <w:rPr>
          <w:rFonts w:ascii="Times New Roman" w:hAnsi="Times New Roman" w:cs="Times New Roman"/>
          <w:sz w:val="24"/>
          <w:szCs w:val="24"/>
        </w:rPr>
        <w:t xml:space="preserve">AT&amp;T Communications of </w:t>
      </w:r>
      <w:r w:rsidRPr="00D57D92">
        <w:rPr>
          <w:rFonts w:ascii="Times New Roman" w:hAnsi="Times New Roman" w:cs="Times New Roman"/>
          <w:sz w:val="24"/>
          <w:szCs w:val="24"/>
        </w:rPr>
        <w:tab/>
      </w:r>
      <w:r w:rsidRPr="00D57D92">
        <w:rPr>
          <w:rFonts w:ascii="Times New Roman" w:hAnsi="Times New Roman" w:cs="Times New Roman"/>
          <w:sz w:val="24"/>
          <w:szCs w:val="24"/>
        </w:rPr>
        <w:tab/>
      </w:r>
      <w:r w:rsidRPr="00D57D92">
        <w:rPr>
          <w:rFonts w:ascii="Times New Roman" w:hAnsi="Times New Roman" w:cs="Times New Roman"/>
          <w:sz w:val="24"/>
          <w:szCs w:val="24"/>
        </w:rPr>
        <w:tab/>
        <w:t>:</w:t>
      </w:r>
    </w:p>
    <w:p w:rsidR="00C1324E" w:rsidRDefault="00C1324E" w:rsidP="00C1324E">
      <w:pPr>
        <w:rPr>
          <w:rFonts w:ascii="Times New Roman" w:hAnsi="Times New Roman" w:cs="Times New Roman"/>
          <w:sz w:val="24"/>
          <w:szCs w:val="24"/>
        </w:rPr>
      </w:pPr>
      <w:r w:rsidRPr="00D57D92">
        <w:rPr>
          <w:rFonts w:ascii="Times New Roman" w:hAnsi="Times New Roman" w:cs="Times New Roman"/>
          <w:sz w:val="24"/>
          <w:szCs w:val="24"/>
        </w:rPr>
        <w:t>Pennsylvania, LLC</w:t>
      </w:r>
      <w:r>
        <w:rPr>
          <w:rFonts w:ascii="Times New Roman" w:hAnsi="Times New Roman" w:cs="Times New Roman"/>
          <w:sz w:val="24"/>
          <w:szCs w:val="24"/>
        </w:rPr>
        <w:t>,</w:t>
      </w:r>
      <w:r w:rsidRPr="00D57D92">
        <w:rPr>
          <w:rFonts w:ascii="Times New Roman" w:hAnsi="Times New Roman" w:cs="Times New Roman"/>
          <w:sz w:val="24"/>
          <w:szCs w:val="24"/>
        </w:rPr>
        <w:tab/>
      </w:r>
      <w:r w:rsidRPr="00D57D92">
        <w:rPr>
          <w:rFonts w:ascii="Times New Roman" w:hAnsi="Times New Roman" w:cs="Times New Roman"/>
          <w:sz w:val="24"/>
          <w:szCs w:val="24"/>
        </w:rPr>
        <w:tab/>
      </w:r>
      <w:r w:rsidRPr="00D57D92">
        <w:rPr>
          <w:rFonts w:ascii="Times New Roman" w:hAnsi="Times New Roman" w:cs="Times New Roman"/>
          <w:sz w:val="24"/>
          <w:szCs w:val="24"/>
        </w:rPr>
        <w:tab/>
      </w:r>
      <w:r w:rsidRPr="00D57D92">
        <w:rPr>
          <w:rFonts w:ascii="Times New Roman" w:hAnsi="Times New Roman" w:cs="Times New Roman"/>
          <w:sz w:val="24"/>
          <w:szCs w:val="24"/>
        </w:rPr>
        <w:tab/>
        <w:t>:</w:t>
      </w:r>
    </w:p>
    <w:p w:rsidR="00C1324E" w:rsidRPr="00D57D92" w:rsidRDefault="00C1324E" w:rsidP="00C1324E">
      <w:pPr>
        <w:rPr>
          <w:rFonts w:ascii="Times New Roman" w:hAnsi="Times New Roman" w:cs="Times New Roman"/>
          <w:sz w:val="24"/>
          <w:szCs w:val="24"/>
        </w:rPr>
      </w:pPr>
      <w:r>
        <w:rPr>
          <w:rFonts w:ascii="Times New Roman" w:hAnsi="Times New Roman" w:cs="Times New Roman"/>
          <w:sz w:val="24"/>
          <w:szCs w:val="24"/>
        </w:rPr>
        <w:tab/>
        <w:t>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1324E" w:rsidRPr="00D57D92" w:rsidRDefault="00C1324E" w:rsidP="00C1324E">
      <w:pPr>
        <w:tabs>
          <w:tab w:val="left" w:pos="-720"/>
        </w:tabs>
        <w:suppressAutoHyphens/>
        <w:rPr>
          <w:rFonts w:ascii="Times New Roman" w:hAnsi="Times New Roman" w:cs="Times New Roman"/>
          <w:spacing w:val="-3"/>
          <w:sz w:val="24"/>
          <w:szCs w:val="24"/>
        </w:rPr>
      </w:pPr>
    </w:p>
    <w:p w:rsidR="00C1324E" w:rsidRPr="00D57D92" w:rsidRDefault="00C1324E" w:rsidP="00C1324E">
      <w:pPr>
        <w:tabs>
          <w:tab w:val="left" w:pos="-720"/>
        </w:tabs>
        <w:suppressAutoHyphens/>
        <w:rPr>
          <w:rFonts w:ascii="Times New Roman" w:hAnsi="Times New Roman" w:cs="Times New Roman"/>
          <w:spacing w:val="-3"/>
          <w:sz w:val="24"/>
          <w:szCs w:val="24"/>
        </w:rPr>
      </w:pPr>
    </w:p>
    <w:p w:rsidR="00C1324E" w:rsidRDefault="00C1324E" w:rsidP="00C1324E">
      <w:pPr>
        <w:jc w:val="center"/>
        <w:rPr>
          <w:rFonts w:ascii="Times New Roman" w:hAnsi="Times New Roman" w:cs="Times New Roman"/>
          <w:b/>
          <w:bCs/>
          <w:sz w:val="24"/>
          <w:szCs w:val="24"/>
          <w:u w:val="single"/>
        </w:rPr>
      </w:pPr>
    </w:p>
    <w:p w:rsidR="00C1324E" w:rsidRPr="00B3678F" w:rsidRDefault="00073048" w:rsidP="00C1324E">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INITIAL DECISION</w:t>
      </w:r>
    </w:p>
    <w:p w:rsidR="00C1324E" w:rsidRDefault="00C1324E" w:rsidP="00C1324E">
      <w:pPr>
        <w:spacing w:line="360" w:lineRule="auto"/>
        <w:jc w:val="center"/>
        <w:rPr>
          <w:rFonts w:ascii="Times New Roman" w:hAnsi="Times New Roman" w:cs="Times New Roman"/>
          <w:bCs/>
          <w:sz w:val="24"/>
          <w:szCs w:val="24"/>
        </w:rPr>
      </w:pPr>
    </w:p>
    <w:p w:rsidR="00EA4D12" w:rsidRDefault="00EA4D12" w:rsidP="00EA4D12">
      <w:pPr>
        <w:jc w:val="center"/>
        <w:rPr>
          <w:rFonts w:ascii="Times New Roman" w:hAnsi="Times New Roman"/>
          <w:bCs/>
          <w:sz w:val="24"/>
          <w:szCs w:val="24"/>
        </w:rPr>
      </w:pPr>
      <w:r>
        <w:rPr>
          <w:rFonts w:ascii="Times New Roman" w:hAnsi="Times New Roman"/>
          <w:bCs/>
          <w:sz w:val="24"/>
          <w:szCs w:val="24"/>
        </w:rPr>
        <w:t>Before</w:t>
      </w:r>
    </w:p>
    <w:p w:rsidR="00EA4D12" w:rsidRDefault="00EA4D12" w:rsidP="00EA4D12">
      <w:pPr>
        <w:jc w:val="center"/>
        <w:rPr>
          <w:rFonts w:ascii="Times New Roman" w:hAnsi="Times New Roman"/>
          <w:bCs/>
          <w:sz w:val="24"/>
          <w:szCs w:val="24"/>
        </w:rPr>
      </w:pPr>
      <w:r>
        <w:rPr>
          <w:rFonts w:ascii="Times New Roman" w:hAnsi="Times New Roman"/>
          <w:bCs/>
          <w:sz w:val="24"/>
          <w:szCs w:val="24"/>
        </w:rPr>
        <w:t>Conrad A. Johnson</w:t>
      </w:r>
    </w:p>
    <w:p w:rsidR="00EA4D12" w:rsidRDefault="00EA4D12" w:rsidP="00EA4D12">
      <w:pPr>
        <w:jc w:val="center"/>
        <w:rPr>
          <w:rFonts w:ascii="Times New Roman" w:hAnsi="Times New Roman"/>
          <w:bCs/>
          <w:sz w:val="24"/>
          <w:szCs w:val="24"/>
        </w:rPr>
      </w:pPr>
      <w:r>
        <w:rPr>
          <w:rFonts w:ascii="Times New Roman" w:hAnsi="Times New Roman"/>
          <w:bCs/>
          <w:sz w:val="24"/>
          <w:szCs w:val="24"/>
        </w:rPr>
        <w:t>Administrative Law Judge</w:t>
      </w:r>
    </w:p>
    <w:p w:rsidR="00EA4D12" w:rsidRDefault="00EA4D12" w:rsidP="00EA4D12">
      <w:pPr>
        <w:jc w:val="center"/>
        <w:rPr>
          <w:rFonts w:ascii="Times New Roman" w:hAnsi="Times New Roman"/>
          <w:bCs/>
          <w:sz w:val="24"/>
          <w:szCs w:val="24"/>
        </w:rPr>
      </w:pPr>
    </w:p>
    <w:p w:rsidR="00EA4D12" w:rsidRDefault="00EA4D12" w:rsidP="00EA4D12">
      <w:pPr>
        <w:jc w:val="center"/>
        <w:rPr>
          <w:rFonts w:ascii="Times New Roman" w:hAnsi="Times New Roman"/>
          <w:bCs/>
          <w:sz w:val="24"/>
          <w:szCs w:val="24"/>
        </w:rPr>
      </w:pPr>
    </w:p>
    <w:p w:rsidR="00EA4D12" w:rsidRDefault="00EA4D12" w:rsidP="00EA4D12">
      <w:pPr>
        <w:jc w:val="center"/>
        <w:rPr>
          <w:rFonts w:ascii="Times New Roman" w:hAnsi="Times New Roman"/>
          <w:bCs/>
          <w:sz w:val="24"/>
          <w:szCs w:val="24"/>
          <w:u w:val="single"/>
        </w:rPr>
      </w:pPr>
      <w:r>
        <w:rPr>
          <w:rFonts w:ascii="Times New Roman" w:hAnsi="Times New Roman"/>
          <w:bCs/>
          <w:sz w:val="24"/>
          <w:szCs w:val="24"/>
          <w:u w:val="single"/>
        </w:rPr>
        <w:t>HISTORY OF THE PROCEEDING</w:t>
      </w:r>
    </w:p>
    <w:p w:rsidR="00EA4D12" w:rsidRDefault="00EA4D12" w:rsidP="00EA4D12">
      <w:pPr>
        <w:jc w:val="center"/>
        <w:rPr>
          <w:rFonts w:ascii="Times New Roman" w:hAnsi="Times New Roman"/>
          <w:bCs/>
          <w:sz w:val="24"/>
          <w:szCs w:val="24"/>
          <w:u w:val="single"/>
        </w:rPr>
      </w:pPr>
    </w:p>
    <w:p w:rsidR="00EA4D12" w:rsidRPr="00B3678F" w:rsidRDefault="00EA4D12" w:rsidP="00C1324E">
      <w:pPr>
        <w:spacing w:line="360" w:lineRule="auto"/>
        <w:jc w:val="center"/>
        <w:rPr>
          <w:rFonts w:ascii="Times New Roman" w:hAnsi="Times New Roman" w:cs="Times New Roman"/>
          <w:bCs/>
          <w:sz w:val="24"/>
          <w:szCs w:val="24"/>
        </w:rPr>
      </w:pPr>
    </w:p>
    <w:p w:rsidR="00C63FBC" w:rsidRDefault="00C1324E"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On August 24, 2009, Complainant </w:t>
      </w:r>
      <w:r w:rsidR="00D93CDB">
        <w:rPr>
          <w:rFonts w:ascii="Times New Roman" w:hAnsi="Times New Roman" w:cs="Times New Roman"/>
          <w:sz w:val="24"/>
          <w:szCs w:val="24"/>
        </w:rPr>
        <w:t>Cheryl</w:t>
      </w:r>
      <w:r w:rsidR="00343B69">
        <w:rPr>
          <w:rFonts w:ascii="Times New Roman" w:hAnsi="Times New Roman" w:cs="Times New Roman"/>
          <w:sz w:val="24"/>
          <w:szCs w:val="24"/>
        </w:rPr>
        <w:t xml:space="preserve"> </w:t>
      </w:r>
      <w:r>
        <w:rPr>
          <w:rFonts w:ascii="Times New Roman" w:hAnsi="Times New Roman" w:cs="Times New Roman"/>
          <w:sz w:val="24"/>
          <w:szCs w:val="24"/>
        </w:rPr>
        <w:t>Zack</w:t>
      </w:r>
      <w:r w:rsidR="005E4585">
        <w:rPr>
          <w:rStyle w:val="FootnoteReference"/>
          <w:rFonts w:ascii="Times New Roman" w:hAnsi="Times New Roman" w:cs="Times New Roman"/>
          <w:sz w:val="24"/>
          <w:szCs w:val="24"/>
        </w:rPr>
        <w:footnoteReference w:id="1"/>
      </w:r>
      <w:r w:rsidR="00343B69">
        <w:rPr>
          <w:rFonts w:ascii="Times New Roman" w:hAnsi="Times New Roman" w:cs="Times New Roman"/>
          <w:sz w:val="24"/>
          <w:szCs w:val="24"/>
        </w:rPr>
        <w:t xml:space="preserve"> (Complainant</w:t>
      </w:r>
      <w:r w:rsidR="00BA56E8">
        <w:rPr>
          <w:rFonts w:ascii="Times New Roman" w:hAnsi="Times New Roman" w:cs="Times New Roman"/>
          <w:sz w:val="24"/>
          <w:szCs w:val="24"/>
        </w:rPr>
        <w:t xml:space="preserve"> or Ms. Zack</w:t>
      </w:r>
      <w:r w:rsidR="00343B69">
        <w:rPr>
          <w:rFonts w:ascii="Times New Roman" w:hAnsi="Times New Roman" w:cs="Times New Roman"/>
          <w:sz w:val="24"/>
          <w:szCs w:val="24"/>
        </w:rPr>
        <w:t>) filed</w:t>
      </w:r>
      <w:r>
        <w:rPr>
          <w:rFonts w:ascii="Times New Roman" w:hAnsi="Times New Roman" w:cs="Times New Roman"/>
          <w:sz w:val="24"/>
          <w:szCs w:val="24"/>
        </w:rPr>
        <w:t xml:space="preserve"> a Formal Complaint </w:t>
      </w:r>
      <w:r w:rsidR="008C3644">
        <w:rPr>
          <w:rFonts w:ascii="Times New Roman" w:hAnsi="Times New Roman" w:cs="Times New Roman"/>
          <w:sz w:val="24"/>
          <w:szCs w:val="24"/>
        </w:rPr>
        <w:t>against AT&amp;T Communications of Pennsylvania, LLC</w:t>
      </w:r>
      <w:r w:rsidR="00B66BB0">
        <w:rPr>
          <w:rFonts w:ascii="Times New Roman" w:hAnsi="Times New Roman" w:cs="Times New Roman"/>
          <w:sz w:val="24"/>
          <w:szCs w:val="24"/>
        </w:rPr>
        <w:t xml:space="preserve"> (Respondent)</w:t>
      </w:r>
      <w:r w:rsidR="008C3644">
        <w:rPr>
          <w:rFonts w:ascii="Times New Roman" w:hAnsi="Times New Roman" w:cs="Times New Roman"/>
          <w:sz w:val="24"/>
          <w:szCs w:val="24"/>
        </w:rPr>
        <w:t>,</w:t>
      </w:r>
      <w:r w:rsidR="00D93CDB">
        <w:rPr>
          <w:rFonts w:ascii="Times New Roman" w:hAnsi="Times New Roman" w:cs="Times New Roman"/>
          <w:sz w:val="24"/>
          <w:szCs w:val="24"/>
        </w:rPr>
        <w:t xml:space="preserve"> with the Public Utility Commission (Commission)</w:t>
      </w:r>
      <w:r>
        <w:rPr>
          <w:rFonts w:ascii="Times New Roman" w:hAnsi="Times New Roman" w:cs="Times New Roman"/>
          <w:sz w:val="24"/>
          <w:szCs w:val="24"/>
        </w:rPr>
        <w:t xml:space="preserve">.  </w:t>
      </w:r>
      <w:r w:rsidR="0094532D">
        <w:rPr>
          <w:rFonts w:ascii="Times New Roman" w:hAnsi="Times New Roman" w:cs="Times New Roman"/>
          <w:sz w:val="24"/>
          <w:szCs w:val="24"/>
        </w:rPr>
        <w:t>Complainant</w:t>
      </w:r>
      <w:r w:rsidR="00B52477">
        <w:rPr>
          <w:rFonts w:ascii="Times New Roman" w:hAnsi="Times New Roman" w:cs="Times New Roman"/>
          <w:sz w:val="24"/>
          <w:szCs w:val="24"/>
        </w:rPr>
        <w:t xml:space="preserve"> </w:t>
      </w:r>
      <w:r w:rsidR="0094532D">
        <w:rPr>
          <w:rFonts w:ascii="Times New Roman" w:hAnsi="Times New Roman" w:cs="Times New Roman"/>
          <w:sz w:val="24"/>
          <w:szCs w:val="24"/>
        </w:rPr>
        <w:t>allege</w:t>
      </w:r>
      <w:r w:rsidR="00B52477">
        <w:rPr>
          <w:rFonts w:ascii="Times New Roman" w:hAnsi="Times New Roman" w:cs="Times New Roman"/>
          <w:sz w:val="24"/>
          <w:szCs w:val="24"/>
        </w:rPr>
        <w:t xml:space="preserve">s </w:t>
      </w:r>
      <w:r w:rsidR="009151BC">
        <w:rPr>
          <w:rFonts w:ascii="Times New Roman" w:hAnsi="Times New Roman" w:cs="Times New Roman"/>
          <w:sz w:val="24"/>
          <w:szCs w:val="24"/>
        </w:rPr>
        <w:t>the</w:t>
      </w:r>
      <w:r w:rsidR="00EA492F">
        <w:rPr>
          <w:rFonts w:ascii="Times New Roman" w:hAnsi="Times New Roman" w:cs="Times New Roman"/>
          <w:sz w:val="24"/>
          <w:szCs w:val="24"/>
        </w:rPr>
        <w:t xml:space="preserve"> </w:t>
      </w:r>
      <w:r w:rsidR="00B52477">
        <w:rPr>
          <w:rFonts w:ascii="Times New Roman" w:hAnsi="Times New Roman" w:cs="Times New Roman"/>
          <w:sz w:val="24"/>
          <w:szCs w:val="24"/>
        </w:rPr>
        <w:t xml:space="preserve">June 30-July 29, 2009 telephone bill is incorrect. </w:t>
      </w:r>
    </w:p>
    <w:p w:rsidR="00C63FBC" w:rsidRDefault="00C63FBC" w:rsidP="00C1324E">
      <w:pPr>
        <w:spacing w:line="360" w:lineRule="auto"/>
        <w:ind w:firstLine="1350"/>
        <w:rPr>
          <w:rFonts w:ascii="Times New Roman" w:hAnsi="Times New Roman" w:cs="Times New Roman"/>
          <w:sz w:val="24"/>
          <w:szCs w:val="24"/>
        </w:rPr>
      </w:pPr>
    </w:p>
    <w:p w:rsidR="006963AA" w:rsidRDefault="00CD3285"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Complain</w:t>
      </w:r>
      <w:r w:rsidR="00C63FBC">
        <w:rPr>
          <w:rFonts w:ascii="Times New Roman" w:hAnsi="Times New Roman" w:cs="Times New Roman"/>
          <w:sz w:val="24"/>
          <w:szCs w:val="24"/>
        </w:rPr>
        <w:t>an</w:t>
      </w:r>
      <w:r>
        <w:rPr>
          <w:rFonts w:ascii="Times New Roman" w:hAnsi="Times New Roman" w:cs="Times New Roman"/>
          <w:sz w:val="24"/>
          <w:szCs w:val="24"/>
        </w:rPr>
        <w:t>t asserts there are multiple charges for one</w:t>
      </w:r>
      <w:r w:rsidR="00C63FBC">
        <w:rPr>
          <w:rFonts w:ascii="Times New Roman" w:hAnsi="Times New Roman" w:cs="Times New Roman"/>
          <w:sz w:val="24"/>
          <w:szCs w:val="24"/>
        </w:rPr>
        <w:t>-</w:t>
      </w:r>
      <w:r>
        <w:rPr>
          <w:rFonts w:ascii="Times New Roman" w:hAnsi="Times New Roman" w:cs="Times New Roman"/>
          <w:sz w:val="24"/>
          <w:szCs w:val="24"/>
        </w:rPr>
        <w:t>minute calls</w:t>
      </w:r>
      <w:r w:rsidR="0094532D">
        <w:rPr>
          <w:rFonts w:ascii="Times New Roman" w:hAnsi="Times New Roman" w:cs="Times New Roman"/>
          <w:sz w:val="24"/>
          <w:szCs w:val="24"/>
        </w:rPr>
        <w:t>,</w:t>
      </w:r>
      <w:r>
        <w:rPr>
          <w:rFonts w:ascii="Times New Roman" w:hAnsi="Times New Roman" w:cs="Times New Roman"/>
          <w:sz w:val="24"/>
          <w:szCs w:val="24"/>
        </w:rPr>
        <w:t xml:space="preserve"> which are duplicated for the same time period. </w:t>
      </w:r>
      <w:r w:rsidR="00390942">
        <w:rPr>
          <w:rFonts w:ascii="Times New Roman" w:hAnsi="Times New Roman" w:cs="Times New Roman"/>
          <w:sz w:val="24"/>
          <w:szCs w:val="24"/>
        </w:rPr>
        <w:t xml:space="preserve"> </w:t>
      </w:r>
      <w:r w:rsidR="000E30FB">
        <w:rPr>
          <w:rFonts w:ascii="Times New Roman" w:hAnsi="Times New Roman" w:cs="Times New Roman"/>
          <w:sz w:val="24"/>
          <w:szCs w:val="24"/>
        </w:rPr>
        <w:t>The one</w:t>
      </w:r>
      <w:r w:rsidR="005012F4">
        <w:rPr>
          <w:rFonts w:ascii="Times New Roman" w:hAnsi="Times New Roman" w:cs="Times New Roman"/>
          <w:sz w:val="24"/>
          <w:szCs w:val="24"/>
        </w:rPr>
        <w:t>-</w:t>
      </w:r>
      <w:r w:rsidR="000E30FB">
        <w:rPr>
          <w:rFonts w:ascii="Times New Roman" w:hAnsi="Times New Roman" w:cs="Times New Roman"/>
          <w:sz w:val="24"/>
          <w:szCs w:val="24"/>
        </w:rPr>
        <w:t>minute calls total $2.49 (</w:t>
      </w:r>
      <w:r w:rsidR="00071F6D">
        <w:rPr>
          <w:rFonts w:ascii="Times New Roman" w:hAnsi="Times New Roman" w:cs="Times New Roman"/>
          <w:sz w:val="24"/>
          <w:szCs w:val="24"/>
        </w:rPr>
        <w:t>Complain</w:t>
      </w:r>
      <w:r w:rsidR="002541A9">
        <w:rPr>
          <w:rFonts w:ascii="Times New Roman" w:hAnsi="Times New Roman" w:cs="Times New Roman"/>
          <w:sz w:val="24"/>
          <w:szCs w:val="24"/>
        </w:rPr>
        <w:t>an</w:t>
      </w:r>
      <w:r w:rsidR="00071F6D">
        <w:rPr>
          <w:rFonts w:ascii="Times New Roman" w:hAnsi="Times New Roman" w:cs="Times New Roman"/>
          <w:sz w:val="24"/>
          <w:szCs w:val="24"/>
        </w:rPr>
        <w:t xml:space="preserve">t’s Exhibit 1 and </w:t>
      </w:r>
      <w:r w:rsidR="000E30FB">
        <w:rPr>
          <w:rFonts w:ascii="Times New Roman" w:hAnsi="Times New Roman" w:cs="Times New Roman"/>
          <w:sz w:val="24"/>
          <w:szCs w:val="24"/>
        </w:rPr>
        <w:t xml:space="preserve">Respondent’s Exhibit 1). </w:t>
      </w:r>
      <w:r w:rsidR="00390942">
        <w:rPr>
          <w:rFonts w:ascii="Times New Roman" w:hAnsi="Times New Roman" w:cs="Times New Roman"/>
          <w:sz w:val="24"/>
          <w:szCs w:val="24"/>
        </w:rPr>
        <w:t xml:space="preserve"> </w:t>
      </w:r>
      <w:r w:rsidR="008C3644">
        <w:rPr>
          <w:rFonts w:ascii="Times New Roman" w:hAnsi="Times New Roman" w:cs="Times New Roman"/>
          <w:sz w:val="24"/>
          <w:szCs w:val="24"/>
        </w:rPr>
        <w:t xml:space="preserve">Complainant also asserts an AT&amp;T </w:t>
      </w:r>
      <w:r w:rsidR="009A1726">
        <w:rPr>
          <w:rFonts w:ascii="Times New Roman" w:hAnsi="Times New Roman" w:cs="Times New Roman"/>
          <w:sz w:val="24"/>
          <w:szCs w:val="24"/>
        </w:rPr>
        <w:t>r</w:t>
      </w:r>
      <w:r w:rsidR="008C3644">
        <w:rPr>
          <w:rFonts w:ascii="Times New Roman" w:hAnsi="Times New Roman" w:cs="Times New Roman"/>
          <w:sz w:val="24"/>
          <w:szCs w:val="24"/>
        </w:rPr>
        <w:t>epresentative</w:t>
      </w:r>
      <w:r w:rsidR="009A1726">
        <w:rPr>
          <w:rFonts w:ascii="Times New Roman" w:hAnsi="Times New Roman" w:cs="Times New Roman"/>
          <w:sz w:val="24"/>
          <w:szCs w:val="24"/>
        </w:rPr>
        <w:t xml:space="preserve"> stated </w:t>
      </w:r>
      <w:r w:rsidR="00067E06">
        <w:rPr>
          <w:rFonts w:ascii="Times New Roman" w:hAnsi="Times New Roman" w:cs="Times New Roman"/>
          <w:sz w:val="24"/>
          <w:szCs w:val="24"/>
        </w:rPr>
        <w:t>“twelve other people have our phone number</w:t>
      </w:r>
      <w:r w:rsidR="005012F4">
        <w:rPr>
          <w:rFonts w:ascii="Times New Roman" w:hAnsi="Times New Roman" w:cs="Times New Roman"/>
          <w:sz w:val="24"/>
          <w:szCs w:val="24"/>
        </w:rPr>
        <w:t>”</w:t>
      </w:r>
      <w:r w:rsidR="00135AA8">
        <w:rPr>
          <w:rFonts w:ascii="Times New Roman" w:hAnsi="Times New Roman" w:cs="Times New Roman"/>
          <w:sz w:val="24"/>
          <w:szCs w:val="24"/>
        </w:rPr>
        <w:t xml:space="preserve"> (Complaint ¶7).</w:t>
      </w:r>
      <w:r w:rsidR="00067E06">
        <w:rPr>
          <w:rFonts w:ascii="Times New Roman" w:hAnsi="Times New Roman" w:cs="Times New Roman"/>
          <w:sz w:val="24"/>
          <w:szCs w:val="24"/>
        </w:rPr>
        <w:t xml:space="preserve">  Complainant </w:t>
      </w:r>
      <w:r w:rsidR="00604FE5">
        <w:rPr>
          <w:rFonts w:ascii="Times New Roman" w:hAnsi="Times New Roman" w:cs="Times New Roman"/>
          <w:sz w:val="24"/>
          <w:szCs w:val="24"/>
        </w:rPr>
        <w:t>seeks</w:t>
      </w:r>
      <w:r w:rsidR="00B66BB0">
        <w:rPr>
          <w:rFonts w:ascii="Times New Roman" w:hAnsi="Times New Roman" w:cs="Times New Roman"/>
          <w:sz w:val="24"/>
          <w:szCs w:val="24"/>
        </w:rPr>
        <w:t xml:space="preserve"> reimburse</w:t>
      </w:r>
      <w:r w:rsidR="00604FE5">
        <w:rPr>
          <w:rFonts w:ascii="Times New Roman" w:hAnsi="Times New Roman" w:cs="Times New Roman"/>
          <w:sz w:val="24"/>
          <w:szCs w:val="24"/>
        </w:rPr>
        <w:t>ment of</w:t>
      </w:r>
      <w:r w:rsidR="00B66BB0">
        <w:rPr>
          <w:rFonts w:ascii="Times New Roman" w:hAnsi="Times New Roman" w:cs="Times New Roman"/>
          <w:sz w:val="24"/>
          <w:szCs w:val="24"/>
        </w:rPr>
        <w:t xml:space="preserve"> the </w:t>
      </w:r>
      <w:r w:rsidR="00B66BB0">
        <w:rPr>
          <w:rFonts w:ascii="Times New Roman" w:hAnsi="Times New Roman" w:cs="Times New Roman"/>
          <w:sz w:val="24"/>
          <w:szCs w:val="24"/>
        </w:rPr>
        <w:lastRenderedPageBreak/>
        <w:t>charges for the duplicated one</w:t>
      </w:r>
      <w:r w:rsidR="005012F4">
        <w:rPr>
          <w:rFonts w:ascii="Times New Roman" w:hAnsi="Times New Roman" w:cs="Times New Roman"/>
          <w:sz w:val="24"/>
          <w:szCs w:val="24"/>
        </w:rPr>
        <w:t>-</w:t>
      </w:r>
      <w:r w:rsidR="00B66BB0">
        <w:rPr>
          <w:rFonts w:ascii="Times New Roman" w:hAnsi="Times New Roman" w:cs="Times New Roman"/>
          <w:sz w:val="24"/>
          <w:szCs w:val="24"/>
        </w:rPr>
        <w:t xml:space="preserve">minute calls and </w:t>
      </w:r>
      <w:r w:rsidR="00604FE5">
        <w:rPr>
          <w:rFonts w:ascii="Times New Roman" w:hAnsi="Times New Roman" w:cs="Times New Roman"/>
          <w:sz w:val="24"/>
          <w:szCs w:val="24"/>
        </w:rPr>
        <w:t>an</w:t>
      </w:r>
      <w:r w:rsidR="00B66BB0">
        <w:rPr>
          <w:rFonts w:ascii="Times New Roman" w:hAnsi="Times New Roman" w:cs="Times New Roman"/>
          <w:sz w:val="24"/>
          <w:szCs w:val="24"/>
        </w:rPr>
        <w:t xml:space="preserve"> explan</w:t>
      </w:r>
      <w:r w:rsidR="00604FE5">
        <w:rPr>
          <w:rFonts w:ascii="Times New Roman" w:hAnsi="Times New Roman" w:cs="Times New Roman"/>
          <w:sz w:val="24"/>
          <w:szCs w:val="24"/>
        </w:rPr>
        <w:t>ation as to</w:t>
      </w:r>
      <w:r w:rsidR="00B66BB0">
        <w:rPr>
          <w:rFonts w:ascii="Times New Roman" w:hAnsi="Times New Roman" w:cs="Times New Roman"/>
          <w:sz w:val="24"/>
          <w:szCs w:val="24"/>
        </w:rPr>
        <w:t xml:space="preserve"> why </w:t>
      </w:r>
      <w:r w:rsidR="00604FE5">
        <w:rPr>
          <w:rFonts w:ascii="Times New Roman" w:hAnsi="Times New Roman" w:cs="Times New Roman"/>
          <w:sz w:val="24"/>
          <w:szCs w:val="24"/>
        </w:rPr>
        <w:t xml:space="preserve">Respondent assigned twelve other people </w:t>
      </w:r>
      <w:r w:rsidR="00B66BB0">
        <w:rPr>
          <w:rFonts w:ascii="Times New Roman" w:hAnsi="Times New Roman" w:cs="Times New Roman"/>
          <w:sz w:val="24"/>
          <w:szCs w:val="24"/>
        </w:rPr>
        <w:t>the same phone number</w:t>
      </w:r>
      <w:r w:rsidR="002E4A3A">
        <w:rPr>
          <w:rFonts w:ascii="Times New Roman" w:hAnsi="Times New Roman" w:cs="Times New Roman"/>
          <w:sz w:val="24"/>
          <w:szCs w:val="24"/>
        </w:rPr>
        <w:t xml:space="preserve"> </w:t>
      </w:r>
      <w:r w:rsidR="002541A9">
        <w:rPr>
          <w:rFonts w:ascii="Times New Roman" w:hAnsi="Times New Roman" w:cs="Times New Roman"/>
          <w:sz w:val="24"/>
          <w:szCs w:val="24"/>
        </w:rPr>
        <w:t xml:space="preserve">as hers (Complaint </w:t>
      </w:r>
      <w:r w:rsidR="00604FE5">
        <w:rPr>
          <w:rFonts w:ascii="Times New Roman" w:hAnsi="Times New Roman" w:cs="Times New Roman"/>
          <w:sz w:val="24"/>
          <w:szCs w:val="24"/>
        </w:rPr>
        <w:t xml:space="preserve"> </w:t>
      </w:r>
      <w:r w:rsidR="002541A9">
        <w:rPr>
          <w:rFonts w:ascii="Times New Roman" w:hAnsi="Times New Roman" w:cs="Times New Roman"/>
          <w:sz w:val="24"/>
          <w:szCs w:val="24"/>
        </w:rPr>
        <w:t>¶5)</w:t>
      </w:r>
      <w:r w:rsidR="00B66BB0">
        <w:rPr>
          <w:rFonts w:ascii="Times New Roman" w:hAnsi="Times New Roman" w:cs="Times New Roman"/>
          <w:sz w:val="24"/>
          <w:szCs w:val="24"/>
        </w:rPr>
        <w:t>.</w:t>
      </w:r>
    </w:p>
    <w:p w:rsidR="006963AA" w:rsidRDefault="006963AA" w:rsidP="00C1324E">
      <w:pPr>
        <w:spacing w:line="360" w:lineRule="auto"/>
        <w:ind w:firstLine="1350"/>
        <w:rPr>
          <w:rFonts w:ascii="Times New Roman" w:hAnsi="Times New Roman" w:cs="Times New Roman"/>
          <w:sz w:val="24"/>
          <w:szCs w:val="24"/>
        </w:rPr>
      </w:pPr>
    </w:p>
    <w:p w:rsidR="00E95DCE" w:rsidRDefault="00C1324E"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On September 21, 2009, Respondent AT&amp;T Communications of Pennsylvania, LLC, through its attorney, Michelle Painter, filed an Answer.  </w:t>
      </w:r>
      <w:r w:rsidR="00CC7468">
        <w:rPr>
          <w:rFonts w:ascii="Times New Roman" w:hAnsi="Times New Roman" w:cs="Times New Roman"/>
          <w:sz w:val="24"/>
          <w:szCs w:val="24"/>
        </w:rPr>
        <w:t>Respondent denies there are duplicate charges on the June 30-July 29, 2009 telephone bill</w:t>
      </w:r>
      <w:r w:rsidR="00CD5438">
        <w:rPr>
          <w:rFonts w:ascii="Times New Roman" w:hAnsi="Times New Roman" w:cs="Times New Roman"/>
          <w:sz w:val="24"/>
          <w:szCs w:val="24"/>
        </w:rPr>
        <w:t xml:space="preserve">.  </w:t>
      </w:r>
      <w:r w:rsidR="00CC7468">
        <w:rPr>
          <w:rFonts w:ascii="Times New Roman" w:hAnsi="Times New Roman" w:cs="Times New Roman"/>
          <w:sz w:val="24"/>
          <w:szCs w:val="24"/>
        </w:rPr>
        <w:t>Respondent further denies that “12 other people” have billing telephone number 610-435-2947, which is assigned only to subscriber Helen Zack</w:t>
      </w:r>
      <w:r w:rsidR="00C77DB5">
        <w:rPr>
          <w:rStyle w:val="FootnoteReference"/>
          <w:rFonts w:ascii="Times New Roman" w:hAnsi="Times New Roman" w:cs="Times New Roman"/>
          <w:sz w:val="24"/>
          <w:szCs w:val="24"/>
        </w:rPr>
        <w:footnoteReference w:id="2"/>
      </w:r>
      <w:r w:rsidR="00EA492F">
        <w:rPr>
          <w:rFonts w:ascii="Times New Roman" w:hAnsi="Times New Roman" w:cs="Times New Roman"/>
          <w:sz w:val="24"/>
          <w:szCs w:val="24"/>
        </w:rPr>
        <w:t xml:space="preserve"> </w:t>
      </w:r>
      <w:r w:rsidR="000E4EA4">
        <w:rPr>
          <w:rFonts w:ascii="Times New Roman" w:hAnsi="Times New Roman" w:cs="Times New Roman"/>
          <w:sz w:val="24"/>
          <w:szCs w:val="24"/>
        </w:rPr>
        <w:t>(Answer p. 2)</w:t>
      </w:r>
      <w:r w:rsidR="00CC7468">
        <w:rPr>
          <w:rFonts w:ascii="Times New Roman" w:hAnsi="Times New Roman" w:cs="Times New Roman"/>
          <w:sz w:val="24"/>
          <w:szCs w:val="24"/>
        </w:rPr>
        <w:t>.</w:t>
      </w:r>
      <w:r w:rsidR="00FE028E">
        <w:rPr>
          <w:rFonts w:ascii="Times New Roman" w:hAnsi="Times New Roman" w:cs="Times New Roman"/>
          <w:sz w:val="24"/>
          <w:szCs w:val="24"/>
        </w:rPr>
        <w:t xml:space="preserve">  Respondent asserts as an accommodation to the subscriber</w:t>
      </w:r>
      <w:r w:rsidR="005012F4">
        <w:rPr>
          <w:rFonts w:ascii="Times New Roman" w:hAnsi="Times New Roman" w:cs="Times New Roman"/>
          <w:sz w:val="24"/>
          <w:szCs w:val="24"/>
        </w:rPr>
        <w:t>,</w:t>
      </w:r>
      <w:r w:rsidR="00FE028E">
        <w:rPr>
          <w:rFonts w:ascii="Times New Roman" w:hAnsi="Times New Roman" w:cs="Times New Roman"/>
          <w:sz w:val="24"/>
          <w:szCs w:val="24"/>
        </w:rPr>
        <w:t xml:space="preserve"> a credit was given for all calls of one</w:t>
      </w:r>
      <w:r w:rsidR="005012F4">
        <w:rPr>
          <w:rFonts w:ascii="Times New Roman" w:hAnsi="Times New Roman" w:cs="Times New Roman"/>
          <w:sz w:val="24"/>
          <w:szCs w:val="24"/>
        </w:rPr>
        <w:t>-</w:t>
      </w:r>
      <w:r w:rsidR="00FE028E">
        <w:rPr>
          <w:rFonts w:ascii="Times New Roman" w:hAnsi="Times New Roman" w:cs="Times New Roman"/>
          <w:sz w:val="24"/>
          <w:szCs w:val="24"/>
        </w:rPr>
        <w:t>minute duration</w:t>
      </w:r>
      <w:r w:rsidR="000E4EA4">
        <w:rPr>
          <w:rFonts w:ascii="Times New Roman" w:hAnsi="Times New Roman" w:cs="Times New Roman"/>
          <w:sz w:val="24"/>
          <w:szCs w:val="24"/>
        </w:rPr>
        <w:t xml:space="preserve"> on the </w:t>
      </w:r>
      <w:r w:rsidR="00D7597B">
        <w:rPr>
          <w:rFonts w:ascii="Times New Roman" w:hAnsi="Times New Roman" w:cs="Times New Roman"/>
          <w:sz w:val="24"/>
          <w:szCs w:val="24"/>
        </w:rPr>
        <w:t>July bill</w:t>
      </w:r>
      <w:r w:rsidR="000E4EA4">
        <w:rPr>
          <w:rFonts w:ascii="Times New Roman" w:hAnsi="Times New Roman" w:cs="Times New Roman"/>
          <w:sz w:val="24"/>
          <w:szCs w:val="24"/>
        </w:rPr>
        <w:t xml:space="preserve"> (Answer p. 3).  </w:t>
      </w:r>
      <w:r w:rsidR="002F3AD0">
        <w:rPr>
          <w:rFonts w:ascii="Times New Roman" w:hAnsi="Times New Roman" w:cs="Times New Roman"/>
          <w:sz w:val="24"/>
          <w:szCs w:val="24"/>
        </w:rPr>
        <w:t xml:space="preserve">A credit of $2.49 </w:t>
      </w:r>
      <w:r w:rsidR="000242B6">
        <w:rPr>
          <w:rFonts w:ascii="Times New Roman" w:hAnsi="Times New Roman" w:cs="Times New Roman"/>
          <w:sz w:val="24"/>
          <w:szCs w:val="24"/>
        </w:rPr>
        <w:t>is</w:t>
      </w:r>
      <w:r w:rsidR="002F3AD0">
        <w:rPr>
          <w:rFonts w:ascii="Times New Roman" w:hAnsi="Times New Roman" w:cs="Times New Roman"/>
          <w:sz w:val="24"/>
          <w:szCs w:val="24"/>
        </w:rPr>
        <w:t xml:space="preserve"> listed on the </w:t>
      </w:r>
      <w:r w:rsidR="0044648C">
        <w:rPr>
          <w:rFonts w:ascii="Times New Roman" w:hAnsi="Times New Roman" w:cs="Times New Roman"/>
          <w:sz w:val="24"/>
          <w:szCs w:val="24"/>
        </w:rPr>
        <w:t xml:space="preserve">subscriber’s bill for August 30 – September 29, 2009 (Respondent’s Exhibit 1). </w:t>
      </w:r>
      <w:r w:rsidR="00390942">
        <w:rPr>
          <w:rFonts w:ascii="Times New Roman" w:hAnsi="Times New Roman" w:cs="Times New Roman"/>
          <w:sz w:val="24"/>
          <w:szCs w:val="24"/>
        </w:rPr>
        <w:t xml:space="preserve"> </w:t>
      </w:r>
      <w:r w:rsidR="0063284E">
        <w:rPr>
          <w:rFonts w:ascii="Times New Roman" w:hAnsi="Times New Roman" w:cs="Times New Roman"/>
          <w:sz w:val="24"/>
          <w:szCs w:val="24"/>
        </w:rPr>
        <w:t xml:space="preserve">Respondent requests the Commission find the Complaint is without merit and </w:t>
      </w:r>
      <w:r w:rsidR="002F3AD0">
        <w:rPr>
          <w:rFonts w:ascii="Times New Roman" w:hAnsi="Times New Roman" w:cs="Times New Roman"/>
          <w:sz w:val="24"/>
          <w:szCs w:val="24"/>
        </w:rPr>
        <w:t>that</w:t>
      </w:r>
      <w:r w:rsidR="0063284E">
        <w:rPr>
          <w:rFonts w:ascii="Times New Roman" w:hAnsi="Times New Roman" w:cs="Times New Roman"/>
          <w:sz w:val="24"/>
          <w:szCs w:val="24"/>
        </w:rPr>
        <w:t xml:space="preserve"> Respondent has not violated any statute or regulation, or any order of the Commission.</w:t>
      </w:r>
    </w:p>
    <w:p w:rsidR="0063284E" w:rsidRDefault="0063284E" w:rsidP="00C1324E">
      <w:pPr>
        <w:spacing w:line="360" w:lineRule="auto"/>
        <w:ind w:firstLine="1350"/>
        <w:rPr>
          <w:rFonts w:ascii="Times New Roman" w:hAnsi="Times New Roman" w:cs="Times New Roman"/>
          <w:sz w:val="24"/>
          <w:szCs w:val="24"/>
        </w:rPr>
      </w:pPr>
    </w:p>
    <w:p w:rsidR="00890C2D" w:rsidRDefault="00E76E04"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On November 10, 2009, the Commission notified the parties </w:t>
      </w:r>
      <w:r w:rsidR="005012F4">
        <w:rPr>
          <w:rFonts w:ascii="Times New Roman" w:hAnsi="Times New Roman" w:cs="Times New Roman"/>
          <w:sz w:val="24"/>
          <w:szCs w:val="24"/>
        </w:rPr>
        <w:t xml:space="preserve">that </w:t>
      </w:r>
      <w:r>
        <w:rPr>
          <w:rFonts w:ascii="Times New Roman" w:hAnsi="Times New Roman" w:cs="Times New Roman"/>
          <w:sz w:val="24"/>
          <w:szCs w:val="24"/>
        </w:rPr>
        <w:t xml:space="preserve">this case was assigned to the undersigned presiding officer for hearing.  </w:t>
      </w:r>
      <w:r w:rsidR="00C1324E">
        <w:rPr>
          <w:rFonts w:ascii="Times New Roman" w:hAnsi="Times New Roman" w:cs="Times New Roman"/>
          <w:sz w:val="24"/>
          <w:szCs w:val="24"/>
        </w:rPr>
        <w:t xml:space="preserve">On November 13, 2009, a Prehearing Order was served upon the parties and advised them of the </w:t>
      </w:r>
      <w:r w:rsidR="0000795D">
        <w:rPr>
          <w:rFonts w:ascii="Times New Roman" w:hAnsi="Times New Roman" w:cs="Times New Roman"/>
          <w:sz w:val="24"/>
          <w:szCs w:val="24"/>
        </w:rPr>
        <w:t xml:space="preserve">telephonic </w:t>
      </w:r>
      <w:r w:rsidR="00C1324E">
        <w:rPr>
          <w:rFonts w:ascii="Times New Roman" w:hAnsi="Times New Roman" w:cs="Times New Roman"/>
          <w:sz w:val="24"/>
          <w:szCs w:val="24"/>
        </w:rPr>
        <w:t xml:space="preserve">hearing scheduled in Pittsburgh for Thursday, December 17, 2009, at 10:00 a.m.  </w:t>
      </w:r>
      <w:r w:rsidR="00715B10">
        <w:rPr>
          <w:rFonts w:ascii="Times New Roman" w:hAnsi="Times New Roman" w:cs="Times New Roman"/>
          <w:sz w:val="24"/>
          <w:szCs w:val="24"/>
        </w:rPr>
        <w:t>Pu</w:t>
      </w:r>
      <w:r w:rsidR="00390942">
        <w:rPr>
          <w:rFonts w:ascii="Times New Roman" w:hAnsi="Times New Roman" w:cs="Times New Roman"/>
          <w:sz w:val="24"/>
          <w:szCs w:val="24"/>
        </w:rPr>
        <w:t>rsuant to Respondent’s December </w:t>
      </w:r>
      <w:r w:rsidR="00715B10">
        <w:rPr>
          <w:rFonts w:ascii="Times New Roman" w:hAnsi="Times New Roman" w:cs="Times New Roman"/>
          <w:sz w:val="24"/>
          <w:szCs w:val="24"/>
        </w:rPr>
        <w:t>14, 2009 Motion, a hearing continuance was granted on December 15, 2009.</w:t>
      </w:r>
      <w:r w:rsidR="00BA3D42">
        <w:rPr>
          <w:rFonts w:ascii="Times New Roman" w:hAnsi="Times New Roman" w:cs="Times New Roman"/>
          <w:sz w:val="24"/>
          <w:szCs w:val="24"/>
        </w:rPr>
        <w:t xml:space="preserve">  On December 18, 2009, </w:t>
      </w:r>
      <w:r w:rsidR="0000795D">
        <w:rPr>
          <w:rFonts w:ascii="Times New Roman" w:hAnsi="Times New Roman" w:cs="Times New Roman"/>
          <w:sz w:val="24"/>
          <w:szCs w:val="24"/>
        </w:rPr>
        <w:t>the parties were noticed by the scheduling office of the Commission that the telephonic hearing was reschedule</w:t>
      </w:r>
      <w:r w:rsidR="00052097">
        <w:rPr>
          <w:rFonts w:ascii="Times New Roman" w:hAnsi="Times New Roman" w:cs="Times New Roman"/>
          <w:sz w:val="24"/>
          <w:szCs w:val="24"/>
        </w:rPr>
        <w:t>d</w:t>
      </w:r>
      <w:r w:rsidR="0000795D">
        <w:rPr>
          <w:rFonts w:ascii="Times New Roman" w:hAnsi="Times New Roman" w:cs="Times New Roman"/>
          <w:sz w:val="24"/>
          <w:szCs w:val="24"/>
        </w:rPr>
        <w:t xml:space="preserve"> to January 26, 2010, at 10:00 </w:t>
      </w:r>
      <w:r w:rsidR="00890C2D">
        <w:rPr>
          <w:rFonts w:ascii="Times New Roman" w:hAnsi="Times New Roman" w:cs="Times New Roman"/>
          <w:sz w:val="24"/>
          <w:szCs w:val="24"/>
        </w:rPr>
        <w:t>a.m., in Pittsburgh</w:t>
      </w:r>
      <w:r w:rsidR="00052097">
        <w:rPr>
          <w:rFonts w:ascii="Times New Roman" w:hAnsi="Times New Roman" w:cs="Times New Roman"/>
          <w:sz w:val="24"/>
          <w:szCs w:val="24"/>
        </w:rPr>
        <w:t xml:space="preserve"> before the undersigned presiding officer</w:t>
      </w:r>
      <w:r w:rsidR="00890C2D">
        <w:rPr>
          <w:rFonts w:ascii="Times New Roman" w:hAnsi="Times New Roman" w:cs="Times New Roman"/>
          <w:sz w:val="24"/>
          <w:szCs w:val="24"/>
        </w:rPr>
        <w:t>.</w:t>
      </w:r>
    </w:p>
    <w:p w:rsidR="00890C2D" w:rsidRDefault="00890C2D" w:rsidP="00C1324E">
      <w:pPr>
        <w:spacing w:line="360" w:lineRule="auto"/>
        <w:ind w:firstLine="1350"/>
        <w:rPr>
          <w:rFonts w:ascii="Times New Roman" w:hAnsi="Times New Roman" w:cs="Times New Roman"/>
          <w:sz w:val="24"/>
          <w:szCs w:val="24"/>
        </w:rPr>
      </w:pPr>
    </w:p>
    <w:p w:rsidR="0067568D" w:rsidRDefault="00890C2D"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On</w:t>
      </w:r>
      <w:r w:rsidR="004E5D6E">
        <w:rPr>
          <w:rFonts w:ascii="Times New Roman" w:hAnsi="Times New Roman" w:cs="Times New Roman"/>
          <w:sz w:val="24"/>
          <w:szCs w:val="24"/>
        </w:rPr>
        <w:t xml:space="preserve"> December 28, 2009, Complainant </w:t>
      </w:r>
      <w:r w:rsidR="00FB591B">
        <w:rPr>
          <w:rFonts w:ascii="Times New Roman" w:hAnsi="Times New Roman" w:cs="Times New Roman"/>
          <w:sz w:val="24"/>
          <w:szCs w:val="24"/>
        </w:rPr>
        <w:t>mailed a letter</w:t>
      </w:r>
      <w:r w:rsidR="00341503">
        <w:rPr>
          <w:rStyle w:val="FootnoteReference"/>
          <w:rFonts w:ascii="Times New Roman" w:hAnsi="Times New Roman" w:cs="Times New Roman"/>
          <w:sz w:val="24"/>
          <w:szCs w:val="24"/>
        </w:rPr>
        <w:footnoteReference w:id="3"/>
      </w:r>
      <w:r w:rsidR="00FB591B">
        <w:rPr>
          <w:rFonts w:ascii="Times New Roman" w:hAnsi="Times New Roman" w:cs="Times New Roman"/>
          <w:sz w:val="24"/>
          <w:szCs w:val="24"/>
        </w:rPr>
        <w:t xml:space="preserve"> to the </w:t>
      </w:r>
      <w:r w:rsidR="004E5D6E">
        <w:rPr>
          <w:rFonts w:ascii="Times New Roman" w:hAnsi="Times New Roman" w:cs="Times New Roman"/>
          <w:sz w:val="24"/>
          <w:szCs w:val="24"/>
        </w:rPr>
        <w:t xml:space="preserve">presiding officer </w:t>
      </w:r>
      <w:r w:rsidR="006F18CB">
        <w:rPr>
          <w:rFonts w:ascii="Times New Roman" w:hAnsi="Times New Roman" w:cs="Times New Roman"/>
          <w:sz w:val="24"/>
          <w:szCs w:val="24"/>
        </w:rPr>
        <w:t xml:space="preserve">applying </w:t>
      </w:r>
      <w:r w:rsidR="001B37AD">
        <w:rPr>
          <w:rFonts w:ascii="Times New Roman" w:hAnsi="Times New Roman" w:cs="Times New Roman"/>
          <w:sz w:val="24"/>
          <w:szCs w:val="24"/>
        </w:rPr>
        <w:t xml:space="preserve">for the </w:t>
      </w:r>
      <w:r w:rsidR="004E5D6E">
        <w:rPr>
          <w:rFonts w:ascii="Times New Roman" w:hAnsi="Times New Roman" w:cs="Times New Roman"/>
          <w:sz w:val="24"/>
          <w:szCs w:val="24"/>
        </w:rPr>
        <w:t>issu</w:t>
      </w:r>
      <w:r w:rsidR="001B37AD">
        <w:rPr>
          <w:rFonts w:ascii="Times New Roman" w:hAnsi="Times New Roman" w:cs="Times New Roman"/>
          <w:sz w:val="24"/>
          <w:szCs w:val="24"/>
        </w:rPr>
        <w:t xml:space="preserve">ance of a </w:t>
      </w:r>
      <w:r w:rsidR="004E5D6E">
        <w:rPr>
          <w:rFonts w:ascii="Times New Roman" w:hAnsi="Times New Roman" w:cs="Times New Roman"/>
          <w:sz w:val="24"/>
          <w:szCs w:val="24"/>
        </w:rPr>
        <w:t>subpoena</w:t>
      </w:r>
      <w:r w:rsidR="001B37AD">
        <w:rPr>
          <w:rFonts w:ascii="Times New Roman" w:hAnsi="Times New Roman" w:cs="Times New Roman"/>
          <w:sz w:val="24"/>
          <w:szCs w:val="24"/>
        </w:rPr>
        <w:t xml:space="preserve">. </w:t>
      </w:r>
      <w:r w:rsidR="00390942">
        <w:rPr>
          <w:rFonts w:ascii="Times New Roman" w:hAnsi="Times New Roman" w:cs="Times New Roman"/>
          <w:sz w:val="24"/>
          <w:szCs w:val="24"/>
        </w:rPr>
        <w:t xml:space="preserve"> </w:t>
      </w:r>
      <w:r w:rsidR="001B37AD">
        <w:rPr>
          <w:rFonts w:ascii="Times New Roman" w:hAnsi="Times New Roman" w:cs="Times New Roman"/>
          <w:sz w:val="24"/>
          <w:szCs w:val="24"/>
        </w:rPr>
        <w:t xml:space="preserve">Complainant requested </w:t>
      </w:r>
      <w:r w:rsidR="00FB591B">
        <w:rPr>
          <w:rFonts w:ascii="Times New Roman" w:hAnsi="Times New Roman" w:cs="Times New Roman"/>
          <w:sz w:val="24"/>
          <w:szCs w:val="24"/>
        </w:rPr>
        <w:t xml:space="preserve">“a subpoena </w:t>
      </w:r>
      <w:r w:rsidR="00B13E4D">
        <w:rPr>
          <w:rFonts w:ascii="Times New Roman" w:hAnsi="Times New Roman" w:cs="Times New Roman"/>
          <w:sz w:val="24"/>
          <w:szCs w:val="24"/>
        </w:rPr>
        <w:t xml:space="preserve">for </w:t>
      </w:r>
      <w:r w:rsidR="00FB591B">
        <w:rPr>
          <w:rFonts w:ascii="Times New Roman" w:hAnsi="Times New Roman" w:cs="Times New Roman"/>
          <w:sz w:val="24"/>
          <w:szCs w:val="24"/>
        </w:rPr>
        <w:t xml:space="preserve">AT&amp;T Communications to release a copy of the taped telephone conversation from said date of the telephone bill of $62.11.” </w:t>
      </w:r>
      <w:r w:rsidR="007309B7">
        <w:rPr>
          <w:rFonts w:ascii="Times New Roman" w:hAnsi="Times New Roman" w:cs="Times New Roman"/>
          <w:sz w:val="24"/>
          <w:szCs w:val="24"/>
        </w:rPr>
        <w:t xml:space="preserve"> </w:t>
      </w:r>
      <w:r w:rsidR="00F71637">
        <w:rPr>
          <w:rFonts w:ascii="Times New Roman" w:hAnsi="Times New Roman" w:cs="Times New Roman"/>
          <w:sz w:val="24"/>
          <w:szCs w:val="24"/>
        </w:rPr>
        <w:t xml:space="preserve">On </w:t>
      </w:r>
      <w:r w:rsidR="00D44985">
        <w:rPr>
          <w:rFonts w:ascii="Times New Roman" w:hAnsi="Times New Roman" w:cs="Times New Roman"/>
          <w:sz w:val="24"/>
          <w:szCs w:val="24"/>
        </w:rPr>
        <w:t xml:space="preserve">January 4, 2010, the presiding officer mailed a copy of the subpoena request to Respondent’s attorney with notice that any objection to the issuance of the </w:t>
      </w:r>
      <w:r w:rsidR="00D44985">
        <w:rPr>
          <w:rFonts w:ascii="Times New Roman" w:hAnsi="Times New Roman" w:cs="Times New Roman"/>
          <w:sz w:val="24"/>
          <w:szCs w:val="24"/>
        </w:rPr>
        <w:lastRenderedPageBreak/>
        <w:t>subp</w:t>
      </w:r>
      <w:r w:rsidR="00FD745F">
        <w:rPr>
          <w:rFonts w:ascii="Times New Roman" w:hAnsi="Times New Roman" w:cs="Times New Roman"/>
          <w:sz w:val="24"/>
          <w:szCs w:val="24"/>
        </w:rPr>
        <w:t>o</w:t>
      </w:r>
      <w:r w:rsidR="00D44985">
        <w:rPr>
          <w:rFonts w:ascii="Times New Roman" w:hAnsi="Times New Roman" w:cs="Times New Roman"/>
          <w:sz w:val="24"/>
          <w:szCs w:val="24"/>
        </w:rPr>
        <w:t>e</w:t>
      </w:r>
      <w:r w:rsidR="00FD745F">
        <w:rPr>
          <w:rFonts w:ascii="Times New Roman" w:hAnsi="Times New Roman" w:cs="Times New Roman"/>
          <w:sz w:val="24"/>
          <w:szCs w:val="24"/>
        </w:rPr>
        <w:t xml:space="preserve">na </w:t>
      </w:r>
      <w:r w:rsidR="0067568D">
        <w:rPr>
          <w:rFonts w:ascii="Times New Roman" w:hAnsi="Times New Roman" w:cs="Times New Roman"/>
          <w:sz w:val="24"/>
          <w:szCs w:val="24"/>
        </w:rPr>
        <w:t>must be filed in ten day</w:t>
      </w:r>
      <w:r w:rsidR="0036160D">
        <w:rPr>
          <w:rFonts w:ascii="Times New Roman" w:hAnsi="Times New Roman" w:cs="Times New Roman"/>
          <w:sz w:val="24"/>
          <w:szCs w:val="24"/>
        </w:rPr>
        <w:t>s</w:t>
      </w:r>
      <w:r w:rsidR="0067568D">
        <w:rPr>
          <w:rFonts w:ascii="Times New Roman" w:hAnsi="Times New Roman" w:cs="Times New Roman"/>
          <w:sz w:val="24"/>
          <w:szCs w:val="24"/>
        </w:rPr>
        <w:t xml:space="preserve"> with</w:t>
      </w:r>
      <w:r w:rsidR="00715B10">
        <w:rPr>
          <w:rFonts w:ascii="Times New Roman" w:hAnsi="Times New Roman" w:cs="Times New Roman"/>
          <w:sz w:val="24"/>
          <w:szCs w:val="24"/>
        </w:rPr>
        <w:t xml:space="preserve"> </w:t>
      </w:r>
      <w:r w:rsidR="0067568D">
        <w:rPr>
          <w:rFonts w:ascii="Times New Roman" w:hAnsi="Times New Roman" w:cs="Times New Roman"/>
          <w:sz w:val="24"/>
          <w:szCs w:val="24"/>
        </w:rPr>
        <w:t xml:space="preserve">the Commission Secretary and the presiding officer. </w:t>
      </w:r>
      <w:r w:rsidR="00CC4882">
        <w:rPr>
          <w:rFonts w:ascii="Times New Roman" w:hAnsi="Times New Roman" w:cs="Times New Roman"/>
          <w:sz w:val="24"/>
          <w:szCs w:val="24"/>
        </w:rPr>
        <w:t xml:space="preserve"> 52 Pa. Code §5.421 (b)</w:t>
      </w:r>
      <w:r w:rsidR="00AB4888">
        <w:rPr>
          <w:rFonts w:ascii="Times New Roman" w:hAnsi="Times New Roman" w:cs="Times New Roman"/>
          <w:sz w:val="24"/>
          <w:szCs w:val="24"/>
        </w:rPr>
        <w:t xml:space="preserve"> </w:t>
      </w:r>
      <w:r w:rsidR="00CC4882">
        <w:rPr>
          <w:rFonts w:ascii="Times New Roman" w:hAnsi="Times New Roman" w:cs="Times New Roman"/>
          <w:sz w:val="24"/>
          <w:szCs w:val="24"/>
        </w:rPr>
        <w:t xml:space="preserve">(3) and (f). </w:t>
      </w:r>
      <w:r w:rsidR="0067568D">
        <w:rPr>
          <w:rFonts w:ascii="Times New Roman" w:hAnsi="Times New Roman" w:cs="Times New Roman"/>
          <w:sz w:val="24"/>
          <w:szCs w:val="24"/>
        </w:rPr>
        <w:t xml:space="preserve"> No objection was filed to the issuance of the subpoena.</w:t>
      </w:r>
    </w:p>
    <w:p w:rsidR="00CC4882" w:rsidRDefault="00CC4882" w:rsidP="00C1324E">
      <w:pPr>
        <w:spacing w:line="360" w:lineRule="auto"/>
        <w:ind w:firstLine="1350"/>
        <w:rPr>
          <w:rFonts w:ascii="Times New Roman" w:hAnsi="Times New Roman" w:cs="Times New Roman"/>
          <w:sz w:val="24"/>
          <w:szCs w:val="24"/>
        </w:rPr>
      </w:pPr>
    </w:p>
    <w:p w:rsidR="00CC4882" w:rsidRDefault="00CC4882"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On January 15, 2010, </w:t>
      </w:r>
      <w:r w:rsidR="0036160D">
        <w:rPr>
          <w:rFonts w:ascii="Times New Roman" w:hAnsi="Times New Roman" w:cs="Times New Roman"/>
          <w:sz w:val="24"/>
          <w:szCs w:val="24"/>
        </w:rPr>
        <w:t>the presiding officer issued a subpoena for AT&amp;T Communications</w:t>
      </w:r>
      <w:r w:rsidR="00326B2E">
        <w:rPr>
          <w:rFonts w:ascii="Times New Roman" w:hAnsi="Times New Roman" w:cs="Times New Roman"/>
          <w:sz w:val="24"/>
          <w:szCs w:val="24"/>
        </w:rPr>
        <w:t xml:space="preserve"> to produce “a copy or copies of any tape, recording, transcript or notes of a conversation or conversations between Complainant Cheryl Zack and an AT&amp;T representative occurring on or about August 7 or 10, 2009, concerning a telephone bill in the amount of $62.11 for the period of June 30-July 29, 2009.</w:t>
      </w:r>
      <w:r w:rsidR="00B13E4D">
        <w:rPr>
          <w:rFonts w:ascii="Times New Roman" w:hAnsi="Times New Roman" w:cs="Times New Roman"/>
          <w:sz w:val="24"/>
          <w:szCs w:val="24"/>
        </w:rPr>
        <w:t>”</w:t>
      </w:r>
      <w:r w:rsidR="00326B2E">
        <w:rPr>
          <w:rFonts w:ascii="Times New Roman" w:hAnsi="Times New Roman" w:cs="Times New Roman"/>
          <w:sz w:val="24"/>
          <w:szCs w:val="24"/>
        </w:rPr>
        <w:t xml:space="preserve">  On January 15, 2010, the subject subpoena was mailed to </w:t>
      </w:r>
      <w:r w:rsidR="00947CCE">
        <w:rPr>
          <w:rFonts w:ascii="Times New Roman" w:hAnsi="Times New Roman" w:cs="Times New Roman"/>
          <w:sz w:val="24"/>
          <w:szCs w:val="24"/>
        </w:rPr>
        <w:t>Complainant for service upon Respondent.</w:t>
      </w:r>
    </w:p>
    <w:p w:rsidR="00947CCE" w:rsidRDefault="00947CCE" w:rsidP="00C1324E">
      <w:pPr>
        <w:spacing w:line="360" w:lineRule="auto"/>
        <w:ind w:firstLine="1350"/>
        <w:rPr>
          <w:rFonts w:ascii="Times New Roman" w:hAnsi="Times New Roman" w:cs="Times New Roman"/>
          <w:sz w:val="24"/>
          <w:szCs w:val="24"/>
        </w:rPr>
      </w:pPr>
    </w:p>
    <w:p w:rsidR="00947CCE" w:rsidRDefault="000F4C2E"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On January 25, 2010</w:t>
      </w:r>
      <w:r w:rsidR="00947CCE">
        <w:rPr>
          <w:rFonts w:ascii="Times New Roman" w:hAnsi="Times New Roman" w:cs="Times New Roman"/>
          <w:sz w:val="24"/>
          <w:szCs w:val="24"/>
        </w:rPr>
        <w:t xml:space="preserve">, the presiding officer received a notarized Affidavit of Service stating Cheryl L. Zack served the </w:t>
      </w:r>
      <w:r w:rsidR="009F13B2">
        <w:rPr>
          <w:rFonts w:ascii="Times New Roman" w:hAnsi="Times New Roman" w:cs="Times New Roman"/>
          <w:sz w:val="24"/>
          <w:szCs w:val="24"/>
        </w:rPr>
        <w:t>“</w:t>
      </w:r>
      <w:r w:rsidR="00947CCE">
        <w:rPr>
          <w:rFonts w:ascii="Times New Roman" w:hAnsi="Times New Roman" w:cs="Times New Roman"/>
          <w:sz w:val="24"/>
          <w:szCs w:val="24"/>
        </w:rPr>
        <w:t>subpoena upon A</w:t>
      </w:r>
      <w:r w:rsidR="009F13B2">
        <w:rPr>
          <w:rFonts w:ascii="Times New Roman" w:hAnsi="Times New Roman" w:cs="Times New Roman"/>
          <w:sz w:val="24"/>
          <w:szCs w:val="24"/>
        </w:rPr>
        <w:t>T&amp;T Communications of PA by handing the same to him/her at 13017 Dunhill Drive, Fairfax, VA 22030</w:t>
      </w:r>
      <w:r w:rsidR="009F13B2">
        <w:rPr>
          <w:rStyle w:val="FootnoteReference"/>
          <w:rFonts w:ascii="Times New Roman" w:hAnsi="Times New Roman" w:cs="Times New Roman"/>
          <w:sz w:val="24"/>
          <w:szCs w:val="24"/>
        </w:rPr>
        <w:footnoteReference w:id="4"/>
      </w:r>
      <w:r w:rsidR="009F13B2">
        <w:rPr>
          <w:rFonts w:ascii="Times New Roman" w:hAnsi="Times New Roman" w:cs="Times New Roman"/>
          <w:sz w:val="24"/>
          <w:szCs w:val="24"/>
        </w:rPr>
        <w:t xml:space="preserve"> on the 21</w:t>
      </w:r>
      <w:r w:rsidR="009F13B2" w:rsidRPr="009F13B2">
        <w:rPr>
          <w:rFonts w:ascii="Times New Roman" w:hAnsi="Times New Roman" w:cs="Times New Roman"/>
          <w:sz w:val="24"/>
          <w:szCs w:val="24"/>
          <w:vertAlign w:val="superscript"/>
        </w:rPr>
        <w:t>st</w:t>
      </w:r>
      <w:r w:rsidR="009F13B2">
        <w:rPr>
          <w:rFonts w:ascii="Times New Roman" w:hAnsi="Times New Roman" w:cs="Times New Roman"/>
          <w:sz w:val="24"/>
          <w:szCs w:val="24"/>
        </w:rPr>
        <w:t xml:space="preserve"> day of January 2010.”</w:t>
      </w:r>
      <w:r w:rsidR="009F13B2">
        <w:rPr>
          <w:rStyle w:val="FootnoteReference"/>
          <w:rFonts w:ascii="Times New Roman" w:hAnsi="Times New Roman" w:cs="Times New Roman"/>
          <w:sz w:val="24"/>
          <w:szCs w:val="24"/>
        </w:rPr>
        <w:footnoteReference w:id="5"/>
      </w:r>
    </w:p>
    <w:p w:rsidR="00E769BE" w:rsidRDefault="00E769BE" w:rsidP="00C1324E">
      <w:pPr>
        <w:spacing w:line="360" w:lineRule="auto"/>
        <w:ind w:firstLine="1350"/>
        <w:rPr>
          <w:rFonts w:ascii="Times New Roman" w:hAnsi="Times New Roman" w:cs="Times New Roman"/>
          <w:sz w:val="24"/>
          <w:szCs w:val="24"/>
        </w:rPr>
      </w:pPr>
    </w:p>
    <w:p w:rsidR="00E769BE" w:rsidRDefault="00E769BE" w:rsidP="00C1324E">
      <w:pPr>
        <w:spacing w:line="360" w:lineRule="auto"/>
        <w:ind w:firstLine="1350"/>
        <w:rPr>
          <w:rFonts w:ascii="Times New Roman" w:hAnsi="Times New Roman" w:cs="Times New Roman"/>
          <w:sz w:val="24"/>
          <w:szCs w:val="24"/>
        </w:rPr>
      </w:pPr>
      <w:r>
        <w:rPr>
          <w:rFonts w:ascii="Times New Roman" w:hAnsi="Times New Roman" w:cs="Times New Roman"/>
          <w:sz w:val="24"/>
          <w:szCs w:val="24"/>
        </w:rPr>
        <w:t>On January 21, 2010, Respondent</w:t>
      </w:r>
      <w:r w:rsidR="00416372">
        <w:rPr>
          <w:rFonts w:ascii="Times New Roman" w:hAnsi="Times New Roman" w:cs="Times New Roman"/>
          <w:sz w:val="24"/>
          <w:szCs w:val="24"/>
        </w:rPr>
        <w:t>’s attorney</w:t>
      </w:r>
      <w:r>
        <w:rPr>
          <w:rFonts w:ascii="Times New Roman" w:hAnsi="Times New Roman" w:cs="Times New Roman"/>
          <w:sz w:val="24"/>
          <w:szCs w:val="24"/>
        </w:rPr>
        <w:t xml:space="preserve"> mailed Complainant a letter, which was copied to the presiding officer, stating:</w:t>
      </w:r>
    </w:p>
    <w:p w:rsidR="00E769BE" w:rsidRDefault="00E769BE" w:rsidP="001A5C7E">
      <w:pPr>
        <w:ind w:firstLine="1350"/>
        <w:rPr>
          <w:rFonts w:ascii="Times New Roman" w:hAnsi="Times New Roman" w:cs="Times New Roman"/>
          <w:sz w:val="24"/>
          <w:szCs w:val="24"/>
        </w:rPr>
      </w:pPr>
    </w:p>
    <w:p w:rsidR="00EB2340" w:rsidRDefault="00E769BE" w:rsidP="001A5C7E">
      <w:pPr>
        <w:ind w:left="1350" w:right="1260"/>
        <w:rPr>
          <w:rFonts w:ascii="Times New Roman" w:hAnsi="Times New Roman" w:cs="Times New Roman"/>
          <w:sz w:val="24"/>
          <w:szCs w:val="24"/>
        </w:rPr>
      </w:pPr>
      <w:r>
        <w:rPr>
          <w:rFonts w:ascii="Times New Roman" w:hAnsi="Times New Roman" w:cs="Times New Roman"/>
          <w:sz w:val="24"/>
          <w:szCs w:val="24"/>
        </w:rPr>
        <w:t>Although AT&amp;T has not received an official subpoena from you, given the upcoming hearing date of January 26, 2010, AT&amp;T is providing a response to your request.</w:t>
      </w:r>
    </w:p>
    <w:p w:rsidR="00EB2340" w:rsidRDefault="00EB2340" w:rsidP="00C1324E">
      <w:pPr>
        <w:spacing w:line="360" w:lineRule="auto"/>
        <w:ind w:firstLine="1350"/>
        <w:rPr>
          <w:rFonts w:ascii="Times New Roman" w:hAnsi="Times New Roman" w:cs="Times New Roman"/>
          <w:sz w:val="24"/>
          <w:szCs w:val="24"/>
        </w:rPr>
      </w:pPr>
    </w:p>
    <w:p w:rsidR="00CF0D11" w:rsidRDefault="00416372" w:rsidP="001A5C7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telephonic hearing was conducted in this matter in Pittsburgh b</w:t>
      </w:r>
      <w:r w:rsidR="00DF69DA">
        <w:rPr>
          <w:rFonts w:ascii="Times New Roman" w:hAnsi="Times New Roman" w:cs="Times New Roman"/>
          <w:sz w:val="24"/>
          <w:szCs w:val="24"/>
        </w:rPr>
        <w:t>y</w:t>
      </w:r>
      <w:r>
        <w:rPr>
          <w:rFonts w:ascii="Times New Roman" w:hAnsi="Times New Roman" w:cs="Times New Roman"/>
          <w:sz w:val="24"/>
          <w:szCs w:val="24"/>
        </w:rPr>
        <w:t xml:space="preserve"> the undersigned</w:t>
      </w:r>
      <w:r w:rsidR="00DF69DA">
        <w:rPr>
          <w:rFonts w:ascii="Times New Roman" w:hAnsi="Times New Roman" w:cs="Times New Roman"/>
          <w:sz w:val="24"/>
          <w:szCs w:val="24"/>
        </w:rPr>
        <w:t xml:space="preserve"> on January 26, 2010.  Complainant Cheryl Zack, Attorney Michelle Painter for Respondent and Respondent’s witness, Betty Blake, appeared telephonically and participated in the hearing.</w:t>
      </w:r>
      <w:r w:rsidR="001D0E57">
        <w:rPr>
          <w:rStyle w:val="FootnoteReference"/>
          <w:rFonts w:ascii="Times New Roman" w:hAnsi="Times New Roman" w:cs="Times New Roman"/>
          <w:sz w:val="24"/>
          <w:szCs w:val="24"/>
        </w:rPr>
        <w:footnoteReference w:id="6"/>
      </w:r>
      <w:r w:rsidR="00F74FAD">
        <w:rPr>
          <w:rFonts w:ascii="Times New Roman" w:hAnsi="Times New Roman" w:cs="Times New Roman"/>
          <w:sz w:val="24"/>
          <w:szCs w:val="24"/>
        </w:rPr>
        <w:t xml:space="preserve"> </w:t>
      </w:r>
      <w:r w:rsidR="00390942">
        <w:rPr>
          <w:rFonts w:ascii="Times New Roman" w:hAnsi="Times New Roman" w:cs="Times New Roman"/>
          <w:sz w:val="24"/>
          <w:szCs w:val="24"/>
        </w:rPr>
        <w:t xml:space="preserve"> </w:t>
      </w:r>
      <w:r w:rsidR="00E309BD">
        <w:rPr>
          <w:rFonts w:ascii="Times New Roman" w:hAnsi="Times New Roman" w:cs="Times New Roman"/>
          <w:sz w:val="24"/>
          <w:szCs w:val="24"/>
        </w:rPr>
        <w:t xml:space="preserve">Cheryl Zack and Betty Blake testified at the hearing. </w:t>
      </w:r>
      <w:r w:rsidR="00390942">
        <w:rPr>
          <w:rFonts w:ascii="Times New Roman" w:hAnsi="Times New Roman" w:cs="Times New Roman"/>
          <w:sz w:val="24"/>
          <w:szCs w:val="24"/>
        </w:rPr>
        <w:t xml:space="preserve"> </w:t>
      </w:r>
      <w:r w:rsidR="00B83C49">
        <w:rPr>
          <w:rFonts w:ascii="Times New Roman" w:hAnsi="Times New Roman" w:cs="Times New Roman"/>
          <w:sz w:val="24"/>
          <w:szCs w:val="24"/>
        </w:rPr>
        <w:t xml:space="preserve">Complainant and Respondent each offered one exhibit, </w:t>
      </w:r>
      <w:r w:rsidR="00CF0D11">
        <w:rPr>
          <w:rFonts w:ascii="Times New Roman" w:hAnsi="Times New Roman" w:cs="Times New Roman"/>
          <w:sz w:val="24"/>
          <w:szCs w:val="24"/>
        </w:rPr>
        <w:t xml:space="preserve">both of </w:t>
      </w:r>
      <w:r w:rsidR="00B83C49">
        <w:rPr>
          <w:rFonts w:ascii="Times New Roman" w:hAnsi="Times New Roman" w:cs="Times New Roman"/>
          <w:sz w:val="24"/>
          <w:szCs w:val="24"/>
        </w:rPr>
        <w:t xml:space="preserve">which were admitted into the record. </w:t>
      </w:r>
      <w:r w:rsidR="00390942">
        <w:rPr>
          <w:rFonts w:ascii="Times New Roman" w:hAnsi="Times New Roman" w:cs="Times New Roman"/>
          <w:sz w:val="24"/>
          <w:szCs w:val="24"/>
        </w:rPr>
        <w:t xml:space="preserve"> </w:t>
      </w:r>
      <w:r w:rsidR="00B83C49">
        <w:rPr>
          <w:rFonts w:ascii="Times New Roman" w:hAnsi="Times New Roman" w:cs="Times New Roman"/>
          <w:sz w:val="24"/>
          <w:szCs w:val="24"/>
        </w:rPr>
        <w:t>Complain</w:t>
      </w:r>
      <w:r w:rsidR="00CF0D11">
        <w:rPr>
          <w:rFonts w:ascii="Times New Roman" w:hAnsi="Times New Roman" w:cs="Times New Roman"/>
          <w:sz w:val="24"/>
          <w:szCs w:val="24"/>
        </w:rPr>
        <w:t>an</w:t>
      </w:r>
      <w:r w:rsidR="00B83C49">
        <w:rPr>
          <w:rFonts w:ascii="Times New Roman" w:hAnsi="Times New Roman" w:cs="Times New Roman"/>
          <w:sz w:val="24"/>
          <w:szCs w:val="24"/>
        </w:rPr>
        <w:t xml:space="preserve">t’s </w:t>
      </w:r>
      <w:r w:rsidR="0053716F">
        <w:rPr>
          <w:rFonts w:ascii="Times New Roman" w:hAnsi="Times New Roman" w:cs="Times New Roman"/>
          <w:sz w:val="24"/>
          <w:szCs w:val="24"/>
        </w:rPr>
        <w:t>multi</w:t>
      </w:r>
      <w:r w:rsidR="00AA444F">
        <w:rPr>
          <w:rFonts w:ascii="Times New Roman" w:hAnsi="Times New Roman" w:cs="Times New Roman"/>
          <w:sz w:val="24"/>
          <w:szCs w:val="24"/>
        </w:rPr>
        <w:t>-</w:t>
      </w:r>
      <w:r w:rsidR="0053716F">
        <w:rPr>
          <w:rFonts w:ascii="Times New Roman" w:hAnsi="Times New Roman" w:cs="Times New Roman"/>
          <w:sz w:val="24"/>
          <w:szCs w:val="24"/>
        </w:rPr>
        <w:t xml:space="preserve">page </w:t>
      </w:r>
      <w:r w:rsidR="00B83C49">
        <w:rPr>
          <w:rFonts w:ascii="Times New Roman" w:hAnsi="Times New Roman" w:cs="Times New Roman"/>
          <w:sz w:val="24"/>
          <w:szCs w:val="24"/>
        </w:rPr>
        <w:t xml:space="preserve">Exhibit 1 </w:t>
      </w:r>
      <w:r w:rsidR="0053716F">
        <w:rPr>
          <w:rFonts w:ascii="Times New Roman" w:hAnsi="Times New Roman" w:cs="Times New Roman"/>
          <w:sz w:val="24"/>
          <w:szCs w:val="24"/>
        </w:rPr>
        <w:t xml:space="preserve">included three pages of </w:t>
      </w:r>
      <w:r w:rsidR="00B83C49">
        <w:rPr>
          <w:rFonts w:ascii="Times New Roman" w:hAnsi="Times New Roman" w:cs="Times New Roman"/>
          <w:sz w:val="24"/>
          <w:szCs w:val="24"/>
        </w:rPr>
        <w:t>the subject</w:t>
      </w:r>
      <w:r w:rsidR="00CD5438">
        <w:rPr>
          <w:rFonts w:ascii="Times New Roman" w:hAnsi="Times New Roman" w:cs="Times New Roman"/>
          <w:sz w:val="24"/>
          <w:szCs w:val="24"/>
        </w:rPr>
        <w:t xml:space="preserve"> </w:t>
      </w:r>
      <w:r w:rsidR="00911A60">
        <w:rPr>
          <w:rFonts w:ascii="Times New Roman" w:hAnsi="Times New Roman" w:cs="Times New Roman"/>
          <w:sz w:val="24"/>
          <w:szCs w:val="24"/>
        </w:rPr>
        <w:t>June 30-July 29, 2009</w:t>
      </w:r>
      <w:r w:rsidR="00CD5438">
        <w:rPr>
          <w:rFonts w:ascii="Times New Roman" w:hAnsi="Times New Roman" w:cs="Times New Roman"/>
          <w:sz w:val="24"/>
          <w:szCs w:val="24"/>
        </w:rPr>
        <w:t xml:space="preserve"> bill</w:t>
      </w:r>
      <w:r w:rsidR="00B83C49">
        <w:rPr>
          <w:rFonts w:ascii="Times New Roman" w:hAnsi="Times New Roman" w:cs="Times New Roman"/>
          <w:sz w:val="24"/>
          <w:szCs w:val="24"/>
        </w:rPr>
        <w:t xml:space="preserve"> for telephone num</w:t>
      </w:r>
      <w:r w:rsidR="00015A86">
        <w:rPr>
          <w:rFonts w:ascii="Times New Roman" w:hAnsi="Times New Roman" w:cs="Times New Roman"/>
          <w:sz w:val="24"/>
          <w:szCs w:val="24"/>
        </w:rPr>
        <w:t>b</w:t>
      </w:r>
      <w:r w:rsidR="00B83C49">
        <w:rPr>
          <w:rFonts w:ascii="Times New Roman" w:hAnsi="Times New Roman" w:cs="Times New Roman"/>
          <w:sz w:val="24"/>
          <w:szCs w:val="24"/>
        </w:rPr>
        <w:t xml:space="preserve">er </w:t>
      </w:r>
      <w:r w:rsidR="000F4C2E">
        <w:rPr>
          <w:rFonts w:ascii="Times New Roman" w:hAnsi="Times New Roman" w:cs="Times New Roman"/>
          <w:sz w:val="24"/>
          <w:szCs w:val="24"/>
        </w:rPr>
        <w:t>610-435-</w:t>
      </w:r>
      <w:r w:rsidR="00390942">
        <w:rPr>
          <w:rFonts w:ascii="Times New Roman" w:hAnsi="Times New Roman" w:cs="Times New Roman"/>
          <w:sz w:val="24"/>
          <w:szCs w:val="24"/>
        </w:rPr>
        <w:t>2957</w:t>
      </w:r>
      <w:r w:rsidR="0053716F">
        <w:rPr>
          <w:rFonts w:ascii="Times New Roman" w:hAnsi="Times New Roman" w:cs="Times New Roman"/>
          <w:sz w:val="24"/>
          <w:szCs w:val="24"/>
        </w:rPr>
        <w:t xml:space="preserve">.  Respondent’s multipage Exhibit 1 included </w:t>
      </w:r>
      <w:r w:rsidR="00554704">
        <w:rPr>
          <w:rFonts w:ascii="Times New Roman" w:hAnsi="Times New Roman" w:cs="Times New Roman"/>
          <w:sz w:val="24"/>
          <w:szCs w:val="24"/>
        </w:rPr>
        <w:t xml:space="preserve">monthly billing statements for the </w:t>
      </w:r>
      <w:r w:rsidR="00554704">
        <w:rPr>
          <w:rFonts w:ascii="Times New Roman" w:hAnsi="Times New Roman" w:cs="Times New Roman"/>
          <w:sz w:val="24"/>
          <w:szCs w:val="24"/>
        </w:rPr>
        <w:lastRenderedPageBreak/>
        <w:t xml:space="preserve">periods May 30-June 29, 2009, June 30-July 29, 2009, </w:t>
      </w:r>
      <w:r w:rsidR="00255B15">
        <w:rPr>
          <w:rFonts w:ascii="Times New Roman" w:hAnsi="Times New Roman" w:cs="Times New Roman"/>
          <w:sz w:val="24"/>
          <w:szCs w:val="24"/>
        </w:rPr>
        <w:t xml:space="preserve">(July bill) </w:t>
      </w:r>
      <w:r w:rsidR="00554704">
        <w:rPr>
          <w:rFonts w:ascii="Times New Roman" w:hAnsi="Times New Roman" w:cs="Times New Roman"/>
          <w:sz w:val="24"/>
          <w:szCs w:val="24"/>
        </w:rPr>
        <w:t>July</w:t>
      </w:r>
      <w:r w:rsidR="004C6C82">
        <w:rPr>
          <w:rFonts w:ascii="Times New Roman" w:hAnsi="Times New Roman" w:cs="Times New Roman"/>
          <w:sz w:val="24"/>
          <w:szCs w:val="24"/>
        </w:rPr>
        <w:t xml:space="preserve"> 30 – August 29, 2009</w:t>
      </w:r>
      <w:r w:rsidR="00423EB8">
        <w:rPr>
          <w:rFonts w:ascii="Times New Roman" w:hAnsi="Times New Roman" w:cs="Times New Roman"/>
          <w:sz w:val="24"/>
          <w:szCs w:val="24"/>
        </w:rPr>
        <w:t>, and August 30 – September 29, 2009</w:t>
      </w:r>
      <w:r w:rsidR="004C6C82">
        <w:rPr>
          <w:rFonts w:ascii="Times New Roman" w:hAnsi="Times New Roman" w:cs="Times New Roman"/>
          <w:sz w:val="24"/>
          <w:szCs w:val="24"/>
        </w:rPr>
        <w:t xml:space="preserve"> (</w:t>
      </w:r>
      <w:r w:rsidR="00423EB8">
        <w:rPr>
          <w:rFonts w:ascii="Times New Roman" w:hAnsi="Times New Roman" w:cs="Times New Roman"/>
          <w:sz w:val="24"/>
          <w:szCs w:val="24"/>
        </w:rPr>
        <w:t xml:space="preserve">September </w:t>
      </w:r>
      <w:r w:rsidR="004C6C82">
        <w:rPr>
          <w:rFonts w:ascii="Times New Roman" w:hAnsi="Times New Roman" w:cs="Times New Roman"/>
          <w:sz w:val="24"/>
          <w:szCs w:val="24"/>
        </w:rPr>
        <w:t>bill) for telephone number 610-435-2957.</w:t>
      </w:r>
      <w:r w:rsidR="00423EB8">
        <w:rPr>
          <w:rFonts w:ascii="Times New Roman" w:hAnsi="Times New Roman" w:cs="Times New Roman"/>
          <w:sz w:val="24"/>
          <w:szCs w:val="24"/>
        </w:rPr>
        <w:t xml:space="preserve">  </w:t>
      </w:r>
      <w:r w:rsidR="00D27390">
        <w:rPr>
          <w:rFonts w:ascii="Times New Roman" w:hAnsi="Times New Roman" w:cs="Times New Roman"/>
          <w:sz w:val="24"/>
          <w:szCs w:val="24"/>
        </w:rPr>
        <w:t xml:space="preserve">The hearing generated </w:t>
      </w:r>
      <w:r w:rsidR="00FC0D4C">
        <w:rPr>
          <w:rFonts w:ascii="Times New Roman" w:hAnsi="Times New Roman" w:cs="Times New Roman"/>
          <w:sz w:val="24"/>
          <w:szCs w:val="24"/>
        </w:rPr>
        <w:t>51</w:t>
      </w:r>
      <w:r w:rsidR="00D27390">
        <w:rPr>
          <w:rFonts w:ascii="Times New Roman" w:hAnsi="Times New Roman" w:cs="Times New Roman"/>
          <w:sz w:val="24"/>
          <w:szCs w:val="24"/>
        </w:rPr>
        <w:t xml:space="preserve"> pages of </w:t>
      </w:r>
      <w:r w:rsidR="00795763">
        <w:rPr>
          <w:rFonts w:ascii="Times New Roman" w:hAnsi="Times New Roman" w:cs="Times New Roman"/>
          <w:sz w:val="24"/>
          <w:szCs w:val="24"/>
        </w:rPr>
        <w:t>transcribed testimony.</w:t>
      </w:r>
    </w:p>
    <w:p w:rsidR="001D642E" w:rsidRDefault="001D642E" w:rsidP="001A5C7E">
      <w:pPr>
        <w:spacing w:line="360" w:lineRule="auto"/>
        <w:rPr>
          <w:rFonts w:ascii="Times New Roman" w:hAnsi="Times New Roman" w:cs="Times New Roman"/>
          <w:sz w:val="24"/>
          <w:szCs w:val="24"/>
        </w:rPr>
      </w:pPr>
    </w:p>
    <w:p w:rsidR="00795763" w:rsidRDefault="001D642E" w:rsidP="001A5C7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5BCF">
        <w:rPr>
          <w:rFonts w:ascii="Times New Roman" w:hAnsi="Times New Roman" w:cs="Times New Roman"/>
          <w:sz w:val="24"/>
          <w:szCs w:val="24"/>
        </w:rPr>
        <w:t>Complain</w:t>
      </w:r>
      <w:r w:rsidR="00F0453F">
        <w:rPr>
          <w:rFonts w:ascii="Times New Roman" w:hAnsi="Times New Roman" w:cs="Times New Roman"/>
          <w:sz w:val="24"/>
          <w:szCs w:val="24"/>
        </w:rPr>
        <w:t>an</w:t>
      </w:r>
      <w:r w:rsidR="00385BCF">
        <w:rPr>
          <w:rFonts w:ascii="Times New Roman" w:hAnsi="Times New Roman" w:cs="Times New Roman"/>
          <w:sz w:val="24"/>
          <w:szCs w:val="24"/>
        </w:rPr>
        <w:t>t contends the bill is incorrect because there are multiple</w:t>
      </w:r>
      <w:r w:rsidR="00A604DA">
        <w:rPr>
          <w:rFonts w:ascii="Times New Roman" w:hAnsi="Times New Roman" w:cs="Times New Roman"/>
          <w:sz w:val="24"/>
          <w:szCs w:val="24"/>
        </w:rPr>
        <w:t xml:space="preserve"> 1 minute calls, which are listed as dialed on the same day at the same hour and minute. </w:t>
      </w:r>
      <w:r w:rsidR="00385BCF">
        <w:rPr>
          <w:rFonts w:ascii="Times New Roman" w:hAnsi="Times New Roman" w:cs="Times New Roman"/>
          <w:sz w:val="24"/>
          <w:szCs w:val="24"/>
        </w:rPr>
        <w:t xml:space="preserve"> </w:t>
      </w:r>
      <w:r w:rsidR="00795763">
        <w:rPr>
          <w:rFonts w:ascii="Times New Roman" w:hAnsi="Times New Roman" w:cs="Times New Roman"/>
          <w:sz w:val="24"/>
          <w:szCs w:val="24"/>
        </w:rPr>
        <w:t>Complainant testified the July bill list</w:t>
      </w:r>
      <w:r w:rsidR="00A27369">
        <w:rPr>
          <w:rFonts w:ascii="Times New Roman" w:hAnsi="Times New Roman" w:cs="Times New Roman"/>
          <w:sz w:val="24"/>
          <w:szCs w:val="24"/>
        </w:rPr>
        <w:t>s</w:t>
      </w:r>
      <w:r w:rsidR="00AE0DDA">
        <w:rPr>
          <w:rFonts w:ascii="Times New Roman" w:hAnsi="Times New Roman" w:cs="Times New Roman"/>
          <w:sz w:val="24"/>
          <w:szCs w:val="24"/>
        </w:rPr>
        <w:t xml:space="preserve"> 3</w:t>
      </w:r>
      <w:r w:rsidR="00795763">
        <w:rPr>
          <w:rFonts w:ascii="Times New Roman" w:hAnsi="Times New Roman" w:cs="Times New Roman"/>
          <w:sz w:val="24"/>
          <w:szCs w:val="24"/>
        </w:rPr>
        <w:t xml:space="preserve"> </w:t>
      </w:r>
      <w:r w:rsidR="006035C4">
        <w:rPr>
          <w:rFonts w:ascii="Times New Roman" w:hAnsi="Times New Roman" w:cs="Times New Roman"/>
          <w:sz w:val="24"/>
          <w:szCs w:val="24"/>
        </w:rPr>
        <w:t>one</w:t>
      </w:r>
      <w:r w:rsidR="00AA444F">
        <w:rPr>
          <w:rFonts w:ascii="Times New Roman" w:hAnsi="Times New Roman" w:cs="Times New Roman"/>
          <w:sz w:val="24"/>
          <w:szCs w:val="24"/>
        </w:rPr>
        <w:t>-</w:t>
      </w:r>
      <w:r w:rsidR="006035C4">
        <w:rPr>
          <w:rFonts w:ascii="Times New Roman" w:hAnsi="Times New Roman" w:cs="Times New Roman"/>
          <w:sz w:val="24"/>
          <w:szCs w:val="24"/>
        </w:rPr>
        <w:t>minute call</w:t>
      </w:r>
      <w:r>
        <w:rPr>
          <w:rFonts w:ascii="Times New Roman" w:hAnsi="Times New Roman" w:cs="Times New Roman"/>
          <w:sz w:val="24"/>
          <w:szCs w:val="24"/>
        </w:rPr>
        <w:t>s</w:t>
      </w:r>
      <w:r w:rsidR="00795763">
        <w:rPr>
          <w:rFonts w:ascii="Times New Roman" w:hAnsi="Times New Roman" w:cs="Times New Roman"/>
          <w:sz w:val="24"/>
          <w:szCs w:val="24"/>
        </w:rPr>
        <w:t xml:space="preserve"> for June 30, 2009 to telephone number </w:t>
      </w:r>
      <w:r w:rsidR="006035C4">
        <w:rPr>
          <w:rFonts w:ascii="Times New Roman" w:hAnsi="Times New Roman" w:cs="Times New Roman"/>
          <w:sz w:val="24"/>
          <w:szCs w:val="24"/>
        </w:rPr>
        <w:t xml:space="preserve">212-279-9000 </w:t>
      </w:r>
      <w:r w:rsidR="000E0FD8">
        <w:rPr>
          <w:rFonts w:ascii="Times New Roman" w:hAnsi="Times New Roman" w:cs="Times New Roman"/>
          <w:sz w:val="24"/>
          <w:szCs w:val="24"/>
        </w:rPr>
        <w:t xml:space="preserve">in New York, NY </w:t>
      </w:r>
      <w:r w:rsidR="006035C4">
        <w:rPr>
          <w:rFonts w:ascii="Times New Roman" w:hAnsi="Times New Roman" w:cs="Times New Roman"/>
          <w:sz w:val="24"/>
          <w:szCs w:val="24"/>
        </w:rPr>
        <w:t xml:space="preserve">and all calls are listed as being </w:t>
      </w:r>
      <w:r w:rsidR="00AE0DDA">
        <w:rPr>
          <w:rFonts w:ascii="Times New Roman" w:hAnsi="Times New Roman" w:cs="Times New Roman"/>
          <w:sz w:val="24"/>
          <w:szCs w:val="24"/>
        </w:rPr>
        <w:t>dialed</w:t>
      </w:r>
      <w:r w:rsidR="006035C4">
        <w:rPr>
          <w:rFonts w:ascii="Times New Roman" w:hAnsi="Times New Roman" w:cs="Times New Roman"/>
          <w:sz w:val="24"/>
          <w:szCs w:val="24"/>
        </w:rPr>
        <w:t xml:space="preserve"> at 10:44 </w:t>
      </w:r>
      <w:r>
        <w:rPr>
          <w:rFonts w:ascii="Times New Roman" w:hAnsi="Times New Roman" w:cs="Times New Roman"/>
          <w:sz w:val="24"/>
          <w:szCs w:val="24"/>
        </w:rPr>
        <w:t>a</w:t>
      </w:r>
      <w:r w:rsidR="006035C4">
        <w:rPr>
          <w:rFonts w:ascii="Times New Roman" w:hAnsi="Times New Roman" w:cs="Times New Roman"/>
          <w:sz w:val="24"/>
          <w:szCs w:val="24"/>
        </w:rPr>
        <w:t>.m.</w:t>
      </w:r>
      <w:r w:rsidR="00A60ED5">
        <w:rPr>
          <w:rFonts w:ascii="Times New Roman" w:hAnsi="Times New Roman" w:cs="Times New Roman"/>
          <w:sz w:val="24"/>
          <w:szCs w:val="24"/>
        </w:rPr>
        <w:t xml:space="preserve"> </w:t>
      </w:r>
      <w:r w:rsidR="00D87F08">
        <w:rPr>
          <w:rFonts w:ascii="Times New Roman" w:hAnsi="Times New Roman" w:cs="Times New Roman"/>
          <w:sz w:val="24"/>
          <w:szCs w:val="24"/>
        </w:rPr>
        <w:t>(</w:t>
      </w:r>
      <w:r w:rsidR="004C5642">
        <w:rPr>
          <w:rFonts w:ascii="Times New Roman" w:hAnsi="Times New Roman" w:cs="Times New Roman"/>
          <w:sz w:val="24"/>
          <w:szCs w:val="24"/>
        </w:rPr>
        <w:t xml:space="preserve">Tr. 17 and </w:t>
      </w:r>
      <w:r w:rsidR="00D87F08">
        <w:rPr>
          <w:rFonts w:ascii="Times New Roman" w:hAnsi="Times New Roman" w:cs="Times New Roman"/>
          <w:sz w:val="24"/>
          <w:szCs w:val="24"/>
        </w:rPr>
        <w:t xml:space="preserve">Complainant’s Exhibit 1).  </w:t>
      </w:r>
      <w:r w:rsidR="000A4220">
        <w:rPr>
          <w:rFonts w:ascii="Times New Roman" w:hAnsi="Times New Roman" w:cs="Times New Roman"/>
          <w:sz w:val="24"/>
          <w:szCs w:val="24"/>
        </w:rPr>
        <w:t>Compla</w:t>
      </w:r>
      <w:r w:rsidR="000F4C2E">
        <w:rPr>
          <w:rFonts w:ascii="Times New Roman" w:hAnsi="Times New Roman" w:cs="Times New Roman"/>
          <w:sz w:val="24"/>
          <w:szCs w:val="24"/>
        </w:rPr>
        <w:t xml:space="preserve">inant asserts there are two sets </w:t>
      </w:r>
      <w:r w:rsidR="000A4220">
        <w:rPr>
          <w:rFonts w:ascii="Times New Roman" w:hAnsi="Times New Roman" w:cs="Times New Roman"/>
          <w:sz w:val="24"/>
          <w:szCs w:val="24"/>
        </w:rPr>
        <w:t>of calls for June 30, 2009</w:t>
      </w:r>
      <w:r w:rsidR="003476A9">
        <w:rPr>
          <w:rFonts w:ascii="Times New Roman" w:hAnsi="Times New Roman" w:cs="Times New Roman"/>
          <w:sz w:val="24"/>
          <w:szCs w:val="24"/>
        </w:rPr>
        <w:t xml:space="preserve">, </w:t>
      </w:r>
      <w:r w:rsidR="00A604DA">
        <w:rPr>
          <w:rFonts w:ascii="Times New Roman" w:hAnsi="Times New Roman" w:cs="Times New Roman"/>
          <w:sz w:val="24"/>
          <w:szCs w:val="24"/>
        </w:rPr>
        <w:t xml:space="preserve">which are listed as dialed at </w:t>
      </w:r>
      <w:r w:rsidR="00DF3F09">
        <w:rPr>
          <w:rFonts w:ascii="Times New Roman" w:hAnsi="Times New Roman" w:cs="Times New Roman"/>
          <w:sz w:val="24"/>
          <w:szCs w:val="24"/>
        </w:rPr>
        <w:t>10:45 a.m. and 10:48 a.m., respectively (Tr. 17-18).  One 10:45 a.m. call was dialed to 212</w:t>
      </w:r>
      <w:r w:rsidR="00781D06">
        <w:rPr>
          <w:rFonts w:ascii="Times New Roman" w:hAnsi="Times New Roman" w:cs="Times New Roman"/>
          <w:sz w:val="24"/>
          <w:szCs w:val="24"/>
        </w:rPr>
        <w:t xml:space="preserve">-279-9000 and the other was dialed to 212-279-9800 (Complaint’s Exhibit 1). </w:t>
      </w:r>
      <w:r w:rsidR="00582D4C">
        <w:rPr>
          <w:rFonts w:ascii="Times New Roman" w:hAnsi="Times New Roman" w:cs="Times New Roman"/>
          <w:sz w:val="24"/>
          <w:szCs w:val="24"/>
        </w:rPr>
        <w:t xml:space="preserve"> </w:t>
      </w:r>
      <w:r w:rsidR="00781D06">
        <w:rPr>
          <w:rFonts w:ascii="Times New Roman" w:hAnsi="Times New Roman" w:cs="Times New Roman"/>
          <w:sz w:val="24"/>
          <w:szCs w:val="24"/>
        </w:rPr>
        <w:t>One 10:48 a.m. call was dialed to 973-692-9797 and the other was dialed to 212-279-9000</w:t>
      </w:r>
      <w:r w:rsidR="00EF03EC">
        <w:rPr>
          <w:rFonts w:ascii="Times New Roman" w:hAnsi="Times New Roman" w:cs="Times New Roman"/>
          <w:sz w:val="24"/>
          <w:szCs w:val="24"/>
        </w:rPr>
        <w:t xml:space="preserve"> </w:t>
      </w:r>
      <w:r w:rsidR="00781D06">
        <w:rPr>
          <w:rFonts w:ascii="Times New Roman" w:hAnsi="Times New Roman" w:cs="Times New Roman"/>
          <w:sz w:val="24"/>
          <w:szCs w:val="24"/>
        </w:rPr>
        <w:t>(Compl</w:t>
      </w:r>
      <w:r w:rsidR="00EF03EC">
        <w:rPr>
          <w:rFonts w:ascii="Times New Roman" w:hAnsi="Times New Roman" w:cs="Times New Roman"/>
          <w:sz w:val="24"/>
          <w:szCs w:val="24"/>
        </w:rPr>
        <w:t xml:space="preserve">aint Exhibit 1). </w:t>
      </w:r>
      <w:r w:rsidR="00582D4C">
        <w:rPr>
          <w:rFonts w:ascii="Times New Roman" w:hAnsi="Times New Roman" w:cs="Times New Roman"/>
          <w:sz w:val="24"/>
          <w:szCs w:val="24"/>
        </w:rPr>
        <w:t xml:space="preserve"> </w:t>
      </w:r>
      <w:r w:rsidR="00D87F08">
        <w:rPr>
          <w:rFonts w:ascii="Times New Roman" w:hAnsi="Times New Roman" w:cs="Times New Roman"/>
          <w:sz w:val="24"/>
          <w:szCs w:val="24"/>
        </w:rPr>
        <w:t>Complainant maintains there was a call to Philadelphia on the bill and she did not make the call</w:t>
      </w:r>
      <w:r w:rsidR="00437A10">
        <w:rPr>
          <w:rFonts w:ascii="Times New Roman" w:hAnsi="Times New Roman" w:cs="Times New Roman"/>
          <w:sz w:val="24"/>
          <w:szCs w:val="24"/>
        </w:rPr>
        <w:t xml:space="preserve"> </w:t>
      </w:r>
      <w:r w:rsidR="00437A10" w:rsidRPr="009716BF">
        <w:rPr>
          <w:rFonts w:ascii="Times New Roman" w:hAnsi="Times New Roman" w:cs="Times New Roman"/>
          <w:sz w:val="24"/>
          <w:szCs w:val="24"/>
        </w:rPr>
        <w:t>(Tr</w:t>
      </w:r>
      <w:r w:rsidR="009716BF">
        <w:rPr>
          <w:rFonts w:ascii="Times New Roman" w:hAnsi="Times New Roman" w:cs="Times New Roman"/>
          <w:sz w:val="24"/>
          <w:szCs w:val="24"/>
        </w:rPr>
        <w:t>. 18</w:t>
      </w:r>
      <w:r w:rsidR="00437A10">
        <w:rPr>
          <w:rFonts w:ascii="Times New Roman" w:hAnsi="Times New Roman" w:cs="Times New Roman"/>
          <w:sz w:val="24"/>
          <w:szCs w:val="24"/>
        </w:rPr>
        <w:t xml:space="preserve">).  </w:t>
      </w:r>
      <w:r w:rsidR="00377AE8">
        <w:rPr>
          <w:rFonts w:ascii="Times New Roman" w:hAnsi="Times New Roman" w:cs="Times New Roman"/>
          <w:sz w:val="24"/>
          <w:szCs w:val="24"/>
        </w:rPr>
        <w:t xml:space="preserve">There are </w:t>
      </w:r>
      <w:r w:rsidR="00AE0DDA">
        <w:rPr>
          <w:rFonts w:ascii="Times New Roman" w:hAnsi="Times New Roman" w:cs="Times New Roman"/>
          <w:sz w:val="24"/>
          <w:szCs w:val="24"/>
        </w:rPr>
        <w:t>3</w:t>
      </w:r>
      <w:r w:rsidR="00377AE8">
        <w:rPr>
          <w:rFonts w:ascii="Times New Roman" w:hAnsi="Times New Roman" w:cs="Times New Roman"/>
          <w:sz w:val="24"/>
          <w:szCs w:val="24"/>
        </w:rPr>
        <w:t xml:space="preserve"> phone calls to Philadelphia listed on the bill. </w:t>
      </w:r>
      <w:r w:rsidR="00582D4C">
        <w:rPr>
          <w:rFonts w:ascii="Times New Roman" w:hAnsi="Times New Roman" w:cs="Times New Roman"/>
          <w:sz w:val="24"/>
          <w:szCs w:val="24"/>
        </w:rPr>
        <w:t xml:space="preserve"> </w:t>
      </w:r>
      <w:r w:rsidR="00377AE8">
        <w:rPr>
          <w:rFonts w:ascii="Times New Roman" w:hAnsi="Times New Roman" w:cs="Times New Roman"/>
          <w:sz w:val="24"/>
          <w:szCs w:val="24"/>
        </w:rPr>
        <w:t xml:space="preserve">Complainant </w:t>
      </w:r>
      <w:r w:rsidR="00911A60">
        <w:rPr>
          <w:rFonts w:ascii="Times New Roman" w:hAnsi="Times New Roman" w:cs="Times New Roman"/>
          <w:sz w:val="24"/>
          <w:szCs w:val="24"/>
        </w:rPr>
        <w:t>could</w:t>
      </w:r>
      <w:r w:rsidR="00377AE8">
        <w:rPr>
          <w:rFonts w:ascii="Times New Roman" w:hAnsi="Times New Roman" w:cs="Times New Roman"/>
          <w:sz w:val="24"/>
          <w:szCs w:val="24"/>
        </w:rPr>
        <w:t xml:space="preserve"> not clarify </w:t>
      </w:r>
      <w:r w:rsidR="009E37F5">
        <w:rPr>
          <w:rFonts w:ascii="Times New Roman" w:hAnsi="Times New Roman" w:cs="Times New Roman"/>
          <w:sz w:val="24"/>
          <w:szCs w:val="24"/>
        </w:rPr>
        <w:t xml:space="preserve">which call </w:t>
      </w:r>
      <w:r w:rsidR="00602B12">
        <w:rPr>
          <w:rFonts w:ascii="Times New Roman" w:hAnsi="Times New Roman" w:cs="Times New Roman"/>
          <w:sz w:val="24"/>
          <w:szCs w:val="24"/>
        </w:rPr>
        <w:t>to Philadelphia wa</w:t>
      </w:r>
      <w:r w:rsidR="009E37F5">
        <w:rPr>
          <w:rFonts w:ascii="Times New Roman" w:hAnsi="Times New Roman" w:cs="Times New Roman"/>
          <w:sz w:val="24"/>
          <w:szCs w:val="24"/>
        </w:rPr>
        <w:t>s incorrectly billed</w:t>
      </w:r>
      <w:r w:rsidR="00602B12">
        <w:rPr>
          <w:rFonts w:ascii="Times New Roman" w:hAnsi="Times New Roman" w:cs="Times New Roman"/>
          <w:sz w:val="24"/>
          <w:szCs w:val="24"/>
        </w:rPr>
        <w:t xml:space="preserve"> </w:t>
      </w:r>
      <w:r w:rsidR="00602B12" w:rsidRPr="00702953">
        <w:rPr>
          <w:rFonts w:ascii="Times New Roman" w:hAnsi="Times New Roman" w:cs="Times New Roman"/>
          <w:sz w:val="24"/>
          <w:szCs w:val="24"/>
        </w:rPr>
        <w:t>(Tr.</w:t>
      </w:r>
      <w:r w:rsidR="00602B12">
        <w:rPr>
          <w:rFonts w:ascii="Times New Roman" w:hAnsi="Times New Roman" w:cs="Times New Roman"/>
          <w:sz w:val="24"/>
          <w:szCs w:val="24"/>
        </w:rPr>
        <w:t xml:space="preserve"> </w:t>
      </w:r>
      <w:r w:rsidR="00702953">
        <w:rPr>
          <w:rFonts w:ascii="Times New Roman" w:hAnsi="Times New Roman" w:cs="Times New Roman"/>
          <w:sz w:val="24"/>
          <w:szCs w:val="24"/>
        </w:rPr>
        <w:t>18</w:t>
      </w:r>
      <w:r w:rsidR="00A27453">
        <w:rPr>
          <w:rFonts w:ascii="Times New Roman" w:hAnsi="Times New Roman" w:cs="Times New Roman"/>
          <w:sz w:val="24"/>
          <w:szCs w:val="24"/>
        </w:rPr>
        <w:t xml:space="preserve"> and 44</w:t>
      </w:r>
      <w:r w:rsidR="00602B12">
        <w:rPr>
          <w:rFonts w:ascii="Times New Roman" w:hAnsi="Times New Roman" w:cs="Times New Roman"/>
          <w:sz w:val="24"/>
          <w:szCs w:val="24"/>
        </w:rPr>
        <w:t>)</w:t>
      </w:r>
      <w:r w:rsidR="009E37F5">
        <w:rPr>
          <w:rFonts w:ascii="Times New Roman" w:hAnsi="Times New Roman" w:cs="Times New Roman"/>
          <w:sz w:val="24"/>
          <w:szCs w:val="24"/>
        </w:rPr>
        <w:t xml:space="preserve">. </w:t>
      </w:r>
      <w:r w:rsidR="00AE0DDA">
        <w:rPr>
          <w:rFonts w:ascii="Times New Roman" w:hAnsi="Times New Roman" w:cs="Times New Roman"/>
          <w:sz w:val="24"/>
          <w:szCs w:val="24"/>
        </w:rPr>
        <w:t xml:space="preserve"> </w:t>
      </w:r>
      <w:r w:rsidR="00EF03EC">
        <w:rPr>
          <w:rFonts w:ascii="Times New Roman" w:hAnsi="Times New Roman" w:cs="Times New Roman"/>
          <w:sz w:val="24"/>
          <w:szCs w:val="24"/>
        </w:rPr>
        <w:t>On the July bill t</w:t>
      </w:r>
      <w:r w:rsidR="00AE0DDA">
        <w:rPr>
          <w:rFonts w:ascii="Times New Roman" w:hAnsi="Times New Roman" w:cs="Times New Roman"/>
          <w:sz w:val="24"/>
          <w:szCs w:val="24"/>
        </w:rPr>
        <w:t>here are 1</w:t>
      </w:r>
      <w:r w:rsidR="00EF03EC">
        <w:rPr>
          <w:rFonts w:ascii="Times New Roman" w:hAnsi="Times New Roman" w:cs="Times New Roman"/>
          <w:sz w:val="24"/>
          <w:szCs w:val="24"/>
        </w:rPr>
        <w:t>8</w:t>
      </w:r>
      <w:r w:rsidR="00AE0DDA">
        <w:rPr>
          <w:rFonts w:ascii="Times New Roman" w:hAnsi="Times New Roman" w:cs="Times New Roman"/>
          <w:sz w:val="24"/>
          <w:szCs w:val="24"/>
        </w:rPr>
        <w:t xml:space="preserve"> additional one</w:t>
      </w:r>
      <w:r w:rsidR="00AA444F">
        <w:rPr>
          <w:rFonts w:ascii="Times New Roman" w:hAnsi="Times New Roman" w:cs="Times New Roman"/>
          <w:sz w:val="24"/>
          <w:szCs w:val="24"/>
        </w:rPr>
        <w:t>-</w:t>
      </w:r>
      <w:r w:rsidR="00AE0DDA">
        <w:rPr>
          <w:rFonts w:ascii="Times New Roman" w:hAnsi="Times New Roman" w:cs="Times New Roman"/>
          <w:sz w:val="24"/>
          <w:szCs w:val="24"/>
        </w:rPr>
        <w:t>minute calls</w:t>
      </w:r>
      <w:r w:rsidR="00EF03EC">
        <w:rPr>
          <w:rFonts w:ascii="Times New Roman" w:hAnsi="Times New Roman" w:cs="Times New Roman"/>
          <w:sz w:val="24"/>
          <w:szCs w:val="24"/>
        </w:rPr>
        <w:t xml:space="preserve">, which </w:t>
      </w:r>
      <w:r w:rsidR="00C53C91">
        <w:rPr>
          <w:rFonts w:ascii="Times New Roman" w:hAnsi="Times New Roman" w:cs="Times New Roman"/>
          <w:sz w:val="24"/>
          <w:szCs w:val="24"/>
        </w:rPr>
        <w:t>were dialed on various dates and at different times (Complainant’s Exhibit 1).</w:t>
      </w:r>
    </w:p>
    <w:p w:rsidR="00732E7E" w:rsidRDefault="00732E7E" w:rsidP="001A5C7E">
      <w:pPr>
        <w:spacing w:line="360" w:lineRule="auto"/>
        <w:rPr>
          <w:rFonts w:ascii="Times New Roman" w:hAnsi="Times New Roman" w:cs="Times New Roman"/>
          <w:sz w:val="24"/>
          <w:szCs w:val="24"/>
        </w:rPr>
      </w:pPr>
    </w:p>
    <w:p w:rsidR="00AC4E1C" w:rsidRDefault="00732E7E" w:rsidP="001A5C7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 hearing, Complainant argued the subpoena issued to Respondent required Attorney Painter</w:t>
      </w:r>
      <w:r w:rsidR="00BE4B94">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to be present in the hearing room with a taped copy of </w:t>
      </w:r>
      <w:r w:rsidR="007D09B2">
        <w:rPr>
          <w:rFonts w:ascii="Times New Roman" w:hAnsi="Times New Roman" w:cs="Times New Roman"/>
          <w:sz w:val="24"/>
          <w:szCs w:val="24"/>
        </w:rPr>
        <w:t xml:space="preserve">a </w:t>
      </w:r>
      <w:r>
        <w:rPr>
          <w:rFonts w:ascii="Times New Roman" w:hAnsi="Times New Roman" w:cs="Times New Roman"/>
          <w:sz w:val="24"/>
          <w:szCs w:val="24"/>
        </w:rPr>
        <w:t>telephone conversation</w:t>
      </w:r>
      <w:r w:rsidR="001026C1">
        <w:rPr>
          <w:rFonts w:ascii="Times New Roman" w:hAnsi="Times New Roman" w:cs="Times New Roman"/>
          <w:sz w:val="24"/>
          <w:szCs w:val="24"/>
        </w:rPr>
        <w:t xml:space="preserve"> between Complainant and Respondent’s representative, Gabrielle</w:t>
      </w:r>
      <w:r w:rsidR="00AC4E1C">
        <w:rPr>
          <w:rFonts w:ascii="Times New Roman" w:hAnsi="Times New Roman" w:cs="Times New Roman"/>
          <w:sz w:val="24"/>
          <w:szCs w:val="24"/>
        </w:rPr>
        <w:t>.</w:t>
      </w:r>
      <w:r w:rsidR="001026C1">
        <w:rPr>
          <w:rFonts w:ascii="Times New Roman" w:hAnsi="Times New Roman" w:cs="Times New Roman"/>
          <w:sz w:val="24"/>
          <w:szCs w:val="24"/>
        </w:rPr>
        <w:t xml:space="preserve"> </w:t>
      </w:r>
      <w:r w:rsidR="00582D4C">
        <w:rPr>
          <w:rFonts w:ascii="Times New Roman" w:hAnsi="Times New Roman" w:cs="Times New Roman"/>
          <w:sz w:val="24"/>
          <w:szCs w:val="24"/>
        </w:rPr>
        <w:t xml:space="preserve"> </w:t>
      </w:r>
      <w:r w:rsidR="00AC4E1C">
        <w:rPr>
          <w:rFonts w:ascii="Times New Roman" w:hAnsi="Times New Roman" w:cs="Times New Roman"/>
          <w:sz w:val="24"/>
          <w:szCs w:val="24"/>
        </w:rPr>
        <w:t>According to Complainant,</w:t>
      </w:r>
      <w:r w:rsidR="0007180E">
        <w:rPr>
          <w:rFonts w:ascii="Times New Roman" w:hAnsi="Times New Roman" w:cs="Times New Roman"/>
          <w:sz w:val="24"/>
          <w:szCs w:val="24"/>
        </w:rPr>
        <w:t xml:space="preserve"> Gabrielle </w:t>
      </w:r>
      <w:r w:rsidR="00AC4E1C">
        <w:rPr>
          <w:rFonts w:ascii="Times New Roman" w:hAnsi="Times New Roman" w:cs="Times New Roman"/>
          <w:sz w:val="24"/>
          <w:szCs w:val="24"/>
        </w:rPr>
        <w:t>told her “twelve other people have our number</w:t>
      </w:r>
      <w:r w:rsidR="00AA444F">
        <w:rPr>
          <w:rFonts w:ascii="Times New Roman" w:hAnsi="Times New Roman" w:cs="Times New Roman"/>
          <w:sz w:val="24"/>
          <w:szCs w:val="24"/>
        </w:rPr>
        <w:t>”</w:t>
      </w:r>
      <w:r w:rsidR="00AC4E1C">
        <w:rPr>
          <w:rFonts w:ascii="Times New Roman" w:hAnsi="Times New Roman" w:cs="Times New Roman"/>
          <w:sz w:val="24"/>
          <w:szCs w:val="24"/>
        </w:rPr>
        <w:t xml:space="preserve"> (Tr. </w:t>
      </w:r>
      <w:r w:rsidR="00EF03EC">
        <w:rPr>
          <w:rFonts w:ascii="Times New Roman" w:hAnsi="Times New Roman" w:cs="Times New Roman"/>
          <w:sz w:val="24"/>
          <w:szCs w:val="24"/>
        </w:rPr>
        <w:t>27-28</w:t>
      </w:r>
      <w:r w:rsidR="00AC4E1C">
        <w:rPr>
          <w:rFonts w:ascii="Times New Roman" w:hAnsi="Times New Roman" w:cs="Times New Roman"/>
          <w:sz w:val="24"/>
          <w:szCs w:val="24"/>
        </w:rPr>
        <w:t>)</w:t>
      </w:r>
      <w:r w:rsidR="00AA444F">
        <w:rPr>
          <w:rFonts w:ascii="Times New Roman" w:hAnsi="Times New Roman" w:cs="Times New Roman"/>
          <w:sz w:val="24"/>
          <w:szCs w:val="24"/>
        </w:rPr>
        <w:t>.</w:t>
      </w:r>
      <w:r w:rsidR="0007180E">
        <w:rPr>
          <w:rFonts w:ascii="Times New Roman" w:hAnsi="Times New Roman" w:cs="Times New Roman"/>
          <w:sz w:val="24"/>
          <w:szCs w:val="24"/>
        </w:rPr>
        <w:t xml:space="preserve">  </w:t>
      </w:r>
    </w:p>
    <w:p w:rsidR="0007180E" w:rsidRDefault="0007180E" w:rsidP="001A5C7E">
      <w:pPr>
        <w:spacing w:line="360" w:lineRule="auto"/>
        <w:rPr>
          <w:rFonts w:ascii="Times New Roman" w:hAnsi="Times New Roman" w:cs="Times New Roman"/>
          <w:sz w:val="24"/>
          <w:szCs w:val="24"/>
        </w:rPr>
      </w:pPr>
    </w:p>
    <w:p w:rsidR="0007180E" w:rsidRDefault="0007180E" w:rsidP="001A5C7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Respondent’s witness, </w:t>
      </w:r>
      <w:r w:rsidR="0091673A">
        <w:rPr>
          <w:rFonts w:ascii="Times New Roman" w:hAnsi="Times New Roman" w:cs="Times New Roman"/>
          <w:sz w:val="24"/>
          <w:szCs w:val="24"/>
        </w:rPr>
        <w:t xml:space="preserve">Betty Blake, testified she is </w:t>
      </w:r>
      <w:r w:rsidR="00691686">
        <w:rPr>
          <w:rFonts w:ascii="Times New Roman" w:hAnsi="Times New Roman" w:cs="Times New Roman"/>
          <w:sz w:val="24"/>
          <w:szCs w:val="24"/>
        </w:rPr>
        <w:t>an executive office m</w:t>
      </w:r>
      <w:r w:rsidR="0091673A">
        <w:rPr>
          <w:rFonts w:ascii="Times New Roman" w:hAnsi="Times New Roman" w:cs="Times New Roman"/>
          <w:sz w:val="24"/>
          <w:szCs w:val="24"/>
        </w:rPr>
        <w:t>anager of AT&amp;T</w:t>
      </w:r>
      <w:r w:rsidR="00475511">
        <w:rPr>
          <w:rFonts w:ascii="Times New Roman" w:hAnsi="Times New Roman" w:cs="Times New Roman"/>
          <w:sz w:val="24"/>
          <w:szCs w:val="24"/>
        </w:rPr>
        <w:t>’s</w:t>
      </w:r>
      <w:r w:rsidR="0091673A">
        <w:rPr>
          <w:rFonts w:ascii="Times New Roman" w:hAnsi="Times New Roman" w:cs="Times New Roman"/>
          <w:sz w:val="24"/>
          <w:szCs w:val="24"/>
        </w:rPr>
        <w:t xml:space="preserve"> C</w:t>
      </w:r>
      <w:r w:rsidR="00691686">
        <w:rPr>
          <w:rFonts w:ascii="Times New Roman" w:hAnsi="Times New Roman" w:cs="Times New Roman"/>
          <w:sz w:val="24"/>
          <w:szCs w:val="24"/>
        </w:rPr>
        <w:t>omplaint Department</w:t>
      </w:r>
      <w:r w:rsidR="007D09B2">
        <w:rPr>
          <w:rFonts w:ascii="Times New Roman" w:hAnsi="Times New Roman" w:cs="Times New Roman"/>
          <w:sz w:val="24"/>
          <w:szCs w:val="24"/>
        </w:rPr>
        <w:t xml:space="preserve"> (Tr.</w:t>
      </w:r>
      <w:r w:rsidR="00691686">
        <w:rPr>
          <w:rFonts w:ascii="Times New Roman" w:hAnsi="Times New Roman" w:cs="Times New Roman"/>
          <w:sz w:val="24"/>
          <w:szCs w:val="24"/>
        </w:rPr>
        <w:t xml:space="preserve"> 30-31</w:t>
      </w:r>
      <w:r w:rsidR="007D09B2">
        <w:rPr>
          <w:rFonts w:ascii="Times New Roman" w:hAnsi="Times New Roman" w:cs="Times New Roman"/>
          <w:sz w:val="24"/>
          <w:szCs w:val="24"/>
        </w:rPr>
        <w:t>)</w:t>
      </w:r>
      <w:r w:rsidR="0091673A">
        <w:rPr>
          <w:rFonts w:ascii="Times New Roman" w:hAnsi="Times New Roman" w:cs="Times New Roman"/>
          <w:sz w:val="24"/>
          <w:szCs w:val="24"/>
        </w:rPr>
        <w:t xml:space="preserve">. </w:t>
      </w:r>
      <w:r w:rsidR="007D09B2">
        <w:rPr>
          <w:rFonts w:ascii="Times New Roman" w:hAnsi="Times New Roman" w:cs="Times New Roman"/>
          <w:sz w:val="24"/>
          <w:szCs w:val="24"/>
        </w:rPr>
        <w:t xml:space="preserve"> </w:t>
      </w:r>
      <w:r w:rsidR="0091673A">
        <w:rPr>
          <w:rFonts w:ascii="Times New Roman" w:hAnsi="Times New Roman" w:cs="Times New Roman"/>
          <w:sz w:val="24"/>
          <w:szCs w:val="24"/>
        </w:rPr>
        <w:t xml:space="preserve">Ms. Blake </w:t>
      </w:r>
      <w:r w:rsidR="006E3F2F">
        <w:rPr>
          <w:rFonts w:ascii="Times New Roman" w:hAnsi="Times New Roman" w:cs="Times New Roman"/>
          <w:sz w:val="24"/>
          <w:szCs w:val="24"/>
        </w:rPr>
        <w:t xml:space="preserve">testified the Respondent’s standard practice is to inform customers that their calls to customer service </w:t>
      </w:r>
      <w:r w:rsidR="006E3F2F" w:rsidRPr="006E3F2F">
        <w:rPr>
          <w:rFonts w:ascii="Times New Roman" w:hAnsi="Times New Roman" w:cs="Times New Roman"/>
          <w:i/>
          <w:sz w:val="24"/>
          <w:szCs w:val="24"/>
        </w:rPr>
        <w:t>may</w:t>
      </w:r>
      <w:r w:rsidR="0091673A">
        <w:rPr>
          <w:rFonts w:ascii="Times New Roman" w:hAnsi="Times New Roman" w:cs="Times New Roman"/>
          <w:sz w:val="24"/>
          <w:szCs w:val="24"/>
        </w:rPr>
        <w:t xml:space="preserve"> </w:t>
      </w:r>
      <w:r w:rsidR="006E3F2F">
        <w:rPr>
          <w:rFonts w:ascii="Times New Roman" w:hAnsi="Times New Roman" w:cs="Times New Roman"/>
          <w:sz w:val="24"/>
          <w:szCs w:val="24"/>
        </w:rPr>
        <w:t>be recorded</w:t>
      </w:r>
      <w:r w:rsidR="0047352C">
        <w:rPr>
          <w:rFonts w:ascii="Times New Roman" w:hAnsi="Times New Roman" w:cs="Times New Roman"/>
          <w:sz w:val="24"/>
          <w:szCs w:val="24"/>
        </w:rPr>
        <w:t xml:space="preserve"> (Tr. 38)</w:t>
      </w:r>
      <w:r w:rsidR="006E3F2F">
        <w:rPr>
          <w:rFonts w:ascii="Times New Roman" w:hAnsi="Times New Roman" w:cs="Times New Roman"/>
          <w:sz w:val="24"/>
          <w:szCs w:val="24"/>
        </w:rPr>
        <w:t xml:space="preserve">.  </w:t>
      </w:r>
      <w:r w:rsidR="005E0DEA">
        <w:rPr>
          <w:rFonts w:ascii="Times New Roman" w:hAnsi="Times New Roman" w:cs="Times New Roman"/>
          <w:sz w:val="24"/>
          <w:szCs w:val="24"/>
        </w:rPr>
        <w:t xml:space="preserve">However, </w:t>
      </w:r>
      <w:r w:rsidR="00031C3B">
        <w:rPr>
          <w:rFonts w:ascii="Times New Roman" w:hAnsi="Times New Roman" w:cs="Times New Roman"/>
          <w:sz w:val="24"/>
          <w:szCs w:val="24"/>
        </w:rPr>
        <w:t xml:space="preserve">each and </w:t>
      </w:r>
      <w:r w:rsidR="007D09B2">
        <w:rPr>
          <w:rFonts w:ascii="Times New Roman" w:hAnsi="Times New Roman" w:cs="Times New Roman"/>
          <w:sz w:val="24"/>
          <w:szCs w:val="24"/>
        </w:rPr>
        <w:t xml:space="preserve">every </w:t>
      </w:r>
      <w:r w:rsidR="005E0DEA">
        <w:rPr>
          <w:rFonts w:ascii="Times New Roman" w:hAnsi="Times New Roman" w:cs="Times New Roman"/>
          <w:sz w:val="24"/>
          <w:szCs w:val="24"/>
        </w:rPr>
        <w:t xml:space="preserve">customer call is </w:t>
      </w:r>
      <w:r w:rsidR="00031C3B">
        <w:rPr>
          <w:rFonts w:ascii="Times New Roman" w:hAnsi="Times New Roman" w:cs="Times New Roman"/>
          <w:sz w:val="24"/>
          <w:szCs w:val="24"/>
        </w:rPr>
        <w:t xml:space="preserve">not </w:t>
      </w:r>
      <w:r w:rsidR="005E0DEA">
        <w:rPr>
          <w:rFonts w:ascii="Times New Roman" w:hAnsi="Times New Roman" w:cs="Times New Roman"/>
          <w:sz w:val="24"/>
          <w:szCs w:val="24"/>
        </w:rPr>
        <w:t>recorded</w:t>
      </w:r>
      <w:r w:rsidR="007100C3">
        <w:rPr>
          <w:rFonts w:ascii="Times New Roman" w:hAnsi="Times New Roman" w:cs="Times New Roman"/>
          <w:sz w:val="24"/>
          <w:szCs w:val="24"/>
        </w:rPr>
        <w:t xml:space="preserve"> (Tr. 38-39)</w:t>
      </w:r>
      <w:r w:rsidR="005E0DEA">
        <w:rPr>
          <w:rFonts w:ascii="Times New Roman" w:hAnsi="Times New Roman" w:cs="Times New Roman"/>
          <w:sz w:val="24"/>
          <w:szCs w:val="24"/>
        </w:rPr>
        <w:t>.</w:t>
      </w:r>
      <w:r w:rsidR="00582D4C">
        <w:rPr>
          <w:rFonts w:ascii="Times New Roman" w:hAnsi="Times New Roman" w:cs="Times New Roman"/>
          <w:sz w:val="24"/>
          <w:szCs w:val="24"/>
        </w:rPr>
        <w:t xml:space="preserve"> </w:t>
      </w:r>
      <w:r w:rsidR="005E0DEA">
        <w:rPr>
          <w:rFonts w:ascii="Times New Roman" w:hAnsi="Times New Roman" w:cs="Times New Roman"/>
          <w:sz w:val="24"/>
          <w:szCs w:val="24"/>
        </w:rPr>
        <w:t xml:space="preserve"> </w:t>
      </w:r>
      <w:r w:rsidR="00507AAF">
        <w:rPr>
          <w:rFonts w:ascii="Times New Roman" w:hAnsi="Times New Roman" w:cs="Times New Roman"/>
          <w:sz w:val="24"/>
          <w:szCs w:val="24"/>
        </w:rPr>
        <w:t>If a</w:t>
      </w:r>
      <w:r w:rsidR="00031C3B">
        <w:rPr>
          <w:rFonts w:ascii="Times New Roman" w:hAnsi="Times New Roman" w:cs="Times New Roman"/>
          <w:sz w:val="24"/>
          <w:szCs w:val="24"/>
        </w:rPr>
        <w:t xml:space="preserve"> customer call is recorded</w:t>
      </w:r>
      <w:r w:rsidR="00507AAF">
        <w:rPr>
          <w:rFonts w:ascii="Times New Roman" w:hAnsi="Times New Roman" w:cs="Times New Roman"/>
          <w:sz w:val="24"/>
          <w:szCs w:val="24"/>
        </w:rPr>
        <w:t>,</w:t>
      </w:r>
      <w:r w:rsidR="00031C3B">
        <w:rPr>
          <w:rFonts w:ascii="Times New Roman" w:hAnsi="Times New Roman" w:cs="Times New Roman"/>
          <w:sz w:val="24"/>
          <w:szCs w:val="24"/>
        </w:rPr>
        <w:t xml:space="preserve"> the call is </w:t>
      </w:r>
      <w:r w:rsidR="005E0DEA">
        <w:rPr>
          <w:rFonts w:ascii="Times New Roman" w:hAnsi="Times New Roman" w:cs="Times New Roman"/>
          <w:sz w:val="24"/>
          <w:szCs w:val="24"/>
        </w:rPr>
        <w:t>recorded for training purposes and maintained for 30 days</w:t>
      </w:r>
      <w:r w:rsidR="00EF5082">
        <w:rPr>
          <w:rFonts w:ascii="Times New Roman" w:hAnsi="Times New Roman" w:cs="Times New Roman"/>
          <w:sz w:val="24"/>
          <w:szCs w:val="24"/>
        </w:rPr>
        <w:t xml:space="preserve"> (Tr. 47)</w:t>
      </w:r>
      <w:r w:rsidR="005E0DEA">
        <w:rPr>
          <w:rFonts w:ascii="Times New Roman" w:hAnsi="Times New Roman" w:cs="Times New Roman"/>
          <w:sz w:val="24"/>
          <w:szCs w:val="24"/>
        </w:rPr>
        <w:t xml:space="preserve">.  </w:t>
      </w:r>
      <w:r w:rsidR="00254ABF">
        <w:rPr>
          <w:rFonts w:ascii="Times New Roman" w:hAnsi="Times New Roman" w:cs="Times New Roman"/>
          <w:sz w:val="24"/>
          <w:szCs w:val="24"/>
        </w:rPr>
        <w:t>According to Ms. Blake</w:t>
      </w:r>
      <w:r w:rsidR="00E06728">
        <w:rPr>
          <w:rFonts w:ascii="Times New Roman" w:hAnsi="Times New Roman" w:cs="Times New Roman"/>
          <w:sz w:val="24"/>
          <w:szCs w:val="24"/>
        </w:rPr>
        <w:t xml:space="preserve">, she investigated whether there was a recording of the conversation </w:t>
      </w:r>
      <w:r w:rsidR="00E06728">
        <w:rPr>
          <w:rFonts w:ascii="Times New Roman" w:hAnsi="Times New Roman" w:cs="Times New Roman"/>
          <w:sz w:val="24"/>
          <w:szCs w:val="24"/>
        </w:rPr>
        <w:lastRenderedPageBreak/>
        <w:t xml:space="preserve">requested in the subpoena, but there was no record or tape of the alleged conversation (Tr. 38 and 47).  </w:t>
      </w:r>
      <w:r w:rsidR="00410E10">
        <w:rPr>
          <w:rFonts w:ascii="Times New Roman" w:hAnsi="Times New Roman" w:cs="Times New Roman"/>
          <w:sz w:val="24"/>
          <w:szCs w:val="24"/>
        </w:rPr>
        <w:t xml:space="preserve">However, Ms. Blake testified that </w:t>
      </w:r>
      <w:r w:rsidR="00254ABF">
        <w:rPr>
          <w:rFonts w:ascii="Times New Roman" w:hAnsi="Times New Roman" w:cs="Times New Roman"/>
          <w:sz w:val="24"/>
          <w:szCs w:val="24"/>
        </w:rPr>
        <w:t>n</w:t>
      </w:r>
      <w:r w:rsidR="00A23973">
        <w:rPr>
          <w:rFonts w:ascii="Times New Roman" w:hAnsi="Times New Roman" w:cs="Times New Roman"/>
          <w:sz w:val="24"/>
          <w:szCs w:val="24"/>
        </w:rPr>
        <w:t xml:space="preserve">otes are </w:t>
      </w:r>
      <w:r w:rsidR="00410E10">
        <w:rPr>
          <w:rFonts w:ascii="Times New Roman" w:hAnsi="Times New Roman" w:cs="Times New Roman"/>
          <w:sz w:val="24"/>
          <w:szCs w:val="24"/>
        </w:rPr>
        <w:t>placed in the AT&amp;T system</w:t>
      </w:r>
      <w:r w:rsidR="00A23973">
        <w:rPr>
          <w:rFonts w:ascii="Times New Roman" w:hAnsi="Times New Roman" w:cs="Times New Roman"/>
          <w:sz w:val="24"/>
          <w:szCs w:val="24"/>
        </w:rPr>
        <w:t xml:space="preserve"> by customer services representatives </w:t>
      </w:r>
      <w:r w:rsidR="00410E10">
        <w:rPr>
          <w:rFonts w:ascii="Times New Roman" w:hAnsi="Times New Roman" w:cs="Times New Roman"/>
          <w:sz w:val="24"/>
          <w:szCs w:val="24"/>
        </w:rPr>
        <w:t>to reflect what occurs during the telephone conversation with a</w:t>
      </w:r>
      <w:r w:rsidR="00031C3B">
        <w:rPr>
          <w:rFonts w:ascii="Times New Roman" w:hAnsi="Times New Roman" w:cs="Times New Roman"/>
          <w:sz w:val="24"/>
          <w:szCs w:val="24"/>
        </w:rPr>
        <w:t xml:space="preserve"> customer</w:t>
      </w:r>
      <w:r w:rsidR="00254ABF">
        <w:rPr>
          <w:rFonts w:ascii="Times New Roman" w:hAnsi="Times New Roman" w:cs="Times New Roman"/>
          <w:sz w:val="24"/>
          <w:szCs w:val="24"/>
        </w:rPr>
        <w:t xml:space="preserve"> (Tr. 38).</w:t>
      </w:r>
      <w:r w:rsidR="00A23973">
        <w:rPr>
          <w:rFonts w:ascii="Times New Roman" w:hAnsi="Times New Roman" w:cs="Times New Roman"/>
          <w:sz w:val="24"/>
          <w:szCs w:val="24"/>
        </w:rPr>
        <w:t xml:space="preserve"> </w:t>
      </w:r>
    </w:p>
    <w:p w:rsidR="00A23973" w:rsidRDefault="00A23973" w:rsidP="001A5C7E">
      <w:pPr>
        <w:spacing w:line="360" w:lineRule="auto"/>
        <w:rPr>
          <w:rFonts w:ascii="Times New Roman" w:hAnsi="Times New Roman" w:cs="Times New Roman"/>
          <w:sz w:val="24"/>
          <w:szCs w:val="24"/>
        </w:rPr>
      </w:pPr>
    </w:p>
    <w:p w:rsidR="001E64DB" w:rsidRDefault="00A23973" w:rsidP="001A5C7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Ms. Blake </w:t>
      </w:r>
      <w:r w:rsidR="00ED0F26">
        <w:rPr>
          <w:rFonts w:ascii="Times New Roman" w:hAnsi="Times New Roman" w:cs="Times New Roman"/>
          <w:sz w:val="24"/>
          <w:szCs w:val="24"/>
        </w:rPr>
        <w:t>testified she reviewed Complainant’s call</w:t>
      </w:r>
      <w:r w:rsidR="001E64DB">
        <w:rPr>
          <w:rFonts w:ascii="Times New Roman" w:hAnsi="Times New Roman" w:cs="Times New Roman"/>
          <w:sz w:val="24"/>
          <w:szCs w:val="24"/>
        </w:rPr>
        <w:t>s to customer service concerning the July bill</w:t>
      </w:r>
      <w:r w:rsidR="00A55F05">
        <w:rPr>
          <w:rFonts w:ascii="Times New Roman" w:hAnsi="Times New Roman" w:cs="Times New Roman"/>
          <w:sz w:val="24"/>
          <w:szCs w:val="24"/>
        </w:rPr>
        <w:t xml:space="preserve"> (Tr. 32)</w:t>
      </w:r>
      <w:r w:rsidR="001E64DB">
        <w:rPr>
          <w:rFonts w:ascii="Times New Roman" w:hAnsi="Times New Roman" w:cs="Times New Roman"/>
          <w:sz w:val="24"/>
          <w:szCs w:val="24"/>
        </w:rPr>
        <w:t>.  Ms. Blake assert</w:t>
      </w:r>
      <w:r w:rsidR="00A55F05">
        <w:rPr>
          <w:rFonts w:ascii="Times New Roman" w:hAnsi="Times New Roman" w:cs="Times New Roman"/>
          <w:sz w:val="24"/>
          <w:szCs w:val="24"/>
        </w:rPr>
        <w:t>ed</w:t>
      </w:r>
      <w:r w:rsidR="001E64DB">
        <w:rPr>
          <w:rFonts w:ascii="Times New Roman" w:hAnsi="Times New Roman" w:cs="Times New Roman"/>
          <w:sz w:val="24"/>
          <w:szCs w:val="24"/>
        </w:rPr>
        <w:t xml:space="preserve"> there were notes of a call </w:t>
      </w:r>
      <w:r w:rsidR="00254ABF">
        <w:rPr>
          <w:rFonts w:ascii="Times New Roman" w:hAnsi="Times New Roman" w:cs="Times New Roman"/>
          <w:sz w:val="24"/>
          <w:szCs w:val="24"/>
        </w:rPr>
        <w:t>from Complainant on August 7, 2009</w:t>
      </w:r>
      <w:r w:rsidR="005059A7">
        <w:rPr>
          <w:rFonts w:ascii="Times New Roman" w:hAnsi="Times New Roman" w:cs="Times New Roman"/>
          <w:sz w:val="24"/>
          <w:szCs w:val="24"/>
        </w:rPr>
        <w:t>,</w:t>
      </w:r>
      <w:r w:rsidR="00254ABF">
        <w:rPr>
          <w:rFonts w:ascii="Times New Roman" w:hAnsi="Times New Roman" w:cs="Times New Roman"/>
          <w:sz w:val="24"/>
          <w:szCs w:val="24"/>
        </w:rPr>
        <w:t xml:space="preserve"> during which the customer denied making a call </w:t>
      </w:r>
      <w:r w:rsidR="00A55F05">
        <w:rPr>
          <w:rFonts w:ascii="Times New Roman" w:hAnsi="Times New Roman" w:cs="Times New Roman"/>
          <w:sz w:val="24"/>
          <w:szCs w:val="24"/>
        </w:rPr>
        <w:t xml:space="preserve">to </w:t>
      </w:r>
      <w:r w:rsidR="00254ABF">
        <w:rPr>
          <w:rFonts w:ascii="Times New Roman" w:hAnsi="Times New Roman" w:cs="Times New Roman"/>
          <w:sz w:val="24"/>
          <w:szCs w:val="24"/>
        </w:rPr>
        <w:t>King of Prussia, Pennsylvania</w:t>
      </w:r>
      <w:r w:rsidR="00A55F05">
        <w:rPr>
          <w:rFonts w:ascii="Times New Roman" w:hAnsi="Times New Roman" w:cs="Times New Roman"/>
          <w:sz w:val="24"/>
          <w:szCs w:val="24"/>
        </w:rPr>
        <w:t xml:space="preserve"> (Tr. 40)</w:t>
      </w:r>
      <w:r w:rsidR="00E6246A">
        <w:rPr>
          <w:rFonts w:ascii="Times New Roman" w:hAnsi="Times New Roman" w:cs="Times New Roman"/>
          <w:sz w:val="24"/>
          <w:szCs w:val="24"/>
        </w:rPr>
        <w:t>.</w:t>
      </w:r>
      <w:r w:rsidR="00254ABF">
        <w:rPr>
          <w:rFonts w:ascii="Times New Roman" w:hAnsi="Times New Roman" w:cs="Times New Roman"/>
          <w:sz w:val="24"/>
          <w:szCs w:val="24"/>
        </w:rPr>
        <w:t xml:space="preserve"> </w:t>
      </w:r>
      <w:r w:rsidR="00582D4C">
        <w:rPr>
          <w:rFonts w:ascii="Times New Roman" w:hAnsi="Times New Roman" w:cs="Times New Roman"/>
          <w:sz w:val="24"/>
          <w:szCs w:val="24"/>
        </w:rPr>
        <w:t xml:space="preserve"> </w:t>
      </w:r>
      <w:r w:rsidR="00E6246A">
        <w:rPr>
          <w:rFonts w:ascii="Times New Roman" w:hAnsi="Times New Roman" w:cs="Times New Roman"/>
          <w:sz w:val="24"/>
          <w:szCs w:val="24"/>
        </w:rPr>
        <w:t xml:space="preserve">There was also a call noted from the customer on August 10, 2009, during which a supervisor was requested. </w:t>
      </w:r>
      <w:r w:rsidR="00582D4C">
        <w:rPr>
          <w:rFonts w:ascii="Times New Roman" w:hAnsi="Times New Roman" w:cs="Times New Roman"/>
          <w:sz w:val="24"/>
          <w:szCs w:val="24"/>
        </w:rPr>
        <w:t xml:space="preserve"> </w:t>
      </w:r>
      <w:r w:rsidR="00E6246A">
        <w:rPr>
          <w:rFonts w:ascii="Times New Roman" w:hAnsi="Times New Roman" w:cs="Times New Roman"/>
          <w:sz w:val="24"/>
          <w:szCs w:val="24"/>
        </w:rPr>
        <w:t xml:space="preserve">However, the customer hung up while on hold for the supervisor (Tr. 40). </w:t>
      </w:r>
      <w:r w:rsidR="00B23AD5">
        <w:rPr>
          <w:rFonts w:ascii="Times New Roman" w:hAnsi="Times New Roman" w:cs="Times New Roman"/>
          <w:sz w:val="24"/>
          <w:szCs w:val="24"/>
        </w:rPr>
        <w:t xml:space="preserve"> Ms. Blake submitted, “AT&amp;T records do not anywhere reflect that Miss Zack was told 12 other people have her telephone number.” (Tr.38). </w:t>
      </w:r>
      <w:r w:rsidR="008164C8">
        <w:rPr>
          <w:rFonts w:ascii="Times New Roman" w:hAnsi="Times New Roman" w:cs="Times New Roman"/>
          <w:sz w:val="24"/>
          <w:szCs w:val="24"/>
        </w:rPr>
        <w:t>According to Ms. Blake, it is not possible to assign the same number to 12 different subscribers</w:t>
      </w:r>
      <w:r w:rsidR="00B23AD5">
        <w:rPr>
          <w:rFonts w:ascii="Times New Roman" w:hAnsi="Times New Roman" w:cs="Times New Roman"/>
          <w:sz w:val="24"/>
          <w:szCs w:val="24"/>
        </w:rPr>
        <w:t xml:space="preserve"> (Tr. 39)</w:t>
      </w:r>
      <w:r w:rsidR="008164C8">
        <w:rPr>
          <w:rFonts w:ascii="Times New Roman" w:hAnsi="Times New Roman" w:cs="Times New Roman"/>
          <w:sz w:val="24"/>
          <w:szCs w:val="24"/>
        </w:rPr>
        <w:t xml:space="preserve">. </w:t>
      </w:r>
    </w:p>
    <w:p w:rsidR="001E64DB" w:rsidRDefault="001E64DB" w:rsidP="001A5C7E">
      <w:pPr>
        <w:spacing w:line="360" w:lineRule="auto"/>
        <w:rPr>
          <w:rFonts w:ascii="Times New Roman" w:hAnsi="Times New Roman" w:cs="Times New Roman"/>
          <w:sz w:val="24"/>
          <w:szCs w:val="24"/>
        </w:rPr>
      </w:pPr>
    </w:p>
    <w:p w:rsidR="008164C8" w:rsidRDefault="008164C8" w:rsidP="001A5C7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3630">
        <w:rPr>
          <w:rFonts w:ascii="Times New Roman" w:hAnsi="Times New Roman" w:cs="Times New Roman"/>
          <w:sz w:val="24"/>
          <w:szCs w:val="24"/>
        </w:rPr>
        <w:t xml:space="preserve">Ms. Blake testified </w:t>
      </w:r>
      <w:r w:rsidR="002A1E81">
        <w:rPr>
          <w:rFonts w:ascii="Times New Roman" w:hAnsi="Times New Roman" w:cs="Times New Roman"/>
          <w:sz w:val="24"/>
          <w:szCs w:val="24"/>
        </w:rPr>
        <w:t xml:space="preserve">there are no duplicate calls on the July bill (Tr. 35-36).  However as a courtesy, </w:t>
      </w:r>
      <w:r w:rsidR="001B3630">
        <w:rPr>
          <w:rFonts w:ascii="Times New Roman" w:hAnsi="Times New Roman" w:cs="Times New Roman"/>
          <w:sz w:val="24"/>
          <w:szCs w:val="24"/>
        </w:rPr>
        <w:t>Respondent credited the subscriber’s account for all one minute calls listed on the July bill</w:t>
      </w:r>
      <w:r w:rsidR="00372448">
        <w:rPr>
          <w:rFonts w:ascii="Times New Roman" w:hAnsi="Times New Roman" w:cs="Times New Roman"/>
          <w:sz w:val="24"/>
          <w:szCs w:val="24"/>
        </w:rPr>
        <w:t xml:space="preserve"> (Tr. 37-38)</w:t>
      </w:r>
      <w:r w:rsidR="001B3630">
        <w:rPr>
          <w:rFonts w:ascii="Times New Roman" w:hAnsi="Times New Roman" w:cs="Times New Roman"/>
          <w:sz w:val="24"/>
          <w:szCs w:val="24"/>
        </w:rPr>
        <w:t xml:space="preserve">. </w:t>
      </w:r>
      <w:r w:rsidR="00582D4C">
        <w:rPr>
          <w:rFonts w:ascii="Times New Roman" w:hAnsi="Times New Roman" w:cs="Times New Roman"/>
          <w:sz w:val="24"/>
          <w:szCs w:val="24"/>
        </w:rPr>
        <w:t xml:space="preserve"> </w:t>
      </w:r>
      <w:r w:rsidR="001B3630">
        <w:rPr>
          <w:rFonts w:ascii="Times New Roman" w:hAnsi="Times New Roman" w:cs="Times New Roman"/>
          <w:sz w:val="24"/>
          <w:szCs w:val="24"/>
        </w:rPr>
        <w:t>The credit of $2.49 was reflected on the subscriber’</w:t>
      </w:r>
      <w:r w:rsidR="00D444F6">
        <w:rPr>
          <w:rFonts w:ascii="Times New Roman" w:hAnsi="Times New Roman" w:cs="Times New Roman"/>
          <w:sz w:val="24"/>
          <w:szCs w:val="24"/>
        </w:rPr>
        <w:t xml:space="preserve">s </w:t>
      </w:r>
      <w:r w:rsidR="00423EB8">
        <w:rPr>
          <w:rFonts w:ascii="Times New Roman" w:hAnsi="Times New Roman" w:cs="Times New Roman"/>
          <w:sz w:val="24"/>
          <w:szCs w:val="24"/>
        </w:rPr>
        <w:t xml:space="preserve">September </w:t>
      </w:r>
      <w:r w:rsidR="001B3630">
        <w:rPr>
          <w:rFonts w:ascii="Times New Roman" w:hAnsi="Times New Roman" w:cs="Times New Roman"/>
          <w:sz w:val="24"/>
          <w:szCs w:val="24"/>
        </w:rPr>
        <w:t>bill</w:t>
      </w:r>
      <w:r w:rsidR="00D444F6">
        <w:rPr>
          <w:rFonts w:ascii="Times New Roman" w:hAnsi="Times New Roman" w:cs="Times New Roman"/>
          <w:sz w:val="24"/>
          <w:szCs w:val="24"/>
        </w:rPr>
        <w:t xml:space="preserve"> (Tr. </w:t>
      </w:r>
      <w:r w:rsidR="0047352C">
        <w:rPr>
          <w:rFonts w:ascii="Times New Roman" w:hAnsi="Times New Roman" w:cs="Times New Roman"/>
          <w:sz w:val="24"/>
          <w:szCs w:val="24"/>
        </w:rPr>
        <w:t>36</w:t>
      </w:r>
      <w:r w:rsidR="00372448">
        <w:rPr>
          <w:rFonts w:ascii="Times New Roman" w:hAnsi="Times New Roman" w:cs="Times New Roman"/>
          <w:sz w:val="24"/>
          <w:szCs w:val="24"/>
        </w:rPr>
        <w:t>-37</w:t>
      </w:r>
      <w:r w:rsidR="00D444F6">
        <w:rPr>
          <w:rFonts w:ascii="Times New Roman" w:hAnsi="Times New Roman" w:cs="Times New Roman"/>
          <w:sz w:val="24"/>
          <w:szCs w:val="24"/>
        </w:rPr>
        <w:t xml:space="preserve"> </w:t>
      </w:r>
      <w:r w:rsidR="001349DA">
        <w:rPr>
          <w:rFonts w:ascii="Times New Roman" w:hAnsi="Times New Roman" w:cs="Times New Roman"/>
          <w:sz w:val="24"/>
          <w:szCs w:val="24"/>
        </w:rPr>
        <w:t>a</w:t>
      </w:r>
      <w:r w:rsidR="00D444F6">
        <w:rPr>
          <w:rFonts w:ascii="Times New Roman" w:hAnsi="Times New Roman" w:cs="Times New Roman"/>
          <w:sz w:val="24"/>
          <w:szCs w:val="24"/>
        </w:rPr>
        <w:t>nd Respondent’s Exhibit</w:t>
      </w:r>
      <w:r w:rsidR="001349DA">
        <w:rPr>
          <w:rFonts w:ascii="Times New Roman" w:hAnsi="Times New Roman" w:cs="Times New Roman"/>
          <w:sz w:val="24"/>
          <w:szCs w:val="24"/>
        </w:rPr>
        <w:t xml:space="preserve"> 1).</w:t>
      </w:r>
      <w:r w:rsidR="00D444F6">
        <w:rPr>
          <w:rFonts w:ascii="Times New Roman" w:hAnsi="Times New Roman" w:cs="Times New Roman"/>
          <w:sz w:val="24"/>
          <w:szCs w:val="24"/>
        </w:rPr>
        <w:t xml:space="preserve"> </w:t>
      </w:r>
    </w:p>
    <w:p w:rsidR="002024E6" w:rsidRDefault="002024E6" w:rsidP="001A5C7E">
      <w:pPr>
        <w:spacing w:line="360" w:lineRule="auto"/>
        <w:rPr>
          <w:rFonts w:ascii="Times New Roman" w:hAnsi="Times New Roman" w:cs="Times New Roman"/>
          <w:sz w:val="24"/>
          <w:szCs w:val="24"/>
        </w:rPr>
      </w:pPr>
    </w:p>
    <w:p w:rsidR="00764714" w:rsidRDefault="00C94DF2" w:rsidP="00E302A4">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Blake </w:t>
      </w:r>
      <w:r w:rsidR="00764714">
        <w:rPr>
          <w:rFonts w:ascii="Times New Roman" w:hAnsi="Times New Roman" w:cs="Times New Roman"/>
          <w:sz w:val="24"/>
          <w:szCs w:val="24"/>
        </w:rPr>
        <w:t xml:space="preserve">testified that </w:t>
      </w:r>
      <w:r w:rsidR="00372448">
        <w:rPr>
          <w:rFonts w:ascii="Times New Roman" w:hAnsi="Times New Roman" w:cs="Times New Roman"/>
          <w:sz w:val="24"/>
          <w:szCs w:val="24"/>
        </w:rPr>
        <w:t xml:space="preserve">on September 11, 2009, </w:t>
      </w:r>
      <w:r>
        <w:rPr>
          <w:rFonts w:ascii="Times New Roman" w:hAnsi="Times New Roman" w:cs="Times New Roman"/>
          <w:sz w:val="24"/>
          <w:szCs w:val="24"/>
        </w:rPr>
        <w:t xml:space="preserve">Miss Zack cancelled </w:t>
      </w:r>
      <w:r w:rsidR="00764714">
        <w:rPr>
          <w:rFonts w:ascii="Times New Roman" w:hAnsi="Times New Roman" w:cs="Times New Roman"/>
          <w:sz w:val="24"/>
          <w:szCs w:val="24"/>
        </w:rPr>
        <w:t>Respondent</w:t>
      </w:r>
      <w:r>
        <w:rPr>
          <w:rFonts w:ascii="Times New Roman" w:hAnsi="Times New Roman" w:cs="Times New Roman"/>
          <w:sz w:val="24"/>
          <w:szCs w:val="24"/>
        </w:rPr>
        <w:t xml:space="preserve"> as her</w:t>
      </w:r>
      <w:r w:rsidR="00764714">
        <w:rPr>
          <w:rFonts w:ascii="Times New Roman" w:hAnsi="Times New Roman" w:cs="Times New Roman"/>
          <w:sz w:val="24"/>
          <w:szCs w:val="24"/>
        </w:rPr>
        <w:t xml:space="preserve"> </w:t>
      </w:r>
      <w:r w:rsidR="00764714" w:rsidRPr="00475511">
        <w:rPr>
          <w:rFonts w:ascii="Times New Roman" w:hAnsi="Times New Roman" w:cs="Times New Roman"/>
          <w:sz w:val="24"/>
          <w:szCs w:val="24"/>
        </w:rPr>
        <w:t>long-distance</w:t>
      </w:r>
      <w:r w:rsidR="00764714">
        <w:rPr>
          <w:rFonts w:ascii="Times New Roman" w:hAnsi="Times New Roman" w:cs="Times New Roman"/>
          <w:sz w:val="24"/>
          <w:szCs w:val="24"/>
        </w:rPr>
        <w:t xml:space="preserve"> telephone service provider for telephone number, 610-435-2947</w:t>
      </w:r>
      <w:r w:rsidR="00372448">
        <w:rPr>
          <w:rFonts w:ascii="Times New Roman" w:hAnsi="Times New Roman" w:cs="Times New Roman"/>
          <w:sz w:val="24"/>
          <w:szCs w:val="24"/>
        </w:rPr>
        <w:t xml:space="preserve"> (Tr. 40)</w:t>
      </w:r>
      <w:r>
        <w:rPr>
          <w:rFonts w:ascii="Times New Roman" w:hAnsi="Times New Roman" w:cs="Times New Roman"/>
          <w:sz w:val="24"/>
          <w:szCs w:val="24"/>
        </w:rPr>
        <w:t xml:space="preserve">. </w:t>
      </w:r>
      <w:r w:rsidR="00EB7E28">
        <w:rPr>
          <w:rFonts w:ascii="Times New Roman" w:hAnsi="Times New Roman" w:cs="Times New Roman"/>
          <w:sz w:val="24"/>
          <w:szCs w:val="24"/>
        </w:rPr>
        <w:t xml:space="preserve"> </w:t>
      </w:r>
      <w:r>
        <w:rPr>
          <w:rFonts w:ascii="Times New Roman" w:hAnsi="Times New Roman" w:cs="Times New Roman"/>
          <w:sz w:val="24"/>
          <w:szCs w:val="24"/>
        </w:rPr>
        <w:t>At the time of cancellation no balance was owed</w:t>
      </w:r>
      <w:r w:rsidR="00764714">
        <w:rPr>
          <w:rFonts w:ascii="Times New Roman" w:hAnsi="Times New Roman" w:cs="Times New Roman"/>
          <w:sz w:val="24"/>
          <w:szCs w:val="24"/>
        </w:rPr>
        <w:t xml:space="preserve"> </w:t>
      </w:r>
      <w:r w:rsidR="00E302A4">
        <w:rPr>
          <w:rFonts w:ascii="Times New Roman" w:hAnsi="Times New Roman" w:cs="Times New Roman"/>
          <w:sz w:val="24"/>
          <w:szCs w:val="24"/>
        </w:rPr>
        <w:t xml:space="preserve">from the customer to Respondent </w:t>
      </w:r>
      <w:r w:rsidR="00764714">
        <w:rPr>
          <w:rFonts w:ascii="Times New Roman" w:hAnsi="Times New Roman" w:cs="Times New Roman"/>
          <w:sz w:val="24"/>
          <w:szCs w:val="24"/>
        </w:rPr>
        <w:t>(Tr. 40).</w:t>
      </w:r>
    </w:p>
    <w:p w:rsidR="00764714" w:rsidRDefault="00764714" w:rsidP="001A5C7E">
      <w:pPr>
        <w:spacing w:line="360" w:lineRule="auto"/>
        <w:rPr>
          <w:rFonts w:ascii="Times New Roman" w:hAnsi="Times New Roman" w:cs="Times New Roman"/>
          <w:sz w:val="24"/>
          <w:szCs w:val="24"/>
        </w:rPr>
      </w:pPr>
    </w:p>
    <w:p w:rsidR="002024E6" w:rsidRDefault="002024E6" w:rsidP="001A5C7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Interim Order dated February </w:t>
      </w:r>
      <w:r w:rsidR="00221D22">
        <w:rPr>
          <w:rFonts w:ascii="Times New Roman" w:hAnsi="Times New Roman" w:cs="Times New Roman"/>
          <w:sz w:val="24"/>
          <w:szCs w:val="24"/>
        </w:rPr>
        <w:t>19</w:t>
      </w:r>
      <w:r>
        <w:rPr>
          <w:rFonts w:ascii="Times New Roman" w:hAnsi="Times New Roman" w:cs="Times New Roman"/>
          <w:sz w:val="24"/>
          <w:szCs w:val="24"/>
        </w:rPr>
        <w:t>, 2010, the record was closed in this case, which is procedurally ripe for ruling.</w:t>
      </w:r>
    </w:p>
    <w:p w:rsidR="002024E6" w:rsidRDefault="002024E6" w:rsidP="001A5C7E">
      <w:pPr>
        <w:spacing w:line="360" w:lineRule="auto"/>
        <w:rPr>
          <w:rFonts w:ascii="Times New Roman" w:hAnsi="Times New Roman" w:cs="Times New Roman"/>
          <w:sz w:val="24"/>
          <w:szCs w:val="24"/>
        </w:rPr>
      </w:pPr>
    </w:p>
    <w:p w:rsidR="00A702AA" w:rsidRDefault="00A702AA">
      <w:pPr>
        <w:autoSpaceDE/>
        <w:autoSpaceDN/>
        <w:rPr>
          <w:rFonts w:ascii="Times New Roman" w:hAnsi="Times New Roman" w:cs="Times New Roman"/>
          <w:sz w:val="24"/>
          <w:szCs w:val="24"/>
        </w:rPr>
      </w:pPr>
      <w:r>
        <w:rPr>
          <w:rFonts w:ascii="Times New Roman" w:hAnsi="Times New Roman" w:cs="Times New Roman"/>
          <w:sz w:val="24"/>
          <w:szCs w:val="24"/>
        </w:rPr>
        <w:br w:type="page"/>
      </w:r>
    </w:p>
    <w:p w:rsidR="002024E6" w:rsidRDefault="002024E6" w:rsidP="002024E6">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FINDINGS OF FACT</w:t>
      </w:r>
    </w:p>
    <w:p w:rsidR="009219B0" w:rsidRDefault="009219B0" w:rsidP="002024E6">
      <w:pPr>
        <w:spacing w:line="360" w:lineRule="auto"/>
        <w:jc w:val="center"/>
        <w:rPr>
          <w:rFonts w:ascii="Times New Roman" w:hAnsi="Times New Roman" w:cs="Times New Roman"/>
          <w:sz w:val="24"/>
          <w:szCs w:val="24"/>
          <w:u w:val="single"/>
        </w:rPr>
      </w:pPr>
    </w:p>
    <w:p w:rsidR="009219B0" w:rsidRDefault="008869F8" w:rsidP="008869F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Complainant is Cheryl Zack, who resides </w:t>
      </w:r>
      <w:r w:rsidR="00701906">
        <w:rPr>
          <w:rFonts w:ascii="Times New Roman" w:hAnsi="Times New Roman" w:cs="Times New Roman"/>
          <w:sz w:val="24"/>
          <w:szCs w:val="24"/>
        </w:rPr>
        <w:t xml:space="preserve">with her mother, Helen Zack, </w:t>
      </w:r>
      <w:r>
        <w:rPr>
          <w:rFonts w:ascii="Times New Roman" w:hAnsi="Times New Roman" w:cs="Times New Roman"/>
          <w:sz w:val="24"/>
          <w:szCs w:val="24"/>
        </w:rPr>
        <w:t>at 825 Tilghman</w:t>
      </w:r>
      <w:r w:rsidR="00B90C1E">
        <w:rPr>
          <w:rFonts w:ascii="Times New Roman" w:hAnsi="Times New Roman" w:cs="Times New Roman"/>
          <w:sz w:val="24"/>
          <w:szCs w:val="24"/>
        </w:rPr>
        <w:t xml:space="preserve"> </w:t>
      </w:r>
      <w:r>
        <w:rPr>
          <w:rFonts w:ascii="Times New Roman" w:hAnsi="Times New Roman" w:cs="Times New Roman"/>
          <w:sz w:val="24"/>
          <w:szCs w:val="24"/>
        </w:rPr>
        <w:t>Street, Allentown, PA 18102</w:t>
      </w:r>
      <w:r w:rsidR="00837285">
        <w:rPr>
          <w:rFonts w:ascii="Times New Roman" w:hAnsi="Times New Roman" w:cs="Times New Roman"/>
          <w:sz w:val="24"/>
          <w:szCs w:val="24"/>
        </w:rPr>
        <w:t xml:space="preserve"> (Tr. 7 and 43)</w:t>
      </w:r>
      <w:r>
        <w:rPr>
          <w:rFonts w:ascii="Times New Roman" w:hAnsi="Times New Roman" w:cs="Times New Roman"/>
          <w:sz w:val="24"/>
          <w:szCs w:val="24"/>
        </w:rPr>
        <w:t>.</w:t>
      </w:r>
    </w:p>
    <w:p w:rsidR="008869F8" w:rsidRDefault="008869F8" w:rsidP="008869F8">
      <w:pPr>
        <w:spacing w:line="360" w:lineRule="auto"/>
        <w:rPr>
          <w:rFonts w:ascii="Times New Roman" w:hAnsi="Times New Roman" w:cs="Times New Roman"/>
          <w:sz w:val="24"/>
          <w:szCs w:val="24"/>
        </w:rPr>
      </w:pPr>
    </w:p>
    <w:p w:rsidR="008869F8" w:rsidRDefault="00701906" w:rsidP="008869F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869F8">
        <w:rPr>
          <w:rFonts w:ascii="Times New Roman" w:hAnsi="Times New Roman" w:cs="Times New Roman"/>
          <w:sz w:val="24"/>
          <w:szCs w:val="24"/>
        </w:rPr>
        <w:t>2.</w:t>
      </w:r>
      <w:r w:rsidR="008869F8">
        <w:rPr>
          <w:rFonts w:ascii="Times New Roman" w:hAnsi="Times New Roman" w:cs="Times New Roman"/>
          <w:sz w:val="24"/>
          <w:szCs w:val="24"/>
        </w:rPr>
        <w:tab/>
        <w:t>Respondent is AT&amp;T Communications of Pennsylvania, LLC.</w:t>
      </w:r>
    </w:p>
    <w:p w:rsidR="00701906" w:rsidRDefault="00701906" w:rsidP="008869F8">
      <w:pPr>
        <w:spacing w:line="360" w:lineRule="auto"/>
        <w:rPr>
          <w:rFonts w:ascii="Times New Roman" w:hAnsi="Times New Roman" w:cs="Times New Roman"/>
          <w:sz w:val="24"/>
          <w:szCs w:val="24"/>
        </w:rPr>
      </w:pPr>
    </w:p>
    <w:p w:rsidR="00701906" w:rsidRDefault="00701906" w:rsidP="008869F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At all time relevant hereto, Respondent provided long distance </w:t>
      </w:r>
      <w:r w:rsidR="00810820">
        <w:rPr>
          <w:rFonts w:ascii="Times New Roman" w:hAnsi="Times New Roman" w:cs="Times New Roman"/>
          <w:sz w:val="24"/>
          <w:szCs w:val="24"/>
        </w:rPr>
        <w:t xml:space="preserve">telephone </w:t>
      </w:r>
      <w:r>
        <w:rPr>
          <w:rFonts w:ascii="Times New Roman" w:hAnsi="Times New Roman" w:cs="Times New Roman"/>
          <w:sz w:val="24"/>
          <w:szCs w:val="24"/>
        </w:rPr>
        <w:t xml:space="preserve">service to Helen Zack as the subscriber at telephone number </w:t>
      </w:r>
      <w:r w:rsidR="00D66A3C">
        <w:rPr>
          <w:rFonts w:ascii="Times New Roman" w:hAnsi="Times New Roman" w:cs="Times New Roman"/>
          <w:sz w:val="24"/>
          <w:szCs w:val="24"/>
        </w:rPr>
        <w:t>610-435-2947</w:t>
      </w:r>
      <w:r w:rsidR="00837285">
        <w:rPr>
          <w:rFonts w:ascii="Times New Roman" w:hAnsi="Times New Roman" w:cs="Times New Roman"/>
          <w:sz w:val="24"/>
          <w:szCs w:val="24"/>
        </w:rPr>
        <w:t xml:space="preserve"> (</w:t>
      </w:r>
      <w:r w:rsidR="00BF296D">
        <w:rPr>
          <w:rFonts w:ascii="Times New Roman" w:hAnsi="Times New Roman" w:cs="Times New Roman"/>
          <w:sz w:val="24"/>
          <w:szCs w:val="24"/>
        </w:rPr>
        <w:t xml:space="preserve">Tr. 31 and </w:t>
      </w:r>
      <w:r w:rsidR="00837285">
        <w:rPr>
          <w:rFonts w:ascii="Times New Roman" w:hAnsi="Times New Roman" w:cs="Times New Roman"/>
          <w:sz w:val="24"/>
          <w:szCs w:val="24"/>
        </w:rPr>
        <w:t>Respondent’s Answer, p. 2).</w:t>
      </w:r>
    </w:p>
    <w:p w:rsidR="00D66A3C" w:rsidRDefault="00D66A3C" w:rsidP="008869F8">
      <w:pPr>
        <w:spacing w:line="360" w:lineRule="auto"/>
        <w:rPr>
          <w:rFonts w:ascii="Times New Roman" w:hAnsi="Times New Roman" w:cs="Times New Roman"/>
          <w:sz w:val="24"/>
          <w:szCs w:val="24"/>
        </w:rPr>
      </w:pPr>
    </w:p>
    <w:p w:rsidR="00E35E85" w:rsidRDefault="00E35E85" w:rsidP="008869F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 xml:space="preserve">Respondent provided long distance service to the residence under a calling plan at a monthly flat rate </w:t>
      </w:r>
      <w:r w:rsidR="000646A6">
        <w:rPr>
          <w:rFonts w:ascii="Times New Roman" w:hAnsi="Times New Roman" w:cs="Times New Roman"/>
          <w:sz w:val="24"/>
          <w:szCs w:val="24"/>
        </w:rPr>
        <w:t xml:space="preserve">of $14.95 </w:t>
      </w:r>
      <w:r>
        <w:rPr>
          <w:rFonts w:ascii="Times New Roman" w:hAnsi="Times New Roman" w:cs="Times New Roman"/>
          <w:sz w:val="24"/>
          <w:szCs w:val="24"/>
        </w:rPr>
        <w:t xml:space="preserve">for </w:t>
      </w:r>
      <w:r w:rsidR="000646A6">
        <w:rPr>
          <w:rFonts w:ascii="Times New Roman" w:hAnsi="Times New Roman" w:cs="Times New Roman"/>
          <w:sz w:val="24"/>
          <w:szCs w:val="24"/>
        </w:rPr>
        <w:t xml:space="preserve">the first </w:t>
      </w:r>
      <w:r>
        <w:rPr>
          <w:rFonts w:ascii="Times New Roman" w:hAnsi="Times New Roman" w:cs="Times New Roman"/>
          <w:sz w:val="24"/>
          <w:szCs w:val="24"/>
        </w:rPr>
        <w:t>150 minutes and a separate rate for any additional minutes</w:t>
      </w:r>
      <w:r w:rsidR="003D378E">
        <w:rPr>
          <w:rFonts w:ascii="Times New Roman" w:hAnsi="Times New Roman" w:cs="Times New Roman"/>
          <w:sz w:val="24"/>
          <w:szCs w:val="24"/>
        </w:rPr>
        <w:t xml:space="preserve"> — seven cents for in-state toll minutes and ten cents for out-of-state calls (Tr. 31)</w:t>
      </w:r>
      <w:r>
        <w:rPr>
          <w:rFonts w:ascii="Times New Roman" w:hAnsi="Times New Roman" w:cs="Times New Roman"/>
          <w:sz w:val="24"/>
          <w:szCs w:val="24"/>
        </w:rPr>
        <w:t>.</w:t>
      </w:r>
    </w:p>
    <w:p w:rsidR="00E35E85" w:rsidRDefault="00E35E85" w:rsidP="008869F8">
      <w:pPr>
        <w:spacing w:line="360" w:lineRule="auto"/>
        <w:rPr>
          <w:rFonts w:ascii="Times New Roman" w:hAnsi="Times New Roman" w:cs="Times New Roman"/>
          <w:sz w:val="24"/>
          <w:szCs w:val="24"/>
        </w:rPr>
      </w:pPr>
    </w:p>
    <w:p w:rsidR="00D66A3C" w:rsidRDefault="00E35E85" w:rsidP="00E35E85">
      <w:pPr>
        <w:spacing w:line="360" w:lineRule="auto"/>
        <w:ind w:firstLine="1440"/>
        <w:rPr>
          <w:rFonts w:ascii="Times New Roman" w:hAnsi="Times New Roman" w:cs="Times New Roman"/>
          <w:sz w:val="24"/>
          <w:szCs w:val="24"/>
        </w:rPr>
      </w:pPr>
      <w:r>
        <w:rPr>
          <w:rFonts w:ascii="Times New Roman" w:hAnsi="Times New Roman" w:cs="Times New Roman"/>
          <w:sz w:val="24"/>
          <w:szCs w:val="24"/>
        </w:rPr>
        <w:t>5</w:t>
      </w:r>
      <w:r w:rsidR="00D66A3C">
        <w:rPr>
          <w:rFonts w:ascii="Times New Roman" w:hAnsi="Times New Roman" w:cs="Times New Roman"/>
          <w:sz w:val="24"/>
          <w:szCs w:val="24"/>
        </w:rPr>
        <w:t>.</w:t>
      </w:r>
      <w:r w:rsidR="00D66A3C">
        <w:rPr>
          <w:rFonts w:ascii="Times New Roman" w:hAnsi="Times New Roman" w:cs="Times New Roman"/>
          <w:sz w:val="24"/>
          <w:szCs w:val="24"/>
        </w:rPr>
        <w:tab/>
        <w:t>On August 24, 2009, Complainant filed a Formal Complainant against Respondent alleging incorrect charges on the July 2009 telephone bill.</w:t>
      </w:r>
    </w:p>
    <w:p w:rsidR="00D66A3C" w:rsidRDefault="00D66A3C" w:rsidP="008869F8">
      <w:pPr>
        <w:spacing w:line="360" w:lineRule="auto"/>
        <w:rPr>
          <w:rFonts w:ascii="Times New Roman" w:hAnsi="Times New Roman" w:cs="Times New Roman"/>
          <w:sz w:val="24"/>
          <w:szCs w:val="24"/>
        </w:rPr>
      </w:pPr>
    </w:p>
    <w:p w:rsidR="00D66A3C" w:rsidRDefault="00D66A3C" w:rsidP="008869F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35E85">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2A57C6">
        <w:rPr>
          <w:rFonts w:ascii="Times New Roman" w:hAnsi="Times New Roman" w:cs="Times New Roman"/>
          <w:sz w:val="24"/>
          <w:szCs w:val="24"/>
        </w:rPr>
        <w:t>Complainant alleges there are incorrect charges for duplicate one</w:t>
      </w:r>
      <w:r w:rsidR="000D0819">
        <w:rPr>
          <w:rFonts w:ascii="Times New Roman" w:hAnsi="Times New Roman" w:cs="Times New Roman"/>
          <w:sz w:val="24"/>
          <w:szCs w:val="24"/>
        </w:rPr>
        <w:t>-</w:t>
      </w:r>
      <w:r w:rsidR="002A57C6">
        <w:rPr>
          <w:rFonts w:ascii="Times New Roman" w:hAnsi="Times New Roman" w:cs="Times New Roman"/>
          <w:sz w:val="24"/>
          <w:szCs w:val="24"/>
        </w:rPr>
        <w:t>minute calls on the July 2009 telephone bill.</w:t>
      </w:r>
    </w:p>
    <w:p w:rsidR="00810820" w:rsidRDefault="00810820" w:rsidP="008869F8">
      <w:pPr>
        <w:spacing w:line="360" w:lineRule="auto"/>
        <w:rPr>
          <w:rFonts w:ascii="Times New Roman" w:hAnsi="Times New Roman" w:cs="Times New Roman"/>
          <w:sz w:val="24"/>
          <w:szCs w:val="24"/>
        </w:rPr>
      </w:pPr>
    </w:p>
    <w:p w:rsidR="00810820" w:rsidRDefault="00810820" w:rsidP="008869F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t>There are multiple one</w:t>
      </w:r>
      <w:r w:rsidR="000D0819">
        <w:rPr>
          <w:rFonts w:ascii="Times New Roman" w:hAnsi="Times New Roman" w:cs="Times New Roman"/>
          <w:sz w:val="24"/>
          <w:szCs w:val="24"/>
        </w:rPr>
        <w:t>-</w:t>
      </w:r>
      <w:r>
        <w:rPr>
          <w:rFonts w:ascii="Times New Roman" w:hAnsi="Times New Roman" w:cs="Times New Roman"/>
          <w:sz w:val="24"/>
          <w:szCs w:val="24"/>
        </w:rPr>
        <w:t>minute calls on the July 2009 telephone bill</w:t>
      </w:r>
      <w:r w:rsidR="00837285">
        <w:rPr>
          <w:rFonts w:ascii="Times New Roman" w:hAnsi="Times New Roman" w:cs="Times New Roman"/>
          <w:sz w:val="24"/>
          <w:szCs w:val="24"/>
        </w:rPr>
        <w:t xml:space="preserve"> (Complainant’s Exhibit 1)</w:t>
      </w:r>
      <w:r>
        <w:rPr>
          <w:rFonts w:ascii="Times New Roman" w:hAnsi="Times New Roman" w:cs="Times New Roman"/>
          <w:sz w:val="24"/>
          <w:szCs w:val="24"/>
        </w:rPr>
        <w:t>.</w:t>
      </w:r>
    </w:p>
    <w:p w:rsidR="000D0819" w:rsidRDefault="000D0819" w:rsidP="008869F8">
      <w:pPr>
        <w:spacing w:line="360" w:lineRule="auto"/>
        <w:rPr>
          <w:rFonts w:ascii="Times New Roman" w:hAnsi="Times New Roman" w:cs="Times New Roman"/>
          <w:sz w:val="24"/>
          <w:szCs w:val="24"/>
        </w:rPr>
      </w:pPr>
    </w:p>
    <w:p w:rsidR="001517FB" w:rsidRDefault="00810820" w:rsidP="008869F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B7ADA">
        <w:rPr>
          <w:rFonts w:ascii="Times New Roman" w:hAnsi="Times New Roman" w:cs="Times New Roman"/>
          <w:sz w:val="24"/>
          <w:szCs w:val="24"/>
        </w:rPr>
        <w:t>8.</w:t>
      </w:r>
      <w:r w:rsidR="000B7ADA">
        <w:rPr>
          <w:rFonts w:ascii="Times New Roman" w:hAnsi="Times New Roman" w:cs="Times New Roman"/>
          <w:sz w:val="24"/>
          <w:szCs w:val="24"/>
        </w:rPr>
        <w:tab/>
        <w:t xml:space="preserve">There are </w:t>
      </w:r>
      <w:r w:rsidR="000D0819">
        <w:rPr>
          <w:rFonts w:ascii="Times New Roman" w:hAnsi="Times New Roman" w:cs="Times New Roman"/>
          <w:sz w:val="24"/>
          <w:szCs w:val="24"/>
        </w:rPr>
        <w:t xml:space="preserve">3 </w:t>
      </w:r>
      <w:r w:rsidR="001517FB">
        <w:rPr>
          <w:rFonts w:ascii="Times New Roman" w:hAnsi="Times New Roman" w:cs="Times New Roman"/>
          <w:sz w:val="24"/>
          <w:szCs w:val="24"/>
        </w:rPr>
        <w:t>one</w:t>
      </w:r>
      <w:r w:rsidR="000D0819">
        <w:rPr>
          <w:rFonts w:ascii="Times New Roman" w:hAnsi="Times New Roman" w:cs="Times New Roman"/>
          <w:sz w:val="24"/>
          <w:szCs w:val="24"/>
        </w:rPr>
        <w:t>-</w:t>
      </w:r>
      <w:r w:rsidR="001517FB">
        <w:rPr>
          <w:rFonts w:ascii="Times New Roman" w:hAnsi="Times New Roman" w:cs="Times New Roman"/>
          <w:sz w:val="24"/>
          <w:szCs w:val="24"/>
        </w:rPr>
        <w:t xml:space="preserve">minute </w:t>
      </w:r>
      <w:r w:rsidR="00547DD1">
        <w:rPr>
          <w:rFonts w:ascii="Times New Roman" w:hAnsi="Times New Roman" w:cs="Times New Roman"/>
          <w:sz w:val="24"/>
          <w:szCs w:val="24"/>
        </w:rPr>
        <w:t xml:space="preserve">calls </w:t>
      </w:r>
      <w:r w:rsidR="001517FB">
        <w:rPr>
          <w:rFonts w:ascii="Times New Roman" w:hAnsi="Times New Roman" w:cs="Times New Roman"/>
          <w:sz w:val="24"/>
          <w:szCs w:val="24"/>
        </w:rPr>
        <w:t>on the July telephone bill, and each call is listed as dialed at 10:44 a.m.</w:t>
      </w:r>
      <w:r w:rsidR="00B80387">
        <w:rPr>
          <w:rFonts w:ascii="Times New Roman" w:hAnsi="Times New Roman" w:cs="Times New Roman"/>
          <w:sz w:val="24"/>
          <w:szCs w:val="24"/>
        </w:rPr>
        <w:t xml:space="preserve"> </w:t>
      </w:r>
      <w:r w:rsidR="001517FB">
        <w:rPr>
          <w:rFonts w:ascii="Times New Roman" w:hAnsi="Times New Roman" w:cs="Times New Roman"/>
          <w:sz w:val="24"/>
          <w:szCs w:val="24"/>
        </w:rPr>
        <w:t xml:space="preserve">on </w:t>
      </w:r>
      <w:r w:rsidR="000B7ADA">
        <w:rPr>
          <w:rFonts w:ascii="Times New Roman" w:hAnsi="Times New Roman" w:cs="Times New Roman"/>
          <w:sz w:val="24"/>
          <w:szCs w:val="24"/>
        </w:rPr>
        <w:t>June 30, 2009</w:t>
      </w:r>
      <w:r w:rsidR="00B80387">
        <w:rPr>
          <w:rFonts w:ascii="Times New Roman" w:hAnsi="Times New Roman" w:cs="Times New Roman"/>
          <w:sz w:val="24"/>
          <w:szCs w:val="24"/>
        </w:rPr>
        <w:t>,</w:t>
      </w:r>
      <w:r w:rsidR="000B7ADA">
        <w:rPr>
          <w:rFonts w:ascii="Times New Roman" w:hAnsi="Times New Roman" w:cs="Times New Roman"/>
          <w:sz w:val="24"/>
          <w:szCs w:val="24"/>
        </w:rPr>
        <w:t xml:space="preserve"> to telephone number 212-279-9000</w:t>
      </w:r>
      <w:r w:rsidR="00837285">
        <w:rPr>
          <w:rFonts w:ascii="Times New Roman" w:hAnsi="Times New Roman" w:cs="Times New Roman"/>
          <w:sz w:val="24"/>
          <w:szCs w:val="24"/>
        </w:rPr>
        <w:t xml:space="preserve"> (Complainant’s Exhibit 1)</w:t>
      </w:r>
      <w:r w:rsidR="001517FB">
        <w:rPr>
          <w:rFonts w:ascii="Times New Roman" w:hAnsi="Times New Roman" w:cs="Times New Roman"/>
          <w:sz w:val="24"/>
          <w:szCs w:val="24"/>
        </w:rPr>
        <w:t>.</w:t>
      </w:r>
    </w:p>
    <w:p w:rsidR="000D0819" w:rsidRDefault="000D0819" w:rsidP="008869F8">
      <w:pPr>
        <w:spacing w:line="360" w:lineRule="auto"/>
        <w:rPr>
          <w:rFonts w:ascii="Times New Roman" w:hAnsi="Times New Roman" w:cs="Times New Roman"/>
          <w:sz w:val="24"/>
          <w:szCs w:val="24"/>
        </w:rPr>
      </w:pPr>
    </w:p>
    <w:p w:rsidR="004B4EEF" w:rsidRDefault="005A50BD" w:rsidP="008869F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8B1B27">
        <w:rPr>
          <w:rFonts w:ascii="Times New Roman" w:hAnsi="Times New Roman" w:cs="Times New Roman"/>
          <w:sz w:val="24"/>
          <w:szCs w:val="24"/>
        </w:rPr>
        <w:t>9.</w:t>
      </w:r>
      <w:r w:rsidR="008B1B27">
        <w:rPr>
          <w:rFonts w:ascii="Times New Roman" w:hAnsi="Times New Roman" w:cs="Times New Roman"/>
          <w:sz w:val="24"/>
          <w:szCs w:val="24"/>
        </w:rPr>
        <w:tab/>
        <w:t xml:space="preserve">Other than the </w:t>
      </w:r>
      <w:r w:rsidR="000D0819">
        <w:rPr>
          <w:rFonts w:ascii="Times New Roman" w:hAnsi="Times New Roman" w:cs="Times New Roman"/>
          <w:sz w:val="24"/>
          <w:szCs w:val="24"/>
        </w:rPr>
        <w:t>3</w:t>
      </w:r>
      <w:r w:rsidR="00547DD1">
        <w:rPr>
          <w:rFonts w:ascii="Times New Roman" w:hAnsi="Times New Roman" w:cs="Times New Roman"/>
          <w:sz w:val="24"/>
          <w:szCs w:val="24"/>
        </w:rPr>
        <w:t xml:space="preserve"> </w:t>
      </w:r>
      <w:r w:rsidR="008B1B27">
        <w:rPr>
          <w:rFonts w:ascii="Times New Roman" w:hAnsi="Times New Roman" w:cs="Times New Roman"/>
          <w:sz w:val="24"/>
          <w:szCs w:val="24"/>
        </w:rPr>
        <w:t>one</w:t>
      </w:r>
      <w:r w:rsidR="000D0819">
        <w:rPr>
          <w:rFonts w:ascii="Times New Roman" w:hAnsi="Times New Roman" w:cs="Times New Roman"/>
          <w:sz w:val="24"/>
          <w:szCs w:val="24"/>
        </w:rPr>
        <w:t>-</w:t>
      </w:r>
      <w:r w:rsidR="008B1B27">
        <w:rPr>
          <w:rFonts w:ascii="Times New Roman" w:hAnsi="Times New Roman" w:cs="Times New Roman"/>
          <w:sz w:val="24"/>
          <w:szCs w:val="24"/>
        </w:rPr>
        <w:t xml:space="preserve">minute calls </w:t>
      </w:r>
      <w:r w:rsidR="000D0819">
        <w:rPr>
          <w:rFonts w:ascii="Times New Roman" w:hAnsi="Times New Roman" w:cs="Times New Roman"/>
          <w:sz w:val="24"/>
          <w:szCs w:val="24"/>
        </w:rPr>
        <w:t xml:space="preserve">itemized as </w:t>
      </w:r>
      <w:r w:rsidR="00A702AA">
        <w:rPr>
          <w:rFonts w:ascii="Times New Roman" w:hAnsi="Times New Roman" w:cs="Times New Roman"/>
          <w:sz w:val="24"/>
          <w:szCs w:val="24"/>
        </w:rPr>
        <w:t>dialed at 10:44 a.m. on June </w:t>
      </w:r>
      <w:r w:rsidR="008B1B27">
        <w:rPr>
          <w:rFonts w:ascii="Times New Roman" w:hAnsi="Times New Roman" w:cs="Times New Roman"/>
          <w:sz w:val="24"/>
          <w:szCs w:val="24"/>
        </w:rPr>
        <w:t xml:space="preserve">30, 2009, there are no other multiple calls on the July </w:t>
      </w:r>
      <w:r w:rsidR="00EE71DB">
        <w:rPr>
          <w:rFonts w:ascii="Times New Roman" w:hAnsi="Times New Roman" w:cs="Times New Roman"/>
          <w:sz w:val="24"/>
          <w:szCs w:val="24"/>
        </w:rPr>
        <w:t xml:space="preserve">telephone </w:t>
      </w:r>
      <w:r w:rsidR="008B1B27">
        <w:rPr>
          <w:rFonts w:ascii="Times New Roman" w:hAnsi="Times New Roman" w:cs="Times New Roman"/>
          <w:sz w:val="24"/>
          <w:szCs w:val="24"/>
        </w:rPr>
        <w:t>bill listed as dialed at the same time on the same day</w:t>
      </w:r>
      <w:r w:rsidR="003D378E">
        <w:rPr>
          <w:rFonts w:ascii="Times New Roman" w:hAnsi="Times New Roman" w:cs="Times New Roman"/>
          <w:sz w:val="24"/>
          <w:szCs w:val="24"/>
        </w:rPr>
        <w:t xml:space="preserve"> to the same number</w:t>
      </w:r>
      <w:r w:rsidR="00837285">
        <w:rPr>
          <w:rFonts w:ascii="Times New Roman" w:hAnsi="Times New Roman" w:cs="Times New Roman"/>
          <w:sz w:val="24"/>
          <w:szCs w:val="24"/>
        </w:rPr>
        <w:t xml:space="preserve"> (Complaint’s Exhibit 1)</w:t>
      </w:r>
      <w:r w:rsidR="008B1B27">
        <w:rPr>
          <w:rFonts w:ascii="Times New Roman" w:hAnsi="Times New Roman" w:cs="Times New Roman"/>
          <w:sz w:val="24"/>
          <w:szCs w:val="24"/>
        </w:rPr>
        <w:t>.</w:t>
      </w:r>
    </w:p>
    <w:p w:rsidR="004B4EEF" w:rsidRDefault="004B4EEF" w:rsidP="008869F8">
      <w:pPr>
        <w:spacing w:line="360" w:lineRule="auto"/>
        <w:rPr>
          <w:rFonts w:ascii="Times New Roman" w:hAnsi="Times New Roman" w:cs="Times New Roman"/>
          <w:sz w:val="24"/>
          <w:szCs w:val="24"/>
        </w:rPr>
      </w:pPr>
    </w:p>
    <w:p w:rsidR="002F5958" w:rsidRDefault="00D27D4F" w:rsidP="004B4EEF">
      <w:pPr>
        <w:spacing w:line="360" w:lineRule="auto"/>
        <w:ind w:firstLine="1440"/>
        <w:rPr>
          <w:rFonts w:ascii="Times New Roman" w:hAnsi="Times New Roman" w:cs="Times New Roman"/>
          <w:sz w:val="24"/>
          <w:szCs w:val="24"/>
        </w:rPr>
      </w:pPr>
      <w:r>
        <w:rPr>
          <w:rFonts w:ascii="Times New Roman" w:hAnsi="Times New Roman" w:cs="Times New Roman"/>
          <w:sz w:val="24"/>
          <w:szCs w:val="24"/>
        </w:rPr>
        <w:t>10</w:t>
      </w:r>
      <w:r w:rsidR="005A50BD">
        <w:rPr>
          <w:rFonts w:ascii="Times New Roman" w:hAnsi="Times New Roman" w:cs="Times New Roman"/>
          <w:sz w:val="24"/>
          <w:szCs w:val="24"/>
        </w:rPr>
        <w:t>.</w:t>
      </w:r>
      <w:r w:rsidR="005A50BD">
        <w:rPr>
          <w:rFonts w:ascii="Times New Roman" w:hAnsi="Times New Roman" w:cs="Times New Roman"/>
          <w:sz w:val="24"/>
          <w:szCs w:val="24"/>
        </w:rPr>
        <w:tab/>
      </w:r>
      <w:r w:rsidR="007B5CD6">
        <w:rPr>
          <w:rFonts w:ascii="Times New Roman" w:hAnsi="Times New Roman" w:cs="Times New Roman"/>
          <w:sz w:val="24"/>
          <w:szCs w:val="24"/>
        </w:rPr>
        <w:t>Respondent bills a customer one</w:t>
      </w:r>
      <w:r w:rsidR="004D735E">
        <w:rPr>
          <w:rFonts w:ascii="Times New Roman" w:hAnsi="Times New Roman" w:cs="Times New Roman"/>
          <w:sz w:val="24"/>
          <w:szCs w:val="24"/>
        </w:rPr>
        <w:t>-</w:t>
      </w:r>
      <w:r w:rsidR="007B5CD6">
        <w:rPr>
          <w:rFonts w:ascii="Times New Roman" w:hAnsi="Times New Roman" w:cs="Times New Roman"/>
          <w:sz w:val="24"/>
          <w:szCs w:val="24"/>
        </w:rPr>
        <w:t xml:space="preserve">minute of usage each time a number </w:t>
      </w:r>
      <w:r w:rsidR="00B80387">
        <w:rPr>
          <w:rFonts w:ascii="Times New Roman" w:hAnsi="Times New Roman" w:cs="Times New Roman"/>
          <w:sz w:val="24"/>
          <w:szCs w:val="24"/>
        </w:rPr>
        <w:t>is d</w:t>
      </w:r>
      <w:r w:rsidR="007B5CD6">
        <w:rPr>
          <w:rFonts w:ascii="Times New Roman" w:hAnsi="Times New Roman" w:cs="Times New Roman"/>
          <w:sz w:val="24"/>
          <w:szCs w:val="24"/>
        </w:rPr>
        <w:t xml:space="preserve">ialed </w:t>
      </w:r>
      <w:r w:rsidR="004D735E">
        <w:rPr>
          <w:rFonts w:ascii="Times New Roman" w:hAnsi="Times New Roman" w:cs="Times New Roman"/>
          <w:sz w:val="24"/>
          <w:szCs w:val="24"/>
        </w:rPr>
        <w:t xml:space="preserve">and connected </w:t>
      </w:r>
      <w:r w:rsidR="007B5CD6">
        <w:rPr>
          <w:rFonts w:ascii="Times New Roman" w:hAnsi="Times New Roman" w:cs="Times New Roman"/>
          <w:sz w:val="24"/>
          <w:szCs w:val="24"/>
        </w:rPr>
        <w:t xml:space="preserve">when the </w:t>
      </w:r>
      <w:r w:rsidR="002F5958">
        <w:rPr>
          <w:rFonts w:ascii="Times New Roman" w:hAnsi="Times New Roman" w:cs="Times New Roman"/>
          <w:sz w:val="24"/>
          <w:szCs w:val="24"/>
        </w:rPr>
        <w:t xml:space="preserve">duration of the </w:t>
      </w:r>
      <w:r w:rsidR="007B5CD6">
        <w:rPr>
          <w:rFonts w:ascii="Times New Roman" w:hAnsi="Times New Roman" w:cs="Times New Roman"/>
          <w:sz w:val="24"/>
          <w:szCs w:val="24"/>
        </w:rPr>
        <w:t xml:space="preserve">call </w:t>
      </w:r>
      <w:r w:rsidR="00EE71DB">
        <w:rPr>
          <w:rFonts w:ascii="Times New Roman" w:hAnsi="Times New Roman" w:cs="Times New Roman"/>
          <w:sz w:val="24"/>
          <w:szCs w:val="24"/>
        </w:rPr>
        <w:t xml:space="preserve">is </w:t>
      </w:r>
      <w:r w:rsidR="007B5CD6">
        <w:rPr>
          <w:rFonts w:ascii="Times New Roman" w:hAnsi="Times New Roman" w:cs="Times New Roman"/>
          <w:sz w:val="24"/>
          <w:szCs w:val="24"/>
        </w:rPr>
        <w:t>less than one minute</w:t>
      </w:r>
      <w:r w:rsidR="00837285">
        <w:rPr>
          <w:rFonts w:ascii="Times New Roman" w:hAnsi="Times New Roman" w:cs="Times New Roman"/>
          <w:sz w:val="24"/>
          <w:szCs w:val="24"/>
        </w:rPr>
        <w:t xml:space="preserve"> (Tr. 35)</w:t>
      </w:r>
      <w:r w:rsidR="007B5CD6">
        <w:rPr>
          <w:rFonts w:ascii="Times New Roman" w:hAnsi="Times New Roman" w:cs="Times New Roman"/>
          <w:sz w:val="24"/>
          <w:szCs w:val="24"/>
        </w:rPr>
        <w:t xml:space="preserve">. </w:t>
      </w:r>
    </w:p>
    <w:p w:rsidR="002F5958" w:rsidRDefault="002F5958" w:rsidP="008869F8">
      <w:pPr>
        <w:spacing w:line="360" w:lineRule="auto"/>
        <w:rPr>
          <w:rFonts w:ascii="Times New Roman" w:hAnsi="Times New Roman" w:cs="Times New Roman"/>
          <w:sz w:val="24"/>
          <w:szCs w:val="24"/>
        </w:rPr>
      </w:pPr>
    </w:p>
    <w:p w:rsidR="004B4EEF" w:rsidRDefault="002F5958" w:rsidP="004B4EEF">
      <w:pPr>
        <w:spacing w:line="360" w:lineRule="auto"/>
        <w:ind w:firstLine="1440"/>
        <w:rPr>
          <w:rFonts w:ascii="Times New Roman" w:hAnsi="Times New Roman" w:cs="Times New Roman"/>
          <w:sz w:val="24"/>
          <w:szCs w:val="24"/>
        </w:rPr>
      </w:pPr>
      <w:r>
        <w:rPr>
          <w:rFonts w:ascii="Times New Roman" w:hAnsi="Times New Roman" w:cs="Times New Roman"/>
          <w:sz w:val="24"/>
          <w:szCs w:val="24"/>
        </w:rPr>
        <w:t>1</w:t>
      </w:r>
      <w:r w:rsidR="00D27D4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When a customer repeatedly </w:t>
      </w:r>
      <w:r w:rsidR="004B4EEF">
        <w:rPr>
          <w:rFonts w:ascii="Times New Roman" w:hAnsi="Times New Roman" w:cs="Times New Roman"/>
          <w:sz w:val="24"/>
          <w:szCs w:val="24"/>
        </w:rPr>
        <w:t xml:space="preserve">dials </w:t>
      </w:r>
      <w:r w:rsidR="00EE71DB">
        <w:rPr>
          <w:rFonts w:ascii="Times New Roman" w:hAnsi="Times New Roman" w:cs="Times New Roman"/>
          <w:sz w:val="24"/>
          <w:szCs w:val="24"/>
        </w:rPr>
        <w:t xml:space="preserve">and connects to </w:t>
      </w:r>
      <w:r w:rsidR="004B4EEF">
        <w:rPr>
          <w:rFonts w:ascii="Times New Roman" w:hAnsi="Times New Roman" w:cs="Times New Roman"/>
          <w:sz w:val="24"/>
          <w:szCs w:val="24"/>
        </w:rPr>
        <w:t xml:space="preserve">the same number </w:t>
      </w:r>
      <w:r>
        <w:rPr>
          <w:rFonts w:ascii="Times New Roman" w:hAnsi="Times New Roman" w:cs="Times New Roman"/>
          <w:sz w:val="24"/>
          <w:szCs w:val="24"/>
        </w:rPr>
        <w:t xml:space="preserve">within one minute, Respondent will bill the customer one minute of usage for </w:t>
      </w:r>
      <w:r w:rsidR="00EE71DB">
        <w:rPr>
          <w:rFonts w:ascii="Times New Roman" w:hAnsi="Times New Roman" w:cs="Times New Roman"/>
          <w:sz w:val="24"/>
          <w:szCs w:val="24"/>
        </w:rPr>
        <w:t xml:space="preserve">each </w:t>
      </w:r>
      <w:r>
        <w:rPr>
          <w:rFonts w:ascii="Times New Roman" w:hAnsi="Times New Roman" w:cs="Times New Roman"/>
          <w:sz w:val="24"/>
          <w:szCs w:val="24"/>
        </w:rPr>
        <w:t xml:space="preserve">call and list all calls </w:t>
      </w:r>
      <w:r w:rsidR="004B4EEF">
        <w:rPr>
          <w:rFonts w:ascii="Times New Roman" w:hAnsi="Times New Roman" w:cs="Times New Roman"/>
          <w:sz w:val="24"/>
          <w:szCs w:val="24"/>
        </w:rPr>
        <w:t xml:space="preserve">as dialed at </w:t>
      </w:r>
      <w:r w:rsidR="00EE71DB">
        <w:rPr>
          <w:rFonts w:ascii="Times New Roman" w:hAnsi="Times New Roman" w:cs="Times New Roman"/>
          <w:sz w:val="24"/>
          <w:szCs w:val="24"/>
        </w:rPr>
        <w:t xml:space="preserve">the </w:t>
      </w:r>
      <w:r w:rsidR="004B4EEF">
        <w:rPr>
          <w:rFonts w:ascii="Times New Roman" w:hAnsi="Times New Roman" w:cs="Times New Roman"/>
          <w:sz w:val="24"/>
          <w:szCs w:val="24"/>
        </w:rPr>
        <w:t>same hour and minute</w:t>
      </w:r>
      <w:r w:rsidR="00BF296D">
        <w:rPr>
          <w:rFonts w:ascii="Times New Roman" w:hAnsi="Times New Roman" w:cs="Times New Roman"/>
          <w:sz w:val="24"/>
          <w:szCs w:val="24"/>
        </w:rPr>
        <w:t xml:space="preserve"> (Tr. 35)</w:t>
      </w:r>
      <w:r w:rsidR="004B4EEF">
        <w:rPr>
          <w:rFonts w:ascii="Times New Roman" w:hAnsi="Times New Roman" w:cs="Times New Roman"/>
          <w:sz w:val="24"/>
          <w:szCs w:val="24"/>
        </w:rPr>
        <w:t>.</w:t>
      </w:r>
    </w:p>
    <w:p w:rsidR="00EE2A3E" w:rsidRDefault="00EE2A3E" w:rsidP="004B4EEF">
      <w:pPr>
        <w:spacing w:line="360" w:lineRule="auto"/>
        <w:ind w:firstLine="1440"/>
        <w:rPr>
          <w:rFonts w:ascii="Times New Roman" w:hAnsi="Times New Roman" w:cs="Times New Roman"/>
          <w:sz w:val="24"/>
          <w:szCs w:val="24"/>
        </w:rPr>
      </w:pPr>
    </w:p>
    <w:p w:rsidR="00EE2A3E" w:rsidRDefault="00304F49" w:rsidP="004B4EEF">
      <w:pPr>
        <w:spacing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Respondent issued a </w:t>
      </w:r>
      <w:r w:rsidR="00E012D7">
        <w:rPr>
          <w:rFonts w:ascii="Times New Roman" w:hAnsi="Times New Roman" w:cs="Times New Roman"/>
          <w:sz w:val="24"/>
          <w:szCs w:val="24"/>
        </w:rPr>
        <w:t xml:space="preserve">total </w:t>
      </w:r>
      <w:r>
        <w:rPr>
          <w:rFonts w:ascii="Times New Roman" w:hAnsi="Times New Roman" w:cs="Times New Roman"/>
          <w:sz w:val="24"/>
          <w:szCs w:val="24"/>
        </w:rPr>
        <w:t xml:space="preserve">credit of $2.49 to the subscriber for </w:t>
      </w:r>
      <w:r w:rsidR="00E012D7">
        <w:rPr>
          <w:rFonts w:ascii="Times New Roman" w:hAnsi="Times New Roman" w:cs="Times New Roman"/>
          <w:sz w:val="24"/>
          <w:szCs w:val="24"/>
        </w:rPr>
        <w:t>the</w:t>
      </w:r>
      <w:r>
        <w:rPr>
          <w:rFonts w:ascii="Times New Roman" w:hAnsi="Times New Roman" w:cs="Times New Roman"/>
          <w:sz w:val="24"/>
          <w:szCs w:val="24"/>
        </w:rPr>
        <w:t xml:space="preserve"> one</w:t>
      </w:r>
      <w:r w:rsidR="00E012D7">
        <w:rPr>
          <w:rFonts w:ascii="Times New Roman" w:hAnsi="Times New Roman" w:cs="Times New Roman"/>
          <w:sz w:val="24"/>
          <w:szCs w:val="24"/>
        </w:rPr>
        <w:t>-</w:t>
      </w:r>
      <w:r>
        <w:rPr>
          <w:rFonts w:ascii="Times New Roman" w:hAnsi="Times New Roman" w:cs="Times New Roman"/>
          <w:sz w:val="24"/>
          <w:szCs w:val="24"/>
        </w:rPr>
        <w:t xml:space="preserve"> minute calls listed on the July 2009 bill</w:t>
      </w:r>
      <w:r w:rsidR="00BF296D">
        <w:rPr>
          <w:rFonts w:ascii="Times New Roman" w:hAnsi="Times New Roman" w:cs="Times New Roman"/>
          <w:sz w:val="24"/>
          <w:szCs w:val="24"/>
        </w:rPr>
        <w:t xml:space="preserve"> (Tr. 36 and Respondent’s Exhibit 1)</w:t>
      </w:r>
      <w:r>
        <w:rPr>
          <w:rFonts w:ascii="Times New Roman" w:hAnsi="Times New Roman" w:cs="Times New Roman"/>
          <w:sz w:val="24"/>
          <w:szCs w:val="24"/>
        </w:rPr>
        <w:t>.</w:t>
      </w:r>
    </w:p>
    <w:p w:rsidR="00304F49" w:rsidRDefault="00304F49" w:rsidP="004B4EEF">
      <w:pPr>
        <w:spacing w:line="360" w:lineRule="auto"/>
        <w:ind w:firstLine="1440"/>
        <w:rPr>
          <w:rFonts w:ascii="Times New Roman" w:hAnsi="Times New Roman" w:cs="Times New Roman"/>
          <w:sz w:val="24"/>
          <w:szCs w:val="24"/>
        </w:rPr>
      </w:pPr>
    </w:p>
    <w:p w:rsidR="00304F49" w:rsidRDefault="00304F49" w:rsidP="004B4EEF">
      <w:pPr>
        <w:spacing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credit </w:t>
      </w:r>
      <w:r w:rsidR="00363AC4">
        <w:rPr>
          <w:rFonts w:ascii="Times New Roman" w:hAnsi="Times New Roman" w:cs="Times New Roman"/>
          <w:sz w:val="24"/>
          <w:szCs w:val="24"/>
        </w:rPr>
        <w:t xml:space="preserve">of $2.49 </w:t>
      </w:r>
      <w:r>
        <w:rPr>
          <w:rFonts w:ascii="Times New Roman" w:hAnsi="Times New Roman" w:cs="Times New Roman"/>
          <w:sz w:val="24"/>
          <w:szCs w:val="24"/>
        </w:rPr>
        <w:t>appeared on the subscriber’s S</w:t>
      </w:r>
      <w:r w:rsidR="00363AC4">
        <w:rPr>
          <w:rFonts w:ascii="Times New Roman" w:hAnsi="Times New Roman" w:cs="Times New Roman"/>
          <w:sz w:val="24"/>
          <w:szCs w:val="24"/>
        </w:rPr>
        <w:t>eptember bill</w:t>
      </w:r>
      <w:r w:rsidR="00BF296D">
        <w:rPr>
          <w:rFonts w:ascii="Times New Roman" w:hAnsi="Times New Roman" w:cs="Times New Roman"/>
          <w:sz w:val="24"/>
          <w:szCs w:val="24"/>
        </w:rPr>
        <w:t xml:space="preserve"> (Tr. 36-37)</w:t>
      </w:r>
      <w:r w:rsidR="00363AC4">
        <w:rPr>
          <w:rFonts w:ascii="Times New Roman" w:hAnsi="Times New Roman" w:cs="Times New Roman"/>
          <w:sz w:val="24"/>
          <w:szCs w:val="24"/>
        </w:rPr>
        <w:t>.</w:t>
      </w:r>
    </w:p>
    <w:p w:rsidR="00363AC4" w:rsidRDefault="00363AC4" w:rsidP="004B4EEF">
      <w:pPr>
        <w:spacing w:line="360" w:lineRule="auto"/>
        <w:ind w:firstLine="1440"/>
        <w:rPr>
          <w:rFonts w:ascii="Times New Roman" w:hAnsi="Times New Roman" w:cs="Times New Roman"/>
          <w:sz w:val="24"/>
          <w:szCs w:val="24"/>
        </w:rPr>
      </w:pPr>
    </w:p>
    <w:p w:rsidR="00363AC4" w:rsidRDefault="00363AC4" w:rsidP="004B4EEF">
      <w:pPr>
        <w:spacing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There is no competent evidence of record </w:t>
      </w:r>
      <w:r w:rsidR="00DB13A8">
        <w:rPr>
          <w:rFonts w:ascii="Times New Roman" w:hAnsi="Times New Roman" w:cs="Times New Roman"/>
          <w:sz w:val="24"/>
          <w:szCs w:val="24"/>
        </w:rPr>
        <w:t xml:space="preserve">to establish </w:t>
      </w:r>
      <w:r>
        <w:rPr>
          <w:rFonts w:ascii="Times New Roman" w:hAnsi="Times New Roman" w:cs="Times New Roman"/>
          <w:sz w:val="24"/>
          <w:szCs w:val="24"/>
        </w:rPr>
        <w:t>that in addition to the subscriber twelve other people are assigned telephone number 610-435-2947.</w:t>
      </w:r>
    </w:p>
    <w:p w:rsidR="00363AC4" w:rsidRDefault="00363AC4" w:rsidP="004B4EEF">
      <w:pPr>
        <w:spacing w:line="360" w:lineRule="auto"/>
        <w:ind w:firstLine="1440"/>
        <w:rPr>
          <w:rFonts w:ascii="Times New Roman" w:hAnsi="Times New Roman" w:cs="Times New Roman"/>
          <w:sz w:val="24"/>
          <w:szCs w:val="24"/>
        </w:rPr>
      </w:pPr>
    </w:p>
    <w:p w:rsidR="00363AC4" w:rsidRDefault="00363AC4" w:rsidP="005518E7">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DISCUSSION</w:t>
      </w:r>
    </w:p>
    <w:p w:rsidR="00363AC4" w:rsidRDefault="00363AC4" w:rsidP="00363AC4">
      <w:pPr>
        <w:spacing w:line="360" w:lineRule="auto"/>
        <w:ind w:firstLine="1440"/>
        <w:jc w:val="center"/>
        <w:rPr>
          <w:rFonts w:ascii="Times New Roman" w:hAnsi="Times New Roman" w:cs="Times New Roman"/>
          <w:sz w:val="24"/>
          <w:szCs w:val="24"/>
          <w:u w:val="single"/>
        </w:rPr>
      </w:pPr>
    </w:p>
    <w:p w:rsidR="00064F4E" w:rsidRDefault="005518E7" w:rsidP="00064F4E">
      <w:pPr>
        <w:spacing w:line="360" w:lineRule="auto"/>
        <w:ind w:firstLine="1440"/>
        <w:rPr>
          <w:rFonts w:ascii="Times New Roman" w:hAnsi="Times New Roman" w:cs="Times New Roman"/>
          <w:sz w:val="24"/>
          <w:szCs w:val="24"/>
        </w:rPr>
      </w:pPr>
      <w:r>
        <w:rPr>
          <w:sz w:val="24"/>
          <w:szCs w:val="24"/>
        </w:rPr>
        <w:t>Complainant challenges certain one</w:t>
      </w:r>
      <w:r w:rsidR="00343EB2">
        <w:rPr>
          <w:sz w:val="24"/>
          <w:szCs w:val="24"/>
        </w:rPr>
        <w:t>-</w:t>
      </w:r>
      <w:r>
        <w:rPr>
          <w:sz w:val="24"/>
          <w:szCs w:val="24"/>
        </w:rPr>
        <w:t xml:space="preserve">minute charges on the July 2009 bill for telephone number </w:t>
      </w:r>
      <w:r>
        <w:rPr>
          <w:rFonts w:ascii="Times New Roman" w:hAnsi="Times New Roman" w:cs="Times New Roman"/>
          <w:sz w:val="24"/>
          <w:szCs w:val="24"/>
        </w:rPr>
        <w:t xml:space="preserve">610-435-2947. </w:t>
      </w:r>
      <w:r w:rsidR="005538BF">
        <w:rPr>
          <w:rFonts w:ascii="Times New Roman" w:hAnsi="Times New Roman" w:cs="Times New Roman"/>
          <w:sz w:val="24"/>
          <w:szCs w:val="24"/>
        </w:rPr>
        <w:t xml:space="preserve"> </w:t>
      </w:r>
      <w:r w:rsidR="005E2669">
        <w:rPr>
          <w:rFonts w:ascii="Times New Roman" w:hAnsi="Times New Roman" w:cs="Times New Roman"/>
          <w:sz w:val="24"/>
          <w:szCs w:val="24"/>
        </w:rPr>
        <w:t>Complainant maintains there are duplicate one</w:t>
      </w:r>
      <w:r w:rsidR="00343EB2">
        <w:rPr>
          <w:rFonts w:ascii="Times New Roman" w:hAnsi="Times New Roman" w:cs="Times New Roman"/>
          <w:sz w:val="24"/>
          <w:szCs w:val="24"/>
        </w:rPr>
        <w:t>-</w:t>
      </w:r>
      <w:r w:rsidR="005E2669">
        <w:rPr>
          <w:rFonts w:ascii="Times New Roman" w:hAnsi="Times New Roman" w:cs="Times New Roman"/>
          <w:sz w:val="24"/>
          <w:szCs w:val="24"/>
        </w:rPr>
        <w:t>minute charges</w:t>
      </w:r>
      <w:r w:rsidR="00AC09CC">
        <w:rPr>
          <w:rFonts w:ascii="Times New Roman" w:hAnsi="Times New Roman" w:cs="Times New Roman"/>
          <w:sz w:val="24"/>
          <w:szCs w:val="24"/>
        </w:rPr>
        <w:t xml:space="preserve"> on the bill, and Respondent’s representative, Gabrielle, told her twelve other people have </w:t>
      </w:r>
      <w:r w:rsidR="00AC09CC">
        <w:rPr>
          <w:sz w:val="24"/>
          <w:szCs w:val="24"/>
        </w:rPr>
        <w:t xml:space="preserve">telephone number </w:t>
      </w:r>
      <w:r w:rsidR="00AC09CC">
        <w:rPr>
          <w:rFonts w:ascii="Times New Roman" w:hAnsi="Times New Roman" w:cs="Times New Roman"/>
          <w:sz w:val="24"/>
          <w:szCs w:val="24"/>
        </w:rPr>
        <w:t xml:space="preserve">610-435-2947. </w:t>
      </w:r>
      <w:r w:rsidR="005538BF">
        <w:rPr>
          <w:rFonts w:ascii="Times New Roman" w:hAnsi="Times New Roman" w:cs="Times New Roman"/>
          <w:sz w:val="24"/>
          <w:szCs w:val="24"/>
        </w:rPr>
        <w:t xml:space="preserve"> </w:t>
      </w:r>
      <w:r w:rsidR="00561B1F">
        <w:rPr>
          <w:rFonts w:ascii="Times New Roman" w:hAnsi="Times New Roman" w:cs="Times New Roman"/>
          <w:sz w:val="24"/>
          <w:szCs w:val="24"/>
        </w:rPr>
        <w:t xml:space="preserve">Complainant is seeking relief from the alleged duplicated charges and an explanation of why Respondent assigned twelve other people the same number. </w:t>
      </w:r>
    </w:p>
    <w:p w:rsidR="00064F4E" w:rsidRDefault="00064F4E" w:rsidP="005518E7">
      <w:pPr>
        <w:spacing w:line="360" w:lineRule="auto"/>
        <w:ind w:firstLine="720"/>
        <w:rPr>
          <w:rFonts w:ascii="Times New Roman" w:hAnsi="Times New Roman" w:cs="Times New Roman"/>
          <w:sz w:val="24"/>
          <w:szCs w:val="24"/>
        </w:rPr>
      </w:pPr>
    </w:p>
    <w:p w:rsidR="00064F4E" w:rsidRDefault="00064F4E" w:rsidP="005518E7">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Respondent submits there are no duplicate calls on the July 2009 bill. However, when a customer repeatedly dials and connect</w:t>
      </w:r>
      <w:r w:rsidR="00871DCA">
        <w:rPr>
          <w:rFonts w:ascii="Times New Roman" w:hAnsi="Times New Roman" w:cs="Times New Roman"/>
          <w:sz w:val="24"/>
          <w:szCs w:val="24"/>
        </w:rPr>
        <w:t>s</w:t>
      </w:r>
      <w:r>
        <w:rPr>
          <w:rFonts w:ascii="Times New Roman" w:hAnsi="Times New Roman" w:cs="Times New Roman"/>
          <w:sz w:val="24"/>
          <w:szCs w:val="24"/>
        </w:rPr>
        <w:t xml:space="preserve"> to the same telephone number during a one minute pe</w:t>
      </w:r>
      <w:r w:rsidR="00FF2BF6">
        <w:rPr>
          <w:rFonts w:ascii="Times New Roman" w:hAnsi="Times New Roman" w:cs="Times New Roman"/>
          <w:sz w:val="24"/>
          <w:szCs w:val="24"/>
        </w:rPr>
        <w:t>riod, a one</w:t>
      </w:r>
      <w:r w:rsidR="00343EB2">
        <w:rPr>
          <w:rFonts w:ascii="Times New Roman" w:hAnsi="Times New Roman" w:cs="Times New Roman"/>
          <w:sz w:val="24"/>
          <w:szCs w:val="24"/>
        </w:rPr>
        <w:t xml:space="preserve"> </w:t>
      </w:r>
      <w:r w:rsidR="00FF2BF6">
        <w:rPr>
          <w:rFonts w:ascii="Times New Roman" w:hAnsi="Times New Roman" w:cs="Times New Roman"/>
          <w:sz w:val="24"/>
          <w:szCs w:val="24"/>
        </w:rPr>
        <w:t xml:space="preserve">minute usage charge is billed for each call and is listed at the same hour and </w:t>
      </w:r>
      <w:r w:rsidR="00FF2BF6">
        <w:rPr>
          <w:rFonts w:ascii="Times New Roman" w:hAnsi="Times New Roman" w:cs="Times New Roman"/>
          <w:sz w:val="24"/>
          <w:szCs w:val="24"/>
        </w:rPr>
        <w:lastRenderedPageBreak/>
        <w:t>minute</w:t>
      </w:r>
      <w:r w:rsidR="00871DCA">
        <w:rPr>
          <w:rFonts w:ascii="Times New Roman" w:hAnsi="Times New Roman" w:cs="Times New Roman"/>
          <w:sz w:val="24"/>
          <w:szCs w:val="24"/>
        </w:rPr>
        <w:t xml:space="preserve"> on the bill</w:t>
      </w:r>
      <w:r w:rsidR="00171710">
        <w:rPr>
          <w:rFonts w:ascii="Times New Roman" w:hAnsi="Times New Roman" w:cs="Times New Roman"/>
          <w:sz w:val="24"/>
          <w:szCs w:val="24"/>
        </w:rPr>
        <w:t xml:space="preserve"> (Tr. 32 and 35)</w:t>
      </w:r>
      <w:r w:rsidR="00FF2BF6">
        <w:rPr>
          <w:rFonts w:ascii="Times New Roman" w:hAnsi="Times New Roman" w:cs="Times New Roman"/>
          <w:sz w:val="24"/>
          <w:szCs w:val="24"/>
        </w:rPr>
        <w:t xml:space="preserve">.  As a courtesy to the subscriber, Respondent credited </w:t>
      </w:r>
      <w:r w:rsidR="00871DCA">
        <w:rPr>
          <w:rFonts w:ascii="Times New Roman" w:hAnsi="Times New Roman" w:cs="Times New Roman"/>
          <w:sz w:val="24"/>
          <w:szCs w:val="24"/>
        </w:rPr>
        <w:t xml:space="preserve">the subscriber’s September bill </w:t>
      </w:r>
      <w:r w:rsidR="00490ACD">
        <w:rPr>
          <w:rFonts w:ascii="Times New Roman" w:hAnsi="Times New Roman" w:cs="Times New Roman"/>
          <w:sz w:val="24"/>
          <w:szCs w:val="24"/>
        </w:rPr>
        <w:t>a total</w:t>
      </w:r>
      <w:r w:rsidR="00871DCA">
        <w:rPr>
          <w:rFonts w:ascii="Times New Roman" w:hAnsi="Times New Roman" w:cs="Times New Roman"/>
          <w:sz w:val="24"/>
          <w:szCs w:val="24"/>
        </w:rPr>
        <w:t xml:space="preserve"> of $2.49 for </w:t>
      </w:r>
      <w:r w:rsidR="00343EB2">
        <w:rPr>
          <w:rFonts w:ascii="Times New Roman" w:hAnsi="Times New Roman" w:cs="Times New Roman"/>
          <w:sz w:val="24"/>
          <w:szCs w:val="24"/>
        </w:rPr>
        <w:t>the</w:t>
      </w:r>
      <w:r w:rsidR="00871DCA">
        <w:rPr>
          <w:rFonts w:ascii="Times New Roman" w:hAnsi="Times New Roman" w:cs="Times New Roman"/>
          <w:sz w:val="24"/>
          <w:szCs w:val="24"/>
        </w:rPr>
        <w:t xml:space="preserve"> one</w:t>
      </w:r>
      <w:r w:rsidR="00343EB2">
        <w:rPr>
          <w:rFonts w:ascii="Times New Roman" w:hAnsi="Times New Roman" w:cs="Times New Roman"/>
          <w:sz w:val="24"/>
          <w:szCs w:val="24"/>
        </w:rPr>
        <w:t>-</w:t>
      </w:r>
      <w:r w:rsidR="00871DCA">
        <w:rPr>
          <w:rFonts w:ascii="Times New Roman" w:hAnsi="Times New Roman" w:cs="Times New Roman"/>
          <w:sz w:val="24"/>
          <w:szCs w:val="24"/>
        </w:rPr>
        <w:t>minute call</w:t>
      </w:r>
      <w:r w:rsidR="00490ACD">
        <w:rPr>
          <w:rFonts w:ascii="Times New Roman" w:hAnsi="Times New Roman" w:cs="Times New Roman"/>
          <w:sz w:val="24"/>
          <w:szCs w:val="24"/>
        </w:rPr>
        <w:t>s</w:t>
      </w:r>
      <w:r w:rsidR="00871DCA">
        <w:rPr>
          <w:rFonts w:ascii="Times New Roman" w:hAnsi="Times New Roman" w:cs="Times New Roman"/>
          <w:sz w:val="24"/>
          <w:szCs w:val="24"/>
        </w:rPr>
        <w:t xml:space="preserve"> appearing on the July 2009 telephone bill</w:t>
      </w:r>
      <w:r w:rsidR="00171710">
        <w:rPr>
          <w:rFonts w:ascii="Times New Roman" w:hAnsi="Times New Roman" w:cs="Times New Roman"/>
          <w:sz w:val="24"/>
          <w:szCs w:val="24"/>
        </w:rPr>
        <w:t xml:space="preserve"> (Tr. 36)</w:t>
      </w:r>
      <w:r w:rsidR="00871DCA">
        <w:rPr>
          <w:rFonts w:ascii="Times New Roman" w:hAnsi="Times New Roman" w:cs="Times New Roman"/>
          <w:sz w:val="24"/>
          <w:szCs w:val="24"/>
        </w:rPr>
        <w:t>.</w:t>
      </w:r>
      <w:r w:rsidR="00881986">
        <w:rPr>
          <w:rFonts w:ascii="Times New Roman" w:hAnsi="Times New Roman" w:cs="Times New Roman"/>
          <w:sz w:val="24"/>
          <w:szCs w:val="24"/>
        </w:rPr>
        <w:t xml:space="preserve"> Respondent denied twelve other people are assigned telephone number 610-435-2947.</w:t>
      </w:r>
    </w:p>
    <w:p w:rsidR="00871DCA" w:rsidRDefault="00871DCA" w:rsidP="00871DCA">
      <w:pPr>
        <w:spacing w:line="360" w:lineRule="auto"/>
        <w:rPr>
          <w:rFonts w:ascii="Times New Roman" w:hAnsi="Times New Roman" w:cs="Times New Roman"/>
          <w:sz w:val="24"/>
          <w:szCs w:val="24"/>
        </w:rPr>
      </w:pPr>
    </w:p>
    <w:p w:rsidR="00243164" w:rsidRPr="008A499E" w:rsidRDefault="00243164" w:rsidP="00BA51A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A499E">
        <w:rPr>
          <w:rFonts w:ascii="Times New Roman" w:hAnsi="Times New Roman" w:cs="Times New Roman"/>
          <w:sz w:val="24"/>
          <w:szCs w:val="24"/>
        </w:rPr>
        <w:t xml:space="preserve">Section 1501 of the </w:t>
      </w:r>
      <w:r>
        <w:rPr>
          <w:rFonts w:ascii="Times New Roman" w:hAnsi="Times New Roman" w:cs="Times New Roman"/>
          <w:sz w:val="24"/>
          <w:szCs w:val="24"/>
        </w:rPr>
        <w:t xml:space="preserve">Public Utility </w:t>
      </w:r>
      <w:r w:rsidRPr="008A499E">
        <w:rPr>
          <w:rFonts w:ascii="Times New Roman" w:hAnsi="Times New Roman" w:cs="Times New Roman"/>
          <w:sz w:val="24"/>
          <w:szCs w:val="24"/>
        </w:rPr>
        <w:t xml:space="preserve">Code, 66 Pa. C.S.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Section 102 of the Code, 66 Pa. C.S. §102: </w:t>
      </w:r>
    </w:p>
    <w:p w:rsidR="00243164" w:rsidRPr="008A499E" w:rsidRDefault="00243164" w:rsidP="00243164">
      <w:pPr>
        <w:ind w:left="1440" w:right="720"/>
        <w:jc w:val="both"/>
        <w:rPr>
          <w:rFonts w:ascii="Times New Roman" w:hAnsi="Times New Roman" w:cs="Times New Roman"/>
          <w:sz w:val="24"/>
          <w:szCs w:val="24"/>
        </w:rPr>
      </w:pPr>
    </w:p>
    <w:p w:rsidR="00243164" w:rsidRDefault="00243164" w:rsidP="00243164">
      <w:pPr>
        <w:ind w:left="1440" w:right="720"/>
        <w:jc w:val="both"/>
        <w:rPr>
          <w:rFonts w:ascii="Times New Roman" w:hAnsi="Times New Roman" w:cs="Times New Roman"/>
          <w:sz w:val="24"/>
          <w:szCs w:val="24"/>
        </w:rPr>
      </w:pPr>
      <w:r w:rsidRPr="008A499E">
        <w:rPr>
          <w:rFonts w:ascii="Times New Roman" w:hAnsi="Times New Roman" w:cs="Times New Roman"/>
          <w:sz w:val="24"/>
          <w:szCs w:val="24"/>
        </w:rPr>
        <w:t>“Service.”  Used in its broadest and most inclusive sense, includes any and all acts done, rendered, or performed, and any and all things furnished or supplied, and any and all facilities used, furnished, or supplied by public utilities</w:t>
      </w:r>
      <w:r>
        <w:rPr>
          <w:rFonts w:ascii="Times New Roman" w:hAnsi="Times New Roman" w:cs="Times New Roman"/>
          <w:sz w:val="24"/>
          <w:szCs w:val="24"/>
        </w:rPr>
        <w:t xml:space="preserve"> </w:t>
      </w:r>
      <w:r w:rsidRPr="008A499E">
        <w:rPr>
          <w:rFonts w:ascii="Times New Roman" w:hAnsi="Times New Roman" w:cs="Times New Roman"/>
          <w:sz w:val="24"/>
          <w:szCs w:val="24"/>
        </w:rPr>
        <w:t>…</w:t>
      </w:r>
      <w:r>
        <w:rPr>
          <w:rFonts w:ascii="Times New Roman" w:hAnsi="Times New Roman" w:cs="Times New Roman"/>
          <w:sz w:val="24"/>
          <w:szCs w:val="24"/>
        </w:rPr>
        <w:t xml:space="preserve"> </w:t>
      </w:r>
      <w:r w:rsidRPr="008A499E">
        <w:rPr>
          <w:rFonts w:ascii="Times New Roman" w:hAnsi="Times New Roman" w:cs="Times New Roman"/>
          <w:sz w:val="24"/>
          <w:szCs w:val="24"/>
        </w:rPr>
        <w:t>in the performance of their duties under this part to their patrons, employees, other public utilities, and the public…</w:t>
      </w:r>
    </w:p>
    <w:p w:rsidR="00243164" w:rsidRDefault="00243164" w:rsidP="00243164">
      <w:pPr>
        <w:ind w:left="1440" w:right="720"/>
        <w:jc w:val="both"/>
        <w:rPr>
          <w:rFonts w:ascii="Times New Roman" w:hAnsi="Times New Roman" w:cs="Times New Roman"/>
          <w:sz w:val="24"/>
          <w:szCs w:val="24"/>
        </w:rPr>
      </w:pPr>
    </w:p>
    <w:p w:rsidR="00243164" w:rsidRDefault="00243164" w:rsidP="005518E7">
      <w:pPr>
        <w:spacing w:line="360" w:lineRule="auto"/>
        <w:rPr>
          <w:rFonts w:ascii="Times New Roman" w:hAnsi="Times New Roman" w:cs="Times New Roman"/>
          <w:sz w:val="24"/>
          <w:szCs w:val="24"/>
        </w:rPr>
      </w:pPr>
    </w:p>
    <w:p w:rsidR="00243164" w:rsidRDefault="00243164" w:rsidP="005518E7">
      <w:pPr>
        <w:spacing w:line="360" w:lineRule="auto"/>
        <w:rPr>
          <w:sz w:val="24"/>
          <w:szCs w:val="24"/>
        </w:rPr>
      </w:pPr>
      <w:r>
        <w:rPr>
          <w:rFonts w:ascii="Times New Roman" w:hAnsi="Times New Roman" w:cs="Times New Roman"/>
          <w:sz w:val="24"/>
          <w:szCs w:val="24"/>
        </w:rPr>
        <w:tab/>
      </w:r>
      <w:r>
        <w:rPr>
          <w:rFonts w:ascii="Times New Roman" w:hAnsi="Times New Roman" w:cs="Times New Roman"/>
          <w:sz w:val="24"/>
          <w:szCs w:val="24"/>
        </w:rPr>
        <w:tab/>
        <w:t>However, a</w:t>
      </w:r>
      <w:r w:rsidR="005518E7">
        <w:rPr>
          <w:sz w:val="24"/>
          <w:szCs w:val="24"/>
        </w:rPr>
        <w:t>s the party seeking affirmative relief from the Commission, Complainant bears the burden of proof. 66 Pa. C.S. §332(a).</w:t>
      </w:r>
      <w:r w:rsidR="00881986">
        <w:rPr>
          <w:sz w:val="24"/>
          <w:szCs w:val="24"/>
        </w:rPr>
        <w:t xml:space="preserve">  </w:t>
      </w:r>
      <w:r>
        <w:rPr>
          <w:sz w:val="24"/>
          <w:szCs w:val="24"/>
        </w:rPr>
        <w:t>Complainant had the burden o</w:t>
      </w:r>
      <w:r w:rsidR="005538BF">
        <w:rPr>
          <w:sz w:val="24"/>
          <w:szCs w:val="24"/>
        </w:rPr>
        <w:t>f proving an overbilling and in</w:t>
      </w:r>
      <w:r>
        <w:rPr>
          <w:sz w:val="24"/>
          <w:szCs w:val="24"/>
        </w:rPr>
        <w:t>adequate service.</w:t>
      </w:r>
    </w:p>
    <w:p w:rsidR="00243164" w:rsidRDefault="00243164" w:rsidP="005518E7">
      <w:pPr>
        <w:spacing w:line="360" w:lineRule="auto"/>
        <w:rPr>
          <w:sz w:val="24"/>
          <w:szCs w:val="24"/>
        </w:rPr>
      </w:pPr>
    </w:p>
    <w:p w:rsidR="005518E7" w:rsidRPr="000D1809" w:rsidRDefault="00243164" w:rsidP="005518E7">
      <w:pPr>
        <w:spacing w:line="360" w:lineRule="auto"/>
        <w:rPr>
          <w:sz w:val="24"/>
          <w:szCs w:val="24"/>
        </w:rPr>
      </w:pPr>
      <w:r>
        <w:rPr>
          <w:sz w:val="24"/>
          <w:szCs w:val="24"/>
        </w:rPr>
        <w:tab/>
      </w:r>
      <w:r>
        <w:rPr>
          <w:sz w:val="24"/>
          <w:szCs w:val="24"/>
        </w:rPr>
        <w:tab/>
      </w:r>
      <w:r w:rsidR="005518E7" w:rsidRPr="000D1809">
        <w:rPr>
          <w:sz w:val="24"/>
          <w:szCs w:val="24"/>
        </w:rPr>
        <w:t xml:space="preserve">The term “burden of proof” means a duty to establish a fact by a preponderance of the evidence.  </w:t>
      </w:r>
      <w:r w:rsidR="005518E7" w:rsidRPr="000D1809">
        <w:rPr>
          <w:sz w:val="24"/>
          <w:szCs w:val="24"/>
          <w:u w:val="single"/>
        </w:rPr>
        <w:t>Se-Ling Hosiery v. Mar</w:t>
      </w:r>
      <w:r w:rsidR="005538BF">
        <w:rPr>
          <w:sz w:val="24"/>
          <w:szCs w:val="24"/>
          <w:u w:val="single"/>
        </w:rPr>
        <w:t>gulies</w:t>
      </w:r>
      <w:r w:rsidR="008425E4">
        <w:rPr>
          <w:sz w:val="24"/>
          <w:szCs w:val="24"/>
        </w:rPr>
        <w:t>, 364 Pa. 45, 70 A.2d 854 (1950</w:t>
      </w:r>
      <w:r w:rsidR="005518E7" w:rsidRPr="000D1809">
        <w:rPr>
          <w:sz w:val="24"/>
          <w:szCs w:val="24"/>
        </w:rPr>
        <w:t xml:space="preserve">); and </w:t>
      </w:r>
      <w:r w:rsidR="005518E7" w:rsidRPr="000D1809">
        <w:rPr>
          <w:sz w:val="24"/>
          <w:szCs w:val="24"/>
          <w:u w:val="single"/>
        </w:rPr>
        <w:t>Feinstein v. Philadelphia Suburban Water Company</w:t>
      </w:r>
      <w:r w:rsidR="005518E7" w:rsidRPr="000D1809">
        <w:rPr>
          <w:sz w:val="24"/>
          <w:szCs w:val="24"/>
        </w:rPr>
        <w:t xml:space="preserve">, 50 </w:t>
      </w:r>
      <w:smartTag w:uri="urn:schemas-microsoft-com:office:smarttags" w:element="place">
        <w:smartTag w:uri="urn:schemas-microsoft-com:office:smarttags" w:element="State">
          <w:r w:rsidR="005518E7" w:rsidRPr="000D1809">
            <w:rPr>
              <w:sz w:val="24"/>
              <w:szCs w:val="24"/>
            </w:rPr>
            <w:t>Pa.</w:t>
          </w:r>
        </w:smartTag>
      </w:smartTag>
      <w:r w:rsidR="005518E7" w:rsidRPr="000D1809">
        <w:rPr>
          <w:sz w:val="24"/>
          <w:szCs w:val="24"/>
        </w:rPr>
        <w:t xml:space="preserve"> P.U.C. 300 (1976).  “Preponderance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005518E7" w:rsidRPr="000D1809">
            <w:rPr>
              <w:i/>
              <w:sz w:val="24"/>
              <w:szCs w:val="24"/>
            </w:rPr>
            <w:t>Id</w:t>
          </w:r>
          <w:r w:rsidR="005518E7" w:rsidRPr="000D1809">
            <w:rPr>
              <w:sz w:val="24"/>
              <w:szCs w:val="24"/>
            </w:rPr>
            <w:t>.</w:t>
          </w:r>
        </w:smartTag>
      </w:smartTag>
      <w:r w:rsidR="005518E7" w:rsidRPr="000D1809">
        <w:rPr>
          <w:sz w:val="24"/>
          <w:szCs w:val="24"/>
        </w:rPr>
        <w:t xml:space="preserve">  Accordingly, one must review the record in this case to determine whether Complainant has satisfied her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005518E7" w:rsidRPr="000D1809">
        <w:rPr>
          <w:sz w:val="24"/>
          <w:szCs w:val="24"/>
          <w:u w:val="single"/>
        </w:rPr>
        <w:t>Morissey v. Pa. Dept. of Highways</w:t>
      </w:r>
      <w:r w:rsidR="005518E7" w:rsidRPr="000D1809">
        <w:rPr>
          <w:sz w:val="24"/>
          <w:szCs w:val="24"/>
        </w:rPr>
        <w:t xml:space="preserve">, 424 </w:t>
      </w:r>
      <w:smartTag w:uri="urn:schemas-microsoft-com:office:smarttags" w:element="place">
        <w:smartTag w:uri="urn:schemas-microsoft-com:office:smarttags" w:element="State">
          <w:r w:rsidR="005518E7" w:rsidRPr="000D1809">
            <w:rPr>
              <w:sz w:val="24"/>
              <w:szCs w:val="24"/>
            </w:rPr>
            <w:t>Pa.</w:t>
          </w:r>
        </w:smartTag>
      </w:smartTag>
      <w:r w:rsidR="005518E7" w:rsidRPr="000D1809">
        <w:rPr>
          <w:sz w:val="24"/>
          <w:szCs w:val="24"/>
        </w:rPr>
        <w:t xml:space="preserve"> 87, 225 A.2d 895 (1967); and </w:t>
      </w:r>
      <w:r w:rsidR="005518E7" w:rsidRPr="000D1809">
        <w:rPr>
          <w:sz w:val="24"/>
          <w:szCs w:val="24"/>
          <w:u w:val="single"/>
        </w:rPr>
        <w:t>Burleson v. Pa. P.U.C.</w:t>
      </w:r>
      <w:r w:rsidR="005518E7" w:rsidRPr="000D1809">
        <w:rPr>
          <w:sz w:val="24"/>
          <w:szCs w:val="24"/>
        </w:rPr>
        <w:t>, 443 A.2d 1373 (Pa. Cmwlth. 1982).</w:t>
      </w:r>
    </w:p>
    <w:p w:rsidR="005518E7" w:rsidRDefault="005518E7" w:rsidP="005518E7">
      <w:pPr>
        <w:spacing w:line="360" w:lineRule="auto"/>
        <w:rPr>
          <w:sz w:val="24"/>
          <w:szCs w:val="24"/>
        </w:rPr>
      </w:pPr>
      <w:r w:rsidRPr="000D1809">
        <w:rPr>
          <w:sz w:val="24"/>
          <w:szCs w:val="24"/>
        </w:rPr>
        <w:lastRenderedPageBreak/>
        <w:tab/>
      </w:r>
      <w:r w:rsidRPr="000D1809">
        <w:rPr>
          <w:sz w:val="24"/>
          <w:szCs w:val="24"/>
        </w:rPr>
        <w:tab/>
        <w:t xml:space="preserve">Furthermore, one must exercise care to ensure substantial evidence in the record supports the decision of the Commission.  </w:t>
      </w:r>
      <w:r w:rsidRPr="000D1809">
        <w:rPr>
          <w:i/>
          <w:sz w:val="24"/>
          <w:szCs w:val="24"/>
        </w:rPr>
        <w:t>See</w:t>
      </w:r>
      <w:r w:rsidRPr="000D1809">
        <w:rPr>
          <w:sz w:val="24"/>
          <w:szCs w:val="24"/>
        </w:rPr>
        <w:t xml:space="preserve">, </w:t>
      </w:r>
      <w:r w:rsidRPr="000D1809">
        <w:rPr>
          <w:i/>
          <w:sz w:val="24"/>
          <w:szCs w:val="24"/>
        </w:rPr>
        <w:t>e.g.</w:t>
      </w:r>
      <w:r w:rsidRPr="000D1809">
        <w:rPr>
          <w:sz w:val="24"/>
          <w:szCs w:val="24"/>
        </w:rPr>
        <w:t xml:space="preserve">, Section 704 of the Administrative Agency Law, 2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C.S. §704; and </w:t>
      </w:r>
      <w:r w:rsidRPr="000D1809">
        <w:rPr>
          <w:sz w:val="24"/>
          <w:szCs w:val="24"/>
          <w:u w:val="single"/>
        </w:rPr>
        <w:t>Yellow Cab Company v. Pa. P.U.C.</w:t>
      </w:r>
      <w:r w:rsidRPr="000D1809">
        <w:rPr>
          <w:sz w:val="24"/>
          <w:szCs w:val="24"/>
        </w:rPr>
        <w:t xml:space="preserve">, 524 A.2d 1069 (Pa. Cmwlth. 1987).  “Substantial evidence” means such relevant evidence that a reasonable mind may accept as adequate to support a conclusion.  </w:t>
      </w:r>
      <w:smartTag w:uri="urn:schemas-microsoft-com:office:smarttags" w:element="City">
        <w:r w:rsidRPr="000D1809">
          <w:rPr>
            <w:sz w:val="24"/>
            <w:szCs w:val="24"/>
            <w:u w:val="single"/>
          </w:rPr>
          <w:t>Philadelphia</w:t>
        </w:r>
      </w:smartTag>
      <w:r w:rsidRPr="000D1809">
        <w:rPr>
          <w:sz w:val="24"/>
          <w:szCs w:val="24"/>
          <w:u w:val="single"/>
        </w:rPr>
        <w:t xml:space="preserve"> Gas Works v. </w:t>
      </w:r>
      <w:smartTag w:uri="urn:schemas-microsoft-com:office:smarttags" w:element="State">
        <w:r w:rsidRPr="000D1809">
          <w:rPr>
            <w:sz w:val="24"/>
            <w:szCs w:val="24"/>
            <w:u w:val="single"/>
          </w:rPr>
          <w:t>Pa.</w:t>
        </w:r>
      </w:smartTag>
      <w:r w:rsidRPr="000D1809">
        <w:rPr>
          <w:sz w:val="24"/>
          <w:szCs w:val="24"/>
          <w:u w:val="single"/>
        </w:rPr>
        <w:t xml:space="preserve"> P.U.C.</w:t>
      </w:r>
      <w:r w:rsidRPr="000D1809">
        <w:rPr>
          <w:sz w:val="24"/>
          <w:szCs w:val="24"/>
        </w:rPr>
        <w:t>, 898 A.2d 671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Cmwlth. 2006).  The pertinent inquiry is whether substantial evidence exists to support the Commission’s findings.  </w:t>
      </w:r>
      <w:r w:rsidRPr="000D1809">
        <w:rPr>
          <w:sz w:val="24"/>
          <w:szCs w:val="24"/>
          <w:u w:val="single"/>
        </w:rPr>
        <w:t>Elliot Co. v. Workers’ Comp. Appeal Bd. (Shipley)</w:t>
      </w:r>
      <w:r w:rsidRPr="000D1809">
        <w:rPr>
          <w:sz w:val="24"/>
          <w:szCs w:val="24"/>
        </w:rPr>
        <w:t>, 785 A.2d 480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Cmwlth. 2002).  More is required than a mere trace of evidence or a suspicion of the existence of a fact sought to be established.  </w:t>
      </w:r>
      <w:r w:rsidRPr="000D1809">
        <w:rPr>
          <w:sz w:val="24"/>
          <w:szCs w:val="24"/>
          <w:u w:val="single"/>
        </w:rPr>
        <w:t>Norfolk &amp; Western Ry. Co. v. Pa. P.U.C.</w:t>
      </w:r>
      <w:r w:rsidRPr="000D1809">
        <w:rPr>
          <w:sz w:val="24"/>
          <w:szCs w:val="24"/>
        </w:rPr>
        <w:t xml:space="preserve">, 489 Pa. 109, 413 A.2d 1037 (1980); </w:t>
      </w:r>
      <w:r w:rsidRPr="000D1809">
        <w:rPr>
          <w:sz w:val="24"/>
          <w:szCs w:val="24"/>
          <w:u w:val="single"/>
        </w:rPr>
        <w:t>Erie Resistor Corp. v. Unemployment Comp. Bd. of Review</w:t>
      </w:r>
      <w:r w:rsidRPr="000D1809">
        <w:rPr>
          <w:sz w:val="24"/>
          <w:szCs w:val="24"/>
        </w:rPr>
        <w:t xml:space="preserve">, 194 Pa. Superior Ct. 278, 166 A.2d 96 (1961); and </w:t>
      </w:r>
      <w:r w:rsidRPr="000D1809">
        <w:rPr>
          <w:sz w:val="24"/>
          <w:szCs w:val="24"/>
          <w:u w:val="single"/>
        </w:rPr>
        <w:t>Murphy v. Pa. Dept. of Public Welfare, White Haven Center</w:t>
      </w:r>
      <w:r>
        <w:rPr>
          <w:sz w:val="24"/>
          <w:szCs w:val="24"/>
        </w:rPr>
        <w:t>, 480 </w:t>
      </w:r>
      <w:r w:rsidRPr="000D1809">
        <w:rPr>
          <w:sz w:val="24"/>
          <w:szCs w:val="24"/>
        </w:rPr>
        <w:t xml:space="preserve">A.2d 382 (Pa. Cmwlth. 1984).  In addition, a complainant, to establish a sufficient case against a utility and satisfy the burden of proof, must show the utility is responsible or accountable for the problem described in the complaint.  </w:t>
      </w:r>
      <w:r w:rsidRPr="000D1809">
        <w:rPr>
          <w:sz w:val="24"/>
          <w:szCs w:val="24"/>
          <w:u w:val="single"/>
        </w:rPr>
        <w:t>Feinstein</w:t>
      </w:r>
      <w:r w:rsidRPr="000D1809">
        <w:rPr>
          <w:sz w:val="24"/>
          <w:szCs w:val="24"/>
        </w:rPr>
        <w:t xml:space="preserve">, </w:t>
      </w:r>
      <w:r w:rsidRPr="000D1809">
        <w:rPr>
          <w:i/>
          <w:sz w:val="24"/>
          <w:szCs w:val="24"/>
        </w:rPr>
        <w:t>supra</w:t>
      </w:r>
      <w:r w:rsidRPr="000D1809">
        <w:rPr>
          <w:sz w:val="24"/>
          <w:szCs w:val="24"/>
        </w:rPr>
        <w:t>.</w:t>
      </w:r>
    </w:p>
    <w:p w:rsidR="00323168" w:rsidRDefault="00323168" w:rsidP="005518E7">
      <w:pPr>
        <w:spacing w:line="360" w:lineRule="auto"/>
        <w:rPr>
          <w:sz w:val="24"/>
          <w:szCs w:val="24"/>
        </w:rPr>
      </w:pPr>
    </w:p>
    <w:p w:rsidR="0090050F" w:rsidRPr="008A499E" w:rsidRDefault="00323168" w:rsidP="00371D49">
      <w:pPr>
        <w:spacing w:line="360" w:lineRule="auto"/>
        <w:rPr>
          <w:rFonts w:ascii="Times New Roman" w:hAnsi="Times New Roman" w:cs="Times New Roman"/>
          <w:sz w:val="24"/>
          <w:szCs w:val="24"/>
        </w:rPr>
      </w:pPr>
      <w:r>
        <w:rPr>
          <w:sz w:val="24"/>
          <w:szCs w:val="24"/>
        </w:rPr>
        <w:tab/>
      </w:r>
      <w:r>
        <w:rPr>
          <w:sz w:val="24"/>
          <w:szCs w:val="24"/>
        </w:rPr>
        <w:tab/>
      </w:r>
      <w:r w:rsidR="0090050F">
        <w:rPr>
          <w:rFonts w:ascii="Times New Roman" w:hAnsi="Times New Roman" w:cs="Times New Roman"/>
          <w:sz w:val="24"/>
          <w:szCs w:val="24"/>
        </w:rPr>
        <w:t>As discussed below</w:t>
      </w:r>
      <w:r w:rsidR="00371D49">
        <w:rPr>
          <w:rFonts w:ascii="Times New Roman" w:hAnsi="Times New Roman" w:cs="Times New Roman"/>
          <w:sz w:val="24"/>
          <w:szCs w:val="24"/>
        </w:rPr>
        <w:t xml:space="preserve">, </w:t>
      </w:r>
      <w:r w:rsidR="0090050F">
        <w:rPr>
          <w:rFonts w:ascii="Times New Roman" w:hAnsi="Times New Roman" w:cs="Times New Roman"/>
          <w:sz w:val="24"/>
          <w:szCs w:val="24"/>
        </w:rPr>
        <w:t xml:space="preserve">Complainant did not carry her burden of proving duplicate billing charges or </w:t>
      </w:r>
      <w:r w:rsidR="00C34807">
        <w:rPr>
          <w:rFonts w:ascii="Times New Roman" w:hAnsi="Times New Roman" w:cs="Times New Roman"/>
          <w:sz w:val="24"/>
          <w:szCs w:val="24"/>
        </w:rPr>
        <w:t xml:space="preserve">that </w:t>
      </w:r>
      <w:r w:rsidR="0090050F">
        <w:rPr>
          <w:rFonts w:ascii="Times New Roman" w:hAnsi="Times New Roman" w:cs="Times New Roman"/>
          <w:sz w:val="24"/>
          <w:szCs w:val="24"/>
        </w:rPr>
        <w:t xml:space="preserve">Respondent failed to </w:t>
      </w:r>
      <w:r w:rsidR="00C34807">
        <w:rPr>
          <w:rFonts w:ascii="Times New Roman" w:hAnsi="Times New Roman" w:cs="Times New Roman"/>
          <w:sz w:val="24"/>
          <w:szCs w:val="24"/>
        </w:rPr>
        <w:t xml:space="preserve">furnish and maintain adequate, efficient, safe and reasonable telephone </w:t>
      </w:r>
      <w:r w:rsidR="0090050F">
        <w:rPr>
          <w:rFonts w:ascii="Times New Roman" w:hAnsi="Times New Roman" w:cs="Times New Roman"/>
          <w:sz w:val="24"/>
          <w:szCs w:val="24"/>
        </w:rPr>
        <w:t>s</w:t>
      </w:r>
      <w:r w:rsidR="00C34807">
        <w:rPr>
          <w:rFonts w:ascii="Times New Roman" w:hAnsi="Times New Roman" w:cs="Times New Roman"/>
          <w:sz w:val="24"/>
          <w:szCs w:val="24"/>
        </w:rPr>
        <w:t>ervices.</w:t>
      </w:r>
    </w:p>
    <w:p w:rsidR="000E2602" w:rsidRPr="008A499E" w:rsidRDefault="000E2602" w:rsidP="00C34807">
      <w:pPr>
        <w:spacing w:line="360" w:lineRule="auto"/>
        <w:rPr>
          <w:rFonts w:ascii="Times New Roman" w:hAnsi="Times New Roman" w:cs="Times New Roman"/>
          <w:sz w:val="24"/>
          <w:szCs w:val="24"/>
        </w:rPr>
      </w:pPr>
      <w:r w:rsidRPr="008A499E">
        <w:rPr>
          <w:rFonts w:ascii="Times New Roman" w:hAnsi="Times New Roman" w:cs="Times New Roman"/>
          <w:sz w:val="24"/>
          <w:szCs w:val="24"/>
        </w:rPr>
        <w:t xml:space="preserve">  </w:t>
      </w:r>
    </w:p>
    <w:p w:rsidR="009241C7" w:rsidRDefault="009241C7" w:rsidP="00C30003">
      <w:pPr>
        <w:spacing w:line="360" w:lineRule="auto"/>
        <w:rPr>
          <w:sz w:val="24"/>
          <w:szCs w:val="24"/>
        </w:rPr>
      </w:pPr>
      <w:r>
        <w:rPr>
          <w:sz w:val="24"/>
          <w:szCs w:val="24"/>
        </w:rPr>
        <w:tab/>
      </w:r>
      <w:r>
        <w:rPr>
          <w:sz w:val="24"/>
          <w:szCs w:val="24"/>
        </w:rPr>
        <w:tab/>
        <w:t>There is no competent evidence to establish there are duplicate one-minute calls on the July bill. Respondent’s witness, Ms. Blake, credibly testified</w:t>
      </w:r>
      <w:r w:rsidR="00371D49">
        <w:rPr>
          <w:sz w:val="24"/>
          <w:szCs w:val="24"/>
        </w:rPr>
        <w:t xml:space="preserve"> that multiple </w:t>
      </w:r>
      <w:r w:rsidR="00B97BD6">
        <w:rPr>
          <w:sz w:val="24"/>
          <w:szCs w:val="24"/>
        </w:rPr>
        <w:t xml:space="preserve">calls made to the same number during a one minute </w:t>
      </w:r>
      <w:r w:rsidR="00371D49">
        <w:rPr>
          <w:sz w:val="24"/>
          <w:szCs w:val="24"/>
        </w:rPr>
        <w:t>interval</w:t>
      </w:r>
      <w:r w:rsidR="00B97BD6">
        <w:rPr>
          <w:sz w:val="24"/>
          <w:szCs w:val="24"/>
        </w:rPr>
        <w:t xml:space="preserve"> </w:t>
      </w:r>
      <w:r w:rsidR="00371D49">
        <w:rPr>
          <w:sz w:val="24"/>
          <w:szCs w:val="24"/>
        </w:rPr>
        <w:t>are</w:t>
      </w:r>
      <w:r w:rsidR="00B97BD6">
        <w:rPr>
          <w:sz w:val="24"/>
          <w:szCs w:val="24"/>
        </w:rPr>
        <w:t xml:space="preserve"> billed one</w:t>
      </w:r>
      <w:r w:rsidR="005059A7">
        <w:rPr>
          <w:sz w:val="24"/>
          <w:szCs w:val="24"/>
        </w:rPr>
        <w:t>-</w:t>
      </w:r>
      <w:r w:rsidR="00B97BD6">
        <w:rPr>
          <w:sz w:val="24"/>
          <w:szCs w:val="24"/>
        </w:rPr>
        <w:t xml:space="preserve">minute of usage and </w:t>
      </w:r>
      <w:r w:rsidR="00371D49">
        <w:rPr>
          <w:sz w:val="24"/>
          <w:szCs w:val="24"/>
        </w:rPr>
        <w:t>are</w:t>
      </w:r>
      <w:r w:rsidR="00B97BD6">
        <w:rPr>
          <w:sz w:val="24"/>
          <w:szCs w:val="24"/>
        </w:rPr>
        <w:t xml:space="preserve"> listed as dialed at the same hour and minute.  Additionally, the documentary evidence establishes </w:t>
      </w:r>
      <w:r w:rsidR="002A65CA">
        <w:rPr>
          <w:sz w:val="24"/>
          <w:szCs w:val="24"/>
        </w:rPr>
        <w:t xml:space="preserve">that </w:t>
      </w:r>
      <w:r w:rsidR="00B97BD6">
        <w:rPr>
          <w:sz w:val="24"/>
          <w:szCs w:val="24"/>
        </w:rPr>
        <w:t>Respondent</w:t>
      </w:r>
      <w:r w:rsidR="002A65CA">
        <w:rPr>
          <w:sz w:val="24"/>
          <w:szCs w:val="24"/>
        </w:rPr>
        <w:t>,</w:t>
      </w:r>
      <w:r w:rsidR="00B97BD6">
        <w:rPr>
          <w:sz w:val="24"/>
          <w:szCs w:val="24"/>
        </w:rPr>
        <w:t xml:space="preserve"> as a courtesy</w:t>
      </w:r>
      <w:r w:rsidR="002A65CA">
        <w:rPr>
          <w:sz w:val="24"/>
          <w:szCs w:val="24"/>
        </w:rPr>
        <w:t>,</w:t>
      </w:r>
      <w:r w:rsidR="00B97BD6">
        <w:rPr>
          <w:sz w:val="24"/>
          <w:szCs w:val="24"/>
        </w:rPr>
        <w:t xml:space="preserve"> credited the subject account </w:t>
      </w:r>
      <w:r w:rsidR="002A65CA">
        <w:rPr>
          <w:sz w:val="24"/>
          <w:szCs w:val="24"/>
        </w:rPr>
        <w:t xml:space="preserve">a total of </w:t>
      </w:r>
      <w:r w:rsidR="007268E7">
        <w:rPr>
          <w:sz w:val="24"/>
          <w:szCs w:val="24"/>
        </w:rPr>
        <w:t xml:space="preserve">$2.49 for </w:t>
      </w:r>
      <w:r w:rsidR="002A65CA">
        <w:rPr>
          <w:sz w:val="24"/>
          <w:szCs w:val="24"/>
        </w:rPr>
        <w:t>the</w:t>
      </w:r>
      <w:r w:rsidR="007268E7">
        <w:rPr>
          <w:sz w:val="24"/>
          <w:szCs w:val="24"/>
        </w:rPr>
        <w:t xml:space="preserve"> one</w:t>
      </w:r>
      <w:r w:rsidR="002A65CA">
        <w:rPr>
          <w:sz w:val="24"/>
          <w:szCs w:val="24"/>
        </w:rPr>
        <w:t>-</w:t>
      </w:r>
      <w:r w:rsidR="007268E7">
        <w:rPr>
          <w:sz w:val="24"/>
          <w:szCs w:val="24"/>
        </w:rPr>
        <w:t>minute call</w:t>
      </w:r>
      <w:r w:rsidR="002A65CA">
        <w:rPr>
          <w:sz w:val="24"/>
          <w:szCs w:val="24"/>
        </w:rPr>
        <w:t>s</w:t>
      </w:r>
      <w:r w:rsidR="007268E7">
        <w:rPr>
          <w:sz w:val="24"/>
          <w:szCs w:val="24"/>
        </w:rPr>
        <w:t xml:space="preserve"> appearing on the July 2009 bill. This credit renders the Complainant’</w:t>
      </w:r>
      <w:r w:rsidR="00E356C8">
        <w:rPr>
          <w:sz w:val="24"/>
          <w:szCs w:val="24"/>
        </w:rPr>
        <w:t>s request for relief moot</w:t>
      </w:r>
      <w:r w:rsidR="00437D68">
        <w:rPr>
          <w:sz w:val="24"/>
          <w:szCs w:val="24"/>
        </w:rPr>
        <w:t xml:space="preserve"> because there is no further relief that can be granted</w:t>
      </w:r>
      <w:r w:rsidR="00E356C8">
        <w:rPr>
          <w:sz w:val="24"/>
          <w:szCs w:val="24"/>
        </w:rPr>
        <w:t>.</w:t>
      </w:r>
      <w:r w:rsidR="00E356C8">
        <w:rPr>
          <w:rStyle w:val="FootnoteReference"/>
          <w:sz w:val="24"/>
          <w:szCs w:val="24"/>
        </w:rPr>
        <w:footnoteReference w:id="8"/>
      </w:r>
    </w:p>
    <w:p w:rsidR="004F60DA" w:rsidRDefault="004F60DA" w:rsidP="00E356C8">
      <w:pPr>
        <w:spacing w:line="360" w:lineRule="auto"/>
        <w:rPr>
          <w:sz w:val="24"/>
          <w:szCs w:val="24"/>
        </w:rPr>
      </w:pPr>
    </w:p>
    <w:p w:rsidR="00CB47D9" w:rsidRPr="00A702AA" w:rsidRDefault="00C7446F" w:rsidP="00B33264">
      <w:pPr>
        <w:spacing w:line="360" w:lineRule="auto"/>
        <w:rPr>
          <w:rFonts w:ascii="Calibri" w:hAnsi="Calibri" w:cs="Times New Roman"/>
          <w:color w:val="000000"/>
          <w:sz w:val="24"/>
          <w:szCs w:val="24"/>
        </w:rPr>
      </w:pPr>
      <w:r>
        <w:rPr>
          <w:sz w:val="24"/>
          <w:szCs w:val="24"/>
        </w:rPr>
        <w:lastRenderedPageBreak/>
        <w:tab/>
      </w:r>
      <w:r>
        <w:rPr>
          <w:sz w:val="24"/>
          <w:szCs w:val="24"/>
        </w:rPr>
        <w:tab/>
      </w:r>
      <w:r w:rsidR="000E2602">
        <w:rPr>
          <w:sz w:val="24"/>
          <w:szCs w:val="24"/>
        </w:rPr>
        <w:t>The remaining issue before the undersigned is</w:t>
      </w:r>
      <w:r>
        <w:rPr>
          <w:sz w:val="24"/>
          <w:szCs w:val="24"/>
        </w:rPr>
        <w:t xml:space="preserve"> whether “twelve other people” have the same phone number, </w:t>
      </w:r>
      <w:r>
        <w:rPr>
          <w:rFonts w:ascii="Times New Roman" w:hAnsi="Times New Roman" w:cs="Times New Roman"/>
          <w:sz w:val="24"/>
          <w:szCs w:val="24"/>
        </w:rPr>
        <w:t xml:space="preserve">610-435-2947.  If such were the case, this would be a violation of </w:t>
      </w:r>
      <w:r w:rsidRPr="008A499E">
        <w:rPr>
          <w:rFonts w:ascii="Times New Roman" w:hAnsi="Times New Roman" w:cs="Times New Roman"/>
          <w:sz w:val="24"/>
          <w:szCs w:val="24"/>
        </w:rPr>
        <w:t>Section 1501 of the Code</w:t>
      </w:r>
      <w:r>
        <w:rPr>
          <w:rFonts w:ascii="Times New Roman" w:hAnsi="Times New Roman" w:cs="Times New Roman"/>
          <w:sz w:val="24"/>
          <w:szCs w:val="24"/>
        </w:rPr>
        <w:t xml:space="preserve">. </w:t>
      </w:r>
      <w:r w:rsidRPr="00C7446F">
        <w:rPr>
          <w:rFonts w:ascii="Times New Roman" w:hAnsi="Times New Roman" w:cs="Times New Roman"/>
          <w:i/>
          <w:sz w:val="24"/>
          <w:szCs w:val="24"/>
        </w:rPr>
        <w:t>Id</w:t>
      </w:r>
      <w:r>
        <w:rPr>
          <w:rFonts w:ascii="Times New Roman" w:hAnsi="Times New Roman" w:cs="Times New Roman"/>
          <w:sz w:val="24"/>
          <w:szCs w:val="24"/>
        </w:rPr>
        <w:t xml:space="preserve">.  </w:t>
      </w:r>
      <w:r w:rsidR="00D17835">
        <w:rPr>
          <w:rFonts w:ascii="Times New Roman" w:hAnsi="Times New Roman" w:cs="Times New Roman"/>
          <w:sz w:val="24"/>
          <w:szCs w:val="24"/>
        </w:rPr>
        <w:t xml:space="preserve">Again, the </w:t>
      </w:r>
      <w:r w:rsidR="00B33264">
        <w:rPr>
          <w:rFonts w:ascii="Times New Roman" w:hAnsi="Times New Roman" w:cs="Times New Roman"/>
          <w:sz w:val="24"/>
          <w:szCs w:val="24"/>
        </w:rPr>
        <w:t xml:space="preserve">burden of proof </w:t>
      </w:r>
      <w:r w:rsidR="00D17835">
        <w:rPr>
          <w:rFonts w:ascii="Times New Roman" w:hAnsi="Times New Roman" w:cs="Times New Roman"/>
          <w:sz w:val="24"/>
          <w:szCs w:val="24"/>
        </w:rPr>
        <w:t xml:space="preserve">remained with the Complainant to establish other </w:t>
      </w:r>
      <w:r w:rsidR="00C74D8F">
        <w:rPr>
          <w:rFonts w:ascii="Times New Roman" w:hAnsi="Times New Roman" w:cs="Times New Roman"/>
          <w:sz w:val="24"/>
          <w:szCs w:val="24"/>
        </w:rPr>
        <w:t>subscriber</w:t>
      </w:r>
      <w:r w:rsidR="00D17835">
        <w:rPr>
          <w:rFonts w:ascii="Times New Roman" w:hAnsi="Times New Roman" w:cs="Times New Roman"/>
          <w:sz w:val="24"/>
          <w:szCs w:val="24"/>
        </w:rPr>
        <w:t>s had the same phone number in question.</w:t>
      </w:r>
      <w:r w:rsidR="00B33264">
        <w:rPr>
          <w:rFonts w:ascii="Times New Roman" w:hAnsi="Times New Roman" w:cs="Times New Roman"/>
          <w:sz w:val="24"/>
          <w:szCs w:val="24"/>
        </w:rPr>
        <w:t xml:space="preserve">  Complainant </w:t>
      </w:r>
      <w:r w:rsidR="004338D7">
        <w:rPr>
          <w:rFonts w:ascii="Times New Roman" w:hAnsi="Times New Roman" w:cs="Times New Roman"/>
          <w:sz w:val="24"/>
          <w:szCs w:val="24"/>
        </w:rPr>
        <w:t>offered as proof the</w:t>
      </w:r>
      <w:r w:rsidR="00B33264">
        <w:rPr>
          <w:rFonts w:ascii="Times New Roman" w:hAnsi="Times New Roman" w:cs="Times New Roman"/>
          <w:sz w:val="24"/>
          <w:szCs w:val="24"/>
        </w:rPr>
        <w:t xml:space="preserve"> </w:t>
      </w:r>
      <w:r w:rsidR="007A3D5F">
        <w:rPr>
          <w:rFonts w:ascii="Times New Roman" w:hAnsi="Times New Roman" w:cs="Times New Roman"/>
          <w:sz w:val="24"/>
          <w:szCs w:val="24"/>
        </w:rPr>
        <w:t>above</w:t>
      </w:r>
      <w:r w:rsidR="005059A7">
        <w:rPr>
          <w:rFonts w:ascii="Times New Roman" w:hAnsi="Times New Roman" w:cs="Times New Roman"/>
          <w:sz w:val="24"/>
          <w:szCs w:val="24"/>
        </w:rPr>
        <w:t>-</w:t>
      </w:r>
      <w:r w:rsidR="007A3D5F">
        <w:rPr>
          <w:rFonts w:ascii="Times New Roman" w:hAnsi="Times New Roman" w:cs="Times New Roman"/>
          <w:sz w:val="24"/>
          <w:szCs w:val="24"/>
        </w:rPr>
        <w:t xml:space="preserve">mentioned </w:t>
      </w:r>
      <w:r w:rsidR="00B33264">
        <w:rPr>
          <w:rFonts w:ascii="Times New Roman" w:hAnsi="Times New Roman" w:cs="Times New Roman"/>
          <w:sz w:val="24"/>
          <w:szCs w:val="24"/>
        </w:rPr>
        <w:t>statement of the representative, Gabriell</w:t>
      </w:r>
      <w:r w:rsidR="007A3D5F">
        <w:rPr>
          <w:rFonts w:ascii="Times New Roman" w:hAnsi="Times New Roman" w:cs="Times New Roman"/>
          <w:sz w:val="24"/>
          <w:szCs w:val="24"/>
        </w:rPr>
        <w:t>e</w:t>
      </w:r>
      <w:r w:rsidR="00B33264">
        <w:rPr>
          <w:rFonts w:ascii="Times New Roman" w:hAnsi="Times New Roman" w:cs="Times New Roman"/>
          <w:sz w:val="24"/>
          <w:szCs w:val="24"/>
        </w:rPr>
        <w:t>.</w:t>
      </w:r>
      <w:r w:rsidR="007A3D5F">
        <w:rPr>
          <w:rFonts w:ascii="Times New Roman" w:hAnsi="Times New Roman" w:cs="Times New Roman"/>
          <w:sz w:val="24"/>
          <w:szCs w:val="24"/>
        </w:rPr>
        <w:t xml:space="preserve"> </w:t>
      </w:r>
      <w:r w:rsidR="00A702AA">
        <w:rPr>
          <w:rFonts w:ascii="Times New Roman" w:hAnsi="Times New Roman" w:cs="Times New Roman"/>
          <w:sz w:val="24"/>
          <w:szCs w:val="24"/>
        </w:rPr>
        <w:t xml:space="preserve"> </w:t>
      </w:r>
      <w:r w:rsidR="007D135B">
        <w:rPr>
          <w:rFonts w:ascii="Times New Roman" w:hAnsi="Times New Roman" w:cs="Times New Roman"/>
          <w:sz w:val="24"/>
          <w:szCs w:val="24"/>
        </w:rPr>
        <w:t xml:space="preserve">This statement standing alone is </w:t>
      </w:r>
      <w:r w:rsidR="007A3D5F">
        <w:rPr>
          <w:rFonts w:ascii="Times New Roman" w:hAnsi="Times New Roman" w:cs="Times New Roman"/>
          <w:sz w:val="24"/>
          <w:szCs w:val="24"/>
        </w:rPr>
        <w:t>insufficient</w:t>
      </w:r>
      <w:r w:rsidR="007D135B">
        <w:rPr>
          <w:rFonts w:ascii="Times New Roman" w:hAnsi="Times New Roman" w:cs="Times New Roman"/>
          <w:sz w:val="24"/>
          <w:szCs w:val="24"/>
        </w:rPr>
        <w:t xml:space="preserve">. </w:t>
      </w:r>
    </w:p>
    <w:p w:rsidR="00CB47D9" w:rsidRDefault="00CB47D9" w:rsidP="00B33264">
      <w:pPr>
        <w:spacing w:line="360" w:lineRule="auto"/>
        <w:rPr>
          <w:rFonts w:ascii="Times New Roman" w:hAnsi="Times New Roman" w:cs="Times New Roman"/>
          <w:sz w:val="24"/>
          <w:szCs w:val="24"/>
        </w:rPr>
      </w:pPr>
    </w:p>
    <w:p w:rsidR="00CB47D9" w:rsidRDefault="00CB47D9" w:rsidP="00CB47D9">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A3D5F">
        <w:rPr>
          <w:rFonts w:ascii="Times New Roman" w:hAnsi="Times New Roman" w:cs="Times New Roman"/>
          <w:sz w:val="24"/>
          <w:szCs w:val="24"/>
        </w:rPr>
        <w:t xml:space="preserve">Furthermore, </w:t>
      </w:r>
      <w:r>
        <w:rPr>
          <w:rFonts w:ascii="Times New Roman" w:hAnsi="Times New Roman" w:cs="Times New Roman"/>
          <w:sz w:val="24"/>
          <w:szCs w:val="24"/>
        </w:rPr>
        <w:t>Respondent’s witness, Ms. Blake credibly countered she review</w:t>
      </w:r>
      <w:r w:rsidR="00C74D8F">
        <w:rPr>
          <w:rFonts w:ascii="Times New Roman" w:hAnsi="Times New Roman" w:cs="Times New Roman"/>
          <w:sz w:val="24"/>
          <w:szCs w:val="24"/>
        </w:rPr>
        <w:t>ed</w:t>
      </w:r>
      <w:r>
        <w:rPr>
          <w:rFonts w:ascii="Times New Roman" w:hAnsi="Times New Roman" w:cs="Times New Roman"/>
          <w:sz w:val="24"/>
          <w:szCs w:val="24"/>
        </w:rPr>
        <w:t xml:space="preserve"> the company files and there was no recording </w:t>
      </w:r>
      <w:r w:rsidR="00C74D8F">
        <w:rPr>
          <w:rFonts w:ascii="Times New Roman" w:hAnsi="Times New Roman" w:cs="Times New Roman"/>
          <w:sz w:val="24"/>
          <w:szCs w:val="24"/>
        </w:rPr>
        <w:t>or rec</w:t>
      </w:r>
      <w:r>
        <w:rPr>
          <w:rFonts w:ascii="Times New Roman" w:hAnsi="Times New Roman" w:cs="Times New Roman"/>
          <w:sz w:val="24"/>
          <w:szCs w:val="24"/>
        </w:rPr>
        <w:t>o</w:t>
      </w:r>
      <w:r w:rsidR="00C74D8F">
        <w:rPr>
          <w:rFonts w:ascii="Times New Roman" w:hAnsi="Times New Roman" w:cs="Times New Roman"/>
          <w:sz w:val="24"/>
          <w:szCs w:val="24"/>
        </w:rPr>
        <w:t>rd o</w:t>
      </w:r>
      <w:r>
        <w:rPr>
          <w:rFonts w:ascii="Times New Roman" w:hAnsi="Times New Roman" w:cs="Times New Roman"/>
          <w:sz w:val="24"/>
          <w:szCs w:val="24"/>
        </w:rPr>
        <w:t xml:space="preserve">f any </w:t>
      </w:r>
      <w:r w:rsidR="00C74D8F">
        <w:rPr>
          <w:rFonts w:ascii="Times New Roman" w:hAnsi="Times New Roman" w:cs="Times New Roman"/>
          <w:sz w:val="24"/>
          <w:szCs w:val="24"/>
        </w:rPr>
        <w:t>statement</w:t>
      </w:r>
      <w:r>
        <w:rPr>
          <w:rFonts w:ascii="Times New Roman" w:hAnsi="Times New Roman" w:cs="Times New Roman"/>
          <w:sz w:val="24"/>
          <w:szCs w:val="24"/>
        </w:rPr>
        <w:t xml:space="preserve"> as alleged by Complainant.  </w:t>
      </w:r>
    </w:p>
    <w:p w:rsidR="006476EB" w:rsidRDefault="006476EB" w:rsidP="00CB47D9">
      <w:pPr>
        <w:spacing w:line="360" w:lineRule="auto"/>
        <w:rPr>
          <w:rFonts w:ascii="Times New Roman" w:hAnsi="Times New Roman" w:cs="Times New Roman"/>
          <w:sz w:val="24"/>
          <w:szCs w:val="24"/>
        </w:rPr>
      </w:pPr>
    </w:p>
    <w:p w:rsidR="005518E7" w:rsidRDefault="00CB47D9" w:rsidP="00335485">
      <w:pPr>
        <w:spacing w:line="360" w:lineRule="auto"/>
        <w:rPr>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485">
        <w:rPr>
          <w:rFonts w:ascii="Times New Roman" w:hAnsi="Times New Roman" w:cs="Times New Roman"/>
          <w:sz w:val="24"/>
          <w:szCs w:val="24"/>
        </w:rPr>
        <w:t>Because Complainant failed to carry her burden of proof, the Complaint must be dismissed.</w:t>
      </w:r>
    </w:p>
    <w:p w:rsidR="005518E7" w:rsidRDefault="005518E7" w:rsidP="005518E7">
      <w:pPr>
        <w:spacing w:line="360" w:lineRule="auto"/>
        <w:rPr>
          <w:sz w:val="24"/>
          <w:szCs w:val="24"/>
        </w:rPr>
      </w:pPr>
    </w:p>
    <w:p w:rsidR="005518E7" w:rsidRDefault="005518E7" w:rsidP="005518E7">
      <w:pPr>
        <w:spacing w:line="360" w:lineRule="auto"/>
        <w:jc w:val="center"/>
        <w:rPr>
          <w:sz w:val="24"/>
          <w:szCs w:val="24"/>
        </w:rPr>
      </w:pPr>
      <w:r>
        <w:rPr>
          <w:sz w:val="24"/>
          <w:szCs w:val="24"/>
          <w:u w:val="single"/>
        </w:rPr>
        <w:t>CONCLUSIONS OF LAW</w:t>
      </w:r>
    </w:p>
    <w:p w:rsidR="005518E7" w:rsidRDefault="005518E7" w:rsidP="005518E7">
      <w:pPr>
        <w:spacing w:line="360" w:lineRule="auto"/>
        <w:rPr>
          <w:sz w:val="24"/>
          <w:szCs w:val="24"/>
        </w:rPr>
      </w:pPr>
    </w:p>
    <w:p w:rsidR="005518E7" w:rsidRDefault="005518E7" w:rsidP="005518E7">
      <w:pPr>
        <w:numPr>
          <w:ilvl w:val="0"/>
          <w:numId w:val="1"/>
        </w:numPr>
        <w:autoSpaceDE/>
        <w:autoSpaceDN/>
        <w:spacing w:line="360" w:lineRule="auto"/>
        <w:ind w:left="0" w:firstLine="1440"/>
        <w:rPr>
          <w:sz w:val="24"/>
          <w:szCs w:val="24"/>
        </w:rPr>
      </w:pPr>
      <w:r w:rsidRPr="0052325F">
        <w:rPr>
          <w:sz w:val="24"/>
          <w:szCs w:val="24"/>
        </w:rPr>
        <w:t>The Commission has jurisdiction over the subject matter and the parties to this proceeding.  66 </w:t>
      </w:r>
      <w:smartTag w:uri="urn:schemas-microsoft-com:office:smarttags" w:element="place">
        <w:smartTag w:uri="urn:schemas-microsoft-com:office:smarttags" w:element="State">
          <w:r w:rsidRPr="0052325F">
            <w:rPr>
              <w:sz w:val="24"/>
              <w:szCs w:val="24"/>
            </w:rPr>
            <w:t>Pa.</w:t>
          </w:r>
        </w:smartTag>
      </w:smartTag>
      <w:r w:rsidRPr="0052325F">
        <w:rPr>
          <w:sz w:val="24"/>
          <w:szCs w:val="24"/>
        </w:rPr>
        <w:t xml:space="preserve"> C.S. §701.</w:t>
      </w:r>
    </w:p>
    <w:p w:rsidR="005518E7" w:rsidRDefault="005518E7" w:rsidP="005518E7">
      <w:pPr>
        <w:spacing w:line="360" w:lineRule="auto"/>
        <w:rPr>
          <w:sz w:val="24"/>
          <w:szCs w:val="24"/>
        </w:rPr>
      </w:pPr>
    </w:p>
    <w:p w:rsidR="00335485" w:rsidRDefault="00335485" w:rsidP="005518E7">
      <w:pPr>
        <w:numPr>
          <w:ilvl w:val="0"/>
          <w:numId w:val="1"/>
        </w:numPr>
        <w:autoSpaceDE/>
        <w:autoSpaceDN/>
        <w:spacing w:line="360" w:lineRule="auto"/>
        <w:ind w:left="0" w:firstLine="1440"/>
        <w:rPr>
          <w:sz w:val="24"/>
          <w:szCs w:val="24"/>
        </w:rPr>
      </w:pPr>
      <w:r>
        <w:rPr>
          <w:sz w:val="24"/>
          <w:szCs w:val="24"/>
        </w:rPr>
        <w:t xml:space="preserve">The Complainant </w:t>
      </w:r>
      <w:r w:rsidR="009D0F93">
        <w:rPr>
          <w:sz w:val="24"/>
          <w:szCs w:val="24"/>
        </w:rPr>
        <w:t xml:space="preserve">has not met her burden of proving Respondent violated the Public Utility Code, a Commission regulation or a Commission order. 66 Pa. C. S. </w:t>
      </w:r>
      <w:r w:rsidR="009D0F93">
        <w:rPr>
          <w:rFonts w:ascii="Times New Roman" w:hAnsi="Times New Roman" w:cs="Times New Roman"/>
          <w:sz w:val="24"/>
          <w:szCs w:val="24"/>
        </w:rPr>
        <w:t>§</w:t>
      </w:r>
      <w:r w:rsidR="009D0F93">
        <w:rPr>
          <w:sz w:val="24"/>
          <w:szCs w:val="24"/>
        </w:rPr>
        <w:t>332(a).</w:t>
      </w:r>
    </w:p>
    <w:p w:rsidR="00FC67BE" w:rsidRDefault="00FC67BE" w:rsidP="00FC67BE">
      <w:pPr>
        <w:autoSpaceDE/>
        <w:autoSpaceDN/>
        <w:spacing w:line="360" w:lineRule="auto"/>
        <w:rPr>
          <w:sz w:val="24"/>
          <w:szCs w:val="24"/>
        </w:rPr>
      </w:pPr>
    </w:p>
    <w:p w:rsidR="005518E7" w:rsidRDefault="005518E7" w:rsidP="005518E7">
      <w:pPr>
        <w:numPr>
          <w:ilvl w:val="0"/>
          <w:numId w:val="1"/>
        </w:numPr>
        <w:autoSpaceDE/>
        <w:autoSpaceDN/>
        <w:spacing w:line="360" w:lineRule="auto"/>
        <w:ind w:left="0" w:firstLine="1440"/>
        <w:rPr>
          <w:sz w:val="24"/>
          <w:szCs w:val="24"/>
        </w:rPr>
      </w:pPr>
      <w:r w:rsidRPr="0052325F">
        <w:rPr>
          <w:sz w:val="24"/>
          <w:szCs w:val="24"/>
        </w:rPr>
        <w:t>Complainant has not met her burden of proving that she is entitled to the relief she seeks from th</w:t>
      </w:r>
      <w:r w:rsidR="00FC67BE">
        <w:rPr>
          <w:sz w:val="24"/>
          <w:szCs w:val="24"/>
        </w:rPr>
        <w:t>e</w:t>
      </w:r>
      <w:r w:rsidRPr="0052325F">
        <w:rPr>
          <w:sz w:val="24"/>
          <w:szCs w:val="24"/>
        </w:rPr>
        <w:t xml:space="preserve"> Commission.  66 </w:t>
      </w:r>
      <w:smartTag w:uri="urn:schemas-microsoft-com:office:smarttags" w:element="place">
        <w:smartTag w:uri="urn:schemas-microsoft-com:office:smarttags" w:element="State">
          <w:r w:rsidRPr="0052325F">
            <w:rPr>
              <w:sz w:val="24"/>
              <w:szCs w:val="24"/>
            </w:rPr>
            <w:t>Pa.</w:t>
          </w:r>
        </w:smartTag>
      </w:smartTag>
      <w:r w:rsidRPr="0052325F">
        <w:rPr>
          <w:sz w:val="24"/>
          <w:szCs w:val="24"/>
        </w:rPr>
        <w:t xml:space="preserve"> C.S. §332(a).</w:t>
      </w:r>
    </w:p>
    <w:p w:rsidR="00BF296D" w:rsidRDefault="00BF296D" w:rsidP="00BF296D">
      <w:pPr>
        <w:autoSpaceDE/>
        <w:autoSpaceDN/>
        <w:spacing w:line="360" w:lineRule="auto"/>
        <w:rPr>
          <w:sz w:val="24"/>
          <w:szCs w:val="24"/>
        </w:rPr>
      </w:pPr>
    </w:p>
    <w:p w:rsidR="00A702AA" w:rsidRDefault="00A702AA">
      <w:pPr>
        <w:autoSpaceDE/>
        <w:autoSpaceDN/>
        <w:rPr>
          <w:sz w:val="24"/>
          <w:szCs w:val="24"/>
        </w:rPr>
      </w:pPr>
      <w:r>
        <w:rPr>
          <w:sz w:val="24"/>
          <w:szCs w:val="24"/>
        </w:rPr>
        <w:br w:type="page"/>
      </w:r>
    </w:p>
    <w:p w:rsidR="005518E7" w:rsidRDefault="005518E7" w:rsidP="005518E7">
      <w:pPr>
        <w:spacing w:line="360" w:lineRule="auto"/>
        <w:jc w:val="center"/>
        <w:rPr>
          <w:sz w:val="24"/>
          <w:szCs w:val="24"/>
        </w:rPr>
      </w:pPr>
      <w:r>
        <w:rPr>
          <w:sz w:val="24"/>
          <w:szCs w:val="24"/>
          <w:u w:val="single"/>
        </w:rPr>
        <w:lastRenderedPageBreak/>
        <w:t>ORDER</w:t>
      </w:r>
    </w:p>
    <w:p w:rsidR="005518E7" w:rsidRDefault="005518E7" w:rsidP="005518E7">
      <w:pPr>
        <w:spacing w:line="360" w:lineRule="auto"/>
        <w:rPr>
          <w:sz w:val="24"/>
          <w:szCs w:val="24"/>
        </w:rPr>
      </w:pPr>
    </w:p>
    <w:p w:rsidR="002E439E" w:rsidRDefault="002E439E" w:rsidP="005518E7">
      <w:pPr>
        <w:spacing w:line="360" w:lineRule="auto"/>
        <w:rPr>
          <w:sz w:val="24"/>
          <w:szCs w:val="24"/>
        </w:rPr>
      </w:pPr>
    </w:p>
    <w:p w:rsidR="005518E7" w:rsidRDefault="005518E7" w:rsidP="005518E7">
      <w:pPr>
        <w:spacing w:line="360" w:lineRule="auto"/>
        <w:rPr>
          <w:sz w:val="24"/>
          <w:szCs w:val="24"/>
        </w:rPr>
      </w:pPr>
      <w:r>
        <w:rPr>
          <w:sz w:val="24"/>
          <w:szCs w:val="24"/>
        </w:rPr>
        <w:tab/>
      </w:r>
      <w:r>
        <w:rPr>
          <w:sz w:val="24"/>
          <w:szCs w:val="24"/>
        </w:rPr>
        <w:tab/>
        <w:t>THEREFORE,</w:t>
      </w:r>
    </w:p>
    <w:p w:rsidR="005518E7" w:rsidRDefault="005518E7" w:rsidP="005518E7">
      <w:pPr>
        <w:spacing w:line="360" w:lineRule="auto"/>
        <w:rPr>
          <w:sz w:val="24"/>
          <w:szCs w:val="24"/>
        </w:rPr>
      </w:pPr>
    </w:p>
    <w:p w:rsidR="005518E7" w:rsidRDefault="005518E7" w:rsidP="005518E7">
      <w:pPr>
        <w:spacing w:line="360" w:lineRule="auto"/>
        <w:rPr>
          <w:sz w:val="24"/>
          <w:szCs w:val="24"/>
        </w:rPr>
      </w:pPr>
      <w:r>
        <w:rPr>
          <w:sz w:val="24"/>
          <w:szCs w:val="24"/>
        </w:rPr>
        <w:tab/>
      </w:r>
      <w:r>
        <w:rPr>
          <w:sz w:val="24"/>
          <w:szCs w:val="24"/>
        </w:rPr>
        <w:tab/>
        <w:t>IT IS ORDERED:</w:t>
      </w:r>
    </w:p>
    <w:p w:rsidR="005518E7" w:rsidRDefault="005518E7" w:rsidP="005518E7">
      <w:pPr>
        <w:spacing w:line="360" w:lineRule="auto"/>
        <w:rPr>
          <w:sz w:val="24"/>
          <w:szCs w:val="24"/>
        </w:rPr>
      </w:pPr>
    </w:p>
    <w:p w:rsidR="005518E7" w:rsidRDefault="005518E7" w:rsidP="005518E7">
      <w:pPr>
        <w:spacing w:line="360" w:lineRule="auto"/>
        <w:rPr>
          <w:sz w:val="24"/>
          <w:szCs w:val="24"/>
        </w:rPr>
      </w:pPr>
      <w:r>
        <w:rPr>
          <w:sz w:val="24"/>
          <w:szCs w:val="24"/>
        </w:rPr>
        <w:tab/>
      </w:r>
      <w:r>
        <w:rPr>
          <w:sz w:val="24"/>
          <w:szCs w:val="24"/>
        </w:rPr>
        <w:tab/>
      </w:r>
      <w:r w:rsidRPr="006D4FA5">
        <w:rPr>
          <w:sz w:val="24"/>
          <w:szCs w:val="24"/>
        </w:rPr>
        <w:t>That the complaint of</w:t>
      </w:r>
      <w:r w:rsidR="009D0F93">
        <w:rPr>
          <w:sz w:val="24"/>
          <w:szCs w:val="24"/>
        </w:rPr>
        <w:t xml:space="preserve"> Cheryl Zack </w:t>
      </w:r>
      <w:r>
        <w:rPr>
          <w:sz w:val="24"/>
          <w:szCs w:val="24"/>
        </w:rPr>
        <w:t xml:space="preserve">against </w:t>
      </w:r>
      <w:r w:rsidR="00C204F3">
        <w:rPr>
          <w:sz w:val="24"/>
          <w:szCs w:val="24"/>
        </w:rPr>
        <w:t xml:space="preserve">AT&amp;T Communications of Pennsylvania, LLC, </w:t>
      </w:r>
      <w:r w:rsidRPr="006D4FA5">
        <w:rPr>
          <w:sz w:val="24"/>
          <w:szCs w:val="24"/>
        </w:rPr>
        <w:t>is hereby d</w:t>
      </w:r>
      <w:r w:rsidR="00C204F3">
        <w:rPr>
          <w:sz w:val="24"/>
          <w:szCs w:val="24"/>
        </w:rPr>
        <w:t>ismisse</w:t>
      </w:r>
      <w:r w:rsidRPr="006D4FA5">
        <w:rPr>
          <w:sz w:val="24"/>
          <w:szCs w:val="24"/>
        </w:rPr>
        <w:t>d.</w:t>
      </w:r>
    </w:p>
    <w:p w:rsidR="005518E7" w:rsidRDefault="005518E7" w:rsidP="005518E7">
      <w:pPr>
        <w:spacing w:line="360" w:lineRule="auto"/>
        <w:rPr>
          <w:sz w:val="24"/>
          <w:szCs w:val="24"/>
        </w:rPr>
      </w:pPr>
    </w:p>
    <w:p w:rsidR="005518E7" w:rsidRDefault="004E7D52" w:rsidP="005518E7">
      <w:pPr>
        <w:spacing w:line="360" w:lineRule="auto"/>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2886075</wp:posOffset>
            </wp:positionH>
            <wp:positionV relativeFrom="paragraph">
              <wp:posOffset>12065</wp:posOffset>
            </wp:positionV>
            <wp:extent cx="2619375" cy="1047750"/>
            <wp:effectExtent l="1905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5518E7" w:rsidRDefault="005518E7" w:rsidP="00177075">
      <w:pPr>
        <w:rPr>
          <w:sz w:val="24"/>
          <w:szCs w:val="24"/>
        </w:rPr>
      </w:pPr>
      <w:r>
        <w:rPr>
          <w:sz w:val="24"/>
          <w:szCs w:val="24"/>
        </w:rPr>
        <w:t xml:space="preserve">Dated:  </w:t>
      </w:r>
      <w:r w:rsidRPr="00177075">
        <w:rPr>
          <w:sz w:val="24"/>
          <w:szCs w:val="24"/>
          <w:u w:val="single"/>
        </w:rPr>
        <w:t xml:space="preserve">February </w:t>
      </w:r>
      <w:r w:rsidR="00177075" w:rsidRPr="00177075">
        <w:rPr>
          <w:sz w:val="24"/>
          <w:szCs w:val="24"/>
          <w:u w:val="single"/>
        </w:rPr>
        <w:t>22,</w:t>
      </w:r>
      <w:r w:rsidRPr="00177075">
        <w:rPr>
          <w:sz w:val="24"/>
          <w:szCs w:val="24"/>
          <w:u w:val="single"/>
        </w:rPr>
        <w:t xml:space="preserve"> 2010</w:t>
      </w:r>
      <w:r>
        <w:rPr>
          <w:sz w:val="24"/>
          <w:szCs w:val="24"/>
        </w:rPr>
        <w:tab/>
      </w:r>
      <w:r>
        <w:rPr>
          <w:sz w:val="24"/>
          <w:szCs w:val="24"/>
        </w:rPr>
        <w:tab/>
      </w:r>
      <w:r>
        <w:rPr>
          <w:sz w:val="24"/>
          <w:szCs w:val="24"/>
        </w:rPr>
        <w:tab/>
      </w:r>
      <w:r w:rsidR="00C81867">
        <w:rPr>
          <w:sz w:val="24"/>
          <w:szCs w:val="24"/>
        </w:rPr>
        <w:tab/>
      </w:r>
      <w:r>
        <w:rPr>
          <w:sz w:val="24"/>
          <w:szCs w:val="24"/>
        </w:rPr>
        <w:tab/>
      </w:r>
    </w:p>
    <w:p w:rsidR="00C81867" w:rsidRDefault="00C81867" w:rsidP="00177075">
      <w:pPr>
        <w:rPr>
          <w:sz w:val="24"/>
          <w:szCs w:val="24"/>
        </w:rPr>
      </w:pPr>
    </w:p>
    <w:p w:rsidR="00C81867" w:rsidRDefault="00C81867" w:rsidP="00177075">
      <w:pPr>
        <w:rPr>
          <w:sz w:val="24"/>
          <w:szCs w:val="24"/>
        </w:rPr>
      </w:pPr>
    </w:p>
    <w:p w:rsidR="00C81867" w:rsidRDefault="00C81867" w:rsidP="00177075">
      <w:pPr>
        <w:rPr>
          <w:sz w:val="24"/>
          <w:szCs w:val="24"/>
        </w:rPr>
      </w:pPr>
    </w:p>
    <w:p w:rsidR="00C81867" w:rsidRDefault="00C81867" w:rsidP="00177075">
      <w:pPr>
        <w:rPr>
          <w:sz w:val="24"/>
          <w:szCs w:val="24"/>
        </w:rPr>
      </w:pPr>
    </w:p>
    <w:p w:rsidR="00C81867" w:rsidRDefault="00C81867" w:rsidP="00177075">
      <w:pPr>
        <w:rPr>
          <w:sz w:val="24"/>
          <w:szCs w:val="24"/>
        </w:rPr>
      </w:pPr>
    </w:p>
    <w:p w:rsidR="00C81867" w:rsidRDefault="00C81867"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BF296D" w:rsidRDefault="00BF296D" w:rsidP="00177075">
      <w:pPr>
        <w:rPr>
          <w:sz w:val="24"/>
          <w:szCs w:val="24"/>
        </w:rPr>
      </w:pPr>
    </w:p>
    <w:p w:rsidR="001D7982" w:rsidRDefault="001D7982" w:rsidP="0092672C"/>
    <w:sectPr w:rsidR="001D7982" w:rsidSect="00EC2AE1">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B2B" w:rsidRDefault="00765B2B" w:rsidP="005E4585">
      <w:r>
        <w:separator/>
      </w:r>
    </w:p>
  </w:endnote>
  <w:endnote w:type="continuationSeparator" w:id="0">
    <w:p w:rsidR="00765B2B" w:rsidRDefault="00765B2B" w:rsidP="005E4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40" w:rsidRDefault="00BD6740">
    <w:pPr>
      <w:pStyle w:val="Footer"/>
      <w:jc w:val="center"/>
    </w:pPr>
    <w:fldSimple w:instr=" PAGE   \* MERGEFORMAT ">
      <w:r w:rsidR="002E439E">
        <w:rPr>
          <w:noProof/>
        </w:rPr>
        <w:t>11</w:t>
      </w:r>
    </w:fldSimple>
  </w:p>
  <w:p w:rsidR="002E569F" w:rsidRDefault="002E5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61360"/>
      <w:docPartObj>
        <w:docPartGallery w:val="Page Numbers (Bottom of Page)"/>
        <w:docPartUnique/>
      </w:docPartObj>
    </w:sdtPr>
    <w:sdtContent>
      <w:p w:rsidR="00EB7E28" w:rsidRDefault="00EB7E28">
        <w:pPr>
          <w:pStyle w:val="Footer"/>
          <w:jc w:val="center"/>
        </w:pPr>
      </w:p>
    </w:sdtContent>
  </w:sdt>
  <w:p w:rsidR="00EB7E28" w:rsidRDefault="00EB7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B2B" w:rsidRDefault="00765B2B" w:rsidP="005E4585">
      <w:r>
        <w:separator/>
      </w:r>
    </w:p>
  </w:footnote>
  <w:footnote w:type="continuationSeparator" w:id="0">
    <w:p w:rsidR="00765B2B" w:rsidRDefault="00765B2B" w:rsidP="005E4585">
      <w:r>
        <w:continuationSeparator/>
      </w:r>
    </w:p>
  </w:footnote>
  <w:footnote w:id="1">
    <w:p w:rsidR="00DC13D3" w:rsidRDefault="005E4585" w:rsidP="00C10FFC">
      <w:pPr>
        <w:pStyle w:val="FootnoteText"/>
        <w:ind w:firstLine="720"/>
      </w:pPr>
      <w:r>
        <w:rPr>
          <w:rStyle w:val="FootnoteReference"/>
        </w:rPr>
        <w:footnoteRef/>
      </w:r>
      <w:r>
        <w:t xml:space="preserve"> </w:t>
      </w:r>
      <w:r w:rsidR="00C10FFC">
        <w:tab/>
      </w:r>
      <w:r>
        <w:t xml:space="preserve">The Complaint is titled Cheryl Zack v. AT&amp;T Communications of Pennsylvania, LLC.  </w:t>
      </w:r>
      <w:r w:rsidR="00DC13D3">
        <w:t xml:space="preserve">At hearing, the documentary evidence </w:t>
      </w:r>
      <w:r w:rsidR="00855578">
        <w:t>(Complainant’s Exhibit 1</w:t>
      </w:r>
      <w:r w:rsidR="00001F45">
        <w:t xml:space="preserve"> and Respondent’s Exhibit 1</w:t>
      </w:r>
      <w:r w:rsidR="00855578">
        <w:t xml:space="preserve">) </w:t>
      </w:r>
      <w:r w:rsidR="00DC13D3">
        <w:t xml:space="preserve">and testimony revealed that Helen Zack is the AT&amp;T </w:t>
      </w:r>
      <w:r w:rsidR="00111BD5">
        <w:t xml:space="preserve">long distance </w:t>
      </w:r>
      <w:r w:rsidR="00DC13D3">
        <w:t>service subscriber.</w:t>
      </w:r>
      <w:r w:rsidR="00855578">
        <w:t xml:space="preserve"> </w:t>
      </w:r>
      <w:r w:rsidR="001E232F">
        <w:t xml:space="preserve">Upon questioning by counsel for AT&amp;T, Cheryl Zack testified she is the daughter of Helen Zack and she has power of attorney for her mother (Tr. </w:t>
      </w:r>
      <w:r w:rsidR="009617F7">
        <w:t>29</w:t>
      </w:r>
      <w:r w:rsidR="001E232F">
        <w:t xml:space="preserve">).  </w:t>
      </w:r>
      <w:r w:rsidR="00855578">
        <w:t xml:space="preserve">Cheryl </w:t>
      </w:r>
      <w:r w:rsidR="005F7252">
        <w:t xml:space="preserve">Zack </w:t>
      </w:r>
      <w:r w:rsidR="00F744A4">
        <w:t>reside</w:t>
      </w:r>
      <w:r w:rsidR="005F7252">
        <w:t xml:space="preserve">s </w:t>
      </w:r>
      <w:r w:rsidR="00F744A4">
        <w:t xml:space="preserve">with </w:t>
      </w:r>
      <w:r w:rsidR="005F7252">
        <w:t>her mother, conducts her mother’s business affairs,</w:t>
      </w:r>
      <w:r w:rsidR="00A110D5">
        <w:t xml:space="preserve"> </w:t>
      </w:r>
      <w:r w:rsidR="005F7252">
        <w:t xml:space="preserve">uses </w:t>
      </w:r>
      <w:r w:rsidR="00A110D5">
        <w:t xml:space="preserve">her mother’s </w:t>
      </w:r>
      <w:r w:rsidR="005F7252">
        <w:t>telephone service</w:t>
      </w:r>
      <w:r w:rsidR="00A110D5">
        <w:t xml:space="preserve">, and is familiar with the billing </w:t>
      </w:r>
      <w:r w:rsidR="005F7252">
        <w:t xml:space="preserve">issue </w:t>
      </w:r>
      <w:r w:rsidR="00A110D5">
        <w:t>raised in this case.  Cheryl Zack, in effect, testified as a witness on behalf of Helen Zack.</w:t>
      </w:r>
    </w:p>
  </w:footnote>
  <w:footnote w:id="2">
    <w:p w:rsidR="00C77DB5" w:rsidRDefault="00C77DB5" w:rsidP="00C10FFC">
      <w:pPr>
        <w:pStyle w:val="FootnoteText"/>
        <w:ind w:firstLine="720"/>
      </w:pPr>
      <w:r>
        <w:rPr>
          <w:rStyle w:val="FootnoteReference"/>
        </w:rPr>
        <w:footnoteRef/>
      </w:r>
      <w:r>
        <w:t xml:space="preserve"> </w:t>
      </w:r>
      <w:r w:rsidR="00C10FFC">
        <w:tab/>
      </w:r>
      <w:r>
        <w:t xml:space="preserve">Helen Zack is the mother of Complainant.  </w:t>
      </w:r>
      <w:r w:rsidRPr="00C77DB5">
        <w:rPr>
          <w:i/>
        </w:rPr>
        <w:t>See</w:t>
      </w:r>
      <w:r>
        <w:t xml:space="preserve"> Footnote 1.</w:t>
      </w:r>
    </w:p>
  </w:footnote>
  <w:footnote w:id="3">
    <w:p w:rsidR="00C10FFC" w:rsidRDefault="00C10FFC" w:rsidP="00C10FFC">
      <w:pPr>
        <w:pStyle w:val="FootnoteText"/>
        <w:ind w:firstLine="720"/>
      </w:pPr>
    </w:p>
    <w:p w:rsidR="00341503" w:rsidRPr="00FD745F" w:rsidRDefault="00341503" w:rsidP="00C10FFC">
      <w:pPr>
        <w:pStyle w:val="FootnoteText"/>
        <w:ind w:firstLine="720"/>
      </w:pPr>
      <w:r>
        <w:rPr>
          <w:rStyle w:val="FootnoteReference"/>
        </w:rPr>
        <w:footnoteRef/>
      </w:r>
      <w:r>
        <w:t xml:space="preserve"> </w:t>
      </w:r>
      <w:r w:rsidR="00C10FFC">
        <w:tab/>
      </w:r>
      <w:r>
        <w:t xml:space="preserve">Complainant’s letter did not indicate that a copy </w:t>
      </w:r>
      <w:r w:rsidR="00B13E4D">
        <w:t xml:space="preserve">of the letter </w:t>
      </w:r>
      <w:r>
        <w:t>was mailed either to Respondent or Respondent’s attorney.</w:t>
      </w:r>
      <w:r w:rsidRPr="00341503">
        <w:rPr>
          <w:rFonts w:ascii="Times New Roman" w:hAnsi="Times New Roman" w:cs="Times New Roman"/>
          <w:sz w:val="24"/>
          <w:szCs w:val="24"/>
        </w:rPr>
        <w:t xml:space="preserve"> </w:t>
      </w:r>
      <w:r w:rsidR="007309B7" w:rsidRPr="00FD745F">
        <w:rPr>
          <w:rFonts w:ascii="Times New Roman" w:hAnsi="Times New Roman" w:cs="Times New Roman"/>
        </w:rPr>
        <w:t xml:space="preserve">A subpoena </w:t>
      </w:r>
      <w:r w:rsidRPr="00FD745F">
        <w:rPr>
          <w:rFonts w:ascii="Times New Roman" w:hAnsi="Times New Roman" w:cs="Times New Roman"/>
        </w:rPr>
        <w:t xml:space="preserve">application </w:t>
      </w:r>
      <w:r w:rsidR="007309B7" w:rsidRPr="00FD745F">
        <w:rPr>
          <w:rFonts w:ascii="Times New Roman" w:hAnsi="Times New Roman" w:cs="Times New Roman"/>
        </w:rPr>
        <w:t xml:space="preserve">must </w:t>
      </w:r>
      <w:r w:rsidRPr="00FD745F">
        <w:rPr>
          <w:rFonts w:ascii="Times New Roman" w:hAnsi="Times New Roman" w:cs="Times New Roman"/>
        </w:rPr>
        <w:t>contain a certificate of service</w:t>
      </w:r>
      <w:r w:rsidR="007309B7" w:rsidRPr="00FD745F">
        <w:rPr>
          <w:rFonts w:ascii="Times New Roman" w:hAnsi="Times New Roman" w:cs="Times New Roman"/>
        </w:rPr>
        <w:t xml:space="preserve">. </w:t>
      </w:r>
      <w:r w:rsidR="007309B7" w:rsidRPr="00FD745F">
        <w:rPr>
          <w:rFonts w:ascii="Times New Roman" w:hAnsi="Times New Roman" w:cs="Times New Roman"/>
          <w:i/>
        </w:rPr>
        <w:t>See</w:t>
      </w:r>
      <w:r w:rsidRPr="00FD745F">
        <w:rPr>
          <w:rFonts w:ascii="Times New Roman" w:hAnsi="Times New Roman" w:cs="Times New Roman"/>
        </w:rPr>
        <w:t xml:space="preserve"> 51 Pa. Code § 5.421(4).</w:t>
      </w:r>
    </w:p>
  </w:footnote>
  <w:footnote w:id="4">
    <w:p w:rsidR="009F13B2" w:rsidRDefault="009F13B2" w:rsidP="00C10FFC">
      <w:pPr>
        <w:pStyle w:val="FootnoteText"/>
        <w:ind w:firstLine="720"/>
      </w:pPr>
      <w:r>
        <w:rPr>
          <w:rStyle w:val="FootnoteReference"/>
        </w:rPr>
        <w:footnoteRef/>
      </w:r>
      <w:r>
        <w:t xml:space="preserve"> </w:t>
      </w:r>
      <w:r w:rsidR="00C10FFC">
        <w:tab/>
      </w:r>
      <w:r>
        <w:t>This is the address for Respondent’s attorney, Michelle Painter</w:t>
      </w:r>
      <w:r w:rsidR="00A91A11">
        <w:t xml:space="preserve"> </w:t>
      </w:r>
      <w:r w:rsidR="00A91A11" w:rsidRPr="00FC0D4C">
        <w:t>(Tr.</w:t>
      </w:r>
      <w:r w:rsidR="00FC0D4C">
        <w:t xml:space="preserve"> 7</w:t>
      </w:r>
      <w:r w:rsidR="00A91A11">
        <w:t>)</w:t>
      </w:r>
      <w:r>
        <w:t>.</w:t>
      </w:r>
    </w:p>
  </w:footnote>
  <w:footnote w:id="5">
    <w:p w:rsidR="000C305B" w:rsidRDefault="000C305B" w:rsidP="00C10FFC">
      <w:pPr>
        <w:pStyle w:val="FootnoteText"/>
        <w:ind w:firstLine="720"/>
      </w:pPr>
    </w:p>
    <w:p w:rsidR="009F13B2" w:rsidRDefault="009F13B2" w:rsidP="00C10FFC">
      <w:pPr>
        <w:pStyle w:val="FootnoteText"/>
        <w:ind w:firstLine="720"/>
      </w:pPr>
      <w:r>
        <w:rPr>
          <w:rStyle w:val="FootnoteReference"/>
        </w:rPr>
        <w:footnoteRef/>
      </w:r>
      <w:r>
        <w:t xml:space="preserve"> </w:t>
      </w:r>
      <w:r w:rsidR="00C10FFC">
        <w:tab/>
      </w:r>
      <w:r>
        <w:t xml:space="preserve">At hearing, Cheryl Zack testified the subpoena was mailed </w:t>
      </w:r>
      <w:r w:rsidR="00416372">
        <w:t xml:space="preserve">to Attorney Painter </w:t>
      </w:r>
      <w:r>
        <w:t>on January 21, 2010</w:t>
      </w:r>
      <w:r w:rsidR="00AA444F">
        <w:t>.</w:t>
      </w:r>
    </w:p>
  </w:footnote>
  <w:footnote w:id="6">
    <w:p w:rsidR="000C305B" w:rsidRDefault="000C305B" w:rsidP="00C10FFC">
      <w:pPr>
        <w:pStyle w:val="FootnoteText"/>
        <w:ind w:firstLine="720"/>
      </w:pPr>
    </w:p>
    <w:p w:rsidR="001D0E57" w:rsidRDefault="001D0E57" w:rsidP="00C10FFC">
      <w:pPr>
        <w:pStyle w:val="FootnoteText"/>
        <w:ind w:firstLine="720"/>
      </w:pPr>
      <w:r>
        <w:rPr>
          <w:rStyle w:val="FootnoteReference"/>
        </w:rPr>
        <w:footnoteRef/>
      </w:r>
      <w:r>
        <w:t xml:space="preserve"> </w:t>
      </w:r>
      <w:r w:rsidR="00C10FFC">
        <w:tab/>
      </w:r>
      <w:r w:rsidR="00111BD5">
        <w:t xml:space="preserve">The </w:t>
      </w:r>
      <w:r w:rsidR="00AA444F">
        <w:t>t</w:t>
      </w:r>
      <w:r>
        <w:t xml:space="preserve">elephone service subscriber, Helen Zack, did </w:t>
      </w:r>
      <w:r w:rsidR="00F74FAD">
        <w:t>not appear for the hearing.</w:t>
      </w:r>
    </w:p>
  </w:footnote>
  <w:footnote w:id="7">
    <w:p w:rsidR="00BE4B94" w:rsidRDefault="00BE4B94" w:rsidP="00C10FFC">
      <w:pPr>
        <w:pStyle w:val="FootnoteText"/>
        <w:ind w:firstLine="720"/>
      </w:pPr>
      <w:r>
        <w:rPr>
          <w:rStyle w:val="FootnoteReference"/>
        </w:rPr>
        <w:footnoteRef/>
      </w:r>
      <w:r>
        <w:t xml:space="preserve"> </w:t>
      </w:r>
      <w:r w:rsidR="00C10FFC">
        <w:tab/>
      </w:r>
      <w:r>
        <w:t>Attorney Painter represented that an investigation did not uncover a</w:t>
      </w:r>
      <w:r w:rsidR="00AD6F68">
        <w:t xml:space="preserve">ny </w:t>
      </w:r>
      <w:r>
        <w:t>tape</w:t>
      </w:r>
      <w:r w:rsidR="00AD6F68">
        <w:t xml:space="preserve"> recording of the conversation requested by the subpoena (Tr. 23-24).</w:t>
      </w:r>
      <w:r>
        <w:t xml:space="preserve"> </w:t>
      </w:r>
    </w:p>
  </w:footnote>
  <w:footnote w:id="8">
    <w:p w:rsidR="00E356C8" w:rsidRDefault="00E356C8" w:rsidP="00E356C8">
      <w:pPr>
        <w:pStyle w:val="FootnoteText"/>
        <w:ind w:firstLine="720"/>
      </w:pPr>
      <w:r>
        <w:rPr>
          <w:rStyle w:val="FootnoteReference"/>
        </w:rPr>
        <w:footnoteRef/>
      </w:r>
      <w:r>
        <w:t xml:space="preserve"> The mootness doctrine requires that an actual controversy exist at all stages of review, not merely when the complaint is filed.  </w:t>
      </w:r>
      <w:r>
        <w:rPr>
          <w:u w:val="single"/>
        </w:rPr>
        <w:t>In re Gross</w:t>
      </w:r>
      <w:r>
        <w:t xml:space="preserve">, 476 </w:t>
      </w:r>
      <w:smartTag w:uri="urn:schemas-microsoft-com:office:smarttags" w:element="place">
        <w:smartTag w:uri="urn:schemas-microsoft-com:office:smarttags" w:element="State">
          <w:r>
            <w:t>Pa.</w:t>
          </w:r>
        </w:smartTag>
      </w:smartTag>
      <w:r>
        <w:t xml:space="preserve"> 203, 382 A.2d 116 (1978), citing G. Gunther, </w:t>
      </w:r>
      <w:r w:rsidRPr="00C862F8">
        <w:rPr>
          <w:i/>
        </w:rPr>
        <w:t>Constitutional Law</w:t>
      </w:r>
      <w:r>
        <w:t xml:space="preserve"> 1578 (9th ed. 1975).  An issue can become moot during the pendency of an appeal due to an intervening change in the facts of the case or due to a change in the applicable law.  </w:t>
      </w:r>
      <w:smartTag w:uri="urn:schemas-microsoft-com:office:smarttags" w:element="place">
        <w:smartTag w:uri="urn:schemas-microsoft-com:office:smarttags" w:element="State">
          <w:r w:rsidRPr="00867F55">
            <w:rPr>
              <w:i/>
            </w:rPr>
            <w:t>Id.</w:t>
          </w:r>
        </w:smartTag>
      </w:smartTag>
      <w:r>
        <w:t xml:space="preserve"> </w:t>
      </w:r>
    </w:p>
    <w:p w:rsidR="00E356C8" w:rsidRDefault="00E356C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C1324E"/>
    <w:rsid w:val="00001F45"/>
    <w:rsid w:val="0000795D"/>
    <w:rsid w:val="00015A86"/>
    <w:rsid w:val="000242B6"/>
    <w:rsid w:val="00031C3B"/>
    <w:rsid w:val="00052097"/>
    <w:rsid w:val="000646A6"/>
    <w:rsid w:val="00064F4E"/>
    <w:rsid w:val="00065212"/>
    <w:rsid w:val="00067E06"/>
    <w:rsid w:val="0007180E"/>
    <w:rsid w:val="00071F6D"/>
    <w:rsid w:val="00073048"/>
    <w:rsid w:val="00096C75"/>
    <w:rsid w:val="000A23F4"/>
    <w:rsid w:val="000A4220"/>
    <w:rsid w:val="000A4448"/>
    <w:rsid w:val="000B7ADA"/>
    <w:rsid w:val="000C305B"/>
    <w:rsid w:val="000D0819"/>
    <w:rsid w:val="000E0FD8"/>
    <w:rsid w:val="000E2602"/>
    <w:rsid w:val="000E30FB"/>
    <w:rsid w:val="000E4EA4"/>
    <w:rsid w:val="000F4C2E"/>
    <w:rsid w:val="001026C1"/>
    <w:rsid w:val="00111BD5"/>
    <w:rsid w:val="001349DA"/>
    <w:rsid w:val="00135AA8"/>
    <w:rsid w:val="001517FB"/>
    <w:rsid w:val="00171710"/>
    <w:rsid w:val="00177075"/>
    <w:rsid w:val="001A5C7E"/>
    <w:rsid w:val="001B3630"/>
    <w:rsid w:val="001B37AD"/>
    <w:rsid w:val="001C1F29"/>
    <w:rsid w:val="001D0E57"/>
    <w:rsid w:val="001D642E"/>
    <w:rsid w:val="001D7982"/>
    <w:rsid w:val="001E232F"/>
    <w:rsid w:val="001E64DB"/>
    <w:rsid w:val="002024E6"/>
    <w:rsid w:val="00221D22"/>
    <w:rsid w:val="0022754B"/>
    <w:rsid w:val="00243164"/>
    <w:rsid w:val="00243C2D"/>
    <w:rsid w:val="002541A9"/>
    <w:rsid w:val="00254ABF"/>
    <w:rsid w:val="00255B15"/>
    <w:rsid w:val="00275571"/>
    <w:rsid w:val="002A1E81"/>
    <w:rsid w:val="002A57C6"/>
    <w:rsid w:val="002A65CA"/>
    <w:rsid w:val="002C4B7C"/>
    <w:rsid w:val="002D0DE1"/>
    <w:rsid w:val="002E439E"/>
    <w:rsid w:val="002E4A3A"/>
    <w:rsid w:val="002E569F"/>
    <w:rsid w:val="002F3AD0"/>
    <w:rsid w:val="002F5958"/>
    <w:rsid w:val="00304F49"/>
    <w:rsid w:val="00323168"/>
    <w:rsid w:val="00326B2E"/>
    <w:rsid w:val="00335485"/>
    <w:rsid w:val="00341503"/>
    <w:rsid w:val="00343B69"/>
    <w:rsid w:val="00343EB2"/>
    <w:rsid w:val="003476A9"/>
    <w:rsid w:val="0036160D"/>
    <w:rsid w:val="00363AC4"/>
    <w:rsid w:val="00371D49"/>
    <w:rsid w:val="00372448"/>
    <w:rsid w:val="00377AE8"/>
    <w:rsid w:val="00385BCF"/>
    <w:rsid w:val="00390942"/>
    <w:rsid w:val="003A19C5"/>
    <w:rsid w:val="003A5F97"/>
    <w:rsid w:val="003D378E"/>
    <w:rsid w:val="003E2533"/>
    <w:rsid w:val="003F730B"/>
    <w:rsid w:val="00410E10"/>
    <w:rsid w:val="00416372"/>
    <w:rsid w:val="00423EB8"/>
    <w:rsid w:val="004338D7"/>
    <w:rsid w:val="00437A10"/>
    <w:rsid w:val="00437D68"/>
    <w:rsid w:val="0044648C"/>
    <w:rsid w:val="0047352C"/>
    <w:rsid w:val="00475511"/>
    <w:rsid w:val="00490ACD"/>
    <w:rsid w:val="004B4EEF"/>
    <w:rsid w:val="004C4C7D"/>
    <w:rsid w:val="004C5642"/>
    <w:rsid w:val="004C6C82"/>
    <w:rsid w:val="004D735E"/>
    <w:rsid w:val="004E5D6E"/>
    <w:rsid w:val="004E7D52"/>
    <w:rsid w:val="004F60DA"/>
    <w:rsid w:val="005012F4"/>
    <w:rsid w:val="005059A7"/>
    <w:rsid w:val="00507AAF"/>
    <w:rsid w:val="005214D1"/>
    <w:rsid w:val="0052344D"/>
    <w:rsid w:val="0053716F"/>
    <w:rsid w:val="00547DD1"/>
    <w:rsid w:val="005518E7"/>
    <w:rsid w:val="005538BF"/>
    <w:rsid w:val="00554704"/>
    <w:rsid w:val="00561B1F"/>
    <w:rsid w:val="0058093D"/>
    <w:rsid w:val="00582D4C"/>
    <w:rsid w:val="00592117"/>
    <w:rsid w:val="005A50BD"/>
    <w:rsid w:val="005E0DEA"/>
    <w:rsid w:val="005E2669"/>
    <w:rsid w:val="005E4585"/>
    <w:rsid w:val="005F7252"/>
    <w:rsid w:val="00602B12"/>
    <w:rsid w:val="006035C4"/>
    <w:rsid w:val="00604FE5"/>
    <w:rsid w:val="0063284E"/>
    <w:rsid w:val="00635CFC"/>
    <w:rsid w:val="006476EB"/>
    <w:rsid w:val="0067568D"/>
    <w:rsid w:val="00691686"/>
    <w:rsid w:val="0069418E"/>
    <w:rsid w:val="006963AA"/>
    <w:rsid w:val="006E3F2F"/>
    <w:rsid w:val="006F18CB"/>
    <w:rsid w:val="00701906"/>
    <w:rsid w:val="00702953"/>
    <w:rsid w:val="007100C3"/>
    <w:rsid w:val="00715B10"/>
    <w:rsid w:val="007268E7"/>
    <w:rsid w:val="007309B7"/>
    <w:rsid w:val="00732E7E"/>
    <w:rsid w:val="00734A23"/>
    <w:rsid w:val="00745D09"/>
    <w:rsid w:val="00764714"/>
    <w:rsid w:val="00765B2B"/>
    <w:rsid w:val="00781D06"/>
    <w:rsid w:val="00795763"/>
    <w:rsid w:val="007A0DCB"/>
    <w:rsid w:val="007A3D5F"/>
    <w:rsid w:val="007B5CD6"/>
    <w:rsid w:val="007D09B2"/>
    <w:rsid w:val="007D135B"/>
    <w:rsid w:val="007E6681"/>
    <w:rsid w:val="007F3097"/>
    <w:rsid w:val="00810820"/>
    <w:rsid w:val="008164C8"/>
    <w:rsid w:val="00827D46"/>
    <w:rsid w:val="008350B8"/>
    <w:rsid w:val="00837285"/>
    <w:rsid w:val="008425E4"/>
    <w:rsid w:val="00855578"/>
    <w:rsid w:val="0085723F"/>
    <w:rsid w:val="00871DCA"/>
    <w:rsid w:val="008740C8"/>
    <w:rsid w:val="00881986"/>
    <w:rsid w:val="00881D47"/>
    <w:rsid w:val="008869F8"/>
    <w:rsid w:val="00890C2D"/>
    <w:rsid w:val="00896695"/>
    <w:rsid w:val="008A45C9"/>
    <w:rsid w:val="008A499E"/>
    <w:rsid w:val="008B1B27"/>
    <w:rsid w:val="008C3644"/>
    <w:rsid w:val="0090050F"/>
    <w:rsid w:val="00911A60"/>
    <w:rsid w:val="00911E35"/>
    <w:rsid w:val="009151BC"/>
    <w:rsid w:val="0091673A"/>
    <w:rsid w:val="009219B0"/>
    <w:rsid w:val="009241C7"/>
    <w:rsid w:val="0092672C"/>
    <w:rsid w:val="0094532D"/>
    <w:rsid w:val="00947CCE"/>
    <w:rsid w:val="009617F7"/>
    <w:rsid w:val="009716BF"/>
    <w:rsid w:val="009728E0"/>
    <w:rsid w:val="009A1726"/>
    <w:rsid w:val="009A3712"/>
    <w:rsid w:val="009D0F93"/>
    <w:rsid w:val="009E37F5"/>
    <w:rsid w:val="009F0BF7"/>
    <w:rsid w:val="009F13B2"/>
    <w:rsid w:val="00A075E8"/>
    <w:rsid w:val="00A110D5"/>
    <w:rsid w:val="00A16482"/>
    <w:rsid w:val="00A23973"/>
    <w:rsid w:val="00A27369"/>
    <w:rsid w:val="00A27453"/>
    <w:rsid w:val="00A55F05"/>
    <w:rsid w:val="00A604DA"/>
    <w:rsid w:val="00A60ED5"/>
    <w:rsid w:val="00A65C13"/>
    <w:rsid w:val="00A702AA"/>
    <w:rsid w:val="00A86D76"/>
    <w:rsid w:val="00A91A11"/>
    <w:rsid w:val="00AA444F"/>
    <w:rsid w:val="00AB4888"/>
    <w:rsid w:val="00AC09CC"/>
    <w:rsid w:val="00AC4E1C"/>
    <w:rsid w:val="00AD6F68"/>
    <w:rsid w:val="00AE0DDA"/>
    <w:rsid w:val="00AE7785"/>
    <w:rsid w:val="00B13E4D"/>
    <w:rsid w:val="00B14077"/>
    <w:rsid w:val="00B23AD5"/>
    <w:rsid w:val="00B33264"/>
    <w:rsid w:val="00B335AF"/>
    <w:rsid w:val="00B33EF5"/>
    <w:rsid w:val="00B52477"/>
    <w:rsid w:val="00B66BB0"/>
    <w:rsid w:val="00B80387"/>
    <w:rsid w:val="00B83C49"/>
    <w:rsid w:val="00B90C1E"/>
    <w:rsid w:val="00B97BD6"/>
    <w:rsid w:val="00BA3D42"/>
    <w:rsid w:val="00BA51A2"/>
    <w:rsid w:val="00BA56E8"/>
    <w:rsid w:val="00BC46BD"/>
    <w:rsid w:val="00BD6740"/>
    <w:rsid w:val="00BE4B94"/>
    <w:rsid w:val="00BF296D"/>
    <w:rsid w:val="00BF4949"/>
    <w:rsid w:val="00C10FFC"/>
    <w:rsid w:val="00C1324E"/>
    <w:rsid w:val="00C204F3"/>
    <w:rsid w:val="00C30003"/>
    <w:rsid w:val="00C34807"/>
    <w:rsid w:val="00C451FC"/>
    <w:rsid w:val="00C53C91"/>
    <w:rsid w:val="00C63FBC"/>
    <w:rsid w:val="00C7446F"/>
    <w:rsid w:val="00C74D8F"/>
    <w:rsid w:val="00C77DB5"/>
    <w:rsid w:val="00C81867"/>
    <w:rsid w:val="00C94DF2"/>
    <w:rsid w:val="00CB47D9"/>
    <w:rsid w:val="00CC274D"/>
    <w:rsid w:val="00CC4882"/>
    <w:rsid w:val="00CC7468"/>
    <w:rsid w:val="00CD3285"/>
    <w:rsid w:val="00CD5438"/>
    <w:rsid w:val="00CF0D11"/>
    <w:rsid w:val="00D17835"/>
    <w:rsid w:val="00D27390"/>
    <w:rsid w:val="00D27D4F"/>
    <w:rsid w:val="00D444F6"/>
    <w:rsid w:val="00D44985"/>
    <w:rsid w:val="00D50757"/>
    <w:rsid w:val="00D60485"/>
    <w:rsid w:val="00D66A3C"/>
    <w:rsid w:val="00D7597B"/>
    <w:rsid w:val="00D87F08"/>
    <w:rsid w:val="00D93CDB"/>
    <w:rsid w:val="00D97687"/>
    <w:rsid w:val="00DB13A8"/>
    <w:rsid w:val="00DB33AD"/>
    <w:rsid w:val="00DC13D3"/>
    <w:rsid w:val="00DF3F09"/>
    <w:rsid w:val="00DF69DA"/>
    <w:rsid w:val="00E012D7"/>
    <w:rsid w:val="00E02FFA"/>
    <w:rsid w:val="00E06728"/>
    <w:rsid w:val="00E204AC"/>
    <w:rsid w:val="00E302A4"/>
    <w:rsid w:val="00E309BD"/>
    <w:rsid w:val="00E356C8"/>
    <w:rsid w:val="00E35E85"/>
    <w:rsid w:val="00E605F0"/>
    <w:rsid w:val="00E6246A"/>
    <w:rsid w:val="00E769BE"/>
    <w:rsid w:val="00E76E04"/>
    <w:rsid w:val="00E95DCE"/>
    <w:rsid w:val="00EA492F"/>
    <w:rsid w:val="00EA4D12"/>
    <w:rsid w:val="00EB2340"/>
    <w:rsid w:val="00EB7E28"/>
    <w:rsid w:val="00EC2AE1"/>
    <w:rsid w:val="00ED0F26"/>
    <w:rsid w:val="00EE0BE3"/>
    <w:rsid w:val="00EE2A3E"/>
    <w:rsid w:val="00EE71DB"/>
    <w:rsid w:val="00EF03EC"/>
    <w:rsid w:val="00EF5082"/>
    <w:rsid w:val="00F0453F"/>
    <w:rsid w:val="00F31124"/>
    <w:rsid w:val="00F46957"/>
    <w:rsid w:val="00F71637"/>
    <w:rsid w:val="00F744A4"/>
    <w:rsid w:val="00F74FAD"/>
    <w:rsid w:val="00F81D0D"/>
    <w:rsid w:val="00F81D45"/>
    <w:rsid w:val="00F86BE5"/>
    <w:rsid w:val="00FB2D0A"/>
    <w:rsid w:val="00FB591B"/>
    <w:rsid w:val="00FC0D4C"/>
    <w:rsid w:val="00FC67BE"/>
    <w:rsid w:val="00FD745F"/>
    <w:rsid w:val="00FE028E"/>
    <w:rsid w:val="00FF2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24E"/>
    <w:pPr>
      <w:autoSpaceDE w:val="0"/>
      <w:autoSpaceDN w:val="0"/>
    </w:pPr>
    <w:rPr>
      <w:rFonts w:ascii="CG Times (W1)" w:eastAsia="Times New Roman" w:hAnsi="CG Times (W1)" w:cs="CG Times (W1)"/>
    </w:rPr>
  </w:style>
  <w:style w:type="paragraph" w:styleId="Heading1">
    <w:name w:val="heading 1"/>
    <w:basedOn w:val="Normal"/>
    <w:next w:val="Normal"/>
    <w:link w:val="Heading1Char"/>
    <w:qFormat/>
    <w:rsid w:val="005518E7"/>
    <w:pPr>
      <w:keepNext/>
      <w:autoSpaceDE/>
      <w:autoSpaceDN/>
      <w:jc w:val="center"/>
      <w:outlineLvl w:val="0"/>
    </w:pPr>
    <w:rPr>
      <w:rFonts w:ascii="Times New Roman" w:hAnsi="Times New Roman" w:cs="Times New Roman"/>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E4585"/>
  </w:style>
  <w:style w:type="character" w:customStyle="1" w:styleId="FootnoteTextChar">
    <w:name w:val="Footnote Text Char"/>
    <w:basedOn w:val="DefaultParagraphFont"/>
    <w:link w:val="FootnoteText"/>
    <w:rsid w:val="005E4585"/>
    <w:rPr>
      <w:rFonts w:ascii="CG Times (W1)" w:eastAsia="Times New Roman" w:hAnsi="CG Times (W1)" w:cs="CG Times (W1)"/>
      <w:sz w:val="20"/>
      <w:szCs w:val="20"/>
    </w:rPr>
  </w:style>
  <w:style w:type="character" w:styleId="FootnoteReference">
    <w:name w:val="footnote reference"/>
    <w:basedOn w:val="DefaultParagraphFont"/>
    <w:unhideWhenUsed/>
    <w:rsid w:val="005E4585"/>
    <w:rPr>
      <w:vertAlign w:val="superscript"/>
    </w:rPr>
  </w:style>
  <w:style w:type="character" w:customStyle="1" w:styleId="Heading1Char">
    <w:name w:val="Heading 1 Char"/>
    <w:basedOn w:val="DefaultParagraphFont"/>
    <w:link w:val="Heading1"/>
    <w:rsid w:val="005518E7"/>
    <w:rPr>
      <w:rFonts w:ascii="Times New Roman" w:eastAsia="Times New Roman" w:hAnsi="Times New Roman"/>
      <w:b/>
      <w:sz w:val="26"/>
      <w:u w:val="single"/>
    </w:rPr>
  </w:style>
  <w:style w:type="paragraph" w:styleId="Header">
    <w:name w:val="header"/>
    <w:basedOn w:val="Normal"/>
    <w:link w:val="HeaderChar"/>
    <w:uiPriority w:val="99"/>
    <w:semiHidden/>
    <w:unhideWhenUsed/>
    <w:rsid w:val="00F46957"/>
    <w:pPr>
      <w:tabs>
        <w:tab w:val="center" w:pos="4680"/>
        <w:tab w:val="right" w:pos="9360"/>
      </w:tabs>
    </w:pPr>
  </w:style>
  <w:style w:type="character" w:customStyle="1" w:styleId="HeaderChar">
    <w:name w:val="Header Char"/>
    <w:basedOn w:val="DefaultParagraphFont"/>
    <w:link w:val="Header"/>
    <w:uiPriority w:val="99"/>
    <w:semiHidden/>
    <w:rsid w:val="00F46957"/>
    <w:rPr>
      <w:rFonts w:ascii="CG Times (W1)" w:eastAsia="Times New Roman" w:hAnsi="CG Times (W1)" w:cs="CG Times (W1)"/>
    </w:rPr>
  </w:style>
  <w:style w:type="paragraph" w:styleId="Footer">
    <w:name w:val="footer"/>
    <w:basedOn w:val="Normal"/>
    <w:link w:val="FooterChar"/>
    <w:uiPriority w:val="99"/>
    <w:unhideWhenUsed/>
    <w:rsid w:val="00F46957"/>
    <w:pPr>
      <w:tabs>
        <w:tab w:val="center" w:pos="4680"/>
        <w:tab w:val="right" w:pos="9360"/>
      </w:tabs>
    </w:pPr>
  </w:style>
  <w:style w:type="character" w:customStyle="1" w:styleId="FooterChar">
    <w:name w:val="Footer Char"/>
    <w:basedOn w:val="DefaultParagraphFont"/>
    <w:link w:val="Footer"/>
    <w:uiPriority w:val="99"/>
    <w:rsid w:val="00F46957"/>
    <w:rPr>
      <w:rFonts w:ascii="CG Times (W1)" w:eastAsia="Times New Roman" w:hAnsi="CG Times (W1)" w:cs="CG Times (W1)"/>
    </w:rPr>
  </w:style>
  <w:style w:type="paragraph" w:styleId="EndnoteText">
    <w:name w:val="endnote text"/>
    <w:basedOn w:val="Normal"/>
    <w:link w:val="EndnoteTextChar"/>
    <w:uiPriority w:val="99"/>
    <w:semiHidden/>
    <w:unhideWhenUsed/>
    <w:rsid w:val="00BE4B94"/>
  </w:style>
  <w:style w:type="character" w:customStyle="1" w:styleId="EndnoteTextChar">
    <w:name w:val="Endnote Text Char"/>
    <w:basedOn w:val="DefaultParagraphFont"/>
    <w:link w:val="EndnoteText"/>
    <w:uiPriority w:val="99"/>
    <w:semiHidden/>
    <w:rsid w:val="00BE4B94"/>
    <w:rPr>
      <w:rFonts w:ascii="CG Times (W1)" w:eastAsia="Times New Roman" w:hAnsi="CG Times (W1)" w:cs="CG Times (W1)"/>
    </w:rPr>
  </w:style>
  <w:style w:type="character" w:styleId="EndnoteReference">
    <w:name w:val="endnote reference"/>
    <w:basedOn w:val="DefaultParagraphFont"/>
    <w:uiPriority w:val="99"/>
    <w:semiHidden/>
    <w:unhideWhenUsed/>
    <w:rsid w:val="00BE4B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DEEF3-6E3E-4197-A195-B2EA9CCB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cojohnson</dc:creator>
  <cp:keywords/>
  <dc:description/>
  <cp:lastModifiedBy>shoffner</cp:lastModifiedBy>
  <cp:revision>3</cp:revision>
  <cp:lastPrinted>2010-03-09T16:06:00Z</cp:lastPrinted>
  <dcterms:created xsi:type="dcterms:W3CDTF">2010-03-09T15:31:00Z</dcterms:created>
  <dcterms:modified xsi:type="dcterms:W3CDTF">2010-03-09T16:06:00Z</dcterms:modified>
</cp:coreProperties>
</file>