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1980"/>
        <w:gridCol w:w="1530"/>
        <w:gridCol w:w="720"/>
        <w:gridCol w:w="2880"/>
      </w:tblGrid>
      <w:tr w:rsidR="003044C9" w:rsidRPr="00B82649">
        <w:tc>
          <w:tcPr>
            <w:tcW w:w="2448" w:type="dxa"/>
          </w:tcPr>
          <w:p w:rsidR="003044C9" w:rsidRPr="00B82649" w:rsidRDefault="003044C9" w:rsidP="003026A0">
            <w:pPr>
              <w:pStyle w:val="Header"/>
              <w:tabs>
                <w:tab w:val="clear" w:pos="4320"/>
                <w:tab w:val="clear" w:pos="8640"/>
              </w:tabs>
              <w:rPr>
                <w:color w:val="auto"/>
              </w:rPr>
            </w:pPr>
          </w:p>
        </w:tc>
        <w:tc>
          <w:tcPr>
            <w:tcW w:w="4230" w:type="dxa"/>
            <w:gridSpan w:val="3"/>
          </w:tcPr>
          <w:p w:rsidR="003044C9" w:rsidRPr="00B82649" w:rsidRDefault="003044C9" w:rsidP="003026A0">
            <w:pPr>
              <w:jc w:val="center"/>
              <w:rPr>
                <w:b/>
                <w:color w:val="auto"/>
                <w:sz w:val="26"/>
              </w:rPr>
            </w:pPr>
            <w:r w:rsidRPr="00B82649">
              <w:rPr>
                <w:b/>
                <w:color w:val="auto"/>
                <w:sz w:val="26"/>
              </w:rPr>
              <w:t>PENNSYLVANIA</w:t>
            </w:r>
          </w:p>
          <w:p w:rsidR="003044C9" w:rsidRPr="00B82649" w:rsidRDefault="003044C9" w:rsidP="003026A0">
            <w:pPr>
              <w:jc w:val="center"/>
              <w:rPr>
                <w:b/>
                <w:color w:val="auto"/>
                <w:sz w:val="26"/>
              </w:rPr>
            </w:pPr>
            <w:r w:rsidRPr="00B82649">
              <w:rPr>
                <w:b/>
                <w:color w:val="auto"/>
                <w:sz w:val="26"/>
              </w:rPr>
              <w:t>PUBLIC UTILITY COMMISSION</w:t>
            </w:r>
          </w:p>
          <w:p w:rsidR="003044C9" w:rsidRPr="00B82649" w:rsidRDefault="003044C9" w:rsidP="003026A0">
            <w:pPr>
              <w:jc w:val="center"/>
              <w:rPr>
                <w:color w:val="auto"/>
                <w:sz w:val="26"/>
              </w:rPr>
            </w:pPr>
            <w:r w:rsidRPr="00B82649">
              <w:rPr>
                <w:b/>
                <w:color w:val="auto"/>
                <w:sz w:val="26"/>
              </w:rPr>
              <w:t>Harrisburg, PA  17105-3265</w:t>
            </w:r>
          </w:p>
        </w:tc>
        <w:tc>
          <w:tcPr>
            <w:tcW w:w="2880" w:type="dxa"/>
          </w:tcPr>
          <w:p w:rsidR="003044C9" w:rsidRPr="00B82649" w:rsidRDefault="003044C9" w:rsidP="003026A0">
            <w:pPr>
              <w:rPr>
                <w:color w:val="auto"/>
              </w:rPr>
            </w:pPr>
          </w:p>
        </w:tc>
      </w:tr>
      <w:tr w:rsidR="003026A0" w:rsidRPr="00B82649">
        <w:tc>
          <w:tcPr>
            <w:tcW w:w="2448" w:type="dxa"/>
          </w:tcPr>
          <w:p w:rsidR="003026A0" w:rsidRPr="00B82649" w:rsidRDefault="003026A0" w:rsidP="003026A0">
            <w:pPr>
              <w:pStyle w:val="Header"/>
              <w:tabs>
                <w:tab w:val="clear" w:pos="4320"/>
                <w:tab w:val="clear" w:pos="8640"/>
              </w:tabs>
              <w:rPr>
                <w:color w:val="auto"/>
              </w:rPr>
            </w:pPr>
          </w:p>
        </w:tc>
        <w:tc>
          <w:tcPr>
            <w:tcW w:w="4230" w:type="dxa"/>
            <w:gridSpan w:val="3"/>
          </w:tcPr>
          <w:p w:rsidR="003026A0" w:rsidRPr="00B82649" w:rsidRDefault="003026A0" w:rsidP="003026A0">
            <w:pPr>
              <w:jc w:val="center"/>
              <w:rPr>
                <w:b/>
                <w:color w:val="auto"/>
                <w:sz w:val="26"/>
              </w:rPr>
            </w:pPr>
          </w:p>
        </w:tc>
        <w:tc>
          <w:tcPr>
            <w:tcW w:w="2880" w:type="dxa"/>
          </w:tcPr>
          <w:p w:rsidR="003026A0" w:rsidRPr="00B82649" w:rsidRDefault="003026A0" w:rsidP="003026A0">
            <w:pPr>
              <w:rPr>
                <w:color w:val="auto"/>
              </w:rPr>
            </w:pPr>
          </w:p>
        </w:tc>
      </w:tr>
      <w:tr w:rsidR="003044C9" w:rsidRPr="00B82649">
        <w:tc>
          <w:tcPr>
            <w:tcW w:w="4428" w:type="dxa"/>
            <w:gridSpan w:val="2"/>
          </w:tcPr>
          <w:p w:rsidR="003044C9" w:rsidRPr="00B82649" w:rsidRDefault="003044C9" w:rsidP="003026A0">
            <w:pPr>
              <w:rPr>
                <w:color w:val="auto"/>
                <w:sz w:val="26"/>
                <w:szCs w:val="26"/>
              </w:rPr>
            </w:pPr>
          </w:p>
        </w:tc>
        <w:tc>
          <w:tcPr>
            <w:tcW w:w="5130" w:type="dxa"/>
            <w:gridSpan w:val="3"/>
          </w:tcPr>
          <w:p w:rsidR="003044C9" w:rsidRPr="00B82649" w:rsidRDefault="003044C9" w:rsidP="004A3221">
            <w:pPr>
              <w:ind w:firstLine="612"/>
              <w:jc w:val="right"/>
              <w:rPr>
                <w:color w:val="auto"/>
                <w:sz w:val="26"/>
                <w:szCs w:val="26"/>
              </w:rPr>
            </w:pPr>
            <w:r w:rsidRPr="00B82649">
              <w:rPr>
                <w:color w:val="auto"/>
                <w:sz w:val="26"/>
                <w:szCs w:val="26"/>
              </w:rPr>
              <w:t>Public Meeting held</w:t>
            </w:r>
            <w:r w:rsidR="00C84FC9">
              <w:rPr>
                <w:color w:val="auto"/>
                <w:sz w:val="26"/>
                <w:szCs w:val="26"/>
              </w:rPr>
              <w:t xml:space="preserve"> </w:t>
            </w:r>
            <w:r w:rsidR="004A3221">
              <w:rPr>
                <w:color w:val="auto"/>
                <w:sz w:val="26"/>
                <w:szCs w:val="26"/>
              </w:rPr>
              <w:t>March 11</w:t>
            </w:r>
            <w:r w:rsidR="004234D6" w:rsidRPr="00B82649">
              <w:rPr>
                <w:color w:val="auto"/>
                <w:sz w:val="26"/>
                <w:szCs w:val="26"/>
              </w:rPr>
              <w:t>, 2010</w:t>
            </w:r>
          </w:p>
        </w:tc>
      </w:tr>
      <w:tr w:rsidR="003044C9" w:rsidRPr="00B82649">
        <w:tc>
          <w:tcPr>
            <w:tcW w:w="4428" w:type="dxa"/>
            <w:gridSpan w:val="2"/>
          </w:tcPr>
          <w:p w:rsidR="003044C9" w:rsidRPr="00B82649" w:rsidRDefault="003044C9" w:rsidP="003026A0">
            <w:pPr>
              <w:rPr>
                <w:color w:val="auto"/>
                <w:sz w:val="26"/>
                <w:szCs w:val="26"/>
              </w:rPr>
            </w:pPr>
            <w:r w:rsidRPr="00B82649">
              <w:rPr>
                <w:color w:val="auto"/>
                <w:sz w:val="26"/>
                <w:szCs w:val="26"/>
              </w:rPr>
              <w:t>Commissioners Present:</w:t>
            </w:r>
          </w:p>
        </w:tc>
        <w:tc>
          <w:tcPr>
            <w:tcW w:w="5130" w:type="dxa"/>
            <w:gridSpan w:val="3"/>
          </w:tcPr>
          <w:p w:rsidR="003044C9" w:rsidRPr="00B82649" w:rsidRDefault="003044C9" w:rsidP="003026A0">
            <w:pPr>
              <w:rPr>
                <w:color w:val="auto"/>
                <w:sz w:val="26"/>
                <w:szCs w:val="26"/>
              </w:rPr>
            </w:pPr>
          </w:p>
        </w:tc>
      </w:tr>
      <w:tr w:rsidR="003026A0" w:rsidRPr="00B82649">
        <w:tc>
          <w:tcPr>
            <w:tcW w:w="4428" w:type="dxa"/>
            <w:gridSpan w:val="2"/>
          </w:tcPr>
          <w:p w:rsidR="003026A0" w:rsidRPr="00B82649" w:rsidRDefault="003026A0" w:rsidP="003026A0">
            <w:pPr>
              <w:rPr>
                <w:color w:val="auto"/>
                <w:sz w:val="26"/>
                <w:szCs w:val="26"/>
              </w:rPr>
            </w:pPr>
          </w:p>
        </w:tc>
        <w:tc>
          <w:tcPr>
            <w:tcW w:w="5130" w:type="dxa"/>
            <w:gridSpan w:val="3"/>
          </w:tcPr>
          <w:p w:rsidR="003026A0" w:rsidRPr="00B82649" w:rsidRDefault="003026A0" w:rsidP="003026A0">
            <w:pPr>
              <w:rPr>
                <w:color w:val="auto"/>
                <w:sz w:val="26"/>
                <w:szCs w:val="26"/>
              </w:rPr>
            </w:pPr>
          </w:p>
        </w:tc>
      </w:tr>
      <w:tr w:rsidR="00C37CEE" w:rsidRPr="00B82649">
        <w:tc>
          <w:tcPr>
            <w:tcW w:w="9558" w:type="dxa"/>
            <w:gridSpan w:val="5"/>
          </w:tcPr>
          <w:p w:rsidR="00C37CEE" w:rsidRPr="00B82649" w:rsidRDefault="00C37CEE" w:rsidP="00FF0439">
            <w:pPr>
              <w:autoSpaceDE w:val="0"/>
              <w:autoSpaceDN w:val="0"/>
              <w:adjustRightInd w:val="0"/>
              <w:ind w:firstLine="446"/>
              <w:rPr>
                <w:rFonts w:cs="Arial"/>
                <w:color w:val="auto"/>
                <w:sz w:val="26"/>
                <w:szCs w:val="26"/>
              </w:rPr>
            </w:pPr>
            <w:r w:rsidRPr="00B82649">
              <w:rPr>
                <w:rFonts w:cs="Arial"/>
                <w:color w:val="auto"/>
                <w:sz w:val="26"/>
                <w:szCs w:val="26"/>
              </w:rPr>
              <w:t>James H. Cawley, Chairman</w:t>
            </w:r>
          </w:p>
        </w:tc>
      </w:tr>
      <w:tr w:rsidR="00C37CEE" w:rsidRPr="00B82649">
        <w:tc>
          <w:tcPr>
            <w:tcW w:w="9558" w:type="dxa"/>
            <w:gridSpan w:val="5"/>
          </w:tcPr>
          <w:p w:rsidR="00C37CEE" w:rsidRPr="00B82649" w:rsidRDefault="00C37CEE" w:rsidP="00FF0439">
            <w:pPr>
              <w:autoSpaceDE w:val="0"/>
              <w:autoSpaceDN w:val="0"/>
              <w:adjustRightInd w:val="0"/>
              <w:ind w:firstLine="446"/>
              <w:rPr>
                <w:rFonts w:cs="Arial"/>
                <w:color w:val="auto"/>
                <w:sz w:val="26"/>
                <w:szCs w:val="26"/>
              </w:rPr>
            </w:pPr>
            <w:r w:rsidRPr="00B82649">
              <w:rPr>
                <w:rFonts w:cs="Arial"/>
                <w:color w:val="auto"/>
                <w:sz w:val="26"/>
                <w:szCs w:val="26"/>
              </w:rPr>
              <w:t>Tyrone J. Christy, Vice Chairman</w:t>
            </w:r>
          </w:p>
        </w:tc>
      </w:tr>
      <w:tr w:rsidR="00C37CEE" w:rsidRPr="00B82649">
        <w:tc>
          <w:tcPr>
            <w:tcW w:w="9558" w:type="dxa"/>
            <w:gridSpan w:val="5"/>
          </w:tcPr>
          <w:p w:rsidR="00C37CEE" w:rsidRPr="00B82649" w:rsidRDefault="00B64380" w:rsidP="004234D6">
            <w:pPr>
              <w:autoSpaceDE w:val="0"/>
              <w:autoSpaceDN w:val="0"/>
              <w:adjustRightInd w:val="0"/>
              <w:ind w:firstLine="446"/>
              <w:rPr>
                <w:rFonts w:cs="Arial"/>
                <w:color w:val="auto"/>
                <w:sz w:val="26"/>
                <w:szCs w:val="26"/>
              </w:rPr>
            </w:pPr>
            <w:r>
              <w:rPr>
                <w:rFonts w:cs="Arial"/>
                <w:color w:val="auto"/>
                <w:sz w:val="26"/>
                <w:szCs w:val="26"/>
              </w:rPr>
              <w:t>Wayne E. Gardner</w:t>
            </w:r>
          </w:p>
        </w:tc>
      </w:tr>
      <w:tr w:rsidR="00C37CEE" w:rsidRPr="00B82649">
        <w:tc>
          <w:tcPr>
            <w:tcW w:w="9558" w:type="dxa"/>
            <w:gridSpan w:val="5"/>
          </w:tcPr>
          <w:p w:rsidR="00C37CEE" w:rsidRPr="00B82649" w:rsidRDefault="00B64380" w:rsidP="00B64380">
            <w:pPr>
              <w:autoSpaceDE w:val="0"/>
              <w:autoSpaceDN w:val="0"/>
              <w:adjustRightInd w:val="0"/>
              <w:ind w:firstLine="446"/>
              <w:rPr>
                <w:rFonts w:cs="Arial"/>
                <w:color w:val="auto"/>
                <w:sz w:val="26"/>
                <w:szCs w:val="26"/>
              </w:rPr>
            </w:pPr>
            <w:r>
              <w:rPr>
                <w:rFonts w:cs="Arial"/>
                <w:color w:val="auto"/>
                <w:sz w:val="26"/>
                <w:szCs w:val="26"/>
              </w:rPr>
              <w:t xml:space="preserve">Robert F. Powelson </w:t>
            </w:r>
          </w:p>
        </w:tc>
      </w:tr>
      <w:tr w:rsidR="00C37CEE" w:rsidRPr="00B82649" w:rsidTr="0005286C">
        <w:tc>
          <w:tcPr>
            <w:tcW w:w="9558" w:type="dxa"/>
            <w:gridSpan w:val="5"/>
          </w:tcPr>
          <w:p w:rsidR="00C37CEE" w:rsidRPr="00B82649" w:rsidRDefault="00C37CEE" w:rsidP="004234D6">
            <w:pPr>
              <w:ind w:firstLine="450"/>
              <w:rPr>
                <w:color w:val="auto"/>
                <w:sz w:val="26"/>
                <w:szCs w:val="26"/>
              </w:rPr>
            </w:pPr>
          </w:p>
        </w:tc>
      </w:tr>
      <w:tr w:rsidR="00C37CEE" w:rsidRPr="00B82649">
        <w:tc>
          <w:tcPr>
            <w:tcW w:w="9558" w:type="dxa"/>
            <w:gridSpan w:val="5"/>
          </w:tcPr>
          <w:p w:rsidR="00C37CEE" w:rsidRPr="00B82649" w:rsidRDefault="00C37CEE" w:rsidP="003026A0">
            <w:pPr>
              <w:ind w:firstLine="450"/>
              <w:rPr>
                <w:color w:val="auto"/>
                <w:sz w:val="26"/>
                <w:szCs w:val="26"/>
              </w:rPr>
            </w:pPr>
          </w:p>
        </w:tc>
      </w:tr>
      <w:tr w:rsidR="00C37CEE" w:rsidRPr="00B82649" w:rsidTr="00B7423D">
        <w:tc>
          <w:tcPr>
            <w:tcW w:w="5958" w:type="dxa"/>
            <w:gridSpan w:val="3"/>
          </w:tcPr>
          <w:p w:rsidR="00C37CEE" w:rsidRPr="00B82649" w:rsidRDefault="00C37CEE" w:rsidP="00E825B6">
            <w:pPr>
              <w:rPr>
                <w:color w:val="auto"/>
                <w:sz w:val="26"/>
                <w:szCs w:val="26"/>
              </w:rPr>
            </w:pPr>
            <w:r w:rsidRPr="00B82649">
              <w:rPr>
                <w:color w:val="auto"/>
                <w:sz w:val="26"/>
                <w:szCs w:val="26"/>
              </w:rPr>
              <w:t xml:space="preserve">Application of </w:t>
            </w:r>
            <w:r w:rsidR="00E825B6">
              <w:rPr>
                <w:color w:val="auto"/>
                <w:sz w:val="26"/>
                <w:szCs w:val="26"/>
              </w:rPr>
              <w:t xml:space="preserve">Dial World Communications, LLC </w:t>
            </w:r>
            <w:r w:rsidRPr="00B82649">
              <w:rPr>
                <w:color w:val="auto"/>
                <w:sz w:val="26"/>
                <w:szCs w:val="26"/>
              </w:rPr>
              <w:t xml:space="preserve">for approval to offer, render, furnish or supply telecommunication services as a </w:t>
            </w:r>
            <w:r w:rsidR="008D4013">
              <w:rPr>
                <w:color w:val="auto"/>
                <w:sz w:val="26"/>
                <w:szCs w:val="26"/>
              </w:rPr>
              <w:t>R</w:t>
            </w:r>
            <w:r w:rsidRPr="00B82649">
              <w:rPr>
                <w:color w:val="auto"/>
                <w:sz w:val="26"/>
                <w:szCs w:val="26"/>
              </w:rPr>
              <w:t xml:space="preserve">eseller of </w:t>
            </w:r>
            <w:r w:rsidR="008D4013">
              <w:rPr>
                <w:color w:val="auto"/>
                <w:sz w:val="26"/>
                <w:szCs w:val="26"/>
              </w:rPr>
              <w:t>I</w:t>
            </w:r>
            <w:r w:rsidRPr="00B82649">
              <w:rPr>
                <w:color w:val="auto"/>
                <w:sz w:val="26"/>
                <w:szCs w:val="26"/>
              </w:rPr>
              <w:t xml:space="preserve">nterexchange </w:t>
            </w:r>
            <w:r w:rsidR="008D4013">
              <w:rPr>
                <w:color w:val="auto"/>
                <w:sz w:val="26"/>
                <w:szCs w:val="26"/>
              </w:rPr>
              <w:t>T</w:t>
            </w:r>
            <w:r w:rsidRPr="00B82649">
              <w:rPr>
                <w:color w:val="auto"/>
                <w:sz w:val="26"/>
                <w:szCs w:val="26"/>
              </w:rPr>
              <w:t xml:space="preserve">oll </w:t>
            </w:r>
            <w:r w:rsidR="008D4013">
              <w:rPr>
                <w:color w:val="auto"/>
                <w:sz w:val="26"/>
                <w:szCs w:val="26"/>
              </w:rPr>
              <w:t>S</w:t>
            </w:r>
            <w:r w:rsidRPr="00B82649">
              <w:rPr>
                <w:color w:val="auto"/>
                <w:sz w:val="26"/>
                <w:szCs w:val="26"/>
              </w:rPr>
              <w:t>ervices to the public in the Commonwealth of Pennsylvania.</w:t>
            </w:r>
          </w:p>
        </w:tc>
        <w:tc>
          <w:tcPr>
            <w:tcW w:w="3600" w:type="dxa"/>
            <w:gridSpan w:val="2"/>
          </w:tcPr>
          <w:p w:rsidR="00C37CEE" w:rsidRPr="00B82649" w:rsidRDefault="00C37CEE" w:rsidP="00E825B6">
            <w:pPr>
              <w:jc w:val="right"/>
              <w:rPr>
                <w:color w:val="auto"/>
                <w:sz w:val="26"/>
                <w:szCs w:val="26"/>
              </w:rPr>
            </w:pPr>
            <w:r w:rsidRPr="00B82649">
              <w:rPr>
                <w:color w:val="auto"/>
                <w:sz w:val="26"/>
                <w:szCs w:val="26"/>
              </w:rPr>
              <w:t>A-</w:t>
            </w:r>
            <w:r w:rsidR="004234D6" w:rsidRPr="00B82649">
              <w:rPr>
                <w:color w:val="auto"/>
                <w:sz w:val="26"/>
                <w:szCs w:val="26"/>
              </w:rPr>
              <w:t>20</w:t>
            </w:r>
            <w:r w:rsidR="00E825B6">
              <w:rPr>
                <w:color w:val="auto"/>
                <w:sz w:val="26"/>
                <w:szCs w:val="26"/>
              </w:rPr>
              <w:t>10</w:t>
            </w:r>
            <w:r w:rsidR="004234D6" w:rsidRPr="00B82649">
              <w:rPr>
                <w:color w:val="auto"/>
                <w:sz w:val="26"/>
                <w:szCs w:val="26"/>
              </w:rPr>
              <w:t>-</w:t>
            </w:r>
            <w:r w:rsidR="00E825B6">
              <w:rPr>
                <w:color w:val="auto"/>
                <w:sz w:val="26"/>
                <w:szCs w:val="26"/>
              </w:rPr>
              <w:t>2155221</w:t>
            </w:r>
          </w:p>
        </w:tc>
      </w:tr>
    </w:tbl>
    <w:p w:rsidR="0069165B" w:rsidRPr="00B82649" w:rsidRDefault="0069165B" w:rsidP="003026A0">
      <w:pPr>
        <w:pStyle w:val="Caption"/>
        <w:rPr>
          <w:color w:val="auto"/>
          <w:szCs w:val="26"/>
        </w:rPr>
      </w:pPr>
    </w:p>
    <w:p w:rsidR="003044C9" w:rsidRPr="00B82649" w:rsidRDefault="003044C9" w:rsidP="003026A0">
      <w:pPr>
        <w:pStyle w:val="Caption"/>
        <w:rPr>
          <w:color w:val="auto"/>
          <w:szCs w:val="26"/>
        </w:rPr>
      </w:pPr>
      <w:r w:rsidRPr="00B82649">
        <w:rPr>
          <w:color w:val="auto"/>
          <w:szCs w:val="26"/>
        </w:rPr>
        <w:t>ORDER</w:t>
      </w:r>
    </w:p>
    <w:p w:rsidR="003044C9" w:rsidRPr="00B82649" w:rsidRDefault="003044C9" w:rsidP="003026A0">
      <w:pPr>
        <w:spacing w:line="360" w:lineRule="auto"/>
        <w:rPr>
          <w:color w:val="auto"/>
          <w:sz w:val="26"/>
          <w:szCs w:val="26"/>
        </w:rPr>
      </w:pPr>
    </w:p>
    <w:p w:rsidR="003044C9" w:rsidRPr="00B82649" w:rsidRDefault="003044C9" w:rsidP="003026A0">
      <w:pPr>
        <w:rPr>
          <w:b/>
          <w:color w:val="auto"/>
          <w:sz w:val="26"/>
          <w:szCs w:val="26"/>
        </w:rPr>
      </w:pPr>
      <w:r w:rsidRPr="00B82649">
        <w:rPr>
          <w:b/>
          <w:color w:val="auto"/>
          <w:sz w:val="26"/>
          <w:szCs w:val="26"/>
        </w:rPr>
        <w:t>BY THE COMMISSION:</w:t>
      </w:r>
    </w:p>
    <w:p w:rsidR="003044C9" w:rsidRPr="00B82649" w:rsidRDefault="003044C9" w:rsidP="003026A0">
      <w:pPr>
        <w:rPr>
          <w:color w:val="auto"/>
          <w:sz w:val="26"/>
          <w:szCs w:val="26"/>
        </w:rPr>
      </w:pPr>
    </w:p>
    <w:p w:rsidR="008C475F" w:rsidRPr="00B82649" w:rsidRDefault="008C475F" w:rsidP="008C475F">
      <w:pPr>
        <w:spacing w:line="360" w:lineRule="auto"/>
        <w:ind w:firstLine="1440"/>
        <w:rPr>
          <w:color w:val="auto"/>
          <w:kern w:val="2"/>
          <w:sz w:val="26"/>
          <w:szCs w:val="26"/>
        </w:rPr>
      </w:pPr>
      <w:r w:rsidRPr="00B82649">
        <w:rPr>
          <w:color w:val="auto"/>
          <w:kern w:val="2"/>
          <w:sz w:val="26"/>
          <w:szCs w:val="26"/>
        </w:rPr>
        <w:t xml:space="preserve">On </w:t>
      </w:r>
      <w:r w:rsidR="004A3221">
        <w:rPr>
          <w:color w:val="auto"/>
          <w:kern w:val="2"/>
          <w:sz w:val="26"/>
          <w:szCs w:val="26"/>
        </w:rPr>
        <w:t>January 20</w:t>
      </w:r>
      <w:r w:rsidRPr="00B82649">
        <w:rPr>
          <w:color w:val="auto"/>
          <w:kern w:val="2"/>
          <w:sz w:val="26"/>
          <w:szCs w:val="26"/>
        </w:rPr>
        <w:t>, 20</w:t>
      </w:r>
      <w:r w:rsidR="004A3221">
        <w:rPr>
          <w:color w:val="auto"/>
          <w:kern w:val="2"/>
          <w:sz w:val="26"/>
          <w:szCs w:val="26"/>
        </w:rPr>
        <w:t>10</w:t>
      </w:r>
      <w:r w:rsidRPr="00B82649">
        <w:rPr>
          <w:color w:val="auto"/>
          <w:kern w:val="2"/>
          <w:sz w:val="26"/>
          <w:szCs w:val="26"/>
        </w:rPr>
        <w:t xml:space="preserve">, </w:t>
      </w:r>
      <w:r w:rsidR="004A3221">
        <w:rPr>
          <w:color w:val="auto"/>
          <w:kern w:val="2"/>
          <w:sz w:val="26"/>
          <w:szCs w:val="26"/>
        </w:rPr>
        <w:t>Dial World Communications, LLC</w:t>
      </w:r>
      <w:r w:rsidRPr="00B82649">
        <w:rPr>
          <w:color w:val="auto"/>
          <w:kern w:val="2"/>
          <w:sz w:val="26"/>
          <w:szCs w:val="26"/>
        </w:rPr>
        <w:t xml:space="preserve"> (Applicant) filed an Application seeking a Certificate of Public Convenience pursuant to the Telecommunications Act of 1996, 47 U.S.C. § §  201, </w:t>
      </w:r>
      <w:r w:rsidRPr="00B82649">
        <w:rPr>
          <w:i/>
          <w:color w:val="auto"/>
          <w:sz w:val="26"/>
          <w:szCs w:val="26"/>
        </w:rPr>
        <w:t>et seq</w:t>
      </w:r>
      <w:r w:rsidRPr="00B82649">
        <w:rPr>
          <w:color w:val="auto"/>
          <w:sz w:val="26"/>
          <w:szCs w:val="26"/>
        </w:rPr>
        <w:t>., (TA-96)</w:t>
      </w:r>
      <w:r w:rsidRPr="00B82649">
        <w:rPr>
          <w:rStyle w:val="FootnoteReference"/>
          <w:color w:val="auto"/>
          <w:kern w:val="2"/>
          <w:sz w:val="26"/>
          <w:szCs w:val="26"/>
        </w:rPr>
        <w:footnoteReference w:id="1"/>
      </w:r>
      <w:r w:rsidRPr="00B82649">
        <w:rPr>
          <w:rStyle w:val="FootnoteReference"/>
          <w:color w:val="auto"/>
          <w:kern w:val="2"/>
        </w:rPr>
        <w:t xml:space="preserve"> </w:t>
      </w:r>
      <w:r w:rsidRPr="00B82649">
        <w:rPr>
          <w:color w:val="auto"/>
          <w:sz w:val="26"/>
          <w:szCs w:val="26"/>
        </w:rPr>
        <w:t xml:space="preserve">and to Chapter 11 of the Public Utility Code (Code) (66 Pa. C.S. § 1101, </w:t>
      </w:r>
      <w:r w:rsidRPr="00B82649">
        <w:rPr>
          <w:i/>
          <w:color w:val="auto"/>
          <w:sz w:val="26"/>
          <w:szCs w:val="26"/>
        </w:rPr>
        <w:t>et seq.</w:t>
      </w:r>
      <w:r w:rsidRPr="00B82649">
        <w:rPr>
          <w:color w:val="auto"/>
          <w:sz w:val="26"/>
          <w:szCs w:val="26"/>
        </w:rPr>
        <w:t>)</w:t>
      </w:r>
      <w:r w:rsidRPr="00B82649">
        <w:rPr>
          <w:color w:val="auto"/>
          <w:kern w:val="2"/>
          <w:sz w:val="26"/>
          <w:szCs w:val="26"/>
        </w:rPr>
        <w:t xml:space="preserve"> evidencing authority to provide telecommunication services to the public a</w:t>
      </w:r>
      <w:r w:rsidRPr="00B82649">
        <w:rPr>
          <w:color w:val="auto"/>
          <w:sz w:val="26"/>
          <w:szCs w:val="26"/>
        </w:rPr>
        <w:t>s</w:t>
      </w:r>
      <w:r w:rsidRPr="00B82649">
        <w:rPr>
          <w:color w:val="auto"/>
          <w:szCs w:val="26"/>
        </w:rPr>
        <w:t xml:space="preserve"> </w:t>
      </w:r>
      <w:r w:rsidRPr="00B82649">
        <w:rPr>
          <w:color w:val="auto"/>
          <w:sz w:val="26"/>
          <w:szCs w:val="26"/>
        </w:rPr>
        <w:t xml:space="preserve">a </w:t>
      </w:r>
      <w:r w:rsidR="00895694" w:rsidRPr="00B82649">
        <w:rPr>
          <w:color w:val="auto"/>
          <w:sz w:val="26"/>
          <w:szCs w:val="26"/>
        </w:rPr>
        <w:t>detariffed</w:t>
      </w:r>
      <w:r w:rsidRPr="00B82649">
        <w:rPr>
          <w:color w:val="auto"/>
          <w:sz w:val="26"/>
          <w:szCs w:val="26"/>
        </w:rPr>
        <w:t xml:space="preserve"> Reseller of Interexchange Toll Services (IXC Reseller)</w:t>
      </w:r>
      <w:r w:rsidRPr="00B82649">
        <w:rPr>
          <w:rStyle w:val="FootnoteReference"/>
          <w:color w:val="auto"/>
          <w:sz w:val="26"/>
          <w:szCs w:val="26"/>
        </w:rPr>
        <w:footnoteReference w:id="2"/>
      </w:r>
      <w:r w:rsidRPr="00B82649">
        <w:rPr>
          <w:color w:val="auto"/>
          <w:sz w:val="26"/>
          <w:szCs w:val="26"/>
        </w:rPr>
        <w:t xml:space="preserve"> throughout the Commonwealth of Pennsylvania. </w:t>
      </w:r>
    </w:p>
    <w:p w:rsidR="0083630D" w:rsidRPr="00B82649" w:rsidRDefault="00F262DE" w:rsidP="0083630D">
      <w:pPr>
        <w:pStyle w:val="BodyText"/>
        <w:spacing w:before="240"/>
        <w:ind w:firstLine="1440"/>
        <w:rPr>
          <w:color w:val="auto"/>
          <w:szCs w:val="26"/>
        </w:rPr>
      </w:pPr>
      <w:r w:rsidRPr="00B82649">
        <w:rPr>
          <w:color w:val="auto"/>
          <w:szCs w:val="26"/>
        </w:rPr>
        <w:lastRenderedPageBreak/>
        <w:t>T</w:t>
      </w:r>
      <w:r w:rsidR="0083630D" w:rsidRPr="00B82649">
        <w:rPr>
          <w:color w:val="auto"/>
          <w:szCs w:val="26"/>
        </w:rPr>
        <w:t xml:space="preserve">he Applicant was granted provisional authority </w:t>
      </w:r>
      <w:r w:rsidRPr="00B82649">
        <w:rPr>
          <w:color w:val="auto"/>
          <w:szCs w:val="26"/>
        </w:rPr>
        <w:t>pursuant to our Secretarial Letter of</w:t>
      </w:r>
      <w:r w:rsidR="00A766FF">
        <w:rPr>
          <w:color w:val="auto"/>
          <w:szCs w:val="26"/>
        </w:rPr>
        <w:t xml:space="preserve"> February 4, 2010</w:t>
      </w:r>
      <w:r w:rsidR="004A37BC">
        <w:rPr>
          <w:color w:val="auto"/>
          <w:szCs w:val="26"/>
        </w:rPr>
        <w:t>,</w:t>
      </w:r>
      <w:r w:rsidRPr="00B82649">
        <w:rPr>
          <w:color w:val="auto"/>
          <w:szCs w:val="26"/>
        </w:rPr>
        <w:t xml:space="preserve"> </w:t>
      </w:r>
      <w:r w:rsidR="0083630D" w:rsidRPr="00B82649">
        <w:rPr>
          <w:color w:val="auto"/>
          <w:szCs w:val="26"/>
        </w:rPr>
        <w:t xml:space="preserve">to provide the proposed </w:t>
      </w:r>
      <w:r w:rsidR="0069165B" w:rsidRPr="00B82649">
        <w:rPr>
          <w:color w:val="auto"/>
          <w:szCs w:val="26"/>
        </w:rPr>
        <w:t>telecommunication services</w:t>
      </w:r>
      <w:r w:rsidR="0083630D" w:rsidRPr="00B82649">
        <w:rPr>
          <w:color w:val="auto"/>
          <w:szCs w:val="26"/>
        </w:rPr>
        <w:t xml:space="preserve"> </w:t>
      </w:r>
      <w:r w:rsidR="004067B1" w:rsidRPr="00B82649">
        <w:rPr>
          <w:color w:val="auto"/>
          <w:szCs w:val="26"/>
        </w:rPr>
        <w:t>as a</w:t>
      </w:r>
      <w:r w:rsidR="00DA54B5" w:rsidRPr="00B82649">
        <w:rPr>
          <w:color w:val="auto"/>
          <w:szCs w:val="26"/>
        </w:rPr>
        <w:t xml:space="preserve"> </w:t>
      </w:r>
      <w:r w:rsidR="004067B1" w:rsidRPr="00B82649">
        <w:rPr>
          <w:color w:val="auto"/>
          <w:szCs w:val="26"/>
        </w:rPr>
        <w:t xml:space="preserve">detariffed </w:t>
      </w:r>
      <w:r w:rsidR="00DA54B5" w:rsidRPr="00B82649">
        <w:rPr>
          <w:color w:val="auto"/>
          <w:szCs w:val="26"/>
        </w:rPr>
        <w:t>IXC r</w:t>
      </w:r>
      <w:r w:rsidR="0069165B" w:rsidRPr="00B82649">
        <w:rPr>
          <w:color w:val="auto"/>
          <w:szCs w:val="26"/>
        </w:rPr>
        <w:t>eseller</w:t>
      </w:r>
      <w:r w:rsidR="0083630D" w:rsidRPr="00B82649">
        <w:rPr>
          <w:color w:val="auto"/>
          <w:szCs w:val="26"/>
        </w:rPr>
        <w:t xml:space="preserve"> during the pendency of the application process.</w:t>
      </w:r>
      <w:r w:rsidR="00116335" w:rsidRPr="00B82649">
        <w:rPr>
          <w:color w:val="auto"/>
          <w:szCs w:val="26"/>
        </w:rPr>
        <w:t xml:space="preserve">  The assigned utility code is 3111</w:t>
      </w:r>
      <w:r w:rsidR="00A766FF">
        <w:rPr>
          <w:color w:val="auto"/>
          <w:szCs w:val="26"/>
        </w:rPr>
        <w:t>739</w:t>
      </w:r>
      <w:r w:rsidR="00116335" w:rsidRPr="00B82649">
        <w:rPr>
          <w:color w:val="auto"/>
          <w:szCs w:val="26"/>
        </w:rPr>
        <w:t>.</w:t>
      </w:r>
      <w:r w:rsidR="0083630D" w:rsidRPr="00B82649">
        <w:rPr>
          <w:color w:val="auto"/>
          <w:szCs w:val="26"/>
        </w:rPr>
        <w:t xml:space="preserve">  </w:t>
      </w:r>
    </w:p>
    <w:p w:rsidR="003044C9" w:rsidRPr="00B82649" w:rsidRDefault="003044C9" w:rsidP="0057391F">
      <w:pPr>
        <w:pStyle w:val="BodyText"/>
        <w:spacing w:before="240"/>
        <w:ind w:firstLine="1440"/>
        <w:rPr>
          <w:color w:val="auto"/>
          <w:szCs w:val="26"/>
        </w:rPr>
      </w:pPr>
      <w:r w:rsidRPr="00B82649">
        <w:rPr>
          <w:color w:val="auto"/>
          <w:szCs w:val="26"/>
        </w:rPr>
        <w:t xml:space="preserve">The Applicant complied with </w:t>
      </w:r>
      <w:r w:rsidR="009104F4" w:rsidRPr="00B82649">
        <w:rPr>
          <w:color w:val="auto"/>
          <w:szCs w:val="26"/>
        </w:rPr>
        <w:t>notice requirements set forth in our</w:t>
      </w:r>
      <w:r w:rsidR="00A43EE5" w:rsidRPr="00B82649">
        <w:rPr>
          <w:color w:val="auto"/>
          <w:szCs w:val="26"/>
        </w:rPr>
        <w:t xml:space="preserve"> </w:t>
      </w:r>
      <w:r w:rsidR="00A43EE5" w:rsidRPr="00B82649">
        <w:rPr>
          <w:i/>
          <w:color w:val="auto"/>
          <w:szCs w:val="26"/>
        </w:rPr>
        <w:t>TA-96</w:t>
      </w:r>
      <w:r w:rsidR="009104F4" w:rsidRPr="00B82649">
        <w:rPr>
          <w:color w:val="auto"/>
          <w:szCs w:val="26"/>
        </w:rPr>
        <w:t xml:space="preserve"> </w:t>
      </w:r>
      <w:r w:rsidR="009104F4" w:rsidRPr="00B82649">
        <w:rPr>
          <w:i/>
          <w:color w:val="auto"/>
          <w:szCs w:val="26"/>
        </w:rPr>
        <w:t>Implementation Orders</w:t>
      </w:r>
      <w:r w:rsidR="00195018" w:rsidRPr="00B82649">
        <w:rPr>
          <w:rStyle w:val="FootnoteReference"/>
          <w:color w:val="auto"/>
          <w:szCs w:val="26"/>
        </w:rPr>
        <w:footnoteReference w:id="3"/>
      </w:r>
      <w:r w:rsidR="00D50D53" w:rsidRPr="00B82649">
        <w:rPr>
          <w:color w:val="auto"/>
          <w:szCs w:val="26"/>
        </w:rPr>
        <w:t xml:space="preserve"> by serving a copy of its application upon</w:t>
      </w:r>
      <w:r w:rsidR="00F64FDB" w:rsidRPr="00B82649">
        <w:rPr>
          <w:color w:val="auto"/>
          <w:szCs w:val="26"/>
        </w:rPr>
        <w:t xml:space="preserve"> </w:t>
      </w:r>
      <w:r w:rsidR="00876CFB" w:rsidRPr="00B82649">
        <w:rPr>
          <w:color w:val="auto"/>
          <w:szCs w:val="26"/>
        </w:rPr>
        <w:t>the Office of Consumer Advocate, the Office of Small Business Advocate, and the Office of Attorney General</w:t>
      </w:r>
      <w:r w:rsidR="00971000" w:rsidRPr="00B82649">
        <w:rPr>
          <w:color w:val="auto"/>
          <w:szCs w:val="26"/>
        </w:rPr>
        <w:t>.</w:t>
      </w:r>
      <w:r w:rsidR="00967023" w:rsidRPr="00B82649">
        <w:rPr>
          <w:color w:val="auto"/>
          <w:szCs w:val="26"/>
        </w:rPr>
        <w:t xml:space="preserve">  </w:t>
      </w:r>
      <w:r w:rsidRPr="00B82649">
        <w:rPr>
          <w:color w:val="auto"/>
          <w:szCs w:val="26"/>
        </w:rPr>
        <w:t xml:space="preserve">No protests were filed.  No </w:t>
      </w:r>
      <w:r w:rsidR="000E6F17" w:rsidRPr="00B82649">
        <w:rPr>
          <w:color w:val="auto"/>
          <w:szCs w:val="26"/>
        </w:rPr>
        <w:t>hearings were held.</w:t>
      </w:r>
    </w:p>
    <w:p w:rsidR="00D30ACD" w:rsidRPr="00B82649" w:rsidRDefault="00D30ACD" w:rsidP="00D30ACD">
      <w:pPr>
        <w:spacing w:before="240" w:line="360" w:lineRule="auto"/>
        <w:ind w:left="360"/>
        <w:rPr>
          <w:color w:val="auto"/>
          <w:sz w:val="26"/>
          <w:szCs w:val="26"/>
        </w:rPr>
      </w:pPr>
      <w:r w:rsidRPr="00B82649">
        <w:rPr>
          <w:color w:val="auto"/>
          <w:sz w:val="26"/>
          <w:szCs w:val="26"/>
        </w:rPr>
        <w:tab/>
        <w:t>Information concerning the Applicant is as follows:</w:t>
      </w:r>
    </w:p>
    <w:p w:rsidR="00D4191C" w:rsidRPr="00B82649" w:rsidRDefault="00D4191C" w:rsidP="00D4191C">
      <w:pPr>
        <w:numPr>
          <w:ilvl w:val="0"/>
          <w:numId w:val="27"/>
        </w:numPr>
        <w:spacing w:before="240" w:line="360" w:lineRule="auto"/>
        <w:rPr>
          <w:color w:val="auto"/>
          <w:sz w:val="26"/>
          <w:szCs w:val="26"/>
        </w:rPr>
      </w:pPr>
      <w:r w:rsidRPr="00B82649">
        <w:rPr>
          <w:color w:val="auto"/>
          <w:sz w:val="26"/>
          <w:szCs w:val="26"/>
        </w:rPr>
        <w:t xml:space="preserve">The Applicant is a </w:t>
      </w:r>
      <w:r w:rsidR="00653EFF">
        <w:rPr>
          <w:color w:val="auto"/>
          <w:sz w:val="26"/>
          <w:szCs w:val="26"/>
        </w:rPr>
        <w:t>Delaware</w:t>
      </w:r>
      <w:r w:rsidR="00BC31BA" w:rsidRPr="00B82649">
        <w:rPr>
          <w:color w:val="auto"/>
          <w:sz w:val="26"/>
          <w:szCs w:val="26"/>
        </w:rPr>
        <w:t xml:space="preserve"> </w:t>
      </w:r>
      <w:r w:rsidR="001C4249">
        <w:rPr>
          <w:color w:val="auto"/>
          <w:sz w:val="26"/>
          <w:szCs w:val="26"/>
        </w:rPr>
        <w:t xml:space="preserve">Limited Liability </w:t>
      </w:r>
      <w:r w:rsidR="00BC31BA" w:rsidRPr="00B82649">
        <w:rPr>
          <w:color w:val="auto"/>
          <w:sz w:val="26"/>
          <w:szCs w:val="26"/>
        </w:rPr>
        <w:t>Company</w:t>
      </w:r>
      <w:r w:rsidRPr="00B82649">
        <w:rPr>
          <w:color w:val="auto"/>
          <w:sz w:val="26"/>
          <w:szCs w:val="26"/>
        </w:rPr>
        <w:t xml:space="preserve"> with its principal place of business at </w:t>
      </w:r>
      <w:r w:rsidR="00BC31BA" w:rsidRPr="00B82649">
        <w:rPr>
          <w:color w:val="auto"/>
          <w:sz w:val="26"/>
          <w:szCs w:val="26"/>
        </w:rPr>
        <w:t>19</w:t>
      </w:r>
      <w:r w:rsidR="00653EFF">
        <w:rPr>
          <w:color w:val="auto"/>
          <w:sz w:val="26"/>
          <w:szCs w:val="26"/>
        </w:rPr>
        <w:t>109 SW 80</w:t>
      </w:r>
      <w:r w:rsidR="00653EFF" w:rsidRPr="00653EFF">
        <w:rPr>
          <w:color w:val="auto"/>
          <w:sz w:val="26"/>
          <w:szCs w:val="26"/>
          <w:vertAlign w:val="superscript"/>
        </w:rPr>
        <w:t>th</w:t>
      </w:r>
      <w:r w:rsidR="00653EFF">
        <w:rPr>
          <w:color w:val="auto"/>
          <w:sz w:val="26"/>
          <w:szCs w:val="26"/>
        </w:rPr>
        <w:t xml:space="preserve"> Court, Miami, Florida 33157,</w:t>
      </w:r>
      <w:r w:rsidR="00BC31BA" w:rsidRPr="00B82649">
        <w:rPr>
          <w:color w:val="auto"/>
          <w:sz w:val="26"/>
          <w:szCs w:val="26"/>
        </w:rPr>
        <w:t xml:space="preserve"> telephone (800) </w:t>
      </w:r>
      <w:r w:rsidR="00653EFF">
        <w:rPr>
          <w:color w:val="auto"/>
          <w:sz w:val="26"/>
          <w:szCs w:val="26"/>
        </w:rPr>
        <w:t>482-6415</w:t>
      </w:r>
      <w:r w:rsidR="00BC31BA" w:rsidRPr="00B82649">
        <w:rPr>
          <w:color w:val="auto"/>
          <w:sz w:val="26"/>
          <w:szCs w:val="26"/>
        </w:rPr>
        <w:t>, facsimile (</w:t>
      </w:r>
      <w:r w:rsidR="00653EFF">
        <w:rPr>
          <w:color w:val="auto"/>
          <w:sz w:val="26"/>
          <w:szCs w:val="26"/>
        </w:rPr>
        <w:t>305</w:t>
      </w:r>
      <w:r w:rsidR="00BC31BA" w:rsidRPr="00B82649">
        <w:rPr>
          <w:color w:val="auto"/>
          <w:sz w:val="26"/>
          <w:szCs w:val="26"/>
        </w:rPr>
        <w:t>)</w:t>
      </w:r>
      <w:r w:rsidR="001C4249">
        <w:rPr>
          <w:color w:val="auto"/>
          <w:sz w:val="26"/>
          <w:szCs w:val="26"/>
        </w:rPr>
        <w:t xml:space="preserve"> </w:t>
      </w:r>
      <w:r w:rsidR="00653EFF">
        <w:rPr>
          <w:color w:val="auto"/>
          <w:sz w:val="26"/>
          <w:szCs w:val="26"/>
        </w:rPr>
        <w:t>574-7881</w:t>
      </w:r>
      <w:r w:rsidRPr="00B82649">
        <w:rPr>
          <w:color w:val="auto"/>
          <w:sz w:val="26"/>
          <w:szCs w:val="26"/>
        </w:rPr>
        <w:t xml:space="preserve">.  </w:t>
      </w:r>
    </w:p>
    <w:p w:rsidR="00D4191C" w:rsidRPr="00B82649" w:rsidRDefault="00D4191C" w:rsidP="00D4191C">
      <w:pPr>
        <w:numPr>
          <w:ilvl w:val="0"/>
          <w:numId w:val="27"/>
        </w:numPr>
        <w:spacing w:before="240" w:line="360" w:lineRule="auto"/>
        <w:rPr>
          <w:color w:val="auto"/>
          <w:sz w:val="26"/>
          <w:szCs w:val="26"/>
        </w:rPr>
      </w:pPr>
      <w:r w:rsidRPr="00B82649">
        <w:rPr>
          <w:color w:val="auto"/>
          <w:sz w:val="26"/>
          <w:szCs w:val="26"/>
        </w:rPr>
        <w:t>The Applicant complied with 15 Pa. C.S. §</w:t>
      </w:r>
      <w:r w:rsidR="004E016C" w:rsidRPr="00B82649">
        <w:rPr>
          <w:color w:val="auto"/>
          <w:sz w:val="26"/>
          <w:szCs w:val="26"/>
        </w:rPr>
        <w:t>8981,</w:t>
      </w:r>
      <w:r w:rsidRPr="00B82649">
        <w:rPr>
          <w:color w:val="auto"/>
          <w:sz w:val="26"/>
          <w:szCs w:val="26"/>
        </w:rPr>
        <w:t xml:space="preserve"> relating to </w:t>
      </w:r>
      <w:r w:rsidR="004E016C" w:rsidRPr="00B82649">
        <w:rPr>
          <w:color w:val="auto"/>
          <w:sz w:val="26"/>
          <w:szCs w:val="26"/>
        </w:rPr>
        <w:t>a foreign limited liability company</w:t>
      </w:r>
      <w:r w:rsidRPr="00B82649">
        <w:rPr>
          <w:color w:val="auto"/>
          <w:sz w:val="26"/>
          <w:szCs w:val="26"/>
        </w:rPr>
        <w:t xml:space="preserve">.  </w:t>
      </w:r>
    </w:p>
    <w:p w:rsidR="00D4191C" w:rsidRPr="00B82649" w:rsidRDefault="00D4191C" w:rsidP="00D4191C">
      <w:pPr>
        <w:numPr>
          <w:ilvl w:val="0"/>
          <w:numId w:val="27"/>
        </w:numPr>
        <w:spacing w:before="240" w:line="360" w:lineRule="auto"/>
        <w:rPr>
          <w:color w:val="auto"/>
          <w:sz w:val="26"/>
          <w:szCs w:val="26"/>
        </w:rPr>
      </w:pPr>
      <w:r w:rsidRPr="00B82649">
        <w:rPr>
          <w:color w:val="auto"/>
          <w:sz w:val="26"/>
          <w:szCs w:val="26"/>
        </w:rPr>
        <w:t xml:space="preserve">The Applicant’s registered office provider within Pennsylvania is </w:t>
      </w:r>
      <w:r w:rsidR="008C00E2">
        <w:rPr>
          <w:color w:val="auto"/>
          <w:sz w:val="26"/>
          <w:szCs w:val="26"/>
        </w:rPr>
        <w:t>Penncorp Service Group, Inc</w:t>
      </w:r>
      <w:r w:rsidR="007E7EF4">
        <w:rPr>
          <w:color w:val="auto"/>
          <w:sz w:val="26"/>
          <w:szCs w:val="26"/>
        </w:rPr>
        <w:t>.</w:t>
      </w:r>
      <w:r w:rsidR="008C00E2">
        <w:rPr>
          <w:color w:val="auto"/>
          <w:sz w:val="26"/>
          <w:szCs w:val="26"/>
        </w:rPr>
        <w:t>, 600 North Second Street, Harrisburg, PA 17101.</w:t>
      </w:r>
      <w:r w:rsidRPr="00B82649">
        <w:rPr>
          <w:color w:val="auto"/>
          <w:sz w:val="26"/>
          <w:szCs w:val="26"/>
        </w:rPr>
        <w:t xml:space="preserve">  </w:t>
      </w:r>
    </w:p>
    <w:p w:rsidR="00D4191C" w:rsidRPr="00B82649" w:rsidRDefault="00D4191C" w:rsidP="00D4191C">
      <w:pPr>
        <w:numPr>
          <w:ilvl w:val="0"/>
          <w:numId w:val="27"/>
        </w:numPr>
        <w:spacing w:before="240" w:line="360" w:lineRule="auto"/>
        <w:rPr>
          <w:color w:val="auto"/>
          <w:sz w:val="26"/>
          <w:szCs w:val="26"/>
        </w:rPr>
      </w:pPr>
      <w:r w:rsidRPr="00B82649">
        <w:rPr>
          <w:color w:val="auto"/>
          <w:sz w:val="26"/>
          <w:szCs w:val="26"/>
        </w:rPr>
        <w:t xml:space="preserve">Correspondence to resolve complaints may be directed to </w:t>
      </w:r>
      <w:r w:rsidR="00A83C60">
        <w:rPr>
          <w:color w:val="auto"/>
          <w:sz w:val="26"/>
          <w:szCs w:val="26"/>
        </w:rPr>
        <w:t>Raymond J. Valme, CEO, Dial World Communications, LLC, 19109 SW 80</w:t>
      </w:r>
      <w:r w:rsidR="00A83C60" w:rsidRPr="00A83C60">
        <w:rPr>
          <w:color w:val="auto"/>
          <w:sz w:val="26"/>
          <w:szCs w:val="26"/>
          <w:vertAlign w:val="superscript"/>
        </w:rPr>
        <w:t>th</w:t>
      </w:r>
      <w:r w:rsidR="00A83C60">
        <w:rPr>
          <w:color w:val="auto"/>
          <w:sz w:val="26"/>
          <w:szCs w:val="26"/>
        </w:rPr>
        <w:t xml:space="preserve"> Court, Miami, Florida 33157</w:t>
      </w:r>
      <w:r w:rsidR="004E016C" w:rsidRPr="00B82649">
        <w:rPr>
          <w:color w:val="auto"/>
          <w:sz w:val="26"/>
          <w:szCs w:val="26"/>
        </w:rPr>
        <w:t xml:space="preserve">, telephone (800) </w:t>
      </w:r>
      <w:r w:rsidR="00F45460">
        <w:rPr>
          <w:color w:val="auto"/>
          <w:sz w:val="26"/>
          <w:szCs w:val="26"/>
        </w:rPr>
        <w:t>482-6415</w:t>
      </w:r>
      <w:r w:rsidR="008F41C6" w:rsidRPr="00B82649">
        <w:rPr>
          <w:color w:val="auto"/>
          <w:sz w:val="26"/>
          <w:szCs w:val="26"/>
        </w:rPr>
        <w:t>, facsimile (</w:t>
      </w:r>
      <w:r w:rsidR="00F45460">
        <w:rPr>
          <w:color w:val="auto"/>
          <w:sz w:val="26"/>
          <w:szCs w:val="26"/>
        </w:rPr>
        <w:t>305</w:t>
      </w:r>
      <w:r w:rsidR="008F41C6" w:rsidRPr="00B82649">
        <w:rPr>
          <w:color w:val="auto"/>
          <w:sz w:val="26"/>
          <w:szCs w:val="26"/>
        </w:rPr>
        <w:t>)</w:t>
      </w:r>
      <w:r w:rsidR="001C4249">
        <w:rPr>
          <w:color w:val="auto"/>
          <w:sz w:val="26"/>
          <w:szCs w:val="26"/>
        </w:rPr>
        <w:t xml:space="preserve"> </w:t>
      </w:r>
      <w:r w:rsidR="00F45460">
        <w:rPr>
          <w:color w:val="auto"/>
          <w:sz w:val="26"/>
          <w:szCs w:val="26"/>
        </w:rPr>
        <w:t>574-7881</w:t>
      </w:r>
      <w:r w:rsidR="008F41C6" w:rsidRPr="00B82649">
        <w:rPr>
          <w:color w:val="auto"/>
          <w:sz w:val="26"/>
          <w:szCs w:val="26"/>
        </w:rPr>
        <w:t>,</w:t>
      </w:r>
      <w:r w:rsidR="00F45460">
        <w:rPr>
          <w:color w:val="auto"/>
          <w:sz w:val="26"/>
          <w:szCs w:val="26"/>
        </w:rPr>
        <w:t>e-mail</w:t>
      </w:r>
      <w:r w:rsidR="00A51EA3">
        <w:rPr>
          <w:color w:val="auto"/>
          <w:sz w:val="26"/>
          <w:szCs w:val="26"/>
        </w:rPr>
        <w:t>,</w:t>
      </w:r>
      <w:r w:rsidR="00F45460">
        <w:rPr>
          <w:color w:val="auto"/>
          <w:sz w:val="26"/>
          <w:szCs w:val="26"/>
        </w:rPr>
        <w:t xml:space="preserve"> ray@dialworldcom.com</w:t>
      </w:r>
      <w:r w:rsidRPr="00B82649">
        <w:rPr>
          <w:color w:val="auto"/>
          <w:sz w:val="26"/>
          <w:szCs w:val="26"/>
        </w:rPr>
        <w:t xml:space="preserve">.  </w:t>
      </w:r>
    </w:p>
    <w:p w:rsidR="00D4191C" w:rsidRPr="00B82649" w:rsidRDefault="00D4191C" w:rsidP="00D4191C">
      <w:pPr>
        <w:numPr>
          <w:ilvl w:val="0"/>
          <w:numId w:val="27"/>
        </w:numPr>
        <w:spacing w:before="240" w:line="360" w:lineRule="auto"/>
        <w:rPr>
          <w:color w:val="auto"/>
          <w:sz w:val="26"/>
          <w:szCs w:val="26"/>
        </w:rPr>
      </w:pPr>
      <w:r w:rsidRPr="00B82649">
        <w:rPr>
          <w:color w:val="auto"/>
          <w:sz w:val="26"/>
          <w:szCs w:val="26"/>
        </w:rPr>
        <w:t xml:space="preserve">The Applicant will not be using a fictitious name.  </w:t>
      </w:r>
    </w:p>
    <w:p w:rsidR="005E64CD" w:rsidRDefault="00D4191C" w:rsidP="00D4191C">
      <w:pPr>
        <w:numPr>
          <w:ilvl w:val="0"/>
          <w:numId w:val="27"/>
        </w:numPr>
        <w:spacing w:before="240" w:line="360" w:lineRule="auto"/>
        <w:rPr>
          <w:color w:val="auto"/>
          <w:sz w:val="26"/>
          <w:szCs w:val="26"/>
        </w:rPr>
      </w:pPr>
      <w:r w:rsidRPr="005E64CD">
        <w:rPr>
          <w:color w:val="auto"/>
          <w:sz w:val="26"/>
          <w:szCs w:val="26"/>
        </w:rPr>
        <w:t>The Applicant</w:t>
      </w:r>
      <w:r w:rsidR="00B50E0C" w:rsidRPr="005E64CD">
        <w:rPr>
          <w:color w:val="auto"/>
          <w:sz w:val="26"/>
          <w:szCs w:val="26"/>
        </w:rPr>
        <w:t xml:space="preserve"> </w:t>
      </w:r>
      <w:r w:rsidRPr="005E64CD">
        <w:rPr>
          <w:color w:val="auto"/>
          <w:sz w:val="26"/>
          <w:szCs w:val="26"/>
        </w:rPr>
        <w:t xml:space="preserve">is </w:t>
      </w:r>
      <w:r w:rsidR="005E64CD" w:rsidRPr="005E64CD">
        <w:rPr>
          <w:color w:val="auto"/>
          <w:sz w:val="26"/>
          <w:szCs w:val="26"/>
        </w:rPr>
        <w:t xml:space="preserve">not </w:t>
      </w:r>
      <w:r w:rsidRPr="005E64CD">
        <w:rPr>
          <w:color w:val="auto"/>
          <w:sz w:val="26"/>
          <w:szCs w:val="26"/>
        </w:rPr>
        <w:t>operating as a p</w:t>
      </w:r>
      <w:r w:rsidR="00B50E0C" w:rsidRPr="005E64CD">
        <w:rPr>
          <w:color w:val="auto"/>
          <w:sz w:val="26"/>
          <w:szCs w:val="26"/>
        </w:rPr>
        <w:t>ublic utility in other states</w:t>
      </w:r>
      <w:r w:rsidR="005E64CD" w:rsidRPr="005E64CD">
        <w:rPr>
          <w:color w:val="auto"/>
          <w:sz w:val="26"/>
          <w:szCs w:val="26"/>
        </w:rPr>
        <w:t>.</w:t>
      </w:r>
    </w:p>
    <w:p w:rsidR="00D4191C" w:rsidRPr="00B82649" w:rsidRDefault="005E64CD" w:rsidP="00D4191C">
      <w:pPr>
        <w:numPr>
          <w:ilvl w:val="0"/>
          <w:numId w:val="27"/>
        </w:numPr>
        <w:spacing w:before="240" w:line="360" w:lineRule="auto"/>
        <w:rPr>
          <w:color w:val="auto"/>
          <w:sz w:val="26"/>
          <w:szCs w:val="26"/>
        </w:rPr>
      </w:pPr>
      <w:r w:rsidRPr="005E64CD">
        <w:rPr>
          <w:color w:val="auto"/>
          <w:sz w:val="26"/>
          <w:szCs w:val="26"/>
        </w:rPr>
        <w:t xml:space="preserve"> </w:t>
      </w:r>
      <w:r w:rsidR="00D4191C" w:rsidRPr="005E64CD">
        <w:rPr>
          <w:color w:val="auto"/>
          <w:sz w:val="26"/>
          <w:szCs w:val="26"/>
        </w:rPr>
        <w:t xml:space="preserve">The Applicant </w:t>
      </w:r>
      <w:r w:rsidR="008F41C6" w:rsidRPr="005E64CD">
        <w:rPr>
          <w:color w:val="auto"/>
          <w:sz w:val="26"/>
          <w:szCs w:val="26"/>
        </w:rPr>
        <w:t>has no</w:t>
      </w:r>
      <w:r w:rsidR="00D4191C" w:rsidRPr="005E64CD">
        <w:rPr>
          <w:color w:val="auto"/>
          <w:sz w:val="26"/>
          <w:szCs w:val="26"/>
        </w:rPr>
        <w:t xml:space="preserve"> affiliates or predecessors within Pennsylvania. </w:t>
      </w:r>
    </w:p>
    <w:p w:rsidR="00D4191C" w:rsidRPr="00B82649" w:rsidRDefault="00D4191C" w:rsidP="00D4191C">
      <w:pPr>
        <w:numPr>
          <w:ilvl w:val="0"/>
          <w:numId w:val="27"/>
        </w:numPr>
        <w:spacing w:before="240" w:line="360" w:lineRule="auto"/>
        <w:rPr>
          <w:color w:val="auto"/>
          <w:sz w:val="26"/>
          <w:szCs w:val="26"/>
        </w:rPr>
      </w:pPr>
      <w:r w:rsidRPr="00B82649">
        <w:rPr>
          <w:color w:val="auto"/>
          <w:sz w:val="26"/>
          <w:szCs w:val="26"/>
        </w:rPr>
        <w:lastRenderedPageBreak/>
        <w:t xml:space="preserve">The Applicant </w:t>
      </w:r>
      <w:r w:rsidR="008F41C6" w:rsidRPr="00B82649">
        <w:rPr>
          <w:color w:val="auto"/>
          <w:sz w:val="26"/>
          <w:szCs w:val="26"/>
        </w:rPr>
        <w:t>has no</w:t>
      </w:r>
      <w:r w:rsidRPr="00B82649">
        <w:rPr>
          <w:color w:val="auto"/>
          <w:sz w:val="26"/>
          <w:szCs w:val="26"/>
        </w:rPr>
        <w:t xml:space="preserve"> affiliates or predecessors rendering public utility service outside Pennsylvania. </w:t>
      </w:r>
    </w:p>
    <w:p w:rsidR="003044C9" w:rsidRPr="00B82649" w:rsidRDefault="003044C9" w:rsidP="00FE0853">
      <w:pPr>
        <w:autoSpaceDE w:val="0"/>
        <w:autoSpaceDN w:val="0"/>
        <w:adjustRightInd w:val="0"/>
        <w:spacing w:before="240" w:line="360" w:lineRule="auto"/>
        <w:ind w:firstLine="1440"/>
        <w:rPr>
          <w:color w:val="auto"/>
          <w:sz w:val="26"/>
          <w:szCs w:val="26"/>
        </w:rPr>
      </w:pPr>
      <w:r w:rsidRPr="00B82649">
        <w:rPr>
          <w:color w:val="auto"/>
          <w:sz w:val="26"/>
          <w:szCs w:val="26"/>
        </w:rPr>
        <w:t>The Applicant understands that if it plans to cease doing business within the Commonwealth of Pennsylvania, it is under a duty to request authority from the Commission for permission prior to ceasing.</w:t>
      </w:r>
    </w:p>
    <w:p w:rsidR="003044C9" w:rsidRPr="00B82649" w:rsidRDefault="00070450" w:rsidP="001C4249">
      <w:pPr>
        <w:spacing w:before="240" w:line="360" w:lineRule="auto"/>
        <w:ind w:firstLine="1440"/>
        <w:rPr>
          <w:color w:val="auto"/>
          <w:kern w:val="2"/>
          <w:sz w:val="26"/>
          <w:szCs w:val="26"/>
        </w:rPr>
      </w:pPr>
      <w:bookmarkStart w:id="0" w:name="here"/>
      <w:bookmarkEnd w:id="0"/>
      <w:r w:rsidRPr="00B82649">
        <w:rPr>
          <w:color w:val="auto"/>
          <w:kern w:val="2"/>
          <w:sz w:val="26"/>
          <w:szCs w:val="26"/>
        </w:rPr>
        <w:t xml:space="preserve">Applicant </w:t>
      </w:r>
      <w:r w:rsidR="003C05F9">
        <w:rPr>
          <w:color w:val="auto"/>
          <w:kern w:val="2"/>
          <w:sz w:val="26"/>
          <w:szCs w:val="26"/>
        </w:rPr>
        <w:t>seeks statewide authority to provide telecommunications service on a competitive basis</w:t>
      </w:r>
      <w:r w:rsidR="008334D0">
        <w:rPr>
          <w:color w:val="auto"/>
          <w:kern w:val="2"/>
          <w:sz w:val="26"/>
          <w:szCs w:val="26"/>
        </w:rPr>
        <w:t xml:space="preserve"> marketed to transient consumers</w:t>
      </w:r>
      <w:r w:rsidR="003C05F9">
        <w:rPr>
          <w:color w:val="auto"/>
          <w:kern w:val="2"/>
          <w:sz w:val="26"/>
          <w:szCs w:val="26"/>
        </w:rPr>
        <w:t xml:space="preserve">.  </w:t>
      </w:r>
      <w:r w:rsidR="00FF2756">
        <w:rPr>
          <w:color w:val="auto"/>
          <w:kern w:val="2"/>
          <w:sz w:val="26"/>
          <w:szCs w:val="26"/>
        </w:rPr>
        <w:t xml:space="preserve">The applicant will not be constructing facilities for the purpose of providing the </w:t>
      </w:r>
      <w:r w:rsidR="000018DB">
        <w:rPr>
          <w:color w:val="auto"/>
          <w:kern w:val="2"/>
          <w:sz w:val="26"/>
          <w:szCs w:val="26"/>
        </w:rPr>
        <w:t xml:space="preserve">interexchange services.  </w:t>
      </w:r>
      <w:r w:rsidR="003C05F9">
        <w:rPr>
          <w:color w:val="auto"/>
          <w:kern w:val="2"/>
          <w:sz w:val="26"/>
          <w:szCs w:val="26"/>
        </w:rPr>
        <w:t>The applicant will provide domestic and international long distance services</w:t>
      </w:r>
      <w:r w:rsidR="008334D0">
        <w:rPr>
          <w:color w:val="auto"/>
          <w:kern w:val="2"/>
          <w:sz w:val="26"/>
          <w:szCs w:val="26"/>
        </w:rPr>
        <w:t xml:space="preserve"> to either business or residential users</w:t>
      </w:r>
      <w:r w:rsidR="003C05F9">
        <w:rPr>
          <w:color w:val="auto"/>
          <w:kern w:val="2"/>
          <w:sz w:val="26"/>
          <w:szCs w:val="26"/>
        </w:rPr>
        <w:t xml:space="preserve"> but intends to focus primarily on the international communications market.</w:t>
      </w:r>
      <w:r w:rsidR="008334D0">
        <w:rPr>
          <w:color w:val="auto"/>
          <w:kern w:val="2"/>
          <w:sz w:val="26"/>
          <w:szCs w:val="26"/>
        </w:rPr>
        <w:t xml:space="preserve">  The method of service to customers will be on a prepaid basis such as debit cards or electronic PIN activation.</w:t>
      </w:r>
      <w:r w:rsidR="00FF2756">
        <w:rPr>
          <w:color w:val="auto"/>
          <w:kern w:val="2"/>
          <w:sz w:val="26"/>
          <w:szCs w:val="26"/>
        </w:rPr>
        <w:t xml:space="preserve">  The applicant does not propose to provide alternative operator services nor require customers to provide advance payments or deposits.</w:t>
      </w:r>
    </w:p>
    <w:p w:rsidR="00F80079" w:rsidRPr="00B82649" w:rsidRDefault="003044C9" w:rsidP="004005EF">
      <w:pPr>
        <w:spacing w:before="240" w:line="360" w:lineRule="auto"/>
        <w:ind w:firstLine="1440"/>
        <w:rPr>
          <w:color w:val="auto"/>
          <w:sz w:val="26"/>
          <w:szCs w:val="26"/>
        </w:rPr>
      </w:pPr>
      <w:r w:rsidRPr="00B82649">
        <w:rPr>
          <w:color w:val="auto"/>
          <w:sz w:val="26"/>
          <w:szCs w:val="26"/>
        </w:rPr>
        <w:t>We conclude that the Applicant has met the requirements for certif</w:t>
      </w:r>
      <w:r w:rsidR="00387289" w:rsidRPr="00B82649">
        <w:rPr>
          <w:color w:val="auto"/>
          <w:sz w:val="26"/>
          <w:szCs w:val="26"/>
        </w:rPr>
        <w:t xml:space="preserve">ication as </w:t>
      </w:r>
      <w:r w:rsidR="007923E8" w:rsidRPr="00B82649">
        <w:rPr>
          <w:color w:val="auto"/>
          <w:sz w:val="26"/>
          <w:szCs w:val="26"/>
        </w:rPr>
        <w:t>a</w:t>
      </w:r>
      <w:r w:rsidR="00387289" w:rsidRPr="00B82649">
        <w:rPr>
          <w:color w:val="auto"/>
          <w:sz w:val="26"/>
          <w:szCs w:val="26"/>
        </w:rPr>
        <w:t>n</w:t>
      </w:r>
      <w:r w:rsidR="007923E8" w:rsidRPr="00B82649">
        <w:rPr>
          <w:color w:val="auto"/>
          <w:sz w:val="26"/>
          <w:szCs w:val="26"/>
        </w:rPr>
        <w:t xml:space="preserve"> </w:t>
      </w:r>
      <w:r w:rsidR="00DA54B5" w:rsidRPr="00B82649">
        <w:rPr>
          <w:color w:val="auto"/>
          <w:sz w:val="26"/>
          <w:szCs w:val="26"/>
        </w:rPr>
        <w:t xml:space="preserve">IXC </w:t>
      </w:r>
      <w:r w:rsidR="00CE264D">
        <w:rPr>
          <w:color w:val="auto"/>
          <w:sz w:val="26"/>
          <w:szCs w:val="26"/>
        </w:rPr>
        <w:t xml:space="preserve">reseller </w:t>
      </w:r>
      <w:r w:rsidRPr="00B82649">
        <w:rPr>
          <w:color w:val="auto"/>
          <w:sz w:val="26"/>
          <w:szCs w:val="26"/>
        </w:rPr>
        <w:t xml:space="preserve">consistent with this Order.  </w:t>
      </w:r>
      <w:r w:rsidR="00DA54B5" w:rsidRPr="00B82649">
        <w:rPr>
          <w:color w:val="auto"/>
          <w:sz w:val="26"/>
          <w:szCs w:val="26"/>
        </w:rPr>
        <w:t xml:space="preserve">Premised upon our review of the </w:t>
      </w:r>
      <w:r w:rsidRPr="00B82649">
        <w:rPr>
          <w:color w:val="auto"/>
          <w:sz w:val="26"/>
          <w:szCs w:val="26"/>
        </w:rPr>
        <w:t>Application, and consistent with our Orders, the Code, our Regulations and the TA-96, we conclude that the Applicant’s proposed services do not raise concerns at this time regarding safety, adequacy, reliability, or privacy</w:t>
      </w:r>
      <w:r w:rsidR="00FE6FC4" w:rsidRPr="00B82649">
        <w:rPr>
          <w:color w:val="auto"/>
          <w:sz w:val="26"/>
          <w:szCs w:val="26"/>
        </w:rPr>
        <w:t>.</w:t>
      </w:r>
      <w:r w:rsidRPr="00B82649">
        <w:rPr>
          <w:color w:val="auto"/>
          <w:sz w:val="26"/>
          <w:szCs w:val="26"/>
        </w:rPr>
        <w:t xml:space="preserve">  </w:t>
      </w:r>
    </w:p>
    <w:p w:rsidR="003044C9" w:rsidRPr="00B82649" w:rsidRDefault="003044C9" w:rsidP="004005EF">
      <w:pPr>
        <w:keepNext/>
        <w:spacing w:before="240" w:line="360" w:lineRule="auto"/>
        <w:jc w:val="center"/>
        <w:rPr>
          <w:b/>
          <w:color w:val="auto"/>
          <w:sz w:val="26"/>
          <w:szCs w:val="26"/>
          <w:u w:val="single"/>
        </w:rPr>
      </w:pPr>
      <w:r w:rsidRPr="00B82649">
        <w:rPr>
          <w:b/>
          <w:color w:val="auto"/>
          <w:sz w:val="26"/>
          <w:szCs w:val="26"/>
          <w:u w:val="single"/>
        </w:rPr>
        <w:t>Conclusion</w:t>
      </w:r>
    </w:p>
    <w:p w:rsidR="007E7EF4" w:rsidRDefault="003044C9" w:rsidP="004005EF">
      <w:pPr>
        <w:spacing w:before="240" w:line="360" w:lineRule="auto"/>
        <w:ind w:firstLine="1440"/>
        <w:rPr>
          <w:color w:val="auto"/>
          <w:sz w:val="26"/>
          <w:szCs w:val="26"/>
        </w:rPr>
      </w:pPr>
      <w:r w:rsidRPr="00B82649">
        <w:rPr>
          <w:color w:val="auto"/>
          <w:sz w:val="26"/>
          <w:szCs w:val="26"/>
        </w:rPr>
        <w:t xml:space="preserve">Accordingly, we shall grant the Application.  </w:t>
      </w:r>
      <w:r w:rsidR="008D4013">
        <w:rPr>
          <w:color w:val="auto"/>
          <w:sz w:val="26"/>
          <w:szCs w:val="26"/>
        </w:rPr>
        <w:t>A C</w:t>
      </w:r>
      <w:r w:rsidRPr="00B82649">
        <w:rPr>
          <w:color w:val="auto"/>
          <w:sz w:val="26"/>
          <w:szCs w:val="26"/>
        </w:rPr>
        <w:t>ertificate o</w:t>
      </w:r>
      <w:r w:rsidR="008D4013">
        <w:rPr>
          <w:color w:val="auto"/>
          <w:sz w:val="26"/>
          <w:szCs w:val="26"/>
        </w:rPr>
        <w:t>f P</w:t>
      </w:r>
      <w:r w:rsidRPr="00B82649">
        <w:rPr>
          <w:color w:val="auto"/>
          <w:sz w:val="26"/>
          <w:szCs w:val="26"/>
        </w:rPr>
        <w:t xml:space="preserve">ublic </w:t>
      </w:r>
      <w:r w:rsidR="008D4013">
        <w:rPr>
          <w:color w:val="auto"/>
          <w:sz w:val="26"/>
          <w:szCs w:val="26"/>
        </w:rPr>
        <w:t>C</w:t>
      </w:r>
      <w:r w:rsidRPr="00B82649">
        <w:rPr>
          <w:color w:val="auto"/>
          <w:sz w:val="26"/>
          <w:szCs w:val="26"/>
        </w:rPr>
        <w:t>onvenience shall be issued evidencing the Applicant’s authority to provide services as</w:t>
      </w:r>
      <w:r w:rsidR="008D4013">
        <w:rPr>
          <w:color w:val="auto"/>
          <w:sz w:val="26"/>
          <w:szCs w:val="26"/>
        </w:rPr>
        <w:t xml:space="preserve"> an</w:t>
      </w:r>
      <w:r w:rsidRPr="00B82649">
        <w:rPr>
          <w:color w:val="auto"/>
          <w:sz w:val="26"/>
          <w:szCs w:val="26"/>
        </w:rPr>
        <w:t xml:space="preserve"> </w:t>
      </w:r>
      <w:r w:rsidR="00B22924" w:rsidRPr="00B82649">
        <w:rPr>
          <w:color w:val="auto"/>
          <w:sz w:val="26"/>
          <w:szCs w:val="26"/>
        </w:rPr>
        <w:t>IXC reseller</w:t>
      </w:r>
      <w:r w:rsidR="008D4013">
        <w:rPr>
          <w:color w:val="auto"/>
          <w:sz w:val="26"/>
          <w:szCs w:val="26"/>
        </w:rPr>
        <w:t xml:space="preserve"> throughout</w:t>
      </w:r>
      <w:r w:rsidRPr="00B82649">
        <w:rPr>
          <w:color w:val="auto"/>
          <w:sz w:val="26"/>
          <w:szCs w:val="26"/>
        </w:rPr>
        <w:t xml:space="preserve"> the </w:t>
      </w:r>
      <w:r w:rsidR="007C710D" w:rsidRPr="00B82649">
        <w:rPr>
          <w:color w:val="auto"/>
          <w:sz w:val="26"/>
          <w:szCs w:val="26"/>
        </w:rPr>
        <w:t>Commonwealth of Pennsylvania</w:t>
      </w:r>
      <w:r w:rsidRPr="00B82649">
        <w:rPr>
          <w:color w:val="auto"/>
          <w:sz w:val="26"/>
          <w:szCs w:val="26"/>
        </w:rPr>
        <w:t xml:space="preserve">, consistent with </w:t>
      </w:r>
    </w:p>
    <w:p w:rsidR="007E7EF4" w:rsidRDefault="007E7EF4" w:rsidP="004005EF">
      <w:pPr>
        <w:spacing w:before="240" w:line="360" w:lineRule="auto"/>
        <w:ind w:firstLine="1440"/>
        <w:rPr>
          <w:color w:val="auto"/>
          <w:sz w:val="26"/>
          <w:szCs w:val="26"/>
        </w:rPr>
      </w:pPr>
    </w:p>
    <w:p w:rsidR="007E7EF4" w:rsidRDefault="007E7EF4" w:rsidP="004005EF">
      <w:pPr>
        <w:spacing w:before="240" w:line="360" w:lineRule="auto"/>
        <w:ind w:firstLine="1440"/>
        <w:rPr>
          <w:color w:val="auto"/>
          <w:sz w:val="26"/>
          <w:szCs w:val="26"/>
        </w:rPr>
      </w:pPr>
    </w:p>
    <w:p w:rsidR="003044C9" w:rsidRPr="00B82649" w:rsidRDefault="003044C9" w:rsidP="007E7EF4">
      <w:pPr>
        <w:spacing w:before="240" w:line="360" w:lineRule="auto"/>
        <w:rPr>
          <w:b/>
          <w:color w:val="auto"/>
          <w:sz w:val="26"/>
          <w:szCs w:val="26"/>
        </w:rPr>
      </w:pPr>
      <w:r w:rsidRPr="00B82649">
        <w:rPr>
          <w:color w:val="auto"/>
          <w:sz w:val="26"/>
          <w:szCs w:val="26"/>
        </w:rPr>
        <w:lastRenderedPageBreak/>
        <w:t xml:space="preserve">this Order; </w:t>
      </w:r>
      <w:r w:rsidRPr="00B82649">
        <w:rPr>
          <w:b/>
          <w:color w:val="auto"/>
          <w:sz w:val="26"/>
          <w:szCs w:val="26"/>
        </w:rPr>
        <w:t>THEREFORE,</w:t>
      </w:r>
    </w:p>
    <w:p w:rsidR="003044C9" w:rsidRPr="00B82649" w:rsidRDefault="003044C9" w:rsidP="004005EF">
      <w:pPr>
        <w:spacing w:before="240" w:line="360" w:lineRule="auto"/>
        <w:ind w:firstLine="1440"/>
        <w:rPr>
          <w:b/>
          <w:color w:val="auto"/>
          <w:sz w:val="26"/>
          <w:szCs w:val="26"/>
        </w:rPr>
      </w:pPr>
      <w:r w:rsidRPr="00B82649">
        <w:rPr>
          <w:b/>
          <w:color w:val="auto"/>
          <w:sz w:val="26"/>
          <w:szCs w:val="26"/>
        </w:rPr>
        <w:t>IT IS ORDERED:</w:t>
      </w:r>
    </w:p>
    <w:p w:rsidR="00385B82" w:rsidRPr="00B82649" w:rsidRDefault="00426CAD" w:rsidP="00426CAD">
      <w:pPr>
        <w:pStyle w:val="BodyTextIndent"/>
        <w:spacing w:before="240"/>
        <w:rPr>
          <w:color w:val="auto"/>
          <w:szCs w:val="26"/>
        </w:rPr>
      </w:pPr>
      <w:r w:rsidRPr="00B82649">
        <w:rPr>
          <w:color w:val="auto"/>
          <w:szCs w:val="26"/>
        </w:rPr>
        <w:t xml:space="preserve">1.  </w:t>
      </w:r>
      <w:r w:rsidR="00183FDA" w:rsidRPr="00B82649">
        <w:rPr>
          <w:color w:val="auto"/>
          <w:szCs w:val="26"/>
        </w:rPr>
        <w:t>That the a</w:t>
      </w:r>
      <w:r w:rsidR="003044C9" w:rsidRPr="00B82649">
        <w:rPr>
          <w:color w:val="auto"/>
          <w:szCs w:val="26"/>
        </w:rPr>
        <w:t xml:space="preserve">pplication of </w:t>
      </w:r>
      <w:r w:rsidR="00030F45">
        <w:rPr>
          <w:color w:val="auto"/>
          <w:szCs w:val="26"/>
        </w:rPr>
        <w:t>Dial World Communications, LLC</w:t>
      </w:r>
      <w:r w:rsidR="003044C9" w:rsidRPr="00B82649">
        <w:rPr>
          <w:color w:val="auto"/>
          <w:szCs w:val="26"/>
        </w:rPr>
        <w:t xml:space="preserve"> at Docket No. A</w:t>
      </w:r>
      <w:r w:rsidR="003044C9" w:rsidRPr="00B82649">
        <w:rPr>
          <w:color w:val="auto"/>
          <w:szCs w:val="26"/>
        </w:rPr>
        <w:noBreakHyphen/>
      </w:r>
      <w:r w:rsidR="00627460" w:rsidRPr="00B82649">
        <w:rPr>
          <w:color w:val="auto"/>
          <w:szCs w:val="26"/>
        </w:rPr>
        <w:t>20</w:t>
      </w:r>
      <w:r w:rsidR="00030F45">
        <w:rPr>
          <w:color w:val="auto"/>
          <w:szCs w:val="26"/>
        </w:rPr>
        <w:t>10</w:t>
      </w:r>
      <w:r w:rsidR="00627460" w:rsidRPr="00B82649">
        <w:rPr>
          <w:color w:val="auto"/>
          <w:szCs w:val="26"/>
        </w:rPr>
        <w:t>-21</w:t>
      </w:r>
      <w:r w:rsidR="001046A8">
        <w:rPr>
          <w:color w:val="auto"/>
          <w:szCs w:val="26"/>
        </w:rPr>
        <w:t>55221</w:t>
      </w:r>
      <w:r w:rsidR="00003CD4">
        <w:rPr>
          <w:color w:val="auto"/>
          <w:szCs w:val="26"/>
        </w:rPr>
        <w:t xml:space="preserve"> </w:t>
      </w:r>
      <w:r w:rsidR="003044C9" w:rsidRPr="00B82649">
        <w:rPr>
          <w:color w:val="auto"/>
          <w:szCs w:val="26"/>
        </w:rPr>
        <w:t xml:space="preserve">for authority to operate as a </w:t>
      </w:r>
      <w:r w:rsidR="00496AE1">
        <w:rPr>
          <w:color w:val="auto"/>
          <w:szCs w:val="26"/>
        </w:rPr>
        <w:t>R</w:t>
      </w:r>
      <w:r w:rsidR="003044C9" w:rsidRPr="00B82649">
        <w:rPr>
          <w:color w:val="auto"/>
          <w:szCs w:val="26"/>
        </w:rPr>
        <w:t xml:space="preserve">eseller of </w:t>
      </w:r>
      <w:r w:rsidR="00496AE1">
        <w:rPr>
          <w:color w:val="auto"/>
          <w:szCs w:val="26"/>
        </w:rPr>
        <w:t>I</w:t>
      </w:r>
      <w:r w:rsidR="003044C9" w:rsidRPr="00B82649">
        <w:rPr>
          <w:color w:val="auto"/>
          <w:szCs w:val="26"/>
        </w:rPr>
        <w:t xml:space="preserve">nterexchange </w:t>
      </w:r>
      <w:r w:rsidR="00496AE1">
        <w:rPr>
          <w:color w:val="auto"/>
          <w:szCs w:val="26"/>
        </w:rPr>
        <w:t>T</w:t>
      </w:r>
      <w:r w:rsidR="003044C9" w:rsidRPr="00B82649">
        <w:rPr>
          <w:color w:val="auto"/>
          <w:szCs w:val="26"/>
        </w:rPr>
        <w:t xml:space="preserve">oll </w:t>
      </w:r>
      <w:r w:rsidR="00496AE1">
        <w:rPr>
          <w:color w:val="auto"/>
          <w:szCs w:val="26"/>
        </w:rPr>
        <w:t>S</w:t>
      </w:r>
      <w:r w:rsidR="003044C9" w:rsidRPr="00B82649">
        <w:rPr>
          <w:color w:val="auto"/>
          <w:szCs w:val="26"/>
        </w:rPr>
        <w:t xml:space="preserve">ervices throughout the </w:t>
      </w:r>
      <w:r w:rsidR="007C710D" w:rsidRPr="00B82649">
        <w:rPr>
          <w:color w:val="auto"/>
          <w:szCs w:val="26"/>
        </w:rPr>
        <w:t>Commonwealth of Pennsylvania</w:t>
      </w:r>
      <w:r w:rsidR="00D47F68" w:rsidRPr="00B82649">
        <w:rPr>
          <w:color w:val="auto"/>
          <w:szCs w:val="26"/>
        </w:rPr>
        <w:t>,</w:t>
      </w:r>
      <w:r w:rsidR="003044C9" w:rsidRPr="00B82649">
        <w:rPr>
          <w:color w:val="auto"/>
          <w:szCs w:val="26"/>
        </w:rPr>
        <w:t xml:space="preserve"> is granted, consistent with this Order</w:t>
      </w:r>
      <w:r w:rsidR="00496AE1">
        <w:rPr>
          <w:color w:val="auto"/>
          <w:szCs w:val="26"/>
        </w:rPr>
        <w:t xml:space="preserve"> and that a C</w:t>
      </w:r>
      <w:r w:rsidR="00385B82" w:rsidRPr="00B82649">
        <w:rPr>
          <w:color w:val="auto"/>
          <w:szCs w:val="26"/>
        </w:rPr>
        <w:t xml:space="preserve">ertificate of </w:t>
      </w:r>
      <w:r w:rsidR="00496AE1">
        <w:rPr>
          <w:color w:val="auto"/>
          <w:szCs w:val="26"/>
        </w:rPr>
        <w:t>Public C</w:t>
      </w:r>
      <w:r w:rsidR="00385B82" w:rsidRPr="00B82649">
        <w:rPr>
          <w:color w:val="auto"/>
          <w:szCs w:val="26"/>
        </w:rPr>
        <w:t>onvenience be issued evidencing such approval.</w:t>
      </w:r>
    </w:p>
    <w:p w:rsidR="00EC13BC" w:rsidRPr="00B82649" w:rsidRDefault="00B22924" w:rsidP="00E90C96">
      <w:pPr>
        <w:pStyle w:val="BodyTextIndent"/>
        <w:spacing w:before="240"/>
        <w:rPr>
          <w:i/>
          <w:color w:val="auto"/>
          <w:szCs w:val="26"/>
        </w:rPr>
      </w:pPr>
      <w:r w:rsidRPr="00B82649">
        <w:rPr>
          <w:color w:val="auto"/>
        </w:rPr>
        <w:t>2</w:t>
      </w:r>
      <w:r w:rsidR="00E90C96" w:rsidRPr="00B82649">
        <w:rPr>
          <w:color w:val="auto"/>
        </w:rPr>
        <w:t xml:space="preserve">.  </w:t>
      </w:r>
      <w:r w:rsidR="003044C9" w:rsidRPr="00B82649">
        <w:rPr>
          <w:color w:val="auto"/>
        </w:rPr>
        <w:t>That the Applicant shall comply with all the provisions of the Public Utility Code, as now exist or as may be hereafter amended, and with all pertinent rules, regulations, and Orders of th</w:t>
      </w:r>
      <w:r w:rsidR="00E67D4A" w:rsidRPr="00B82649">
        <w:rPr>
          <w:color w:val="auto"/>
        </w:rPr>
        <w:t xml:space="preserve">is </w:t>
      </w:r>
      <w:r w:rsidR="003044C9" w:rsidRPr="00B82649">
        <w:rPr>
          <w:color w:val="auto"/>
        </w:rPr>
        <w:t>Commission, now in effect or as may be prescribed by th</w:t>
      </w:r>
      <w:r w:rsidR="00E67D4A" w:rsidRPr="00B82649">
        <w:rPr>
          <w:color w:val="auto"/>
        </w:rPr>
        <w:t xml:space="preserve">is </w:t>
      </w:r>
      <w:r w:rsidR="008C2AA1" w:rsidRPr="00B82649">
        <w:rPr>
          <w:color w:val="auto"/>
        </w:rPr>
        <w:t>C</w:t>
      </w:r>
      <w:r w:rsidR="003044C9" w:rsidRPr="00B82649">
        <w:rPr>
          <w:color w:val="auto"/>
        </w:rPr>
        <w:t>ommission, including but not limited to:</w:t>
      </w:r>
      <w:r w:rsidR="00570876" w:rsidRPr="00B82649">
        <w:rPr>
          <w:color w:val="auto"/>
        </w:rPr>
        <w:t xml:space="preserve"> </w:t>
      </w:r>
      <w:r w:rsidR="003044C9" w:rsidRPr="00B82649">
        <w:rPr>
          <w:color w:val="auto"/>
        </w:rPr>
        <w:t xml:space="preserve">the </w:t>
      </w:r>
      <w:r w:rsidR="003044C9" w:rsidRPr="00B82649">
        <w:rPr>
          <w:i/>
          <w:color w:val="auto"/>
        </w:rPr>
        <w:t xml:space="preserve">Universal Service Investigation, </w:t>
      </w:r>
      <w:r w:rsidR="00496AE1">
        <w:rPr>
          <w:color w:val="auto"/>
        </w:rPr>
        <w:t>Docket No. I-00940035 and</w:t>
      </w:r>
      <w:r w:rsidR="003044C9" w:rsidRPr="00B82649">
        <w:rPr>
          <w:color w:val="auto"/>
        </w:rPr>
        <w:t xml:space="preserve"> the</w:t>
      </w:r>
      <w:r w:rsidR="003044C9" w:rsidRPr="00B82649">
        <w:rPr>
          <w:i/>
          <w:color w:val="auto"/>
        </w:rPr>
        <w:t xml:space="preserve"> Global Order,</w:t>
      </w:r>
      <w:r w:rsidR="003044C9" w:rsidRPr="00B82649">
        <w:rPr>
          <w:color w:val="auto"/>
        </w:rPr>
        <w:t xml:space="preserve"> Docket No. P-00991648, </w:t>
      </w:r>
      <w:r w:rsidR="003044C9" w:rsidRPr="00B82649">
        <w:rPr>
          <w:i/>
          <w:color w:val="auto"/>
        </w:rPr>
        <w:t>et al</w:t>
      </w:r>
      <w:r w:rsidR="003044C9" w:rsidRPr="00B82649">
        <w:rPr>
          <w:color w:val="auto"/>
        </w:rPr>
        <w:t>.</w:t>
      </w:r>
    </w:p>
    <w:p w:rsidR="00B4009F" w:rsidRDefault="00B22924" w:rsidP="00E90C96">
      <w:pPr>
        <w:pStyle w:val="BodyTextIndent"/>
        <w:spacing w:before="240"/>
        <w:rPr>
          <w:color w:val="auto"/>
        </w:rPr>
      </w:pPr>
      <w:r w:rsidRPr="00B82649">
        <w:rPr>
          <w:color w:val="auto"/>
        </w:rPr>
        <w:t>3</w:t>
      </w:r>
      <w:r w:rsidR="00E90C96" w:rsidRPr="00B82649">
        <w:rPr>
          <w:color w:val="auto"/>
        </w:rPr>
        <w:t xml:space="preserve">. </w:t>
      </w:r>
      <w:r w:rsidR="00B4009F" w:rsidRPr="00B82649">
        <w:rPr>
          <w:color w:val="auto"/>
        </w:rPr>
        <w:t>That the authority granted herein, to the extent that it duplicates authority now held by, or subsequently granted to, the Applicant, shall not be construed as conferring more than one operating right to the Applicant.</w:t>
      </w:r>
      <w:r w:rsidR="00E90C96" w:rsidRPr="00B82649">
        <w:rPr>
          <w:color w:val="auto"/>
        </w:rPr>
        <w:t xml:space="preserve"> </w:t>
      </w:r>
    </w:p>
    <w:p w:rsidR="0014277A" w:rsidRPr="00B82649" w:rsidRDefault="00B4009F" w:rsidP="00E90C96">
      <w:pPr>
        <w:pStyle w:val="BodyTextIndent"/>
        <w:spacing w:before="240"/>
        <w:rPr>
          <w:color w:val="auto"/>
          <w:szCs w:val="26"/>
        </w:rPr>
      </w:pPr>
      <w:r w:rsidRPr="00B82649">
        <w:rPr>
          <w:color w:val="auto"/>
        </w:rPr>
        <w:t xml:space="preserve">4. </w:t>
      </w:r>
      <w:r w:rsidR="003B5151" w:rsidRPr="00B82649">
        <w:rPr>
          <w:color w:val="auto"/>
        </w:rPr>
        <w:t xml:space="preserve">That the Applicant maintains accurate accounting records that segment its </w:t>
      </w:r>
      <w:r w:rsidR="003B5151" w:rsidRPr="00B82649">
        <w:rPr>
          <w:color w:val="auto"/>
          <w:szCs w:val="26"/>
        </w:rPr>
        <w:t xml:space="preserve">IXC </w:t>
      </w:r>
      <w:r w:rsidR="003B5151" w:rsidRPr="00B82649">
        <w:rPr>
          <w:color w:val="auto"/>
        </w:rPr>
        <w:t>revenues in the state.</w:t>
      </w:r>
      <w:r w:rsidR="0014277A" w:rsidRPr="00B82649">
        <w:rPr>
          <w:color w:val="auto"/>
        </w:rPr>
        <w:t xml:space="preserve">  </w:t>
      </w:r>
    </w:p>
    <w:p w:rsidR="00175315" w:rsidRPr="00B82649" w:rsidRDefault="00B4009F" w:rsidP="00E90C96">
      <w:pPr>
        <w:pStyle w:val="BodyTextIndent"/>
        <w:spacing w:before="240"/>
        <w:rPr>
          <w:color w:val="auto"/>
        </w:rPr>
      </w:pPr>
      <w:r w:rsidRPr="00B82649">
        <w:rPr>
          <w:color w:val="auto"/>
        </w:rPr>
        <w:t>5</w:t>
      </w:r>
      <w:r w:rsidR="00E90C96" w:rsidRPr="00B82649">
        <w:rPr>
          <w:color w:val="auto"/>
        </w:rPr>
        <w:t xml:space="preserve">.  </w:t>
      </w:r>
      <w:r w:rsidR="00175315" w:rsidRPr="00B82649">
        <w:rPr>
          <w:color w:val="auto"/>
        </w:rPr>
        <w:t>That in accordance with Commission Orders entered October 5, 2005 at M</w:t>
      </w:r>
      <w:r w:rsidR="00175315" w:rsidRPr="00B82649">
        <w:rPr>
          <w:color w:val="auto"/>
        </w:rPr>
        <w:noBreakHyphen/>
        <w:t>00041857 and on August 21, 2006 at L-00050176</w:t>
      </w:r>
      <w:r w:rsidR="006E6D20" w:rsidRPr="00B82649">
        <w:rPr>
          <w:color w:val="auto"/>
        </w:rPr>
        <w:t>,</w:t>
      </w:r>
      <w:r w:rsidR="00175315" w:rsidRPr="00B82649">
        <w:rPr>
          <w:color w:val="auto"/>
        </w:rPr>
        <w:t xml:space="preserve"> the applicant shall follow the reporting requirements outlined at the following website: </w:t>
      </w:r>
      <w:hyperlink r:id="rId7" w:history="1">
        <w:r w:rsidR="00496AE1" w:rsidRPr="00A270D2">
          <w:rPr>
            <w:rStyle w:val="Hyperlink"/>
          </w:rPr>
          <w:t>http://www.puc.state.pa.us/telecom/docs/Reporting_Reqirements0409.doc</w:t>
        </w:r>
      </w:hyperlink>
    </w:p>
    <w:p w:rsidR="00EC13BC" w:rsidRPr="007C7488" w:rsidRDefault="00B4009F" w:rsidP="007C7488">
      <w:pPr>
        <w:pStyle w:val="BodyTextIndent"/>
        <w:spacing w:before="240"/>
        <w:rPr>
          <w:color w:val="auto"/>
          <w:szCs w:val="26"/>
        </w:rPr>
      </w:pPr>
      <w:r w:rsidRPr="00B82649">
        <w:rPr>
          <w:color w:val="auto"/>
        </w:rPr>
        <w:t>6</w:t>
      </w:r>
      <w:r w:rsidR="00E90C96" w:rsidRPr="00B82649">
        <w:rPr>
          <w:color w:val="auto"/>
        </w:rPr>
        <w:t xml:space="preserve">.  </w:t>
      </w:r>
      <w:r w:rsidR="003044C9" w:rsidRPr="00B82649">
        <w:rPr>
          <w:color w:val="auto"/>
        </w:rPr>
        <w:t>That the Applicant shall file such affiliated interest agreements as may be necessary relative to any transactions with affiliates</w:t>
      </w:r>
      <w:r w:rsidR="00844D97" w:rsidRPr="00B82649">
        <w:rPr>
          <w:color w:val="auto"/>
        </w:rPr>
        <w:t xml:space="preserve"> within </w:t>
      </w:r>
      <w:r w:rsidR="007C7488">
        <w:rPr>
          <w:color w:val="auto"/>
        </w:rPr>
        <w:t>thirty (</w:t>
      </w:r>
      <w:r w:rsidR="00844D97" w:rsidRPr="00B82649">
        <w:rPr>
          <w:color w:val="auto"/>
        </w:rPr>
        <w:t>30</w:t>
      </w:r>
      <w:r w:rsidR="007C7488">
        <w:rPr>
          <w:color w:val="auto"/>
        </w:rPr>
        <w:t>)</w:t>
      </w:r>
      <w:r w:rsidR="00844D97" w:rsidRPr="00B82649">
        <w:rPr>
          <w:color w:val="auto"/>
        </w:rPr>
        <w:t xml:space="preserve"> days of this Order</w:t>
      </w:r>
      <w:r w:rsidR="003044C9" w:rsidRPr="00B82649">
        <w:rPr>
          <w:color w:val="auto"/>
        </w:rPr>
        <w:t>.</w:t>
      </w:r>
    </w:p>
    <w:p w:rsidR="00183FDA" w:rsidRPr="00B82649" w:rsidRDefault="007C7488" w:rsidP="002159A9">
      <w:pPr>
        <w:pStyle w:val="BodyTextIndent"/>
        <w:spacing w:before="240"/>
        <w:rPr>
          <w:color w:val="auto"/>
        </w:rPr>
      </w:pPr>
      <w:r>
        <w:rPr>
          <w:color w:val="auto"/>
        </w:rPr>
        <w:lastRenderedPageBreak/>
        <w:t>7</w:t>
      </w:r>
      <w:r w:rsidR="002159A9" w:rsidRPr="00B82649">
        <w:rPr>
          <w:color w:val="auto"/>
        </w:rPr>
        <w:t xml:space="preserve">.  </w:t>
      </w:r>
      <w:r w:rsidR="003044C9" w:rsidRPr="00B82649">
        <w:rPr>
          <w:color w:val="auto"/>
        </w:rPr>
        <w:t>That if the Applicant plans to cease doing business within the Commonwealth of Pennsylvania, it shall request authority from the Commission for permission prior to ceasing.</w:t>
      </w:r>
    </w:p>
    <w:p w:rsidR="002159A9" w:rsidRPr="00B82649" w:rsidRDefault="00046C5E" w:rsidP="002159A9">
      <w:pPr>
        <w:pStyle w:val="BodyTextIndent"/>
        <w:spacing w:before="240"/>
        <w:rPr>
          <w:color w:val="auto"/>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9pt;margin-top:57.6pt;width:202.5pt;height:102.25pt;z-index:-1">
            <v:imagedata r:id="rId8" o:title=""/>
          </v:shape>
        </w:pict>
      </w:r>
      <w:r w:rsidR="007C7488">
        <w:rPr>
          <w:color w:val="auto"/>
        </w:rPr>
        <w:t>8</w:t>
      </w:r>
      <w:r w:rsidR="00183FDA" w:rsidRPr="00B82649">
        <w:rPr>
          <w:color w:val="auto"/>
        </w:rPr>
        <w:t xml:space="preserve">.  </w:t>
      </w:r>
      <w:r w:rsidR="00B97801" w:rsidRPr="00B82649">
        <w:rPr>
          <w:color w:val="auto"/>
        </w:rPr>
        <w:t>That a copy of this Order be served on</w:t>
      </w:r>
      <w:r w:rsidR="00F60F4A" w:rsidRPr="00B82649">
        <w:rPr>
          <w:color w:val="auto"/>
        </w:rPr>
        <w:t xml:space="preserve"> </w:t>
      </w:r>
      <w:r w:rsidR="00F60F4A" w:rsidRPr="00B82649">
        <w:rPr>
          <w:color w:val="auto"/>
          <w:szCs w:val="26"/>
        </w:rPr>
        <w:t>the Department of Revenue, Bureau of Corporation Tax</w:t>
      </w:r>
      <w:r w:rsidR="00F60F4A" w:rsidRPr="00B82649">
        <w:rPr>
          <w:color w:val="auto"/>
        </w:rPr>
        <w:t>.</w:t>
      </w:r>
    </w:p>
    <w:p w:rsidR="003044C9" w:rsidRPr="00B82649" w:rsidRDefault="003044C9" w:rsidP="002159A9">
      <w:pPr>
        <w:pStyle w:val="BodyTextIndent"/>
        <w:spacing w:before="240"/>
        <w:ind w:left="2880"/>
        <w:rPr>
          <w:b/>
          <w:color w:val="auto"/>
          <w:szCs w:val="26"/>
        </w:rPr>
      </w:pPr>
      <w:r w:rsidRPr="00B82649">
        <w:rPr>
          <w:b/>
          <w:color w:val="auto"/>
          <w:szCs w:val="26"/>
        </w:rPr>
        <w:t>BY THE COMMISSION,</w:t>
      </w:r>
    </w:p>
    <w:p w:rsidR="00331D6E" w:rsidRPr="00B82649" w:rsidRDefault="00331D6E" w:rsidP="003A4E6F">
      <w:pPr>
        <w:keepNext/>
        <w:keepLines/>
        <w:rPr>
          <w:color w:val="auto"/>
          <w:sz w:val="26"/>
          <w:szCs w:val="26"/>
        </w:rPr>
      </w:pPr>
    </w:p>
    <w:p w:rsidR="00331D6E" w:rsidRPr="00B82649" w:rsidRDefault="00331D6E" w:rsidP="003A4E6F">
      <w:pPr>
        <w:keepNext/>
        <w:keepLines/>
        <w:rPr>
          <w:color w:val="auto"/>
          <w:sz w:val="26"/>
          <w:szCs w:val="26"/>
        </w:rPr>
      </w:pPr>
    </w:p>
    <w:p w:rsidR="00B03648" w:rsidRPr="00B82649" w:rsidRDefault="00B03648" w:rsidP="003A4E6F">
      <w:pPr>
        <w:keepNext/>
        <w:keepLines/>
        <w:rPr>
          <w:color w:val="auto"/>
          <w:sz w:val="26"/>
          <w:szCs w:val="26"/>
        </w:rPr>
      </w:pPr>
    </w:p>
    <w:p w:rsidR="00B03648" w:rsidRPr="00B82649" w:rsidRDefault="003044C9" w:rsidP="003A4E6F">
      <w:pPr>
        <w:keepNext/>
        <w:keepLines/>
        <w:rPr>
          <w:color w:val="auto"/>
          <w:sz w:val="26"/>
          <w:szCs w:val="26"/>
        </w:rPr>
      </w:pPr>
      <w:r w:rsidRPr="00B82649">
        <w:rPr>
          <w:color w:val="auto"/>
          <w:sz w:val="26"/>
          <w:szCs w:val="26"/>
        </w:rPr>
        <w:tab/>
      </w:r>
      <w:r w:rsidRPr="00B82649">
        <w:rPr>
          <w:color w:val="auto"/>
          <w:sz w:val="26"/>
          <w:szCs w:val="26"/>
        </w:rPr>
        <w:tab/>
      </w:r>
      <w:r w:rsidRPr="00B82649">
        <w:rPr>
          <w:color w:val="auto"/>
          <w:sz w:val="26"/>
          <w:szCs w:val="26"/>
        </w:rPr>
        <w:tab/>
        <w:t>James J. McNulty</w:t>
      </w:r>
    </w:p>
    <w:p w:rsidR="003044C9" w:rsidRPr="00B82649" w:rsidRDefault="003044C9" w:rsidP="003A4E6F">
      <w:pPr>
        <w:keepNext/>
        <w:keepLines/>
        <w:rPr>
          <w:color w:val="auto"/>
          <w:sz w:val="26"/>
          <w:szCs w:val="26"/>
        </w:rPr>
      </w:pPr>
      <w:r w:rsidRPr="00B82649">
        <w:rPr>
          <w:color w:val="auto"/>
          <w:sz w:val="26"/>
          <w:szCs w:val="26"/>
        </w:rPr>
        <w:tab/>
      </w:r>
      <w:r w:rsidRPr="00B82649">
        <w:rPr>
          <w:color w:val="auto"/>
          <w:sz w:val="26"/>
          <w:szCs w:val="26"/>
        </w:rPr>
        <w:tab/>
      </w:r>
      <w:r w:rsidRPr="00B82649">
        <w:rPr>
          <w:color w:val="auto"/>
          <w:sz w:val="26"/>
          <w:szCs w:val="26"/>
        </w:rPr>
        <w:tab/>
        <w:t>Secretary</w:t>
      </w:r>
    </w:p>
    <w:p w:rsidR="00B03648" w:rsidRPr="00B82649" w:rsidRDefault="00B03648" w:rsidP="003A4E6F">
      <w:pPr>
        <w:keepNext/>
        <w:keepLines/>
        <w:rPr>
          <w:color w:val="auto"/>
          <w:sz w:val="26"/>
          <w:szCs w:val="26"/>
        </w:rPr>
      </w:pPr>
    </w:p>
    <w:p w:rsidR="00B03648" w:rsidRPr="00B82649" w:rsidRDefault="00B03648" w:rsidP="003A4E6F">
      <w:pPr>
        <w:keepNext/>
        <w:keepLines/>
        <w:rPr>
          <w:color w:val="auto"/>
          <w:sz w:val="26"/>
          <w:szCs w:val="26"/>
        </w:rPr>
      </w:pPr>
    </w:p>
    <w:p w:rsidR="003044C9" w:rsidRPr="00B82649" w:rsidRDefault="003044C9" w:rsidP="003A4E6F">
      <w:pPr>
        <w:keepNext/>
        <w:keepLines/>
        <w:spacing w:line="360" w:lineRule="auto"/>
        <w:rPr>
          <w:color w:val="auto"/>
          <w:sz w:val="26"/>
          <w:szCs w:val="26"/>
        </w:rPr>
      </w:pPr>
      <w:r w:rsidRPr="00B82649">
        <w:rPr>
          <w:color w:val="auto"/>
          <w:sz w:val="26"/>
          <w:szCs w:val="26"/>
        </w:rPr>
        <w:t>(SEAL)</w:t>
      </w:r>
    </w:p>
    <w:p w:rsidR="003044C9" w:rsidRPr="00B82649" w:rsidRDefault="003044C9" w:rsidP="003A4E6F">
      <w:pPr>
        <w:keepNext/>
        <w:keepLines/>
        <w:spacing w:line="360" w:lineRule="auto"/>
        <w:rPr>
          <w:color w:val="auto"/>
          <w:sz w:val="26"/>
          <w:szCs w:val="26"/>
        </w:rPr>
      </w:pPr>
    </w:p>
    <w:p w:rsidR="003044C9" w:rsidRPr="00B82649" w:rsidRDefault="003044C9" w:rsidP="003A4E6F">
      <w:pPr>
        <w:keepNext/>
        <w:keepLines/>
        <w:spacing w:line="360" w:lineRule="auto"/>
        <w:rPr>
          <w:color w:val="auto"/>
          <w:sz w:val="26"/>
          <w:szCs w:val="26"/>
        </w:rPr>
      </w:pPr>
      <w:r w:rsidRPr="00B82649">
        <w:rPr>
          <w:color w:val="auto"/>
          <w:sz w:val="26"/>
          <w:szCs w:val="26"/>
        </w:rPr>
        <w:t xml:space="preserve">ORDER ADOPTED: </w:t>
      </w:r>
      <w:r w:rsidR="00B03648" w:rsidRPr="00B82649">
        <w:rPr>
          <w:color w:val="auto"/>
          <w:sz w:val="26"/>
          <w:szCs w:val="26"/>
        </w:rPr>
        <w:t xml:space="preserve"> </w:t>
      </w:r>
      <w:r w:rsidR="001046A8">
        <w:rPr>
          <w:color w:val="auto"/>
          <w:sz w:val="26"/>
          <w:szCs w:val="26"/>
        </w:rPr>
        <w:t>March</w:t>
      </w:r>
      <w:r w:rsidR="008F4A01">
        <w:rPr>
          <w:color w:val="auto"/>
          <w:sz w:val="26"/>
          <w:szCs w:val="26"/>
        </w:rPr>
        <w:t xml:space="preserve"> 11</w:t>
      </w:r>
      <w:r w:rsidR="00627460" w:rsidRPr="00B82649">
        <w:rPr>
          <w:color w:val="auto"/>
          <w:sz w:val="26"/>
          <w:szCs w:val="26"/>
        </w:rPr>
        <w:t>, 2010</w:t>
      </w:r>
    </w:p>
    <w:p w:rsidR="003044C9" w:rsidRPr="00B82649" w:rsidRDefault="003044C9" w:rsidP="003A4E6F">
      <w:pPr>
        <w:keepNext/>
        <w:keepLines/>
        <w:spacing w:line="360" w:lineRule="auto"/>
        <w:rPr>
          <w:color w:val="auto"/>
          <w:sz w:val="26"/>
          <w:szCs w:val="26"/>
        </w:rPr>
      </w:pPr>
      <w:r w:rsidRPr="00B82649">
        <w:rPr>
          <w:color w:val="auto"/>
          <w:sz w:val="26"/>
          <w:szCs w:val="26"/>
        </w:rPr>
        <w:t>ORDER ENTERED:</w:t>
      </w:r>
      <w:r w:rsidR="00B03648" w:rsidRPr="00B82649">
        <w:rPr>
          <w:color w:val="auto"/>
          <w:sz w:val="26"/>
          <w:szCs w:val="26"/>
        </w:rPr>
        <w:t xml:space="preserve">  </w:t>
      </w:r>
      <w:r w:rsidR="00046C5E">
        <w:rPr>
          <w:color w:val="auto"/>
          <w:sz w:val="26"/>
          <w:szCs w:val="26"/>
        </w:rPr>
        <w:t>March 12, 2010</w:t>
      </w:r>
    </w:p>
    <w:sectPr w:rsidR="003044C9" w:rsidRPr="00B82649" w:rsidSect="001C4249">
      <w:footerReference w:type="even" r:id="rId9"/>
      <w:footerReference w:type="default" r:id="rId10"/>
      <w:pgSz w:w="12240" w:h="15840"/>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1DA" w:rsidRDefault="00BA71DA">
      <w:r>
        <w:separator/>
      </w:r>
    </w:p>
  </w:endnote>
  <w:endnote w:type="continuationSeparator" w:id="0">
    <w:p w:rsidR="00BA71DA" w:rsidRDefault="00BA7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66A" w:rsidRPr="008D4552" w:rsidRDefault="00006C31">
    <w:pPr>
      <w:pStyle w:val="Footer"/>
      <w:framePr w:wrap="around" w:vAnchor="text" w:hAnchor="margin" w:xAlign="center" w:y="1"/>
      <w:rPr>
        <w:rStyle w:val="PageNumber"/>
        <w:color w:val="000000"/>
      </w:rPr>
    </w:pPr>
    <w:r w:rsidRPr="008D4552">
      <w:rPr>
        <w:rStyle w:val="PageNumber"/>
        <w:color w:val="000000"/>
      </w:rPr>
      <w:fldChar w:fldCharType="begin"/>
    </w:r>
    <w:r w:rsidR="003E566A" w:rsidRPr="008D4552">
      <w:rPr>
        <w:rStyle w:val="PageNumber"/>
        <w:color w:val="000000"/>
      </w:rPr>
      <w:instrText xml:space="preserve">PAGE  </w:instrText>
    </w:r>
    <w:r w:rsidRPr="008D4552">
      <w:rPr>
        <w:rStyle w:val="PageNumber"/>
        <w:color w:val="000000"/>
      </w:rPr>
      <w:fldChar w:fldCharType="separate"/>
    </w:r>
    <w:r w:rsidR="003E566A" w:rsidRPr="008D4552">
      <w:rPr>
        <w:rStyle w:val="PageNumber"/>
        <w:noProof/>
        <w:color w:val="000000"/>
      </w:rPr>
      <w:t>6</w:t>
    </w:r>
    <w:r w:rsidRPr="008D4552">
      <w:rPr>
        <w:rStyle w:val="PageNumber"/>
        <w:color w:val="000000"/>
      </w:rPr>
      <w:fldChar w:fldCharType="end"/>
    </w:r>
  </w:p>
  <w:p w:rsidR="003E566A" w:rsidRPr="008D4552" w:rsidRDefault="003E566A">
    <w:pPr>
      <w:pStyle w:val="Footer"/>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66A" w:rsidRPr="0043326A" w:rsidRDefault="00006C31">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3E566A" w:rsidRPr="0043326A">
      <w:rPr>
        <w:rStyle w:val="PageNumber"/>
        <w:color w:val="000000"/>
        <w:sz w:val="20"/>
      </w:rPr>
      <w:instrText xml:space="preserve">PAGE  </w:instrText>
    </w:r>
    <w:r w:rsidRPr="0043326A">
      <w:rPr>
        <w:rStyle w:val="PageNumber"/>
        <w:color w:val="000000"/>
        <w:sz w:val="20"/>
      </w:rPr>
      <w:fldChar w:fldCharType="separate"/>
    </w:r>
    <w:r w:rsidR="00046C5E">
      <w:rPr>
        <w:rStyle w:val="PageNumber"/>
        <w:noProof/>
        <w:color w:val="000000"/>
        <w:sz w:val="20"/>
      </w:rPr>
      <w:t>5</w:t>
    </w:r>
    <w:r w:rsidRPr="0043326A">
      <w:rPr>
        <w:rStyle w:val="PageNumber"/>
        <w:color w:val="000000"/>
        <w:sz w:val="20"/>
      </w:rPr>
      <w:fldChar w:fldCharType="end"/>
    </w:r>
  </w:p>
  <w:p w:rsidR="003E566A" w:rsidRPr="008D4552" w:rsidRDefault="003E566A" w:rsidP="00B72318">
    <w:pPr>
      <w:pStyle w:val="Foote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1DA" w:rsidRPr="00592A8C" w:rsidRDefault="00BA71DA" w:rsidP="00592A8C">
      <w:pPr>
        <w:pStyle w:val="Footer"/>
        <w:rPr>
          <w:color w:val="000000"/>
        </w:rPr>
      </w:pPr>
      <w:r w:rsidRPr="00592A8C">
        <w:rPr>
          <w:color w:val="000000"/>
        </w:rPr>
        <w:t>__________________________</w:t>
      </w:r>
    </w:p>
  </w:footnote>
  <w:footnote w:type="continuationSeparator" w:id="0">
    <w:p w:rsidR="00BA71DA" w:rsidRPr="003D4C42" w:rsidRDefault="00BA71DA"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8C475F" w:rsidRDefault="008C475F" w:rsidP="008C475F">
      <w:pPr>
        <w:pStyle w:val="FootnoteText"/>
        <w:rPr>
          <w:color w:val="000000"/>
        </w:rPr>
      </w:pPr>
      <w:r>
        <w:rPr>
          <w:rStyle w:val="FootnoteReference"/>
          <w:color w:val="000000"/>
        </w:rPr>
        <w:footnoteRef/>
      </w:r>
      <w:r>
        <w:rPr>
          <w:color w:val="000000"/>
        </w:rPr>
        <w:t xml:space="preserve"> Market entry requirements, in light of the policy objectives of the TA-96, for telecommunication service providers are set out in </w:t>
      </w:r>
      <w:r>
        <w:rPr>
          <w:i/>
          <w:color w:val="000000"/>
        </w:rPr>
        <w:t xml:space="preserve">In Re: Implementation of the Telecommunications Act of 1996, </w:t>
      </w:r>
      <w:r>
        <w:rPr>
          <w:color w:val="000000"/>
        </w:rPr>
        <w:t>Docket No. M-00960799 (</w:t>
      </w:r>
      <w:r>
        <w:rPr>
          <w:i/>
          <w:color w:val="000000"/>
        </w:rPr>
        <w:t>Implementation Order</w:t>
      </w:r>
      <w:r>
        <w:rPr>
          <w:color w:val="000000"/>
        </w:rPr>
        <w:t xml:space="preserve">: June 3, 1996; and </w:t>
      </w:r>
      <w:r>
        <w:rPr>
          <w:i/>
          <w:color w:val="000000"/>
        </w:rPr>
        <w:t>Implementation Reconsideration Order</w:t>
      </w:r>
      <w:r>
        <w:rPr>
          <w:color w:val="000000"/>
        </w:rPr>
        <w:t xml:space="preserve">: September 9, 1996); herein </w:t>
      </w:r>
      <w:r>
        <w:rPr>
          <w:i/>
          <w:color w:val="000000"/>
        </w:rPr>
        <w:t>TA</w:t>
      </w:r>
      <w:r>
        <w:rPr>
          <w:i/>
          <w:color w:val="000000"/>
        </w:rPr>
        <w:noBreakHyphen/>
        <w:t>96 Implementation Orders</w:t>
      </w:r>
      <w:r>
        <w:rPr>
          <w:color w:val="000000"/>
        </w:rPr>
        <w:t>.</w:t>
      </w:r>
    </w:p>
  </w:footnote>
  <w:footnote w:id="2">
    <w:p w:rsidR="008C475F" w:rsidRPr="00B82649" w:rsidRDefault="008C475F" w:rsidP="008C475F">
      <w:pPr>
        <w:pStyle w:val="FootnoteText"/>
        <w:rPr>
          <w:color w:val="auto"/>
        </w:rPr>
      </w:pPr>
      <w:r>
        <w:rPr>
          <w:rStyle w:val="FootnoteReference"/>
          <w:color w:val="000000"/>
        </w:rPr>
        <w:footnoteRef/>
      </w:r>
      <w:r>
        <w:t xml:space="preserve"> </w:t>
      </w:r>
      <w:r>
        <w:rPr>
          <w:rFonts w:ascii="Times New (W1)" w:cs="Times New (W1)" w:hint="cs"/>
          <w:color w:val="000000"/>
        </w:rPr>
        <w:t xml:space="preserve">66 Pa C.S. </w:t>
      </w:r>
      <w:r>
        <w:rPr>
          <w:rFonts w:ascii="Times New (W1)" w:cs="Times New (W1)" w:hint="cs"/>
          <w:color w:val="000000"/>
        </w:rPr>
        <w:t>§ </w:t>
      </w:r>
      <w:r>
        <w:rPr>
          <w:rFonts w:ascii="Times New (W1)" w:cs="Times New (W1)" w:hint="cs"/>
          <w:color w:val="000000"/>
        </w:rPr>
        <w:t>3018(b)(2) gives IXCs the option to (1) file and maintain tariffs with the Commission, (2) file and maintain price lists with the Commission, or (3)</w:t>
      </w:r>
      <w:r>
        <w:rPr>
          <w:rFonts w:ascii="Times New (W1)" w:cs="Times New (W1)" w:hint="cs"/>
          <w:color w:val="000000"/>
        </w:rPr>
        <w:t> </w:t>
      </w:r>
      <w:r>
        <w:rPr>
          <w:rFonts w:ascii="Times New (W1)" w:cs="Times New (W1)" w:hint="cs"/>
          <w:color w:val="000000"/>
        </w:rPr>
        <w:t xml:space="preserve">detariff.  Further, 52 Pa. Code </w:t>
      </w:r>
      <w:r>
        <w:rPr>
          <w:rFonts w:ascii="Times New (W1)" w:cs="Times New (W1)" w:hint="cs"/>
          <w:color w:val="000000"/>
        </w:rPr>
        <w:t>§</w:t>
      </w:r>
      <w:r>
        <w:rPr>
          <w:rFonts w:ascii="Times New (W1)" w:cs="Times New (W1)" w:hint="cs"/>
          <w:color w:val="000000"/>
        </w:rPr>
        <w:t xml:space="preserve"> 63.104 outlines the disclosure requirements for filing and maintaining tariffs or operating as a detariffed IXC.  The </w:t>
      </w:r>
      <w:r w:rsidRPr="00B82649">
        <w:rPr>
          <w:rFonts w:ascii="Times New (W1)" w:cs="Times New (W1)" w:hint="cs"/>
          <w:color w:val="auto"/>
        </w:rPr>
        <w:t>Applicant was provided with these opt</w:t>
      </w:r>
      <w:r w:rsidR="00895694" w:rsidRPr="00B82649">
        <w:rPr>
          <w:rFonts w:ascii="Times New (W1)" w:cs="Times New (W1)" w:hint="cs"/>
          <w:color w:val="auto"/>
        </w:rPr>
        <w:t>ions via Secretarial Letter and</w:t>
      </w:r>
      <w:r w:rsidRPr="00B82649">
        <w:rPr>
          <w:rFonts w:ascii="Times New (W1)" w:cs="Times New (W1)" w:hint="cs"/>
          <w:color w:val="auto"/>
        </w:rPr>
        <w:t xml:space="preserve"> </w:t>
      </w:r>
      <w:r w:rsidR="00895694" w:rsidRPr="00B82649">
        <w:rPr>
          <w:rFonts w:ascii="Times New (W1)" w:cs="Times New (W1)" w:hint="cs"/>
          <w:color w:val="auto"/>
        </w:rPr>
        <w:t>has elected to</w:t>
      </w:r>
      <w:r w:rsidR="00895694" w:rsidRPr="00B82649">
        <w:rPr>
          <w:rFonts w:ascii="Times New (W1)" w:cs="Times New (W1)"/>
          <w:color w:val="auto"/>
        </w:rPr>
        <w:t xml:space="preserve"> </w:t>
      </w:r>
      <w:r w:rsidRPr="00B82649">
        <w:rPr>
          <w:color w:val="auto"/>
        </w:rPr>
        <w:t>operate as a detariffed IXC, subject to Pennsylvania state contra</w:t>
      </w:r>
      <w:r w:rsidR="00895694" w:rsidRPr="00B82649">
        <w:rPr>
          <w:color w:val="auto"/>
        </w:rPr>
        <w:t>ct and consumer protection laws</w:t>
      </w:r>
      <w:r w:rsidRPr="00B82649">
        <w:rPr>
          <w:color w:val="auto"/>
        </w:rPr>
        <w:t>.</w:t>
      </w:r>
    </w:p>
  </w:footnote>
  <w:footnote w:id="3">
    <w:p w:rsidR="003E566A" w:rsidRPr="008D4552" w:rsidRDefault="003E566A">
      <w:pPr>
        <w:pStyle w:val="FootnoteText"/>
        <w:rPr>
          <w:i/>
          <w:color w:val="000000"/>
        </w:rPr>
      </w:pPr>
      <w:r w:rsidRPr="008D4552">
        <w:rPr>
          <w:rStyle w:val="FootnoteReference"/>
          <w:color w:val="000000"/>
        </w:rPr>
        <w:footnoteRef/>
      </w:r>
      <w:r w:rsidRPr="008D4552">
        <w:rPr>
          <w:color w:val="000000"/>
        </w:rPr>
        <w:t xml:space="preserve"> </w:t>
      </w:r>
      <w:r w:rsidR="001C4249" w:rsidRPr="001C4249">
        <w:rPr>
          <w:color w:val="000000"/>
        </w:rPr>
        <w:t>See Note 1, above.</w:t>
      </w:r>
      <w:r w:rsidR="001C4249">
        <w:rPr>
          <w:i/>
          <w:color w:val="00000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D0F49"/>
    <w:multiLevelType w:val="hybridMultilevel"/>
    <w:tmpl w:val="61348D2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84641F"/>
    <w:multiLevelType w:val="hybridMultilevel"/>
    <w:tmpl w:val="42C03F3C"/>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0">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2">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6">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9"/>
  </w:num>
  <w:num w:numId="3">
    <w:abstractNumId w:val="14"/>
  </w:num>
  <w:num w:numId="4">
    <w:abstractNumId w:val="17"/>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2"/>
  </w:num>
  <w:num w:numId="11">
    <w:abstractNumId w:val="23"/>
  </w:num>
  <w:num w:numId="12">
    <w:abstractNumId w:val="21"/>
  </w:num>
  <w:num w:numId="13">
    <w:abstractNumId w:val="6"/>
  </w:num>
  <w:num w:numId="14">
    <w:abstractNumId w:val="10"/>
  </w:num>
  <w:num w:numId="15">
    <w:abstractNumId w:val="24"/>
  </w:num>
  <w:num w:numId="16">
    <w:abstractNumId w:val="3"/>
  </w:num>
  <w:num w:numId="17">
    <w:abstractNumId w:val="11"/>
  </w:num>
  <w:num w:numId="18">
    <w:abstractNumId w:val="22"/>
  </w:num>
  <w:num w:numId="19">
    <w:abstractNumId w:val="13"/>
  </w:num>
  <w:num w:numId="20">
    <w:abstractNumId w:val="4"/>
  </w:num>
  <w:num w:numId="21">
    <w:abstractNumId w:val="2"/>
  </w:num>
  <w:num w:numId="22">
    <w:abstractNumId w:val="1"/>
  </w:num>
  <w:num w:numId="23">
    <w:abstractNumId w:val="18"/>
  </w:num>
  <w:num w:numId="24">
    <w:abstractNumId w:val="16"/>
  </w:num>
  <w:num w:numId="25">
    <w:abstractNumId w:val="7"/>
  </w:num>
  <w:num w:numId="26">
    <w:abstractNumId w:val="15"/>
  </w:num>
  <w:num w:numId="27">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4C9"/>
    <w:rsid w:val="0000124A"/>
    <w:rsid w:val="000018DB"/>
    <w:rsid w:val="00001BC4"/>
    <w:rsid w:val="00003CD4"/>
    <w:rsid w:val="00006C31"/>
    <w:rsid w:val="00020B5B"/>
    <w:rsid w:val="00021C54"/>
    <w:rsid w:val="00030F45"/>
    <w:rsid w:val="00032652"/>
    <w:rsid w:val="00035014"/>
    <w:rsid w:val="00046C5E"/>
    <w:rsid w:val="0004739F"/>
    <w:rsid w:val="000519AB"/>
    <w:rsid w:val="0005286C"/>
    <w:rsid w:val="0006141B"/>
    <w:rsid w:val="0006145A"/>
    <w:rsid w:val="00070450"/>
    <w:rsid w:val="00075B02"/>
    <w:rsid w:val="000778CB"/>
    <w:rsid w:val="000801B4"/>
    <w:rsid w:val="000A08AD"/>
    <w:rsid w:val="000A21EC"/>
    <w:rsid w:val="000A726E"/>
    <w:rsid w:val="000B0F96"/>
    <w:rsid w:val="000B1884"/>
    <w:rsid w:val="000C1167"/>
    <w:rsid w:val="000C1ED6"/>
    <w:rsid w:val="000C2499"/>
    <w:rsid w:val="000C7647"/>
    <w:rsid w:val="000C788B"/>
    <w:rsid w:val="000E6F17"/>
    <w:rsid w:val="000F15A8"/>
    <w:rsid w:val="001046A8"/>
    <w:rsid w:val="00115641"/>
    <w:rsid w:val="0011575E"/>
    <w:rsid w:val="00116335"/>
    <w:rsid w:val="00122E90"/>
    <w:rsid w:val="00127721"/>
    <w:rsid w:val="00131C7D"/>
    <w:rsid w:val="00134CB6"/>
    <w:rsid w:val="0013618B"/>
    <w:rsid w:val="00137417"/>
    <w:rsid w:val="0014277A"/>
    <w:rsid w:val="001509A7"/>
    <w:rsid w:val="001529FB"/>
    <w:rsid w:val="00154C45"/>
    <w:rsid w:val="00163E8B"/>
    <w:rsid w:val="00175315"/>
    <w:rsid w:val="0017746C"/>
    <w:rsid w:val="00183FDA"/>
    <w:rsid w:val="00193E6A"/>
    <w:rsid w:val="00195018"/>
    <w:rsid w:val="001A67C1"/>
    <w:rsid w:val="001B6646"/>
    <w:rsid w:val="001C4249"/>
    <w:rsid w:val="001E2271"/>
    <w:rsid w:val="001E5B3F"/>
    <w:rsid w:val="00200F1B"/>
    <w:rsid w:val="002046C2"/>
    <w:rsid w:val="002064FC"/>
    <w:rsid w:val="00212B25"/>
    <w:rsid w:val="00213B03"/>
    <w:rsid w:val="002159A9"/>
    <w:rsid w:val="00230528"/>
    <w:rsid w:val="00237931"/>
    <w:rsid w:val="00247F86"/>
    <w:rsid w:val="00256497"/>
    <w:rsid w:val="00261D82"/>
    <w:rsid w:val="002624DE"/>
    <w:rsid w:val="00271DB6"/>
    <w:rsid w:val="0027212A"/>
    <w:rsid w:val="002732AA"/>
    <w:rsid w:val="002742C6"/>
    <w:rsid w:val="0027439C"/>
    <w:rsid w:val="002840B6"/>
    <w:rsid w:val="00285726"/>
    <w:rsid w:val="0029423A"/>
    <w:rsid w:val="002978BC"/>
    <w:rsid w:val="00297F1C"/>
    <w:rsid w:val="002A1C21"/>
    <w:rsid w:val="002A6B42"/>
    <w:rsid w:val="002B02BA"/>
    <w:rsid w:val="002B49BF"/>
    <w:rsid w:val="002B4E54"/>
    <w:rsid w:val="002B6B0D"/>
    <w:rsid w:val="002C0AC8"/>
    <w:rsid w:val="002D2073"/>
    <w:rsid w:val="002D3E1A"/>
    <w:rsid w:val="002D49E5"/>
    <w:rsid w:val="002D5B95"/>
    <w:rsid w:val="002D71DE"/>
    <w:rsid w:val="002E02C3"/>
    <w:rsid w:val="002E0AD6"/>
    <w:rsid w:val="002E1DC2"/>
    <w:rsid w:val="002E3D19"/>
    <w:rsid w:val="002E5472"/>
    <w:rsid w:val="002F1E41"/>
    <w:rsid w:val="002F35EB"/>
    <w:rsid w:val="002F4F19"/>
    <w:rsid w:val="003026A0"/>
    <w:rsid w:val="003044C9"/>
    <w:rsid w:val="003137C9"/>
    <w:rsid w:val="00315D20"/>
    <w:rsid w:val="00331D6E"/>
    <w:rsid w:val="00342CCE"/>
    <w:rsid w:val="003535DF"/>
    <w:rsid w:val="003549A0"/>
    <w:rsid w:val="003609B4"/>
    <w:rsid w:val="00360D95"/>
    <w:rsid w:val="00384239"/>
    <w:rsid w:val="00385B82"/>
    <w:rsid w:val="003867C9"/>
    <w:rsid w:val="00387289"/>
    <w:rsid w:val="00387E64"/>
    <w:rsid w:val="00393B3C"/>
    <w:rsid w:val="003941A7"/>
    <w:rsid w:val="003A2966"/>
    <w:rsid w:val="003A4E6F"/>
    <w:rsid w:val="003A7B89"/>
    <w:rsid w:val="003B5151"/>
    <w:rsid w:val="003C05F9"/>
    <w:rsid w:val="003C7D4A"/>
    <w:rsid w:val="003D2CAA"/>
    <w:rsid w:val="003D2E7A"/>
    <w:rsid w:val="003D4C42"/>
    <w:rsid w:val="003E24AA"/>
    <w:rsid w:val="003E566A"/>
    <w:rsid w:val="003F07B3"/>
    <w:rsid w:val="003F5E24"/>
    <w:rsid w:val="004005EF"/>
    <w:rsid w:val="004050CD"/>
    <w:rsid w:val="004067B1"/>
    <w:rsid w:val="00406C23"/>
    <w:rsid w:val="004118EA"/>
    <w:rsid w:val="00413E10"/>
    <w:rsid w:val="00422DA4"/>
    <w:rsid w:val="004234D6"/>
    <w:rsid w:val="00426CAD"/>
    <w:rsid w:val="00430698"/>
    <w:rsid w:val="00432284"/>
    <w:rsid w:val="0043326A"/>
    <w:rsid w:val="00440385"/>
    <w:rsid w:val="00440386"/>
    <w:rsid w:val="00446058"/>
    <w:rsid w:val="00451F3D"/>
    <w:rsid w:val="00454C47"/>
    <w:rsid w:val="0046105E"/>
    <w:rsid w:val="004719D9"/>
    <w:rsid w:val="004756C6"/>
    <w:rsid w:val="00494220"/>
    <w:rsid w:val="00496AE1"/>
    <w:rsid w:val="004A1811"/>
    <w:rsid w:val="004A1929"/>
    <w:rsid w:val="004A3221"/>
    <w:rsid w:val="004A37BC"/>
    <w:rsid w:val="004C2342"/>
    <w:rsid w:val="004C510E"/>
    <w:rsid w:val="004D26F3"/>
    <w:rsid w:val="004D51B9"/>
    <w:rsid w:val="004E016C"/>
    <w:rsid w:val="004E2799"/>
    <w:rsid w:val="004F1651"/>
    <w:rsid w:val="004F25EC"/>
    <w:rsid w:val="004F6008"/>
    <w:rsid w:val="005128B2"/>
    <w:rsid w:val="0051476A"/>
    <w:rsid w:val="005147E2"/>
    <w:rsid w:val="005200B6"/>
    <w:rsid w:val="005210F0"/>
    <w:rsid w:val="00522812"/>
    <w:rsid w:val="005320CC"/>
    <w:rsid w:val="00542F1D"/>
    <w:rsid w:val="00544606"/>
    <w:rsid w:val="0054662B"/>
    <w:rsid w:val="005555F3"/>
    <w:rsid w:val="00570876"/>
    <w:rsid w:val="0057391F"/>
    <w:rsid w:val="00577CDA"/>
    <w:rsid w:val="00580ACF"/>
    <w:rsid w:val="005848DD"/>
    <w:rsid w:val="00592A8C"/>
    <w:rsid w:val="00595A5E"/>
    <w:rsid w:val="005A1CA8"/>
    <w:rsid w:val="005C15EA"/>
    <w:rsid w:val="005C380E"/>
    <w:rsid w:val="005C7D5B"/>
    <w:rsid w:val="005D3904"/>
    <w:rsid w:val="005D3AC7"/>
    <w:rsid w:val="005E52D1"/>
    <w:rsid w:val="005E58A6"/>
    <w:rsid w:val="005E64CD"/>
    <w:rsid w:val="005F66AB"/>
    <w:rsid w:val="00600647"/>
    <w:rsid w:val="00600F7E"/>
    <w:rsid w:val="00602CD9"/>
    <w:rsid w:val="006042EC"/>
    <w:rsid w:val="006243F1"/>
    <w:rsid w:val="00627460"/>
    <w:rsid w:val="00645AD7"/>
    <w:rsid w:val="00650D4C"/>
    <w:rsid w:val="00653EFF"/>
    <w:rsid w:val="0065461D"/>
    <w:rsid w:val="006640A5"/>
    <w:rsid w:val="0066617F"/>
    <w:rsid w:val="00676077"/>
    <w:rsid w:val="00680032"/>
    <w:rsid w:val="006803B7"/>
    <w:rsid w:val="00686950"/>
    <w:rsid w:val="0069165B"/>
    <w:rsid w:val="006A313D"/>
    <w:rsid w:val="006A70B4"/>
    <w:rsid w:val="006C5C8F"/>
    <w:rsid w:val="006D7338"/>
    <w:rsid w:val="006E6D20"/>
    <w:rsid w:val="006F43BC"/>
    <w:rsid w:val="00710FB7"/>
    <w:rsid w:val="00712ED0"/>
    <w:rsid w:val="0073275A"/>
    <w:rsid w:val="0074156D"/>
    <w:rsid w:val="00743437"/>
    <w:rsid w:val="0074343F"/>
    <w:rsid w:val="00743E6E"/>
    <w:rsid w:val="007700C3"/>
    <w:rsid w:val="007711D2"/>
    <w:rsid w:val="00774D4E"/>
    <w:rsid w:val="007807F6"/>
    <w:rsid w:val="00781235"/>
    <w:rsid w:val="007877F4"/>
    <w:rsid w:val="00791363"/>
    <w:rsid w:val="007923E8"/>
    <w:rsid w:val="00797FD2"/>
    <w:rsid w:val="007B15BD"/>
    <w:rsid w:val="007B30F8"/>
    <w:rsid w:val="007B3234"/>
    <w:rsid w:val="007B5F2C"/>
    <w:rsid w:val="007B6754"/>
    <w:rsid w:val="007B7563"/>
    <w:rsid w:val="007C15D0"/>
    <w:rsid w:val="007C401F"/>
    <w:rsid w:val="007C710D"/>
    <w:rsid w:val="007C7488"/>
    <w:rsid w:val="007D0DC3"/>
    <w:rsid w:val="007D2039"/>
    <w:rsid w:val="007D2263"/>
    <w:rsid w:val="007E7EF4"/>
    <w:rsid w:val="008046D7"/>
    <w:rsid w:val="00804A5C"/>
    <w:rsid w:val="00820188"/>
    <w:rsid w:val="00822C09"/>
    <w:rsid w:val="00832D81"/>
    <w:rsid w:val="008334D0"/>
    <w:rsid w:val="0083630D"/>
    <w:rsid w:val="00844D97"/>
    <w:rsid w:val="00844FDC"/>
    <w:rsid w:val="00857F89"/>
    <w:rsid w:val="00861372"/>
    <w:rsid w:val="00862AD5"/>
    <w:rsid w:val="00876CFB"/>
    <w:rsid w:val="00880E2C"/>
    <w:rsid w:val="00883A2E"/>
    <w:rsid w:val="00892E75"/>
    <w:rsid w:val="00895694"/>
    <w:rsid w:val="008B3769"/>
    <w:rsid w:val="008B55B0"/>
    <w:rsid w:val="008C00E2"/>
    <w:rsid w:val="008C2AA1"/>
    <w:rsid w:val="008C475F"/>
    <w:rsid w:val="008D4013"/>
    <w:rsid w:val="008D4552"/>
    <w:rsid w:val="008D7527"/>
    <w:rsid w:val="008E7BAA"/>
    <w:rsid w:val="008F02B5"/>
    <w:rsid w:val="008F41C6"/>
    <w:rsid w:val="008F4A01"/>
    <w:rsid w:val="009014EA"/>
    <w:rsid w:val="009104F4"/>
    <w:rsid w:val="009121AB"/>
    <w:rsid w:val="00920743"/>
    <w:rsid w:val="00930F00"/>
    <w:rsid w:val="00934804"/>
    <w:rsid w:val="00944862"/>
    <w:rsid w:val="00947DC1"/>
    <w:rsid w:val="00955279"/>
    <w:rsid w:val="00962F0F"/>
    <w:rsid w:val="00967023"/>
    <w:rsid w:val="0096781C"/>
    <w:rsid w:val="00971000"/>
    <w:rsid w:val="00981E8E"/>
    <w:rsid w:val="00997575"/>
    <w:rsid w:val="009A10CF"/>
    <w:rsid w:val="009A1E98"/>
    <w:rsid w:val="009B2A81"/>
    <w:rsid w:val="009B6F64"/>
    <w:rsid w:val="009C4521"/>
    <w:rsid w:val="009E506C"/>
    <w:rsid w:val="009F246F"/>
    <w:rsid w:val="009F5EB9"/>
    <w:rsid w:val="00A01597"/>
    <w:rsid w:val="00A112C4"/>
    <w:rsid w:val="00A20007"/>
    <w:rsid w:val="00A25B73"/>
    <w:rsid w:val="00A27657"/>
    <w:rsid w:val="00A27EA5"/>
    <w:rsid w:val="00A361E6"/>
    <w:rsid w:val="00A3627B"/>
    <w:rsid w:val="00A43EE5"/>
    <w:rsid w:val="00A45280"/>
    <w:rsid w:val="00A51EA3"/>
    <w:rsid w:val="00A57DB5"/>
    <w:rsid w:val="00A65610"/>
    <w:rsid w:val="00A718B7"/>
    <w:rsid w:val="00A74A54"/>
    <w:rsid w:val="00A7532D"/>
    <w:rsid w:val="00A766FF"/>
    <w:rsid w:val="00A83C60"/>
    <w:rsid w:val="00A90584"/>
    <w:rsid w:val="00AB067F"/>
    <w:rsid w:val="00AB29C9"/>
    <w:rsid w:val="00AB75DA"/>
    <w:rsid w:val="00AC08EE"/>
    <w:rsid w:val="00AC179E"/>
    <w:rsid w:val="00AC1A50"/>
    <w:rsid w:val="00AD047C"/>
    <w:rsid w:val="00AD266A"/>
    <w:rsid w:val="00AD729C"/>
    <w:rsid w:val="00AE1EA2"/>
    <w:rsid w:val="00AE49CC"/>
    <w:rsid w:val="00AE6921"/>
    <w:rsid w:val="00AE6BAC"/>
    <w:rsid w:val="00AF1117"/>
    <w:rsid w:val="00AF5F6F"/>
    <w:rsid w:val="00B03648"/>
    <w:rsid w:val="00B0584F"/>
    <w:rsid w:val="00B10944"/>
    <w:rsid w:val="00B22924"/>
    <w:rsid w:val="00B36950"/>
    <w:rsid w:val="00B4009F"/>
    <w:rsid w:val="00B4069C"/>
    <w:rsid w:val="00B45BDD"/>
    <w:rsid w:val="00B50E0C"/>
    <w:rsid w:val="00B62953"/>
    <w:rsid w:val="00B64380"/>
    <w:rsid w:val="00B66494"/>
    <w:rsid w:val="00B70A59"/>
    <w:rsid w:val="00B72318"/>
    <w:rsid w:val="00B730F1"/>
    <w:rsid w:val="00B73C3B"/>
    <w:rsid w:val="00B7423D"/>
    <w:rsid w:val="00B81016"/>
    <w:rsid w:val="00B822CF"/>
    <w:rsid w:val="00B82649"/>
    <w:rsid w:val="00B97801"/>
    <w:rsid w:val="00BA71DA"/>
    <w:rsid w:val="00BA7691"/>
    <w:rsid w:val="00BB1BDD"/>
    <w:rsid w:val="00BC31BA"/>
    <w:rsid w:val="00BC549E"/>
    <w:rsid w:val="00BD6A0A"/>
    <w:rsid w:val="00BD6DEB"/>
    <w:rsid w:val="00BE1C49"/>
    <w:rsid w:val="00BE202E"/>
    <w:rsid w:val="00BE2250"/>
    <w:rsid w:val="00BE2701"/>
    <w:rsid w:val="00BE3548"/>
    <w:rsid w:val="00BE4D6C"/>
    <w:rsid w:val="00BE5B0A"/>
    <w:rsid w:val="00BF1AC0"/>
    <w:rsid w:val="00C01B2E"/>
    <w:rsid w:val="00C15024"/>
    <w:rsid w:val="00C1698A"/>
    <w:rsid w:val="00C202C3"/>
    <w:rsid w:val="00C210F1"/>
    <w:rsid w:val="00C267C8"/>
    <w:rsid w:val="00C3626B"/>
    <w:rsid w:val="00C362A1"/>
    <w:rsid w:val="00C37CEE"/>
    <w:rsid w:val="00C4280D"/>
    <w:rsid w:val="00C461A8"/>
    <w:rsid w:val="00C46B1F"/>
    <w:rsid w:val="00C5385D"/>
    <w:rsid w:val="00C61E44"/>
    <w:rsid w:val="00C63B1D"/>
    <w:rsid w:val="00C64133"/>
    <w:rsid w:val="00C66415"/>
    <w:rsid w:val="00C77D2E"/>
    <w:rsid w:val="00C84FC9"/>
    <w:rsid w:val="00C9232C"/>
    <w:rsid w:val="00C978C2"/>
    <w:rsid w:val="00CA0EFF"/>
    <w:rsid w:val="00CA1CDD"/>
    <w:rsid w:val="00CB0917"/>
    <w:rsid w:val="00CB09A9"/>
    <w:rsid w:val="00CB2B00"/>
    <w:rsid w:val="00CB33B7"/>
    <w:rsid w:val="00CB34F3"/>
    <w:rsid w:val="00CC4D57"/>
    <w:rsid w:val="00CE264D"/>
    <w:rsid w:val="00CE2C8E"/>
    <w:rsid w:val="00CE3952"/>
    <w:rsid w:val="00CE41C1"/>
    <w:rsid w:val="00D05B3E"/>
    <w:rsid w:val="00D228EB"/>
    <w:rsid w:val="00D265E3"/>
    <w:rsid w:val="00D30ACD"/>
    <w:rsid w:val="00D335A5"/>
    <w:rsid w:val="00D346FE"/>
    <w:rsid w:val="00D34F87"/>
    <w:rsid w:val="00D4191C"/>
    <w:rsid w:val="00D43238"/>
    <w:rsid w:val="00D44F72"/>
    <w:rsid w:val="00D45B19"/>
    <w:rsid w:val="00D47F68"/>
    <w:rsid w:val="00D50D53"/>
    <w:rsid w:val="00D5350C"/>
    <w:rsid w:val="00D55EF2"/>
    <w:rsid w:val="00D617AC"/>
    <w:rsid w:val="00D74384"/>
    <w:rsid w:val="00D75DA1"/>
    <w:rsid w:val="00D764CF"/>
    <w:rsid w:val="00DA54B5"/>
    <w:rsid w:val="00DB17B5"/>
    <w:rsid w:val="00DB430A"/>
    <w:rsid w:val="00DC0F32"/>
    <w:rsid w:val="00DC27A3"/>
    <w:rsid w:val="00DE4A66"/>
    <w:rsid w:val="00E100D3"/>
    <w:rsid w:val="00E11975"/>
    <w:rsid w:val="00E14B47"/>
    <w:rsid w:val="00E173A0"/>
    <w:rsid w:val="00E21047"/>
    <w:rsid w:val="00E30889"/>
    <w:rsid w:val="00E355C3"/>
    <w:rsid w:val="00E419B6"/>
    <w:rsid w:val="00E57379"/>
    <w:rsid w:val="00E62671"/>
    <w:rsid w:val="00E67D06"/>
    <w:rsid w:val="00E67D4A"/>
    <w:rsid w:val="00E67E03"/>
    <w:rsid w:val="00E76A2D"/>
    <w:rsid w:val="00E825B6"/>
    <w:rsid w:val="00E826B7"/>
    <w:rsid w:val="00E90C96"/>
    <w:rsid w:val="00E91DCF"/>
    <w:rsid w:val="00E949CE"/>
    <w:rsid w:val="00E95420"/>
    <w:rsid w:val="00EA274A"/>
    <w:rsid w:val="00EA2E35"/>
    <w:rsid w:val="00EA54EB"/>
    <w:rsid w:val="00EA6852"/>
    <w:rsid w:val="00EB2179"/>
    <w:rsid w:val="00EB7DCD"/>
    <w:rsid w:val="00EC02DA"/>
    <w:rsid w:val="00EC13BC"/>
    <w:rsid w:val="00EC35EA"/>
    <w:rsid w:val="00EC6F98"/>
    <w:rsid w:val="00ED1142"/>
    <w:rsid w:val="00EE4E21"/>
    <w:rsid w:val="00EE53BA"/>
    <w:rsid w:val="00EE7C63"/>
    <w:rsid w:val="00EF02D6"/>
    <w:rsid w:val="00EF2001"/>
    <w:rsid w:val="00EF2173"/>
    <w:rsid w:val="00F11321"/>
    <w:rsid w:val="00F262DE"/>
    <w:rsid w:val="00F26824"/>
    <w:rsid w:val="00F271A1"/>
    <w:rsid w:val="00F3002F"/>
    <w:rsid w:val="00F36D42"/>
    <w:rsid w:val="00F45460"/>
    <w:rsid w:val="00F5003A"/>
    <w:rsid w:val="00F54EFD"/>
    <w:rsid w:val="00F5596B"/>
    <w:rsid w:val="00F56BEF"/>
    <w:rsid w:val="00F60F4A"/>
    <w:rsid w:val="00F60FD7"/>
    <w:rsid w:val="00F64FDB"/>
    <w:rsid w:val="00F72878"/>
    <w:rsid w:val="00F75889"/>
    <w:rsid w:val="00F7752C"/>
    <w:rsid w:val="00F77DE9"/>
    <w:rsid w:val="00F80079"/>
    <w:rsid w:val="00F8287C"/>
    <w:rsid w:val="00F85A6C"/>
    <w:rsid w:val="00F90719"/>
    <w:rsid w:val="00FA3187"/>
    <w:rsid w:val="00FA5652"/>
    <w:rsid w:val="00FB1737"/>
    <w:rsid w:val="00FB4357"/>
    <w:rsid w:val="00FB7844"/>
    <w:rsid w:val="00FC7650"/>
    <w:rsid w:val="00FE0340"/>
    <w:rsid w:val="00FE0853"/>
    <w:rsid w:val="00FE674F"/>
    <w:rsid w:val="00FE6FC4"/>
    <w:rsid w:val="00FF0439"/>
    <w:rsid w:val="00FF27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D81"/>
    <w:rPr>
      <w:color w:val="0000FF"/>
      <w:sz w:val="24"/>
    </w:rPr>
  </w:style>
  <w:style w:type="paragraph" w:styleId="Heading1">
    <w:name w:val="heading 1"/>
    <w:basedOn w:val="Normal"/>
    <w:next w:val="Normal"/>
    <w:qFormat/>
    <w:rsid w:val="00832D81"/>
    <w:pPr>
      <w:keepNext/>
      <w:jc w:val="center"/>
      <w:outlineLvl w:val="0"/>
    </w:pPr>
    <w:rPr>
      <w:u w:val="single"/>
    </w:rPr>
  </w:style>
  <w:style w:type="paragraph" w:styleId="Heading2">
    <w:name w:val="heading 2"/>
    <w:basedOn w:val="Normal"/>
    <w:next w:val="Normal"/>
    <w:qFormat/>
    <w:rsid w:val="00832D81"/>
    <w:pPr>
      <w:keepNext/>
      <w:jc w:val="center"/>
      <w:outlineLvl w:val="1"/>
    </w:pPr>
    <w:rPr>
      <w:b/>
    </w:rPr>
  </w:style>
  <w:style w:type="paragraph" w:styleId="Heading3">
    <w:name w:val="heading 3"/>
    <w:basedOn w:val="Normal"/>
    <w:next w:val="Normal"/>
    <w:qFormat/>
    <w:rsid w:val="00832D81"/>
    <w:pPr>
      <w:keepNext/>
      <w:outlineLvl w:val="2"/>
    </w:pPr>
    <w:rPr>
      <w:b/>
      <w:color w:val="auto"/>
    </w:rPr>
  </w:style>
  <w:style w:type="paragraph" w:styleId="Heading5">
    <w:name w:val="heading 5"/>
    <w:basedOn w:val="Normal"/>
    <w:next w:val="Normal"/>
    <w:qFormat/>
    <w:rsid w:val="00832D81"/>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2D81"/>
    <w:pPr>
      <w:tabs>
        <w:tab w:val="center" w:pos="4320"/>
        <w:tab w:val="right" w:pos="8640"/>
      </w:tabs>
    </w:pPr>
  </w:style>
  <w:style w:type="paragraph" w:styleId="Footer">
    <w:name w:val="footer"/>
    <w:basedOn w:val="Normal"/>
    <w:rsid w:val="00832D81"/>
    <w:pPr>
      <w:tabs>
        <w:tab w:val="center" w:pos="4320"/>
        <w:tab w:val="right" w:pos="8640"/>
      </w:tabs>
    </w:pPr>
  </w:style>
  <w:style w:type="character" w:styleId="PageNumber">
    <w:name w:val="page number"/>
    <w:basedOn w:val="DefaultParagraphFont"/>
    <w:rsid w:val="00832D81"/>
  </w:style>
  <w:style w:type="paragraph" w:styleId="FootnoteText">
    <w:name w:val="footnote text"/>
    <w:basedOn w:val="Normal"/>
    <w:link w:val="FootnoteTextChar"/>
    <w:semiHidden/>
    <w:rsid w:val="00832D81"/>
    <w:rPr>
      <w:sz w:val="20"/>
    </w:rPr>
  </w:style>
  <w:style w:type="character" w:styleId="FootnoteReference">
    <w:name w:val="footnote reference"/>
    <w:basedOn w:val="DefaultParagraphFont"/>
    <w:semiHidden/>
    <w:rsid w:val="00832D81"/>
    <w:rPr>
      <w:vertAlign w:val="superscript"/>
    </w:rPr>
  </w:style>
  <w:style w:type="paragraph" w:styleId="BodyTextIndent2">
    <w:name w:val="Body Text Indent 2"/>
    <w:basedOn w:val="Normal"/>
    <w:rsid w:val="00832D81"/>
    <w:pPr>
      <w:ind w:left="360" w:hanging="360"/>
    </w:pPr>
    <w:rPr>
      <w:sz w:val="26"/>
    </w:rPr>
  </w:style>
  <w:style w:type="paragraph" w:styleId="BodyText">
    <w:name w:val="Body Text"/>
    <w:aliases w:val="Body Text Char"/>
    <w:basedOn w:val="Normal"/>
    <w:link w:val="BodyTextChar1"/>
    <w:rsid w:val="00832D81"/>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832D81"/>
    <w:pPr>
      <w:ind w:left="270" w:hanging="270"/>
    </w:pPr>
  </w:style>
  <w:style w:type="paragraph" w:styleId="Caption">
    <w:name w:val="caption"/>
    <w:basedOn w:val="Normal"/>
    <w:next w:val="Normal"/>
    <w:qFormat/>
    <w:rsid w:val="00832D81"/>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kern w:val="2"/>
    </w:rPr>
  </w:style>
  <w:style w:type="character" w:styleId="FollowedHyperlink">
    <w:name w:val="FollowedHyperlink"/>
    <w:basedOn w:val="DefaultParagraphFont"/>
    <w:rsid w:val="007B3234"/>
    <w:rPr>
      <w:color w:val="800080"/>
      <w:u w:val="single"/>
    </w:rPr>
  </w:style>
  <w:style w:type="paragraph" w:styleId="BalloonText">
    <w:name w:val="Balloon Text"/>
    <w:basedOn w:val="Normal"/>
    <w:link w:val="BalloonTextChar"/>
    <w:rsid w:val="00116335"/>
    <w:rPr>
      <w:rFonts w:ascii="Tahoma" w:hAnsi="Tahoma" w:cs="Tahoma"/>
      <w:sz w:val="16"/>
      <w:szCs w:val="16"/>
    </w:rPr>
  </w:style>
  <w:style w:type="character" w:customStyle="1" w:styleId="BalloonTextChar">
    <w:name w:val="Balloon Text Char"/>
    <w:basedOn w:val="DefaultParagraphFont"/>
    <w:link w:val="BalloonText"/>
    <w:rsid w:val="00116335"/>
    <w:rPr>
      <w:rFonts w:ascii="Tahoma" w:hAnsi="Tahoma" w:cs="Tahoma"/>
      <w:color w:val="0000FF"/>
      <w:sz w:val="16"/>
      <w:szCs w:val="16"/>
    </w:rPr>
  </w:style>
  <w:style w:type="character" w:customStyle="1" w:styleId="FootnoteTextChar">
    <w:name w:val="Footnote Text Char"/>
    <w:basedOn w:val="DefaultParagraphFont"/>
    <w:link w:val="FootnoteText"/>
    <w:semiHidden/>
    <w:rsid w:val="008C475F"/>
    <w:rPr>
      <w:color w:val="0000FF"/>
    </w:rPr>
  </w:style>
</w:styles>
</file>

<file path=word/webSettings.xml><?xml version="1.0" encoding="utf-8"?>
<w:webSettings xmlns:r="http://schemas.openxmlformats.org/officeDocument/2006/relationships" xmlns:w="http://schemas.openxmlformats.org/wordprocessingml/2006/main">
  <w:divs>
    <w:div w:id="369887437">
      <w:bodyDiv w:val="1"/>
      <w:marLeft w:val="0"/>
      <w:marRight w:val="0"/>
      <w:marTop w:val="0"/>
      <w:marBottom w:val="0"/>
      <w:divBdr>
        <w:top w:val="none" w:sz="0" w:space="0" w:color="auto"/>
        <w:left w:val="none" w:sz="0" w:space="0" w:color="auto"/>
        <w:bottom w:val="none" w:sz="0" w:space="0" w:color="auto"/>
        <w:right w:val="none" w:sz="0" w:space="0" w:color="auto"/>
      </w:divBdr>
    </w:div>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114924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puc.state.pa.us/telecom/docs/Reporting_Reqirements0409.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FUS-0402; A-310717F0002. O; HJN Telecom, Inc.</vt:lpstr>
    </vt:vector>
  </TitlesOfParts>
  <Company>PA PUC</Company>
  <LinksUpToDate>false</LinksUpToDate>
  <CharactersWithSpaces>6114</CharactersWithSpaces>
  <SharedDoc>false</SharedDoc>
  <HLinks>
    <vt:vector size="6" baseType="variant">
      <vt:variant>
        <vt:i4>2752596</vt:i4>
      </vt:variant>
      <vt:variant>
        <vt:i4>0</vt:i4>
      </vt:variant>
      <vt:variant>
        <vt:i4>0</vt:i4>
      </vt:variant>
      <vt:variant>
        <vt:i4>5</vt:i4>
      </vt:variant>
      <vt:variant>
        <vt:lpwstr>http://www.puc.state.pa.us/telecom/docs/Reporting_Reqirements0409.doc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FUS-0402; A-310717F0002. O; HJN Telecom, Inc.</dc:title>
  <dc:subject/>
  <dc:creator>TUZINSKI</dc:creator>
  <cp:keywords/>
  <cp:lastModifiedBy>Administrator</cp:lastModifiedBy>
  <cp:revision>4</cp:revision>
  <cp:lastPrinted>2010-03-12T12:50:00Z</cp:lastPrinted>
  <dcterms:created xsi:type="dcterms:W3CDTF">2010-02-24T20:14:00Z</dcterms:created>
  <dcterms:modified xsi:type="dcterms:W3CDTF">2010-03-12T12:50:00Z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-263327007</vt:i4>
  </property>
  <property fmtid="{D5CDD505-2E9C-101B-9397-08002B2CF9AE}" pid="3" name="_NewReviewCycle">
    <vt:lpwstr/>
  </property>
  <property fmtid="{D5CDD505-2E9C-101B-9397-08002B2CF9AE}" pid="4" name="_EmailSubject">
    <vt:lpwstr>2 ORDER Application TELCO Template, Rev 10 28 08.DOC</vt:lpwstr>
  </property>
  <property fmtid="{D5CDD505-2E9C-101B-9397-08002B2CF9AE}" pid="5" name="_AuthorEmail">
    <vt:lpwstr>jtuzinski@state.pa.us</vt:lpwstr>
  </property>
  <property fmtid="{D5CDD505-2E9C-101B-9397-08002B2CF9AE}" pid="6" name="_AuthorEmailDisplayName">
    <vt:lpwstr>Tuzinski, Janet</vt:lpwstr>
  </property>
  <property fmtid="{D5CDD505-2E9C-101B-9397-08002B2CF9AE}" pid="7" name="_ReviewingToolsShownOnce">
    <vt:lpwstr/>
  </property>
</Properties>
</file>