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667" w:rsidRPr="00A37468" w:rsidRDefault="00296667" w:rsidP="00296667">
      <w:pPr>
        <w:jc w:val="center"/>
        <w:rPr>
          <w:b/>
        </w:rPr>
      </w:pPr>
      <w:smartTag w:uri="urn:schemas-microsoft-com:office:smarttags" w:element="State">
        <w:smartTag w:uri="urn:schemas-microsoft-com:office:smarttags" w:element="place">
          <w:r w:rsidRPr="00A37468">
            <w:rPr>
              <w:b/>
            </w:rPr>
            <w:t>PENNSYLVANIA</w:t>
          </w:r>
        </w:smartTag>
      </w:smartTag>
      <w:r w:rsidRPr="00A37468">
        <w:rPr>
          <w:b/>
        </w:rPr>
        <w:t xml:space="preserve"> PUBLIC UTILITY COMMISSION</w:t>
      </w:r>
    </w:p>
    <w:p w:rsidR="00296667" w:rsidRPr="00A37468" w:rsidRDefault="00296667" w:rsidP="00296667">
      <w:pPr>
        <w:tabs>
          <w:tab w:val="center" w:pos="4320"/>
          <w:tab w:val="left" w:pos="7020"/>
        </w:tabs>
        <w:rPr>
          <w:b/>
        </w:rPr>
      </w:pPr>
      <w:r w:rsidRPr="00A37468">
        <w:rPr>
          <w:b/>
        </w:rPr>
        <w:tab/>
      </w:r>
      <w:smartTag w:uri="urn:schemas-microsoft-com:office:smarttags" w:element="City">
        <w:smartTag w:uri="urn:schemas-microsoft-com:office:smarttags" w:element="place">
          <w:r w:rsidRPr="00A37468">
            <w:rPr>
              <w:b/>
            </w:rPr>
            <w:t>Harrisburg</w:t>
          </w:r>
        </w:smartTag>
        <w:r w:rsidRPr="00A37468">
          <w:rPr>
            <w:b/>
          </w:rPr>
          <w:t xml:space="preserve">, </w:t>
        </w:r>
        <w:smartTag w:uri="urn:schemas-microsoft-com:office:smarttags" w:element="PostalCode">
          <w:smartTag w:uri="urn:schemas-microsoft-com:office:smarttags" w:element="State">
            <w:r w:rsidRPr="00A37468">
              <w:rPr>
                <w:b/>
              </w:rPr>
              <w:t>Pennsylvania</w:t>
            </w:r>
          </w:smartTag>
        </w:smartTag>
        <w:r w:rsidRPr="00A37468">
          <w:rPr>
            <w:b/>
          </w:rPr>
          <w:t xml:space="preserve"> </w:t>
        </w:r>
        <w:smartTag w:uri="urn:schemas-microsoft-com:office:smarttags" w:element="PostalCode">
          <w:r w:rsidRPr="00A37468">
            <w:rPr>
              <w:b/>
            </w:rPr>
            <w:t>17105-3265</w:t>
          </w:r>
        </w:smartTag>
      </w:smartTag>
      <w:r w:rsidRPr="00A37468">
        <w:rPr>
          <w:b/>
        </w:rPr>
        <w:tab/>
      </w:r>
    </w:p>
    <w:p w:rsidR="00296667" w:rsidRPr="00A37468" w:rsidRDefault="00296667" w:rsidP="00296667">
      <w:pPr>
        <w:jc w:val="center"/>
        <w:rPr>
          <w:b/>
        </w:rPr>
      </w:pPr>
    </w:p>
    <w:p w:rsidR="00296667" w:rsidRPr="00A37468" w:rsidRDefault="00296667" w:rsidP="00296667">
      <w:pPr>
        <w:jc w:val="center"/>
        <w:rPr>
          <w:b/>
        </w:rPr>
      </w:pPr>
    </w:p>
    <w:tbl>
      <w:tblPr>
        <w:tblW w:w="9918" w:type="dxa"/>
        <w:tblLook w:val="01E0"/>
      </w:tblPr>
      <w:tblGrid>
        <w:gridCol w:w="4968"/>
        <w:gridCol w:w="4950"/>
      </w:tblGrid>
      <w:tr w:rsidR="00296667" w:rsidRPr="00A37468" w:rsidTr="00A37468">
        <w:tc>
          <w:tcPr>
            <w:tcW w:w="4968" w:type="dxa"/>
            <w:hideMark/>
          </w:tcPr>
          <w:p w:rsidR="00A07478" w:rsidRPr="00A37468" w:rsidRDefault="00A07478" w:rsidP="00A846ED">
            <w:pPr>
              <w:rPr>
                <w:b/>
              </w:rPr>
            </w:pPr>
            <w:r w:rsidRPr="00A37468">
              <w:rPr>
                <w:b/>
              </w:rPr>
              <w:t xml:space="preserve">Commercial </w:t>
            </w:r>
            <w:r w:rsidR="00A37468" w:rsidRPr="00A37468">
              <w:rPr>
                <w:b/>
              </w:rPr>
              <w:t>U</w:t>
            </w:r>
            <w:r w:rsidRPr="00A37468">
              <w:rPr>
                <w:b/>
              </w:rPr>
              <w:t>tility Consultants, Inc.</w:t>
            </w:r>
          </w:p>
          <w:p w:rsidR="00A07478" w:rsidRPr="00A37468" w:rsidRDefault="004519B7" w:rsidP="00A846ED">
            <w:pPr>
              <w:rPr>
                <w:b/>
              </w:rPr>
            </w:pPr>
            <w:r>
              <w:rPr>
                <w:b/>
              </w:rPr>
              <w:tab/>
            </w:r>
            <w:r>
              <w:rPr>
                <w:b/>
              </w:rPr>
              <w:tab/>
            </w:r>
            <w:r w:rsidR="00A07478" w:rsidRPr="00A37468">
              <w:rPr>
                <w:b/>
              </w:rPr>
              <w:t>v.</w:t>
            </w:r>
          </w:p>
          <w:p w:rsidR="00296667" w:rsidRPr="00A37468" w:rsidRDefault="00A07478" w:rsidP="00A846ED">
            <w:pPr>
              <w:rPr>
                <w:b/>
              </w:rPr>
            </w:pPr>
            <w:r w:rsidRPr="00A37468">
              <w:rPr>
                <w:b/>
              </w:rPr>
              <w:t>Duquesne Light Company</w:t>
            </w:r>
            <w:r w:rsidR="00296667" w:rsidRPr="00A37468">
              <w:rPr>
                <w:b/>
              </w:rPr>
              <w:t xml:space="preserve"> </w:t>
            </w:r>
          </w:p>
        </w:tc>
        <w:tc>
          <w:tcPr>
            <w:tcW w:w="4950" w:type="dxa"/>
          </w:tcPr>
          <w:p w:rsidR="00296667" w:rsidRPr="00A37468" w:rsidRDefault="00296667" w:rsidP="00A846ED">
            <w:pPr>
              <w:rPr>
                <w:b/>
              </w:rPr>
            </w:pPr>
            <w:r w:rsidRPr="00A37468">
              <w:rPr>
                <w:b/>
              </w:rPr>
              <w:t xml:space="preserve">Public Meeting held </w:t>
            </w:r>
            <w:r w:rsidR="00A07478" w:rsidRPr="00A37468">
              <w:rPr>
                <w:b/>
              </w:rPr>
              <w:t>March 25</w:t>
            </w:r>
            <w:r w:rsidRPr="00A37468">
              <w:rPr>
                <w:b/>
              </w:rPr>
              <w:t>,</w:t>
            </w:r>
            <w:r w:rsidR="00A37468" w:rsidRPr="00A37468">
              <w:rPr>
                <w:b/>
              </w:rPr>
              <w:t xml:space="preserve"> 2</w:t>
            </w:r>
            <w:r w:rsidRPr="00A37468">
              <w:rPr>
                <w:b/>
              </w:rPr>
              <w:t xml:space="preserve">010 </w:t>
            </w:r>
          </w:p>
          <w:p w:rsidR="00296667" w:rsidRPr="00A37468" w:rsidRDefault="00A37468" w:rsidP="00A846ED">
            <w:pPr>
              <w:rPr>
                <w:b/>
              </w:rPr>
            </w:pPr>
            <w:r w:rsidRPr="00A37468">
              <w:rPr>
                <w:b/>
              </w:rPr>
              <w:t>2079429-OSA</w:t>
            </w:r>
          </w:p>
          <w:p w:rsidR="00A07478" w:rsidRPr="00A37468" w:rsidRDefault="00A07478" w:rsidP="00A846ED">
            <w:pPr>
              <w:rPr>
                <w:b/>
              </w:rPr>
            </w:pPr>
          </w:p>
          <w:p w:rsidR="00296667" w:rsidRPr="00A37468" w:rsidRDefault="00A07478" w:rsidP="00A846ED">
            <w:pPr>
              <w:rPr>
                <w:b/>
              </w:rPr>
            </w:pPr>
            <w:r w:rsidRPr="00A37468">
              <w:rPr>
                <w:b/>
              </w:rPr>
              <w:t>C-2008-2079429</w:t>
            </w:r>
          </w:p>
          <w:p w:rsidR="00296667" w:rsidRPr="00A37468" w:rsidRDefault="00296667" w:rsidP="00A846ED">
            <w:pPr>
              <w:jc w:val="center"/>
              <w:rPr>
                <w:b/>
              </w:rPr>
            </w:pPr>
          </w:p>
        </w:tc>
      </w:tr>
    </w:tbl>
    <w:p w:rsidR="00296667" w:rsidRPr="00A37468" w:rsidRDefault="00296667" w:rsidP="00296667">
      <w:pPr>
        <w:jc w:val="center"/>
        <w:rPr>
          <w:b/>
          <w:color w:val="FF0000"/>
          <w:u w:val="single"/>
        </w:rPr>
      </w:pPr>
    </w:p>
    <w:p w:rsidR="00296667" w:rsidRPr="00A37468" w:rsidRDefault="00F22867" w:rsidP="00296667">
      <w:pPr>
        <w:jc w:val="center"/>
        <w:rPr>
          <w:b/>
          <w:u w:val="single"/>
        </w:rPr>
      </w:pPr>
      <w:r w:rsidRPr="00A37468">
        <w:rPr>
          <w:b/>
          <w:u w:val="single"/>
        </w:rPr>
        <w:t>MOTION OF COMMISSIONER WAYNE E. GARDNER</w:t>
      </w:r>
    </w:p>
    <w:p w:rsidR="00296667" w:rsidRPr="00A37468" w:rsidRDefault="00296667" w:rsidP="00296667">
      <w:pPr>
        <w:rPr>
          <w:u w:val="single"/>
        </w:rPr>
      </w:pPr>
    </w:p>
    <w:p w:rsidR="009220E8" w:rsidRPr="00A37468" w:rsidRDefault="009220E8" w:rsidP="009220E8">
      <w:pPr>
        <w:ind w:firstLine="720"/>
      </w:pPr>
      <w:r w:rsidRPr="00A37468">
        <w:t xml:space="preserve">On December 10, 2008, Commercial </w:t>
      </w:r>
      <w:r w:rsidR="00C34F5B" w:rsidRPr="00A37468">
        <w:t>U</w:t>
      </w:r>
      <w:r w:rsidRPr="00A37468">
        <w:t xml:space="preserve">tility </w:t>
      </w:r>
      <w:r w:rsidR="00C34F5B" w:rsidRPr="00A37468">
        <w:t>C</w:t>
      </w:r>
      <w:r w:rsidRPr="00A37468">
        <w:t>onsultants, Inc. (CUC) filed a Formal Complaint alleging that Duquesne</w:t>
      </w:r>
      <w:r w:rsidR="00C34F5B" w:rsidRPr="00A37468">
        <w:t xml:space="preserve"> Light Company</w:t>
      </w:r>
      <w:r w:rsidRPr="00A37468">
        <w:t xml:space="preserve"> had charged fees to provide historical load data to industrial customers in violation of its tariff</w:t>
      </w:r>
      <w:r w:rsidR="00C34F5B" w:rsidRPr="00A37468">
        <w:t xml:space="preserve">.  CUC alleged that by </w:t>
      </w:r>
      <w:r w:rsidRPr="00A37468">
        <w:t>doing so</w:t>
      </w:r>
      <w:r w:rsidR="00C34F5B" w:rsidRPr="00A37468">
        <w:t xml:space="preserve"> Duquesne</w:t>
      </w:r>
      <w:r w:rsidRPr="00A37468">
        <w:t xml:space="preserve"> violated: Section 46 of Duquesne’s Tariff which allowed customers access to historical data once per year with no fee; Section 1301 of the Public Utility Code</w:t>
      </w:r>
      <w:r w:rsidR="00C34F5B" w:rsidRPr="00A37468">
        <w:t>, 66 Pa. C.S. § 1301,</w:t>
      </w:r>
      <w:r w:rsidRPr="00A37468">
        <w:t xml:space="preserve"> requiring that rates be just and reasonable; Section 1303 of the Public Utility Code</w:t>
      </w:r>
      <w:r w:rsidR="00C34F5B" w:rsidRPr="00A37468">
        <w:t xml:space="preserve">, 66 Pa. C.S. § 1303, </w:t>
      </w:r>
      <w:r w:rsidRPr="00A37468">
        <w:t>which requires compliance with a lawfully enacted tariff</w:t>
      </w:r>
      <w:r w:rsidR="00C34F5B" w:rsidRPr="00A37468">
        <w:t>;</w:t>
      </w:r>
      <w:r w:rsidRPr="00A37468">
        <w:t xml:space="preserve"> and</w:t>
      </w:r>
      <w:r w:rsidR="00C34F5B" w:rsidRPr="00A37468">
        <w:t>,</w:t>
      </w:r>
      <w:r w:rsidRPr="00A37468">
        <w:t xml:space="preserve"> Section 1304 of the Code</w:t>
      </w:r>
      <w:r w:rsidR="004519B7">
        <w:t>, 66 Pa. C.S. § </w:t>
      </w:r>
      <w:r w:rsidR="00C34F5B" w:rsidRPr="00A37468">
        <w:t>1304,</w:t>
      </w:r>
      <w:r w:rsidRPr="00A37468">
        <w:t xml:space="preserve"> which prohibits unreasonable discrimination in rates amongst classes.  CUC requested a refund of the amounts unlawfully collected and that Duquesne be ordered to lower or eliminate the fees.  Duquesne denied the allegations.</w:t>
      </w:r>
    </w:p>
    <w:p w:rsidR="009220E8" w:rsidRPr="00A37468" w:rsidRDefault="009220E8" w:rsidP="009220E8">
      <w:pPr>
        <w:ind w:firstLine="720"/>
      </w:pPr>
    </w:p>
    <w:p w:rsidR="00296667" w:rsidRPr="00A37468" w:rsidRDefault="009220E8" w:rsidP="009220E8">
      <w:pPr>
        <w:ind w:firstLine="720"/>
      </w:pPr>
      <w:r w:rsidRPr="00A37468">
        <w:t xml:space="preserve">The ALJ found that Duquesne’s policy of charging industrial customers for historical billing data conflicts with the plain language of its </w:t>
      </w:r>
      <w:r w:rsidR="0035145A" w:rsidRPr="00A37468">
        <w:t>tariff.</w:t>
      </w:r>
      <w:r w:rsidRPr="00A37468">
        <w:t xml:space="preserve">  (ID at 11.)  The ALJ denied CUC’s request for a refund finding that it presented no evidence of payments made to Duquesne.  (</w:t>
      </w:r>
      <w:r w:rsidRPr="00A37468">
        <w:rPr>
          <w:i/>
        </w:rPr>
        <w:t>Id.</w:t>
      </w:r>
      <w:r w:rsidRPr="00A37468">
        <w:t xml:space="preserve">).  The ALJ dismissed the Section 1301 allegation finding that, “[s]ince there is a finding that the Respondent is violating its tariff by charging the $30.00 fee, there is no need to determine whether the fee is reasonable.”  (ID at 12).  The ALJ </w:t>
      </w:r>
      <w:r w:rsidR="00A23EFD" w:rsidRPr="00A37468">
        <w:t xml:space="preserve">also </w:t>
      </w:r>
      <w:r w:rsidRPr="00A37468">
        <w:t xml:space="preserve">dismissed the </w:t>
      </w:r>
      <w:r w:rsidR="00A23EFD" w:rsidRPr="00A37468">
        <w:t xml:space="preserve">Section </w:t>
      </w:r>
      <w:r w:rsidRPr="00A37468">
        <w:t xml:space="preserve">1303 and 1304 allegations </w:t>
      </w:r>
      <w:r w:rsidR="0000330A" w:rsidRPr="00A37468">
        <w:t>finding that CUC failed to meet its burden of proof.  (</w:t>
      </w:r>
      <w:r w:rsidR="0000330A" w:rsidRPr="00A37468">
        <w:rPr>
          <w:i/>
        </w:rPr>
        <w:t>Id.</w:t>
      </w:r>
      <w:r w:rsidR="0000330A" w:rsidRPr="00A37468">
        <w:t>).</w:t>
      </w:r>
      <w:r w:rsidR="005E187B" w:rsidRPr="00A37468">
        <w:t xml:space="preserve">  </w:t>
      </w:r>
    </w:p>
    <w:p w:rsidR="005E187B" w:rsidRPr="00A37468" w:rsidRDefault="005E187B" w:rsidP="009220E8">
      <w:pPr>
        <w:ind w:firstLine="720"/>
      </w:pPr>
    </w:p>
    <w:p w:rsidR="002B4D70" w:rsidRPr="00A37468" w:rsidRDefault="005E187B" w:rsidP="009220E8">
      <w:pPr>
        <w:ind w:firstLine="720"/>
      </w:pPr>
      <w:r w:rsidRPr="00A37468">
        <w:t xml:space="preserve">I believe that the ALJ </w:t>
      </w:r>
      <w:r w:rsidR="00A23EFD" w:rsidRPr="00A37468">
        <w:t>correctly ruled that Duquesne violated its tariff</w:t>
      </w:r>
      <w:r w:rsidR="00591B5C" w:rsidRPr="00A37468">
        <w:t xml:space="preserve"> and that </w:t>
      </w:r>
      <w:r w:rsidR="00135264" w:rsidRPr="00A37468">
        <w:t>Duquesne</w:t>
      </w:r>
      <w:r w:rsidR="00591B5C" w:rsidRPr="00A37468">
        <w:t xml:space="preserve"> did not violate § 1304 </w:t>
      </w:r>
      <w:r w:rsidR="00A23EFD" w:rsidRPr="00A37468">
        <w:t xml:space="preserve">but </w:t>
      </w:r>
      <w:r w:rsidRPr="00A37468">
        <w:t>erred by dismissing the allegations that Duquesne violated Sections 1301</w:t>
      </w:r>
      <w:r w:rsidR="00591B5C" w:rsidRPr="00A37468">
        <w:t xml:space="preserve"> and</w:t>
      </w:r>
      <w:r w:rsidRPr="00A37468">
        <w:t xml:space="preserve"> 1303 of the Code.  </w:t>
      </w:r>
      <w:r w:rsidR="00F22867">
        <w:t>By c</w:t>
      </w:r>
      <w:r w:rsidR="00591B5C" w:rsidRPr="00A37468">
        <w:t xml:space="preserve">harging only its industrial customers a $30.00 fee for historical billing data, </w:t>
      </w:r>
      <w:r w:rsidR="00157885" w:rsidRPr="00A37468">
        <w:t xml:space="preserve">Duquesne failed to comply with its lawfully enacted tariff in violation of Section 1303 of the Code.  </w:t>
      </w:r>
      <w:r w:rsidR="00591B5C" w:rsidRPr="00A37468">
        <w:t>Additionally</w:t>
      </w:r>
      <w:r w:rsidR="00157885" w:rsidRPr="00A37468">
        <w:t>, the $30.00 fee was not authorized by the Commission and as such, cannot be classified as a reasonable rate, a violation of Section 1301 of the Code.</w:t>
      </w:r>
      <w:r w:rsidR="00135C9B" w:rsidRPr="00A37468">
        <w:t xml:space="preserve">  I</w:t>
      </w:r>
      <w:r w:rsidR="002B4D70" w:rsidRPr="00A37468">
        <w:t xml:space="preserve">f circumstances were different, the Commission could assess </w:t>
      </w:r>
      <w:r w:rsidR="00135C9B" w:rsidRPr="00A37468">
        <w:t xml:space="preserve">a civil penalty </w:t>
      </w:r>
      <w:r w:rsidR="002B4D70" w:rsidRPr="00A37468">
        <w:t xml:space="preserve">against Duquesne for each of the Code violations and for the </w:t>
      </w:r>
      <w:r w:rsidR="00701B64" w:rsidRPr="00A37468">
        <w:t>violation of the tariff rule 46.</w:t>
      </w:r>
      <w:r w:rsidR="002B4D70" w:rsidRPr="00A37468">
        <w:t xml:space="preserve">  However, I believe that </w:t>
      </w:r>
      <w:r w:rsidR="009D132F" w:rsidRPr="00A37468">
        <w:t>Duquesne was likely confused by our Regulation at Section 54.6(g) which states that residential and small business customers are entitled to receive historical billing data at no charge once per year with no mention of industrial customers.  Duquesne’s Tariff rule 46 references “customers” in accordance with “all current regulatory requirements . . .”  I understand how this could be wrongly interpreted as incorporating by reference Section 54.6(g).</w:t>
      </w:r>
    </w:p>
    <w:p w:rsidR="005E187B" w:rsidRPr="00A37468" w:rsidRDefault="00701B64" w:rsidP="009220E8">
      <w:pPr>
        <w:ind w:firstLine="720"/>
      </w:pPr>
      <w:r w:rsidRPr="00A37468">
        <w:t xml:space="preserve">  </w:t>
      </w:r>
      <w:r w:rsidR="00135C9B" w:rsidRPr="00A37468">
        <w:t xml:space="preserve"> </w:t>
      </w:r>
      <w:r w:rsidR="00CF207E" w:rsidRPr="00A37468">
        <w:t xml:space="preserve">  </w:t>
      </w:r>
    </w:p>
    <w:p w:rsidR="00296667" w:rsidRPr="00A37468" w:rsidRDefault="00701B64" w:rsidP="00296667">
      <w:pPr>
        <w:ind w:firstLine="720"/>
      </w:pPr>
      <w:r w:rsidRPr="00A37468">
        <w:lastRenderedPageBreak/>
        <w:t xml:space="preserve">That being said, I do agree with </w:t>
      </w:r>
      <w:r w:rsidR="00A23EFD" w:rsidRPr="00A37468">
        <w:t>Duquesne’s argument, raised in its Exceptions,</w:t>
      </w:r>
      <w:r w:rsidR="00353FDC" w:rsidRPr="00A37468">
        <w:t xml:space="preserve"> </w:t>
      </w:r>
      <w:r w:rsidRPr="00A37468">
        <w:t>that the I</w:t>
      </w:r>
      <w:r w:rsidR="00353FDC" w:rsidRPr="00A37468">
        <w:t>nitial Decision</w:t>
      </w:r>
      <w:r w:rsidRPr="00A37468">
        <w:t xml:space="preserve"> should not be interpreted to require Duquesne to send out historic billing data automatically every year without a request from the customer.</w:t>
      </w:r>
      <w:r w:rsidR="00A23EFD" w:rsidRPr="00A37468">
        <w:t xml:space="preserve">  As such, I would grant only this Exception.   </w:t>
      </w:r>
      <w:r w:rsidRPr="00A37468">
        <w:t xml:space="preserve">  </w:t>
      </w:r>
      <w:r w:rsidR="005E187B" w:rsidRPr="00A37468">
        <w:t xml:space="preserve"> </w:t>
      </w:r>
      <w:r w:rsidR="00ED7A6F" w:rsidRPr="00A37468">
        <w:t xml:space="preserve"> </w:t>
      </w:r>
      <w:r w:rsidR="006C3F46" w:rsidRPr="00A37468">
        <w:t xml:space="preserve"> </w:t>
      </w:r>
      <w:r w:rsidR="00296667" w:rsidRPr="00A37468">
        <w:t xml:space="preserve">                 </w:t>
      </w:r>
    </w:p>
    <w:p w:rsidR="00296667" w:rsidRPr="00A37468" w:rsidRDefault="00296667" w:rsidP="00296667">
      <w:pPr>
        <w:ind w:firstLine="720"/>
      </w:pPr>
    </w:p>
    <w:p w:rsidR="00296667" w:rsidRPr="00A37468" w:rsidRDefault="00296667" w:rsidP="00296667">
      <w:pPr>
        <w:ind w:firstLine="720"/>
      </w:pPr>
    </w:p>
    <w:p w:rsidR="00296667" w:rsidRPr="00A37468" w:rsidRDefault="00296667" w:rsidP="00296667">
      <w:pPr>
        <w:ind w:firstLine="720"/>
      </w:pPr>
      <w:r w:rsidRPr="00A37468">
        <w:t xml:space="preserve"> </w:t>
      </w:r>
      <w:r w:rsidRPr="00A37468">
        <w:rPr>
          <w:b/>
        </w:rPr>
        <w:t>Therefore, I move that</w:t>
      </w:r>
      <w:r w:rsidRPr="00A37468">
        <w:t>:</w:t>
      </w:r>
    </w:p>
    <w:p w:rsidR="00296667" w:rsidRPr="00A37468" w:rsidRDefault="00296667" w:rsidP="00296667">
      <w:pPr>
        <w:ind w:firstLine="720"/>
      </w:pPr>
    </w:p>
    <w:p w:rsidR="000A43F6" w:rsidRPr="00A37468" w:rsidRDefault="00F22867" w:rsidP="000A43F6">
      <w:pPr>
        <w:numPr>
          <w:ilvl w:val="0"/>
          <w:numId w:val="1"/>
        </w:numPr>
      </w:pPr>
      <w:r>
        <w:t>The Initial D</w:t>
      </w:r>
      <w:r w:rsidR="00296667" w:rsidRPr="00A37468">
        <w:t xml:space="preserve">ecision of Administrative Law Judge Fordham be sustained, in part, and reversed, in part, consistent with this Motion. </w:t>
      </w:r>
    </w:p>
    <w:p w:rsidR="000A43F6" w:rsidRPr="00A37468" w:rsidRDefault="000A43F6" w:rsidP="000A43F6">
      <w:pPr>
        <w:ind w:left="1530"/>
      </w:pPr>
    </w:p>
    <w:p w:rsidR="00296667" w:rsidRPr="00A37468" w:rsidRDefault="004519B7" w:rsidP="000A43F6">
      <w:pPr>
        <w:numPr>
          <w:ilvl w:val="0"/>
          <w:numId w:val="1"/>
        </w:numPr>
      </w:pPr>
      <w:r>
        <w:t>T</w:t>
      </w:r>
      <w:r w:rsidR="000A43F6" w:rsidRPr="00A37468">
        <w:t xml:space="preserve">he Exceptions of Duquesne Light Company be granted, in part, and denied, in part, consistent with this Motion.  </w:t>
      </w:r>
      <w:r w:rsidR="00296667" w:rsidRPr="00A37468">
        <w:t xml:space="preserve">   </w:t>
      </w:r>
    </w:p>
    <w:p w:rsidR="00296667" w:rsidRPr="00A37468" w:rsidRDefault="00296667" w:rsidP="00296667">
      <w:pPr>
        <w:ind w:left="1530"/>
      </w:pPr>
    </w:p>
    <w:p w:rsidR="00296667" w:rsidRPr="00A37468" w:rsidRDefault="00A07478" w:rsidP="00296667">
      <w:pPr>
        <w:numPr>
          <w:ilvl w:val="0"/>
          <w:numId w:val="1"/>
        </w:numPr>
      </w:pPr>
      <w:r w:rsidRPr="00A37468">
        <w:t xml:space="preserve">The </w:t>
      </w:r>
      <w:r w:rsidR="00296667" w:rsidRPr="00A37468">
        <w:t xml:space="preserve">Office of Special Assistants prepare an Order consistent with this Motion.  </w:t>
      </w:r>
    </w:p>
    <w:p w:rsidR="00296667" w:rsidRPr="00A37468" w:rsidRDefault="00296667" w:rsidP="00296667"/>
    <w:p w:rsidR="00296667" w:rsidRPr="00A37468" w:rsidRDefault="00296667" w:rsidP="00296667">
      <w:r w:rsidRPr="00A37468">
        <w:tab/>
      </w:r>
    </w:p>
    <w:p w:rsidR="00296667" w:rsidRPr="00A37468" w:rsidRDefault="00296667" w:rsidP="00296667"/>
    <w:p w:rsidR="00FD7C21" w:rsidRDefault="00887DD6" w:rsidP="00FD7C21">
      <w:r w:rsidRPr="00FD7C21">
        <w:rPr>
          <w:b/>
          <w:u w:val="single"/>
        </w:rPr>
        <w:t>March 25, 2010</w:t>
      </w:r>
      <w:r w:rsidR="00FD7C21">
        <w:tab/>
      </w:r>
      <w:r>
        <w:tab/>
      </w:r>
      <w:r>
        <w:tab/>
      </w:r>
      <w:r>
        <w:tab/>
      </w:r>
      <w:r w:rsidR="00296667" w:rsidRPr="00A37468">
        <w:t>_______________________________</w:t>
      </w:r>
      <w:r w:rsidR="00296667" w:rsidRPr="00A37468">
        <w:tab/>
      </w:r>
    </w:p>
    <w:p w:rsidR="00296667" w:rsidRPr="00FD7C21" w:rsidRDefault="004519B7" w:rsidP="00FD7C21">
      <w:r w:rsidRPr="004519B7">
        <w:rPr>
          <w:b/>
        </w:rPr>
        <w:t>Date</w:t>
      </w:r>
      <w:r w:rsidRPr="004519B7">
        <w:rPr>
          <w:b/>
        </w:rPr>
        <w:tab/>
      </w:r>
      <w:r w:rsidR="00FD7C21">
        <w:rPr>
          <w:b/>
        </w:rPr>
        <w:tab/>
      </w:r>
      <w:r w:rsidR="00FD7C21">
        <w:rPr>
          <w:b/>
        </w:rPr>
        <w:tab/>
      </w:r>
      <w:r w:rsidRPr="004519B7">
        <w:rPr>
          <w:b/>
        </w:rPr>
        <w:tab/>
      </w:r>
      <w:r w:rsidRPr="004519B7">
        <w:rPr>
          <w:b/>
        </w:rPr>
        <w:tab/>
      </w:r>
      <w:r w:rsidRPr="004519B7">
        <w:rPr>
          <w:b/>
        </w:rPr>
        <w:tab/>
        <w:t>Wayne E. Gardner</w:t>
      </w:r>
      <w:r w:rsidR="00887DD6" w:rsidRPr="004519B7">
        <w:rPr>
          <w:b/>
        </w:rPr>
        <w:t>, Commissioner</w:t>
      </w:r>
      <w:r w:rsidR="00296667" w:rsidRPr="004519B7">
        <w:rPr>
          <w:b/>
        </w:rPr>
        <w:tab/>
      </w:r>
      <w:r w:rsidR="00296667" w:rsidRPr="004519B7">
        <w:rPr>
          <w:b/>
        </w:rPr>
        <w:tab/>
      </w:r>
    </w:p>
    <w:p w:rsidR="00296667" w:rsidRPr="004519B7" w:rsidRDefault="00296667" w:rsidP="00296667">
      <w:pPr>
        <w:rPr>
          <w:b/>
        </w:rPr>
      </w:pPr>
    </w:p>
    <w:p w:rsidR="00296667" w:rsidRPr="00A37468" w:rsidRDefault="00296667" w:rsidP="00296667"/>
    <w:p w:rsidR="00296667" w:rsidRPr="00A37468" w:rsidRDefault="00296667" w:rsidP="00296667"/>
    <w:p w:rsidR="002F323A" w:rsidRPr="00A37468" w:rsidRDefault="002F323A"/>
    <w:sectPr w:rsidR="002F323A" w:rsidRPr="00A37468" w:rsidSect="00A3746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8EF" w:rsidRDefault="00A208EF" w:rsidP="00296667">
      <w:r>
        <w:separator/>
      </w:r>
    </w:p>
  </w:endnote>
  <w:endnote w:type="continuationSeparator" w:id="0">
    <w:p w:rsidR="00A208EF" w:rsidRDefault="00A208EF" w:rsidP="002966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8EF" w:rsidRDefault="00A208EF" w:rsidP="00296667">
      <w:r>
        <w:separator/>
      </w:r>
    </w:p>
  </w:footnote>
  <w:footnote w:type="continuationSeparator" w:id="0">
    <w:p w:rsidR="00A208EF" w:rsidRDefault="00A208EF" w:rsidP="002966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643196"/>
    <w:multiLevelType w:val="hybridMultilevel"/>
    <w:tmpl w:val="3DF673C6"/>
    <w:lvl w:ilvl="0" w:tplc="3EEEC44C">
      <w:start w:val="1"/>
      <w:numFmt w:val="decimal"/>
      <w:lvlText w:val="%1."/>
      <w:lvlJc w:val="left"/>
      <w:pPr>
        <w:ind w:left="153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hdrShapeDefaults>
    <o:shapedefaults v:ext="edit" spidmax="9218"/>
  </w:hdrShapeDefaults>
  <w:footnotePr>
    <w:footnote w:id="-1"/>
    <w:footnote w:id="0"/>
  </w:footnotePr>
  <w:endnotePr>
    <w:endnote w:id="-1"/>
    <w:endnote w:id="0"/>
  </w:endnotePr>
  <w:compat/>
  <w:rsids>
    <w:rsidRoot w:val="00296667"/>
    <w:rsid w:val="00002239"/>
    <w:rsid w:val="00002C2A"/>
    <w:rsid w:val="0000330A"/>
    <w:rsid w:val="000037CF"/>
    <w:rsid w:val="00005225"/>
    <w:rsid w:val="000126EC"/>
    <w:rsid w:val="00015940"/>
    <w:rsid w:val="00016B0D"/>
    <w:rsid w:val="000208A6"/>
    <w:rsid w:val="0002241C"/>
    <w:rsid w:val="000257D9"/>
    <w:rsid w:val="00025FA2"/>
    <w:rsid w:val="0003056D"/>
    <w:rsid w:val="0003079C"/>
    <w:rsid w:val="00030B83"/>
    <w:rsid w:val="00031A09"/>
    <w:rsid w:val="00031D0B"/>
    <w:rsid w:val="00032711"/>
    <w:rsid w:val="00034EBC"/>
    <w:rsid w:val="00035918"/>
    <w:rsid w:val="000375DC"/>
    <w:rsid w:val="00040686"/>
    <w:rsid w:val="00040DCC"/>
    <w:rsid w:val="00041BEA"/>
    <w:rsid w:val="00051094"/>
    <w:rsid w:val="00055648"/>
    <w:rsid w:val="00057EE3"/>
    <w:rsid w:val="00061EC2"/>
    <w:rsid w:val="0006273E"/>
    <w:rsid w:val="00062975"/>
    <w:rsid w:val="000632EB"/>
    <w:rsid w:val="00065B9B"/>
    <w:rsid w:val="00065EE2"/>
    <w:rsid w:val="0007163C"/>
    <w:rsid w:val="00073378"/>
    <w:rsid w:val="00076EEF"/>
    <w:rsid w:val="000772B8"/>
    <w:rsid w:val="00077BF2"/>
    <w:rsid w:val="000829B0"/>
    <w:rsid w:val="00084424"/>
    <w:rsid w:val="00091862"/>
    <w:rsid w:val="00093AEA"/>
    <w:rsid w:val="00093BF2"/>
    <w:rsid w:val="00094BE0"/>
    <w:rsid w:val="0009531B"/>
    <w:rsid w:val="00095F8C"/>
    <w:rsid w:val="000A43F6"/>
    <w:rsid w:val="000A6227"/>
    <w:rsid w:val="000B0DC8"/>
    <w:rsid w:val="000B359A"/>
    <w:rsid w:val="000C0D91"/>
    <w:rsid w:val="000C2085"/>
    <w:rsid w:val="000C2B66"/>
    <w:rsid w:val="000C67AD"/>
    <w:rsid w:val="000E044D"/>
    <w:rsid w:val="000E10C4"/>
    <w:rsid w:val="000E292D"/>
    <w:rsid w:val="000E7E3D"/>
    <w:rsid w:val="000F3EB9"/>
    <w:rsid w:val="000F743A"/>
    <w:rsid w:val="000F7E83"/>
    <w:rsid w:val="00100E56"/>
    <w:rsid w:val="00102B9F"/>
    <w:rsid w:val="00102DCB"/>
    <w:rsid w:val="0010657D"/>
    <w:rsid w:val="00112821"/>
    <w:rsid w:val="001140AC"/>
    <w:rsid w:val="00115B3B"/>
    <w:rsid w:val="00123189"/>
    <w:rsid w:val="00125AF7"/>
    <w:rsid w:val="00126878"/>
    <w:rsid w:val="00127786"/>
    <w:rsid w:val="00131A19"/>
    <w:rsid w:val="00135264"/>
    <w:rsid w:val="00135C9B"/>
    <w:rsid w:val="00154728"/>
    <w:rsid w:val="001549D1"/>
    <w:rsid w:val="00154DE0"/>
    <w:rsid w:val="00156679"/>
    <w:rsid w:val="00157885"/>
    <w:rsid w:val="00162C34"/>
    <w:rsid w:val="00164CF5"/>
    <w:rsid w:val="00165DA4"/>
    <w:rsid w:val="00171AA4"/>
    <w:rsid w:val="00175F4F"/>
    <w:rsid w:val="00176CC7"/>
    <w:rsid w:val="00182289"/>
    <w:rsid w:val="00183303"/>
    <w:rsid w:val="00183EBC"/>
    <w:rsid w:val="00190B9F"/>
    <w:rsid w:val="001955F8"/>
    <w:rsid w:val="001A2438"/>
    <w:rsid w:val="001A3288"/>
    <w:rsid w:val="001A546A"/>
    <w:rsid w:val="001A7A38"/>
    <w:rsid w:val="001B3248"/>
    <w:rsid w:val="001B4BAB"/>
    <w:rsid w:val="001C65F6"/>
    <w:rsid w:val="001D6FF0"/>
    <w:rsid w:val="001E10C1"/>
    <w:rsid w:val="001E2CC4"/>
    <w:rsid w:val="001E3D8D"/>
    <w:rsid w:val="001E6B13"/>
    <w:rsid w:val="001E7371"/>
    <w:rsid w:val="001F0E2B"/>
    <w:rsid w:val="001F2A96"/>
    <w:rsid w:val="001F2B2B"/>
    <w:rsid w:val="001F31DE"/>
    <w:rsid w:val="001F3934"/>
    <w:rsid w:val="001F59A7"/>
    <w:rsid w:val="001F59B1"/>
    <w:rsid w:val="001F7038"/>
    <w:rsid w:val="00201B19"/>
    <w:rsid w:val="00205A42"/>
    <w:rsid w:val="00214C96"/>
    <w:rsid w:val="00214E33"/>
    <w:rsid w:val="00215811"/>
    <w:rsid w:val="00215CCD"/>
    <w:rsid w:val="00220E67"/>
    <w:rsid w:val="0022222F"/>
    <w:rsid w:val="0022233A"/>
    <w:rsid w:val="00227A69"/>
    <w:rsid w:val="00232F87"/>
    <w:rsid w:val="0023353A"/>
    <w:rsid w:val="00233669"/>
    <w:rsid w:val="00235132"/>
    <w:rsid w:val="00237265"/>
    <w:rsid w:val="002373A8"/>
    <w:rsid w:val="00237C52"/>
    <w:rsid w:val="00237FF4"/>
    <w:rsid w:val="002404A1"/>
    <w:rsid w:val="002426D1"/>
    <w:rsid w:val="0024293A"/>
    <w:rsid w:val="002433B6"/>
    <w:rsid w:val="00244084"/>
    <w:rsid w:val="00244600"/>
    <w:rsid w:val="0024507A"/>
    <w:rsid w:val="0024768D"/>
    <w:rsid w:val="00250AF1"/>
    <w:rsid w:val="00252A78"/>
    <w:rsid w:val="00254F8F"/>
    <w:rsid w:val="002554C4"/>
    <w:rsid w:val="00262014"/>
    <w:rsid w:val="00262261"/>
    <w:rsid w:val="00262562"/>
    <w:rsid w:val="00262FAB"/>
    <w:rsid w:val="0026688D"/>
    <w:rsid w:val="00266E21"/>
    <w:rsid w:val="00273378"/>
    <w:rsid w:val="00276B31"/>
    <w:rsid w:val="00282D69"/>
    <w:rsid w:val="002876A6"/>
    <w:rsid w:val="00293A5C"/>
    <w:rsid w:val="002940FB"/>
    <w:rsid w:val="00294133"/>
    <w:rsid w:val="00294BC8"/>
    <w:rsid w:val="00295073"/>
    <w:rsid w:val="00295839"/>
    <w:rsid w:val="00296667"/>
    <w:rsid w:val="002A2C03"/>
    <w:rsid w:val="002A37F2"/>
    <w:rsid w:val="002A7A6B"/>
    <w:rsid w:val="002A7CBC"/>
    <w:rsid w:val="002B096A"/>
    <w:rsid w:val="002B4D70"/>
    <w:rsid w:val="002B571F"/>
    <w:rsid w:val="002C287E"/>
    <w:rsid w:val="002C4A53"/>
    <w:rsid w:val="002C74C6"/>
    <w:rsid w:val="002D407E"/>
    <w:rsid w:val="002D4EF9"/>
    <w:rsid w:val="002D65E7"/>
    <w:rsid w:val="002E5A64"/>
    <w:rsid w:val="002E5C07"/>
    <w:rsid w:val="002E627E"/>
    <w:rsid w:val="002E6729"/>
    <w:rsid w:val="002F197E"/>
    <w:rsid w:val="002F323A"/>
    <w:rsid w:val="002F3BFE"/>
    <w:rsid w:val="002F4CF4"/>
    <w:rsid w:val="002F5118"/>
    <w:rsid w:val="00300213"/>
    <w:rsid w:val="00304212"/>
    <w:rsid w:val="003057C7"/>
    <w:rsid w:val="003100C3"/>
    <w:rsid w:val="00312A90"/>
    <w:rsid w:val="00320145"/>
    <w:rsid w:val="00320DCA"/>
    <w:rsid w:val="003233CC"/>
    <w:rsid w:val="0032410B"/>
    <w:rsid w:val="00325565"/>
    <w:rsid w:val="0032785C"/>
    <w:rsid w:val="0033264E"/>
    <w:rsid w:val="0033655F"/>
    <w:rsid w:val="00337213"/>
    <w:rsid w:val="00337904"/>
    <w:rsid w:val="00344043"/>
    <w:rsid w:val="0035145A"/>
    <w:rsid w:val="0035178E"/>
    <w:rsid w:val="00353FDC"/>
    <w:rsid w:val="00355391"/>
    <w:rsid w:val="00361B2C"/>
    <w:rsid w:val="00363CA4"/>
    <w:rsid w:val="003672D9"/>
    <w:rsid w:val="0036741F"/>
    <w:rsid w:val="0037196D"/>
    <w:rsid w:val="00373216"/>
    <w:rsid w:val="0038044B"/>
    <w:rsid w:val="00382F55"/>
    <w:rsid w:val="003836F9"/>
    <w:rsid w:val="003842F0"/>
    <w:rsid w:val="00384D01"/>
    <w:rsid w:val="00385D60"/>
    <w:rsid w:val="00387B24"/>
    <w:rsid w:val="003A070F"/>
    <w:rsid w:val="003A344A"/>
    <w:rsid w:val="003A50A6"/>
    <w:rsid w:val="003A65E2"/>
    <w:rsid w:val="003A7168"/>
    <w:rsid w:val="003B741B"/>
    <w:rsid w:val="003C1BD6"/>
    <w:rsid w:val="003C434D"/>
    <w:rsid w:val="003C4940"/>
    <w:rsid w:val="003C6319"/>
    <w:rsid w:val="003D2E81"/>
    <w:rsid w:val="003D6544"/>
    <w:rsid w:val="003E557D"/>
    <w:rsid w:val="003E6C65"/>
    <w:rsid w:val="003F060B"/>
    <w:rsid w:val="003F07DC"/>
    <w:rsid w:val="003F2A23"/>
    <w:rsid w:val="003F71A8"/>
    <w:rsid w:val="00400C47"/>
    <w:rsid w:val="004010DB"/>
    <w:rsid w:val="004037A8"/>
    <w:rsid w:val="00404A76"/>
    <w:rsid w:val="0040623E"/>
    <w:rsid w:val="00407934"/>
    <w:rsid w:val="0041192D"/>
    <w:rsid w:val="00430E1C"/>
    <w:rsid w:val="004326A3"/>
    <w:rsid w:val="0043328F"/>
    <w:rsid w:val="00436887"/>
    <w:rsid w:val="00441B91"/>
    <w:rsid w:val="00443823"/>
    <w:rsid w:val="004519B7"/>
    <w:rsid w:val="00451BD0"/>
    <w:rsid w:val="00453496"/>
    <w:rsid w:val="00453583"/>
    <w:rsid w:val="00453EC6"/>
    <w:rsid w:val="00460AE5"/>
    <w:rsid w:val="004673AB"/>
    <w:rsid w:val="0047133F"/>
    <w:rsid w:val="004747B5"/>
    <w:rsid w:val="00475AEC"/>
    <w:rsid w:val="00475D67"/>
    <w:rsid w:val="00484328"/>
    <w:rsid w:val="004919B1"/>
    <w:rsid w:val="00491CED"/>
    <w:rsid w:val="0049213C"/>
    <w:rsid w:val="00492DEA"/>
    <w:rsid w:val="004930AF"/>
    <w:rsid w:val="00493E8D"/>
    <w:rsid w:val="004A17F1"/>
    <w:rsid w:val="004A3AAE"/>
    <w:rsid w:val="004A4D5D"/>
    <w:rsid w:val="004A6B31"/>
    <w:rsid w:val="004B0509"/>
    <w:rsid w:val="004B78B4"/>
    <w:rsid w:val="004B7975"/>
    <w:rsid w:val="004C304C"/>
    <w:rsid w:val="004C3E15"/>
    <w:rsid w:val="004D0F23"/>
    <w:rsid w:val="004D3B6F"/>
    <w:rsid w:val="004D3BB5"/>
    <w:rsid w:val="004E1D51"/>
    <w:rsid w:val="004E2028"/>
    <w:rsid w:val="004E4D16"/>
    <w:rsid w:val="004E6EFD"/>
    <w:rsid w:val="004E6F19"/>
    <w:rsid w:val="004F1274"/>
    <w:rsid w:val="004F37D5"/>
    <w:rsid w:val="004F4066"/>
    <w:rsid w:val="004F5E9E"/>
    <w:rsid w:val="00501A56"/>
    <w:rsid w:val="00512C7E"/>
    <w:rsid w:val="0052152D"/>
    <w:rsid w:val="00521D6B"/>
    <w:rsid w:val="00522C84"/>
    <w:rsid w:val="00525E24"/>
    <w:rsid w:val="00527119"/>
    <w:rsid w:val="005275B6"/>
    <w:rsid w:val="005278B7"/>
    <w:rsid w:val="00530353"/>
    <w:rsid w:val="00530CE5"/>
    <w:rsid w:val="00534A4C"/>
    <w:rsid w:val="00535D0B"/>
    <w:rsid w:val="00540110"/>
    <w:rsid w:val="005426F8"/>
    <w:rsid w:val="005452AD"/>
    <w:rsid w:val="00547061"/>
    <w:rsid w:val="00547677"/>
    <w:rsid w:val="00547A42"/>
    <w:rsid w:val="00551C85"/>
    <w:rsid w:val="00552643"/>
    <w:rsid w:val="005527EE"/>
    <w:rsid w:val="0055283B"/>
    <w:rsid w:val="00554465"/>
    <w:rsid w:val="00556B2B"/>
    <w:rsid w:val="005607DF"/>
    <w:rsid w:val="005652F3"/>
    <w:rsid w:val="005653E1"/>
    <w:rsid w:val="00565A09"/>
    <w:rsid w:val="00566CCD"/>
    <w:rsid w:val="00566F4C"/>
    <w:rsid w:val="00567607"/>
    <w:rsid w:val="00567F42"/>
    <w:rsid w:val="00572397"/>
    <w:rsid w:val="00573EAC"/>
    <w:rsid w:val="0057453F"/>
    <w:rsid w:val="00580D95"/>
    <w:rsid w:val="00581295"/>
    <w:rsid w:val="00581758"/>
    <w:rsid w:val="00583DF4"/>
    <w:rsid w:val="005870AA"/>
    <w:rsid w:val="00590592"/>
    <w:rsid w:val="00591B5C"/>
    <w:rsid w:val="00592D89"/>
    <w:rsid w:val="00593CE7"/>
    <w:rsid w:val="00596123"/>
    <w:rsid w:val="00597737"/>
    <w:rsid w:val="005A3B05"/>
    <w:rsid w:val="005A5464"/>
    <w:rsid w:val="005A6187"/>
    <w:rsid w:val="005A61D1"/>
    <w:rsid w:val="005A63F4"/>
    <w:rsid w:val="005B0055"/>
    <w:rsid w:val="005B17BB"/>
    <w:rsid w:val="005B1DDD"/>
    <w:rsid w:val="005B3177"/>
    <w:rsid w:val="005B3299"/>
    <w:rsid w:val="005B7DCA"/>
    <w:rsid w:val="005C0E22"/>
    <w:rsid w:val="005C10E1"/>
    <w:rsid w:val="005C7F72"/>
    <w:rsid w:val="005D0DF9"/>
    <w:rsid w:val="005D1611"/>
    <w:rsid w:val="005D453B"/>
    <w:rsid w:val="005D45D2"/>
    <w:rsid w:val="005E187B"/>
    <w:rsid w:val="005E388C"/>
    <w:rsid w:val="005E4143"/>
    <w:rsid w:val="005E428E"/>
    <w:rsid w:val="005E5D55"/>
    <w:rsid w:val="005E63A6"/>
    <w:rsid w:val="005E669D"/>
    <w:rsid w:val="005F1971"/>
    <w:rsid w:val="005F1AB1"/>
    <w:rsid w:val="005F1DD2"/>
    <w:rsid w:val="005F5C41"/>
    <w:rsid w:val="005F5EFB"/>
    <w:rsid w:val="005F7906"/>
    <w:rsid w:val="00603D0A"/>
    <w:rsid w:val="00604190"/>
    <w:rsid w:val="00610DEA"/>
    <w:rsid w:val="00611620"/>
    <w:rsid w:val="0061274A"/>
    <w:rsid w:val="00614B12"/>
    <w:rsid w:val="00617FC5"/>
    <w:rsid w:val="0063086D"/>
    <w:rsid w:val="00630F78"/>
    <w:rsid w:val="006311DB"/>
    <w:rsid w:val="00631821"/>
    <w:rsid w:val="00635F9B"/>
    <w:rsid w:val="00636BBA"/>
    <w:rsid w:val="00636F44"/>
    <w:rsid w:val="00641042"/>
    <w:rsid w:val="0064280F"/>
    <w:rsid w:val="006464AB"/>
    <w:rsid w:val="00650FDD"/>
    <w:rsid w:val="00653F4C"/>
    <w:rsid w:val="006553F0"/>
    <w:rsid w:val="00656CA5"/>
    <w:rsid w:val="00661ABE"/>
    <w:rsid w:val="00664026"/>
    <w:rsid w:val="00664C90"/>
    <w:rsid w:val="00671485"/>
    <w:rsid w:val="00673030"/>
    <w:rsid w:val="0067564F"/>
    <w:rsid w:val="006810A4"/>
    <w:rsid w:val="0068542E"/>
    <w:rsid w:val="00690E24"/>
    <w:rsid w:val="0069242A"/>
    <w:rsid w:val="0069457A"/>
    <w:rsid w:val="006970C0"/>
    <w:rsid w:val="006A0A6C"/>
    <w:rsid w:val="006A271D"/>
    <w:rsid w:val="006A58B3"/>
    <w:rsid w:val="006A649A"/>
    <w:rsid w:val="006A73F6"/>
    <w:rsid w:val="006B0B7F"/>
    <w:rsid w:val="006B4A36"/>
    <w:rsid w:val="006B5A7B"/>
    <w:rsid w:val="006B614F"/>
    <w:rsid w:val="006B63E5"/>
    <w:rsid w:val="006C0910"/>
    <w:rsid w:val="006C0F46"/>
    <w:rsid w:val="006C1AAA"/>
    <w:rsid w:val="006C1F5E"/>
    <w:rsid w:val="006C3764"/>
    <w:rsid w:val="006C39EF"/>
    <w:rsid w:val="006C3F46"/>
    <w:rsid w:val="006C4DE2"/>
    <w:rsid w:val="006D0C1C"/>
    <w:rsid w:val="006D2DAF"/>
    <w:rsid w:val="006D3C22"/>
    <w:rsid w:val="006D78EB"/>
    <w:rsid w:val="006E14E2"/>
    <w:rsid w:val="006E43F4"/>
    <w:rsid w:val="006E58B5"/>
    <w:rsid w:val="006E7F55"/>
    <w:rsid w:val="006F0F2B"/>
    <w:rsid w:val="006F180F"/>
    <w:rsid w:val="006F394E"/>
    <w:rsid w:val="006F5AC5"/>
    <w:rsid w:val="00701B64"/>
    <w:rsid w:val="00704DFB"/>
    <w:rsid w:val="00705D47"/>
    <w:rsid w:val="00706D3D"/>
    <w:rsid w:val="00707DB7"/>
    <w:rsid w:val="00710FA6"/>
    <w:rsid w:val="00710FA7"/>
    <w:rsid w:val="00714BDA"/>
    <w:rsid w:val="0071556E"/>
    <w:rsid w:val="007159FE"/>
    <w:rsid w:val="00720BD3"/>
    <w:rsid w:val="007227A0"/>
    <w:rsid w:val="00723D6F"/>
    <w:rsid w:val="00724740"/>
    <w:rsid w:val="00725A4A"/>
    <w:rsid w:val="00726D7D"/>
    <w:rsid w:val="00730D9C"/>
    <w:rsid w:val="007315C3"/>
    <w:rsid w:val="00732C1E"/>
    <w:rsid w:val="00734E30"/>
    <w:rsid w:val="007360D4"/>
    <w:rsid w:val="00736298"/>
    <w:rsid w:val="00743347"/>
    <w:rsid w:val="00746738"/>
    <w:rsid w:val="00747656"/>
    <w:rsid w:val="00753A56"/>
    <w:rsid w:val="00761609"/>
    <w:rsid w:val="0076239D"/>
    <w:rsid w:val="00764426"/>
    <w:rsid w:val="00765983"/>
    <w:rsid w:val="00766A82"/>
    <w:rsid w:val="00767958"/>
    <w:rsid w:val="00773330"/>
    <w:rsid w:val="00774FDA"/>
    <w:rsid w:val="00775C87"/>
    <w:rsid w:val="007773F8"/>
    <w:rsid w:val="00782345"/>
    <w:rsid w:val="00782924"/>
    <w:rsid w:val="00785087"/>
    <w:rsid w:val="00786F43"/>
    <w:rsid w:val="00794267"/>
    <w:rsid w:val="00797B77"/>
    <w:rsid w:val="007A008A"/>
    <w:rsid w:val="007A7765"/>
    <w:rsid w:val="007B766F"/>
    <w:rsid w:val="007D55DD"/>
    <w:rsid w:val="007D5CC6"/>
    <w:rsid w:val="007D72B4"/>
    <w:rsid w:val="007D7672"/>
    <w:rsid w:val="007D7A02"/>
    <w:rsid w:val="007E0145"/>
    <w:rsid w:val="007E6CB0"/>
    <w:rsid w:val="007F7EFC"/>
    <w:rsid w:val="00803A1D"/>
    <w:rsid w:val="0080757F"/>
    <w:rsid w:val="00807E4F"/>
    <w:rsid w:val="008113A4"/>
    <w:rsid w:val="008129C9"/>
    <w:rsid w:val="00814C9A"/>
    <w:rsid w:val="00815B0A"/>
    <w:rsid w:val="0081608A"/>
    <w:rsid w:val="00816183"/>
    <w:rsid w:val="00817AF2"/>
    <w:rsid w:val="00825081"/>
    <w:rsid w:val="008274C7"/>
    <w:rsid w:val="00830BC5"/>
    <w:rsid w:val="0083293C"/>
    <w:rsid w:val="00833E38"/>
    <w:rsid w:val="00834D0D"/>
    <w:rsid w:val="008376EA"/>
    <w:rsid w:val="008420D8"/>
    <w:rsid w:val="00843467"/>
    <w:rsid w:val="00844BD9"/>
    <w:rsid w:val="00844DA6"/>
    <w:rsid w:val="00845314"/>
    <w:rsid w:val="00845600"/>
    <w:rsid w:val="008465AD"/>
    <w:rsid w:val="00851FFB"/>
    <w:rsid w:val="00852485"/>
    <w:rsid w:val="00856DEF"/>
    <w:rsid w:val="008779C7"/>
    <w:rsid w:val="008817C9"/>
    <w:rsid w:val="00886341"/>
    <w:rsid w:val="00887881"/>
    <w:rsid w:val="00887DD6"/>
    <w:rsid w:val="00895B09"/>
    <w:rsid w:val="00895D40"/>
    <w:rsid w:val="008A1DF3"/>
    <w:rsid w:val="008A2522"/>
    <w:rsid w:val="008A4BE0"/>
    <w:rsid w:val="008A5630"/>
    <w:rsid w:val="008A6509"/>
    <w:rsid w:val="008B02E9"/>
    <w:rsid w:val="008B25B2"/>
    <w:rsid w:val="008B3555"/>
    <w:rsid w:val="008B5F6C"/>
    <w:rsid w:val="008C0270"/>
    <w:rsid w:val="008D3991"/>
    <w:rsid w:val="008E4CB5"/>
    <w:rsid w:val="008F248B"/>
    <w:rsid w:val="008F4F72"/>
    <w:rsid w:val="008F581F"/>
    <w:rsid w:val="008F75A1"/>
    <w:rsid w:val="009023AF"/>
    <w:rsid w:val="0090554C"/>
    <w:rsid w:val="00905D77"/>
    <w:rsid w:val="00907432"/>
    <w:rsid w:val="00913730"/>
    <w:rsid w:val="009220E8"/>
    <w:rsid w:val="00925D8C"/>
    <w:rsid w:val="009272EE"/>
    <w:rsid w:val="0092775B"/>
    <w:rsid w:val="00930226"/>
    <w:rsid w:val="00932726"/>
    <w:rsid w:val="00935274"/>
    <w:rsid w:val="00936D81"/>
    <w:rsid w:val="00940906"/>
    <w:rsid w:val="00940FE8"/>
    <w:rsid w:val="009458A3"/>
    <w:rsid w:val="0094625F"/>
    <w:rsid w:val="009475B7"/>
    <w:rsid w:val="009526E6"/>
    <w:rsid w:val="009527FC"/>
    <w:rsid w:val="00952E4E"/>
    <w:rsid w:val="0095625A"/>
    <w:rsid w:val="009600FA"/>
    <w:rsid w:val="00966CF4"/>
    <w:rsid w:val="00967075"/>
    <w:rsid w:val="00970DF0"/>
    <w:rsid w:val="00977E42"/>
    <w:rsid w:val="009811C2"/>
    <w:rsid w:val="00982FAA"/>
    <w:rsid w:val="00987C9A"/>
    <w:rsid w:val="009922AC"/>
    <w:rsid w:val="00992A4F"/>
    <w:rsid w:val="00992D86"/>
    <w:rsid w:val="00995300"/>
    <w:rsid w:val="009A4A13"/>
    <w:rsid w:val="009A59A3"/>
    <w:rsid w:val="009B00F1"/>
    <w:rsid w:val="009B0799"/>
    <w:rsid w:val="009B14FC"/>
    <w:rsid w:val="009B2E70"/>
    <w:rsid w:val="009B3241"/>
    <w:rsid w:val="009B53E9"/>
    <w:rsid w:val="009B5408"/>
    <w:rsid w:val="009C04BA"/>
    <w:rsid w:val="009C4C70"/>
    <w:rsid w:val="009C6C7E"/>
    <w:rsid w:val="009D06A2"/>
    <w:rsid w:val="009D132F"/>
    <w:rsid w:val="009D155C"/>
    <w:rsid w:val="009D1846"/>
    <w:rsid w:val="009D2607"/>
    <w:rsid w:val="009D4967"/>
    <w:rsid w:val="009D6242"/>
    <w:rsid w:val="009E0F9D"/>
    <w:rsid w:val="009E1C00"/>
    <w:rsid w:val="009E4930"/>
    <w:rsid w:val="009E4E87"/>
    <w:rsid w:val="009E71F2"/>
    <w:rsid w:val="009F02CA"/>
    <w:rsid w:val="009F1DE5"/>
    <w:rsid w:val="009F2EF9"/>
    <w:rsid w:val="00A0098B"/>
    <w:rsid w:val="00A00C1C"/>
    <w:rsid w:val="00A0121F"/>
    <w:rsid w:val="00A039F1"/>
    <w:rsid w:val="00A05A58"/>
    <w:rsid w:val="00A07478"/>
    <w:rsid w:val="00A103AB"/>
    <w:rsid w:val="00A10765"/>
    <w:rsid w:val="00A11607"/>
    <w:rsid w:val="00A17E96"/>
    <w:rsid w:val="00A208EF"/>
    <w:rsid w:val="00A2199A"/>
    <w:rsid w:val="00A21C1C"/>
    <w:rsid w:val="00A224A0"/>
    <w:rsid w:val="00A23EFD"/>
    <w:rsid w:val="00A240A3"/>
    <w:rsid w:val="00A25225"/>
    <w:rsid w:val="00A26B6A"/>
    <w:rsid w:val="00A37468"/>
    <w:rsid w:val="00A4257A"/>
    <w:rsid w:val="00A43454"/>
    <w:rsid w:val="00A43744"/>
    <w:rsid w:val="00A43CFE"/>
    <w:rsid w:val="00A50B61"/>
    <w:rsid w:val="00A53DE1"/>
    <w:rsid w:val="00A5531F"/>
    <w:rsid w:val="00A630DA"/>
    <w:rsid w:val="00A64BE5"/>
    <w:rsid w:val="00A651DE"/>
    <w:rsid w:val="00A66C43"/>
    <w:rsid w:val="00A67D7C"/>
    <w:rsid w:val="00A71542"/>
    <w:rsid w:val="00A75EB9"/>
    <w:rsid w:val="00A7764C"/>
    <w:rsid w:val="00A77F57"/>
    <w:rsid w:val="00A8093E"/>
    <w:rsid w:val="00A80B76"/>
    <w:rsid w:val="00A83085"/>
    <w:rsid w:val="00A85AC8"/>
    <w:rsid w:val="00A86371"/>
    <w:rsid w:val="00A9340E"/>
    <w:rsid w:val="00A97C87"/>
    <w:rsid w:val="00AA7137"/>
    <w:rsid w:val="00AB0EDD"/>
    <w:rsid w:val="00AB2A1A"/>
    <w:rsid w:val="00AB45D4"/>
    <w:rsid w:val="00AB5461"/>
    <w:rsid w:val="00AB567C"/>
    <w:rsid w:val="00AC146E"/>
    <w:rsid w:val="00AC4623"/>
    <w:rsid w:val="00AC6036"/>
    <w:rsid w:val="00AD0F36"/>
    <w:rsid w:val="00AD2894"/>
    <w:rsid w:val="00AE091D"/>
    <w:rsid w:val="00AE0B1F"/>
    <w:rsid w:val="00AE3C69"/>
    <w:rsid w:val="00AE443D"/>
    <w:rsid w:val="00AE4F16"/>
    <w:rsid w:val="00AE540E"/>
    <w:rsid w:val="00AE6533"/>
    <w:rsid w:val="00AE7275"/>
    <w:rsid w:val="00AE7A4E"/>
    <w:rsid w:val="00AF38E4"/>
    <w:rsid w:val="00AF56ED"/>
    <w:rsid w:val="00AF5854"/>
    <w:rsid w:val="00AF7A9B"/>
    <w:rsid w:val="00B04B01"/>
    <w:rsid w:val="00B11963"/>
    <w:rsid w:val="00B1463F"/>
    <w:rsid w:val="00B15747"/>
    <w:rsid w:val="00B203DF"/>
    <w:rsid w:val="00B23DAE"/>
    <w:rsid w:val="00B26D51"/>
    <w:rsid w:val="00B2743D"/>
    <w:rsid w:val="00B2744E"/>
    <w:rsid w:val="00B32E45"/>
    <w:rsid w:val="00B367E0"/>
    <w:rsid w:val="00B42413"/>
    <w:rsid w:val="00B43AF5"/>
    <w:rsid w:val="00B47C43"/>
    <w:rsid w:val="00B51C3C"/>
    <w:rsid w:val="00B600A9"/>
    <w:rsid w:val="00B61AD5"/>
    <w:rsid w:val="00B624DB"/>
    <w:rsid w:val="00B65858"/>
    <w:rsid w:val="00B65B73"/>
    <w:rsid w:val="00B70CF7"/>
    <w:rsid w:val="00B73E65"/>
    <w:rsid w:val="00B760FE"/>
    <w:rsid w:val="00B83886"/>
    <w:rsid w:val="00B86BF7"/>
    <w:rsid w:val="00B86CEC"/>
    <w:rsid w:val="00B91239"/>
    <w:rsid w:val="00B91268"/>
    <w:rsid w:val="00B92FBD"/>
    <w:rsid w:val="00B93186"/>
    <w:rsid w:val="00B935E0"/>
    <w:rsid w:val="00B9524A"/>
    <w:rsid w:val="00B95FED"/>
    <w:rsid w:val="00B97978"/>
    <w:rsid w:val="00BB37F9"/>
    <w:rsid w:val="00BB4055"/>
    <w:rsid w:val="00BB6EBB"/>
    <w:rsid w:val="00BB7E91"/>
    <w:rsid w:val="00BB7F56"/>
    <w:rsid w:val="00BC321A"/>
    <w:rsid w:val="00BC3F81"/>
    <w:rsid w:val="00BC4EC6"/>
    <w:rsid w:val="00BC7B8A"/>
    <w:rsid w:val="00BD32F2"/>
    <w:rsid w:val="00BD6FD9"/>
    <w:rsid w:val="00BE24DF"/>
    <w:rsid w:val="00BE5EBE"/>
    <w:rsid w:val="00BE665A"/>
    <w:rsid w:val="00BF033B"/>
    <w:rsid w:val="00BF3857"/>
    <w:rsid w:val="00BF4319"/>
    <w:rsid w:val="00BF694E"/>
    <w:rsid w:val="00BF6ED8"/>
    <w:rsid w:val="00C049F2"/>
    <w:rsid w:val="00C07B21"/>
    <w:rsid w:val="00C1044F"/>
    <w:rsid w:val="00C10472"/>
    <w:rsid w:val="00C13D03"/>
    <w:rsid w:val="00C167EB"/>
    <w:rsid w:val="00C21ED6"/>
    <w:rsid w:val="00C2452B"/>
    <w:rsid w:val="00C25555"/>
    <w:rsid w:val="00C34F5B"/>
    <w:rsid w:val="00C35E95"/>
    <w:rsid w:val="00C44E29"/>
    <w:rsid w:val="00C45674"/>
    <w:rsid w:val="00C4730B"/>
    <w:rsid w:val="00C52C34"/>
    <w:rsid w:val="00C5452F"/>
    <w:rsid w:val="00C60BD6"/>
    <w:rsid w:val="00C60C63"/>
    <w:rsid w:val="00C6465D"/>
    <w:rsid w:val="00C64AA8"/>
    <w:rsid w:val="00C65B8C"/>
    <w:rsid w:val="00C67613"/>
    <w:rsid w:val="00C71BE8"/>
    <w:rsid w:val="00C72A1F"/>
    <w:rsid w:val="00C775E1"/>
    <w:rsid w:val="00C81A11"/>
    <w:rsid w:val="00C84CC9"/>
    <w:rsid w:val="00C85DD5"/>
    <w:rsid w:val="00C871E2"/>
    <w:rsid w:val="00C87CD2"/>
    <w:rsid w:val="00C91048"/>
    <w:rsid w:val="00CA5127"/>
    <w:rsid w:val="00CB1E3C"/>
    <w:rsid w:val="00CB5A18"/>
    <w:rsid w:val="00CC1F38"/>
    <w:rsid w:val="00CD1293"/>
    <w:rsid w:val="00CD1DDD"/>
    <w:rsid w:val="00CD4145"/>
    <w:rsid w:val="00CD4947"/>
    <w:rsid w:val="00CD4C52"/>
    <w:rsid w:val="00CD7F10"/>
    <w:rsid w:val="00CE13C1"/>
    <w:rsid w:val="00CE2E96"/>
    <w:rsid w:val="00CE3C03"/>
    <w:rsid w:val="00CE7F73"/>
    <w:rsid w:val="00CF207E"/>
    <w:rsid w:val="00CF3D2E"/>
    <w:rsid w:val="00CF4401"/>
    <w:rsid w:val="00D03687"/>
    <w:rsid w:val="00D1103F"/>
    <w:rsid w:val="00D247B6"/>
    <w:rsid w:val="00D32598"/>
    <w:rsid w:val="00D33447"/>
    <w:rsid w:val="00D37248"/>
    <w:rsid w:val="00D37972"/>
    <w:rsid w:val="00D50339"/>
    <w:rsid w:val="00D50AB4"/>
    <w:rsid w:val="00D512DD"/>
    <w:rsid w:val="00D60755"/>
    <w:rsid w:val="00D708B9"/>
    <w:rsid w:val="00D747F5"/>
    <w:rsid w:val="00D74C08"/>
    <w:rsid w:val="00D83816"/>
    <w:rsid w:val="00D84640"/>
    <w:rsid w:val="00D853D8"/>
    <w:rsid w:val="00D85D78"/>
    <w:rsid w:val="00D9215B"/>
    <w:rsid w:val="00D948B7"/>
    <w:rsid w:val="00D948E3"/>
    <w:rsid w:val="00DA2890"/>
    <w:rsid w:val="00DA391F"/>
    <w:rsid w:val="00DA5624"/>
    <w:rsid w:val="00DB2DD9"/>
    <w:rsid w:val="00DB39B7"/>
    <w:rsid w:val="00DB56D6"/>
    <w:rsid w:val="00DB62C2"/>
    <w:rsid w:val="00DC2028"/>
    <w:rsid w:val="00DD010B"/>
    <w:rsid w:val="00DD130C"/>
    <w:rsid w:val="00DD4F7E"/>
    <w:rsid w:val="00DE5705"/>
    <w:rsid w:val="00DF2A82"/>
    <w:rsid w:val="00DF2BF5"/>
    <w:rsid w:val="00DF2F16"/>
    <w:rsid w:val="00DF596D"/>
    <w:rsid w:val="00E006B1"/>
    <w:rsid w:val="00E01F42"/>
    <w:rsid w:val="00E02988"/>
    <w:rsid w:val="00E02F5B"/>
    <w:rsid w:val="00E2152A"/>
    <w:rsid w:val="00E268B0"/>
    <w:rsid w:val="00E334A9"/>
    <w:rsid w:val="00E34716"/>
    <w:rsid w:val="00E35C0F"/>
    <w:rsid w:val="00E373AA"/>
    <w:rsid w:val="00E50A18"/>
    <w:rsid w:val="00E50B30"/>
    <w:rsid w:val="00E529F4"/>
    <w:rsid w:val="00E56100"/>
    <w:rsid w:val="00E61171"/>
    <w:rsid w:val="00E619C6"/>
    <w:rsid w:val="00E63A62"/>
    <w:rsid w:val="00E6500D"/>
    <w:rsid w:val="00E66182"/>
    <w:rsid w:val="00E66401"/>
    <w:rsid w:val="00E66736"/>
    <w:rsid w:val="00E72FDB"/>
    <w:rsid w:val="00E756DC"/>
    <w:rsid w:val="00E80277"/>
    <w:rsid w:val="00E853D3"/>
    <w:rsid w:val="00E85712"/>
    <w:rsid w:val="00E86634"/>
    <w:rsid w:val="00E8757B"/>
    <w:rsid w:val="00E93390"/>
    <w:rsid w:val="00E97641"/>
    <w:rsid w:val="00EA26C1"/>
    <w:rsid w:val="00EA3252"/>
    <w:rsid w:val="00EA38E9"/>
    <w:rsid w:val="00EA6CEE"/>
    <w:rsid w:val="00EA6CF4"/>
    <w:rsid w:val="00EB0278"/>
    <w:rsid w:val="00EB1C0E"/>
    <w:rsid w:val="00EC0AC2"/>
    <w:rsid w:val="00EC17B0"/>
    <w:rsid w:val="00EC2028"/>
    <w:rsid w:val="00EC5102"/>
    <w:rsid w:val="00EC74C4"/>
    <w:rsid w:val="00ED0B6A"/>
    <w:rsid w:val="00ED0DAE"/>
    <w:rsid w:val="00ED25BC"/>
    <w:rsid w:val="00ED3D53"/>
    <w:rsid w:val="00ED5DFC"/>
    <w:rsid w:val="00ED6F0E"/>
    <w:rsid w:val="00ED6FD3"/>
    <w:rsid w:val="00ED77AF"/>
    <w:rsid w:val="00ED7A6F"/>
    <w:rsid w:val="00EE0953"/>
    <w:rsid w:val="00EE19CE"/>
    <w:rsid w:val="00EE24CF"/>
    <w:rsid w:val="00EE26B9"/>
    <w:rsid w:val="00EE4B1D"/>
    <w:rsid w:val="00EF2915"/>
    <w:rsid w:val="00EF5A84"/>
    <w:rsid w:val="00F055C0"/>
    <w:rsid w:val="00F073C7"/>
    <w:rsid w:val="00F11CC0"/>
    <w:rsid w:val="00F12CFF"/>
    <w:rsid w:val="00F209AC"/>
    <w:rsid w:val="00F20E75"/>
    <w:rsid w:val="00F20F97"/>
    <w:rsid w:val="00F22297"/>
    <w:rsid w:val="00F22867"/>
    <w:rsid w:val="00F23431"/>
    <w:rsid w:val="00F23F38"/>
    <w:rsid w:val="00F24921"/>
    <w:rsid w:val="00F259A2"/>
    <w:rsid w:val="00F27656"/>
    <w:rsid w:val="00F308AD"/>
    <w:rsid w:val="00F31ADB"/>
    <w:rsid w:val="00F335B6"/>
    <w:rsid w:val="00F4208D"/>
    <w:rsid w:val="00F43E65"/>
    <w:rsid w:val="00F463BD"/>
    <w:rsid w:val="00F57085"/>
    <w:rsid w:val="00F61EE0"/>
    <w:rsid w:val="00F6316E"/>
    <w:rsid w:val="00F670E1"/>
    <w:rsid w:val="00F67D68"/>
    <w:rsid w:val="00F71600"/>
    <w:rsid w:val="00F71EEB"/>
    <w:rsid w:val="00F72780"/>
    <w:rsid w:val="00F74C90"/>
    <w:rsid w:val="00F75B22"/>
    <w:rsid w:val="00F80D23"/>
    <w:rsid w:val="00F824F4"/>
    <w:rsid w:val="00F826BF"/>
    <w:rsid w:val="00F85DC1"/>
    <w:rsid w:val="00F93165"/>
    <w:rsid w:val="00F93680"/>
    <w:rsid w:val="00F93834"/>
    <w:rsid w:val="00F94F9B"/>
    <w:rsid w:val="00F973DF"/>
    <w:rsid w:val="00FA0170"/>
    <w:rsid w:val="00FA3F43"/>
    <w:rsid w:val="00FB00DD"/>
    <w:rsid w:val="00FB071D"/>
    <w:rsid w:val="00FB2FAD"/>
    <w:rsid w:val="00FB5D6A"/>
    <w:rsid w:val="00FB6272"/>
    <w:rsid w:val="00FB77EB"/>
    <w:rsid w:val="00FC3F05"/>
    <w:rsid w:val="00FD48E8"/>
    <w:rsid w:val="00FD7C21"/>
    <w:rsid w:val="00FE1942"/>
    <w:rsid w:val="00FE1C17"/>
    <w:rsid w:val="00FE4976"/>
    <w:rsid w:val="00FF0F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6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96667"/>
    <w:rPr>
      <w:sz w:val="20"/>
      <w:szCs w:val="20"/>
    </w:rPr>
  </w:style>
  <w:style w:type="character" w:customStyle="1" w:styleId="FootnoteTextChar">
    <w:name w:val="Footnote Text Char"/>
    <w:basedOn w:val="DefaultParagraphFont"/>
    <w:link w:val="FootnoteText"/>
    <w:uiPriority w:val="99"/>
    <w:semiHidden/>
    <w:rsid w:val="0029666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96667"/>
    <w:rPr>
      <w:rFonts w:ascii="Times New Roman" w:hAnsi="Times New Roman" w:cs="Times New Roman" w:hint="default"/>
      <w:vertAlign w:val="superscript"/>
    </w:rPr>
  </w:style>
  <w:style w:type="paragraph" w:styleId="Header">
    <w:name w:val="header"/>
    <w:basedOn w:val="Normal"/>
    <w:link w:val="HeaderChar"/>
    <w:uiPriority w:val="99"/>
    <w:semiHidden/>
    <w:unhideWhenUsed/>
    <w:rsid w:val="00A07478"/>
    <w:pPr>
      <w:tabs>
        <w:tab w:val="center" w:pos="4680"/>
        <w:tab w:val="right" w:pos="9360"/>
      </w:tabs>
    </w:pPr>
  </w:style>
  <w:style w:type="character" w:customStyle="1" w:styleId="HeaderChar">
    <w:name w:val="Header Char"/>
    <w:basedOn w:val="DefaultParagraphFont"/>
    <w:link w:val="Header"/>
    <w:uiPriority w:val="99"/>
    <w:semiHidden/>
    <w:rsid w:val="00A07478"/>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A07478"/>
    <w:pPr>
      <w:tabs>
        <w:tab w:val="center" w:pos="4680"/>
        <w:tab w:val="right" w:pos="9360"/>
      </w:tabs>
    </w:pPr>
  </w:style>
  <w:style w:type="character" w:customStyle="1" w:styleId="FooterChar">
    <w:name w:val="Footer Char"/>
    <w:basedOn w:val="DefaultParagraphFont"/>
    <w:link w:val="Footer"/>
    <w:uiPriority w:val="99"/>
    <w:semiHidden/>
    <w:rsid w:val="00A0747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1B5C"/>
    <w:rPr>
      <w:rFonts w:ascii="Tahoma" w:hAnsi="Tahoma" w:cs="Tahoma"/>
      <w:sz w:val="16"/>
      <w:szCs w:val="16"/>
    </w:rPr>
  </w:style>
  <w:style w:type="character" w:customStyle="1" w:styleId="BalloonTextChar">
    <w:name w:val="Balloon Text Char"/>
    <w:basedOn w:val="DefaultParagraphFont"/>
    <w:link w:val="BalloonText"/>
    <w:uiPriority w:val="99"/>
    <w:semiHidden/>
    <w:rsid w:val="00591B5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EFF03-9E54-43E7-93FB-940095345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Barrow, Kimberly</dc:creator>
  <cp:keywords/>
  <dc:description/>
  <cp:lastModifiedBy>temathias</cp:lastModifiedBy>
  <cp:revision>3</cp:revision>
  <cp:lastPrinted>2010-03-24T19:25:00Z</cp:lastPrinted>
  <dcterms:created xsi:type="dcterms:W3CDTF">2010-03-24T19:14:00Z</dcterms:created>
  <dcterms:modified xsi:type="dcterms:W3CDTF">2010-03-24T19:33:00Z</dcterms:modified>
</cp:coreProperties>
</file>