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E767A"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E767A">
        <w:rPr>
          <w:sz w:val="24"/>
        </w:rPr>
        <w:t>March 31, 2010</w:t>
      </w:r>
    </w:p>
    <w:p w:rsidR="006E24FB" w:rsidRPr="00745766" w:rsidRDefault="004E767A" w:rsidP="0022526F">
      <w:pPr>
        <w:jc w:val="right"/>
        <w:rPr>
          <w:sz w:val="24"/>
        </w:rPr>
      </w:pPr>
      <w:r>
        <w:rPr>
          <w:sz w:val="24"/>
        </w:rPr>
        <w:t>C-2009-2144794</w:t>
      </w:r>
    </w:p>
    <w:p w:rsidR="00346272" w:rsidRDefault="00346272">
      <w:pPr>
        <w:rPr>
          <w:sz w:val="24"/>
        </w:rPr>
      </w:pPr>
    </w:p>
    <w:p w:rsidR="004E767A" w:rsidRDefault="004E767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NELLY A GONZALEZ</w:t>
      </w:r>
    </w:p>
    <w:p w:rsidR="004E767A" w:rsidRDefault="004E767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1039 GRANT STREET</w:t>
      </w:r>
    </w:p>
    <w:p w:rsidR="004E767A" w:rsidRDefault="004E767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EXT 1104</w:t>
      </w:r>
    </w:p>
    <w:p w:rsidR="004E767A" w:rsidRPr="000B449B" w:rsidRDefault="004E767A"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REYNOLDSVILLE  PA  15851</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E767A" w:rsidP="00346272">
      <w:pPr>
        <w:jc w:val="center"/>
        <w:rPr>
          <w:sz w:val="22"/>
          <w:szCs w:val="22"/>
        </w:rPr>
      </w:pPr>
      <w:r>
        <w:rPr>
          <w:sz w:val="22"/>
          <w:szCs w:val="22"/>
        </w:rPr>
        <w:t>Nelly A. Gonzalez</w:t>
      </w:r>
    </w:p>
    <w:p w:rsidR="004E767A" w:rsidRDefault="004E767A" w:rsidP="00346272">
      <w:pPr>
        <w:jc w:val="center"/>
        <w:rPr>
          <w:sz w:val="22"/>
          <w:szCs w:val="22"/>
        </w:rPr>
      </w:pPr>
      <w:r>
        <w:rPr>
          <w:sz w:val="22"/>
          <w:szCs w:val="22"/>
        </w:rPr>
        <w:t>v.</w:t>
      </w:r>
    </w:p>
    <w:p w:rsidR="004E767A" w:rsidRPr="000B449B" w:rsidRDefault="004E767A"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E767A">
        <w:rPr>
          <w:sz w:val="22"/>
          <w:szCs w:val="22"/>
        </w:rPr>
        <w:t>Wayne L. Weismandel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4E767A"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E767A" w:rsidRDefault="004E767A">
      <w:pPr>
        <w:tabs>
          <w:tab w:val="left" w:pos="-1440"/>
          <w:tab w:val="left" w:pos="-720"/>
          <w:tab w:val="left" w:pos="0"/>
          <w:tab w:val="left" w:pos="720"/>
          <w:tab w:val="left" w:pos="1440"/>
          <w:tab w:val="left" w:pos="2160"/>
          <w:tab w:val="left" w:pos="2880"/>
          <w:tab w:val="left" w:pos="3600"/>
        </w:tabs>
        <w:jc w:val="both"/>
        <w:rPr>
          <w:sz w:val="22"/>
          <w:szCs w:val="22"/>
        </w:rPr>
      </w:pPr>
    </w:p>
    <w:p w:rsidR="004E767A" w:rsidRDefault="004E767A" w:rsidP="004E767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LAURETO FARINAS ESQUIRE</w:t>
      </w:r>
    </w:p>
    <w:p w:rsidR="004E767A" w:rsidRDefault="004E767A" w:rsidP="004E767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GAS WORKS</w:t>
      </w:r>
    </w:p>
    <w:p w:rsidR="004E767A" w:rsidRDefault="004E767A" w:rsidP="004E767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800 W MONTGOMERY AVENUE</w:t>
      </w:r>
    </w:p>
    <w:p w:rsidR="004E767A" w:rsidRDefault="004E767A" w:rsidP="004E767A">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19122</w:t>
      </w:r>
    </w:p>
    <w:p w:rsidR="004E767A" w:rsidRPr="000B449B" w:rsidRDefault="004E767A">
      <w:pPr>
        <w:tabs>
          <w:tab w:val="left" w:pos="-1440"/>
          <w:tab w:val="left" w:pos="-720"/>
          <w:tab w:val="left" w:pos="0"/>
          <w:tab w:val="left" w:pos="720"/>
          <w:tab w:val="left" w:pos="1440"/>
          <w:tab w:val="left" w:pos="2160"/>
          <w:tab w:val="left" w:pos="2880"/>
          <w:tab w:val="left" w:pos="3600"/>
        </w:tabs>
        <w:jc w:val="both"/>
        <w:rPr>
          <w:sz w:val="22"/>
          <w:szCs w:val="22"/>
        </w:rPr>
      </w:pPr>
    </w:p>
    <w:sectPr w:rsidR="004E767A"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4E767A"/>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2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2010-03-31T16:52:00Z</cp:lastPrinted>
  <dcterms:created xsi:type="dcterms:W3CDTF">2010-03-31T16:52:00Z</dcterms:created>
  <dcterms:modified xsi:type="dcterms:W3CDTF">2010-03-31T16:52:00Z</dcterms:modified>
</cp:coreProperties>
</file>