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BD044C">
        <w:rPr>
          <w:b/>
          <w:sz w:val="24"/>
        </w:rPr>
        <w:t>A-2009-2124113</w:t>
      </w:r>
    </w:p>
    <w:p w:rsidR="00D44530" w:rsidRDefault="00D44530">
      <w:pPr>
        <w:tabs>
          <w:tab w:val="center" w:pos="7200"/>
        </w:tabs>
        <w:jc w:val="both"/>
        <w:rPr>
          <w:b/>
        </w:rPr>
      </w:pPr>
    </w:p>
    <w:p w:rsidR="00D44530" w:rsidRDefault="00D44530">
      <w:pPr>
        <w:jc w:val="both"/>
        <w:rPr>
          <w:b/>
        </w:rPr>
      </w:pPr>
    </w:p>
    <w:p w:rsidR="00D44530" w:rsidRDefault="00D44530" w:rsidP="00BD044C">
      <w:pPr>
        <w:pStyle w:val="BodyText"/>
        <w:ind w:left="720" w:firstLine="720"/>
        <w:rPr>
          <w:sz w:val="24"/>
        </w:rPr>
      </w:pPr>
      <w:r>
        <w:rPr>
          <w:sz w:val="24"/>
        </w:rPr>
        <w:t xml:space="preserve">The Application of </w:t>
      </w:r>
      <w:r w:rsidR="00BD044C">
        <w:rPr>
          <w:sz w:val="24"/>
        </w:rPr>
        <w:t>Champion Energy Services, LLC</w:t>
      </w:r>
      <w:r>
        <w:rPr>
          <w:sz w:val="24"/>
        </w:rPr>
        <w:t xml:space="preserve"> for approval to begin to offer, render, furnish</w:t>
      </w:r>
      <w:r w:rsidR="002A029B">
        <w:rPr>
          <w:sz w:val="24"/>
        </w:rPr>
        <w:t xml:space="preserve"> </w:t>
      </w:r>
      <w:r>
        <w:rPr>
          <w:sz w:val="24"/>
        </w:rPr>
        <w:t xml:space="preserve">or supply </w:t>
      </w:r>
      <w:r w:rsidR="00BD044C">
        <w:rPr>
          <w:sz w:val="24"/>
        </w:rPr>
        <w:t>electric generation supplier services to residential customers, in addition to small commercial (25kW and under demand), large commercial (over 25 kW demand), industrial and governmental customers, in the electric distribution company service territories throughout the Commonwealth of Pennsylvania.</w:t>
      </w: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332542">
        <w:rPr>
          <w:b/>
          <w:sz w:val="24"/>
        </w:rPr>
        <w:t>15</w:t>
      </w:r>
      <w:r w:rsidR="00332542" w:rsidRPr="00332542">
        <w:rPr>
          <w:b/>
          <w:sz w:val="24"/>
          <w:vertAlign w:val="superscript"/>
        </w:rPr>
        <w:t>th</w:t>
      </w:r>
      <w:r w:rsidR="00332542">
        <w:rPr>
          <w:b/>
          <w:sz w:val="24"/>
        </w:rPr>
        <w:t xml:space="preserve"> </w:t>
      </w:r>
      <w:r>
        <w:rPr>
          <w:b/>
          <w:sz w:val="24"/>
        </w:rPr>
        <w:t xml:space="preserve"> day of </w:t>
      </w:r>
      <w:r w:rsidR="00332542">
        <w:rPr>
          <w:b/>
          <w:sz w:val="24"/>
        </w:rPr>
        <w:t>April 2010</w:t>
      </w:r>
      <w:r>
        <w:rPr>
          <w:b/>
          <w:sz w:val="24"/>
        </w:rPr>
        <w:t>.</w:t>
      </w:r>
    </w:p>
    <w:p w:rsidR="00D44530" w:rsidRDefault="00332542">
      <w:pPr>
        <w:jc w:val="both"/>
        <w:rPr>
          <w:b/>
          <w:sz w:val="24"/>
        </w:rPr>
      </w:pPr>
      <w:r>
        <w:rPr>
          <w:noProof/>
          <w:sz w:val="24"/>
          <w:szCs w:val="24"/>
        </w:rPr>
        <w:drawing>
          <wp:anchor distT="0" distB="0" distL="114300" distR="114300" simplePos="0" relativeHeight="251657728" behindDoc="1" locked="0" layoutInCell="1" allowOverlap="1">
            <wp:simplePos x="0" y="0"/>
            <wp:positionH relativeFrom="column">
              <wp:posOffset>4927600</wp:posOffset>
            </wp:positionH>
            <wp:positionV relativeFrom="paragraph">
              <wp:posOffset>165100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332542"/>
    <w:rsid w:val="003553A1"/>
    <w:rsid w:val="0071389D"/>
    <w:rsid w:val="00BD044C"/>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2010-02-01T12:44:00Z</cp:lastPrinted>
  <dcterms:created xsi:type="dcterms:W3CDTF">2010-04-14T13:56:00Z</dcterms:created>
  <dcterms:modified xsi:type="dcterms:W3CDTF">2010-04-14T13:56:00Z</dcterms:modified>
</cp:coreProperties>
</file>