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7042D9" w:rsidRPr="007042D9">
        <w:rPr>
          <w:b/>
          <w:sz w:val="28"/>
          <w:szCs w:val="28"/>
        </w:rPr>
        <w:t>A-2009-2150184</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7042D9">
        <w:rPr>
          <w:b/>
          <w:sz w:val="24"/>
        </w:rPr>
        <w:t>EnergyMark, LLC</w:t>
      </w:r>
      <w:r>
        <w:rPr>
          <w:b/>
          <w:sz w:val="24"/>
        </w:rPr>
        <w:t xml:space="preserve">  for the right to begin to offer, render, furnish or supply natural gas supply services to the public, w</w:t>
      </w:r>
      <w:r w:rsidR="007042D9">
        <w:rPr>
          <w:b/>
          <w:sz w:val="24"/>
        </w:rPr>
        <w:t>ithin the service territory of National Fuel Gas Distribution Corporation</w:t>
      </w:r>
      <w:r>
        <w:rPr>
          <w:b/>
          <w:sz w:val="24"/>
        </w:rPr>
        <w:t>, within the Commonwealth of Pennsylvania.</w:t>
      </w:r>
    </w:p>
    <w:p w:rsidR="00BF6376" w:rsidRDefault="00BF6376">
      <w:pPr>
        <w:jc w:val="both"/>
        <w:rPr>
          <w:b/>
          <w:sz w:val="24"/>
        </w:rPr>
      </w:pP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7042D9">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15</w:t>
      </w:r>
      <w:r w:rsidRPr="007042D9">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April 2010.</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7042D9"/>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2002-02-07T13:01:00Z</cp:lastPrinted>
  <dcterms:created xsi:type="dcterms:W3CDTF">2010-04-14T14:13:00Z</dcterms:created>
  <dcterms:modified xsi:type="dcterms:W3CDTF">2010-04-14T14:13:00Z</dcterms:modified>
</cp:coreProperties>
</file>