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Pr="00893915" w:rsidRDefault="00C2455C" w:rsidP="00C2455C">
      <w:pPr>
        <w:tabs>
          <w:tab w:val="center" w:pos="4680"/>
        </w:tabs>
        <w:suppressAutoHyphens/>
        <w:jc w:val="center"/>
        <w:rPr>
          <w:b/>
          <w:bCs/>
          <w:spacing w:val="-3"/>
          <w:sz w:val="26"/>
          <w:szCs w:val="26"/>
        </w:rPr>
      </w:pPr>
      <w:smartTag w:uri="urn:schemas-microsoft-com:office:smarttags" w:element="place">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w:t>
        </w:r>
        <w:smartTag w:uri="urn:schemas-microsoft-com:office:smarttags" w:element="PostalCode">
          <w:r w:rsidRPr="00893915">
            <w:rPr>
              <w:b/>
              <w:bCs/>
              <w:spacing w:val="-3"/>
              <w:sz w:val="26"/>
              <w:szCs w:val="26"/>
            </w:rPr>
            <w:t>17105-3265</w:t>
          </w:r>
        </w:smartTag>
      </w:smartTag>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28199C">
        <w:rPr>
          <w:sz w:val="26"/>
          <w:szCs w:val="26"/>
        </w:rPr>
        <w:t>April 15</w:t>
      </w:r>
      <w:r>
        <w:rPr>
          <w:sz w:val="26"/>
          <w:szCs w:val="26"/>
        </w:rPr>
        <w:t>, 20</w:t>
      </w:r>
      <w:r w:rsidR="000B791E">
        <w:rPr>
          <w:sz w:val="26"/>
          <w:szCs w:val="26"/>
        </w:rPr>
        <w:t>10</w:t>
      </w:r>
    </w:p>
    <w:p w:rsidR="000B6331" w:rsidRPr="001D19E9" w:rsidRDefault="000B633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Pr="008E73E6">
        <w:rPr>
          <w:sz w:val="26"/>
          <w:szCs w:val="26"/>
        </w:rPr>
        <w:t>James H. Cawley, Chairman</w:t>
      </w:r>
    </w:p>
    <w:p w:rsidR="000B6331" w:rsidRPr="008E73E6" w:rsidRDefault="000B6331" w:rsidP="000B6331">
      <w:pPr>
        <w:tabs>
          <w:tab w:val="left" w:pos="-720"/>
          <w:tab w:val="left" w:pos="0"/>
        </w:tabs>
        <w:suppressAutoHyphens/>
        <w:rPr>
          <w:sz w:val="26"/>
          <w:szCs w:val="26"/>
        </w:rPr>
      </w:pPr>
      <w:r w:rsidRPr="008E73E6">
        <w:rPr>
          <w:sz w:val="26"/>
          <w:szCs w:val="26"/>
        </w:rPr>
        <w:tab/>
        <w:t>Tyrone J. Christy, Vice Chairman</w:t>
      </w:r>
    </w:p>
    <w:p w:rsidR="000B6331" w:rsidRPr="008E73E6" w:rsidRDefault="000B6331" w:rsidP="000B6331">
      <w:pPr>
        <w:tabs>
          <w:tab w:val="left" w:pos="-720"/>
          <w:tab w:val="left" w:pos="0"/>
        </w:tabs>
        <w:suppressAutoHyphens/>
        <w:rPr>
          <w:sz w:val="26"/>
          <w:szCs w:val="26"/>
        </w:rPr>
      </w:pPr>
      <w:r w:rsidRPr="008E73E6">
        <w:rPr>
          <w:sz w:val="26"/>
          <w:szCs w:val="26"/>
        </w:rPr>
        <w:tab/>
        <w:t>Wayne Gardner</w:t>
      </w:r>
    </w:p>
    <w:p w:rsidR="000B6331" w:rsidRPr="008E73E6" w:rsidRDefault="000B6331" w:rsidP="000B6331">
      <w:pPr>
        <w:tabs>
          <w:tab w:val="left" w:pos="-720"/>
          <w:tab w:val="left" w:pos="0"/>
        </w:tabs>
        <w:suppressAutoHyphens/>
        <w:rPr>
          <w:sz w:val="26"/>
          <w:szCs w:val="26"/>
        </w:rPr>
      </w:pPr>
      <w:r w:rsidRPr="008E73E6">
        <w:rPr>
          <w:sz w:val="26"/>
          <w:szCs w:val="26"/>
        </w:rPr>
        <w:tab/>
        <w:t>Robert F. Powelson</w:t>
      </w:r>
    </w:p>
    <w:p w:rsidR="000B6331" w:rsidRPr="008E73E6" w:rsidRDefault="000B6331" w:rsidP="000B6331">
      <w:pPr>
        <w:tabs>
          <w:tab w:val="left" w:pos="-720"/>
          <w:tab w:val="left" w:pos="0"/>
        </w:tabs>
        <w:suppressAutoHyphens/>
        <w:rPr>
          <w:sz w:val="26"/>
          <w:szCs w:val="26"/>
        </w:rPr>
      </w:pPr>
    </w:p>
    <w:p w:rsidR="00C2455C" w:rsidRDefault="00C2455C" w:rsidP="00C2455C">
      <w:pPr>
        <w:tabs>
          <w:tab w:val="left" w:pos="-720"/>
        </w:tabs>
        <w:suppressAutoHyphens/>
        <w:jc w:val="both"/>
        <w:rPr>
          <w:spacing w:val="-3"/>
          <w:sz w:val="26"/>
          <w:szCs w:val="26"/>
        </w:rPr>
      </w:pPr>
    </w:p>
    <w:p w:rsidR="004046DA" w:rsidRPr="00893915" w:rsidRDefault="004046DA" w:rsidP="00C2455C">
      <w:pPr>
        <w:tabs>
          <w:tab w:val="left" w:pos="-720"/>
        </w:tabs>
        <w:suppressAutoHyphens/>
        <w:jc w:val="both"/>
        <w:rPr>
          <w:spacing w:val="-3"/>
          <w:sz w:val="26"/>
          <w:szCs w:val="26"/>
        </w:rPr>
      </w:pPr>
    </w:p>
    <w:p w:rsidR="004063F8" w:rsidRDefault="0028199C" w:rsidP="00C2455C">
      <w:pPr>
        <w:tabs>
          <w:tab w:val="left" w:pos="-720"/>
        </w:tabs>
        <w:suppressAutoHyphens/>
        <w:jc w:val="both"/>
        <w:rPr>
          <w:spacing w:val="-3"/>
          <w:sz w:val="26"/>
          <w:szCs w:val="26"/>
        </w:rPr>
      </w:pPr>
      <w:r>
        <w:rPr>
          <w:spacing w:val="-3"/>
          <w:sz w:val="26"/>
          <w:szCs w:val="26"/>
        </w:rPr>
        <w:t>Petition of Duquesne Light Company for</w:t>
      </w:r>
    </w:p>
    <w:p w:rsidR="0028199C" w:rsidRDefault="0028199C" w:rsidP="00C2455C">
      <w:pPr>
        <w:tabs>
          <w:tab w:val="left" w:pos="-720"/>
        </w:tabs>
        <w:suppressAutoHyphens/>
        <w:jc w:val="both"/>
        <w:rPr>
          <w:spacing w:val="-3"/>
          <w:sz w:val="26"/>
          <w:szCs w:val="26"/>
        </w:rPr>
      </w:pPr>
      <w:r>
        <w:rPr>
          <w:spacing w:val="-3"/>
          <w:sz w:val="26"/>
          <w:szCs w:val="26"/>
        </w:rPr>
        <w:t>Reconsideration of Secretarial Letter dated</w:t>
      </w:r>
      <w:r>
        <w:rPr>
          <w:spacing w:val="-3"/>
          <w:sz w:val="26"/>
          <w:szCs w:val="26"/>
        </w:rPr>
        <w:tab/>
      </w:r>
      <w:r>
        <w:rPr>
          <w:spacing w:val="-3"/>
          <w:sz w:val="26"/>
          <w:szCs w:val="26"/>
        </w:rPr>
        <w:tab/>
        <w:t>M-2009-2099925</w:t>
      </w:r>
    </w:p>
    <w:p w:rsidR="0028199C" w:rsidRDefault="0028199C" w:rsidP="00C2455C">
      <w:pPr>
        <w:tabs>
          <w:tab w:val="left" w:pos="-720"/>
        </w:tabs>
        <w:suppressAutoHyphens/>
        <w:jc w:val="both"/>
        <w:rPr>
          <w:spacing w:val="-3"/>
          <w:sz w:val="26"/>
          <w:szCs w:val="26"/>
        </w:rPr>
      </w:pPr>
      <w:r>
        <w:rPr>
          <w:spacing w:val="-3"/>
          <w:sz w:val="26"/>
          <w:szCs w:val="26"/>
        </w:rPr>
        <w:t>May 28, 2009, Regarding Consumer</w:t>
      </w:r>
    </w:p>
    <w:p w:rsidR="0028199C" w:rsidRDefault="0028199C" w:rsidP="00C2455C">
      <w:pPr>
        <w:tabs>
          <w:tab w:val="left" w:pos="-720"/>
        </w:tabs>
        <w:suppressAutoHyphens/>
        <w:jc w:val="both"/>
        <w:rPr>
          <w:spacing w:val="-3"/>
          <w:sz w:val="26"/>
          <w:szCs w:val="26"/>
        </w:rPr>
      </w:pPr>
      <w:r>
        <w:rPr>
          <w:spacing w:val="-3"/>
          <w:sz w:val="26"/>
          <w:szCs w:val="26"/>
        </w:rPr>
        <w:t>Education Surcharge for 2009</w:t>
      </w:r>
    </w:p>
    <w:p w:rsidR="0028199C" w:rsidRDefault="0028199C" w:rsidP="00C2455C">
      <w:pPr>
        <w:tabs>
          <w:tab w:val="left" w:pos="-720"/>
        </w:tabs>
        <w:suppressAutoHyphens/>
        <w:jc w:val="both"/>
        <w:rPr>
          <w:spacing w:val="-3"/>
          <w:sz w:val="26"/>
          <w:szCs w:val="26"/>
        </w:rPr>
      </w:pPr>
    </w:p>
    <w:p w:rsidR="004063F8" w:rsidRPr="00893915" w:rsidRDefault="004063F8" w:rsidP="00C2455C">
      <w:pPr>
        <w:tabs>
          <w:tab w:val="left" w:pos="-720"/>
        </w:tabs>
        <w:suppressAutoHyphens/>
        <w:jc w:val="both"/>
        <w:rPr>
          <w:spacing w:val="-3"/>
          <w:sz w:val="26"/>
          <w:szCs w:val="26"/>
        </w:rPr>
      </w:pPr>
    </w:p>
    <w:p w:rsidR="00C2455C" w:rsidRPr="00893915" w:rsidRDefault="00C2455C" w:rsidP="00C2455C">
      <w:pPr>
        <w:tabs>
          <w:tab w:val="center" w:pos="4680"/>
        </w:tabs>
        <w:suppressAutoHyphens/>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2455C" w:rsidRPr="00893915" w:rsidRDefault="00C2455C" w:rsidP="00C2455C">
      <w:pPr>
        <w:tabs>
          <w:tab w:val="center" w:pos="4680"/>
        </w:tabs>
        <w:suppressAutoHyphens/>
        <w:jc w:val="center"/>
        <w:rPr>
          <w:b/>
          <w:bCs/>
          <w:spacing w:val="-3"/>
          <w:sz w:val="26"/>
          <w:szCs w:val="26"/>
          <w:u w:val="single"/>
        </w:rPr>
      </w:pPr>
    </w:p>
    <w:p w:rsidR="00C2455C" w:rsidRPr="00893915" w:rsidRDefault="00C2455C" w:rsidP="00C2455C">
      <w:pPr>
        <w:rPr>
          <w:bCs/>
          <w:spacing w:val="-3"/>
          <w:sz w:val="26"/>
          <w:szCs w:val="26"/>
        </w:rPr>
      </w:pPr>
      <w:r w:rsidRPr="00893915">
        <w:rPr>
          <w:b/>
          <w:bCs/>
          <w:spacing w:val="-3"/>
          <w:sz w:val="26"/>
          <w:szCs w:val="26"/>
        </w:rPr>
        <w:t>BY THE COMMISSION:</w:t>
      </w:r>
    </w:p>
    <w:p w:rsidR="00C2455C" w:rsidRPr="00893915" w:rsidRDefault="00C2455C" w:rsidP="00C2455C">
      <w:pPr>
        <w:rPr>
          <w:bCs/>
          <w:spacing w:val="-3"/>
          <w:sz w:val="26"/>
          <w:szCs w:val="26"/>
        </w:rPr>
      </w:pPr>
    </w:p>
    <w:p w:rsidR="007946C0" w:rsidRDefault="00C2455C" w:rsidP="007946C0">
      <w:pPr>
        <w:spacing w:line="360" w:lineRule="auto"/>
        <w:ind w:firstLine="1440"/>
        <w:rPr>
          <w:bCs/>
          <w:spacing w:val="-3"/>
          <w:sz w:val="26"/>
          <w:szCs w:val="26"/>
        </w:rPr>
      </w:pPr>
      <w:r w:rsidRPr="00893915">
        <w:rPr>
          <w:bCs/>
          <w:spacing w:val="-3"/>
          <w:sz w:val="26"/>
          <w:szCs w:val="26"/>
        </w:rPr>
        <w:t xml:space="preserve">Before the </w:t>
      </w:r>
      <w:r w:rsidR="004561F7" w:rsidRPr="004561F7">
        <w:rPr>
          <w:spacing w:val="-3"/>
          <w:sz w:val="26"/>
          <w:szCs w:val="26"/>
        </w:rPr>
        <w:t>Pennsylvania Public Utility Commission (Commission)</w:t>
      </w:r>
      <w:r w:rsidRPr="00893915">
        <w:rPr>
          <w:bCs/>
          <w:spacing w:val="-3"/>
          <w:sz w:val="26"/>
          <w:szCs w:val="26"/>
        </w:rPr>
        <w:t xml:space="preserve"> for consideration and disposition</w:t>
      </w:r>
      <w:r w:rsidR="0028199C">
        <w:rPr>
          <w:bCs/>
          <w:spacing w:val="-3"/>
          <w:sz w:val="26"/>
          <w:szCs w:val="26"/>
        </w:rPr>
        <w:t xml:space="preserve"> is the Petition for Reconsideration filed on November 9, 2009</w:t>
      </w:r>
      <w:r w:rsidR="00287BEF">
        <w:rPr>
          <w:bCs/>
          <w:spacing w:val="-3"/>
          <w:sz w:val="26"/>
          <w:szCs w:val="26"/>
        </w:rPr>
        <w:t xml:space="preserve"> (Petition)</w:t>
      </w:r>
      <w:r w:rsidR="0028199C">
        <w:rPr>
          <w:bCs/>
          <w:spacing w:val="-3"/>
          <w:sz w:val="26"/>
          <w:szCs w:val="26"/>
        </w:rPr>
        <w:t xml:space="preserve">, by Duquesne Light Company (Duquesne) and </w:t>
      </w:r>
      <w:r w:rsidR="00287BEF">
        <w:rPr>
          <w:bCs/>
          <w:spacing w:val="-3"/>
          <w:sz w:val="26"/>
          <w:szCs w:val="26"/>
        </w:rPr>
        <w:t>the Supplemental Materials filed in support of the Petition on January 22, 2010</w:t>
      </w:r>
      <w:r w:rsidR="00F226BF">
        <w:rPr>
          <w:bCs/>
          <w:spacing w:val="-3"/>
          <w:sz w:val="26"/>
          <w:szCs w:val="26"/>
        </w:rPr>
        <w:t>.</w:t>
      </w:r>
      <w:r w:rsidR="00287BEF">
        <w:rPr>
          <w:bCs/>
          <w:spacing w:val="-3"/>
          <w:sz w:val="26"/>
          <w:szCs w:val="26"/>
        </w:rPr>
        <w:t xml:space="preserve">  Service of the Petition was made on the Office of Consumer Advocate, the Office of Small Business Advocate and the Pennsylvania Utility Law Project.  </w:t>
      </w:r>
      <w:r w:rsidR="006C179F">
        <w:rPr>
          <w:bCs/>
          <w:spacing w:val="-3"/>
          <w:sz w:val="26"/>
          <w:szCs w:val="26"/>
        </w:rPr>
        <w:t>T</w:t>
      </w:r>
      <w:r w:rsidR="00287BEF">
        <w:rPr>
          <w:bCs/>
          <w:spacing w:val="-3"/>
          <w:sz w:val="26"/>
          <w:szCs w:val="26"/>
        </w:rPr>
        <w:t xml:space="preserve">he Petition </w:t>
      </w:r>
      <w:r w:rsidR="006C179F">
        <w:rPr>
          <w:bCs/>
          <w:spacing w:val="-3"/>
          <w:sz w:val="26"/>
          <w:szCs w:val="26"/>
        </w:rPr>
        <w:t>is unopposed</w:t>
      </w:r>
      <w:r w:rsidR="00287BEF">
        <w:rPr>
          <w:bCs/>
          <w:spacing w:val="-3"/>
          <w:sz w:val="26"/>
          <w:szCs w:val="26"/>
        </w:rPr>
        <w:t>.</w:t>
      </w:r>
    </w:p>
    <w:p w:rsidR="007946C0" w:rsidRDefault="007946C0" w:rsidP="007946C0">
      <w:pPr>
        <w:spacing w:line="360" w:lineRule="auto"/>
        <w:ind w:firstLine="1440"/>
        <w:jc w:val="both"/>
        <w:rPr>
          <w:bCs/>
          <w:spacing w:val="-3"/>
          <w:sz w:val="26"/>
          <w:szCs w:val="26"/>
        </w:rPr>
      </w:pPr>
    </w:p>
    <w:p w:rsidR="0008766F" w:rsidRDefault="007C085C" w:rsidP="007946C0">
      <w:pPr>
        <w:spacing w:line="360" w:lineRule="auto"/>
        <w:jc w:val="center"/>
        <w:rPr>
          <w:b/>
          <w:bCs/>
          <w:spacing w:val="-3"/>
          <w:sz w:val="26"/>
          <w:szCs w:val="26"/>
        </w:rPr>
      </w:pPr>
      <w:r w:rsidRPr="00C43573">
        <w:rPr>
          <w:b/>
          <w:bCs/>
          <w:spacing w:val="-3"/>
          <w:sz w:val="26"/>
          <w:szCs w:val="26"/>
        </w:rPr>
        <w:t>History of the Proceeding</w:t>
      </w:r>
    </w:p>
    <w:p w:rsidR="00EE6543" w:rsidRDefault="00EE6543" w:rsidP="00EE6543">
      <w:pPr>
        <w:spacing w:line="360" w:lineRule="auto"/>
        <w:rPr>
          <w:b/>
          <w:bCs/>
          <w:spacing w:val="-3"/>
          <w:sz w:val="26"/>
          <w:szCs w:val="26"/>
        </w:rPr>
      </w:pPr>
    </w:p>
    <w:p w:rsidR="00A203EE" w:rsidRDefault="005F3883" w:rsidP="00201E6E">
      <w:pPr>
        <w:tabs>
          <w:tab w:val="left" w:pos="2160"/>
        </w:tabs>
        <w:spacing w:line="360" w:lineRule="auto"/>
        <w:ind w:firstLine="1440"/>
        <w:rPr>
          <w:sz w:val="26"/>
          <w:szCs w:val="26"/>
        </w:rPr>
      </w:pPr>
      <w:r>
        <w:rPr>
          <w:sz w:val="26"/>
          <w:szCs w:val="26"/>
        </w:rPr>
        <w:t>T</w:t>
      </w:r>
      <w:r w:rsidR="00306037">
        <w:rPr>
          <w:sz w:val="26"/>
          <w:szCs w:val="26"/>
        </w:rPr>
        <w:t>he Commission approved Duquesne’s Consumer Education Plan for 2008-2012 by Order entered Augus</w:t>
      </w:r>
      <w:r w:rsidR="00D01291">
        <w:rPr>
          <w:sz w:val="26"/>
          <w:szCs w:val="26"/>
        </w:rPr>
        <w:t>t 21, 2008</w:t>
      </w:r>
      <w:r>
        <w:rPr>
          <w:sz w:val="26"/>
          <w:szCs w:val="26"/>
        </w:rPr>
        <w:t>,</w:t>
      </w:r>
      <w:r w:rsidR="00D01291">
        <w:rPr>
          <w:sz w:val="26"/>
          <w:szCs w:val="26"/>
        </w:rPr>
        <w:t xml:space="preserve"> at Docket No. M</w:t>
      </w:r>
      <w:r w:rsidR="00D01291">
        <w:rPr>
          <w:sz w:val="26"/>
          <w:szCs w:val="26"/>
        </w:rPr>
        <w:noBreakHyphen/>
        <w:t>2008</w:t>
      </w:r>
      <w:r w:rsidR="00D01291">
        <w:rPr>
          <w:sz w:val="26"/>
          <w:szCs w:val="26"/>
        </w:rPr>
        <w:noBreakHyphen/>
      </w:r>
      <w:r w:rsidR="00306037">
        <w:rPr>
          <w:sz w:val="26"/>
          <w:szCs w:val="26"/>
        </w:rPr>
        <w:t xml:space="preserve">2032278 (Plan).  </w:t>
      </w:r>
      <w:r w:rsidR="00306037">
        <w:rPr>
          <w:sz w:val="26"/>
          <w:szCs w:val="26"/>
        </w:rPr>
        <w:lastRenderedPageBreak/>
        <w:t xml:space="preserve">Included in that approval </w:t>
      </w:r>
      <w:r w:rsidR="00753735">
        <w:rPr>
          <w:sz w:val="26"/>
          <w:szCs w:val="26"/>
        </w:rPr>
        <w:t>were</w:t>
      </w:r>
      <w:r w:rsidR="00306037">
        <w:rPr>
          <w:sz w:val="26"/>
          <w:szCs w:val="26"/>
        </w:rPr>
        <w:t xml:space="preserve"> Duquesne’s 2009 budget and general cost recovery mechanism.  </w:t>
      </w:r>
      <w:r w:rsidR="00753735">
        <w:rPr>
          <w:sz w:val="26"/>
          <w:szCs w:val="26"/>
        </w:rPr>
        <w:t>The Order approving the Plan also directed th</w:t>
      </w:r>
      <w:r w:rsidR="00891DD4">
        <w:rPr>
          <w:sz w:val="26"/>
          <w:szCs w:val="26"/>
        </w:rPr>
        <w:t>e</w:t>
      </w:r>
      <w:r w:rsidR="00753735">
        <w:rPr>
          <w:sz w:val="26"/>
          <w:szCs w:val="26"/>
        </w:rPr>
        <w:t xml:space="preserve"> manner in which Duquesne was to obtain approval of consumer education materials.</w:t>
      </w:r>
      <w:r w:rsidR="000B19F1">
        <w:rPr>
          <w:sz w:val="26"/>
          <w:szCs w:val="26"/>
        </w:rPr>
        <w:t xml:space="preserve">  That direction included forwarding drafts of all consumer education related materials to the Commission’s Office of Communications and the Office of Consumer Advocate for review prior to distribution.</w:t>
      </w:r>
    </w:p>
    <w:p w:rsidR="00753735" w:rsidRDefault="00753735" w:rsidP="00201E6E">
      <w:pPr>
        <w:tabs>
          <w:tab w:val="left" w:pos="2160"/>
        </w:tabs>
        <w:spacing w:line="360" w:lineRule="auto"/>
        <w:ind w:firstLine="1440"/>
        <w:rPr>
          <w:sz w:val="26"/>
          <w:szCs w:val="26"/>
        </w:rPr>
      </w:pPr>
    </w:p>
    <w:p w:rsidR="00753735" w:rsidRDefault="00753735" w:rsidP="00201E6E">
      <w:pPr>
        <w:tabs>
          <w:tab w:val="left" w:pos="2160"/>
        </w:tabs>
        <w:spacing w:line="360" w:lineRule="auto"/>
        <w:ind w:firstLine="1440"/>
        <w:rPr>
          <w:sz w:val="26"/>
          <w:szCs w:val="26"/>
        </w:rPr>
      </w:pPr>
      <w:r>
        <w:rPr>
          <w:sz w:val="26"/>
          <w:szCs w:val="26"/>
        </w:rPr>
        <w:t xml:space="preserve">On April 1, 2009, Duquesne filed </w:t>
      </w:r>
      <w:r w:rsidR="002E5E2F">
        <w:rPr>
          <w:sz w:val="26"/>
          <w:szCs w:val="26"/>
        </w:rPr>
        <w:t xml:space="preserve">its tariff supplement intended to establish updated Consumer Education Surcharge rates effective June 1, 2009.  That tariff supplement </w:t>
      </w:r>
      <w:r w:rsidR="00AF5785">
        <w:rPr>
          <w:sz w:val="26"/>
          <w:szCs w:val="26"/>
        </w:rPr>
        <w:t>reflected</w:t>
      </w:r>
      <w:r w:rsidR="002E5E2F">
        <w:rPr>
          <w:sz w:val="26"/>
          <w:szCs w:val="26"/>
        </w:rPr>
        <w:t xml:space="preserve"> the </w:t>
      </w:r>
      <w:r w:rsidR="005A709E">
        <w:rPr>
          <w:sz w:val="26"/>
          <w:szCs w:val="26"/>
        </w:rPr>
        <w:t xml:space="preserve">monthly </w:t>
      </w:r>
      <w:r w:rsidR="002E5E2F">
        <w:rPr>
          <w:sz w:val="26"/>
          <w:szCs w:val="26"/>
        </w:rPr>
        <w:t xml:space="preserve">residential </w:t>
      </w:r>
      <w:r w:rsidR="005A709E">
        <w:rPr>
          <w:sz w:val="26"/>
          <w:szCs w:val="26"/>
        </w:rPr>
        <w:t xml:space="preserve">customer class </w:t>
      </w:r>
      <w:r w:rsidR="002E5E2F">
        <w:rPr>
          <w:sz w:val="26"/>
          <w:szCs w:val="26"/>
        </w:rPr>
        <w:t>Consumer Education Su</w:t>
      </w:r>
      <w:r w:rsidR="00C7412C">
        <w:rPr>
          <w:sz w:val="26"/>
          <w:szCs w:val="26"/>
        </w:rPr>
        <w:t xml:space="preserve">rcharge </w:t>
      </w:r>
      <w:r w:rsidR="00AF5785">
        <w:rPr>
          <w:sz w:val="26"/>
          <w:szCs w:val="26"/>
        </w:rPr>
        <w:t>of</w:t>
      </w:r>
      <w:r w:rsidR="00C7412C">
        <w:rPr>
          <w:sz w:val="26"/>
          <w:szCs w:val="26"/>
        </w:rPr>
        <w:t xml:space="preserve"> one cent per </w:t>
      </w:r>
      <w:r w:rsidR="005A709E">
        <w:rPr>
          <w:sz w:val="26"/>
          <w:szCs w:val="26"/>
        </w:rPr>
        <w:t>customer</w:t>
      </w:r>
      <w:r w:rsidR="00143F29">
        <w:rPr>
          <w:sz w:val="26"/>
          <w:szCs w:val="26"/>
        </w:rPr>
        <w:t>;</w:t>
      </w:r>
      <w:r w:rsidR="005A709E">
        <w:rPr>
          <w:sz w:val="26"/>
          <w:szCs w:val="26"/>
        </w:rPr>
        <w:t xml:space="preserve"> a credit of two cents per customer for its small commercial and industrial class using less than 25 k</w:t>
      </w:r>
      <w:r w:rsidR="00143F29">
        <w:rPr>
          <w:sz w:val="26"/>
          <w:szCs w:val="26"/>
        </w:rPr>
        <w:t>W;</w:t>
      </w:r>
      <w:r w:rsidR="005A709E">
        <w:rPr>
          <w:sz w:val="26"/>
          <w:szCs w:val="26"/>
        </w:rPr>
        <w:t xml:space="preserve"> twenty-one cents per customer for its small commercial and industrial customer class using more than 25 k</w:t>
      </w:r>
      <w:r w:rsidR="00143F29">
        <w:rPr>
          <w:sz w:val="26"/>
          <w:szCs w:val="26"/>
        </w:rPr>
        <w:t>W</w:t>
      </w:r>
      <w:r w:rsidR="005A709E">
        <w:rPr>
          <w:sz w:val="26"/>
          <w:szCs w:val="26"/>
        </w:rPr>
        <w:t>; and forty cents per customer for its large commercial and industrial customer class</w:t>
      </w:r>
      <w:r w:rsidR="00C7412C">
        <w:rPr>
          <w:sz w:val="26"/>
          <w:szCs w:val="26"/>
        </w:rPr>
        <w:t xml:space="preserve">.  In response to Duquesne’s filing, </w:t>
      </w:r>
      <w:r w:rsidR="00821E89">
        <w:rPr>
          <w:sz w:val="26"/>
          <w:szCs w:val="26"/>
        </w:rPr>
        <w:t xml:space="preserve">the Commission issued </w:t>
      </w:r>
      <w:r w:rsidR="00891DD4">
        <w:rPr>
          <w:sz w:val="26"/>
          <w:szCs w:val="26"/>
        </w:rPr>
        <w:t>a</w:t>
      </w:r>
      <w:r w:rsidR="00821E89">
        <w:rPr>
          <w:sz w:val="26"/>
          <w:szCs w:val="26"/>
        </w:rPr>
        <w:t xml:space="preserve"> May 28, 2009 </w:t>
      </w:r>
      <w:r w:rsidR="00C7412C">
        <w:rPr>
          <w:sz w:val="26"/>
          <w:szCs w:val="26"/>
        </w:rPr>
        <w:t xml:space="preserve">Secretarial Letter </w:t>
      </w:r>
      <w:r w:rsidR="00821E89">
        <w:rPr>
          <w:sz w:val="26"/>
          <w:szCs w:val="26"/>
        </w:rPr>
        <w:t xml:space="preserve">at this Docket (May 28 Secretarial Letter), </w:t>
      </w:r>
      <w:r w:rsidR="00C7412C">
        <w:rPr>
          <w:sz w:val="26"/>
          <w:szCs w:val="26"/>
        </w:rPr>
        <w:t>which rejected the proposed</w:t>
      </w:r>
      <w:r w:rsidR="00821E89">
        <w:rPr>
          <w:sz w:val="26"/>
          <w:szCs w:val="26"/>
        </w:rPr>
        <w:t xml:space="preserve"> Consumer Education Surcharge</w:t>
      </w:r>
      <w:r w:rsidR="00AF5785">
        <w:rPr>
          <w:sz w:val="26"/>
          <w:szCs w:val="26"/>
        </w:rPr>
        <w:t xml:space="preserve"> rates</w:t>
      </w:r>
      <w:r w:rsidR="00821E89">
        <w:rPr>
          <w:sz w:val="26"/>
          <w:szCs w:val="26"/>
        </w:rPr>
        <w:t>.  The May 28 Secretarial Letter explained in detail that Duquesne had failed to provide sufficient supporting materials to justify “recovery of all costs budgeted for 2009.”  May 28 Secretarial Letter at 1.  The May 28 Secretarial Letter also advised Duquesne of methods by which Duquesne could seek review of the rejection of the Consumer Education Surcharge</w:t>
      </w:r>
      <w:r w:rsidR="00AF5785">
        <w:rPr>
          <w:sz w:val="26"/>
          <w:szCs w:val="26"/>
        </w:rPr>
        <w:t xml:space="preserve"> rates</w:t>
      </w:r>
      <w:r w:rsidR="00821E89">
        <w:rPr>
          <w:sz w:val="26"/>
          <w:szCs w:val="26"/>
        </w:rPr>
        <w:t>.</w:t>
      </w:r>
    </w:p>
    <w:p w:rsidR="00821E89" w:rsidRDefault="00821E89" w:rsidP="00201E6E">
      <w:pPr>
        <w:tabs>
          <w:tab w:val="left" w:pos="2160"/>
        </w:tabs>
        <w:spacing w:line="360" w:lineRule="auto"/>
        <w:ind w:firstLine="1440"/>
        <w:rPr>
          <w:sz w:val="26"/>
          <w:szCs w:val="26"/>
        </w:rPr>
      </w:pPr>
    </w:p>
    <w:p w:rsidR="00821E89" w:rsidRDefault="00821E89" w:rsidP="00201E6E">
      <w:pPr>
        <w:tabs>
          <w:tab w:val="left" w:pos="2160"/>
        </w:tabs>
        <w:spacing w:line="360" w:lineRule="auto"/>
        <w:ind w:firstLine="1440"/>
        <w:rPr>
          <w:sz w:val="26"/>
          <w:szCs w:val="26"/>
        </w:rPr>
      </w:pPr>
      <w:r>
        <w:rPr>
          <w:sz w:val="26"/>
          <w:szCs w:val="26"/>
        </w:rPr>
        <w:t xml:space="preserve">On </w:t>
      </w:r>
      <w:r w:rsidR="00E45178">
        <w:rPr>
          <w:sz w:val="26"/>
          <w:szCs w:val="26"/>
        </w:rPr>
        <w:t xml:space="preserve">November 9, 2009, Duquesne filed the Petition for Reconsideration now under review.  </w:t>
      </w:r>
      <w:r w:rsidR="00BE7054">
        <w:rPr>
          <w:sz w:val="26"/>
          <w:szCs w:val="26"/>
        </w:rPr>
        <w:t xml:space="preserve">On January </w:t>
      </w:r>
      <w:r w:rsidR="005B6E85">
        <w:rPr>
          <w:sz w:val="26"/>
          <w:szCs w:val="26"/>
        </w:rPr>
        <w:t>5</w:t>
      </w:r>
      <w:r w:rsidR="00BE7054">
        <w:rPr>
          <w:sz w:val="26"/>
          <w:szCs w:val="26"/>
        </w:rPr>
        <w:t xml:space="preserve">, 2010, Duquesne </w:t>
      </w:r>
      <w:r w:rsidR="005B6E85">
        <w:rPr>
          <w:sz w:val="26"/>
          <w:szCs w:val="26"/>
        </w:rPr>
        <w:t xml:space="preserve">was directed </w:t>
      </w:r>
      <w:r w:rsidR="00BE7054">
        <w:rPr>
          <w:sz w:val="26"/>
          <w:szCs w:val="26"/>
        </w:rPr>
        <w:t xml:space="preserve">to supplement its Petition with materials which supported the Petition.  As noted above, </w:t>
      </w:r>
      <w:r w:rsidR="00891DD4">
        <w:rPr>
          <w:sz w:val="26"/>
          <w:szCs w:val="26"/>
        </w:rPr>
        <w:t>the Petition is unopposed.</w:t>
      </w:r>
    </w:p>
    <w:p w:rsidR="00821E89" w:rsidRPr="00306037" w:rsidRDefault="00821E89" w:rsidP="00201E6E">
      <w:pPr>
        <w:tabs>
          <w:tab w:val="left" w:pos="2160"/>
        </w:tabs>
        <w:spacing w:line="360" w:lineRule="auto"/>
        <w:ind w:firstLine="1440"/>
        <w:rPr>
          <w:sz w:val="26"/>
          <w:szCs w:val="26"/>
        </w:rPr>
      </w:pPr>
    </w:p>
    <w:p w:rsidR="00094678" w:rsidRDefault="00094678" w:rsidP="00143F29">
      <w:pPr>
        <w:keepNext/>
        <w:keepLines/>
        <w:spacing w:line="360" w:lineRule="auto"/>
        <w:jc w:val="center"/>
        <w:rPr>
          <w:b/>
          <w:sz w:val="26"/>
          <w:szCs w:val="26"/>
        </w:rPr>
      </w:pPr>
      <w:r w:rsidRPr="00A82F46">
        <w:rPr>
          <w:b/>
          <w:sz w:val="26"/>
          <w:szCs w:val="26"/>
        </w:rPr>
        <w:lastRenderedPageBreak/>
        <w:t>D</w:t>
      </w:r>
      <w:r w:rsidR="00441EBF" w:rsidRPr="00A82F46">
        <w:rPr>
          <w:b/>
          <w:sz w:val="26"/>
          <w:szCs w:val="26"/>
        </w:rPr>
        <w:t>iscussion</w:t>
      </w:r>
    </w:p>
    <w:p w:rsidR="00EA6033" w:rsidRDefault="00EA6033" w:rsidP="00143F29">
      <w:pPr>
        <w:keepNext/>
        <w:keepLines/>
        <w:spacing w:line="360" w:lineRule="auto"/>
        <w:jc w:val="center"/>
        <w:rPr>
          <w:b/>
          <w:sz w:val="26"/>
          <w:szCs w:val="26"/>
        </w:rPr>
      </w:pPr>
    </w:p>
    <w:p w:rsidR="00EA6033" w:rsidRDefault="00EA6033" w:rsidP="00143F29">
      <w:pPr>
        <w:keepNext/>
        <w:keepLines/>
        <w:suppressAutoHyphens/>
        <w:spacing w:line="360" w:lineRule="auto"/>
        <w:ind w:firstLine="1440"/>
        <w:rPr>
          <w:color w:val="000000"/>
          <w:spacing w:val="-3"/>
          <w:sz w:val="26"/>
          <w:u w:color="000000"/>
        </w:rPr>
      </w:pPr>
      <w:r>
        <w:rPr>
          <w:color w:val="000000"/>
          <w:spacing w:val="-3"/>
          <w:sz w:val="26"/>
          <w:u w:color="000000"/>
        </w:rPr>
        <w:t xml:space="preserve">Section 703(g) of the Public Utility Code (Code), 66 </w:t>
      </w:r>
      <w:smartTag w:uri="urn:schemas-microsoft-com:office:smarttags" w:element="State">
        <w:smartTag w:uri="urn:schemas-microsoft-com:office:smarttags" w:element="place">
          <w:r>
            <w:rPr>
              <w:color w:val="000000"/>
              <w:spacing w:val="-3"/>
              <w:sz w:val="26"/>
              <w:u w:color="000000"/>
            </w:rPr>
            <w:t>Pa.</w:t>
          </w:r>
        </w:smartTag>
      </w:smartTag>
      <w:r>
        <w:rPr>
          <w:color w:val="000000"/>
          <w:spacing w:val="-3"/>
          <w:sz w:val="26"/>
          <w:u w:color="000000"/>
        </w:rPr>
        <w:t xml:space="preserve"> C.S. § 703(g), relating to rescission and amendment of orders, establishes a party’s right to seek relief following the issuance of a final Commission decision.  Such requests for relief must be consistent with Section 5.572(b) of our Regulations, 52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Code § 5.572(b), relating to petitions for relief following the issuance of a final decision.  Also, the standards for our consideration of a petition for relief following the issuance of a final decision are well settled.  </w:t>
      </w:r>
      <w:r>
        <w:rPr>
          <w:i/>
          <w:color w:val="000000"/>
          <w:spacing w:val="-3"/>
          <w:sz w:val="26"/>
          <w:u w:color="000000"/>
        </w:rPr>
        <w:t>See Duick v. PG&amp;W</w:t>
      </w:r>
      <w:r>
        <w:rPr>
          <w:color w:val="000000"/>
          <w:spacing w:val="-3"/>
          <w:sz w:val="26"/>
          <w:u w:color="000000"/>
        </w:rPr>
        <w:t xml:space="preserve">, 56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P.U.C. 553 (1982) (</w:t>
      </w:r>
      <w:r>
        <w:rPr>
          <w:i/>
          <w:color w:val="000000"/>
          <w:spacing w:val="-3"/>
          <w:sz w:val="26"/>
          <w:u w:color="000000"/>
        </w:rPr>
        <w:t>Duick</w:t>
      </w:r>
      <w:r>
        <w:rPr>
          <w:color w:val="000000"/>
          <w:spacing w:val="-3"/>
          <w:sz w:val="26"/>
          <w:u w:color="000000"/>
        </w:rPr>
        <w:t>).</w:t>
      </w:r>
    </w:p>
    <w:p w:rsidR="00A414B2" w:rsidRDefault="00A414B2" w:rsidP="00EA6033">
      <w:pPr>
        <w:suppressAutoHyphens/>
        <w:spacing w:line="360" w:lineRule="auto"/>
        <w:ind w:firstLine="1440"/>
        <w:rPr>
          <w:color w:val="000000"/>
          <w:spacing w:val="-3"/>
          <w:sz w:val="26"/>
          <w:u w:color="000000"/>
        </w:rPr>
      </w:pPr>
    </w:p>
    <w:p w:rsidR="00EA6033" w:rsidRDefault="00EA6033" w:rsidP="00EA6033">
      <w:pPr>
        <w:suppressAutoHyphens/>
        <w:spacing w:line="360" w:lineRule="auto"/>
        <w:rPr>
          <w:sz w:val="26"/>
          <w:szCs w:val="20"/>
        </w:rPr>
      </w:pPr>
      <w:r>
        <w:rPr>
          <w:color w:val="000000"/>
          <w:spacing w:val="-3"/>
          <w:sz w:val="26"/>
          <w:u w:color="000000"/>
        </w:rPr>
        <w:tab/>
      </w:r>
      <w:r>
        <w:rPr>
          <w:color w:val="000000"/>
          <w:spacing w:val="-3"/>
          <w:sz w:val="26"/>
          <w:u w:color="000000"/>
        </w:rPr>
        <w:tab/>
        <w:t xml:space="preserve">Under the standards set forth in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Pr>
          <w:i/>
          <w:color w:val="000000"/>
          <w:spacing w:val="-3"/>
          <w:sz w:val="26"/>
          <w:u w:color="000000"/>
        </w:rPr>
        <w:t>Duick</w:t>
      </w:r>
      <w:r>
        <w:rPr>
          <w:color w:val="000000"/>
          <w:spacing w:val="-3"/>
          <w:sz w:val="26"/>
          <w:u w:color="000000"/>
        </w:rPr>
        <w:t xml:space="preserve"> at 559.  </w:t>
      </w:r>
      <w:r w:rsidRPr="00C23896">
        <w:rPr>
          <w:sz w:val="26"/>
          <w:szCs w:val="20"/>
        </w:rPr>
        <w:t xml:space="preserve">It has </w:t>
      </w:r>
      <w:r>
        <w:rPr>
          <w:sz w:val="26"/>
          <w:szCs w:val="20"/>
        </w:rPr>
        <w:t xml:space="preserve">also </w:t>
      </w:r>
      <w:r w:rsidRPr="00C23896">
        <w:rPr>
          <w:sz w:val="26"/>
          <w:szCs w:val="20"/>
        </w:rPr>
        <w:t>been held that</w:t>
      </w:r>
      <w:r>
        <w:rPr>
          <w:sz w:val="26"/>
          <w:szCs w:val="20"/>
        </w:rPr>
        <w:t>,</w:t>
      </w:r>
      <w:r w:rsidRPr="00C23896">
        <w:rPr>
          <w:sz w:val="26"/>
          <w:szCs w:val="20"/>
        </w:rPr>
        <w:t xml:space="preserve"> because a grant of relief on such petitions may result in the disturbance of final orders, it should be granted judiciously and only under appropriate circumstances. </w:t>
      </w:r>
      <w:r w:rsidRPr="00C23896">
        <w:rPr>
          <w:i/>
          <w:iCs/>
          <w:sz w:val="26"/>
          <w:szCs w:val="20"/>
        </w:rPr>
        <w:t>West Penn Power v. Pa. Public Utility Commission</w:t>
      </w:r>
      <w:r>
        <w:rPr>
          <w:iCs/>
          <w:sz w:val="26"/>
          <w:szCs w:val="20"/>
        </w:rPr>
        <w:t>,</w:t>
      </w:r>
      <w:r w:rsidRPr="00C23896">
        <w:rPr>
          <w:sz w:val="26"/>
          <w:szCs w:val="20"/>
        </w:rPr>
        <w:t xml:space="preserve"> 659 A</w:t>
      </w:r>
      <w:r>
        <w:rPr>
          <w:sz w:val="26"/>
          <w:szCs w:val="20"/>
        </w:rPr>
        <w:t>.</w:t>
      </w:r>
      <w:r w:rsidRPr="00C23896">
        <w:rPr>
          <w:sz w:val="26"/>
          <w:szCs w:val="20"/>
        </w:rPr>
        <w:t xml:space="preserve">2d 1055 (Pa. Cmwlth. 1995), </w:t>
      </w:r>
      <w:r w:rsidRPr="0051496D">
        <w:rPr>
          <w:i/>
          <w:sz w:val="26"/>
          <w:szCs w:val="20"/>
        </w:rPr>
        <w:t>petition for allowance of appeal denied</w:t>
      </w:r>
      <w:r w:rsidRPr="00C23896">
        <w:rPr>
          <w:sz w:val="26"/>
          <w:szCs w:val="20"/>
        </w:rPr>
        <w:t>, No. 576 W.D., Al</w:t>
      </w:r>
      <w:r>
        <w:rPr>
          <w:sz w:val="26"/>
          <w:szCs w:val="20"/>
        </w:rPr>
        <w:t xml:space="preserve">locatur Docket (April 9, 1996); </w:t>
      </w:r>
      <w:r w:rsidRPr="000227D9">
        <w:rPr>
          <w:i/>
          <w:sz w:val="26"/>
          <w:szCs w:val="20"/>
        </w:rPr>
        <w:t>City</w:t>
      </w:r>
      <w:r w:rsidRPr="00C23896">
        <w:rPr>
          <w:i/>
          <w:iCs/>
          <w:sz w:val="26"/>
          <w:szCs w:val="20"/>
        </w:rPr>
        <w:t xml:space="preserve"> of </w:t>
      </w:r>
      <w:smartTag w:uri="urn:schemas-microsoft-com:office:smarttags" w:element="City">
        <w:r w:rsidRPr="00C23896">
          <w:rPr>
            <w:i/>
            <w:iCs/>
            <w:sz w:val="26"/>
            <w:szCs w:val="20"/>
          </w:rPr>
          <w:t>Pittsburgh</w:t>
        </w:r>
      </w:smartTag>
      <w:r w:rsidRPr="00C23896">
        <w:rPr>
          <w:i/>
          <w:iCs/>
          <w:sz w:val="26"/>
          <w:szCs w:val="20"/>
        </w:rPr>
        <w:t xml:space="preserve"> v. PennDOT</w:t>
      </w:r>
      <w:r w:rsidRPr="00C23896">
        <w:rPr>
          <w:sz w:val="26"/>
          <w:szCs w:val="20"/>
        </w:rPr>
        <w:t xml:space="preserve">, 490 </w:t>
      </w:r>
      <w:smartTag w:uri="urn:schemas-microsoft-com:office:smarttags" w:element="place">
        <w:smartTag w:uri="urn:schemas-microsoft-com:office:smarttags" w:element="State">
          <w:r w:rsidRPr="00C23896">
            <w:rPr>
              <w:sz w:val="26"/>
              <w:szCs w:val="20"/>
            </w:rPr>
            <w:t>Pa.</w:t>
          </w:r>
        </w:smartTag>
      </w:smartTag>
      <w:r w:rsidRPr="00C23896">
        <w:rPr>
          <w:sz w:val="26"/>
          <w:szCs w:val="20"/>
        </w:rPr>
        <w:t xml:space="preserve"> 264, 416 A.2d 461 (1980).</w:t>
      </w:r>
    </w:p>
    <w:p w:rsidR="00BC5251" w:rsidRDefault="00BC5251" w:rsidP="00EA6033">
      <w:pPr>
        <w:suppressAutoHyphens/>
        <w:spacing w:line="360" w:lineRule="auto"/>
        <w:rPr>
          <w:sz w:val="26"/>
          <w:szCs w:val="20"/>
        </w:rPr>
      </w:pPr>
    </w:p>
    <w:p w:rsidR="00BC5251" w:rsidRDefault="00BC5251" w:rsidP="00BC5251">
      <w:pPr>
        <w:spacing w:line="360" w:lineRule="auto"/>
        <w:ind w:firstLine="1440"/>
        <w:rPr>
          <w:sz w:val="26"/>
        </w:rPr>
      </w:pPr>
      <w:r>
        <w:rPr>
          <w:sz w:val="26"/>
        </w:rPr>
        <w:t xml:space="preserve">Finally, </w:t>
      </w:r>
      <w:r w:rsidRPr="00C827D6">
        <w:rPr>
          <w:sz w:val="26"/>
        </w:rPr>
        <w:t xml:space="preserve">any issue that we do not specifically address has been duly considered and will be denied without further discussion.  It is well settled that we are not required to consider, expressly or at length, each contention or argument raised by the parties.  </w:t>
      </w:r>
      <w:r w:rsidRPr="00CD4C3E">
        <w:rPr>
          <w:i/>
          <w:sz w:val="26"/>
        </w:rPr>
        <w:t>Wheeling &amp; Lake Erie Railway Co.</w:t>
      </w:r>
      <w:r>
        <w:rPr>
          <w:sz w:val="26"/>
        </w:rPr>
        <w:t xml:space="preserve"> </w:t>
      </w:r>
      <w:r w:rsidRPr="00C827D6">
        <w:rPr>
          <w:i/>
          <w:sz w:val="26"/>
        </w:rPr>
        <w:t xml:space="preserve">v. </w:t>
      </w:r>
      <w:smartTag w:uri="urn:schemas-microsoft-com:office:smarttags" w:element="place">
        <w:smartTag w:uri="urn:schemas-microsoft-com:office:smarttags" w:element="State">
          <w:r w:rsidRPr="00C827D6">
            <w:rPr>
              <w:i/>
              <w:sz w:val="26"/>
            </w:rPr>
            <w:t>P</w:t>
          </w:r>
          <w:r>
            <w:rPr>
              <w:i/>
              <w:sz w:val="26"/>
            </w:rPr>
            <w:t>a.</w:t>
          </w:r>
        </w:smartTag>
      </w:smartTag>
      <w:r>
        <w:rPr>
          <w:i/>
          <w:sz w:val="26"/>
        </w:rPr>
        <w:t xml:space="preserve"> PUC</w:t>
      </w:r>
      <w:r w:rsidRPr="00C827D6">
        <w:rPr>
          <w:sz w:val="26"/>
        </w:rPr>
        <w:t xml:space="preserve">, </w:t>
      </w:r>
      <w:r>
        <w:rPr>
          <w:sz w:val="26"/>
        </w:rPr>
        <w:t>778 A.2d 785, 794 (Pa. Cmwlth. 2001</w:t>
      </w:r>
      <w:r w:rsidRPr="00C827D6">
        <w:rPr>
          <w:sz w:val="26"/>
        </w:rPr>
        <w:t>)</w:t>
      </w:r>
      <w:r>
        <w:rPr>
          <w:sz w:val="26"/>
        </w:rPr>
        <w:t xml:space="preserve">, </w:t>
      </w:r>
      <w:r w:rsidRPr="00C827D6">
        <w:rPr>
          <w:i/>
          <w:sz w:val="26"/>
        </w:rPr>
        <w:t>see also</w:t>
      </w:r>
      <w:r w:rsidRPr="00C827D6">
        <w:rPr>
          <w:sz w:val="26"/>
        </w:rPr>
        <w:t xml:space="preserve">, </w:t>
      </w:r>
      <w:r w:rsidRPr="00C827D6">
        <w:rPr>
          <w:i/>
          <w:sz w:val="26"/>
        </w:rPr>
        <w:t>generally</w:t>
      </w:r>
      <w:r w:rsidRPr="00C827D6">
        <w:rPr>
          <w:sz w:val="26"/>
        </w:rPr>
        <w:t xml:space="preserve">, </w:t>
      </w:r>
      <w:r>
        <w:rPr>
          <w:i/>
          <w:sz w:val="26"/>
        </w:rPr>
        <w:t>Univ.</w:t>
      </w:r>
      <w:r w:rsidRPr="00C827D6">
        <w:rPr>
          <w:i/>
          <w:sz w:val="26"/>
        </w:rPr>
        <w:t xml:space="preserve"> of Pennsylvania v. </w:t>
      </w:r>
      <w:r>
        <w:rPr>
          <w:i/>
          <w:sz w:val="26"/>
        </w:rPr>
        <w:t>Pa. PUC</w:t>
      </w:r>
      <w:r w:rsidRPr="00C827D6">
        <w:rPr>
          <w:sz w:val="26"/>
        </w:rPr>
        <w:t>, 485 A.2d 1217 (Pa. Cmwlth. 1984).</w:t>
      </w:r>
    </w:p>
    <w:p w:rsidR="001A2C16" w:rsidRDefault="001A2C16" w:rsidP="00BC5251">
      <w:pPr>
        <w:spacing w:line="360" w:lineRule="auto"/>
        <w:ind w:firstLine="1440"/>
        <w:rPr>
          <w:sz w:val="26"/>
        </w:rPr>
      </w:pPr>
    </w:p>
    <w:p w:rsidR="005F3883" w:rsidRDefault="005F3883" w:rsidP="00BC5251">
      <w:pPr>
        <w:spacing w:line="360" w:lineRule="auto"/>
        <w:ind w:firstLine="1440"/>
        <w:rPr>
          <w:sz w:val="26"/>
        </w:rPr>
      </w:pPr>
      <w:r>
        <w:rPr>
          <w:sz w:val="26"/>
        </w:rPr>
        <w:lastRenderedPageBreak/>
        <w:t>In its Petition, Duquesne admits that the Petition is untimely.  A Petition for Reconsideration is to be filed within fifteen days after the Commission order involved is entered or otherwise becomes final.  52 Pa. Code § 5.572(c).  Duquesne asks that this Regulation be waived.  In the interest of promoting the just, speedy and inexpensive resolution of this matter, we will grant this request.  52 Pa. Code § 1.2(c).</w:t>
      </w:r>
    </w:p>
    <w:p w:rsidR="005F3883" w:rsidRDefault="005F3883" w:rsidP="00BC5251">
      <w:pPr>
        <w:spacing w:line="360" w:lineRule="auto"/>
        <w:ind w:firstLine="1440"/>
        <w:rPr>
          <w:sz w:val="26"/>
        </w:rPr>
      </w:pPr>
    </w:p>
    <w:p w:rsidR="001A2C16" w:rsidRDefault="004C0C8E" w:rsidP="00BC5251">
      <w:pPr>
        <w:spacing w:line="360" w:lineRule="auto"/>
        <w:ind w:firstLine="1440"/>
        <w:rPr>
          <w:sz w:val="26"/>
        </w:rPr>
      </w:pPr>
      <w:r>
        <w:rPr>
          <w:sz w:val="26"/>
        </w:rPr>
        <w:t xml:space="preserve">In its Petition, </w:t>
      </w:r>
      <w:r w:rsidR="001A2C16">
        <w:rPr>
          <w:sz w:val="26"/>
        </w:rPr>
        <w:t xml:space="preserve">Duquesne </w:t>
      </w:r>
      <w:r>
        <w:rPr>
          <w:sz w:val="26"/>
        </w:rPr>
        <w:t xml:space="preserve">further </w:t>
      </w:r>
      <w:r w:rsidR="001A2C16">
        <w:rPr>
          <w:sz w:val="26"/>
        </w:rPr>
        <w:t xml:space="preserve">admits that “it did not handle properly its responsibilities to share consumer education information with the Commission.”  Petition at 4.  Duquesne further states that it has met with several members of the Commission’s Staff </w:t>
      </w:r>
      <w:r w:rsidR="008C2E31">
        <w:rPr>
          <w:sz w:val="26"/>
        </w:rPr>
        <w:t>and clarified both the steps and materials needed in order to support its proposed Consumer Education Surcharge</w:t>
      </w:r>
      <w:r w:rsidR="00AF5785">
        <w:rPr>
          <w:sz w:val="26"/>
        </w:rPr>
        <w:t xml:space="preserve"> rates</w:t>
      </w:r>
      <w:r w:rsidR="008C2E31">
        <w:rPr>
          <w:sz w:val="26"/>
        </w:rPr>
        <w:t xml:space="preserve">.  </w:t>
      </w:r>
      <w:r w:rsidR="008C2E31" w:rsidRPr="008C2E31">
        <w:rPr>
          <w:i/>
          <w:sz w:val="26"/>
        </w:rPr>
        <w:t>Id.</w:t>
      </w:r>
    </w:p>
    <w:p w:rsidR="008C2E31" w:rsidRDefault="008C2E31" w:rsidP="00BC5251">
      <w:pPr>
        <w:spacing w:line="360" w:lineRule="auto"/>
        <w:ind w:firstLine="1440"/>
        <w:rPr>
          <w:sz w:val="26"/>
        </w:rPr>
      </w:pPr>
    </w:p>
    <w:p w:rsidR="008C2E31" w:rsidRDefault="008C2E31" w:rsidP="00BC5251">
      <w:pPr>
        <w:spacing w:line="360" w:lineRule="auto"/>
        <w:ind w:firstLine="1440"/>
        <w:rPr>
          <w:sz w:val="26"/>
        </w:rPr>
      </w:pPr>
      <w:r>
        <w:rPr>
          <w:sz w:val="26"/>
        </w:rPr>
        <w:t>Duquesne has also responded to the Commission’s direction of January 5, 2010, regarding supplementing the Pe</w:t>
      </w:r>
      <w:r w:rsidR="006C179F">
        <w:rPr>
          <w:sz w:val="26"/>
        </w:rPr>
        <w:t>tition.  Duquesne’s S</w:t>
      </w:r>
      <w:r>
        <w:rPr>
          <w:sz w:val="26"/>
        </w:rPr>
        <w:t xml:space="preserve">upplemental </w:t>
      </w:r>
      <w:r w:rsidR="006C179F">
        <w:rPr>
          <w:sz w:val="26"/>
        </w:rPr>
        <w:t>M</w:t>
      </w:r>
      <w:r>
        <w:rPr>
          <w:sz w:val="26"/>
        </w:rPr>
        <w:t xml:space="preserve">aterials include the consumer education materials (which have already been approved by Commission Staff) as well as cost justification for each item which supports the budget for the Plan for </w:t>
      </w:r>
      <w:r w:rsidR="00B34472">
        <w:rPr>
          <w:sz w:val="26"/>
        </w:rPr>
        <w:t>2009, as well as the proposed Cons</w:t>
      </w:r>
      <w:r w:rsidR="006C179F">
        <w:rPr>
          <w:sz w:val="26"/>
        </w:rPr>
        <w:t>umer Education Surcharge</w:t>
      </w:r>
      <w:r w:rsidR="00AF5785">
        <w:rPr>
          <w:sz w:val="26"/>
        </w:rPr>
        <w:t xml:space="preserve"> rates</w:t>
      </w:r>
      <w:r w:rsidR="006C179F">
        <w:rPr>
          <w:sz w:val="26"/>
        </w:rPr>
        <w:t>.  The Supplemental M</w:t>
      </w:r>
      <w:r w:rsidR="00B34472">
        <w:rPr>
          <w:sz w:val="26"/>
        </w:rPr>
        <w:t>aterials filed by Duquesne provide substantial information upon which the Commission can make a finding as to the Petition as well as Duquesne’s proposed surcharge</w:t>
      </w:r>
      <w:r w:rsidR="00AF5785">
        <w:rPr>
          <w:sz w:val="26"/>
        </w:rPr>
        <w:t>s</w:t>
      </w:r>
      <w:r w:rsidR="00B34472">
        <w:rPr>
          <w:sz w:val="26"/>
        </w:rPr>
        <w:t>.</w:t>
      </w:r>
    </w:p>
    <w:p w:rsidR="00B34472" w:rsidRDefault="00B34472" w:rsidP="00BC5251">
      <w:pPr>
        <w:spacing w:line="360" w:lineRule="auto"/>
        <w:ind w:firstLine="1440"/>
        <w:rPr>
          <w:sz w:val="26"/>
        </w:rPr>
      </w:pPr>
    </w:p>
    <w:p w:rsidR="008F77BA" w:rsidRDefault="00B34472" w:rsidP="00165684">
      <w:pPr>
        <w:spacing w:line="360" w:lineRule="auto"/>
        <w:ind w:firstLine="1440"/>
        <w:rPr>
          <w:sz w:val="26"/>
        </w:rPr>
      </w:pPr>
      <w:r>
        <w:rPr>
          <w:sz w:val="26"/>
        </w:rPr>
        <w:t xml:space="preserve">As noted in Duquesne’s Petition, </w:t>
      </w:r>
      <w:r w:rsidR="004C0C8E">
        <w:rPr>
          <w:sz w:val="26"/>
        </w:rPr>
        <w:t xml:space="preserve">Duquesne </w:t>
      </w:r>
      <w:r>
        <w:rPr>
          <w:sz w:val="26"/>
        </w:rPr>
        <w:t xml:space="preserve">has worked with </w:t>
      </w:r>
      <w:r w:rsidR="004C0C8E">
        <w:rPr>
          <w:sz w:val="26"/>
        </w:rPr>
        <w:t>Commission Staff</w:t>
      </w:r>
      <w:r>
        <w:rPr>
          <w:sz w:val="26"/>
        </w:rPr>
        <w:t xml:space="preserve"> to resolve all of the issues raised in the May 28 Secretarial Letter which originally rejected Duquesne’s proposed 2009 Consumer Education Surcharge</w:t>
      </w:r>
      <w:r w:rsidR="00AF5785">
        <w:rPr>
          <w:sz w:val="26"/>
        </w:rPr>
        <w:t xml:space="preserve"> rates</w:t>
      </w:r>
      <w:r>
        <w:rPr>
          <w:sz w:val="26"/>
        </w:rPr>
        <w:t xml:space="preserve">.  In addition, review of Duquesne’s supplement material filed in support of the Petition reveals that Duquesne has now complied with all requirements of the Plan </w:t>
      </w:r>
      <w:r w:rsidR="00D55B6A">
        <w:rPr>
          <w:sz w:val="26"/>
        </w:rPr>
        <w:t xml:space="preserve">for 2009, </w:t>
      </w:r>
      <w:r>
        <w:rPr>
          <w:sz w:val="26"/>
        </w:rPr>
        <w:t xml:space="preserve">and has submitted </w:t>
      </w:r>
      <w:r w:rsidR="0055139D">
        <w:rPr>
          <w:sz w:val="26"/>
        </w:rPr>
        <w:t>cost information which supports the proposed Consumer Education Surcharge.  Based upon the foregoing, we find that Duquesne has resolved the issues set forth in our May 28 Secretarial Letter and has satisfied the standards for reconsideration.</w:t>
      </w:r>
    </w:p>
    <w:p w:rsidR="00165684" w:rsidRDefault="00165684" w:rsidP="00165684">
      <w:pPr>
        <w:spacing w:line="360" w:lineRule="auto"/>
        <w:ind w:firstLine="1440"/>
        <w:rPr>
          <w:sz w:val="26"/>
          <w:szCs w:val="26"/>
        </w:rPr>
      </w:pPr>
    </w:p>
    <w:p w:rsidR="00337442" w:rsidRDefault="00337442" w:rsidP="00D90833">
      <w:pPr>
        <w:tabs>
          <w:tab w:val="left" w:pos="204"/>
        </w:tabs>
        <w:spacing w:line="360" w:lineRule="auto"/>
        <w:jc w:val="center"/>
        <w:rPr>
          <w:b/>
          <w:spacing w:val="-3"/>
          <w:sz w:val="26"/>
          <w:szCs w:val="26"/>
        </w:rPr>
      </w:pPr>
      <w:r>
        <w:rPr>
          <w:b/>
          <w:spacing w:val="-3"/>
          <w:sz w:val="26"/>
          <w:szCs w:val="26"/>
        </w:rPr>
        <w:lastRenderedPageBreak/>
        <w:t>Conclusion</w:t>
      </w:r>
    </w:p>
    <w:p w:rsidR="002F793F" w:rsidRDefault="002F793F" w:rsidP="002F793F">
      <w:pPr>
        <w:suppressAutoHyphens/>
        <w:spacing w:line="360" w:lineRule="auto"/>
        <w:jc w:val="center"/>
        <w:rPr>
          <w:spacing w:val="-3"/>
          <w:sz w:val="26"/>
          <w:szCs w:val="26"/>
        </w:rPr>
      </w:pPr>
    </w:p>
    <w:p w:rsidR="00976C80" w:rsidRDefault="00337442" w:rsidP="002F793F">
      <w:pPr>
        <w:suppressAutoHyphens/>
        <w:spacing w:line="360" w:lineRule="auto"/>
        <w:rPr>
          <w:b/>
          <w:sz w:val="26"/>
          <w:szCs w:val="26"/>
        </w:rPr>
      </w:pPr>
      <w:r>
        <w:rPr>
          <w:spacing w:val="-3"/>
          <w:sz w:val="26"/>
          <w:szCs w:val="26"/>
        </w:rPr>
        <w:tab/>
      </w:r>
      <w:r>
        <w:rPr>
          <w:spacing w:val="-3"/>
          <w:sz w:val="26"/>
          <w:szCs w:val="26"/>
        </w:rPr>
        <w:tab/>
        <w:t xml:space="preserve">Based on the foregoing discussion, </w:t>
      </w:r>
      <w:r w:rsidR="002F793F">
        <w:rPr>
          <w:spacing w:val="-3"/>
          <w:sz w:val="26"/>
          <w:szCs w:val="26"/>
        </w:rPr>
        <w:t xml:space="preserve">we will </w:t>
      </w:r>
      <w:r w:rsidR="00165684">
        <w:rPr>
          <w:spacing w:val="-3"/>
          <w:sz w:val="26"/>
          <w:szCs w:val="26"/>
        </w:rPr>
        <w:t>grant Duquesne’s Petition for Reconsideration, reverse the action taken by our May 28 Secretarial Letter and direct Duquesne to file the appropriate tariff supplement(s) establishing Consumer Education Surcharge</w:t>
      </w:r>
      <w:r w:rsidR="00AF5785">
        <w:rPr>
          <w:spacing w:val="-3"/>
          <w:sz w:val="26"/>
          <w:szCs w:val="26"/>
        </w:rPr>
        <w:t xml:space="preserve"> rates</w:t>
      </w:r>
      <w:r w:rsidR="002D1C4F">
        <w:rPr>
          <w:spacing w:val="-3"/>
          <w:sz w:val="26"/>
          <w:szCs w:val="26"/>
        </w:rPr>
        <w:t xml:space="preserve">, as proposed in its April 1, 2009 filing, </w:t>
      </w:r>
      <w:r w:rsidR="00165684">
        <w:rPr>
          <w:spacing w:val="-3"/>
          <w:sz w:val="26"/>
          <w:szCs w:val="26"/>
        </w:rPr>
        <w:t xml:space="preserve">consistent with this Opinion and Order; </w:t>
      </w:r>
      <w:r w:rsidR="00C2455C" w:rsidRPr="00893915">
        <w:rPr>
          <w:b/>
          <w:sz w:val="26"/>
          <w:szCs w:val="26"/>
        </w:rPr>
        <w:t>THEREFORE,</w:t>
      </w:r>
    </w:p>
    <w:p w:rsidR="00122B3D" w:rsidRDefault="00122B3D" w:rsidP="00F82EE3">
      <w:pPr>
        <w:spacing w:line="360" w:lineRule="auto"/>
        <w:ind w:firstLine="1440"/>
        <w:rPr>
          <w:b/>
          <w:sz w:val="26"/>
        </w:rPr>
      </w:pPr>
    </w:p>
    <w:p w:rsidR="002F793F" w:rsidRDefault="009F59C8" w:rsidP="00165684">
      <w:pPr>
        <w:spacing w:line="360" w:lineRule="auto"/>
        <w:ind w:firstLine="1440"/>
        <w:rPr>
          <w:b/>
          <w:sz w:val="26"/>
        </w:rPr>
      </w:pPr>
      <w:r>
        <w:rPr>
          <w:b/>
          <w:sz w:val="26"/>
        </w:rPr>
        <w:t xml:space="preserve">IT IS ORDERED:  </w:t>
      </w:r>
    </w:p>
    <w:p w:rsidR="002F793F" w:rsidRDefault="002F793F" w:rsidP="00165684">
      <w:pPr>
        <w:spacing w:line="360" w:lineRule="auto"/>
        <w:ind w:firstLine="1440"/>
        <w:rPr>
          <w:b/>
          <w:sz w:val="26"/>
        </w:rPr>
      </w:pPr>
    </w:p>
    <w:p w:rsidR="002F793F" w:rsidRDefault="002F793F" w:rsidP="00165684">
      <w:pPr>
        <w:spacing w:line="360" w:lineRule="auto"/>
        <w:ind w:firstLine="1440"/>
        <w:rPr>
          <w:sz w:val="26"/>
        </w:rPr>
      </w:pPr>
      <w:r>
        <w:rPr>
          <w:sz w:val="26"/>
        </w:rPr>
        <w:t>1.</w:t>
      </w:r>
      <w:r>
        <w:rPr>
          <w:sz w:val="26"/>
        </w:rPr>
        <w:tab/>
      </w:r>
      <w:r w:rsidR="009F59C8">
        <w:rPr>
          <w:sz w:val="26"/>
        </w:rPr>
        <w:t>That the</w:t>
      </w:r>
      <w:r w:rsidR="00FE1E44">
        <w:rPr>
          <w:sz w:val="26"/>
        </w:rPr>
        <w:t xml:space="preserve"> Petition for Reconsideration filed by Duquesne Light Company on November 9, 2009, at Docket No. M-2009-2099925 is hereby granted</w:t>
      </w:r>
      <w:r w:rsidR="001F3020">
        <w:rPr>
          <w:bCs/>
          <w:spacing w:val="-3"/>
          <w:sz w:val="26"/>
          <w:szCs w:val="26"/>
        </w:rPr>
        <w:t>.</w:t>
      </w:r>
    </w:p>
    <w:p w:rsidR="003E44BF" w:rsidRDefault="003E44BF" w:rsidP="00165684">
      <w:pPr>
        <w:spacing w:line="360" w:lineRule="auto"/>
        <w:ind w:firstLine="1440"/>
        <w:rPr>
          <w:sz w:val="26"/>
        </w:rPr>
      </w:pPr>
    </w:p>
    <w:p w:rsidR="00FE1E44" w:rsidRDefault="002F793F" w:rsidP="00165684">
      <w:pPr>
        <w:spacing w:line="360" w:lineRule="auto"/>
        <w:ind w:firstLine="1440"/>
        <w:rPr>
          <w:sz w:val="26"/>
        </w:rPr>
      </w:pPr>
      <w:r>
        <w:rPr>
          <w:sz w:val="26"/>
        </w:rPr>
        <w:t>2.</w:t>
      </w:r>
      <w:r>
        <w:rPr>
          <w:sz w:val="26"/>
        </w:rPr>
        <w:tab/>
        <w:t>That</w:t>
      </w:r>
      <w:r w:rsidR="001F3020">
        <w:rPr>
          <w:sz w:val="26"/>
        </w:rPr>
        <w:t xml:space="preserve"> the </w:t>
      </w:r>
      <w:r w:rsidR="00FE1E44">
        <w:rPr>
          <w:sz w:val="26"/>
        </w:rPr>
        <w:t>action taken by the Secretarial Letter dated May 28, 2009, at this Docket is reversed.</w:t>
      </w:r>
    </w:p>
    <w:p w:rsidR="00732029" w:rsidRDefault="00FE1E44" w:rsidP="00165684">
      <w:pPr>
        <w:spacing w:line="360" w:lineRule="auto"/>
        <w:ind w:firstLine="1440"/>
        <w:rPr>
          <w:sz w:val="26"/>
        </w:rPr>
      </w:pPr>
      <w:r>
        <w:rPr>
          <w:sz w:val="26"/>
        </w:rPr>
        <w:t xml:space="preserve"> </w:t>
      </w:r>
    </w:p>
    <w:p w:rsidR="00835504" w:rsidRDefault="002F793F" w:rsidP="00165684">
      <w:pPr>
        <w:spacing w:line="360" w:lineRule="auto"/>
        <w:ind w:firstLine="1440"/>
        <w:rPr>
          <w:sz w:val="26"/>
        </w:rPr>
      </w:pPr>
      <w:r>
        <w:rPr>
          <w:sz w:val="26"/>
        </w:rPr>
        <w:t>3.</w:t>
      </w:r>
      <w:r>
        <w:rPr>
          <w:sz w:val="26"/>
        </w:rPr>
        <w:tab/>
        <w:t xml:space="preserve">That </w:t>
      </w:r>
      <w:r w:rsidR="00FE1E44">
        <w:rPr>
          <w:sz w:val="26"/>
        </w:rPr>
        <w:t>Duquesne Light Company is permitted to file appropriate tariff supplement(s) establishing Consumer Education Surcharge</w:t>
      </w:r>
      <w:r w:rsidR="00AF5785">
        <w:rPr>
          <w:sz w:val="26"/>
        </w:rPr>
        <w:t xml:space="preserve"> rates</w:t>
      </w:r>
      <w:r w:rsidR="0096138C">
        <w:rPr>
          <w:sz w:val="26"/>
        </w:rPr>
        <w:t xml:space="preserve"> as proposed in its April 1, 2009 filing, </w:t>
      </w:r>
      <w:r w:rsidR="00FE1E44">
        <w:rPr>
          <w:sz w:val="26"/>
        </w:rPr>
        <w:t xml:space="preserve">consistent with this Opinion and Order.  </w:t>
      </w:r>
      <w:r w:rsidR="006E37C0">
        <w:rPr>
          <w:sz w:val="26"/>
        </w:rPr>
        <w:t>The tariff supplement(s) may become effective on one day’s notice.</w:t>
      </w:r>
    </w:p>
    <w:p w:rsidR="006E37C0" w:rsidRDefault="006E37C0" w:rsidP="00165684">
      <w:pPr>
        <w:spacing w:line="360" w:lineRule="auto"/>
        <w:ind w:firstLine="1440"/>
        <w:rPr>
          <w:sz w:val="26"/>
        </w:rPr>
      </w:pPr>
    </w:p>
    <w:p w:rsidR="0092440C" w:rsidRDefault="00835504" w:rsidP="004C0C8E">
      <w:pPr>
        <w:keepNext/>
        <w:keepLines/>
        <w:spacing w:line="360" w:lineRule="auto"/>
        <w:ind w:firstLine="1440"/>
        <w:rPr>
          <w:sz w:val="26"/>
        </w:rPr>
      </w:pPr>
      <w:r>
        <w:rPr>
          <w:sz w:val="26"/>
        </w:rPr>
        <w:lastRenderedPageBreak/>
        <w:t>4.</w:t>
      </w:r>
      <w:r>
        <w:rPr>
          <w:sz w:val="26"/>
        </w:rPr>
        <w:tab/>
      </w:r>
      <w:r w:rsidR="006E37C0">
        <w:rPr>
          <w:sz w:val="26"/>
        </w:rPr>
        <w:t>T</w:t>
      </w:r>
      <w:r w:rsidR="002A3751">
        <w:rPr>
          <w:sz w:val="26"/>
        </w:rPr>
        <w:t xml:space="preserve">hat upon </w:t>
      </w:r>
      <w:r w:rsidR="00C31A63">
        <w:rPr>
          <w:sz w:val="26"/>
        </w:rPr>
        <w:t>the acceptance and approval by this Commission of the tariff</w:t>
      </w:r>
      <w:r w:rsidR="006E37C0">
        <w:rPr>
          <w:sz w:val="26"/>
        </w:rPr>
        <w:t xml:space="preserve"> supplement(s)</w:t>
      </w:r>
      <w:r w:rsidR="00C31A63">
        <w:rPr>
          <w:sz w:val="26"/>
        </w:rPr>
        <w:t xml:space="preserve"> filed by </w:t>
      </w:r>
      <w:r w:rsidR="006E37C0">
        <w:rPr>
          <w:sz w:val="26"/>
        </w:rPr>
        <w:t xml:space="preserve">Duquesne Light Company </w:t>
      </w:r>
      <w:r w:rsidR="00C31A63">
        <w:rPr>
          <w:sz w:val="26"/>
        </w:rPr>
        <w:t xml:space="preserve">as directed in Ordering Paragraph </w:t>
      </w:r>
      <w:r w:rsidR="006E37C0">
        <w:rPr>
          <w:sz w:val="26"/>
        </w:rPr>
        <w:t>3</w:t>
      </w:r>
      <w:r w:rsidR="00C31A63">
        <w:rPr>
          <w:sz w:val="26"/>
        </w:rPr>
        <w:t xml:space="preserve"> of this Opinion and Order</w:t>
      </w:r>
      <w:r w:rsidR="002A3751">
        <w:rPr>
          <w:sz w:val="26"/>
        </w:rPr>
        <w:t>, th</w:t>
      </w:r>
      <w:r w:rsidR="004C0C8E">
        <w:rPr>
          <w:sz w:val="26"/>
        </w:rPr>
        <w:t>is case</w:t>
      </w:r>
      <w:r w:rsidR="002A3751">
        <w:rPr>
          <w:sz w:val="26"/>
        </w:rPr>
        <w:t xml:space="preserve"> shall be marked closed.</w:t>
      </w:r>
    </w:p>
    <w:p w:rsidR="0092440C" w:rsidRPr="00F62C47" w:rsidRDefault="0092440C" w:rsidP="004C0C8E">
      <w:pPr>
        <w:keepNext/>
        <w:keepLines/>
        <w:tabs>
          <w:tab w:val="left" w:pos="1440"/>
          <w:tab w:val="left" w:pos="2160"/>
        </w:tabs>
        <w:spacing w:line="360" w:lineRule="auto"/>
        <w:rPr>
          <w:sz w:val="26"/>
        </w:rPr>
      </w:pPr>
      <w:r>
        <w:rPr>
          <w:sz w:val="26"/>
        </w:rPr>
        <w:tab/>
      </w:r>
    </w:p>
    <w:p w:rsidR="00F62C47" w:rsidRPr="00D038CF" w:rsidRDefault="00E5532C" w:rsidP="004C0C8E">
      <w:pPr>
        <w:keepNext/>
        <w:keepLines/>
        <w:tabs>
          <w:tab w:val="left" w:pos="1350"/>
          <w:tab w:val="left" w:pos="1440"/>
        </w:tabs>
        <w:spacing w:line="360" w:lineRule="auto"/>
        <w:rPr>
          <w:sz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242.2pt;margin-top:2.5pt;width:202.5pt;height:102pt;z-index:-1;visibility:visible">
            <v:imagedata r:id="rId8" o:title=""/>
          </v:shape>
        </w:pict>
      </w:r>
    </w:p>
    <w:p w:rsidR="0097630D" w:rsidRPr="00482CB5" w:rsidRDefault="009F59C8" w:rsidP="004C0C8E">
      <w:pPr>
        <w:keepNext/>
        <w:keepLines/>
        <w:spacing w:line="360" w:lineRule="auto"/>
        <w:rPr>
          <w:b/>
          <w:sz w:val="26"/>
          <w:szCs w:val="26"/>
        </w:rPr>
      </w:pPr>
      <w:r>
        <w:rPr>
          <w:b/>
          <w:sz w:val="26"/>
        </w:rPr>
        <w:tab/>
      </w:r>
      <w:r>
        <w:rPr>
          <w:b/>
          <w:sz w:val="26"/>
        </w:rPr>
        <w:tab/>
      </w:r>
      <w:r>
        <w:rPr>
          <w:b/>
          <w:sz w:val="26"/>
        </w:rPr>
        <w:tab/>
      </w:r>
      <w:r>
        <w:rPr>
          <w:b/>
          <w:sz w:val="26"/>
        </w:rPr>
        <w:tab/>
      </w:r>
      <w:r>
        <w:rPr>
          <w:b/>
          <w:sz w:val="26"/>
        </w:rPr>
        <w:tab/>
      </w:r>
      <w:r w:rsidR="0097630D">
        <w:rPr>
          <w:b/>
          <w:sz w:val="26"/>
        </w:rPr>
        <w:tab/>
      </w:r>
      <w:r w:rsidR="0097630D">
        <w:rPr>
          <w:b/>
          <w:sz w:val="26"/>
        </w:rPr>
        <w:tab/>
      </w:r>
      <w:r w:rsidR="0097630D">
        <w:rPr>
          <w:b/>
          <w:sz w:val="26"/>
        </w:rPr>
        <w:tab/>
      </w:r>
      <w:r w:rsidR="0097630D" w:rsidRPr="00482CB5">
        <w:rPr>
          <w:b/>
          <w:sz w:val="26"/>
          <w:szCs w:val="26"/>
        </w:rPr>
        <w:t>BY THE COMMISSION,</w:t>
      </w:r>
    </w:p>
    <w:p w:rsidR="0097630D" w:rsidRDefault="0097630D" w:rsidP="004C0C8E">
      <w:pPr>
        <w:keepNext/>
        <w:keepLines/>
        <w:rPr>
          <w:sz w:val="26"/>
          <w:szCs w:val="26"/>
        </w:rPr>
      </w:pPr>
    </w:p>
    <w:p w:rsidR="0097630D" w:rsidRPr="00482CB5" w:rsidRDefault="0097630D" w:rsidP="004C0C8E">
      <w:pPr>
        <w:keepNext/>
        <w:keepLines/>
        <w:rPr>
          <w:sz w:val="26"/>
          <w:szCs w:val="26"/>
        </w:rPr>
      </w:pPr>
    </w:p>
    <w:p w:rsidR="0097630D" w:rsidRPr="00482CB5" w:rsidRDefault="0097630D" w:rsidP="004C0C8E">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James J. McNulty</w:t>
      </w:r>
    </w:p>
    <w:p w:rsidR="0097630D" w:rsidRPr="00482CB5" w:rsidRDefault="0097630D" w:rsidP="004C0C8E">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ab/>
        <w:t>Secretary</w:t>
      </w:r>
    </w:p>
    <w:p w:rsidR="0097630D" w:rsidRPr="00482CB5" w:rsidRDefault="0097630D" w:rsidP="004C0C8E">
      <w:pPr>
        <w:keepNext/>
        <w:keepLines/>
        <w:rPr>
          <w:sz w:val="26"/>
          <w:szCs w:val="26"/>
        </w:rPr>
      </w:pPr>
    </w:p>
    <w:p w:rsidR="0097630D" w:rsidRPr="00482CB5" w:rsidRDefault="0097630D" w:rsidP="004C0C8E">
      <w:pPr>
        <w:keepNext/>
        <w:keepLines/>
        <w:rPr>
          <w:sz w:val="26"/>
          <w:szCs w:val="26"/>
        </w:rPr>
      </w:pPr>
      <w:r w:rsidRPr="00482CB5">
        <w:rPr>
          <w:sz w:val="26"/>
          <w:szCs w:val="26"/>
        </w:rPr>
        <w:t>(SEAL)</w:t>
      </w:r>
    </w:p>
    <w:p w:rsidR="0097630D" w:rsidRPr="00482CB5" w:rsidRDefault="0097630D" w:rsidP="004C0C8E">
      <w:pPr>
        <w:keepNext/>
        <w:keepLines/>
        <w:rPr>
          <w:sz w:val="26"/>
          <w:szCs w:val="26"/>
        </w:rPr>
      </w:pPr>
    </w:p>
    <w:p w:rsidR="0097630D" w:rsidRDefault="0097630D" w:rsidP="004C0C8E">
      <w:pPr>
        <w:keepNext/>
        <w:keepLines/>
        <w:rPr>
          <w:sz w:val="26"/>
          <w:szCs w:val="26"/>
        </w:rPr>
      </w:pPr>
      <w:r w:rsidRPr="00482CB5">
        <w:rPr>
          <w:sz w:val="26"/>
          <w:szCs w:val="26"/>
        </w:rPr>
        <w:t xml:space="preserve">ORDER ADOPTED:  </w:t>
      </w:r>
      <w:r w:rsidR="006E37C0">
        <w:rPr>
          <w:sz w:val="26"/>
          <w:szCs w:val="26"/>
        </w:rPr>
        <w:t>April 15, 2010</w:t>
      </w:r>
    </w:p>
    <w:p w:rsidR="0097630D" w:rsidRPr="00482CB5" w:rsidRDefault="0097630D" w:rsidP="004C0C8E">
      <w:pPr>
        <w:keepNext/>
        <w:keepLines/>
        <w:rPr>
          <w:sz w:val="26"/>
          <w:szCs w:val="26"/>
        </w:rPr>
      </w:pPr>
    </w:p>
    <w:p w:rsidR="00C2455C" w:rsidRPr="00E5532C" w:rsidRDefault="0097630D" w:rsidP="004C0C8E">
      <w:pPr>
        <w:keepNext/>
        <w:keepLines/>
        <w:rPr>
          <w:b/>
          <w:sz w:val="26"/>
        </w:rPr>
      </w:pPr>
      <w:r w:rsidRPr="00482CB5">
        <w:rPr>
          <w:sz w:val="26"/>
          <w:szCs w:val="26"/>
        </w:rPr>
        <w:t xml:space="preserve">ORDER ENTERED:  </w:t>
      </w:r>
      <w:r w:rsidR="00E5532C">
        <w:rPr>
          <w:b/>
          <w:sz w:val="26"/>
          <w:szCs w:val="26"/>
        </w:rPr>
        <w:t>April 16, 2010</w:t>
      </w:r>
    </w:p>
    <w:sectPr w:rsidR="00C2455C" w:rsidRPr="00E5532C"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4BB" w:rsidRDefault="00F414BB">
      <w:r>
        <w:separator/>
      </w:r>
    </w:p>
  </w:endnote>
  <w:endnote w:type="continuationSeparator" w:id="0">
    <w:p w:rsidR="00F414BB" w:rsidRDefault="00F414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D07CFF"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D07CFF">
    <w:pPr>
      <w:pStyle w:val="Footer"/>
      <w:jc w:val="center"/>
    </w:pPr>
    <w:fldSimple w:instr=" PAGE   \* MERGEFORMAT ">
      <w:r w:rsidR="00E5532C">
        <w:rPr>
          <w:noProof/>
        </w:rPr>
        <w:t>6</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4BB" w:rsidRDefault="00F414BB">
      <w:r>
        <w:separator/>
      </w:r>
    </w:p>
  </w:footnote>
  <w:footnote w:type="continuationSeparator" w:id="0">
    <w:p w:rsidR="00F414BB" w:rsidRDefault="00F41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5">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4"/>
  </w:num>
  <w:num w:numId="4">
    <w:abstractNumId w:val="18"/>
  </w:num>
  <w:num w:numId="5">
    <w:abstractNumId w:val="15"/>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3A9"/>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1E6E"/>
    <w:rsid w:val="00202256"/>
    <w:rsid w:val="002027B8"/>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C8C"/>
    <w:rsid w:val="002970D3"/>
    <w:rsid w:val="002972B4"/>
    <w:rsid w:val="002977E2"/>
    <w:rsid w:val="0029794F"/>
    <w:rsid w:val="00297EA4"/>
    <w:rsid w:val="002A02DD"/>
    <w:rsid w:val="002A047C"/>
    <w:rsid w:val="002A0483"/>
    <w:rsid w:val="002A0C51"/>
    <w:rsid w:val="002A1B86"/>
    <w:rsid w:val="002A2FE6"/>
    <w:rsid w:val="002A3751"/>
    <w:rsid w:val="002A381B"/>
    <w:rsid w:val="002A3873"/>
    <w:rsid w:val="002A3FCC"/>
    <w:rsid w:val="002A445A"/>
    <w:rsid w:val="002A458E"/>
    <w:rsid w:val="002A4813"/>
    <w:rsid w:val="002A49CD"/>
    <w:rsid w:val="002A4C28"/>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C31"/>
    <w:rsid w:val="002E3C83"/>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5D4"/>
    <w:rsid w:val="00390189"/>
    <w:rsid w:val="00390533"/>
    <w:rsid w:val="00390C2B"/>
    <w:rsid w:val="003915C7"/>
    <w:rsid w:val="003918D8"/>
    <w:rsid w:val="00391EB0"/>
    <w:rsid w:val="00392769"/>
    <w:rsid w:val="003928C2"/>
    <w:rsid w:val="00393031"/>
    <w:rsid w:val="0039322F"/>
    <w:rsid w:val="003936D7"/>
    <w:rsid w:val="00393870"/>
    <w:rsid w:val="00394560"/>
    <w:rsid w:val="0039464B"/>
    <w:rsid w:val="00394FAB"/>
    <w:rsid w:val="0039564D"/>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C4F"/>
    <w:rsid w:val="004625CD"/>
    <w:rsid w:val="004626B0"/>
    <w:rsid w:val="00462EEC"/>
    <w:rsid w:val="00463003"/>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11BC"/>
    <w:rsid w:val="00491598"/>
    <w:rsid w:val="004919C3"/>
    <w:rsid w:val="00491DF5"/>
    <w:rsid w:val="00492555"/>
    <w:rsid w:val="00492C1D"/>
    <w:rsid w:val="0049301D"/>
    <w:rsid w:val="0049368C"/>
    <w:rsid w:val="00493B07"/>
    <w:rsid w:val="004948DE"/>
    <w:rsid w:val="00494B0C"/>
    <w:rsid w:val="004955F8"/>
    <w:rsid w:val="004959D9"/>
    <w:rsid w:val="0049699F"/>
    <w:rsid w:val="00496CFB"/>
    <w:rsid w:val="00496F5C"/>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23A0"/>
    <w:rsid w:val="005F241A"/>
    <w:rsid w:val="005F29C4"/>
    <w:rsid w:val="005F3056"/>
    <w:rsid w:val="005F30B7"/>
    <w:rsid w:val="005F37D1"/>
    <w:rsid w:val="005F3883"/>
    <w:rsid w:val="005F3B9B"/>
    <w:rsid w:val="005F3EA2"/>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755C"/>
    <w:rsid w:val="006605DD"/>
    <w:rsid w:val="00661154"/>
    <w:rsid w:val="006618FB"/>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519"/>
    <w:rsid w:val="00670D4F"/>
    <w:rsid w:val="00670E7F"/>
    <w:rsid w:val="0067121E"/>
    <w:rsid w:val="0067275B"/>
    <w:rsid w:val="00672D07"/>
    <w:rsid w:val="006732AF"/>
    <w:rsid w:val="006732DE"/>
    <w:rsid w:val="006739EB"/>
    <w:rsid w:val="00673D02"/>
    <w:rsid w:val="00673D2C"/>
    <w:rsid w:val="00674163"/>
    <w:rsid w:val="00674643"/>
    <w:rsid w:val="00674D5B"/>
    <w:rsid w:val="0067533C"/>
    <w:rsid w:val="00675544"/>
    <w:rsid w:val="0067661C"/>
    <w:rsid w:val="00676E4E"/>
    <w:rsid w:val="00677104"/>
    <w:rsid w:val="00677131"/>
    <w:rsid w:val="00677197"/>
    <w:rsid w:val="0067729D"/>
    <w:rsid w:val="00677A3D"/>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8E1"/>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7E1"/>
    <w:rsid w:val="00694C9B"/>
    <w:rsid w:val="006954B8"/>
    <w:rsid w:val="00695E75"/>
    <w:rsid w:val="00696A51"/>
    <w:rsid w:val="00697400"/>
    <w:rsid w:val="0069741D"/>
    <w:rsid w:val="00697B4F"/>
    <w:rsid w:val="006A0B80"/>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1778"/>
    <w:rsid w:val="006E1AA6"/>
    <w:rsid w:val="006E1F03"/>
    <w:rsid w:val="006E37C0"/>
    <w:rsid w:val="006E3F1F"/>
    <w:rsid w:val="006E416F"/>
    <w:rsid w:val="006E41A0"/>
    <w:rsid w:val="006E4C12"/>
    <w:rsid w:val="006E56E0"/>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C47"/>
    <w:rsid w:val="00772E5C"/>
    <w:rsid w:val="007737BF"/>
    <w:rsid w:val="00773AE9"/>
    <w:rsid w:val="00773E73"/>
    <w:rsid w:val="00774437"/>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C98"/>
    <w:rsid w:val="007A13FD"/>
    <w:rsid w:val="007A1409"/>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C25"/>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FAA"/>
    <w:rsid w:val="009473AD"/>
    <w:rsid w:val="00947638"/>
    <w:rsid w:val="00947C4B"/>
    <w:rsid w:val="009500A1"/>
    <w:rsid w:val="00950D71"/>
    <w:rsid w:val="00950F03"/>
    <w:rsid w:val="009515CA"/>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BDB"/>
    <w:rsid w:val="00A96065"/>
    <w:rsid w:val="00A964BE"/>
    <w:rsid w:val="00A96681"/>
    <w:rsid w:val="00A96A89"/>
    <w:rsid w:val="00A976DD"/>
    <w:rsid w:val="00A977D7"/>
    <w:rsid w:val="00AA035C"/>
    <w:rsid w:val="00AA0635"/>
    <w:rsid w:val="00AA0731"/>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46F"/>
    <w:rsid w:val="00AE6C51"/>
    <w:rsid w:val="00AE6FE3"/>
    <w:rsid w:val="00AE7383"/>
    <w:rsid w:val="00AE760F"/>
    <w:rsid w:val="00AE7BD7"/>
    <w:rsid w:val="00AE7C56"/>
    <w:rsid w:val="00AE7CC9"/>
    <w:rsid w:val="00AF0E8B"/>
    <w:rsid w:val="00AF1151"/>
    <w:rsid w:val="00AF1287"/>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653"/>
    <w:rsid w:val="00B026AA"/>
    <w:rsid w:val="00B03014"/>
    <w:rsid w:val="00B031C8"/>
    <w:rsid w:val="00B0363A"/>
    <w:rsid w:val="00B03976"/>
    <w:rsid w:val="00B03B7F"/>
    <w:rsid w:val="00B03BF4"/>
    <w:rsid w:val="00B04454"/>
    <w:rsid w:val="00B04B3A"/>
    <w:rsid w:val="00B052DE"/>
    <w:rsid w:val="00B0574F"/>
    <w:rsid w:val="00B05C10"/>
    <w:rsid w:val="00B06235"/>
    <w:rsid w:val="00B07033"/>
    <w:rsid w:val="00B071C5"/>
    <w:rsid w:val="00B07639"/>
    <w:rsid w:val="00B102EA"/>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70D"/>
    <w:rsid w:val="00B81750"/>
    <w:rsid w:val="00B82943"/>
    <w:rsid w:val="00B82F58"/>
    <w:rsid w:val="00B839C5"/>
    <w:rsid w:val="00B839D8"/>
    <w:rsid w:val="00B83B41"/>
    <w:rsid w:val="00B83B92"/>
    <w:rsid w:val="00B83BA4"/>
    <w:rsid w:val="00B83E52"/>
    <w:rsid w:val="00B849DC"/>
    <w:rsid w:val="00B84E93"/>
    <w:rsid w:val="00B85D9E"/>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603B"/>
    <w:rsid w:val="00B961D0"/>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FA0"/>
    <w:rsid w:val="00CE201F"/>
    <w:rsid w:val="00CE23E8"/>
    <w:rsid w:val="00CE2B8C"/>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07CFF"/>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284"/>
    <w:rsid w:val="00D21457"/>
    <w:rsid w:val="00D216B9"/>
    <w:rsid w:val="00D21A3E"/>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ED8"/>
    <w:rsid w:val="00D36C62"/>
    <w:rsid w:val="00D36E8E"/>
    <w:rsid w:val="00D36F1B"/>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37"/>
    <w:rsid w:val="00D54D1E"/>
    <w:rsid w:val="00D54FFE"/>
    <w:rsid w:val="00D55131"/>
    <w:rsid w:val="00D553F6"/>
    <w:rsid w:val="00D55B6A"/>
    <w:rsid w:val="00D55DE2"/>
    <w:rsid w:val="00D55EB1"/>
    <w:rsid w:val="00D55EC0"/>
    <w:rsid w:val="00D56548"/>
    <w:rsid w:val="00D56A0D"/>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439"/>
    <w:rsid w:val="00D83627"/>
    <w:rsid w:val="00D84C3A"/>
    <w:rsid w:val="00D84CDC"/>
    <w:rsid w:val="00D8558B"/>
    <w:rsid w:val="00D85722"/>
    <w:rsid w:val="00D85E9C"/>
    <w:rsid w:val="00D8602E"/>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C3C"/>
    <w:rsid w:val="00DC24E6"/>
    <w:rsid w:val="00DC2775"/>
    <w:rsid w:val="00DC27C8"/>
    <w:rsid w:val="00DC2EF3"/>
    <w:rsid w:val="00DC2FBE"/>
    <w:rsid w:val="00DC33E0"/>
    <w:rsid w:val="00DC3525"/>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550E"/>
    <w:rsid w:val="00E25AD6"/>
    <w:rsid w:val="00E262DD"/>
    <w:rsid w:val="00E26B79"/>
    <w:rsid w:val="00E26DB3"/>
    <w:rsid w:val="00E2780C"/>
    <w:rsid w:val="00E302AC"/>
    <w:rsid w:val="00E308A1"/>
    <w:rsid w:val="00E31A32"/>
    <w:rsid w:val="00E325BB"/>
    <w:rsid w:val="00E338D2"/>
    <w:rsid w:val="00E33F59"/>
    <w:rsid w:val="00E34282"/>
    <w:rsid w:val="00E350CA"/>
    <w:rsid w:val="00E3568E"/>
    <w:rsid w:val="00E35E94"/>
    <w:rsid w:val="00E362E8"/>
    <w:rsid w:val="00E36787"/>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32C"/>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9B7"/>
    <w:rsid w:val="00EA3750"/>
    <w:rsid w:val="00EA387E"/>
    <w:rsid w:val="00EA4205"/>
    <w:rsid w:val="00EA43CB"/>
    <w:rsid w:val="00EA4456"/>
    <w:rsid w:val="00EA469C"/>
    <w:rsid w:val="00EA46B6"/>
    <w:rsid w:val="00EA4BB2"/>
    <w:rsid w:val="00EA4CE2"/>
    <w:rsid w:val="00EA5B9B"/>
    <w:rsid w:val="00EA5BD2"/>
    <w:rsid w:val="00EA5DF9"/>
    <w:rsid w:val="00EA5ED0"/>
    <w:rsid w:val="00EA6033"/>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91A"/>
    <w:rsid w:val="00EC6A6E"/>
    <w:rsid w:val="00EC6E67"/>
    <w:rsid w:val="00EC75BB"/>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4BB"/>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20D"/>
    <w:rsid w:val="00FC0607"/>
    <w:rsid w:val="00FC062C"/>
    <w:rsid w:val="00FC08A7"/>
    <w:rsid w:val="00FC0CC5"/>
    <w:rsid w:val="00FC1034"/>
    <w:rsid w:val="00FC10AE"/>
    <w:rsid w:val="00FC1140"/>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282C4-41CA-4859-9AE5-031EEA6D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joyce marie farner</cp:lastModifiedBy>
  <cp:revision>36</cp:revision>
  <cp:lastPrinted>2010-04-16T18:09:00Z</cp:lastPrinted>
  <dcterms:created xsi:type="dcterms:W3CDTF">2010-03-30T12:28:00Z</dcterms:created>
  <dcterms:modified xsi:type="dcterms:W3CDTF">2010-04-16T18:09:00Z</dcterms:modified>
</cp:coreProperties>
</file>