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F69" w:rsidRPr="00732507" w:rsidRDefault="00204F69">
      <w:pPr>
        <w:pStyle w:val="c2"/>
        <w:rPr>
          <w:b/>
          <w:bCs/>
        </w:rPr>
      </w:pPr>
      <w:smartTag w:uri="urn:schemas-microsoft-com:office:smarttags" w:element="place">
        <w:smartTag w:uri="urn:schemas-microsoft-com:office:smarttags" w:element="State">
          <w:r w:rsidRPr="00732507">
            <w:rPr>
              <w:b/>
              <w:bCs/>
            </w:rPr>
            <w:t>PENNSYLVANIA</w:t>
          </w:r>
        </w:smartTag>
      </w:smartTag>
      <w:r w:rsidRPr="00732507">
        <w:rPr>
          <w:b/>
          <w:bCs/>
        </w:rPr>
        <w:t xml:space="preserve"> PUBLIC UTILITY COMMISSION</w:t>
      </w:r>
    </w:p>
    <w:p w:rsidR="00204F69" w:rsidRPr="00732507" w:rsidRDefault="00204F69">
      <w:pPr>
        <w:pStyle w:val="c2"/>
        <w:rPr>
          <w:b/>
          <w:bCs/>
        </w:rPr>
      </w:pPr>
      <w:smartTag w:uri="urn:schemas-microsoft-com:office:smarttags" w:element="City">
        <w:smartTag w:uri="urn:schemas-microsoft-com:office:smarttags" w:element="place">
          <w:smartTag w:uri="urn:schemas-microsoft-com:office:smarttags" w:element="City">
            <w:r w:rsidRPr="00732507">
              <w:rPr>
                <w:b/>
                <w:bCs/>
              </w:rPr>
              <w:t>HARRISBURG</w:t>
            </w:r>
          </w:smartTag>
          <w:r w:rsidRPr="00732507">
            <w:rPr>
              <w:b/>
              <w:bCs/>
            </w:rPr>
            <w:t xml:space="preserve">, </w:t>
          </w:r>
          <w:smartTag w:uri="urn:schemas-microsoft-com:office:smarttags" w:element="State">
            <w:r w:rsidRPr="00732507">
              <w:rPr>
                <w:b/>
                <w:bCs/>
              </w:rPr>
              <w:t>PENNSYLVANIA</w:t>
            </w:r>
          </w:smartTag>
          <w:r w:rsidRPr="00732507">
            <w:rPr>
              <w:b/>
              <w:bCs/>
            </w:rPr>
            <w:t xml:space="preserve"> </w:t>
          </w:r>
          <w:smartTag w:uri="urn:schemas-microsoft-com:office:smarttags" w:element="PostalCode">
            <w:r w:rsidRPr="00732507">
              <w:rPr>
                <w:b/>
                <w:bCs/>
              </w:rPr>
              <w:t>17105</w:t>
            </w:r>
          </w:smartTag>
        </w:smartTag>
      </w:smartTag>
    </w:p>
    <w:p w:rsidR="003C3496" w:rsidRPr="00732507" w:rsidRDefault="003C3496">
      <w:pPr>
        <w:pStyle w:val="c2"/>
        <w:rPr>
          <w:b/>
          <w:bCs/>
        </w:rPr>
      </w:pPr>
    </w:p>
    <w:p w:rsidR="00204F69" w:rsidRPr="00732507" w:rsidRDefault="00204F69">
      <w:pPr>
        <w:pStyle w:val="t1"/>
        <w:tabs>
          <w:tab w:val="left" w:pos="4371"/>
        </w:tabs>
        <w:rPr>
          <w:b/>
          <w:bCs/>
        </w:rPr>
      </w:pPr>
      <w:r w:rsidRPr="00732507">
        <w:rPr>
          <w:b/>
          <w:bCs/>
        </w:rPr>
        <w:t>P</w:t>
      </w:r>
      <w:r w:rsidR="00CE11DF" w:rsidRPr="00732507">
        <w:rPr>
          <w:b/>
          <w:bCs/>
        </w:rPr>
        <w:t>ETITION OF PECO ENERGY</w:t>
      </w:r>
      <w:r w:rsidRPr="00732507">
        <w:rPr>
          <w:b/>
          <w:bCs/>
        </w:rPr>
        <w:tab/>
        <w:t xml:space="preserve">Public Meeting </w:t>
      </w:r>
      <w:r w:rsidR="00CE11DF" w:rsidRPr="00732507">
        <w:rPr>
          <w:b/>
          <w:bCs/>
        </w:rPr>
        <w:t>April 22, 2010</w:t>
      </w:r>
    </w:p>
    <w:p w:rsidR="00204F69" w:rsidRPr="00732507" w:rsidRDefault="00CE11DF">
      <w:pPr>
        <w:pStyle w:val="t1"/>
        <w:tabs>
          <w:tab w:val="left" w:pos="4371"/>
        </w:tabs>
        <w:rPr>
          <w:b/>
          <w:bCs/>
        </w:rPr>
      </w:pPr>
      <w:r w:rsidRPr="00732507">
        <w:rPr>
          <w:b/>
          <w:bCs/>
        </w:rPr>
        <w:t>COMPANY FOR APPROVAL</w:t>
      </w:r>
      <w:r w:rsidRPr="00732507">
        <w:rPr>
          <w:b/>
          <w:bCs/>
        </w:rPr>
        <w:tab/>
        <w:t>2123944-OSA</w:t>
      </w:r>
    </w:p>
    <w:p w:rsidR="00204F69" w:rsidRPr="00732507" w:rsidRDefault="00CE11DF">
      <w:pPr>
        <w:pStyle w:val="t1"/>
        <w:tabs>
          <w:tab w:val="left" w:pos="4371"/>
        </w:tabs>
        <w:rPr>
          <w:b/>
          <w:bCs/>
        </w:rPr>
      </w:pPr>
      <w:r w:rsidRPr="00732507">
        <w:rPr>
          <w:b/>
          <w:bCs/>
        </w:rPr>
        <w:t>OF SMART METER TECHNOLOGY</w:t>
      </w:r>
      <w:r w:rsidR="00204F69" w:rsidRPr="00732507">
        <w:rPr>
          <w:b/>
          <w:bCs/>
        </w:rPr>
        <w:tab/>
      </w:r>
      <w:r w:rsidR="003C3496" w:rsidRPr="00732507">
        <w:rPr>
          <w:b/>
          <w:bCs/>
        </w:rPr>
        <w:t xml:space="preserve">Docket No. </w:t>
      </w:r>
      <w:r w:rsidRPr="00732507">
        <w:rPr>
          <w:b/>
          <w:bCs/>
        </w:rPr>
        <w:t>M-2009-2123944</w:t>
      </w:r>
    </w:p>
    <w:p w:rsidR="00204F69" w:rsidRPr="00732507" w:rsidRDefault="00CE11DF">
      <w:pPr>
        <w:pStyle w:val="t1"/>
        <w:tabs>
          <w:tab w:val="left" w:pos="4371"/>
        </w:tabs>
        <w:rPr>
          <w:b/>
          <w:bCs/>
        </w:rPr>
      </w:pPr>
      <w:r w:rsidRPr="00732507">
        <w:rPr>
          <w:b/>
          <w:bCs/>
        </w:rPr>
        <w:t xml:space="preserve">PROCUREMENT AND </w:t>
      </w:r>
    </w:p>
    <w:p w:rsidR="00204F69" w:rsidRPr="00732507" w:rsidRDefault="00CE11DF">
      <w:pPr>
        <w:pStyle w:val="p3"/>
        <w:rPr>
          <w:b/>
          <w:bCs/>
        </w:rPr>
      </w:pPr>
      <w:r w:rsidRPr="00732507">
        <w:rPr>
          <w:b/>
          <w:bCs/>
        </w:rPr>
        <w:t>INSTALLATION PLAN</w:t>
      </w:r>
    </w:p>
    <w:p w:rsidR="00CE11DF" w:rsidRDefault="00CE11DF">
      <w:pPr>
        <w:pStyle w:val="p3"/>
        <w:rPr>
          <w:b/>
          <w:bCs/>
        </w:rPr>
      </w:pPr>
    </w:p>
    <w:p w:rsidR="00917B5A" w:rsidRPr="00732507" w:rsidRDefault="00917B5A">
      <w:pPr>
        <w:pStyle w:val="p3"/>
        <w:rPr>
          <w:b/>
          <w:bCs/>
        </w:rPr>
      </w:pPr>
    </w:p>
    <w:p w:rsidR="00204F69" w:rsidRPr="00732507" w:rsidRDefault="00204F69">
      <w:pPr>
        <w:pStyle w:val="c2"/>
        <w:tabs>
          <w:tab w:val="left" w:pos="204"/>
        </w:tabs>
        <w:rPr>
          <w:b/>
          <w:bCs/>
        </w:rPr>
      </w:pPr>
      <w:r w:rsidRPr="00732507">
        <w:rPr>
          <w:b/>
          <w:bCs/>
        </w:rPr>
        <w:t>MOTION OF</w:t>
      </w:r>
    </w:p>
    <w:p w:rsidR="00204F69" w:rsidRPr="00732507" w:rsidRDefault="00204F69">
      <w:pPr>
        <w:pStyle w:val="c2"/>
        <w:tabs>
          <w:tab w:val="left" w:pos="204"/>
        </w:tabs>
        <w:rPr>
          <w:b/>
          <w:bCs/>
          <w:sz w:val="26"/>
          <w:szCs w:val="26"/>
        </w:rPr>
      </w:pPr>
      <w:r w:rsidRPr="00732507">
        <w:rPr>
          <w:b/>
          <w:bCs/>
          <w:u w:val="single"/>
        </w:rPr>
        <w:t>COMMISSIONER</w:t>
      </w:r>
      <w:r w:rsidR="003C3496" w:rsidRPr="00732507">
        <w:rPr>
          <w:b/>
          <w:bCs/>
          <w:u w:val="single"/>
        </w:rPr>
        <w:t xml:space="preserve"> ROBERT F. POWELSON</w:t>
      </w:r>
    </w:p>
    <w:p w:rsidR="00204F69" w:rsidRPr="00732507" w:rsidRDefault="00204F69">
      <w:pPr>
        <w:tabs>
          <w:tab w:val="left" w:pos="204"/>
        </w:tabs>
        <w:rPr>
          <w:b/>
          <w:bCs/>
        </w:rPr>
      </w:pPr>
    </w:p>
    <w:p w:rsidR="00760234" w:rsidRPr="007E25FA" w:rsidRDefault="009B6324">
      <w:pPr>
        <w:pStyle w:val="p4"/>
      </w:pPr>
      <w:r w:rsidRPr="00732507">
        <w:br/>
      </w:r>
      <w:r w:rsidRPr="00732507">
        <w:tab/>
      </w:r>
      <w:r w:rsidRPr="007E25FA">
        <w:t>Before us today is the Initial Decision of Administrative Law Judge Marlane Chestnut approving PECO Ene</w:t>
      </w:r>
      <w:r w:rsidR="00732507" w:rsidRPr="007E25FA">
        <w:t>rgy Company’s (“PECO”</w:t>
      </w:r>
      <w:r w:rsidR="00652ABB">
        <w:t xml:space="preserve"> or “Company”</w:t>
      </w:r>
      <w:r w:rsidR="00732507" w:rsidRPr="007E25FA">
        <w:t>) smart meter plan, as amended by a Joint Petition for Partial Settlement.</w:t>
      </w:r>
    </w:p>
    <w:p w:rsidR="00732507" w:rsidRPr="007E25FA" w:rsidRDefault="00732507">
      <w:pPr>
        <w:pStyle w:val="p4"/>
      </w:pPr>
    </w:p>
    <w:p w:rsidR="009D1938" w:rsidRDefault="00732507" w:rsidP="00732507">
      <w:pPr>
        <w:pStyle w:val="p4"/>
      </w:pPr>
      <w:r w:rsidRPr="007E25FA">
        <w:t>I applaud all the parties involved for reaching a consensus on the vast majority of the issues raised, and I believe the settled issues should be approved</w:t>
      </w:r>
      <w:r w:rsidR="00DD09C0" w:rsidRPr="007E25FA">
        <w:t>,</w:t>
      </w:r>
      <w:r w:rsidRPr="007E25FA">
        <w:t xml:space="preserve"> with </w:t>
      </w:r>
      <w:r w:rsidR="009D1938">
        <w:t xml:space="preserve">two </w:t>
      </w:r>
      <w:r w:rsidRPr="007E25FA">
        <w:t>modification</w:t>
      </w:r>
      <w:r w:rsidR="009D1938">
        <w:t>s</w:t>
      </w:r>
      <w:r w:rsidRPr="007E25FA">
        <w:t xml:space="preserve">.  </w:t>
      </w:r>
    </w:p>
    <w:p w:rsidR="009D1938" w:rsidRDefault="009D1938" w:rsidP="00732507">
      <w:pPr>
        <w:pStyle w:val="p4"/>
      </w:pPr>
    </w:p>
    <w:p w:rsidR="009B6324" w:rsidRPr="007E25FA" w:rsidRDefault="009B6324" w:rsidP="00732507">
      <w:pPr>
        <w:pStyle w:val="p4"/>
      </w:pPr>
      <w:r w:rsidRPr="007E25FA">
        <w:t>The parties agreed to use a rate of return on equity of 10.5%, to be updated following the Company’s next rate case.  While we approve this approach, in the case of more than three years passing between rate cases, the rate of return on equity should be updated using the barometer group included in the Quarterly Earnings Report issued by the Commission’s Bureau of Fixed Utility Services, until a subsequent litigated base rate case ROE is determined, to be effective for such subsequent three year period.</w:t>
      </w:r>
    </w:p>
    <w:p w:rsidR="00C26EB4" w:rsidRPr="007E25FA" w:rsidRDefault="00C26EB4" w:rsidP="00732507">
      <w:pPr>
        <w:pStyle w:val="p4"/>
      </w:pPr>
    </w:p>
    <w:p w:rsidR="00CE1EC4" w:rsidRDefault="00C26EB4" w:rsidP="00732507">
      <w:pPr>
        <w:pStyle w:val="p4"/>
        <w:rPr>
          <w:bCs/>
        </w:rPr>
      </w:pPr>
      <w:r w:rsidRPr="007E25FA">
        <w:t>Embedded in PECO’s plan was a commitment to provide consumption data and other customer information to third parties v</w:t>
      </w:r>
      <w:r w:rsidR="008A47FF" w:rsidRPr="007E25FA">
        <w:t>ia established Electronic Data I</w:t>
      </w:r>
      <w:r w:rsidRPr="007E25FA">
        <w:t>nterchange (EDI) protocols and data transfer methods described in the Implementation Order.</w:t>
      </w:r>
      <w:r w:rsidRPr="007E25FA">
        <w:rPr>
          <w:rStyle w:val="FootnoteReference"/>
        </w:rPr>
        <w:footnoteReference w:id="1"/>
      </w:r>
      <w:r w:rsidR="00444038" w:rsidRPr="007E25FA">
        <w:t xml:space="preserve">  Pursuant to our Implem</w:t>
      </w:r>
      <w:r w:rsidR="0050625B" w:rsidRPr="007E25FA">
        <w:t xml:space="preserve">entation Order, EDCs were </w:t>
      </w:r>
      <w:r w:rsidR="00652ABB">
        <w:t>strongly encouraged</w:t>
      </w:r>
      <w:r w:rsidR="0050625B" w:rsidRPr="007E25FA">
        <w:t xml:space="preserve"> to implement </w:t>
      </w:r>
      <w:r w:rsidR="0050625B" w:rsidRPr="007E25FA">
        <w:rPr>
          <w:color w:val="000000"/>
        </w:rPr>
        <w:t>a new historical interval usage transaction in order to provide customers and their designated agents with 12 months of interval usage data.</w:t>
      </w:r>
      <w:r w:rsidR="0050625B" w:rsidRPr="007E25FA">
        <w:rPr>
          <w:rStyle w:val="FootnoteReference"/>
          <w:color w:val="000000"/>
        </w:rPr>
        <w:footnoteReference w:id="2"/>
      </w:r>
      <w:r w:rsidR="0050625B" w:rsidRPr="007E25FA">
        <w:rPr>
          <w:color w:val="000000"/>
        </w:rPr>
        <w:t xml:space="preserve"> </w:t>
      </w:r>
      <w:r w:rsidR="00B402F8" w:rsidRPr="007E25FA">
        <w:rPr>
          <w:color w:val="000000"/>
        </w:rPr>
        <w:t xml:space="preserve"> </w:t>
      </w:r>
      <w:r w:rsidR="000F5780" w:rsidRPr="007E25FA">
        <w:rPr>
          <w:color w:val="000000"/>
        </w:rPr>
        <w:t xml:space="preserve">Under the Joint Petition for partial settlement </w:t>
      </w:r>
      <w:r w:rsidR="000F5780" w:rsidRPr="007E25FA">
        <w:rPr>
          <w:bCs/>
        </w:rPr>
        <w:t xml:space="preserve">PECO committed to provide direct access to licensed electric generation suppliers or other third parties authorized by the Commission, </w:t>
      </w:r>
      <w:r w:rsidR="000F5780" w:rsidRPr="007E25FA">
        <w:rPr>
          <w:bCs/>
          <w:i/>
        </w:rPr>
        <w:t>by means of EDI transactions</w:t>
      </w:r>
      <w:r w:rsidR="000F5780" w:rsidRPr="007E25FA">
        <w:rPr>
          <w:bCs/>
        </w:rPr>
        <w:t>, of the data currently available from its existing AMR system and any additional Advanced Read Services it is able to provide.</w:t>
      </w:r>
      <w:r w:rsidR="007E25FA">
        <w:rPr>
          <w:rStyle w:val="FootnoteReference"/>
          <w:bCs/>
        </w:rPr>
        <w:footnoteReference w:id="3"/>
      </w:r>
      <w:r w:rsidR="000F5780" w:rsidRPr="007E25FA">
        <w:rPr>
          <w:bCs/>
        </w:rPr>
        <w:t xml:space="preserve">  </w:t>
      </w:r>
    </w:p>
    <w:p w:rsidR="00CE1EC4" w:rsidRDefault="00CE1EC4" w:rsidP="00732507">
      <w:pPr>
        <w:pStyle w:val="p4"/>
        <w:rPr>
          <w:bCs/>
        </w:rPr>
      </w:pPr>
    </w:p>
    <w:p w:rsidR="00E36CC3" w:rsidRDefault="00B402F8" w:rsidP="00732507">
      <w:pPr>
        <w:pStyle w:val="p4"/>
        <w:rPr>
          <w:color w:val="000000"/>
        </w:rPr>
      </w:pPr>
      <w:r w:rsidRPr="007E25FA">
        <w:rPr>
          <w:color w:val="000000"/>
        </w:rPr>
        <w:t xml:space="preserve"> </w:t>
      </w:r>
      <w:r w:rsidR="0050625B" w:rsidRPr="007E25FA">
        <w:rPr>
          <w:color w:val="000000"/>
        </w:rPr>
        <w:t xml:space="preserve"> </w:t>
      </w:r>
      <w:r w:rsidR="00CE1EC4">
        <w:rPr>
          <w:color w:val="000000"/>
        </w:rPr>
        <w:t xml:space="preserve">I commend PECO for their commitment </w:t>
      </w:r>
      <w:r w:rsidR="004B38CB">
        <w:rPr>
          <w:color w:val="000000"/>
        </w:rPr>
        <w:t xml:space="preserve">to use EDI protocols to provide consumption and other information to third parties.  Neither the record nor the </w:t>
      </w:r>
      <w:r w:rsidR="00652ABB">
        <w:rPr>
          <w:color w:val="000000"/>
        </w:rPr>
        <w:t>settlement, however, addresses</w:t>
      </w:r>
      <w:r w:rsidR="004B38CB">
        <w:rPr>
          <w:color w:val="000000"/>
        </w:rPr>
        <w:t xml:space="preserve"> how or when the Company plans </w:t>
      </w:r>
      <w:r w:rsidR="00652ABB">
        <w:rPr>
          <w:color w:val="000000"/>
        </w:rPr>
        <w:t>o</w:t>
      </w:r>
      <w:r w:rsidR="004B38CB">
        <w:rPr>
          <w:color w:val="000000"/>
        </w:rPr>
        <w:t xml:space="preserve">n implementing these transactions.  Other utilities throughout the </w:t>
      </w:r>
      <w:r w:rsidR="00652ABB">
        <w:rPr>
          <w:color w:val="000000"/>
        </w:rPr>
        <w:t>C</w:t>
      </w:r>
      <w:r w:rsidR="004B38CB">
        <w:rPr>
          <w:color w:val="000000"/>
        </w:rPr>
        <w:t xml:space="preserve">ommonwealth have </w:t>
      </w:r>
      <w:r w:rsidR="00917B5A">
        <w:rPr>
          <w:color w:val="000000"/>
        </w:rPr>
        <w:t xml:space="preserve">or will be soon implementing </w:t>
      </w:r>
      <w:r w:rsidRPr="007E25FA">
        <w:rPr>
          <w:color w:val="000000"/>
        </w:rPr>
        <w:t xml:space="preserve">historical interval usage </w:t>
      </w:r>
      <w:r w:rsidR="00E36CC3" w:rsidRPr="007E25FA">
        <w:rPr>
          <w:color w:val="000000"/>
        </w:rPr>
        <w:t xml:space="preserve">(HIU) </w:t>
      </w:r>
      <w:r w:rsidR="0050625B" w:rsidRPr="007E25FA">
        <w:rPr>
          <w:color w:val="000000"/>
        </w:rPr>
        <w:t>transaction</w:t>
      </w:r>
      <w:r w:rsidR="004B38CB">
        <w:rPr>
          <w:color w:val="000000"/>
        </w:rPr>
        <w:t xml:space="preserve"> capabilities, and I believe it would be prudent to seek comments </w:t>
      </w:r>
      <w:r w:rsidR="0093744F">
        <w:rPr>
          <w:color w:val="000000"/>
        </w:rPr>
        <w:t xml:space="preserve">from the Company </w:t>
      </w:r>
      <w:r w:rsidR="0093744F">
        <w:rPr>
          <w:color w:val="000000"/>
        </w:rPr>
        <w:lastRenderedPageBreak/>
        <w:t xml:space="preserve">and other interested parties </w:t>
      </w:r>
      <w:r w:rsidR="004B38CB">
        <w:rPr>
          <w:color w:val="000000"/>
        </w:rPr>
        <w:t>on whether PECO should adopt these proto</w:t>
      </w:r>
      <w:r w:rsidR="0093744F">
        <w:rPr>
          <w:color w:val="000000"/>
        </w:rPr>
        <w:t xml:space="preserve">cols, and if so, how and when they should be implemented.  </w:t>
      </w:r>
      <w:r w:rsidR="0050625B" w:rsidRPr="007E25FA">
        <w:rPr>
          <w:color w:val="000000"/>
        </w:rPr>
        <w:t xml:space="preserve"> </w:t>
      </w:r>
    </w:p>
    <w:p w:rsidR="00917B5A" w:rsidRDefault="00917B5A" w:rsidP="00732507">
      <w:pPr>
        <w:pStyle w:val="p4"/>
      </w:pPr>
    </w:p>
    <w:p w:rsidR="00E36CC3" w:rsidRPr="007E25FA" w:rsidRDefault="00D51D05" w:rsidP="00732507">
      <w:pPr>
        <w:pStyle w:val="p4"/>
      </w:pPr>
      <w:r w:rsidRPr="007E25FA">
        <w:t>Therefore, the Commission wishes to solicit comments on the appropriat</w:t>
      </w:r>
      <w:r w:rsidR="0049141E" w:rsidRPr="007E25FA">
        <w:t>e</w:t>
      </w:r>
      <w:r w:rsidRPr="007E25FA">
        <w:t xml:space="preserve">ness of requiring PECO to implement the EDI HIU </w:t>
      </w:r>
      <w:r w:rsidR="0093744F">
        <w:t>protocols</w:t>
      </w:r>
      <w:r w:rsidRPr="007E25FA">
        <w:t xml:space="preserve">.  </w:t>
      </w:r>
      <w:r w:rsidR="008A47FF" w:rsidRPr="007E25FA">
        <w:t>Interested p</w:t>
      </w:r>
      <w:r w:rsidR="0049141E" w:rsidRPr="007E25FA">
        <w:t xml:space="preserve">arties are encouraged to comment on the adequacy and timeliness of PECO’s current interval usage data processes, so as to assist the Commission in its decision.  </w:t>
      </w:r>
      <w:r w:rsidR="0093744F">
        <w:t xml:space="preserve">As I believe that if we </w:t>
      </w:r>
      <w:r w:rsidR="00F26303">
        <w:t>do</w:t>
      </w:r>
      <w:r w:rsidR="0093744F">
        <w:t xml:space="preserve"> require the Company to make these changes, i</w:t>
      </w:r>
      <w:r w:rsidR="003E36F4">
        <w:t>t</w:t>
      </w:r>
      <w:r w:rsidR="0093744F">
        <w:t xml:space="preserve"> should be done in an expedient manner, </w:t>
      </w:r>
      <w:r w:rsidR="0049141E" w:rsidRPr="007E25FA">
        <w:t xml:space="preserve">Comments should be received so that the Commission can address these issues </w:t>
      </w:r>
      <w:r w:rsidR="00A82782">
        <w:t>at</w:t>
      </w:r>
      <w:r w:rsidR="0049141E" w:rsidRPr="007E25FA">
        <w:t xml:space="preserve"> its May 20, 2010 Public Meeting.</w:t>
      </w:r>
    </w:p>
    <w:p w:rsidR="009B6324" w:rsidRPr="007E25FA" w:rsidRDefault="009B6324" w:rsidP="009B6324"/>
    <w:p w:rsidR="009B6324" w:rsidRPr="007E25FA" w:rsidRDefault="009B6324">
      <w:pPr>
        <w:pStyle w:val="p4"/>
      </w:pPr>
    </w:p>
    <w:p w:rsidR="00204F69" w:rsidRPr="007E25FA" w:rsidRDefault="00204F69" w:rsidP="00977D10">
      <w:pPr>
        <w:pStyle w:val="p3"/>
      </w:pPr>
      <w:r w:rsidRPr="007E25FA">
        <w:rPr>
          <w:b/>
          <w:bCs/>
        </w:rPr>
        <w:t xml:space="preserve">THEREFORE, </w:t>
      </w:r>
      <w:r w:rsidR="00977D10" w:rsidRPr="007E25FA">
        <w:rPr>
          <w:b/>
          <w:bCs/>
        </w:rPr>
        <w:t xml:space="preserve">I MOVE THAT </w:t>
      </w:r>
      <w:r w:rsidR="00977D10" w:rsidRPr="007E25FA">
        <w:rPr>
          <w:bCs/>
        </w:rPr>
        <w:t>the office of Special</w:t>
      </w:r>
      <w:r w:rsidRPr="007E25FA">
        <w:t xml:space="preserve"> Assistants shall prepare </w:t>
      </w:r>
      <w:r w:rsidR="00DD09C0" w:rsidRPr="007E25FA">
        <w:t>an</w:t>
      </w:r>
      <w:r w:rsidR="00644DB8" w:rsidRPr="007E25FA">
        <w:t xml:space="preserve"> Opinion and </w:t>
      </w:r>
      <w:r w:rsidR="00DD09C0" w:rsidRPr="007E25FA">
        <w:t xml:space="preserve">Order consistent with this Motion.  </w:t>
      </w:r>
    </w:p>
    <w:p w:rsidR="00644DB8" w:rsidRPr="007E25FA" w:rsidRDefault="00644DB8" w:rsidP="00644DB8">
      <w:pPr>
        <w:pStyle w:val="p5"/>
        <w:ind w:hanging="715"/>
      </w:pPr>
    </w:p>
    <w:p w:rsidR="00644DB8" w:rsidRPr="007E25FA" w:rsidRDefault="00644DB8" w:rsidP="00644DB8">
      <w:pPr>
        <w:pStyle w:val="p5"/>
        <w:ind w:hanging="715"/>
      </w:pPr>
    </w:p>
    <w:p w:rsidR="00644DB8" w:rsidRPr="007E25FA" w:rsidRDefault="00644DB8" w:rsidP="00644DB8">
      <w:pPr>
        <w:pStyle w:val="p5"/>
        <w:ind w:hanging="715"/>
      </w:pPr>
    </w:p>
    <w:p w:rsidR="00644DB8" w:rsidRPr="007E25FA" w:rsidRDefault="00644DB8" w:rsidP="00644DB8">
      <w:pPr>
        <w:pStyle w:val="p5"/>
        <w:ind w:hanging="715"/>
      </w:pPr>
    </w:p>
    <w:p w:rsidR="00204F69" w:rsidRPr="007E25FA" w:rsidRDefault="00204F69">
      <w:pPr>
        <w:pStyle w:val="t1"/>
        <w:tabs>
          <w:tab w:val="left" w:pos="4371"/>
        </w:tabs>
      </w:pPr>
      <w:r w:rsidRPr="007E25FA">
        <w:rPr>
          <w:b/>
          <w:bCs/>
        </w:rPr>
        <w:t>DATED:</w:t>
      </w:r>
      <w:r w:rsidR="00CE11DF" w:rsidRPr="007E25FA">
        <w:rPr>
          <w:b/>
          <w:bCs/>
        </w:rPr>
        <w:t xml:space="preserve"> </w:t>
      </w:r>
      <w:r w:rsidRPr="007E25FA">
        <w:rPr>
          <w:b/>
          <w:bCs/>
        </w:rPr>
        <w:t xml:space="preserve"> </w:t>
      </w:r>
      <w:r w:rsidR="00CE11DF" w:rsidRPr="007E25FA">
        <w:rPr>
          <w:b/>
          <w:bCs/>
          <w:u w:val="single"/>
        </w:rPr>
        <w:t>April 22, 2010</w:t>
      </w:r>
      <w:r w:rsidRPr="007E25FA">
        <w:rPr>
          <w:b/>
          <w:bCs/>
        </w:rPr>
        <w:tab/>
      </w:r>
      <w:r w:rsidR="00644DB8" w:rsidRPr="007E25FA">
        <w:rPr>
          <w:b/>
          <w:bCs/>
        </w:rPr>
        <w:tab/>
      </w:r>
      <w:r w:rsidRPr="007E25FA">
        <w:t>___________________</w:t>
      </w:r>
    </w:p>
    <w:p w:rsidR="00204F69" w:rsidRPr="007E25FA" w:rsidRDefault="00204F69">
      <w:pPr>
        <w:pStyle w:val="t1"/>
        <w:tabs>
          <w:tab w:val="left" w:pos="4371"/>
        </w:tabs>
        <w:rPr>
          <w:b/>
          <w:bCs/>
        </w:rPr>
      </w:pPr>
      <w:r w:rsidRPr="007E25FA">
        <w:tab/>
      </w:r>
      <w:r w:rsidR="00644DB8" w:rsidRPr="007E25FA">
        <w:tab/>
      </w:r>
      <w:r w:rsidR="00644DB8" w:rsidRPr="007E25FA">
        <w:rPr>
          <w:b/>
        </w:rPr>
        <w:t>Robert F. Powelson</w:t>
      </w:r>
    </w:p>
    <w:p w:rsidR="00204F69" w:rsidRPr="007E25FA" w:rsidRDefault="00204F69">
      <w:pPr>
        <w:pStyle w:val="t1"/>
        <w:tabs>
          <w:tab w:val="left" w:pos="4371"/>
        </w:tabs>
        <w:rPr>
          <w:b/>
          <w:bCs/>
        </w:rPr>
      </w:pPr>
      <w:r w:rsidRPr="007E25FA">
        <w:rPr>
          <w:b/>
          <w:bCs/>
        </w:rPr>
        <w:tab/>
      </w:r>
      <w:r w:rsidR="00644DB8" w:rsidRPr="007E25FA">
        <w:rPr>
          <w:b/>
          <w:bCs/>
        </w:rPr>
        <w:tab/>
      </w:r>
      <w:r w:rsidRPr="007E25FA">
        <w:rPr>
          <w:b/>
          <w:bCs/>
        </w:rPr>
        <w:t>Commissioner</w:t>
      </w:r>
    </w:p>
    <w:sectPr w:rsidR="00204F69" w:rsidRPr="007E25FA" w:rsidSect="00CE5FD8">
      <w:type w:val="continuous"/>
      <w:pgSz w:w="12240" w:h="15840"/>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FE2" w:rsidRDefault="00CB4FE2" w:rsidP="00C26EB4">
      <w:r>
        <w:separator/>
      </w:r>
    </w:p>
  </w:endnote>
  <w:endnote w:type="continuationSeparator" w:id="0">
    <w:p w:rsidR="00CB4FE2" w:rsidRDefault="00CB4FE2" w:rsidP="00C26E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FE2" w:rsidRDefault="00CB4FE2" w:rsidP="00C26EB4">
      <w:r>
        <w:separator/>
      </w:r>
    </w:p>
  </w:footnote>
  <w:footnote w:type="continuationSeparator" w:id="0">
    <w:p w:rsidR="00CB4FE2" w:rsidRDefault="00CB4FE2" w:rsidP="00C26EB4">
      <w:r>
        <w:continuationSeparator/>
      </w:r>
    </w:p>
  </w:footnote>
  <w:footnote w:id="1">
    <w:p w:rsidR="00C26EB4" w:rsidRDefault="00C26EB4">
      <w:pPr>
        <w:pStyle w:val="FootnoteText"/>
      </w:pPr>
      <w:r>
        <w:rPr>
          <w:rStyle w:val="FootnoteReference"/>
        </w:rPr>
        <w:footnoteRef/>
      </w:r>
      <w:r>
        <w:t xml:space="preserve"> PECO Energy Company, Statement No. 2, p. 14, lines 6-9.</w:t>
      </w:r>
    </w:p>
  </w:footnote>
  <w:footnote w:id="2">
    <w:p w:rsidR="0050625B" w:rsidRDefault="0050625B">
      <w:pPr>
        <w:pStyle w:val="FootnoteText"/>
      </w:pPr>
      <w:r>
        <w:rPr>
          <w:rStyle w:val="FootnoteReference"/>
        </w:rPr>
        <w:footnoteRef/>
      </w:r>
      <w:r>
        <w:t xml:space="preserve"> Implementation Order at 25.</w:t>
      </w:r>
    </w:p>
  </w:footnote>
  <w:footnote w:id="3">
    <w:p w:rsidR="007E25FA" w:rsidRDefault="007E25FA">
      <w:pPr>
        <w:pStyle w:val="FootnoteText"/>
      </w:pPr>
      <w:r>
        <w:rPr>
          <w:rStyle w:val="FootnoteReference"/>
        </w:rPr>
        <w:footnoteRef/>
      </w:r>
      <w:r>
        <w:t xml:space="preserve"> ID at 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84DAF"/>
    <w:multiLevelType w:val="hybridMultilevel"/>
    <w:tmpl w:val="A9F6F816"/>
    <w:lvl w:ilvl="0" w:tplc="BF2819EA">
      <w:start w:val="2"/>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7FD14768"/>
    <w:multiLevelType w:val="hybridMultilevel"/>
    <w:tmpl w:val="88EEA746"/>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0F276E"/>
    <w:rsid w:val="000112BD"/>
    <w:rsid w:val="000462DA"/>
    <w:rsid w:val="000774D7"/>
    <w:rsid w:val="000F276E"/>
    <w:rsid w:val="000F5780"/>
    <w:rsid w:val="00101B20"/>
    <w:rsid w:val="001B1367"/>
    <w:rsid w:val="00204F69"/>
    <w:rsid w:val="0022132F"/>
    <w:rsid w:val="002808C4"/>
    <w:rsid w:val="002D5617"/>
    <w:rsid w:val="003568C8"/>
    <w:rsid w:val="003A28B0"/>
    <w:rsid w:val="003C3496"/>
    <w:rsid w:val="003E36F4"/>
    <w:rsid w:val="0041573E"/>
    <w:rsid w:val="0043335A"/>
    <w:rsid w:val="00444038"/>
    <w:rsid w:val="0048041C"/>
    <w:rsid w:val="0048374F"/>
    <w:rsid w:val="0049141E"/>
    <w:rsid w:val="004B38CB"/>
    <w:rsid w:val="0050625B"/>
    <w:rsid w:val="00512EF1"/>
    <w:rsid w:val="005535A4"/>
    <w:rsid w:val="005B2DC3"/>
    <w:rsid w:val="00644DB8"/>
    <w:rsid w:val="00652ABB"/>
    <w:rsid w:val="006724F1"/>
    <w:rsid w:val="00682495"/>
    <w:rsid w:val="006C618F"/>
    <w:rsid w:val="00732507"/>
    <w:rsid w:val="00732786"/>
    <w:rsid w:val="00760234"/>
    <w:rsid w:val="00762717"/>
    <w:rsid w:val="007B2F22"/>
    <w:rsid w:val="007E25FA"/>
    <w:rsid w:val="00805632"/>
    <w:rsid w:val="008408E6"/>
    <w:rsid w:val="00841690"/>
    <w:rsid w:val="008A47FF"/>
    <w:rsid w:val="008A66BD"/>
    <w:rsid w:val="008D7A9A"/>
    <w:rsid w:val="009131CF"/>
    <w:rsid w:val="00917B5A"/>
    <w:rsid w:val="0093551A"/>
    <w:rsid w:val="0093744F"/>
    <w:rsid w:val="009648B4"/>
    <w:rsid w:val="00977D10"/>
    <w:rsid w:val="00992394"/>
    <w:rsid w:val="009A5CFC"/>
    <w:rsid w:val="009B6324"/>
    <w:rsid w:val="009D1938"/>
    <w:rsid w:val="00A030D6"/>
    <w:rsid w:val="00A82782"/>
    <w:rsid w:val="00AA6509"/>
    <w:rsid w:val="00AC3D3F"/>
    <w:rsid w:val="00AD12CA"/>
    <w:rsid w:val="00B26FC8"/>
    <w:rsid w:val="00B402F8"/>
    <w:rsid w:val="00B4407B"/>
    <w:rsid w:val="00BA7CE2"/>
    <w:rsid w:val="00C05AF1"/>
    <w:rsid w:val="00C26EB4"/>
    <w:rsid w:val="00C72E86"/>
    <w:rsid w:val="00C92FDA"/>
    <w:rsid w:val="00CA1F91"/>
    <w:rsid w:val="00CA7622"/>
    <w:rsid w:val="00CB4FE2"/>
    <w:rsid w:val="00CE11DF"/>
    <w:rsid w:val="00CE1EC4"/>
    <w:rsid w:val="00CE5FD8"/>
    <w:rsid w:val="00D00E83"/>
    <w:rsid w:val="00D51D05"/>
    <w:rsid w:val="00DB7DB0"/>
    <w:rsid w:val="00DD09C0"/>
    <w:rsid w:val="00DF2582"/>
    <w:rsid w:val="00E36CC3"/>
    <w:rsid w:val="00EB43B3"/>
    <w:rsid w:val="00EF4D58"/>
    <w:rsid w:val="00F26303"/>
    <w:rsid w:val="00F35800"/>
    <w:rsid w:val="00F64936"/>
    <w:rsid w:val="00FF6753"/>
    <w:rsid w:val="00FF7E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FD8"/>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uiPriority w:val="99"/>
    <w:rsid w:val="00CE5FD8"/>
  </w:style>
  <w:style w:type="paragraph" w:customStyle="1" w:styleId="c2">
    <w:name w:val="c2"/>
    <w:basedOn w:val="Normal"/>
    <w:uiPriority w:val="99"/>
    <w:rsid w:val="00CE5FD8"/>
    <w:pPr>
      <w:jc w:val="center"/>
    </w:pPr>
  </w:style>
  <w:style w:type="paragraph" w:customStyle="1" w:styleId="p3">
    <w:name w:val="p3"/>
    <w:basedOn w:val="Normal"/>
    <w:uiPriority w:val="99"/>
    <w:rsid w:val="00CE5FD8"/>
    <w:pPr>
      <w:tabs>
        <w:tab w:val="left" w:pos="204"/>
      </w:tabs>
    </w:pPr>
  </w:style>
  <w:style w:type="paragraph" w:customStyle="1" w:styleId="p4">
    <w:name w:val="p4"/>
    <w:basedOn w:val="Normal"/>
    <w:uiPriority w:val="99"/>
    <w:rsid w:val="00CE5FD8"/>
    <w:pPr>
      <w:tabs>
        <w:tab w:val="left" w:pos="725"/>
      </w:tabs>
      <w:ind w:firstLine="725"/>
    </w:pPr>
  </w:style>
  <w:style w:type="paragraph" w:customStyle="1" w:styleId="p5">
    <w:name w:val="p5"/>
    <w:basedOn w:val="Normal"/>
    <w:uiPriority w:val="99"/>
    <w:rsid w:val="00CE5FD8"/>
    <w:pPr>
      <w:tabs>
        <w:tab w:val="left" w:pos="725"/>
      </w:tabs>
      <w:ind w:left="715" w:hanging="725"/>
    </w:pPr>
  </w:style>
  <w:style w:type="paragraph" w:customStyle="1" w:styleId="c6">
    <w:name w:val="c6"/>
    <w:basedOn w:val="Normal"/>
    <w:uiPriority w:val="99"/>
    <w:rsid w:val="00CE5FD8"/>
    <w:pPr>
      <w:jc w:val="center"/>
    </w:pPr>
  </w:style>
  <w:style w:type="paragraph" w:styleId="FootnoteText">
    <w:name w:val="footnote text"/>
    <w:basedOn w:val="Normal"/>
    <w:link w:val="FootnoteTextChar"/>
    <w:uiPriority w:val="99"/>
    <w:semiHidden/>
    <w:unhideWhenUsed/>
    <w:rsid w:val="00C26EB4"/>
    <w:rPr>
      <w:sz w:val="20"/>
      <w:szCs w:val="20"/>
    </w:rPr>
  </w:style>
  <w:style w:type="character" w:customStyle="1" w:styleId="FootnoteTextChar">
    <w:name w:val="Footnote Text Char"/>
    <w:basedOn w:val="DefaultParagraphFont"/>
    <w:link w:val="FootnoteText"/>
    <w:uiPriority w:val="99"/>
    <w:semiHidden/>
    <w:rsid w:val="00C26EB4"/>
    <w:rPr>
      <w:sz w:val="20"/>
      <w:szCs w:val="20"/>
    </w:rPr>
  </w:style>
  <w:style w:type="character" w:styleId="FootnoteReference">
    <w:name w:val="footnote reference"/>
    <w:basedOn w:val="DefaultParagraphFont"/>
    <w:uiPriority w:val="99"/>
    <w:semiHidden/>
    <w:unhideWhenUsed/>
    <w:rsid w:val="00C26EB4"/>
    <w:rPr>
      <w:vertAlign w:val="superscript"/>
    </w:rPr>
  </w:style>
  <w:style w:type="character" w:styleId="CommentReference">
    <w:name w:val="annotation reference"/>
    <w:basedOn w:val="DefaultParagraphFont"/>
    <w:uiPriority w:val="99"/>
    <w:semiHidden/>
    <w:unhideWhenUsed/>
    <w:rsid w:val="00A82782"/>
    <w:rPr>
      <w:sz w:val="16"/>
      <w:szCs w:val="16"/>
    </w:rPr>
  </w:style>
  <w:style w:type="paragraph" w:styleId="CommentText">
    <w:name w:val="annotation text"/>
    <w:basedOn w:val="Normal"/>
    <w:link w:val="CommentTextChar"/>
    <w:uiPriority w:val="99"/>
    <w:semiHidden/>
    <w:unhideWhenUsed/>
    <w:rsid w:val="00A82782"/>
    <w:rPr>
      <w:sz w:val="20"/>
      <w:szCs w:val="20"/>
    </w:rPr>
  </w:style>
  <w:style w:type="character" w:customStyle="1" w:styleId="CommentTextChar">
    <w:name w:val="Comment Text Char"/>
    <w:basedOn w:val="DefaultParagraphFont"/>
    <w:link w:val="CommentText"/>
    <w:uiPriority w:val="99"/>
    <w:semiHidden/>
    <w:rsid w:val="00A82782"/>
    <w:rPr>
      <w:sz w:val="20"/>
      <w:szCs w:val="20"/>
    </w:rPr>
  </w:style>
  <w:style w:type="paragraph" w:styleId="CommentSubject">
    <w:name w:val="annotation subject"/>
    <w:basedOn w:val="CommentText"/>
    <w:next w:val="CommentText"/>
    <w:link w:val="CommentSubjectChar"/>
    <w:uiPriority w:val="99"/>
    <w:semiHidden/>
    <w:unhideWhenUsed/>
    <w:rsid w:val="00A82782"/>
    <w:rPr>
      <w:b/>
      <w:bCs/>
    </w:rPr>
  </w:style>
  <w:style w:type="character" w:customStyle="1" w:styleId="CommentSubjectChar">
    <w:name w:val="Comment Subject Char"/>
    <w:basedOn w:val="CommentTextChar"/>
    <w:link w:val="CommentSubject"/>
    <w:uiPriority w:val="99"/>
    <w:semiHidden/>
    <w:rsid w:val="00A82782"/>
    <w:rPr>
      <w:b/>
      <w:bCs/>
    </w:rPr>
  </w:style>
  <w:style w:type="paragraph" w:styleId="BalloonText">
    <w:name w:val="Balloon Text"/>
    <w:basedOn w:val="Normal"/>
    <w:link w:val="BalloonTextChar"/>
    <w:uiPriority w:val="99"/>
    <w:semiHidden/>
    <w:unhideWhenUsed/>
    <w:rsid w:val="00A82782"/>
    <w:rPr>
      <w:rFonts w:ascii="Tahoma" w:hAnsi="Tahoma" w:cs="Tahoma"/>
      <w:sz w:val="16"/>
      <w:szCs w:val="16"/>
    </w:rPr>
  </w:style>
  <w:style w:type="character" w:customStyle="1" w:styleId="BalloonTextChar">
    <w:name w:val="Balloon Text Char"/>
    <w:basedOn w:val="DefaultParagraphFont"/>
    <w:link w:val="BalloonText"/>
    <w:uiPriority w:val="99"/>
    <w:semiHidden/>
    <w:rsid w:val="00A827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FDA38-FCB8-4366-9C4C-485DD452D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PENNSYLVANIA PUBLIC UTILITY COMMISSION</vt:lpstr>
    </vt:vector>
  </TitlesOfParts>
  <Company/>
  <LinksUpToDate>false</LinksUpToDate>
  <CharactersWithSpaces>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PUBLIC UTILITY COMMISSION</dc:title>
  <dc:subject/>
  <dc:creator>MIS</dc:creator>
  <cp:keywords/>
  <dc:description/>
  <cp:lastModifiedBy>rmalinak</cp:lastModifiedBy>
  <cp:revision>2</cp:revision>
  <cp:lastPrinted>2010-04-22T13:11:00Z</cp:lastPrinted>
  <dcterms:created xsi:type="dcterms:W3CDTF">2010-04-22T13:11:00Z</dcterms:created>
  <dcterms:modified xsi:type="dcterms:W3CDTF">2010-04-22T13:11:00Z</dcterms:modified>
</cp:coreProperties>
</file>