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9CA" w:rsidRPr="00AE6DB2" w:rsidRDefault="00ED39CA" w:rsidP="00ED39CA">
      <w:pPr>
        <w:jc w:val="center"/>
        <w:rPr>
          <w:b/>
          <w:sz w:val="24"/>
          <w:szCs w:val="24"/>
        </w:rPr>
      </w:pPr>
      <w:r w:rsidRPr="00AE6DB2">
        <w:rPr>
          <w:b/>
          <w:sz w:val="24"/>
          <w:szCs w:val="24"/>
        </w:rPr>
        <w:t>BEFORE THE</w:t>
      </w:r>
    </w:p>
    <w:p w:rsidR="00ED39CA" w:rsidRPr="00AE6DB2" w:rsidRDefault="00ED39CA" w:rsidP="00ED39CA">
      <w:pPr>
        <w:pStyle w:val="TxBrc2"/>
        <w:spacing w:line="240" w:lineRule="auto"/>
        <w:rPr>
          <w:b/>
          <w:bCs/>
        </w:rPr>
      </w:pPr>
      <w:smartTag w:uri="urn:schemas-microsoft-com:office:smarttags" w:element="State">
        <w:smartTag w:uri="urn:schemas-microsoft-com:office:smarttags" w:element="place">
          <w:r w:rsidRPr="00AE6DB2">
            <w:rPr>
              <w:b/>
              <w:bCs/>
            </w:rPr>
            <w:t>PENNSYLVANIA</w:t>
          </w:r>
        </w:smartTag>
      </w:smartTag>
      <w:r w:rsidRPr="00AE6DB2">
        <w:rPr>
          <w:b/>
          <w:bCs/>
        </w:rPr>
        <w:t xml:space="preserve"> PUBLIC UTILITY COMMISSION</w:t>
      </w:r>
    </w:p>
    <w:p w:rsidR="00ED39CA" w:rsidRPr="00AE6DB2" w:rsidRDefault="00ED39CA" w:rsidP="00ED39CA">
      <w:pPr>
        <w:rPr>
          <w:b/>
          <w:bCs/>
          <w:sz w:val="24"/>
          <w:szCs w:val="24"/>
        </w:rPr>
      </w:pPr>
    </w:p>
    <w:p w:rsidR="00ED39CA" w:rsidRPr="00AE6DB2" w:rsidRDefault="00ED39CA" w:rsidP="00ED39CA">
      <w:pPr>
        <w:rPr>
          <w:b/>
          <w:bCs/>
          <w:sz w:val="24"/>
          <w:szCs w:val="24"/>
        </w:rPr>
      </w:pPr>
    </w:p>
    <w:p w:rsidR="00ED39CA" w:rsidRPr="00AE6DB2" w:rsidRDefault="00ED39CA" w:rsidP="00ED39CA">
      <w:pPr>
        <w:rPr>
          <w:b/>
          <w:bCs/>
          <w:sz w:val="24"/>
          <w:szCs w:val="24"/>
        </w:rPr>
      </w:pPr>
    </w:p>
    <w:p w:rsidR="00ED39CA" w:rsidRPr="00AE6DB2" w:rsidRDefault="00ED39CA" w:rsidP="00ED39CA">
      <w:pPr>
        <w:pStyle w:val="TxBrp3"/>
        <w:spacing w:line="240" w:lineRule="auto"/>
      </w:pPr>
      <w:r>
        <w:t>Vance Van Patten</w:t>
      </w:r>
      <w:r w:rsidRPr="00AE6DB2">
        <w:t xml:space="preserve"> </w:t>
      </w:r>
      <w:r w:rsidRPr="00AE6DB2">
        <w:tab/>
      </w:r>
      <w:r w:rsidRPr="00AE6DB2">
        <w:tab/>
      </w:r>
      <w:r w:rsidRPr="00AE6DB2">
        <w:tab/>
      </w:r>
      <w:r w:rsidRPr="00AE6DB2">
        <w:tab/>
      </w:r>
      <w:r>
        <w:tab/>
      </w:r>
      <w:r w:rsidRPr="00AE6DB2">
        <w:t>:</w:t>
      </w:r>
    </w:p>
    <w:p w:rsidR="00ED39CA" w:rsidRPr="00AE6DB2" w:rsidRDefault="00ED39CA" w:rsidP="00ED39CA">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ED39CA" w:rsidRPr="00AE6DB2" w:rsidRDefault="00ED39CA" w:rsidP="00ED39CA">
      <w:pPr>
        <w:pStyle w:val="TxBrt1"/>
        <w:tabs>
          <w:tab w:val="left" w:pos="720"/>
          <w:tab w:val="left" w:pos="5040"/>
          <w:tab w:val="left" w:pos="6514"/>
        </w:tabs>
        <w:spacing w:line="240" w:lineRule="auto"/>
      </w:pPr>
      <w:r w:rsidRPr="00AE6DB2">
        <w:tab/>
        <w:t>v.</w:t>
      </w:r>
      <w:r w:rsidRPr="00AE6DB2">
        <w:tab/>
        <w:t>:</w:t>
      </w:r>
      <w:r w:rsidRPr="00AE6DB2">
        <w:tab/>
      </w:r>
      <w:r>
        <w:t>C-2009-2101138</w:t>
      </w:r>
    </w:p>
    <w:p w:rsidR="00ED39CA" w:rsidRPr="00AE6DB2" w:rsidRDefault="00ED39CA" w:rsidP="00ED39CA">
      <w:pPr>
        <w:pStyle w:val="TxBrt1"/>
        <w:tabs>
          <w:tab w:val="left" w:pos="720"/>
          <w:tab w:val="left" w:pos="5040"/>
          <w:tab w:val="left" w:pos="6514"/>
        </w:tabs>
        <w:spacing w:line="240" w:lineRule="auto"/>
      </w:pPr>
      <w:r w:rsidRPr="00AE6DB2">
        <w:tab/>
      </w:r>
      <w:r w:rsidRPr="00AE6DB2">
        <w:tab/>
        <w:t>:</w:t>
      </w:r>
    </w:p>
    <w:p w:rsidR="00ED39CA" w:rsidRPr="00AE6DB2" w:rsidRDefault="00ED39CA" w:rsidP="00ED39CA">
      <w:pPr>
        <w:pStyle w:val="TxBrp3"/>
        <w:spacing w:line="240" w:lineRule="auto"/>
      </w:pPr>
      <w:r>
        <w:t>The Peoples Natural Gas Company</w:t>
      </w:r>
      <w:r>
        <w:tab/>
      </w:r>
      <w:r w:rsidRPr="00AE6DB2">
        <w:tab/>
      </w:r>
      <w:r>
        <w:tab/>
      </w:r>
      <w:r w:rsidRPr="00AE6DB2">
        <w:t>:</w:t>
      </w:r>
    </w:p>
    <w:p w:rsidR="00ED39CA" w:rsidRPr="00AE6DB2" w:rsidRDefault="00ED39CA" w:rsidP="00ED39CA">
      <w:pPr>
        <w:tabs>
          <w:tab w:val="left" w:pos="204"/>
        </w:tabs>
        <w:rPr>
          <w:sz w:val="24"/>
          <w:szCs w:val="24"/>
        </w:rPr>
      </w:pPr>
    </w:p>
    <w:p w:rsidR="00ED39CA" w:rsidRPr="00AE6DB2" w:rsidRDefault="00ED39CA" w:rsidP="00ED39CA">
      <w:pPr>
        <w:tabs>
          <w:tab w:val="left" w:pos="204"/>
        </w:tabs>
        <w:rPr>
          <w:sz w:val="24"/>
          <w:szCs w:val="24"/>
        </w:rPr>
      </w:pPr>
    </w:p>
    <w:p w:rsidR="00ED39CA" w:rsidRPr="00AE6DB2" w:rsidRDefault="00ED39CA" w:rsidP="00ED39CA">
      <w:pPr>
        <w:rPr>
          <w:sz w:val="24"/>
          <w:szCs w:val="24"/>
        </w:rPr>
      </w:pPr>
    </w:p>
    <w:p w:rsidR="00ED39CA" w:rsidRPr="00AE6DB2" w:rsidRDefault="00ED39CA" w:rsidP="00ED39CA">
      <w:pPr>
        <w:jc w:val="center"/>
        <w:rPr>
          <w:b/>
          <w:sz w:val="24"/>
          <w:szCs w:val="24"/>
          <w:u w:val="single"/>
        </w:rPr>
      </w:pPr>
      <w:r w:rsidRPr="00AE6DB2">
        <w:rPr>
          <w:b/>
          <w:sz w:val="24"/>
          <w:szCs w:val="24"/>
          <w:u w:val="single"/>
        </w:rPr>
        <w:t>INITIAL DECISION</w:t>
      </w:r>
    </w:p>
    <w:p w:rsidR="00ED39CA" w:rsidRPr="00AE6DB2" w:rsidRDefault="00ED39CA" w:rsidP="00ED39CA">
      <w:pPr>
        <w:jc w:val="center"/>
        <w:rPr>
          <w:b/>
          <w:sz w:val="24"/>
          <w:szCs w:val="24"/>
          <w:u w:val="single"/>
        </w:rPr>
      </w:pPr>
    </w:p>
    <w:p w:rsidR="00ED39CA" w:rsidRPr="00AE6DB2" w:rsidRDefault="00ED39CA" w:rsidP="00ED39CA">
      <w:pPr>
        <w:jc w:val="center"/>
        <w:rPr>
          <w:sz w:val="24"/>
          <w:szCs w:val="24"/>
        </w:rPr>
      </w:pPr>
      <w:r w:rsidRPr="00AE6DB2">
        <w:rPr>
          <w:sz w:val="24"/>
          <w:szCs w:val="24"/>
        </w:rPr>
        <w:t>Before</w:t>
      </w:r>
    </w:p>
    <w:p w:rsidR="00ED39CA" w:rsidRPr="00AE6DB2" w:rsidRDefault="00ED39CA" w:rsidP="00ED39CA">
      <w:pPr>
        <w:jc w:val="center"/>
        <w:rPr>
          <w:sz w:val="24"/>
          <w:szCs w:val="24"/>
        </w:rPr>
      </w:pPr>
      <w:r w:rsidRPr="00AE6DB2">
        <w:rPr>
          <w:sz w:val="24"/>
          <w:szCs w:val="24"/>
        </w:rPr>
        <w:t>Eranda Vero</w:t>
      </w:r>
    </w:p>
    <w:p w:rsidR="00ED39CA" w:rsidRPr="00AE6DB2" w:rsidRDefault="00ED39CA" w:rsidP="00ED39CA">
      <w:pPr>
        <w:spacing w:line="360" w:lineRule="auto"/>
        <w:jc w:val="center"/>
        <w:rPr>
          <w:sz w:val="24"/>
          <w:szCs w:val="24"/>
        </w:rPr>
      </w:pPr>
      <w:r w:rsidRPr="00AE6DB2">
        <w:rPr>
          <w:sz w:val="24"/>
          <w:szCs w:val="24"/>
        </w:rPr>
        <w:t>Special Agent</w:t>
      </w:r>
    </w:p>
    <w:p w:rsidR="00ED39CA" w:rsidRPr="00AE6DB2" w:rsidRDefault="00ED39CA" w:rsidP="00ED39CA">
      <w:pPr>
        <w:jc w:val="center"/>
        <w:rPr>
          <w:sz w:val="24"/>
          <w:szCs w:val="24"/>
          <w:u w:val="single"/>
        </w:rPr>
      </w:pPr>
    </w:p>
    <w:p w:rsidR="00ED39CA" w:rsidRPr="00AE6DB2" w:rsidRDefault="00ED39CA" w:rsidP="00ED39CA">
      <w:pPr>
        <w:jc w:val="center"/>
        <w:rPr>
          <w:sz w:val="24"/>
          <w:szCs w:val="24"/>
          <w:u w:val="single"/>
        </w:rPr>
      </w:pPr>
      <w:r w:rsidRPr="00AE6DB2">
        <w:rPr>
          <w:sz w:val="24"/>
          <w:szCs w:val="24"/>
          <w:u w:val="single"/>
        </w:rPr>
        <w:t>HISTORY OF THE PROCEEDING</w:t>
      </w:r>
    </w:p>
    <w:p w:rsidR="00ED39CA" w:rsidRPr="00AE6DB2" w:rsidRDefault="00ED39CA" w:rsidP="00ED39CA">
      <w:pPr>
        <w:jc w:val="center"/>
        <w:rPr>
          <w:sz w:val="24"/>
          <w:szCs w:val="24"/>
          <w:u w:val="single"/>
        </w:rPr>
      </w:pPr>
    </w:p>
    <w:p w:rsidR="00ED39CA" w:rsidRPr="00AE6DB2" w:rsidRDefault="00ED39CA" w:rsidP="00ED39CA">
      <w:pPr>
        <w:jc w:val="center"/>
        <w:rPr>
          <w:sz w:val="24"/>
          <w:szCs w:val="24"/>
          <w:u w:val="single"/>
        </w:rPr>
      </w:pPr>
    </w:p>
    <w:p w:rsidR="00047831" w:rsidRDefault="00ED39CA" w:rsidP="00ED39CA">
      <w:pPr>
        <w:tabs>
          <w:tab w:val="left" w:pos="2160"/>
        </w:tabs>
        <w:spacing w:line="360" w:lineRule="auto"/>
        <w:ind w:firstLine="1440"/>
        <w:rPr>
          <w:sz w:val="24"/>
          <w:szCs w:val="24"/>
        </w:rPr>
      </w:pPr>
      <w:r w:rsidRPr="00AE6DB2">
        <w:rPr>
          <w:sz w:val="24"/>
          <w:szCs w:val="24"/>
        </w:rPr>
        <w:t xml:space="preserve">On </w:t>
      </w:r>
      <w:r>
        <w:rPr>
          <w:sz w:val="24"/>
          <w:szCs w:val="24"/>
        </w:rPr>
        <w:t>April 10, 2009, Vance Van Patten (Mr. Van Patten or Complainant</w:t>
      </w:r>
      <w:r w:rsidRPr="00AE6DB2">
        <w:rPr>
          <w:sz w:val="24"/>
          <w:szCs w:val="24"/>
        </w:rPr>
        <w:t xml:space="preserve">) filed a Formal Complaint (Complaint) with the Pennsylvania Public Utility Commission (Commission) against </w:t>
      </w:r>
      <w:r>
        <w:rPr>
          <w:sz w:val="24"/>
          <w:szCs w:val="24"/>
        </w:rPr>
        <w:t>The Peoples Natural Gas Company</w:t>
      </w:r>
      <w:r w:rsidRPr="00AE6DB2">
        <w:rPr>
          <w:sz w:val="24"/>
          <w:szCs w:val="24"/>
        </w:rPr>
        <w:t xml:space="preserve"> </w:t>
      </w:r>
      <w:r>
        <w:rPr>
          <w:sz w:val="24"/>
          <w:szCs w:val="24"/>
        </w:rPr>
        <w:t>d/b/a Dominion Peoples</w:t>
      </w:r>
      <w:r w:rsidRPr="00AE6DB2">
        <w:rPr>
          <w:sz w:val="24"/>
          <w:szCs w:val="24"/>
        </w:rPr>
        <w:t xml:space="preserve"> (</w:t>
      </w:r>
      <w:r>
        <w:rPr>
          <w:sz w:val="24"/>
          <w:szCs w:val="24"/>
        </w:rPr>
        <w:t>Dominion Peoples, the Company</w:t>
      </w:r>
      <w:r w:rsidRPr="00AE6DB2">
        <w:rPr>
          <w:sz w:val="24"/>
          <w:szCs w:val="24"/>
        </w:rPr>
        <w:t xml:space="preserve"> or Respondent</w:t>
      </w:r>
      <w:r>
        <w:rPr>
          <w:sz w:val="24"/>
          <w:szCs w:val="24"/>
        </w:rPr>
        <w:t xml:space="preserve">) alleging his inability to pay his gas bills.  In particular, Complainant alleges that, following a gas leaking incident after Respondent installed new gas lines in the Saxonburg area, “there was a long period of time where bills were not received.”  Complaint </w:t>
      </w:r>
    </w:p>
    <w:p w:rsidR="00ED39CA" w:rsidRDefault="00ED39CA" w:rsidP="00047831">
      <w:pPr>
        <w:tabs>
          <w:tab w:val="left" w:pos="2160"/>
        </w:tabs>
        <w:spacing w:line="360" w:lineRule="auto"/>
        <w:rPr>
          <w:sz w:val="24"/>
          <w:szCs w:val="24"/>
        </w:rPr>
      </w:pPr>
      <w:r>
        <w:rPr>
          <w:sz w:val="24"/>
          <w:szCs w:val="24"/>
        </w:rPr>
        <w:t>¶ 4B.  In addition, Complainant alleges that “Dominion Peoples has willfully contributed to the delinquency of this account by allowing i</w:t>
      </w:r>
      <w:r w:rsidR="00047831">
        <w:rPr>
          <w:sz w:val="24"/>
          <w:szCs w:val="24"/>
        </w:rPr>
        <w:t>t to continue to accumulate char</w:t>
      </w:r>
      <w:r>
        <w:rPr>
          <w:sz w:val="24"/>
          <w:szCs w:val="24"/>
        </w:rPr>
        <w:t xml:space="preserve">ges prior to 03/22/04 until at least 03/28/06 without taking any action” in terms of late charges applied to or termination proceedings initiated on his gas account.  </w:t>
      </w:r>
      <w:r w:rsidRPr="00F84E6F">
        <w:rPr>
          <w:sz w:val="24"/>
          <w:szCs w:val="24"/>
          <w:u w:val="single"/>
        </w:rPr>
        <w:t>Id.</w:t>
      </w:r>
      <w:r>
        <w:rPr>
          <w:sz w:val="24"/>
          <w:szCs w:val="24"/>
        </w:rPr>
        <w:t xml:space="preserve">  He also avers that he has entered into two payment agreements with the Company, and that both agreements were entered into “under duress in an attempt to maintain service.” </w:t>
      </w:r>
      <w:r w:rsidRPr="00F84E6F">
        <w:rPr>
          <w:sz w:val="24"/>
          <w:szCs w:val="24"/>
          <w:u w:val="single"/>
        </w:rPr>
        <w:t>Id.</w:t>
      </w:r>
      <w:r>
        <w:rPr>
          <w:sz w:val="24"/>
          <w:szCs w:val="24"/>
        </w:rPr>
        <w:t xml:space="preserve">  As relief, Complainant requests a payment arrangement which would allow him to retire the balance accumulated in his account “over no less than 48 months—which is at least the amount of time that Dominion Peoples contributed to this situation by failing to take any action.”  Complaint ¶ 5.</w:t>
      </w:r>
    </w:p>
    <w:p w:rsidR="00ED39CA" w:rsidRDefault="00ED39CA" w:rsidP="00ED39CA">
      <w:pPr>
        <w:tabs>
          <w:tab w:val="left" w:pos="2160"/>
        </w:tabs>
        <w:spacing w:line="360" w:lineRule="auto"/>
        <w:ind w:firstLine="1440"/>
        <w:rPr>
          <w:sz w:val="24"/>
          <w:szCs w:val="24"/>
        </w:rPr>
      </w:pPr>
    </w:p>
    <w:p w:rsidR="00ED39CA" w:rsidRDefault="00ED39CA" w:rsidP="00ED39CA">
      <w:pPr>
        <w:tabs>
          <w:tab w:val="left" w:pos="2160"/>
        </w:tabs>
        <w:spacing w:line="360" w:lineRule="auto"/>
        <w:ind w:firstLine="1440"/>
        <w:rPr>
          <w:sz w:val="24"/>
          <w:szCs w:val="24"/>
        </w:rPr>
      </w:pPr>
      <w:r>
        <w:rPr>
          <w:sz w:val="24"/>
          <w:szCs w:val="24"/>
        </w:rPr>
        <w:lastRenderedPageBreak/>
        <w:t>This Complaint is an untimely appeal of the informal decision issued by the Commission’s Bureau of Consumer Services (BCS) on March 13, 2009, at BCS Case No. 2496073.</w:t>
      </w:r>
    </w:p>
    <w:p w:rsidR="00ED39CA" w:rsidRPr="00AE6DB2" w:rsidRDefault="00ED39CA" w:rsidP="00ED39CA">
      <w:pPr>
        <w:tabs>
          <w:tab w:val="left" w:pos="2160"/>
        </w:tabs>
        <w:spacing w:line="360" w:lineRule="auto"/>
        <w:ind w:firstLine="1440"/>
        <w:rPr>
          <w:sz w:val="24"/>
          <w:szCs w:val="24"/>
        </w:rPr>
      </w:pPr>
    </w:p>
    <w:p w:rsidR="00ED39CA" w:rsidRDefault="00ED39CA" w:rsidP="00ED39CA">
      <w:pPr>
        <w:tabs>
          <w:tab w:val="left" w:pos="2160"/>
        </w:tabs>
        <w:spacing w:line="360" w:lineRule="auto"/>
        <w:ind w:firstLine="1440"/>
        <w:rPr>
          <w:sz w:val="24"/>
          <w:szCs w:val="24"/>
        </w:rPr>
      </w:pPr>
      <w:r>
        <w:rPr>
          <w:sz w:val="24"/>
          <w:szCs w:val="24"/>
        </w:rPr>
        <w:t>On May 6, 2009</w:t>
      </w:r>
      <w:r w:rsidRPr="00AE6DB2">
        <w:rPr>
          <w:sz w:val="24"/>
          <w:szCs w:val="24"/>
        </w:rPr>
        <w:t>, Re</w:t>
      </w:r>
      <w:r>
        <w:rPr>
          <w:sz w:val="24"/>
          <w:szCs w:val="24"/>
        </w:rPr>
        <w:t>spondent filed an Answer denying</w:t>
      </w:r>
      <w:r w:rsidRPr="00AE6DB2">
        <w:rPr>
          <w:sz w:val="24"/>
          <w:szCs w:val="24"/>
        </w:rPr>
        <w:t xml:space="preserve"> the material allegations of the Complaint.</w:t>
      </w:r>
      <w:r>
        <w:rPr>
          <w:sz w:val="24"/>
          <w:szCs w:val="24"/>
        </w:rPr>
        <w:t xml:space="preserve">  By way of further explanation, Respondent averred that the gas leak incident referred to in Mr. Van Patten’s Complaint occurred in May of 2003</w:t>
      </w:r>
      <w:r w:rsidR="0052441F">
        <w:rPr>
          <w:sz w:val="24"/>
          <w:szCs w:val="24"/>
        </w:rPr>
        <w:t>,</w:t>
      </w:r>
      <w:r>
        <w:rPr>
          <w:sz w:val="24"/>
          <w:szCs w:val="24"/>
        </w:rPr>
        <w:t xml:space="preserve"> and would not have recorded as usage in Complainant’s gas meter because it was located prior to the meter. Answer ¶ 4(B)(1).  In addition, Respondent stated that Compla</w:t>
      </w:r>
      <w:r w:rsidR="00047831">
        <w:rPr>
          <w:sz w:val="24"/>
          <w:szCs w:val="24"/>
        </w:rPr>
        <w:t>inant chose to enroll in the eB</w:t>
      </w:r>
      <w:r>
        <w:rPr>
          <w:sz w:val="24"/>
          <w:szCs w:val="24"/>
        </w:rPr>
        <w:t>ill program on December 11, 2003</w:t>
      </w:r>
      <w:r w:rsidR="00047831">
        <w:rPr>
          <w:sz w:val="24"/>
          <w:szCs w:val="24"/>
        </w:rPr>
        <w:t>,</w:t>
      </w:r>
      <w:r>
        <w:rPr>
          <w:sz w:val="24"/>
          <w:szCs w:val="24"/>
        </w:rPr>
        <w:t xml:space="preserve"> and would not have received </w:t>
      </w:r>
      <w:r w:rsidR="00047831">
        <w:rPr>
          <w:sz w:val="24"/>
          <w:szCs w:val="24"/>
        </w:rPr>
        <w:t xml:space="preserve">paper </w:t>
      </w:r>
      <w:r>
        <w:rPr>
          <w:sz w:val="24"/>
          <w:szCs w:val="24"/>
        </w:rPr>
        <w:t>bills in the mail until March 7, 2007</w:t>
      </w:r>
      <w:r w:rsidR="00047831">
        <w:rPr>
          <w:sz w:val="24"/>
          <w:szCs w:val="24"/>
        </w:rPr>
        <w:t>,</w:t>
      </w:r>
      <w:r>
        <w:rPr>
          <w:sz w:val="24"/>
          <w:szCs w:val="24"/>
        </w:rPr>
        <w:t xml:space="preserve"> when he w</w:t>
      </w:r>
      <w:r w:rsidR="00047831">
        <w:rPr>
          <w:sz w:val="24"/>
          <w:szCs w:val="24"/>
        </w:rPr>
        <w:t>as taken off of eB</w:t>
      </w:r>
      <w:r>
        <w:rPr>
          <w:sz w:val="24"/>
          <w:szCs w:val="24"/>
        </w:rPr>
        <w:t xml:space="preserve">ill.  Answer ¶ 4(B)(2).  Dominion Peoples also averred that any attempts to discontinue service to Complainant have been blocked by Mr. Van Patten’s filing of four informal Complaints against Dominion Peoples with the Commission’s BCS since October of 2006. Answer ¶ 4(B)(3).  </w:t>
      </w:r>
    </w:p>
    <w:p w:rsidR="00ED39CA" w:rsidRPr="00AE6DB2" w:rsidRDefault="00ED39CA" w:rsidP="00ED39CA">
      <w:pPr>
        <w:tabs>
          <w:tab w:val="left" w:pos="2160"/>
        </w:tabs>
        <w:spacing w:line="360" w:lineRule="auto"/>
        <w:ind w:firstLine="1440"/>
        <w:rPr>
          <w:sz w:val="24"/>
          <w:szCs w:val="24"/>
        </w:rPr>
      </w:pPr>
    </w:p>
    <w:p w:rsidR="00ED39CA" w:rsidRDefault="00ED39CA" w:rsidP="00ED39CA">
      <w:pPr>
        <w:tabs>
          <w:tab w:val="left" w:pos="2160"/>
        </w:tabs>
        <w:spacing w:line="360" w:lineRule="auto"/>
        <w:ind w:firstLine="1440"/>
        <w:rPr>
          <w:spacing w:val="-3"/>
          <w:sz w:val="24"/>
          <w:szCs w:val="24"/>
        </w:rPr>
      </w:pPr>
      <w:r w:rsidRPr="00AE6DB2">
        <w:rPr>
          <w:sz w:val="24"/>
          <w:szCs w:val="24"/>
        </w:rPr>
        <w:t>An Initial Telephone H</w:t>
      </w:r>
      <w:r>
        <w:rPr>
          <w:sz w:val="24"/>
          <w:szCs w:val="24"/>
        </w:rPr>
        <w:t>earing Notice dated June 9, 2009</w:t>
      </w:r>
      <w:r w:rsidRPr="00AE6DB2">
        <w:rPr>
          <w:sz w:val="24"/>
          <w:szCs w:val="24"/>
        </w:rPr>
        <w:t>, advised the parties that an initial telephonic hearing was scheduled for</w:t>
      </w:r>
      <w:r>
        <w:rPr>
          <w:sz w:val="24"/>
          <w:szCs w:val="24"/>
        </w:rPr>
        <w:t xml:space="preserve"> September 10, 2009</w:t>
      </w:r>
      <w:r w:rsidRPr="00AE6DB2">
        <w:rPr>
          <w:sz w:val="24"/>
          <w:szCs w:val="24"/>
        </w:rPr>
        <w:t xml:space="preserve">, and that they could lose the case if they failed to appear for the hearing.  </w:t>
      </w:r>
      <w:r w:rsidRPr="00AE6DB2">
        <w:rPr>
          <w:spacing w:val="-3"/>
          <w:sz w:val="24"/>
          <w:szCs w:val="24"/>
        </w:rPr>
        <w:t xml:space="preserve">The case was assigned to me, pursuant to 52 </w:t>
      </w:r>
      <w:smartTag w:uri="urn:schemas-microsoft-com:office:smarttags" w:element="place">
        <w:smartTag w:uri="urn:schemas-microsoft-com:office:smarttags" w:element="State">
          <w:r w:rsidRPr="00AE6DB2">
            <w:rPr>
              <w:spacing w:val="-3"/>
              <w:sz w:val="24"/>
              <w:szCs w:val="24"/>
            </w:rPr>
            <w:t>Pa.</w:t>
          </w:r>
        </w:smartTag>
      </w:smartTag>
      <w:r w:rsidRPr="00AE6DB2">
        <w:rPr>
          <w:spacing w:val="-3"/>
          <w:sz w:val="24"/>
          <w:szCs w:val="24"/>
        </w:rPr>
        <w:t xml:space="preserve"> Code </w:t>
      </w:r>
    </w:p>
    <w:p w:rsidR="00ED39CA" w:rsidRPr="00AE6DB2" w:rsidRDefault="00ED39CA" w:rsidP="00ED39CA">
      <w:pPr>
        <w:tabs>
          <w:tab w:val="left" w:pos="2160"/>
        </w:tabs>
        <w:spacing w:line="360" w:lineRule="auto"/>
        <w:rPr>
          <w:sz w:val="24"/>
          <w:szCs w:val="24"/>
        </w:rPr>
      </w:pPr>
      <w:r w:rsidRPr="00AE6DB2">
        <w:rPr>
          <w:spacing w:val="-3"/>
          <w:sz w:val="24"/>
          <w:szCs w:val="24"/>
        </w:rPr>
        <w:t>§</w:t>
      </w:r>
      <w:r>
        <w:rPr>
          <w:spacing w:val="-3"/>
          <w:sz w:val="24"/>
          <w:szCs w:val="24"/>
        </w:rPr>
        <w:t xml:space="preserve"> </w:t>
      </w:r>
      <w:r w:rsidRPr="00AE6DB2">
        <w:rPr>
          <w:spacing w:val="-3"/>
          <w:sz w:val="24"/>
          <w:szCs w:val="24"/>
        </w:rPr>
        <w:t>56.174.</w:t>
      </w:r>
    </w:p>
    <w:p w:rsidR="00ED39CA" w:rsidRPr="00AE6DB2" w:rsidRDefault="00ED39CA" w:rsidP="00ED39CA">
      <w:pPr>
        <w:tabs>
          <w:tab w:val="left" w:pos="2160"/>
        </w:tabs>
        <w:spacing w:line="360" w:lineRule="auto"/>
        <w:ind w:firstLine="1440"/>
        <w:rPr>
          <w:sz w:val="24"/>
          <w:szCs w:val="24"/>
        </w:rPr>
      </w:pPr>
    </w:p>
    <w:p w:rsidR="00ED39CA" w:rsidRPr="00AE6DB2" w:rsidRDefault="00ED39CA" w:rsidP="00ED39CA">
      <w:pPr>
        <w:tabs>
          <w:tab w:val="left" w:pos="2160"/>
        </w:tabs>
        <w:spacing w:line="360" w:lineRule="auto"/>
        <w:ind w:firstLine="1440"/>
        <w:rPr>
          <w:sz w:val="24"/>
          <w:szCs w:val="24"/>
        </w:rPr>
      </w:pPr>
      <w:r w:rsidRPr="00AE6DB2">
        <w:rPr>
          <w:sz w:val="24"/>
          <w:szCs w:val="24"/>
        </w:rPr>
        <w:t xml:space="preserve">A Prehearing </w:t>
      </w:r>
      <w:r>
        <w:rPr>
          <w:sz w:val="24"/>
          <w:szCs w:val="24"/>
        </w:rPr>
        <w:t>Order was issued on August 11, 2009</w:t>
      </w:r>
      <w:r w:rsidRPr="00AE6DB2">
        <w:rPr>
          <w:sz w:val="24"/>
          <w:szCs w:val="24"/>
        </w:rPr>
        <w:t xml:space="preserve">, advising the parties of the date and time of the scheduled hearing, informing them of the procedures applicable to this proceeding and directing the submission of documents prior to the hearing.  The Prehearing Order reminded the parties of their responsibility to advise the presiding officer of any change in the telephone number at which they were to be contacted.  </w:t>
      </w:r>
    </w:p>
    <w:p w:rsidR="00ED39CA" w:rsidRPr="00AE6DB2" w:rsidRDefault="00ED39CA" w:rsidP="00ED39CA">
      <w:pPr>
        <w:spacing w:line="360" w:lineRule="auto"/>
        <w:rPr>
          <w:sz w:val="24"/>
          <w:szCs w:val="24"/>
        </w:rPr>
      </w:pPr>
    </w:p>
    <w:p w:rsidR="00ED39CA" w:rsidRPr="00AE6DB2" w:rsidRDefault="00ED39CA" w:rsidP="00ED39CA">
      <w:pPr>
        <w:spacing w:line="360" w:lineRule="auto"/>
        <w:ind w:firstLine="1440"/>
        <w:rPr>
          <w:sz w:val="24"/>
          <w:szCs w:val="24"/>
        </w:rPr>
      </w:pPr>
      <w:r w:rsidRPr="00AE6DB2">
        <w:rPr>
          <w:sz w:val="24"/>
          <w:szCs w:val="24"/>
        </w:rPr>
        <w:t>In accordance with the provisions of the Prehearing Order, Respondent s</w:t>
      </w:r>
      <w:r>
        <w:rPr>
          <w:sz w:val="24"/>
          <w:szCs w:val="24"/>
        </w:rPr>
        <w:t>ubmitted three copies of four (4</w:t>
      </w:r>
      <w:r w:rsidRPr="00AE6DB2">
        <w:rPr>
          <w:sz w:val="24"/>
          <w:szCs w:val="24"/>
        </w:rPr>
        <w:t xml:space="preserve">) proposed exhibits for possible use at the hearing. </w:t>
      </w:r>
    </w:p>
    <w:p w:rsidR="00ED39CA" w:rsidRPr="00AE6DB2" w:rsidRDefault="00ED39CA" w:rsidP="00ED39CA">
      <w:pPr>
        <w:tabs>
          <w:tab w:val="left" w:pos="2160"/>
        </w:tabs>
        <w:spacing w:line="360" w:lineRule="auto"/>
        <w:rPr>
          <w:sz w:val="24"/>
          <w:szCs w:val="24"/>
        </w:rPr>
      </w:pPr>
    </w:p>
    <w:p w:rsidR="00ED39CA" w:rsidRDefault="00ED39CA" w:rsidP="00ED39CA">
      <w:pPr>
        <w:tabs>
          <w:tab w:val="left" w:pos="-1440"/>
          <w:tab w:val="left" w:pos="-720"/>
        </w:tabs>
        <w:suppressAutoHyphens/>
        <w:spacing w:line="360" w:lineRule="auto"/>
        <w:ind w:firstLine="1440"/>
        <w:rPr>
          <w:sz w:val="24"/>
          <w:szCs w:val="24"/>
        </w:rPr>
      </w:pPr>
      <w:r>
        <w:rPr>
          <w:sz w:val="24"/>
          <w:szCs w:val="24"/>
        </w:rPr>
        <w:lastRenderedPageBreak/>
        <w:t>The telephone h</w:t>
      </w:r>
      <w:r w:rsidRPr="00FC25F0">
        <w:rPr>
          <w:sz w:val="24"/>
          <w:szCs w:val="24"/>
        </w:rPr>
        <w:t>earing convened as scheduled on</w:t>
      </w:r>
      <w:r>
        <w:rPr>
          <w:sz w:val="24"/>
          <w:szCs w:val="24"/>
        </w:rPr>
        <w:t xml:space="preserve"> Thursday, September 10, 2009, at 2:00 p.m</w:t>
      </w:r>
      <w:r w:rsidRPr="00FC25F0">
        <w:rPr>
          <w:sz w:val="24"/>
          <w:szCs w:val="24"/>
        </w:rPr>
        <w:t>.</w:t>
      </w:r>
      <w:r>
        <w:rPr>
          <w:rStyle w:val="FootnoteReference"/>
          <w:sz w:val="24"/>
          <w:szCs w:val="24"/>
        </w:rPr>
        <w:footnoteReference w:id="1"/>
      </w:r>
      <w:r w:rsidRPr="00FC25F0">
        <w:rPr>
          <w:sz w:val="24"/>
          <w:szCs w:val="24"/>
        </w:rPr>
        <w:t xml:space="preserve">  </w:t>
      </w:r>
      <w:r>
        <w:rPr>
          <w:sz w:val="24"/>
          <w:szCs w:val="24"/>
        </w:rPr>
        <w:t xml:space="preserve"> </w:t>
      </w:r>
      <w:r w:rsidRPr="00D05EE3">
        <w:rPr>
          <w:sz w:val="24"/>
          <w:szCs w:val="24"/>
        </w:rPr>
        <w:t xml:space="preserve">Mr. </w:t>
      </w:r>
      <w:r>
        <w:rPr>
          <w:sz w:val="24"/>
          <w:szCs w:val="24"/>
        </w:rPr>
        <w:t>Van Patten</w:t>
      </w:r>
      <w:r w:rsidRPr="00D05EE3">
        <w:rPr>
          <w:sz w:val="24"/>
          <w:szCs w:val="24"/>
        </w:rPr>
        <w:t xml:space="preserve"> appeared </w:t>
      </w:r>
      <w:r w:rsidRPr="00D05EE3">
        <w:rPr>
          <w:i/>
          <w:sz w:val="24"/>
          <w:szCs w:val="24"/>
        </w:rPr>
        <w:t xml:space="preserve">pro se </w:t>
      </w:r>
      <w:r w:rsidRPr="00D05EE3">
        <w:rPr>
          <w:sz w:val="24"/>
          <w:szCs w:val="24"/>
        </w:rPr>
        <w:t>and testified on behalf of the Complaint.  William Roberts, Esq.,</w:t>
      </w:r>
      <w:r>
        <w:rPr>
          <w:sz w:val="24"/>
          <w:szCs w:val="24"/>
        </w:rPr>
        <w:t xml:space="preserve"> </w:t>
      </w:r>
      <w:r w:rsidRPr="00100E8E">
        <w:rPr>
          <w:sz w:val="24"/>
          <w:szCs w:val="24"/>
        </w:rPr>
        <w:t xml:space="preserve">represented the Respondent which sponsored </w:t>
      </w:r>
      <w:r>
        <w:rPr>
          <w:sz w:val="24"/>
          <w:szCs w:val="24"/>
        </w:rPr>
        <w:t xml:space="preserve">four (4) </w:t>
      </w:r>
      <w:r w:rsidRPr="00100E8E">
        <w:rPr>
          <w:sz w:val="24"/>
          <w:szCs w:val="24"/>
        </w:rPr>
        <w:t>exhibits and pre</w:t>
      </w:r>
      <w:r w:rsidRPr="00F97F48">
        <w:rPr>
          <w:sz w:val="24"/>
          <w:szCs w:val="24"/>
        </w:rPr>
        <w:t>sented the testimony of</w:t>
      </w:r>
      <w:r>
        <w:rPr>
          <w:sz w:val="24"/>
          <w:szCs w:val="24"/>
        </w:rPr>
        <w:t xml:space="preserve"> Terry Richey</w:t>
      </w:r>
      <w:r w:rsidRPr="00F65783">
        <w:rPr>
          <w:sz w:val="24"/>
          <w:szCs w:val="24"/>
        </w:rPr>
        <w:t>, who</w:t>
      </w:r>
      <w:r w:rsidRPr="003A1CAF">
        <w:rPr>
          <w:sz w:val="24"/>
          <w:szCs w:val="24"/>
        </w:rPr>
        <w:t xml:space="preserve"> is a </w:t>
      </w:r>
      <w:r>
        <w:rPr>
          <w:sz w:val="24"/>
          <w:szCs w:val="24"/>
        </w:rPr>
        <w:t xml:space="preserve">customer relations representative </w:t>
      </w:r>
      <w:r w:rsidRPr="003A1CAF">
        <w:rPr>
          <w:sz w:val="24"/>
          <w:szCs w:val="24"/>
        </w:rPr>
        <w:t xml:space="preserve">for Respondent assigned to review customer complaints.  </w:t>
      </w:r>
      <w:r w:rsidRPr="00996052">
        <w:rPr>
          <w:sz w:val="24"/>
          <w:szCs w:val="24"/>
        </w:rPr>
        <w:t xml:space="preserve">During the hearing, I </w:t>
      </w:r>
      <w:r>
        <w:rPr>
          <w:sz w:val="24"/>
          <w:szCs w:val="24"/>
        </w:rPr>
        <w:t xml:space="preserve">asked Respondent to submit, as late-filed exhibits, </w:t>
      </w:r>
      <w:r w:rsidRPr="00996052">
        <w:rPr>
          <w:sz w:val="24"/>
          <w:szCs w:val="24"/>
        </w:rPr>
        <w:t>information regarding Complainant’s prior payment arrangement issued by the Commission’s BCS at BCS Case No. 1285192.   Complainant was given 20 da</w:t>
      </w:r>
      <w:r>
        <w:rPr>
          <w:sz w:val="24"/>
          <w:szCs w:val="24"/>
        </w:rPr>
        <w:t>ys, to review the Respondent’s late-filed exhibits</w:t>
      </w:r>
      <w:r w:rsidRPr="00996052">
        <w:rPr>
          <w:sz w:val="24"/>
          <w:szCs w:val="24"/>
        </w:rPr>
        <w:t xml:space="preserve"> and submit any objections in writing.</w:t>
      </w:r>
      <w:r>
        <w:rPr>
          <w:sz w:val="24"/>
          <w:szCs w:val="24"/>
        </w:rPr>
        <w:t xml:space="preserve">  </w:t>
      </w:r>
    </w:p>
    <w:p w:rsidR="00ED39CA" w:rsidRDefault="00ED39CA" w:rsidP="00ED39CA">
      <w:pPr>
        <w:tabs>
          <w:tab w:val="left" w:pos="-1440"/>
          <w:tab w:val="left" w:pos="-720"/>
        </w:tabs>
        <w:suppressAutoHyphens/>
        <w:spacing w:line="360" w:lineRule="auto"/>
        <w:ind w:firstLine="1440"/>
        <w:rPr>
          <w:sz w:val="24"/>
          <w:szCs w:val="24"/>
        </w:rPr>
      </w:pPr>
    </w:p>
    <w:p w:rsidR="00ED39CA" w:rsidRDefault="00ED39CA" w:rsidP="00ED39CA">
      <w:pPr>
        <w:tabs>
          <w:tab w:val="left" w:pos="-1440"/>
          <w:tab w:val="left" w:pos="-720"/>
        </w:tabs>
        <w:suppressAutoHyphens/>
        <w:spacing w:line="360" w:lineRule="auto"/>
        <w:ind w:firstLine="1440"/>
        <w:rPr>
          <w:sz w:val="24"/>
          <w:szCs w:val="24"/>
        </w:rPr>
      </w:pPr>
      <w:r>
        <w:rPr>
          <w:sz w:val="24"/>
          <w:szCs w:val="24"/>
        </w:rPr>
        <w:t>Respondent filed Dominion Peoples Late-Filed Exhibits E and F on September 14, 2009.</w:t>
      </w:r>
      <w:r>
        <w:rPr>
          <w:rStyle w:val="FootnoteReference"/>
          <w:sz w:val="24"/>
          <w:szCs w:val="24"/>
        </w:rPr>
        <w:footnoteReference w:id="2"/>
      </w:r>
      <w:r>
        <w:rPr>
          <w:sz w:val="24"/>
          <w:szCs w:val="24"/>
        </w:rPr>
        <w:t xml:space="preserve">  In th</w:t>
      </w:r>
      <w:r w:rsidR="00843B1E">
        <w:rPr>
          <w:sz w:val="24"/>
          <w:szCs w:val="24"/>
        </w:rPr>
        <w:t>e cover letter attached to the Late-F</w:t>
      </w:r>
      <w:r>
        <w:rPr>
          <w:sz w:val="24"/>
          <w:szCs w:val="24"/>
        </w:rPr>
        <w:t>iled Exhibits, counsel for Respondent, Mr. Roberts</w:t>
      </w:r>
      <w:r w:rsidR="00843B1E">
        <w:rPr>
          <w:sz w:val="24"/>
          <w:szCs w:val="24"/>
        </w:rPr>
        <w:t>,</w:t>
      </w:r>
      <w:r>
        <w:rPr>
          <w:sz w:val="24"/>
          <w:szCs w:val="24"/>
        </w:rPr>
        <w:t xml:space="preserve"> reiterated Company’s position that its alleged failure to timely pursue termination and/or collection should not bar such collection, citing </w:t>
      </w:r>
      <w:r w:rsidRPr="00471EE5">
        <w:rPr>
          <w:sz w:val="24"/>
          <w:szCs w:val="24"/>
          <w:u w:val="single"/>
        </w:rPr>
        <w:t>Yesteryear Corporation dba Angelo’s Restaurant v. Philadelphia Electric Company</w:t>
      </w:r>
      <w:r>
        <w:rPr>
          <w:sz w:val="24"/>
          <w:szCs w:val="24"/>
        </w:rPr>
        <w:t>, 77 Pa. P.U.C. 139, 142 (Docket No. F-9245681, Order issued August 26, 1992, adopting ALJ Schnierle’s June 26, 1992 Initial Decision).</w:t>
      </w:r>
      <w:r w:rsidR="00843B1E">
        <w:rPr>
          <w:sz w:val="24"/>
          <w:szCs w:val="24"/>
        </w:rPr>
        <w:t xml:space="preserve"> </w:t>
      </w:r>
      <w:r>
        <w:rPr>
          <w:sz w:val="24"/>
          <w:szCs w:val="24"/>
        </w:rPr>
        <w:t xml:space="preserve"> On October 6, 2009, Complainant filed written objections to Dominion Peoples Late-Filed Exhibits E and F.  Mr. Van Patten’s objections did not concern the informatio</w:t>
      </w:r>
      <w:r w:rsidR="00843B1E">
        <w:rPr>
          <w:sz w:val="24"/>
          <w:szCs w:val="24"/>
        </w:rPr>
        <w:t>n included in Dominion Peoples Late-F</w:t>
      </w:r>
      <w:r>
        <w:rPr>
          <w:sz w:val="24"/>
          <w:szCs w:val="24"/>
        </w:rPr>
        <w:t>iled Exhibits E and F, but focused solely on the Company’s arguments regarding untimely collection of arrearages.  Complainant reiterated his argument that Dominion Peoples “contributed to my account balance getting so out of control” through its failure “to follow its own standard operation procedures regarding delinquent accounts.”  As it was unclear whether or not the Complainant had served his written objections upon the Respondent, I mailed a copy of the document to Dominion Peoples and informed its counsel that Respondent had until October 28, 2009 to respond to Mr. Van Patten’s objections.  Dominio</w:t>
      </w:r>
      <w:r w:rsidR="0052441F">
        <w:rPr>
          <w:sz w:val="24"/>
          <w:szCs w:val="24"/>
        </w:rPr>
        <w:t>n Peoples did not file a</w:t>
      </w:r>
      <w:r w:rsidR="00843B1E">
        <w:rPr>
          <w:sz w:val="24"/>
          <w:szCs w:val="24"/>
        </w:rPr>
        <w:t xml:space="preserve"> response to Mr. Van Patten’s o</w:t>
      </w:r>
      <w:r>
        <w:rPr>
          <w:sz w:val="24"/>
          <w:szCs w:val="24"/>
        </w:rPr>
        <w:t xml:space="preserve">bjections.  Because Complainant’s objections did not relate to the information </w:t>
      </w:r>
      <w:r w:rsidR="00FE6915">
        <w:rPr>
          <w:sz w:val="24"/>
          <w:szCs w:val="24"/>
        </w:rPr>
        <w:lastRenderedPageBreak/>
        <w:t>included in Dominion Peoples Late-F</w:t>
      </w:r>
      <w:r>
        <w:rPr>
          <w:sz w:val="24"/>
          <w:szCs w:val="24"/>
        </w:rPr>
        <w:t>iled Exh</w:t>
      </w:r>
      <w:r w:rsidR="00FE6915">
        <w:rPr>
          <w:sz w:val="24"/>
          <w:szCs w:val="24"/>
        </w:rPr>
        <w:t>ibits E and F, the objections a</w:t>
      </w:r>
      <w:r>
        <w:rPr>
          <w:sz w:val="24"/>
          <w:szCs w:val="24"/>
        </w:rPr>
        <w:t>re o</w:t>
      </w:r>
      <w:r w:rsidR="00FE6915">
        <w:rPr>
          <w:sz w:val="24"/>
          <w:szCs w:val="24"/>
        </w:rPr>
        <w:t>verruled, and Dominion Peoples Late-F</w:t>
      </w:r>
      <w:r>
        <w:rPr>
          <w:sz w:val="24"/>
          <w:szCs w:val="24"/>
        </w:rPr>
        <w:t>iled Exhibit</w:t>
      </w:r>
      <w:r w:rsidR="00FE6915">
        <w:rPr>
          <w:sz w:val="24"/>
          <w:szCs w:val="24"/>
        </w:rPr>
        <w:t>s E and F a</w:t>
      </w:r>
      <w:r>
        <w:rPr>
          <w:sz w:val="24"/>
          <w:szCs w:val="24"/>
        </w:rPr>
        <w:t>re admitted into the record of this case, along with Dominion Peoples Exhibits A-D.  T</w:t>
      </w:r>
      <w:r w:rsidRPr="006F1360">
        <w:rPr>
          <w:sz w:val="24"/>
          <w:szCs w:val="24"/>
        </w:rPr>
        <w:t>he record closed on</w:t>
      </w:r>
      <w:r>
        <w:rPr>
          <w:sz w:val="24"/>
          <w:szCs w:val="24"/>
        </w:rPr>
        <w:t xml:space="preserve"> November 2, 2009.</w:t>
      </w:r>
    </w:p>
    <w:p w:rsidR="00ED39CA" w:rsidRPr="00AE6DB2" w:rsidRDefault="00ED39CA" w:rsidP="00ED39CA">
      <w:pPr>
        <w:tabs>
          <w:tab w:val="left" w:pos="2160"/>
        </w:tabs>
        <w:spacing w:line="360" w:lineRule="auto"/>
        <w:rPr>
          <w:sz w:val="24"/>
          <w:szCs w:val="24"/>
        </w:rPr>
      </w:pPr>
    </w:p>
    <w:p w:rsidR="00ED39CA" w:rsidRPr="00AE6DB2" w:rsidRDefault="00ED39CA" w:rsidP="00ED39CA">
      <w:pPr>
        <w:tabs>
          <w:tab w:val="left" w:pos="2160"/>
        </w:tabs>
        <w:spacing w:line="360" w:lineRule="auto"/>
        <w:jc w:val="center"/>
        <w:rPr>
          <w:sz w:val="24"/>
          <w:szCs w:val="24"/>
          <w:u w:val="single"/>
        </w:rPr>
      </w:pPr>
      <w:r w:rsidRPr="00AE6DB2">
        <w:rPr>
          <w:sz w:val="24"/>
          <w:szCs w:val="24"/>
          <w:u w:val="single"/>
        </w:rPr>
        <w:t>FINDINGS OF FACT</w:t>
      </w:r>
    </w:p>
    <w:p w:rsidR="00ED39CA" w:rsidRPr="00AE6DB2" w:rsidRDefault="00ED39CA" w:rsidP="00ED39CA">
      <w:pPr>
        <w:tabs>
          <w:tab w:val="left" w:pos="2160"/>
        </w:tabs>
        <w:spacing w:line="360" w:lineRule="auto"/>
        <w:rPr>
          <w:sz w:val="24"/>
          <w:szCs w:val="24"/>
          <w:u w:val="single"/>
        </w:rPr>
      </w:pPr>
    </w:p>
    <w:p w:rsidR="00ED39CA" w:rsidRDefault="00ED39CA" w:rsidP="00ED39CA">
      <w:pPr>
        <w:spacing w:line="360" w:lineRule="auto"/>
        <w:ind w:firstLine="1440"/>
        <w:rPr>
          <w:sz w:val="24"/>
          <w:szCs w:val="24"/>
        </w:rPr>
      </w:pPr>
      <w:r>
        <w:rPr>
          <w:sz w:val="24"/>
          <w:szCs w:val="24"/>
        </w:rPr>
        <w:t>1.</w:t>
      </w:r>
      <w:r>
        <w:rPr>
          <w:sz w:val="24"/>
          <w:szCs w:val="24"/>
        </w:rPr>
        <w:tab/>
        <w:t>The Complainant is</w:t>
      </w:r>
      <w:r w:rsidRPr="00AE6DB2">
        <w:rPr>
          <w:sz w:val="24"/>
          <w:szCs w:val="24"/>
        </w:rPr>
        <w:t xml:space="preserve"> </w:t>
      </w:r>
      <w:r>
        <w:rPr>
          <w:sz w:val="24"/>
          <w:szCs w:val="24"/>
        </w:rPr>
        <w:t>Vance Van Patten</w:t>
      </w:r>
      <w:r w:rsidRPr="00AE6DB2">
        <w:rPr>
          <w:sz w:val="24"/>
          <w:szCs w:val="24"/>
        </w:rPr>
        <w:t>, who reside</w:t>
      </w:r>
      <w:r>
        <w:rPr>
          <w:sz w:val="24"/>
          <w:szCs w:val="24"/>
        </w:rPr>
        <w:t>s</w:t>
      </w:r>
      <w:r w:rsidRPr="00AE6DB2">
        <w:rPr>
          <w:sz w:val="24"/>
          <w:szCs w:val="24"/>
        </w:rPr>
        <w:t xml:space="preserve"> </w:t>
      </w:r>
      <w:r>
        <w:rPr>
          <w:sz w:val="24"/>
          <w:szCs w:val="24"/>
        </w:rPr>
        <w:t>at 162 Knoch Road, Saxonburg, PA 16056 (Service Address).</w:t>
      </w:r>
    </w:p>
    <w:p w:rsidR="00ED39CA" w:rsidRPr="00AE6DB2" w:rsidRDefault="00ED39CA" w:rsidP="00ED39CA">
      <w:pPr>
        <w:spacing w:line="360" w:lineRule="auto"/>
        <w:ind w:firstLine="1440"/>
        <w:rPr>
          <w:sz w:val="24"/>
          <w:szCs w:val="24"/>
        </w:rPr>
      </w:pPr>
    </w:p>
    <w:p w:rsidR="00ED39CA" w:rsidRPr="00AE6DB2" w:rsidRDefault="00ED39CA" w:rsidP="00ED39CA">
      <w:pPr>
        <w:spacing w:line="360" w:lineRule="auto"/>
        <w:ind w:firstLine="1440"/>
        <w:rPr>
          <w:sz w:val="24"/>
          <w:szCs w:val="24"/>
        </w:rPr>
      </w:pPr>
      <w:r w:rsidRPr="00AE6DB2">
        <w:rPr>
          <w:sz w:val="24"/>
          <w:szCs w:val="24"/>
        </w:rPr>
        <w:t>2.</w:t>
      </w:r>
      <w:r w:rsidRPr="00AE6DB2">
        <w:rPr>
          <w:sz w:val="24"/>
          <w:szCs w:val="24"/>
        </w:rPr>
        <w:tab/>
        <w:t xml:space="preserve">Respondent is </w:t>
      </w:r>
      <w:r>
        <w:rPr>
          <w:sz w:val="24"/>
          <w:szCs w:val="24"/>
        </w:rPr>
        <w:t>The Peoples Natural Gas Company</w:t>
      </w:r>
      <w:r w:rsidR="00DB6663">
        <w:rPr>
          <w:sz w:val="24"/>
          <w:szCs w:val="24"/>
        </w:rPr>
        <w:t xml:space="preserve"> d/b/a Dominion Peoples</w:t>
      </w:r>
      <w:r w:rsidRPr="00AE6DB2">
        <w:rPr>
          <w:sz w:val="24"/>
          <w:szCs w:val="24"/>
        </w:rPr>
        <w:t>.</w:t>
      </w:r>
    </w:p>
    <w:p w:rsidR="00ED39CA" w:rsidRPr="00AE6DB2" w:rsidRDefault="00ED39CA" w:rsidP="00ED39CA">
      <w:pPr>
        <w:spacing w:line="360" w:lineRule="auto"/>
        <w:ind w:firstLine="1440"/>
        <w:rPr>
          <w:sz w:val="24"/>
          <w:szCs w:val="24"/>
        </w:rPr>
      </w:pPr>
    </w:p>
    <w:p w:rsidR="00ED39CA" w:rsidRDefault="00ED39CA" w:rsidP="00ED39CA">
      <w:pPr>
        <w:spacing w:line="360" w:lineRule="auto"/>
        <w:ind w:firstLine="1440"/>
        <w:rPr>
          <w:sz w:val="24"/>
          <w:szCs w:val="24"/>
        </w:rPr>
      </w:pPr>
      <w:r w:rsidRPr="00AE6DB2">
        <w:rPr>
          <w:sz w:val="24"/>
          <w:szCs w:val="24"/>
        </w:rPr>
        <w:t>3.</w:t>
      </w:r>
      <w:r w:rsidRPr="00AE6DB2">
        <w:rPr>
          <w:sz w:val="24"/>
          <w:szCs w:val="24"/>
        </w:rPr>
        <w:tab/>
        <w:t xml:space="preserve"> </w:t>
      </w:r>
      <w:r>
        <w:rPr>
          <w:sz w:val="24"/>
          <w:szCs w:val="24"/>
        </w:rPr>
        <w:t>On November 26, 2002, Mr. Van Patten filed an informal Complaint with the Commission’s BCS, BCS Case No. 1285192, alleging his inability to pay his gas bills and requesting a payment arrangement.  Complainant reported to BCS that his household consisted of two adults and one 14-year old child and that his gross household income was $2,615</w:t>
      </w:r>
      <w:r w:rsidR="00DB6663">
        <w:rPr>
          <w:sz w:val="24"/>
          <w:szCs w:val="24"/>
        </w:rPr>
        <w:t xml:space="preserve"> per month</w:t>
      </w:r>
      <w:r>
        <w:rPr>
          <w:sz w:val="24"/>
          <w:szCs w:val="24"/>
        </w:rPr>
        <w:t>.  Dominion Peoples Late-Filed Exhibit E.</w:t>
      </w:r>
    </w:p>
    <w:p w:rsidR="00ED39CA" w:rsidRDefault="00ED39CA" w:rsidP="00ED39CA">
      <w:pPr>
        <w:spacing w:line="360" w:lineRule="auto"/>
        <w:ind w:firstLine="1440"/>
        <w:rPr>
          <w:sz w:val="24"/>
          <w:szCs w:val="24"/>
        </w:rPr>
      </w:pPr>
    </w:p>
    <w:p w:rsidR="00ED39CA" w:rsidRDefault="00ED39CA" w:rsidP="00ED39CA">
      <w:pPr>
        <w:spacing w:line="360" w:lineRule="auto"/>
        <w:ind w:firstLine="1440"/>
        <w:rPr>
          <w:color w:val="000000" w:themeColor="text1"/>
          <w:sz w:val="24"/>
          <w:szCs w:val="24"/>
        </w:rPr>
      </w:pPr>
      <w:r>
        <w:rPr>
          <w:sz w:val="24"/>
          <w:szCs w:val="24"/>
        </w:rPr>
        <w:t>4.</w:t>
      </w:r>
      <w:r>
        <w:rPr>
          <w:sz w:val="24"/>
          <w:szCs w:val="24"/>
        </w:rPr>
        <w:tab/>
        <w:t xml:space="preserve">On February 12, 2003, BCS issued its informal decision at BCS Case No. 1285192 </w:t>
      </w:r>
      <w:r w:rsidR="00DB6663">
        <w:rPr>
          <w:color w:val="000000" w:themeColor="text1"/>
          <w:sz w:val="24"/>
          <w:szCs w:val="24"/>
        </w:rPr>
        <w:t>establishing a payment arrange</w:t>
      </w:r>
      <w:r w:rsidRPr="007B424E">
        <w:rPr>
          <w:color w:val="000000" w:themeColor="text1"/>
          <w:sz w:val="24"/>
          <w:szCs w:val="24"/>
        </w:rPr>
        <w:t>ment</w:t>
      </w:r>
      <w:r w:rsidR="00DB6663">
        <w:rPr>
          <w:color w:val="000000" w:themeColor="text1"/>
          <w:sz w:val="24"/>
          <w:szCs w:val="24"/>
        </w:rPr>
        <w:t xml:space="preserve"> for Mr. Van Patten</w:t>
      </w:r>
      <w:r w:rsidR="00763161">
        <w:rPr>
          <w:color w:val="000000" w:themeColor="text1"/>
          <w:sz w:val="24"/>
          <w:szCs w:val="24"/>
        </w:rPr>
        <w:t>, beginning with the March 2003 due date</w:t>
      </w:r>
      <w:r w:rsidRPr="007B424E">
        <w:rPr>
          <w:color w:val="000000" w:themeColor="text1"/>
          <w:sz w:val="24"/>
          <w:szCs w:val="24"/>
        </w:rPr>
        <w:t xml:space="preserve">. </w:t>
      </w:r>
      <w:r w:rsidR="00D04E5F">
        <w:rPr>
          <w:color w:val="000000" w:themeColor="text1"/>
          <w:sz w:val="24"/>
          <w:szCs w:val="24"/>
        </w:rPr>
        <w:t xml:space="preserve"> </w:t>
      </w:r>
      <w:r w:rsidRPr="007B424E">
        <w:rPr>
          <w:color w:val="000000" w:themeColor="text1"/>
          <w:sz w:val="24"/>
          <w:szCs w:val="24"/>
        </w:rPr>
        <w:t>Dominion Peoples Late-Filed Exhibit F.</w:t>
      </w:r>
    </w:p>
    <w:p w:rsidR="00ED39CA" w:rsidRPr="007B424E" w:rsidRDefault="00ED39CA" w:rsidP="00ED39CA">
      <w:pPr>
        <w:spacing w:line="360" w:lineRule="auto"/>
        <w:ind w:firstLine="1440"/>
        <w:rPr>
          <w:color w:val="000000" w:themeColor="text1"/>
          <w:sz w:val="24"/>
          <w:szCs w:val="24"/>
        </w:rPr>
      </w:pPr>
    </w:p>
    <w:p w:rsidR="00ED39CA" w:rsidRDefault="00ED39CA" w:rsidP="00ED39CA">
      <w:pPr>
        <w:spacing w:line="360" w:lineRule="auto"/>
        <w:ind w:firstLine="1440"/>
        <w:rPr>
          <w:sz w:val="24"/>
          <w:szCs w:val="24"/>
        </w:rPr>
      </w:pPr>
      <w:r>
        <w:rPr>
          <w:sz w:val="24"/>
          <w:szCs w:val="24"/>
        </w:rPr>
        <w:t>5.</w:t>
      </w:r>
      <w:r>
        <w:rPr>
          <w:sz w:val="24"/>
          <w:szCs w:val="24"/>
        </w:rPr>
        <w:tab/>
        <w:t>At the time BCS closed BCS Case No. 1285192 and issued its informal decision, the accumulated balance in Mr. Van Patten’s account with Dominion Peoples was $1,823.45.</w:t>
      </w:r>
      <w:r w:rsidR="00D93A7A">
        <w:rPr>
          <w:sz w:val="24"/>
          <w:szCs w:val="24"/>
        </w:rPr>
        <w:t xml:space="preserve"> </w:t>
      </w:r>
      <w:r w:rsidRPr="0083782F">
        <w:rPr>
          <w:sz w:val="24"/>
          <w:szCs w:val="24"/>
        </w:rPr>
        <w:t xml:space="preserve"> </w:t>
      </w:r>
      <w:r w:rsidRPr="009544D5">
        <w:rPr>
          <w:sz w:val="24"/>
          <w:szCs w:val="24"/>
          <w:u w:val="single"/>
        </w:rPr>
        <w:t>Id.</w:t>
      </w:r>
      <w:r>
        <w:rPr>
          <w:sz w:val="24"/>
          <w:szCs w:val="24"/>
        </w:rPr>
        <w:t xml:space="preserve"> </w:t>
      </w:r>
    </w:p>
    <w:p w:rsidR="00ED39CA" w:rsidRPr="007B424E" w:rsidRDefault="00ED39CA" w:rsidP="00ED39CA">
      <w:pPr>
        <w:spacing w:line="360" w:lineRule="auto"/>
        <w:ind w:firstLine="1440"/>
        <w:rPr>
          <w:color w:val="000000" w:themeColor="text1"/>
          <w:sz w:val="24"/>
          <w:szCs w:val="24"/>
        </w:rPr>
      </w:pPr>
    </w:p>
    <w:p w:rsidR="00ED39CA" w:rsidRPr="007B424E" w:rsidRDefault="00ED39CA" w:rsidP="00ED39CA">
      <w:pPr>
        <w:spacing w:line="360" w:lineRule="auto"/>
        <w:ind w:firstLine="1440"/>
        <w:rPr>
          <w:color w:val="000000" w:themeColor="text1"/>
          <w:sz w:val="24"/>
          <w:szCs w:val="24"/>
        </w:rPr>
      </w:pPr>
      <w:r>
        <w:rPr>
          <w:color w:val="000000" w:themeColor="text1"/>
          <w:sz w:val="24"/>
          <w:szCs w:val="24"/>
        </w:rPr>
        <w:t>6.</w:t>
      </w:r>
      <w:r>
        <w:rPr>
          <w:color w:val="000000" w:themeColor="text1"/>
          <w:sz w:val="24"/>
          <w:szCs w:val="24"/>
        </w:rPr>
        <w:tab/>
      </w:r>
      <w:r w:rsidRPr="007B424E">
        <w:rPr>
          <w:color w:val="000000" w:themeColor="text1"/>
          <w:sz w:val="24"/>
          <w:szCs w:val="24"/>
        </w:rPr>
        <w:t>On September 18, 2003, Complainant had a balance of $1,928 in his account with Respondent. Van Patten Testimony.</w:t>
      </w:r>
    </w:p>
    <w:p w:rsidR="00ED39CA" w:rsidRPr="007B424E" w:rsidRDefault="00ED39CA" w:rsidP="00ED39CA">
      <w:pPr>
        <w:spacing w:line="360" w:lineRule="auto"/>
        <w:ind w:firstLine="1440"/>
        <w:rPr>
          <w:color w:val="000000" w:themeColor="text1"/>
          <w:sz w:val="24"/>
          <w:szCs w:val="24"/>
        </w:rPr>
      </w:pPr>
    </w:p>
    <w:p w:rsidR="00ED39CA" w:rsidRPr="007B424E" w:rsidRDefault="00ED39CA" w:rsidP="00ED39CA">
      <w:pPr>
        <w:spacing w:line="360" w:lineRule="auto"/>
        <w:ind w:firstLine="1440"/>
        <w:rPr>
          <w:color w:val="000000" w:themeColor="text1"/>
          <w:sz w:val="24"/>
          <w:szCs w:val="24"/>
        </w:rPr>
      </w:pPr>
      <w:r>
        <w:rPr>
          <w:color w:val="000000" w:themeColor="text1"/>
          <w:sz w:val="24"/>
          <w:szCs w:val="24"/>
        </w:rPr>
        <w:t>7.</w:t>
      </w:r>
      <w:r>
        <w:rPr>
          <w:color w:val="000000" w:themeColor="text1"/>
          <w:sz w:val="24"/>
          <w:szCs w:val="24"/>
        </w:rPr>
        <w:tab/>
      </w:r>
      <w:r w:rsidRPr="007B424E">
        <w:rPr>
          <w:color w:val="000000" w:themeColor="text1"/>
          <w:sz w:val="24"/>
          <w:szCs w:val="24"/>
        </w:rPr>
        <w:t xml:space="preserve">Complainant made </w:t>
      </w:r>
      <w:r>
        <w:rPr>
          <w:color w:val="000000" w:themeColor="text1"/>
          <w:sz w:val="24"/>
          <w:szCs w:val="24"/>
        </w:rPr>
        <w:t>“</w:t>
      </w:r>
      <w:r w:rsidRPr="007B424E">
        <w:rPr>
          <w:color w:val="000000" w:themeColor="text1"/>
          <w:sz w:val="24"/>
          <w:szCs w:val="24"/>
        </w:rPr>
        <w:t>sporadic payments</w:t>
      </w:r>
      <w:r>
        <w:rPr>
          <w:color w:val="000000" w:themeColor="text1"/>
          <w:sz w:val="24"/>
          <w:szCs w:val="24"/>
        </w:rPr>
        <w:t>”</w:t>
      </w:r>
      <w:r w:rsidRPr="007B424E">
        <w:rPr>
          <w:color w:val="000000" w:themeColor="text1"/>
          <w:sz w:val="24"/>
          <w:szCs w:val="24"/>
        </w:rPr>
        <w:t xml:space="preserve"> on his gas account up to and around February 23, 2004, which brought the balance down to $925.44.  Van Patten Testimony.</w:t>
      </w:r>
    </w:p>
    <w:p w:rsidR="00ED39CA" w:rsidRDefault="00ED39CA" w:rsidP="00ED39CA">
      <w:pPr>
        <w:spacing w:line="360" w:lineRule="auto"/>
        <w:ind w:firstLine="1440"/>
        <w:rPr>
          <w:sz w:val="24"/>
          <w:szCs w:val="24"/>
        </w:rPr>
      </w:pPr>
    </w:p>
    <w:p w:rsidR="00ED39CA" w:rsidRDefault="00ED39CA" w:rsidP="00ED39CA">
      <w:pPr>
        <w:spacing w:line="360" w:lineRule="auto"/>
        <w:ind w:firstLine="1440"/>
        <w:rPr>
          <w:sz w:val="24"/>
          <w:szCs w:val="24"/>
        </w:rPr>
      </w:pPr>
      <w:r>
        <w:rPr>
          <w:sz w:val="24"/>
          <w:szCs w:val="24"/>
        </w:rPr>
        <w:t>8.</w:t>
      </w:r>
      <w:r>
        <w:rPr>
          <w:sz w:val="24"/>
          <w:szCs w:val="24"/>
        </w:rPr>
        <w:tab/>
        <w:t>From February 23, 2004 to April 21, 2006, or in approximately 26 months, Complainant made no payments to his account with Dominion Peoples.  Van Patten Testimony and Dominion Peoples Exhibit A.</w:t>
      </w:r>
    </w:p>
    <w:p w:rsidR="00ED39CA" w:rsidRDefault="00ED39CA" w:rsidP="00ED39CA">
      <w:pPr>
        <w:spacing w:line="360" w:lineRule="auto"/>
        <w:ind w:firstLine="1440"/>
        <w:rPr>
          <w:sz w:val="24"/>
          <w:szCs w:val="24"/>
        </w:rPr>
      </w:pPr>
    </w:p>
    <w:p w:rsidR="00ED39CA" w:rsidRDefault="00ED39CA" w:rsidP="00ED39CA">
      <w:pPr>
        <w:spacing w:line="360" w:lineRule="auto"/>
        <w:ind w:firstLine="1440"/>
        <w:rPr>
          <w:sz w:val="24"/>
          <w:szCs w:val="24"/>
        </w:rPr>
      </w:pPr>
      <w:r>
        <w:rPr>
          <w:sz w:val="24"/>
          <w:szCs w:val="24"/>
        </w:rPr>
        <w:t>9.</w:t>
      </w:r>
      <w:r>
        <w:rPr>
          <w:sz w:val="24"/>
          <w:szCs w:val="24"/>
        </w:rPr>
        <w:tab/>
        <w:t>Complainant defaulted on the payment arrangement issued by BCS in BCS Case No. 1285192.  Richey Testimony.</w:t>
      </w:r>
    </w:p>
    <w:p w:rsidR="00ED39CA" w:rsidRDefault="00ED39CA" w:rsidP="00ED39CA">
      <w:pPr>
        <w:spacing w:line="360" w:lineRule="auto"/>
        <w:ind w:firstLine="1440"/>
        <w:rPr>
          <w:sz w:val="24"/>
          <w:szCs w:val="24"/>
        </w:rPr>
      </w:pPr>
    </w:p>
    <w:p w:rsidR="00ED39CA" w:rsidRDefault="00ED39CA" w:rsidP="00ED39CA">
      <w:pPr>
        <w:spacing w:line="360" w:lineRule="auto"/>
        <w:ind w:firstLine="1440"/>
        <w:rPr>
          <w:sz w:val="24"/>
          <w:szCs w:val="24"/>
        </w:rPr>
      </w:pPr>
      <w:r>
        <w:rPr>
          <w:sz w:val="24"/>
          <w:szCs w:val="24"/>
        </w:rPr>
        <w:t>10.</w:t>
      </w:r>
      <w:r>
        <w:rPr>
          <w:sz w:val="24"/>
          <w:szCs w:val="24"/>
        </w:rPr>
        <w:tab/>
        <w:t>On December 11, 2003, Complainant enrolled in</w:t>
      </w:r>
      <w:r w:rsidRPr="006B2A7D">
        <w:rPr>
          <w:sz w:val="24"/>
          <w:szCs w:val="24"/>
        </w:rPr>
        <w:t xml:space="preserve"> </w:t>
      </w:r>
      <w:r w:rsidR="0017130C">
        <w:rPr>
          <w:sz w:val="24"/>
          <w:szCs w:val="24"/>
        </w:rPr>
        <w:t>the eBill program.  Immediately a</w:t>
      </w:r>
      <w:r>
        <w:rPr>
          <w:sz w:val="24"/>
          <w:szCs w:val="24"/>
        </w:rPr>
        <w:t xml:space="preserve">fter the enrollment, he would have received one paper bill in the mail, but all </w:t>
      </w:r>
      <w:r w:rsidR="006A2648">
        <w:rPr>
          <w:sz w:val="24"/>
          <w:szCs w:val="24"/>
        </w:rPr>
        <w:t xml:space="preserve">of </w:t>
      </w:r>
      <w:r>
        <w:rPr>
          <w:sz w:val="24"/>
          <w:szCs w:val="24"/>
        </w:rPr>
        <w:t>the following bills would have been delivered to him electronically.  Dominion Peoples Exhibit B and Richey Testimony.</w:t>
      </w:r>
    </w:p>
    <w:p w:rsidR="00ED39CA" w:rsidRDefault="00ED39CA" w:rsidP="00ED39CA">
      <w:pPr>
        <w:spacing w:line="360" w:lineRule="auto"/>
        <w:ind w:firstLine="1440"/>
        <w:rPr>
          <w:sz w:val="24"/>
          <w:szCs w:val="24"/>
        </w:rPr>
      </w:pPr>
    </w:p>
    <w:p w:rsidR="00ED39CA" w:rsidRDefault="00ED39CA" w:rsidP="00ED39CA">
      <w:pPr>
        <w:spacing w:line="360" w:lineRule="auto"/>
        <w:ind w:firstLine="1440"/>
        <w:rPr>
          <w:sz w:val="24"/>
          <w:szCs w:val="24"/>
        </w:rPr>
      </w:pPr>
      <w:r>
        <w:rPr>
          <w:sz w:val="24"/>
          <w:szCs w:val="24"/>
        </w:rPr>
        <w:t>11.</w:t>
      </w:r>
      <w:r>
        <w:rPr>
          <w:sz w:val="24"/>
          <w:szCs w:val="24"/>
        </w:rPr>
        <w:tab/>
        <w:t>By letter dated March 7, 2007, Respondent informed Mr. Van Patten that, due to the sale of Dominion Peoples to Equitable Resources, the eBill program was being terminated, that it would resume sending Mr. Van Patten a paper bill by U.S. mail and would no longer send him a monthly e-mail notification. Dominion Peoples Exhibit B.</w:t>
      </w:r>
    </w:p>
    <w:p w:rsidR="00ED39CA" w:rsidRDefault="00ED39CA" w:rsidP="00ED39CA">
      <w:pPr>
        <w:spacing w:line="360" w:lineRule="auto"/>
        <w:ind w:firstLine="1440"/>
        <w:rPr>
          <w:sz w:val="24"/>
          <w:szCs w:val="24"/>
        </w:rPr>
      </w:pPr>
    </w:p>
    <w:p w:rsidR="00ED39CA" w:rsidRDefault="00ED39CA" w:rsidP="00ED39CA">
      <w:pPr>
        <w:spacing w:line="360" w:lineRule="auto"/>
        <w:ind w:firstLine="1440"/>
        <w:rPr>
          <w:sz w:val="24"/>
          <w:szCs w:val="24"/>
        </w:rPr>
      </w:pPr>
      <w:r>
        <w:rPr>
          <w:sz w:val="24"/>
          <w:szCs w:val="24"/>
        </w:rPr>
        <w:t>12.</w:t>
      </w:r>
      <w:r>
        <w:rPr>
          <w:sz w:val="24"/>
          <w:szCs w:val="24"/>
        </w:rPr>
        <w:tab/>
      </w:r>
      <w:r w:rsidRPr="005A48FA">
        <w:rPr>
          <w:sz w:val="24"/>
          <w:szCs w:val="24"/>
        </w:rPr>
        <w:t>From April 21, 2006 to September</w:t>
      </w:r>
      <w:r>
        <w:rPr>
          <w:sz w:val="24"/>
          <w:szCs w:val="24"/>
        </w:rPr>
        <w:t xml:space="preserve"> 4, 2009, or in approximately 41 months</w:t>
      </w:r>
      <w:r w:rsidRPr="00F4702C">
        <w:rPr>
          <w:sz w:val="24"/>
          <w:szCs w:val="24"/>
        </w:rPr>
        <w:t xml:space="preserve"> Comp</w:t>
      </w:r>
      <w:r>
        <w:rPr>
          <w:sz w:val="24"/>
          <w:szCs w:val="24"/>
        </w:rPr>
        <w:t xml:space="preserve">lainant has made only 23 </w:t>
      </w:r>
      <w:r w:rsidRPr="00F4702C">
        <w:rPr>
          <w:sz w:val="24"/>
          <w:szCs w:val="24"/>
        </w:rPr>
        <w:t>payments towards his gas account with Dominion Peoples</w:t>
      </w:r>
      <w:r>
        <w:rPr>
          <w:sz w:val="24"/>
          <w:szCs w:val="24"/>
        </w:rPr>
        <w:t>. Dominion Peoples Exhibit A.</w:t>
      </w:r>
    </w:p>
    <w:p w:rsidR="00ED39CA" w:rsidRDefault="00ED39CA" w:rsidP="00ED39CA">
      <w:pPr>
        <w:spacing w:line="360" w:lineRule="auto"/>
        <w:ind w:firstLine="1440"/>
        <w:rPr>
          <w:sz w:val="24"/>
          <w:szCs w:val="24"/>
        </w:rPr>
      </w:pPr>
    </w:p>
    <w:p w:rsidR="00ED39CA" w:rsidRDefault="00ED39CA" w:rsidP="00ED39CA">
      <w:pPr>
        <w:spacing w:line="360" w:lineRule="auto"/>
        <w:ind w:firstLine="1440"/>
        <w:rPr>
          <w:sz w:val="24"/>
          <w:szCs w:val="24"/>
        </w:rPr>
      </w:pPr>
      <w:r>
        <w:rPr>
          <w:sz w:val="24"/>
          <w:szCs w:val="24"/>
        </w:rPr>
        <w:t>13.</w:t>
      </w:r>
      <w:r>
        <w:rPr>
          <w:sz w:val="24"/>
          <w:szCs w:val="24"/>
        </w:rPr>
        <w:tab/>
        <w:t>From 2006 to 2009, Complainant has entered into and defaulted on three Company-issued payment arrangements:</w:t>
      </w:r>
    </w:p>
    <w:tbl>
      <w:tblPr>
        <w:tblStyle w:val="TableGrid"/>
        <w:tblW w:w="0" w:type="auto"/>
        <w:tblLook w:val="04A0"/>
      </w:tblPr>
      <w:tblGrid>
        <w:gridCol w:w="1098"/>
        <w:gridCol w:w="7110"/>
        <w:gridCol w:w="1170"/>
      </w:tblGrid>
      <w:tr w:rsidR="00ED39CA" w:rsidTr="003453F6">
        <w:tc>
          <w:tcPr>
            <w:tcW w:w="1098" w:type="dxa"/>
          </w:tcPr>
          <w:p w:rsidR="00ED39CA" w:rsidRPr="00287A2B" w:rsidRDefault="00ED39CA" w:rsidP="003453F6">
            <w:pPr>
              <w:spacing w:line="360" w:lineRule="auto"/>
              <w:jc w:val="center"/>
              <w:rPr>
                <w:b/>
                <w:sz w:val="24"/>
                <w:szCs w:val="24"/>
              </w:rPr>
            </w:pPr>
            <w:r w:rsidRPr="00287A2B">
              <w:rPr>
                <w:b/>
                <w:sz w:val="24"/>
                <w:szCs w:val="24"/>
              </w:rPr>
              <w:t>Date</w:t>
            </w:r>
          </w:p>
        </w:tc>
        <w:tc>
          <w:tcPr>
            <w:tcW w:w="7110" w:type="dxa"/>
          </w:tcPr>
          <w:p w:rsidR="00ED39CA" w:rsidRPr="00287A2B" w:rsidRDefault="00ED39CA" w:rsidP="003453F6">
            <w:pPr>
              <w:spacing w:line="360" w:lineRule="auto"/>
              <w:jc w:val="center"/>
              <w:rPr>
                <w:b/>
                <w:sz w:val="24"/>
                <w:szCs w:val="24"/>
              </w:rPr>
            </w:pPr>
            <w:r w:rsidRPr="00287A2B">
              <w:rPr>
                <w:b/>
                <w:sz w:val="24"/>
                <w:szCs w:val="24"/>
              </w:rPr>
              <w:t>Terms of Payment Arrangement</w:t>
            </w:r>
          </w:p>
        </w:tc>
        <w:tc>
          <w:tcPr>
            <w:tcW w:w="1170" w:type="dxa"/>
          </w:tcPr>
          <w:p w:rsidR="00ED39CA" w:rsidRPr="00287A2B" w:rsidRDefault="00ED39CA" w:rsidP="003453F6">
            <w:pPr>
              <w:spacing w:line="360" w:lineRule="auto"/>
              <w:jc w:val="center"/>
              <w:rPr>
                <w:b/>
                <w:sz w:val="24"/>
                <w:szCs w:val="24"/>
              </w:rPr>
            </w:pPr>
            <w:r w:rsidRPr="00287A2B">
              <w:rPr>
                <w:b/>
                <w:sz w:val="24"/>
                <w:szCs w:val="24"/>
              </w:rPr>
              <w:t>Starting Date</w:t>
            </w:r>
          </w:p>
        </w:tc>
      </w:tr>
      <w:tr w:rsidR="00ED39CA" w:rsidTr="003453F6">
        <w:tc>
          <w:tcPr>
            <w:tcW w:w="1098" w:type="dxa"/>
          </w:tcPr>
          <w:p w:rsidR="00ED39CA" w:rsidRDefault="00ED39CA" w:rsidP="003453F6">
            <w:pPr>
              <w:spacing w:line="360" w:lineRule="auto"/>
              <w:rPr>
                <w:sz w:val="24"/>
                <w:szCs w:val="24"/>
              </w:rPr>
            </w:pPr>
            <w:r>
              <w:rPr>
                <w:sz w:val="24"/>
                <w:szCs w:val="24"/>
              </w:rPr>
              <w:t>04/24/06</w:t>
            </w:r>
          </w:p>
        </w:tc>
        <w:tc>
          <w:tcPr>
            <w:tcW w:w="7110" w:type="dxa"/>
          </w:tcPr>
          <w:p w:rsidR="00ED39CA" w:rsidRDefault="00ED39CA" w:rsidP="003453F6">
            <w:pPr>
              <w:spacing w:line="360" w:lineRule="auto"/>
              <w:rPr>
                <w:sz w:val="24"/>
                <w:szCs w:val="24"/>
              </w:rPr>
            </w:pPr>
            <w:r>
              <w:rPr>
                <w:sz w:val="24"/>
                <w:szCs w:val="24"/>
              </w:rPr>
              <w:t>Budget Billing amount of $131 + $169.66/month toward the arrearage</w:t>
            </w:r>
          </w:p>
        </w:tc>
        <w:tc>
          <w:tcPr>
            <w:tcW w:w="1170" w:type="dxa"/>
          </w:tcPr>
          <w:p w:rsidR="00ED39CA" w:rsidRDefault="00ED39CA" w:rsidP="003453F6">
            <w:pPr>
              <w:spacing w:line="360" w:lineRule="auto"/>
              <w:rPr>
                <w:sz w:val="24"/>
                <w:szCs w:val="24"/>
              </w:rPr>
            </w:pPr>
            <w:r>
              <w:rPr>
                <w:sz w:val="24"/>
                <w:szCs w:val="24"/>
              </w:rPr>
              <w:t>04/19/06</w:t>
            </w:r>
          </w:p>
        </w:tc>
      </w:tr>
      <w:tr w:rsidR="00ED39CA" w:rsidTr="003453F6">
        <w:tc>
          <w:tcPr>
            <w:tcW w:w="1098" w:type="dxa"/>
          </w:tcPr>
          <w:p w:rsidR="00ED39CA" w:rsidRDefault="00ED39CA" w:rsidP="003453F6">
            <w:pPr>
              <w:spacing w:line="360" w:lineRule="auto"/>
              <w:rPr>
                <w:sz w:val="24"/>
                <w:szCs w:val="24"/>
              </w:rPr>
            </w:pPr>
            <w:r>
              <w:rPr>
                <w:sz w:val="24"/>
                <w:szCs w:val="24"/>
              </w:rPr>
              <w:t>11/26/07</w:t>
            </w:r>
          </w:p>
        </w:tc>
        <w:tc>
          <w:tcPr>
            <w:tcW w:w="7110" w:type="dxa"/>
          </w:tcPr>
          <w:p w:rsidR="00ED39CA" w:rsidRDefault="00ED39CA" w:rsidP="003453F6">
            <w:pPr>
              <w:spacing w:line="360" w:lineRule="auto"/>
              <w:rPr>
                <w:sz w:val="24"/>
                <w:szCs w:val="24"/>
              </w:rPr>
            </w:pPr>
            <w:r>
              <w:rPr>
                <w:sz w:val="24"/>
                <w:szCs w:val="24"/>
              </w:rPr>
              <w:t>Budget Billing amount of $105 + $140/month toward the arrearage</w:t>
            </w:r>
          </w:p>
        </w:tc>
        <w:tc>
          <w:tcPr>
            <w:tcW w:w="1170" w:type="dxa"/>
          </w:tcPr>
          <w:p w:rsidR="00ED39CA" w:rsidRDefault="00ED39CA" w:rsidP="003453F6">
            <w:pPr>
              <w:spacing w:line="360" w:lineRule="auto"/>
              <w:rPr>
                <w:sz w:val="24"/>
                <w:szCs w:val="24"/>
              </w:rPr>
            </w:pPr>
            <w:r>
              <w:rPr>
                <w:sz w:val="24"/>
                <w:szCs w:val="24"/>
              </w:rPr>
              <w:t>12/20/07</w:t>
            </w:r>
          </w:p>
        </w:tc>
      </w:tr>
      <w:tr w:rsidR="00ED39CA" w:rsidTr="003453F6">
        <w:tc>
          <w:tcPr>
            <w:tcW w:w="1098" w:type="dxa"/>
          </w:tcPr>
          <w:p w:rsidR="00ED39CA" w:rsidRDefault="00ED39CA" w:rsidP="003453F6">
            <w:pPr>
              <w:spacing w:line="360" w:lineRule="auto"/>
              <w:rPr>
                <w:sz w:val="24"/>
                <w:szCs w:val="24"/>
              </w:rPr>
            </w:pPr>
            <w:r>
              <w:rPr>
                <w:sz w:val="24"/>
                <w:szCs w:val="24"/>
              </w:rPr>
              <w:t>07/28/08</w:t>
            </w:r>
          </w:p>
        </w:tc>
        <w:tc>
          <w:tcPr>
            <w:tcW w:w="7110" w:type="dxa"/>
          </w:tcPr>
          <w:p w:rsidR="00ED39CA" w:rsidRDefault="00ED39CA" w:rsidP="003453F6">
            <w:pPr>
              <w:spacing w:line="360" w:lineRule="auto"/>
              <w:rPr>
                <w:sz w:val="24"/>
                <w:szCs w:val="24"/>
              </w:rPr>
            </w:pPr>
            <w:r>
              <w:rPr>
                <w:sz w:val="24"/>
                <w:szCs w:val="24"/>
              </w:rPr>
              <w:t>Budget Billing amount of $121 + $394.44/month toward the arrearage</w:t>
            </w:r>
          </w:p>
        </w:tc>
        <w:tc>
          <w:tcPr>
            <w:tcW w:w="1170" w:type="dxa"/>
          </w:tcPr>
          <w:p w:rsidR="00ED39CA" w:rsidRDefault="00ED39CA" w:rsidP="003453F6">
            <w:pPr>
              <w:spacing w:line="360" w:lineRule="auto"/>
              <w:rPr>
                <w:sz w:val="24"/>
                <w:szCs w:val="24"/>
              </w:rPr>
            </w:pPr>
            <w:r>
              <w:rPr>
                <w:sz w:val="24"/>
                <w:szCs w:val="24"/>
              </w:rPr>
              <w:t>07/22/08</w:t>
            </w:r>
          </w:p>
        </w:tc>
      </w:tr>
    </w:tbl>
    <w:p w:rsidR="00ED39CA" w:rsidRDefault="00ED39CA" w:rsidP="00ED39CA">
      <w:pPr>
        <w:spacing w:line="360" w:lineRule="auto"/>
        <w:rPr>
          <w:sz w:val="24"/>
          <w:szCs w:val="24"/>
        </w:rPr>
      </w:pPr>
    </w:p>
    <w:p w:rsidR="00ED39CA" w:rsidRDefault="00ED39CA" w:rsidP="00ED39CA">
      <w:pPr>
        <w:spacing w:line="360" w:lineRule="auto"/>
        <w:rPr>
          <w:sz w:val="24"/>
          <w:szCs w:val="24"/>
        </w:rPr>
      </w:pPr>
    </w:p>
    <w:p w:rsidR="00ED39CA" w:rsidRDefault="00ED39CA" w:rsidP="00ED39CA">
      <w:pPr>
        <w:spacing w:line="360" w:lineRule="auto"/>
        <w:ind w:firstLine="1440"/>
        <w:rPr>
          <w:sz w:val="24"/>
          <w:szCs w:val="24"/>
        </w:rPr>
      </w:pPr>
      <w:r>
        <w:rPr>
          <w:sz w:val="24"/>
          <w:szCs w:val="24"/>
        </w:rPr>
        <w:lastRenderedPageBreak/>
        <w:t>14.</w:t>
      </w:r>
      <w:r>
        <w:rPr>
          <w:sz w:val="24"/>
          <w:szCs w:val="24"/>
        </w:rPr>
        <w:tab/>
        <w:t>From 2006 to 2009, Complainant filed four (4) informal complaints with BCS:</w:t>
      </w:r>
    </w:p>
    <w:tbl>
      <w:tblPr>
        <w:tblStyle w:val="TableGrid"/>
        <w:tblW w:w="0" w:type="auto"/>
        <w:tblInd w:w="3000" w:type="dxa"/>
        <w:tblLook w:val="04A0"/>
      </w:tblPr>
      <w:tblGrid>
        <w:gridCol w:w="810"/>
        <w:gridCol w:w="2520"/>
      </w:tblGrid>
      <w:tr w:rsidR="00ED39CA" w:rsidTr="003453F6">
        <w:tc>
          <w:tcPr>
            <w:tcW w:w="810" w:type="dxa"/>
          </w:tcPr>
          <w:p w:rsidR="00ED39CA" w:rsidRDefault="00ED39CA" w:rsidP="003453F6">
            <w:pPr>
              <w:spacing w:line="360" w:lineRule="auto"/>
              <w:rPr>
                <w:sz w:val="24"/>
                <w:szCs w:val="24"/>
              </w:rPr>
            </w:pPr>
            <w:r>
              <w:rPr>
                <w:sz w:val="24"/>
                <w:szCs w:val="24"/>
              </w:rPr>
              <w:t>2006</w:t>
            </w:r>
          </w:p>
        </w:tc>
        <w:tc>
          <w:tcPr>
            <w:tcW w:w="2520" w:type="dxa"/>
          </w:tcPr>
          <w:p w:rsidR="00ED39CA" w:rsidRDefault="00ED39CA" w:rsidP="003453F6">
            <w:pPr>
              <w:spacing w:line="360" w:lineRule="auto"/>
              <w:rPr>
                <w:sz w:val="24"/>
                <w:szCs w:val="24"/>
              </w:rPr>
            </w:pPr>
            <w:r>
              <w:rPr>
                <w:sz w:val="24"/>
                <w:szCs w:val="24"/>
              </w:rPr>
              <w:t>BCS Case No. 2151932</w:t>
            </w:r>
          </w:p>
        </w:tc>
      </w:tr>
      <w:tr w:rsidR="00ED39CA" w:rsidTr="003453F6">
        <w:tc>
          <w:tcPr>
            <w:tcW w:w="810" w:type="dxa"/>
          </w:tcPr>
          <w:p w:rsidR="00ED39CA" w:rsidRDefault="00ED39CA" w:rsidP="003453F6">
            <w:pPr>
              <w:spacing w:line="360" w:lineRule="auto"/>
              <w:rPr>
                <w:sz w:val="24"/>
                <w:szCs w:val="24"/>
              </w:rPr>
            </w:pPr>
            <w:r>
              <w:rPr>
                <w:sz w:val="24"/>
                <w:szCs w:val="24"/>
              </w:rPr>
              <w:t>2007</w:t>
            </w:r>
          </w:p>
        </w:tc>
        <w:tc>
          <w:tcPr>
            <w:tcW w:w="2520" w:type="dxa"/>
          </w:tcPr>
          <w:p w:rsidR="00ED39CA" w:rsidRDefault="00ED39CA" w:rsidP="003453F6">
            <w:pPr>
              <w:spacing w:line="360" w:lineRule="auto"/>
              <w:rPr>
                <w:sz w:val="24"/>
                <w:szCs w:val="24"/>
              </w:rPr>
            </w:pPr>
            <w:r>
              <w:rPr>
                <w:sz w:val="24"/>
                <w:szCs w:val="24"/>
              </w:rPr>
              <w:t>BCS Case No. 2208799</w:t>
            </w:r>
          </w:p>
        </w:tc>
      </w:tr>
      <w:tr w:rsidR="00ED39CA" w:rsidTr="003453F6">
        <w:tc>
          <w:tcPr>
            <w:tcW w:w="810" w:type="dxa"/>
          </w:tcPr>
          <w:p w:rsidR="00ED39CA" w:rsidRDefault="00ED39CA" w:rsidP="003453F6">
            <w:pPr>
              <w:spacing w:line="360" w:lineRule="auto"/>
              <w:rPr>
                <w:sz w:val="24"/>
                <w:szCs w:val="24"/>
              </w:rPr>
            </w:pPr>
            <w:r>
              <w:rPr>
                <w:sz w:val="24"/>
                <w:szCs w:val="24"/>
              </w:rPr>
              <w:t>2008</w:t>
            </w:r>
          </w:p>
        </w:tc>
        <w:tc>
          <w:tcPr>
            <w:tcW w:w="2520" w:type="dxa"/>
          </w:tcPr>
          <w:p w:rsidR="00ED39CA" w:rsidRDefault="00ED39CA" w:rsidP="003453F6">
            <w:pPr>
              <w:spacing w:line="360" w:lineRule="auto"/>
              <w:rPr>
                <w:sz w:val="24"/>
                <w:szCs w:val="24"/>
              </w:rPr>
            </w:pPr>
            <w:r>
              <w:rPr>
                <w:sz w:val="24"/>
                <w:szCs w:val="24"/>
              </w:rPr>
              <w:t>BCS Case No. 2481101</w:t>
            </w:r>
          </w:p>
        </w:tc>
      </w:tr>
      <w:tr w:rsidR="00ED39CA" w:rsidTr="003453F6">
        <w:tc>
          <w:tcPr>
            <w:tcW w:w="810" w:type="dxa"/>
          </w:tcPr>
          <w:p w:rsidR="00ED39CA" w:rsidRDefault="00ED39CA" w:rsidP="003453F6">
            <w:pPr>
              <w:spacing w:line="360" w:lineRule="auto"/>
              <w:rPr>
                <w:sz w:val="24"/>
                <w:szCs w:val="24"/>
              </w:rPr>
            </w:pPr>
            <w:r>
              <w:rPr>
                <w:sz w:val="24"/>
                <w:szCs w:val="24"/>
              </w:rPr>
              <w:t>2009</w:t>
            </w:r>
          </w:p>
        </w:tc>
        <w:tc>
          <w:tcPr>
            <w:tcW w:w="2520" w:type="dxa"/>
          </w:tcPr>
          <w:p w:rsidR="00ED39CA" w:rsidRDefault="00ED39CA" w:rsidP="003453F6">
            <w:pPr>
              <w:spacing w:line="360" w:lineRule="auto"/>
              <w:rPr>
                <w:sz w:val="24"/>
                <w:szCs w:val="24"/>
              </w:rPr>
            </w:pPr>
            <w:r>
              <w:rPr>
                <w:sz w:val="24"/>
                <w:szCs w:val="24"/>
              </w:rPr>
              <w:t>BCS Case No. 2496073</w:t>
            </w:r>
          </w:p>
        </w:tc>
      </w:tr>
    </w:tbl>
    <w:p w:rsidR="00ED39CA" w:rsidRDefault="00ED39CA" w:rsidP="00ED39CA">
      <w:pPr>
        <w:spacing w:line="360" w:lineRule="auto"/>
        <w:rPr>
          <w:sz w:val="24"/>
          <w:szCs w:val="24"/>
        </w:rPr>
      </w:pPr>
    </w:p>
    <w:p w:rsidR="00ED39CA" w:rsidRDefault="00ED39CA" w:rsidP="00ED39CA">
      <w:pPr>
        <w:spacing w:line="360" w:lineRule="auto"/>
        <w:rPr>
          <w:sz w:val="24"/>
          <w:szCs w:val="24"/>
        </w:rPr>
      </w:pPr>
      <w:r>
        <w:rPr>
          <w:sz w:val="24"/>
          <w:szCs w:val="24"/>
        </w:rPr>
        <w:t xml:space="preserve">All these informal complaints were dismissed by </w:t>
      </w:r>
      <w:r w:rsidRPr="00E7623A">
        <w:rPr>
          <w:sz w:val="24"/>
          <w:szCs w:val="24"/>
        </w:rPr>
        <w:t>BCS for various reasons</w:t>
      </w:r>
      <w:r>
        <w:rPr>
          <w:sz w:val="24"/>
          <w:szCs w:val="24"/>
        </w:rPr>
        <w:t>.</w:t>
      </w:r>
      <w:r w:rsidR="00E7623A">
        <w:rPr>
          <w:sz w:val="24"/>
          <w:szCs w:val="24"/>
        </w:rPr>
        <w:t xml:space="preserve"> </w:t>
      </w:r>
      <w:r>
        <w:rPr>
          <w:sz w:val="24"/>
          <w:szCs w:val="24"/>
        </w:rPr>
        <w:t xml:space="preserve"> Richey Testimony.</w:t>
      </w:r>
    </w:p>
    <w:p w:rsidR="00ED39CA" w:rsidRDefault="00ED39CA" w:rsidP="00ED39CA">
      <w:pPr>
        <w:spacing w:line="360" w:lineRule="auto"/>
        <w:rPr>
          <w:sz w:val="24"/>
          <w:szCs w:val="24"/>
        </w:rPr>
      </w:pPr>
    </w:p>
    <w:p w:rsidR="00ED39CA" w:rsidRDefault="00ED39CA" w:rsidP="00ED39CA">
      <w:pPr>
        <w:spacing w:line="360" w:lineRule="auto"/>
        <w:ind w:firstLine="1440"/>
        <w:rPr>
          <w:sz w:val="24"/>
          <w:szCs w:val="24"/>
        </w:rPr>
      </w:pPr>
      <w:r>
        <w:rPr>
          <w:sz w:val="24"/>
          <w:szCs w:val="24"/>
        </w:rPr>
        <w:t>15.</w:t>
      </w:r>
      <w:r>
        <w:rPr>
          <w:sz w:val="24"/>
          <w:szCs w:val="24"/>
        </w:rPr>
        <w:tab/>
        <w:t xml:space="preserve"> </w:t>
      </w:r>
      <w:r w:rsidRPr="00F4702C">
        <w:rPr>
          <w:sz w:val="24"/>
          <w:szCs w:val="24"/>
        </w:rPr>
        <w:t>On</w:t>
      </w:r>
      <w:r>
        <w:rPr>
          <w:sz w:val="24"/>
          <w:szCs w:val="24"/>
        </w:rPr>
        <w:t xml:space="preserve"> March 11</w:t>
      </w:r>
      <w:r w:rsidRPr="00F4702C">
        <w:rPr>
          <w:sz w:val="24"/>
          <w:szCs w:val="24"/>
        </w:rPr>
        <w:t xml:space="preserve">, 2009, BCS issued its informal </w:t>
      </w:r>
      <w:r>
        <w:rPr>
          <w:sz w:val="24"/>
          <w:szCs w:val="24"/>
        </w:rPr>
        <w:t>decision in BCS Case No. 2496073</w:t>
      </w:r>
      <w:r w:rsidRPr="00F4702C">
        <w:rPr>
          <w:sz w:val="24"/>
          <w:szCs w:val="24"/>
        </w:rPr>
        <w:t xml:space="preserve"> dismissing Mr. </w:t>
      </w:r>
      <w:r>
        <w:rPr>
          <w:sz w:val="24"/>
          <w:szCs w:val="24"/>
        </w:rPr>
        <w:t>Van Patten</w:t>
      </w:r>
      <w:r w:rsidRPr="00F4702C">
        <w:rPr>
          <w:sz w:val="24"/>
          <w:szCs w:val="24"/>
        </w:rPr>
        <w:t>’</w:t>
      </w:r>
      <w:r>
        <w:rPr>
          <w:sz w:val="24"/>
          <w:szCs w:val="24"/>
        </w:rPr>
        <w:t>s</w:t>
      </w:r>
      <w:r w:rsidRPr="00F4702C">
        <w:rPr>
          <w:sz w:val="24"/>
          <w:szCs w:val="24"/>
        </w:rPr>
        <w:t xml:space="preserve"> informal complaint because he had defaulted on the prior Commission-issued payment arrangement at BCS Case No.</w:t>
      </w:r>
      <w:r w:rsidR="003C022B">
        <w:rPr>
          <w:sz w:val="24"/>
          <w:szCs w:val="24"/>
        </w:rPr>
        <w:t xml:space="preserve"> </w:t>
      </w:r>
      <w:r>
        <w:rPr>
          <w:sz w:val="24"/>
          <w:szCs w:val="24"/>
        </w:rPr>
        <w:t>1285192, and his household income had increased since that payment arrangement</w:t>
      </w:r>
      <w:r w:rsidRPr="00F4702C">
        <w:rPr>
          <w:sz w:val="24"/>
          <w:szCs w:val="24"/>
        </w:rPr>
        <w:t>.</w:t>
      </w:r>
      <w:r w:rsidRPr="0055622D">
        <w:rPr>
          <w:sz w:val="24"/>
          <w:szCs w:val="24"/>
        </w:rPr>
        <w:t xml:space="preserve"> </w:t>
      </w:r>
      <w:r>
        <w:rPr>
          <w:sz w:val="24"/>
          <w:szCs w:val="24"/>
        </w:rPr>
        <w:t xml:space="preserve"> Dominion Peoples Exhibit D.</w:t>
      </w:r>
    </w:p>
    <w:p w:rsidR="00ED39CA" w:rsidRDefault="00ED39CA" w:rsidP="00ED39CA">
      <w:pPr>
        <w:spacing w:line="360" w:lineRule="auto"/>
        <w:ind w:firstLine="1440"/>
        <w:rPr>
          <w:sz w:val="24"/>
          <w:szCs w:val="24"/>
        </w:rPr>
      </w:pPr>
    </w:p>
    <w:p w:rsidR="00ED39CA" w:rsidRDefault="00ED39CA" w:rsidP="00ED39CA">
      <w:pPr>
        <w:tabs>
          <w:tab w:val="left" w:pos="2160"/>
        </w:tabs>
        <w:spacing w:line="360" w:lineRule="auto"/>
        <w:ind w:firstLine="1440"/>
        <w:rPr>
          <w:sz w:val="24"/>
          <w:szCs w:val="24"/>
        </w:rPr>
      </w:pPr>
      <w:r>
        <w:rPr>
          <w:sz w:val="24"/>
          <w:szCs w:val="24"/>
        </w:rPr>
        <w:t>16.</w:t>
      </w:r>
      <w:r>
        <w:rPr>
          <w:sz w:val="24"/>
          <w:szCs w:val="24"/>
        </w:rPr>
        <w:tab/>
      </w:r>
      <w:r w:rsidRPr="00AE6DB2">
        <w:rPr>
          <w:sz w:val="24"/>
          <w:szCs w:val="24"/>
        </w:rPr>
        <w:t xml:space="preserve">On </w:t>
      </w:r>
      <w:r>
        <w:rPr>
          <w:sz w:val="24"/>
          <w:szCs w:val="24"/>
        </w:rPr>
        <w:t>April 10, 2009, Mr. Van Patten filed the present</w:t>
      </w:r>
      <w:r w:rsidRPr="00AE6DB2">
        <w:rPr>
          <w:sz w:val="24"/>
          <w:szCs w:val="24"/>
        </w:rPr>
        <w:t xml:space="preserve"> Formal Complaint </w:t>
      </w:r>
      <w:r>
        <w:rPr>
          <w:sz w:val="24"/>
          <w:szCs w:val="24"/>
        </w:rPr>
        <w:t xml:space="preserve">alleging that he was unable to pay his gas bills; that “there was a long period of time where bills were not received” following a gas leaking incident after Respondent installed new gas lines in the Saxonburg area; that Dominion Peoples willfully contributed to the delinquency of his gas account by not taking any action to terminate his service; and, finally, that he has entered into two payment agreements with the Company “under duress in an attempt to maintain service.” Complaint ¶ 4B.  </w:t>
      </w:r>
    </w:p>
    <w:p w:rsidR="00ED39CA" w:rsidRDefault="00ED39CA" w:rsidP="00ED39CA">
      <w:pPr>
        <w:tabs>
          <w:tab w:val="left" w:pos="2160"/>
        </w:tabs>
        <w:spacing w:line="360" w:lineRule="auto"/>
        <w:ind w:firstLine="1440"/>
        <w:rPr>
          <w:sz w:val="24"/>
          <w:szCs w:val="24"/>
        </w:rPr>
      </w:pPr>
    </w:p>
    <w:p w:rsidR="00ED39CA" w:rsidRDefault="00ED39CA" w:rsidP="00ED39CA">
      <w:pPr>
        <w:tabs>
          <w:tab w:val="left" w:pos="2160"/>
        </w:tabs>
        <w:spacing w:line="360" w:lineRule="auto"/>
        <w:ind w:firstLine="1440"/>
        <w:rPr>
          <w:sz w:val="24"/>
          <w:szCs w:val="24"/>
        </w:rPr>
      </w:pPr>
      <w:r>
        <w:rPr>
          <w:sz w:val="24"/>
          <w:szCs w:val="24"/>
        </w:rPr>
        <w:t>17.</w:t>
      </w:r>
      <w:r>
        <w:rPr>
          <w:sz w:val="24"/>
          <w:szCs w:val="24"/>
        </w:rPr>
        <w:tab/>
        <w:t>As relief, Complainant requests a payment arrangement which would allow him to retire the balance accumulated in his account “over no less than 48 months—which is at least the amount of time that Dominion Peoples contributed to this situation by failing to take any action.”  Complaint ¶ 5.</w:t>
      </w:r>
    </w:p>
    <w:p w:rsidR="00ED39CA" w:rsidRPr="00F4702C" w:rsidRDefault="00ED39CA" w:rsidP="00ED39CA">
      <w:pPr>
        <w:spacing w:line="360" w:lineRule="auto"/>
        <w:rPr>
          <w:sz w:val="24"/>
          <w:szCs w:val="24"/>
        </w:rPr>
      </w:pPr>
    </w:p>
    <w:p w:rsidR="00ED39CA" w:rsidRPr="00F4702C" w:rsidRDefault="00ED39CA" w:rsidP="00ED39CA">
      <w:pPr>
        <w:spacing w:line="360" w:lineRule="auto"/>
        <w:ind w:firstLine="1440"/>
        <w:rPr>
          <w:sz w:val="24"/>
          <w:szCs w:val="24"/>
        </w:rPr>
      </w:pPr>
      <w:r>
        <w:rPr>
          <w:sz w:val="24"/>
          <w:szCs w:val="24"/>
        </w:rPr>
        <w:t>18.</w:t>
      </w:r>
      <w:r>
        <w:rPr>
          <w:sz w:val="24"/>
          <w:szCs w:val="24"/>
        </w:rPr>
        <w:tab/>
        <w:t>Complainant receives $2,900.00 a month in disability benefits</w:t>
      </w:r>
      <w:r w:rsidRPr="00F4702C">
        <w:rPr>
          <w:sz w:val="24"/>
          <w:szCs w:val="24"/>
        </w:rPr>
        <w:t xml:space="preserve">.  </w:t>
      </w:r>
      <w:r>
        <w:rPr>
          <w:sz w:val="24"/>
          <w:szCs w:val="24"/>
        </w:rPr>
        <w:t>Van Patten Testimony.</w:t>
      </w:r>
    </w:p>
    <w:p w:rsidR="00ED39CA" w:rsidRPr="00F4702C" w:rsidRDefault="00ED39CA" w:rsidP="00ED39CA">
      <w:pPr>
        <w:spacing w:line="360" w:lineRule="auto"/>
        <w:rPr>
          <w:sz w:val="24"/>
          <w:szCs w:val="24"/>
        </w:rPr>
      </w:pPr>
    </w:p>
    <w:p w:rsidR="00ED39CA" w:rsidRPr="001C133F" w:rsidRDefault="00ED39CA" w:rsidP="00ED39CA">
      <w:pPr>
        <w:spacing w:line="360" w:lineRule="auto"/>
        <w:ind w:firstLine="1440"/>
        <w:rPr>
          <w:sz w:val="24"/>
          <w:szCs w:val="24"/>
        </w:rPr>
      </w:pPr>
      <w:r>
        <w:rPr>
          <w:sz w:val="24"/>
          <w:szCs w:val="24"/>
        </w:rPr>
        <w:lastRenderedPageBreak/>
        <w:t>19.</w:t>
      </w:r>
      <w:r>
        <w:rPr>
          <w:sz w:val="24"/>
          <w:szCs w:val="24"/>
        </w:rPr>
        <w:tab/>
        <w:t>The week of the hearing, Complainant obtained additional employment as a part-time writer.  He expects to receive between $150</w:t>
      </w:r>
      <w:r w:rsidR="0017130C">
        <w:rPr>
          <w:sz w:val="24"/>
          <w:szCs w:val="24"/>
        </w:rPr>
        <w:t>.00</w:t>
      </w:r>
      <w:r>
        <w:rPr>
          <w:sz w:val="24"/>
          <w:szCs w:val="24"/>
        </w:rPr>
        <w:t xml:space="preserve"> to $200</w:t>
      </w:r>
      <w:r w:rsidR="0017130C">
        <w:rPr>
          <w:sz w:val="24"/>
          <w:szCs w:val="24"/>
        </w:rPr>
        <w:t>.00</w:t>
      </w:r>
      <w:r>
        <w:rPr>
          <w:sz w:val="24"/>
          <w:szCs w:val="24"/>
        </w:rPr>
        <w:t xml:space="preserve"> a month from that employment.  </w:t>
      </w:r>
      <w:r w:rsidRPr="0055622D">
        <w:rPr>
          <w:sz w:val="24"/>
          <w:szCs w:val="24"/>
          <w:u w:val="single"/>
        </w:rPr>
        <w:t>Id.</w:t>
      </w:r>
    </w:p>
    <w:p w:rsidR="00ED39CA" w:rsidRPr="00F4702C" w:rsidRDefault="00ED39CA" w:rsidP="00ED39CA">
      <w:pPr>
        <w:spacing w:line="360" w:lineRule="auto"/>
        <w:ind w:firstLine="1440"/>
        <w:rPr>
          <w:sz w:val="24"/>
          <w:szCs w:val="24"/>
        </w:rPr>
      </w:pPr>
    </w:p>
    <w:p w:rsidR="00ED39CA" w:rsidRDefault="00ED39CA" w:rsidP="00ED39CA">
      <w:pPr>
        <w:spacing w:line="360" w:lineRule="auto"/>
        <w:ind w:firstLine="1440"/>
        <w:rPr>
          <w:sz w:val="24"/>
          <w:szCs w:val="24"/>
          <w:u w:val="single"/>
        </w:rPr>
      </w:pPr>
      <w:r>
        <w:rPr>
          <w:sz w:val="24"/>
          <w:szCs w:val="24"/>
        </w:rPr>
        <w:t>20.</w:t>
      </w:r>
      <w:r>
        <w:rPr>
          <w:sz w:val="24"/>
          <w:szCs w:val="24"/>
        </w:rPr>
        <w:tab/>
        <w:t>Complainant’s wife works part-time.  She works approximately 2</w:t>
      </w:r>
      <w:r w:rsidRPr="00F4702C">
        <w:rPr>
          <w:sz w:val="24"/>
          <w:szCs w:val="24"/>
        </w:rPr>
        <w:t xml:space="preserve">0 hours a week </w:t>
      </w:r>
      <w:r>
        <w:rPr>
          <w:sz w:val="24"/>
          <w:szCs w:val="24"/>
        </w:rPr>
        <w:t>as a homecare aid, and receives $8.00 or $9.00</w:t>
      </w:r>
      <w:r w:rsidRPr="00F4702C">
        <w:rPr>
          <w:sz w:val="24"/>
          <w:szCs w:val="24"/>
        </w:rPr>
        <w:t xml:space="preserve"> per hour</w:t>
      </w:r>
      <w:r>
        <w:rPr>
          <w:sz w:val="24"/>
          <w:szCs w:val="24"/>
        </w:rPr>
        <w:t xml:space="preserve"> from her employment</w:t>
      </w:r>
      <w:r w:rsidRPr="00F4702C">
        <w:rPr>
          <w:sz w:val="24"/>
          <w:szCs w:val="24"/>
        </w:rPr>
        <w:t xml:space="preserve">. </w:t>
      </w:r>
      <w:r w:rsidRPr="0055622D">
        <w:rPr>
          <w:sz w:val="24"/>
          <w:szCs w:val="24"/>
          <w:u w:val="single"/>
        </w:rPr>
        <w:t>Id.</w:t>
      </w:r>
    </w:p>
    <w:p w:rsidR="00ED39CA" w:rsidRPr="00F4702C" w:rsidRDefault="00ED39CA" w:rsidP="00ED39CA">
      <w:pPr>
        <w:spacing w:line="360" w:lineRule="auto"/>
        <w:ind w:firstLine="1440"/>
        <w:rPr>
          <w:sz w:val="24"/>
          <w:szCs w:val="24"/>
        </w:rPr>
      </w:pPr>
    </w:p>
    <w:p w:rsidR="00ED39CA" w:rsidRDefault="00ED39CA" w:rsidP="00ED39CA">
      <w:pPr>
        <w:spacing w:line="360" w:lineRule="auto"/>
        <w:ind w:firstLine="1440"/>
        <w:rPr>
          <w:sz w:val="24"/>
          <w:szCs w:val="24"/>
        </w:rPr>
      </w:pPr>
      <w:r>
        <w:rPr>
          <w:sz w:val="24"/>
          <w:szCs w:val="24"/>
        </w:rPr>
        <w:t>21.</w:t>
      </w:r>
      <w:r>
        <w:rPr>
          <w:sz w:val="24"/>
          <w:szCs w:val="24"/>
        </w:rPr>
        <w:tab/>
        <w:t xml:space="preserve">Complainant’s wife suffers from severe arthritis and fibromyalgia.  </w:t>
      </w:r>
      <w:r w:rsidRPr="00E27548">
        <w:rPr>
          <w:sz w:val="24"/>
          <w:szCs w:val="24"/>
          <w:u w:val="single"/>
        </w:rPr>
        <w:t>Id.</w:t>
      </w:r>
    </w:p>
    <w:p w:rsidR="00ED39CA" w:rsidRDefault="00ED39CA" w:rsidP="00ED39CA">
      <w:pPr>
        <w:spacing w:line="360" w:lineRule="auto"/>
        <w:ind w:firstLine="1440"/>
        <w:rPr>
          <w:sz w:val="24"/>
          <w:szCs w:val="24"/>
        </w:rPr>
      </w:pPr>
    </w:p>
    <w:p w:rsidR="00ED39CA" w:rsidRDefault="00ED39CA" w:rsidP="00ED39CA">
      <w:pPr>
        <w:spacing w:line="360" w:lineRule="auto"/>
        <w:ind w:firstLine="1440"/>
        <w:rPr>
          <w:sz w:val="24"/>
          <w:szCs w:val="24"/>
        </w:rPr>
      </w:pPr>
      <w:r>
        <w:rPr>
          <w:sz w:val="24"/>
          <w:szCs w:val="24"/>
        </w:rPr>
        <w:t>22.</w:t>
      </w:r>
      <w:r>
        <w:rPr>
          <w:sz w:val="24"/>
          <w:szCs w:val="24"/>
        </w:rPr>
        <w:tab/>
        <w:t xml:space="preserve">Approximately two years ago, Complainant had a brain tumor removed which caused him some memory problems.  </w:t>
      </w:r>
      <w:r w:rsidRPr="00E27548">
        <w:rPr>
          <w:sz w:val="24"/>
          <w:szCs w:val="24"/>
          <w:u w:val="single"/>
        </w:rPr>
        <w:t>Id.</w:t>
      </w:r>
    </w:p>
    <w:p w:rsidR="00ED39CA" w:rsidRPr="00F4702C" w:rsidRDefault="00ED39CA" w:rsidP="00ED39CA">
      <w:pPr>
        <w:spacing w:line="360" w:lineRule="auto"/>
        <w:ind w:firstLine="1440"/>
        <w:rPr>
          <w:sz w:val="24"/>
          <w:szCs w:val="24"/>
        </w:rPr>
      </w:pPr>
    </w:p>
    <w:p w:rsidR="00ED39CA" w:rsidRDefault="006A2648" w:rsidP="00ED39CA">
      <w:pPr>
        <w:spacing w:line="360" w:lineRule="auto"/>
        <w:ind w:firstLine="1440"/>
        <w:rPr>
          <w:sz w:val="24"/>
          <w:szCs w:val="24"/>
        </w:rPr>
      </w:pPr>
      <w:r>
        <w:rPr>
          <w:sz w:val="24"/>
          <w:szCs w:val="24"/>
        </w:rPr>
        <w:t>23.</w:t>
      </w:r>
      <w:r>
        <w:rPr>
          <w:sz w:val="24"/>
          <w:szCs w:val="24"/>
        </w:rPr>
        <w:tab/>
        <w:t>Complainant has</w:t>
      </w:r>
      <w:r w:rsidR="00ED39CA">
        <w:rPr>
          <w:sz w:val="24"/>
          <w:szCs w:val="24"/>
        </w:rPr>
        <w:t xml:space="preserve"> a 21 year old daughter who is a college student.</w:t>
      </w:r>
      <w:r w:rsidR="00ED39CA" w:rsidRPr="00F4702C">
        <w:rPr>
          <w:sz w:val="24"/>
          <w:szCs w:val="24"/>
        </w:rPr>
        <w:t xml:space="preserve"> </w:t>
      </w:r>
      <w:r w:rsidR="00ED39CA">
        <w:rPr>
          <w:sz w:val="24"/>
          <w:szCs w:val="24"/>
        </w:rPr>
        <w:t xml:space="preserve"> </w:t>
      </w:r>
      <w:r w:rsidR="00ED39CA" w:rsidRPr="0055622D">
        <w:rPr>
          <w:sz w:val="24"/>
          <w:szCs w:val="24"/>
          <w:u w:val="single"/>
        </w:rPr>
        <w:t>Id.</w:t>
      </w:r>
    </w:p>
    <w:p w:rsidR="00ED39CA" w:rsidRDefault="00ED39CA" w:rsidP="00ED39CA">
      <w:pPr>
        <w:spacing w:line="360" w:lineRule="auto"/>
        <w:ind w:firstLine="1440"/>
        <w:rPr>
          <w:sz w:val="24"/>
          <w:szCs w:val="24"/>
        </w:rPr>
      </w:pPr>
    </w:p>
    <w:p w:rsidR="00ED39CA" w:rsidRPr="00F4702C" w:rsidRDefault="00ED39CA" w:rsidP="00ED39CA">
      <w:pPr>
        <w:spacing w:line="360" w:lineRule="auto"/>
        <w:ind w:firstLine="1440"/>
        <w:rPr>
          <w:sz w:val="24"/>
          <w:szCs w:val="24"/>
        </w:rPr>
      </w:pPr>
      <w:r>
        <w:rPr>
          <w:sz w:val="24"/>
          <w:szCs w:val="24"/>
        </w:rPr>
        <w:t>24.</w:t>
      </w:r>
      <w:r>
        <w:rPr>
          <w:sz w:val="24"/>
          <w:szCs w:val="24"/>
        </w:rPr>
        <w:tab/>
      </w:r>
      <w:r w:rsidRPr="00F4702C">
        <w:rPr>
          <w:sz w:val="24"/>
          <w:szCs w:val="24"/>
        </w:rPr>
        <w:t xml:space="preserve"> Complainant’s </w:t>
      </w:r>
      <w:r>
        <w:rPr>
          <w:sz w:val="24"/>
          <w:szCs w:val="24"/>
        </w:rPr>
        <w:t xml:space="preserve">adult daughter </w:t>
      </w:r>
      <w:r w:rsidRPr="00F4702C">
        <w:rPr>
          <w:sz w:val="24"/>
          <w:szCs w:val="24"/>
        </w:rPr>
        <w:t>is not employed</w:t>
      </w:r>
      <w:r>
        <w:rPr>
          <w:sz w:val="24"/>
          <w:szCs w:val="24"/>
        </w:rPr>
        <w:t xml:space="preserve"> and lives at the Service Address when she is not in college</w:t>
      </w:r>
      <w:r w:rsidRPr="00F4702C">
        <w:rPr>
          <w:sz w:val="24"/>
          <w:szCs w:val="24"/>
        </w:rPr>
        <w:t>.</w:t>
      </w:r>
      <w:r>
        <w:rPr>
          <w:sz w:val="24"/>
          <w:szCs w:val="24"/>
        </w:rPr>
        <w:t xml:space="preserve">  </w:t>
      </w:r>
      <w:r w:rsidRPr="0055622D">
        <w:rPr>
          <w:sz w:val="24"/>
          <w:szCs w:val="24"/>
          <w:u w:val="single"/>
        </w:rPr>
        <w:t>Id.</w:t>
      </w:r>
    </w:p>
    <w:p w:rsidR="00ED39CA" w:rsidRPr="00F4702C" w:rsidRDefault="00ED39CA" w:rsidP="00ED39CA">
      <w:pPr>
        <w:spacing w:line="360" w:lineRule="auto"/>
        <w:rPr>
          <w:sz w:val="24"/>
          <w:szCs w:val="24"/>
        </w:rPr>
      </w:pPr>
    </w:p>
    <w:p w:rsidR="00ED39CA" w:rsidRDefault="00ED39CA" w:rsidP="00ED39CA">
      <w:pPr>
        <w:spacing w:line="360" w:lineRule="auto"/>
        <w:ind w:firstLine="1440"/>
        <w:rPr>
          <w:sz w:val="24"/>
          <w:szCs w:val="24"/>
        </w:rPr>
      </w:pPr>
      <w:r>
        <w:rPr>
          <w:sz w:val="24"/>
          <w:szCs w:val="24"/>
        </w:rPr>
        <w:t>25.</w:t>
      </w:r>
      <w:r>
        <w:rPr>
          <w:sz w:val="24"/>
          <w:szCs w:val="24"/>
        </w:rPr>
        <w:tab/>
        <w:t xml:space="preserve">As of the day of the hearing, Mr. Van Patten had a $3,217.52 balance in his account with Respondent.  </w:t>
      </w:r>
      <w:r w:rsidRPr="0055622D">
        <w:rPr>
          <w:sz w:val="24"/>
          <w:szCs w:val="24"/>
          <w:u w:val="single"/>
        </w:rPr>
        <w:t>Id.</w:t>
      </w:r>
    </w:p>
    <w:p w:rsidR="00ED39CA" w:rsidRDefault="00ED39CA" w:rsidP="00ED39CA">
      <w:pPr>
        <w:spacing w:line="360" w:lineRule="auto"/>
        <w:ind w:firstLine="1440"/>
        <w:rPr>
          <w:sz w:val="24"/>
          <w:szCs w:val="24"/>
        </w:rPr>
      </w:pPr>
    </w:p>
    <w:p w:rsidR="00ED39CA" w:rsidRDefault="00ED39CA" w:rsidP="00ED39CA">
      <w:pPr>
        <w:spacing w:line="360" w:lineRule="auto"/>
        <w:ind w:firstLine="1440"/>
        <w:rPr>
          <w:sz w:val="24"/>
          <w:szCs w:val="24"/>
        </w:rPr>
      </w:pPr>
      <w:r>
        <w:rPr>
          <w:sz w:val="24"/>
          <w:szCs w:val="24"/>
        </w:rPr>
        <w:t>26.</w:t>
      </w:r>
      <w:r>
        <w:rPr>
          <w:sz w:val="24"/>
          <w:szCs w:val="24"/>
        </w:rPr>
        <w:tab/>
      </w:r>
      <w:r w:rsidRPr="00F4702C">
        <w:rPr>
          <w:sz w:val="24"/>
          <w:szCs w:val="24"/>
        </w:rPr>
        <w:t xml:space="preserve">Dominion Peoples Exhibit A is a Statement of Account for </w:t>
      </w:r>
      <w:r>
        <w:rPr>
          <w:sz w:val="24"/>
          <w:szCs w:val="24"/>
        </w:rPr>
        <w:t>Vance Van Patten</w:t>
      </w:r>
      <w:r w:rsidRPr="00F4702C">
        <w:rPr>
          <w:sz w:val="24"/>
          <w:szCs w:val="24"/>
        </w:rPr>
        <w:t xml:space="preserve">, covering the period from </w:t>
      </w:r>
      <w:r w:rsidRPr="00E55F23">
        <w:rPr>
          <w:sz w:val="24"/>
          <w:szCs w:val="24"/>
        </w:rPr>
        <w:t>April 21, 2005 to August 28, 2009.</w:t>
      </w:r>
      <w:r w:rsidRPr="00F4702C">
        <w:rPr>
          <w:sz w:val="24"/>
          <w:szCs w:val="24"/>
        </w:rPr>
        <w:t xml:space="preserve"> </w:t>
      </w:r>
    </w:p>
    <w:p w:rsidR="00ED39CA" w:rsidRPr="00F4702C" w:rsidRDefault="00ED39CA" w:rsidP="00ED39CA">
      <w:pPr>
        <w:spacing w:line="360" w:lineRule="auto"/>
        <w:rPr>
          <w:sz w:val="24"/>
          <w:szCs w:val="24"/>
        </w:rPr>
      </w:pPr>
    </w:p>
    <w:p w:rsidR="00ED39CA" w:rsidRDefault="00ED39CA" w:rsidP="00ED39CA">
      <w:pPr>
        <w:spacing w:line="360" w:lineRule="auto"/>
        <w:ind w:firstLine="1440"/>
        <w:rPr>
          <w:sz w:val="24"/>
          <w:szCs w:val="24"/>
        </w:rPr>
      </w:pPr>
      <w:r>
        <w:rPr>
          <w:sz w:val="24"/>
          <w:szCs w:val="24"/>
        </w:rPr>
        <w:t>27.</w:t>
      </w:r>
      <w:r>
        <w:rPr>
          <w:sz w:val="24"/>
          <w:szCs w:val="24"/>
        </w:rPr>
        <w:tab/>
      </w:r>
      <w:r w:rsidRPr="00F4702C">
        <w:rPr>
          <w:sz w:val="24"/>
          <w:szCs w:val="24"/>
        </w:rPr>
        <w:t xml:space="preserve">Dominion Peoples Exhibit B is </w:t>
      </w:r>
      <w:r>
        <w:rPr>
          <w:sz w:val="24"/>
          <w:szCs w:val="24"/>
        </w:rPr>
        <w:t>a letter regarding eBill dated March 7, 2007.</w:t>
      </w:r>
    </w:p>
    <w:p w:rsidR="00ED39CA" w:rsidRDefault="00ED39CA" w:rsidP="00ED39CA">
      <w:pPr>
        <w:spacing w:line="360" w:lineRule="auto"/>
        <w:ind w:firstLine="1440"/>
        <w:rPr>
          <w:sz w:val="24"/>
          <w:szCs w:val="24"/>
        </w:rPr>
      </w:pPr>
    </w:p>
    <w:p w:rsidR="00ED39CA" w:rsidRDefault="00ED39CA" w:rsidP="00ED39CA">
      <w:pPr>
        <w:spacing w:line="360" w:lineRule="auto"/>
        <w:ind w:firstLine="1440"/>
        <w:rPr>
          <w:sz w:val="24"/>
          <w:szCs w:val="24"/>
        </w:rPr>
      </w:pPr>
      <w:r>
        <w:rPr>
          <w:sz w:val="24"/>
          <w:szCs w:val="24"/>
        </w:rPr>
        <w:t>28.</w:t>
      </w:r>
      <w:r>
        <w:rPr>
          <w:sz w:val="24"/>
          <w:szCs w:val="24"/>
        </w:rPr>
        <w:tab/>
        <w:t>Dominion Peoples Exhibit C</w:t>
      </w:r>
      <w:r w:rsidRPr="00F4702C">
        <w:rPr>
          <w:sz w:val="24"/>
          <w:szCs w:val="24"/>
        </w:rPr>
        <w:t xml:space="preserve"> is</w:t>
      </w:r>
      <w:r>
        <w:rPr>
          <w:sz w:val="24"/>
          <w:szCs w:val="24"/>
        </w:rPr>
        <w:t xml:space="preserve"> a Letter of Satisfaction filed at </w:t>
      </w:r>
      <w:r w:rsidRPr="00A571D2">
        <w:rPr>
          <w:sz w:val="24"/>
          <w:szCs w:val="24"/>
        </w:rPr>
        <w:t>Docket No. C-20078169</w:t>
      </w:r>
      <w:r>
        <w:rPr>
          <w:sz w:val="24"/>
          <w:szCs w:val="24"/>
        </w:rPr>
        <w:t xml:space="preserve"> dated December 10, 2007.</w:t>
      </w:r>
    </w:p>
    <w:p w:rsidR="00ED39CA" w:rsidRDefault="00ED39CA" w:rsidP="00ED39CA">
      <w:pPr>
        <w:spacing w:line="360" w:lineRule="auto"/>
        <w:ind w:firstLine="1440"/>
        <w:rPr>
          <w:sz w:val="24"/>
          <w:szCs w:val="24"/>
        </w:rPr>
      </w:pPr>
    </w:p>
    <w:p w:rsidR="00ED39CA" w:rsidRDefault="00ED39CA" w:rsidP="00ED39CA">
      <w:pPr>
        <w:spacing w:line="360" w:lineRule="auto"/>
        <w:ind w:firstLine="1440"/>
        <w:rPr>
          <w:sz w:val="24"/>
          <w:szCs w:val="24"/>
        </w:rPr>
      </w:pPr>
      <w:r>
        <w:rPr>
          <w:sz w:val="24"/>
          <w:szCs w:val="24"/>
        </w:rPr>
        <w:t>29.</w:t>
      </w:r>
      <w:r>
        <w:rPr>
          <w:sz w:val="24"/>
          <w:szCs w:val="24"/>
        </w:rPr>
        <w:tab/>
        <w:t>Dominion Peoples Exhibit D</w:t>
      </w:r>
      <w:r w:rsidRPr="00F4702C">
        <w:rPr>
          <w:sz w:val="24"/>
          <w:szCs w:val="24"/>
        </w:rPr>
        <w:t xml:space="preserve"> is Respondent’s summary of BCS informal </w:t>
      </w:r>
      <w:r w:rsidRPr="00A571D2">
        <w:rPr>
          <w:sz w:val="24"/>
          <w:szCs w:val="24"/>
        </w:rPr>
        <w:t>decision in BCS Case No. 2496073 issued on March 11, 2009.</w:t>
      </w:r>
    </w:p>
    <w:p w:rsidR="00ED39CA" w:rsidRPr="00F4702C" w:rsidRDefault="00ED39CA" w:rsidP="00ED39CA">
      <w:pPr>
        <w:spacing w:line="360" w:lineRule="auto"/>
        <w:rPr>
          <w:sz w:val="24"/>
          <w:szCs w:val="24"/>
        </w:rPr>
      </w:pPr>
    </w:p>
    <w:p w:rsidR="00ED39CA" w:rsidRPr="00332B9A" w:rsidRDefault="00ED39CA" w:rsidP="00ED39CA">
      <w:pPr>
        <w:spacing w:line="360" w:lineRule="auto"/>
        <w:ind w:firstLine="1440"/>
      </w:pPr>
      <w:r>
        <w:rPr>
          <w:sz w:val="24"/>
          <w:szCs w:val="24"/>
        </w:rPr>
        <w:t>30.</w:t>
      </w:r>
      <w:r>
        <w:rPr>
          <w:sz w:val="24"/>
          <w:szCs w:val="24"/>
        </w:rPr>
        <w:tab/>
      </w:r>
      <w:r w:rsidRPr="00F4702C">
        <w:rPr>
          <w:sz w:val="24"/>
          <w:szCs w:val="24"/>
        </w:rPr>
        <w:t>Domin</w:t>
      </w:r>
      <w:r>
        <w:rPr>
          <w:sz w:val="24"/>
          <w:szCs w:val="24"/>
        </w:rPr>
        <w:t>ion Peoples Late-Filed Exhibits E</w:t>
      </w:r>
      <w:r w:rsidRPr="00F4702C">
        <w:rPr>
          <w:sz w:val="24"/>
          <w:szCs w:val="24"/>
        </w:rPr>
        <w:t xml:space="preserve"> </w:t>
      </w:r>
      <w:r>
        <w:rPr>
          <w:sz w:val="24"/>
          <w:szCs w:val="24"/>
        </w:rPr>
        <w:t>and F are</w:t>
      </w:r>
      <w:r w:rsidRPr="00F4702C">
        <w:rPr>
          <w:sz w:val="24"/>
          <w:szCs w:val="24"/>
        </w:rPr>
        <w:t xml:space="preserve"> Respondent’s summary of BCS informal decision in BCS Case No. </w:t>
      </w:r>
      <w:r>
        <w:rPr>
          <w:sz w:val="24"/>
          <w:szCs w:val="24"/>
        </w:rPr>
        <w:t xml:space="preserve">1285192 </w:t>
      </w:r>
      <w:r w:rsidRPr="00F4702C">
        <w:rPr>
          <w:sz w:val="24"/>
          <w:szCs w:val="24"/>
        </w:rPr>
        <w:t>issued on</w:t>
      </w:r>
      <w:r>
        <w:rPr>
          <w:sz w:val="24"/>
          <w:szCs w:val="24"/>
        </w:rPr>
        <w:t xml:space="preserve"> February 14, 2003</w:t>
      </w:r>
      <w:r>
        <w:t>.</w:t>
      </w:r>
    </w:p>
    <w:p w:rsidR="00ED39CA" w:rsidRPr="00AE6DB2" w:rsidRDefault="00ED39CA" w:rsidP="00ED39CA">
      <w:pPr>
        <w:spacing w:line="360" w:lineRule="auto"/>
        <w:ind w:firstLine="1440"/>
        <w:rPr>
          <w:sz w:val="24"/>
          <w:szCs w:val="24"/>
        </w:rPr>
      </w:pPr>
    </w:p>
    <w:p w:rsidR="00ED39CA" w:rsidRDefault="00ED39CA" w:rsidP="00ED39CA">
      <w:pPr>
        <w:tabs>
          <w:tab w:val="left" w:pos="2160"/>
        </w:tabs>
        <w:spacing w:line="360" w:lineRule="auto"/>
        <w:jc w:val="center"/>
        <w:rPr>
          <w:sz w:val="24"/>
          <w:szCs w:val="24"/>
          <w:u w:val="single"/>
        </w:rPr>
      </w:pPr>
      <w:r w:rsidRPr="00AE6DB2">
        <w:rPr>
          <w:sz w:val="24"/>
          <w:szCs w:val="24"/>
          <w:u w:val="single"/>
        </w:rPr>
        <w:t>DISCUSSION</w:t>
      </w:r>
    </w:p>
    <w:p w:rsidR="00ED39CA" w:rsidRPr="00AE6DB2" w:rsidRDefault="00ED39CA" w:rsidP="00ED39CA">
      <w:pPr>
        <w:tabs>
          <w:tab w:val="left" w:pos="2160"/>
        </w:tabs>
        <w:spacing w:line="360" w:lineRule="auto"/>
        <w:jc w:val="center"/>
        <w:rPr>
          <w:sz w:val="24"/>
          <w:szCs w:val="24"/>
          <w:u w:val="single"/>
        </w:rPr>
      </w:pPr>
    </w:p>
    <w:p w:rsidR="00ED39CA" w:rsidRDefault="00ED39CA" w:rsidP="00ED39CA">
      <w:pPr>
        <w:tabs>
          <w:tab w:val="left" w:pos="2160"/>
        </w:tabs>
        <w:spacing w:line="360" w:lineRule="auto"/>
        <w:ind w:firstLine="1440"/>
        <w:rPr>
          <w:sz w:val="24"/>
          <w:szCs w:val="24"/>
        </w:rPr>
      </w:pPr>
      <w:r w:rsidRPr="00AE6DB2">
        <w:rPr>
          <w:sz w:val="24"/>
          <w:szCs w:val="24"/>
        </w:rPr>
        <w:t xml:space="preserve">In </w:t>
      </w:r>
      <w:r>
        <w:rPr>
          <w:sz w:val="24"/>
          <w:szCs w:val="24"/>
        </w:rPr>
        <w:t xml:space="preserve">his </w:t>
      </w:r>
      <w:r w:rsidRPr="00AE6DB2">
        <w:rPr>
          <w:sz w:val="24"/>
          <w:szCs w:val="24"/>
        </w:rPr>
        <w:t xml:space="preserve">Formal Complaint, </w:t>
      </w:r>
      <w:r>
        <w:rPr>
          <w:sz w:val="24"/>
          <w:szCs w:val="24"/>
        </w:rPr>
        <w:t>Mr. Van Patten alleges that he is unable to pay his gas bills; that “there was a long period of time where bills were not received” following a gas leaking incident after Respondent installed new gas lines in the Saxonburg area; that Dominion Peoples willfully contributed to the delinquency of his gas account by not taking any action to terminate his service; and, finally, that he has entered into two payment agreements with the Company “under duress in an attempt to maintain service.” Complaint ¶ 4B.  As relief, Complainant requests a payment arrangement which would allow him to retire the balance accumulated in his account “over no less than 48 months—which is at least the amount of time that Dominion Peoples contributed to this situation by failing to take any action.”  Complaint ¶ 5.</w:t>
      </w:r>
    </w:p>
    <w:p w:rsidR="00ED39CA" w:rsidRPr="00BB4F7A" w:rsidRDefault="00ED39CA" w:rsidP="00ED39CA">
      <w:pPr>
        <w:spacing w:line="360" w:lineRule="auto"/>
        <w:ind w:firstLine="1440"/>
        <w:rPr>
          <w:sz w:val="24"/>
          <w:szCs w:val="24"/>
        </w:rPr>
      </w:pPr>
    </w:p>
    <w:p w:rsidR="00ED39CA" w:rsidRPr="00C82B0B" w:rsidRDefault="00ED39CA" w:rsidP="00ED39CA">
      <w:pPr>
        <w:spacing w:line="360" w:lineRule="auto"/>
        <w:ind w:firstLine="1440"/>
        <w:rPr>
          <w:sz w:val="24"/>
          <w:szCs w:val="24"/>
        </w:rPr>
      </w:pPr>
      <w:r w:rsidRPr="00BB4F7A">
        <w:rPr>
          <w:sz w:val="24"/>
          <w:szCs w:val="24"/>
        </w:rPr>
        <w:t xml:space="preserve">As the party seeking affirmative relief from the Commission, </w:t>
      </w:r>
      <w:r>
        <w:rPr>
          <w:sz w:val="24"/>
          <w:szCs w:val="24"/>
        </w:rPr>
        <w:t>Complainant</w:t>
      </w:r>
      <w:r w:rsidRPr="00BB4F7A">
        <w:rPr>
          <w:sz w:val="24"/>
          <w:szCs w:val="24"/>
        </w:rPr>
        <w:t xml:space="preserve"> bear</w:t>
      </w:r>
      <w:r>
        <w:rPr>
          <w:sz w:val="24"/>
          <w:szCs w:val="24"/>
        </w:rPr>
        <w:t>s</w:t>
      </w:r>
      <w:r w:rsidRPr="00BB4F7A">
        <w:rPr>
          <w:sz w:val="24"/>
          <w:szCs w:val="24"/>
        </w:rPr>
        <w:t xml:space="preserve"> the burden of proof.  66 </w:t>
      </w:r>
      <w:smartTag w:uri="urn:schemas-microsoft-com:office:smarttags" w:element="place">
        <w:smartTag w:uri="urn:schemas-microsoft-com:office:smarttags" w:element="State">
          <w:r w:rsidRPr="00BB4F7A">
            <w:rPr>
              <w:sz w:val="24"/>
              <w:szCs w:val="24"/>
            </w:rPr>
            <w:t>Pa.</w:t>
          </w:r>
        </w:smartTag>
      </w:smartTag>
      <w:r w:rsidRPr="00BB4F7A">
        <w:rPr>
          <w:sz w:val="24"/>
          <w:szCs w:val="24"/>
        </w:rPr>
        <w:t xml:space="preserve"> C.S. § 332(a).  </w:t>
      </w:r>
      <w:r w:rsidRPr="00BB4F7A">
        <w:rPr>
          <w:spacing w:val="-3"/>
          <w:sz w:val="24"/>
          <w:szCs w:val="24"/>
        </w:rPr>
        <w:t xml:space="preserve">To satisfy this burden, </w:t>
      </w:r>
      <w:r>
        <w:rPr>
          <w:spacing w:val="-3"/>
          <w:sz w:val="24"/>
          <w:szCs w:val="24"/>
        </w:rPr>
        <w:t>Complainant</w:t>
      </w:r>
      <w:r w:rsidRPr="00BB4F7A">
        <w:rPr>
          <w:spacing w:val="-3"/>
          <w:sz w:val="24"/>
          <w:szCs w:val="24"/>
        </w:rPr>
        <w:t xml:space="preserve"> must show that the named utility is responsible or accountable for the problem described in the Complaint.  </w:t>
      </w:r>
      <w:r w:rsidRPr="00BB4F7A">
        <w:rPr>
          <w:spacing w:val="-3"/>
          <w:sz w:val="24"/>
          <w:szCs w:val="24"/>
          <w:u w:val="single"/>
        </w:rPr>
        <w:t xml:space="preserve">Patterson v. Bell Telephone Co. of </w:t>
      </w:r>
      <w:smartTag w:uri="urn:schemas-microsoft-com:office:smarttags" w:element="State">
        <w:r w:rsidRPr="00BB4F7A">
          <w:rPr>
            <w:spacing w:val="-3"/>
            <w:sz w:val="24"/>
            <w:szCs w:val="24"/>
            <w:u w:val="single"/>
          </w:rPr>
          <w:t>Pa.</w:t>
        </w:r>
      </w:smartTag>
      <w:r w:rsidRPr="00BB4F7A">
        <w:rPr>
          <w:spacing w:val="-3"/>
          <w:sz w:val="24"/>
          <w:szCs w:val="24"/>
        </w:rPr>
        <w:t xml:space="preserve">, 72 </w:t>
      </w:r>
      <w:smartTag w:uri="urn:schemas-microsoft-com:office:smarttags" w:element="State">
        <w:r w:rsidRPr="00BB4F7A">
          <w:rPr>
            <w:spacing w:val="-3"/>
            <w:sz w:val="24"/>
            <w:szCs w:val="24"/>
          </w:rPr>
          <w:t>Pa.</w:t>
        </w:r>
      </w:smartTag>
      <w:r w:rsidRPr="00BB4F7A">
        <w:rPr>
          <w:spacing w:val="-3"/>
          <w:sz w:val="24"/>
          <w:szCs w:val="24"/>
        </w:rPr>
        <w:t xml:space="preserve"> PUC 196 (1990); </w:t>
      </w:r>
      <w:r w:rsidRPr="00BB4F7A">
        <w:rPr>
          <w:spacing w:val="-3"/>
          <w:sz w:val="24"/>
          <w:szCs w:val="24"/>
          <w:u w:val="single"/>
        </w:rPr>
        <w:t>Feinstein v. Philadelphia Suburban Water Co.</w:t>
      </w:r>
      <w:r w:rsidRPr="00BB4F7A">
        <w:rPr>
          <w:spacing w:val="-3"/>
          <w:sz w:val="24"/>
          <w:szCs w:val="24"/>
        </w:rPr>
        <w:t xml:space="preserve">, 50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PUC 300 (1976).  This must be shown by a preponderance of the evidence, that is, by presenting evidence more convincing, by even the smallest amount, than that presented by the other party.  </w:t>
      </w:r>
      <w:r w:rsidRPr="00BB4F7A">
        <w:rPr>
          <w:spacing w:val="-3"/>
          <w:sz w:val="24"/>
          <w:szCs w:val="24"/>
          <w:u w:val="single"/>
        </w:rPr>
        <w:t>Samuel J. Lansberry, Inc. v. Pa. Public Utility Comm.</w:t>
      </w:r>
      <w:r w:rsidRPr="00BB4F7A">
        <w:rPr>
          <w:spacing w:val="-3"/>
          <w:sz w:val="24"/>
          <w:szCs w:val="24"/>
        </w:rPr>
        <w:t xml:space="preserve">, 578 A.2d 600 (Pa. Cmwlth. 1990), </w:t>
      </w:r>
      <w:r w:rsidRPr="00BB4F7A">
        <w:rPr>
          <w:spacing w:val="-3"/>
          <w:sz w:val="24"/>
          <w:szCs w:val="24"/>
          <w:u w:val="single"/>
        </w:rPr>
        <w:t>alloc. den.</w:t>
      </w:r>
      <w:r w:rsidRPr="00BB4F7A">
        <w:rPr>
          <w:spacing w:val="-3"/>
          <w:sz w:val="24"/>
          <w:szCs w:val="24"/>
        </w:rPr>
        <w:t>, 602 A.2d 863 (</w:t>
      </w:r>
      <w:smartTag w:uri="urn:schemas-microsoft-com:office:smarttags" w:element="State">
        <w:r w:rsidRPr="00BB4F7A">
          <w:rPr>
            <w:spacing w:val="-3"/>
            <w:sz w:val="24"/>
            <w:szCs w:val="24"/>
          </w:rPr>
          <w:t>Pa.</w:t>
        </w:r>
      </w:smartTag>
      <w:r w:rsidRPr="00BB4F7A">
        <w:rPr>
          <w:spacing w:val="-3"/>
          <w:sz w:val="24"/>
          <w:szCs w:val="24"/>
        </w:rPr>
        <w:t xml:space="preserve"> 1992); </w:t>
      </w:r>
      <w:r w:rsidRPr="00BB4F7A">
        <w:rPr>
          <w:spacing w:val="-3"/>
          <w:sz w:val="24"/>
          <w:szCs w:val="24"/>
          <w:u w:val="single"/>
        </w:rPr>
        <w:t>Se-Ling Hosiery v. Margulies</w:t>
      </w:r>
      <w:r w:rsidRPr="00BB4F7A">
        <w:rPr>
          <w:spacing w:val="-3"/>
          <w:sz w:val="24"/>
          <w:szCs w:val="24"/>
        </w:rPr>
        <w:t>, 70 A.2d 854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1950).  Additionally, any finding of fact necessary to support the Commission’s adjudication must be based upon substantial evidence.  </w:t>
      </w:r>
      <w:r w:rsidRPr="00BB4F7A">
        <w:rPr>
          <w:spacing w:val="-3"/>
          <w:sz w:val="24"/>
          <w:szCs w:val="24"/>
          <w:u w:val="single"/>
        </w:rPr>
        <w:t xml:space="preserve">Mill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447 A.2d 1100 (</w:t>
      </w:r>
      <w:smartTag w:uri="urn:schemas-microsoft-com:office:smarttags" w:element="State">
        <w:r w:rsidRPr="00BB4F7A">
          <w:rPr>
            <w:spacing w:val="-3"/>
            <w:sz w:val="24"/>
            <w:szCs w:val="24"/>
          </w:rPr>
          <w:t>Pa.</w:t>
        </w:r>
      </w:smartTag>
      <w:r w:rsidRPr="00BB4F7A">
        <w:rPr>
          <w:spacing w:val="-3"/>
          <w:sz w:val="24"/>
          <w:szCs w:val="24"/>
        </w:rPr>
        <w:t xml:space="preserve"> Cmwlth. 1982); </w:t>
      </w:r>
      <w:r w:rsidRPr="00BB4F7A">
        <w:rPr>
          <w:spacing w:val="-3"/>
          <w:sz w:val="24"/>
          <w:szCs w:val="24"/>
          <w:u w:val="single"/>
        </w:rPr>
        <w:t xml:space="preserve">Edan Transportation Corp.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623 A.2d 6 (</w:t>
      </w:r>
      <w:smartTag w:uri="urn:schemas-microsoft-com:office:smarttags" w:element="State">
        <w:r w:rsidRPr="00BB4F7A">
          <w:rPr>
            <w:spacing w:val="-3"/>
            <w:sz w:val="24"/>
            <w:szCs w:val="24"/>
          </w:rPr>
          <w:t>Pa.</w:t>
        </w:r>
      </w:smartTag>
      <w:r w:rsidRPr="00BB4F7A">
        <w:rPr>
          <w:spacing w:val="-3"/>
          <w:sz w:val="24"/>
          <w:szCs w:val="24"/>
        </w:rPr>
        <w:t xml:space="preserve"> Cmwlth. 1993); 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C.S. § 704.  More is required than a mere trace of evidence or a suspicion of the existence of a fact sought to be established.  </w:t>
      </w:r>
      <w:smartTag w:uri="urn:schemas-microsoft-com:office:smarttags" w:element="City">
        <w:r w:rsidRPr="00BB4F7A">
          <w:rPr>
            <w:spacing w:val="-3"/>
            <w:sz w:val="24"/>
            <w:szCs w:val="24"/>
            <w:u w:val="single"/>
          </w:rPr>
          <w:t>Norfolk</w:t>
        </w:r>
      </w:smartTag>
      <w:r w:rsidRPr="00BB4F7A">
        <w:rPr>
          <w:spacing w:val="-3"/>
          <w:sz w:val="24"/>
          <w:szCs w:val="24"/>
          <w:u w:val="single"/>
        </w:rPr>
        <w:t xml:space="preserve"> and Western Ry.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413 A.2d 1037 (</w:t>
      </w:r>
      <w:smartTag w:uri="urn:schemas-microsoft-com:office:smarttags" w:element="State">
        <w:r w:rsidRPr="00BB4F7A">
          <w:rPr>
            <w:spacing w:val="-3"/>
            <w:sz w:val="24"/>
            <w:szCs w:val="24"/>
          </w:rPr>
          <w:t>Pa.</w:t>
        </w:r>
      </w:smartTag>
      <w:r w:rsidRPr="00BB4F7A">
        <w:rPr>
          <w:spacing w:val="-3"/>
          <w:sz w:val="24"/>
          <w:szCs w:val="24"/>
        </w:rPr>
        <w:t xml:space="preserve"> 1980); </w:t>
      </w:r>
      <w:r w:rsidRPr="00BB4F7A">
        <w:rPr>
          <w:spacing w:val="-3"/>
          <w:sz w:val="24"/>
          <w:szCs w:val="24"/>
          <w:u w:val="single"/>
        </w:rPr>
        <w:t>Erie Resistor Corp. v. Unemployment Compensation Bd. of Review</w:t>
      </w:r>
      <w:r w:rsidRPr="00BB4F7A">
        <w:rPr>
          <w:spacing w:val="-3"/>
          <w:sz w:val="24"/>
          <w:szCs w:val="24"/>
        </w:rPr>
        <w:t>, 166 A.2d 96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w:t>
      </w:r>
      <w:r w:rsidRPr="00BB4F7A">
        <w:rPr>
          <w:spacing w:val="-3"/>
          <w:sz w:val="24"/>
          <w:szCs w:val="24"/>
        </w:rPr>
        <w:lastRenderedPageBreak/>
        <w:t xml:space="preserve">Super. 1960); </w:t>
      </w:r>
      <w:r w:rsidRPr="00BB4F7A">
        <w:rPr>
          <w:spacing w:val="-3"/>
          <w:sz w:val="24"/>
          <w:szCs w:val="24"/>
          <w:u w:val="single"/>
        </w:rPr>
        <w:t xml:space="preserve">Murphy v. Dep’t. of Public Welfare, </w:t>
      </w:r>
      <w:smartTag w:uri="urn:schemas-microsoft-com:office:smarttags" w:element="PlaceName">
        <w:r w:rsidRPr="00BB4F7A">
          <w:rPr>
            <w:spacing w:val="-3"/>
            <w:sz w:val="24"/>
            <w:szCs w:val="24"/>
            <w:u w:val="single"/>
          </w:rPr>
          <w:t>White</w:t>
        </w:r>
      </w:smartTag>
      <w:r w:rsidRPr="00BB4F7A">
        <w:rPr>
          <w:spacing w:val="-3"/>
          <w:sz w:val="24"/>
          <w:szCs w:val="24"/>
          <w:u w:val="single"/>
        </w:rPr>
        <w:t xml:space="preserve"> </w:t>
      </w:r>
      <w:smartTag w:uri="urn:schemas-microsoft-com:office:smarttags" w:element="PlaceName">
        <w:r w:rsidRPr="00BB4F7A">
          <w:rPr>
            <w:spacing w:val="-3"/>
            <w:sz w:val="24"/>
            <w:szCs w:val="24"/>
            <w:u w:val="single"/>
          </w:rPr>
          <w:t>Haven</w:t>
        </w:r>
      </w:smartTag>
      <w:r w:rsidRPr="00BB4F7A">
        <w:rPr>
          <w:spacing w:val="-3"/>
          <w:sz w:val="24"/>
          <w:szCs w:val="24"/>
          <w:u w:val="single"/>
        </w:rPr>
        <w:t xml:space="preserve"> </w:t>
      </w:r>
      <w:smartTag w:uri="urn:schemas-microsoft-com:office:smarttags" w:element="PlaceType">
        <w:r w:rsidRPr="00BB4F7A">
          <w:rPr>
            <w:spacing w:val="-3"/>
            <w:sz w:val="24"/>
            <w:szCs w:val="24"/>
            <w:u w:val="single"/>
          </w:rPr>
          <w:t>Center</w:t>
        </w:r>
      </w:smartTag>
      <w:r w:rsidRPr="00BB4F7A">
        <w:rPr>
          <w:spacing w:val="-3"/>
          <w:sz w:val="24"/>
          <w:szCs w:val="24"/>
        </w:rPr>
        <w:t>, 480 A.2d 382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Cmwlth. 1984)</w:t>
      </w:r>
      <w:r>
        <w:rPr>
          <w:spacing w:val="-3"/>
          <w:sz w:val="24"/>
          <w:szCs w:val="24"/>
        </w:rPr>
        <w:t>.</w:t>
      </w:r>
    </w:p>
    <w:p w:rsidR="00ED39CA" w:rsidRPr="0023500C" w:rsidRDefault="00ED39CA" w:rsidP="00ED39CA">
      <w:pPr>
        <w:spacing w:line="360" w:lineRule="auto"/>
        <w:rPr>
          <w:sz w:val="24"/>
          <w:szCs w:val="24"/>
        </w:rPr>
      </w:pPr>
    </w:p>
    <w:p w:rsidR="00ED39CA" w:rsidRPr="00BB4F7A" w:rsidRDefault="00ED39CA" w:rsidP="00ED39CA">
      <w:pPr>
        <w:spacing w:line="360" w:lineRule="auto"/>
        <w:ind w:firstLine="1440"/>
        <w:rPr>
          <w:sz w:val="24"/>
          <w:szCs w:val="24"/>
        </w:rPr>
      </w:pPr>
      <w:r w:rsidRPr="00BB4F7A">
        <w:rPr>
          <w:sz w:val="24"/>
          <w:szCs w:val="24"/>
        </w:rPr>
        <w:t>The Responsible Utility Customer Protection Act, 66 Pa.</w:t>
      </w:r>
      <w:r>
        <w:rPr>
          <w:sz w:val="24"/>
          <w:szCs w:val="24"/>
        </w:rPr>
        <w:t xml:space="preserve"> C.S. §</w:t>
      </w:r>
      <w:r w:rsidR="0050191B">
        <w:rPr>
          <w:sz w:val="24"/>
          <w:szCs w:val="24"/>
        </w:rPr>
        <w:t>§</w:t>
      </w:r>
      <w:r w:rsidRPr="00BB4F7A">
        <w:rPr>
          <w:sz w:val="24"/>
          <w:szCs w:val="24"/>
        </w:rPr>
        <w:t xml:space="preserve"> 1401</w:t>
      </w:r>
      <w:r w:rsidRPr="00F717AF">
        <w:rPr>
          <w:sz w:val="24"/>
          <w:szCs w:val="24"/>
        </w:rPr>
        <w:t>, et seq.</w:t>
      </w:r>
      <w:r w:rsidRPr="00BB4F7A">
        <w:rPr>
          <w:sz w:val="24"/>
          <w:szCs w:val="24"/>
        </w:rPr>
        <w:t xml:space="preserve"> (the Act or Chapter 14) applies to complaints alleging inability to pay and requesting a Commission-issued payment arrangement.  This law provides strict guidelines that the Commission must follow in handling customer complaints.  Section 1403 of the Public Utility Code defines “Payment Agreement” as follows:</w:t>
      </w:r>
    </w:p>
    <w:p w:rsidR="00ED39CA" w:rsidRPr="00BB4F7A" w:rsidRDefault="00ED39CA" w:rsidP="00ED39CA">
      <w:pPr>
        <w:rPr>
          <w:sz w:val="24"/>
          <w:szCs w:val="24"/>
        </w:rPr>
      </w:pPr>
    </w:p>
    <w:p w:rsidR="00ED39CA" w:rsidRPr="00AE6DB2" w:rsidRDefault="00ED39CA" w:rsidP="00ED39CA">
      <w:pPr>
        <w:ind w:left="2160" w:right="1440"/>
        <w:rPr>
          <w:sz w:val="24"/>
          <w:szCs w:val="24"/>
        </w:rPr>
      </w:pPr>
      <w:r w:rsidRPr="00BB4F7A">
        <w:rPr>
          <w:sz w:val="24"/>
          <w:szCs w:val="24"/>
        </w:rPr>
        <w:t>An agreement whereby a customer who admits liability for billed service is permitted to amortize or pay the unpaid balance of the account in one or more paymen</w:t>
      </w:r>
      <w:r w:rsidRPr="00AE6DB2">
        <w:rPr>
          <w:sz w:val="24"/>
          <w:szCs w:val="24"/>
        </w:rPr>
        <w:t>ts.</w:t>
      </w:r>
    </w:p>
    <w:p w:rsidR="00ED39CA" w:rsidRPr="00AE6DB2" w:rsidRDefault="00ED39CA" w:rsidP="00ED39CA">
      <w:pPr>
        <w:spacing w:line="360" w:lineRule="auto"/>
        <w:ind w:left="1440" w:right="1440"/>
        <w:rPr>
          <w:sz w:val="24"/>
          <w:szCs w:val="24"/>
        </w:rPr>
      </w:pPr>
    </w:p>
    <w:p w:rsidR="00ED39CA" w:rsidRPr="00AE6DB2" w:rsidRDefault="00ED39CA" w:rsidP="00ED39CA">
      <w:pPr>
        <w:tabs>
          <w:tab w:val="left" w:pos="8640"/>
        </w:tabs>
        <w:spacing w:line="360" w:lineRule="auto"/>
        <w:rPr>
          <w:sz w:val="24"/>
          <w:szCs w:val="24"/>
        </w:rPr>
      </w:pPr>
      <w:r w:rsidRPr="00AE6DB2">
        <w:rPr>
          <w:sz w:val="24"/>
          <w:szCs w:val="24"/>
        </w:rPr>
        <w:t xml:space="preserve">66 </w:t>
      </w:r>
      <w:smartTag w:uri="urn:schemas-microsoft-com:office:smarttags" w:element="place">
        <w:smartTag w:uri="urn:schemas-microsoft-com:office:smarttags" w:element="State">
          <w:r w:rsidRPr="00AE6DB2">
            <w:rPr>
              <w:sz w:val="24"/>
              <w:szCs w:val="24"/>
            </w:rPr>
            <w:t>Pa.</w:t>
          </w:r>
        </w:smartTag>
      </w:smartTag>
      <w:r w:rsidRPr="00AE6DB2">
        <w:rPr>
          <w:sz w:val="24"/>
          <w:szCs w:val="24"/>
        </w:rPr>
        <w:t xml:space="preserve"> C.S. § 1403 (Definition of “Payment Agreement”).  Section 1405 of the Public Utility Code regarding payment arrangement reads in pertinent part:</w:t>
      </w:r>
    </w:p>
    <w:p w:rsidR="00ED39CA" w:rsidRPr="00AE6DB2" w:rsidRDefault="00ED39CA" w:rsidP="00ED39CA">
      <w:pPr>
        <w:ind w:left="2160" w:right="1440"/>
        <w:rPr>
          <w:sz w:val="24"/>
          <w:szCs w:val="24"/>
        </w:rPr>
      </w:pPr>
      <w:r w:rsidRPr="00AE6DB2">
        <w:rPr>
          <w:sz w:val="24"/>
          <w:szCs w:val="24"/>
        </w:rPr>
        <w:br/>
        <w:t> </w:t>
      </w:r>
      <w:r w:rsidRPr="00AE6DB2">
        <w:rPr>
          <w:sz w:val="24"/>
          <w:szCs w:val="24"/>
        </w:rPr>
        <w:br/>
        <w:t>   (b) LENGTH OF PAYMENT AGREEMENTS-- The length of time for a customer to resolve an unpaid balance on an account that is subject to a payment agreement that is investigated by the commission and is entered into by a public utility and a customer shall not extend beyond:</w:t>
      </w:r>
      <w:r w:rsidRPr="00AE6DB2">
        <w:rPr>
          <w:sz w:val="24"/>
          <w:szCs w:val="24"/>
        </w:rPr>
        <w:br/>
        <w:t> </w:t>
      </w:r>
      <w:r w:rsidRPr="00AE6DB2">
        <w:rPr>
          <w:sz w:val="24"/>
          <w:szCs w:val="24"/>
        </w:rPr>
        <w:br/>
        <w:t xml:space="preserve">   (1) Five years for customers with a gross monthly household income level not exceeding 150% of the Federal poverty level. </w:t>
      </w:r>
      <w:r w:rsidRPr="00AE6DB2">
        <w:rPr>
          <w:sz w:val="24"/>
          <w:szCs w:val="24"/>
        </w:rPr>
        <w:br/>
        <w:t> </w:t>
      </w:r>
      <w:r w:rsidRPr="00AE6DB2">
        <w:rPr>
          <w:sz w:val="24"/>
          <w:szCs w:val="24"/>
        </w:rPr>
        <w:br/>
        <w:t>   (2) Two years for customers with a gross monthly household income level exceeding 150% and not more than 250% of the Federal poverty level.</w:t>
      </w:r>
      <w:r w:rsidRPr="00AE6DB2">
        <w:rPr>
          <w:sz w:val="24"/>
          <w:szCs w:val="24"/>
        </w:rPr>
        <w:br/>
        <w:t> </w:t>
      </w:r>
      <w:r w:rsidRPr="00AE6DB2">
        <w:rPr>
          <w:sz w:val="24"/>
          <w:szCs w:val="24"/>
        </w:rPr>
        <w:br/>
        <w:t>   (3) One year for customers with a gross monthly household income level exceeding 250% of the Federal poverty level and not more than 300% of</w:t>
      </w:r>
      <w:r w:rsidRPr="00AE6DB2">
        <w:rPr>
          <w:sz w:val="24"/>
          <w:szCs w:val="24"/>
        </w:rPr>
        <w:br/>
        <w:t>the Federal poverty level.</w:t>
      </w:r>
      <w:r w:rsidRPr="00AE6DB2">
        <w:rPr>
          <w:sz w:val="24"/>
          <w:szCs w:val="24"/>
        </w:rPr>
        <w:br/>
        <w:t> </w:t>
      </w:r>
      <w:r w:rsidRPr="00AE6DB2">
        <w:rPr>
          <w:sz w:val="24"/>
          <w:szCs w:val="24"/>
        </w:rPr>
        <w:br/>
        <w:t>   (4) Six months for customers with a gross monthly household income level exceeding 300% of the Federal poverty level.</w:t>
      </w:r>
    </w:p>
    <w:p w:rsidR="00ED39CA" w:rsidRPr="00AE6DB2" w:rsidRDefault="00ED39CA" w:rsidP="00ED39CA">
      <w:pPr>
        <w:ind w:left="2160" w:right="1440"/>
        <w:rPr>
          <w:sz w:val="24"/>
          <w:szCs w:val="24"/>
        </w:rPr>
      </w:pPr>
      <w:r w:rsidRPr="00AE6DB2">
        <w:rPr>
          <w:sz w:val="24"/>
          <w:szCs w:val="24"/>
        </w:rPr>
        <w:t xml:space="preserve"> </w:t>
      </w:r>
      <w:r w:rsidRPr="00AE6DB2">
        <w:rPr>
          <w:sz w:val="24"/>
          <w:szCs w:val="24"/>
        </w:rPr>
        <w:tab/>
      </w:r>
      <w:r w:rsidRPr="00AE6DB2">
        <w:rPr>
          <w:sz w:val="24"/>
          <w:szCs w:val="24"/>
        </w:rPr>
        <w:tab/>
        <w:t>*</w:t>
      </w:r>
      <w:r w:rsidRPr="00AE6DB2">
        <w:rPr>
          <w:sz w:val="24"/>
          <w:szCs w:val="24"/>
        </w:rPr>
        <w:tab/>
        <w:t>*</w:t>
      </w:r>
      <w:r w:rsidRPr="00AE6DB2">
        <w:rPr>
          <w:sz w:val="24"/>
          <w:szCs w:val="24"/>
        </w:rPr>
        <w:tab/>
        <w:t>*</w:t>
      </w:r>
    </w:p>
    <w:p w:rsidR="00ED39CA" w:rsidRPr="00AE6DB2" w:rsidRDefault="00ED39CA" w:rsidP="00ED39CA">
      <w:pPr>
        <w:ind w:left="2160" w:right="1440"/>
        <w:rPr>
          <w:sz w:val="24"/>
          <w:szCs w:val="24"/>
        </w:rPr>
      </w:pPr>
    </w:p>
    <w:p w:rsidR="00ED39CA" w:rsidRPr="00AE6DB2" w:rsidRDefault="00ED39CA" w:rsidP="00ED39CA">
      <w:pPr>
        <w:ind w:left="2160" w:right="1440" w:firstLine="180"/>
        <w:rPr>
          <w:sz w:val="24"/>
          <w:szCs w:val="24"/>
        </w:rPr>
      </w:pPr>
      <w:r w:rsidRPr="00AE6DB2">
        <w:rPr>
          <w:sz w:val="24"/>
          <w:szCs w:val="24"/>
        </w:rPr>
        <w:lastRenderedPageBreak/>
        <w:t>(d) 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ED39CA" w:rsidRPr="00AE6DB2" w:rsidRDefault="00ED39CA" w:rsidP="00ED39CA">
      <w:pPr>
        <w:spacing w:line="360" w:lineRule="auto"/>
        <w:ind w:left="1440" w:right="1440"/>
        <w:rPr>
          <w:sz w:val="24"/>
          <w:szCs w:val="24"/>
        </w:rPr>
      </w:pPr>
    </w:p>
    <w:p w:rsidR="00ED39CA" w:rsidRDefault="00ED39CA" w:rsidP="00ED39CA">
      <w:pPr>
        <w:tabs>
          <w:tab w:val="left" w:pos="9360"/>
        </w:tabs>
        <w:spacing w:line="360" w:lineRule="auto"/>
        <w:rPr>
          <w:sz w:val="24"/>
          <w:szCs w:val="24"/>
        </w:rPr>
      </w:pPr>
      <w:r w:rsidRPr="00AE6DB2">
        <w:rPr>
          <w:sz w:val="24"/>
          <w:szCs w:val="24"/>
        </w:rPr>
        <w:t xml:space="preserve">66 </w:t>
      </w:r>
      <w:smartTag w:uri="urn:schemas-microsoft-com:office:smarttags" w:element="place">
        <w:smartTag w:uri="urn:schemas-microsoft-com:office:smarttags" w:element="State">
          <w:r w:rsidRPr="00AE6DB2">
            <w:rPr>
              <w:sz w:val="24"/>
              <w:szCs w:val="24"/>
            </w:rPr>
            <w:t>Pa.</w:t>
          </w:r>
        </w:smartTag>
      </w:smartTag>
      <w:r w:rsidRPr="00AE6DB2">
        <w:rPr>
          <w:sz w:val="24"/>
          <w:szCs w:val="24"/>
        </w:rPr>
        <w:t xml:space="preserve"> C.S. § 1405(b) and (d).  </w:t>
      </w:r>
    </w:p>
    <w:p w:rsidR="00ED39CA" w:rsidRDefault="00ED39CA" w:rsidP="00ED39CA">
      <w:pPr>
        <w:tabs>
          <w:tab w:val="left" w:pos="9360"/>
        </w:tabs>
        <w:spacing w:line="360" w:lineRule="auto"/>
        <w:rPr>
          <w:sz w:val="24"/>
          <w:szCs w:val="24"/>
        </w:rPr>
      </w:pPr>
    </w:p>
    <w:p w:rsidR="00ED39CA" w:rsidRPr="00F3231B" w:rsidRDefault="00ED39CA" w:rsidP="00ED39CA">
      <w:pPr>
        <w:spacing w:line="360" w:lineRule="auto"/>
        <w:ind w:firstLine="1440"/>
        <w:rPr>
          <w:sz w:val="24"/>
          <w:szCs w:val="24"/>
        </w:rPr>
      </w:pPr>
      <w:r w:rsidRPr="00D022AD">
        <w:rPr>
          <w:sz w:val="24"/>
          <w:szCs w:val="24"/>
        </w:rPr>
        <w:t>As stated above, while the Commission has the authority to review a payment arrangement to ensure compliance with Chapter 14 of the Public Utility Code,</w:t>
      </w:r>
      <w:r w:rsidRPr="00F3231B">
        <w:rPr>
          <w:sz w:val="24"/>
          <w:szCs w:val="24"/>
        </w:rPr>
        <w:t xml:space="preserve"> it lacks the authority to establish a second or subsequent payment arrangement, absent a change in a customer’s household income.  A “Change in Income” is defined in Section 1403 of the Public Utility Code as follows:</w:t>
      </w:r>
    </w:p>
    <w:p w:rsidR="00ED39CA" w:rsidRPr="00F3231B" w:rsidRDefault="00ED39CA" w:rsidP="00ED39CA">
      <w:pPr>
        <w:rPr>
          <w:sz w:val="24"/>
          <w:szCs w:val="24"/>
        </w:rPr>
      </w:pPr>
    </w:p>
    <w:p w:rsidR="00ED39CA" w:rsidRPr="00F3231B" w:rsidRDefault="00ED39CA" w:rsidP="00ED39CA">
      <w:pPr>
        <w:ind w:left="1440" w:right="1440"/>
        <w:rPr>
          <w:sz w:val="24"/>
          <w:szCs w:val="24"/>
        </w:rPr>
      </w:pPr>
      <w:r w:rsidRPr="008C39B3">
        <w:rPr>
          <w:b/>
          <w:sz w:val="24"/>
          <w:szCs w:val="24"/>
        </w:rPr>
        <w:t>A decrease</w:t>
      </w:r>
      <w:r w:rsidRPr="00F3231B">
        <w:rPr>
          <w:sz w:val="24"/>
          <w:szCs w:val="24"/>
        </w:rPr>
        <w:t xml:space="preserve"> in household income of 20% or more if the customer’s household income level exceeds 200% of the federal poverty level </w:t>
      </w:r>
      <w:r w:rsidRPr="008C39B3">
        <w:rPr>
          <w:b/>
          <w:sz w:val="24"/>
          <w:szCs w:val="24"/>
        </w:rPr>
        <w:t>or a decrease</w:t>
      </w:r>
      <w:r w:rsidRPr="00F3231B">
        <w:rPr>
          <w:sz w:val="24"/>
          <w:szCs w:val="24"/>
        </w:rPr>
        <w:t xml:space="preserve"> in household income of 10% or more if the customer’s household income level is 200% or less of the federal poverty level.</w:t>
      </w:r>
    </w:p>
    <w:p w:rsidR="00ED39CA" w:rsidRPr="00F3231B" w:rsidRDefault="00ED39CA" w:rsidP="00ED39CA">
      <w:pPr>
        <w:spacing w:line="360" w:lineRule="auto"/>
        <w:ind w:left="1440" w:right="1440"/>
        <w:rPr>
          <w:sz w:val="24"/>
          <w:szCs w:val="24"/>
        </w:rPr>
      </w:pPr>
    </w:p>
    <w:p w:rsidR="00ED39CA" w:rsidRDefault="00ED39CA" w:rsidP="00ED39CA">
      <w:pPr>
        <w:spacing w:line="360" w:lineRule="auto"/>
        <w:rPr>
          <w:sz w:val="24"/>
          <w:szCs w:val="24"/>
        </w:rPr>
      </w:pPr>
      <w:r w:rsidRPr="00F3231B">
        <w:rPr>
          <w:sz w:val="24"/>
          <w:szCs w:val="24"/>
        </w:rPr>
        <w:t xml:space="preserve">66 </w:t>
      </w:r>
      <w:smartTag w:uri="urn:schemas-microsoft-com:office:smarttags" w:element="place">
        <w:smartTag w:uri="urn:schemas-microsoft-com:office:smarttags" w:element="State">
          <w:r w:rsidRPr="00F3231B">
            <w:rPr>
              <w:sz w:val="24"/>
              <w:szCs w:val="24"/>
            </w:rPr>
            <w:t>Pa.</w:t>
          </w:r>
        </w:smartTag>
      </w:smartTag>
      <w:r w:rsidRPr="00F3231B">
        <w:rPr>
          <w:sz w:val="24"/>
          <w:szCs w:val="24"/>
        </w:rPr>
        <w:t xml:space="preserve"> C.S. § 1403 (Definition of “Change in Income”)</w:t>
      </w:r>
      <w:r>
        <w:rPr>
          <w:sz w:val="24"/>
          <w:szCs w:val="24"/>
        </w:rPr>
        <w:t xml:space="preserve"> (Emphasis Added)</w:t>
      </w:r>
      <w:r w:rsidRPr="00F3231B">
        <w:rPr>
          <w:sz w:val="24"/>
          <w:szCs w:val="24"/>
        </w:rPr>
        <w:t xml:space="preserve">.  “Household Income” is defined in Section 1403 as </w:t>
      </w:r>
      <w:r w:rsidRPr="00533C7E">
        <w:rPr>
          <w:sz w:val="24"/>
          <w:szCs w:val="24"/>
        </w:rPr>
        <w:t>“[t]he combined gross income of all adults in a residential household who benefit from the public utility service.”</w:t>
      </w:r>
      <w:r w:rsidRPr="00F3231B">
        <w:rPr>
          <w:sz w:val="24"/>
          <w:szCs w:val="24"/>
        </w:rPr>
        <w:t xml:space="preserve"> 66 Pa. C.S. § 1403 (Definition of “Household Income”).</w:t>
      </w:r>
    </w:p>
    <w:p w:rsidR="00ED39CA" w:rsidRDefault="00ED39CA" w:rsidP="00ED39CA">
      <w:pPr>
        <w:tabs>
          <w:tab w:val="left" w:pos="9360"/>
        </w:tabs>
        <w:spacing w:line="360" w:lineRule="auto"/>
        <w:rPr>
          <w:sz w:val="24"/>
          <w:szCs w:val="24"/>
        </w:rPr>
      </w:pPr>
    </w:p>
    <w:p w:rsidR="00ED39CA" w:rsidRPr="00F4702C" w:rsidRDefault="00ED39CA" w:rsidP="00991207">
      <w:pPr>
        <w:spacing w:line="360" w:lineRule="auto"/>
        <w:ind w:firstLine="1440"/>
        <w:rPr>
          <w:sz w:val="24"/>
          <w:szCs w:val="24"/>
        </w:rPr>
      </w:pPr>
      <w:r>
        <w:rPr>
          <w:sz w:val="24"/>
          <w:szCs w:val="24"/>
        </w:rPr>
        <w:t xml:space="preserve">During the initial telephone hearing on September 1, 2009, </w:t>
      </w:r>
      <w:r w:rsidRPr="00101D50">
        <w:rPr>
          <w:sz w:val="24"/>
          <w:szCs w:val="24"/>
        </w:rPr>
        <w:t xml:space="preserve">Complainant </w:t>
      </w:r>
      <w:r w:rsidR="009B3301">
        <w:rPr>
          <w:sz w:val="24"/>
          <w:szCs w:val="24"/>
        </w:rPr>
        <w:t>testified that he receives $2,900.00 per month in disability benefits</w:t>
      </w:r>
      <w:r w:rsidRPr="00F4702C">
        <w:rPr>
          <w:sz w:val="24"/>
          <w:szCs w:val="24"/>
        </w:rPr>
        <w:t xml:space="preserve">.  </w:t>
      </w:r>
      <w:r w:rsidR="009B3301">
        <w:rPr>
          <w:sz w:val="24"/>
          <w:szCs w:val="24"/>
        </w:rPr>
        <w:t xml:space="preserve">Mr. Van Patten </w:t>
      </w:r>
      <w:r w:rsidR="00A65B2A">
        <w:rPr>
          <w:sz w:val="24"/>
          <w:szCs w:val="24"/>
        </w:rPr>
        <w:t xml:space="preserve">also testified </w:t>
      </w:r>
      <w:r w:rsidR="009B3301">
        <w:rPr>
          <w:sz w:val="24"/>
          <w:szCs w:val="24"/>
        </w:rPr>
        <w:t>that he had just obtained additional employment as a part-time writer.  He ex</w:t>
      </w:r>
      <w:r w:rsidR="00A65B2A">
        <w:rPr>
          <w:sz w:val="24"/>
          <w:szCs w:val="24"/>
        </w:rPr>
        <w:t>pects to receive between $150.00 and</w:t>
      </w:r>
      <w:r w:rsidR="009B3301">
        <w:rPr>
          <w:sz w:val="24"/>
          <w:szCs w:val="24"/>
        </w:rPr>
        <w:t xml:space="preserve"> $200</w:t>
      </w:r>
      <w:r w:rsidR="00A65B2A">
        <w:rPr>
          <w:sz w:val="24"/>
          <w:szCs w:val="24"/>
        </w:rPr>
        <w:t>.00</w:t>
      </w:r>
      <w:r w:rsidR="009B3301">
        <w:rPr>
          <w:sz w:val="24"/>
          <w:szCs w:val="24"/>
        </w:rPr>
        <w:t xml:space="preserve"> a month from that employment.  </w:t>
      </w:r>
      <w:r>
        <w:rPr>
          <w:sz w:val="24"/>
          <w:szCs w:val="24"/>
        </w:rPr>
        <w:t>Complainant</w:t>
      </w:r>
      <w:r w:rsidR="00991207">
        <w:rPr>
          <w:sz w:val="24"/>
          <w:szCs w:val="24"/>
        </w:rPr>
        <w:t>’s</w:t>
      </w:r>
      <w:r>
        <w:rPr>
          <w:sz w:val="24"/>
          <w:szCs w:val="24"/>
        </w:rPr>
        <w:t xml:space="preserve"> </w:t>
      </w:r>
      <w:r w:rsidRPr="00F4702C">
        <w:rPr>
          <w:sz w:val="24"/>
          <w:szCs w:val="24"/>
        </w:rPr>
        <w:t xml:space="preserve">wife </w:t>
      </w:r>
      <w:r w:rsidR="009B3301">
        <w:rPr>
          <w:sz w:val="24"/>
          <w:szCs w:val="24"/>
        </w:rPr>
        <w:t>is employed part</w:t>
      </w:r>
      <w:r>
        <w:rPr>
          <w:sz w:val="24"/>
          <w:szCs w:val="24"/>
        </w:rPr>
        <w:t>-</w:t>
      </w:r>
      <w:r w:rsidRPr="00F4702C">
        <w:rPr>
          <w:sz w:val="24"/>
          <w:szCs w:val="24"/>
        </w:rPr>
        <w:t>time</w:t>
      </w:r>
      <w:r w:rsidR="009B3301">
        <w:rPr>
          <w:sz w:val="24"/>
          <w:szCs w:val="24"/>
        </w:rPr>
        <w:t xml:space="preserve"> as a homecare aid</w:t>
      </w:r>
      <w:r w:rsidR="008B103B">
        <w:rPr>
          <w:sz w:val="24"/>
          <w:szCs w:val="24"/>
        </w:rPr>
        <w:t>.  She works approximately 20 hours per week</w:t>
      </w:r>
      <w:r w:rsidR="009B3301">
        <w:rPr>
          <w:sz w:val="24"/>
          <w:szCs w:val="24"/>
        </w:rPr>
        <w:t xml:space="preserve"> </w:t>
      </w:r>
      <w:r w:rsidR="00A65B2A">
        <w:rPr>
          <w:sz w:val="24"/>
          <w:szCs w:val="24"/>
        </w:rPr>
        <w:t>and receives $8.00 or $9.00</w:t>
      </w:r>
      <w:r w:rsidR="00A65B2A" w:rsidRPr="00F4702C">
        <w:rPr>
          <w:sz w:val="24"/>
          <w:szCs w:val="24"/>
        </w:rPr>
        <w:t xml:space="preserve"> per hour</w:t>
      </w:r>
      <w:r w:rsidR="00A65B2A">
        <w:rPr>
          <w:sz w:val="24"/>
          <w:szCs w:val="24"/>
        </w:rPr>
        <w:t xml:space="preserve"> from her employment</w:t>
      </w:r>
      <w:r w:rsidR="0050191B">
        <w:rPr>
          <w:sz w:val="24"/>
          <w:szCs w:val="24"/>
        </w:rPr>
        <w:t xml:space="preserve">.  </w:t>
      </w:r>
      <w:r w:rsidR="00A65B2A">
        <w:rPr>
          <w:sz w:val="24"/>
          <w:szCs w:val="24"/>
        </w:rPr>
        <w:t>Complainant has a 21 year old daughter</w:t>
      </w:r>
      <w:r>
        <w:rPr>
          <w:sz w:val="24"/>
          <w:szCs w:val="24"/>
        </w:rPr>
        <w:t xml:space="preserve"> who is attending college.</w:t>
      </w:r>
    </w:p>
    <w:p w:rsidR="00ED39CA" w:rsidRDefault="00ED39CA" w:rsidP="00ED39CA">
      <w:pPr>
        <w:spacing w:line="360" w:lineRule="auto"/>
        <w:rPr>
          <w:sz w:val="24"/>
          <w:szCs w:val="24"/>
        </w:rPr>
      </w:pPr>
    </w:p>
    <w:p w:rsidR="00D04E5F" w:rsidRDefault="00ED39CA" w:rsidP="00D04E5F">
      <w:pPr>
        <w:spacing w:line="360" w:lineRule="auto"/>
        <w:ind w:firstLine="1440"/>
        <w:rPr>
          <w:sz w:val="24"/>
          <w:szCs w:val="24"/>
        </w:rPr>
      </w:pPr>
      <w:r>
        <w:rPr>
          <w:sz w:val="24"/>
          <w:szCs w:val="24"/>
        </w:rPr>
        <w:lastRenderedPageBreak/>
        <w:t xml:space="preserve">Respondent’s witness, Terry Richey, testified that </w:t>
      </w:r>
      <w:r w:rsidRPr="000540A3">
        <w:rPr>
          <w:sz w:val="24"/>
          <w:szCs w:val="24"/>
        </w:rPr>
        <w:t xml:space="preserve">Mr. </w:t>
      </w:r>
      <w:r>
        <w:rPr>
          <w:sz w:val="24"/>
          <w:szCs w:val="24"/>
        </w:rPr>
        <w:t>Van Patten</w:t>
      </w:r>
      <w:r w:rsidRPr="000540A3">
        <w:rPr>
          <w:sz w:val="24"/>
          <w:szCs w:val="24"/>
        </w:rPr>
        <w:t xml:space="preserve"> has already received one Commission-issued payment arrangement</w:t>
      </w:r>
      <w:r>
        <w:rPr>
          <w:sz w:val="24"/>
          <w:szCs w:val="24"/>
        </w:rPr>
        <w:t xml:space="preserve">.  </w:t>
      </w:r>
      <w:r w:rsidR="009C27E1">
        <w:rPr>
          <w:sz w:val="24"/>
          <w:szCs w:val="24"/>
        </w:rPr>
        <w:t>On November 26, 2002, Mr. Van Patten filed an informal Complaint with the Commission’s BCS, BCS Case No. 1285192, alleging his inability to pay his gas bills and requesting a payment arrangement.  Complainant reported to BCS that his household consisted of two adults and one 14-year old child and that his gross household income was $2,615</w:t>
      </w:r>
      <w:r w:rsidR="0050191B">
        <w:rPr>
          <w:sz w:val="24"/>
          <w:szCs w:val="24"/>
        </w:rPr>
        <w:t>.00</w:t>
      </w:r>
      <w:r w:rsidR="009C27E1">
        <w:rPr>
          <w:sz w:val="24"/>
          <w:szCs w:val="24"/>
        </w:rPr>
        <w:t xml:space="preserve">.  Dominion Peoples Late-Filed Exhibit E. </w:t>
      </w:r>
      <w:r w:rsidR="0071429F">
        <w:rPr>
          <w:sz w:val="24"/>
          <w:szCs w:val="24"/>
        </w:rPr>
        <w:t xml:space="preserve"> </w:t>
      </w:r>
      <w:r>
        <w:rPr>
          <w:sz w:val="24"/>
          <w:szCs w:val="24"/>
        </w:rPr>
        <w:t>On</w:t>
      </w:r>
      <w:r w:rsidR="0029155E">
        <w:rPr>
          <w:sz w:val="24"/>
          <w:szCs w:val="24"/>
        </w:rPr>
        <w:t xml:space="preserve"> February 12, 2003</w:t>
      </w:r>
      <w:r>
        <w:rPr>
          <w:sz w:val="24"/>
          <w:szCs w:val="24"/>
        </w:rPr>
        <w:t xml:space="preserve">, the Commission’s </w:t>
      </w:r>
      <w:r w:rsidR="0029155E">
        <w:rPr>
          <w:sz w:val="24"/>
          <w:szCs w:val="24"/>
        </w:rPr>
        <w:t xml:space="preserve">BCS </w:t>
      </w:r>
      <w:r>
        <w:rPr>
          <w:sz w:val="24"/>
          <w:szCs w:val="24"/>
        </w:rPr>
        <w:t>issued its informal decision in BCS Case No.</w:t>
      </w:r>
      <w:r w:rsidR="00EB0DE6">
        <w:rPr>
          <w:sz w:val="24"/>
          <w:szCs w:val="24"/>
        </w:rPr>
        <w:t xml:space="preserve"> </w:t>
      </w:r>
      <w:r w:rsidR="00EB0DE6" w:rsidRPr="00996052">
        <w:rPr>
          <w:sz w:val="24"/>
          <w:szCs w:val="24"/>
        </w:rPr>
        <w:t>1285192</w:t>
      </w:r>
      <w:r>
        <w:rPr>
          <w:sz w:val="24"/>
          <w:szCs w:val="24"/>
        </w:rPr>
        <w:t xml:space="preserve">, establishing a payment agreement </w:t>
      </w:r>
      <w:r w:rsidR="009C27E1">
        <w:rPr>
          <w:sz w:val="24"/>
          <w:szCs w:val="24"/>
        </w:rPr>
        <w:t xml:space="preserve">for </w:t>
      </w:r>
      <w:r w:rsidRPr="009C27E1">
        <w:rPr>
          <w:sz w:val="24"/>
          <w:szCs w:val="24"/>
        </w:rPr>
        <w:t>Complainant</w:t>
      </w:r>
      <w:r w:rsidR="00D56711">
        <w:rPr>
          <w:sz w:val="24"/>
          <w:szCs w:val="24"/>
        </w:rPr>
        <w:t>, beginning with the March 2003 due date</w:t>
      </w:r>
      <w:r w:rsidRPr="009C27E1">
        <w:rPr>
          <w:sz w:val="24"/>
          <w:szCs w:val="24"/>
        </w:rPr>
        <w:t>.  Dominion</w:t>
      </w:r>
      <w:r w:rsidR="009C27E1" w:rsidRPr="009C27E1">
        <w:rPr>
          <w:sz w:val="24"/>
          <w:szCs w:val="24"/>
        </w:rPr>
        <w:t xml:space="preserve"> Peoples</w:t>
      </w:r>
      <w:r w:rsidR="009C27E1">
        <w:rPr>
          <w:sz w:val="24"/>
          <w:szCs w:val="24"/>
        </w:rPr>
        <w:t xml:space="preserve"> Late-Filed Exhibits E and F</w:t>
      </w:r>
      <w:r>
        <w:rPr>
          <w:sz w:val="24"/>
          <w:szCs w:val="24"/>
        </w:rPr>
        <w:t>.</w:t>
      </w:r>
      <w:r w:rsidR="0071429F">
        <w:rPr>
          <w:sz w:val="24"/>
          <w:szCs w:val="24"/>
        </w:rPr>
        <w:t xml:space="preserve">  </w:t>
      </w:r>
      <w:r w:rsidR="00D04E5F">
        <w:rPr>
          <w:sz w:val="24"/>
          <w:szCs w:val="24"/>
        </w:rPr>
        <w:t xml:space="preserve">At the time BCS closed BCS Case No. 1285192 and issued its informal decision, the accumulated balance in Mr. Van Patten’s account with Dominion Peoples was $1,823.45. </w:t>
      </w:r>
      <w:r w:rsidR="00D04E5F" w:rsidRPr="0083782F">
        <w:rPr>
          <w:sz w:val="24"/>
          <w:szCs w:val="24"/>
        </w:rPr>
        <w:t xml:space="preserve"> </w:t>
      </w:r>
      <w:r w:rsidR="00D04E5F" w:rsidRPr="009544D5">
        <w:rPr>
          <w:sz w:val="24"/>
          <w:szCs w:val="24"/>
          <w:u w:val="single"/>
        </w:rPr>
        <w:t>Id.</w:t>
      </w:r>
      <w:r w:rsidR="00D04E5F">
        <w:rPr>
          <w:sz w:val="24"/>
          <w:szCs w:val="24"/>
        </w:rPr>
        <w:t xml:space="preserve"> </w:t>
      </w:r>
    </w:p>
    <w:p w:rsidR="003C022B" w:rsidRDefault="003C022B" w:rsidP="00D04E5F">
      <w:pPr>
        <w:spacing w:line="360" w:lineRule="auto"/>
        <w:rPr>
          <w:sz w:val="24"/>
          <w:szCs w:val="24"/>
        </w:rPr>
      </w:pPr>
    </w:p>
    <w:p w:rsidR="00ED39CA" w:rsidRDefault="0071429F" w:rsidP="0071429F">
      <w:pPr>
        <w:spacing w:line="360" w:lineRule="auto"/>
        <w:ind w:firstLine="1440"/>
        <w:rPr>
          <w:sz w:val="24"/>
          <w:szCs w:val="24"/>
        </w:rPr>
      </w:pPr>
      <w:r>
        <w:rPr>
          <w:sz w:val="24"/>
          <w:szCs w:val="24"/>
        </w:rPr>
        <w:t xml:space="preserve">Ms. Richey testified that </w:t>
      </w:r>
      <w:r w:rsidR="00ED39CA">
        <w:rPr>
          <w:sz w:val="24"/>
          <w:szCs w:val="24"/>
        </w:rPr>
        <w:t>Complainant defaulted on the payment arrangement issued by BCS.  Richey Testimony.</w:t>
      </w:r>
      <w:r>
        <w:rPr>
          <w:sz w:val="24"/>
          <w:szCs w:val="24"/>
        </w:rPr>
        <w:t xml:space="preserve">  Complainant did not object to </w:t>
      </w:r>
      <w:r w:rsidR="009B3301">
        <w:rPr>
          <w:sz w:val="24"/>
          <w:szCs w:val="24"/>
        </w:rPr>
        <w:t xml:space="preserve">or challenge this information during his cross-examination of the Respondent’s witness.  On the contrary, Mr. Van Patten’s own </w:t>
      </w:r>
      <w:r w:rsidR="00834177">
        <w:rPr>
          <w:sz w:val="24"/>
          <w:szCs w:val="24"/>
        </w:rPr>
        <w:t>statements appear</w:t>
      </w:r>
      <w:r w:rsidR="00991207">
        <w:rPr>
          <w:sz w:val="24"/>
          <w:szCs w:val="24"/>
        </w:rPr>
        <w:t xml:space="preserve"> to corroborate the information provided by Ms. Richey:</w:t>
      </w:r>
    </w:p>
    <w:p w:rsidR="00357FFB" w:rsidRDefault="00357FFB" w:rsidP="0071429F">
      <w:pPr>
        <w:spacing w:line="360" w:lineRule="auto"/>
        <w:ind w:firstLine="1440"/>
        <w:rPr>
          <w:sz w:val="24"/>
          <w:szCs w:val="24"/>
        </w:rPr>
      </w:pPr>
    </w:p>
    <w:p w:rsidR="00834177" w:rsidRDefault="00991207" w:rsidP="00991207">
      <w:pPr>
        <w:ind w:left="1440" w:right="1440"/>
        <w:rPr>
          <w:sz w:val="24"/>
          <w:szCs w:val="24"/>
        </w:rPr>
      </w:pPr>
      <w:r w:rsidRPr="00991207">
        <w:rPr>
          <w:sz w:val="24"/>
          <w:szCs w:val="24"/>
        </w:rPr>
        <w:t>Well then</w:t>
      </w:r>
      <w:r w:rsidR="00834177">
        <w:rPr>
          <w:sz w:val="24"/>
          <w:szCs w:val="24"/>
        </w:rPr>
        <w:t>,</w:t>
      </w:r>
      <w:r w:rsidRPr="00991207">
        <w:rPr>
          <w:sz w:val="24"/>
          <w:szCs w:val="24"/>
        </w:rPr>
        <w:t xml:space="preserve"> in the information that I have</w:t>
      </w:r>
      <w:r w:rsidR="00834177">
        <w:rPr>
          <w:sz w:val="24"/>
          <w:szCs w:val="24"/>
        </w:rPr>
        <w:t>,</w:t>
      </w:r>
      <w:r w:rsidRPr="00991207">
        <w:rPr>
          <w:sz w:val="24"/>
          <w:szCs w:val="24"/>
        </w:rPr>
        <w:t xml:space="preserve"> there was a balance…and I can only go back as far as 2003, but there was a balance due of $1,928</w:t>
      </w:r>
      <w:r w:rsidR="00834177">
        <w:rPr>
          <w:sz w:val="24"/>
          <w:szCs w:val="24"/>
        </w:rPr>
        <w:t>,</w:t>
      </w:r>
      <w:r w:rsidRPr="00991207">
        <w:rPr>
          <w:sz w:val="24"/>
          <w:szCs w:val="24"/>
        </w:rPr>
        <w:t xml:space="preserve"> and based on the records that I have here</w:t>
      </w:r>
      <w:r w:rsidR="00834177">
        <w:rPr>
          <w:sz w:val="24"/>
          <w:szCs w:val="24"/>
        </w:rPr>
        <w:t>,</w:t>
      </w:r>
      <w:r w:rsidRPr="00991207">
        <w:rPr>
          <w:sz w:val="24"/>
          <w:szCs w:val="24"/>
        </w:rPr>
        <w:t xml:space="preserve"> there were sporadic payments made from roughly August 2003 until …well the last </w:t>
      </w:r>
      <w:r w:rsidRPr="00834177">
        <w:rPr>
          <w:color w:val="000000" w:themeColor="text1"/>
          <w:sz w:val="24"/>
          <w:szCs w:val="24"/>
        </w:rPr>
        <w:t xml:space="preserve">payment showing was …sorry, what’s the date on this?...I’m going to say it’s </w:t>
      </w:r>
      <w:r w:rsidR="00834177" w:rsidRPr="00834177">
        <w:rPr>
          <w:color w:val="000000" w:themeColor="text1"/>
          <w:sz w:val="24"/>
          <w:szCs w:val="24"/>
        </w:rPr>
        <w:t xml:space="preserve">… </w:t>
      </w:r>
      <w:r w:rsidRPr="00834177">
        <w:rPr>
          <w:color w:val="000000" w:themeColor="text1"/>
          <w:sz w:val="24"/>
          <w:szCs w:val="24"/>
        </w:rPr>
        <w:t xml:space="preserve">the way </w:t>
      </w:r>
      <w:r w:rsidR="00834177" w:rsidRPr="00834177">
        <w:rPr>
          <w:color w:val="000000" w:themeColor="text1"/>
          <w:sz w:val="24"/>
          <w:szCs w:val="24"/>
        </w:rPr>
        <w:t xml:space="preserve">I </w:t>
      </w:r>
      <w:r w:rsidRPr="00834177">
        <w:rPr>
          <w:color w:val="000000" w:themeColor="text1"/>
          <w:sz w:val="24"/>
          <w:szCs w:val="24"/>
        </w:rPr>
        <w:t xml:space="preserve">interpret this record is 2/23/04.  </w:t>
      </w:r>
      <w:r w:rsidR="000C692E">
        <w:rPr>
          <w:color w:val="000000" w:themeColor="text1"/>
          <w:sz w:val="24"/>
          <w:szCs w:val="24"/>
        </w:rPr>
        <w:t xml:space="preserve">From that point until </w:t>
      </w:r>
      <w:r w:rsidRPr="00834177">
        <w:rPr>
          <w:color w:val="000000" w:themeColor="text1"/>
          <w:sz w:val="24"/>
          <w:szCs w:val="24"/>
        </w:rPr>
        <w:t>4/24/2006</w:t>
      </w:r>
      <w:r w:rsidR="000C692E">
        <w:rPr>
          <w:color w:val="000000" w:themeColor="text1"/>
          <w:sz w:val="24"/>
          <w:szCs w:val="24"/>
        </w:rPr>
        <w:t>,</w:t>
      </w:r>
      <w:r w:rsidRPr="00834177">
        <w:rPr>
          <w:color w:val="000000" w:themeColor="text1"/>
          <w:sz w:val="24"/>
          <w:szCs w:val="24"/>
        </w:rPr>
        <w:t xml:space="preserve"> no payments were made the balance continued to accumulate…. Well</w:t>
      </w:r>
      <w:r w:rsidR="00834177">
        <w:rPr>
          <w:color w:val="000000" w:themeColor="text1"/>
          <w:sz w:val="24"/>
          <w:szCs w:val="24"/>
        </w:rPr>
        <w:t>,</w:t>
      </w:r>
      <w:r w:rsidRPr="00834177">
        <w:rPr>
          <w:color w:val="000000" w:themeColor="text1"/>
          <w:sz w:val="24"/>
          <w:szCs w:val="24"/>
        </w:rPr>
        <w:t xml:space="preserve"> let me back up.  From August, I am sorry September 18</w:t>
      </w:r>
      <w:r w:rsidRPr="00834177">
        <w:rPr>
          <w:color w:val="000000" w:themeColor="text1"/>
          <w:sz w:val="24"/>
          <w:szCs w:val="24"/>
          <w:vertAlign w:val="superscript"/>
        </w:rPr>
        <w:t>th</w:t>
      </w:r>
      <w:r w:rsidRPr="00834177">
        <w:rPr>
          <w:color w:val="000000" w:themeColor="text1"/>
          <w:sz w:val="24"/>
          <w:szCs w:val="24"/>
        </w:rPr>
        <w:t xml:space="preserve"> there was a balance of $1,928. </w:t>
      </w:r>
      <w:r w:rsidR="00834177">
        <w:rPr>
          <w:color w:val="000000" w:themeColor="text1"/>
          <w:sz w:val="24"/>
          <w:szCs w:val="24"/>
        </w:rPr>
        <w:t xml:space="preserve"> </w:t>
      </w:r>
      <w:r w:rsidRPr="00834177">
        <w:rPr>
          <w:color w:val="000000" w:themeColor="text1"/>
          <w:sz w:val="24"/>
          <w:szCs w:val="24"/>
        </w:rPr>
        <w:t>Payments were made up to and around 02/23/2004 that brought the balance down to $925.44.  From</w:t>
      </w:r>
      <w:r w:rsidR="009C7F22">
        <w:rPr>
          <w:sz w:val="24"/>
          <w:szCs w:val="24"/>
        </w:rPr>
        <w:t xml:space="preserve"> that point</w:t>
      </w:r>
      <w:r w:rsidR="00F63F7C">
        <w:rPr>
          <w:sz w:val="24"/>
          <w:szCs w:val="24"/>
        </w:rPr>
        <w:t>,</w:t>
      </w:r>
      <w:r w:rsidR="009C7F22">
        <w:rPr>
          <w:sz w:val="24"/>
          <w:szCs w:val="24"/>
        </w:rPr>
        <w:t xml:space="preserve"> until roughly M</w:t>
      </w:r>
      <w:r w:rsidRPr="00991207">
        <w:rPr>
          <w:sz w:val="24"/>
          <w:szCs w:val="24"/>
        </w:rPr>
        <w:t>arch 2006 there were no payments made.</w:t>
      </w:r>
    </w:p>
    <w:p w:rsidR="00991207" w:rsidRDefault="00991207" w:rsidP="00991207">
      <w:pPr>
        <w:ind w:left="1440" w:right="1440"/>
        <w:rPr>
          <w:sz w:val="24"/>
          <w:szCs w:val="24"/>
        </w:rPr>
      </w:pPr>
      <w:r w:rsidRPr="00991207">
        <w:rPr>
          <w:sz w:val="24"/>
          <w:szCs w:val="24"/>
        </w:rPr>
        <w:t xml:space="preserve">  </w:t>
      </w:r>
    </w:p>
    <w:p w:rsidR="003C022B" w:rsidRDefault="00834177" w:rsidP="00D56711">
      <w:pPr>
        <w:spacing w:line="360" w:lineRule="auto"/>
        <w:rPr>
          <w:sz w:val="24"/>
          <w:szCs w:val="24"/>
        </w:rPr>
      </w:pPr>
      <w:r>
        <w:rPr>
          <w:sz w:val="24"/>
          <w:szCs w:val="24"/>
        </w:rPr>
        <w:t>Van Patten Cross-examination.</w:t>
      </w:r>
      <w:r w:rsidR="003C022B">
        <w:rPr>
          <w:sz w:val="24"/>
          <w:szCs w:val="24"/>
        </w:rPr>
        <w:t xml:space="preserve"> </w:t>
      </w:r>
      <w:r w:rsidR="00D56711">
        <w:rPr>
          <w:sz w:val="24"/>
          <w:szCs w:val="24"/>
        </w:rPr>
        <w:t xml:space="preserve"> </w:t>
      </w:r>
      <w:r w:rsidR="00D04E5F">
        <w:rPr>
          <w:sz w:val="24"/>
          <w:szCs w:val="24"/>
        </w:rPr>
        <w:t>If in February of 2003, Complainant had a balance of $1,823.45 in his account with Respondent, and in September of 2003</w:t>
      </w:r>
      <w:r w:rsidR="00C32BAA">
        <w:rPr>
          <w:sz w:val="24"/>
          <w:szCs w:val="24"/>
        </w:rPr>
        <w:t>, by his own admission he still had a balance of $1,928, it is reasonable to conclude that Complainant did not pay off the original balance of $1,823.45 during the period February-September 2003.  Furthermore, C</w:t>
      </w:r>
      <w:r w:rsidR="009C7F22">
        <w:rPr>
          <w:sz w:val="24"/>
          <w:szCs w:val="24"/>
        </w:rPr>
        <w:t>omplainant admitted defaulting on the BCS payment arrangement when he explained that</w:t>
      </w:r>
      <w:r w:rsidR="00C32BAA">
        <w:rPr>
          <w:sz w:val="24"/>
          <w:szCs w:val="24"/>
        </w:rPr>
        <w:t xml:space="preserve"> </w:t>
      </w:r>
      <w:r w:rsidR="003A0B3A">
        <w:rPr>
          <w:sz w:val="24"/>
          <w:szCs w:val="24"/>
        </w:rPr>
        <w:t>“</w:t>
      </w:r>
      <w:r w:rsidR="00962400" w:rsidRPr="00991207">
        <w:rPr>
          <w:sz w:val="24"/>
          <w:szCs w:val="24"/>
        </w:rPr>
        <w:t xml:space="preserve">there were </w:t>
      </w:r>
      <w:r w:rsidR="003A0B3A" w:rsidRPr="00962400">
        <w:rPr>
          <w:b/>
          <w:sz w:val="24"/>
          <w:szCs w:val="24"/>
        </w:rPr>
        <w:lastRenderedPageBreak/>
        <w:t>sporadic</w:t>
      </w:r>
      <w:r w:rsidR="003A0B3A" w:rsidRPr="00991207">
        <w:rPr>
          <w:sz w:val="24"/>
          <w:szCs w:val="24"/>
        </w:rPr>
        <w:t xml:space="preserve"> payments mad</w:t>
      </w:r>
      <w:r w:rsidR="003A0B3A">
        <w:rPr>
          <w:sz w:val="24"/>
          <w:szCs w:val="24"/>
        </w:rPr>
        <w:t>e from roughly August 2003 until … 2/23/2004</w:t>
      </w:r>
      <w:r w:rsidR="003A0B3A" w:rsidRPr="003A0B3A">
        <w:rPr>
          <w:color w:val="000000" w:themeColor="text1"/>
          <w:sz w:val="24"/>
          <w:szCs w:val="24"/>
        </w:rPr>
        <w:t xml:space="preserve"> </w:t>
      </w:r>
      <w:r w:rsidR="003A0B3A" w:rsidRPr="00834177">
        <w:rPr>
          <w:color w:val="000000" w:themeColor="text1"/>
          <w:sz w:val="24"/>
          <w:szCs w:val="24"/>
        </w:rPr>
        <w:t>that brought the balance down to $925.44</w:t>
      </w:r>
      <w:r w:rsidR="00F63F7C">
        <w:rPr>
          <w:color w:val="000000" w:themeColor="text1"/>
          <w:sz w:val="24"/>
          <w:szCs w:val="24"/>
        </w:rPr>
        <w:t>,</w:t>
      </w:r>
      <w:r w:rsidR="003A0B3A">
        <w:rPr>
          <w:sz w:val="24"/>
          <w:szCs w:val="24"/>
        </w:rPr>
        <w:t xml:space="preserve">” </w:t>
      </w:r>
      <w:r w:rsidR="00D77D9F">
        <w:rPr>
          <w:sz w:val="24"/>
          <w:szCs w:val="24"/>
        </w:rPr>
        <w:t>and that “</w:t>
      </w:r>
      <w:r w:rsidR="00F63F7C">
        <w:rPr>
          <w:sz w:val="24"/>
          <w:szCs w:val="24"/>
        </w:rPr>
        <w:t>[f]</w:t>
      </w:r>
      <w:r w:rsidR="009C7F22">
        <w:rPr>
          <w:sz w:val="24"/>
          <w:szCs w:val="24"/>
        </w:rPr>
        <w:t>rom that point</w:t>
      </w:r>
      <w:r w:rsidR="00F63F7C">
        <w:rPr>
          <w:sz w:val="24"/>
          <w:szCs w:val="24"/>
        </w:rPr>
        <w:t>,</w:t>
      </w:r>
      <w:r w:rsidR="009C7F22">
        <w:rPr>
          <w:sz w:val="24"/>
          <w:szCs w:val="24"/>
        </w:rPr>
        <w:t xml:space="preserve"> until roughly March 2006 there were no payments made.”  </w:t>
      </w:r>
      <w:r w:rsidR="00962400">
        <w:rPr>
          <w:sz w:val="24"/>
          <w:szCs w:val="24"/>
        </w:rPr>
        <w:t>(Emphasis Added), s</w:t>
      </w:r>
      <w:r w:rsidR="00D56711">
        <w:rPr>
          <w:sz w:val="24"/>
          <w:szCs w:val="24"/>
        </w:rPr>
        <w:t>ee also</w:t>
      </w:r>
      <w:r w:rsidR="003C022B">
        <w:rPr>
          <w:sz w:val="24"/>
          <w:szCs w:val="24"/>
        </w:rPr>
        <w:t xml:space="preserve"> Dominion Peoples Exhibit D.  In view of the above, I conclude that Complainant</w:t>
      </w:r>
      <w:r w:rsidR="003C022B" w:rsidRPr="003C022B">
        <w:rPr>
          <w:sz w:val="24"/>
          <w:szCs w:val="24"/>
        </w:rPr>
        <w:t xml:space="preserve"> </w:t>
      </w:r>
      <w:r w:rsidR="003C022B">
        <w:rPr>
          <w:sz w:val="24"/>
          <w:szCs w:val="24"/>
        </w:rPr>
        <w:t>defaulted on the payment arrangement issued by BCS</w:t>
      </w:r>
      <w:r w:rsidR="00D56711">
        <w:rPr>
          <w:sz w:val="24"/>
          <w:szCs w:val="24"/>
        </w:rPr>
        <w:t xml:space="preserve"> on February 13, 2003, at</w:t>
      </w:r>
      <w:r w:rsidR="00D56711" w:rsidRPr="00D56711">
        <w:rPr>
          <w:sz w:val="24"/>
          <w:szCs w:val="24"/>
        </w:rPr>
        <w:t xml:space="preserve"> </w:t>
      </w:r>
      <w:r w:rsidR="00D56711">
        <w:rPr>
          <w:sz w:val="24"/>
          <w:szCs w:val="24"/>
        </w:rPr>
        <w:t>BCS Case No. 1285192.</w:t>
      </w:r>
    </w:p>
    <w:p w:rsidR="00ED39CA" w:rsidRDefault="00ED39CA" w:rsidP="00ED39CA">
      <w:pPr>
        <w:spacing w:line="360" w:lineRule="auto"/>
        <w:rPr>
          <w:sz w:val="24"/>
          <w:szCs w:val="24"/>
        </w:rPr>
      </w:pPr>
    </w:p>
    <w:p w:rsidR="00ED39CA" w:rsidRPr="00B77E74" w:rsidRDefault="00ED39CA" w:rsidP="005904ED">
      <w:pPr>
        <w:pStyle w:val="CommentText"/>
        <w:spacing w:line="360" w:lineRule="auto"/>
        <w:ind w:firstLine="1440"/>
        <w:rPr>
          <w:sz w:val="24"/>
          <w:szCs w:val="24"/>
        </w:rPr>
      </w:pPr>
      <w:r w:rsidRPr="00FD48E1">
        <w:rPr>
          <w:sz w:val="24"/>
          <w:szCs w:val="24"/>
        </w:rPr>
        <w:t xml:space="preserve">Based on Mr. </w:t>
      </w:r>
      <w:r>
        <w:rPr>
          <w:sz w:val="24"/>
          <w:szCs w:val="24"/>
        </w:rPr>
        <w:t>Van Patten</w:t>
      </w:r>
      <w:r w:rsidR="008B103B">
        <w:rPr>
          <w:sz w:val="24"/>
          <w:szCs w:val="24"/>
        </w:rPr>
        <w:t>’</w:t>
      </w:r>
      <w:r w:rsidR="00866357">
        <w:rPr>
          <w:sz w:val="24"/>
          <w:szCs w:val="24"/>
        </w:rPr>
        <w:t>s</w:t>
      </w:r>
      <w:r w:rsidR="008B103B">
        <w:rPr>
          <w:sz w:val="24"/>
          <w:szCs w:val="24"/>
        </w:rPr>
        <w:t xml:space="preserve"> testimony, his is a three</w:t>
      </w:r>
      <w:r w:rsidRPr="00FD48E1">
        <w:rPr>
          <w:sz w:val="24"/>
          <w:szCs w:val="24"/>
        </w:rPr>
        <w:t xml:space="preserve">-member household with an </w:t>
      </w:r>
      <w:r w:rsidR="00D96B60">
        <w:rPr>
          <w:sz w:val="24"/>
          <w:szCs w:val="24"/>
        </w:rPr>
        <w:t>annual gross income of $43,640.00, or $3,636.00</w:t>
      </w:r>
      <w:r w:rsidR="00866357" w:rsidRPr="00FD48E1">
        <w:rPr>
          <w:rStyle w:val="FootnoteReference"/>
          <w:sz w:val="24"/>
          <w:szCs w:val="24"/>
        </w:rPr>
        <w:footnoteReference w:id="3"/>
      </w:r>
      <w:r w:rsidR="00D96B60">
        <w:rPr>
          <w:sz w:val="24"/>
          <w:szCs w:val="24"/>
        </w:rPr>
        <w:t xml:space="preserve"> per month</w:t>
      </w:r>
      <w:r w:rsidRPr="00FD48E1">
        <w:rPr>
          <w:sz w:val="24"/>
          <w:szCs w:val="24"/>
        </w:rPr>
        <w:t>.</w:t>
      </w:r>
      <w:r w:rsidR="00D96B60">
        <w:rPr>
          <w:rStyle w:val="FootnoteReference"/>
          <w:sz w:val="24"/>
          <w:szCs w:val="24"/>
        </w:rPr>
        <w:footnoteReference w:id="4"/>
      </w:r>
      <w:r w:rsidRPr="00FD48E1">
        <w:rPr>
          <w:sz w:val="24"/>
          <w:szCs w:val="24"/>
        </w:rPr>
        <w:t xml:space="preserve">  These figures </w:t>
      </w:r>
      <w:r w:rsidR="005B36E5">
        <w:rPr>
          <w:sz w:val="24"/>
          <w:szCs w:val="24"/>
        </w:rPr>
        <w:t>show that Mr. Van Patten’s household income has increased from $2,615.00</w:t>
      </w:r>
      <w:r w:rsidR="005904ED">
        <w:rPr>
          <w:sz w:val="24"/>
          <w:szCs w:val="24"/>
        </w:rPr>
        <w:t xml:space="preserve"> per month</w:t>
      </w:r>
      <w:r w:rsidR="00405397">
        <w:rPr>
          <w:sz w:val="24"/>
          <w:szCs w:val="24"/>
        </w:rPr>
        <w:t>,</w:t>
      </w:r>
      <w:r w:rsidR="005B36E5">
        <w:rPr>
          <w:sz w:val="24"/>
          <w:szCs w:val="24"/>
        </w:rPr>
        <w:t xml:space="preserve"> reported in November of 2002</w:t>
      </w:r>
      <w:r w:rsidR="00405397">
        <w:rPr>
          <w:sz w:val="24"/>
          <w:szCs w:val="24"/>
        </w:rPr>
        <w:t>,</w:t>
      </w:r>
      <w:r w:rsidR="005B36E5">
        <w:rPr>
          <w:sz w:val="24"/>
          <w:szCs w:val="24"/>
        </w:rPr>
        <w:t xml:space="preserve"> to $3,636.00</w:t>
      </w:r>
      <w:r w:rsidR="005904ED">
        <w:rPr>
          <w:sz w:val="24"/>
          <w:szCs w:val="24"/>
        </w:rPr>
        <w:t xml:space="preserve"> per month</w:t>
      </w:r>
      <w:r w:rsidR="00405397">
        <w:rPr>
          <w:sz w:val="24"/>
          <w:szCs w:val="24"/>
        </w:rPr>
        <w:t>,</w:t>
      </w:r>
      <w:r w:rsidR="005904ED">
        <w:rPr>
          <w:sz w:val="24"/>
          <w:szCs w:val="24"/>
        </w:rPr>
        <w:t xml:space="preserve"> reported at the hearing.</w:t>
      </w:r>
      <w:r w:rsidR="0074146A">
        <w:rPr>
          <w:sz w:val="24"/>
          <w:szCs w:val="24"/>
        </w:rPr>
        <w:t xml:space="preserve"> </w:t>
      </w:r>
      <w:r w:rsidR="005B36E5">
        <w:rPr>
          <w:sz w:val="24"/>
          <w:szCs w:val="24"/>
        </w:rPr>
        <w:t xml:space="preserve"> </w:t>
      </w:r>
      <w:r>
        <w:rPr>
          <w:sz w:val="24"/>
          <w:szCs w:val="24"/>
        </w:rPr>
        <w:t>Van Patten</w:t>
      </w:r>
      <w:r w:rsidRPr="00FD48E1">
        <w:rPr>
          <w:sz w:val="24"/>
          <w:szCs w:val="24"/>
        </w:rPr>
        <w:t xml:space="preserve"> Testimony.</w:t>
      </w:r>
      <w:r w:rsidR="005904ED">
        <w:rPr>
          <w:sz w:val="24"/>
          <w:szCs w:val="24"/>
        </w:rPr>
        <w:t xml:space="preserve">  Because </w:t>
      </w:r>
      <w:r w:rsidRPr="00B77E74">
        <w:rPr>
          <w:sz w:val="24"/>
          <w:szCs w:val="24"/>
        </w:rPr>
        <w:t xml:space="preserve">Complainant’s income has </w:t>
      </w:r>
      <w:r w:rsidR="005904ED" w:rsidRPr="00B77E74">
        <w:rPr>
          <w:sz w:val="24"/>
          <w:szCs w:val="24"/>
        </w:rPr>
        <w:t>increased</w:t>
      </w:r>
      <w:r w:rsidR="00405397">
        <w:rPr>
          <w:sz w:val="24"/>
          <w:szCs w:val="24"/>
        </w:rPr>
        <w:t>,</w:t>
      </w:r>
      <w:r w:rsidR="005904ED" w:rsidRPr="00B77E74">
        <w:rPr>
          <w:sz w:val="24"/>
          <w:szCs w:val="24"/>
        </w:rPr>
        <w:t xml:space="preserve"> instead of decreased</w:t>
      </w:r>
      <w:r w:rsidR="00405397">
        <w:rPr>
          <w:sz w:val="24"/>
          <w:szCs w:val="24"/>
        </w:rPr>
        <w:t>,</w:t>
      </w:r>
      <w:r w:rsidR="005904ED" w:rsidRPr="00B77E74">
        <w:rPr>
          <w:sz w:val="24"/>
          <w:szCs w:val="24"/>
        </w:rPr>
        <w:t xml:space="preserve"> </w:t>
      </w:r>
      <w:r w:rsidRPr="00B77E74">
        <w:rPr>
          <w:sz w:val="24"/>
          <w:szCs w:val="24"/>
        </w:rPr>
        <w:t>since the Commission-issued payment arrangement of</w:t>
      </w:r>
      <w:r w:rsidR="005904ED">
        <w:rPr>
          <w:sz w:val="24"/>
          <w:szCs w:val="24"/>
        </w:rPr>
        <w:t xml:space="preserve"> February 2003</w:t>
      </w:r>
      <w:r w:rsidRPr="00B77E74">
        <w:rPr>
          <w:sz w:val="24"/>
          <w:szCs w:val="24"/>
        </w:rPr>
        <w:t xml:space="preserve">, </w:t>
      </w:r>
      <w:r w:rsidR="005904ED">
        <w:rPr>
          <w:sz w:val="24"/>
          <w:szCs w:val="24"/>
        </w:rPr>
        <w:t xml:space="preserve">I conclude that </w:t>
      </w:r>
      <w:r w:rsidRPr="00B77E74">
        <w:rPr>
          <w:sz w:val="24"/>
          <w:szCs w:val="24"/>
        </w:rPr>
        <w:t xml:space="preserve">Mr. </w:t>
      </w:r>
      <w:r>
        <w:rPr>
          <w:sz w:val="24"/>
          <w:szCs w:val="24"/>
        </w:rPr>
        <w:t>Van Patten</w:t>
      </w:r>
      <w:r w:rsidRPr="00B77E74">
        <w:rPr>
          <w:sz w:val="24"/>
          <w:szCs w:val="24"/>
        </w:rPr>
        <w:t xml:space="preserve"> has not experienced a </w:t>
      </w:r>
      <w:r>
        <w:rPr>
          <w:sz w:val="24"/>
          <w:szCs w:val="24"/>
        </w:rPr>
        <w:t>“</w:t>
      </w:r>
      <w:r w:rsidRPr="00B77E74">
        <w:rPr>
          <w:sz w:val="24"/>
          <w:szCs w:val="24"/>
        </w:rPr>
        <w:t>change in income</w:t>
      </w:r>
      <w:r>
        <w:rPr>
          <w:sz w:val="24"/>
          <w:szCs w:val="24"/>
        </w:rPr>
        <w:t>”</w:t>
      </w:r>
      <w:r w:rsidRPr="00B77E74">
        <w:rPr>
          <w:sz w:val="24"/>
          <w:szCs w:val="24"/>
        </w:rPr>
        <w:t xml:space="preserve"> as that termed is defined in Section 1403 of Chapter 14.  The Commission lacks the authority to issue a second or subsequent payment arrangement</w:t>
      </w:r>
      <w:r>
        <w:rPr>
          <w:sz w:val="24"/>
          <w:szCs w:val="24"/>
        </w:rPr>
        <w:t xml:space="preserve"> for Complainant, and Mr. Van Patten failed to carry his burden of proving that he is entitled to a new Commission-issued payment arrangement.</w:t>
      </w:r>
    </w:p>
    <w:p w:rsidR="00ED39CA" w:rsidRPr="00B77E74" w:rsidRDefault="00ED39CA" w:rsidP="00ED39CA">
      <w:pPr>
        <w:pStyle w:val="CommentText"/>
        <w:spacing w:line="360" w:lineRule="auto"/>
        <w:ind w:firstLine="1440"/>
        <w:rPr>
          <w:sz w:val="24"/>
          <w:szCs w:val="24"/>
        </w:rPr>
      </w:pPr>
    </w:p>
    <w:p w:rsidR="003453F6" w:rsidRDefault="00405397" w:rsidP="00405397">
      <w:pPr>
        <w:tabs>
          <w:tab w:val="left" w:pos="2160"/>
        </w:tabs>
        <w:spacing w:line="360" w:lineRule="auto"/>
        <w:ind w:firstLine="1440"/>
        <w:rPr>
          <w:sz w:val="24"/>
          <w:szCs w:val="24"/>
        </w:rPr>
      </w:pPr>
      <w:r>
        <w:rPr>
          <w:sz w:val="24"/>
          <w:szCs w:val="24"/>
        </w:rPr>
        <w:t>In addition to his inability to pay claim, Mr. Van Patten</w:t>
      </w:r>
      <w:r w:rsidRPr="00405397">
        <w:rPr>
          <w:sz w:val="24"/>
          <w:szCs w:val="24"/>
        </w:rPr>
        <w:t xml:space="preserve"> </w:t>
      </w:r>
      <w:r w:rsidR="0074146A">
        <w:rPr>
          <w:sz w:val="24"/>
          <w:szCs w:val="24"/>
        </w:rPr>
        <w:t>requests a payment arrangement</w:t>
      </w:r>
      <w:r w:rsidR="00AF3531">
        <w:rPr>
          <w:sz w:val="24"/>
          <w:szCs w:val="24"/>
        </w:rPr>
        <w:t xml:space="preserve"> </w:t>
      </w:r>
      <w:r>
        <w:rPr>
          <w:sz w:val="24"/>
          <w:szCs w:val="24"/>
        </w:rPr>
        <w:t>allow</w:t>
      </w:r>
      <w:r w:rsidR="00AF3531">
        <w:rPr>
          <w:sz w:val="24"/>
          <w:szCs w:val="24"/>
        </w:rPr>
        <w:t>ing</w:t>
      </w:r>
      <w:r>
        <w:rPr>
          <w:sz w:val="24"/>
          <w:szCs w:val="24"/>
        </w:rPr>
        <w:t xml:space="preserve"> him to retire the balance accumulated in his account “over no less than 48 months</w:t>
      </w:r>
      <w:r w:rsidR="00AF3531">
        <w:rPr>
          <w:sz w:val="24"/>
          <w:szCs w:val="24"/>
        </w:rPr>
        <w:t>” because that is</w:t>
      </w:r>
      <w:r>
        <w:rPr>
          <w:sz w:val="24"/>
          <w:szCs w:val="24"/>
        </w:rPr>
        <w:t xml:space="preserve"> the amount of time that Dominion Peoples </w:t>
      </w:r>
      <w:r w:rsidR="00AF3531">
        <w:rPr>
          <w:sz w:val="24"/>
          <w:szCs w:val="24"/>
        </w:rPr>
        <w:t xml:space="preserve">allegedly </w:t>
      </w:r>
      <w:r>
        <w:rPr>
          <w:sz w:val="24"/>
          <w:szCs w:val="24"/>
        </w:rPr>
        <w:t xml:space="preserve">contributed to </w:t>
      </w:r>
      <w:r w:rsidR="00AF3531">
        <w:rPr>
          <w:sz w:val="24"/>
          <w:szCs w:val="24"/>
        </w:rPr>
        <w:t xml:space="preserve">the accrual of a $3,217.52 balance in Mr. Van Patten’s account </w:t>
      </w:r>
      <w:r>
        <w:rPr>
          <w:sz w:val="24"/>
          <w:szCs w:val="24"/>
        </w:rPr>
        <w:t>by failing to take any action</w:t>
      </w:r>
      <w:r w:rsidR="00AF3531">
        <w:rPr>
          <w:sz w:val="24"/>
          <w:szCs w:val="24"/>
        </w:rPr>
        <w:t xml:space="preserve"> to terminate his account</w:t>
      </w:r>
      <w:r>
        <w:rPr>
          <w:sz w:val="24"/>
          <w:szCs w:val="24"/>
        </w:rPr>
        <w:t>.  Complaint ¶ 5</w:t>
      </w:r>
      <w:r w:rsidR="00AF3531">
        <w:rPr>
          <w:sz w:val="24"/>
          <w:szCs w:val="24"/>
        </w:rPr>
        <w:t xml:space="preserve"> and Van Patten Testimony</w:t>
      </w:r>
      <w:r>
        <w:rPr>
          <w:sz w:val="24"/>
          <w:szCs w:val="24"/>
        </w:rPr>
        <w:t>.</w:t>
      </w:r>
      <w:r w:rsidR="00F70473">
        <w:rPr>
          <w:sz w:val="24"/>
          <w:szCs w:val="24"/>
        </w:rPr>
        <w:t xml:space="preserve">  </w:t>
      </w:r>
      <w:r w:rsidR="00C76A1C">
        <w:rPr>
          <w:sz w:val="24"/>
          <w:szCs w:val="24"/>
        </w:rPr>
        <w:t>During his cross-examination, Compl</w:t>
      </w:r>
      <w:r w:rsidR="00AC3D07">
        <w:rPr>
          <w:sz w:val="24"/>
          <w:szCs w:val="24"/>
        </w:rPr>
        <w:t xml:space="preserve">ainant </w:t>
      </w:r>
      <w:r w:rsidR="00225332">
        <w:rPr>
          <w:sz w:val="24"/>
          <w:szCs w:val="24"/>
        </w:rPr>
        <w:t>pointed out a specific</w:t>
      </w:r>
      <w:r w:rsidR="00AC3D07">
        <w:rPr>
          <w:sz w:val="24"/>
          <w:szCs w:val="24"/>
        </w:rPr>
        <w:t xml:space="preserve"> time frame</w:t>
      </w:r>
      <w:r w:rsidR="00225332">
        <w:rPr>
          <w:sz w:val="24"/>
          <w:szCs w:val="24"/>
        </w:rPr>
        <w:t xml:space="preserve"> from February 2004 t</w:t>
      </w:r>
      <w:r w:rsidR="00561D5B">
        <w:rPr>
          <w:sz w:val="24"/>
          <w:szCs w:val="24"/>
        </w:rPr>
        <w:t xml:space="preserve">o March 2006 when he </w:t>
      </w:r>
      <w:r w:rsidR="00561D5B">
        <w:rPr>
          <w:sz w:val="24"/>
          <w:szCs w:val="24"/>
        </w:rPr>
        <w:lastRenderedPageBreak/>
        <w:t>made no payments to his gas account with Respondent</w:t>
      </w:r>
      <w:r w:rsidR="00C76A1C" w:rsidRPr="00991207">
        <w:rPr>
          <w:sz w:val="24"/>
          <w:szCs w:val="24"/>
        </w:rPr>
        <w:t>.</w:t>
      </w:r>
      <w:r w:rsidR="00C76A1C">
        <w:rPr>
          <w:rStyle w:val="FootnoteReference"/>
          <w:sz w:val="24"/>
          <w:szCs w:val="24"/>
        </w:rPr>
        <w:footnoteReference w:id="5"/>
      </w:r>
      <w:r w:rsidR="00A7315F">
        <w:rPr>
          <w:sz w:val="24"/>
          <w:szCs w:val="24"/>
        </w:rPr>
        <w:t xml:space="preserve">  In response to Complainant’s question as to why the Company had failed to initiate termination proceedings against his account, Ms. Richey lis</w:t>
      </w:r>
      <w:r w:rsidR="00B2228F">
        <w:rPr>
          <w:sz w:val="24"/>
          <w:szCs w:val="24"/>
        </w:rPr>
        <w:t xml:space="preserve">ted the various reasons why </w:t>
      </w:r>
      <w:r w:rsidR="00F83094">
        <w:rPr>
          <w:sz w:val="24"/>
          <w:szCs w:val="24"/>
        </w:rPr>
        <w:t>Dominion People</w:t>
      </w:r>
      <w:r w:rsidR="00B2228F">
        <w:rPr>
          <w:sz w:val="24"/>
          <w:szCs w:val="24"/>
        </w:rPr>
        <w:t>s</w:t>
      </w:r>
      <w:r w:rsidR="00F83094">
        <w:rPr>
          <w:sz w:val="24"/>
          <w:szCs w:val="24"/>
        </w:rPr>
        <w:t xml:space="preserve"> would usually hold off the termination proceedings (balance amount, winter moratorium, customer’s promises to pay, etc.).  However, she was unable to explain the specific reason</w:t>
      </w:r>
      <w:r w:rsidR="00456AAB">
        <w:rPr>
          <w:sz w:val="24"/>
          <w:szCs w:val="24"/>
        </w:rPr>
        <w:t xml:space="preserve">(s) why the Respondent had not attempted to terminate Complainant’s service during that time. </w:t>
      </w:r>
      <w:r w:rsidR="007C1BF8">
        <w:rPr>
          <w:sz w:val="24"/>
          <w:szCs w:val="24"/>
        </w:rPr>
        <w:t xml:space="preserve">  </w:t>
      </w:r>
    </w:p>
    <w:p w:rsidR="003453F6" w:rsidRDefault="003453F6" w:rsidP="00405397">
      <w:pPr>
        <w:tabs>
          <w:tab w:val="left" w:pos="2160"/>
        </w:tabs>
        <w:spacing w:line="360" w:lineRule="auto"/>
        <w:ind w:firstLine="1440"/>
        <w:rPr>
          <w:sz w:val="24"/>
          <w:szCs w:val="24"/>
        </w:rPr>
      </w:pPr>
    </w:p>
    <w:p w:rsidR="00405397" w:rsidRDefault="003453F6" w:rsidP="003453F6">
      <w:pPr>
        <w:tabs>
          <w:tab w:val="left" w:pos="2160"/>
        </w:tabs>
        <w:spacing w:line="360" w:lineRule="auto"/>
        <w:ind w:firstLine="1440"/>
        <w:rPr>
          <w:sz w:val="24"/>
          <w:szCs w:val="24"/>
        </w:rPr>
      </w:pPr>
      <w:r>
        <w:rPr>
          <w:sz w:val="24"/>
          <w:szCs w:val="24"/>
        </w:rPr>
        <w:t xml:space="preserve">While Respondent witness was unable to explain why Dominion Peoples had not terminated Complainant’s service during the period February 2004 to March 2006, Complainant’s account history from 2006 to 2009 contains several instances when the Company pursued termination proceedings against Complainant.  </w:t>
      </w:r>
      <w:r w:rsidR="004D4D9A">
        <w:rPr>
          <w:sz w:val="24"/>
          <w:szCs w:val="24"/>
        </w:rPr>
        <w:t>Dominion Peoples resumed t</w:t>
      </w:r>
      <w:r w:rsidR="007C1BF8">
        <w:rPr>
          <w:sz w:val="24"/>
          <w:szCs w:val="24"/>
        </w:rPr>
        <w:t xml:space="preserve">ermination </w:t>
      </w:r>
      <w:r w:rsidR="004D4D9A">
        <w:rPr>
          <w:sz w:val="24"/>
          <w:szCs w:val="24"/>
        </w:rPr>
        <w:t xml:space="preserve">proceedings in 2006.  On October 2006, Complainant filed an informal complaint with BCS, BCS Case No. 2151932, which stayed termination proceedings.  BCS closed Case No. 2151932 because Complainant failed to respond to its “10-Day Contact Letter.” </w:t>
      </w:r>
      <w:r w:rsidR="00D63D80">
        <w:rPr>
          <w:sz w:val="24"/>
          <w:szCs w:val="24"/>
        </w:rPr>
        <w:t xml:space="preserve"> From October 2006 to </w:t>
      </w:r>
      <w:r w:rsidR="00954B44">
        <w:rPr>
          <w:sz w:val="24"/>
          <w:szCs w:val="24"/>
        </w:rPr>
        <w:t xml:space="preserve">September of </w:t>
      </w:r>
      <w:r w:rsidR="00D63D80">
        <w:rPr>
          <w:sz w:val="24"/>
          <w:szCs w:val="24"/>
        </w:rPr>
        <w:t>2009, Complainant filed three other informal complaint</w:t>
      </w:r>
      <w:r w:rsidR="00444742">
        <w:rPr>
          <w:sz w:val="24"/>
          <w:szCs w:val="24"/>
        </w:rPr>
        <w:t>s</w:t>
      </w:r>
      <w:r w:rsidR="00D63D80">
        <w:rPr>
          <w:sz w:val="24"/>
          <w:szCs w:val="24"/>
        </w:rPr>
        <w:t xml:space="preserve"> with the BCS: </w:t>
      </w:r>
      <w:r w:rsidR="00444742">
        <w:rPr>
          <w:sz w:val="24"/>
          <w:szCs w:val="24"/>
        </w:rPr>
        <w:t>BCS Case No. 2208799 in 2007; BCS Case No. 2481101 in 2008; and finally BCS Case No. 2496073 in 2009</w:t>
      </w:r>
      <w:r w:rsidR="00897E4E">
        <w:rPr>
          <w:sz w:val="24"/>
          <w:szCs w:val="24"/>
        </w:rPr>
        <w:t xml:space="preserve">, which decision he is appealing in the present Formal Complaint.  In addition, Complainant filed a </w:t>
      </w:r>
      <w:r w:rsidR="00125FC1">
        <w:rPr>
          <w:sz w:val="24"/>
          <w:szCs w:val="24"/>
        </w:rPr>
        <w:t>formal c</w:t>
      </w:r>
      <w:r w:rsidR="00897E4E">
        <w:rPr>
          <w:sz w:val="24"/>
          <w:szCs w:val="24"/>
        </w:rPr>
        <w:t>omplaint with the Commission on o</w:t>
      </w:r>
      <w:r w:rsidR="00125FC1">
        <w:rPr>
          <w:sz w:val="24"/>
          <w:szCs w:val="24"/>
        </w:rPr>
        <w:t>r about A</w:t>
      </w:r>
      <w:r w:rsidR="00B2228F">
        <w:rPr>
          <w:sz w:val="24"/>
          <w:szCs w:val="24"/>
        </w:rPr>
        <w:t>ugust 22, 2007, at Docket No. C</w:t>
      </w:r>
      <w:r w:rsidR="00B2228F">
        <w:rPr>
          <w:sz w:val="24"/>
          <w:szCs w:val="24"/>
        </w:rPr>
        <w:noBreakHyphen/>
      </w:r>
      <w:r w:rsidR="00125FC1">
        <w:rPr>
          <w:sz w:val="24"/>
          <w:szCs w:val="24"/>
        </w:rPr>
        <w:t xml:space="preserve">20078169.  The parties were able to resolve this complaint, and a “Letter of Satisfaction” was filed by the Company on December 10, 2007, indicating that “Complainant has acknowledged satisfaction </w:t>
      </w:r>
      <w:r w:rsidR="007C2AFC">
        <w:rPr>
          <w:sz w:val="24"/>
          <w:szCs w:val="24"/>
        </w:rPr>
        <w:t>to Dominion Peoples, and that the Complainant no longer wishes to pursue the complaint.”  Dominion Peoples Exhibit C.</w:t>
      </w:r>
    </w:p>
    <w:p w:rsidR="005738CE" w:rsidRDefault="005738CE" w:rsidP="00405397">
      <w:pPr>
        <w:tabs>
          <w:tab w:val="left" w:pos="2160"/>
        </w:tabs>
        <w:spacing w:line="360" w:lineRule="auto"/>
        <w:ind w:firstLine="1440"/>
        <w:rPr>
          <w:sz w:val="24"/>
          <w:szCs w:val="24"/>
        </w:rPr>
      </w:pPr>
    </w:p>
    <w:p w:rsidR="005738CE" w:rsidRDefault="005738CE" w:rsidP="00405397">
      <w:pPr>
        <w:tabs>
          <w:tab w:val="left" w:pos="2160"/>
        </w:tabs>
        <w:spacing w:line="360" w:lineRule="auto"/>
        <w:ind w:firstLine="1440"/>
        <w:rPr>
          <w:sz w:val="24"/>
          <w:szCs w:val="24"/>
        </w:rPr>
      </w:pPr>
      <w:r>
        <w:rPr>
          <w:sz w:val="24"/>
          <w:szCs w:val="24"/>
        </w:rPr>
        <w:t xml:space="preserve">Dominion Peoples terminated Complainant’s service on June 17, 2008, for non-payment.   Mr. Van Patten’s service was reconnected on June 18, 2008, and he entered a payment arrangement with the Company </w:t>
      </w:r>
      <w:r w:rsidR="00B341EE">
        <w:rPr>
          <w:sz w:val="24"/>
          <w:szCs w:val="24"/>
        </w:rPr>
        <w:t xml:space="preserve">starting with the July 22, 2008 bill.  Dominion Peoples Exhibit A.  Prior to June of 2008, Mr. Van Patten had already entered into two other payment </w:t>
      </w:r>
      <w:r w:rsidR="00B341EE">
        <w:rPr>
          <w:sz w:val="24"/>
          <w:szCs w:val="24"/>
        </w:rPr>
        <w:lastRenderedPageBreak/>
        <w:t>arrangements with Dominion Peoples: one in April of 2006, and another in December of 2007</w:t>
      </w:r>
      <w:r w:rsidR="00733B24">
        <w:rPr>
          <w:sz w:val="24"/>
          <w:szCs w:val="24"/>
        </w:rPr>
        <w:t xml:space="preserve"> as part of the resolution of Mr. Van Patten’s Complaint at Docket No.</w:t>
      </w:r>
      <w:r w:rsidR="00733B24" w:rsidRPr="00733B24">
        <w:rPr>
          <w:sz w:val="24"/>
          <w:szCs w:val="24"/>
        </w:rPr>
        <w:t xml:space="preserve"> </w:t>
      </w:r>
      <w:r w:rsidR="00733B24">
        <w:rPr>
          <w:sz w:val="24"/>
          <w:szCs w:val="24"/>
        </w:rPr>
        <w:t>C-20078169.</w:t>
      </w:r>
      <w:r w:rsidR="00820CE1" w:rsidRPr="00820CE1">
        <w:rPr>
          <w:sz w:val="24"/>
          <w:szCs w:val="24"/>
        </w:rPr>
        <w:t xml:space="preserve"> </w:t>
      </w:r>
      <w:r w:rsidR="00820CE1">
        <w:rPr>
          <w:sz w:val="24"/>
          <w:szCs w:val="24"/>
        </w:rPr>
        <w:t xml:space="preserve"> </w:t>
      </w:r>
    </w:p>
    <w:p w:rsidR="00733B24" w:rsidRDefault="00733B24" w:rsidP="00405397">
      <w:pPr>
        <w:tabs>
          <w:tab w:val="left" w:pos="2160"/>
        </w:tabs>
        <w:spacing w:line="360" w:lineRule="auto"/>
        <w:ind w:firstLine="1440"/>
        <w:rPr>
          <w:sz w:val="24"/>
          <w:szCs w:val="24"/>
        </w:rPr>
      </w:pPr>
    </w:p>
    <w:p w:rsidR="003453F6" w:rsidRDefault="003453F6" w:rsidP="00405397">
      <w:pPr>
        <w:tabs>
          <w:tab w:val="left" w:pos="2160"/>
        </w:tabs>
        <w:spacing w:line="360" w:lineRule="auto"/>
        <w:ind w:firstLine="1440"/>
        <w:rPr>
          <w:sz w:val="24"/>
          <w:szCs w:val="24"/>
        </w:rPr>
      </w:pPr>
      <w:r>
        <w:rPr>
          <w:sz w:val="24"/>
          <w:szCs w:val="24"/>
        </w:rPr>
        <w:t>The Commission has considered claims similar to C</w:t>
      </w:r>
      <w:r w:rsidR="00AF7C65">
        <w:rPr>
          <w:sz w:val="24"/>
          <w:szCs w:val="24"/>
        </w:rPr>
        <w:t>omplaint’s i</w:t>
      </w:r>
      <w:r>
        <w:rPr>
          <w:sz w:val="24"/>
          <w:szCs w:val="24"/>
        </w:rPr>
        <w:t xml:space="preserve">n </w:t>
      </w:r>
      <w:r w:rsidR="003F6A19" w:rsidRPr="003F6A19">
        <w:rPr>
          <w:sz w:val="24"/>
          <w:szCs w:val="24"/>
          <w:u w:val="single"/>
        </w:rPr>
        <w:t>Yesteryear Corporation dba Angelo’s Restaurant v. Philadelphia Electric Company</w:t>
      </w:r>
      <w:r w:rsidR="003F6A19">
        <w:rPr>
          <w:sz w:val="24"/>
          <w:szCs w:val="24"/>
        </w:rPr>
        <w:t xml:space="preserve">, </w:t>
      </w:r>
      <w:r w:rsidR="00AF7C65">
        <w:rPr>
          <w:sz w:val="24"/>
          <w:szCs w:val="24"/>
        </w:rPr>
        <w:t>77 Pa. PUC 139.</w:t>
      </w:r>
      <w:r w:rsidR="003F6A19">
        <w:rPr>
          <w:sz w:val="24"/>
          <w:szCs w:val="24"/>
        </w:rPr>
        <w:t xml:space="preserve"> </w:t>
      </w:r>
      <w:r w:rsidR="00AF7C65">
        <w:rPr>
          <w:sz w:val="24"/>
          <w:szCs w:val="24"/>
        </w:rPr>
        <w:t xml:space="preserve"> In </w:t>
      </w:r>
      <w:r w:rsidRPr="00AF7C65">
        <w:rPr>
          <w:sz w:val="24"/>
          <w:szCs w:val="24"/>
          <w:u w:val="single"/>
        </w:rPr>
        <w:t>Yesteryear</w:t>
      </w:r>
      <w:r w:rsidR="00AF7C65">
        <w:rPr>
          <w:sz w:val="24"/>
          <w:szCs w:val="24"/>
          <w:u w:val="single"/>
        </w:rPr>
        <w:t>,</w:t>
      </w:r>
      <w:r w:rsidR="00AF7C65">
        <w:rPr>
          <w:sz w:val="24"/>
          <w:szCs w:val="24"/>
        </w:rPr>
        <w:t xml:space="preserve"> complainant</w:t>
      </w:r>
      <w:r w:rsidRPr="00AF7C65">
        <w:rPr>
          <w:sz w:val="24"/>
          <w:szCs w:val="24"/>
        </w:rPr>
        <w:t xml:space="preserve"> argued that PECO should be barred from attempting to collect immediately the past due monies owed to it by Yesteryear because, according to Yesteryear, PECO "through its own neglect" allowed Yesteryear's account to become more than six months delinquent. </w:t>
      </w:r>
      <w:r w:rsidR="00AF7C65">
        <w:rPr>
          <w:sz w:val="24"/>
          <w:szCs w:val="24"/>
        </w:rPr>
        <w:t xml:space="preserve">  The Commission held that:</w:t>
      </w:r>
    </w:p>
    <w:p w:rsidR="00954B44" w:rsidRPr="00AF7C65" w:rsidRDefault="00954B44" w:rsidP="00405397">
      <w:pPr>
        <w:tabs>
          <w:tab w:val="left" w:pos="2160"/>
        </w:tabs>
        <w:spacing w:line="360" w:lineRule="auto"/>
        <w:ind w:firstLine="1440"/>
        <w:rPr>
          <w:sz w:val="24"/>
          <w:szCs w:val="24"/>
        </w:rPr>
      </w:pPr>
    </w:p>
    <w:p w:rsidR="003453F6" w:rsidRDefault="003453F6" w:rsidP="00AF7C65">
      <w:pPr>
        <w:tabs>
          <w:tab w:val="left" w:pos="2160"/>
        </w:tabs>
        <w:ind w:left="1440" w:right="2160"/>
        <w:rPr>
          <w:sz w:val="24"/>
          <w:szCs w:val="24"/>
          <w:u w:val="single"/>
        </w:rPr>
      </w:pPr>
      <w:r w:rsidRPr="00AF7C65">
        <w:rPr>
          <w:sz w:val="24"/>
          <w:szCs w:val="24"/>
        </w:rPr>
        <w:t>This argument is not only not meritorious it is plainly ridiculous. Yesteryear's argument implies that a utility such as PECO, to establish its right to timely collect the monies owed to it for service, must not only present the customer with an accurate bill, but also must pursue the customer with persistent</w:t>
      </w:r>
      <w:r w:rsidR="00ED791C">
        <w:rPr>
          <w:sz w:val="24"/>
          <w:szCs w:val="24"/>
        </w:rPr>
        <w:t xml:space="preserve"> collection </w:t>
      </w:r>
      <w:r w:rsidRPr="00AF7C65">
        <w:rPr>
          <w:sz w:val="24"/>
          <w:szCs w:val="24"/>
        </w:rPr>
        <w:t xml:space="preserve">efforts. </w:t>
      </w:r>
      <w:r w:rsidR="006F114B">
        <w:rPr>
          <w:sz w:val="24"/>
          <w:szCs w:val="24"/>
        </w:rPr>
        <w:t xml:space="preserve"> </w:t>
      </w:r>
      <w:r w:rsidRPr="00AF7C65">
        <w:rPr>
          <w:sz w:val="24"/>
          <w:szCs w:val="24"/>
        </w:rPr>
        <w:t xml:space="preserve">There is no support either in the Public Utility Code or in the Commission's regulations for such a proposition, and Yesteryear cites </w:t>
      </w:r>
      <w:r w:rsidRPr="00ED791C">
        <w:rPr>
          <w:sz w:val="24"/>
          <w:szCs w:val="24"/>
        </w:rPr>
        <w:t>none.</w:t>
      </w:r>
    </w:p>
    <w:p w:rsidR="00ED791C" w:rsidRPr="00ED791C" w:rsidRDefault="00ED791C" w:rsidP="00AF7C65">
      <w:pPr>
        <w:tabs>
          <w:tab w:val="left" w:pos="2160"/>
        </w:tabs>
        <w:ind w:left="1440" w:right="2160"/>
        <w:rPr>
          <w:sz w:val="24"/>
          <w:szCs w:val="24"/>
          <w:u w:val="single"/>
        </w:rPr>
      </w:pPr>
    </w:p>
    <w:p w:rsidR="00634725" w:rsidRDefault="00ED791C" w:rsidP="00AF7C65">
      <w:pPr>
        <w:tabs>
          <w:tab w:val="left" w:pos="2160"/>
        </w:tabs>
        <w:spacing w:line="360" w:lineRule="auto"/>
        <w:rPr>
          <w:sz w:val="24"/>
          <w:szCs w:val="24"/>
        </w:rPr>
      </w:pPr>
      <w:r w:rsidRPr="00ED791C">
        <w:rPr>
          <w:sz w:val="24"/>
          <w:szCs w:val="24"/>
          <w:u w:val="single"/>
        </w:rPr>
        <w:t>Yesteryear</w:t>
      </w:r>
      <w:r>
        <w:rPr>
          <w:sz w:val="24"/>
          <w:szCs w:val="24"/>
        </w:rPr>
        <w:t xml:space="preserve">, 77 Pa. PUC 139, 142 </w:t>
      </w:r>
      <w:r w:rsidR="00AF7C65">
        <w:rPr>
          <w:sz w:val="24"/>
          <w:szCs w:val="24"/>
        </w:rPr>
        <w:t>(Docket No. F-9245681, Order issued August 26, 1992, adopting ALJ Schnierle’s June 26, 1992 Initial Decision</w:t>
      </w:r>
      <w:r w:rsidR="00AF7C65" w:rsidRPr="00AF7C65">
        <w:rPr>
          <w:sz w:val="24"/>
          <w:szCs w:val="24"/>
        </w:rPr>
        <w:t>)</w:t>
      </w:r>
      <w:r>
        <w:rPr>
          <w:sz w:val="24"/>
          <w:szCs w:val="24"/>
        </w:rPr>
        <w:t xml:space="preserve">.  In the present Complaint, Mr. Van Patten </w:t>
      </w:r>
      <w:r w:rsidR="00C95B5A">
        <w:rPr>
          <w:sz w:val="24"/>
          <w:szCs w:val="24"/>
        </w:rPr>
        <w:t>maintains that Respondent is responsible, at least in part, for the balance accumulated in Complainant’s account.</w:t>
      </w:r>
      <w:r w:rsidR="00C95B5A" w:rsidRPr="00C95B5A">
        <w:rPr>
          <w:sz w:val="24"/>
          <w:szCs w:val="24"/>
        </w:rPr>
        <w:t xml:space="preserve"> </w:t>
      </w:r>
      <w:r w:rsidR="00C95B5A">
        <w:rPr>
          <w:sz w:val="24"/>
          <w:szCs w:val="24"/>
        </w:rPr>
        <w:t xml:space="preserve">  However, the Pennsylvania Public Utility Code, 66 Pa. C.S. §§ 101 et seq., and the Commission’s regulations, 52 Pa. Code §§ 1.1 et seq., do not include specific and/or mandatory provisions regulating a utility company’s termination of service proceedings due to customer non-payment.  </w:t>
      </w:r>
    </w:p>
    <w:p w:rsidR="00634725" w:rsidRDefault="00634725" w:rsidP="00AF7C65">
      <w:pPr>
        <w:tabs>
          <w:tab w:val="left" w:pos="2160"/>
        </w:tabs>
        <w:spacing w:line="360" w:lineRule="auto"/>
        <w:rPr>
          <w:sz w:val="24"/>
          <w:szCs w:val="24"/>
        </w:rPr>
      </w:pPr>
    </w:p>
    <w:p w:rsidR="00483C7F" w:rsidRDefault="00C95B5A" w:rsidP="00483C7F">
      <w:pPr>
        <w:tabs>
          <w:tab w:val="left" w:pos="-1440"/>
          <w:tab w:val="left" w:pos="-720"/>
        </w:tabs>
        <w:suppressAutoHyphens/>
        <w:spacing w:line="360" w:lineRule="auto"/>
        <w:ind w:firstLine="1440"/>
        <w:rPr>
          <w:spacing w:val="-3"/>
          <w:sz w:val="24"/>
          <w:szCs w:val="24"/>
        </w:rPr>
      </w:pPr>
      <w:r>
        <w:rPr>
          <w:sz w:val="24"/>
          <w:szCs w:val="24"/>
        </w:rPr>
        <w:t xml:space="preserve">Unlike </w:t>
      </w:r>
      <w:r w:rsidRPr="00B2228F">
        <w:rPr>
          <w:sz w:val="24"/>
          <w:szCs w:val="24"/>
          <w:u w:val="single"/>
        </w:rPr>
        <w:t>Yesteryear</w:t>
      </w:r>
      <w:r>
        <w:rPr>
          <w:sz w:val="24"/>
          <w:szCs w:val="24"/>
        </w:rPr>
        <w:t xml:space="preserve">, the Complainant in the present case </w:t>
      </w:r>
      <w:r w:rsidR="00ED791C">
        <w:rPr>
          <w:sz w:val="24"/>
          <w:szCs w:val="24"/>
        </w:rPr>
        <w:t>does not request that the Company charge off the balance accumulated during the period when the Company pursued no collection and/or termination proceedings.  Instead, he request</w:t>
      </w:r>
      <w:r w:rsidR="003D01D8">
        <w:rPr>
          <w:sz w:val="24"/>
          <w:szCs w:val="24"/>
        </w:rPr>
        <w:t>s</w:t>
      </w:r>
      <w:r w:rsidR="00ED791C">
        <w:rPr>
          <w:sz w:val="24"/>
          <w:szCs w:val="24"/>
        </w:rPr>
        <w:t xml:space="preserve"> that he be allowed to retire the balance in a period of time of a similar length as the one </w:t>
      </w:r>
      <w:r w:rsidR="003D01D8">
        <w:rPr>
          <w:sz w:val="24"/>
          <w:szCs w:val="24"/>
        </w:rPr>
        <w:t xml:space="preserve">in which the balance accrued.  </w:t>
      </w:r>
      <w:r w:rsidR="003D01D8" w:rsidRPr="00AF7C65">
        <w:rPr>
          <w:sz w:val="24"/>
          <w:szCs w:val="24"/>
        </w:rPr>
        <w:t>There is no support in the Public Utility Code or in the Commission's regulations for such a proposition</w:t>
      </w:r>
      <w:r w:rsidR="00634725">
        <w:rPr>
          <w:sz w:val="24"/>
          <w:szCs w:val="24"/>
        </w:rPr>
        <w:t>,</w:t>
      </w:r>
      <w:r w:rsidR="00634725" w:rsidRPr="00634725">
        <w:rPr>
          <w:sz w:val="24"/>
          <w:szCs w:val="24"/>
        </w:rPr>
        <w:t xml:space="preserve"> </w:t>
      </w:r>
      <w:r w:rsidR="00634725" w:rsidRPr="00AF7C65">
        <w:rPr>
          <w:sz w:val="24"/>
          <w:szCs w:val="24"/>
        </w:rPr>
        <w:lastRenderedPageBreak/>
        <w:t>either</w:t>
      </w:r>
      <w:r w:rsidR="003D01D8">
        <w:rPr>
          <w:sz w:val="24"/>
          <w:szCs w:val="24"/>
        </w:rPr>
        <w:t>.</w:t>
      </w:r>
      <w:r w:rsidR="00634725">
        <w:rPr>
          <w:rStyle w:val="FootnoteReference"/>
          <w:sz w:val="24"/>
          <w:szCs w:val="24"/>
        </w:rPr>
        <w:footnoteReference w:id="6"/>
      </w:r>
      <w:r w:rsidR="00483C7F">
        <w:rPr>
          <w:sz w:val="24"/>
          <w:szCs w:val="24"/>
        </w:rPr>
        <w:t xml:space="preserve">  </w:t>
      </w:r>
      <w:r w:rsidR="00483C7F" w:rsidRPr="00094A24">
        <w:rPr>
          <w:spacing w:val="-3"/>
          <w:sz w:val="24"/>
          <w:szCs w:val="24"/>
        </w:rPr>
        <w:t xml:space="preserve">However </w:t>
      </w:r>
      <w:r w:rsidR="00483C7F">
        <w:rPr>
          <w:spacing w:val="-3"/>
          <w:sz w:val="24"/>
          <w:szCs w:val="24"/>
        </w:rPr>
        <w:t>he</w:t>
      </w:r>
      <w:r w:rsidR="00483C7F" w:rsidRPr="00094A24">
        <w:rPr>
          <w:spacing w:val="-3"/>
          <w:sz w:val="24"/>
          <w:szCs w:val="24"/>
        </w:rPr>
        <w:t xml:space="preserve"> manages his household budget, Complainant will have</w:t>
      </w:r>
      <w:r w:rsidR="00483C7F" w:rsidRPr="00B72BE3">
        <w:rPr>
          <w:spacing w:val="-3"/>
          <w:sz w:val="24"/>
          <w:szCs w:val="24"/>
        </w:rPr>
        <w:t xml:space="preserve"> to pay the Respondent for the </w:t>
      </w:r>
      <w:r w:rsidR="00483C7F">
        <w:rPr>
          <w:spacing w:val="-3"/>
          <w:sz w:val="24"/>
          <w:szCs w:val="24"/>
        </w:rPr>
        <w:t xml:space="preserve">gas </w:t>
      </w:r>
      <w:r w:rsidR="00483C7F" w:rsidRPr="00B72BE3">
        <w:rPr>
          <w:spacing w:val="-3"/>
          <w:sz w:val="24"/>
          <w:szCs w:val="24"/>
        </w:rPr>
        <w:t xml:space="preserve">he consumes.  By law a public utility is entitled to receive payment for the service it provides.  </w:t>
      </w:r>
      <w:r w:rsidR="00483C7F" w:rsidRPr="00B72BE3">
        <w:rPr>
          <w:spacing w:val="-3"/>
          <w:sz w:val="24"/>
          <w:szCs w:val="24"/>
          <w:u w:val="single"/>
        </w:rPr>
        <w:t>Scaccia  v. West Penn Power Company</w:t>
      </w:r>
      <w:r w:rsidR="00483C7F" w:rsidRPr="00B72BE3">
        <w:rPr>
          <w:spacing w:val="-3"/>
          <w:sz w:val="24"/>
          <w:szCs w:val="24"/>
        </w:rPr>
        <w:t xml:space="preserve">, 55 Pa. P.U.C. 637 (1982). </w:t>
      </w:r>
      <w:r w:rsidR="00483C7F">
        <w:rPr>
          <w:spacing w:val="-3"/>
          <w:sz w:val="24"/>
          <w:szCs w:val="24"/>
        </w:rPr>
        <w:t xml:space="preserve"> </w:t>
      </w:r>
      <w:r w:rsidR="00483C7F" w:rsidRPr="00B72BE3">
        <w:rPr>
          <w:spacing w:val="-3"/>
          <w:sz w:val="24"/>
          <w:szCs w:val="24"/>
        </w:rPr>
        <w:t xml:space="preserve">Otherwise, customers’ unpaid bills are included in the utility’s uncollectibles expense and ultimately paid by the remaining ratepayers.  </w:t>
      </w:r>
      <w:r w:rsidR="00483C7F" w:rsidRPr="00B72BE3">
        <w:rPr>
          <w:iCs/>
          <w:spacing w:val="-3"/>
          <w:sz w:val="24"/>
          <w:szCs w:val="24"/>
        </w:rPr>
        <w:t>Cf</w:t>
      </w:r>
      <w:r w:rsidR="00483C7F" w:rsidRPr="00B72BE3">
        <w:rPr>
          <w:spacing w:val="-3"/>
          <w:sz w:val="24"/>
          <w:szCs w:val="24"/>
        </w:rPr>
        <w:t xml:space="preserve">., </w:t>
      </w:r>
      <w:r w:rsidR="00483C7F" w:rsidRPr="007776F8">
        <w:rPr>
          <w:spacing w:val="-3"/>
          <w:sz w:val="24"/>
          <w:szCs w:val="24"/>
          <w:u w:val="single"/>
        </w:rPr>
        <w:t>Bolt v. Duquesne Light Co.</w:t>
      </w:r>
      <w:r w:rsidR="00483C7F" w:rsidRPr="007776F8">
        <w:rPr>
          <w:spacing w:val="-3"/>
          <w:sz w:val="24"/>
          <w:szCs w:val="24"/>
        </w:rPr>
        <w:t xml:space="preserve">, </w:t>
      </w:r>
      <w:r w:rsidR="00483C7F">
        <w:rPr>
          <w:spacing w:val="-3"/>
          <w:sz w:val="24"/>
          <w:szCs w:val="24"/>
        </w:rPr>
        <w:t>66 Pa. PUC 463 (1988);</w:t>
      </w:r>
      <w:r w:rsidR="00483C7F" w:rsidRPr="00B72BE3">
        <w:rPr>
          <w:spacing w:val="-3"/>
          <w:sz w:val="24"/>
          <w:szCs w:val="24"/>
        </w:rPr>
        <w:t xml:space="preserve"> </w:t>
      </w:r>
      <w:r w:rsidR="00483C7F" w:rsidRPr="007776F8">
        <w:rPr>
          <w:spacing w:val="-3"/>
          <w:sz w:val="24"/>
          <w:szCs w:val="24"/>
          <w:u w:val="single"/>
        </w:rPr>
        <w:t>Thomas P. O’Toole v. The Bell Telephone Co. of Pennsylvania</w:t>
      </w:r>
      <w:r w:rsidR="00483C7F" w:rsidRPr="00B72BE3">
        <w:rPr>
          <w:spacing w:val="-3"/>
          <w:sz w:val="24"/>
          <w:szCs w:val="24"/>
        </w:rPr>
        <w:t>, Docket Number C-923964, Final Order entered August 20, 1992.  It must be remembered that many of the paying customers are struggling</w:t>
      </w:r>
      <w:r w:rsidR="00483C7F">
        <w:rPr>
          <w:spacing w:val="-3"/>
          <w:sz w:val="24"/>
          <w:szCs w:val="24"/>
        </w:rPr>
        <w:t xml:space="preserve"> themselves to pay their familie</w:t>
      </w:r>
      <w:r w:rsidR="00483C7F" w:rsidRPr="00B72BE3">
        <w:rPr>
          <w:spacing w:val="-3"/>
          <w:sz w:val="24"/>
          <w:szCs w:val="24"/>
        </w:rPr>
        <w:t>s living expenses, including public utility bills.  All customers, regardless of financial means, have an obligation to pay for utility service</w:t>
      </w:r>
      <w:r w:rsidR="00483C7F">
        <w:rPr>
          <w:spacing w:val="-3"/>
          <w:sz w:val="24"/>
          <w:szCs w:val="24"/>
        </w:rPr>
        <w:t xml:space="preserve"> in a timely fashion</w:t>
      </w:r>
      <w:r w:rsidR="00483C7F" w:rsidRPr="00B72BE3">
        <w:rPr>
          <w:spacing w:val="-3"/>
          <w:sz w:val="24"/>
          <w:szCs w:val="24"/>
        </w:rPr>
        <w:t xml:space="preserve">.  </w:t>
      </w:r>
    </w:p>
    <w:p w:rsidR="002D584E" w:rsidRDefault="002D584E" w:rsidP="00A628A2">
      <w:pPr>
        <w:tabs>
          <w:tab w:val="left" w:pos="2160"/>
        </w:tabs>
        <w:spacing w:line="360" w:lineRule="auto"/>
        <w:rPr>
          <w:sz w:val="24"/>
          <w:szCs w:val="24"/>
        </w:rPr>
      </w:pPr>
    </w:p>
    <w:p w:rsidR="00002376" w:rsidRDefault="00002376" w:rsidP="00002376">
      <w:pPr>
        <w:spacing w:line="360" w:lineRule="auto"/>
        <w:ind w:firstLine="1440"/>
        <w:rPr>
          <w:sz w:val="24"/>
          <w:szCs w:val="24"/>
        </w:rPr>
      </w:pPr>
      <w:r>
        <w:rPr>
          <w:sz w:val="24"/>
          <w:szCs w:val="24"/>
        </w:rPr>
        <w:t>With regard to Mr. Van Patten’s claim that he entered into payment agreements with the Company “under duress in order to maintain service,” Complainant testified that at the time he had explained to the Company representatives that he could not afford to make the payments requested by the payment arrangements.  Complainant testified that he entered the payment agreements in order to maintain service.  He did not testify that he had rejected the payment arrangement terms offered by the Company.  This Commission has dealt with a similar claim of “duress” in</w:t>
      </w:r>
      <w:r w:rsidRPr="00924B6C">
        <w:rPr>
          <w:sz w:val="24"/>
          <w:szCs w:val="24"/>
        </w:rPr>
        <w:t xml:space="preserve"> </w:t>
      </w:r>
      <w:r w:rsidRPr="00924B6C">
        <w:rPr>
          <w:sz w:val="24"/>
          <w:szCs w:val="24"/>
          <w:u w:val="single"/>
        </w:rPr>
        <w:t>Desire Nicole McCombs v. Duquesne Light Company, Columbia Gas of Pennsylvania, Inc.</w:t>
      </w:r>
      <w:r w:rsidRPr="00924B6C">
        <w:rPr>
          <w:sz w:val="24"/>
          <w:szCs w:val="24"/>
        </w:rPr>
        <w:t>, Dock</w:t>
      </w:r>
      <w:r>
        <w:rPr>
          <w:sz w:val="24"/>
          <w:szCs w:val="24"/>
        </w:rPr>
        <w:t>et Nos. Z-00979407, C-20027663, (</w:t>
      </w:r>
      <w:r w:rsidRPr="001F617E">
        <w:rPr>
          <w:sz w:val="24"/>
          <w:szCs w:val="24"/>
          <w:u w:val="single"/>
        </w:rPr>
        <w:t>McCombs</w:t>
      </w:r>
      <w:r>
        <w:rPr>
          <w:sz w:val="24"/>
          <w:szCs w:val="24"/>
        </w:rPr>
        <w:t xml:space="preserve">) (Final Order entered February 27, 2003, adopting ALJ Corbett’s Initial Decision dated </w:t>
      </w:r>
      <w:r w:rsidRPr="0023500C">
        <w:rPr>
          <w:spacing w:val="-3"/>
          <w:sz w:val="24"/>
          <w:szCs w:val="24"/>
        </w:rPr>
        <w:t>December 17, 2002</w:t>
      </w:r>
      <w:r w:rsidRPr="0023500C">
        <w:rPr>
          <w:sz w:val="24"/>
          <w:szCs w:val="24"/>
        </w:rPr>
        <w:t>)</w:t>
      </w:r>
      <w:r>
        <w:rPr>
          <w:sz w:val="24"/>
          <w:szCs w:val="24"/>
        </w:rPr>
        <w:t xml:space="preserve">.  In </w:t>
      </w:r>
      <w:r w:rsidRPr="00E37E61">
        <w:rPr>
          <w:sz w:val="24"/>
          <w:szCs w:val="24"/>
          <w:u w:val="single"/>
        </w:rPr>
        <w:t>McCombs</w:t>
      </w:r>
      <w:r>
        <w:rPr>
          <w:sz w:val="24"/>
          <w:szCs w:val="24"/>
        </w:rPr>
        <w:t>, the Commission held that:</w:t>
      </w:r>
    </w:p>
    <w:p w:rsidR="00954B44" w:rsidRDefault="00954B44" w:rsidP="00002376">
      <w:pPr>
        <w:spacing w:line="360" w:lineRule="auto"/>
        <w:ind w:firstLine="1440"/>
        <w:rPr>
          <w:sz w:val="24"/>
          <w:szCs w:val="24"/>
        </w:rPr>
      </w:pPr>
    </w:p>
    <w:p w:rsidR="00002376" w:rsidRDefault="00002376" w:rsidP="00002376">
      <w:pPr>
        <w:tabs>
          <w:tab w:val="left" w:pos="1440"/>
        </w:tabs>
        <w:ind w:left="1440" w:right="1440"/>
        <w:jc w:val="both"/>
        <w:rPr>
          <w:sz w:val="24"/>
          <w:szCs w:val="24"/>
        </w:rPr>
      </w:pPr>
      <w:r w:rsidRPr="004929D9">
        <w:rPr>
          <w:sz w:val="24"/>
          <w:szCs w:val="24"/>
        </w:rPr>
        <w:t>Under the law, “duress” is that degree of restraint or danger either actually inflicted or threatened and impending, which is sufficient in severity or apprehension to overcome the mind of a person of ordinary firmness.  In the absence of threats of actual bodily harm, no duress can be found where the contracting party is free to consult with an attorney.</w:t>
      </w:r>
      <w:r w:rsidRPr="004929D9">
        <w:rPr>
          <w:rStyle w:val="FootnoteReference"/>
          <w:sz w:val="24"/>
          <w:szCs w:val="24"/>
        </w:rPr>
        <w:footnoteReference w:id="7"/>
      </w:r>
      <w:r>
        <w:rPr>
          <w:sz w:val="24"/>
          <w:szCs w:val="24"/>
        </w:rPr>
        <w:t xml:space="preserve">  </w:t>
      </w:r>
      <w:r w:rsidRPr="004929D9">
        <w:rPr>
          <w:sz w:val="24"/>
          <w:szCs w:val="24"/>
        </w:rPr>
        <w:t>A party, having a reasonable opportunity to obtain legal advice before entering into a contract, cannot later invalidate the contract by claiming economic duress.</w:t>
      </w:r>
      <w:r w:rsidRPr="004929D9">
        <w:rPr>
          <w:rStyle w:val="FootnoteReference"/>
          <w:sz w:val="24"/>
          <w:szCs w:val="24"/>
        </w:rPr>
        <w:footnoteReference w:id="8"/>
      </w:r>
      <w:r w:rsidRPr="004929D9">
        <w:rPr>
          <w:sz w:val="24"/>
          <w:szCs w:val="24"/>
        </w:rPr>
        <w:t xml:space="preserve">  </w:t>
      </w:r>
      <w:r w:rsidRPr="004929D9">
        <w:rPr>
          <w:sz w:val="24"/>
          <w:szCs w:val="24"/>
        </w:rPr>
        <w:lastRenderedPageBreak/>
        <w:t>The Complainant offers no evidence of physical harm or intimidation to substantiate her claim of duress.  Therefore, this claim is meritless.</w:t>
      </w:r>
    </w:p>
    <w:p w:rsidR="00002376" w:rsidRDefault="00002376" w:rsidP="00002376">
      <w:pPr>
        <w:tabs>
          <w:tab w:val="left" w:pos="1440"/>
        </w:tabs>
        <w:ind w:left="1440" w:right="1440"/>
        <w:jc w:val="both"/>
        <w:rPr>
          <w:sz w:val="24"/>
          <w:szCs w:val="24"/>
        </w:rPr>
      </w:pPr>
      <w:r w:rsidRPr="004929D9">
        <w:rPr>
          <w:sz w:val="24"/>
          <w:szCs w:val="24"/>
        </w:rPr>
        <w:tab/>
      </w:r>
    </w:p>
    <w:p w:rsidR="00002376" w:rsidRDefault="00002376" w:rsidP="005E073B">
      <w:pPr>
        <w:tabs>
          <w:tab w:val="left" w:pos="2160"/>
        </w:tabs>
        <w:spacing w:line="360" w:lineRule="auto"/>
        <w:ind w:firstLine="1440"/>
        <w:rPr>
          <w:sz w:val="24"/>
          <w:szCs w:val="24"/>
        </w:rPr>
      </w:pPr>
      <w:r>
        <w:rPr>
          <w:sz w:val="24"/>
          <w:szCs w:val="24"/>
        </w:rPr>
        <w:t xml:space="preserve">Similar to the complainant in </w:t>
      </w:r>
      <w:r>
        <w:rPr>
          <w:sz w:val="24"/>
          <w:szCs w:val="24"/>
          <w:u w:val="single"/>
        </w:rPr>
        <w:t>McCombs</w:t>
      </w:r>
      <w:r>
        <w:rPr>
          <w:sz w:val="24"/>
          <w:szCs w:val="24"/>
        </w:rPr>
        <w:t xml:space="preserve">, Mr. Van Patten had a reasonable opportunity to obtain legal advice before entering into </w:t>
      </w:r>
      <w:r w:rsidR="00E80B3F">
        <w:rPr>
          <w:sz w:val="24"/>
          <w:szCs w:val="24"/>
        </w:rPr>
        <w:t xml:space="preserve">any of </w:t>
      </w:r>
      <w:r>
        <w:rPr>
          <w:sz w:val="24"/>
          <w:szCs w:val="24"/>
        </w:rPr>
        <w:t xml:space="preserve">the payment arrangements with the Company.  </w:t>
      </w:r>
      <w:r w:rsidR="00E80B3F">
        <w:rPr>
          <w:sz w:val="24"/>
          <w:szCs w:val="24"/>
        </w:rPr>
        <w:t>In fact</w:t>
      </w:r>
      <w:r w:rsidR="005E073B">
        <w:rPr>
          <w:sz w:val="24"/>
          <w:szCs w:val="24"/>
        </w:rPr>
        <w:t>,</w:t>
      </w:r>
      <w:r w:rsidR="00E80B3F">
        <w:rPr>
          <w:sz w:val="24"/>
          <w:szCs w:val="24"/>
        </w:rPr>
        <w:t xml:space="preserve"> </w:t>
      </w:r>
      <w:r w:rsidR="006F23C3">
        <w:rPr>
          <w:sz w:val="24"/>
          <w:szCs w:val="24"/>
        </w:rPr>
        <w:t>one of the payment arrangements</w:t>
      </w:r>
      <w:r w:rsidR="00E80B3F">
        <w:rPr>
          <w:sz w:val="24"/>
          <w:szCs w:val="24"/>
        </w:rPr>
        <w:t xml:space="preserve"> </w:t>
      </w:r>
      <w:r w:rsidR="006F23C3">
        <w:rPr>
          <w:sz w:val="24"/>
          <w:szCs w:val="24"/>
        </w:rPr>
        <w:t xml:space="preserve">was the result of a settlement reached between the Complainant and the Company resolving Mr. Van Patten’s formal complaint filed at Docket No. at Docket No. C-20078169.   </w:t>
      </w:r>
      <w:r w:rsidR="00C94C45">
        <w:rPr>
          <w:sz w:val="24"/>
          <w:szCs w:val="24"/>
        </w:rPr>
        <w:t>See Dominion Peoples Exhibit C.  Complainant had the right to not settle the case and to proceed to a hearing, but he chose not to</w:t>
      </w:r>
      <w:r w:rsidR="00954B44">
        <w:rPr>
          <w:sz w:val="24"/>
          <w:szCs w:val="24"/>
        </w:rPr>
        <w:t xml:space="preserve"> do so</w:t>
      </w:r>
      <w:r w:rsidR="00C94C45">
        <w:rPr>
          <w:sz w:val="24"/>
          <w:szCs w:val="24"/>
        </w:rPr>
        <w:t xml:space="preserve">.  </w:t>
      </w:r>
      <w:r w:rsidR="005E073B">
        <w:rPr>
          <w:sz w:val="24"/>
          <w:szCs w:val="24"/>
        </w:rPr>
        <w:t>In addition</w:t>
      </w:r>
      <w:r w:rsidR="00C94C45">
        <w:rPr>
          <w:sz w:val="24"/>
          <w:szCs w:val="24"/>
        </w:rPr>
        <w:t>, the</w:t>
      </w:r>
      <w:r w:rsidR="006F23C3">
        <w:rPr>
          <w:sz w:val="24"/>
          <w:szCs w:val="24"/>
        </w:rPr>
        <w:t xml:space="preserve"> “Letter of Satisfaction” </w:t>
      </w:r>
      <w:r w:rsidR="00C94C45">
        <w:rPr>
          <w:sz w:val="24"/>
          <w:szCs w:val="24"/>
        </w:rPr>
        <w:t xml:space="preserve">mentioned above gave Complainant ten (10) days after it was filed to object to the settlement and to state that he was not satisfied.  </w:t>
      </w:r>
      <w:r w:rsidR="00C94C45" w:rsidRPr="00C94C45">
        <w:rPr>
          <w:sz w:val="24"/>
          <w:szCs w:val="24"/>
          <w:u w:val="single"/>
        </w:rPr>
        <w:t>Id.</w:t>
      </w:r>
      <w:r w:rsidR="00C94C45">
        <w:rPr>
          <w:sz w:val="24"/>
          <w:szCs w:val="24"/>
        </w:rPr>
        <w:t xml:space="preserve">  Again Complainant offered no objections.  </w:t>
      </w:r>
      <w:r w:rsidR="005E073B">
        <w:rPr>
          <w:sz w:val="24"/>
          <w:szCs w:val="24"/>
        </w:rPr>
        <w:t>Furthermore</w:t>
      </w:r>
      <w:r>
        <w:rPr>
          <w:sz w:val="24"/>
          <w:szCs w:val="24"/>
        </w:rPr>
        <w:t>, there is no evidence of physical harm or intimidation to substantiate Complainant’s claim of duress, which I find to be meritless.</w:t>
      </w:r>
    </w:p>
    <w:p w:rsidR="00405397" w:rsidRDefault="00405397" w:rsidP="008F2BA6">
      <w:pPr>
        <w:spacing w:line="360" w:lineRule="auto"/>
        <w:ind w:firstLine="1440"/>
        <w:rPr>
          <w:sz w:val="24"/>
          <w:szCs w:val="24"/>
        </w:rPr>
      </w:pPr>
    </w:p>
    <w:p w:rsidR="005E073B" w:rsidRDefault="008F2BA6" w:rsidP="008F2BA6">
      <w:pPr>
        <w:spacing w:line="360" w:lineRule="auto"/>
        <w:ind w:firstLine="1440"/>
        <w:rPr>
          <w:sz w:val="24"/>
          <w:szCs w:val="24"/>
        </w:rPr>
      </w:pPr>
      <w:r>
        <w:rPr>
          <w:sz w:val="24"/>
          <w:szCs w:val="24"/>
        </w:rPr>
        <w:t>At the hearing held on September 10, 2009, Complainant chose not to testify with regard to the gas leak alleged in his Complaint.  He also did not testify with regard to his original claim that Dominion Peoples allegedly failed to send Complainant bills “for a long period of time,” following his complaint regarding the gas leaking incident.</w:t>
      </w:r>
      <w:r w:rsidRPr="00E47BE5">
        <w:rPr>
          <w:rStyle w:val="FootnoteReference"/>
          <w:sz w:val="24"/>
          <w:szCs w:val="24"/>
        </w:rPr>
        <w:t xml:space="preserve"> </w:t>
      </w:r>
      <w:r>
        <w:rPr>
          <w:rStyle w:val="FootnoteReference"/>
          <w:sz w:val="24"/>
          <w:szCs w:val="24"/>
        </w:rPr>
        <w:footnoteReference w:id="9"/>
      </w:r>
      <w:r>
        <w:rPr>
          <w:sz w:val="24"/>
          <w:szCs w:val="24"/>
        </w:rPr>
        <w:t xml:space="preserve">  The Respondent</w:t>
      </w:r>
      <w:r w:rsidR="00E80B3F">
        <w:rPr>
          <w:sz w:val="24"/>
          <w:szCs w:val="24"/>
        </w:rPr>
        <w:t>,</w:t>
      </w:r>
      <w:r>
        <w:rPr>
          <w:sz w:val="24"/>
          <w:szCs w:val="24"/>
        </w:rPr>
        <w:t xml:space="preserve"> however</w:t>
      </w:r>
      <w:r w:rsidR="00E80B3F">
        <w:rPr>
          <w:sz w:val="24"/>
          <w:szCs w:val="24"/>
        </w:rPr>
        <w:t>,</w:t>
      </w:r>
      <w:r>
        <w:rPr>
          <w:sz w:val="24"/>
          <w:szCs w:val="24"/>
        </w:rPr>
        <w:t xml:space="preserve"> addressed this claim in its direct testimony.  Respondent’s witness, Terry Richey testified that on December 11, 2003, Complainant had enrolled in the Company’s eBill program.  Thus, beginning in January or February of 2004, Complainant would not have received paper bills from the Company in the mail.  Richey Testimony and Dominion Peoples Exhibit B.  Instead, he would have received monthly e-mail notifications from the Company to that effect.  </w:t>
      </w:r>
      <w:r w:rsidRPr="00E47BE5">
        <w:rPr>
          <w:sz w:val="24"/>
          <w:szCs w:val="24"/>
          <w:u w:val="single"/>
        </w:rPr>
        <w:t>Id.</w:t>
      </w:r>
      <w:r>
        <w:rPr>
          <w:sz w:val="24"/>
          <w:szCs w:val="24"/>
        </w:rPr>
        <w:t xml:space="preserve"> </w:t>
      </w:r>
      <w:r w:rsidR="00E80B3F">
        <w:rPr>
          <w:sz w:val="24"/>
          <w:szCs w:val="24"/>
        </w:rPr>
        <w:t xml:space="preserve"> </w:t>
      </w:r>
      <w:r>
        <w:rPr>
          <w:sz w:val="24"/>
          <w:szCs w:val="24"/>
        </w:rPr>
        <w:t>The eBill program was terminated in March of 2007, due to the sale of Dominion Peoples to Equitable Resou</w:t>
      </w:r>
      <w:r w:rsidR="00E80B3F">
        <w:rPr>
          <w:sz w:val="24"/>
          <w:szCs w:val="24"/>
        </w:rPr>
        <w:t>rces, and the Respondent resumed</w:t>
      </w:r>
      <w:r>
        <w:rPr>
          <w:sz w:val="24"/>
          <w:szCs w:val="24"/>
        </w:rPr>
        <w:t xml:space="preserve"> sending paper bills to its customers via regular mail. </w:t>
      </w:r>
      <w:r w:rsidRPr="00C04EB4">
        <w:rPr>
          <w:sz w:val="24"/>
          <w:szCs w:val="24"/>
          <w:u w:val="single"/>
        </w:rPr>
        <w:t>Id.</w:t>
      </w:r>
      <w:r>
        <w:rPr>
          <w:sz w:val="24"/>
          <w:szCs w:val="24"/>
        </w:rPr>
        <w:t xml:space="preserve">  </w:t>
      </w:r>
    </w:p>
    <w:p w:rsidR="005E073B" w:rsidRDefault="005E073B" w:rsidP="008F2BA6">
      <w:pPr>
        <w:spacing w:line="360" w:lineRule="auto"/>
        <w:ind w:firstLine="1440"/>
        <w:rPr>
          <w:sz w:val="24"/>
          <w:szCs w:val="24"/>
        </w:rPr>
      </w:pPr>
    </w:p>
    <w:p w:rsidR="008F2BA6" w:rsidRDefault="005E073B" w:rsidP="008F2BA6">
      <w:pPr>
        <w:spacing w:line="360" w:lineRule="auto"/>
        <w:ind w:firstLine="1440"/>
        <w:rPr>
          <w:sz w:val="24"/>
          <w:szCs w:val="24"/>
        </w:rPr>
      </w:pPr>
      <w:r>
        <w:rPr>
          <w:sz w:val="24"/>
          <w:szCs w:val="24"/>
        </w:rPr>
        <w:t xml:space="preserve">For the reasons stated above, </w:t>
      </w:r>
      <w:r w:rsidR="008F2BA6">
        <w:rPr>
          <w:sz w:val="24"/>
          <w:szCs w:val="24"/>
        </w:rPr>
        <w:t>I conclude that Complainant has failed to carry his burden o</w:t>
      </w:r>
      <w:r w:rsidR="00FC1F73">
        <w:rPr>
          <w:sz w:val="24"/>
          <w:szCs w:val="24"/>
        </w:rPr>
        <w:t>f proof with regard to all the</w:t>
      </w:r>
      <w:r w:rsidR="008F2BA6">
        <w:rPr>
          <w:sz w:val="24"/>
          <w:szCs w:val="24"/>
        </w:rPr>
        <w:t xml:space="preserve"> claims</w:t>
      </w:r>
      <w:r w:rsidR="00FC1F73">
        <w:rPr>
          <w:sz w:val="24"/>
          <w:szCs w:val="24"/>
        </w:rPr>
        <w:t xml:space="preserve"> stated in his Complaint</w:t>
      </w:r>
      <w:r w:rsidR="008F2BA6">
        <w:rPr>
          <w:sz w:val="24"/>
          <w:szCs w:val="24"/>
        </w:rPr>
        <w:t>.</w:t>
      </w:r>
      <w:r w:rsidR="00FC1F73">
        <w:rPr>
          <w:sz w:val="24"/>
          <w:szCs w:val="24"/>
        </w:rPr>
        <w:t xml:space="preserve">  The Complaint filed on </w:t>
      </w:r>
      <w:r w:rsidR="00FC1F73">
        <w:rPr>
          <w:sz w:val="24"/>
          <w:szCs w:val="24"/>
        </w:rPr>
        <w:lastRenderedPageBreak/>
        <w:t xml:space="preserve">April 10, 2009, by Vance Van Patten against PECO Energy Company, Docket No. C-2009-2101138 will be dismissed with prejudice.  </w:t>
      </w:r>
    </w:p>
    <w:p w:rsidR="001F617E" w:rsidRPr="00AE6DB2" w:rsidRDefault="001F617E" w:rsidP="00ED39CA">
      <w:pPr>
        <w:spacing w:line="360" w:lineRule="auto"/>
        <w:rPr>
          <w:sz w:val="24"/>
          <w:szCs w:val="24"/>
        </w:rPr>
      </w:pPr>
    </w:p>
    <w:p w:rsidR="00ED39CA" w:rsidRDefault="00ED39CA" w:rsidP="00ED39CA">
      <w:pPr>
        <w:spacing w:line="360" w:lineRule="auto"/>
        <w:jc w:val="center"/>
        <w:rPr>
          <w:sz w:val="24"/>
          <w:szCs w:val="24"/>
          <w:u w:val="single"/>
        </w:rPr>
      </w:pPr>
      <w:r w:rsidRPr="00AE6DB2">
        <w:rPr>
          <w:sz w:val="24"/>
          <w:szCs w:val="24"/>
          <w:u w:val="single"/>
        </w:rPr>
        <w:t>CONCLUSIONS OF LAW</w:t>
      </w:r>
    </w:p>
    <w:p w:rsidR="00ED39CA" w:rsidRPr="00B62101" w:rsidRDefault="00ED39CA" w:rsidP="00ED39CA">
      <w:pPr>
        <w:spacing w:line="360" w:lineRule="auto"/>
        <w:jc w:val="center"/>
        <w:rPr>
          <w:sz w:val="24"/>
          <w:szCs w:val="24"/>
          <w:u w:val="single"/>
        </w:rPr>
      </w:pPr>
    </w:p>
    <w:p w:rsidR="00ED39CA" w:rsidRPr="00B62101" w:rsidRDefault="00ED39CA" w:rsidP="00ED39CA">
      <w:pPr>
        <w:numPr>
          <w:ilvl w:val="0"/>
          <w:numId w:val="1"/>
        </w:numPr>
        <w:tabs>
          <w:tab w:val="clear" w:pos="900"/>
          <w:tab w:val="num" w:pos="2160"/>
        </w:tabs>
        <w:spacing w:line="360" w:lineRule="auto"/>
        <w:ind w:left="0" w:firstLine="1440"/>
        <w:rPr>
          <w:sz w:val="24"/>
          <w:szCs w:val="24"/>
        </w:rPr>
      </w:pPr>
      <w:r w:rsidRPr="00B62101">
        <w:rPr>
          <w:sz w:val="24"/>
          <w:szCs w:val="24"/>
        </w:rPr>
        <w:t>The Commission has jurisdiction over the parties and the subject matter of this proceeding.  66 Pa. C.S. § 701.</w:t>
      </w:r>
    </w:p>
    <w:p w:rsidR="00ED39CA" w:rsidRPr="00B62101" w:rsidRDefault="00ED39CA" w:rsidP="00ED39CA">
      <w:pPr>
        <w:tabs>
          <w:tab w:val="num" w:pos="2160"/>
        </w:tabs>
        <w:spacing w:line="360" w:lineRule="auto"/>
        <w:ind w:firstLine="1260"/>
        <w:rPr>
          <w:sz w:val="24"/>
          <w:szCs w:val="24"/>
        </w:rPr>
      </w:pPr>
    </w:p>
    <w:p w:rsidR="00ED39CA" w:rsidRPr="00B62101" w:rsidRDefault="00ED39CA" w:rsidP="00ED39CA">
      <w:pPr>
        <w:numPr>
          <w:ilvl w:val="0"/>
          <w:numId w:val="1"/>
        </w:numPr>
        <w:tabs>
          <w:tab w:val="clear" w:pos="900"/>
          <w:tab w:val="num" w:pos="2160"/>
        </w:tabs>
        <w:spacing w:line="360" w:lineRule="auto"/>
        <w:ind w:left="0" w:firstLine="1440"/>
        <w:rPr>
          <w:sz w:val="24"/>
          <w:szCs w:val="24"/>
        </w:rPr>
      </w:pPr>
      <w:r w:rsidRPr="00B62101">
        <w:rPr>
          <w:sz w:val="24"/>
          <w:szCs w:val="24"/>
        </w:rPr>
        <w:t>Complainants had the burden of proof and failed to carry that burden. 66 Pa. C.S. § 332(a).</w:t>
      </w:r>
    </w:p>
    <w:p w:rsidR="00ED39CA" w:rsidRPr="00B62101" w:rsidRDefault="00ED39CA" w:rsidP="00ED39CA">
      <w:pPr>
        <w:spacing w:line="360" w:lineRule="auto"/>
        <w:rPr>
          <w:sz w:val="24"/>
          <w:szCs w:val="24"/>
          <w:u w:val="single"/>
        </w:rPr>
      </w:pPr>
    </w:p>
    <w:p w:rsidR="00ED39CA" w:rsidRPr="00B62101" w:rsidRDefault="00ED39CA" w:rsidP="00ED39CA">
      <w:pPr>
        <w:spacing w:line="360" w:lineRule="auto"/>
        <w:ind w:firstLine="1440"/>
        <w:rPr>
          <w:sz w:val="24"/>
          <w:szCs w:val="24"/>
        </w:rPr>
      </w:pPr>
      <w:r>
        <w:rPr>
          <w:sz w:val="24"/>
          <w:szCs w:val="24"/>
        </w:rPr>
        <w:t>3</w:t>
      </w:r>
      <w:r w:rsidRPr="00B62101">
        <w:rPr>
          <w:sz w:val="24"/>
          <w:szCs w:val="24"/>
        </w:rPr>
        <w:t>.</w:t>
      </w:r>
      <w:r w:rsidRPr="00B62101">
        <w:rPr>
          <w:sz w:val="24"/>
          <w:szCs w:val="24"/>
        </w:rPr>
        <w:tab/>
        <w:t xml:space="preserve">The Responsible Utility Customer Protection Act, 66 Pa. C.S. §§ 1401, </w:t>
      </w:r>
      <w:r w:rsidRPr="00B62101">
        <w:rPr>
          <w:sz w:val="24"/>
          <w:szCs w:val="24"/>
          <w:u w:val="single"/>
        </w:rPr>
        <w:t>et seq.</w:t>
      </w:r>
      <w:r w:rsidRPr="00B62101">
        <w:rPr>
          <w:sz w:val="24"/>
          <w:szCs w:val="24"/>
        </w:rPr>
        <w:t xml:space="preserve">, applies to this proceeding.  </w:t>
      </w:r>
    </w:p>
    <w:p w:rsidR="00ED39CA" w:rsidRPr="00B62101" w:rsidRDefault="00ED39CA" w:rsidP="00ED39CA">
      <w:pPr>
        <w:spacing w:line="360" w:lineRule="auto"/>
        <w:rPr>
          <w:sz w:val="24"/>
          <w:szCs w:val="24"/>
        </w:rPr>
      </w:pPr>
    </w:p>
    <w:p w:rsidR="00ED39CA" w:rsidRPr="00B62101" w:rsidRDefault="00ED39CA" w:rsidP="00ED39CA">
      <w:pPr>
        <w:spacing w:line="360" w:lineRule="auto"/>
        <w:ind w:firstLine="1440"/>
        <w:rPr>
          <w:sz w:val="24"/>
          <w:szCs w:val="24"/>
        </w:rPr>
      </w:pPr>
      <w:r w:rsidRPr="00B62101">
        <w:rPr>
          <w:sz w:val="24"/>
          <w:szCs w:val="24"/>
        </w:rPr>
        <w:t xml:space="preserve"> </w:t>
      </w:r>
      <w:r>
        <w:rPr>
          <w:sz w:val="24"/>
          <w:szCs w:val="24"/>
        </w:rPr>
        <w:t>4</w:t>
      </w:r>
      <w:r w:rsidRPr="00B62101">
        <w:rPr>
          <w:sz w:val="24"/>
          <w:szCs w:val="24"/>
        </w:rPr>
        <w:t>.</w:t>
      </w:r>
      <w:r w:rsidRPr="00B62101">
        <w:rPr>
          <w:sz w:val="24"/>
          <w:szCs w:val="24"/>
        </w:rPr>
        <w:tab/>
        <w:t>Absent a change in income, the commission shall not establish or order a public utility to establish a second or subsequent payment agreement if a customer has defaulted on a previous payment agreement.  66 Pa. C.S. § 1405(d).</w:t>
      </w:r>
    </w:p>
    <w:p w:rsidR="00ED39CA" w:rsidRPr="00086C73" w:rsidRDefault="00ED39CA" w:rsidP="00ED39CA">
      <w:pPr>
        <w:spacing w:line="360" w:lineRule="auto"/>
        <w:rPr>
          <w:sz w:val="24"/>
          <w:szCs w:val="24"/>
        </w:rPr>
      </w:pPr>
    </w:p>
    <w:p w:rsidR="00ED39CA" w:rsidRPr="00086C73" w:rsidRDefault="00ED39CA" w:rsidP="00ED39CA">
      <w:pPr>
        <w:spacing w:line="360" w:lineRule="auto"/>
        <w:ind w:firstLine="1440"/>
        <w:rPr>
          <w:sz w:val="24"/>
          <w:szCs w:val="24"/>
        </w:rPr>
      </w:pPr>
      <w:r w:rsidRPr="00086C73">
        <w:rPr>
          <w:sz w:val="24"/>
          <w:szCs w:val="24"/>
        </w:rPr>
        <w:t>5.</w:t>
      </w:r>
      <w:r w:rsidRPr="00086C73">
        <w:rPr>
          <w:sz w:val="24"/>
          <w:szCs w:val="24"/>
        </w:rPr>
        <w:tab/>
        <w:t>Change in income is defined as decrease in household income of 20% or more if the customer's household income level exceeds 200% of the Federal poverty level or a decrease in household income of 10% or more if the customer's household income level is 200% or less of the Federal poverty level.  66 Pa. C.S. § 1403.</w:t>
      </w:r>
    </w:p>
    <w:p w:rsidR="00ED39CA" w:rsidRPr="00086C73" w:rsidRDefault="00ED39CA" w:rsidP="00ED39CA">
      <w:pPr>
        <w:tabs>
          <w:tab w:val="left" w:pos="2160"/>
        </w:tabs>
        <w:spacing w:line="360" w:lineRule="auto"/>
        <w:ind w:firstLine="1440"/>
        <w:rPr>
          <w:spacing w:val="-3"/>
          <w:sz w:val="24"/>
          <w:szCs w:val="24"/>
        </w:rPr>
      </w:pPr>
    </w:p>
    <w:p w:rsidR="00ED39CA" w:rsidRDefault="00ED39CA" w:rsidP="009D3358">
      <w:pPr>
        <w:tabs>
          <w:tab w:val="left" w:pos="-1440"/>
          <w:tab w:val="left" w:pos="-720"/>
        </w:tabs>
        <w:suppressAutoHyphens/>
        <w:spacing w:line="360" w:lineRule="auto"/>
        <w:ind w:firstLine="1440"/>
        <w:rPr>
          <w:spacing w:val="-3"/>
          <w:sz w:val="24"/>
          <w:szCs w:val="24"/>
        </w:rPr>
      </w:pPr>
      <w:r w:rsidRPr="00086C73">
        <w:rPr>
          <w:spacing w:val="-3"/>
          <w:sz w:val="24"/>
          <w:szCs w:val="24"/>
        </w:rPr>
        <w:t>6.</w:t>
      </w:r>
      <w:r w:rsidRPr="00086C73">
        <w:rPr>
          <w:spacing w:val="-3"/>
          <w:sz w:val="24"/>
          <w:szCs w:val="24"/>
        </w:rPr>
        <w:tab/>
      </w:r>
      <w:r w:rsidR="00AF0F98" w:rsidRPr="00B72BE3">
        <w:rPr>
          <w:spacing w:val="-3"/>
          <w:sz w:val="24"/>
          <w:szCs w:val="24"/>
        </w:rPr>
        <w:t xml:space="preserve">By law a public utility is entitled to receive payment for the service it provides.  </w:t>
      </w:r>
      <w:r w:rsidR="00AF0F98" w:rsidRPr="00B72BE3">
        <w:rPr>
          <w:spacing w:val="-3"/>
          <w:sz w:val="24"/>
          <w:szCs w:val="24"/>
          <w:u w:val="single"/>
        </w:rPr>
        <w:t>Scaccia  v. West Penn Power Company</w:t>
      </w:r>
      <w:r w:rsidR="00AF0F98" w:rsidRPr="00B72BE3">
        <w:rPr>
          <w:spacing w:val="-3"/>
          <w:sz w:val="24"/>
          <w:szCs w:val="24"/>
        </w:rPr>
        <w:t xml:space="preserve">, 55 Pa. P.U.C. 637 (1982). </w:t>
      </w:r>
      <w:r w:rsidR="00AF0F98">
        <w:rPr>
          <w:spacing w:val="-3"/>
          <w:sz w:val="24"/>
          <w:szCs w:val="24"/>
        </w:rPr>
        <w:t xml:space="preserve"> </w:t>
      </w:r>
    </w:p>
    <w:p w:rsidR="00AF0F98" w:rsidRDefault="00AF0F98" w:rsidP="009D3358">
      <w:pPr>
        <w:tabs>
          <w:tab w:val="left" w:pos="-1440"/>
          <w:tab w:val="left" w:pos="-720"/>
        </w:tabs>
        <w:suppressAutoHyphens/>
        <w:spacing w:line="360" w:lineRule="auto"/>
        <w:ind w:firstLine="1440"/>
        <w:rPr>
          <w:spacing w:val="-3"/>
          <w:sz w:val="24"/>
          <w:szCs w:val="24"/>
        </w:rPr>
      </w:pPr>
    </w:p>
    <w:p w:rsidR="00AF0F98" w:rsidRDefault="006F114B" w:rsidP="009D3358">
      <w:pPr>
        <w:tabs>
          <w:tab w:val="left" w:pos="-1440"/>
          <w:tab w:val="left" w:pos="-720"/>
        </w:tabs>
        <w:suppressAutoHyphens/>
        <w:spacing w:line="360" w:lineRule="auto"/>
        <w:ind w:firstLine="1440"/>
        <w:rPr>
          <w:sz w:val="24"/>
          <w:szCs w:val="24"/>
        </w:rPr>
      </w:pPr>
      <w:r>
        <w:rPr>
          <w:sz w:val="24"/>
          <w:szCs w:val="24"/>
        </w:rPr>
        <w:t>7.</w:t>
      </w:r>
      <w:r>
        <w:rPr>
          <w:sz w:val="24"/>
          <w:szCs w:val="24"/>
        </w:rPr>
        <w:tab/>
      </w:r>
      <w:r w:rsidR="00AF0F98" w:rsidRPr="004929D9">
        <w:rPr>
          <w:sz w:val="24"/>
          <w:szCs w:val="24"/>
        </w:rPr>
        <w:t>In the absence of threats of actual bodily harm, no duress can be found where the contracting party is free to consult with an attorney.</w:t>
      </w:r>
      <w:r w:rsidR="00017472">
        <w:rPr>
          <w:sz w:val="24"/>
          <w:szCs w:val="24"/>
        </w:rPr>
        <w:t xml:space="preserve">  </w:t>
      </w:r>
      <w:r w:rsidR="00AF0F98">
        <w:rPr>
          <w:sz w:val="24"/>
          <w:szCs w:val="24"/>
        </w:rPr>
        <w:t xml:space="preserve"> </w:t>
      </w:r>
      <w:r w:rsidR="00017472" w:rsidRPr="00017472">
        <w:rPr>
          <w:sz w:val="24"/>
          <w:szCs w:val="24"/>
          <w:u w:val="single"/>
        </w:rPr>
        <w:t>Carrier v. William Penn Broadcasting Co.</w:t>
      </w:r>
      <w:r w:rsidR="00017472" w:rsidRPr="00017472">
        <w:rPr>
          <w:sz w:val="24"/>
          <w:szCs w:val="24"/>
        </w:rPr>
        <w:t>, 426 Pa. 427, 233 A.2d 519 (1967).</w:t>
      </w:r>
    </w:p>
    <w:p w:rsidR="001F617E" w:rsidRPr="00017472" w:rsidRDefault="001F617E" w:rsidP="009D3358">
      <w:pPr>
        <w:tabs>
          <w:tab w:val="left" w:pos="-1440"/>
          <w:tab w:val="left" w:pos="-720"/>
        </w:tabs>
        <w:suppressAutoHyphens/>
        <w:spacing w:line="360" w:lineRule="auto"/>
        <w:ind w:firstLine="1440"/>
        <w:rPr>
          <w:sz w:val="24"/>
          <w:szCs w:val="24"/>
        </w:rPr>
      </w:pPr>
    </w:p>
    <w:p w:rsidR="00AF0F98" w:rsidRPr="00AF0F98" w:rsidRDefault="006F114B" w:rsidP="009D3358">
      <w:pPr>
        <w:tabs>
          <w:tab w:val="left" w:pos="-1440"/>
          <w:tab w:val="left" w:pos="-720"/>
        </w:tabs>
        <w:suppressAutoHyphens/>
        <w:spacing w:line="360" w:lineRule="auto"/>
        <w:ind w:firstLine="1440"/>
        <w:rPr>
          <w:spacing w:val="-3"/>
          <w:sz w:val="24"/>
          <w:szCs w:val="24"/>
        </w:rPr>
      </w:pPr>
      <w:r>
        <w:rPr>
          <w:sz w:val="24"/>
          <w:szCs w:val="24"/>
        </w:rPr>
        <w:lastRenderedPageBreak/>
        <w:t>8.</w:t>
      </w:r>
      <w:r>
        <w:rPr>
          <w:sz w:val="24"/>
          <w:szCs w:val="24"/>
        </w:rPr>
        <w:tab/>
      </w:r>
      <w:r w:rsidR="00AF0F98" w:rsidRPr="004929D9">
        <w:rPr>
          <w:sz w:val="24"/>
          <w:szCs w:val="24"/>
        </w:rPr>
        <w:t>A party, having a reasonable opportunity to obtain legal advice before entering into a contract, cannot later invalidate the contract by claiming economic duress.</w:t>
      </w:r>
      <w:r w:rsidR="00AF0F98">
        <w:rPr>
          <w:sz w:val="24"/>
          <w:szCs w:val="24"/>
        </w:rPr>
        <w:t xml:space="preserve"> </w:t>
      </w:r>
      <w:r>
        <w:rPr>
          <w:sz w:val="24"/>
          <w:szCs w:val="24"/>
        </w:rPr>
        <w:t xml:space="preserve"> </w:t>
      </w:r>
      <w:r w:rsidR="00AF0F98" w:rsidRPr="00AF0F98">
        <w:rPr>
          <w:sz w:val="24"/>
          <w:szCs w:val="24"/>
          <w:u w:val="single"/>
        </w:rPr>
        <w:t>Degenhardt v. Dillon Co.</w:t>
      </w:r>
      <w:r w:rsidR="00AF0F98" w:rsidRPr="00AF0F98">
        <w:rPr>
          <w:sz w:val="24"/>
          <w:szCs w:val="24"/>
        </w:rPr>
        <w:t>, 543 Pa. 146, 669 A.2d 946 (1996).</w:t>
      </w:r>
    </w:p>
    <w:p w:rsidR="00ED39CA" w:rsidRPr="00086C73" w:rsidRDefault="00ED39CA" w:rsidP="001F617E">
      <w:pPr>
        <w:spacing w:line="360" w:lineRule="auto"/>
        <w:rPr>
          <w:sz w:val="24"/>
          <w:szCs w:val="24"/>
          <w:u w:val="single"/>
        </w:rPr>
      </w:pPr>
    </w:p>
    <w:p w:rsidR="00ED39CA" w:rsidRPr="00086C73" w:rsidRDefault="00ED39CA" w:rsidP="00ED39CA">
      <w:pPr>
        <w:spacing w:line="360" w:lineRule="auto"/>
        <w:jc w:val="center"/>
        <w:rPr>
          <w:sz w:val="24"/>
          <w:szCs w:val="24"/>
          <w:u w:val="single"/>
        </w:rPr>
      </w:pPr>
      <w:r w:rsidRPr="00086C73">
        <w:rPr>
          <w:sz w:val="24"/>
          <w:szCs w:val="24"/>
          <w:u w:val="single"/>
        </w:rPr>
        <w:t>ORDER</w:t>
      </w:r>
    </w:p>
    <w:p w:rsidR="00ED39CA" w:rsidRPr="00086C73" w:rsidRDefault="00ED39CA" w:rsidP="00ED39CA">
      <w:pPr>
        <w:spacing w:line="360" w:lineRule="auto"/>
        <w:jc w:val="center"/>
        <w:rPr>
          <w:sz w:val="24"/>
          <w:szCs w:val="24"/>
          <w:u w:val="single"/>
        </w:rPr>
      </w:pPr>
    </w:p>
    <w:p w:rsidR="00ED39CA" w:rsidRPr="00086C73" w:rsidRDefault="00ED39CA" w:rsidP="00ED39CA">
      <w:pPr>
        <w:spacing w:line="360" w:lineRule="auto"/>
        <w:jc w:val="center"/>
        <w:rPr>
          <w:sz w:val="24"/>
          <w:szCs w:val="24"/>
          <w:u w:val="single"/>
        </w:rPr>
      </w:pPr>
    </w:p>
    <w:p w:rsidR="00ED39CA" w:rsidRPr="00086C73" w:rsidRDefault="00ED39CA" w:rsidP="00ED39CA">
      <w:pPr>
        <w:spacing w:line="360" w:lineRule="auto"/>
        <w:ind w:firstLine="1440"/>
        <w:rPr>
          <w:b/>
          <w:sz w:val="24"/>
          <w:szCs w:val="24"/>
        </w:rPr>
      </w:pPr>
      <w:r w:rsidRPr="00086C73">
        <w:rPr>
          <w:sz w:val="24"/>
          <w:szCs w:val="24"/>
        </w:rPr>
        <w:t xml:space="preserve">THEREFORE, </w:t>
      </w:r>
    </w:p>
    <w:p w:rsidR="00ED39CA" w:rsidRPr="00086C73" w:rsidRDefault="00ED39CA" w:rsidP="00ED39CA">
      <w:pPr>
        <w:spacing w:line="360" w:lineRule="auto"/>
        <w:rPr>
          <w:b/>
          <w:sz w:val="24"/>
          <w:szCs w:val="24"/>
        </w:rPr>
      </w:pPr>
    </w:p>
    <w:p w:rsidR="00ED39CA" w:rsidRPr="00086C73" w:rsidRDefault="00ED39CA" w:rsidP="00ED39CA">
      <w:pPr>
        <w:spacing w:line="360" w:lineRule="auto"/>
        <w:ind w:firstLine="1440"/>
        <w:outlineLvl w:val="0"/>
        <w:rPr>
          <w:b/>
          <w:sz w:val="24"/>
          <w:szCs w:val="24"/>
        </w:rPr>
      </w:pPr>
      <w:r w:rsidRPr="00086C73">
        <w:rPr>
          <w:sz w:val="24"/>
          <w:szCs w:val="24"/>
        </w:rPr>
        <w:t xml:space="preserve">IT IS ORDERED: </w:t>
      </w:r>
    </w:p>
    <w:p w:rsidR="00ED39CA" w:rsidRPr="00086C73" w:rsidRDefault="00ED39CA" w:rsidP="00ED39CA">
      <w:pPr>
        <w:spacing w:line="360" w:lineRule="auto"/>
        <w:rPr>
          <w:b/>
          <w:sz w:val="24"/>
          <w:szCs w:val="24"/>
        </w:rPr>
      </w:pPr>
    </w:p>
    <w:p w:rsidR="00ED39CA" w:rsidRPr="00086C73" w:rsidRDefault="00ED39CA" w:rsidP="00ED39CA">
      <w:pPr>
        <w:spacing w:line="360" w:lineRule="auto"/>
        <w:ind w:firstLine="1440"/>
        <w:rPr>
          <w:sz w:val="24"/>
          <w:szCs w:val="24"/>
        </w:rPr>
      </w:pPr>
      <w:r w:rsidRPr="00086C73">
        <w:rPr>
          <w:sz w:val="24"/>
          <w:szCs w:val="24"/>
        </w:rPr>
        <w:t>1.</w:t>
      </w:r>
      <w:r w:rsidRPr="00086C73">
        <w:rPr>
          <w:sz w:val="24"/>
          <w:szCs w:val="24"/>
        </w:rPr>
        <w:tab/>
        <w:t xml:space="preserve">That the Formal Complaint of </w:t>
      </w:r>
      <w:r>
        <w:rPr>
          <w:sz w:val="24"/>
          <w:szCs w:val="24"/>
        </w:rPr>
        <w:t>Vance Van Patten</w:t>
      </w:r>
      <w:r w:rsidRPr="00086C73">
        <w:rPr>
          <w:sz w:val="24"/>
          <w:szCs w:val="24"/>
        </w:rPr>
        <w:t xml:space="preserve"> against The Peoples Natural Gas Company at Docket No. C-2009-</w:t>
      </w:r>
      <w:r>
        <w:rPr>
          <w:sz w:val="24"/>
          <w:szCs w:val="24"/>
        </w:rPr>
        <w:t>2101138</w:t>
      </w:r>
      <w:r w:rsidRPr="00086C73">
        <w:rPr>
          <w:sz w:val="24"/>
          <w:szCs w:val="24"/>
        </w:rPr>
        <w:t xml:space="preserve"> is dismissed</w:t>
      </w:r>
      <w:r w:rsidR="006D3049">
        <w:rPr>
          <w:sz w:val="24"/>
          <w:szCs w:val="24"/>
        </w:rPr>
        <w:t xml:space="preserve"> in its entirety</w:t>
      </w:r>
      <w:r w:rsidRPr="00086C73">
        <w:rPr>
          <w:sz w:val="24"/>
          <w:szCs w:val="24"/>
        </w:rPr>
        <w:t>, with prejudice.</w:t>
      </w:r>
    </w:p>
    <w:p w:rsidR="00ED39CA" w:rsidRPr="00086C73" w:rsidRDefault="00ED39CA" w:rsidP="00ED39CA">
      <w:pPr>
        <w:spacing w:line="360" w:lineRule="auto"/>
        <w:rPr>
          <w:sz w:val="24"/>
          <w:szCs w:val="24"/>
        </w:rPr>
      </w:pPr>
    </w:p>
    <w:p w:rsidR="00ED39CA" w:rsidRPr="00086C73" w:rsidRDefault="00ED39CA" w:rsidP="009D3358">
      <w:pPr>
        <w:tabs>
          <w:tab w:val="left" w:pos="-1440"/>
          <w:tab w:val="left" w:pos="-720"/>
        </w:tabs>
        <w:suppressAutoHyphens/>
        <w:spacing w:line="360" w:lineRule="auto"/>
        <w:ind w:firstLine="1440"/>
        <w:rPr>
          <w:sz w:val="24"/>
          <w:szCs w:val="24"/>
        </w:rPr>
      </w:pPr>
      <w:r w:rsidRPr="00086C73">
        <w:rPr>
          <w:sz w:val="24"/>
          <w:szCs w:val="24"/>
        </w:rPr>
        <w:t>2.</w:t>
      </w:r>
      <w:r w:rsidRPr="00086C73">
        <w:rPr>
          <w:sz w:val="24"/>
          <w:szCs w:val="24"/>
        </w:rPr>
        <w:tab/>
        <w:t>That the record of this proceeding be marked closed.</w:t>
      </w:r>
    </w:p>
    <w:p w:rsidR="00ED39CA" w:rsidRPr="00086C73" w:rsidRDefault="00ED39CA" w:rsidP="00ED39CA">
      <w:pPr>
        <w:spacing w:line="360" w:lineRule="auto"/>
        <w:rPr>
          <w:sz w:val="24"/>
          <w:szCs w:val="24"/>
        </w:rPr>
      </w:pPr>
    </w:p>
    <w:p w:rsidR="00ED39CA" w:rsidRPr="00086C73" w:rsidRDefault="00ED39CA" w:rsidP="00ED39CA">
      <w:pPr>
        <w:spacing w:line="360" w:lineRule="auto"/>
        <w:rPr>
          <w:sz w:val="24"/>
          <w:szCs w:val="24"/>
        </w:rPr>
      </w:pPr>
    </w:p>
    <w:p w:rsidR="00ED39CA" w:rsidRPr="00086C73" w:rsidRDefault="00ED39CA" w:rsidP="00ED39CA">
      <w:pPr>
        <w:rPr>
          <w:sz w:val="24"/>
          <w:szCs w:val="24"/>
        </w:rPr>
      </w:pPr>
      <w:r w:rsidRPr="00086C73">
        <w:rPr>
          <w:sz w:val="24"/>
          <w:szCs w:val="24"/>
        </w:rPr>
        <w:t xml:space="preserve">Dated: </w:t>
      </w:r>
      <w:r w:rsidRPr="00086C73">
        <w:rPr>
          <w:sz w:val="24"/>
          <w:szCs w:val="24"/>
          <w:u w:val="single"/>
        </w:rPr>
        <w:tab/>
      </w:r>
      <w:r w:rsidR="00705F81">
        <w:rPr>
          <w:sz w:val="24"/>
          <w:szCs w:val="24"/>
          <w:u w:val="single"/>
        </w:rPr>
        <w:t>April 20</w:t>
      </w:r>
      <w:r w:rsidRPr="00086C73">
        <w:rPr>
          <w:sz w:val="24"/>
          <w:szCs w:val="24"/>
          <w:u w:val="single"/>
        </w:rPr>
        <w:t>, 2010</w:t>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t>_______________________</w:t>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t>Eranda Vero</w:t>
      </w:r>
      <w:r w:rsidRPr="00086C73">
        <w:rPr>
          <w:sz w:val="24"/>
          <w:szCs w:val="24"/>
        </w:rPr>
        <w:tab/>
      </w:r>
    </w:p>
    <w:p w:rsidR="00ED39CA" w:rsidRPr="00086C73" w:rsidRDefault="00ED39CA" w:rsidP="00ED39C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86C73">
        <w:rPr>
          <w:sz w:val="24"/>
          <w:szCs w:val="24"/>
        </w:rPr>
        <w:t>Special Agent</w:t>
      </w:r>
    </w:p>
    <w:p w:rsidR="00ED39CA" w:rsidRPr="00086C73" w:rsidRDefault="00ED39CA" w:rsidP="00ED39CA">
      <w:pPr>
        <w:rPr>
          <w:sz w:val="24"/>
          <w:szCs w:val="24"/>
        </w:rPr>
      </w:pPr>
    </w:p>
    <w:p w:rsidR="00ED39CA" w:rsidRDefault="00ED39CA" w:rsidP="00ED39CA"/>
    <w:p w:rsidR="00ED39CA" w:rsidRDefault="00ED39CA" w:rsidP="00ED39CA"/>
    <w:p w:rsidR="00F90038" w:rsidRDefault="00F90038"/>
    <w:sectPr w:rsidR="00F90038" w:rsidSect="003453F6">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B21" w:rsidRDefault="00711B21" w:rsidP="00ED39CA">
      <w:r>
        <w:separator/>
      </w:r>
    </w:p>
  </w:endnote>
  <w:endnote w:type="continuationSeparator" w:id="0">
    <w:p w:rsidR="00711B21" w:rsidRDefault="00711B21" w:rsidP="00ED3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F6" w:rsidRDefault="000E42DD" w:rsidP="003453F6">
    <w:pPr>
      <w:pStyle w:val="Footer"/>
      <w:framePr w:wrap="around" w:vAnchor="text" w:hAnchor="margin" w:xAlign="center" w:y="1"/>
      <w:rPr>
        <w:rStyle w:val="PageNumber"/>
      </w:rPr>
    </w:pPr>
    <w:r>
      <w:rPr>
        <w:rStyle w:val="PageNumber"/>
      </w:rPr>
      <w:fldChar w:fldCharType="begin"/>
    </w:r>
    <w:r w:rsidR="003453F6">
      <w:rPr>
        <w:rStyle w:val="PageNumber"/>
      </w:rPr>
      <w:instrText xml:space="preserve">PAGE  </w:instrText>
    </w:r>
    <w:r>
      <w:rPr>
        <w:rStyle w:val="PageNumber"/>
      </w:rPr>
      <w:fldChar w:fldCharType="end"/>
    </w:r>
  </w:p>
  <w:p w:rsidR="003453F6" w:rsidRDefault="003453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F6" w:rsidRPr="00D521F9" w:rsidRDefault="000E42DD" w:rsidP="003453F6">
    <w:pPr>
      <w:pStyle w:val="Footer"/>
      <w:framePr w:wrap="around" w:vAnchor="text" w:hAnchor="margin" w:xAlign="center" w:y="1"/>
      <w:rPr>
        <w:rStyle w:val="PageNumber"/>
        <w:sz w:val="20"/>
        <w:szCs w:val="20"/>
      </w:rPr>
    </w:pPr>
    <w:r w:rsidRPr="00D521F9">
      <w:rPr>
        <w:rStyle w:val="PageNumber"/>
        <w:sz w:val="20"/>
        <w:szCs w:val="20"/>
      </w:rPr>
      <w:fldChar w:fldCharType="begin"/>
    </w:r>
    <w:r w:rsidR="003453F6" w:rsidRPr="00D521F9">
      <w:rPr>
        <w:rStyle w:val="PageNumber"/>
        <w:sz w:val="20"/>
        <w:szCs w:val="20"/>
      </w:rPr>
      <w:instrText xml:space="preserve">PAGE  </w:instrText>
    </w:r>
    <w:r w:rsidRPr="00D521F9">
      <w:rPr>
        <w:rStyle w:val="PageNumber"/>
        <w:sz w:val="20"/>
        <w:szCs w:val="20"/>
      </w:rPr>
      <w:fldChar w:fldCharType="separate"/>
    </w:r>
    <w:r w:rsidR="00E37E61">
      <w:rPr>
        <w:rStyle w:val="PageNumber"/>
        <w:noProof/>
        <w:sz w:val="20"/>
        <w:szCs w:val="20"/>
      </w:rPr>
      <w:t>15</w:t>
    </w:r>
    <w:r w:rsidRPr="00D521F9">
      <w:rPr>
        <w:rStyle w:val="PageNumber"/>
        <w:sz w:val="20"/>
        <w:szCs w:val="20"/>
      </w:rPr>
      <w:fldChar w:fldCharType="end"/>
    </w:r>
  </w:p>
  <w:p w:rsidR="003453F6" w:rsidRPr="00D521F9" w:rsidRDefault="003453F6">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B21" w:rsidRDefault="00711B21" w:rsidP="00ED39CA">
      <w:r>
        <w:separator/>
      </w:r>
    </w:p>
  </w:footnote>
  <w:footnote w:type="continuationSeparator" w:id="0">
    <w:p w:rsidR="00711B21" w:rsidRDefault="00711B21" w:rsidP="00ED39CA">
      <w:r>
        <w:continuationSeparator/>
      </w:r>
    </w:p>
  </w:footnote>
  <w:footnote w:id="1">
    <w:p w:rsidR="003453F6" w:rsidRDefault="003453F6" w:rsidP="00ED39CA">
      <w:pPr>
        <w:pStyle w:val="FootnoteText"/>
      </w:pPr>
      <w:r>
        <w:rPr>
          <w:rStyle w:val="FootnoteReference"/>
        </w:rPr>
        <w:footnoteRef/>
      </w:r>
      <w:r>
        <w:t xml:space="preserve"> The hearing was recorded on tape, no court reporter being present.</w:t>
      </w:r>
    </w:p>
    <w:p w:rsidR="00843B1E" w:rsidRDefault="00843B1E" w:rsidP="00ED39CA">
      <w:pPr>
        <w:pStyle w:val="FootnoteText"/>
      </w:pPr>
    </w:p>
  </w:footnote>
  <w:footnote w:id="2">
    <w:p w:rsidR="003453F6" w:rsidRDefault="003453F6" w:rsidP="00ED39CA">
      <w:pPr>
        <w:pStyle w:val="CommentText"/>
      </w:pPr>
      <w:r>
        <w:rPr>
          <w:rStyle w:val="FootnoteReference"/>
        </w:rPr>
        <w:footnoteRef/>
      </w:r>
      <w:r>
        <w:t xml:space="preserve"> In the cover letter</w:t>
      </w:r>
      <w:r w:rsidR="00843B1E">
        <w:t xml:space="preserve"> accompanying Dominion Peoples Late-Filed Exhibits E and F, c</w:t>
      </w:r>
      <w:r>
        <w:t>ounsel for Respo</w:t>
      </w:r>
      <w:r w:rsidR="00843B1E">
        <w:t>ndent states that</w:t>
      </w:r>
      <w:r>
        <w:t xml:space="preserve"> Exhibit E contains information regarding the BCS informal decision at BCS Case No. 1285192 issued on December 5, 2002, and that Exhibit F contains information about </w:t>
      </w:r>
      <w:r w:rsidRPr="00586A35">
        <w:rPr>
          <w:u w:val="single"/>
        </w:rPr>
        <w:t>a second</w:t>
      </w:r>
      <w:r>
        <w:t xml:space="preserve"> BCS decision issued on February 12, 2003, under the same BCS Case No. 1285192.  Upon close review, I find Respondent’s counsel’s statement to be incorrect. Both Exhibits E and F contain different pieces of information regarding the same BCS informal decision issued on February 12, 2003</w:t>
      </w:r>
      <w:r w:rsidR="00843B1E">
        <w:t>,</w:t>
      </w:r>
      <w:r>
        <w:t xml:space="preserve"> at BCS Case No. 1285192.  The date December 5, 2002, which appears on page 2 of Exhibit E, is a termination date, not the date when BCS issued its informal decision. </w:t>
      </w:r>
    </w:p>
    <w:p w:rsidR="003453F6" w:rsidRDefault="003453F6" w:rsidP="00ED39CA">
      <w:pPr>
        <w:pStyle w:val="FootnoteText"/>
      </w:pPr>
    </w:p>
  </w:footnote>
  <w:footnote w:id="3">
    <w:p w:rsidR="003453F6" w:rsidRDefault="003453F6" w:rsidP="00866357">
      <w:pPr>
        <w:pStyle w:val="FootnoteText"/>
      </w:pPr>
      <w:r>
        <w:rPr>
          <w:rStyle w:val="FootnoteReference"/>
        </w:rPr>
        <w:footnoteRef/>
      </w:r>
      <w:r>
        <w:t xml:space="preserve"> Complainant testified that he receives $34,800.00 a year in disability benefits ($2,900.00 a month x 12 months/year = $34,800.00/year).  He also testified that his wife receives approximately $8,840.00 a year from her part-time employment as a homecare aid (($9.00 + $8.00) ÷ 2 = $8.50 average hourly rate; $8.50/hour  x 20 hours/week = $170.00 /week; $170.00/week x 52 weeks/ year = $8,840.00/ year).  Their total gross annual income is $43,640.00 ($34,800.00 + $8,840.00 = $43,640.00), and their gross monthly income is $3,636.00 ($43,640.00/year ÷ 12 months/year = $3,636.00/month).  Van Patten Testimony.</w:t>
      </w:r>
    </w:p>
    <w:p w:rsidR="003453F6" w:rsidRDefault="003453F6" w:rsidP="00866357">
      <w:pPr>
        <w:pStyle w:val="FootnoteText"/>
      </w:pPr>
    </w:p>
  </w:footnote>
  <w:footnote w:id="4">
    <w:p w:rsidR="003453F6" w:rsidRDefault="003453F6">
      <w:pPr>
        <w:pStyle w:val="FootnoteText"/>
      </w:pPr>
      <w:r>
        <w:rPr>
          <w:rStyle w:val="FootnoteReference"/>
        </w:rPr>
        <w:footnoteRef/>
      </w:r>
      <w:r>
        <w:t xml:space="preserve"> I note that these calculations do not include the Complainant’s $150.00 to $200.00 a month </w:t>
      </w:r>
      <w:r w:rsidRPr="00FC3718">
        <w:rPr>
          <w:u w:val="single"/>
        </w:rPr>
        <w:t>expected</w:t>
      </w:r>
      <w:r>
        <w:t xml:space="preserve"> income from his additional employment as a writer, and include Complainant’s adult daughter as a member of his household although she lives at the Service Address for only part of the year, when she is not in college.</w:t>
      </w:r>
    </w:p>
    <w:p w:rsidR="003453F6" w:rsidRDefault="003453F6">
      <w:pPr>
        <w:pStyle w:val="FootnoteText"/>
      </w:pPr>
    </w:p>
  </w:footnote>
  <w:footnote w:id="5">
    <w:p w:rsidR="003453F6" w:rsidRPr="00AC3D07" w:rsidRDefault="003453F6" w:rsidP="00AC3D07">
      <w:pPr>
        <w:pStyle w:val="CommentText"/>
      </w:pPr>
      <w:r>
        <w:rPr>
          <w:rStyle w:val="FootnoteReference"/>
        </w:rPr>
        <w:footnoteRef/>
      </w:r>
      <w:r>
        <w:t xml:space="preserve"> “</w:t>
      </w:r>
      <w:r w:rsidRPr="00AC3D07">
        <w:rPr>
          <w:color w:val="000000" w:themeColor="text1"/>
        </w:rPr>
        <w:t>Payments were made up to and around 02/23/2004 that brought the balance down to $925.44.  From</w:t>
      </w:r>
      <w:r w:rsidRPr="00AC3D07">
        <w:t xml:space="preserve"> that point, until roughly March 2006 there were no payments made. </w:t>
      </w:r>
      <w:r>
        <w:t xml:space="preserve"> </w:t>
      </w:r>
      <w:r w:rsidRPr="00AC3D07">
        <w:t>Why was it that during that time period there was no termination action taken?”</w:t>
      </w:r>
      <w:r>
        <w:t xml:space="preserve">  Van Patten Cross-examination.</w:t>
      </w:r>
      <w:r w:rsidR="000842FB">
        <w:t xml:space="preserve">  I note that payments were resumed in April instead March of 2006.  Dominion Peoples Exhibit A.</w:t>
      </w:r>
    </w:p>
    <w:p w:rsidR="003453F6" w:rsidRDefault="003453F6">
      <w:pPr>
        <w:pStyle w:val="FootnoteText"/>
      </w:pPr>
    </w:p>
  </w:footnote>
  <w:footnote w:id="6">
    <w:p w:rsidR="00634725" w:rsidRDefault="00634725">
      <w:pPr>
        <w:pStyle w:val="FootnoteText"/>
        <w:rPr>
          <w:rFonts w:ascii="Verdana" w:hAnsi="Verdana"/>
        </w:rPr>
      </w:pPr>
      <w:r w:rsidRPr="00952497">
        <w:rPr>
          <w:rStyle w:val="FootnoteReference"/>
        </w:rPr>
        <w:footnoteRef/>
      </w:r>
      <w:r w:rsidRPr="00952497">
        <w:t xml:space="preserve"> Note that </w:t>
      </w:r>
      <w:r w:rsidR="000762DC" w:rsidRPr="00952497">
        <w:t>Commission regulations require a utility to make a reasonable attempt to enter into a payment agreement, the period of which may, at the option of the ratepayer, extend at least</w:t>
      </w:r>
      <w:r w:rsidR="00A628A2" w:rsidRPr="00952497">
        <w:t xml:space="preserve"> as long as the period during which the excess amount accrued, but only in cases relating to </w:t>
      </w:r>
      <w:r w:rsidR="00A628A2" w:rsidRPr="00952497">
        <w:rPr>
          <w:u w:val="single"/>
        </w:rPr>
        <w:t>previously unbilled utility service</w:t>
      </w:r>
      <w:r w:rsidR="00A628A2" w:rsidRPr="00952497">
        <w:t>.</w:t>
      </w:r>
      <w:r w:rsidR="00A628A2" w:rsidRPr="00952497">
        <w:rPr>
          <w:rFonts w:ascii="Verdana" w:hAnsi="Verdana"/>
        </w:rPr>
        <w:t xml:space="preserve"> </w:t>
      </w:r>
      <w:r w:rsidR="00A628A2" w:rsidRPr="00952497">
        <w:t>52 Pa. Code § 56.14.</w:t>
      </w:r>
      <w:r w:rsidR="00A628A2" w:rsidRPr="00952497">
        <w:rPr>
          <w:rFonts w:ascii="Verdana" w:hAnsi="Verdana"/>
        </w:rPr>
        <w:t xml:space="preserve">  </w:t>
      </w:r>
    </w:p>
    <w:p w:rsidR="00952497" w:rsidRPr="00952497" w:rsidRDefault="00952497">
      <w:pPr>
        <w:pStyle w:val="FootnoteText"/>
      </w:pPr>
    </w:p>
  </w:footnote>
  <w:footnote w:id="7">
    <w:p w:rsidR="003453F6" w:rsidRPr="00952497" w:rsidRDefault="003453F6" w:rsidP="00952497">
      <w:pPr>
        <w:pStyle w:val="FootnoteText"/>
        <w:jc w:val="both"/>
      </w:pPr>
      <w:r w:rsidRPr="00952497">
        <w:rPr>
          <w:rStyle w:val="FootnoteReference"/>
        </w:rPr>
        <w:footnoteRef/>
      </w:r>
      <w:r w:rsidR="00952497">
        <w:t xml:space="preserve"> </w:t>
      </w:r>
      <w:r w:rsidRPr="00952497">
        <w:rPr>
          <w:u w:val="single"/>
        </w:rPr>
        <w:t>Carrier v. William Penn Broadcasting Co.</w:t>
      </w:r>
      <w:r w:rsidRPr="00952497">
        <w:t>, 426 Pa. 427, 233 A.2d 519 (1967).</w:t>
      </w:r>
    </w:p>
    <w:p w:rsidR="003453F6" w:rsidRPr="00952497" w:rsidRDefault="003453F6" w:rsidP="00002376">
      <w:pPr>
        <w:pStyle w:val="FootnoteText"/>
        <w:ind w:firstLine="720"/>
        <w:jc w:val="both"/>
      </w:pPr>
    </w:p>
  </w:footnote>
  <w:footnote w:id="8">
    <w:p w:rsidR="003453F6" w:rsidRDefault="003453F6" w:rsidP="00952497">
      <w:pPr>
        <w:pStyle w:val="FootnoteText"/>
        <w:jc w:val="both"/>
        <w:rPr>
          <w:sz w:val="26"/>
        </w:rPr>
      </w:pPr>
      <w:r w:rsidRPr="00952497">
        <w:rPr>
          <w:rStyle w:val="FootnoteReference"/>
        </w:rPr>
        <w:footnoteRef/>
      </w:r>
      <w:r w:rsidR="00952497">
        <w:t xml:space="preserve"> </w:t>
      </w:r>
      <w:r w:rsidRPr="00952497">
        <w:rPr>
          <w:u w:val="single"/>
        </w:rPr>
        <w:t>Degenhardt v. Dillon Co.</w:t>
      </w:r>
      <w:r w:rsidRPr="00952497">
        <w:t>, 543 Pa. 146, 669 A.2d 946 (1996).</w:t>
      </w:r>
    </w:p>
  </w:footnote>
  <w:footnote w:id="9">
    <w:p w:rsidR="003453F6" w:rsidRDefault="003453F6" w:rsidP="008F2BA6">
      <w:pPr>
        <w:pStyle w:val="FootnoteText"/>
      </w:pPr>
      <w:r>
        <w:rPr>
          <w:rStyle w:val="FootnoteReference"/>
        </w:rPr>
        <w:footnoteRef/>
      </w:r>
      <w:r>
        <w:t xml:space="preserve"> Respondent’s Answer provides this claim with a historic frame by clarifying that the gas leak to which the Complainant refers in his Complaint occurred in May of 2003.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D39CA"/>
    <w:rsid w:val="00002376"/>
    <w:rsid w:val="0000470F"/>
    <w:rsid w:val="000051DD"/>
    <w:rsid w:val="0000587C"/>
    <w:rsid w:val="000068D5"/>
    <w:rsid w:val="000115F2"/>
    <w:rsid w:val="00014304"/>
    <w:rsid w:val="00014CD8"/>
    <w:rsid w:val="00016B73"/>
    <w:rsid w:val="00017472"/>
    <w:rsid w:val="00021EA0"/>
    <w:rsid w:val="00022505"/>
    <w:rsid w:val="00025668"/>
    <w:rsid w:val="0002592A"/>
    <w:rsid w:val="00026710"/>
    <w:rsid w:val="00027A04"/>
    <w:rsid w:val="0003399E"/>
    <w:rsid w:val="000376F9"/>
    <w:rsid w:val="00047831"/>
    <w:rsid w:val="0005066D"/>
    <w:rsid w:val="0005071B"/>
    <w:rsid w:val="00050E0C"/>
    <w:rsid w:val="000542E2"/>
    <w:rsid w:val="000609B6"/>
    <w:rsid w:val="00061364"/>
    <w:rsid w:val="0006608A"/>
    <w:rsid w:val="000700AB"/>
    <w:rsid w:val="00075E7E"/>
    <w:rsid w:val="000762DC"/>
    <w:rsid w:val="00077BC2"/>
    <w:rsid w:val="000842FB"/>
    <w:rsid w:val="0009147B"/>
    <w:rsid w:val="00092F06"/>
    <w:rsid w:val="000943BE"/>
    <w:rsid w:val="000974B4"/>
    <w:rsid w:val="000977CD"/>
    <w:rsid w:val="00097A4C"/>
    <w:rsid w:val="000A18DD"/>
    <w:rsid w:val="000A4939"/>
    <w:rsid w:val="000A5469"/>
    <w:rsid w:val="000B0A10"/>
    <w:rsid w:val="000B3AB8"/>
    <w:rsid w:val="000B6C5B"/>
    <w:rsid w:val="000B77FB"/>
    <w:rsid w:val="000C0C90"/>
    <w:rsid w:val="000C13F0"/>
    <w:rsid w:val="000C3DF7"/>
    <w:rsid w:val="000C67B7"/>
    <w:rsid w:val="000C692E"/>
    <w:rsid w:val="000C723E"/>
    <w:rsid w:val="000C7890"/>
    <w:rsid w:val="000D06AC"/>
    <w:rsid w:val="000D4D9A"/>
    <w:rsid w:val="000D4F59"/>
    <w:rsid w:val="000D4FF3"/>
    <w:rsid w:val="000E42DD"/>
    <w:rsid w:val="000E45E1"/>
    <w:rsid w:val="000E4E90"/>
    <w:rsid w:val="000F2893"/>
    <w:rsid w:val="000F31BB"/>
    <w:rsid w:val="000F3452"/>
    <w:rsid w:val="00100125"/>
    <w:rsid w:val="001030D4"/>
    <w:rsid w:val="0010634F"/>
    <w:rsid w:val="00106C5A"/>
    <w:rsid w:val="00115EE3"/>
    <w:rsid w:val="00117645"/>
    <w:rsid w:val="00117D59"/>
    <w:rsid w:val="00122110"/>
    <w:rsid w:val="00125FC1"/>
    <w:rsid w:val="001268C6"/>
    <w:rsid w:val="00132793"/>
    <w:rsid w:val="001332E9"/>
    <w:rsid w:val="00137568"/>
    <w:rsid w:val="00143C40"/>
    <w:rsid w:val="00151955"/>
    <w:rsid w:val="00152189"/>
    <w:rsid w:val="00157015"/>
    <w:rsid w:val="00157BD9"/>
    <w:rsid w:val="00161335"/>
    <w:rsid w:val="001655E0"/>
    <w:rsid w:val="00170604"/>
    <w:rsid w:val="00170B11"/>
    <w:rsid w:val="0017130C"/>
    <w:rsid w:val="00171C38"/>
    <w:rsid w:val="001732D6"/>
    <w:rsid w:val="001757DC"/>
    <w:rsid w:val="00177B7D"/>
    <w:rsid w:val="00180659"/>
    <w:rsid w:val="00180890"/>
    <w:rsid w:val="00180C37"/>
    <w:rsid w:val="001875C7"/>
    <w:rsid w:val="00187979"/>
    <w:rsid w:val="00194558"/>
    <w:rsid w:val="00194DDD"/>
    <w:rsid w:val="0019705E"/>
    <w:rsid w:val="0019717E"/>
    <w:rsid w:val="001A0B60"/>
    <w:rsid w:val="001A205B"/>
    <w:rsid w:val="001A5BDD"/>
    <w:rsid w:val="001A5FBA"/>
    <w:rsid w:val="001A79DB"/>
    <w:rsid w:val="001B3717"/>
    <w:rsid w:val="001B7D8F"/>
    <w:rsid w:val="001C0B64"/>
    <w:rsid w:val="001C0D4B"/>
    <w:rsid w:val="001C4EE7"/>
    <w:rsid w:val="001D08BE"/>
    <w:rsid w:val="001D1BF2"/>
    <w:rsid w:val="001D25F2"/>
    <w:rsid w:val="001D2D4B"/>
    <w:rsid w:val="001D41D0"/>
    <w:rsid w:val="001D6EBF"/>
    <w:rsid w:val="001E2102"/>
    <w:rsid w:val="001E5F8C"/>
    <w:rsid w:val="001E60B4"/>
    <w:rsid w:val="001F51F6"/>
    <w:rsid w:val="001F5ABE"/>
    <w:rsid w:val="001F617E"/>
    <w:rsid w:val="001F69E2"/>
    <w:rsid w:val="001F7C20"/>
    <w:rsid w:val="001F7CE1"/>
    <w:rsid w:val="002014FB"/>
    <w:rsid w:val="0020238F"/>
    <w:rsid w:val="0021079B"/>
    <w:rsid w:val="00211C77"/>
    <w:rsid w:val="002120D7"/>
    <w:rsid w:val="00213AD1"/>
    <w:rsid w:val="00214627"/>
    <w:rsid w:val="00215177"/>
    <w:rsid w:val="0021750D"/>
    <w:rsid w:val="00217F6F"/>
    <w:rsid w:val="002219F4"/>
    <w:rsid w:val="00221EC8"/>
    <w:rsid w:val="0022290A"/>
    <w:rsid w:val="00224795"/>
    <w:rsid w:val="00225332"/>
    <w:rsid w:val="002273B5"/>
    <w:rsid w:val="002305E2"/>
    <w:rsid w:val="00233590"/>
    <w:rsid w:val="00244FA8"/>
    <w:rsid w:val="00252589"/>
    <w:rsid w:val="00254E65"/>
    <w:rsid w:val="002575D1"/>
    <w:rsid w:val="00257C84"/>
    <w:rsid w:val="002601AE"/>
    <w:rsid w:val="00261086"/>
    <w:rsid w:val="00261A96"/>
    <w:rsid w:val="00266BC3"/>
    <w:rsid w:val="00270C80"/>
    <w:rsid w:val="00272399"/>
    <w:rsid w:val="00280D4C"/>
    <w:rsid w:val="00281519"/>
    <w:rsid w:val="00282D4F"/>
    <w:rsid w:val="00284E81"/>
    <w:rsid w:val="0029155E"/>
    <w:rsid w:val="00293441"/>
    <w:rsid w:val="0029693B"/>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D584E"/>
    <w:rsid w:val="002E1741"/>
    <w:rsid w:val="002E6905"/>
    <w:rsid w:val="002E6D1D"/>
    <w:rsid w:val="00300ADA"/>
    <w:rsid w:val="003038CC"/>
    <w:rsid w:val="0030696C"/>
    <w:rsid w:val="00306F18"/>
    <w:rsid w:val="0031235C"/>
    <w:rsid w:val="00316451"/>
    <w:rsid w:val="00320B24"/>
    <w:rsid w:val="00321BB7"/>
    <w:rsid w:val="00330E4F"/>
    <w:rsid w:val="003379C3"/>
    <w:rsid w:val="00340842"/>
    <w:rsid w:val="00342A67"/>
    <w:rsid w:val="003453F6"/>
    <w:rsid w:val="00350C1F"/>
    <w:rsid w:val="00354C10"/>
    <w:rsid w:val="00357FFB"/>
    <w:rsid w:val="00360EC5"/>
    <w:rsid w:val="0036395F"/>
    <w:rsid w:val="003642FA"/>
    <w:rsid w:val="00365F06"/>
    <w:rsid w:val="00366E3E"/>
    <w:rsid w:val="003702D0"/>
    <w:rsid w:val="00371F3B"/>
    <w:rsid w:val="003720B7"/>
    <w:rsid w:val="00372982"/>
    <w:rsid w:val="0038042C"/>
    <w:rsid w:val="00381136"/>
    <w:rsid w:val="00383391"/>
    <w:rsid w:val="003900AF"/>
    <w:rsid w:val="0039037B"/>
    <w:rsid w:val="0039181D"/>
    <w:rsid w:val="00393584"/>
    <w:rsid w:val="00397596"/>
    <w:rsid w:val="003A0B3A"/>
    <w:rsid w:val="003A0E25"/>
    <w:rsid w:val="003A1936"/>
    <w:rsid w:val="003A5CF2"/>
    <w:rsid w:val="003A6558"/>
    <w:rsid w:val="003B2831"/>
    <w:rsid w:val="003B7CD5"/>
    <w:rsid w:val="003C022B"/>
    <w:rsid w:val="003D01D8"/>
    <w:rsid w:val="003D2703"/>
    <w:rsid w:val="003D29AA"/>
    <w:rsid w:val="003D4361"/>
    <w:rsid w:val="003D45D8"/>
    <w:rsid w:val="003E587F"/>
    <w:rsid w:val="003E728F"/>
    <w:rsid w:val="003E744E"/>
    <w:rsid w:val="003F17CD"/>
    <w:rsid w:val="003F6A19"/>
    <w:rsid w:val="003F6B18"/>
    <w:rsid w:val="003F6ED1"/>
    <w:rsid w:val="00400067"/>
    <w:rsid w:val="004032D2"/>
    <w:rsid w:val="00405397"/>
    <w:rsid w:val="00405FDB"/>
    <w:rsid w:val="00407E07"/>
    <w:rsid w:val="00412CE2"/>
    <w:rsid w:val="00414098"/>
    <w:rsid w:val="00423119"/>
    <w:rsid w:val="00425A4A"/>
    <w:rsid w:val="00426CB2"/>
    <w:rsid w:val="004279C9"/>
    <w:rsid w:val="004337C3"/>
    <w:rsid w:val="0043400C"/>
    <w:rsid w:val="004364A8"/>
    <w:rsid w:val="00437530"/>
    <w:rsid w:val="004430B2"/>
    <w:rsid w:val="00444742"/>
    <w:rsid w:val="00446F35"/>
    <w:rsid w:val="00453473"/>
    <w:rsid w:val="00456AAB"/>
    <w:rsid w:val="00457AB5"/>
    <w:rsid w:val="00460B7B"/>
    <w:rsid w:val="004714BC"/>
    <w:rsid w:val="00473AF4"/>
    <w:rsid w:val="00476978"/>
    <w:rsid w:val="00480BE5"/>
    <w:rsid w:val="00480CA9"/>
    <w:rsid w:val="00483C7F"/>
    <w:rsid w:val="00485D8E"/>
    <w:rsid w:val="00487F3B"/>
    <w:rsid w:val="0049487C"/>
    <w:rsid w:val="00495B6F"/>
    <w:rsid w:val="004A0A46"/>
    <w:rsid w:val="004A3846"/>
    <w:rsid w:val="004A3FAA"/>
    <w:rsid w:val="004A5D8A"/>
    <w:rsid w:val="004A6296"/>
    <w:rsid w:val="004A6DFB"/>
    <w:rsid w:val="004B203D"/>
    <w:rsid w:val="004C0D74"/>
    <w:rsid w:val="004C1F88"/>
    <w:rsid w:val="004C3B86"/>
    <w:rsid w:val="004C41CA"/>
    <w:rsid w:val="004C58BF"/>
    <w:rsid w:val="004D04F3"/>
    <w:rsid w:val="004D1F16"/>
    <w:rsid w:val="004D4D9A"/>
    <w:rsid w:val="004D722E"/>
    <w:rsid w:val="004E05A5"/>
    <w:rsid w:val="004E1A77"/>
    <w:rsid w:val="004E5676"/>
    <w:rsid w:val="004E5C0C"/>
    <w:rsid w:val="004E5DE6"/>
    <w:rsid w:val="004E71E1"/>
    <w:rsid w:val="004F0DA6"/>
    <w:rsid w:val="004F6103"/>
    <w:rsid w:val="0050191B"/>
    <w:rsid w:val="005027A7"/>
    <w:rsid w:val="00502E0A"/>
    <w:rsid w:val="00502F12"/>
    <w:rsid w:val="00503610"/>
    <w:rsid w:val="00511247"/>
    <w:rsid w:val="00511A8D"/>
    <w:rsid w:val="005218EC"/>
    <w:rsid w:val="0052238D"/>
    <w:rsid w:val="0052406C"/>
    <w:rsid w:val="0052441F"/>
    <w:rsid w:val="00526E4B"/>
    <w:rsid w:val="00527F8C"/>
    <w:rsid w:val="0053276B"/>
    <w:rsid w:val="00534487"/>
    <w:rsid w:val="0053562C"/>
    <w:rsid w:val="00542DB1"/>
    <w:rsid w:val="005504F4"/>
    <w:rsid w:val="00551212"/>
    <w:rsid w:val="005544A0"/>
    <w:rsid w:val="005559B7"/>
    <w:rsid w:val="00555D0E"/>
    <w:rsid w:val="00557EF4"/>
    <w:rsid w:val="00560968"/>
    <w:rsid w:val="005609C7"/>
    <w:rsid w:val="005617F1"/>
    <w:rsid w:val="00561D5B"/>
    <w:rsid w:val="00562172"/>
    <w:rsid w:val="00570821"/>
    <w:rsid w:val="005738CE"/>
    <w:rsid w:val="00574F21"/>
    <w:rsid w:val="00575775"/>
    <w:rsid w:val="005806B1"/>
    <w:rsid w:val="00583280"/>
    <w:rsid w:val="005904ED"/>
    <w:rsid w:val="00592F9A"/>
    <w:rsid w:val="005956BA"/>
    <w:rsid w:val="00597EC2"/>
    <w:rsid w:val="005A1BB4"/>
    <w:rsid w:val="005A2592"/>
    <w:rsid w:val="005A3661"/>
    <w:rsid w:val="005A7951"/>
    <w:rsid w:val="005B14C1"/>
    <w:rsid w:val="005B25FD"/>
    <w:rsid w:val="005B362C"/>
    <w:rsid w:val="005B36E5"/>
    <w:rsid w:val="005B5432"/>
    <w:rsid w:val="005B58EC"/>
    <w:rsid w:val="005B62CD"/>
    <w:rsid w:val="005B6BC3"/>
    <w:rsid w:val="005B7367"/>
    <w:rsid w:val="005B7E31"/>
    <w:rsid w:val="005D2899"/>
    <w:rsid w:val="005D4834"/>
    <w:rsid w:val="005E073B"/>
    <w:rsid w:val="005E2C25"/>
    <w:rsid w:val="005E44B5"/>
    <w:rsid w:val="005E50A6"/>
    <w:rsid w:val="005E625F"/>
    <w:rsid w:val="005F0758"/>
    <w:rsid w:val="005F1C0D"/>
    <w:rsid w:val="005F3C15"/>
    <w:rsid w:val="005F51F2"/>
    <w:rsid w:val="005F68F2"/>
    <w:rsid w:val="005F7FC5"/>
    <w:rsid w:val="0060127D"/>
    <w:rsid w:val="00601EF7"/>
    <w:rsid w:val="00605A4A"/>
    <w:rsid w:val="006168F4"/>
    <w:rsid w:val="006201B3"/>
    <w:rsid w:val="00620DB6"/>
    <w:rsid w:val="0062137E"/>
    <w:rsid w:val="00621416"/>
    <w:rsid w:val="00621777"/>
    <w:rsid w:val="00621A13"/>
    <w:rsid w:val="00622947"/>
    <w:rsid w:val="00626B0C"/>
    <w:rsid w:val="00632D59"/>
    <w:rsid w:val="00634725"/>
    <w:rsid w:val="00637C00"/>
    <w:rsid w:val="00640B4C"/>
    <w:rsid w:val="006429DC"/>
    <w:rsid w:val="006456EA"/>
    <w:rsid w:val="00646B3F"/>
    <w:rsid w:val="00647152"/>
    <w:rsid w:val="00651DFD"/>
    <w:rsid w:val="00653729"/>
    <w:rsid w:val="006614A9"/>
    <w:rsid w:val="00661FF5"/>
    <w:rsid w:val="00664C73"/>
    <w:rsid w:val="006770BC"/>
    <w:rsid w:val="00683549"/>
    <w:rsid w:val="00685FE7"/>
    <w:rsid w:val="0069106E"/>
    <w:rsid w:val="00696066"/>
    <w:rsid w:val="00696DAB"/>
    <w:rsid w:val="00697B9A"/>
    <w:rsid w:val="006A2648"/>
    <w:rsid w:val="006A305D"/>
    <w:rsid w:val="006A41CF"/>
    <w:rsid w:val="006A605E"/>
    <w:rsid w:val="006A60C2"/>
    <w:rsid w:val="006A6E97"/>
    <w:rsid w:val="006A7C78"/>
    <w:rsid w:val="006B2851"/>
    <w:rsid w:val="006B3FE8"/>
    <w:rsid w:val="006B57B3"/>
    <w:rsid w:val="006B5C09"/>
    <w:rsid w:val="006B6844"/>
    <w:rsid w:val="006C1226"/>
    <w:rsid w:val="006C251B"/>
    <w:rsid w:val="006C3EE5"/>
    <w:rsid w:val="006C5463"/>
    <w:rsid w:val="006C5E0E"/>
    <w:rsid w:val="006D3049"/>
    <w:rsid w:val="006E1393"/>
    <w:rsid w:val="006E34E6"/>
    <w:rsid w:val="006E5A07"/>
    <w:rsid w:val="006F114B"/>
    <w:rsid w:val="006F23C3"/>
    <w:rsid w:val="006F3B1F"/>
    <w:rsid w:val="006F4DC9"/>
    <w:rsid w:val="006F7B81"/>
    <w:rsid w:val="00700748"/>
    <w:rsid w:val="00705F81"/>
    <w:rsid w:val="00706A95"/>
    <w:rsid w:val="00710400"/>
    <w:rsid w:val="00711B21"/>
    <w:rsid w:val="0071429F"/>
    <w:rsid w:val="00714DBB"/>
    <w:rsid w:val="007160EF"/>
    <w:rsid w:val="007228DD"/>
    <w:rsid w:val="00723AC1"/>
    <w:rsid w:val="00725C8E"/>
    <w:rsid w:val="00726E67"/>
    <w:rsid w:val="00733AE0"/>
    <w:rsid w:val="00733B24"/>
    <w:rsid w:val="00734C69"/>
    <w:rsid w:val="00734D04"/>
    <w:rsid w:val="0073583A"/>
    <w:rsid w:val="007362DE"/>
    <w:rsid w:val="00737203"/>
    <w:rsid w:val="00737DB1"/>
    <w:rsid w:val="00740FBA"/>
    <w:rsid w:val="0074146A"/>
    <w:rsid w:val="0074256E"/>
    <w:rsid w:val="007453A3"/>
    <w:rsid w:val="00752DB8"/>
    <w:rsid w:val="00755762"/>
    <w:rsid w:val="00760497"/>
    <w:rsid w:val="00760EA0"/>
    <w:rsid w:val="00762D04"/>
    <w:rsid w:val="00763161"/>
    <w:rsid w:val="00763FBC"/>
    <w:rsid w:val="00765B5E"/>
    <w:rsid w:val="00766B9B"/>
    <w:rsid w:val="007716F6"/>
    <w:rsid w:val="0077736D"/>
    <w:rsid w:val="00780161"/>
    <w:rsid w:val="00783B18"/>
    <w:rsid w:val="00786970"/>
    <w:rsid w:val="00787BD6"/>
    <w:rsid w:val="00793A87"/>
    <w:rsid w:val="007948AB"/>
    <w:rsid w:val="00794B2B"/>
    <w:rsid w:val="007978A5"/>
    <w:rsid w:val="007A06EA"/>
    <w:rsid w:val="007A2859"/>
    <w:rsid w:val="007A3677"/>
    <w:rsid w:val="007A45D7"/>
    <w:rsid w:val="007A79CD"/>
    <w:rsid w:val="007B283E"/>
    <w:rsid w:val="007B48FD"/>
    <w:rsid w:val="007C08BD"/>
    <w:rsid w:val="007C1BCB"/>
    <w:rsid w:val="007C1BF8"/>
    <w:rsid w:val="007C2AFC"/>
    <w:rsid w:val="007C64A2"/>
    <w:rsid w:val="007D47F8"/>
    <w:rsid w:val="007D504E"/>
    <w:rsid w:val="007D7343"/>
    <w:rsid w:val="007D791A"/>
    <w:rsid w:val="007D7E0C"/>
    <w:rsid w:val="007E465A"/>
    <w:rsid w:val="007E554B"/>
    <w:rsid w:val="007F120B"/>
    <w:rsid w:val="007F7136"/>
    <w:rsid w:val="007F725B"/>
    <w:rsid w:val="00801944"/>
    <w:rsid w:val="0080754A"/>
    <w:rsid w:val="00810E2F"/>
    <w:rsid w:val="00813C93"/>
    <w:rsid w:val="00816DDF"/>
    <w:rsid w:val="00817CFC"/>
    <w:rsid w:val="0082035A"/>
    <w:rsid w:val="0082047B"/>
    <w:rsid w:val="00820CE1"/>
    <w:rsid w:val="008249E3"/>
    <w:rsid w:val="00824EB5"/>
    <w:rsid w:val="00834011"/>
    <w:rsid w:val="00834177"/>
    <w:rsid w:val="00834281"/>
    <w:rsid w:val="00835111"/>
    <w:rsid w:val="00835582"/>
    <w:rsid w:val="00836647"/>
    <w:rsid w:val="008373D6"/>
    <w:rsid w:val="00837DBF"/>
    <w:rsid w:val="00837F97"/>
    <w:rsid w:val="00842001"/>
    <w:rsid w:val="00843041"/>
    <w:rsid w:val="00843B1E"/>
    <w:rsid w:val="008445FD"/>
    <w:rsid w:val="00846878"/>
    <w:rsid w:val="00850057"/>
    <w:rsid w:val="00850E8C"/>
    <w:rsid w:val="00854777"/>
    <w:rsid w:val="008559C5"/>
    <w:rsid w:val="00856045"/>
    <w:rsid w:val="008652FC"/>
    <w:rsid w:val="00866357"/>
    <w:rsid w:val="008723D2"/>
    <w:rsid w:val="008741E1"/>
    <w:rsid w:val="008750BC"/>
    <w:rsid w:val="00877858"/>
    <w:rsid w:val="00884284"/>
    <w:rsid w:val="00886423"/>
    <w:rsid w:val="008931F8"/>
    <w:rsid w:val="00897E4E"/>
    <w:rsid w:val="008A23E4"/>
    <w:rsid w:val="008A25E6"/>
    <w:rsid w:val="008A2C31"/>
    <w:rsid w:val="008A5DD7"/>
    <w:rsid w:val="008A712B"/>
    <w:rsid w:val="008B103B"/>
    <w:rsid w:val="008B18B0"/>
    <w:rsid w:val="008C0BCA"/>
    <w:rsid w:val="008C13AD"/>
    <w:rsid w:val="008C1E23"/>
    <w:rsid w:val="008C2565"/>
    <w:rsid w:val="008C405A"/>
    <w:rsid w:val="008E1DB1"/>
    <w:rsid w:val="008E259F"/>
    <w:rsid w:val="008E5F76"/>
    <w:rsid w:val="008E6500"/>
    <w:rsid w:val="008F2BA6"/>
    <w:rsid w:val="008F3974"/>
    <w:rsid w:val="008F4046"/>
    <w:rsid w:val="008F6B64"/>
    <w:rsid w:val="008F7192"/>
    <w:rsid w:val="00900B99"/>
    <w:rsid w:val="009030CB"/>
    <w:rsid w:val="00907EB3"/>
    <w:rsid w:val="00910763"/>
    <w:rsid w:val="00912234"/>
    <w:rsid w:val="009155CE"/>
    <w:rsid w:val="0091610B"/>
    <w:rsid w:val="0091705E"/>
    <w:rsid w:val="0092050D"/>
    <w:rsid w:val="00920AC9"/>
    <w:rsid w:val="009210E1"/>
    <w:rsid w:val="00923CF8"/>
    <w:rsid w:val="00925925"/>
    <w:rsid w:val="009272F9"/>
    <w:rsid w:val="009278E9"/>
    <w:rsid w:val="0093375F"/>
    <w:rsid w:val="009363C2"/>
    <w:rsid w:val="009409DE"/>
    <w:rsid w:val="0094124A"/>
    <w:rsid w:val="00952497"/>
    <w:rsid w:val="00954642"/>
    <w:rsid w:val="00954B44"/>
    <w:rsid w:val="00957424"/>
    <w:rsid w:val="009602CD"/>
    <w:rsid w:val="00960C2D"/>
    <w:rsid w:val="00960ECC"/>
    <w:rsid w:val="00962400"/>
    <w:rsid w:val="0096518B"/>
    <w:rsid w:val="0097524B"/>
    <w:rsid w:val="009757CC"/>
    <w:rsid w:val="00987057"/>
    <w:rsid w:val="0098783A"/>
    <w:rsid w:val="00991207"/>
    <w:rsid w:val="009913F0"/>
    <w:rsid w:val="0099255A"/>
    <w:rsid w:val="0099335F"/>
    <w:rsid w:val="009950C8"/>
    <w:rsid w:val="00996CEA"/>
    <w:rsid w:val="009A0683"/>
    <w:rsid w:val="009A2D09"/>
    <w:rsid w:val="009A7102"/>
    <w:rsid w:val="009A733F"/>
    <w:rsid w:val="009B3301"/>
    <w:rsid w:val="009B79D2"/>
    <w:rsid w:val="009C1478"/>
    <w:rsid w:val="009C27E1"/>
    <w:rsid w:val="009C37CB"/>
    <w:rsid w:val="009C5618"/>
    <w:rsid w:val="009C62BF"/>
    <w:rsid w:val="009C7F22"/>
    <w:rsid w:val="009D2A06"/>
    <w:rsid w:val="009D3358"/>
    <w:rsid w:val="009D5B2D"/>
    <w:rsid w:val="009D715F"/>
    <w:rsid w:val="009E44FC"/>
    <w:rsid w:val="009E4B8E"/>
    <w:rsid w:val="009E5E23"/>
    <w:rsid w:val="009F48D1"/>
    <w:rsid w:val="00A00F70"/>
    <w:rsid w:val="00A04425"/>
    <w:rsid w:val="00A061F3"/>
    <w:rsid w:val="00A07A19"/>
    <w:rsid w:val="00A10E6A"/>
    <w:rsid w:val="00A10EA2"/>
    <w:rsid w:val="00A1253A"/>
    <w:rsid w:val="00A13950"/>
    <w:rsid w:val="00A159FC"/>
    <w:rsid w:val="00A20FB9"/>
    <w:rsid w:val="00A245F1"/>
    <w:rsid w:val="00A27C72"/>
    <w:rsid w:val="00A317B1"/>
    <w:rsid w:val="00A31F96"/>
    <w:rsid w:val="00A33E09"/>
    <w:rsid w:val="00A343CD"/>
    <w:rsid w:val="00A352C6"/>
    <w:rsid w:val="00A35928"/>
    <w:rsid w:val="00A619D6"/>
    <w:rsid w:val="00A61FFC"/>
    <w:rsid w:val="00A628A2"/>
    <w:rsid w:val="00A62EF2"/>
    <w:rsid w:val="00A631B4"/>
    <w:rsid w:val="00A6548B"/>
    <w:rsid w:val="00A65B2A"/>
    <w:rsid w:val="00A66306"/>
    <w:rsid w:val="00A7170B"/>
    <w:rsid w:val="00A7315F"/>
    <w:rsid w:val="00A746BE"/>
    <w:rsid w:val="00A75B1E"/>
    <w:rsid w:val="00A81658"/>
    <w:rsid w:val="00A86E2C"/>
    <w:rsid w:val="00A8715C"/>
    <w:rsid w:val="00A90DE0"/>
    <w:rsid w:val="00A91CF0"/>
    <w:rsid w:val="00A940B1"/>
    <w:rsid w:val="00AA01A8"/>
    <w:rsid w:val="00AA0A06"/>
    <w:rsid w:val="00AA2923"/>
    <w:rsid w:val="00AA68B7"/>
    <w:rsid w:val="00AB0496"/>
    <w:rsid w:val="00AB0611"/>
    <w:rsid w:val="00AB2A6B"/>
    <w:rsid w:val="00AB439B"/>
    <w:rsid w:val="00AB56F7"/>
    <w:rsid w:val="00AC129C"/>
    <w:rsid w:val="00AC2E98"/>
    <w:rsid w:val="00AC3D07"/>
    <w:rsid w:val="00AC5794"/>
    <w:rsid w:val="00AC68EC"/>
    <w:rsid w:val="00AD2A01"/>
    <w:rsid w:val="00AE2F32"/>
    <w:rsid w:val="00AE66AF"/>
    <w:rsid w:val="00AF0F98"/>
    <w:rsid w:val="00AF1946"/>
    <w:rsid w:val="00AF3531"/>
    <w:rsid w:val="00AF7C65"/>
    <w:rsid w:val="00B0314E"/>
    <w:rsid w:val="00B03470"/>
    <w:rsid w:val="00B0470B"/>
    <w:rsid w:val="00B1198A"/>
    <w:rsid w:val="00B13C8A"/>
    <w:rsid w:val="00B1540B"/>
    <w:rsid w:val="00B16DF7"/>
    <w:rsid w:val="00B2228F"/>
    <w:rsid w:val="00B22D2F"/>
    <w:rsid w:val="00B25715"/>
    <w:rsid w:val="00B30DAF"/>
    <w:rsid w:val="00B31F22"/>
    <w:rsid w:val="00B3412A"/>
    <w:rsid w:val="00B341EE"/>
    <w:rsid w:val="00B415D3"/>
    <w:rsid w:val="00B515F1"/>
    <w:rsid w:val="00B52436"/>
    <w:rsid w:val="00B5448D"/>
    <w:rsid w:val="00B60270"/>
    <w:rsid w:val="00B61B72"/>
    <w:rsid w:val="00B70571"/>
    <w:rsid w:val="00B71B9B"/>
    <w:rsid w:val="00B722E9"/>
    <w:rsid w:val="00B723F9"/>
    <w:rsid w:val="00B74F55"/>
    <w:rsid w:val="00B80C6C"/>
    <w:rsid w:val="00B81484"/>
    <w:rsid w:val="00B8287E"/>
    <w:rsid w:val="00B82E03"/>
    <w:rsid w:val="00B85474"/>
    <w:rsid w:val="00B90A67"/>
    <w:rsid w:val="00B91A99"/>
    <w:rsid w:val="00B92155"/>
    <w:rsid w:val="00B92B63"/>
    <w:rsid w:val="00BA240A"/>
    <w:rsid w:val="00BA29F7"/>
    <w:rsid w:val="00BA5F89"/>
    <w:rsid w:val="00BA6BF2"/>
    <w:rsid w:val="00BA7ECF"/>
    <w:rsid w:val="00BB0352"/>
    <w:rsid w:val="00BB29BF"/>
    <w:rsid w:val="00BB35AF"/>
    <w:rsid w:val="00BB3757"/>
    <w:rsid w:val="00BB4862"/>
    <w:rsid w:val="00BB5C86"/>
    <w:rsid w:val="00BC09B3"/>
    <w:rsid w:val="00BC19D4"/>
    <w:rsid w:val="00BC1A08"/>
    <w:rsid w:val="00BC2D0F"/>
    <w:rsid w:val="00BC414E"/>
    <w:rsid w:val="00BC58B1"/>
    <w:rsid w:val="00BD0278"/>
    <w:rsid w:val="00BD5B38"/>
    <w:rsid w:val="00BE05B2"/>
    <w:rsid w:val="00BE396C"/>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6313"/>
    <w:rsid w:val="00C20432"/>
    <w:rsid w:val="00C2056A"/>
    <w:rsid w:val="00C21188"/>
    <w:rsid w:val="00C212B6"/>
    <w:rsid w:val="00C24BFD"/>
    <w:rsid w:val="00C31C79"/>
    <w:rsid w:val="00C32BAA"/>
    <w:rsid w:val="00C3363B"/>
    <w:rsid w:val="00C33CB2"/>
    <w:rsid w:val="00C34E2D"/>
    <w:rsid w:val="00C3524B"/>
    <w:rsid w:val="00C3644D"/>
    <w:rsid w:val="00C36859"/>
    <w:rsid w:val="00C36FB6"/>
    <w:rsid w:val="00C421EE"/>
    <w:rsid w:val="00C44520"/>
    <w:rsid w:val="00C4622D"/>
    <w:rsid w:val="00C47D97"/>
    <w:rsid w:val="00C5442F"/>
    <w:rsid w:val="00C54CE7"/>
    <w:rsid w:val="00C54D2B"/>
    <w:rsid w:val="00C61896"/>
    <w:rsid w:val="00C62407"/>
    <w:rsid w:val="00C644B5"/>
    <w:rsid w:val="00C65C1A"/>
    <w:rsid w:val="00C6642E"/>
    <w:rsid w:val="00C71246"/>
    <w:rsid w:val="00C735C0"/>
    <w:rsid w:val="00C743BB"/>
    <w:rsid w:val="00C75139"/>
    <w:rsid w:val="00C75EE5"/>
    <w:rsid w:val="00C76A1C"/>
    <w:rsid w:val="00C777CE"/>
    <w:rsid w:val="00C77F29"/>
    <w:rsid w:val="00C81233"/>
    <w:rsid w:val="00C83F97"/>
    <w:rsid w:val="00C858B8"/>
    <w:rsid w:val="00C94C45"/>
    <w:rsid w:val="00C95B5A"/>
    <w:rsid w:val="00CA049C"/>
    <w:rsid w:val="00CA0617"/>
    <w:rsid w:val="00CA11BA"/>
    <w:rsid w:val="00CA773A"/>
    <w:rsid w:val="00CA77E6"/>
    <w:rsid w:val="00CB05DF"/>
    <w:rsid w:val="00CB1287"/>
    <w:rsid w:val="00CB1C4E"/>
    <w:rsid w:val="00CB3151"/>
    <w:rsid w:val="00CB330F"/>
    <w:rsid w:val="00CB7DA9"/>
    <w:rsid w:val="00CC124D"/>
    <w:rsid w:val="00CD345F"/>
    <w:rsid w:val="00CD63D9"/>
    <w:rsid w:val="00CD6D8A"/>
    <w:rsid w:val="00CE0045"/>
    <w:rsid w:val="00CE18F1"/>
    <w:rsid w:val="00CE3AF1"/>
    <w:rsid w:val="00CE4F2E"/>
    <w:rsid w:val="00CE52B0"/>
    <w:rsid w:val="00CF50BB"/>
    <w:rsid w:val="00D029CB"/>
    <w:rsid w:val="00D04E5F"/>
    <w:rsid w:val="00D06F30"/>
    <w:rsid w:val="00D16C19"/>
    <w:rsid w:val="00D17F66"/>
    <w:rsid w:val="00D21049"/>
    <w:rsid w:val="00D21102"/>
    <w:rsid w:val="00D2112F"/>
    <w:rsid w:val="00D2459D"/>
    <w:rsid w:val="00D2486F"/>
    <w:rsid w:val="00D24CB1"/>
    <w:rsid w:val="00D257C2"/>
    <w:rsid w:val="00D26BFA"/>
    <w:rsid w:val="00D27042"/>
    <w:rsid w:val="00D3041B"/>
    <w:rsid w:val="00D3160E"/>
    <w:rsid w:val="00D318A9"/>
    <w:rsid w:val="00D31AF7"/>
    <w:rsid w:val="00D34ED3"/>
    <w:rsid w:val="00D3579D"/>
    <w:rsid w:val="00D35D7A"/>
    <w:rsid w:val="00D35D91"/>
    <w:rsid w:val="00D37CC1"/>
    <w:rsid w:val="00D37DE0"/>
    <w:rsid w:val="00D403E8"/>
    <w:rsid w:val="00D4127F"/>
    <w:rsid w:val="00D42211"/>
    <w:rsid w:val="00D42522"/>
    <w:rsid w:val="00D471A1"/>
    <w:rsid w:val="00D5056E"/>
    <w:rsid w:val="00D52459"/>
    <w:rsid w:val="00D5306E"/>
    <w:rsid w:val="00D55162"/>
    <w:rsid w:val="00D556C0"/>
    <w:rsid w:val="00D55731"/>
    <w:rsid w:val="00D56711"/>
    <w:rsid w:val="00D62B6F"/>
    <w:rsid w:val="00D63D80"/>
    <w:rsid w:val="00D63D87"/>
    <w:rsid w:val="00D65954"/>
    <w:rsid w:val="00D65A8D"/>
    <w:rsid w:val="00D65BA1"/>
    <w:rsid w:val="00D662BA"/>
    <w:rsid w:val="00D6744C"/>
    <w:rsid w:val="00D6782D"/>
    <w:rsid w:val="00D734A6"/>
    <w:rsid w:val="00D73573"/>
    <w:rsid w:val="00D73930"/>
    <w:rsid w:val="00D74BC2"/>
    <w:rsid w:val="00D77D9F"/>
    <w:rsid w:val="00D80B82"/>
    <w:rsid w:val="00D817C0"/>
    <w:rsid w:val="00D856F3"/>
    <w:rsid w:val="00D912E2"/>
    <w:rsid w:val="00D93A7A"/>
    <w:rsid w:val="00D96B60"/>
    <w:rsid w:val="00D972CF"/>
    <w:rsid w:val="00DA2F8F"/>
    <w:rsid w:val="00DB226E"/>
    <w:rsid w:val="00DB2E73"/>
    <w:rsid w:val="00DB2F85"/>
    <w:rsid w:val="00DB3399"/>
    <w:rsid w:val="00DB3CFC"/>
    <w:rsid w:val="00DB6663"/>
    <w:rsid w:val="00DB73A7"/>
    <w:rsid w:val="00DC2B0D"/>
    <w:rsid w:val="00DC3144"/>
    <w:rsid w:val="00DC4DDD"/>
    <w:rsid w:val="00DD1A58"/>
    <w:rsid w:val="00DD3197"/>
    <w:rsid w:val="00DD7ABD"/>
    <w:rsid w:val="00DE4EC8"/>
    <w:rsid w:val="00DF13AB"/>
    <w:rsid w:val="00DF275F"/>
    <w:rsid w:val="00DF5C12"/>
    <w:rsid w:val="00DF7748"/>
    <w:rsid w:val="00DF7776"/>
    <w:rsid w:val="00E00CFE"/>
    <w:rsid w:val="00E020B0"/>
    <w:rsid w:val="00E038DF"/>
    <w:rsid w:val="00E05C66"/>
    <w:rsid w:val="00E10DC4"/>
    <w:rsid w:val="00E11ADC"/>
    <w:rsid w:val="00E12A47"/>
    <w:rsid w:val="00E1589F"/>
    <w:rsid w:val="00E16D6A"/>
    <w:rsid w:val="00E23D46"/>
    <w:rsid w:val="00E2511F"/>
    <w:rsid w:val="00E265F6"/>
    <w:rsid w:val="00E26ED2"/>
    <w:rsid w:val="00E33BAD"/>
    <w:rsid w:val="00E33E12"/>
    <w:rsid w:val="00E344AB"/>
    <w:rsid w:val="00E3603A"/>
    <w:rsid w:val="00E36953"/>
    <w:rsid w:val="00E37E61"/>
    <w:rsid w:val="00E43D81"/>
    <w:rsid w:val="00E43E09"/>
    <w:rsid w:val="00E47478"/>
    <w:rsid w:val="00E50732"/>
    <w:rsid w:val="00E51FC0"/>
    <w:rsid w:val="00E5275A"/>
    <w:rsid w:val="00E52AE5"/>
    <w:rsid w:val="00E53B0C"/>
    <w:rsid w:val="00E629AD"/>
    <w:rsid w:val="00E652BD"/>
    <w:rsid w:val="00E702E6"/>
    <w:rsid w:val="00E703CE"/>
    <w:rsid w:val="00E70E8D"/>
    <w:rsid w:val="00E70EE6"/>
    <w:rsid w:val="00E7623A"/>
    <w:rsid w:val="00E80409"/>
    <w:rsid w:val="00E80B3F"/>
    <w:rsid w:val="00E8166C"/>
    <w:rsid w:val="00E85025"/>
    <w:rsid w:val="00E921DD"/>
    <w:rsid w:val="00E93DFF"/>
    <w:rsid w:val="00E94092"/>
    <w:rsid w:val="00E94DB8"/>
    <w:rsid w:val="00E95E51"/>
    <w:rsid w:val="00EA1FCF"/>
    <w:rsid w:val="00EA2B5B"/>
    <w:rsid w:val="00EA3FB0"/>
    <w:rsid w:val="00EA63AA"/>
    <w:rsid w:val="00EB0895"/>
    <w:rsid w:val="00EB0DE6"/>
    <w:rsid w:val="00EB1D42"/>
    <w:rsid w:val="00EC4BF2"/>
    <w:rsid w:val="00EC644B"/>
    <w:rsid w:val="00ED09B9"/>
    <w:rsid w:val="00ED399F"/>
    <w:rsid w:val="00ED39CA"/>
    <w:rsid w:val="00ED41D4"/>
    <w:rsid w:val="00ED4BB5"/>
    <w:rsid w:val="00ED791C"/>
    <w:rsid w:val="00EE274A"/>
    <w:rsid w:val="00EE7D9E"/>
    <w:rsid w:val="00EF013A"/>
    <w:rsid w:val="00EF0EEC"/>
    <w:rsid w:val="00EF161E"/>
    <w:rsid w:val="00EF2237"/>
    <w:rsid w:val="00EF2633"/>
    <w:rsid w:val="00EF3B97"/>
    <w:rsid w:val="00EF4722"/>
    <w:rsid w:val="00EF4AAB"/>
    <w:rsid w:val="00EF6B65"/>
    <w:rsid w:val="00EF7CB6"/>
    <w:rsid w:val="00F00078"/>
    <w:rsid w:val="00F0417A"/>
    <w:rsid w:val="00F0424E"/>
    <w:rsid w:val="00F07605"/>
    <w:rsid w:val="00F07F12"/>
    <w:rsid w:val="00F1003F"/>
    <w:rsid w:val="00F10E44"/>
    <w:rsid w:val="00F147C3"/>
    <w:rsid w:val="00F21946"/>
    <w:rsid w:val="00F26681"/>
    <w:rsid w:val="00F271C6"/>
    <w:rsid w:val="00F27BC9"/>
    <w:rsid w:val="00F323F6"/>
    <w:rsid w:val="00F34F3D"/>
    <w:rsid w:val="00F411B0"/>
    <w:rsid w:val="00F4258F"/>
    <w:rsid w:val="00F43FF7"/>
    <w:rsid w:val="00F505A5"/>
    <w:rsid w:val="00F51D4B"/>
    <w:rsid w:val="00F5223B"/>
    <w:rsid w:val="00F557BD"/>
    <w:rsid w:val="00F56A55"/>
    <w:rsid w:val="00F5787E"/>
    <w:rsid w:val="00F6015C"/>
    <w:rsid w:val="00F6102F"/>
    <w:rsid w:val="00F61F8E"/>
    <w:rsid w:val="00F63740"/>
    <w:rsid w:val="00F63F7C"/>
    <w:rsid w:val="00F660E9"/>
    <w:rsid w:val="00F70137"/>
    <w:rsid w:val="00F70473"/>
    <w:rsid w:val="00F7264D"/>
    <w:rsid w:val="00F76612"/>
    <w:rsid w:val="00F82A87"/>
    <w:rsid w:val="00F83094"/>
    <w:rsid w:val="00F83EC2"/>
    <w:rsid w:val="00F8448A"/>
    <w:rsid w:val="00F851F9"/>
    <w:rsid w:val="00F90038"/>
    <w:rsid w:val="00F90747"/>
    <w:rsid w:val="00F92D85"/>
    <w:rsid w:val="00F94C91"/>
    <w:rsid w:val="00F961D1"/>
    <w:rsid w:val="00F96C5D"/>
    <w:rsid w:val="00FA168A"/>
    <w:rsid w:val="00FA3C6B"/>
    <w:rsid w:val="00FA4F5B"/>
    <w:rsid w:val="00FA7AF2"/>
    <w:rsid w:val="00FB0F5C"/>
    <w:rsid w:val="00FB1861"/>
    <w:rsid w:val="00FB4EB4"/>
    <w:rsid w:val="00FB691E"/>
    <w:rsid w:val="00FC1F73"/>
    <w:rsid w:val="00FC3718"/>
    <w:rsid w:val="00FC440E"/>
    <w:rsid w:val="00FC6B34"/>
    <w:rsid w:val="00FC6C94"/>
    <w:rsid w:val="00FC6DAF"/>
    <w:rsid w:val="00FD25F2"/>
    <w:rsid w:val="00FD2B3F"/>
    <w:rsid w:val="00FD3060"/>
    <w:rsid w:val="00FD4CF6"/>
    <w:rsid w:val="00FD7ABE"/>
    <w:rsid w:val="00FE07CB"/>
    <w:rsid w:val="00FE0C87"/>
    <w:rsid w:val="00FE0EB1"/>
    <w:rsid w:val="00FE1260"/>
    <w:rsid w:val="00FE4615"/>
    <w:rsid w:val="00FE48D7"/>
    <w:rsid w:val="00FE6915"/>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9CA"/>
    <w:pPr>
      <w:spacing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D39CA"/>
    <w:rPr>
      <w:sz w:val="20"/>
      <w:szCs w:val="20"/>
    </w:rPr>
  </w:style>
  <w:style w:type="character" w:customStyle="1" w:styleId="FootnoteTextChar">
    <w:name w:val="Footnote Text Char"/>
    <w:basedOn w:val="DefaultParagraphFont"/>
    <w:link w:val="FootnoteText"/>
    <w:semiHidden/>
    <w:rsid w:val="00ED39CA"/>
    <w:rPr>
      <w:rFonts w:ascii="Times New Roman" w:eastAsia="Calibri" w:hAnsi="Times New Roman" w:cs="Times New Roman"/>
      <w:sz w:val="20"/>
      <w:szCs w:val="20"/>
    </w:rPr>
  </w:style>
  <w:style w:type="character" w:styleId="FootnoteReference">
    <w:name w:val="footnote reference"/>
    <w:basedOn w:val="DefaultParagraphFont"/>
    <w:semiHidden/>
    <w:rsid w:val="00ED39CA"/>
    <w:rPr>
      <w:rFonts w:cs="Times New Roman"/>
      <w:vertAlign w:val="superscript"/>
    </w:rPr>
  </w:style>
  <w:style w:type="paragraph" w:styleId="Footer">
    <w:name w:val="footer"/>
    <w:basedOn w:val="Normal"/>
    <w:link w:val="FooterChar"/>
    <w:rsid w:val="00ED39CA"/>
    <w:pPr>
      <w:tabs>
        <w:tab w:val="center" w:pos="4320"/>
        <w:tab w:val="right" w:pos="8640"/>
      </w:tabs>
    </w:pPr>
  </w:style>
  <w:style w:type="character" w:customStyle="1" w:styleId="FooterChar">
    <w:name w:val="Footer Char"/>
    <w:basedOn w:val="DefaultParagraphFont"/>
    <w:link w:val="Footer"/>
    <w:rsid w:val="00ED39CA"/>
    <w:rPr>
      <w:rFonts w:ascii="Times New Roman" w:eastAsia="Calibri" w:hAnsi="Times New Roman" w:cs="Times New Roman"/>
      <w:sz w:val="26"/>
      <w:szCs w:val="26"/>
    </w:rPr>
  </w:style>
  <w:style w:type="character" w:styleId="PageNumber">
    <w:name w:val="page number"/>
    <w:basedOn w:val="DefaultParagraphFont"/>
    <w:rsid w:val="00ED39CA"/>
    <w:rPr>
      <w:rFonts w:cs="Times New Roman"/>
    </w:rPr>
  </w:style>
  <w:style w:type="paragraph" w:customStyle="1" w:styleId="TxBrt1">
    <w:name w:val="TxBr_t1"/>
    <w:basedOn w:val="Normal"/>
    <w:uiPriority w:val="99"/>
    <w:rsid w:val="00ED39CA"/>
    <w:pPr>
      <w:widowControl w:val="0"/>
      <w:autoSpaceDE w:val="0"/>
      <w:autoSpaceDN w:val="0"/>
      <w:adjustRightInd w:val="0"/>
      <w:spacing w:line="240" w:lineRule="atLeast"/>
    </w:pPr>
    <w:rPr>
      <w:sz w:val="24"/>
      <w:szCs w:val="24"/>
    </w:rPr>
  </w:style>
  <w:style w:type="paragraph" w:customStyle="1" w:styleId="TxBrc2">
    <w:name w:val="TxBr_c2"/>
    <w:basedOn w:val="Normal"/>
    <w:rsid w:val="00ED39CA"/>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ED39CA"/>
    <w:pPr>
      <w:widowControl w:val="0"/>
      <w:tabs>
        <w:tab w:val="left" w:pos="204"/>
      </w:tabs>
      <w:autoSpaceDE w:val="0"/>
      <w:autoSpaceDN w:val="0"/>
      <w:adjustRightInd w:val="0"/>
      <w:spacing w:line="419" w:lineRule="atLeast"/>
    </w:pPr>
    <w:rPr>
      <w:sz w:val="24"/>
      <w:szCs w:val="24"/>
    </w:rPr>
  </w:style>
  <w:style w:type="paragraph" w:styleId="CommentText">
    <w:name w:val="annotation text"/>
    <w:basedOn w:val="Normal"/>
    <w:link w:val="CommentTextChar"/>
    <w:semiHidden/>
    <w:unhideWhenUsed/>
    <w:rsid w:val="00ED39CA"/>
    <w:rPr>
      <w:sz w:val="20"/>
      <w:szCs w:val="20"/>
    </w:rPr>
  </w:style>
  <w:style w:type="character" w:customStyle="1" w:styleId="CommentTextChar">
    <w:name w:val="Comment Text Char"/>
    <w:basedOn w:val="DefaultParagraphFont"/>
    <w:link w:val="CommentText"/>
    <w:semiHidden/>
    <w:rsid w:val="00ED39CA"/>
    <w:rPr>
      <w:rFonts w:ascii="Times New Roman" w:eastAsia="Calibri" w:hAnsi="Times New Roman" w:cs="Times New Roman"/>
      <w:sz w:val="20"/>
      <w:szCs w:val="20"/>
    </w:rPr>
  </w:style>
  <w:style w:type="table" w:styleId="TableGrid">
    <w:name w:val="Table Grid"/>
    <w:basedOn w:val="TableNormal"/>
    <w:uiPriority w:val="59"/>
    <w:rsid w:val="00ED39C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ED39CA"/>
    <w:rPr>
      <w:b/>
      <w:bCs/>
    </w:rPr>
  </w:style>
  <w:style w:type="character" w:styleId="CommentReference">
    <w:name w:val="annotation reference"/>
    <w:basedOn w:val="DefaultParagraphFont"/>
    <w:uiPriority w:val="99"/>
    <w:semiHidden/>
    <w:unhideWhenUsed/>
    <w:rsid w:val="00ED39CA"/>
    <w:rPr>
      <w:sz w:val="16"/>
      <w:szCs w:val="16"/>
    </w:rPr>
  </w:style>
  <w:style w:type="paragraph" w:styleId="BalloonText">
    <w:name w:val="Balloon Text"/>
    <w:basedOn w:val="Normal"/>
    <w:link w:val="BalloonTextChar"/>
    <w:uiPriority w:val="99"/>
    <w:semiHidden/>
    <w:unhideWhenUsed/>
    <w:rsid w:val="00ED39CA"/>
    <w:rPr>
      <w:rFonts w:ascii="Tahoma" w:hAnsi="Tahoma" w:cs="Tahoma"/>
      <w:sz w:val="16"/>
      <w:szCs w:val="16"/>
    </w:rPr>
  </w:style>
  <w:style w:type="character" w:customStyle="1" w:styleId="BalloonTextChar">
    <w:name w:val="Balloon Text Char"/>
    <w:basedOn w:val="DefaultParagraphFont"/>
    <w:link w:val="BalloonText"/>
    <w:uiPriority w:val="99"/>
    <w:semiHidden/>
    <w:rsid w:val="00ED39C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991207"/>
    <w:rPr>
      <w:b/>
      <w:bCs/>
    </w:rPr>
  </w:style>
  <w:style w:type="character" w:customStyle="1" w:styleId="CommentSubjectChar">
    <w:name w:val="Comment Subject Char"/>
    <w:basedOn w:val="CommentTextChar"/>
    <w:link w:val="CommentSubject"/>
    <w:uiPriority w:val="99"/>
    <w:semiHidden/>
    <w:rsid w:val="00991207"/>
    <w:rPr>
      <w:b/>
      <w:bCs/>
    </w:rPr>
  </w:style>
  <w:style w:type="paragraph" w:styleId="Revision">
    <w:name w:val="Revision"/>
    <w:hidden/>
    <w:uiPriority w:val="99"/>
    <w:semiHidden/>
    <w:rsid w:val="00444742"/>
    <w:pPr>
      <w:spacing w:line="240" w:lineRule="auto"/>
    </w:pPr>
    <w:rPr>
      <w:rFonts w:ascii="Times New Roman" w:eastAsia="Calibri" w:hAnsi="Times New Roman" w:cs="Times New Roman"/>
      <w:sz w:val="26"/>
      <w:szCs w:val="26"/>
    </w:rPr>
  </w:style>
  <w:style w:type="character" w:customStyle="1" w:styleId="term1">
    <w:name w:val="term1"/>
    <w:basedOn w:val="DefaultParagraphFont"/>
    <w:rsid w:val="003453F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83CF5-09FF-41BC-9EC9-330599FF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4847</Words>
  <Characters>27633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3</cp:revision>
  <cp:lastPrinted>2010-04-23T15:45:00Z</cp:lastPrinted>
  <dcterms:created xsi:type="dcterms:W3CDTF">2010-04-20T19:22:00Z</dcterms:created>
  <dcterms:modified xsi:type="dcterms:W3CDTF">2010-04-23T15:45:00Z</dcterms:modified>
</cp:coreProperties>
</file>