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A" w:rsidRPr="00C809E7" w:rsidRDefault="00414A5A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414A5A" w:rsidRPr="00C809E7" w:rsidRDefault="00414A5A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>Electric to Natural Gas Water Heater Conversion Program</w:t>
      </w:r>
    </w:p>
    <w:p w:rsidR="00414A5A" w:rsidRPr="00C809E7" w:rsidRDefault="00414A5A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1797"/>
        <w:gridCol w:w="6140"/>
      </w:tblGrid>
      <w:tr w:rsidR="00414A5A" w:rsidRPr="00D85906">
        <w:tc>
          <w:tcPr>
            <w:tcW w:w="10272" w:type="dxa"/>
            <w:gridSpan w:val="3"/>
          </w:tcPr>
          <w:p w:rsidR="00414A5A" w:rsidRPr="00D85906" w:rsidRDefault="00414A5A" w:rsidP="00D85906">
            <w:pPr>
              <w:spacing w:after="0" w:line="240" w:lineRule="auto"/>
              <w:jc w:val="center"/>
              <w:rPr>
                <w:b/>
                <w:bCs/>
              </w:rPr>
            </w:pPr>
            <w:r w:rsidRPr="00D85906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Description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Value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Source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Inflation Rate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3.0%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</w:t>
            </w:r>
            <w:r w:rsidRPr="00D85906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ind w:right="6"/>
              <w:jc w:val="left"/>
            </w:pPr>
            <w:r w:rsidRPr="00D85906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9.0%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Measure Life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13 Years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Electric Avoided Cost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 (attached)</w:t>
            </w:r>
            <w:r w:rsidRPr="00D85906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 (attached)</w:t>
            </w:r>
            <w:r w:rsidRPr="00D85906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Measure Cost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$900</w:t>
            </w:r>
            <w:r w:rsidRPr="00D85906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Avoided Cost Alternate Fuel Eq.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$800</w:t>
            </w:r>
            <w:r w:rsidRPr="00D8590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Electricity Usage Change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-4,875 kWh</w:t>
            </w:r>
            <w:r w:rsidRPr="00D85906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+25 Mcf</w:t>
            </w:r>
            <w:r w:rsidRPr="00D85906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Incentive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$900</w:t>
            </w:r>
            <w:r w:rsidRPr="00D85906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Company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Net-to-Gross Ratio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1.0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TRM Order, page 17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Participation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</w:t>
            </w:r>
            <w:r w:rsidRPr="00D85906"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Company</w:t>
            </w:r>
          </w:p>
        </w:tc>
      </w:tr>
      <w:tr w:rsidR="00414A5A" w:rsidRPr="00D85906">
        <w:tc>
          <w:tcPr>
            <w:tcW w:w="10272" w:type="dxa"/>
            <w:gridSpan w:val="3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</w:p>
        </w:tc>
      </w:tr>
      <w:tr w:rsidR="00414A5A" w:rsidRPr="00D85906">
        <w:tc>
          <w:tcPr>
            <w:tcW w:w="10272" w:type="dxa"/>
            <w:gridSpan w:val="3"/>
          </w:tcPr>
          <w:p w:rsidR="00414A5A" w:rsidRPr="00D85906" w:rsidRDefault="00414A5A" w:rsidP="00D85906">
            <w:pPr>
              <w:spacing w:after="0" w:line="240" w:lineRule="auto"/>
              <w:jc w:val="center"/>
              <w:rPr>
                <w:b/>
                <w:bCs/>
              </w:rPr>
            </w:pPr>
            <w:r w:rsidRPr="00D85906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Test</w:t>
            </w:r>
            <w:r w:rsidRPr="00D85906"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Net Benefit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Benefit/Cost Ratio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Total Resource Cost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$6,149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2.80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Participant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$7,049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3.07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Rate Impact Measure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$1,610</w:t>
            </w:r>
            <w:r w:rsidRPr="00D85906">
              <w:rPr>
                <w:rStyle w:val="FootnoteReference"/>
                <w:sz w:val="22"/>
                <w:szCs w:val="22"/>
              </w:rPr>
              <w:footnoteReference w:id="9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1.17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Program Administrator Cost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$5,349</w:t>
            </w:r>
            <w:r w:rsidRPr="00D85906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2.57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Total Energy Savings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 xml:space="preserve">32,333,287 </w:t>
            </w:r>
            <w:proofErr w:type="spellStart"/>
            <w:r w:rsidRPr="00D85906">
              <w:rPr>
                <w:sz w:val="22"/>
                <w:szCs w:val="22"/>
              </w:rPr>
              <w:t>Btus</w:t>
            </w:r>
            <w:proofErr w:type="spellEnd"/>
            <w:r w:rsidRPr="00D85906">
              <w:rPr>
                <w:rStyle w:val="FootnoteReference"/>
                <w:sz w:val="22"/>
                <w:szCs w:val="22"/>
              </w:rPr>
              <w:footnoteReference w:id="10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-</w:t>
            </w:r>
          </w:p>
        </w:tc>
      </w:tr>
    </w:tbl>
    <w:p w:rsidR="00414A5A" w:rsidRPr="00BD44D4" w:rsidRDefault="00414A5A" w:rsidP="00BD44D4">
      <w:pPr>
        <w:jc w:val="left"/>
      </w:pPr>
    </w:p>
    <w:sectPr w:rsidR="00414A5A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5A" w:rsidRDefault="00414A5A" w:rsidP="009735A0">
      <w:pPr>
        <w:spacing w:after="0" w:line="240" w:lineRule="auto"/>
      </w:pPr>
      <w:r>
        <w:separator/>
      </w:r>
    </w:p>
  </w:endnote>
  <w:endnote w:type="continuationSeparator" w:id="0">
    <w:p w:rsidR="00414A5A" w:rsidRDefault="00414A5A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5A" w:rsidRDefault="00414A5A" w:rsidP="009735A0">
      <w:pPr>
        <w:spacing w:after="0" w:line="240" w:lineRule="auto"/>
      </w:pPr>
      <w:r>
        <w:separator/>
      </w:r>
    </w:p>
  </w:footnote>
  <w:footnote w:type="continuationSeparator" w:id="0">
    <w:p w:rsidR="00414A5A" w:rsidRDefault="00414A5A" w:rsidP="009735A0">
      <w:pPr>
        <w:spacing w:after="0" w:line="240" w:lineRule="auto"/>
      </w:pPr>
      <w:r>
        <w:continuationSeparator/>
      </w:r>
    </w:p>
  </w:footnote>
  <w:footnote w:id="1">
    <w:p w:rsidR="00414A5A" w:rsidRDefault="00414A5A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414A5A" w:rsidRDefault="00414A5A" w:rsidP="009735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44D4">
        <w:t xml:space="preserve">I </w:t>
      </w:r>
      <w:r>
        <w:t xml:space="preserve">conservatively </w:t>
      </w:r>
      <w:r w:rsidRPr="00BD44D4">
        <w:t xml:space="preserve">assume a 100% load factor for water heating (Staff’s calculation assumes 53%), but I think this is reasonable for this particular evaluation and obviates the need to make a separate estimate of demand savings from the measure.  </w:t>
      </w:r>
    </w:p>
  </w:footnote>
  <w:footnote w:id="3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13-year measure life.</w:t>
      </w:r>
    </w:p>
  </w:footnote>
  <w:footnote w:id="4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The ACEEE value is for November, 2007.  I escalated at 3% for two years to develop 2009 value.</w:t>
      </w:r>
    </w:p>
  </w:footnote>
  <w:footnote w:id="5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Consistent with California Energy Commission assumptions and the assumed efficiency factors (.67/.97) of the TRM.</w:t>
      </w:r>
      <w:proofErr w:type="gramEnd"/>
    </w:p>
  </w:footnote>
  <w:footnote w:id="6">
    <w:p w:rsidR="00414A5A" w:rsidRDefault="00414A5A" w:rsidP="00C809E7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21D4">
        <w:rPr>
          <w:sz w:val="20"/>
          <w:szCs w:val="20"/>
        </w:rPr>
        <w:t>Assumed to be equal</w:t>
      </w:r>
      <w:r w:rsidRPr="00BD44D4">
        <w:rPr>
          <w:sz w:val="20"/>
          <w:szCs w:val="20"/>
        </w:rPr>
        <w:t xml:space="preserve"> to the cost of the measure ($900) to minimize free-ridership.</w:t>
      </w:r>
      <w:proofErr w:type="gramEnd"/>
    </w:p>
  </w:footnote>
  <w:footnote w:id="7">
    <w:p w:rsidR="00414A5A" w:rsidRDefault="00414A5A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8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Test result details attached as spreadsheet “WH Conversion Evaluation.” </w:t>
      </w:r>
    </w:p>
  </w:footnote>
  <w:footnote w:id="9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10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spreadsheets “source-to-site” and “Energy Savings.”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10DC8"/>
    <w:rsid w:val="001A70E7"/>
    <w:rsid w:val="001F5E61"/>
    <w:rsid w:val="0020356C"/>
    <w:rsid w:val="00233211"/>
    <w:rsid w:val="002578A8"/>
    <w:rsid w:val="002B02F1"/>
    <w:rsid w:val="003F21D4"/>
    <w:rsid w:val="00414A5A"/>
    <w:rsid w:val="005118D0"/>
    <w:rsid w:val="0057110E"/>
    <w:rsid w:val="005E7A03"/>
    <w:rsid w:val="00812343"/>
    <w:rsid w:val="008D1F90"/>
    <w:rsid w:val="009735A0"/>
    <w:rsid w:val="0099596D"/>
    <w:rsid w:val="009F4FE0"/>
    <w:rsid w:val="00A457FB"/>
    <w:rsid w:val="00BD44D4"/>
    <w:rsid w:val="00C553BC"/>
    <w:rsid w:val="00C809E7"/>
    <w:rsid w:val="00C92B6D"/>
    <w:rsid w:val="00C93153"/>
    <w:rsid w:val="00CE4034"/>
    <w:rsid w:val="00CE7800"/>
    <w:rsid w:val="00D11AE6"/>
    <w:rsid w:val="00D24C6C"/>
    <w:rsid w:val="00D85906"/>
    <w:rsid w:val="00DB1A7A"/>
    <w:rsid w:val="00DC2CB7"/>
    <w:rsid w:val="00DC409D"/>
    <w:rsid w:val="00E06DCE"/>
    <w:rsid w:val="00E25E3F"/>
    <w:rsid w:val="00EE777F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959</Characters>
  <Application>Microsoft Office Word</Application>
  <DocSecurity>4</DocSecurity>
  <Lines>7</Lines>
  <Paragraphs>2</Paragraphs>
  <ScaleCrop>false</ScaleCrop>
  <Company>Paul H. Raab Economic Consulting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jdodge</cp:lastModifiedBy>
  <cp:revision>2</cp:revision>
  <cp:lastPrinted>2010-01-15T15:56:00Z</cp:lastPrinted>
  <dcterms:created xsi:type="dcterms:W3CDTF">2010-05-14T18:24:00Z</dcterms:created>
  <dcterms:modified xsi:type="dcterms:W3CDTF">2010-05-14T18:24:00Z</dcterms:modified>
</cp:coreProperties>
</file>