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Pr="00FD2EEF" w:rsidRDefault="00BF6376">
      <w:pPr>
        <w:tabs>
          <w:tab w:val="center" w:pos="7200"/>
        </w:tabs>
        <w:jc w:val="both"/>
        <w:rPr>
          <w:b/>
          <w:sz w:val="28"/>
          <w:szCs w:val="28"/>
        </w:rPr>
      </w:pPr>
      <w:r>
        <w:tab/>
      </w:r>
      <w:r>
        <w:rPr>
          <w:b/>
        </w:rPr>
        <w:t xml:space="preserve">IN THE MATTER OF THE APPLICATION OF: </w:t>
      </w:r>
      <w:r w:rsidR="00FD2EEF" w:rsidRPr="00FD2EEF">
        <w:rPr>
          <w:b/>
          <w:sz w:val="28"/>
          <w:szCs w:val="28"/>
        </w:rPr>
        <w:t>A-2010-2159802</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FD2EEF">
        <w:rPr>
          <w:b/>
          <w:sz w:val="24"/>
        </w:rPr>
        <w:t>ConocoPhillips, LLC</w:t>
      </w:r>
      <w:r>
        <w:rPr>
          <w:b/>
          <w:sz w:val="24"/>
        </w:rPr>
        <w:t xml:space="preserve">  for the right to begin to offer, render, furnish or supply natural gas supply services to the public, within the service territories of </w:t>
      </w:r>
      <w:r w:rsidR="00FD2EEF">
        <w:rPr>
          <w:b/>
          <w:sz w:val="24"/>
        </w:rPr>
        <w:t>Columbia Gas of Pa, Inc., Equitable Gas Company, National Fuel Gas Distribution Corporation, UGI Penn Natural Gas, The Peoples Natural Gas Company, UGI Central Penn Gas, T.W. Phillips Gas &amp; Oil Company, UGI Utilities, Inc. and Valley Energy, Inc.</w:t>
      </w:r>
      <w:r>
        <w:rPr>
          <w:b/>
          <w:sz w:val="24"/>
        </w:rPr>
        <w:t>, within the Commonwealth of Pennsylvania.</w:t>
      </w:r>
    </w:p>
    <w:p w:rsidR="00BF6376" w:rsidRDefault="00BF6376">
      <w:pPr>
        <w:jc w:val="both"/>
        <w:rPr>
          <w:b/>
          <w:sz w:val="24"/>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BF6376">
      <w:pPr>
        <w:ind w:left="4050" w:right="720"/>
        <w:jc w:val="both"/>
        <w:rPr>
          <w:b/>
          <w:sz w:val="24"/>
        </w:rPr>
      </w:pPr>
      <w:r>
        <w:rPr>
          <w:b/>
          <w:sz w:val="26"/>
        </w:rPr>
        <w:t xml:space="preserve">In Witness Whereof, </w:t>
      </w:r>
      <w:r>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sidR="00FD2EEF">
        <w:rPr>
          <w:b/>
          <w:sz w:val="24"/>
        </w:rPr>
        <w:t>3</w:t>
      </w:r>
      <w:r w:rsidR="00FD2EEF" w:rsidRPr="00FD2EEF">
        <w:rPr>
          <w:b/>
          <w:sz w:val="24"/>
          <w:vertAlign w:val="superscript"/>
        </w:rPr>
        <w:t>rd</w:t>
      </w:r>
      <w:r w:rsidR="00FD2EEF">
        <w:rPr>
          <w:b/>
          <w:sz w:val="24"/>
        </w:rPr>
        <w:t xml:space="preserve"> </w:t>
      </w:r>
      <w:r>
        <w:rPr>
          <w:b/>
          <w:sz w:val="24"/>
        </w:rPr>
        <w:t xml:space="preserve"> day of </w:t>
      </w:r>
      <w:r w:rsidR="005E649B">
        <w:rPr>
          <w:b/>
          <w:sz w:val="24"/>
        </w:rPr>
        <w:t xml:space="preserve"> </w:t>
      </w:r>
      <w:r w:rsidR="00FD2EEF">
        <w:rPr>
          <w:b/>
          <w:sz w:val="24"/>
        </w:rPr>
        <w:t>June 2010</w:t>
      </w:r>
      <w:r>
        <w:rPr>
          <w:b/>
          <w:sz w:val="24"/>
        </w:rPr>
        <w:t>.</w:t>
      </w:r>
    </w:p>
    <w:p w:rsidR="00BF6376" w:rsidRDefault="00BF6376">
      <w:pPr>
        <w:jc w:val="both"/>
        <w:rPr>
          <w:b/>
          <w:sz w:val="24"/>
        </w:rPr>
      </w:pPr>
    </w:p>
    <w:p w:rsidR="00BF6376" w:rsidRDefault="00FD2EEF">
      <w:pPr>
        <w:jc w:val="both"/>
        <w:rPr>
          <w:b/>
          <w:sz w:val="24"/>
        </w:rPr>
      </w:pPr>
      <w:r>
        <w:rPr>
          <w:noProof/>
        </w:rPr>
        <w:drawing>
          <wp:anchor distT="0" distB="0" distL="114300" distR="114300" simplePos="0" relativeHeight="251657728" behindDoc="1" locked="0" layoutInCell="1" allowOverlap="1">
            <wp:simplePos x="0" y="0"/>
            <wp:positionH relativeFrom="column">
              <wp:posOffset>4991100</wp:posOffset>
            </wp:positionH>
            <wp:positionV relativeFrom="paragraph">
              <wp:posOffset>46355</wp:posOffset>
            </wp:positionV>
            <wp:extent cx="2197100" cy="838200"/>
            <wp:effectExtent l="19050" t="0" r="0"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833796"/>
    <w:rsid w:val="008E1368"/>
    <w:rsid w:val="00BF6376"/>
    <w:rsid w:val="00FD2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Administrator</cp:lastModifiedBy>
  <cp:revision>2</cp:revision>
  <cp:lastPrinted>2010-06-04T14:07:00Z</cp:lastPrinted>
  <dcterms:created xsi:type="dcterms:W3CDTF">2010-06-04T14:07:00Z</dcterms:created>
  <dcterms:modified xsi:type="dcterms:W3CDTF">2010-06-04T14:07:00Z</dcterms:modified>
</cp:coreProperties>
</file>