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E4086E">
        <w:rPr>
          <w:rFonts w:ascii="Times New Roman" w:hAnsi="Times New Roman"/>
          <w:sz w:val="26"/>
        </w:rPr>
        <w:t>June 3, 2010</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James H. Cawley</w:t>
      </w:r>
      <w:r w:rsidR="006F5428">
        <w:rPr>
          <w:rFonts w:ascii="Times New Roman" w:hAnsi="Times New Roman"/>
          <w:sz w:val="26"/>
        </w:rPr>
        <w:t>, Chairman</w:t>
      </w:r>
    </w:p>
    <w:p w:rsidR="006F5428" w:rsidRDefault="00BF1DA1">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p>
    <w:p w:rsidR="006E2D39" w:rsidRDefault="0003167C">
      <w:pPr>
        <w:tabs>
          <w:tab w:val="left" w:pos="-720"/>
        </w:tabs>
        <w:suppressAutoHyphens/>
        <w:rPr>
          <w:rFonts w:ascii="Times New Roman" w:hAnsi="Times New Roman"/>
          <w:sz w:val="26"/>
        </w:rPr>
      </w:pPr>
      <w:r>
        <w:rPr>
          <w:rFonts w:ascii="Times New Roman" w:hAnsi="Times New Roman"/>
          <w:sz w:val="26"/>
        </w:rPr>
        <w:tab/>
      </w:r>
      <w:r w:rsidR="006E2D39">
        <w:rPr>
          <w:rFonts w:ascii="Times New Roman" w:hAnsi="Times New Roman"/>
          <w:sz w:val="26"/>
        </w:rPr>
        <w:t>Wayne E. Gardner</w:t>
      </w:r>
    </w:p>
    <w:p w:rsidR="006F5428" w:rsidRDefault="006E2D39">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Robert F. Powelson</w:t>
      </w:r>
    </w:p>
    <w:p w:rsidR="00BC1D6F" w:rsidRDefault="00BF1DA1">
      <w:pPr>
        <w:tabs>
          <w:tab w:val="left" w:pos="-720"/>
        </w:tabs>
        <w:suppressAutoHyphens/>
        <w:rPr>
          <w:rFonts w:ascii="Times New Roman" w:hAnsi="Times New Roman"/>
          <w:sz w:val="26"/>
        </w:rPr>
      </w:pPr>
      <w:r>
        <w:rPr>
          <w:rFonts w:ascii="Times New Roman" w:hAnsi="Times New Roman"/>
          <w:sz w:val="26"/>
        </w:rPr>
        <w:tab/>
      </w:r>
    </w:p>
    <w:p w:rsidR="006E2D39" w:rsidRDefault="006E2D39">
      <w:pPr>
        <w:tabs>
          <w:tab w:val="left" w:pos="-720"/>
        </w:tabs>
        <w:suppressAutoHyphens/>
        <w:rPr>
          <w:rFonts w:ascii="Times New Roman" w:hAnsi="Times New Roman"/>
          <w:sz w:val="26"/>
        </w:rPr>
      </w:pPr>
    </w:p>
    <w:p w:rsidR="006E66A5" w:rsidRDefault="009A07C9">
      <w:pPr>
        <w:tabs>
          <w:tab w:val="left" w:pos="-720"/>
        </w:tabs>
        <w:suppressAutoHyphens/>
        <w:rPr>
          <w:rFonts w:ascii="Times New Roman" w:hAnsi="Times New Roman"/>
          <w:sz w:val="26"/>
        </w:rPr>
      </w:pPr>
      <w:r>
        <w:rPr>
          <w:rFonts w:ascii="Times New Roman" w:hAnsi="Times New Roman"/>
          <w:sz w:val="26"/>
        </w:rPr>
        <w:t>Roger McCall</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6E66A5">
        <w:rPr>
          <w:rFonts w:ascii="Times New Roman" w:hAnsi="Times New Roman"/>
          <w:sz w:val="26"/>
        </w:rPr>
        <w:tab/>
      </w:r>
      <w:r w:rsidR="0037683B">
        <w:rPr>
          <w:rFonts w:ascii="Times New Roman" w:hAnsi="Times New Roman"/>
          <w:sz w:val="26"/>
        </w:rPr>
        <w:tab/>
      </w:r>
      <w:r w:rsidR="0037683B">
        <w:rPr>
          <w:rFonts w:ascii="Times New Roman" w:hAnsi="Times New Roman"/>
          <w:sz w:val="26"/>
        </w:rPr>
        <w:tab/>
      </w:r>
      <w:r w:rsidR="0037683B">
        <w:rPr>
          <w:rFonts w:ascii="Times New Roman" w:hAnsi="Times New Roman"/>
          <w:sz w:val="26"/>
        </w:rPr>
        <w:tab/>
      </w:r>
      <w:r>
        <w:rPr>
          <w:rFonts w:ascii="Times New Roman" w:hAnsi="Times New Roman"/>
          <w:sz w:val="26"/>
        </w:rPr>
        <w:t>C-2009-2105240</w:t>
      </w:r>
    </w:p>
    <w:p w:rsidR="006E66A5" w:rsidRDefault="006E66A5">
      <w:pPr>
        <w:tabs>
          <w:tab w:val="left" w:pos="-720"/>
        </w:tabs>
        <w:suppressAutoHyphens/>
        <w:rPr>
          <w:rFonts w:ascii="Times New Roman" w:hAnsi="Times New Roman"/>
          <w:sz w:val="26"/>
        </w:rPr>
      </w:pPr>
    </w:p>
    <w:p w:rsidR="006F5428" w:rsidRDefault="006E66A5">
      <w:pPr>
        <w:tabs>
          <w:tab w:val="left" w:pos="-720"/>
        </w:tabs>
        <w:suppressAutoHyphens/>
        <w:rPr>
          <w:rFonts w:ascii="Times New Roman" w:hAnsi="Times New Roman"/>
          <w:sz w:val="26"/>
        </w:rPr>
      </w:pPr>
      <w:r>
        <w:rPr>
          <w:rFonts w:ascii="Times New Roman" w:hAnsi="Times New Roman"/>
          <w:sz w:val="26"/>
        </w:rPr>
        <w:tab/>
        <w:t>v.</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p>
    <w:p w:rsidR="006E66A5" w:rsidRDefault="006E66A5">
      <w:pPr>
        <w:tabs>
          <w:tab w:val="left" w:pos="-720"/>
        </w:tabs>
        <w:suppressAutoHyphens/>
        <w:rPr>
          <w:rFonts w:ascii="Times New Roman" w:hAnsi="Times New Roman"/>
          <w:sz w:val="26"/>
        </w:rPr>
      </w:pPr>
    </w:p>
    <w:p w:rsidR="0037683B" w:rsidRDefault="009A07C9">
      <w:pPr>
        <w:tabs>
          <w:tab w:val="left" w:pos="-720"/>
        </w:tabs>
        <w:suppressAutoHyphens/>
        <w:rPr>
          <w:rFonts w:ascii="Times New Roman" w:hAnsi="Times New Roman"/>
          <w:sz w:val="26"/>
        </w:rPr>
      </w:pPr>
      <w:r>
        <w:rPr>
          <w:rFonts w:ascii="Times New Roman" w:hAnsi="Times New Roman"/>
          <w:sz w:val="26"/>
        </w:rPr>
        <w:t>Pennsylvania Electric Company</w:t>
      </w:r>
    </w:p>
    <w:p w:rsidR="00BB293A" w:rsidRDefault="00BB293A">
      <w:pPr>
        <w:tabs>
          <w:tab w:val="left" w:pos="-720"/>
        </w:tabs>
        <w:suppressAutoHyphens/>
        <w:rPr>
          <w:rFonts w:ascii="Times New Roman" w:hAnsi="Times New Roman"/>
          <w:sz w:val="26"/>
        </w:rPr>
      </w:pPr>
    </w:p>
    <w:p w:rsidR="00B2235F" w:rsidRDefault="00B2235F">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890A93"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7D337F">
        <w:rPr>
          <w:rFonts w:ascii="Times New Roman" w:hAnsi="Times New Roman"/>
          <w:sz w:val="26"/>
        </w:rPr>
        <w:t>following documents filed in response to the Initial Decis</w:t>
      </w:r>
      <w:r w:rsidR="00890A93">
        <w:rPr>
          <w:rFonts w:ascii="Times New Roman" w:hAnsi="Times New Roman"/>
          <w:sz w:val="26"/>
        </w:rPr>
        <w:t>ion of Administrative Law Judge</w:t>
      </w:r>
      <w:r w:rsidR="0098645D">
        <w:rPr>
          <w:rFonts w:ascii="Times New Roman" w:hAnsi="Times New Roman"/>
          <w:sz w:val="26"/>
        </w:rPr>
        <w:t xml:space="preserve"> (ALJ)</w:t>
      </w:r>
      <w:r w:rsidR="00B37C06">
        <w:rPr>
          <w:rFonts w:ascii="Times New Roman" w:hAnsi="Times New Roman"/>
          <w:sz w:val="26"/>
        </w:rPr>
        <w:t xml:space="preserve"> John H. Corbett, Jr.,</w:t>
      </w:r>
      <w:r w:rsidR="0098645D">
        <w:rPr>
          <w:rFonts w:ascii="Times New Roman" w:hAnsi="Times New Roman"/>
          <w:sz w:val="26"/>
        </w:rPr>
        <w:t xml:space="preserve"> </w:t>
      </w:r>
      <w:r w:rsidR="000F013E">
        <w:rPr>
          <w:rFonts w:ascii="Times New Roman" w:hAnsi="Times New Roman"/>
          <w:sz w:val="26"/>
        </w:rPr>
        <w:t xml:space="preserve">issued herein </w:t>
      </w:r>
      <w:r w:rsidR="00F441AB">
        <w:rPr>
          <w:rFonts w:ascii="Times New Roman" w:hAnsi="Times New Roman"/>
          <w:sz w:val="26"/>
        </w:rPr>
        <w:t xml:space="preserve">on </w:t>
      </w:r>
      <w:r w:rsidR="00B37C06">
        <w:rPr>
          <w:rFonts w:ascii="Times New Roman" w:hAnsi="Times New Roman"/>
          <w:sz w:val="26"/>
        </w:rPr>
        <w:t>March 15, 2010</w:t>
      </w:r>
      <w:r w:rsidR="007D337F">
        <w:rPr>
          <w:rFonts w:ascii="Times New Roman" w:hAnsi="Times New Roman"/>
          <w:sz w:val="26"/>
        </w:rPr>
        <w:t xml:space="preserve">: (1) </w:t>
      </w:r>
      <w:r w:rsidR="000F013E">
        <w:rPr>
          <w:rFonts w:ascii="Times New Roman" w:hAnsi="Times New Roman"/>
          <w:sz w:val="26"/>
        </w:rPr>
        <w:t xml:space="preserve">Exceptions </w:t>
      </w:r>
      <w:r w:rsidR="009E7422">
        <w:rPr>
          <w:rFonts w:ascii="Times New Roman" w:hAnsi="Times New Roman"/>
          <w:sz w:val="26"/>
        </w:rPr>
        <w:t xml:space="preserve">to the Initial Decision </w:t>
      </w:r>
      <w:r w:rsidR="000F013E">
        <w:rPr>
          <w:rFonts w:ascii="Times New Roman" w:hAnsi="Times New Roman"/>
          <w:sz w:val="26"/>
        </w:rPr>
        <w:t xml:space="preserve">filed by </w:t>
      </w:r>
      <w:r w:rsidR="00B37C06">
        <w:rPr>
          <w:rFonts w:ascii="Times New Roman" w:hAnsi="Times New Roman"/>
          <w:sz w:val="26"/>
        </w:rPr>
        <w:t>Roger McCall</w:t>
      </w:r>
      <w:r w:rsidR="009E7422">
        <w:rPr>
          <w:rFonts w:ascii="Times New Roman" w:hAnsi="Times New Roman"/>
          <w:sz w:val="26"/>
        </w:rPr>
        <w:t xml:space="preserve"> (</w:t>
      </w:r>
      <w:r w:rsidR="00B37C06">
        <w:rPr>
          <w:rFonts w:ascii="Times New Roman" w:hAnsi="Times New Roman"/>
          <w:sz w:val="26"/>
        </w:rPr>
        <w:t>Complainant) on April 1, 2010</w:t>
      </w:r>
      <w:r w:rsidR="00DF75A1">
        <w:rPr>
          <w:rFonts w:ascii="Times New Roman" w:hAnsi="Times New Roman"/>
          <w:sz w:val="26"/>
        </w:rPr>
        <w:t xml:space="preserve">; </w:t>
      </w:r>
      <w:r w:rsidR="009E7422">
        <w:rPr>
          <w:rFonts w:ascii="Times New Roman" w:hAnsi="Times New Roman"/>
          <w:sz w:val="26"/>
        </w:rPr>
        <w:t xml:space="preserve">and </w:t>
      </w:r>
      <w:r w:rsidR="00DF75A1">
        <w:rPr>
          <w:rFonts w:ascii="Times New Roman" w:hAnsi="Times New Roman"/>
          <w:sz w:val="26"/>
        </w:rPr>
        <w:t xml:space="preserve">(2) </w:t>
      </w:r>
      <w:r w:rsidR="00B37C06">
        <w:rPr>
          <w:rFonts w:ascii="Times New Roman" w:hAnsi="Times New Roman"/>
          <w:sz w:val="26"/>
        </w:rPr>
        <w:t xml:space="preserve">Reply Exceptions </w:t>
      </w:r>
      <w:r w:rsidR="00B467F9">
        <w:rPr>
          <w:rFonts w:ascii="Times New Roman" w:hAnsi="Times New Roman"/>
          <w:sz w:val="26"/>
        </w:rPr>
        <w:t xml:space="preserve">filed by </w:t>
      </w:r>
      <w:r w:rsidR="00B37C06">
        <w:rPr>
          <w:rFonts w:ascii="Times New Roman" w:hAnsi="Times New Roman"/>
          <w:sz w:val="26"/>
        </w:rPr>
        <w:t>Pennsylvania Electric Company (Penelec) on April 15, 2010</w:t>
      </w:r>
      <w:r w:rsidR="00B467F9">
        <w:rPr>
          <w:rFonts w:ascii="Times New Roman" w:hAnsi="Times New Roman"/>
          <w:sz w:val="26"/>
        </w:rPr>
        <w:t>.</w:t>
      </w:r>
      <w:r w:rsidR="00BC2DD4">
        <w:rPr>
          <w:rFonts w:ascii="Times New Roman" w:hAnsi="Times New Roman"/>
          <w:sz w:val="26"/>
        </w:rPr>
        <w:t xml:space="preserve">  </w:t>
      </w:r>
      <w:r w:rsidR="007A777F">
        <w:rPr>
          <w:rFonts w:ascii="Times New Roman" w:hAnsi="Times New Roman"/>
          <w:sz w:val="26"/>
        </w:rPr>
        <w:t>For the reasons that follow, we will deny the Exceptions and adopt the Initial Decision, consistent with this Opinion and Order.</w:t>
      </w:r>
    </w:p>
    <w:p w:rsidR="00890A93" w:rsidRDefault="00890A93">
      <w:pPr>
        <w:tabs>
          <w:tab w:val="left" w:pos="-720"/>
        </w:tabs>
        <w:suppressAutoHyphens/>
        <w:spacing w:line="360" w:lineRule="auto"/>
        <w:rPr>
          <w:rFonts w:ascii="Times New Roman" w:hAnsi="Times New Roman"/>
          <w:sz w:val="26"/>
        </w:rPr>
      </w:pPr>
    </w:p>
    <w:p w:rsidR="007A777F" w:rsidRDefault="007A777F">
      <w:pPr>
        <w:rPr>
          <w:rFonts w:ascii="Times New Roman" w:hAnsi="Times New Roman"/>
          <w:b/>
          <w:sz w:val="26"/>
        </w:rPr>
      </w:pPr>
      <w:r>
        <w:rPr>
          <w:rFonts w:ascii="Times New Roman" w:hAnsi="Times New Roman"/>
          <w:b/>
          <w:sz w:val="26"/>
        </w:rPr>
        <w:br w:type="page"/>
      </w:r>
    </w:p>
    <w:p w:rsidR="006F5428" w:rsidRPr="004E352C" w:rsidRDefault="004B41B3" w:rsidP="004B41B3">
      <w:pPr>
        <w:tabs>
          <w:tab w:val="left" w:pos="-720"/>
        </w:tabs>
        <w:suppressAutoHyphens/>
        <w:spacing w:line="360" w:lineRule="auto"/>
        <w:jc w:val="center"/>
        <w:rPr>
          <w:rFonts w:ascii="Times New Roman" w:hAnsi="Times New Roman"/>
          <w:sz w:val="26"/>
        </w:rPr>
      </w:pPr>
      <w:r>
        <w:rPr>
          <w:rFonts w:ascii="Times New Roman" w:hAnsi="Times New Roman"/>
          <w:b/>
          <w:sz w:val="26"/>
        </w:rPr>
        <w:lastRenderedPageBreak/>
        <w:t>Hi</w:t>
      </w:r>
      <w:r w:rsidR="006F5428" w:rsidRPr="004E352C">
        <w:rPr>
          <w:rFonts w:ascii="Times New Roman" w:hAnsi="Times New Roman"/>
          <w:b/>
          <w:sz w:val="26"/>
        </w:rPr>
        <w:t>story of Proceeding</w:t>
      </w:r>
    </w:p>
    <w:p w:rsidR="00E2546C" w:rsidRDefault="00E2546C" w:rsidP="00E2546C">
      <w:pPr>
        <w:widowControl w:val="0"/>
        <w:spacing w:line="360" w:lineRule="auto"/>
        <w:rPr>
          <w:rFonts w:ascii="Times New Roman" w:hAnsi="Times New Roman"/>
          <w:sz w:val="26"/>
        </w:rPr>
      </w:pPr>
    </w:p>
    <w:p w:rsidR="008B562E" w:rsidRPr="00710037" w:rsidRDefault="00710037" w:rsidP="00710037">
      <w:pPr>
        <w:spacing w:line="360" w:lineRule="auto"/>
        <w:ind w:firstLine="720"/>
        <w:rPr>
          <w:rFonts w:ascii="Times New Roman" w:hAnsi="Times New Roman"/>
          <w:sz w:val="26"/>
        </w:rPr>
      </w:pPr>
      <w:r>
        <w:rPr>
          <w:rFonts w:ascii="Times New Roman" w:hAnsi="Times New Roman"/>
          <w:sz w:val="26"/>
        </w:rPr>
        <w:t xml:space="preserve">          On May 1, 2009, the Complainant </w:t>
      </w:r>
      <w:r w:rsidR="008B562E" w:rsidRPr="00710037">
        <w:rPr>
          <w:rFonts w:ascii="Times New Roman" w:hAnsi="Times New Roman"/>
          <w:sz w:val="26"/>
        </w:rPr>
        <w:t xml:space="preserve">filed </w:t>
      </w:r>
      <w:r>
        <w:rPr>
          <w:rFonts w:ascii="Times New Roman" w:hAnsi="Times New Roman"/>
          <w:sz w:val="26"/>
        </w:rPr>
        <w:t>a Complaint which alleged</w:t>
      </w:r>
      <w:r w:rsidR="008B562E" w:rsidRPr="00710037">
        <w:rPr>
          <w:rFonts w:ascii="Times New Roman" w:hAnsi="Times New Roman"/>
          <w:sz w:val="26"/>
        </w:rPr>
        <w:t xml:space="preserve"> </w:t>
      </w:r>
      <w:r>
        <w:rPr>
          <w:rFonts w:ascii="Times New Roman" w:hAnsi="Times New Roman"/>
          <w:sz w:val="26"/>
        </w:rPr>
        <w:t>that Penelec</w:t>
      </w:r>
      <w:r w:rsidR="008B562E" w:rsidRPr="00710037">
        <w:rPr>
          <w:rFonts w:ascii="Times New Roman" w:hAnsi="Times New Roman"/>
          <w:sz w:val="26"/>
        </w:rPr>
        <w:t xml:space="preserve"> excessively trimmed a tree on his property </w:t>
      </w:r>
      <w:r w:rsidR="004E352C">
        <w:rPr>
          <w:rFonts w:ascii="Times New Roman" w:hAnsi="Times New Roman"/>
          <w:sz w:val="26"/>
        </w:rPr>
        <w:t>in January 2008.  For relief, the Complainant requests that</w:t>
      </w:r>
      <w:r w:rsidR="008B562E" w:rsidRPr="00710037">
        <w:rPr>
          <w:rFonts w:ascii="Times New Roman" w:hAnsi="Times New Roman"/>
          <w:sz w:val="26"/>
        </w:rPr>
        <w:t xml:space="preserve"> Penelec </w:t>
      </w:r>
      <w:r w:rsidR="004E352C">
        <w:rPr>
          <w:rFonts w:ascii="Times New Roman" w:hAnsi="Times New Roman"/>
          <w:sz w:val="26"/>
        </w:rPr>
        <w:t xml:space="preserve">be directed </w:t>
      </w:r>
      <w:r w:rsidR="008B562E" w:rsidRPr="00710037">
        <w:rPr>
          <w:rFonts w:ascii="Times New Roman" w:hAnsi="Times New Roman"/>
          <w:sz w:val="26"/>
        </w:rPr>
        <w:t>to replace the tr</w:t>
      </w:r>
      <w:r w:rsidR="004E352C">
        <w:rPr>
          <w:rFonts w:ascii="Times New Roman" w:hAnsi="Times New Roman"/>
          <w:sz w:val="26"/>
        </w:rPr>
        <w:t>ee.  On May 26, 2009, Penelec</w:t>
      </w:r>
      <w:r w:rsidR="008B562E" w:rsidRPr="00710037">
        <w:rPr>
          <w:rFonts w:ascii="Times New Roman" w:hAnsi="Times New Roman"/>
          <w:sz w:val="26"/>
        </w:rPr>
        <w:t xml:space="preserve"> answered</w:t>
      </w:r>
      <w:r w:rsidR="004E352C">
        <w:rPr>
          <w:rFonts w:ascii="Times New Roman" w:hAnsi="Times New Roman"/>
          <w:sz w:val="26"/>
        </w:rPr>
        <w:t xml:space="preserve"> the Complaint and filed New M</w:t>
      </w:r>
      <w:r w:rsidR="008B562E" w:rsidRPr="00710037">
        <w:rPr>
          <w:rFonts w:ascii="Times New Roman" w:hAnsi="Times New Roman"/>
          <w:sz w:val="26"/>
        </w:rPr>
        <w:t xml:space="preserve">atter.  </w:t>
      </w:r>
      <w:r w:rsidR="004E352C">
        <w:rPr>
          <w:rFonts w:ascii="Times New Roman" w:hAnsi="Times New Roman"/>
          <w:sz w:val="26"/>
        </w:rPr>
        <w:t xml:space="preserve">The </w:t>
      </w:r>
      <w:r w:rsidR="008B562E" w:rsidRPr="00710037">
        <w:rPr>
          <w:rFonts w:ascii="Times New Roman" w:hAnsi="Times New Roman"/>
          <w:sz w:val="26"/>
        </w:rPr>
        <w:t>Co</w:t>
      </w:r>
      <w:r w:rsidR="004E352C">
        <w:rPr>
          <w:rFonts w:ascii="Times New Roman" w:hAnsi="Times New Roman"/>
          <w:sz w:val="26"/>
        </w:rPr>
        <w:t xml:space="preserve">mplainant replied to Penelec’s New Matter on June 8, 2009.  Penelec </w:t>
      </w:r>
      <w:r w:rsidR="008B562E" w:rsidRPr="00710037">
        <w:rPr>
          <w:rFonts w:ascii="Times New Roman" w:hAnsi="Times New Roman"/>
          <w:sz w:val="26"/>
        </w:rPr>
        <w:t xml:space="preserve">treated </w:t>
      </w:r>
      <w:r w:rsidR="004E352C">
        <w:rPr>
          <w:rFonts w:ascii="Times New Roman" w:hAnsi="Times New Roman"/>
          <w:sz w:val="26"/>
        </w:rPr>
        <w:t>the New Matter as an amended C</w:t>
      </w:r>
      <w:r w:rsidR="008B562E" w:rsidRPr="00710037">
        <w:rPr>
          <w:rFonts w:ascii="Times New Roman" w:hAnsi="Times New Roman"/>
          <w:sz w:val="26"/>
        </w:rPr>
        <w:t xml:space="preserve">omplaint and answered </w:t>
      </w:r>
      <w:r w:rsidR="004E352C">
        <w:rPr>
          <w:rFonts w:ascii="Times New Roman" w:hAnsi="Times New Roman"/>
          <w:sz w:val="26"/>
        </w:rPr>
        <w:t xml:space="preserve">it </w:t>
      </w:r>
      <w:r w:rsidR="008B562E" w:rsidRPr="00710037">
        <w:rPr>
          <w:rFonts w:ascii="Times New Roman" w:hAnsi="Times New Roman"/>
          <w:sz w:val="26"/>
        </w:rPr>
        <w:t>on June 11, 2009.</w:t>
      </w:r>
    </w:p>
    <w:p w:rsidR="008B562E" w:rsidRPr="00710037" w:rsidRDefault="008B562E" w:rsidP="008B562E">
      <w:pPr>
        <w:spacing w:line="360" w:lineRule="auto"/>
        <w:rPr>
          <w:rFonts w:ascii="Times New Roman" w:hAnsi="Times New Roman"/>
          <w:sz w:val="26"/>
        </w:rPr>
      </w:pPr>
    </w:p>
    <w:p w:rsidR="00AD3B18" w:rsidRDefault="008B562E" w:rsidP="008B562E">
      <w:pPr>
        <w:spacing w:line="360" w:lineRule="auto"/>
        <w:rPr>
          <w:rFonts w:ascii="Times New Roman" w:hAnsi="Times New Roman"/>
          <w:sz w:val="26"/>
        </w:rPr>
      </w:pPr>
      <w:r w:rsidRPr="00710037">
        <w:rPr>
          <w:rFonts w:ascii="Times New Roman" w:hAnsi="Times New Roman"/>
          <w:sz w:val="26"/>
        </w:rPr>
        <w:tab/>
      </w:r>
      <w:r w:rsidRPr="00710037">
        <w:rPr>
          <w:rFonts w:ascii="Times New Roman" w:hAnsi="Times New Roman"/>
          <w:sz w:val="26"/>
        </w:rPr>
        <w:tab/>
      </w:r>
      <w:r w:rsidR="004E352C">
        <w:rPr>
          <w:rFonts w:ascii="Times New Roman" w:hAnsi="Times New Roman"/>
          <w:sz w:val="26"/>
        </w:rPr>
        <w:t>ALJ Corbett</w:t>
      </w:r>
      <w:r w:rsidRPr="00710037">
        <w:rPr>
          <w:rFonts w:ascii="Times New Roman" w:hAnsi="Times New Roman"/>
          <w:sz w:val="26"/>
        </w:rPr>
        <w:t xml:space="preserve"> received this case assignment on June 23, 2009.  A standard Prehearing Order was issued on June 24, 2009.</w:t>
      </w:r>
      <w:r w:rsidR="00E30C63">
        <w:rPr>
          <w:rFonts w:ascii="Times New Roman" w:hAnsi="Times New Roman"/>
          <w:sz w:val="26"/>
        </w:rPr>
        <w:t xml:space="preserve">  </w:t>
      </w:r>
      <w:r w:rsidRPr="00710037">
        <w:rPr>
          <w:rFonts w:ascii="Times New Roman" w:hAnsi="Times New Roman"/>
          <w:sz w:val="26"/>
        </w:rPr>
        <w:t>A hearing scheduled for August 13, 2009</w:t>
      </w:r>
      <w:r w:rsidR="00852EB5">
        <w:rPr>
          <w:rFonts w:ascii="Times New Roman" w:hAnsi="Times New Roman"/>
          <w:sz w:val="26"/>
        </w:rPr>
        <w:t>,</w:t>
      </w:r>
      <w:r w:rsidRPr="00710037">
        <w:rPr>
          <w:rFonts w:ascii="Times New Roman" w:hAnsi="Times New Roman"/>
          <w:sz w:val="26"/>
        </w:rPr>
        <w:t xml:space="preserve"> was postponed</w:t>
      </w:r>
      <w:r w:rsidR="008C0C88">
        <w:rPr>
          <w:rFonts w:ascii="Times New Roman" w:hAnsi="Times New Roman"/>
          <w:sz w:val="26"/>
        </w:rPr>
        <w:t>.</w:t>
      </w:r>
      <w:r w:rsidR="008C0C88">
        <w:rPr>
          <w:rStyle w:val="FootnoteReference"/>
          <w:rFonts w:ascii="Times New Roman" w:hAnsi="Times New Roman"/>
          <w:sz w:val="26"/>
        </w:rPr>
        <w:footnoteReference w:id="1"/>
      </w:r>
      <w:r w:rsidR="00852EB5">
        <w:rPr>
          <w:rFonts w:ascii="Times New Roman" w:hAnsi="Times New Roman"/>
          <w:sz w:val="26"/>
        </w:rPr>
        <w:t xml:space="preserve">  </w:t>
      </w:r>
      <w:r w:rsidRPr="00710037">
        <w:rPr>
          <w:rFonts w:ascii="Times New Roman" w:hAnsi="Times New Roman"/>
          <w:sz w:val="26"/>
        </w:rPr>
        <w:t xml:space="preserve">The </w:t>
      </w:r>
      <w:r w:rsidR="00852EB5">
        <w:rPr>
          <w:rFonts w:ascii="Times New Roman" w:hAnsi="Times New Roman"/>
          <w:sz w:val="26"/>
        </w:rPr>
        <w:t>P</w:t>
      </w:r>
      <w:r w:rsidRPr="00710037">
        <w:rPr>
          <w:rFonts w:ascii="Times New Roman" w:hAnsi="Times New Roman"/>
          <w:sz w:val="26"/>
        </w:rPr>
        <w:t xml:space="preserve">arties reached a tentative settlement before commencement of the hearing on October 1, 2009.  That tentative settlement, however, was never consummated and a further hearing was held on December 3, 2009.  </w:t>
      </w:r>
    </w:p>
    <w:p w:rsidR="00AD3B18" w:rsidRDefault="00AD3B18" w:rsidP="008B562E">
      <w:pPr>
        <w:spacing w:line="360" w:lineRule="auto"/>
        <w:rPr>
          <w:rFonts w:ascii="Times New Roman" w:hAnsi="Times New Roman"/>
          <w:sz w:val="26"/>
        </w:rPr>
      </w:pPr>
    </w:p>
    <w:p w:rsidR="008B562E" w:rsidRPr="00710037" w:rsidRDefault="00AD3B18" w:rsidP="00AD3B18">
      <w:pPr>
        <w:spacing w:line="360" w:lineRule="auto"/>
        <w:ind w:firstLine="720"/>
        <w:rPr>
          <w:rFonts w:ascii="Times New Roman" w:hAnsi="Times New Roman"/>
          <w:sz w:val="26"/>
        </w:rPr>
      </w:pPr>
      <w:r>
        <w:rPr>
          <w:rFonts w:ascii="Times New Roman" w:hAnsi="Times New Roman"/>
          <w:sz w:val="26"/>
        </w:rPr>
        <w:t xml:space="preserve">          At the hearing, the </w:t>
      </w:r>
      <w:r w:rsidR="008B562E" w:rsidRPr="00710037">
        <w:rPr>
          <w:rFonts w:ascii="Times New Roman" w:hAnsi="Times New Roman"/>
          <w:sz w:val="26"/>
        </w:rPr>
        <w:t xml:space="preserve">Complainant appeared </w:t>
      </w:r>
      <w:r w:rsidR="008B562E" w:rsidRPr="00710037">
        <w:rPr>
          <w:rFonts w:ascii="Times New Roman" w:hAnsi="Times New Roman"/>
          <w:i/>
          <w:sz w:val="26"/>
        </w:rPr>
        <w:t>pro se</w:t>
      </w:r>
      <w:r w:rsidR="008B562E" w:rsidRPr="00710037">
        <w:rPr>
          <w:rFonts w:ascii="Times New Roman" w:hAnsi="Times New Roman"/>
          <w:sz w:val="26"/>
        </w:rPr>
        <w:t>.</w:t>
      </w:r>
      <w:r>
        <w:rPr>
          <w:rFonts w:ascii="Times New Roman" w:hAnsi="Times New Roman"/>
          <w:sz w:val="26"/>
        </w:rPr>
        <w:t xml:space="preserve">  Penelec was represented by counsel.  The Complainant offered two E</w:t>
      </w:r>
      <w:r w:rsidR="008B562E" w:rsidRPr="00710037">
        <w:rPr>
          <w:rFonts w:ascii="Times New Roman" w:hAnsi="Times New Roman"/>
          <w:sz w:val="26"/>
        </w:rPr>
        <w:t xml:space="preserve">xhibits and </w:t>
      </w:r>
      <w:r>
        <w:rPr>
          <w:rFonts w:ascii="Times New Roman" w:hAnsi="Times New Roman"/>
          <w:sz w:val="26"/>
        </w:rPr>
        <w:t>Penelec</w:t>
      </w:r>
      <w:r w:rsidR="008B562E" w:rsidRPr="00710037">
        <w:rPr>
          <w:rFonts w:ascii="Times New Roman" w:hAnsi="Times New Roman"/>
          <w:sz w:val="26"/>
        </w:rPr>
        <w:t xml:space="preserve"> submitted four </w:t>
      </w:r>
      <w:r>
        <w:rPr>
          <w:rFonts w:ascii="Times New Roman" w:hAnsi="Times New Roman"/>
          <w:sz w:val="26"/>
        </w:rPr>
        <w:t>E</w:t>
      </w:r>
      <w:r w:rsidR="008B562E" w:rsidRPr="00710037">
        <w:rPr>
          <w:rFonts w:ascii="Times New Roman" w:hAnsi="Times New Roman"/>
          <w:sz w:val="26"/>
        </w:rPr>
        <w:t>xhibits</w:t>
      </w:r>
      <w:r>
        <w:rPr>
          <w:rFonts w:ascii="Times New Roman" w:hAnsi="Times New Roman"/>
          <w:sz w:val="26"/>
        </w:rPr>
        <w:t xml:space="preserve"> (Penelec</w:t>
      </w:r>
      <w:r w:rsidR="008B562E" w:rsidRPr="00710037">
        <w:rPr>
          <w:rFonts w:ascii="Times New Roman" w:hAnsi="Times New Roman"/>
          <w:sz w:val="26"/>
        </w:rPr>
        <w:t>’s Exhs. 2-5) that were admitted into the record.  Both hearings generated a total of 131 pages of notes of testimony.  No briefs were filed.  The record closed on January 4, 2010.</w:t>
      </w:r>
    </w:p>
    <w:p w:rsidR="00E64C6D" w:rsidRDefault="00E64C6D" w:rsidP="00E64C6D">
      <w:pPr>
        <w:spacing w:line="360" w:lineRule="auto"/>
        <w:ind w:firstLine="1440"/>
        <w:rPr>
          <w:rFonts w:ascii="Times New Roman" w:hAnsi="Times New Roman"/>
          <w:sz w:val="26"/>
          <w:szCs w:val="24"/>
        </w:rPr>
      </w:pPr>
    </w:p>
    <w:p w:rsidR="00E50286" w:rsidRDefault="00E2546C" w:rsidP="00E50286">
      <w:pPr>
        <w:spacing w:line="360" w:lineRule="auto"/>
        <w:rPr>
          <w:rFonts w:ascii="Times New Roman" w:hAnsi="Times New Roman"/>
          <w:sz w:val="26"/>
        </w:rPr>
      </w:pPr>
      <w:r w:rsidRPr="00DA77D9">
        <w:rPr>
          <w:rFonts w:ascii="Times New Roman" w:hAnsi="Times New Roman"/>
          <w:sz w:val="26"/>
          <w:szCs w:val="24"/>
        </w:rPr>
        <w:tab/>
      </w:r>
      <w:r w:rsidRPr="00DA77D9">
        <w:rPr>
          <w:rFonts w:ascii="Times New Roman" w:hAnsi="Times New Roman"/>
          <w:sz w:val="26"/>
          <w:szCs w:val="24"/>
        </w:rPr>
        <w:tab/>
      </w:r>
      <w:r w:rsidR="003474DD">
        <w:rPr>
          <w:rFonts w:ascii="Times New Roman" w:hAnsi="Times New Roman"/>
          <w:sz w:val="26"/>
        </w:rPr>
        <w:t>B</w:t>
      </w:r>
      <w:r w:rsidR="003D4508">
        <w:rPr>
          <w:rFonts w:ascii="Times New Roman" w:hAnsi="Times New Roman"/>
          <w:sz w:val="26"/>
        </w:rPr>
        <w:t>y Initi</w:t>
      </w:r>
      <w:r w:rsidR="00AD3B18">
        <w:rPr>
          <w:rFonts w:ascii="Times New Roman" w:hAnsi="Times New Roman"/>
          <w:sz w:val="26"/>
        </w:rPr>
        <w:t>al Decision of March 15, 2010</w:t>
      </w:r>
      <w:r w:rsidR="003474DD">
        <w:rPr>
          <w:rFonts w:ascii="Times New Roman" w:hAnsi="Times New Roman"/>
          <w:sz w:val="26"/>
        </w:rPr>
        <w:t xml:space="preserve">, the ALJ, </w:t>
      </w:r>
      <w:r w:rsidR="003474DD" w:rsidRPr="003474DD">
        <w:rPr>
          <w:rFonts w:ascii="Times New Roman" w:hAnsi="Times New Roman"/>
          <w:i/>
          <w:sz w:val="26"/>
        </w:rPr>
        <w:t>inter alia</w:t>
      </w:r>
      <w:r w:rsidR="00227209">
        <w:rPr>
          <w:rFonts w:ascii="Times New Roman" w:hAnsi="Times New Roman"/>
          <w:sz w:val="26"/>
        </w:rPr>
        <w:t xml:space="preserve">, </w:t>
      </w:r>
      <w:r w:rsidR="00A94864">
        <w:rPr>
          <w:rFonts w:ascii="Times New Roman" w:hAnsi="Times New Roman"/>
          <w:sz w:val="26"/>
        </w:rPr>
        <w:t xml:space="preserve">sustained, in part, and denied, </w:t>
      </w:r>
      <w:r w:rsidR="00227209">
        <w:rPr>
          <w:rFonts w:ascii="Times New Roman" w:hAnsi="Times New Roman"/>
          <w:sz w:val="26"/>
        </w:rPr>
        <w:t xml:space="preserve">in part, the instant Complaint.  Specifically, the Complaint was sustained to the extent that it raised an issue concerning excessive trimming of Complainant’s maple tree.  In </w:t>
      </w:r>
      <w:r w:rsidR="00D9457E">
        <w:rPr>
          <w:rFonts w:ascii="Times New Roman" w:hAnsi="Times New Roman"/>
          <w:sz w:val="26"/>
        </w:rPr>
        <w:t xml:space="preserve">all </w:t>
      </w:r>
      <w:r w:rsidR="00227209">
        <w:rPr>
          <w:rFonts w:ascii="Times New Roman" w:hAnsi="Times New Roman"/>
          <w:sz w:val="26"/>
        </w:rPr>
        <w:t xml:space="preserve">other respects, the Complaint was denied.  The ALJ further directed that Penelec, having agreed to do so, at its sole cost and expense, shall </w:t>
      </w:r>
      <w:r w:rsidR="00227209">
        <w:rPr>
          <w:rFonts w:ascii="Times New Roman" w:hAnsi="Times New Roman"/>
          <w:sz w:val="26"/>
        </w:rPr>
        <w:lastRenderedPageBreak/>
        <w:t xml:space="preserve">remove the subject maple tree on Complainant’s property and replace it with a fifteen to eighteen foot </w:t>
      </w:r>
      <w:r w:rsidR="00D47D98">
        <w:rPr>
          <w:rFonts w:ascii="Times New Roman" w:hAnsi="Times New Roman"/>
          <w:sz w:val="26"/>
        </w:rPr>
        <w:t xml:space="preserve">tall </w:t>
      </w:r>
      <w:r w:rsidR="00227209">
        <w:rPr>
          <w:rFonts w:ascii="Times New Roman" w:hAnsi="Times New Roman"/>
          <w:sz w:val="26"/>
        </w:rPr>
        <w:t>deci</w:t>
      </w:r>
      <w:r w:rsidR="007D0CB8">
        <w:rPr>
          <w:rFonts w:ascii="Times New Roman" w:hAnsi="Times New Roman"/>
          <w:sz w:val="26"/>
        </w:rPr>
        <w:t xml:space="preserve">duous tree.  I.D. at 12.  </w:t>
      </w:r>
      <w:r w:rsidR="00A94864">
        <w:rPr>
          <w:rFonts w:ascii="Times New Roman" w:hAnsi="Times New Roman"/>
          <w:sz w:val="26"/>
        </w:rPr>
        <w:t>Exceptions</w:t>
      </w:r>
      <w:r w:rsidR="003474DD">
        <w:rPr>
          <w:rFonts w:ascii="Times New Roman" w:hAnsi="Times New Roman"/>
          <w:sz w:val="26"/>
        </w:rPr>
        <w:t xml:space="preserve"> </w:t>
      </w:r>
      <w:r w:rsidR="00AD3B18">
        <w:rPr>
          <w:rFonts w:ascii="Times New Roman" w:hAnsi="Times New Roman"/>
          <w:sz w:val="26"/>
        </w:rPr>
        <w:t>and Reply Exceptions</w:t>
      </w:r>
      <w:r w:rsidR="003474DD">
        <w:rPr>
          <w:rFonts w:ascii="Times New Roman" w:hAnsi="Times New Roman"/>
          <w:sz w:val="26"/>
        </w:rPr>
        <w:t xml:space="preserve"> were filed as above noted.</w:t>
      </w:r>
    </w:p>
    <w:p w:rsidR="00E50286" w:rsidRDefault="00E50286" w:rsidP="00E50286">
      <w:pPr>
        <w:spacing w:line="360" w:lineRule="auto"/>
        <w:rPr>
          <w:rFonts w:ascii="Times New Roman" w:hAnsi="Times New Roman"/>
          <w:sz w:val="26"/>
        </w:rPr>
      </w:pPr>
    </w:p>
    <w:p w:rsidR="006F5428" w:rsidRPr="004E352C" w:rsidRDefault="006F5428" w:rsidP="00645589">
      <w:pPr>
        <w:spacing w:line="360" w:lineRule="auto"/>
        <w:ind w:left="3600"/>
        <w:rPr>
          <w:rFonts w:ascii="Times New Roman" w:hAnsi="Times New Roman"/>
          <w:sz w:val="26"/>
        </w:rPr>
      </w:pPr>
      <w:r w:rsidRPr="004E352C">
        <w:rPr>
          <w:rFonts w:ascii="Times New Roman" w:hAnsi="Times New Roman"/>
          <w:b/>
          <w:sz w:val="26"/>
        </w:rPr>
        <w:t>Discussion</w:t>
      </w:r>
    </w:p>
    <w:p w:rsidR="00F14D97" w:rsidRDefault="00F14D97" w:rsidP="00645589">
      <w:pPr>
        <w:spacing w:line="360" w:lineRule="auto"/>
        <w:rPr>
          <w:rFonts w:ascii="Times New Roman" w:hAnsi="Times New Roman"/>
          <w:sz w:val="26"/>
        </w:rPr>
      </w:pPr>
    </w:p>
    <w:p w:rsidR="00300DB6" w:rsidRPr="00D829F4" w:rsidRDefault="00554190" w:rsidP="00300DB6">
      <w:pPr>
        <w:spacing w:line="360" w:lineRule="auto"/>
        <w:rPr>
          <w:rFonts w:ascii="Times New Roman" w:hAnsi="Times New Roman"/>
          <w:i/>
          <w:sz w:val="26"/>
        </w:rPr>
      </w:pPr>
      <w:r w:rsidRPr="00D829F4">
        <w:rPr>
          <w:rFonts w:ascii="Times New Roman" w:hAnsi="Times New Roman"/>
          <w:sz w:val="26"/>
        </w:rPr>
        <w:tab/>
      </w:r>
      <w:r w:rsidRPr="00D829F4">
        <w:rPr>
          <w:rFonts w:ascii="Times New Roman" w:hAnsi="Times New Roman"/>
          <w:sz w:val="26"/>
        </w:rPr>
        <w:tab/>
      </w:r>
      <w:r w:rsidR="00300DB6" w:rsidRPr="00D829F4">
        <w:rPr>
          <w:rFonts w:ascii="Times New Roman" w:hAnsi="Times New Roman"/>
          <w:sz w:val="26"/>
          <w:szCs w:val="26"/>
        </w:rPr>
        <w:t>As the proponent of a rule or order, the Complainant in this proceeding bear</w:t>
      </w:r>
      <w:r w:rsidR="00D829F4">
        <w:rPr>
          <w:rFonts w:ascii="Times New Roman" w:hAnsi="Times New Roman"/>
          <w:sz w:val="26"/>
          <w:szCs w:val="26"/>
        </w:rPr>
        <w:t>s</w:t>
      </w:r>
      <w:r w:rsidR="00300DB6" w:rsidRPr="00D829F4">
        <w:rPr>
          <w:rFonts w:ascii="Times New Roman" w:hAnsi="Times New Roman"/>
          <w:sz w:val="26"/>
          <w:szCs w:val="26"/>
        </w:rPr>
        <w:t xml:space="preserve"> the burden of proof pursuant to Section 332(a) of the Public Utility Code (Code).  66 </w:t>
      </w:r>
      <w:smartTag w:uri="urn:schemas-microsoft-com:office:smarttags" w:element="place">
        <w:smartTag w:uri="urn:schemas-microsoft-com:office:smarttags" w:element="State">
          <w:r w:rsidR="00300DB6" w:rsidRPr="00D829F4">
            <w:rPr>
              <w:rFonts w:ascii="Times New Roman" w:hAnsi="Times New Roman"/>
              <w:sz w:val="26"/>
              <w:szCs w:val="26"/>
            </w:rPr>
            <w:t>Pa.</w:t>
          </w:r>
        </w:smartTag>
      </w:smartTag>
      <w:r w:rsidR="00300DB6" w:rsidRPr="00D829F4">
        <w:rPr>
          <w:rFonts w:ascii="Times New Roman" w:hAnsi="Times New Roman"/>
          <w:sz w:val="26"/>
          <w:szCs w:val="26"/>
        </w:rPr>
        <w:t xml:space="preserve"> C.S. § 332(a).  To establish a sufficient case and satisfy the burden of proof, the Complainant must show that </w:t>
      </w:r>
      <w:r w:rsidR="00D829F4">
        <w:rPr>
          <w:rFonts w:ascii="Times New Roman" w:hAnsi="Times New Roman"/>
          <w:sz w:val="26"/>
          <w:szCs w:val="26"/>
        </w:rPr>
        <w:t xml:space="preserve">Penelec </w:t>
      </w:r>
      <w:r w:rsidR="00300DB6" w:rsidRPr="00D829F4">
        <w:rPr>
          <w:rFonts w:ascii="Times New Roman" w:hAnsi="Times New Roman"/>
          <w:sz w:val="26"/>
          <w:szCs w:val="26"/>
        </w:rPr>
        <w:t xml:space="preserve">is responsible or accountable for the problems described in the Complaint.  </w:t>
      </w:r>
      <w:r w:rsidR="00300DB6" w:rsidRPr="00D829F4">
        <w:rPr>
          <w:rFonts w:ascii="Times New Roman" w:hAnsi="Times New Roman"/>
          <w:i/>
          <w:sz w:val="26"/>
          <w:szCs w:val="26"/>
        </w:rPr>
        <w:t xml:space="preserve">Patterson v. Bell Telephone Company of </w:t>
      </w:r>
      <w:smartTag w:uri="urn:schemas-microsoft-com:office:smarttags" w:element="State">
        <w:r w:rsidR="00300DB6" w:rsidRPr="00D829F4">
          <w:rPr>
            <w:rFonts w:ascii="Times New Roman" w:hAnsi="Times New Roman"/>
            <w:i/>
            <w:sz w:val="26"/>
            <w:szCs w:val="26"/>
          </w:rPr>
          <w:t>Pennsylvania</w:t>
        </w:r>
      </w:smartTag>
      <w:r w:rsidR="00300DB6" w:rsidRPr="00D829F4">
        <w:rPr>
          <w:rFonts w:ascii="Times New Roman" w:hAnsi="Times New Roman"/>
          <w:sz w:val="26"/>
          <w:szCs w:val="26"/>
        </w:rPr>
        <w:t xml:space="preserve">, 72 </w:t>
      </w:r>
      <w:smartTag w:uri="urn:schemas-microsoft-com:office:smarttags" w:element="place">
        <w:smartTag w:uri="urn:schemas-microsoft-com:office:smarttags" w:element="State">
          <w:r w:rsidR="00300DB6" w:rsidRPr="00D829F4">
            <w:rPr>
              <w:rFonts w:ascii="Times New Roman" w:hAnsi="Times New Roman"/>
              <w:sz w:val="26"/>
              <w:szCs w:val="26"/>
            </w:rPr>
            <w:t>Pa.</w:t>
          </w:r>
        </w:smartTag>
      </w:smartTag>
      <w:r w:rsidR="00300DB6" w:rsidRPr="00D829F4">
        <w:rPr>
          <w:rFonts w:ascii="Times New Roman" w:hAnsi="Times New Roman"/>
          <w:sz w:val="26"/>
          <w:szCs w:val="26"/>
        </w:rPr>
        <w:t xml:space="preserve"> P.U.C. 196 (1990).  Such a showing must be by a preponderance of the evidence.  </w:t>
      </w:r>
      <w:r w:rsidR="00300DB6" w:rsidRPr="00D829F4">
        <w:rPr>
          <w:rFonts w:ascii="Times New Roman" w:hAnsi="Times New Roman"/>
          <w:i/>
          <w:iCs/>
          <w:sz w:val="26"/>
          <w:szCs w:val="26"/>
        </w:rPr>
        <w:t xml:space="preserve">Samuel J. Lansberry, Inc. v. </w:t>
      </w:r>
      <w:smartTag w:uri="urn:schemas-microsoft-com:office:smarttags" w:element="State">
        <w:r w:rsidR="00300DB6" w:rsidRPr="00D829F4">
          <w:rPr>
            <w:rFonts w:ascii="Times New Roman" w:hAnsi="Times New Roman"/>
            <w:i/>
            <w:iCs/>
            <w:sz w:val="26"/>
            <w:szCs w:val="26"/>
          </w:rPr>
          <w:t>Pa.</w:t>
        </w:r>
      </w:smartTag>
      <w:r w:rsidR="00300DB6" w:rsidRPr="00D829F4">
        <w:rPr>
          <w:rFonts w:ascii="Times New Roman" w:hAnsi="Times New Roman"/>
          <w:i/>
          <w:iCs/>
          <w:sz w:val="26"/>
          <w:szCs w:val="26"/>
        </w:rPr>
        <w:t xml:space="preserve"> PUC</w:t>
      </w:r>
      <w:r w:rsidR="00300DB6" w:rsidRPr="00D829F4">
        <w:rPr>
          <w:rFonts w:ascii="Times New Roman" w:hAnsi="Times New Roman"/>
          <w:sz w:val="26"/>
          <w:szCs w:val="26"/>
        </w:rPr>
        <w:t>, 578 A.2d 600 (</w:t>
      </w:r>
      <w:smartTag w:uri="urn:schemas-microsoft-com:office:smarttags" w:element="place">
        <w:smartTag w:uri="urn:schemas-microsoft-com:office:smarttags" w:element="State">
          <w:r w:rsidR="00300DB6" w:rsidRPr="00D829F4">
            <w:rPr>
              <w:rFonts w:ascii="Times New Roman" w:hAnsi="Times New Roman"/>
              <w:sz w:val="26"/>
              <w:szCs w:val="26"/>
            </w:rPr>
            <w:t>Pa.</w:t>
          </w:r>
        </w:smartTag>
      </w:smartTag>
      <w:r w:rsidR="00300DB6" w:rsidRPr="00D829F4">
        <w:rPr>
          <w:rFonts w:ascii="Times New Roman" w:hAnsi="Times New Roman"/>
          <w:sz w:val="26"/>
          <w:szCs w:val="26"/>
        </w:rPr>
        <w:t xml:space="preserve"> Cmwlth. 1990), </w:t>
      </w:r>
      <w:r w:rsidR="00300DB6" w:rsidRPr="00D829F4">
        <w:rPr>
          <w:rFonts w:ascii="Times New Roman" w:hAnsi="Times New Roman"/>
          <w:i/>
          <w:sz w:val="26"/>
          <w:szCs w:val="26"/>
        </w:rPr>
        <w:t xml:space="preserve">appeal denied, </w:t>
      </w:r>
      <w:r w:rsidR="00300DB6" w:rsidRPr="00D829F4">
        <w:rPr>
          <w:rFonts w:ascii="Times New Roman" w:hAnsi="Times New Roman"/>
          <w:sz w:val="26"/>
          <w:szCs w:val="26"/>
        </w:rPr>
        <w:t>529 Pa. 654, 602 A.2d 863 (1992).  That is, the evidence p</w:t>
      </w:r>
      <w:r w:rsidR="00D829F4">
        <w:rPr>
          <w:rFonts w:ascii="Times New Roman" w:hAnsi="Times New Roman"/>
          <w:sz w:val="26"/>
          <w:szCs w:val="26"/>
        </w:rPr>
        <w:t>resented by the Complainant</w:t>
      </w:r>
      <w:r w:rsidR="00300DB6" w:rsidRPr="00D829F4">
        <w:rPr>
          <w:rFonts w:ascii="Times New Roman" w:hAnsi="Times New Roman"/>
          <w:sz w:val="26"/>
          <w:szCs w:val="26"/>
        </w:rPr>
        <w:t xml:space="preserve"> must be more convincing, by even the smallest amo</w:t>
      </w:r>
      <w:r w:rsidR="00D829F4">
        <w:rPr>
          <w:rFonts w:ascii="Times New Roman" w:hAnsi="Times New Roman"/>
          <w:sz w:val="26"/>
          <w:szCs w:val="26"/>
        </w:rPr>
        <w:t>unt, than that presented by Penelec</w:t>
      </w:r>
      <w:r w:rsidR="00300DB6" w:rsidRPr="00D829F4">
        <w:rPr>
          <w:rFonts w:ascii="Times New Roman" w:hAnsi="Times New Roman"/>
          <w:sz w:val="26"/>
          <w:szCs w:val="26"/>
        </w:rPr>
        <w:t xml:space="preserve">.  </w:t>
      </w:r>
      <w:r w:rsidR="00300DB6" w:rsidRPr="00D829F4">
        <w:rPr>
          <w:rFonts w:ascii="Times New Roman" w:hAnsi="Times New Roman"/>
          <w:i/>
          <w:sz w:val="26"/>
          <w:szCs w:val="26"/>
        </w:rPr>
        <w:t xml:space="preserve">Se-Ling Hosiery v. </w:t>
      </w:r>
      <w:r w:rsidR="00D829F4">
        <w:rPr>
          <w:rFonts w:ascii="Times New Roman" w:hAnsi="Times New Roman"/>
          <w:i/>
          <w:sz w:val="26"/>
          <w:szCs w:val="26"/>
        </w:rPr>
        <w:t>Marg</w:t>
      </w:r>
      <w:r w:rsidR="00300DB6" w:rsidRPr="00D829F4">
        <w:rPr>
          <w:rFonts w:ascii="Times New Roman" w:hAnsi="Times New Roman"/>
          <w:i/>
          <w:sz w:val="26"/>
          <w:szCs w:val="26"/>
        </w:rPr>
        <w:t>ulies</w:t>
      </w:r>
      <w:r w:rsidR="00300DB6" w:rsidRPr="00D829F4">
        <w:rPr>
          <w:rFonts w:ascii="Times New Roman" w:hAnsi="Times New Roman"/>
          <w:sz w:val="26"/>
          <w:szCs w:val="26"/>
        </w:rPr>
        <w:t xml:space="preserve">, 364 Pa. 45, 70 A.2d 854 (1950).  Additionally, this Commission’s </w:t>
      </w:r>
      <w:r w:rsidR="00300DB6" w:rsidRPr="00D829F4">
        <w:rPr>
          <w:rFonts w:ascii="Times New Roman" w:hAnsi="Times New Roman"/>
          <w:sz w:val="26"/>
        </w:rPr>
        <w:t xml:space="preserve">decision must be supported by substantial evidence in the record.  More is required than a mere trace of evidence or a suspicion of the existence of a fact sought to be established.  </w:t>
      </w:r>
      <w:r w:rsidR="00300DB6" w:rsidRPr="00D829F4">
        <w:rPr>
          <w:rFonts w:ascii="Times New Roman" w:hAnsi="Times New Roman"/>
          <w:i/>
          <w:sz w:val="26"/>
        </w:rPr>
        <w:t xml:space="preserve">Norfolk &amp; Western Ry. Co. v. </w:t>
      </w:r>
      <w:smartTag w:uri="urn:schemas-microsoft-com:office:smarttags" w:element="State">
        <w:r w:rsidR="00300DB6" w:rsidRPr="00D829F4">
          <w:rPr>
            <w:rFonts w:ascii="Times New Roman" w:hAnsi="Times New Roman"/>
            <w:i/>
            <w:sz w:val="26"/>
          </w:rPr>
          <w:t>Pa.</w:t>
        </w:r>
      </w:smartTag>
      <w:r w:rsidR="00300DB6" w:rsidRPr="00D829F4">
        <w:rPr>
          <w:rFonts w:ascii="Times New Roman" w:hAnsi="Times New Roman"/>
          <w:i/>
          <w:sz w:val="26"/>
        </w:rPr>
        <w:t xml:space="preserve"> PUC, </w:t>
      </w:r>
      <w:r w:rsidR="00300DB6" w:rsidRPr="00D829F4">
        <w:rPr>
          <w:rFonts w:ascii="Times New Roman" w:hAnsi="Times New Roman"/>
          <w:sz w:val="26"/>
        </w:rPr>
        <w:t xml:space="preserve">489 </w:t>
      </w:r>
      <w:smartTag w:uri="urn:schemas-microsoft-com:office:smarttags" w:element="place">
        <w:smartTag w:uri="urn:schemas-microsoft-com:office:smarttags" w:element="State">
          <w:r w:rsidR="00300DB6" w:rsidRPr="00D829F4">
            <w:rPr>
              <w:rFonts w:ascii="Times New Roman" w:hAnsi="Times New Roman"/>
              <w:sz w:val="26"/>
            </w:rPr>
            <w:t>Pa.</w:t>
          </w:r>
        </w:smartTag>
      </w:smartTag>
      <w:r w:rsidR="00300DB6" w:rsidRPr="00D829F4">
        <w:rPr>
          <w:rFonts w:ascii="Times New Roman" w:hAnsi="Times New Roman"/>
          <w:sz w:val="26"/>
        </w:rPr>
        <w:t xml:space="preserve"> 109, 413 A.2d 1037 (1980).</w:t>
      </w:r>
    </w:p>
    <w:p w:rsidR="00300DB6" w:rsidRPr="00D829F4" w:rsidRDefault="00300DB6" w:rsidP="00300DB6">
      <w:pPr>
        <w:spacing w:line="360" w:lineRule="auto"/>
        <w:rPr>
          <w:rFonts w:ascii="Times New Roman" w:hAnsi="Times New Roman"/>
          <w:sz w:val="26"/>
        </w:rPr>
      </w:pPr>
    </w:p>
    <w:p w:rsidR="00300DB6" w:rsidRPr="00D829F4" w:rsidRDefault="00300DB6" w:rsidP="00300DB6">
      <w:pPr>
        <w:spacing w:line="360" w:lineRule="auto"/>
        <w:ind w:firstLine="1440"/>
        <w:rPr>
          <w:rFonts w:ascii="Times New Roman" w:hAnsi="Times New Roman"/>
          <w:i/>
          <w:sz w:val="26"/>
        </w:rPr>
      </w:pPr>
      <w:r w:rsidRPr="00D829F4">
        <w:rPr>
          <w:rFonts w:ascii="Times New Roman" w:hAnsi="Times New Roman"/>
          <w:sz w:val="26"/>
        </w:rPr>
        <w:t xml:space="preserve">Upon the presentation by the Complainant of evidence sufficient to initially satisfy the burden of proof, the burden of going forward with the evidence, to rebut the evidence of the Complainant, shifts to </w:t>
      </w:r>
      <w:r w:rsidR="00D829F4">
        <w:rPr>
          <w:rFonts w:ascii="Times New Roman" w:hAnsi="Times New Roman"/>
          <w:sz w:val="26"/>
        </w:rPr>
        <w:t>Penelec</w:t>
      </w:r>
      <w:r w:rsidRPr="00D829F4">
        <w:rPr>
          <w:rFonts w:ascii="Times New Roman" w:hAnsi="Times New Roman"/>
          <w:sz w:val="26"/>
        </w:rPr>
        <w:t xml:space="preserve">. If the evidence presented by </w:t>
      </w:r>
      <w:r w:rsidR="00D829F4">
        <w:rPr>
          <w:rFonts w:ascii="Times New Roman" w:hAnsi="Times New Roman"/>
          <w:sz w:val="26"/>
        </w:rPr>
        <w:t>Penelec</w:t>
      </w:r>
      <w:r w:rsidRPr="00D829F4">
        <w:rPr>
          <w:rFonts w:ascii="Times New Roman" w:hAnsi="Times New Roman"/>
          <w:sz w:val="26"/>
        </w:rPr>
        <w:t xml:space="preserve"> is of co-equal weight, the Complainant ha</w:t>
      </w:r>
      <w:r w:rsidR="00D829F4">
        <w:rPr>
          <w:rFonts w:ascii="Times New Roman" w:hAnsi="Times New Roman"/>
          <w:sz w:val="26"/>
        </w:rPr>
        <w:t>s</w:t>
      </w:r>
      <w:r w:rsidRPr="00D829F4">
        <w:rPr>
          <w:rFonts w:ascii="Times New Roman" w:hAnsi="Times New Roman"/>
          <w:sz w:val="26"/>
        </w:rPr>
        <w:t xml:space="preserve"> </w:t>
      </w:r>
      <w:r w:rsidR="00D829F4">
        <w:rPr>
          <w:rFonts w:ascii="Times New Roman" w:hAnsi="Times New Roman"/>
          <w:sz w:val="26"/>
        </w:rPr>
        <w:t xml:space="preserve">not </w:t>
      </w:r>
      <w:r w:rsidRPr="00D829F4">
        <w:rPr>
          <w:rFonts w:ascii="Times New Roman" w:hAnsi="Times New Roman"/>
          <w:sz w:val="26"/>
        </w:rPr>
        <w:t xml:space="preserve">satisfied </w:t>
      </w:r>
      <w:r w:rsidR="00D829F4">
        <w:rPr>
          <w:rFonts w:ascii="Times New Roman" w:hAnsi="Times New Roman"/>
          <w:sz w:val="26"/>
        </w:rPr>
        <w:t xml:space="preserve">his </w:t>
      </w:r>
      <w:r w:rsidRPr="00D829F4">
        <w:rPr>
          <w:rFonts w:ascii="Times New Roman" w:hAnsi="Times New Roman"/>
          <w:sz w:val="26"/>
        </w:rPr>
        <w:t>burden of proof. The Complainant now ha</w:t>
      </w:r>
      <w:r w:rsidR="00D829F4">
        <w:rPr>
          <w:rFonts w:ascii="Times New Roman" w:hAnsi="Times New Roman"/>
          <w:sz w:val="26"/>
        </w:rPr>
        <w:t>s</w:t>
      </w:r>
      <w:r w:rsidRPr="00D829F4">
        <w:rPr>
          <w:rFonts w:ascii="Times New Roman" w:hAnsi="Times New Roman"/>
          <w:sz w:val="26"/>
        </w:rPr>
        <w:t xml:space="preserve"> to provide some additional evidence to rebut that of </w:t>
      </w:r>
      <w:r w:rsidR="00D829F4">
        <w:rPr>
          <w:rFonts w:ascii="Times New Roman" w:hAnsi="Times New Roman"/>
          <w:sz w:val="26"/>
        </w:rPr>
        <w:t>Penelec</w:t>
      </w:r>
      <w:r w:rsidRPr="00D829F4">
        <w:rPr>
          <w:rFonts w:ascii="Times New Roman" w:hAnsi="Times New Roman"/>
          <w:sz w:val="26"/>
        </w:rPr>
        <w:t xml:space="preserve">. </w:t>
      </w:r>
      <w:r w:rsidRPr="00D829F4">
        <w:rPr>
          <w:rFonts w:ascii="Times New Roman" w:hAnsi="Times New Roman"/>
          <w:iCs/>
          <w:sz w:val="26"/>
        </w:rPr>
        <w:t xml:space="preserve"> </w:t>
      </w:r>
      <w:hyperlink r:id="rId8" w:history="1">
        <w:r w:rsidRPr="00D829F4">
          <w:rPr>
            <w:rStyle w:val="Hyperlink"/>
            <w:rFonts w:ascii="Times New Roman" w:hAnsi="Times New Roman"/>
            <w:i/>
            <w:iCs/>
            <w:color w:val="auto"/>
            <w:sz w:val="26"/>
            <w:u w:val="none"/>
          </w:rPr>
          <w:t>Burleson v. Pa. PUC,</w:t>
        </w:r>
        <w:r w:rsidRPr="00D829F4">
          <w:rPr>
            <w:rStyle w:val="Hyperlink"/>
            <w:rFonts w:ascii="Times New Roman" w:hAnsi="Times New Roman"/>
            <w:iCs/>
            <w:color w:val="auto"/>
            <w:sz w:val="26"/>
            <w:u w:val="none"/>
          </w:rPr>
          <w:t xml:space="preserve"> 443 A.2d 1373 (Pa. Cmwlth. 1982), </w:t>
        </w:r>
        <w:r w:rsidRPr="00D829F4">
          <w:rPr>
            <w:rStyle w:val="Hyperlink"/>
            <w:rFonts w:ascii="Times New Roman" w:hAnsi="Times New Roman"/>
            <w:i/>
            <w:iCs/>
            <w:color w:val="auto"/>
            <w:sz w:val="26"/>
            <w:u w:val="none"/>
          </w:rPr>
          <w:t>aff’d,</w:t>
        </w:r>
        <w:r w:rsidRPr="00D829F4">
          <w:rPr>
            <w:rStyle w:val="Hyperlink"/>
            <w:rFonts w:ascii="Times New Roman" w:hAnsi="Times New Roman"/>
            <w:iCs/>
            <w:color w:val="auto"/>
            <w:sz w:val="26"/>
            <w:u w:val="none"/>
          </w:rPr>
          <w:t xml:space="preserve"> 501 Pa. 433, 461 A.2d 1234 (1983).</w:t>
        </w:r>
      </w:hyperlink>
    </w:p>
    <w:p w:rsidR="00300DB6" w:rsidRPr="00D829F4" w:rsidRDefault="00300DB6" w:rsidP="00300DB6">
      <w:pPr>
        <w:spacing w:line="360" w:lineRule="auto"/>
        <w:ind w:firstLine="1440"/>
        <w:rPr>
          <w:rFonts w:ascii="Times New Roman" w:hAnsi="Times New Roman"/>
          <w:sz w:val="26"/>
        </w:rPr>
      </w:pPr>
    </w:p>
    <w:p w:rsidR="00300DB6" w:rsidRPr="00D829F4" w:rsidRDefault="00300DB6" w:rsidP="00300DB6">
      <w:pPr>
        <w:spacing w:line="360" w:lineRule="auto"/>
        <w:ind w:firstLine="1440"/>
        <w:rPr>
          <w:rFonts w:ascii="Times New Roman" w:hAnsi="Times New Roman"/>
          <w:i/>
          <w:sz w:val="26"/>
        </w:rPr>
      </w:pPr>
      <w:r w:rsidRPr="00D829F4">
        <w:rPr>
          <w:rFonts w:ascii="Times New Roman" w:hAnsi="Times New Roman"/>
          <w:sz w:val="26"/>
        </w:rPr>
        <w:lastRenderedPageBreak/>
        <w:t xml:space="preserve">While the burden of persuasion may </w:t>
      </w:r>
      <w:r w:rsidRPr="00D829F4">
        <w:rPr>
          <w:rStyle w:val="term1"/>
          <w:rFonts w:ascii="Times New Roman" w:hAnsi="Times New Roman"/>
          <w:b w:val="0"/>
          <w:bCs w:val="0"/>
          <w:sz w:val="26"/>
        </w:rPr>
        <w:t>shift</w:t>
      </w:r>
      <w:r w:rsidRPr="00D829F4">
        <w:rPr>
          <w:rFonts w:ascii="Times New Roman" w:hAnsi="Times New Roman"/>
          <w:sz w:val="26"/>
        </w:rPr>
        <w:t xml:space="preserve"> back and forth during a proceeding, the </w:t>
      </w:r>
      <w:r w:rsidRPr="00D829F4">
        <w:rPr>
          <w:rStyle w:val="term1"/>
          <w:rFonts w:ascii="Times New Roman" w:hAnsi="Times New Roman"/>
          <w:b w:val="0"/>
          <w:bCs w:val="0"/>
          <w:sz w:val="26"/>
        </w:rPr>
        <w:t>burden of proof</w:t>
      </w:r>
      <w:r w:rsidRPr="00D829F4">
        <w:rPr>
          <w:rFonts w:ascii="Times New Roman" w:hAnsi="Times New Roman"/>
          <w:sz w:val="26"/>
        </w:rPr>
        <w:t xml:space="preserve"> never </w:t>
      </w:r>
      <w:r w:rsidRPr="00D829F4">
        <w:rPr>
          <w:rStyle w:val="term1"/>
          <w:rFonts w:ascii="Times New Roman" w:hAnsi="Times New Roman"/>
          <w:b w:val="0"/>
          <w:bCs w:val="0"/>
          <w:sz w:val="26"/>
        </w:rPr>
        <w:t>shifts. The burden of proof</w:t>
      </w:r>
      <w:r w:rsidRPr="00D829F4">
        <w:rPr>
          <w:rFonts w:ascii="Times New Roman" w:hAnsi="Times New Roman"/>
          <w:sz w:val="26"/>
        </w:rPr>
        <w:t xml:space="preserve"> always remains on the party seeking affirmative relief from the Commission.  </w:t>
      </w:r>
      <w:r w:rsidRPr="00D829F4">
        <w:rPr>
          <w:rFonts w:ascii="Times New Roman" w:hAnsi="Times New Roman"/>
          <w:i/>
          <w:sz w:val="26"/>
        </w:rPr>
        <w:t xml:space="preserve">Milkie v. </w:t>
      </w:r>
      <w:smartTag w:uri="urn:schemas-microsoft-com:office:smarttags" w:element="State">
        <w:r w:rsidRPr="00D829F4">
          <w:rPr>
            <w:rFonts w:ascii="Times New Roman" w:hAnsi="Times New Roman"/>
            <w:i/>
            <w:sz w:val="26"/>
          </w:rPr>
          <w:t>Pa.</w:t>
        </w:r>
      </w:smartTag>
      <w:r w:rsidRPr="00D829F4">
        <w:rPr>
          <w:rFonts w:ascii="Times New Roman" w:hAnsi="Times New Roman"/>
          <w:i/>
          <w:sz w:val="26"/>
        </w:rPr>
        <w:t xml:space="preserve"> PUC, </w:t>
      </w:r>
      <w:r w:rsidRPr="00D829F4">
        <w:rPr>
          <w:rFonts w:ascii="Times New Roman" w:hAnsi="Times New Roman"/>
          <w:sz w:val="26"/>
        </w:rPr>
        <w:t>768 A.2d 1217 (</w:t>
      </w:r>
      <w:smartTag w:uri="urn:schemas-microsoft-com:office:smarttags" w:element="place">
        <w:smartTag w:uri="urn:schemas-microsoft-com:office:smarttags" w:element="State">
          <w:r w:rsidRPr="00D829F4">
            <w:rPr>
              <w:rFonts w:ascii="Times New Roman" w:hAnsi="Times New Roman"/>
              <w:sz w:val="26"/>
            </w:rPr>
            <w:t>Pa.</w:t>
          </w:r>
        </w:smartTag>
      </w:smartTag>
      <w:r w:rsidRPr="00D829F4">
        <w:rPr>
          <w:rFonts w:ascii="Times New Roman" w:hAnsi="Times New Roman"/>
          <w:sz w:val="26"/>
        </w:rPr>
        <w:t xml:space="preserve"> Cmwlth. 2001).</w:t>
      </w:r>
    </w:p>
    <w:p w:rsidR="00D829F4" w:rsidRPr="00D829F4" w:rsidRDefault="00D829F4">
      <w:pPr>
        <w:spacing w:line="360" w:lineRule="auto"/>
        <w:rPr>
          <w:rFonts w:ascii="Times New Roman" w:hAnsi="Times New Roman"/>
          <w:sz w:val="26"/>
        </w:rPr>
      </w:pPr>
    </w:p>
    <w:p w:rsidR="006F5428" w:rsidRDefault="00F579C2" w:rsidP="00471A80">
      <w:pPr>
        <w:spacing w:line="360" w:lineRule="auto"/>
        <w:ind w:firstLine="1440"/>
        <w:rPr>
          <w:rFonts w:ascii="Times New Roman" w:hAnsi="Times New Roman"/>
          <w:sz w:val="26"/>
        </w:rPr>
      </w:pPr>
      <w:r w:rsidRPr="00D829F4">
        <w:rPr>
          <w:rFonts w:ascii="Times New Roman" w:hAnsi="Times New Roman"/>
          <w:sz w:val="26"/>
        </w:rPr>
        <w:t>In his</w:t>
      </w:r>
      <w:r w:rsidR="009F424E" w:rsidRPr="00D829F4">
        <w:rPr>
          <w:rFonts w:ascii="Times New Roman" w:hAnsi="Times New Roman"/>
          <w:sz w:val="26"/>
        </w:rPr>
        <w:t xml:space="preserve"> </w:t>
      </w:r>
      <w:r w:rsidR="009800CC" w:rsidRPr="00D829F4">
        <w:rPr>
          <w:rFonts w:ascii="Times New Roman" w:hAnsi="Times New Roman"/>
          <w:sz w:val="26"/>
        </w:rPr>
        <w:t>Initial</w:t>
      </w:r>
      <w:r w:rsidR="006F5428" w:rsidRPr="00D829F4">
        <w:rPr>
          <w:rFonts w:ascii="Times New Roman" w:hAnsi="Times New Roman"/>
          <w:sz w:val="26"/>
        </w:rPr>
        <w:t xml:space="preserve"> Decision, ALJ </w:t>
      </w:r>
      <w:r w:rsidR="00206FD6" w:rsidRPr="00D829F4">
        <w:rPr>
          <w:rFonts w:ascii="Times New Roman" w:hAnsi="Times New Roman"/>
          <w:sz w:val="26"/>
        </w:rPr>
        <w:t>Corbett</w:t>
      </w:r>
      <w:r w:rsidR="006F5428" w:rsidRPr="00D829F4">
        <w:rPr>
          <w:rFonts w:ascii="Times New Roman" w:hAnsi="Times New Roman"/>
          <w:sz w:val="26"/>
        </w:rPr>
        <w:t xml:space="preserve"> </w:t>
      </w:r>
      <w:r w:rsidR="00F8143A" w:rsidRPr="00D829F4">
        <w:rPr>
          <w:rFonts w:ascii="Times New Roman" w:hAnsi="Times New Roman"/>
          <w:sz w:val="26"/>
        </w:rPr>
        <w:t>r</w:t>
      </w:r>
      <w:r w:rsidR="00F8143A">
        <w:rPr>
          <w:rFonts w:ascii="Times New Roman" w:hAnsi="Times New Roman"/>
          <w:sz w:val="26"/>
        </w:rPr>
        <w:t xml:space="preserve">eached </w:t>
      </w:r>
      <w:r w:rsidR="00206FD6">
        <w:rPr>
          <w:rFonts w:ascii="Times New Roman" w:hAnsi="Times New Roman"/>
          <w:sz w:val="26"/>
        </w:rPr>
        <w:t>thirty-five</w:t>
      </w:r>
      <w:r w:rsidR="00922737">
        <w:rPr>
          <w:rFonts w:ascii="Times New Roman" w:hAnsi="Times New Roman"/>
          <w:sz w:val="26"/>
        </w:rPr>
        <w:t xml:space="preserve"> </w:t>
      </w:r>
      <w:r w:rsidR="00351270">
        <w:rPr>
          <w:rFonts w:ascii="Times New Roman" w:hAnsi="Times New Roman"/>
          <w:sz w:val="26"/>
        </w:rPr>
        <w:t>Findings of Fact</w:t>
      </w:r>
      <w:r w:rsidR="00206FD6">
        <w:rPr>
          <w:rFonts w:ascii="Times New Roman" w:hAnsi="Times New Roman"/>
          <w:sz w:val="26"/>
        </w:rPr>
        <w:t>,</w:t>
      </w:r>
      <w:r w:rsidR="002E2EDF">
        <w:rPr>
          <w:rFonts w:ascii="Times New Roman" w:hAnsi="Times New Roman"/>
          <w:sz w:val="26"/>
        </w:rPr>
        <w:t xml:space="preserve"> </w:t>
      </w:r>
      <w:r w:rsidR="00206FD6">
        <w:rPr>
          <w:rFonts w:ascii="Times New Roman" w:hAnsi="Times New Roman"/>
          <w:sz w:val="26"/>
        </w:rPr>
        <w:t>I.D. at 2-6,</w:t>
      </w:r>
      <w:r w:rsidR="00D14F6D">
        <w:rPr>
          <w:rFonts w:ascii="Times New Roman" w:hAnsi="Times New Roman"/>
          <w:sz w:val="26"/>
        </w:rPr>
        <w:t xml:space="preserve"> and </w:t>
      </w:r>
      <w:r w:rsidR="00206FD6">
        <w:rPr>
          <w:rFonts w:ascii="Times New Roman" w:hAnsi="Times New Roman"/>
          <w:sz w:val="26"/>
        </w:rPr>
        <w:t>three</w:t>
      </w:r>
      <w:r w:rsidR="008A1E90">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206FD6">
        <w:rPr>
          <w:rFonts w:ascii="Times New Roman" w:hAnsi="Times New Roman"/>
          <w:sz w:val="26"/>
        </w:rPr>
        <w:t xml:space="preserve">w, </w:t>
      </w:r>
      <w:r w:rsidR="009800CC">
        <w:rPr>
          <w:rFonts w:ascii="Times New Roman" w:hAnsi="Times New Roman"/>
          <w:sz w:val="26"/>
        </w:rPr>
        <w:t>I</w:t>
      </w:r>
      <w:r w:rsidR="00AA7D6E">
        <w:rPr>
          <w:rFonts w:ascii="Times New Roman" w:hAnsi="Times New Roman"/>
          <w:sz w:val="26"/>
        </w:rPr>
        <w:t>.D.</w:t>
      </w:r>
      <w:r w:rsidR="00596F6A">
        <w:rPr>
          <w:rFonts w:ascii="Times New Roman" w:hAnsi="Times New Roman"/>
          <w:sz w:val="26"/>
        </w:rPr>
        <w:t xml:space="preserve"> at </w:t>
      </w:r>
      <w:r w:rsidR="00206FD6">
        <w:rPr>
          <w:rFonts w:ascii="Times New Roman" w:hAnsi="Times New Roman"/>
          <w:sz w:val="26"/>
        </w:rPr>
        <w:t>12</w:t>
      </w:r>
      <w:r w:rsidR="00322800">
        <w:rPr>
          <w:rFonts w:ascii="Times New Roman" w:hAnsi="Times New Roman"/>
          <w:sz w:val="26"/>
        </w:rPr>
        <w:t>.</w:t>
      </w:r>
      <w:r w:rsidR="006F5428">
        <w:rPr>
          <w:rFonts w:ascii="Times New Roman" w:hAnsi="Times New Roman"/>
          <w:sz w:val="26"/>
        </w:rPr>
        <w:t xml:space="preserve">  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pPr>
        <w:tabs>
          <w:tab w:val="left" w:pos="-720"/>
        </w:tabs>
        <w:suppressAutoHyphens/>
        <w:spacing w:line="360" w:lineRule="auto"/>
        <w:rPr>
          <w:rFonts w:ascii="Times New Roman" w:hAnsi="Times New Roman"/>
          <w:sz w:val="26"/>
        </w:rPr>
      </w:pPr>
    </w:p>
    <w:p w:rsidR="0043701A" w:rsidRDefault="005104D0" w:rsidP="005104D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C35B9E">
        <w:rPr>
          <w:rFonts w:ascii="Times New Roman" w:hAnsi="Times New Roman"/>
          <w:sz w:val="26"/>
        </w:rPr>
        <w:t>Additionally, we note</w:t>
      </w:r>
      <w:r>
        <w:rPr>
          <w:rFonts w:ascii="Times New Roman" w:hAnsi="Times New Roman"/>
          <w:sz w:val="26"/>
        </w:rPr>
        <w:t xml:space="preserve"> that we are not required to consider expressly or at great length each and every contention raised by a party to our proceedings.  </w:t>
      </w:r>
      <w:smartTag w:uri="urn:schemas-microsoft-com:office:smarttags" w:element="PlaceType">
        <w:r>
          <w:rPr>
            <w:rFonts w:ascii="Times New Roman" w:hAnsi="Times New Roman"/>
            <w:i/>
            <w:sz w:val="26"/>
          </w:rPr>
          <w:t>University</w:t>
        </w:r>
      </w:smartTag>
      <w:r>
        <w:rPr>
          <w:rFonts w:ascii="Times New Roman" w:hAnsi="Times New Roman"/>
          <w:i/>
          <w:sz w:val="26"/>
        </w:rPr>
        <w:t xml:space="preserve"> of </w:t>
      </w:r>
      <w:smartTag w:uri="urn:schemas-microsoft-com:office:smarttags" w:element="State">
        <w:smartTag w:uri="urn:schemas-microsoft-com:office:smarttags" w:element="PlaceName">
          <w:r>
            <w:rPr>
              <w:rFonts w:ascii="Times New Roman" w:hAnsi="Times New Roman"/>
              <w:i/>
              <w:sz w:val="26"/>
            </w:rPr>
            <w:t>Pennsylvania</w:t>
          </w:r>
        </w:smartTag>
      </w:smartTag>
      <w:r>
        <w:rPr>
          <w:rFonts w:ascii="Times New Roman" w:hAnsi="Times New Roman"/>
          <w:i/>
          <w:sz w:val="26"/>
        </w:rPr>
        <w:t xml:space="preserve">, et al. v. </w:t>
      </w:r>
      <w:smartTag w:uri="urn:schemas-microsoft-com:office:smarttags" w:element="State">
        <w:r>
          <w:rPr>
            <w:rFonts w:ascii="Times New Roman" w:hAnsi="Times New Roman"/>
            <w:i/>
            <w:sz w:val="26"/>
          </w:rPr>
          <w:t>Pa.</w:t>
        </w:r>
      </w:smartTag>
      <w:r>
        <w:rPr>
          <w:rFonts w:ascii="Times New Roman" w:hAnsi="Times New Roman"/>
          <w:i/>
          <w:sz w:val="26"/>
        </w:rPr>
        <w:t xml:space="preserve"> PUC</w:t>
      </w:r>
      <w:r>
        <w:rPr>
          <w:rFonts w:ascii="Times New Roman" w:hAnsi="Times New Roman"/>
          <w:sz w:val="26"/>
        </w:rPr>
        <w:t>, 485 A.2d 1217, 1222 (</w:t>
      </w:r>
      <w:smartTag w:uri="urn:schemas-microsoft-com:office:smarttags" w:element="place">
        <w:smartTag w:uri="urn:schemas-microsoft-com:office:smarttags" w:element="State">
          <w:r>
            <w:rPr>
              <w:rFonts w:ascii="Times New Roman" w:hAnsi="Times New Roman"/>
              <w:sz w:val="26"/>
            </w:rPr>
            <w:t>Pa.</w:t>
          </w:r>
        </w:smartTag>
      </w:smartTag>
      <w:r>
        <w:rPr>
          <w:rFonts w:ascii="Times New Roman" w:hAnsi="Times New Roman"/>
          <w:sz w:val="26"/>
        </w:rPr>
        <w:t xml:space="preserve"> Cmwlth. 1984).  Any exception or argument that is not specifically addressed herein shall be deemed to have been duly considered and denied without further discussion.</w:t>
      </w:r>
    </w:p>
    <w:p w:rsidR="0043701A" w:rsidRDefault="0043701A" w:rsidP="005104D0">
      <w:pPr>
        <w:tabs>
          <w:tab w:val="left" w:pos="-720"/>
        </w:tabs>
        <w:suppressAutoHyphens/>
        <w:spacing w:line="360" w:lineRule="auto"/>
        <w:rPr>
          <w:rFonts w:ascii="Times New Roman" w:hAnsi="Times New Roman"/>
          <w:sz w:val="26"/>
        </w:rPr>
      </w:pPr>
    </w:p>
    <w:p w:rsidR="0043701A" w:rsidRPr="0043701A" w:rsidRDefault="0043701A" w:rsidP="005104D0">
      <w:pPr>
        <w:tabs>
          <w:tab w:val="left" w:pos="-720"/>
        </w:tabs>
        <w:suppressAutoHyphens/>
        <w:spacing w:line="360" w:lineRule="auto"/>
        <w:rPr>
          <w:rFonts w:ascii="Times New Roman" w:hAnsi="Times New Roman"/>
          <w:b/>
          <w:sz w:val="26"/>
        </w:rPr>
      </w:pPr>
      <w:r w:rsidRPr="0043701A">
        <w:rPr>
          <w:rFonts w:ascii="Times New Roman" w:hAnsi="Times New Roman"/>
          <w:b/>
          <w:sz w:val="26"/>
        </w:rPr>
        <w:t>ALJ’s Recommendation</w:t>
      </w:r>
    </w:p>
    <w:p w:rsidR="0043701A" w:rsidRDefault="0043701A" w:rsidP="005104D0">
      <w:pPr>
        <w:tabs>
          <w:tab w:val="left" w:pos="-720"/>
        </w:tabs>
        <w:suppressAutoHyphens/>
        <w:spacing w:line="360" w:lineRule="auto"/>
        <w:rPr>
          <w:rFonts w:ascii="Times New Roman" w:hAnsi="Times New Roman"/>
          <w:sz w:val="26"/>
        </w:rPr>
      </w:pPr>
    </w:p>
    <w:p w:rsidR="0043701A" w:rsidRDefault="0043701A" w:rsidP="0043701A">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8919AA">
        <w:rPr>
          <w:rFonts w:ascii="Times New Roman" w:hAnsi="Times New Roman"/>
          <w:sz w:val="26"/>
        </w:rPr>
        <w:t xml:space="preserve">According to the ALJ, </w:t>
      </w:r>
      <w:r w:rsidR="00346677">
        <w:rPr>
          <w:rFonts w:ascii="Times New Roman" w:hAnsi="Times New Roman"/>
          <w:sz w:val="26"/>
        </w:rPr>
        <w:t>the</w:t>
      </w:r>
      <w:r w:rsidR="008919AA">
        <w:rPr>
          <w:rFonts w:ascii="Times New Roman" w:hAnsi="Times New Roman"/>
          <w:sz w:val="26"/>
        </w:rPr>
        <w:t xml:space="preserve"> Complaint concerns the quality of service rendered by a public utility.  </w:t>
      </w:r>
      <w:r w:rsidR="00DA3103">
        <w:rPr>
          <w:rFonts w:ascii="Times New Roman" w:hAnsi="Times New Roman"/>
          <w:sz w:val="26"/>
        </w:rPr>
        <w:t xml:space="preserve">The ALJ noted that </w:t>
      </w:r>
      <w:r>
        <w:rPr>
          <w:rFonts w:ascii="Times New Roman" w:hAnsi="Times New Roman"/>
          <w:sz w:val="26"/>
        </w:rPr>
        <w:t xml:space="preserve">Section 1501 of the Code, 66 Pa. C.S. </w:t>
      </w:r>
      <w:r w:rsidR="008919AA">
        <w:rPr>
          <w:rFonts w:ascii="Times New Roman" w:hAnsi="Times New Roman"/>
          <w:sz w:val="26"/>
        </w:rPr>
        <w:br/>
      </w:r>
      <w:r>
        <w:rPr>
          <w:rFonts w:ascii="Times New Roman" w:hAnsi="Times New Roman"/>
          <w:sz w:val="26"/>
        </w:rPr>
        <w:t>§ 1501, reads, in pertinent part, as follows:</w:t>
      </w:r>
    </w:p>
    <w:p w:rsidR="0043701A" w:rsidRDefault="0043701A" w:rsidP="0043701A">
      <w:pPr>
        <w:spacing w:line="360" w:lineRule="auto"/>
      </w:pPr>
    </w:p>
    <w:p w:rsidR="0043701A" w:rsidRPr="00672DAB" w:rsidRDefault="0043701A" w:rsidP="0043701A">
      <w:pPr>
        <w:ind w:left="1440" w:right="1440"/>
        <w:rPr>
          <w:rFonts w:ascii="Times New Roman" w:hAnsi="Times New Roman"/>
          <w:sz w:val="26"/>
        </w:rPr>
      </w:pPr>
      <w:r w:rsidRPr="00672DAB">
        <w:rPr>
          <w:rFonts w:ascii="Times New Roman" w:hAnsi="Times New Roman"/>
          <w:sz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w:t>
      </w:r>
      <w:r w:rsidRPr="00672DAB">
        <w:rPr>
          <w:rFonts w:ascii="Times New Roman" w:hAnsi="Times New Roman"/>
          <w:sz w:val="26"/>
        </w:rPr>
        <w:lastRenderedPageBreak/>
        <w:t>or delay.  Such service and facilities shall be in conformity with the regulations and orders of the commission.</w:t>
      </w:r>
    </w:p>
    <w:p w:rsidR="0043701A" w:rsidRDefault="0043701A" w:rsidP="0043701A">
      <w:pPr>
        <w:tabs>
          <w:tab w:val="left" w:pos="-720"/>
        </w:tabs>
        <w:suppressAutoHyphens/>
        <w:spacing w:line="360" w:lineRule="auto"/>
        <w:rPr>
          <w:rFonts w:ascii="Times New Roman" w:hAnsi="Times New Roman"/>
          <w:sz w:val="26"/>
        </w:rPr>
      </w:pPr>
    </w:p>
    <w:p w:rsidR="002E79D2" w:rsidRDefault="002E79D2" w:rsidP="002E79D2">
      <w:pPr>
        <w:tabs>
          <w:tab w:val="left" w:pos="-720"/>
        </w:tabs>
        <w:suppressAutoHyphens/>
        <w:spacing w:line="360" w:lineRule="auto"/>
        <w:ind w:firstLine="1440"/>
        <w:rPr>
          <w:rFonts w:ascii="Times New Roman" w:hAnsi="Times New Roman"/>
          <w:sz w:val="26"/>
        </w:rPr>
      </w:pPr>
      <w:r>
        <w:rPr>
          <w:rFonts w:ascii="Times New Roman" w:hAnsi="Times New Roman"/>
          <w:sz w:val="26"/>
        </w:rPr>
        <w:t>The ALJ further noted that Section 102 of the Code, 66 Pa. C.S. § 102, defines the word “service” in pertinent part as follows:</w:t>
      </w:r>
      <w:r w:rsidR="0043701A">
        <w:rPr>
          <w:rFonts w:ascii="Times New Roman" w:hAnsi="Times New Roman"/>
          <w:sz w:val="26"/>
        </w:rPr>
        <w:tab/>
      </w:r>
      <w:r w:rsidR="0043701A">
        <w:rPr>
          <w:rFonts w:ascii="Times New Roman" w:hAnsi="Times New Roman"/>
          <w:sz w:val="26"/>
        </w:rPr>
        <w:tab/>
      </w:r>
    </w:p>
    <w:p w:rsidR="002E79D2" w:rsidRDefault="002E79D2" w:rsidP="002E79D2">
      <w:pPr>
        <w:tabs>
          <w:tab w:val="left" w:pos="-720"/>
        </w:tabs>
        <w:suppressAutoHyphens/>
        <w:ind w:left="1440" w:right="1440"/>
        <w:rPr>
          <w:rFonts w:ascii="Times New Roman" w:hAnsi="Times New Roman"/>
          <w:sz w:val="26"/>
        </w:rPr>
      </w:pPr>
    </w:p>
    <w:p w:rsidR="002E79D2" w:rsidRDefault="002E79D2" w:rsidP="002E79D2">
      <w:pPr>
        <w:tabs>
          <w:tab w:val="left" w:pos="-720"/>
        </w:tabs>
        <w:suppressAutoHyphens/>
        <w:ind w:left="1440" w:right="1440"/>
        <w:rPr>
          <w:rFonts w:ascii="Times New Roman" w:hAnsi="Times New Roman"/>
          <w:sz w:val="26"/>
        </w:rPr>
      </w:pPr>
      <w:r>
        <w:rPr>
          <w:rFonts w:ascii="Times New Roman" w:hAnsi="Times New Roman"/>
          <w:sz w:val="26"/>
        </w:rPr>
        <w:t xml:space="preserve">Used in its broadest and most inclusive sense, includes </w:t>
      </w:r>
      <w:r w:rsidRPr="002E79D2">
        <w:rPr>
          <w:rFonts w:ascii="Times New Roman" w:hAnsi="Times New Roman"/>
          <w:sz w:val="26"/>
          <w:u w:val="single"/>
        </w:rPr>
        <w:t>any and all acts done, rendered, or performed</w:t>
      </w:r>
      <w:r>
        <w:rPr>
          <w:rFonts w:ascii="Times New Roman" w:hAnsi="Times New Roman"/>
          <w:sz w:val="26"/>
        </w:rPr>
        <w:t>, and any and all things furnished or supplied, and any and all facilities used, furnished, or supplied by public utilities . . . in the performance of their duties under [the Code]. . . .</w:t>
      </w:r>
    </w:p>
    <w:p w:rsidR="002E79D2" w:rsidRDefault="002E79D2" w:rsidP="0043701A">
      <w:pPr>
        <w:tabs>
          <w:tab w:val="left" w:pos="-720"/>
        </w:tabs>
        <w:suppressAutoHyphens/>
        <w:spacing w:line="360" w:lineRule="auto"/>
        <w:rPr>
          <w:rFonts w:ascii="Times New Roman" w:hAnsi="Times New Roman"/>
          <w:sz w:val="26"/>
        </w:rPr>
      </w:pPr>
    </w:p>
    <w:p w:rsidR="002E79D2" w:rsidRDefault="00641FD4" w:rsidP="0043701A">
      <w:pPr>
        <w:tabs>
          <w:tab w:val="left" w:pos="-720"/>
        </w:tabs>
        <w:suppressAutoHyphens/>
        <w:spacing w:line="360" w:lineRule="auto"/>
        <w:rPr>
          <w:rFonts w:ascii="Times New Roman" w:hAnsi="Times New Roman"/>
          <w:sz w:val="26"/>
        </w:rPr>
      </w:pPr>
      <w:r>
        <w:rPr>
          <w:rFonts w:ascii="Times New Roman" w:hAnsi="Times New Roman"/>
          <w:sz w:val="26"/>
        </w:rPr>
        <w:t xml:space="preserve">I.D. at 7 (emphasis </w:t>
      </w:r>
      <w:r w:rsidR="00FF4273">
        <w:rPr>
          <w:rFonts w:ascii="Times New Roman" w:hAnsi="Times New Roman"/>
          <w:sz w:val="26"/>
        </w:rPr>
        <w:t>in the Initial Decision</w:t>
      </w:r>
      <w:r>
        <w:rPr>
          <w:rFonts w:ascii="Times New Roman" w:hAnsi="Times New Roman"/>
          <w:sz w:val="26"/>
        </w:rPr>
        <w:t xml:space="preserve">).  The ALJ concluded that </w:t>
      </w:r>
      <w:r w:rsidR="008919AA">
        <w:rPr>
          <w:rFonts w:ascii="Times New Roman" w:hAnsi="Times New Roman"/>
          <w:sz w:val="26"/>
        </w:rPr>
        <w:t xml:space="preserve">the definition of </w:t>
      </w:r>
      <w:r w:rsidR="00FF4273">
        <w:rPr>
          <w:rFonts w:ascii="Times New Roman" w:hAnsi="Times New Roman"/>
          <w:sz w:val="26"/>
        </w:rPr>
        <w:t>“</w:t>
      </w:r>
      <w:r w:rsidR="008919AA">
        <w:rPr>
          <w:rFonts w:ascii="Times New Roman" w:hAnsi="Times New Roman"/>
          <w:sz w:val="26"/>
        </w:rPr>
        <w:t>service</w:t>
      </w:r>
      <w:r w:rsidR="00FF4273">
        <w:rPr>
          <w:rFonts w:ascii="Times New Roman" w:hAnsi="Times New Roman"/>
          <w:sz w:val="26"/>
        </w:rPr>
        <w:t>”</w:t>
      </w:r>
      <w:r w:rsidR="008919AA">
        <w:rPr>
          <w:rFonts w:ascii="Times New Roman" w:hAnsi="Times New Roman"/>
          <w:sz w:val="26"/>
        </w:rPr>
        <w:t xml:space="preserve"> is broad enough to encompass a utility’s vegetation clearance practices in its rights-of-ways.  I.D. at 7.   </w:t>
      </w:r>
    </w:p>
    <w:p w:rsidR="00641FD4" w:rsidRDefault="00641FD4" w:rsidP="0043701A">
      <w:pPr>
        <w:tabs>
          <w:tab w:val="left" w:pos="-720"/>
        </w:tabs>
        <w:suppressAutoHyphens/>
        <w:spacing w:line="360" w:lineRule="auto"/>
        <w:rPr>
          <w:rFonts w:ascii="Times New Roman" w:hAnsi="Times New Roman"/>
          <w:sz w:val="26"/>
        </w:rPr>
      </w:pPr>
    </w:p>
    <w:p w:rsidR="00346677" w:rsidRDefault="00B31DB5" w:rsidP="00B31DB5">
      <w:pPr>
        <w:tabs>
          <w:tab w:val="left" w:pos="-720"/>
        </w:tabs>
        <w:suppressAutoHyphens/>
        <w:spacing w:line="360" w:lineRule="auto"/>
        <w:ind w:firstLine="1440"/>
        <w:rPr>
          <w:rFonts w:ascii="Times New Roman" w:hAnsi="Times New Roman"/>
          <w:sz w:val="26"/>
        </w:rPr>
      </w:pPr>
      <w:r>
        <w:rPr>
          <w:rFonts w:ascii="Times New Roman" w:hAnsi="Times New Roman"/>
          <w:sz w:val="26"/>
        </w:rPr>
        <w:t>T</w:t>
      </w:r>
      <w:r w:rsidR="0043701A">
        <w:rPr>
          <w:rFonts w:ascii="Times New Roman" w:hAnsi="Times New Roman"/>
          <w:sz w:val="26"/>
        </w:rPr>
        <w:t xml:space="preserve">he ALJ, in his Conclusion of Law No. 2, specifically concluded that the Complainant had met his burden of proving that Penelec violated Section 1501 of the Code by excessively trimming a maple tree on the Complainant’s property.  I.D. at 12. </w:t>
      </w:r>
      <w:r w:rsidR="00346677">
        <w:rPr>
          <w:rFonts w:ascii="Times New Roman" w:hAnsi="Times New Roman"/>
          <w:sz w:val="26"/>
        </w:rPr>
        <w:t xml:space="preserve"> </w:t>
      </w:r>
      <w:r>
        <w:rPr>
          <w:rFonts w:ascii="Times New Roman" w:hAnsi="Times New Roman"/>
          <w:sz w:val="26"/>
        </w:rPr>
        <w:t>The question then became</w:t>
      </w:r>
      <w:r w:rsidR="00811502">
        <w:rPr>
          <w:rFonts w:ascii="Times New Roman" w:hAnsi="Times New Roman"/>
          <w:sz w:val="26"/>
        </w:rPr>
        <w:t xml:space="preserve"> the appropriate remedy for th</w:t>
      </w:r>
      <w:r w:rsidR="00FF4273">
        <w:rPr>
          <w:rFonts w:ascii="Times New Roman" w:hAnsi="Times New Roman"/>
          <w:sz w:val="26"/>
        </w:rPr>
        <w:t>is</w:t>
      </w:r>
      <w:r>
        <w:rPr>
          <w:rFonts w:ascii="Times New Roman" w:hAnsi="Times New Roman"/>
          <w:sz w:val="26"/>
        </w:rPr>
        <w:t xml:space="preserve"> violation.  The ALJ noted that the Complainant </w:t>
      </w:r>
      <w:r w:rsidR="00346677">
        <w:rPr>
          <w:rFonts w:ascii="Times New Roman" w:hAnsi="Times New Roman"/>
          <w:sz w:val="26"/>
        </w:rPr>
        <w:t xml:space="preserve">sought an order requiring </w:t>
      </w:r>
      <w:r>
        <w:rPr>
          <w:rFonts w:ascii="Times New Roman" w:hAnsi="Times New Roman"/>
          <w:sz w:val="26"/>
        </w:rPr>
        <w:t xml:space="preserve">Penelec to replace his tree with a 60-year-old maple tree.  I.D. at 10.  The ALJ concluded that this request was not feasible.  </w:t>
      </w:r>
      <w:r w:rsidRPr="00B31DB5">
        <w:rPr>
          <w:rFonts w:ascii="Times New Roman" w:hAnsi="Times New Roman"/>
          <w:i/>
          <w:sz w:val="26"/>
        </w:rPr>
        <w:t>Id</w:t>
      </w:r>
      <w:r>
        <w:rPr>
          <w:rFonts w:ascii="Times New Roman" w:hAnsi="Times New Roman"/>
          <w:sz w:val="26"/>
        </w:rPr>
        <w:t xml:space="preserve">.  </w:t>
      </w:r>
      <w:r w:rsidR="00375C53">
        <w:rPr>
          <w:rFonts w:ascii="Times New Roman" w:hAnsi="Times New Roman"/>
          <w:sz w:val="26"/>
        </w:rPr>
        <w:t>In addition, the ALJ noted that the Commission possesses no jurisdiction to award monetary compensation for violations of the Code.</w:t>
      </w:r>
      <w:r w:rsidR="005959B8">
        <w:rPr>
          <w:rFonts w:ascii="Times New Roman" w:hAnsi="Times New Roman"/>
          <w:sz w:val="26"/>
        </w:rPr>
        <w:t xml:space="preserve">  I.D. at 11 note 3 (citing</w:t>
      </w:r>
      <w:r w:rsidR="00375C53">
        <w:rPr>
          <w:rFonts w:ascii="Times New Roman" w:hAnsi="Times New Roman"/>
          <w:sz w:val="26"/>
        </w:rPr>
        <w:t xml:space="preserve"> </w:t>
      </w:r>
      <w:r w:rsidR="00375C53" w:rsidRPr="005959B8">
        <w:rPr>
          <w:rFonts w:ascii="Times New Roman" w:hAnsi="Times New Roman"/>
          <w:i/>
          <w:sz w:val="26"/>
        </w:rPr>
        <w:t>DeFrancesco v. Western Pennsylvania Water Company</w:t>
      </w:r>
      <w:r w:rsidR="00375C53">
        <w:rPr>
          <w:rFonts w:ascii="Times New Roman" w:hAnsi="Times New Roman"/>
          <w:sz w:val="26"/>
        </w:rPr>
        <w:t xml:space="preserve">, 499 Pa. 374, 453 A.2d 595 (1982); </w:t>
      </w:r>
      <w:r w:rsidR="00375C53" w:rsidRPr="005959B8">
        <w:rPr>
          <w:rFonts w:ascii="Times New Roman" w:hAnsi="Times New Roman"/>
          <w:i/>
          <w:sz w:val="26"/>
        </w:rPr>
        <w:t>Elkin v. Bell of Pa</w:t>
      </w:r>
      <w:r w:rsidR="00375C53">
        <w:rPr>
          <w:rFonts w:ascii="Times New Roman" w:hAnsi="Times New Roman"/>
          <w:sz w:val="26"/>
        </w:rPr>
        <w:t>., 491 Pa. 123, 420 A.2d 371 (1980)</w:t>
      </w:r>
      <w:r w:rsidR="005959B8">
        <w:rPr>
          <w:rFonts w:ascii="Times New Roman" w:hAnsi="Times New Roman"/>
          <w:sz w:val="26"/>
        </w:rPr>
        <w:t xml:space="preserve">; and </w:t>
      </w:r>
      <w:r w:rsidR="005959B8" w:rsidRPr="005959B8">
        <w:rPr>
          <w:rFonts w:ascii="Times New Roman" w:hAnsi="Times New Roman"/>
          <w:i/>
          <w:sz w:val="26"/>
        </w:rPr>
        <w:t>Feingold v. Bell of Pa.</w:t>
      </w:r>
      <w:r w:rsidR="005959B8">
        <w:rPr>
          <w:rFonts w:ascii="Times New Roman" w:hAnsi="Times New Roman"/>
          <w:sz w:val="26"/>
        </w:rPr>
        <w:t>, 477 Pa. 1, 383 A.2d 791 (1977))</w:t>
      </w:r>
      <w:r w:rsidR="00375C53">
        <w:rPr>
          <w:rFonts w:ascii="Times New Roman" w:hAnsi="Times New Roman"/>
          <w:sz w:val="26"/>
        </w:rPr>
        <w:t xml:space="preserve">.  </w:t>
      </w:r>
      <w:r w:rsidR="005959B8">
        <w:rPr>
          <w:rFonts w:ascii="Times New Roman" w:hAnsi="Times New Roman"/>
          <w:sz w:val="26"/>
        </w:rPr>
        <w:t>T</w:t>
      </w:r>
      <w:r w:rsidR="0043701A">
        <w:rPr>
          <w:rFonts w:ascii="Times New Roman" w:hAnsi="Times New Roman"/>
          <w:sz w:val="26"/>
        </w:rPr>
        <w:t xml:space="preserve">he ALJ </w:t>
      </w:r>
      <w:r w:rsidR="00375C53">
        <w:rPr>
          <w:rFonts w:ascii="Times New Roman" w:hAnsi="Times New Roman"/>
          <w:sz w:val="26"/>
        </w:rPr>
        <w:t>noted</w:t>
      </w:r>
      <w:r w:rsidR="005959B8">
        <w:rPr>
          <w:rFonts w:ascii="Times New Roman" w:hAnsi="Times New Roman"/>
          <w:sz w:val="26"/>
        </w:rPr>
        <w:t>, however,</w:t>
      </w:r>
      <w:r w:rsidR="00375C53">
        <w:rPr>
          <w:rFonts w:ascii="Times New Roman" w:hAnsi="Times New Roman"/>
          <w:sz w:val="26"/>
        </w:rPr>
        <w:t xml:space="preserve"> that </w:t>
      </w:r>
      <w:r w:rsidR="005959B8">
        <w:rPr>
          <w:rFonts w:ascii="Times New Roman" w:hAnsi="Times New Roman"/>
          <w:sz w:val="26"/>
        </w:rPr>
        <w:t>Penelec</w:t>
      </w:r>
      <w:r w:rsidR="0043701A">
        <w:rPr>
          <w:rFonts w:ascii="Times New Roman" w:hAnsi="Times New Roman"/>
          <w:sz w:val="26"/>
        </w:rPr>
        <w:t xml:space="preserve"> </w:t>
      </w:r>
      <w:r w:rsidR="005959B8">
        <w:rPr>
          <w:rFonts w:ascii="Times New Roman" w:hAnsi="Times New Roman"/>
          <w:sz w:val="26"/>
        </w:rPr>
        <w:t xml:space="preserve">had voluntarily offered </w:t>
      </w:r>
      <w:r w:rsidR="00375C53">
        <w:rPr>
          <w:rFonts w:ascii="Times New Roman" w:hAnsi="Times New Roman"/>
          <w:sz w:val="26"/>
        </w:rPr>
        <w:t xml:space="preserve">to remove the existing maple tree </w:t>
      </w:r>
      <w:r w:rsidR="0043701A">
        <w:rPr>
          <w:rFonts w:ascii="Times New Roman" w:hAnsi="Times New Roman"/>
          <w:sz w:val="26"/>
        </w:rPr>
        <w:t>from the Complainant’s property and replace it with a 15-18 foot high deciduous tree, at its sole cost and expense.</w:t>
      </w:r>
      <w:r w:rsidR="00375C53">
        <w:rPr>
          <w:rFonts w:ascii="Times New Roman" w:hAnsi="Times New Roman"/>
          <w:sz w:val="26"/>
        </w:rPr>
        <w:t xml:space="preserve">  The ALJ found this offer reasonable and ordered Penelec to </w:t>
      </w:r>
      <w:r w:rsidR="00346677">
        <w:rPr>
          <w:rFonts w:ascii="Times New Roman" w:hAnsi="Times New Roman"/>
          <w:sz w:val="26"/>
        </w:rPr>
        <w:t>provide this relief to the Complainant</w:t>
      </w:r>
      <w:r w:rsidR="00375C53">
        <w:rPr>
          <w:rFonts w:ascii="Times New Roman" w:hAnsi="Times New Roman"/>
          <w:sz w:val="26"/>
        </w:rPr>
        <w:t>.</w:t>
      </w:r>
      <w:r w:rsidR="001E10D6">
        <w:rPr>
          <w:rFonts w:ascii="Times New Roman" w:hAnsi="Times New Roman"/>
          <w:sz w:val="26"/>
        </w:rPr>
        <w:t xml:space="preserve">  I.D. at 12, Ordering Paragraph No. 2</w:t>
      </w:r>
      <w:r w:rsidR="0043701A">
        <w:rPr>
          <w:rFonts w:ascii="Times New Roman" w:hAnsi="Times New Roman"/>
          <w:sz w:val="26"/>
        </w:rPr>
        <w:t>.</w:t>
      </w:r>
      <w:r w:rsidRPr="00B31DB5">
        <w:rPr>
          <w:rFonts w:ascii="Times New Roman" w:hAnsi="Times New Roman"/>
          <w:sz w:val="26"/>
        </w:rPr>
        <w:t xml:space="preserve"> </w:t>
      </w:r>
    </w:p>
    <w:p w:rsidR="00811502" w:rsidRDefault="00811502" w:rsidP="00B31DB5">
      <w:pPr>
        <w:tabs>
          <w:tab w:val="left" w:pos="-720"/>
        </w:tabs>
        <w:suppressAutoHyphens/>
        <w:spacing w:line="360" w:lineRule="auto"/>
        <w:ind w:firstLine="1440"/>
        <w:rPr>
          <w:rFonts w:ascii="Times New Roman" w:hAnsi="Times New Roman"/>
          <w:sz w:val="26"/>
        </w:rPr>
      </w:pPr>
    </w:p>
    <w:p w:rsidR="0043701A" w:rsidRDefault="00811502" w:rsidP="00B31DB5">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Finally, the ALJ applied the Statement of Policy at 52 Pa. Code § 69.201 to determine that </w:t>
      </w:r>
      <w:r w:rsidR="00B31DB5">
        <w:rPr>
          <w:rFonts w:ascii="Times New Roman" w:hAnsi="Times New Roman"/>
          <w:sz w:val="26"/>
        </w:rPr>
        <w:t xml:space="preserve">a civil penalty </w:t>
      </w:r>
      <w:r>
        <w:rPr>
          <w:rFonts w:ascii="Times New Roman" w:hAnsi="Times New Roman"/>
          <w:sz w:val="26"/>
        </w:rPr>
        <w:t>i</w:t>
      </w:r>
      <w:r w:rsidR="00B31DB5">
        <w:rPr>
          <w:rFonts w:ascii="Times New Roman" w:hAnsi="Times New Roman"/>
          <w:sz w:val="26"/>
        </w:rPr>
        <w:t>s not warranted.</w:t>
      </w:r>
      <w:r>
        <w:rPr>
          <w:rFonts w:ascii="Times New Roman" w:hAnsi="Times New Roman"/>
          <w:sz w:val="26"/>
        </w:rPr>
        <w:t xml:space="preserve">  I.D. at 11.</w:t>
      </w:r>
      <w:r w:rsidR="00B31DB5">
        <w:rPr>
          <w:rFonts w:ascii="Times New Roman" w:hAnsi="Times New Roman"/>
          <w:sz w:val="26"/>
        </w:rPr>
        <w:t xml:space="preserve">  </w:t>
      </w:r>
    </w:p>
    <w:p w:rsidR="004B41B3" w:rsidRDefault="005104D0" w:rsidP="002F6501">
      <w:pPr>
        <w:tabs>
          <w:tab w:val="left" w:pos="-720"/>
        </w:tabs>
        <w:suppressAutoHyphens/>
        <w:spacing w:line="360" w:lineRule="auto"/>
        <w:rPr>
          <w:rFonts w:ascii="Times New Roman" w:hAnsi="Times New Roman"/>
          <w:b/>
          <w:sz w:val="26"/>
        </w:rPr>
      </w:pPr>
      <w:r>
        <w:rPr>
          <w:rFonts w:ascii="Times New Roman" w:hAnsi="Times New Roman"/>
          <w:sz w:val="26"/>
        </w:rPr>
        <w:t xml:space="preserve">  </w:t>
      </w:r>
    </w:p>
    <w:p w:rsidR="002D36D1" w:rsidRPr="003747E1" w:rsidRDefault="00C738AB" w:rsidP="002F6501">
      <w:pPr>
        <w:tabs>
          <w:tab w:val="left" w:pos="-720"/>
        </w:tabs>
        <w:suppressAutoHyphens/>
        <w:spacing w:line="360" w:lineRule="auto"/>
        <w:rPr>
          <w:rFonts w:ascii="Times New Roman" w:hAnsi="Times New Roman"/>
          <w:b/>
          <w:sz w:val="26"/>
        </w:rPr>
      </w:pPr>
      <w:r>
        <w:rPr>
          <w:rFonts w:ascii="Times New Roman" w:hAnsi="Times New Roman"/>
          <w:b/>
          <w:sz w:val="26"/>
        </w:rPr>
        <w:t>Positions of the Parties</w:t>
      </w:r>
    </w:p>
    <w:p w:rsidR="002D36D1" w:rsidRDefault="002D36D1" w:rsidP="002F6501">
      <w:pPr>
        <w:tabs>
          <w:tab w:val="left" w:pos="-720"/>
        </w:tabs>
        <w:suppressAutoHyphens/>
        <w:spacing w:line="360" w:lineRule="auto"/>
        <w:rPr>
          <w:rFonts w:ascii="Times New Roman" w:hAnsi="Times New Roman"/>
          <w:sz w:val="26"/>
        </w:rPr>
      </w:pPr>
    </w:p>
    <w:p w:rsidR="00AE1ABC" w:rsidRDefault="00FB2F71" w:rsidP="00715934">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The</w:t>
      </w:r>
      <w:r w:rsidR="00FC7925">
        <w:rPr>
          <w:rFonts w:ascii="Times New Roman" w:hAnsi="Times New Roman"/>
          <w:sz w:val="26"/>
        </w:rPr>
        <w:t xml:space="preserve"> Complainant </w:t>
      </w:r>
      <w:r w:rsidR="00A84CF6">
        <w:rPr>
          <w:rFonts w:ascii="Times New Roman" w:hAnsi="Times New Roman"/>
          <w:sz w:val="26"/>
        </w:rPr>
        <w:t xml:space="preserve">offers numerous Exceptions.  In summary, the Complainant </w:t>
      </w:r>
      <w:r w:rsidR="00AE1ABC">
        <w:rPr>
          <w:rFonts w:ascii="Times New Roman" w:hAnsi="Times New Roman"/>
          <w:sz w:val="26"/>
        </w:rPr>
        <w:t>does not except to the ALJ’s finding that Penelec violated the Code by excessively trimming Complainant’s maple tree.  Exc. at ¶ 3.  The Complainant, however, excepts to certain findings of fact</w:t>
      </w:r>
      <w:r w:rsidR="00E732FB">
        <w:rPr>
          <w:rFonts w:ascii="Times New Roman" w:hAnsi="Times New Roman"/>
          <w:sz w:val="26"/>
        </w:rPr>
        <w:t xml:space="preserve"> and to </w:t>
      </w:r>
      <w:r w:rsidR="00D16421">
        <w:rPr>
          <w:rFonts w:ascii="Times New Roman" w:hAnsi="Times New Roman"/>
          <w:sz w:val="26"/>
        </w:rPr>
        <w:t xml:space="preserve">the </w:t>
      </w:r>
      <w:r w:rsidR="00FA19CF">
        <w:rPr>
          <w:rFonts w:ascii="Times New Roman" w:hAnsi="Times New Roman"/>
          <w:sz w:val="26"/>
        </w:rPr>
        <w:t xml:space="preserve">ALJ’s </w:t>
      </w:r>
      <w:r w:rsidR="00956B09">
        <w:rPr>
          <w:rFonts w:ascii="Times New Roman" w:hAnsi="Times New Roman"/>
          <w:sz w:val="26"/>
        </w:rPr>
        <w:t xml:space="preserve">remedy.  </w:t>
      </w:r>
      <w:r w:rsidR="00956B09" w:rsidRPr="00956B09">
        <w:rPr>
          <w:rFonts w:ascii="Times New Roman" w:hAnsi="Times New Roman"/>
          <w:i/>
          <w:sz w:val="26"/>
        </w:rPr>
        <w:t>Id</w:t>
      </w:r>
      <w:r w:rsidR="00956B09">
        <w:rPr>
          <w:rFonts w:ascii="Times New Roman" w:hAnsi="Times New Roman"/>
          <w:sz w:val="26"/>
        </w:rPr>
        <w:t>.</w:t>
      </w:r>
      <w:r w:rsidR="009718DC">
        <w:rPr>
          <w:rFonts w:ascii="Times New Roman" w:hAnsi="Times New Roman"/>
          <w:sz w:val="26"/>
        </w:rPr>
        <w:t xml:space="preserve"> at ¶ 4.</w:t>
      </w:r>
    </w:p>
    <w:p w:rsidR="00AE1ABC" w:rsidRDefault="00AE1ABC" w:rsidP="00715934">
      <w:pPr>
        <w:tabs>
          <w:tab w:val="left" w:pos="-720"/>
        </w:tabs>
        <w:suppressAutoHyphens/>
        <w:spacing w:line="360" w:lineRule="auto"/>
        <w:rPr>
          <w:rFonts w:ascii="Times New Roman" w:hAnsi="Times New Roman"/>
          <w:sz w:val="26"/>
        </w:rPr>
      </w:pPr>
    </w:p>
    <w:p w:rsidR="00956B09" w:rsidRDefault="00956B09" w:rsidP="00402F03">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Penelec </w:t>
      </w:r>
      <w:r w:rsidR="002529A8">
        <w:rPr>
          <w:rFonts w:ascii="Times New Roman" w:hAnsi="Times New Roman"/>
          <w:sz w:val="26"/>
        </w:rPr>
        <w:t xml:space="preserve">argues that </w:t>
      </w:r>
      <w:r>
        <w:rPr>
          <w:rFonts w:ascii="Times New Roman" w:hAnsi="Times New Roman"/>
          <w:sz w:val="26"/>
        </w:rPr>
        <w:t xml:space="preserve">the ALJ correctly outlined the facts and the procedural history of this case.  R.Exc. at 2.  Penelec further argues “the Complainant is unable to point to any provision of the Public Utility Code or the </w:t>
      </w:r>
      <w:r w:rsidR="00E732FB">
        <w:rPr>
          <w:rFonts w:ascii="Times New Roman" w:hAnsi="Times New Roman"/>
          <w:sz w:val="26"/>
        </w:rPr>
        <w:t>C</w:t>
      </w:r>
      <w:r>
        <w:rPr>
          <w:rFonts w:ascii="Times New Roman" w:hAnsi="Times New Roman"/>
          <w:sz w:val="26"/>
        </w:rPr>
        <w:t>ommission’s regulations that justifies modifying the ALJ’s Initial Decision.”</w:t>
      </w:r>
      <w:r w:rsidR="002529A8">
        <w:rPr>
          <w:rFonts w:ascii="Times New Roman" w:hAnsi="Times New Roman"/>
          <w:sz w:val="26"/>
        </w:rPr>
        <w:t xml:space="preserve">  R.Exc. at 5-6.  Therefore, Penelec contends that there is no valid reason to grant the Complainant’s Exceptions.  </w:t>
      </w:r>
      <w:r w:rsidR="00B056A3">
        <w:rPr>
          <w:rFonts w:ascii="Times New Roman" w:hAnsi="Times New Roman"/>
          <w:sz w:val="26"/>
        </w:rPr>
        <w:t>R.</w:t>
      </w:r>
      <w:r w:rsidR="002529A8">
        <w:rPr>
          <w:rFonts w:ascii="Times New Roman" w:hAnsi="Times New Roman"/>
          <w:sz w:val="26"/>
        </w:rPr>
        <w:t>Exc. at 5.</w:t>
      </w:r>
    </w:p>
    <w:p w:rsidR="00C738AB" w:rsidRDefault="00C738AB" w:rsidP="00715934">
      <w:pPr>
        <w:tabs>
          <w:tab w:val="left" w:pos="-720"/>
        </w:tabs>
        <w:suppressAutoHyphens/>
        <w:spacing w:line="360" w:lineRule="auto"/>
        <w:rPr>
          <w:rFonts w:ascii="Times New Roman" w:hAnsi="Times New Roman"/>
          <w:sz w:val="26"/>
        </w:rPr>
      </w:pPr>
    </w:p>
    <w:p w:rsidR="00C738AB" w:rsidRPr="00C738AB" w:rsidRDefault="003246E4" w:rsidP="00715934">
      <w:pPr>
        <w:tabs>
          <w:tab w:val="left" w:pos="-720"/>
        </w:tabs>
        <w:suppressAutoHyphens/>
        <w:spacing w:line="360" w:lineRule="auto"/>
        <w:rPr>
          <w:rFonts w:ascii="Times New Roman" w:hAnsi="Times New Roman"/>
          <w:b/>
          <w:sz w:val="26"/>
        </w:rPr>
      </w:pPr>
      <w:r>
        <w:rPr>
          <w:rFonts w:ascii="Times New Roman" w:hAnsi="Times New Roman"/>
          <w:b/>
          <w:sz w:val="26"/>
        </w:rPr>
        <w:t>Di</w:t>
      </w:r>
      <w:r w:rsidR="00C738AB" w:rsidRPr="00C738AB">
        <w:rPr>
          <w:rFonts w:ascii="Times New Roman" w:hAnsi="Times New Roman"/>
          <w:b/>
          <w:sz w:val="26"/>
        </w:rPr>
        <w:t>sposition</w:t>
      </w:r>
    </w:p>
    <w:p w:rsidR="00EB0F78" w:rsidRDefault="00EB0F78" w:rsidP="00715934">
      <w:pPr>
        <w:tabs>
          <w:tab w:val="left" w:pos="-720"/>
        </w:tabs>
        <w:suppressAutoHyphens/>
        <w:spacing w:line="360" w:lineRule="auto"/>
        <w:rPr>
          <w:rFonts w:ascii="Times New Roman" w:hAnsi="Times New Roman"/>
          <w:sz w:val="26"/>
        </w:rPr>
      </w:pPr>
    </w:p>
    <w:p w:rsidR="00FC07A6" w:rsidRDefault="00FC07A6" w:rsidP="00FC07A6">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We note initially that the Complainant’s Exceptions are not in conformance with our Regulation at 52 Pa. Code § 5.533(b) which states, in pertinent part, as follows:</w:t>
      </w:r>
    </w:p>
    <w:p w:rsidR="00FC07A6" w:rsidRDefault="00FC07A6" w:rsidP="00FC07A6">
      <w:pPr>
        <w:tabs>
          <w:tab w:val="left" w:pos="-720"/>
        </w:tabs>
        <w:suppressAutoHyphens/>
        <w:spacing w:line="360" w:lineRule="auto"/>
        <w:rPr>
          <w:rFonts w:ascii="Times New Roman" w:hAnsi="Times New Roman"/>
          <w:sz w:val="26"/>
          <w:szCs w:val="26"/>
        </w:rPr>
      </w:pPr>
    </w:p>
    <w:p w:rsidR="00FC07A6" w:rsidRDefault="00FC07A6" w:rsidP="00FC07A6">
      <w:pPr>
        <w:tabs>
          <w:tab w:val="left" w:pos="-720"/>
        </w:tabs>
        <w:suppressAutoHyphens/>
        <w:ind w:left="1440" w:right="1440"/>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Each exception must be numbered and identify the finding of fact or conclusion of law to which exception is taken and cite relevant pages of the decision.  Supporting reasons for the exceptions shall follow each specific exception.</w:t>
      </w:r>
    </w:p>
    <w:p w:rsidR="00FC07A6" w:rsidRDefault="00FC07A6" w:rsidP="00FC07A6">
      <w:pPr>
        <w:spacing w:line="360" w:lineRule="auto"/>
        <w:ind w:firstLine="1440"/>
        <w:rPr>
          <w:rFonts w:ascii="Times New Roman" w:hAnsi="Times New Roman"/>
          <w:sz w:val="26"/>
          <w:szCs w:val="26"/>
        </w:rPr>
      </w:pPr>
    </w:p>
    <w:p w:rsidR="00FC07A6" w:rsidRPr="00FC07A6" w:rsidRDefault="00FC07A6" w:rsidP="00FC07A6">
      <w:pPr>
        <w:spacing w:line="360" w:lineRule="auto"/>
        <w:ind w:firstLine="1440"/>
        <w:rPr>
          <w:rFonts w:ascii="Times New Roman" w:hAnsi="Times New Roman"/>
          <w:sz w:val="26"/>
          <w:szCs w:val="26"/>
        </w:rPr>
      </w:pPr>
      <w:r w:rsidRPr="00FC07A6">
        <w:rPr>
          <w:rFonts w:ascii="Times New Roman" w:hAnsi="Times New Roman"/>
          <w:sz w:val="26"/>
          <w:szCs w:val="26"/>
        </w:rPr>
        <w:t xml:space="preserve">This Commission has long recognized the mitigating affect </w:t>
      </w:r>
      <w:r w:rsidRPr="00FC07A6">
        <w:rPr>
          <w:rFonts w:ascii="Times New Roman" w:hAnsi="Times New Roman"/>
          <w:i/>
          <w:sz w:val="26"/>
          <w:szCs w:val="26"/>
        </w:rPr>
        <w:t xml:space="preserve">pro se </w:t>
      </w:r>
      <w:r w:rsidRPr="00FC07A6">
        <w:rPr>
          <w:rFonts w:ascii="Times New Roman" w:hAnsi="Times New Roman"/>
          <w:sz w:val="26"/>
          <w:szCs w:val="26"/>
        </w:rPr>
        <w:t xml:space="preserve">status confers upon litigants unlearned in the law when confronted with technical violations of </w:t>
      </w:r>
      <w:r w:rsidRPr="00FC07A6">
        <w:rPr>
          <w:rFonts w:ascii="Times New Roman" w:hAnsi="Times New Roman"/>
          <w:sz w:val="26"/>
          <w:szCs w:val="26"/>
        </w:rPr>
        <w:lastRenderedPageBreak/>
        <w:t xml:space="preserve">its procedural rules.  </w:t>
      </w:r>
      <w:r w:rsidRPr="00FC07A6">
        <w:rPr>
          <w:rFonts w:ascii="Times New Roman" w:hAnsi="Times New Roman"/>
          <w:i/>
          <w:sz w:val="26"/>
          <w:szCs w:val="26"/>
        </w:rPr>
        <w:t>See</w:t>
      </w:r>
      <w:r w:rsidRPr="00FC07A6">
        <w:rPr>
          <w:rFonts w:ascii="Times New Roman" w:hAnsi="Times New Roman"/>
          <w:sz w:val="26"/>
          <w:szCs w:val="26"/>
        </w:rPr>
        <w:t xml:space="preserve">, </w:t>
      </w:r>
      <w:r w:rsidRPr="00FC07A6">
        <w:rPr>
          <w:rFonts w:ascii="Times New Roman" w:hAnsi="Times New Roman"/>
          <w:i/>
          <w:sz w:val="26"/>
          <w:szCs w:val="26"/>
        </w:rPr>
        <w:t>e.g</w:t>
      </w:r>
      <w:r w:rsidRPr="00FC07A6">
        <w:rPr>
          <w:rFonts w:ascii="Times New Roman" w:hAnsi="Times New Roman"/>
          <w:sz w:val="26"/>
          <w:szCs w:val="26"/>
        </w:rPr>
        <w:t xml:space="preserve">., </w:t>
      </w:r>
      <w:r w:rsidRPr="00FC07A6">
        <w:rPr>
          <w:rFonts w:ascii="Times New Roman" w:hAnsi="Times New Roman"/>
          <w:i/>
          <w:sz w:val="26"/>
          <w:szCs w:val="26"/>
        </w:rPr>
        <w:t>Carlock v. The United Telephone Company of Pa</w:t>
      </w:r>
      <w:r w:rsidRPr="00FC07A6">
        <w:rPr>
          <w:rFonts w:ascii="Times New Roman" w:hAnsi="Times New Roman"/>
          <w:sz w:val="26"/>
          <w:szCs w:val="26"/>
        </w:rPr>
        <w:t xml:space="preserve">., Docket No. F-00163617 (Order entered July 14, 1993).  Accordingly, despite the technical defects of the Exceptions, we shall entertain them as filed, pursuant to Section 1.2(c) of our Regulations.  52 Pa. Code § 1.2(c). </w:t>
      </w:r>
    </w:p>
    <w:p w:rsidR="00FC07A6" w:rsidRDefault="00FC07A6" w:rsidP="004C5365">
      <w:pPr>
        <w:tabs>
          <w:tab w:val="left" w:pos="-720"/>
        </w:tabs>
        <w:suppressAutoHyphens/>
        <w:spacing w:line="360" w:lineRule="auto"/>
        <w:ind w:firstLine="1440"/>
        <w:rPr>
          <w:rFonts w:ascii="Times New Roman" w:hAnsi="Times New Roman"/>
          <w:sz w:val="26"/>
        </w:rPr>
      </w:pPr>
    </w:p>
    <w:p w:rsidR="00856012" w:rsidRDefault="00256415" w:rsidP="0015069F">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we agree with the ALJ that </w:t>
      </w:r>
      <w:r w:rsidR="00A84CF6">
        <w:rPr>
          <w:rFonts w:ascii="Times New Roman" w:hAnsi="Times New Roman"/>
          <w:sz w:val="26"/>
        </w:rPr>
        <w:t>Penelec violated Section 1501 of the Code</w:t>
      </w:r>
      <w:r>
        <w:rPr>
          <w:rFonts w:ascii="Times New Roman" w:hAnsi="Times New Roman"/>
          <w:sz w:val="26"/>
        </w:rPr>
        <w:t xml:space="preserve"> by excessively trimming the Complainant’s maple tree</w:t>
      </w:r>
      <w:r w:rsidR="00A84CF6">
        <w:rPr>
          <w:rFonts w:ascii="Times New Roman" w:hAnsi="Times New Roman"/>
          <w:sz w:val="26"/>
        </w:rPr>
        <w:t>.</w:t>
      </w:r>
      <w:r w:rsidR="004C5365">
        <w:rPr>
          <w:rFonts w:ascii="Times New Roman" w:hAnsi="Times New Roman"/>
          <w:sz w:val="26"/>
        </w:rPr>
        <w:t xml:space="preserve">  </w:t>
      </w:r>
      <w:r>
        <w:rPr>
          <w:rFonts w:ascii="Times New Roman" w:hAnsi="Times New Roman"/>
          <w:sz w:val="26"/>
        </w:rPr>
        <w:t xml:space="preserve">We also agree with the ALJ that the Complainant failed to prove that Penelec committed a second violation of Section 1501 of the Code by failing to give the Complainant notice of the tree trimming.  </w:t>
      </w:r>
      <w:r w:rsidR="002E7F1D">
        <w:rPr>
          <w:rFonts w:ascii="Times New Roman" w:hAnsi="Times New Roman"/>
          <w:sz w:val="26"/>
        </w:rPr>
        <w:t xml:space="preserve">The ALJ properly found the Complainant’s testimony not credible.  I.D. at 8-9.  Thus, the Complainant did not establish a </w:t>
      </w:r>
      <w:r w:rsidR="002E7F1D" w:rsidRPr="002E7F1D">
        <w:rPr>
          <w:rFonts w:ascii="Times New Roman" w:hAnsi="Times New Roman"/>
          <w:i/>
          <w:sz w:val="26"/>
        </w:rPr>
        <w:t>prima facie</w:t>
      </w:r>
      <w:r w:rsidR="002E7F1D">
        <w:rPr>
          <w:rFonts w:ascii="Times New Roman" w:hAnsi="Times New Roman"/>
          <w:sz w:val="26"/>
        </w:rPr>
        <w:t xml:space="preserve"> case</w:t>
      </w:r>
      <w:r w:rsidR="00A36B00">
        <w:rPr>
          <w:rFonts w:ascii="Times New Roman" w:hAnsi="Times New Roman"/>
          <w:sz w:val="26"/>
        </w:rPr>
        <w:t xml:space="preserve"> on this issue</w:t>
      </w:r>
      <w:r w:rsidR="002E7F1D">
        <w:rPr>
          <w:rFonts w:ascii="Times New Roman" w:hAnsi="Times New Roman"/>
          <w:sz w:val="26"/>
        </w:rPr>
        <w:t>.  Moreover, Penelec introduce</w:t>
      </w:r>
      <w:r w:rsidR="00453B06">
        <w:rPr>
          <w:rFonts w:ascii="Times New Roman" w:hAnsi="Times New Roman"/>
          <w:sz w:val="26"/>
        </w:rPr>
        <w:t xml:space="preserve">d evidence that </w:t>
      </w:r>
      <w:r w:rsidR="002E7F1D">
        <w:rPr>
          <w:rFonts w:ascii="Times New Roman" w:hAnsi="Times New Roman"/>
          <w:sz w:val="26"/>
        </w:rPr>
        <w:t xml:space="preserve">it did provide notice.  Penelec introduced evidence that </w:t>
      </w:r>
      <w:r w:rsidR="00F22277">
        <w:rPr>
          <w:rFonts w:ascii="Times New Roman" w:hAnsi="Times New Roman"/>
          <w:sz w:val="26"/>
        </w:rPr>
        <w:t xml:space="preserve">a </w:t>
      </w:r>
      <w:r w:rsidR="002E7F1D">
        <w:rPr>
          <w:rFonts w:ascii="Times New Roman" w:hAnsi="Times New Roman"/>
          <w:sz w:val="26"/>
        </w:rPr>
        <w:t xml:space="preserve">notice </w:t>
      </w:r>
      <w:r w:rsidR="00F22277">
        <w:rPr>
          <w:rFonts w:ascii="Times New Roman" w:hAnsi="Times New Roman"/>
          <w:sz w:val="26"/>
        </w:rPr>
        <w:t xml:space="preserve">was posted </w:t>
      </w:r>
      <w:r w:rsidR="002E7F1D">
        <w:rPr>
          <w:rFonts w:ascii="Times New Roman" w:hAnsi="Times New Roman"/>
          <w:sz w:val="26"/>
        </w:rPr>
        <w:t xml:space="preserve">at the front gate of the community.  I.D. at </w:t>
      </w:r>
      <w:r w:rsidR="00B056A3">
        <w:rPr>
          <w:rFonts w:ascii="Times New Roman" w:hAnsi="Times New Roman"/>
          <w:sz w:val="26"/>
        </w:rPr>
        <w:t xml:space="preserve">4, </w:t>
      </w:r>
      <w:r w:rsidR="002E7F1D">
        <w:rPr>
          <w:rFonts w:ascii="Times New Roman" w:hAnsi="Times New Roman"/>
          <w:sz w:val="26"/>
        </w:rPr>
        <w:t xml:space="preserve">Finding of Fact 20.  </w:t>
      </w:r>
      <w:r w:rsidR="00665359">
        <w:rPr>
          <w:rFonts w:ascii="Times New Roman" w:hAnsi="Times New Roman"/>
          <w:sz w:val="26"/>
        </w:rPr>
        <w:t xml:space="preserve">The Complainant does not challenge this testimony.  In addition, </w:t>
      </w:r>
      <w:r w:rsidR="00856012">
        <w:rPr>
          <w:rFonts w:ascii="Times New Roman" w:hAnsi="Times New Roman"/>
          <w:sz w:val="26"/>
        </w:rPr>
        <w:t>the following exchange took place at the hearing:</w:t>
      </w:r>
    </w:p>
    <w:p w:rsidR="00856012" w:rsidRDefault="00856012" w:rsidP="0015069F">
      <w:pPr>
        <w:tabs>
          <w:tab w:val="left" w:pos="-720"/>
        </w:tabs>
        <w:suppressAutoHyphens/>
        <w:spacing w:line="360" w:lineRule="auto"/>
        <w:ind w:firstLine="1440"/>
        <w:rPr>
          <w:rFonts w:ascii="Times New Roman" w:hAnsi="Times New Roman"/>
          <w:sz w:val="26"/>
        </w:rPr>
      </w:pPr>
    </w:p>
    <w:p w:rsidR="00856012" w:rsidRDefault="00856012" w:rsidP="00856012">
      <w:pPr>
        <w:tabs>
          <w:tab w:val="left" w:pos="-720"/>
        </w:tabs>
        <w:suppressAutoHyphens/>
        <w:ind w:left="2160" w:right="1440" w:hanging="720"/>
        <w:rPr>
          <w:rFonts w:ascii="Times New Roman" w:hAnsi="Times New Roman"/>
          <w:sz w:val="26"/>
        </w:rPr>
      </w:pPr>
      <w:r>
        <w:rPr>
          <w:rFonts w:ascii="Times New Roman" w:hAnsi="Times New Roman"/>
          <w:sz w:val="26"/>
        </w:rPr>
        <w:t>Q:</w:t>
      </w:r>
      <w:r>
        <w:rPr>
          <w:rFonts w:ascii="Times New Roman" w:hAnsi="Times New Roman"/>
          <w:sz w:val="26"/>
        </w:rPr>
        <w:tab/>
        <w:t>Was any direct communication made to the customers that tree trimming would occur?</w:t>
      </w:r>
    </w:p>
    <w:p w:rsidR="004B41B3" w:rsidRDefault="004B41B3" w:rsidP="00856012">
      <w:pPr>
        <w:tabs>
          <w:tab w:val="left" w:pos="-720"/>
        </w:tabs>
        <w:suppressAutoHyphens/>
        <w:ind w:left="2160" w:right="1440" w:hanging="720"/>
        <w:rPr>
          <w:rFonts w:ascii="Times New Roman" w:hAnsi="Times New Roman"/>
          <w:sz w:val="26"/>
        </w:rPr>
      </w:pPr>
    </w:p>
    <w:p w:rsidR="00856012" w:rsidRDefault="00856012" w:rsidP="00856012">
      <w:pPr>
        <w:tabs>
          <w:tab w:val="left" w:pos="-720"/>
        </w:tabs>
        <w:suppressAutoHyphens/>
        <w:ind w:left="2160" w:right="1440" w:hanging="720"/>
        <w:rPr>
          <w:rFonts w:ascii="Times New Roman" w:hAnsi="Times New Roman"/>
          <w:sz w:val="26"/>
        </w:rPr>
      </w:pPr>
      <w:r>
        <w:rPr>
          <w:rFonts w:ascii="Times New Roman" w:hAnsi="Times New Roman"/>
          <w:sz w:val="26"/>
        </w:rPr>
        <w:t>A:</w:t>
      </w:r>
      <w:r>
        <w:rPr>
          <w:rFonts w:ascii="Times New Roman" w:hAnsi="Times New Roman"/>
          <w:sz w:val="26"/>
        </w:rPr>
        <w:tab/>
        <w:t>Yes.  After the home owners’ association had been notified, it is the practice of the company to have the subcontractor send out a common notifier or pre notifyer [sic] to contact every customer along the way.  It’s in several forms, and often we will leave a door hanger and give the property owner an opportunity to contact us if desired.  Yes, that is a practice, yes.</w:t>
      </w:r>
    </w:p>
    <w:p w:rsidR="00856012" w:rsidRDefault="00856012" w:rsidP="0015069F">
      <w:pPr>
        <w:tabs>
          <w:tab w:val="left" w:pos="-720"/>
        </w:tabs>
        <w:suppressAutoHyphens/>
        <w:spacing w:line="360" w:lineRule="auto"/>
        <w:ind w:firstLine="1440"/>
        <w:rPr>
          <w:rFonts w:ascii="Times New Roman" w:hAnsi="Times New Roman"/>
          <w:sz w:val="26"/>
        </w:rPr>
      </w:pPr>
    </w:p>
    <w:p w:rsidR="0015069F" w:rsidRDefault="00856012" w:rsidP="00A54C8C">
      <w:pPr>
        <w:tabs>
          <w:tab w:val="left" w:pos="-720"/>
        </w:tabs>
        <w:suppressAutoHyphens/>
        <w:spacing w:line="360" w:lineRule="auto"/>
        <w:rPr>
          <w:rFonts w:ascii="Times New Roman" w:hAnsi="Times New Roman"/>
          <w:sz w:val="26"/>
        </w:rPr>
      </w:pPr>
      <w:r>
        <w:rPr>
          <w:rFonts w:ascii="Times New Roman" w:hAnsi="Times New Roman"/>
          <w:sz w:val="26"/>
        </w:rPr>
        <w:t>Tr. at 61-62.</w:t>
      </w:r>
      <w:r w:rsidR="00A54C8C">
        <w:rPr>
          <w:rFonts w:ascii="Times New Roman" w:hAnsi="Times New Roman"/>
          <w:sz w:val="26"/>
        </w:rPr>
        <w:t xml:space="preserve">  </w:t>
      </w:r>
      <w:r w:rsidR="0015069F">
        <w:rPr>
          <w:rFonts w:ascii="Times New Roman" w:hAnsi="Times New Roman"/>
          <w:sz w:val="26"/>
        </w:rPr>
        <w:t xml:space="preserve">The Complainant challenges </w:t>
      </w:r>
      <w:r w:rsidR="00453B06">
        <w:rPr>
          <w:rFonts w:ascii="Times New Roman" w:hAnsi="Times New Roman"/>
          <w:sz w:val="26"/>
        </w:rPr>
        <w:t xml:space="preserve">this testimony, </w:t>
      </w:r>
      <w:r w:rsidR="0015069F">
        <w:rPr>
          <w:rFonts w:ascii="Times New Roman" w:hAnsi="Times New Roman"/>
          <w:sz w:val="26"/>
        </w:rPr>
        <w:t xml:space="preserve">noting that the witness did not personally place door hangers on the affected homes.  Exc. at 4.  </w:t>
      </w:r>
      <w:r w:rsidR="00D650A8">
        <w:rPr>
          <w:rFonts w:ascii="Times New Roman" w:hAnsi="Times New Roman"/>
          <w:sz w:val="26"/>
        </w:rPr>
        <w:t xml:space="preserve">The Complainant’s point goes to the weight, rather than the admissibility, of the evidence.  </w:t>
      </w:r>
      <w:r w:rsidR="00453B06">
        <w:rPr>
          <w:rFonts w:ascii="Times New Roman" w:hAnsi="Times New Roman"/>
          <w:sz w:val="26"/>
        </w:rPr>
        <w:t xml:space="preserve">We agree with the ALJ that the weight of the evidence is that Penelec provided notice to homeowners. </w:t>
      </w:r>
      <w:r w:rsidR="0015069F">
        <w:rPr>
          <w:rFonts w:ascii="Times New Roman" w:hAnsi="Times New Roman"/>
          <w:sz w:val="26"/>
        </w:rPr>
        <w:t xml:space="preserve">    </w:t>
      </w:r>
    </w:p>
    <w:p w:rsidR="0015069F" w:rsidRDefault="0015069F" w:rsidP="0015069F">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 </w:t>
      </w:r>
    </w:p>
    <w:p w:rsidR="00424B68" w:rsidRDefault="00424B68" w:rsidP="00424B68">
      <w:pPr>
        <w:tabs>
          <w:tab w:val="left" w:pos="-720"/>
        </w:tabs>
        <w:suppressAutoHyphens/>
        <w:spacing w:line="360" w:lineRule="auto"/>
        <w:ind w:firstLine="1440"/>
        <w:rPr>
          <w:rFonts w:ascii="Times New Roman" w:hAnsi="Times New Roman"/>
          <w:sz w:val="26"/>
        </w:rPr>
      </w:pPr>
      <w:r>
        <w:rPr>
          <w:rFonts w:ascii="Times New Roman" w:hAnsi="Times New Roman"/>
          <w:sz w:val="26"/>
        </w:rPr>
        <w:lastRenderedPageBreak/>
        <w:t xml:space="preserve">Some of the </w:t>
      </w:r>
      <w:r w:rsidR="00D650A8">
        <w:rPr>
          <w:rFonts w:ascii="Times New Roman" w:hAnsi="Times New Roman"/>
          <w:sz w:val="26"/>
        </w:rPr>
        <w:t xml:space="preserve">other </w:t>
      </w:r>
      <w:r>
        <w:rPr>
          <w:rFonts w:ascii="Times New Roman" w:hAnsi="Times New Roman"/>
          <w:sz w:val="26"/>
        </w:rPr>
        <w:t>errors alleged in the Complainant’s Exceptions, at best, constitute harmless error.  For example, the Complainant takes exception to the ALJ’s statement that “the parties reached a tentative settlement before commencement of the hearing on October 1, 2009,” Exc. at 2, as well as the ALJ’s statement that the evidentiary hearing generated 131 pages of notes and testimony, Exc. at 3.  Even if we agreed with these Exceptions, we would not modify the ALJ’s conclusions.</w:t>
      </w:r>
    </w:p>
    <w:p w:rsidR="00424B68" w:rsidRDefault="00424B68" w:rsidP="00424B68">
      <w:pPr>
        <w:tabs>
          <w:tab w:val="left" w:pos="-720"/>
        </w:tabs>
        <w:suppressAutoHyphens/>
        <w:spacing w:line="360" w:lineRule="auto"/>
        <w:ind w:firstLine="1440"/>
        <w:rPr>
          <w:rFonts w:ascii="Times New Roman" w:hAnsi="Times New Roman"/>
          <w:sz w:val="26"/>
        </w:rPr>
      </w:pPr>
    </w:p>
    <w:p w:rsidR="00787EF5" w:rsidRDefault="00DE4405" w:rsidP="00A84CF6">
      <w:pPr>
        <w:tabs>
          <w:tab w:val="left" w:pos="-720"/>
        </w:tabs>
        <w:suppressAutoHyphens/>
        <w:spacing w:line="360" w:lineRule="auto"/>
        <w:ind w:firstLine="1440"/>
        <w:rPr>
          <w:rFonts w:ascii="Times New Roman" w:hAnsi="Times New Roman"/>
          <w:sz w:val="26"/>
        </w:rPr>
      </w:pPr>
      <w:r>
        <w:rPr>
          <w:rFonts w:ascii="Times New Roman" w:hAnsi="Times New Roman"/>
          <w:sz w:val="26"/>
        </w:rPr>
        <w:t>We note that the Complainant alleges that he received “unequal treatment” from the ALJ.  Exc. at 3</w:t>
      </w:r>
      <w:r w:rsidR="00787EF5">
        <w:rPr>
          <w:rFonts w:ascii="Times New Roman" w:hAnsi="Times New Roman"/>
          <w:sz w:val="26"/>
        </w:rPr>
        <w:t xml:space="preserve"> and 5</w:t>
      </w:r>
      <w:r>
        <w:rPr>
          <w:rFonts w:ascii="Times New Roman" w:hAnsi="Times New Roman"/>
          <w:sz w:val="26"/>
        </w:rPr>
        <w:t>.  We have reviewed the record in</w:t>
      </w:r>
      <w:r w:rsidR="00413A70">
        <w:rPr>
          <w:rFonts w:ascii="Times New Roman" w:hAnsi="Times New Roman"/>
          <w:sz w:val="26"/>
        </w:rPr>
        <w:t xml:space="preserve"> this case and find no evidence supporting the allegation </w:t>
      </w:r>
      <w:r w:rsidR="00995294">
        <w:rPr>
          <w:rFonts w:ascii="Times New Roman" w:hAnsi="Times New Roman"/>
          <w:sz w:val="26"/>
        </w:rPr>
        <w:t>that the ALJ gave Penelec favorable treatment</w:t>
      </w:r>
      <w:r w:rsidR="00424B68">
        <w:rPr>
          <w:rFonts w:ascii="Times New Roman" w:hAnsi="Times New Roman"/>
          <w:sz w:val="26"/>
        </w:rPr>
        <w:t>.</w:t>
      </w:r>
      <w:r w:rsidR="008A540E">
        <w:rPr>
          <w:rFonts w:ascii="Times New Roman" w:hAnsi="Times New Roman"/>
          <w:sz w:val="26"/>
        </w:rPr>
        <w:t xml:space="preserve">  </w:t>
      </w:r>
    </w:p>
    <w:p w:rsidR="00787EF5" w:rsidRDefault="00787EF5" w:rsidP="00A84CF6">
      <w:pPr>
        <w:tabs>
          <w:tab w:val="left" w:pos="-720"/>
        </w:tabs>
        <w:suppressAutoHyphens/>
        <w:spacing w:line="360" w:lineRule="auto"/>
        <w:ind w:firstLine="1440"/>
        <w:rPr>
          <w:rFonts w:ascii="Times New Roman" w:hAnsi="Times New Roman"/>
          <w:sz w:val="26"/>
        </w:rPr>
      </w:pPr>
    </w:p>
    <w:p w:rsidR="008A540E" w:rsidRDefault="008A540E" w:rsidP="00A84CF6">
      <w:pPr>
        <w:tabs>
          <w:tab w:val="left" w:pos="-720"/>
        </w:tabs>
        <w:suppressAutoHyphens/>
        <w:spacing w:line="360" w:lineRule="auto"/>
        <w:ind w:firstLine="1440"/>
        <w:rPr>
          <w:rFonts w:ascii="Times New Roman" w:hAnsi="Times New Roman"/>
          <w:sz w:val="26"/>
        </w:rPr>
      </w:pPr>
      <w:r>
        <w:rPr>
          <w:rFonts w:ascii="Times New Roman" w:hAnsi="Times New Roman"/>
          <w:sz w:val="26"/>
        </w:rPr>
        <w:t>We also note that the Complainant asked that the ALJ be replaced in his complaint at Docket No. C-2010-2150862.  We express no opinion on this request here.  If the Complainant wishes to pursue this request, he should file an appropriate motion in that proceeding.</w:t>
      </w:r>
    </w:p>
    <w:p w:rsidR="00256415" w:rsidRDefault="00256415" w:rsidP="00A84CF6">
      <w:pPr>
        <w:tabs>
          <w:tab w:val="left" w:pos="-720"/>
        </w:tabs>
        <w:suppressAutoHyphens/>
        <w:spacing w:line="360" w:lineRule="auto"/>
        <w:ind w:firstLine="1440"/>
        <w:rPr>
          <w:rFonts w:ascii="Times New Roman" w:hAnsi="Times New Roman"/>
          <w:sz w:val="26"/>
        </w:rPr>
      </w:pPr>
    </w:p>
    <w:p w:rsidR="00BC3F66" w:rsidRDefault="001570F3" w:rsidP="00A84CF6">
      <w:pPr>
        <w:tabs>
          <w:tab w:val="left" w:pos="-720"/>
        </w:tabs>
        <w:suppressAutoHyphens/>
        <w:spacing w:line="360" w:lineRule="auto"/>
        <w:ind w:firstLine="1440"/>
        <w:rPr>
          <w:rFonts w:ascii="Times New Roman" w:hAnsi="Times New Roman"/>
          <w:sz w:val="26"/>
        </w:rPr>
      </w:pPr>
      <w:r>
        <w:rPr>
          <w:rFonts w:ascii="Times New Roman" w:hAnsi="Times New Roman"/>
          <w:sz w:val="26"/>
        </w:rPr>
        <w:t>Finally, we will adopt the remedy</w:t>
      </w:r>
      <w:r w:rsidR="00832695">
        <w:rPr>
          <w:rFonts w:ascii="Times New Roman" w:hAnsi="Times New Roman"/>
          <w:sz w:val="26"/>
        </w:rPr>
        <w:t xml:space="preserve"> recommended by the ALJ.  The Complainant seeks a remedy in the nature of restitution, but this Commission lacks authority to impose such a remedy</w:t>
      </w:r>
      <w:r w:rsidR="00413A70">
        <w:rPr>
          <w:rFonts w:ascii="Times New Roman" w:hAnsi="Times New Roman"/>
          <w:sz w:val="26"/>
        </w:rPr>
        <w:t xml:space="preserve"> on an unwilling public utility</w:t>
      </w:r>
      <w:r w:rsidR="00832695">
        <w:rPr>
          <w:rFonts w:ascii="Times New Roman" w:hAnsi="Times New Roman"/>
          <w:sz w:val="26"/>
        </w:rPr>
        <w:t xml:space="preserve">.  </w:t>
      </w:r>
      <w:r w:rsidR="00DC11C2">
        <w:rPr>
          <w:rFonts w:ascii="Times New Roman" w:hAnsi="Times New Roman"/>
          <w:sz w:val="26"/>
        </w:rPr>
        <w:t xml:space="preserve">Nevertheless, we can and do incorporate in our Order </w:t>
      </w:r>
      <w:r w:rsidR="00BC3F66">
        <w:rPr>
          <w:rFonts w:ascii="Times New Roman" w:hAnsi="Times New Roman"/>
          <w:sz w:val="26"/>
        </w:rPr>
        <w:t>Penelec</w:t>
      </w:r>
      <w:r w:rsidR="00DC11C2">
        <w:rPr>
          <w:rFonts w:ascii="Times New Roman" w:hAnsi="Times New Roman"/>
          <w:sz w:val="26"/>
        </w:rPr>
        <w:t>’s offer</w:t>
      </w:r>
      <w:r w:rsidR="00BC3F66">
        <w:rPr>
          <w:rFonts w:ascii="Times New Roman" w:hAnsi="Times New Roman"/>
          <w:sz w:val="26"/>
        </w:rPr>
        <w:t xml:space="preserve"> to remove the improperly trimmed tree and replace it with</w:t>
      </w:r>
      <w:r w:rsidR="00DC11C2">
        <w:rPr>
          <w:rFonts w:ascii="Times New Roman" w:hAnsi="Times New Roman"/>
          <w:sz w:val="26"/>
        </w:rPr>
        <w:t xml:space="preserve"> a 15-18 foot tall deciduous tree</w:t>
      </w:r>
      <w:r w:rsidR="00987B64">
        <w:rPr>
          <w:rFonts w:ascii="Times New Roman" w:hAnsi="Times New Roman"/>
          <w:sz w:val="26"/>
        </w:rPr>
        <w:t>, all at Penelec’s expense</w:t>
      </w:r>
      <w:r w:rsidR="00DC11C2">
        <w:rPr>
          <w:rFonts w:ascii="Times New Roman" w:hAnsi="Times New Roman"/>
          <w:sz w:val="26"/>
        </w:rPr>
        <w:t>.</w:t>
      </w:r>
      <w:r w:rsidR="00BC3F66">
        <w:rPr>
          <w:rFonts w:ascii="Times New Roman" w:hAnsi="Times New Roman"/>
          <w:sz w:val="26"/>
        </w:rPr>
        <w:t xml:space="preserve">    </w:t>
      </w:r>
    </w:p>
    <w:p w:rsidR="00BC3F66" w:rsidRDefault="00BC3F66" w:rsidP="00A84CF6">
      <w:pPr>
        <w:tabs>
          <w:tab w:val="left" w:pos="-720"/>
        </w:tabs>
        <w:suppressAutoHyphens/>
        <w:spacing w:line="360" w:lineRule="auto"/>
        <w:ind w:firstLine="1440"/>
        <w:rPr>
          <w:rFonts w:ascii="Times New Roman" w:hAnsi="Times New Roman"/>
          <w:sz w:val="26"/>
        </w:rPr>
      </w:pPr>
    </w:p>
    <w:p w:rsidR="00566B1B" w:rsidRDefault="009C010F" w:rsidP="00A84CF6">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Commission may impose a civil penalty pursuant to 66 Pa. C.S. § </w:t>
      </w:r>
      <w:r w:rsidR="00292FD7">
        <w:rPr>
          <w:rFonts w:ascii="Times New Roman" w:hAnsi="Times New Roman"/>
          <w:sz w:val="26"/>
        </w:rPr>
        <w:t xml:space="preserve">3301 for violations of the Code, a Commission Regulation or Commission Order.  </w:t>
      </w:r>
      <w:r w:rsidR="00D77909">
        <w:rPr>
          <w:rFonts w:ascii="Times New Roman" w:hAnsi="Times New Roman"/>
          <w:sz w:val="26"/>
        </w:rPr>
        <w:t xml:space="preserve">The ALJ </w:t>
      </w:r>
      <w:r w:rsidR="00292FD7">
        <w:rPr>
          <w:rFonts w:ascii="Times New Roman" w:hAnsi="Times New Roman"/>
          <w:sz w:val="26"/>
        </w:rPr>
        <w:t xml:space="preserve">properly </w:t>
      </w:r>
      <w:r w:rsidR="00D77909">
        <w:rPr>
          <w:rFonts w:ascii="Times New Roman" w:hAnsi="Times New Roman"/>
          <w:sz w:val="26"/>
        </w:rPr>
        <w:t xml:space="preserve">applied </w:t>
      </w:r>
      <w:r w:rsidR="00292FD7">
        <w:rPr>
          <w:rFonts w:ascii="Times New Roman" w:hAnsi="Times New Roman"/>
          <w:sz w:val="26"/>
        </w:rPr>
        <w:t>our</w:t>
      </w:r>
      <w:r w:rsidR="00D77909">
        <w:rPr>
          <w:rFonts w:ascii="Times New Roman" w:hAnsi="Times New Roman"/>
          <w:sz w:val="26"/>
        </w:rPr>
        <w:t xml:space="preserve"> Statement of Policy regarding factors and standards for evaluating litigated and settled proceedings involving violations of the Public Utility Code and Commission Regulations</w:t>
      </w:r>
      <w:r w:rsidR="00292FD7">
        <w:rPr>
          <w:rFonts w:ascii="Times New Roman" w:hAnsi="Times New Roman"/>
          <w:sz w:val="26"/>
        </w:rPr>
        <w:t>.</w:t>
      </w:r>
      <w:r w:rsidR="00D77909">
        <w:rPr>
          <w:rFonts w:ascii="Times New Roman" w:hAnsi="Times New Roman"/>
          <w:sz w:val="26"/>
        </w:rPr>
        <w:t xml:space="preserve"> </w:t>
      </w:r>
      <w:r w:rsidR="00292FD7">
        <w:rPr>
          <w:rFonts w:ascii="Times New Roman" w:hAnsi="Times New Roman"/>
          <w:sz w:val="26"/>
        </w:rPr>
        <w:t xml:space="preserve"> </w:t>
      </w:r>
      <w:r w:rsidR="00D77909">
        <w:rPr>
          <w:rFonts w:ascii="Times New Roman" w:hAnsi="Times New Roman"/>
          <w:sz w:val="26"/>
        </w:rPr>
        <w:t>52 Pa. Code § 69.1201</w:t>
      </w:r>
      <w:r w:rsidR="00292FD7">
        <w:rPr>
          <w:rFonts w:ascii="Times New Roman" w:hAnsi="Times New Roman"/>
          <w:sz w:val="26"/>
        </w:rPr>
        <w:t xml:space="preserve">.  Although a civil penalty would serve as a deterrent for future violations of Section 1501, </w:t>
      </w:r>
      <w:r w:rsidR="00DC11C2">
        <w:rPr>
          <w:rFonts w:ascii="Times New Roman" w:hAnsi="Times New Roman"/>
          <w:sz w:val="26"/>
        </w:rPr>
        <w:t xml:space="preserve">that is only one of the criteria set forth </w:t>
      </w:r>
      <w:r w:rsidR="00DC11C2">
        <w:rPr>
          <w:rFonts w:ascii="Times New Roman" w:hAnsi="Times New Roman"/>
          <w:sz w:val="26"/>
        </w:rPr>
        <w:lastRenderedPageBreak/>
        <w:t>in our Statement of Policy.  W</w:t>
      </w:r>
      <w:r w:rsidR="00292FD7">
        <w:rPr>
          <w:rFonts w:ascii="Times New Roman" w:hAnsi="Times New Roman"/>
          <w:sz w:val="26"/>
        </w:rPr>
        <w:t xml:space="preserve">e agree with the ALJ that, considering all </w:t>
      </w:r>
      <w:r w:rsidR="001A2419">
        <w:rPr>
          <w:rFonts w:ascii="Times New Roman" w:hAnsi="Times New Roman"/>
          <w:sz w:val="26"/>
        </w:rPr>
        <w:t xml:space="preserve">ten </w:t>
      </w:r>
      <w:r w:rsidR="00292FD7">
        <w:rPr>
          <w:rFonts w:ascii="Times New Roman" w:hAnsi="Times New Roman"/>
          <w:sz w:val="26"/>
        </w:rPr>
        <w:t>factors set forth in that Statement of Policy, no civil penalty is warranted in this case.</w:t>
      </w:r>
      <w:r w:rsidR="00D77909">
        <w:rPr>
          <w:rFonts w:ascii="Times New Roman" w:hAnsi="Times New Roman"/>
          <w:sz w:val="26"/>
        </w:rPr>
        <w:t xml:space="preserve">  </w:t>
      </w:r>
      <w:r w:rsidR="001570F3">
        <w:rPr>
          <w:rFonts w:ascii="Times New Roman" w:hAnsi="Times New Roman"/>
          <w:sz w:val="26"/>
        </w:rPr>
        <w:t xml:space="preserve"> </w:t>
      </w:r>
    </w:p>
    <w:p w:rsidR="004B41B3" w:rsidRDefault="004B41B3" w:rsidP="0010740A">
      <w:pPr>
        <w:pStyle w:val="Heading2"/>
        <w:keepNext w:val="0"/>
        <w:rPr>
          <w:u w:val="none"/>
        </w:rPr>
      </w:pPr>
    </w:p>
    <w:p w:rsidR="006F5428" w:rsidRPr="0010740A" w:rsidRDefault="006F5428" w:rsidP="0010740A">
      <w:pPr>
        <w:pStyle w:val="Heading2"/>
        <w:keepNext w:val="0"/>
        <w:rPr>
          <w:b w:val="0"/>
          <w:u w:val="none"/>
        </w:rPr>
      </w:pPr>
      <w:r w:rsidRPr="0010740A">
        <w:rPr>
          <w:u w:val="none"/>
        </w:rPr>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516B47">
        <w:rPr>
          <w:rFonts w:ascii="Times New Roman" w:hAnsi="Times New Roman"/>
          <w:sz w:val="26"/>
        </w:rPr>
        <w:t>Initial</w:t>
      </w:r>
      <w:r w:rsidR="00247FC0">
        <w:rPr>
          <w:rFonts w:ascii="Times New Roman" w:hAnsi="Times New Roman"/>
          <w:sz w:val="26"/>
        </w:rPr>
        <w:t xml:space="preserve"> Decision</w:t>
      </w:r>
      <w:r w:rsidR="00596F6A">
        <w:rPr>
          <w:rFonts w:ascii="Times New Roman" w:hAnsi="Times New Roman"/>
          <w:sz w:val="26"/>
        </w:rPr>
        <w:t xml:space="preserve"> and the </w:t>
      </w:r>
      <w:r w:rsidR="00EB6CAA">
        <w:rPr>
          <w:rFonts w:ascii="Times New Roman" w:hAnsi="Times New Roman"/>
          <w:sz w:val="26"/>
        </w:rPr>
        <w:t xml:space="preserve">Exceptions </w:t>
      </w:r>
      <w:r w:rsidR="00F40094">
        <w:rPr>
          <w:rFonts w:ascii="Times New Roman" w:hAnsi="Times New Roman"/>
          <w:sz w:val="26"/>
        </w:rPr>
        <w:t>filed by the Complainant</w:t>
      </w:r>
      <w:r w:rsidR="00596F6A">
        <w:rPr>
          <w:rFonts w:ascii="Times New Roman" w:hAnsi="Times New Roman"/>
          <w:sz w:val="26"/>
        </w:rPr>
        <w:t xml:space="preserve"> and </w:t>
      </w:r>
      <w:r w:rsidR="00F40094">
        <w:rPr>
          <w:rFonts w:ascii="Times New Roman" w:hAnsi="Times New Roman"/>
          <w:sz w:val="26"/>
        </w:rPr>
        <w:t>the Reply Exceptions filed by Penelec</w:t>
      </w:r>
      <w:r w:rsidR="004F3D0A">
        <w:rPr>
          <w:rFonts w:ascii="Times New Roman" w:hAnsi="Times New Roman"/>
          <w:sz w:val="26"/>
        </w:rPr>
        <w:t xml:space="preserve">.  </w:t>
      </w:r>
      <w:r>
        <w:rPr>
          <w:rFonts w:ascii="Times New Roman" w:hAnsi="Times New Roman"/>
          <w:sz w:val="26"/>
        </w:rPr>
        <w:t xml:space="preserve">Premised upon our review of the record evidence, we </w:t>
      </w:r>
      <w:r w:rsidR="003B4E3D">
        <w:rPr>
          <w:rFonts w:ascii="Times New Roman" w:hAnsi="Times New Roman"/>
          <w:sz w:val="26"/>
        </w:rPr>
        <w:t xml:space="preserve">shall: (1) </w:t>
      </w:r>
      <w:r w:rsidR="00F40094">
        <w:rPr>
          <w:rFonts w:ascii="Times New Roman" w:hAnsi="Times New Roman"/>
          <w:sz w:val="26"/>
        </w:rPr>
        <w:t>deny the Complainant</w:t>
      </w:r>
      <w:r w:rsidR="003B4E3D">
        <w:rPr>
          <w:rFonts w:ascii="Times New Roman" w:hAnsi="Times New Roman"/>
          <w:sz w:val="26"/>
        </w:rPr>
        <w:t xml:space="preserve">’s Exceptions; </w:t>
      </w:r>
      <w:r w:rsidR="00F40094">
        <w:rPr>
          <w:rFonts w:ascii="Times New Roman" w:hAnsi="Times New Roman"/>
          <w:sz w:val="26"/>
        </w:rPr>
        <w:t>and (2</w:t>
      </w:r>
      <w:r w:rsidR="003744BD">
        <w:rPr>
          <w:rFonts w:ascii="Times New Roman" w:hAnsi="Times New Roman"/>
          <w:sz w:val="26"/>
        </w:rPr>
        <w:t xml:space="preserve">) adopt the </w:t>
      </w:r>
      <w:r w:rsidR="00516B47">
        <w:rPr>
          <w:rFonts w:ascii="Times New Roman" w:hAnsi="Times New Roman"/>
          <w:sz w:val="26"/>
        </w:rPr>
        <w:t>ALJ’s Initial</w:t>
      </w:r>
      <w:r w:rsidR="005242FA">
        <w:rPr>
          <w:rFonts w:ascii="Times New Roman" w:hAnsi="Times New Roman"/>
          <w:sz w:val="26"/>
        </w:rPr>
        <w:t xml:space="preserve"> </w:t>
      </w:r>
      <w:r w:rsidR="003744BD">
        <w:rPr>
          <w:rFonts w:ascii="Times New Roman" w:hAnsi="Times New Roman"/>
          <w:sz w:val="26"/>
        </w:rPr>
        <w:t>Decision</w:t>
      </w:r>
      <w:r w:rsidR="00D833D6">
        <w:rPr>
          <w:rFonts w:ascii="Times New Roman" w:hAnsi="Times New Roman"/>
          <w:sz w:val="26"/>
        </w:rPr>
        <w:t>, consistent with this Opinion and Order</w:t>
      </w:r>
      <w:r>
        <w:rPr>
          <w:rFonts w:ascii="Times New Roman" w:hAnsi="Times New Roman"/>
          <w:sz w:val="26"/>
        </w:rPr>
        <w:t xml:space="preserve">; </w:t>
      </w:r>
      <w:r>
        <w:rPr>
          <w:rFonts w:ascii="Times New Roman" w:hAnsi="Times New Roman"/>
          <w:b/>
          <w:sz w:val="26"/>
        </w:rPr>
        <w:t>THEREFORE,</w:t>
      </w:r>
    </w:p>
    <w:p w:rsidR="00173E3F" w:rsidRPr="001E690D" w:rsidRDefault="00173E3F">
      <w:pPr>
        <w:tabs>
          <w:tab w:val="left" w:pos="-720"/>
        </w:tabs>
        <w:suppressAutoHyphens/>
        <w:spacing w:line="360" w:lineRule="auto"/>
        <w:rPr>
          <w:rFonts w:ascii="Times New Roman" w:hAnsi="Times New Roman"/>
          <w:sz w:val="26"/>
        </w:rPr>
      </w:pPr>
    </w:p>
    <w:p w:rsidR="006F5428" w:rsidRDefault="006F5428" w:rsidP="00CC2166">
      <w:pPr>
        <w:pStyle w:val="BodyText3"/>
        <w:keepLines/>
        <w:spacing w:line="360" w:lineRule="auto"/>
      </w:pPr>
      <w:r>
        <w:tab/>
      </w:r>
      <w:r>
        <w:tab/>
        <w:t>IT IS ORDERED:</w:t>
      </w:r>
    </w:p>
    <w:p w:rsidR="00871DB2" w:rsidRDefault="00871DB2" w:rsidP="00CC2166">
      <w:pPr>
        <w:pStyle w:val="BodyText3"/>
        <w:keepLines/>
        <w:spacing w:line="360" w:lineRule="auto"/>
      </w:pPr>
    </w:p>
    <w:p w:rsidR="001647BA" w:rsidRDefault="001647BA" w:rsidP="00CC2166">
      <w:pPr>
        <w:pStyle w:val="BodyText3"/>
        <w:keepLines/>
        <w:spacing w:line="360" w:lineRule="auto"/>
      </w:pPr>
      <w:r>
        <w:tab/>
      </w:r>
      <w:r>
        <w:tab/>
      </w:r>
      <w:r w:rsidRPr="001647BA">
        <w:rPr>
          <w:b w:val="0"/>
        </w:rPr>
        <w:t>1.</w:t>
      </w:r>
      <w:r>
        <w:rPr>
          <w:b w:val="0"/>
        </w:rPr>
        <w:tab/>
      </w:r>
      <w:r w:rsidR="00BE242B">
        <w:rPr>
          <w:b w:val="0"/>
        </w:rPr>
        <w:t>That the Exceptions</w:t>
      </w:r>
      <w:r w:rsidR="00DB20A8">
        <w:rPr>
          <w:b w:val="0"/>
        </w:rPr>
        <w:t xml:space="preserve"> filed by </w:t>
      </w:r>
      <w:r w:rsidR="00D83A08">
        <w:rPr>
          <w:b w:val="0"/>
        </w:rPr>
        <w:t>Roger McCall</w:t>
      </w:r>
      <w:r w:rsidR="00BE242B">
        <w:rPr>
          <w:b w:val="0"/>
        </w:rPr>
        <w:t xml:space="preserve"> </w:t>
      </w:r>
      <w:r w:rsidR="006B41C0">
        <w:rPr>
          <w:b w:val="0"/>
        </w:rPr>
        <w:t xml:space="preserve">on April 1, 2010, </w:t>
      </w:r>
      <w:r w:rsidR="00BE242B">
        <w:rPr>
          <w:b w:val="0"/>
        </w:rPr>
        <w:t xml:space="preserve">are </w:t>
      </w:r>
      <w:r w:rsidR="00DB20A8">
        <w:rPr>
          <w:b w:val="0"/>
        </w:rPr>
        <w:t>denied.</w:t>
      </w:r>
    </w:p>
    <w:p w:rsidR="001647BA" w:rsidRDefault="001647BA">
      <w:pPr>
        <w:pStyle w:val="BodyText3"/>
        <w:keepNext/>
        <w:keepLines/>
        <w:spacing w:line="360" w:lineRule="auto"/>
      </w:pPr>
    </w:p>
    <w:p w:rsidR="006F5428" w:rsidRPr="00D83A08" w:rsidRDefault="00871DB2" w:rsidP="00D83A08">
      <w:pPr>
        <w:pStyle w:val="BodyText3"/>
        <w:keepNext/>
        <w:keepLines/>
        <w:spacing w:line="360" w:lineRule="auto"/>
        <w:rPr>
          <w:b w:val="0"/>
        </w:rPr>
      </w:pPr>
      <w:r>
        <w:tab/>
      </w:r>
      <w:r>
        <w:tab/>
      </w:r>
      <w:r w:rsidR="00D83A08" w:rsidRPr="00D83A08">
        <w:rPr>
          <w:b w:val="0"/>
        </w:rPr>
        <w:t>2</w:t>
      </w:r>
      <w:r w:rsidR="00593966" w:rsidRPr="00D83A08">
        <w:rPr>
          <w:b w:val="0"/>
        </w:rPr>
        <w:t>.</w:t>
      </w:r>
      <w:r w:rsidR="00593966" w:rsidRPr="00D83A08">
        <w:rPr>
          <w:b w:val="0"/>
        </w:rPr>
        <w:tab/>
      </w:r>
      <w:r w:rsidR="006F5428" w:rsidRPr="00D83A08">
        <w:rPr>
          <w:b w:val="0"/>
        </w:rPr>
        <w:t xml:space="preserve">That the </w:t>
      </w:r>
      <w:r w:rsidR="002915D8" w:rsidRPr="00D83A08">
        <w:rPr>
          <w:b w:val="0"/>
        </w:rPr>
        <w:t>Initial</w:t>
      </w:r>
      <w:r w:rsidR="006B41C0">
        <w:rPr>
          <w:b w:val="0"/>
        </w:rPr>
        <w:t xml:space="preserve"> Decision issued by</w:t>
      </w:r>
      <w:r w:rsidR="006F5428" w:rsidRPr="00D83A08">
        <w:rPr>
          <w:b w:val="0"/>
        </w:rPr>
        <w:t xml:space="preserve"> Admin</w:t>
      </w:r>
      <w:r w:rsidR="00F30351" w:rsidRPr="00D83A08">
        <w:rPr>
          <w:b w:val="0"/>
        </w:rPr>
        <w:t>ist</w:t>
      </w:r>
      <w:r w:rsidR="00320C45" w:rsidRPr="00D83A08">
        <w:rPr>
          <w:b w:val="0"/>
        </w:rPr>
        <w:t>r</w:t>
      </w:r>
      <w:r w:rsidR="00CA131E" w:rsidRPr="00D83A08">
        <w:rPr>
          <w:b w:val="0"/>
        </w:rPr>
        <w:t>ati</w:t>
      </w:r>
      <w:r w:rsidR="00D15F15" w:rsidRPr="00D83A08">
        <w:rPr>
          <w:b w:val="0"/>
        </w:rPr>
        <w:t xml:space="preserve">ve Law Judge </w:t>
      </w:r>
      <w:r w:rsidR="00D83A08">
        <w:rPr>
          <w:b w:val="0"/>
        </w:rPr>
        <w:t>John H. Corbett, Jr.,</w:t>
      </w:r>
      <w:r w:rsidR="006F5428" w:rsidRPr="00D83A08">
        <w:rPr>
          <w:b w:val="0"/>
        </w:rPr>
        <w:t xml:space="preserve"> </w:t>
      </w:r>
      <w:r w:rsidR="006B41C0">
        <w:rPr>
          <w:b w:val="0"/>
        </w:rPr>
        <w:t xml:space="preserve">on March 15, 2010, </w:t>
      </w:r>
      <w:r w:rsidR="00917E69" w:rsidRPr="00D83A08">
        <w:rPr>
          <w:b w:val="0"/>
        </w:rPr>
        <w:t xml:space="preserve">is </w:t>
      </w:r>
      <w:r w:rsidR="002915D8" w:rsidRPr="00D83A08">
        <w:rPr>
          <w:b w:val="0"/>
        </w:rPr>
        <w:t>adopted</w:t>
      </w:r>
      <w:r w:rsidR="00D833D6">
        <w:rPr>
          <w:b w:val="0"/>
        </w:rPr>
        <w:t>, consistent with this Opinion and Order</w:t>
      </w:r>
      <w:r w:rsidR="00841FDE" w:rsidRPr="00D83A08">
        <w:rPr>
          <w:b w:val="0"/>
        </w:rPr>
        <w:t>.</w:t>
      </w:r>
    </w:p>
    <w:p w:rsidR="00E13FD7" w:rsidRDefault="00E13FD7" w:rsidP="00E13FD7">
      <w:pPr>
        <w:pStyle w:val="BodyText"/>
        <w:rPr>
          <w:sz w:val="24"/>
          <w:szCs w:val="24"/>
        </w:rPr>
      </w:pPr>
    </w:p>
    <w:p w:rsidR="00F57CEC" w:rsidRPr="00F57CEC" w:rsidRDefault="00F57CEC" w:rsidP="00E13FD7">
      <w:pPr>
        <w:pStyle w:val="BodyText"/>
        <w:rPr>
          <w:szCs w:val="24"/>
        </w:rPr>
      </w:pPr>
      <w:r>
        <w:rPr>
          <w:sz w:val="24"/>
          <w:szCs w:val="24"/>
        </w:rPr>
        <w:tab/>
      </w:r>
      <w:r>
        <w:rPr>
          <w:sz w:val="24"/>
          <w:szCs w:val="24"/>
        </w:rPr>
        <w:tab/>
      </w:r>
      <w:r w:rsidRPr="00F57CEC">
        <w:rPr>
          <w:szCs w:val="24"/>
        </w:rPr>
        <w:t>3.</w:t>
      </w:r>
      <w:r w:rsidRPr="00F57CEC">
        <w:rPr>
          <w:szCs w:val="24"/>
        </w:rPr>
        <w:tab/>
        <w:t>That Penn</w:t>
      </w:r>
      <w:r>
        <w:rPr>
          <w:szCs w:val="24"/>
        </w:rPr>
        <w:t>sylvania Electric Company, having agreed to do so, shall, within forty-five days after the entry of this Opinion and Order, at its sole cost and expense, remove the subject maple tree on Roger McCall’s property and replace it with a fifteen</w:t>
      </w:r>
      <w:r w:rsidR="0051089E">
        <w:rPr>
          <w:szCs w:val="24"/>
        </w:rPr>
        <w:t xml:space="preserve"> to eighteen foot high deciduous tree.</w:t>
      </w:r>
    </w:p>
    <w:p w:rsidR="0051089E" w:rsidRDefault="0051089E" w:rsidP="00FE7A41">
      <w:pPr>
        <w:pStyle w:val="BodyText"/>
        <w:rPr>
          <w:szCs w:val="24"/>
        </w:rPr>
      </w:pPr>
    </w:p>
    <w:p w:rsidR="00DB5525" w:rsidRDefault="0051089E" w:rsidP="00FE7A41">
      <w:pPr>
        <w:pStyle w:val="BodyText"/>
        <w:rPr>
          <w:szCs w:val="24"/>
        </w:rPr>
      </w:pPr>
      <w:r>
        <w:rPr>
          <w:szCs w:val="24"/>
        </w:rPr>
        <w:tab/>
      </w:r>
      <w:r>
        <w:rPr>
          <w:szCs w:val="24"/>
        </w:rPr>
        <w:tab/>
      </w:r>
    </w:p>
    <w:p w:rsidR="00DB5525" w:rsidRDefault="00DB5525">
      <w:pPr>
        <w:rPr>
          <w:rFonts w:ascii="Times New Roman" w:hAnsi="Times New Roman"/>
          <w:sz w:val="26"/>
          <w:szCs w:val="24"/>
        </w:rPr>
      </w:pPr>
      <w:r>
        <w:rPr>
          <w:szCs w:val="24"/>
        </w:rPr>
        <w:br w:type="page"/>
      </w:r>
    </w:p>
    <w:p w:rsidR="0051089E" w:rsidRDefault="0051089E" w:rsidP="00DB5525">
      <w:pPr>
        <w:pStyle w:val="BodyText"/>
        <w:ind w:firstLine="1440"/>
        <w:rPr>
          <w:szCs w:val="24"/>
        </w:rPr>
      </w:pPr>
      <w:r>
        <w:rPr>
          <w:szCs w:val="24"/>
        </w:rPr>
        <w:lastRenderedPageBreak/>
        <w:t>4.</w:t>
      </w:r>
      <w:r>
        <w:rPr>
          <w:szCs w:val="24"/>
        </w:rPr>
        <w:tab/>
        <w:t>That this docket shall be marked closed.</w:t>
      </w:r>
    </w:p>
    <w:p w:rsidR="00A90770" w:rsidRDefault="00A90770" w:rsidP="00D833D6">
      <w:pPr>
        <w:keepNext/>
        <w:keepLines/>
        <w:tabs>
          <w:tab w:val="left" w:pos="-720"/>
        </w:tabs>
        <w:suppressAutoHyphens/>
        <w:ind w:firstLine="5040"/>
        <w:rPr>
          <w:rFonts w:ascii="Times New Roman" w:hAnsi="Times New Roman"/>
          <w:b/>
          <w:sz w:val="26"/>
        </w:rPr>
      </w:pPr>
    </w:p>
    <w:p w:rsidR="006F5428" w:rsidRDefault="004B5881" w:rsidP="00D833D6">
      <w:pPr>
        <w:keepNext/>
        <w:keepLines/>
        <w:tabs>
          <w:tab w:val="left" w:pos="-720"/>
        </w:tabs>
        <w:suppressAutoHyphens/>
        <w:ind w:firstLine="5040"/>
        <w:rPr>
          <w:rFonts w:ascii="Times New Roman" w:hAnsi="Times New Roman"/>
          <w:b/>
          <w:sz w:val="26"/>
        </w:rPr>
      </w:pPr>
      <w:r>
        <w:rPr>
          <w:rFonts w:ascii="Times New Roman" w:hAnsi="Times New Roman"/>
          <w:b/>
          <w:noProof/>
          <w:sz w:val="26"/>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30480</wp:posOffset>
            </wp:positionV>
            <wp:extent cx="2200275" cy="838200"/>
            <wp:effectExtent l="1905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06F2E">
        <w:rPr>
          <w:rFonts w:ascii="Times New Roman" w:hAnsi="Times New Roman"/>
          <w:b/>
          <w:sz w:val="26"/>
        </w:rPr>
        <w:t>B</w:t>
      </w:r>
      <w:r w:rsidR="006F5428">
        <w:rPr>
          <w:rFonts w:ascii="Times New Roman" w:hAnsi="Times New Roman"/>
          <w:b/>
          <w:sz w:val="26"/>
        </w:rPr>
        <w:t>Y THE COMMISSION,</w:t>
      </w:r>
    </w:p>
    <w:p w:rsidR="006F5428" w:rsidRDefault="006F5428"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51089E">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6E2D39"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E62396">
        <w:rPr>
          <w:rFonts w:ascii="Times New Roman" w:hAnsi="Times New Roman"/>
          <w:sz w:val="26"/>
        </w:rPr>
        <w:t>June 3, 2010</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4B5881">
        <w:rPr>
          <w:rFonts w:ascii="Times New Roman" w:hAnsi="Times New Roman"/>
          <w:sz w:val="26"/>
        </w:rPr>
        <w:t>June 7, 2010</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9E" w:rsidRDefault="0062609E">
      <w:pPr>
        <w:spacing w:line="20" w:lineRule="exact"/>
      </w:pPr>
    </w:p>
  </w:endnote>
  <w:endnote w:type="continuationSeparator" w:id="0">
    <w:p w:rsidR="0062609E" w:rsidRDefault="0062609E">
      <w:r>
        <w:t xml:space="preserve"> </w:t>
      </w:r>
    </w:p>
  </w:endnote>
  <w:endnote w:type="continuationNotice" w:id="1">
    <w:p w:rsidR="0062609E" w:rsidRDefault="0062609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92401C">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92401C"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2401C" w:rsidRPr="00005FFD">
                  <w:rPr>
                    <w:rFonts w:ascii="Times New Roman" w:hAnsi="Times New Roman"/>
                    <w:spacing w:val="-3"/>
                    <w:sz w:val="26"/>
                  </w:rPr>
                  <w:fldChar w:fldCharType="separate"/>
                </w:r>
                <w:r w:rsidR="004B5881">
                  <w:rPr>
                    <w:rFonts w:ascii="Times New Roman" w:hAnsi="Times New Roman"/>
                    <w:noProof/>
                    <w:spacing w:val="-3"/>
                    <w:sz w:val="26"/>
                  </w:rPr>
                  <w:t>10</w:t>
                </w:r>
                <w:r w:rsidR="0092401C"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9E" w:rsidRDefault="0062609E">
      <w:r>
        <w:separator/>
      </w:r>
    </w:p>
  </w:footnote>
  <w:footnote w:type="continuationSeparator" w:id="0">
    <w:p w:rsidR="0062609E" w:rsidRDefault="0062609E">
      <w:r>
        <w:continuationSeparator/>
      </w:r>
    </w:p>
  </w:footnote>
  <w:footnote w:id="1">
    <w:p w:rsidR="008C0C88" w:rsidRPr="008C0C88" w:rsidRDefault="008C0C88" w:rsidP="008C0C88">
      <w:pPr>
        <w:pStyle w:val="FootnoteText"/>
        <w:ind w:firstLine="720"/>
        <w:rPr>
          <w:rFonts w:ascii="Times New Roman" w:hAnsi="Times New Roman"/>
          <w:sz w:val="26"/>
          <w:szCs w:val="26"/>
        </w:rPr>
      </w:pPr>
      <w:r w:rsidRPr="008C0C88">
        <w:rPr>
          <w:rStyle w:val="FootnoteReference"/>
          <w:rFonts w:ascii="Times New Roman" w:hAnsi="Times New Roman"/>
          <w:sz w:val="26"/>
          <w:szCs w:val="26"/>
        </w:rPr>
        <w:footnoteRef/>
      </w:r>
      <w:r w:rsidRPr="008C0C88">
        <w:rPr>
          <w:rFonts w:ascii="Times New Roman" w:hAnsi="Times New Roman"/>
          <w:sz w:val="26"/>
          <w:szCs w:val="26"/>
        </w:rPr>
        <w:t xml:space="preserve"> </w:t>
      </w:r>
      <w:r>
        <w:rPr>
          <w:rFonts w:ascii="Times New Roman" w:hAnsi="Times New Roman"/>
          <w:sz w:val="26"/>
          <w:szCs w:val="26"/>
        </w:rPr>
        <w:tab/>
      </w:r>
      <w:r w:rsidRPr="008C0C88">
        <w:rPr>
          <w:rFonts w:ascii="Times New Roman" w:hAnsi="Times New Roman"/>
          <w:sz w:val="26"/>
          <w:szCs w:val="26"/>
        </w:rPr>
        <w:t xml:space="preserve">The </w:t>
      </w:r>
      <w:r>
        <w:rPr>
          <w:rFonts w:ascii="Times New Roman" w:hAnsi="Times New Roman"/>
          <w:sz w:val="26"/>
          <w:szCs w:val="26"/>
        </w:rPr>
        <w:t xml:space="preserve">Initial Decision states that the hearing was postponed at the request of Complainant’s counsel.  I.D. at </w:t>
      </w:r>
      <w:r w:rsidR="00FE44A3">
        <w:rPr>
          <w:rFonts w:ascii="Times New Roman" w:hAnsi="Times New Roman"/>
          <w:sz w:val="26"/>
          <w:szCs w:val="26"/>
        </w:rPr>
        <w:t>1.  The Complainant took exception to this statement.  Exc. at 2.  Based on our review of the record, we agree with the Complainant.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83581A"/>
    <w:multiLevelType w:val="singleLevel"/>
    <w:tmpl w:val="0409000F"/>
    <w:lvl w:ilvl="0">
      <w:start w:val="1"/>
      <w:numFmt w:val="decimal"/>
      <w:lvlText w:val="%1."/>
      <w:lvlJc w:val="left"/>
      <w:pPr>
        <w:tabs>
          <w:tab w:val="num" w:pos="1980"/>
        </w:tabs>
        <w:ind w:left="1980" w:hanging="36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6">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692AAE"/>
    <w:multiLevelType w:val="singleLevel"/>
    <w:tmpl w:val="C9484A08"/>
    <w:lvl w:ilvl="0">
      <w:start w:val="1"/>
      <w:numFmt w:val="decimal"/>
      <w:lvlText w:val="%1."/>
      <w:lvlJc w:val="left"/>
      <w:pPr>
        <w:tabs>
          <w:tab w:val="num" w:pos="1800"/>
        </w:tabs>
        <w:ind w:left="0" w:firstLine="1440"/>
      </w:pPr>
    </w:lvl>
  </w:abstractNum>
  <w:abstractNum w:abstractNumId="18">
    <w:nsid w:val="49F863D5"/>
    <w:multiLevelType w:val="hybridMultilevel"/>
    <w:tmpl w:val="3BBA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0">
    <w:nsid w:val="52B52F81"/>
    <w:multiLevelType w:val="singleLevel"/>
    <w:tmpl w:val="C7E6794A"/>
    <w:lvl w:ilvl="0">
      <w:start w:val="1"/>
      <w:numFmt w:val="decimal"/>
      <w:lvlText w:val="%1."/>
      <w:lvlJc w:val="left"/>
      <w:pPr>
        <w:tabs>
          <w:tab w:val="num" w:pos="1800"/>
        </w:tabs>
        <w:ind w:left="0" w:firstLine="1440"/>
      </w:pPr>
    </w:lvl>
  </w:abstractNum>
  <w:abstractNum w:abstractNumId="21">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2">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F13712"/>
    <w:multiLevelType w:val="singleLevel"/>
    <w:tmpl w:val="74AE9626"/>
    <w:lvl w:ilvl="0">
      <w:start w:val="1"/>
      <w:numFmt w:val="decimal"/>
      <w:lvlText w:val="%1."/>
      <w:lvlJc w:val="left"/>
      <w:pPr>
        <w:tabs>
          <w:tab w:val="num" w:pos="2160"/>
        </w:tabs>
        <w:ind w:left="2160" w:hanging="720"/>
      </w:pPr>
    </w:lvl>
  </w:abstractNum>
  <w:abstractNum w:abstractNumId="24">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5">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6">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1"/>
  </w:num>
  <w:num w:numId="3">
    <w:abstractNumId w:val="1"/>
  </w:num>
  <w:num w:numId="4">
    <w:abstractNumId w:val="3"/>
  </w:num>
  <w:num w:numId="5">
    <w:abstractNumId w:val="7"/>
  </w:num>
  <w:num w:numId="6">
    <w:abstractNumId w:val="13"/>
  </w:num>
  <w:num w:numId="7">
    <w:abstractNumId w:val="19"/>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5"/>
  </w:num>
  <w:num w:numId="12">
    <w:abstractNumId w:val="4"/>
  </w:num>
  <w:num w:numId="13">
    <w:abstractNumId w:val="12"/>
  </w:num>
  <w:num w:numId="14">
    <w:abstractNumId w:val="17"/>
  </w:num>
  <w:num w:numId="15">
    <w:abstractNumId w:val="8"/>
  </w:num>
  <w:num w:numId="16">
    <w:abstractNumId w:val="20"/>
  </w:num>
  <w:num w:numId="17">
    <w:abstractNumId w:val="11"/>
  </w:num>
  <w:num w:numId="18">
    <w:abstractNumId w:val="2"/>
  </w:num>
  <w:num w:numId="19">
    <w:abstractNumId w:val="15"/>
  </w:num>
  <w:num w:numId="20">
    <w:abstractNumId w:val="27"/>
  </w:num>
  <w:num w:numId="21">
    <w:abstractNumId w:val="24"/>
  </w:num>
  <w:num w:numId="22">
    <w:abstractNumId w:val="23"/>
  </w:num>
  <w:num w:numId="23">
    <w:abstractNumId w:val="22"/>
  </w:num>
  <w:num w:numId="24">
    <w:abstractNumId w:val="26"/>
  </w:num>
  <w:num w:numId="25">
    <w:abstractNumId w:val="9"/>
  </w:num>
  <w:num w:numId="26">
    <w:abstractNumId w:val="16"/>
  </w:num>
  <w:num w:numId="27">
    <w:abstractNumId w:val="10"/>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6"/>
    <o:shapelayout v:ext="edit">
      <o:idmap v:ext="edit" data="2"/>
    </o:shapelayout>
  </w:hdrShapeDefaults>
  <w:footnotePr>
    <w:footnote w:id="-1"/>
    <w:footnote w:id="0"/>
  </w:footnotePr>
  <w:endnotePr>
    <w:numFmt w:val="decimal"/>
    <w:endnote w:id="-1"/>
    <w:endnote w:id="0"/>
    <w:endnote w:id="1"/>
  </w:endnotePr>
  <w:compat/>
  <w:rsids>
    <w:rsidRoot w:val="006F5428"/>
    <w:rsid w:val="0000076E"/>
    <w:rsid w:val="00000846"/>
    <w:rsid w:val="00000E02"/>
    <w:rsid w:val="000025CC"/>
    <w:rsid w:val="000028E5"/>
    <w:rsid w:val="000029A4"/>
    <w:rsid w:val="00003AE3"/>
    <w:rsid w:val="0000568E"/>
    <w:rsid w:val="00005FFD"/>
    <w:rsid w:val="000079F0"/>
    <w:rsid w:val="00007C39"/>
    <w:rsid w:val="00010E4B"/>
    <w:rsid w:val="00011157"/>
    <w:rsid w:val="00012249"/>
    <w:rsid w:val="00012305"/>
    <w:rsid w:val="00012D9A"/>
    <w:rsid w:val="00014642"/>
    <w:rsid w:val="00014D93"/>
    <w:rsid w:val="00014F99"/>
    <w:rsid w:val="00017E9A"/>
    <w:rsid w:val="00017EBA"/>
    <w:rsid w:val="000207AE"/>
    <w:rsid w:val="000210FE"/>
    <w:rsid w:val="000219EF"/>
    <w:rsid w:val="00021A70"/>
    <w:rsid w:val="0002241F"/>
    <w:rsid w:val="000225BA"/>
    <w:rsid w:val="00027FE3"/>
    <w:rsid w:val="000304B9"/>
    <w:rsid w:val="00030570"/>
    <w:rsid w:val="0003066F"/>
    <w:rsid w:val="00030ABF"/>
    <w:rsid w:val="00031260"/>
    <w:rsid w:val="0003167C"/>
    <w:rsid w:val="00031B1F"/>
    <w:rsid w:val="00031FC4"/>
    <w:rsid w:val="00032056"/>
    <w:rsid w:val="00032B86"/>
    <w:rsid w:val="00032C5E"/>
    <w:rsid w:val="00033AFD"/>
    <w:rsid w:val="00033CC2"/>
    <w:rsid w:val="00034D58"/>
    <w:rsid w:val="000368E9"/>
    <w:rsid w:val="00037D01"/>
    <w:rsid w:val="00040C48"/>
    <w:rsid w:val="0004175D"/>
    <w:rsid w:val="00041BA2"/>
    <w:rsid w:val="00042902"/>
    <w:rsid w:val="00044767"/>
    <w:rsid w:val="00045669"/>
    <w:rsid w:val="00046E5C"/>
    <w:rsid w:val="000503DD"/>
    <w:rsid w:val="0005385F"/>
    <w:rsid w:val="000539A0"/>
    <w:rsid w:val="00054AC0"/>
    <w:rsid w:val="00054FBC"/>
    <w:rsid w:val="00055011"/>
    <w:rsid w:val="00055139"/>
    <w:rsid w:val="00056403"/>
    <w:rsid w:val="00057847"/>
    <w:rsid w:val="00060742"/>
    <w:rsid w:val="000607F5"/>
    <w:rsid w:val="0006084D"/>
    <w:rsid w:val="00060BBD"/>
    <w:rsid w:val="00060EFB"/>
    <w:rsid w:val="000612F9"/>
    <w:rsid w:val="00061BE0"/>
    <w:rsid w:val="00061E28"/>
    <w:rsid w:val="00062641"/>
    <w:rsid w:val="000627FB"/>
    <w:rsid w:val="000637C6"/>
    <w:rsid w:val="00063D16"/>
    <w:rsid w:val="0006433A"/>
    <w:rsid w:val="00064658"/>
    <w:rsid w:val="00064ECE"/>
    <w:rsid w:val="00065D17"/>
    <w:rsid w:val="00070729"/>
    <w:rsid w:val="0007096D"/>
    <w:rsid w:val="00071A00"/>
    <w:rsid w:val="00071C5C"/>
    <w:rsid w:val="00071EB4"/>
    <w:rsid w:val="00072E99"/>
    <w:rsid w:val="00073003"/>
    <w:rsid w:val="000734D9"/>
    <w:rsid w:val="000741D6"/>
    <w:rsid w:val="00074672"/>
    <w:rsid w:val="000747D0"/>
    <w:rsid w:val="000764B4"/>
    <w:rsid w:val="00076865"/>
    <w:rsid w:val="00076E88"/>
    <w:rsid w:val="00077B4E"/>
    <w:rsid w:val="000801DE"/>
    <w:rsid w:val="00080A5E"/>
    <w:rsid w:val="000812B5"/>
    <w:rsid w:val="00082654"/>
    <w:rsid w:val="00083105"/>
    <w:rsid w:val="0008338E"/>
    <w:rsid w:val="00090622"/>
    <w:rsid w:val="00091CA5"/>
    <w:rsid w:val="00091F07"/>
    <w:rsid w:val="00092374"/>
    <w:rsid w:val="00092E45"/>
    <w:rsid w:val="00093293"/>
    <w:rsid w:val="00094381"/>
    <w:rsid w:val="00094730"/>
    <w:rsid w:val="000968B1"/>
    <w:rsid w:val="000968E3"/>
    <w:rsid w:val="00096B32"/>
    <w:rsid w:val="00096E25"/>
    <w:rsid w:val="000A143C"/>
    <w:rsid w:val="000A20D4"/>
    <w:rsid w:val="000A3265"/>
    <w:rsid w:val="000A4D7D"/>
    <w:rsid w:val="000A5BD4"/>
    <w:rsid w:val="000A6258"/>
    <w:rsid w:val="000A7D28"/>
    <w:rsid w:val="000A7EE7"/>
    <w:rsid w:val="000B08B1"/>
    <w:rsid w:val="000B1709"/>
    <w:rsid w:val="000B24AB"/>
    <w:rsid w:val="000B31CD"/>
    <w:rsid w:val="000B349D"/>
    <w:rsid w:val="000B363C"/>
    <w:rsid w:val="000B3D96"/>
    <w:rsid w:val="000B5411"/>
    <w:rsid w:val="000B584B"/>
    <w:rsid w:val="000B655B"/>
    <w:rsid w:val="000B6CFE"/>
    <w:rsid w:val="000B7B11"/>
    <w:rsid w:val="000C0F11"/>
    <w:rsid w:val="000C1B4B"/>
    <w:rsid w:val="000C27AA"/>
    <w:rsid w:val="000C31AA"/>
    <w:rsid w:val="000C320C"/>
    <w:rsid w:val="000C3BD1"/>
    <w:rsid w:val="000C5B56"/>
    <w:rsid w:val="000C7F5E"/>
    <w:rsid w:val="000D0A12"/>
    <w:rsid w:val="000D0C23"/>
    <w:rsid w:val="000D138C"/>
    <w:rsid w:val="000D19C2"/>
    <w:rsid w:val="000D20F6"/>
    <w:rsid w:val="000D2DF0"/>
    <w:rsid w:val="000D473A"/>
    <w:rsid w:val="000D5B11"/>
    <w:rsid w:val="000D6652"/>
    <w:rsid w:val="000E010E"/>
    <w:rsid w:val="000E03FD"/>
    <w:rsid w:val="000E06DD"/>
    <w:rsid w:val="000E1DDE"/>
    <w:rsid w:val="000E1EB4"/>
    <w:rsid w:val="000E3332"/>
    <w:rsid w:val="000E3987"/>
    <w:rsid w:val="000E3B5A"/>
    <w:rsid w:val="000E3B5F"/>
    <w:rsid w:val="000E4613"/>
    <w:rsid w:val="000E627B"/>
    <w:rsid w:val="000F0030"/>
    <w:rsid w:val="000F013E"/>
    <w:rsid w:val="000F0826"/>
    <w:rsid w:val="000F339A"/>
    <w:rsid w:val="000F45DF"/>
    <w:rsid w:val="000F4912"/>
    <w:rsid w:val="000F57F4"/>
    <w:rsid w:val="000F73B1"/>
    <w:rsid w:val="000F78B7"/>
    <w:rsid w:val="00100B9D"/>
    <w:rsid w:val="00101E09"/>
    <w:rsid w:val="0010294E"/>
    <w:rsid w:val="0010430C"/>
    <w:rsid w:val="001048FE"/>
    <w:rsid w:val="00105DA1"/>
    <w:rsid w:val="001065CE"/>
    <w:rsid w:val="0010740A"/>
    <w:rsid w:val="00112556"/>
    <w:rsid w:val="0011266C"/>
    <w:rsid w:val="00112899"/>
    <w:rsid w:val="0011335E"/>
    <w:rsid w:val="001137CD"/>
    <w:rsid w:val="00113995"/>
    <w:rsid w:val="00113D3A"/>
    <w:rsid w:val="001169CC"/>
    <w:rsid w:val="00117243"/>
    <w:rsid w:val="00117CAF"/>
    <w:rsid w:val="00117EB0"/>
    <w:rsid w:val="00120266"/>
    <w:rsid w:val="0012136C"/>
    <w:rsid w:val="00122A85"/>
    <w:rsid w:val="001249AB"/>
    <w:rsid w:val="001300B2"/>
    <w:rsid w:val="001304F0"/>
    <w:rsid w:val="00131184"/>
    <w:rsid w:val="00131722"/>
    <w:rsid w:val="0013228E"/>
    <w:rsid w:val="00133142"/>
    <w:rsid w:val="00133EDC"/>
    <w:rsid w:val="0013495B"/>
    <w:rsid w:val="001349CD"/>
    <w:rsid w:val="00134E29"/>
    <w:rsid w:val="00140659"/>
    <w:rsid w:val="00140932"/>
    <w:rsid w:val="00140CAB"/>
    <w:rsid w:val="00140E7C"/>
    <w:rsid w:val="00141243"/>
    <w:rsid w:val="001415E8"/>
    <w:rsid w:val="00141614"/>
    <w:rsid w:val="00141A35"/>
    <w:rsid w:val="001421B9"/>
    <w:rsid w:val="00143743"/>
    <w:rsid w:val="00147594"/>
    <w:rsid w:val="001475A6"/>
    <w:rsid w:val="0014771B"/>
    <w:rsid w:val="0015069F"/>
    <w:rsid w:val="00150796"/>
    <w:rsid w:val="00150E74"/>
    <w:rsid w:val="00151455"/>
    <w:rsid w:val="001516AB"/>
    <w:rsid w:val="00153717"/>
    <w:rsid w:val="001539CC"/>
    <w:rsid w:val="00154199"/>
    <w:rsid w:val="00154952"/>
    <w:rsid w:val="001570F3"/>
    <w:rsid w:val="00157370"/>
    <w:rsid w:val="00157D73"/>
    <w:rsid w:val="00160EEE"/>
    <w:rsid w:val="001635A8"/>
    <w:rsid w:val="00163897"/>
    <w:rsid w:val="00163FC7"/>
    <w:rsid w:val="0016467C"/>
    <w:rsid w:val="001647BA"/>
    <w:rsid w:val="00165144"/>
    <w:rsid w:val="00165F2D"/>
    <w:rsid w:val="00166003"/>
    <w:rsid w:val="0016728B"/>
    <w:rsid w:val="001709B0"/>
    <w:rsid w:val="00170F76"/>
    <w:rsid w:val="00171349"/>
    <w:rsid w:val="00173E3F"/>
    <w:rsid w:val="00174390"/>
    <w:rsid w:val="00176E5A"/>
    <w:rsid w:val="00181B6A"/>
    <w:rsid w:val="001825C8"/>
    <w:rsid w:val="00182928"/>
    <w:rsid w:val="0018382E"/>
    <w:rsid w:val="00183A3B"/>
    <w:rsid w:val="001868A5"/>
    <w:rsid w:val="00187CCA"/>
    <w:rsid w:val="001908C3"/>
    <w:rsid w:val="001950C3"/>
    <w:rsid w:val="00195780"/>
    <w:rsid w:val="0019768E"/>
    <w:rsid w:val="00197A27"/>
    <w:rsid w:val="001A0294"/>
    <w:rsid w:val="001A0692"/>
    <w:rsid w:val="001A1BFB"/>
    <w:rsid w:val="001A2363"/>
    <w:rsid w:val="001A2419"/>
    <w:rsid w:val="001A4EA4"/>
    <w:rsid w:val="001A54FF"/>
    <w:rsid w:val="001A5D5F"/>
    <w:rsid w:val="001A63A4"/>
    <w:rsid w:val="001B038D"/>
    <w:rsid w:val="001B04BB"/>
    <w:rsid w:val="001B1173"/>
    <w:rsid w:val="001B2C6D"/>
    <w:rsid w:val="001B4AEC"/>
    <w:rsid w:val="001B4F7D"/>
    <w:rsid w:val="001B602B"/>
    <w:rsid w:val="001B7E37"/>
    <w:rsid w:val="001C113F"/>
    <w:rsid w:val="001C2DD1"/>
    <w:rsid w:val="001C4ECE"/>
    <w:rsid w:val="001C5602"/>
    <w:rsid w:val="001C65BF"/>
    <w:rsid w:val="001C66D8"/>
    <w:rsid w:val="001C66F3"/>
    <w:rsid w:val="001C7242"/>
    <w:rsid w:val="001D035C"/>
    <w:rsid w:val="001D0E05"/>
    <w:rsid w:val="001D107A"/>
    <w:rsid w:val="001D18CB"/>
    <w:rsid w:val="001D20E4"/>
    <w:rsid w:val="001D3C6E"/>
    <w:rsid w:val="001D4F80"/>
    <w:rsid w:val="001D541A"/>
    <w:rsid w:val="001D768F"/>
    <w:rsid w:val="001E09D9"/>
    <w:rsid w:val="001E0AB1"/>
    <w:rsid w:val="001E10D6"/>
    <w:rsid w:val="001E20F0"/>
    <w:rsid w:val="001E3532"/>
    <w:rsid w:val="001E4FFB"/>
    <w:rsid w:val="001E54BB"/>
    <w:rsid w:val="001E690D"/>
    <w:rsid w:val="001E7428"/>
    <w:rsid w:val="001F14B1"/>
    <w:rsid w:val="001F2134"/>
    <w:rsid w:val="001F2DC7"/>
    <w:rsid w:val="001F36F2"/>
    <w:rsid w:val="001F45C8"/>
    <w:rsid w:val="001F5764"/>
    <w:rsid w:val="001F5922"/>
    <w:rsid w:val="001F7E96"/>
    <w:rsid w:val="002006FD"/>
    <w:rsid w:val="00200AF1"/>
    <w:rsid w:val="00202517"/>
    <w:rsid w:val="002028A0"/>
    <w:rsid w:val="00202EE6"/>
    <w:rsid w:val="00203A52"/>
    <w:rsid w:val="002048A8"/>
    <w:rsid w:val="002049D8"/>
    <w:rsid w:val="00205231"/>
    <w:rsid w:val="00205B2E"/>
    <w:rsid w:val="00205B82"/>
    <w:rsid w:val="0020652B"/>
    <w:rsid w:val="00206FD6"/>
    <w:rsid w:val="0020701E"/>
    <w:rsid w:val="00211734"/>
    <w:rsid w:val="0021180A"/>
    <w:rsid w:val="00212CC1"/>
    <w:rsid w:val="00214091"/>
    <w:rsid w:val="00217364"/>
    <w:rsid w:val="002179D7"/>
    <w:rsid w:val="0022080A"/>
    <w:rsid w:val="002211F9"/>
    <w:rsid w:val="00221F09"/>
    <w:rsid w:val="002224EF"/>
    <w:rsid w:val="00222E9A"/>
    <w:rsid w:val="00224959"/>
    <w:rsid w:val="00224F7E"/>
    <w:rsid w:val="00226B32"/>
    <w:rsid w:val="00227209"/>
    <w:rsid w:val="00227320"/>
    <w:rsid w:val="00230486"/>
    <w:rsid w:val="0023152E"/>
    <w:rsid w:val="002318D1"/>
    <w:rsid w:val="00232965"/>
    <w:rsid w:val="00232D00"/>
    <w:rsid w:val="00232D3F"/>
    <w:rsid w:val="00233746"/>
    <w:rsid w:val="00234342"/>
    <w:rsid w:val="00235430"/>
    <w:rsid w:val="00236E76"/>
    <w:rsid w:val="00237AC3"/>
    <w:rsid w:val="00240EA5"/>
    <w:rsid w:val="0024272D"/>
    <w:rsid w:val="0024329A"/>
    <w:rsid w:val="00243388"/>
    <w:rsid w:val="002438A6"/>
    <w:rsid w:val="00244851"/>
    <w:rsid w:val="00244BC0"/>
    <w:rsid w:val="00245109"/>
    <w:rsid w:val="0024514A"/>
    <w:rsid w:val="00245A0E"/>
    <w:rsid w:val="00246C82"/>
    <w:rsid w:val="002476D4"/>
    <w:rsid w:val="00247741"/>
    <w:rsid w:val="00247FC0"/>
    <w:rsid w:val="00250DBE"/>
    <w:rsid w:val="00251774"/>
    <w:rsid w:val="00251F5E"/>
    <w:rsid w:val="002522A9"/>
    <w:rsid w:val="0025246F"/>
    <w:rsid w:val="002527EC"/>
    <w:rsid w:val="002529A8"/>
    <w:rsid w:val="00256415"/>
    <w:rsid w:val="00261368"/>
    <w:rsid w:val="002616C6"/>
    <w:rsid w:val="00261A64"/>
    <w:rsid w:val="00261C0F"/>
    <w:rsid w:val="00262249"/>
    <w:rsid w:val="00262336"/>
    <w:rsid w:val="00266AB9"/>
    <w:rsid w:val="002703B0"/>
    <w:rsid w:val="002718B5"/>
    <w:rsid w:val="00271D60"/>
    <w:rsid w:val="00272398"/>
    <w:rsid w:val="002734AD"/>
    <w:rsid w:val="002752C4"/>
    <w:rsid w:val="00276505"/>
    <w:rsid w:val="00276769"/>
    <w:rsid w:val="00277DC8"/>
    <w:rsid w:val="002803A4"/>
    <w:rsid w:val="00280580"/>
    <w:rsid w:val="00281BC7"/>
    <w:rsid w:val="00281D56"/>
    <w:rsid w:val="00282943"/>
    <w:rsid w:val="002837DF"/>
    <w:rsid w:val="002861BF"/>
    <w:rsid w:val="0028679F"/>
    <w:rsid w:val="0028690C"/>
    <w:rsid w:val="002872AF"/>
    <w:rsid w:val="0028744E"/>
    <w:rsid w:val="002874BE"/>
    <w:rsid w:val="00287656"/>
    <w:rsid w:val="0029125B"/>
    <w:rsid w:val="002915D8"/>
    <w:rsid w:val="00292FD7"/>
    <w:rsid w:val="002935DA"/>
    <w:rsid w:val="00294D5C"/>
    <w:rsid w:val="002953F0"/>
    <w:rsid w:val="00296A84"/>
    <w:rsid w:val="00296E0E"/>
    <w:rsid w:val="00297652"/>
    <w:rsid w:val="002A0711"/>
    <w:rsid w:val="002A0F22"/>
    <w:rsid w:val="002A10B6"/>
    <w:rsid w:val="002A19D7"/>
    <w:rsid w:val="002A1AA4"/>
    <w:rsid w:val="002A1D1C"/>
    <w:rsid w:val="002A1D6F"/>
    <w:rsid w:val="002A4069"/>
    <w:rsid w:val="002A4367"/>
    <w:rsid w:val="002A55EF"/>
    <w:rsid w:val="002A58EC"/>
    <w:rsid w:val="002A5BE1"/>
    <w:rsid w:val="002A5F6C"/>
    <w:rsid w:val="002A5FA9"/>
    <w:rsid w:val="002A684E"/>
    <w:rsid w:val="002A71FC"/>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ED9"/>
    <w:rsid w:val="002C207F"/>
    <w:rsid w:val="002C2CE2"/>
    <w:rsid w:val="002C354D"/>
    <w:rsid w:val="002C3819"/>
    <w:rsid w:val="002C4AD9"/>
    <w:rsid w:val="002C5295"/>
    <w:rsid w:val="002C699A"/>
    <w:rsid w:val="002C69C4"/>
    <w:rsid w:val="002C6CBE"/>
    <w:rsid w:val="002C7E78"/>
    <w:rsid w:val="002D0F05"/>
    <w:rsid w:val="002D36D1"/>
    <w:rsid w:val="002E0DD6"/>
    <w:rsid w:val="002E0F6A"/>
    <w:rsid w:val="002E1F03"/>
    <w:rsid w:val="002E2EDF"/>
    <w:rsid w:val="002E30C0"/>
    <w:rsid w:val="002E3F23"/>
    <w:rsid w:val="002E403A"/>
    <w:rsid w:val="002E57EC"/>
    <w:rsid w:val="002E719B"/>
    <w:rsid w:val="002E725C"/>
    <w:rsid w:val="002E79D2"/>
    <w:rsid w:val="002E7F1D"/>
    <w:rsid w:val="002F0884"/>
    <w:rsid w:val="002F0B6E"/>
    <w:rsid w:val="002F0D79"/>
    <w:rsid w:val="002F204E"/>
    <w:rsid w:val="002F4F09"/>
    <w:rsid w:val="002F51F1"/>
    <w:rsid w:val="002F5490"/>
    <w:rsid w:val="002F59D5"/>
    <w:rsid w:val="002F6501"/>
    <w:rsid w:val="002F74C9"/>
    <w:rsid w:val="00300DB6"/>
    <w:rsid w:val="00302E6F"/>
    <w:rsid w:val="003045E4"/>
    <w:rsid w:val="00304CCB"/>
    <w:rsid w:val="00307AEA"/>
    <w:rsid w:val="00307C0E"/>
    <w:rsid w:val="00307DDB"/>
    <w:rsid w:val="00310A7D"/>
    <w:rsid w:val="0031178F"/>
    <w:rsid w:val="00311B97"/>
    <w:rsid w:val="00312F4C"/>
    <w:rsid w:val="0031360D"/>
    <w:rsid w:val="003139A6"/>
    <w:rsid w:val="003150EF"/>
    <w:rsid w:val="00315469"/>
    <w:rsid w:val="00315996"/>
    <w:rsid w:val="00315F53"/>
    <w:rsid w:val="00316142"/>
    <w:rsid w:val="00317059"/>
    <w:rsid w:val="00317F0E"/>
    <w:rsid w:val="00320C45"/>
    <w:rsid w:val="003227A4"/>
    <w:rsid w:val="00322800"/>
    <w:rsid w:val="0032282C"/>
    <w:rsid w:val="003229B3"/>
    <w:rsid w:val="00322EF2"/>
    <w:rsid w:val="00322FC9"/>
    <w:rsid w:val="003240B1"/>
    <w:rsid w:val="003246E4"/>
    <w:rsid w:val="00325BB7"/>
    <w:rsid w:val="003261A5"/>
    <w:rsid w:val="003262DD"/>
    <w:rsid w:val="00327170"/>
    <w:rsid w:val="00327441"/>
    <w:rsid w:val="00327809"/>
    <w:rsid w:val="0033030C"/>
    <w:rsid w:val="00330CC5"/>
    <w:rsid w:val="00330F79"/>
    <w:rsid w:val="003312F3"/>
    <w:rsid w:val="0033136F"/>
    <w:rsid w:val="00332B77"/>
    <w:rsid w:val="00333389"/>
    <w:rsid w:val="00333441"/>
    <w:rsid w:val="00333812"/>
    <w:rsid w:val="00333C86"/>
    <w:rsid w:val="00334D51"/>
    <w:rsid w:val="00335288"/>
    <w:rsid w:val="00335BD1"/>
    <w:rsid w:val="003366FA"/>
    <w:rsid w:val="003405AA"/>
    <w:rsid w:val="00341650"/>
    <w:rsid w:val="003417B1"/>
    <w:rsid w:val="003431EF"/>
    <w:rsid w:val="00343D84"/>
    <w:rsid w:val="00344A11"/>
    <w:rsid w:val="00346677"/>
    <w:rsid w:val="003474DD"/>
    <w:rsid w:val="00347B40"/>
    <w:rsid w:val="00347BB2"/>
    <w:rsid w:val="00351270"/>
    <w:rsid w:val="003513C9"/>
    <w:rsid w:val="00351530"/>
    <w:rsid w:val="00351E88"/>
    <w:rsid w:val="00351F90"/>
    <w:rsid w:val="00353610"/>
    <w:rsid w:val="003542C2"/>
    <w:rsid w:val="00354D08"/>
    <w:rsid w:val="0035697C"/>
    <w:rsid w:val="0036164E"/>
    <w:rsid w:val="00361D23"/>
    <w:rsid w:val="00363895"/>
    <w:rsid w:val="00366E8F"/>
    <w:rsid w:val="00371910"/>
    <w:rsid w:val="00371D76"/>
    <w:rsid w:val="0037278F"/>
    <w:rsid w:val="003733D4"/>
    <w:rsid w:val="003739B8"/>
    <w:rsid w:val="00373D66"/>
    <w:rsid w:val="003744BD"/>
    <w:rsid w:val="003747E1"/>
    <w:rsid w:val="00375C53"/>
    <w:rsid w:val="003764A8"/>
    <w:rsid w:val="0037683B"/>
    <w:rsid w:val="003805D9"/>
    <w:rsid w:val="00381282"/>
    <w:rsid w:val="003813EA"/>
    <w:rsid w:val="00383875"/>
    <w:rsid w:val="00384228"/>
    <w:rsid w:val="00386752"/>
    <w:rsid w:val="00386E30"/>
    <w:rsid w:val="0038715E"/>
    <w:rsid w:val="003876FE"/>
    <w:rsid w:val="00387972"/>
    <w:rsid w:val="00390293"/>
    <w:rsid w:val="00390D99"/>
    <w:rsid w:val="00391162"/>
    <w:rsid w:val="0039181F"/>
    <w:rsid w:val="00391A51"/>
    <w:rsid w:val="0039235E"/>
    <w:rsid w:val="00392A2B"/>
    <w:rsid w:val="00392AF2"/>
    <w:rsid w:val="00393482"/>
    <w:rsid w:val="0039396E"/>
    <w:rsid w:val="003948BB"/>
    <w:rsid w:val="003949AA"/>
    <w:rsid w:val="00395260"/>
    <w:rsid w:val="00396EC3"/>
    <w:rsid w:val="00397043"/>
    <w:rsid w:val="003A1FE5"/>
    <w:rsid w:val="003A2C1F"/>
    <w:rsid w:val="003A2E94"/>
    <w:rsid w:val="003A329B"/>
    <w:rsid w:val="003A63BD"/>
    <w:rsid w:val="003A6568"/>
    <w:rsid w:val="003A7360"/>
    <w:rsid w:val="003A7424"/>
    <w:rsid w:val="003B03A2"/>
    <w:rsid w:val="003B1DAF"/>
    <w:rsid w:val="003B4794"/>
    <w:rsid w:val="003B4A99"/>
    <w:rsid w:val="003B4E3D"/>
    <w:rsid w:val="003B5958"/>
    <w:rsid w:val="003B6425"/>
    <w:rsid w:val="003C0108"/>
    <w:rsid w:val="003C05B8"/>
    <w:rsid w:val="003C1599"/>
    <w:rsid w:val="003C33F2"/>
    <w:rsid w:val="003C4316"/>
    <w:rsid w:val="003C52C5"/>
    <w:rsid w:val="003C67AC"/>
    <w:rsid w:val="003C6A91"/>
    <w:rsid w:val="003C7D27"/>
    <w:rsid w:val="003D0394"/>
    <w:rsid w:val="003D266B"/>
    <w:rsid w:val="003D4508"/>
    <w:rsid w:val="003D512E"/>
    <w:rsid w:val="003D5441"/>
    <w:rsid w:val="003E07F9"/>
    <w:rsid w:val="003E15E0"/>
    <w:rsid w:val="003E185E"/>
    <w:rsid w:val="003E2252"/>
    <w:rsid w:val="003E2861"/>
    <w:rsid w:val="003E2CE2"/>
    <w:rsid w:val="003E3181"/>
    <w:rsid w:val="003E34A2"/>
    <w:rsid w:val="003E4107"/>
    <w:rsid w:val="003E4E7C"/>
    <w:rsid w:val="003E7803"/>
    <w:rsid w:val="003E7DF9"/>
    <w:rsid w:val="003F0355"/>
    <w:rsid w:val="003F12F2"/>
    <w:rsid w:val="003F14D8"/>
    <w:rsid w:val="003F3E06"/>
    <w:rsid w:val="003F4B78"/>
    <w:rsid w:val="003F4DD7"/>
    <w:rsid w:val="003F4E80"/>
    <w:rsid w:val="003F4F31"/>
    <w:rsid w:val="003F5951"/>
    <w:rsid w:val="003F61B0"/>
    <w:rsid w:val="003F6639"/>
    <w:rsid w:val="003F719E"/>
    <w:rsid w:val="00401D61"/>
    <w:rsid w:val="00402F03"/>
    <w:rsid w:val="00403504"/>
    <w:rsid w:val="00403535"/>
    <w:rsid w:val="00404981"/>
    <w:rsid w:val="00405003"/>
    <w:rsid w:val="004054E5"/>
    <w:rsid w:val="004070A9"/>
    <w:rsid w:val="0040711F"/>
    <w:rsid w:val="004071F3"/>
    <w:rsid w:val="00407D5A"/>
    <w:rsid w:val="00410B2B"/>
    <w:rsid w:val="004133E9"/>
    <w:rsid w:val="00413A70"/>
    <w:rsid w:val="004149D9"/>
    <w:rsid w:val="00416040"/>
    <w:rsid w:val="004169D2"/>
    <w:rsid w:val="00416B9C"/>
    <w:rsid w:val="00417C90"/>
    <w:rsid w:val="00420275"/>
    <w:rsid w:val="0042248F"/>
    <w:rsid w:val="00422BC2"/>
    <w:rsid w:val="00422BF9"/>
    <w:rsid w:val="004239FC"/>
    <w:rsid w:val="00424B68"/>
    <w:rsid w:val="00424EB1"/>
    <w:rsid w:val="00425EA3"/>
    <w:rsid w:val="00426B41"/>
    <w:rsid w:val="00430A7A"/>
    <w:rsid w:val="00430B1E"/>
    <w:rsid w:val="00431795"/>
    <w:rsid w:val="0043403A"/>
    <w:rsid w:val="0043627B"/>
    <w:rsid w:val="0043701A"/>
    <w:rsid w:val="00437BF2"/>
    <w:rsid w:val="00437F51"/>
    <w:rsid w:val="0044138C"/>
    <w:rsid w:val="00442C4F"/>
    <w:rsid w:val="004433E7"/>
    <w:rsid w:val="00445873"/>
    <w:rsid w:val="00445C5B"/>
    <w:rsid w:val="004460BB"/>
    <w:rsid w:val="004461F5"/>
    <w:rsid w:val="004463CB"/>
    <w:rsid w:val="004465EB"/>
    <w:rsid w:val="00447ADE"/>
    <w:rsid w:val="00451B11"/>
    <w:rsid w:val="00453B06"/>
    <w:rsid w:val="00455B9B"/>
    <w:rsid w:val="00456C2A"/>
    <w:rsid w:val="00456C6C"/>
    <w:rsid w:val="00456EEC"/>
    <w:rsid w:val="00457052"/>
    <w:rsid w:val="0045775A"/>
    <w:rsid w:val="00457AC8"/>
    <w:rsid w:val="004609BC"/>
    <w:rsid w:val="00460A6D"/>
    <w:rsid w:val="004612DD"/>
    <w:rsid w:val="0046209C"/>
    <w:rsid w:val="00462706"/>
    <w:rsid w:val="00463BEC"/>
    <w:rsid w:val="00463EB7"/>
    <w:rsid w:val="004652F7"/>
    <w:rsid w:val="004671AA"/>
    <w:rsid w:val="0046748A"/>
    <w:rsid w:val="00467BDE"/>
    <w:rsid w:val="00467CB4"/>
    <w:rsid w:val="00470384"/>
    <w:rsid w:val="0047180E"/>
    <w:rsid w:val="00471A80"/>
    <w:rsid w:val="00471C9F"/>
    <w:rsid w:val="004721E5"/>
    <w:rsid w:val="004724E5"/>
    <w:rsid w:val="0047282A"/>
    <w:rsid w:val="0047425A"/>
    <w:rsid w:val="004752F4"/>
    <w:rsid w:val="00475427"/>
    <w:rsid w:val="00475EB1"/>
    <w:rsid w:val="004767B8"/>
    <w:rsid w:val="0047758A"/>
    <w:rsid w:val="00477684"/>
    <w:rsid w:val="00483BEE"/>
    <w:rsid w:val="004843BE"/>
    <w:rsid w:val="00485177"/>
    <w:rsid w:val="00485A7E"/>
    <w:rsid w:val="0048612D"/>
    <w:rsid w:val="00487535"/>
    <w:rsid w:val="004876EB"/>
    <w:rsid w:val="004918AF"/>
    <w:rsid w:val="00491C62"/>
    <w:rsid w:val="004932BB"/>
    <w:rsid w:val="0049331C"/>
    <w:rsid w:val="00494ECF"/>
    <w:rsid w:val="004961AF"/>
    <w:rsid w:val="004966FE"/>
    <w:rsid w:val="004A00C1"/>
    <w:rsid w:val="004A0EAB"/>
    <w:rsid w:val="004A0EFD"/>
    <w:rsid w:val="004A48B5"/>
    <w:rsid w:val="004B2CFD"/>
    <w:rsid w:val="004B3A62"/>
    <w:rsid w:val="004B3FFF"/>
    <w:rsid w:val="004B41B3"/>
    <w:rsid w:val="004B41B6"/>
    <w:rsid w:val="004B44C8"/>
    <w:rsid w:val="004B5024"/>
    <w:rsid w:val="004B5881"/>
    <w:rsid w:val="004C13B1"/>
    <w:rsid w:val="004C1633"/>
    <w:rsid w:val="004C35CA"/>
    <w:rsid w:val="004C3AA9"/>
    <w:rsid w:val="004C4C9E"/>
    <w:rsid w:val="004C4ED3"/>
    <w:rsid w:val="004C52CF"/>
    <w:rsid w:val="004C5365"/>
    <w:rsid w:val="004C6BD7"/>
    <w:rsid w:val="004C6F9B"/>
    <w:rsid w:val="004D2750"/>
    <w:rsid w:val="004D2970"/>
    <w:rsid w:val="004D2A6A"/>
    <w:rsid w:val="004D369F"/>
    <w:rsid w:val="004D79A7"/>
    <w:rsid w:val="004D7C1B"/>
    <w:rsid w:val="004E0511"/>
    <w:rsid w:val="004E1953"/>
    <w:rsid w:val="004E2154"/>
    <w:rsid w:val="004E228D"/>
    <w:rsid w:val="004E352C"/>
    <w:rsid w:val="004E3DD3"/>
    <w:rsid w:val="004E3EE7"/>
    <w:rsid w:val="004E3F90"/>
    <w:rsid w:val="004E3F91"/>
    <w:rsid w:val="004E42F4"/>
    <w:rsid w:val="004E4A9A"/>
    <w:rsid w:val="004E7AD7"/>
    <w:rsid w:val="004E7C7A"/>
    <w:rsid w:val="004F0C02"/>
    <w:rsid w:val="004F3D0A"/>
    <w:rsid w:val="004F3FF9"/>
    <w:rsid w:val="004F501C"/>
    <w:rsid w:val="004F5485"/>
    <w:rsid w:val="004F577F"/>
    <w:rsid w:val="004F5E00"/>
    <w:rsid w:val="004F623F"/>
    <w:rsid w:val="004F646C"/>
    <w:rsid w:val="004F74BA"/>
    <w:rsid w:val="004F7D6A"/>
    <w:rsid w:val="00501393"/>
    <w:rsid w:val="005013B0"/>
    <w:rsid w:val="00501BC4"/>
    <w:rsid w:val="005021AA"/>
    <w:rsid w:val="00502881"/>
    <w:rsid w:val="00503190"/>
    <w:rsid w:val="005034C9"/>
    <w:rsid w:val="00503EFF"/>
    <w:rsid w:val="00504B14"/>
    <w:rsid w:val="00504F58"/>
    <w:rsid w:val="005054B9"/>
    <w:rsid w:val="00505575"/>
    <w:rsid w:val="005056CB"/>
    <w:rsid w:val="00505A3B"/>
    <w:rsid w:val="005104D0"/>
    <w:rsid w:val="0051089E"/>
    <w:rsid w:val="0051232E"/>
    <w:rsid w:val="0051388E"/>
    <w:rsid w:val="005138F4"/>
    <w:rsid w:val="00513EC1"/>
    <w:rsid w:val="005143DC"/>
    <w:rsid w:val="0051519F"/>
    <w:rsid w:val="00515463"/>
    <w:rsid w:val="00515C92"/>
    <w:rsid w:val="00516B47"/>
    <w:rsid w:val="00516E0B"/>
    <w:rsid w:val="00516F8B"/>
    <w:rsid w:val="005171C5"/>
    <w:rsid w:val="0052173C"/>
    <w:rsid w:val="00521B3D"/>
    <w:rsid w:val="00521F55"/>
    <w:rsid w:val="0052368D"/>
    <w:rsid w:val="005242FA"/>
    <w:rsid w:val="00524859"/>
    <w:rsid w:val="005257FF"/>
    <w:rsid w:val="0052635B"/>
    <w:rsid w:val="00526905"/>
    <w:rsid w:val="00526BF1"/>
    <w:rsid w:val="005300AD"/>
    <w:rsid w:val="005308C3"/>
    <w:rsid w:val="00530C2D"/>
    <w:rsid w:val="005314DF"/>
    <w:rsid w:val="0053166B"/>
    <w:rsid w:val="005317EE"/>
    <w:rsid w:val="00533356"/>
    <w:rsid w:val="00533DCD"/>
    <w:rsid w:val="00534397"/>
    <w:rsid w:val="00535716"/>
    <w:rsid w:val="00535CCC"/>
    <w:rsid w:val="00537096"/>
    <w:rsid w:val="0054057F"/>
    <w:rsid w:val="005412ED"/>
    <w:rsid w:val="00543602"/>
    <w:rsid w:val="00543BF7"/>
    <w:rsid w:val="00546798"/>
    <w:rsid w:val="005467BB"/>
    <w:rsid w:val="005468FD"/>
    <w:rsid w:val="00547713"/>
    <w:rsid w:val="005502CF"/>
    <w:rsid w:val="00550CE9"/>
    <w:rsid w:val="005513F2"/>
    <w:rsid w:val="00551923"/>
    <w:rsid w:val="00551F3D"/>
    <w:rsid w:val="0055412F"/>
    <w:rsid w:val="00554190"/>
    <w:rsid w:val="00554287"/>
    <w:rsid w:val="00560684"/>
    <w:rsid w:val="005614FE"/>
    <w:rsid w:val="00561BDC"/>
    <w:rsid w:val="00561CA7"/>
    <w:rsid w:val="00562198"/>
    <w:rsid w:val="005627E9"/>
    <w:rsid w:val="00562AC2"/>
    <w:rsid w:val="00563558"/>
    <w:rsid w:val="00563D9E"/>
    <w:rsid w:val="00563E9D"/>
    <w:rsid w:val="00566B1B"/>
    <w:rsid w:val="00566DD9"/>
    <w:rsid w:val="00567243"/>
    <w:rsid w:val="00570484"/>
    <w:rsid w:val="005708B9"/>
    <w:rsid w:val="005709B4"/>
    <w:rsid w:val="00571B45"/>
    <w:rsid w:val="00573337"/>
    <w:rsid w:val="00573BD5"/>
    <w:rsid w:val="00573F7A"/>
    <w:rsid w:val="005746AB"/>
    <w:rsid w:val="005769A8"/>
    <w:rsid w:val="00580141"/>
    <w:rsid w:val="00581613"/>
    <w:rsid w:val="00581E06"/>
    <w:rsid w:val="00582EAB"/>
    <w:rsid w:val="005833B9"/>
    <w:rsid w:val="005865B3"/>
    <w:rsid w:val="00586639"/>
    <w:rsid w:val="00586CA0"/>
    <w:rsid w:val="0058703C"/>
    <w:rsid w:val="005872E4"/>
    <w:rsid w:val="00590AF2"/>
    <w:rsid w:val="00590E3A"/>
    <w:rsid w:val="00592D98"/>
    <w:rsid w:val="005937F3"/>
    <w:rsid w:val="00593966"/>
    <w:rsid w:val="005959B8"/>
    <w:rsid w:val="00595D0D"/>
    <w:rsid w:val="00595DC2"/>
    <w:rsid w:val="0059602A"/>
    <w:rsid w:val="00596736"/>
    <w:rsid w:val="00596F6A"/>
    <w:rsid w:val="005A0E67"/>
    <w:rsid w:val="005A380F"/>
    <w:rsid w:val="005A39F3"/>
    <w:rsid w:val="005A4781"/>
    <w:rsid w:val="005A4C5D"/>
    <w:rsid w:val="005A72B0"/>
    <w:rsid w:val="005A760B"/>
    <w:rsid w:val="005B0D1E"/>
    <w:rsid w:val="005B1FAE"/>
    <w:rsid w:val="005B26B1"/>
    <w:rsid w:val="005B280C"/>
    <w:rsid w:val="005B2E01"/>
    <w:rsid w:val="005B317B"/>
    <w:rsid w:val="005B4B2B"/>
    <w:rsid w:val="005B5DA9"/>
    <w:rsid w:val="005B6085"/>
    <w:rsid w:val="005B7245"/>
    <w:rsid w:val="005B7962"/>
    <w:rsid w:val="005C1A0A"/>
    <w:rsid w:val="005C32CE"/>
    <w:rsid w:val="005C4F38"/>
    <w:rsid w:val="005C5496"/>
    <w:rsid w:val="005C6A94"/>
    <w:rsid w:val="005C75F2"/>
    <w:rsid w:val="005C7DAD"/>
    <w:rsid w:val="005D00EB"/>
    <w:rsid w:val="005D043A"/>
    <w:rsid w:val="005D37AB"/>
    <w:rsid w:val="005D4285"/>
    <w:rsid w:val="005D65C0"/>
    <w:rsid w:val="005E17AC"/>
    <w:rsid w:val="005E476E"/>
    <w:rsid w:val="005E4A77"/>
    <w:rsid w:val="005F05D4"/>
    <w:rsid w:val="005F067B"/>
    <w:rsid w:val="005F1B21"/>
    <w:rsid w:val="005F4229"/>
    <w:rsid w:val="005F4A78"/>
    <w:rsid w:val="005F51C3"/>
    <w:rsid w:val="005F51D6"/>
    <w:rsid w:val="005F5E84"/>
    <w:rsid w:val="005F63F5"/>
    <w:rsid w:val="005F7AB6"/>
    <w:rsid w:val="006001E4"/>
    <w:rsid w:val="00602CEA"/>
    <w:rsid w:val="00604337"/>
    <w:rsid w:val="00604621"/>
    <w:rsid w:val="00605045"/>
    <w:rsid w:val="00605A1C"/>
    <w:rsid w:val="0060722F"/>
    <w:rsid w:val="006115CE"/>
    <w:rsid w:val="00612D52"/>
    <w:rsid w:val="00612DEA"/>
    <w:rsid w:val="00613E91"/>
    <w:rsid w:val="00620FB5"/>
    <w:rsid w:val="00623A3A"/>
    <w:rsid w:val="00624398"/>
    <w:rsid w:val="006243EA"/>
    <w:rsid w:val="0062540A"/>
    <w:rsid w:val="0062590B"/>
    <w:rsid w:val="0062609E"/>
    <w:rsid w:val="00626596"/>
    <w:rsid w:val="006270F9"/>
    <w:rsid w:val="00627699"/>
    <w:rsid w:val="0063493F"/>
    <w:rsid w:val="0064101B"/>
    <w:rsid w:val="0064123A"/>
    <w:rsid w:val="006412BA"/>
    <w:rsid w:val="00641472"/>
    <w:rsid w:val="00641A8D"/>
    <w:rsid w:val="00641FD4"/>
    <w:rsid w:val="00642E13"/>
    <w:rsid w:val="00643FB3"/>
    <w:rsid w:val="00645589"/>
    <w:rsid w:val="00647BD2"/>
    <w:rsid w:val="00647FA0"/>
    <w:rsid w:val="00651078"/>
    <w:rsid w:val="00651144"/>
    <w:rsid w:val="0065211B"/>
    <w:rsid w:val="006522FD"/>
    <w:rsid w:val="00653384"/>
    <w:rsid w:val="006545C8"/>
    <w:rsid w:val="0065536C"/>
    <w:rsid w:val="00655A6F"/>
    <w:rsid w:val="00656E6F"/>
    <w:rsid w:val="0065700D"/>
    <w:rsid w:val="00660BB2"/>
    <w:rsid w:val="006615F7"/>
    <w:rsid w:val="006617BD"/>
    <w:rsid w:val="0066295D"/>
    <w:rsid w:val="00664AFF"/>
    <w:rsid w:val="00665359"/>
    <w:rsid w:val="00666379"/>
    <w:rsid w:val="0067006D"/>
    <w:rsid w:val="0067063C"/>
    <w:rsid w:val="00671E6A"/>
    <w:rsid w:val="0067236C"/>
    <w:rsid w:val="00672796"/>
    <w:rsid w:val="00672DAB"/>
    <w:rsid w:val="00673AAB"/>
    <w:rsid w:val="00673E13"/>
    <w:rsid w:val="00674516"/>
    <w:rsid w:val="006758B4"/>
    <w:rsid w:val="00676CA4"/>
    <w:rsid w:val="00677C4B"/>
    <w:rsid w:val="00680102"/>
    <w:rsid w:val="00681A93"/>
    <w:rsid w:val="006836C0"/>
    <w:rsid w:val="0068373B"/>
    <w:rsid w:val="006843C7"/>
    <w:rsid w:val="006847C5"/>
    <w:rsid w:val="006876D3"/>
    <w:rsid w:val="006919FD"/>
    <w:rsid w:val="00693AD5"/>
    <w:rsid w:val="00695B52"/>
    <w:rsid w:val="0069609C"/>
    <w:rsid w:val="006A078B"/>
    <w:rsid w:val="006A1372"/>
    <w:rsid w:val="006A1401"/>
    <w:rsid w:val="006A15F3"/>
    <w:rsid w:val="006A2F47"/>
    <w:rsid w:val="006A325A"/>
    <w:rsid w:val="006A49AD"/>
    <w:rsid w:val="006A4AE7"/>
    <w:rsid w:val="006A4E76"/>
    <w:rsid w:val="006A4FE0"/>
    <w:rsid w:val="006A55DA"/>
    <w:rsid w:val="006B0013"/>
    <w:rsid w:val="006B033F"/>
    <w:rsid w:val="006B0DD6"/>
    <w:rsid w:val="006B18B4"/>
    <w:rsid w:val="006B3657"/>
    <w:rsid w:val="006B3B6A"/>
    <w:rsid w:val="006B41C0"/>
    <w:rsid w:val="006B41D7"/>
    <w:rsid w:val="006B4B0A"/>
    <w:rsid w:val="006B5652"/>
    <w:rsid w:val="006B6015"/>
    <w:rsid w:val="006B6E81"/>
    <w:rsid w:val="006B7F4D"/>
    <w:rsid w:val="006C2328"/>
    <w:rsid w:val="006C26EF"/>
    <w:rsid w:val="006C3964"/>
    <w:rsid w:val="006C418C"/>
    <w:rsid w:val="006C66E1"/>
    <w:rsid w:val="006C6F08"/>
    <w:rsid w:val="006C7784"/>
    <w:rsid w:val="006D0BC7"/>
    <w:rsid w:val="006D12E6"/>
    <w:rsid w:val="006D1DED"/>
    <w:rsid w:val="006D1FB1"/>
    <w:rsid w:val="006D2551"/>
    <w:rsid w:val="006D26DD"/>
    <w:rsid w:val="006D474E"/>
    <w:rsid w:val="006D5000"/>
    <w:rsid w:val="006D5309"/>
    <w:rsid w:val="006D5696"/>
    <w:rsid w:val="006D7B1F"/>
    <w:rsid w:val="006E00F0"/>
    <w:rsid w:val="006E171B"/>
    <w:rsid w:val="006E2D39"/>
    <w:rsid w:val="006E31D2"/>
    <w:rsid w:val="006E3C75"/>
    <w:rsid w:val="006E42D3"/>
    <w:rsid w:val="006E5206"/>
    <w:rsid w:val="006E54C7"/>
    <w:rsid w:val="006E66A5"/>
    <w:rsid w:val="006E6C36"/>
    <w:rsid w:val="006E79EB"/>
    <w:rsid w:val="006F13F9"/>
    <w:rsid w:val="006F235C"/>
    <w:rsid w:val="006F3042"/>
    <w:rsid w:val="006F3B9B"/>
    <w:rsid w:val="006F45D6"/>
    <w:rsid w:val="006F47DE"/>
    <w:rsid w:val="006F5219"/>
    <w:rsid w:val="006F5428"/>
    <w:rsid w:val="006F5BED"/>
    <w:rsid w:val="006F6159"/>
    <w:rsid w:val="006F685F"/>
    <w:rsid w:val="007012FA"/>
    <w:rsid w:val="00701A05"/>
    <w:rsid w:val="00702DCF"/>
    <w:rsid w:val="007042E3"/>
    <w:rsid w:val="00706A64"/>
    <w:rsid w:val="00706EDF"/>
    <w:rsid w:val="007076E4"/>
    <w:rsid w:val="00707EC7"/>
    <w:rsid w:val="00710037"/>
    <w:rsid w:val="00710242"/>
    <w:rsid w:val="00711A78"/>
    <w:rsid w:val="007120D9"/>
    <w:rsid w:val="00713B36"/>
    <w:rsid w:val="007142CB"/>
    <w:rsid w:val="00714601"/>
    <w:rsid w:val="00715934"/>
    <w:rsid w:val="00716AD9"/>
    <w:rsid w:val="00716D38"/>
    <w:rsid w:val="00720EC2"/>
    <w:rsid w:val="0072169C"/>
    <w:rsid w:val="00722412"/>
    <w:rsid w:val="00723EF5"/>
    <w:rsid w:val="0072555B"/>
    <w:rsid w:val="00725A1C"/>
    <w:rsid w:val="00726BF5"/>
    <w:rsid w:val="0073164C"/>
    <w:rsid w:val="00731A4E"/>
    <w:rsid w:val="00733A6C"/>
    <w:rsid w:val="00734522"/>
    <w:rsid w:val="007354FD"/>
    <w:rsid w:val="007356AD"/>
    <w:rsid w:val="00736B3E"/>
    <w:rsid w:val="00736EF7"/>
    <w:rsid w:val="0073786E"/>
    <w:rsid w:val="00737D83"/>
    <w:rsid w:val="00741115"/>
    <w:rsid w:val="00741AEC"/>
    <w:rsid w:val="007430C0"/>
    <w:rsid w:val="00743925"/>
    <w:rsid w:val="007453E5"/>
    <w:rsid w:val="00745C2E"/>
    <w:rsid w:val="00745D36"/>
    <w:rsid w:val="00745F5D"/>
    <w:rsid w:val="00746C76"/>
    <w:rsid w:val="0075148A"/>
    <w:rsid w:val="007516F1"/>
    <w:rsid w:val="007530F2"/>
    <w:rsid w:val="00753701"/>
    <w:rsid w:val="00753D97"/>
    <w:rsid w:val="0075564D"/>
    <w:rsid w:val="00755F54"/>
    <w:rsid w:val="00761EB5"/>
    <w:rsid w:val="00762712"/>
    <w:rsid w:val="0076354C"/>
    <w:rsid w:val="00765051"/>
    <w:rsid w:val="00765119"/>
    <w:rsid w:val="00766D51"/>
    <w:rsid w:val="0076764E"/>
    <w:rsid w:val="00767A00"/>
    <w:rsid w:val="00767A3E"/>
    <w:rsid w:val="00771E51"/>
    <w:rsid w:val="00772613"/>
    <w:rsid w:val="00774C17"/>
    <w:rsid w:val="00774D13"/>
    <w:rsid w:val="00775E33"/>
    <w:rsid w:val="0077640B"/>
    <w:rsid w:val="00777B16"/>
    <w:rsid w:val="00780102"/>
    <w:rsid w:val="00781755"/>
    <w:rsid w:val="00781C18"/>
    <w:rsid w:val="00781D02"/>
    <w:rsid w:val="0078222A"/>
    <w:rsid w:val="00782446"/>
    <w:rsid w:val="00784903"/>
    <w:rsid w:val="00784D8D"/>
    <w:rsid w:val="00784F5F"/>
    <w:rsid w:val="00785EE5"/>
    <w:rsid w:val="00786DD9"/>
    <w:rsid w:val="007870FC"/>
    <w:rsid w:val="00787EF5"/>
    <w:rsid w:val="00787F96"/>
    <w:rsid w:val="00791FB5"/>
    <w:rsid w:val="00794716"/>
    <w:rsid w:val="007949FE"/>
    <w:rsid w:val="0079623A"/>
    <w:rsid w:val="0079756A"/>
    <w:rsid w:val="00797620"/>
    <w:rsid w:val="00797999"/>
    <w:rsid w:val="007A084B"/>
    <w:rsid w:val="007A12C8"/>
    <w:rsid w:val="007A26D7"/>
    <w:rsid w:val="007A2D4D"/>
    <w:rsid w:val="007A3B38"/>
    <w:rsid w:val="007A52D3"/>
    <w:rsid w:val="007A56C9"/>
    <w:rsid w:val="007A6C76"/>
    <w:rsid w:val="007A73FF"/>
    <w:rsid w:val="007A7708"/>
    <w:rsid w:val="007A777F"/>
    <w:rsid w:val="007A7E57"/>
    <w:rsid w:val="007A7FE9"/>
    <w:rsid w:val="007B01AC"/>
    <w:rsid w:val="007B0A95"/>
    <w:rsid w:val="007B24C3"/>
    <w:rsid w:val="007B2E1A"/>
    <w:rsid w:val="007B3C67"/>
    <w:rsid w:val="007B3F2E"/>
    <w:rsid w:val="007B482E"/>
    <w:rsid w:val="007B578B"/>
    <w:rsid w:val="007B66A1"/>
    <w:rsid w:val="007C0699"/>
    <w:rsid w:val="007C16C2"/>
    <w:rsid w:val="007C1F96"/>
    <w:rsid w:val="007C2376"/>
    <w:rsid w:val="007C5F09"/>
    <w:rsid w:val="007C6007"/>
    <w:rsid w:val="007C6812"/>
    <w:rsid w:val="007D0B84"/>
    <w:rsid w:val="007D0CB8"/>
    <w:rsid w:val="007D1545"/>
    <w:rsid w:val="007D154B"/>
    <w:rsid w:val="007D2B32"/>
    <w:rsid w:val="007D337F"/>
    <w:rsid w:val="007D4C2D"/>
    <w:rsid w:val="007D4FF6"/>
    <w:rsid w:val="007D5F78"/>
    <w:rsid w:val="007D772F"/>
    <w:rsid w:val="007E19CA"/>
    <w:rsid w:val="007E20CD"/>
    <w:rsid w:val="007E2B86"/>
    <w:rsid w:val="007E2F74"/>
    <w:rsid w:val="007E5085"/>
    <w:rsid w:val="007E658A"/>
    <w:rsid w:val="007F0F14"/>
    <w:rsid w:val="007F3566"/>
    <w:rsid w:val="007F67B8"/>
    <w:rsid w:val="007F76E7"/>
    <w:rsid w:val="008008CC"/>
    <w:rsid w:val="0080157E"/>
    <w:rsid w:val="008017F2"/>
    <w:rsid w:val="00802272"/>
    <w:rsid w:val="00802B00"/>
    <w:rsid w:val="008035A8"/>
    <w:rsid w:val="00803C64"/>
    <w:rsid w:val="0080501B"/>
    <w:rsid w:val="00805443"/>
    <w:rsid w:val="00805706"/>
    <w:rsid w:val="0080597D"/>
    <w:rsid w:val="00805A31"/>
    <w:rsid w:val="00806F2E"/>
    <w:rsid w:val="0081012A"/>
    <w:rsid w:val="008111E7"/>
    <w:rsid w:val="00811502"/>
    <w:rsid w:val="00811DDC"/>
    <w:rsid w:val="00812C7D"/>
    <w:rsid w:val="008132FD"/>
    <w:rsid w:val="0081483B"/>
    <w:rsid w:val="00814900"/>
    <w:rsid w:val="0081538E"/>
    <w:rsid w:val="0081635F"/>
    <w:rsid w:val="00820BAE"/>
    <w:rsid w:val="00821737"/>
    <w:rsid w:val="00821C2D"/>
    <w:rsid w:val="008227FE"/>
    <w:rsid w:val="008235A7"/>
    <w:rsid w:val="00823852"/>
    <w:rsid w:val="00826BDC"/>
    <w:rsid w:val="0082756A"/>
    <w:rsid w:val="00827E46"/>
    <w:rsid w:val="00831765"/>
    <w:rsid w:val="00832695"/>
    <w:rsid w:val="00832BB1"/>
    <w:rsid w:val="00833AAA"/>
    <w:rsid w:val="00834266"/>
    <w:rsid w:val="008371F1"/>
    <w:rsid w:val="0083754E"/>
    <w:rsid w:val="00837BA1"/>
    <w:rsid w:val="008408FD"/>
    <w:rsid w:val="00840DBB"/>
    <w:rsid w:val="00841270"/>
    <w:rsid w:val="00841FDE"/>
    <w:rsid w:val="008449FC"/>
    <w:rsid w:val="00845D1B"/>
    <w:rsid w:val="00846371"/>
    <w:rsid w:val="00846489"/>
    <w:rsid w:val="00846CE1"/>
    <w:rsid w:val="00846D07"/>
    <w:rsid w:val="00850214"/>
    <w:rsid w:val="008504CF"/>
    <w:rsid w:val="00850761"/>
    <w:rsid w:val="00850E9D"/>
    <w:rsid w:val="00851541"/>
    <w:rsid w:val="008527BF"/>
    <w:rsid w:val="008529BE"/>
    <w:rsid w:val="00852DCD"/>
    <w:rsid w:val="00852EB5"/>
    <w:rsid w:val="008545D9"/>
    <w:rsid w:val="00856012"/>
    <w:rsid w:val="00856281"/>
    <w:rsid w:val="008574E2"/>
    <w:rsid w:val="00857676"/>
    <w:rsid w:val="00857DD7"/>
    <w:rsid w:val="008650E3"/>
    <w:rsid w:val="00865DFA"/>
    <w:rsid w:val="0086636A"/>
    <w:rsid w:val="0086788D"/>
    <w:rsid w:val="008706CD"/>
    <w:rsid w:val="00871DB2"/>
    <w:rsid w:val="00872663"/>
    <w:rsid w:val="008727E7"/>
    <w:rsid w:val="0087366F"/>
    <w:rsid w:val="00875438"/>
    <w:rsid w:val="0087605E"/>
    <w:rsid w:val="00876708"/>
    <w:rsid w:val="008772AC"/>
    <w:rsid w:val="008775C8"/>
    <w:rsid w:val="00877BD9"/>
    <w:rsid w:val="008809F6"/>
    <w:rsid w:val="0088191B"/>
    <w:rsid w:val="008823AE"/>
    <w:rsid w:val="00882434"/>
    <w:rsid w:val="00883FF5"/>
    <w:rsid w:val="00884550"/>
    <w:rsid w:val="00890A93"/>
    <w:rsid w:val="008919AA"/>
    <w:rsid w:val="00891A65"/>
    <w:rsid w:val="00892F8C"/>
    <w:rsid w:val="00893C04"/>
    <w:rsid w:val="008970F4"/>
    <w:rsid w:val="00897FB7"/>
    <w:rsid w:val="008A1027"/>
    <w:rsid w:val="008A1E90"/>
    <w:rsid w:val="008A2D98"/>
    <w:rsid w:val="008A51C2"/>
    <w:rsid w:val="008A540E"/>
    <w:rsid w:val="008A5EE6"/>
    <w:rsid w:val="008A6372"/>
    <w:rsid w:val="008A7581"/>
    <w:rsid w:val="008B06A3"/>
    <w:rsid w:val="008B06EF"/>
    <w:rsid w:val="008B1931"/>
    <w:rsid w:val="008B375E"/>
    <w:rsid w:val="008B3DC9"/>
    <w:rsid w:val="008B562E"/>
    <w:rsid w:val="008B63F3"/>
    <w:rsid w:val="008B7B4F"/>
    <w:rsid w:val="008C0C88"/>
    <w:rsid w:val="008C1309"/>
    <w:rsid w:val="008C146B"/>
    <w:rsid w:val="008C1B22"/>
    <w:rsid w:val="008C1C0F"/>
    <w:rsid w:val="008C29A4"/>
    <w:rsid w:val="008C42FF"/>
    <w:rsid w:val="008C5017"/>
    <w:rsid w:val="008C57E9"/>
    <w:rsid w:val="008C7362"/>
    <w:rsid w:val="008C7F98"/>
    <w:rsid w:val="008D101E"/>
    <w:rsid w:val="008D3601"/>
    <w:rsid w:val="008D4DFE"/>
    <w:rsid w:val="008D6A40"/>
    <w:rsid w:val="008D6E72"/>
    <w:rsid w:val="008E0D13"/>
    <w:rsid w:val="008E1DB3"/>
    <w:rsid w:val="008E45F0"/>
    <w:rsid w:val="008E6DE5"/>
    <w:rsid w:val="008E743E"/>
    <w:rsid w:val="008E7799"/>
    <w:rsid w:val="008E7BCA"/>
    <w:rsid w:val="008F01C0"/>
    <w:rsid w:val="008F09D1"/>
    <w:rsid w:val="008F2D11"/>
    <w:rsid w:val="008F3390"/>
    <w:rsid w:val="008F36CD"/>
    <w:rsid w:val="008F36E1"/>
    <w:rsid w:val="008F459B"/>
    <w:rsid w:val="008F5A11"/>
    <w:rsid w:val="008F6493"/>
    <w:rsid w:val="008F70A2"/>
    <w:rsid w:val="008F795E"/>
    <w:rsid w:val="00900575"/>
    <w:rsid w:val="00901934"/>
    <w:rsid w:val="00901BB3"/>
    <w:rsid w:val="00901BBB"/>
    <w:rsid w:val="009020BC"/>
    <w:rsid w:val="009022A2"/>
    <w:rsid w:val="0090366F"/>
    <w:rsid w:val="009059C1"/>
    <w:rsid w:val="00912342"/>
    <w:rsid w:val="00912492"/>
    <w:rsid w:val="00912686"/>
    <w:rsid w:val="00913E1F"/>
    <w:rsid w:val="0091494E"/>
    <w:rsid w:val="0091607B"/>
    <w:rsid w:val="009163D2"/>
    <w:rsid w:val="00916B40"/>
    <w:rsid w:val="00916FD7"/>
    <w:rsid w:val="00917E69"/>
    <w:rsid w:val="009214C0"/>
    <w:rsid w:val="0092205C"/>
    <w:rsid w:val="009224B9"/>
    <w:rsid w:val="00922737"/>
    <w:rsid w:val="00922AC8"/>
    <w:rsid w:val="0092401C"/>
    <w:rsid w:val="00924824"/>
    <w:rsid w:val="00925BE1"/>
    <w:rsid w:val="00926997"/>
    <w:rsid w:val="00927408"/>
    <w:rsid w:val="0092770C"/>
    <w:rsid w:val="00931FAD"/>
    <w:rsid w:val="0093295D"/>
    <w:rsid w:val="00932C53"/>
    <w:rsid w:val="00932F45"/>
    <w:rsid w:val="0093367F"/>
    <w:rsid w:val="00933BB3"/>
    <w:rsid w:val="00933F9E"/>
    <w:rsid w:val="0093406A"/>
    <w:rsid w:val="009351E7"/>
    <w:rsid w:val="00940069"/>
    <w:rsid w:val="00940EE8"/>
    <w:rsid w:val="00943BCA"/>
    <w:rsid w:val="009446D4"/>
    <w:rsid w:val="009449B8"/>
    <w:rsid w:val="00945665"/>
    <w:rsid w:val="009465FE"/>
    <w:rsid w:val="009501C9"/>
    <w:rsid w:val="00950D2E"/>
    <w:rsid w:val="00950FD9"/>
    <w:rsid w:val="0095115A"/>
    <w:rsid w:val="00952D4C"/>
    <w:rsid w:val="009545E0"/>
    <w:rsid w:val="00954C6B"/>
    <w:rsid w:val="00955526"/>
    <w:rsid w:val="00955D80"/>
    <w:rsid w:val="009563C4"/>
    <w:rsid w:val="009563D1"/>
    <w:rsid w:val="00956B09"/>
    <w:rsid w:val="00957693"/>
    <w:rsid w:val="00961F88"/>
    <w:rsid w:val="00965053"/>
    <w:rsid w:val="00966A50"/>
    <w:rsid w:val="00970B45"/>
    <w:rsid w:val="00971282"/>
    <w:rsid w:val="00971287"/>
    <w:rsid w:val="00971526"/>
    <w:rsid w:val="009718DC"/>
    <w:rsid w:val="0097266F"/>
    <w:rsid w:val="00972FB2"/>
    <w:rsid w:val="00973A46"/>
    <w:rsid w:val="00973C35"/>
    <w:rsid w:val="009758D6"/>
    <w:rsid w:val="00977EC6"/>
    <w:rsid w:val="009800CC"/>
    <w:rsid w:val="00980DB7"/>
    <w:rsid w:val="009826EB"/>
    <w:rsid w:val="009840C0"/>
    <w:rsid w:val="00984D03"/>
    <w:rsid w:val="0098645D"/>
    <w:rsid w:val="00987B64"/>
    <w:rsid w:val="009904ED"/>
    <w:rsid w:val="00990577"/>
    <w:rsid w:val="00990E1B"/>
    <w:rsid w:val="009925D2"/>
    <w:rsid w:val="00992622"/>
    <w:rsid w:val="00992CBA"/>
    <w:rsid w:val="00993AED"/>
    <w:rsid w:val="00993C61"/>
    <w:rsid w:val="0099400A"/>
    <w:rsid w:val="00994A43"/>
    <w:rsid w:val="00994BA1"/>
    <w:rsid w:val="009950D2"/>
    <w:rsid w:val="00995294"/>
    <w:rsid w:val="009A0693"/>
    <w:rsid w:val="009A07C9"/>
    <w:rsid w:val="009A2392"/>
    <w:rsid w:val="009A4197"/>
    <w:rsid w:val="009A45D6"/>
    <w:rsid w:val="009A56DB"/>
    <w:rsid w:val="009B177B"/>
    <w:rsid w:val="009B1A87"/>
    <w:rsid w:val="009B2034"/>
    <w:rsid w:val="009B2611"/>
    <w:rsid w:val="009B347E"/>
    <w:rsid w:val="009B4D93"/>
    <w:rsid w:val="009B5472"/>
    <w:rsid w:val="009B5A59"/>
    <w:rsid w:val="009B6A28"/>
    <w:rsid w:val="009B6E64"/>
    <w:rsid w:val="009B7C2A"/>
    <w:rsid w:val="009B7D90"/>
    <w:rsid w:val="009C010F"/>
    <w:rsid w:val="009C0540"/>
    <w:rsid w:val="009C18C9"/>
    <w:rsid w:val="009C1FFE"/>
    <w:rsid w:val="009C28FD"/>
    <w:rsid w:val="009C3475"/>
    <w:rsid w:val="009C401D"/>
    <w:rsid w:val="009D0EF9"/>
    <w:rsid w:val="009D1156"/>
    <w:rsid w:val="009D1DF3"/>
    <w:rsid w:val="009D2C18"/>
    <w:rsid w:val="009D3198"/>
    <w:rsid w:val="009D36D3"/>
    <w:rsid w:val="009D5AA8"/>
    <w:rsid w:val="009D5BB2"/>
    <w:rsid w:val="009D6245"/>
    <w:rsid w:val="009D7013"/>
    <w:rsid w:val="009D78A3"/>
    <w:rsid w:val="009E13C9"/>
    <w:rsid w:val="009E52A5"/>
    <w:rsid w:val="009E7422"/>
    <w:rsid w:val="009F042F"/>
    <w:rsid w:val="009F0A7D"/>
    <w:rsid w:val="009F10F7"/>
    <w:rsid w:val="009F2373"/>
    <w:rsid w:val="009F2C79"/>
    <w:rsid w:val="009F38DB"/>
    <w:rsid w:val="009F4113"/>
    <w:rsid w:val="009F424E"/>
    <w:rsid w:val="009F5FF5"/>
    <w:rsid w:val="00A0021A"/>
    <w:rsid w:val="00A005C0"/>
    <w:rsid w:val="00A00687"/>
    <w:rsid w:val="00A02AD1"/>
    <w:rsid w:val="00A02EA0"/>
    <w:rsid w:val="00A02FC5"/>
    <w:rsid w:val="00A0396C"/>
    <w:rsid w:val="00A05A75"/>
    <w:rsid w:val="00A06954"/>
    <w:rsid w:val="00A10258"/>
    <w:rsid w:val="00A1054E"/>
    <w:rsid w:val="00A11E8D"/>
    <w:rsid w:val="00A12710"/>
    <w:rsid w:val="00A14721"/>
    <w:rsid w:val="00A15838"/>
    <w:rsid w:val="00A15DD3"/>
    <w:rsid w:val="00A16A2C"/>
    <w:rsid w:val="00A16FD0"/>
    <w:rsid w:val="00A17725"/>
    <w:rsid w:val="00A21F31"/>
    <w:rsid w:val="00A22DD5"/>
    <w:rsid w:val="00A23308"/>
    <w:rsid w:val="00A24B83"/>
    <w:rsid w:val="00A25863"/>
    <w:rsid w:val="00A272B7"/>
    <w:rsid w:val="00A27930"/>
    <w:rsid w:val="00A30248"/>
    <w:rsid w:val="00A30F24"/>
    <w:rsid w:val="00A321ED"/>
    <w:rsid w:val="00A336C0"/>
    <w:rsid w:val="00A354DA"/>
    <w:rsid w:val="00A35D91"/>
    <w:rsid w:val="00A36045"/>
    <w:rsid w:val="00A36B00"/>
    <w:rsid w:val="00A36FDA"/>
    <w:rsid w:val="00A40223"/>
    <w:rsid w:val="00A403A9"/>
    <w:rsid w:val="00A40976"/>
    <w:rsid w:val="00A40BAB"/>
    <w:rsid w:val="00A42482"/>
    <w:rsid w:val="00A435BC"/>
    <w:rsid w:val="00A43726"/>
    <w:rsid w:val="00A4394F"/>
    <w:rsid w:val="00A4505F"/>
    <w:rsid w:val="00A451EE"/>
    <w:rsid w:val="00A45291"/>
    <w:rsid w:val="00A452F0"/>
    <w:rsid w:val="00A4558A"/>
    <w:rsid w:val="00A46FF8"/>
    <w:rsid w:val="00A50D15"/>
    <w:rsid w:val="00A519AD"/>
    <w:rsid w:val="00A51A0E"/>
    <w:rsid w:val="00A51D43"/>
    <w:rsid w:val="00A5285B"/>
    <w:rsid w:val="00A52B2D"/>
    <w:rsid w:val="00A536EE"/>
    <w:rsid w:val="00A542DD"/>
    <w:rsid w:val="00A54C8C"/>
    <w:rsid w:val="00A54C91"/>
    <w:rsid w:val="00A550E9"/>
    <w:rsid w:val="00A5545A"/>
    <w:rsid w:val="00A556C0"/>
    <w:rsid w:val="00A55771"/>
    <w:rsid w:val="00A55AC7"/>
    <w:rsid w:val="00A56C3D"/>
    <w:rsid w:val="00A57A96"/>
    <w:rsid w:val="00A602FA"/>
    <w:rsid w:val="00A6156D"/>
    <w:rsid w:val="00A6252F"/>
    <w:rsid w:val="00A63981"/>
    <w:rsid w:val="00A6770D"/>
    <w:rsid w:val="00A70F7B"/>
    <w:rsid w:val="00A71134"/>
    <w:rsid w:val="00A753F7"/>
    <w:rsid w:val="00A7558A"/>
    <w:rsid w:val="00A75D7D"/>
    <w:rsid w:val="00A75E05"/>
    <w:rsid w:val="00A767D9"/>
    <w:rsid w:val="00A77D30"/>
    <w:rsid w:val="00A80290"/>
    <w:rsid w:val="00A8036D"/>
    <w:rsid w:val="00A80641"/>
    <w:rsid w:val="00A82331"/>
    <w:rsid w:val="00A82B11"/>
    <w:rsid w:val="00A832EC"/>
    <w:rsid w:val="00A84CF6"/>
    <w:rsid w:val="00A854CB"/>
    <w:rsid w:val="00A858BF"/>
    <w:rsid w:val="00A85EA5"/>
    <w:rsid w:val="00A876D4"/>
    <w:rsid w:val="00A90503"/>
    <w:rsid w:val="00A90770"/>
    <w:rsid w:val="00A9332A"/>
    <w:rsid w:val="00A94864"/>
    <w:rsid w:val="00A952E8"/>
    <w:rsid w:val="00A96085"/>
    <w:rsid w:val="00A96813"/>
    <w:rsid w:val="00A968B2"/>
    <w:rsid w:val="00A97646"/>
    <w:rsid w:val="00AA02E0"/>
    <w:rsid w:val="00AA1050"/>
    <w:rsid w:val="00AA1677"/>
    <w:rsid w:val="00AA23D5"/>
    <w:rsid w:val="00AA25F0"/>
    <w:rsid w:val="00AA2F05"/>
    <w:rsid w:val="00AA3507"/>
    <w:rsid w:val="00AA364B"/>
    <w:rsid w:val="00AA3915"/>
    <w:rsid w:val="00AA3E3E"/>
    <w:rsid w:val="00AA4A3E"/>
    <w:rsid w:val="00AA613F"/>
    <w:rsid w:val="00AA760C"/>
    <w:rsid w:val="00AA7B54"/>
    <w:rsid w:val="00AA7D6E"/>
    <w:rsid w:val="00AB129C"/>
    <w:rsid w:val="00AB4675"/>
    <w:rsid w:val="00AB4D8D"/>
    <w:rsid w:val="00AB5A28"/>
    <w:rsid w:val="00AB77EE"/>
    <w:rsid w:val="00AB799B"/>
    <w:rsid w:val="00AC4540"/>
    <w:rsid w:val="00AC4F2E"/>
    <w:rsid w:val="00AC593D"/>
    <w:rsid w:val="00AC5C94"/>
    <w:rsid w:val="00AC6B5D"/>
    <w:rsid w:val="00AC7D68"/>
    <w:rsid w:val="00AD051A"/>
    <w:rsid w:val="00AD0B82"/>
    <w:rsid w:val="00AD1F1B"/>
    <w:rsid w:val="00AD1F59"/>
    <w:rsid w:val="00AD2746"/>
    <w:rsid w:val="00AD2D0A"/>
    <w:rsid w:val="00AD319D"/>
    <w:rsid w:val="00AD3A10"/>
    <w:rsid w:val="00AD3B18"/>
    <w:rsid w:val="00AD70E8"/>
    <w:rsid w:val="00AD76AB"/>
    <w:rsid w:val="00AE09A5"/>
    <w:rsid w:val="00AE09D0"/>
    <w:rsid w:val="00AE1ABC"/>
    <w:rsid w:val="00AE1ED1"/>
    <w:rsid w:val="00AE2426"/>
    <w:rsid w:val="00AE4F30"/>
    <w:rsid w:val="00AE73F4"/>
    <w:rsid w:val="00AF0D21"/>
    <w:rsid w:val="00AF1C1C"/>
    <w:rsid w:val="00AF3DBA"/>
    <w:rsid w:val="00AF4204"/>
    <w:rsid w:val="00AF4FA0"/>
    <w:rsid w:val="00AF500E"/>
    <w:rsid w:val="00AF7620"/>
    <w:rsid w:val="00B003D0"/>
    <w:rsid w:val="00B0153A"/>
    <w:rsid w:val="00B01BE2"/>
    <w:rsid w:val="00B020BA"/>
    <w:rsid w:val="00B023FF"/>
    <w:rsid w:val="00B02451"/>
    <w:rsid w:val="00B028BC"/>
    <w:rsid w:val="00B02CC4"/>
    <w:rsid w:val="00B03029"/>
    <w:rsid w:val="00B03497"/>
    <w:rsid w:val="00B054C8"/>
    <w:rsid w:val="00B056A3"/>
    <w:rsid w:val="00B07F82"/>
    <w:rsid w:val="00B12A4C"/>
    <w:rsid w:val="00B14B5A"/>
    <w:rsid w:val="00B17BEE"/>
    <w:rsid w:val="00B17F7F"/>
    <w:rsid w:val="00B17FC3"/>
    <w:rsid w:val="00B20168"/>
    <w:rsid w:val="00B203AD"/>
    <w:rsid w:val="00B205C3"/>
    <w:rsid w:val="00B20A5D"/>
    <w:rsid w:val="00B214E8"/>
    <w:rsid w:val="00B21F40"/>
    <w:rsid w:val="00B221E9"/>
    <w:rsid w:val="00B2235F"/>
    <w:rsid w:val="00B22B69"/>
    <w:rsid w:val="00B22FBC"/>
    <w:rsid w:val="00B2315D"/>
    <w:rsid w:val="00B23709"/>
    <w:rsid w:val="00B23F72"/>
    <w:rsid w:val="00B2487E"/>
    <w:rsid w:val="00B25380"/>
    <w:rsid w:val="00B2686A"/>
    <w:rsid w:val="00B26E7F"/>
    <w:rsid w:val="00B2725D"/>
    <w:rsid w:val="00B27843"/>
    <w:rsid w:val="00B30E91"/>
    <w:rsid w:val="00B31D6B"/>
    <w:rsid w:val="00B31DB5"/>
    <w:rsid w:val="00B32DFE"/>
    <w:rsid w:val="00B32EF6"/>
    <w:rsid w:val="00B34306"/>
    <w:rsid w:val="00B35494"/>
    <w:rsid w:val="00B36BFD"/>
    <w:rsid w:val="00B377D5"/>
    <w:rsid w:val="00B378FC"/>
    <w:rsid w:val="00B37C06"/>
    <w:rsid w:val="00B37EA0"/>
    <w:rsid w:val="00B40091"/>
    <w:rsid w:val="00B4024D"/>
    <w:rsid w:val="00B4055C"/>
    <w:rsid w:val="00B410F9"/>
    <w:rsid w:val="00B41776"/>
    <w:rsid w:val="00B42545"/>
    <w:rsid w:val="00B42592"/>
    <w:rsid w:val="00B44855"/>
    <w:rsid w:val="00B44E67"/>
    <w:rsid w:val="00B45353"/>
    <w:rsid w:val="00B46645"/>
    <w:rsid w:val="00B467F9"/>
    <w:rsid w:val="00B50C92"/>
    <w:rsid w:val="00B5162A"/>
    <w:rsid w:val="00B51DA6"/>
    <w:rsid w:val="00B5208F"/>
    <w:rsid w:val="00B52B19"/>
    <w:rsid w:val="00B52EC6"/>
    <w:rsid w:val="00B54A16"/>
    <w:rsid w:val="00B553CD"/>
    <w:rsid w:val="00B56FBC"/>
    <w:rsid w:val="00B572B2"/>
    <w:rsid w:val="00B578EE"/>
    <w:rsid w:val="00B60743"/>
    <w:rsid w:val="00B60A01"/>
    <w:rsid w:val="00B61F37"/>
    <w:rsid w:val="00B62EF9"/>
    <w:rsid w:val="00B6355F"/>
    <w:rsid w:val="00B63927"/>
    <w:rsid w:val="00B63D10"/>
    <w:rsid w:val="00B651B1"/>
    <w:rsid w:val="00B65BD3"/>
    <w:rsid w:val="00B65FF1"/>
    <w:rsid w:val="00B70841"/>
    <w:rsid w:val="00B70A6B"/>
    <w:rsid w:val="00B70F5F"/>
    <w:rsid w:val="00B71FF6"/>
    <w:rsid w:val="00B7239B"/>
    <w:rsid w:val="00B723A0"/>
    <w:rsid w:val="00B72F79"/>
    <w:rsid w:val="00B7303A"/>
    <w:rsid w:val="00B73F40"/>
    <w:rsid w:val="00B74EAA"/>
    <w:rsid w:val="00B75399"/>
    <w:rsid w:val="00B760EC"/>
    <w:rsid w:val="00B76354"/>
    <w:rsid w:val="00B771DC"/>
    <w:rsid w:val="00B776BB"/>
    <w:rsid w:val="00B81BEE"/>
    <w:rsid w:val="00B825F4"/>
    <w:rsid w:val="00B8350D"/>
    <w:rsid w:val="00B84C18"/>
    <w:rsid w:val="00B84D5C"/>
    <w:rsid w:val="00B8522E"/>
    <w:rsid w:val="00B8606D"/>
    <w:rsid w:val="00B8607F"/>
    <w:rsid w:val="00B879FF"/>
    <w:rsid w:val="00B90EEC"/>
    <w:rsid w:val="00B91861"/>
    <w:rsid w:val="00B94111"/>
    <w:rsid w:val="00B9495D"/>
    <w:rsid w:val="00B94A72"/>
    <w:rsid w:val="00B94D0D"/>
    <w:rsid w:val="00B94DB8"/>
    <w:rsid w:val="00B96F96"/>
    <w:rsid w:val="00B97C97"/>
    <w:rsid w:val="00BA02B3"/>
    <w:rsid w:val="00BA07CF"/>
    <w:rsid w:val="00BA19F7"/>
    <w:rsid w:val="00BA20E8"/>
    <w:rsid w:val="00BA26F5"/>
    <w:rsid w:val="00BA2729"/>
    <w:rsid w:val="00BA3AE0"/>
    <w:rsid w:val="00BA435F"/>
    <w:rsid w:val="00BA46D5"/>
    <w:rsid w:val="00BA5971"/>
    <w:rsid w:val="00BA625C"/>
    <w:rsid w:val="00BB0D68"/>
    <w:rsid w:val="00BB1ECE"/>
    <w:rsid w:val="00BB1FC6"/>
    <w:rsid w:val="00BB293A"/>
    <w:rsid w:val="00BB34CB"/>
    <w:rsid w:val="00BB5A97"/>
    <w:rsid w:val="00BB6F2C"/>
    <w:rsid w:val="00BB7162"/>
    <w:rsid w:val="00BC066B"/>
    <w:rsid w:val="00BC0B62"/>
    <w:rsid w:val="00BC1D6F"/>
    <w:rsid w:val="00BC2CEC"/>
    <w:rsid w:val="00BC2DD4"/>
    <w:rsid w:val="00BC3978"/>
    <w:rsid w:val="00BC3D13"/>
    <w:rsid w:val="00BC3F66"/>
    <w:rsid w:val="00BC42B1"/>
    <w:rsid w:val="00BC4E1F"/>
    <w:rsid w:val="00BC5097"/>
    <w:rsid w:val="00BC5E1E"/>
    <w:rsid w:val="00BC5EF5"/>
    <w:rsid w:val="00BC6498"/>
    <w:rsid w:val="00BC7687"/>
    <w:rsid w:val="00BD0CAC"/>
    <w:rsid w:val="00BD189D"/>
    <w:rsid w:val="00BD24C1"/>
    <w:rsid w:val="00BD2D35"/>
    <w:rsid w:val="00BD389C"/>
    <w:rsid w:val="00BD3BB5"/>
    <w:rsid w:val="00BD43F4"/>
    <w:rsid w:val="00BD4E84"/>
    <w:rsid w:val="00BD7302"/>
    <w:rsid w:val="00BE08BC"/>
    <w:rsid w:val="00BE0D29"/>
    <w:rsid w:val="00BE1F2F"/>
    <w:rsid w:val="00BE242B"/>
    <w:rsid w:val="00BE2F18"/>
    <w:rsid w:val="00BE34EE"/>
    <w:rsid w:val="00BE69B9"/>
    <w:rsid w:val="00BE733B"/>
    <w:rsid w:val="00BE7915"/>
    <w:rsid w:val="00BF043E"/>
    <w:rsid w:val="00BF1DA1"/>
    <w:rsid w:val="00BF21CA"/>
    <w:rsid w:val="00BF37D3"/>
    <w:rsid w:val="00BF5909"/>
    <w:rsid w:val="00BF5993"/>
    <w:rsid w:val="00BF7879"/>
    <w:rsid w:val="00BF789F"/>
    <w:rsid w:val="00C028C2"/>
    <w:rsid w:val="00C02AEF"/>
    <w:rsid w:val="00C03D4F"/>
    <w:rsid w:val="00C05057"/>
    <w:rsid w:val="00C0583D"/>
    <w:rsid w:val="00C066A7"/>
    <w:rsid w:val="00C11209"/>
    <w:rsid w:val="00C11A80"/>
    <w:rsid w:val="00C12FA1"/>
    <w:rsid w:val="00C1403D"/>
    <w:rsid w:val="00C14166"/>
    <w:rsid w:val="00C156AB"/>
    <w:rsid w:val="00C15D3D"/>
    <w:rsid w:val="00C17B47"/>
    <w:rsid w:val="00C20CB1"/>
    <w:rsid w:val="00C232DD"/>
    <w:rsid w:val="00C25624"/>
    <w:rsid w:val="00C2607E"/>
    <w:rsid w:val="00C260B9"/>
    <w:rsid w:val="00C275E2"/>
    <w:rsid w:val="00C276E1"/>
    <w:rsid w:val="00C27B59"/>
    <w:rsid w:val="00C3175B"/>
    <w:rsid w:val="00C31D69"/>
    <w:rsid w:val="00C31D8B"/>
    <w:rsid w:val="00C326F8"/>
    <w:rsid w:val="00C32C2A"/>
    <w:rsid w:val="00C3354D"/>
    <w:rsid w:val="00C34CC0"/>
    <w:rsid w:val="00C35B9E"/>
    <w:rsid w:val="00C35DC4"/>
    <w:rsid w:val="00C361F5"/>
    <w:rsid w:val="00C363A4"/>
    <w:rsid w:val="00C40351"/>
    <w:rsid w:val="00C406B9"/>
    <w:rsid w:val="00C42220"/>
    <w:rsid w:val="00C42AFC"/>
    <w:rsid w:val="00C42B7F"/>
    <w:rsid w:val="00C438E6"/>
    <w:rsid w:val="00C4487B"/>
    <w:rsid w:val="00C46272"/>
    <w:rsid w:val="00C46ABC"/>
    <w:rsid w:val="00C51086"/>
    <w:rsid w:val="00C51644"/>
    <w:rsid w:val="00C5239D"/>
    <w:rsid w:val="00C5394C"/>
    <w:rsid w:val="00C53B0A"/>
    <w:rsid w:val="00C557D4"/>
    <w:rsid w:val="00C5735E"/>
    <w:rsid w:val="00C60BA6"/>
    <w:rsid w:val="00C620E6"/>
    <w:rsid w:val="00C62EC0"/>
    <w:rsid w:val="00C63A40"/>
    <w:rsid w:val="00C66AAC"/>
    <w:rsid w:val="00C67B07"/>
    <w:rsid w:val="00C7006E"/>
    <w:rsid w:val="00C70556"/>
    <w:rsid w:val="00C7065B"/>
    <w:rsid w:val="00C70A6E"/>
    <w:rsid w:val="00C70F0A"/>
    <w:rsid w:val="00C7186B"/>
    <w:rsid w:val="00C7198C"/>
    <w:rsid w:val="00C71D7A"/>
    <w:rsid w:val="00C7365A"/>
    <w:rsid w:val="00C738AB"/>
    <w:rsid w:val="00C74119"/>
    <w:rsid w:val="00C74745"/>
    <w:rsid w:val="00C74B9C"/>
    <w:rsid w:val="00C75872"/>
    <w:rsid w:val="00C771D9"/>
    <w:rsid w:val="00C804AF"/>
    <w:rsid w:val="00C83716"/>
    <w:rsid w:val="00C8398A"/>
    <w:rsid w:val="00C85AA9"/>
    <w:rsid w:val="00C876A6"/>
    <w:rsid w:val="00C876E1"/>
    <w:rsid w:val="00C90570"/>
    <w:rsid w:val="00C90BFA"/>
    <w:rsid w:val="00C90E2C"/>
    <w:rsid w:val="00C9112B"/>
    <w:rsid w:val="00C91647"/>
    <w:rsid w:val="00C91D43"/>
    <w:rsid w:val="00C92075"/>
    <w:rsid w:val="00C92402"/>
    <w:rsid w:val="00C92801"/>
    <w:rsid w:val="00C92C58"/>
    <w:rsid w:val="00C9488C"/>
    <w:rsid w:val="00C95615"/>
    <w:rsid w:val="00C95703"/>
    <w:rsid w:val="00C95B23"/>
    <w:rsid w:val="00C95E95"/>
    <w:rsid w:val="00C976D9"/>
    <w:rsid w:val="00CA0848"/>
    <w:rsid w:val="00CA0B54"/>
    <w:rsid w:val="00CA131E"/>
    <w:rsid w:val="00CA18A5"/>
    <w:rsid w:val="00CA2214"/>
    <w:rsid w:val="00CA24DE"/>
    <w:rsid w:val="00CA4100"/>
    <w:rsid w:val="00CA4CE3"/>
    <w:rsid w:val="00CA535E"/>
    <w:rsid w:val="00CB0258"/>
    <w:rsid w:val="00CB0954"/>
    <w:rsid w:val="00CB174D"/>
    <w:rsid w:val="00CB1C97"/>
    <w:rsid w:val="00CB2E80"/>
    <w:rsid w:val="00CB3467"/>
    <w:rsid w:val="00CB5870"/>
    <w:rsid w:val="00CB5B4D"/>
    <w:rsid w:val="00CC0883"/>
    <w:rsid w:val="00CC0FE7"/>
    <w:rsid w:val="00CC1D00"/>
    <w:rsid w:val="00CC2166"/>
    <w:rsid w:val="00CC3B8C"/>
    <w:rsid w:val="00CC4705"/>
    <w:rsid w:val="00CC4742"/>
    <w:rsid w:val="00CC7E31"/>
    <w:rsid w:val="00CD104A"/>
    <w:rsid w:val="00CD119A"/>
    <w:rsid w:val="00CD1BD2"/>
    <w:rsid w:val="00CD29E1"/>
    <w:rsid w:val="00CD2FAB"/>
    <w:rsid w:val="00CD3095"/>
    <w:rsid w:val="00CD32E6"/>
    <w:rsid w:val="00CD4AB6"/>
    <w:rsid w:val="00CD4FCE"/>
    <w:rsid w:val="00CD5768"/>
    <w:rsid w:val="00CD5779"/>
    <w:rsid w:val="00CD57CE"/>
    <w:rsid w:val="00CD5A2A"/>
    <w:rsid w:val="00CE0625"/>
    <w:rsid w:val="00CE2250"/>
    <w:rsid w:val="00CE2C18"/>
    <w:rsid w:val="00CE5546"/>
    <w:rsid w:val="00CE6148"/>
    <w:rsid w:val="00CE6FD8"/>
    <w:rsid w:val="00CF0168"/>
    <w:rsid w:val="00CF0F33"/>
    <w:rsid w:val="00CF2141"/>
    <w:rsid w:val="00CF2808"/>
    <w:rsid w:val="00CF3607"/>
    <w:rsid w:val="00CF3734"/>
    <w:rsid w:val="00CF38AE"/>
    <w:rsid w:val="00CF46E0"/>
    <w:rsid w:val="00CF475E"/>
    <w:rsid w:val="00CF5916"/>
    <w:rsid w:val="00CF5AAB"/>
    <w:rsid w:val="00CF63C4"/>
    <w:rsid w:val="00CF70A0"/>
    <w:rsid w:val="00CF73A4"/>
    <w:rsid w:val="00CF73B6"/>
    <w:rsid w:val="00D00439"/>
    <w:rsid w:val="00D012F4"/>
    <w:rsid w:val="00D0666D"/>
    <w:rsid w:val="00D07920"/>
    <w:rsid w:val="00D12151"/>
    <w:rsid w:val="00D1336B"/>
    <w:rsid w:val="00D13C1E"/>
    <w:rsid w:val="00D13F0D"/>
    <w:rsid w:val="00D14F6D"/>
    <w:rsid w:val="00D154E3"/>
    <w:rsid w:val="00D15D03"/>
    <w:rsid w:val="00D15F15"/>
    <w:rsid w:val="00D16421"/>
    <w:rsid w:val="00D1677B"/>
    <w:rsid w:val="00D17FF3"/>
    <w:rsid w:val="00D20AFA"/>
    <w:rsid w:val="00D20C79"/>
    <w:rsid w:val="00D21F26"/>
    <w:rsid w:val="00D22AD1"/>
    <w:rsid w:val="00D23419"/>
    <w:rsid w:val="00D24273"/>
    <w:rsid w:val="00D24288"/>
    <w:rsid w:val="00D26FBF"/>
    <w:rsid w:val="00D31913"/>
    <w:rsid w:val="00D32E55"/>
    <w:rsid w:val="00D36BCC"/>
    <w:rsid w:val="00D37763"/>
    <w:rsid w:val="00D37F48"/>
    <w:rsid w:val="00D40CE7"/>
    <w:rsid w:val="00D40F81"/>
    <w:rsid w:val="00D420E1"/>
    <w:rsid w:val="00D42376"/>
    <w:rsid w:val="00D428F9"/>
    <w:rsid w:val="00D43012"/>
    <w:rsid w:val="00D453DE"/>
    <w:rsid w:val="00D461CF"/>
    <w:rsid w:val="00D47D98"/>
    <w:rsid w:val="00D5017B"/>
    <w:rsid w:val="00D505E8"/>
    <w:rsid w:val="00D50B91"/>
    <w:rsid w:val="00D52A27"/>
    <w:rsid w:val="00D53285"/>
    <w:rsid w:val="00D534B0"/>
    <w:rsid w:val="00D53582"/>
    <w:rsid w:val="00D53855"/>
    <w:rsid w:val="00D54C8F"/>
    <w:rsid w:val="00D61B8E"/>
    <w:rsid w:val="00D650A8"/>
    <w:rsid w:val="00D6683E"/>
    <w:rsid w:val="00D71160"/>
    <w:rsid w:val="00D72461"/>
    <w:rsid w:val="00D728A5"/>
    <w:rsid w:val="00D729EE"/>
    <w:rsid w:val="00D73FB9"/>
    <w:rsid w:val="00D77651"/>
    <w:rsid w:val="00D77909"/>
    <w:rsid w:val="00D77BC9"/>
    <w:rsid w:val="00D77BF3"/>
    <w:rsid w:val="00D80CEB"/>
    <w:rsid w:val="00D812B7"/>
    <w:rsid w:val="00D81F3C"/>
    <w:rsid w:val="00D820B9"/>
    <w:rsid w:val="00D829F4"/>
    <w:rsid w:val="00D830FD"/>
    <w:rsid w:val="00D833D6"/>
    <w:rsid w:val="00D83A08"/>
    <w:rsid w:val="00D84DB3"/>
    <w:rsid w:val="00D87A26"/>
    <w:rsid w:val="00D90114"/>
    <w:rsid w:val="00D90FCC"/>
    <w:rsid w:val="00D9187D"/>
    <w:rsid w:val="00D91AA0"/>
    <w:rsid w:val="00D9321F"/>
    <w:rsid w:val="00D933AE"/>
    <w:rsid w:val="00D9457E"/>
    <w:rsid w:val="00D9522D"/>
    <w:rsid w:val="00D96105"/>
    <w:rsid w:val="00D97A36"/>
    <w:rsid w:val="00DA05E8"/>
    <w:rsid w:val="00DA06BB"/>
    <w:rsid w:val="00DA1215"/>
    <w:rsid w:val="00DA1772"/>
    <w:rsid w:val="00DA3103"/>
    <w:rsid w:val="00DA34FC"/>
    <w:rsid w:val="00DA463F"/>
    <w:rsid w:val="00DA5AA7"/>
    <w:rsid w:val="00DA5CA7"/>
    <w:rsid w:val="00DA5EB9"/>
    <w:rsid w:val="00DA6934"/>
    <w:rsid w:val="00DA77D9"/>
    <w:rsid w:val="00DA7EEC"/>
    <w:rsid w:val="00DB20A8"/>
    <w:rsid w:val="00DB4EE1"/>
    <w:rsid w:val="00DB5525"/>
    <w:rsid w:val="00DB5A4C"/>
    <w:rsid w:val="00DB69A2"/>
    <w:rsid w:val="00DB6CE9"/>
    <w:rsid w:val="00DB71BE"/>
    <w:rsid w:val="00DC11C2"/>
    <w:rsid w:val="00DC13E4"/>
    <w:rsid w:val="00DC1C41"/>
    <w:rsid w:val="00DC1D19"/>
    <w:rsid w:val="00DC2F6F"/>
    <w:rsid w:val="00DC31E4"/>
    <w:rsid w:val="00DC3224"/>
    <w:rsid w:val="00DC34AA"/>
    <w:rsid w:val="00DC3682"/>
    <w:rsid w:val="00DC3F0F"/>
    <w:rsid w:val="00DC5E14"/>
    <w:rsid w:val="00DC60F5"/>
    <w:rsid w:val="00DC6F44"/>
    <w:rsid w:val="00DC7AF4"/>
    <w:rsid w:val="00DD252E"/>
    <w:rsid w:val="00DD33B9"/>
    <w:rsid w:val="00DD33CD"/>
    <w:rsid w:val="00DD3CBD"/>
    <w:rsid w:val="00DD42ED"/>
    <w:rsid w:val="00DD4539"/>
    <w:rsid w:val="00DD4599"/>
    <w:rsid w:val="00DD6523"/>
    <w:rsid w:val="00DD670F"/>
    <w:rsid w:val="00DD717C"/>
    <w:rsid w:val="00DD74B2"/>
    <w:rsid w:val="00DE0374"/>
    <w:rsid w:val="00DE229A"/>
    <w:rsid w:val="00DE274D"/>
    <w:rsid w:val="00DE2B71"/>
    <w:rsid w:val="00DE39C2"/>
    <w:rsid w:val="00DE3F77"/>
    <w:rsid w:val="00DE4405"/>
    <w:rsid w:val="00DE4954"/>
    <w:rsid w:val="00DE4C81"/>
    <w:rsid w:val="00DE64C9"/>
    <w:rsid w:val="00DE783E"/>
    <w:rsid w:val="00DE79A3"/>
    <w:rsid w:val="00DF1401"/>
    <w:rsid w:val="00DF2E0A"/>
    <w:rsid w:val="00DF3194"/>
    <w:rsid w:val="00DF32E4"/>
    <w:rsid w:val="00DF3BC5"/>
    <w:rsid w:val="00DF563C"/>
    <w:rsid w:val="00DF6241"/>
    <w:rsid w:val="00DF68AB"/>
    <w:rsid w:val="00DF75A1"/>
    <w:rsid w:val="00E000C9"/>
    <w:rsid w:val="00E009C0"/>
    <w:rsid w:val="00E01484"/>
    <w:rsid w:val="00E016C4"/>
    <w:rsid w:val="00E01726"/>
    <w:rsid w:val="00E01AFE"/>
    <w:rsid w:val="00E01FB5"/>
    <w:rsid w:val="00E02B23"/>
    <w:rsid w:val="00E02B82"/>
    <w:rsid w:val="00E02DA5"/>
    <w:rsid w:val="00E02ED5"/>
    <w:rsid w:val="00E03406"/>
    <w:rsid w:val="00E0371A"/>
    <w:rsid w:val="00E03A14"/>
    <w:rsid w:val="00E05181"/>
    <w:rsid w:val="00E0620A"/>
    <w:rsid w:val="00E069BC"/>
    <w:rsid w:val="00E10A8A"/>
    <w:rsid w:val="00E118F6"/>
    <w:rsid w:val="00E11F21"/>
    <w:rsid w:val="00E12BDC"/>
    <w:rsid w:val="00E13FD7"/>
    <w:rsid w:val="00E14041"/>
    <w:rsid w:val="00E14687"/>
    <w:rsid w:val="00E146AD"/>
    <w:rsid w:val="00E14E1F"/>
    <w:rsid w:val="00E14F4D"/>
    <w:rsid w:val="00E21D5D"/>
    <w:rsid w:val="00E22134"/>
    <w:rsid w:val="00E237AE"/>
    <w:rsid w:val="00E24856"/>
    <w:rsid w:val="00E249E2"/>
    <w:rsid w:val="00E2546C"/>
    <w:rsid w:val="00E2600E"/>
    <w:rsid w:val="00E260C3"/>
    <w:rsid w:val="00E2703D"/>
    <w:rsid w:val="00E30C63"/>
    <w:rsid w:val="00E32B80"/>
    <w:rsid w:val="00E3330E"/>
    <w:rsid w:val="00E34E2A"/>
    <w:rsid w:val="00E34FAF"/>
    <w:rsid w:val="00E352E5"/>
    <w:rsid w:val="00E3649B"/>
    <w:rsid w:val="00E36BB7"/>
    <w:rsid w:val="00E37939"/>
    <w:rsid w:val="00E37FA2"/>
    <w:rsid w:val="00E406C3"/>
    <w:rsid w:val="00E4086E"/>
    <w:rsid w:val="00E433DC"/>
    <w:rsid w:val="00E447A7"/>
    <w:rsid w:val="00E45407"/>
    <w:rsid w:val="00E45DAA"/>
    <w:rsid w:val="00E50286"/>
    <w:rsid w:val="00E504F1"/>
    <w:rsid w:val="00E506F3"/>
    <w:rsid w:val="00E51F35"/>
    <w:rsid w:val="00E54863"/>
    <w:rsid w:val="00E54FE6"/>
    <w:rsid w:val="00E557D7"/>
    <w:rsid w:val="00E55817"/>
    <w:rsid w:val="00E561A5"/>
    <w:rsid w:val="00E565FD"/>
    <w:rsid w:val="00E56AFC"/>
    <w:rsid w:val="00E57B23"/>
    <w:rsid w:val="00E60B07"/>
    <w:rsid w:val="00E60C30"/>
    <w:rsid w:val="00E62396"/>
    <w:rsid w:val="00E6278D"/>
    <w:rsid w:val="00E64C6D"/>
    <w:rsid w:val="00E64D47"/>
    <w:rsid w:val="00E65965"/>
    <w:rsid w:val="00E6703B"/>
    <w:rsid w:val="00E6758A"/>
    <w:rsid w:val="00E67E94"/>
    <w:rsid w:val="00E706D1"/>
    <w:rsid w:val="00E71E44"/>
    <w:rsid w:val="00E72242"/>
    <w:rsid w:val="00E72387"/>
    <w:rsid w:val="00E732FB"/>
    <w:rsid w:val="00E73ABB"/>
    <w:rsid w:val="00E746F6"/>
    <w:rsid w:val="00E76EF0"/>
    <w:rsid w:val="00E77F56"/>
    <w:rsid w:val="00E8067B"/>
    <w:rsid w:val="00E80CBE"/>
    <w:rsid w:val="00E82530"/>
    <w:rsid w:val="00E82F7C"/>
    <w:rsid w:val="00E83B7E"/>
    <w:rsid w:val="00E8415F"/>
    <w:rsid w:val="00E862DD"/>
    <w:rsid w:val="00E866BA"/>
    <w:rsid w:val="00E86975"/>
    <w:rsid w:val="00E86A0A"/>
    <w:rsid w:val="00E87C92"/>
    <w:rsid w:val="00E916DD"/>
    <w:rsid w:val="00E92E22"/>
    <w:rsid w:val="00E93A75"/>
    <w:rsid w:val="00E94003"/>
    <w:rsid w:val="00E94109"/>
    <w:rsid w:val="00E965F1"/>
    <w:rsid w:val="00E96E33"/>
    <w:rsid w:val="00E974CB"/>
    <w:rsid w:val="00EA05C1"/>
    <w:rsid w:val="00EA18E4"/>
    <w:rsid w:val="00EA26DD"/>
    <w:rsid w:val="00EA2F4E"/>
    <w:rsid w:val="00EA3C11"/>
    <w:rsid w:val="00EA4425"/>
    <w:rsid w:val="00EA554A"/>
    <w:rsid w:val="00EA745D"/>
    <w:rsid w:val="00EB0F78"/>
    <w:rsid w:val="00EB24BB"/>
    <w:rsid w:val="00EB3742"/>
    <w:rsid w:val="00EB55C0"/>
    <w:rsid w:val="00EB638F"/>
    <w:rsid w:val="00EB6605"/>
    <w:rsid w:val="00EB6CAA"/>
    <w:rsid w:val="00EB7670"/>
    <w:rsid w:val="00EB7BD2"/>
    <w:rsid w:val="00EC0C78"/>
    <w:rsid w:val="00EC2002"/>
    <w:rsid w:val="00EC2D12"/>
    <w:rsid w:val="00EC31EC"/>
    <w:rsid w:val="00EC32DA"/>
    <w:rsid w:val="00EC36F9"/>
    <w:rsid w:val="00EC393F"/>
    <w:rsid w:val="00EC3ACF"/>
    <w:rsid w:val="00EC4C3F"/>
    <w:rsid w:val="00EC6490"/>
    <w:rsid w:val="00EC6B7B"/>
    <w:rsid w:val="00ED01E5"/>
    <w:rsid w:val="00ED08CC"/>
    <w:rsid w:val="00ED1590"/>
    <w:rsid w:val="00ED28DD"/>
    <w:rsid w:val="00ED495E"/>
    <w:rsid w:val="00ED4C25"/>
    <w:rsid w:val="00ED4CF0"/>
    <w:rsid w:val="00ED6D73"/>
    <w:rsid w:val="00ED78E5"/>
    <w:rsid w:val="00EE0D4A"/>
    <w:rsid w:val="00EE4137"/>
    <w:rsid w:val="00EE5307"/>
    <w:rsid w:val="00EE6348"/>
    <w:rsid w:val="00EF0031"/>
    <w:rsid w:val="00EF0D39"/>
    <w:rsid w:val="00EF2107"/>
    <w:rsid w:val="00EF22C0"/>
    <w:rsid w:val="00EF2806"/>
    <w:rsid w:val="00EF28E7"/>
    <w:rsid w:val="00EF2F56"/>
    <w:rsid w:val="00EF31AF"/>
    <w:rsid w:val="00EF48B6"/>
    <w:rsid w:val="00EF58BF"/>
    <w:rsid w:val="00EF6BFC"/>
    <w:rsid w:val="00F01484"/>
    <w:rsid w:val="00F030F7"/>
    <w:rsid w:val="00F0314E"/>
    <w:rsid w:val="00F03ED8"/>
    <w:rsid w:val="00F03FC0"/>
    <w:rsid w:val="00F056E6"/>
    <w:rsid w:val="00F103D0"/>
    <w:rsid w:val="00F104DD"/>
    <w:rsid w:val="00F11227"/>
    <w:rsid w:val="00F14B92"/>
    <w:rsid w:val="00F14D97"/>
    <w:rsid w:val="00F16FD5"/>
    <w:rsid w:val="00F17B5A"/>
    <w:rsid w:val="00F20312"/>
    <w:rsid w:val="00F21257"/>
    <w:rsid w:val="00F22277"/>
    <w:rsid w:val="00F23AE4"/>
    <w:rsid w:val="00F23E55"/>
    <w:rsid w:val="00F26053"/>
    <w:rsid w:val="00F26797"/>
    <w:rsid w:val="00F27149"/>
    <w:rsid w:val="00F30351"/>
    <w:rsid w:val="00F309D0"/>
    <w:rsid w:val="00F309DB"/>
    <w:rsid w:val="00F32242"/>
    <w:rsid w:val="00F327AD"/>
    <w:rsid w:val="00F34C00"/>
    <w:rsid w:val="00F34E04"/>
    <w:rsid w:val="00F361A3"/>
    <w:rsid w:val="00F365F3"/>
    <w:rsid w:val="00F367DE"/>
    <w:rsid w:val="00F36A92"/>
    <w:rsid w:val="00F36C68"/>
    <w:rsid w:val="00F40094"/>
    <w:rsid w:val="00F40352"/>
    <w:rsid w:val="00F40641"/>
    <w:rsid w:val="00F429BC"/>
    <w:rsid w:val="00F43D65"/>
    <w:rsid w:val="00F441AB"/>
    <w:rsid w:val="00F44EDD"/>
    <w:rsid w:val="00F45FCE"/>
    <w:rsid w:val="00F50E05"/>
    <w:rsid w:val="00F513D3"/>
    <w:rsid w:val="00F52BD5"/>
    <w:rsid w:val="00F5338D"/>
    <w:rsid w:val="00F5358E"/>
    <w:rsid w:val="00F563FD"/>
    <w:rsid w:val="00F579C2"/>
    <w:rsid w:val="00F57CEC"/>
    <w:rsid w:val="00F60802"/>
    <w:rsid w:val="00F61287"/>
    <w:rsid w:val="00F62EF9"/>
    <w:rsid w:val="00F634AE"/>
    <w:rsid w:val="00F65591"/>
    <w:rsid w:val="00F70CF2"/>
    <w:rsid w:val="00F713CC"/>
    <w:rsid w:val="00F7208B"/>
    <w:rsid w:val="00F72822"/>
    <w:rsid w:val="00F75400"/>
    <w:rsid w:val="00F7628F"/>
    <w:rsid w:val="00F765BF"/>
    <w:rsid w:val="00F8058F"/>
    <w:rsid w:val="00F8143A"/>
    <w:rsid w:val="00F81764"/>
    <w:rsid w:val="00F81CC2"/>
    <w:rsid w:val="00F81F72"/>
    <w:rsid w:val="00F83151"/>
    <w:rsid w:val="00F832A7"/>
    <w:rsid w:val="00F8432A"/>
    <w:rsid w:val="00F86CE6"/>
    <w:rsid w:val="00F87A26"/>
    <w:rsid w:val="00F900B7"/>
    <w:rsid w:val="00F90F1A"/>
    <w:rsid w:val="00F90FC1"/>
    <w:rsid w:val="00F911B0"/>
    <w:rsid w:val="00F91B59"/>
    <w:rsid w:val="00F91CB4"/>
    <w:rsid w:val="00F9353B"/>
    <w:rsid w:val="00F9410C"/>
    <w:rsid w:val="00F9434F"/>
    <w:rsid w:val="00F9657D"/>
    <w:rsid w:val="00F96724"/>
    <w:rsid w:val="00F969AF"/>
    <w:rsid w:val="00F97691"/>
    <w:rsid w:val="00FA04CC"/>
    <w:rsid w:val="00FA0911"/>
    <w:rsid w:val="00FA099D"/>
    <w:rsid w:val="00FA131A"/>
    <w:rsid w:val="00FA19CF"/>
    <w:rsid w:val="00FA30E7"/>
    <w:rsid w:val="00FA440D"/>
    <w:rsid w:val="00FA51A1"/>
    <w:rsid w:val="00FA5437"/>
    <w:rsid w:val="00FA5F72"/>
    <w:rsid w:val="00FA6031"/>
    <w:rsid w:val="00FA6217"/>
    <w:rsid w:val="00FA6731"/>
    <w:rsid w:val="00FA677A"/>
    <w:rsid w:val="00FA71B5"/>
    <w:rsid w:val="00FB0BDA"/>
    <w:rsid w:val="00FB2F71"/>
    <w:rsid w:val="00FB3BFF"/>
    <w:rsid w:val="00FB5944"/>
    <w:rsid w:val="00FB7B02"/>
    <w:rsid w:val="00FC002B"/>
    <w:rsid w:val="00FC07A6"/>
    <w:rsid w:val="00FC1F5A"/>
    <w:rsid w:val="00FC2A92"/>
    <w:rsid w:val="00FC3219"/>
    <w:rsid w:val="00FC6043"/>
    <w:rsid w:val="00FC7925"/>
    <w:rsid w:val="00FD1EEF"/>
    <w:rsid w:val="00FD2AC7"/>
    <w:rsid w:val="00FD3E65"/>
    <w:rsid w:val="00FD4D0A"/>
    <w:rsid w:val="00FD6382"/>
    <w:rsid w:val="00FD6A05"/>
    <w:rsid w:val="00FD6C06"/>
    <w:rsid w:val="00FD786A"/>
    <w:rsid w:val="00FE0951"/>
    <w:rsid w:val="00FE098B"/>
    <w:rsid w:val="00FE34E4"/>
    <w:rsid w:val="00FE42B4"/>
    <w:rsid w:val="00FE44A3"/>
    <w:rsid w:val="00FE66F4"/>
    <w:rsid w:val="00FE7A41"/>
    <w:rsid w:val="00FF1278"/>
    <w:rsid w:val="00FF2384"/>
    <w:rsid w:val="00FF2994"/>
    <w:rsid w:val="00FF2D32"/>
    <w:rsid w:val="00FF3B6C"/>
    <w:rsid w:val="00FF4273"/>
    <w:rsid w:val="00FF454E"/>
    <w:rsid w:val="00FF643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Stat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4AE"/>
    <w:rPr>
      <w:rFonts w:ascii="Courier" w:hAnsi="Courier"/>
      <w:sz w:val="24"/>
    </w:rPr>
  </w:style>
  <w:style w:type="paragraph" w:styleId="Heading1">
    <w:name w:val="heading 1"/>
    <w:basedOn w:val="Normal"/>
    <w:next w:val="Normal"/>
    <w:qFormat/>
    <w:rsid w:val="00F634AE"/>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F634AE"/>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F634AE"/>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F634AE"/>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F634AE"/>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634AE"/>
  </w:style>
  <w:style w:type="character" w:styleId="EndnoteReference">
    <w:name w:val="endnote reference"/>
    <w:basedOn w:val="DefaultParagraphFont"/>
    <w:semiHidden/>
    <w:rsid w:val="00F634AE"/>
    <w:rPr>
      <w:vertAlign w:val="superscript"/>
    </w:rPr>
  </w:style>
  <w:style w:type="paragraph" w:styleId="FootnoteText">
    <w:name w:val="footnote text"/>
    <w:basedOn w:val="Normal"/>
    <w:semiHidden/>
    <w:rsid w:val="00F634AE"/>
  </w:style>
  <w:style w:type="character" w:styleId="FootnoteReference">
    <w:name w:val="footnote reference"/>
    <w:basedOn w:val="DefaultParagraphFont"/>
    <w:semiHidden/>
    <w:rsid w:val="00F634AE"/>
    <w:rPr>
      <w:vertAlign w:val="superscript"/>
    </w:rPr>
  </w:style>
  <w:style w:type="paragraph" w:styleId="TOC1">
    <w:name w:val="toc 1"/>
    <w:basedOn w:val="Normal"/>
    <w:next w:val="Normal"/>
    <w:semiHidden/>
    <w:rsid w:val="00F634AE"/>
    <w:pPr>
      <w:tabs>
        <w:tab w:val="right" w:leader="dot" w:pos="9360"/>
      </w:tabs>
      <w:suppressAutoHyphens/>
      <w:spacing w:before="480"/>
      <w:ind w:left="720" w:right="720" w:hanging="720"/>
    </w:pPr>
  </w:style>
  <w:style w:type="paragraph" w:styleId="TOC2">
    <w:name w:val="toc 2"/>
    <w:basedOn w:val="Normal"/>
    <w:next w:val="Normal"/>
    <w:semiHidden/>
    <w:rsid w:val="00F634AE"/>
    <w:pPr>
      <w:tabs>
        <w:tab w:val="right" w:leader="dot" w:pos="9360"/>
      </w:tabs>
      <w:suppressAutoHyphens/>
      <w:ind w:left="1440" w:right="720" w:hanging="720"/>
    </w:pPr>
  </w:style>
  <w:style w:type="paragraph" w:styleId="TOC3">
    <w:name w:val="toc 3"/>
    <w:basedOn w:val="Normal"/>
    <w:next w:val="Normal"/>
    <w:semiHidden/>
    <w:rsid w:val="00F634AE"/>
    <w:pPr>
      <w:tabs>
        <w:tab w:val="right" w:leader="dot" w:pos="9360"/>
      </w:tabs>
      <w:suppressAutoHyphens/>
      <w:ind w:left="2160" w:right="720" w:hanging="720"/>
    </w:pPr>
  </w:style>
  <w:style w:type="paragraph" w:styleId="TOC4">
    <w:name w:val="toc 4"/>
    <w:basedOn w:val="Normal"/>
    <w:next w:val="Normal"/>
    <w:semiHidden/>
    <w:rsid w:val="00F634AE"/>
    <w:pPr>
      <w:tabs>
        <w:tab w:val="right" w:leader="dot" w:pos="9360"/>
      </w:tabs>
      <w:suppressAutoHyphens/>
      <w:ind w:left="2880" w:right="720" w:hanging="720"/>
    </w:pPr>
  </w:style>
  <w:style w:type="paragraph" w:styleId="TOC5">
    <w:name w:val="toc 5"/>
    <w:basedOn w:val="Normal"/>
    <w:next w:val="Normal"/>
    <w:semiHidden/>
    <w:rsid w:val="00F634AE"/>
    <w:pPr>
      <w:tabs>
        <w:tab w:val="right" w:leader="dot" w:pos="9360"/>
      </w:tabs>
      <w:suppressAutoHyphens/>
      <w:ind w:left="3600" w:right="720" w:hanging="720"/>
    </w:pPr>
  </w:style>
  <w:style w:type="paragraph" w:styleId="TOC6">
    <w:name w:val="toc 6"/>
    <w:basedOn w:val="Normal"/>
    <w:next w:val="Normal"/>
    <w:semiHidden/>
    <w:rsid w:val="00F634AE"/>
    <w:pPr>
      <w:tabs>
        <w:tab w:val="right" w:pos="9360"/>
      </w:tabs>
      <w:suppressAutoHyphens/>
      <w:ind w:left="720" w:hanging="720"/>
    </w:pPr>
  </w:style>
  <w:style w:type="paragraph" w:styleId="TOC7">
    <w:name w:val="toc 7"/>
    <w:basedOn w:val="Normal"/>
    <w:next w:val="Normal"/>
    <w:semiHidden/>
    <w:rsid w:val="00F634AE"/>
    <w:pPr>
      <w:suppressAutoHyphens/>
      <w:ind w:left="720" w:hanging="720"/>
    </w:pPr>
  </w:style>
  <w:style w:type="paragraph" w:styleId="TOC8">
    <w:name w:val="toc 8"/>
    <w:basedOn w:val="Normal"/>
    <w:next w:val="Normal"/>
    <w:semiHidden/>
    <w:rsid w:val="00F634AE"/>
    <w:pPr>
      <w:tabs>
        <w:tab w:val="right" w:pos="9360"/>
      </w:tabs>
      <w:suppressAutoHyphens/>
      <w:ind w:left="720" w:hanging="720"/>
    </w:pPr>
  </w:style>
  <w:style w:type="paragraph" w:styleId="TOC9">
    <w:name w:val="toc 9"/>
    <w:basedOn w:val="Normal"/>
    <w:next w:val="Normal"/>
    <w:semiHidden/>
    <w:rsid w:val="00F634AE"/>
    <w:pPr>
      <w:tabs>
        <w:tab w:val="right" w:leader="dot" w:pos="9360"/>
      </w:tabs>
      <w:suppressAutoHyphens/>
      <w:ind w:left="720" w:hanging="720"/>
    </w:pPr>
  </w:style>
  <w:style w:type="paragraph" w:styleId="Index1">
    <w:name w:val="index 1"/>
    <w:basedOn w:val="Normal"/>
    <w:next w:val="Normal"/>
    <w:semiHidden/>
    <w:rsid w:val="00F634AE"/>
    <w:pPr>
      <w:tabs>
        <w:tab w:val="right" w:leader="dot" w:pos="9360"/>
      </w:tabs>
      <w:suppressAutoHyphens/>
      <w:ind w:left="1440" w:right="720" w:hanging="1440"/>
    </w:pPr>
  </w:style>
  <w:style w:type="paragraph" w:styleId="Index2">
    <w:name w:val="index 2"/>
    <w:basedOn w:val="Normal"/>
    <w:next w:val="Normal"/>
    <w:semiHidden/>
    <w:rsid w:val="00F634AE"/>
    <w:pPr>
      <w:tabs>
        <w:tab w:val="right" w:leader="dot" w:pos="9360"/>
      </w:tabs>
      <w:suppressAutoHyphens/>
      <w:ind w:left="1440" w:right="720" w:hanging="720"/>
    </w:pPr>
  </w:style>
  <w:style w:type="paragraph" w:styleId="TOAHeading">
    <w:name w:val="toa heading"/>
    <w:basedOn w:val="Normal"/>
    <w:next w:val="Normal"/>
    <w:semiHidden/>
    <w:rsid w:val="00F634AE"/>
    <w:pPr>
      <w:tabs>
        <w:tab w:val="right" w:pos="9360"/>
      </w:tabs>
      <w:suppressAutoHyphens/>
    </w:pPr>
  </w:style>
  <w:style w:type="paragraph" w:styleId="Caption">
    <w:name w:val="caption"/>
    <w:basedOn w:val="Normal"/>
    <w:next w:val="Normal"/>
    <w:qFormat/>
    <w:rsid w:val="00F634AE"/>
  </w:style>
  <w:style w:type="character" w:customStyle="1" w:styleId="EquationCaption">
    <w:name w:val="_Equation Caption"/>
    <w:rsid w:val="00F634AE"/>
  </w:style>
  <w:style w:type="paragraph" w:styleId="Footer">
    <w:name w:val="footer"/>
    <w:basedOn w:val="Normal"/>
    <w:rsid w:val="00F634AE"/>
    <w:pPr>
      <w:tabs>
        <w:tab w:val="center" w:pos="4320"/>
        <w:tab w:val="right" w:pos="8640"/>
      </w:tabs>
    </w:pPr>
  </w:style>
  <w:style w:type="paragraph" w:styleId="Header">
    <w:name w:val="header"/>
    <w:basedOn w:val="Normal"/>
    <w:rsid w:val="00F634AE"/>
    <w:pPr>
      <w:tabs>
        <w:tab w:val="center" w:pos="4320"/>
        <w:tab w:val="right" w:pos="8640"/>
      </w:tabs>
    </w:pPr>
  </w:style>
  <w:style w:type="paragraph" w:styleId="BodyText">
    <w:name w:val="Body Text"/>
    <w:basedOn w:val="Normal"/>
    <w:rsid w:val="00F634AE"/>
    <w:pPr>
      <w:spacing w:line="360" w:lineRule="auto"/>
    </w:pPr>
    <w:rPr>
      <w:rFonts w:ascii="Times New Roman" w:hAnsi="Times New Roman"/>
      <w:sz w:val="26"/>
    </w:rPr>
  </w:style>
  <w:style w:type="paragraph" w:styleId="BodyText2">
    <w:name w:val="Body Text 2"/>
    <w:basedOn w:val="Normal"/>
    <w:rsid w:val="00F634AE"/>
    <w:pPr>
      <w:spacing w:line="360" w:lineRule="auto"/>
      <w:ind w:right="-86"/>
    </w:pPr>
    <w:rPr>
      <w:rFonts w:ascii="Times New Roman" w:hAnsi="Times New Roman"/>
      <w:sz w:val="26"/>
    </w:rPr>
  </w:style>
  <w:style w:type="paragraph" w:styleId="BodyText3">
    <w:name w:val="Body Text 3"/>
    <w:basedOn w:val="Normal"/>
    <w:rsid w:val="00F634AE"/>
    <w:pPr>
      <w:tabs>
        <w:tab w:val="left" w:pos="-720"/>
      </w:tabs>
      <w:suppressAutoHyphens/>
    </w:pPr>
    <w:rPr>
      <w:rFonts w:ascii="Times New Roman" w:hAnsi="Times New Roman"/>
      <w:b/>
      <w:sz w:val="26"/>
    </w:rPr>
  </w:style>
  <w:style w:type="paragraph" w:styleId="BlockText">
    <w:name w:val="Block Text"/>
    <w:basedOn w:val="Normal"/>
    <w:rsid w:val="00F634AE"/>
    <w:pPr>
      <w:ind w:left="2160" w:right="2160" w:hanging="720"/>
    </w:pPr>
    <w:rPr>
      <w:rFonts w:ascii="Times New Roman" w:hAnsi="Times New Roman"/>
      <w:sz w:val="26"/>
    </w:rPr>
  </w:style>
  <w:style w:type="paragraph" w:styleId="BodyTextIndent">
    <w:name w:val="Body Text Indent"/>
    <w:basedOn w:val="Normal"/>
    <w:rsid w:val="00F634AE"/>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F634AE"/>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F634AE"/>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styleId="BodyTextIndent2">
    <w:name w:val="Body Text Indent 2"/>
    <w:basedOn w:val="Normal"/>
    <w:rsid w:val="009D36D3"/>
    <w:pPr>
      <w:spacing w:after="120" w:line="480" w:lineRule="auto"/>
      <w:ind w:left="360"/>
    </w:pPr>
  </w:style>
  <w:style w:type="paragraph" w:styleId="ListParagraph">
    <w:name w:val="List Paragraph"/>
    <w:basedOn w:val="Normal"/>
    <w:uiPriority w:val="34"/>
    <w:qFormat/>
    <w:rsid w:val="00D83A08"/>
    <w:pPr>
      <w:ind w:left="720"/>
      <w:contextualSpacing/>
    </w:pPr>
    <w:rPr>
      <w:rFonts w:ascii="Times New Roman" w:hAnsi="Times New Roman"/>
      <w:szCs w:val="24"/>
    </w:rPr>
  </w:style>
  <w:style w:type="character" w:styleId="Hyperlink">
    <w:name w:val="Hyperlink"/>
    <w:basedOn w:val="DefaultParagraphFont"/>
    <w:rsid w:val="00300DB6"/>
    <w:rPr>
      <w:color w:val="0000FF"/>
      <w:u w:val="single"/>
    </w:rPr>
  </w:style>
  <w:style w:type="paragraph" w:styleId="BalloonText">
    <w:name w:val="Balloon Text"/>
    <w:basedOn w:val="Normal"/>
    <w:link w:val="BalloonTextChar"/>
    <w:rsid w:val="004B5881"/>
    <w:rPr>
      <w:rFonts w:ascii="Tahoma" w:hAnsi="Tahoma" w:cs="Tahoma"/>
      <w:sz w:val="16"/>
      <w:szCs w:val="16"/>
    </w:rPr>
  </w:style>
  <w:style w:type="character" w:customStyle="1" w:styleId="BalloonTextChar">
    <w:name w:val="Balloon Text Char"/>
    <w:basedOn w:val="DefaultParagraphFont"/>
    <w:link w:val="BalloonText"/>
    <w:rsid w:val="004B5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F7DB-5E5E-4FE8-9984-503AED28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Administrator</cp:lastModifiedBy>
  <cp:revision>3</cp:revision>
  <cp:lastPrinted>2010-06-07T15:51:00Z</cp:lastPrinted>
  <dcterms:created xsi:type="dcterms:W3CDTF">2010-05-20T19:58:00Z</dcterms:created>
  <dcterms:modified xsi:type="dcterms:W3CDTF">2010-06-07T15:51:00Z</dcterms:modified>
</cp:coreProperties>
</file>