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17B" w:rsidRPr="00155239" w:rsidRDefault="0066417B" w:rsidP="0064478E">
      <w:pPr>
        <w:tabs>
          <w:tab w:val="left" w:pos="0"/>
          <w:tab w:val="left" w:pos="1440"/>
        </w:tabs>
        <w:suppressAutoHyphens/>
        <w:jc w:val="center"/>
        <w:rPr>
          <w:rFonts w:ascii="Times New Roman" w:hAnsi="Times New Roman"/>
          <w:b/>
          <w:szCs w:val="24"/>
        </w:rPr>
      </w:pPr>
      <w:r w:rsidRPr="00155239">
        <w:rPr>
          <w:rFonts w:ascii="Times New Roman" w:hAnsi="Times New Roman"/>
          <w:b/>
          <w:szCs w:val="24"/>
        </w:rPr>
        <w:t>PENNSYLVANIA PUBLIC UTILITY COMMISSION</w:t>
      </w:r>
      <w:r w:rsidR="00E75465" w:rsidRPr="00155239">
        <w:rPr>
          <w:rFonts w:ascii="Times New Roman" w:hAnsi="Times New Roman"/>
          <w:b/>
          <w:szCs w:val="24"/>
        </w:rPr>
        <w:fldChar w:fldCharType="begin"/>
      </w:r>
      <w:r w:rsidRPr="00155239">
        <w:rPr>
          <w:rFonts w:ascii="Times New Roman" w:hAnsi="Times New Roman"/>
          <w:b/>
          <w:szCs w:val="24"/>
        </w:rPr>
        <w:instrText xml:space="preserve">PRIVATE </w:instrText>
      </w:r>
      <w:r w:rsidR="00E75465" w:rsidRPr="00155239">
        <w:rPr>
          <w:rFonts w:ascii="Times New Roman" w:hAnsi="Times New Roman"/>
          <w:b/>
          <w:szCs w:val="24"/>
        </w:rPr>
        <w:fldChar w:fldCharType="end"/>
      </w:r>
    </w:p>
    <w:p w:rsidR="0066417B" w:rsidRPr="00155239" w:rsidRDefault="0066417B" w:rsidP="0066417B">
      <w:pPr>
        <w:tabs>
          <w:tab w:val="left" w:pos="0"/>
        </w:tabs>
        <w:suppressAutoHyphens/>
        <w:jc w:val="center"/>
        <w:rPr>
          <w:rFonts w:ascii="Times New Roman" w:hAnsi="Times New Roman"/>
          <w:b/>
          <w:szCs w:val="24"/>
        </w:rPr>
      </w:pPr>
      <w:smartTag w:uri="urn:schemas-microsoft-com:office:smarttags" w:element="place">
        <w:smartTag w:uri="urn:schemas-microsoft-com:office:smarttags" w:element="City">
          <w:r w:rsidRPr="00155239">
            <w:rPr>
              <w:rFonts w:ascii="Times New Roman" w:hAnsi="Times New Roman"/>
              <w:b/>
              <w:szCs w:val="24"/>
            </w:rPr>
            <w:t>Harrisburg</w:t>
          </w:r>
        </w:smartTag>
        <w:r w:rsidRPr="00155239">
          <w:rPr>
            <w:rFonts w:ascii="Times New Roman" w:hAnsi="Times New Roman"/>
            <w:b/>
            <w:szCs w:val="24"/>
          </w:rPr>
          <w:t xml:space="preserve">, </w:t>
        </w:r>
        <w:smartTag w:uri="urn:schemas-microsoft-com:office:smarttags" w:element="State">
          <w:r w:rsidRPr="00155239">
            <w:rPr>
              <w:rFonts w:ascii="Times New Roman" w:hAnsi="Times New Roman"/>
              <w:b/>
              <w:szCs w:val="24"/>
            </w:rPr>
            <w:t>Pennsylvania</w:t>
          </w:r>
        </w:smartTag>
        <w:r w:rsidRPr="00155239">
          <w:rPr>
            <w:rFonts w:ascii="Times New Roman" w:hAnsi="Times New Roman"/>
            <w:b/>
            <w:szCs w:val="24"/>
          </w:rPr>
          <w:t xml:space="preserve">  </w:t>
        </w:r>
        <w:smartTag w:uri="urn:schemas-microsoft-com:office:smarttags" w:element="PostalCode">
          <w:r w:rsidRPr="00155239">
            <w:rPr>
              <w:rFonts w:ascii="Times New Roman" w:hAnsi="Times New Roman"/>
              <w:b/>
              <w:szCs w:val="24"/>
            </w:rPr>
            <w:t>17105-3265</w:t>
          </w:r>
        </w:smartTag>
      </w:smartTag>
    </w:p>
    <w:p w:rsidR="0066417B" w:rsidRPr="00155239" w:rsidRDefault="0066417B" w:rsidP="0066417B">
      <w:pPr>
        <w:tabs>
          <w:tab w:val="left" w:pos="0"/>
        </w:tabs>
        <w:suppressAutoHyphens/>
        <w:jc w:val="center"/>
        <w:rPr>
          <w:rFonts w:ascii="Times New Roman" w:hAnsi="Times New Roman"/>
          <w:b/>
          <w:szCs w:val="24"/>
        </w:rPr>
      </w:pPr>
    </w:p>
    <w:p w:rsidR="0066417B" w:rsidRPr="00155239" w:rsidRDefault="009435CF" w:rsidP="0066417B">
      <w:pPr>
        <w:tabs>
          <w:tab w:val="left" w:pos="0"/>
        </w:tabs>
        <w:suppressAutoHyphens/>
        <w:rPr>
          <w:rFonts w:ascii="Times New Roman" w:hAnsi="Times New Roman"/>
          <w:b/>
          <w:szCs w:val="24"/>
        </w:rPr>
      </w:pPr>
      <w:r>
        <w:rPr>
          <w:rFonts w:ascii="Times New Roman" w:hAnsi="Times New Roman"/>
          <w:b/>
          <w:szCs w:val="24"/>
        </w:rPr>
        <w:t xml:space="preserve">Licensing Requirements </w:t>
      </w:r>
      <w:r w:rsidR="008E5AD9">
        <w:rPr>
          <w:rFonts w:ascii="Times New Roman" w:hAnsi="Times New Roman"/>
          <w:b/>
          <w:szCs w:val="24"/>
        </w:rPr>
        <w:t>for</w:t>
      </w:r>
      <w:r>
        <w:rPr>
          <w:rFonts w:ascii="Times New Roman" w:hAnsi="Times New Roman"/>
          <w:b/>
          <w:szCs w:val="24"/>
        </w:rPr>
        <w:t xml:space="preserve"> Natural Gas  </w:t>
      </w:r>
      <w:r>
        <w:rPr>
          <w:rFonts w:ascii="Times New Roman" w:hAnsi="Times New Roman"/>
          <w:b/>
          <w:szCs w:val="24"/>
        </w:rPr>
        <w:tab/>
      </w:r>
      <w:r w:rsidR="00F979F8">
        <w:rPr>
          <w:rFonts w:ascii="Times New Roman" w:hAnsi="Times New Roman"/>
          <w:b/>
          <w:szCs w:val="24"/>
        </w:rPr>
        <w:tab/>
      </w:r>
      <w:r w:rsidR="0066417B">
        <w:rPr>
          <w:rFonts w:ascii="Times New Roman" w:hAnsi="Times New Roman"/>
          <w:b/>
          <w:szCs w:val="24"/>
        </w:rPr>
        <w:t>Public Meeting</w:t>
      </w:r>
      <w:r w:rsidR="0066417B" w:rsidRPr="00155239">
        <w:rPr>
          <w:rFonts w:ascii="Times New Roman" w:hAnsi="Times New Roman"/>
          <w:b/>
          <w:szCs w:val="24"/>
        </w:rPr>
        <w:t xml:space="preserve"> </w:t>
      </w:r>
      <w:r w:rsidR="00083693">
        <w:rPr>
          <w:rFonts w:ascii="Times New Roman" w:hAnsi="Times New Roman"/>
          <w:b/>
          <w:szCs w:val="24"/>
        </w:rPr>
        <w:t>–</w:t>
      </w:r>
      <w:r w:rsidR="0066417B" w:rsidRPr="00155239">
        <w:rPr>
          <w:rFonts w:ascii="Times New Roman" w:hAnsi="Times New Roman"/>
          <w:b/>
          <w:szCs w:val="24"/>
        </w:rPr>
        <w:t xml:space="preserve"> </w:t>
      </w:r>
      <w:r>
        <w:rPr>
          <w:rFonts w:ascii="Times New Roman" w:hAnsi="Times New Roman"/>
          <w:b/>
          <w:szCs w:val="24"/>
        </w:rPr>
        <w:t>June 16</w:t>
      </w:r>
      <w:r w:rsidR="00083693">
        <w:rPr>
          <w:rFonts w:ascii="Times New Roman" w:hAnsi="Times New Roman"/>
          <w:b/>
          <w:szCs w:val="24"/>
        </w:rPr>
        <w:t>, 2010</w:t>
      </w:r>
    </w:p>
    <w:p w:rsidR="0066417B" w:rsidRPr="00155239" w:rsidRDefault="009435CF" w:rsidP="0066417B">
      <w:pPr>
        <w:tabs>
          <w:tab w:val="left" w:pos="-90"/>
        </w:tabs>
        <w:suppressAutoHyphens/>
        <w:rPr>
          <w:rFonts w:ascii="Times New Roman" w:hAnsi="Times New Roman"/>
          <w:b/>
          <w:szCs w:val="24"/>
        </w:rPr>
      </w:pPr>
      <w:r>
        <w:rPr>
          <w:rFonts w:ascii="Times New Roman" w:hAnsi="Times New Roman"/>
          <w:b/>
          <w:szCs w:val="24"/>
        </w:rPr>
        <w:t>Suppliers; SEARCH Final Order and</w:t>
      </w:r>
      <w:r>
        <w:rPr>
          <w:rFonts w:ascii="Times New Roman" w:hAnsi="Times New Roman"/>
          <w:b/>
          <w:szCs w:val="24"/>
        </w:rPr>
        <w:tab/>
      </w:r>
      <w:r>
        <w:rPr>
          <w:rFonts w:ascii="Times New Roman" w:hAnsi="Times New Roman"/>
          <w:b/>
          <w:szCs w:val="24"/>
        </w:rPr>
        <w:tab/>
        <w:t>2069115-LAW</w:t>
      </w:r>
    </w:p>
    <w:p w:rsidR="0066417B" w:rsidRDefault="009435CF" w:rsidP="0066417B">
      <w:pPr>
        <w:tabs>
          <w:tab w:val="left" w:pos="0"/>
        </w:tabs>
        <w:suppressAutoHyphens/>
        <w:rPr>
          <w:rFonts w:ascii="Times New Roman" w:hAnsi="Times New Roman"/>
          <w:b/>
          <w:szCs w:val="24"/>
        </w:rPr>
      </w:pPr>
      <w:r>
        <w:rPr>
          <w:rFonts w:ascii="Times New Roman" w:hAnsi="Times New Roman"/>
          <w:b/>
          <w:szCs w:val="24"/>
        </w:rPr>
        <w:t xml:space="preserve">Action Plan: Natural Gas Supplier </w:t>
      </w:r>
      <w:r>
        <w:rPr>
          <w:rFonts w:ascii="Times New Roman" w:hAnsi="Times New Roman"/>
          <w:b/>
          <w:szCs w:val="24"/>
        </w:rPr>
        <w:tab/>
      </w:r>
      <w:r>
        <w:rPr>
          <w:rFonts w:ascii="Times New Roman" w:hAnsi="Times New Roman"/>
          <w:b/>
          <w:szCs w:val="24"/>
        </w:rPr>
        <w:tab/>
        <w:t>Docket No</w:t>
      </w:r>
      <w:r w:rsidR="0055500D">
        <w:rPr>
          <w:rFonts w:ascii="Times New Roman" w:hAnsi="Times New Roman"/>
          <w:b/>
          <w:szCs w:val="24"/>
        </w:rPr>
        <w:t>s</w:t>
      </w:r>
      <w:r>
        <w:rPr>
          <w:rFonts w:ascii="Times New Roman" w:hAnsi="Times New Roman"/>
          <w:b/>
          <w:szCs w:val="24"/>
        </w:rPr>
        <w:t>. L</w:t>
      </w:r>
      <w:r w:rsidR="00083693" w:rsidRPr="00155239">
        <w:rPr>
          <w:rFonts w:ascii="Times New Roman" w:hAnsi="Times New Roman"/>
          <w:b/>
          <w:szCs w:val="24"/>
        </w:rPr>
        <w:t>-</w:t>
      </w:r>
      <w:r>
        <w:rPr>
          <w:rFonts w:ascii="Times New Roman" w:hAnsi="Times New Roman"/>
          <w:b/>
          <w:szCs w:val="24"/>
        </w:rPr>
        <w:t>2008-2069115</w:t>
      </w:r>
    </w:p>
    <w:p w:rsidR="0066417B" w:rsidRDefault="009435CF" w:rsidP="0066417B">
      <w:pPr>
        <w:tabs>
          <w:tab w:val="left" w:pos="0"/>
        </w:tabs>
        <w:suppressAutoHyphens/>
        <w:rPr>
          <w:rFonts w:ascii="Times New Roman" w:hAnsi="Times New Roman"/>
          <w:b/>
          <w:szCs w:val="24"/>
        </w:rPr>
      </w:pPr>
      <w:r>
        <w:rPr>
          <w:rFonts w:ascii="Times New Roman" w:hAnsi="Times New Roman"/>
          <w:b/>
          <w:szCs w:val="24"/>
        </w:rPr>
        <w:t>Issues</w:t>
      </w:r>
      <w:r w:rsidR="0089043D">
        <w:rPr>
          <w:rFonts w:ascii="Times New Roman" w:hAnsi="Times New Roman"/>
          <w:b/>
          <w:szCs w:val="24"/>
        </w:rPr>
        <w:tab/>
      </w:r>
      <w:r w:rsidR="0089043D">
        <w:rPr>
          <w:rFonts w:ascii="Times New Roman" w:hAnsi="Times New Roman"/>
          <w:b/>
          <w:szCs w:val="24"/>
        </w:rPr>
        <w:tab/>
      </w:r>
      <w:r w:rsidR="0089043D">
        <w:rPr>
          <w:rFonts w:ascii="Times New Roman" w:hAnsi="Times New Roman"/>
          <w:b/>
          <w:szCs w:val="24"/>
        </w:rPr>
        <w:tab/>
      </w:r>
      <w:r w:rsidR="00FA3976">
        <w:rPr>
          <w:rFonts w:ascii="Times New Roman" w:hAnsi="Times New Roman"/>
          <w:b/>
          <w:szCs w:val="24"/>
        </w:rPr>
        <w:tab/>
      </w:r>
      <w:r w:rsidR="00FA3976">
        <w:rPr>
          <w:rFonts w:ascii="Times New Roman" w:hAnsi="Times New Roman"/>
          <w:b/>
          <w:szCs w:val="24"/>
        </w:rPr>
        <w:tab/>
      </w:r>
      <w:r w:rsidR="00FA3976">
        <w:rPr>
          <w:rFonts w:ascii="Times New Roman" w:hAnsi="Times New Roman"/>
          <w:b/>
          <w:szCs w:val="24"/>
        </w:rPr>
        <w:tab/>
      </w:r>
      <w:r w:rsidR="00FA3976">
        <w:rPr>
          <w:rFonts w:ascii="Times New Roman" w:hAnsi="Times New Roman"/>
          <w:b/>
          <w:szCs w:val="24"/>
        </w:rPr>
        <w:tab/>
        <w:t>I-00040103F0002</w:t>
      </w:r>
    </w:p>
    <w:p w:rsidR="0064478E" w:rsidRPr="00155239" w:rsidRDefault="0064478E" w:rsidP="0066417B">
      <w:pPr>
        <w:tabs>
          <w:tab w:val="left" w:pos="0"/>
        </w:tabs>
        <w:suppressAutoHyphens/>
        <w:rPr>
          <w:rFonts w:ascii="Times New Roman" w:hAnsi="Times New Roman"/>
          <w:b/>
          <w:szCs w:val="24"/>
        </w:rPr>
      </w:pPr>
    </w:p>
    <w:p w:rsidR="0066417B" w:rsidRPr="00155239" w:rsidRDefault="0066417B" w:rsidP="0066417B">
      <w:pPr>
        <w:tabs>
          <w:tab w:val="left" w:pos="0"/>
        </w:tabs>
        <w:suppressAutoHyphens/>
        <w:rPr>
          <w:rFonts w:ascii="Times New Roman" w:hAnsi="Times New Roman"/>
          <w:b/>
          <w:szCs w:val="24"/>
        </w:rPr>
      </w:pPr>
    </w:p>
    <w:p w:rsidR="0066417B" w:rsidRPr="00155239" w:rsidRDefault="0066417B" w:rsidP="0066417B">
      <w:pPr>
        <w:tabs>
          <w:tab w:val="left" w:pos="0"/>
        </w:tabs>
        <w:suppressAutoHyphens/>
        <w:jc w:val="center"/>
        <w:rPr>
          <w:rFonts w:ascii="Times New Roman" w:hAnsi="Times New Roman"/>
          <w:b/>
          <w:szCs w:val="24"/>
          <w:u w:val="single"/>
        </w:rPr>
      </w:pPr>
    </w:p>
    <w:p w:rsidR="0066417B" w:rsidRDefault="0066417B" w:rsidP="0066417B">
      <w:pPr>
        <w:tabs>
          <w:tab w:val="left" w:pos="0"/>
        </w:tabs>
        <w:suppressAutoHyphens/>
        <w:jc w:val="center"/>
        <w:rPr>
          <w:rFonts w:ascii="Times New Roman" w:hAnsi="Times New Roman"/>
          <w:b/>
          <w:szCs w:val="24"/>
          <w:u w:val="single"/>
        </w:rPr>
      </w:pPr>
      <w:r>
        <w:rPr>
          <w:rFonts w:ascii="Times New Roman" w:hAnsi="Times New Roman"/>
          <w:b/>
          <w:szCs w:val="24"/>
          <w:u w:val="single"/>
        </w:rPr>
        <w:t>STATEMENT</w:t>
      </w:r>
      <w:r w:rsidRPr="00155239">
        <w:rPr>
          <w:rFonts w:ascii="Times New Roman" w:hAnsi="Times New Roman"/>
          <w:b/>
          <w:szCs w:val="24"/>
          <w:u w:val="single"/>
        </w:rPr>
        <w:t xml:space="preserve"> OF </w:t>
      </w:r>
      <w:r>
        <w:rPr>
          <w:rFonts w:ascii="Times New Roman" w:hAnsi="Times New Roman"/>
          <w:b/>
          <w:szCs w:val="24"/>
          <w:u w:val="single"/>
        </w:rPr>
        <w:t>VICE CHAIRMAN T</w:t>
      </w:r>
      <w:r w:rsidRPr="00155239">
        <w:rPr>
          <w:rFonts w:ascii="Times New Roman" w:hAnsi="Times New Roman"/>
          <w:b/>
          <w:szCs w:val="24"/>
          <w:u w:val="single"/>
        </w:rPr>
        <w:t>YRONE J. CHRISTY</w:t>
      </w:r>
    </w:p>
    <w:p w:rsidR="0066417B" w:rsidRDefault="0066417B" w:rsidP="0066417B">
      <w:pPr>
        <w:tabs>
          <w:tab w:val="left" w:pos="0"/>
        </w:tabs>
        <w:suppressAutoHyphens/>
        <w:rPr>
          <w:rFonts w:ascii="Times New Roman" w:hAnsi="Times New Roman"/>
          <w:b/>
          <w:szCs w:val="24"/>
          <w:u w:val="single"/>
        </w:rPr>
      </w:pPr>
    </w:p>
    <w:p w:rsidR="0066417B" w:rsidRDefault="0066417B" w:rsidP="0066417B">
      <w:pPr>
        <w:tabs>
          <w:tab w:val="left" w:pos="0"/>
        </w:tabs>
        <w:suppressAutoHyphens/>
        <w:jc w:val="both"/>
        <w:rPr>
          <w:rFonts w:ascii="Courier New" w:hAnsi="Courier New"/>
        </w:rPr>
      </w:pPr>
      <w:r>
        <w:rPr>
          <w:rFonts w:ascii="Courier New" w:hAnsi="Courier New"/>
        </w:rPr>
        <w:tab/>
      </w:r>
    </w:p>
    <w:p w:rsidR="0066417B" w:rsidRDefault="0066417B" w:rsidP="0066417B">
      <w:pPr>
        <w:tabs>
          <w:tab w:val="left" w:pos="-90"/>
        </w:tabs>
        <w:suppressAutoHyphens/>
        <w:rPr>
          <w:rFonts w:ascii="Times New Roman" w:hAnsi="Times New Roman"/>
        </w:rPr>
      </w:pPr>
      <w:r>
        <w:rPr>
          <w:rFonts w:ascii="Courier New" w:hAnsi="Courier New"/>
        </w:rPr>
        <w:tab/>
      </w:r>
      <w:r w:rsidRPr="00CE7DFD">
        <w:rPr>
          <w:rFonts w:ascii="Times New Roman" w:hAnsi="Times New Roman"/>
        </w:rPr>
        <w:t xml:space="preserve">Before the Commission for consideration </w:t>
      </w:r>
      <w:r>
        <w:rPr>
          <w:rFonts w:ascii="Times New Roman" w:hAnsi="Times New Roman"/>
        </w:rPr>
        <w:t xml:space="preserve">is </w:t>
      </w:r>
      <w:r w:rsidR="00735AFA">
        <w:rPr>
          <w:rFonts w:ascii="Times New Roman" w:hAnsi="Times New Roman"/>
        </w:rPr>
        <w:t xml:space="preserve">the Final Rulemaking Order in </w:t>
      </w:r>
      <w:r>
        <w:rPr>
          <w:rFonts w:ascii="Times New Roman" w:hAnsi="Times New Roman"/>
        </w:rPr>
        <w:t xml:space="preserve">the </w:t>
      </w:r>
      <w:r w:rsidR="008D63C0">
        <w:rPr>
          <w:rFonts w:ascii="Times New Roman" w:hAnsi="Times New Roman"/>
        </w:rPr>
        <w:t>above captioned</w:t>
      </w:r>
      <w:r w:rsidR="0047024D">
        <w:rPr>
          <w:rFonts w:ascii="Times New Roman" w:hAnsi="Times New Roman"/>
        </w:rPr>
        <w:t xml:space="preserve"> matter, recommending approval of </w:t>
      </w:r>
      <w:r w:rsidR="00735AFA">
        <w:rPr>
          <w:rFonts w:ascii="Times New Roman" w:hAnsi="Times New Roman"/>
        </w:rPr>
        <w:t xml:space="preserve">revisions to </w:t>
      </w:r>
      <w:r w:rsidR="0047024D">
        <w:rPr>
          <w:rFonts w:ascii="Times New Roman" w:hAnsi="Times New Roman"/>
        </w:rPr>
        <w:t xml:space="preserve">the </w:t>
      </w:r>
      <w:r w:rsidR="00735AFA">
        <w:rPr>
          <w:rFonts w:ascii="Times New Roman" w:hAnsi="Times New Roman"/>
        </w:rPr>
        <w:t>Commission’s security requirements for licensing of natural gas suppliers</w:t>
      </w:r>
      <w:r w:rsidR="008E5AD9">
        <w:rPr>
          <w:rFonts w:ascii="Times New Roman" w:hAnsi="Times New Roman"/>
        </w:rPr>
        <w:t xml:space="preserve"> (NGSs)</w:t>
      </w:r>
      <w:r w:rsidR="00735AFA">
        <w:rPr>
          <w:rFonts w:ascii="Times New Roman" w:hAnsi="Times New Roman"/>
        </w:rPr>
        <w:t xml:space="preserve"> at 52 Pa. Code §</w:t>
      </w:r>
      <w:r w:rsidR="0055500D">
        <w:rPr>
          <w:rFonts w:ascii="Times New Roman" w:hAnsi="Times New Roman"/>
        </w:rPr>
        <w:t>§</w:t>
      </w:r>
      <w:r w:rsidR="00735AFA">
        <w:rPr>
          <w:rFonts w:ascii="Times New Roman" w:hAnsi="Times New Roman"/>
        </w:rPr>
        <w:t xml:space="preserve"> 62.101-62-114</w:t>
      </w:r>
      <w:r w:rsidR="0082429E">
        <w:rPr>
          <w:rFonts w:ascii="Times New Roman" w:hAnsi="Times New Roman"/>
        </w:rPr>
        <w:t xml:space="preserve">.  </w:t>
      </w:r>
      <w:r w:rsidR="00D87C32">
        <w:rPr>
          <w:rFonts w:ascii="Times New Roman" w:hAnsi="Times New Roman"/>
        </w:rPr>
        <w:t>This rulemaking result</w:t>
      </w:r>
      <w:r w:rsidR="0055500D">
        <w:rPr>
          <w:rFonts w:ascii="Times New Roman" w:hAnsi="Times New Roman"/>
        </w:rPr>
        <w:t>ed from our September 11, 2008 F</w:t>
      </w:r>
      <w:r w:rsidR="00D87C32">
        <w:rPr>
          <w:rFonts w:ascii="Times New Roman" w:hAnsi="Times New Roman"/>
        </w:rPr>
        <w:t xml:space="preserve">inal Order and Action Plan regarding the Commission’s </w:t>
      </w:r>
      <w:r w:rsidR="00D87C32">
        <w:rPr>
          <w:rFonts w:ascii="Times New Roman" w:hAnsi="Times New Roman"/>
          <w:i/>
        </w:rPr>
        <w:t xml:space="preserve">Investigation into the Natural Gas Supply Market: Report on Stakeholder’s Working Group (SEARCH Order), </w:t>
      </w:r>
      <w:r w:rsidR="00D87C32">
        <w:rPr>
          <w:rFonts w:ascii="Times New Roman" w:hAnsi="Times New Roman"/>
        </w:rPr>
        <w:t>Docket No. I-00040103F0002</w:t>
      </w:r>
      <w:r w:rsidR="00822464">
        <w:rPr>
          <w:rFonts w:ascii="Times New Roman" w:hAnsi="Times New Roman"/>
        </w:rPr>
        <w:t>.  In the SEARCH Order</w:t>
      </w:r>
      <w:r w:rsidR="0055500D">
        <w:rPr>
          <w:rFonts w:ascii="Times New Roman" w:hAnsi="Times New Roman"/>
        </w:rPr>
        <w:t>,</w:t>
      </w:r>
      <w:r w:rsidR="00822464">
        <w:rPr>
          <w:rFonts w:ascii="Times New Roman" w:hAnsi="Times New Roman"/>
        </w:rPr>
        <w:t xml:space="preserve"> the Commission determined that one way to increase effective competition in the retail natural gas market was to</w:t>
      </w:r>
      <w:r w:rsidR="008E5AD9">
        <w:rPr>
          <w:rFonts w:ascii="Times New Roman" w:hAnsi="Times New Roman"/>
        </w:rPr>
        <w:t xml:space="preserve"> revise the NGS</w:t>
      </w:r>
      <w:r w:rsidR="00822464">
        <w:rPr>
          <w:rFonts w:ascii="Times New Roman" w:hAnsi="Times New Roman"/>
        </w:rPr>
        <w:t xml:space="preserve"> licensing regulations in regard to the level of security needed and the forms of security that could be used to sati</w:t>
      </w:r>
      <w:r w:rsidR="00B50C46">
        <w:rPr>
          <w:rFonts w:ascii="Times New Roman" w:hAnsi="Times New Roman"/>
        </w:rPr>
        <w:t>s</w:t>
      </w:r>
      <w:r w:rsidR="00822464">
        <w:rPr>
          <w:rFonts w:ascii="Times New Roman" w:hAnsi="Times New Roman"/>
        </w:rPr>
        <w:t>fy the statutory security requirement for licensing.</w:t>
      </w:r>
      <w:r w:rsidR="00B50C46">
        <w:rPr>
          <w:rFonts w:ascii="Times New Roman" w:hAnsi="Times New Roman"/>
        </w:rPr>
        <w:t xml:space="preserve">  Seven parties filed comments in response to the </w:t>
      </w:r>
      <w:r w:rsidR="0015604A">
        <w:rPr>
          <w:rFonts w:ascii="Times New Roman" w:hAnsi="Times New Roman"/>
        </w:rPr>
        <w:t>proposed rulemaking order: the Energy A</w:t>
      </w:r>
      <w:r w:rsidR="00B50C46">
        <w:rPr>
          <w:rFonts w:ascii="Times New Roman" w:hAnsi="Times New Roman"/>
        </w:rPr>
        <w:t xml:space="preserve">ssociation </w:t>
      </w:r>
      <w:r w:rsidR="0015604A">
        <w:rPr>
          <w:rFonts w:ascii="Times New Roman" w:hAnsi="Times New Roman"/>
        </w:rPr>
        <w:t>of Pennsylvania (EAPA); Philadelphia G</w:t>
      </w:r>
      <w:r w:rsidR="00B50C46">
        <w:rPr>
          <w:rFonts w:ascii="Times New Roman" w:hAnsi="Times New Roman"/>
        </w:rPr>
        <w:t>as Works (PGW); National Fuel Gas Distrib</w:t>
      </w:r>
      <w:r w:rsidR="00B00EB8">
        <w:rPr>
          <w:rFonts w:ascii="Times New Roman" w:hAnsi="Times New Roman"/>
        </w:rPr>
        <w:t>ution Company (NFG); Equitable G</w:t>
      </w:r>
      <w:r w:rsidR="00B50C46">
        <w:rPr>
          <w:rFonts w:ascii="Times New Roman" w:hAnsi="Times New Roman"/>
        </w:rPr>
        <w:t>as Company (Equitable)</w:t>
      </w:r>
      <w:r w:rsidR="00B00EB8">
        <w:rPr>
          <w:rFonts w:ascii="Times New Roman" w:hAnsi="Times New Roman"/>
        </w:rPr>
        <w:t>;</w:t>
      </w:r>
      <w:r w:rsidR="00B50C46">
        <w:rPr>
          <w:rFonts w:ascii="Times New Roman" w:hAnsi="Times New Roman"/>
        </w:rPr>
        <w:t xml:space="preserve"> PECO Energy (PECO)</w:t>
      </w:r>
      <w:r w:rsidR="00B00EB8">
        <w:rPr>
          <w:rFonts w:ascii="Times New Roman" w:hAnsi="Times New Roman"/>
        </w:rPr>
        <w:t>;</w:t>
      </w:r>
      <w:r w:rsidR="0015604A">
        <w:rPr>
          <w:rFonts w:ascii="Times New Roman" w:hAnsi="Times New Roman"/>
        </w:rPr>
        <w:t xml:space="preserve"> the NGS Parties and the Retail Energy Supply Association (RESA).</w:t>
      </w:r>
      <w:r w:rsidR="00B00EB8">
        <w:rPr>
          <w:rFonts w:ascii="Times New Roman" w:hAnsi="Times New Roman"/>
        </w:rPr>
        <w:t xml:space="preserve">  </w:t>
      </w:r>
    </w:p>
    <w:p w:rsidR="00B00EB8" w:rsidRDefault="00B00EB8" w:rsidP="0066417B">
      <w:pPr>
        <w:tabs>
          <w:tab w:val="left" w:pos="-90"/>
        </w:tabs>
        <w:suppressAutoHyphens/>
        <w:rPr>
          <w:rFonts w:ascii="Times New Roman" w:hAnsi="Times New Roman"/>
        </w:rPr>
      </w:pPr>
    </w:p>
    <w:p w:rsidR="00265925" w:rsidRDefault="0066417B" w:rsidP="00D572C6">
      <w:pPr>
        <w:rPr>
          <w:rFonts w:ascii="Times New Roman" w:hAnsi="Times New Roman"/>
        </w:rPr>
      </w:pPr>
      <w:r>
        <w:rPr>
          <w:rFonts w:ascii="Times New Roman" w:hAnsi="Times New Roman"/>
        </w:rPr>
        <w:tab/>
      </w:r>
      <w:r w:rsidR="00B00EB8">
        <w:rPr>
          <w:rFonts w:ascii="Times New Roman" w:hAnsi="Times New Roman"/>
        </w:rPr>
        <w:t xml:space="preserve">I am concerned about one aspect of the proposed revisions to our licensing </w:t>
      </w:r>
      <w:r w:rsidR="00425B87">
        <w:rPr>
          <w:rFonts w:ascii="Times New Roman" w:hAnsi="Times New Roman"/>
        </w:rPr>
        <w:t xml:space="preserve">requirements, that being the inclusion of accounts receivable pledged or assigned </w:t>
      </w:r>
      <w:r w:rsidR="008E5AD9">
        <w:rPr>
          <w:rFonts w:ascii="Times New Roman" w:hAnsi="Times New Roman"/>
        </w:rPr>
        <w:t>to a natural gas distribution company</w:t>
      </w:r>
      <w:r w:rsidR="00425B87">
        <w:rPr>
          <w:rFonts w:ascii="Times New Roman" w:hAnsi="Times New Roman"/>
        </w:rPr>
        <w:t xml:space="preserve"> </w:t>
      </w:r>
      <w:r w:rsidR="008E5AD9">
        <w:rPr>
          <w:rFonts w:ascii="Times New Roman" w:hAnsi="Times New Roman"/>
        </w:rPr>
        <w:t>(</w:t>
      </w:r>
      <w:r w:rsidR="00425B87">
        <w:rPr>
          <w:rFonts w:ascii="Times New Roman" w:hAnsi="Times New Roman"/>
        </w:rPr>
        <w:t>NGDC</w:t>
      </w:r>
      <w:r w:rsidR="008E5AD9">
        <w:rPr>
          <w:rFonts w:ascii="Times New Roman" w:hAnsi="Times New Roman"/>
        </w:rPr>
        <w:t>)</w:t>
      </w:r>
      <w:r w:rsidR="00425B87">
        <w:rPr>
          <w:rFonts w:ascii="Times New Roman" w:hAnsi="Times New Roman"/>
        </w:rPr>
        <w:t xml:space="preserve"> by a supplier participating in a NGDC purchase of receivables</w:t>
      </w:r>
      <w:r w:rsidR="008E5AD9">
        <w:rPr>
          <w:rFonts w:ascii="Times New Roman" w:hAnsi="Times New Roman"/>
        </w:rPr>
        <w:t xml:space="preserve"> (POR)</w:t>
      </w:r>
      <w:r w:rsidR="00425B87">
        <w:rPr>
          <w:rFonts w:ascii="Times New Roman" w:hAnsi="Times New Roman"/>
        </w:rPr>
        <w:t xml:space="preserve"> program as an acceptable form of security.</w:t>
      </w:r>
      <w:r w:rsidR="00FF64E9">
        <w:rPr>
          <w:rFonts w:ascii="Times New Roman" w:hAnsi="Times New Roman"/>
        </w:rPr>
        <w:t xml:space="preserve"> </w:t>
      </w:r>
      <w:r w:rsidR="009203C6">
        <w:rPr>
          <w:rFonts w:ascii="Times New Roman" w:hAnsi="Times New Roman"/>
        </w:rPr>
        <w:t xml:space="preserve"> It is important to note that financial security requirements for NGSs are necessitated by </w:t>
      </w:r>
      <w:r w:rsidR="00CE50C1">
        <w:rPr>
          <w:rFonts w:ascii="Times New Roman" w:hAnsi="Times New Roman"/>
        </w:rPr>
        <w:t>S</w:t>
      </w:r>
      <w:r w:rsidR="009203C6">
        <w:rPr>
          <w:rFonts w:ascii="Times New Roman" w:hAnsi="Times New Roman"/>
        </w:rPr>
        <w:t>ection 2207(k) of the P</w:t>
      </w:r>
      <w:r w:rsidR="0055500D">
        <w:rPr>
          <w:rFonts w:ascii="Times New Roman" w:hAnsi="Times New Roman"/>
        </w:rPr>
        <w:t>ublic Utility Code, 66 Pa.C.S.</w:t>
      </w:r>
      <w:r w:rsidR="009203C6">
        <w:rPr>
          <w:rFonts w:ascii="Times New Roman" w:hAnsi="Times New Roman"/>
        </w:rPr>
        <w:t xml:space="preserve"> </w:t>
      </w:r>
      <w:r w:rsidR="00CE50C1">
        <w:rPr>
          <w:rFonts w:ascii="Times New Roman" w:hAnsi="Times New Roman"/>
        </w:rPr>
        <w:t>§</w:t>
      </w:r>
      <w:r w:rsidR="009203C6">
        <w:rPr>
          <w:rFonts w:ascii="Times New Roman" w:hAnsi="Times New Roman"/>
        </w:rPr>
        <w:t xml:space="preserve"> 2207(k), which requires a NGDC, acting as supplier-of-last-resort, to charge customers returning from a defaulting NGS the rates the NGS would have charged the customer for the remainder of the billing cycle.</w:t>
      </w:r>
      <w:r w:rsidR="008407CA">
        <w:rPr>
          <w:rFonts w:ascii="Times New Roman" w:hAnsi="Times New Roman"/>
        </w:rPr>
        <w:t xml:space="preserve"> </w:t>
      </w:r>
      <w:r w:rsidR="00CF3A51">
        <w:rPr>
          <w:rFonts w:ascii="Times New Roman" w:hAnsi="Times New Roman"/>
        </w:rPr>
        <w:t xml:space="preserve"> The statute provides</w:t>
      </w:r>
      <w:r w:rsidR="0055500D">
        <w:rPr>
          <w:rFonts w:ascii="Times New Roman" w:hAnsi="Times New Roman"/>
        </w:rPr>
        <w:t>,</w:t>
      </w:r>
      <w:r w:rsidR="00CF3A51">
        <w:rPr>
          <w:rFonts w:ascii="Times New Roman" w:hAnsi="Times New Roman"/>
        </w:rPr>
        <w:t xml:space="preserve"> “Any difference between the cost incurred by the supplier of last resort and the amount payable by the retail gas customer shall be recovered from the natural gas supplier or from the bond or other security provided </w:t>
      </w:r>
      <w:r w:rsidR="0055500D">
        <w:rPr>
          <w:rFonts w:ascii="Times New Roman" w:hAnsi="Times New Roman"/>
        </w:rPr>
        <w:t>by the natural gas supplier... .”</w:t>
      </w:r>
      <w:r w:rsidR="00334DF3">
        <w:rPr>
          <w:rFonts w:ascii="Times New Roman" w:hAnsi="Times New Roman"/>
        </w:rPr>
        <w:t xml:space="preserve">  The purpose of the bond or other security is to ensure the financial responsibility of the NGS</w:t>
      </w:r>
      <w:r w:rsidR="00CE50C1">
        <w:rPr>
          <w:rFonts w:ascii="Times New Roman" w:hAnsi="Times New Roman"/>
        </w:rPr>
        <w:t>.</w:t>
      </w:r>
      <w:r w:rsidR="008407CA">
        <w:rPr>
          <w:rFonts w:ascii="Times New Roman" w:hAnsi="Times New Roman"/>
        </w:rPr>
        <w:t xml:space="preserve"> </w:t>
      </w:r>
    </w:p>
    <w:p w:rsidR="00265925" w:rsidRDefault="00265925" w:rsidP="00D572C6">
      <w:pPr>
        <w:rPr>
          <w:rFonts w:ascii="Times New Roman" w:hAnsi="Times New Roman"/>
        </w:rPr>
      </w:pPr>
    </w:p>
    <w:p w:rsidR="00CE50C1" w:rsidRDefault="00CE50C1" w:rsidP="00D572C6">
      <w:pPr>
        <w:rPr>
          <w:rFonts w:ascii="Times New Roman" w:hAnsi="Times New Roman"/>
        </w:rPr>
      </w:pPr>
      <w:r>
        <w:rPr>
          <w:rFonts w:ascii="Times New Roman" w:hAnsi="Times New Roman"/>
        </w:rPr>
        <w:tab/>
        <w:t xml:space="preserve">The addition of accounts receivable as a form of security has created significant concerns from </w:t>
      </w:r>
      <w:r w:rsidR="00582E99">
        <w:rPr>
          <w:rFonts w:ascii="Times New Roman" w:hAnsi="Times New Roman"/>
        </w:rPr>
        <w:t>several of the parties submitting comments</w:t>
      </w:r>
      <w:r>
        <w:rPr>
          <w:rFonts w:ascii="Times New Roman" w:hAnsi="Times New Roman"/>
        </w:rPr>
        <w:t xml:space="preserve"> to this rulemaking proceeding.  The EAPA states that participation in a NGDC POR program by a NGS may reduce the financial risk or exposure created by the default or bankruptcy of a NGS</w:t>
      </w:r>
      <w:r w:rsidR="00E13353">
        <w:rPr>
          <w:rFonts w:ascii="Times New Roman" w:hAnsi="Times New Roman"/>
        </w:rPr>
        <w:t xml:space="preserve"> and may impact the amount of security necessary</w:t>
      </w:r>
      <w:r w:rsidR="0055500D">
        <w:rPr>
          <w:rFonts w:ascii="Times New Roman" w:hAnsi="Times New Roman"/>
        </w:rPr>
        <w:t>,</w:t>
      </w:r>
      <w:r w:rsidR="00E13353">
        <w:rPr>
          <w:rFonts w:ascii="Times New Roman" w:hAnsi="Times New Roman"/>
        </w:rPr>
        <w:t xml:space="preserve"> but participation in the program cannot in itself be the security.  </w:t>
      </w:r>
      <w:r w:rsidR="00B23E70">
        <w:rPr>
          <w:rFonts w:ascii="Times New Roman" w:hAnsi="Times New Roman"/>
        </w:rPr>
        <w:t xml:space="preserve">NFG states that the notion that an entity could use something it has sold or pledged as security is fundamentally </w:t>
      </w:r>
      <w:r w:rsidR="00B23E70">
        <w:rPr>
          <w:rFonts w:ascii="Times New Roman" w:hAnsi="Times New Roman"/>
        </w:rPr>
        <w:lastRenderedPageBreak/>
        <w:t>flawed</w:t>
      </w:r>
      <w:r w:rsidR="00077590">
        <w:rPr>
          <w:rFonts w:ascii="Times New Roman" w:hAnsi="Times New Roman"/>
        </w:rPr>
        <w:t xml:space="preserve">.  NFG avers that the receivables may reduce the </w:t>
      </w:r>
      <w:r w:rsidR="00C11F9B">
        <w:rPr>
          <w:rFonts w:ascii="Times New Roman" w:hAnsi="Times New Roman"/>
        </w:rPr>
        <w:t>financial exposure imposed by a NGS on a</w:t>
      </w:r>
      <w:r w:rsidR="00077590">
        <w:rPr>
          <w:rFonts w:ascii="Times New Roman" w:hAnsi="Times New Roman"/>
        </w:rPr>
        <w:t xml:space="preserve"> NGDC</w:t>
      </w:r>
      <w:r w:rsidR="00C11F9B">
        <w:rPr>
          <w:rFonts w:ascii="Times New Roman" w:hAnsi="Times New Roman"/>
        </w:rPr>
        <w:t>,</w:t>
      </w:r>
      <w:r w:rsidR="00077590">
        <w:rPr>
          <w:rFonts w:ascii="Times New Roman" w:hAnsi="Times New Roman"/>
        </w:rPr>
        <w:t xml:space="preserve"> but the impact will not be a security instrument</w:t>
      </w:r>
      <w:r w:rsidR="00F66660">
        <w:rPr>
          <w:rFonts w:ascii="Times New Roman" w:hAnsi="Times New Roman"/>
        </w:rPr>
        <w:t>.</w:t>
      </w:r>
      <w:r w:rsidR="00B70610">
        <w:rPr>
          <w:rFonts w:ascii="Times New Roman" w:hAnsi="Times New Roman"/>
        </w:rPr>
        <w:t xml:space="preserve">  PGW states that receivi</w:t>
      </w:r>
      <w:r w:rsidR="00747C24">
        <w:rPr>
          <w:rFonts w:ascii="Times New Roman" w:hAnsi="Times New Roman"/>
        </w:rPr>
        <w:t>ng a pledge of accounts receiva</w:t>
      </w:r>
      <w:r w:rsidR="00B70610">
        <w:rPr>
          <w:rFonts w:ascii="Times New Roman" w:hAnsi="Times New Roman"/>
        </w:rPr>
        <w:t>ble is not as simple as receiving a bond, a letter of credit or being the beneficiary of money deposited into escrow.</w:t>
      </w:r>
      <w:r w:rsidR="00747C24">
        <w:rPr>
          <w:rFonts w:ascii="Times New Roman" w:hAnsi="Times New Roman"/>
        </w:rPr>
        <w:t xml:space="preserve">  PGW avers that it is simply not possible for a supplier to provide a security interest in accounts receivable that it does not own.  Equitable and </w:t>
      </w:r>
      <w:r w:rsidR="0054292D">
        <w:rPr>
          <w:rFonts w:ascii="Times New Roman" w:hAnsi="Times New Roman"/>
        </w:rPr>
        <w:t xml:space="preserve">PECO have submitted similar concerns on this issue and </w:t>
      </w:r>
      <w:r w:rsidR="004B41D0">
        <w:rPr>
          <w:rFonts w:ascii="Times New Roman" w:hAnsi="Times New Roman"/>
        </w:rPr>
        <w:t>state that receivables do not adequately mitigate risk for NGDCs and should not be eligible for use as security.</w:t>
      </w:r>
    </w:p>
    <w:p w:rsidR="00E13353" w:rsidRDefault="00E13353" w:rsidP="00D572C6">
      <w:pPr>
        <w:rPr>
          <w:rFonts w:ascii="Times New Roman" w:hAnsi="Times New Roman"/>
        </w:rPr>
      </w:pPr>
    </w:p>
    <w:p w:rsidR="002332C7" w:rsidRDefault="00194D85" w:rsidP="00265925">
      <w:pPr>
        <w:ind w:firstLine="720"/>
        <w:rPr>
          <w:rFonts w:ascii="Times New Roman" w:hAnsi="Times New Roman"/>
        </w:rPr>
      </w:pPr>
      <w:r>
        <w:rPr>
          <w:rFonts w:ascii="Times New Roman" w:hAnsi="Times New Roman"/>
        </w:rPr>
        <w:t xml:space="preserve">I must respectfully </w:t>
      </w:r>
      <w:r w:rsidR="008407CA">
        <w:rPr>
          <w:rFonts w:ascii="Times New Roman" w:hAnsi="Times New Roman"/>
        </w:rPr>
        <w:t>dissent</w:t>
      </w:r>
      <w:r>
        <w:rPr>
          <w:rFonts w:ascii="Times New Roman" w:hAnsi="Times New Roman"/>
        </w:rPr>
        <w:t>, partially,</w:t>
      </w:r>
      <w:r w:rsidR="008407CA">
        <w:rPr>
          <w:rFonts w:ascii="Times New Roman" w:hAnsi="Times New Roman"/>
        </w:rPr>
        <w:t xml:space="preserve"> from the majority’s decision</w:t>
      </w:r>
      <w:r w:rsidR="00E16EFF">
        <w:rPr>
          <w:rFonts w:ascii="Times New Roman" w:hAnsi="Times New Roman"/>
        </w:rPr>
        <w:t xml:space="preserve"> </w:t>
      </w:r>
      <w:r w:rsidR="00402519">
        <w:rPr>
          <w:rFonts w:ascii="Times New Roman" w:hAnsi="Times New Roman"/>
        </w:rPr>
        <w:t xml:space="preserve">today on this </w:t>
      </w:r>
      <w:r w:rsidR="00C93A32">
        <w:rPr>
          <w:rFonts w:ascii="Times New Roman" w:hAnsi="Times New Roman"/>
        </w:rPr>
        <w:t xml:space="preserve">one </w:t>
      </w:r>
      <w:r w:rsidR="00402519">
        <w:rPr>
          <w:rFonts w:ascii="Times New Roman" w:hAnsi="Times New Roman"/>
        </w:rPr>
        <w:t xml:space="preserve">aspect of the proposed rulemaking as I agree with the aforementioned comments that receivables </w:t>
      </w:r>
      <w:r w:rsidR="002C5070">
        <w:rPr>
          <w:rFonts w:ascii="Times New Roman" w:hAnsi="Times New Roman"/>
        </w:rPr>
        <w:t xml:space="preserve">pledged or assigned to a NGDC by a NGS participating in the NGDC’s POR program should not be included as an acceptable security instrument or property.  </w:t>
      </w:r>
      <w:r w:rsidR="00EB0CB2">
        <w:rPr>
          <w:rFonts w:ascii="Times New Roman" w:hAnsi="Times New Roman"/>
        </w:rPr>
        <w:t xml:space="preserve">While I agree that the amount of receivables </w:t>
      </w:r>
      <w:r w:rsidR="00665909">
        <w:rPr>
          <w:rFonts w:ascii="Times New Roman" w:hAnsi="Times New Roman"/>
        </w:rPr>
        <w:t>under a POR program may red</w:t>
      </w:r>
      <w:r w:rsidR="00C11F9B">
        <w:rPr>
          <w:rFonts w:ascii="Times New Roman" w:hAnsi="Times New Roman"/>
        </w:rPr>
        <w:t>uce the financial exposure by a NGS on a</w:t>
      </w:r>
      <w:r w:rsidR="00665909">
        <w:rPr>
          <w:rFonts w:ascii="Times New Roman" w:hAnsi="Times New Roman"/>
        </w:rPr>
        <w:t xml:space="preserve"> NGDC, that reduced financial exposure should be considered in the context of the overall </w:t>
      </w:r>
      <w:r w:rsidR="00EB0CB2">
        <w:rPr>
          <w:rFonts w:ascii="Times New Roman" w:hAnsi="Times New Roman"/>
        </w:rPr>
        <w:t>NGDC formula</w:t>
      </w:r>
      <w:r w:rsidR="008A7A42">
        <w:rPr>
          <w:rFonts w:ascii="Times New Roman" w:hAnsi="Times New Roman"/>
        </w:rPr>
        <w:t xml:space="preserve"> for security</w:t>
      </w:r>
      <w:r w:rsidR="00C11F9B">
        <w:rPr>
          <w:rFonts w:ascii="Times New Roman" w:hAnsi="Times New Roman"/>
        </w:rPr>
        <w:t>.  This formula</w:t>
      </w:r>
      <w:r w:rsidR="00665909">
        <w:rPr>
          <w:rFonts w:ascii="Times New Roman" w:hAnsi="Times New Roman"/>
        </w:rPr>
        <w:t xml:space="preserve"> would consider</w:t>
      </w:r>
      <w:r w:rsidR="00C11F9B">
        <w:rPr>
          <w:rFonts w:ascii="Times New Roman" w:hAnsi="Times New Roman"/>
        </w:rPr>
        <w:t>,</w:t>
      </w:r>
      <w:r w:rsidR="0006732C">
        <w:rPr>
          <w:rFonts w:ascii="Times New Roman" w:hAnsi="Times New Roman"/>
        </w:rPr>
        <w:t xml:space="preserve"> among many details, the current level of customers, </w:t>
      </w:r>
      <w:r w:rsidR="008A7A42">
        <w:rPr>
          <w:rFonts w:ascii="Times New Roman" w:hAnsi="Times New Roman"/>
        </w:rPr>
        <w:t>the volume</w:t>
      </w:r>
      <w:r w:rsidR="0006732C">
        <w:rPr>
          <w:rFonts w:ascii="Times New Roman" w:hAnsi="Times New Roman"/>
        </w:rPr>
        <w:t xml:space="preserve"> of </w:t>
      </w:r>
      <w:r w:rsidR="008A7A42">
        <w:rPr>
          <w:rFonts w:ascii="Times New Roman" w:hAnsi="Times New Roman"/>
        </w:rPr>
        <w:t xml:space="preserve">natural </w:t>
      </w:r>
      <w:r w:rsidR="0006732C">
        <w:rPr>
          <w:rFonts w:ascii="Times New Roman" w:hAnsi="Times New Roman"/>
        </w:rPr>
        <w:t xml:space="preserve">gas </w:t>
      </w:r>
      <w:r w:rsidR="008A7A42">
        <w:rPr>
          <w:rFonts w:ascii="Times New Roman" w:hAnsi="Times New Roman"/>
        </w:rPr>
        <w:t>delivered</w:t>
      </w:r>
      <w:r w:rsidR="00C11F9B">
        <w:rPr>
          <w:rFonts w:ascii="Times New Roman" w:hAnsi="Times New Roman"/>
        </w:rPr>
        <w:t xml:space="preserve"> and</w:t>
      </w:r>
      <w:r w:rsidR="0006732C">
        <w:rPr>
          <w:rFonts w:ascii="Times New Roman" w:hAnsi="Times New Roman"/>
        </w:rPr>
        <w:t xml:space="preserve"> the </w:t>
      </w:r>
      <w:r w:rsidR="008A7A42">
        <w:rPr>
          <w:rFonts w:ascii="Times New Roman" w:hAnsi="Times New Roman"/>
        </w:rPr>
        <w:t xml:space="preserve">average </w:t>
      </w:r>
      <w:r w:rsidR="0006732C">
        <w:rPr>
          <w:rFonts w:ascii="Times New Roman" w:hAnsi="Times New Roman"/>
        </w:rPr>
        <w:t xml:space="preserve">price of </w:t>
      </w:r>
      <w:r w:rsidR="008A7A42">
        <w:rPr>
          <w:rFonts w:ascii="Times New Roman" w:hAnsi="Times New Roman"/>
        </w:rPr>
        <w:t xml:space="preserve">natural </w:t>
      </w:r>
      <w:r w:rsidR="0006732C">
        <w:rPr>
          <w:rFonts w:ascii="Times New Roman" w:hAnsi="Times New Roman"/>
        </w:rPr>
        <w:t>gas.</w:t>
      </w:r>
      <w:r w:rsidR="00EB0CB2">
        <w:rPr>
          <w:rFonts w:ascii="Times New Roman" w:hAnsi="Times New Roman"/>
        </w:rPr>
        <w:t xml:space="preserve">  </w:t>
      </w:r>
      <w:r>
        <w:rPr>
          <w:rFonts w:ascii="Times New Roman" w:hAnsi="Times New Roman"/>
        </w:rPr>
        <w:t xml:space="preserve">As a result, I would have preferred that the proposed regulations </w:t>
      </w:r>
      <w:r w:rsidR="008A7A42">
        <w:rPr>
          <w:rFonts w:ascii="Times New Roman" w:hAnsi="Times New Roman"/>
        </w:rPr>
        <w:t>rely upon adjustments to the level of security</w:t>
      </w:r>
      <w:r w:rsidR="00C93A32">
        <w:rPr>
          <w:rFonts w:ascii="Times New Roman" w:hAnsi="Times New Roman"/>
        </w:rPr>
        <w:t xml:space="preserve"> by the aforementioned issue and excluded the use of POR program </w:t>
      </w:r>
      <w:r>
        <w:rPr>
          <w:rFonts w:ascii="Times New Roman" w:hAnsi="Times New Roman"/>
        </w:rPr>
        <w:t>receivables as a form of NGS security.</w:t>
      </w:r>
      <w:r w:rsidR="00E16EFF">
        <w:rPr>
          <w:rFonts w:ascii="Times New Roman" w:hAnsi="Times New Roman"/>
        </w:rPr>
        <w:t xml:space="preserve"> </w:t>
      </w:r>
    </w:p>
    <w:p w:rsidR="002332C7" w:rsidRDefault="002332C7" w:rsidP="00D572C6">
      <w:pPr>
        <w:rPr>
          <w:rFonts w:ascii="Times New Roman" w:hAnsi="Times New Roman"/>
        </w:rPr>
      </w:pPr>
    </w:p>
    <w:p w:rsidR="00FF1AD6" w:rsidRDefault="002332C7" w:rsidP="0054292D">
      <w:pPr>
        <w:rPr>
          <w:rFonts w:ascii="Times New Roman" w:hAnsi="Times New Roman"/>
        </w:rPr>
      </w:pPr>
      <w:r>
        <w:rPr>
          <w:rFonts w:ascii="Times New Roman" w:hAnsi="Times New Roman"/>
        </w:rPr>
        <w:tab/>
      </w:r>
    </w:p>
    <w:p w:rsidR="00FF1AD6" w:rsidRDefault="00FF1AD6" w:rsidP="00D572C6">
      <w:pPr>
        <w:ind w:firstLine="720"/>
        <w:rPr>
          <w:rFonts w:ascii="Times New Roman" w:hAnsi="Times New Roman"/>
        </w:rPr>
      </w:pPr>
    </w:p>
    <w:p w:rsidR="00F6413D" w:rsidRDefault="00FF1AD6" w:rsidP="00D572C6">
      <w:pPr>
        <w:ind w:firstLine="720"/>
        <w:rPr>
          <w:rFonts w:ascii="Times New Roman" w:hAnsi="Times New Roman"/>
        </w:rPr>
      </w:pPr>
      <w:r>
        <w:rPr>
          <w:rFonts w:ascii="Times New Roman" w:hAnsi="Times New Roman"/>
        </w:rPr>
        <w:t xml:space="preserve">    </w:t>
      </w:r>
      <w:r w:rsidR="00781615">
        <w:rPr>
          <w:rFonts w:ascii="Times New Roman" w:hAnsi="Times New Roman"/>
        </w:rPr>
        <w:t xml:space="preserve">  </w:t>
      </w:r>
    </w:p>
    <w:p w:rsidR="00F6413D" w:rsidRDefault="00F6413D" w:rsidP="00D572C6">
      <w:pPr>
        <w:ind w:firstLine="720"/>
        <w:rPr>
          <w:rFonts w:ascii="Times New Roman" w:hAnsi="Times New Roman"/>
        </w:rPr>
      </w:pPr>
    </w:p>
    <w:p w:rsidR="00907152" w:rsidRDefault="00907152" w:rsidP="0066417B">
      <w:pPr>
        <w:rPr>
          <w:rFonts w:ascii="Times New Roman" w:hAnsi="Times New Roman"/>
        </w:rPr>
      </w:pPr>
    </w:p>
    <w:p w:rsidR="00907152" w:rsidRDefault="00907152" w:rsidP="0066417B">
      <w:pPr>
        <w:rPr>
          <w:rFonts w:ascii="Times New Roman" w:hAnsi="Times New Roman"/>
        </w:rPr>
      </w:pPr>
    </w:p>
    <w:p w:rsidR="005B7F46" w:rsidRDefault="00907152" w:rsidP="00907152">
      <w:pPr>
        <w:tabs>
          <w:tab w:val="left" w:pos="0"/>
        </w:tabs>
        <w:suppressAutoHyphens/>
        <w:rPr>
          <w:rFonts w:ascii="Courier New" w:hAnsi="Courier New"/>
          <w:u w:val="single"/>
        </w:rPr>
      </w:pPr>
      <w:r>
        <w:rPr>
          <w:rFonts w:ascii="Courier New" w:hAnsi="Courier New"/>
          <w:u w:val="single"/>
        </w:rPr>
        <w:tab/>
      </w:r>
      <w:r>
        <w:rPr>
          <w:rFonts w:ascii="Courier New" w:hAnsi="Courier New"/>
          <w:u w:val="single"/>
        </w:rPr>
        <w:tab/>
      </w:r>
      <w:r>
        <w:rPr>
          <w:rFonts w:ascii="Courier New" w:hAnsi="Courier New"/>
          <w:u w:val="single"/>
        </w:rPr>
        <w:tab/>
      </w:r>
      <w:r>
        <w:rPr>
          <w:rFonts w:ascii="Courier New" w:hAnsi="Courier New"/>
        </w:rPr>
        <w:tab/>
      </w:r>
      <w:r>
        <w:rPr>
          <w:rFonts w:ascii="Courier New" w:hAnsi="Courier New"/>
        </w:rPr>
        <w:tab/>
      </w:r>
      <w:r>
        <w:rPr>
          <w:rFonts w:ascii="Courier New" w:hAnsi="Courier New"/>
          <w:u w:val="single"/>
        </w:rPr>
        <w:tab/>
        <w:t xml:space="preserve">   </w:t>
      </w:r>
      <w:r w:rsidR="005B7F46">
        <w:rPr>
          <w:rFonts w:ascii="Courier New" w:hAnsi="Courier New"/>
          <w:u w:val="single"/>
        </w:rPr>
        <w:t xml:space="preserve"> _     </w:t>
      </w:r>
      <w:r w:rsidR="005B7F46">
        <w:rPr>
          <w:rFonts w:ascii="Courier New" w:hAnsi="Courier New"/>
          <w:u w:val="single"/>
        </w:rPr>
        <w:tab/>
      </w:r>
      <w:r w:rsidR="005B7F46">
        <w:rPr>
          <w:rFonts w:ascii="Courier New" w:hAnsi="Courier New"/>
          <w:u w:val="single"/>
        </w:rPr>
        <w:tab/>
      </w:r>
      <w:r w:rsidR="005B7F46">
        <w:rPr>
          <w:rFonts w:ascii="Courier New" w:hAnsi="Courier New"/>
          <w:u w:val="single"/>
        </w:rPr>
        <w:tab/>
        <w:t>___</w:t>
      </w:r>
    </w:p>
    <w:p w:rsidR="00907152" w:rsidRPr="005B7F46" w:rsidRDefault="00907152" w:rsidP="00907152">
      <w:pPr>
        <w:tabs>
          <w:tab w:val="left" w:pos="0"/>
        </w:tabs>
        <w:suppressAutoHyphens/>
        <w:rPr>
          <w:rFonts w:ascii="Times New Roman" w:hAnsi="Times New Roman"/>
          <w:b/>
        </w:rPr>
      </w:pPr>
      <w:r>
        <w:rPr>
          <w:rFonts w:ascii="Courier New" w:hAnsi="Courier New"/>
          <w:b/>
        </w:rPr>
        <w:tab/>
      </w:r>
      <w:r w:rsidRPr="005B7F46">
        <w:rPr>
          <w:rFonts w:ascii="Times New Roman" w:hAnsi="Times New Roman"/>
          <w:b/>
        </w:rPr>
        <w:t>DATE</w:t>
      </w:r>
      <w:r w:rsidRPr="005B7F46">
        <w:rPr>
          <w:rFonts w:ascii="Times New Roman" w:hAnsi="Times New Roman"/>
          <w:b/>
        </w:rPr>
        <w:tab/>
      </w:r>
      <w:r w:rsidRPr="005B7F46">
        <w:rPr>
          <w:rFonts w:ascii="Times New Roman" w:hAnsi="Times New Roman"/>
          <w:b/>
        </w:rPr>
        <w:tab/>
      </w:r>
      <w:r w:rsidRPr="005B7F46">
        <w:rPr>
          <w:rFonts w:ascii="Times New Roman" w:hAnsi="Times New Roman"/>
          <w:b/>
        </w:rPr>
        <w:tab/>
      </w:r>
      <w:r w:rsidRPr="005B7F46">
        <w:rPr>
          <w:rFonts w:ascii="Times New Roman" w:hAnsi="Times New Roman"/>
          <w:b/>
        </w:rPr>
        <w:tab/>
        <w:t xml:space="preserve">  TYRONE J. CHRISTY, VICE CHAIRMAN</w:t>
      </w:r>
    </w:p>
    <w:p w:rsidR="00834E47" w:rsidRDefault="00907152" w:rsidP="0066417B">
      <w:r>
        <w:rPr>
          <w:rFonts w:ascii="Times New Roman" w:hAnsi="Times New Roman"/>
        </w:rPr>
        <w:t xml:space="preserve"> </w:t>
      </w:r>
    </w:p>
    <w:sectPr w:rsidR="00834E47" w:rsidSect="00834E4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3AC" w:rsidRDefault="005513AC" w:rsidP="00D33944">
      <w:r>
        <w:separator/>
      </w:r>
    </w:p>
  </w:endnote>
  <w:endnote w:type="continuationSeparator" w:id="0">
    <w:p w:rsidR="005513AC" w:rsidRDefault="005513AC" w:rsidP="00D339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3AC" w:rsidRDefault="005513AC" w:rsidP="00D33944">
      <w:r>
        <w:separator/>
      </w:r>
    </w:p>
  </w:footnote>
  <w:footnote w:type="continuationSeparator" w:id="0">
    <w:p w:rsidR="005513AC" w:rsidRDefault="005513AC" w:rsidP="00D339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66417B"/>
    <w:rsid w:val="00007766"/>
    <w:rsid w:val="00007F92"/>
    <w:rsid w:val="00021918"/>
    <w:rsid w:val="00023C9D"/>
    <w:rsid w:val="00027CA3"/>
    <w:rsid w:val="0004117F"/>
    <w:rsid w:val="000426A8"/>
    <w:rsid w:val="00043123"/>
    <w:rsid w:val="00044159"/>
    <w:rsid w:val="0004487B"/>
    <w:rsid w:val="00046A34"/>
    <w:rsid w:val="00047053"/>
    <w:rsid w:val="000515E0"/>
    <w:rsid w:val="000557EB"/>
    <w:rsid w:val="0006249F"/>
    <w:rsid w:val="00065EB3"/>
    <w:rsid w:val="000663F9"/>
    <w:rsid w:val="0006732C"/>
    <w:rsid w:val="00071CCF"/>
    <w:rsid w:val="00077590"/>
    <w:rsid w:val="00080B4B"/>
    <w:rsid w:val="00082333"/>
    <w:rsid w:val="00083693"/>
    <w:rsid w:val="000859F9"/>
    <w:rsid w:val="00096C37"/>
    <w:rsid w:val="000A3794"/>
    <w:rsid w:val="000A38DE"/>
    <w:rsid w:val="000A434C"/>
    <w:rsid w:val="000B2CE0"/>
    <w:rsid w:val="000B35C1"/>
    <w:rsid w:val="000C0E85"/>
    <w:rsid w:val="000C53D7"/>
    <w:rsid w:val="000C7B34"/>
    <w:rsid w:val="000D27A0"/>
    <w:rsid w:val="000D2A64"/>
    <w:rsid w:val="000D4217"/>
    <w:rsid w:val="000E0826"/>
    <w:rsid w:val="000E6DBB"/>
    <w:rsid w:val="000F00D0"/>
    <w:rsid w:val="000F1910"/>
    <w:rsid w:val="000F36DB"/>
    <w:rsid w:val="00101B41"/>
    <w:rsid w:val="00101BD9"/>
    <w:rsid w:val="00105FE3"/>
    <w:rsid w:val="00106351"/>
    <w:rsid w:val="0011176F"/>
    <w:rsid w:val="00113589"/>
    <w:rsid w:val="001245B1"/>
    <w:rsid w:val="00125026"/>
    <w:rsid w:val="001326F8"/>
    <w:rsid w:val="00143A04"/>
    <w:rsid w:val="0014437B"/>
    <w:rsid w:val="00146D58"/>
    <w:rsid w:val="0015604A"/>
    <w:rsid w:val="0016101C"/>
    <w:rsid w:val="00165B36"/>
    <w:rsid w:val="00166550"/>
    <w:rsid w:val="001777A6"/>
    <w:rsid w:val="00185798"/>
    <w:rsid w:val="00194D85"/>
    <w:rsid w:val="00196E71"/>
    <w:rsid w:val="001A6EF3"/>
    <w:rsid w:val="001A7505"/>
    <w:rsid w:val="001B0B66"/>
    <w:rsid w:val="001B1CBC"/>
    <w:rsid w:val="001B4820"/>
    <w:rsid w:val="001C0E89"/>
    <w:rsid w:val="001C232F"/>
    <w:rsid w:val="001D0ABD"/>
    <w:rsid w:val="001D1D36"/>
    <w:rsid w:val="001D219C"/>
    <w:rsid w:val="001D26FF"/>
    <w:rsid w:val="001D2A3E"/>
    <w:rsid w:val="001D2C7C"/>
    <w:rsid w:val="001E1A38"/>
    <w:rsid w:val="001F1EDD"/>
    <w:rsid w:val="002021E0"/>
    <w:rsid w:val="00202475"/>
    <w:rsid w:val="002063D1"/>
    <w:rsid w:val="00214FE1"/>
    <w:rsid w:val="002155D8"/>
    <w:rsid w:val="002161AB"/>
    <w:rsid w:val="00222D79"/>
    <w:rsid w:val="00232571"/>
    <w:rsid w:val="00232B53"/>
    <w:rsid w:val="002332C7"/>
    <w:rsid w:val="0023386D"/>
    <w:rsid w:val="002360D5"/>
    <w:rsid w:val="002374AC"/>
    <w:rsid w:val="0024016C"/>
    <w:rsid w:val="002420FE"/>
    <w:rsid w:val="00242983"/>
    <w:rsid w:val="002504E2"/>
    <w:rsid w:val="0025788E"/>
    <w:rsid w:val="002610FC"/>
    <w:rsid w:val="00261484"/>
    <w:rsid w:val="00261823"/>
    <w:rsid w:val="00263A6D"/>
    <w:rsid w:val="00265925"/>
    <w:rsid w:val="00265C75"/>
    <w:rsid w:val="002718A1"/>
    <w:rsid w:val="00292367"/>
    <w:rsid w:val="00296258"/>
    <w:rsid w:val="002A0BC5"/>
    <w:rsid w:val="002B07BC"/>
    <w:rsid w:val="002B5111"/>
    <w:rsid w:val="002C2BEA"/>
    <w:rsid w:val="002C2F46"/>
    <w:rsid w:val="002C4D3C"/>
    <w:rsid w:val="002C5070"/>
    <w:rsid w:val="002C7137"/>
    <w:rsid w:val="002D08A4"/>
    <w:rsid w:val="002D4E10"/>
    <w:rsid w:val="002E01DA"/>
    <w:rsid w:val="002E1B7A"/>
    <w:rsid w:val="002E4EAF"/>
    <w:rsid w:val="002F1A6C"/>
    <w:rsid w:val="002F6042"/>
    <w:rsid w:val="00300F29"/>
    <w:rsid w:val="0030533A"/>
    <w:rsid w:val="0030647D"/>
    <w:rsid w:val="00310DA3"/>
    <w:rsid w:val="00321E42"/>
    <w:rsid w:val="00322865"/>
    <w:rsid w:val="00324DE5"/>
    <w:rsid w:val="00324F85"/>
    <w:rsid w:val="0033224C"/>
    <w:rsid w:val="003324FC"/>
    <w:rsid w:val="00334C7D"/>
    <w:rsid w:val="00334DF3"/>
    <w:rsid w:val="0033626C"/>
    <w:rsid w:val="00337A6D"/>
    <w:rsid w:val="0034176E"/>
    <w:rsid w:val="00342104"/>
    <w:rsid w:val="00345E32"/>
    <w:rsid w:val="00354708"/>
    <w:rsid w:val="003657D5"/>
    <w:rsid w:val="00371840"/>
    <w:rsid w:val="003810A3"/>
    <w:rsid w:val="00384B17"/>
    <w:rsid w:val="003856FD"/>
    <w:rsid w:val="00386555"/>
    <w:rsid w:val="003876CA"/>
    <w:rsid w:val="00396023"/>
    <w:rsid w:val="00396DAC"/>
    <w:rsid w:val="003A5303"/>
    <w:rsid w:val="003B50E4"/>
    <w:rsid w:val="003B5C97"/>
    <w:rsid w:val="003B6730"/>
    <w:rsid w:val="003C0FB1"/>
    <w:rsid w:val="003D48C0"/>
    <w:rsid w:val="003D7ED9"/>
    <w:rsid w:val="003E2316"/>
    <w:rsid w:val="003E45CA"/>
    <w:rsid w:val="003E5550"/>
    <w:rsid w:val="003E6B15"/>
    <w:rsid w:val="003E72B5"/>
    <w:rsid w:val="003E7C57"/>
    <w:rsid w:val="003F6F35"/>
    <w:rsid w:val="00400763"/>
    <w:rsid w:val="00402519"/>
    <w:rsid w:val="00402E4D"/>
    <w:rsid w:val="00417193"/>
    <w:rsid w:val="00417E7C"/>
    <w:rsid w:val="004220AF"/>
    <w:rsid w:val="00425B87"/>
    <w:rsid w:val="00426C26"/>
    <w:rsid w:val="00434A64"/>
    <w:rsid w:val="00435C05"/>
    <w:rsid w:val="00437DE5"/>
    <w:rsid w:val="00442A43"/>
    <w:rsid w:val="00455BAB"/>
    <w:rsid w:val="00467D75"/>
    <w:rsid w:val="0047024D"/>
    <w:rsid w:val="004702B3"/>
    <w:rsid w:val="00476121"/>
    <w:rsid w:val="00477166"/>
    <w:rsid w:val="00481B13"/>
    <w:rsid w:val="004837D9"/>
    <w:rsid w:val="0048570C"/>
    <w:rsid w:val="00485D91"/>
    <w:rsid w:val="00486571"/>
    <w:rsid w:val="00490C1C"/>
    <w:rsid w:val="004913E1"/>
    <w:rsid w:val="004948EA"/>
    <w:rsid w:val="00495245"/>
    <w:rsid w:val="004A594F"/>
    <w:rsid w:val="004B41D0"/>
    <w:rsid w:val="004C7BE4"/>
    <w:rsid w:val="004D064C"/>
    <w:rsid w:val="004D0C15"/>
    <w:rsid w:val="004D4A8E"/>
    <w:rsid w:val="004D6629"/>
    <w:rsid w:val="004D71C3"/>
    <w:rsid w:val="004D7DE5"/>
    <w:rsid w:val="004E2F5B"/>
    <w:rsid w:val="004E3CF4"/>
    <w:rsid w:val="004E46A0"/>
    <w:rsid w:val="004E6B8F"/>
    <w:rsid w:val="004F020D"/>
    <w:rsid w:val="004F1BDA"/>
    <w:rsid w:val="004F3BFC"/>
    <w:rsid w:val="005023F7"/>
    <w:rsid w:val="00502422"/>
    <w:rsid w:val="00502A46"/>
    <w:rsid w:val="00504C76"/>
    <w:rsid w:val="0050756F"/>
    <w:rsid w:val="00512FD2"/>
    <w:rsid w:val="00522A6E"/>
    <w:rsid w:val="00526FB8"/>
    <w:rsid w:val="005306B1"/>
    <w:rsid w:val="005357BA"/>
    <w:rsid w:val="00541915"/>
    <w:rsid w:val="0054292D"/>
    <w:rsid w:val="00544A99"/>
    <w:rsid w:val="005513AC"/>
    <w:rsid w:val="0055500D"/>
    <w:rsid w:val="005623C8"/>
    <w:rsid w:val="00562FDB"/>
    <w:rsid w:val="0056314B"/>
    <w:rsid w:val="0056528C"/>
    <w:rsid w:val="00565EB3"/>
    <w:rsid w:val="0058195C"/>
    <w:rsid w:val="00582E99"/>
    <w:rsid w:val="0058539C"/>
    <w:rsid w:val="0059048A"/>
    <w:rsid w:val="00592A36"/>
    <w:rsid w:val="00594A70"/>
    <w:rsid w:val="005A0150"/>
    <w:rsid w:val="005A1CED"/>
    <w:rsid w:val="005A23C7"/>
    <w:rsid w:val="005B24A8"/>
    <w:rsid w:val="005B7F46"/>
    <w:rsid w:val="005C0ADE"/>
    <w:rsid w:val="005D4430"/>
    <w:rsid w:val="005D460C"/>
    <w:rsid w:val="005D4D75"/>
    <w:rsid w:val="005D5427"/>
    <w:rsid w:val="005D6108"/>
    <w:rsid w:val="005E1159"/>
    <w:rsid w:val="005E230F"/>
    <w:rsid w:val="005E463B"/>
    <w:rsid w:val="005E4E86"/>
    <w:rsid w:val="005E6A41"/>
    <w:rsid w:val="005E7179"/>
    <w:rsid w:val="005E71F8"/>
    <w:rsid w:val="005F2666"/>
    <w:rsid w:val="005F5EDB"/>
    <w:rsid w:val="005F7938"/>
    <w:rsid w:val="00601535"/>
    <w:rsid w:val="006065A0"/>
    <w:rsid w:val="0061075B"/>
    <w:rsid w:val="00611149"/>
    <w:rsid w:val="00617942"/>
    <w:rsid w:val="00623008"/>
    <w:rsid w:val="0062513C"/>
    <w:rsid w:val="00625ABF"/>
    <w:rsid w:val="00634266"/>
    <w:rsid w:val="00635A4F"/>
    <w:rsid w:val="00637E80"/>
    <w:rsid w:val="00641BA9"/>
    <w:rsid w:val="00643E62"/>
    <w:rsid w:val="0064478E"/>
    <w:rsid w:val="0065065D"/>
    <w:rsid w:val="00652C5F"/>
    <w:rsid w:val="00656513"/>
    <w:rsid w:val="00656CDC"/>
    <w:rsid w:val="00656DA5"/>
    <w:rsid w:val="006608CC"/>
    <w:rsid w:val="00663850"/>
    <w:rsid w:val="0066417B"/>
    <w:rsid w:val="00665909"/>
    <w:rsid w:val="00665982"/>
    <w:rsid w:val="0067216F"/>
    <w:rsid w:val="006729C8"/>
    <w:rsid w:val="00693AD3"/>
    <w:rsid w:val="00695188"/>
    <w:rsid w:val="006A2C85"/>
    <w:rsid w:val="006B210D"/>
    <w:rsid w:val="006B2912"/>
    <w:rsid w:val="006B64EB"/>
    <w:rsid w:val="006B79A6"/>
    <w:rsid w:val="006B7EC4"/>
    <w:rsid w:val="006C1BBE"/>
    <w:rsid w:val="006D1FFC"/>
    <w:rsid w:val="006D62D7"/>
    <w:rsid w:val="006D67E3"/>
    <w:rsid w:val="006E0B70"/>
    <w:rsid w:val="006E2ACF"/>
    <w:rsid w:val="006E7D53"/>
    <w:rsid w:val="006F0504"/>
    <w:rsid w:val="006F2699"/>
    <w:rsid w:val="00700B04"/>
    <w:rsid w:val="00703B2D"/>
    <w:rsid w:val="00704FD5"/>
    <w:rsid w:val="00707E78"/>
    <w:rsid w:val="00707ED5"/>
    <w:rsid w:val="007153BA"/>
    <w:rsid w:val="00724C6C"/>
    <w:rsid w:val="00730E07"/>
    <w:rsid w:val="00731F6D"/>
    <w:rsid w:val="00735AFA"/>
    <w:rsid w:val="00736148"/>
    <w:rsid w:val="007407E9"/>
    <w:rsid w:val="00742CC5"/>
    <w:rsid w:val="00747C24"/>
    <w:rsid w:val="00755420"/>
    <w:rsid w:val="0076147F"/>
    <w:rsid w:val="007704FA"/>
    <w:rsid w:val="00771B25"/>
    <w:rsid w:val="007810E6"/>
    <w:rsid w:val="00781615"/>
    <w:rsid w:val="007819CA"/>
    <w:rsid w:val="00781C22"/>
    <w:rsid w:val="00785309"/>
    <w:rsid w:val="00787DCD"/>
    <w:rsid w:val="00792389"/>
    <w:rsid w:val="007A165D"/>
    <w:rsid w:val="007A3CD2"/>
    <w:rsid w:val="007A4D1A"/>
    <w:rsid w:val="007A559B"/>
    <w:rsid w:val="007A55A2"/>
    <w:rsid w:val="007B1FA2"/>
    <w:rsid w:val="007B6A52"/>
    <w:rsid w:val="007C257D"/>
    <w:rsid w:val="007E0F0F"/>
    <w:rsid w:val="007E242F"/>
    <w:rsid w:val="007E4BF5"/>
    <w:rsid w:val="007E6B8D"/>
    <w:rsid w:val="007E7087"/>
    <w:rsid w:val="007F0AEE"/>
    <w:rsid w:val="007F638B"/>
    <w:rsid w:val="0081396D"/>
    <w:rsid w:val="00821635"/>
    <w:rsid w:val="00822464"/>
    <w:rsid w:val="0082310C"/>
    <w:rsid w:val="0082429E"/>
    <w:rsid w:val="00834E47"/>
    <w:rsid w:val="008407CA"/>
    <w:rsid w:val="008453C7"/>
    <w:rsid w:val="00846807"/>
    <w:rsid w:val="008479F4"/>
    <w:rsid w:val="00847CA6"/>
    <w:rsid w:val="008536D4"/>
    <w:rsid w:val="00853D2A"/>
    <w:rsid w:val="008571A5"/>
    <w:rsid w:val="00864192"/>
    <w:rsid w:val="008653DB"/>
    <w:rsid w:val="0087203F"/>
    <w:rsid w:val="0087777F"/>
    <w:rsid w:val="0089043D"/>
    <w:rsid w:val="00891AC4"/>
    <w:rsid w:val="0089262D"/>
    <w:rsid w:val="0089324F"/>
    <w:rsid w:val="00895340"/>
    <w:rsid w:val="00897FE1"/>
    <w:rsid w:val="008A0013"/>
    <w:rsid w:val="008A46AE"/>
    <w:rsid w:val="008A4830"/>
    <w:rsid w:val="008A7A42"/>
    <w:rsid w:val="008A7B58"/>
    <w:rsid w:val="008B1BB9"/>
    <w:rsid w:val="008B26A8"/>
    <w:rsid w:val="008B5B6A"/>
    <w:rsid w:val="008C0B52"/>
    <w:rsid w:val="008C2810"/>
    <w:rsid w:val="008C2FFA"/>
    <w:rsid w:val="008C3BB8"/>
    <w:rsid w:val="008C6022"/>
    <w:rsid w:val="008D3FB0"/>
    <w:rsid w:val="008D4832"/>
    <w:rsid w:val="008D5703"/>
    <w:rsid w:val="008D5CB2"/>
    <w:rsid w:val="008D63C0"/>
    <w:rsid w:val="008D7527"/>
    <w:rsid w:val="008E5AD9"/>
    <w:rsid w:val="008E7913"/>
    <w:rsid w:val="008F62E9"/>
    <w:rsid w:val="00903B93"/>
    <w:rsid w:val="00907152"/>
    <w:rsid w:val="00907FD5"/>
    <w:rsid w:val="00913A61"/>
    <w:rsid w:val="00915BE0"/>
    <w:rsid w:val="009203C6"/>
    <w:rsid w:val="00922957"/>
    <w:rsid w:val="009272A0"/>
    <w:rsid w:val="00937D49"/>
    <w:rsid w:val="009435CF"/>
    <w:rsid w:val="00952006"/>
    <w:rsid w:val="00956DB8"/>
    <w:rsid w:val="00957CB2"/>
    <w:rsid w:val="009655B6"/>
    <w:rsid w:val="009658F4"/>
    <w:rsid w:val="00966A35"/>
    <w:rsid w:val="0097047B"/>
    <w:rsid w:val="00973730"/>
    <w:rsid w:val="00974063"/>
    <w:rsid w:val="00974993"/>
    <w:rsid w:val="009834DF"/>
    <w:rsid w:val="00984BD3"/>
    <w:rsid w:val="009C2A9C"/>
    <w:rsid w:val="009C595B"/>
    <w:rsid w:val="009C78EF"/>
    <w:rsid w:val="009D085C"/>
    <w:rsid w:val="009D2408"/>
    <w:rsid w:val="009E19CB"/>
    <w:rsid w:val="009E1D41"/>
    <w:rsid w:val="009F11A2"/>
    <w:rsid w:val="009F4760"/>
    <w:rsid w:val="009F524D"/>
    <w:rsid w:val="00A06B99"/>
    <w:rsid w:val="00A12E0D"/>
    <w:rsid w:val="00A13018"/>
    <w:rsid w:val="00A13763"/>
    <w:rsid w:val="00A16B8A"/>
    <w:rsid w:val="00A25944"/>
    <w:rsid w:val="00A2690C"/>
    <w:rsid w:val="00A270C1"/>
    <w:rsid w:val="00A31E70"/>
    <w:rsid w:val="00A36DE4"/>
    <w:rsid w:val="00A41412"/>
    <w:rsid w:val="00A41ACA"/>
    <w:rsid w:val="00A41E3E"/>
    <w:rsid w:val="00A439C4"/>
    <w:rsid w:val="00A46411"/>
    <w:rsid w:val="00A57F75"/>
    <w:rsid w:val="00A66134"/>
    <w:rsid w:val="00A66377"/>
    <w:rsid w:val="00A66D81"/>
    <w:rsid w:val="00A7212B"/>
    <w:rsid w:val="00A73142"/>
    <w:rsid w:val="00A86150"/>
    <w:rsid w:val="00A90BC9"/>
    <w:rsid w:val="00A921F5"/>
    <w:rsid w:val="00A924FC"/>
    <w:rsid w:val="00A9717B"/>
    <w:rsid w:val="00AA5A10"/>
    <w:rsid w:val="00AB120D"/>
    <w:rsid w:val="00AB12D2"/>
    <w:rsid w:val="00AB49B2"/>
    <w:rsid w:val="00AC1A38"/>
    <w:rsid w:val="00AC473B"/>
    <w:rsid w:val="00AD4428"/>
    <w:rsid w:val="00AE485A"/>
    <w:rsid w:val="00AE6C9D"/>
    <w:rsid w:val="00AF1826"/>
    <w:rsid w:val="00AF3A12"/>
    <w:rsid w:val="00AF5100"/>
    <w:rsid w:val="00B00EB8"/>
    <w:rsid w:val="00B1047C"/>
    <w:rsid w:val="00B113AE"/>
    <w:rsid w:val="00B1407D"/>
    <w:rsid w:val="00B163A9"/>
    <w:rsid w:val="00B22005"/>
    <w:rsid w:val="00B22C4D"/>
    <w:rsid w:val="00B23E70"/>
    <w:rsid w:val="00B25739"/>
    <w:rsid w:val="00B34985"/>
    <w:rsid w:val="00B35FF6"/>
    <w:rsid w:val="00B4174D"/>
    <w:rsid w:val="00B41D52"/>
    <w:rsid w:val="00B470DF"/>
    <w:rsid w:val="00B50C46"/>
    <w:rsid w:val="00B512D7"/>
    <w:rsid w:val="00B547DE"/>
    <w:rsid w:val="00B70519"/>
    <w:rsid w:val="00B70610"/>
    <w:rsid w:val="00B75E32"/>
    <w:rsid w:val="00B830E7"/>
    <w:rsid w:val="00B8666C"/>
    <w:rsid w:val="00B86C6A"/>
    <w:rsid w:val="00B9159F"/>
    <w:rsid w:val="00B917D6"/>
    <w:rsid w:val="00B92440"/>
    <w:rsid w:val="00B92CF0"/>
    <w:rsid w:val="00BA0481"/>
    <w:rsid w:val="00BA3147"/>
    <w:rsid w:val="00BA337A"/>
    <w:rsid w:val="00BB37AE"/>
    <w:rsid w:val="00BC3FBB"/>
    <w:rsid w:val="00BC4F84"/>
    <w:rsid w:val="00BC6C5A"/>
    <w:rsid w:val="00BC7283"/>
    <w:rsid w:val="00BD2A69"/>
    <w:rsid w:val="00BD5667"/>
    <w:rsid w:val="00BD6A3A"/>
    <w:rsid w:val="00BD7C40"/>
    <w:rsid w:val="00BE0E36"/>
    <w:rsid w:val="00BE4C18"/>
    <w:rsid w:val="00BE67E7"/>
    <w:rsid w:val="00BF48C7"/>
    <w:rsid w:val="00BF5EC7"/>
    <w:rsid w:val="00BF7F05"/>
    <w:rsid w:val="00C079BC"/>
    <w:rsid w:val="00C1179D"/>
    <w:rsid w:val="00C11F9B"/>
    <w:rsid w:val="00C16624"/>
    <w:rsid w:val="00C25DAC"/>
    <w:rsid w:val="00C30301"/>
    <w:rsid w:val="00C4173F"/>
    <w:rsid w:val="00C42A5B"/>
    <w:rsid w:val="00C464D7"/>
    <w:rsid w:val="00C530D2"/>
    <w:rsid w:val="00C61A72"/>
    <w:rsid w:val="00C61B46"/>
    <w:rsid w:val="00C62807"/>
    <w:rsid w:val="00C6469D"/>
    <w:rsid w:val="00C75FCD"/>
    <w:rsid w:val="00C83ADF"/>
    <w:rsid w:val="00C854B7"/>
    <w:rsid w:val="00C92C66"/>
    <w:rsid w:val="00C93A32"/>
    <w:rsid w:val="00CA0C66"/>
    <w:rsid w:val="00CB4682"/>
    <w:rsid w:val="00CB64EF"/>
    <w:rsid w:val="00CB6E47"/>
    <w:rsid w:val="00CC53EE"/>
    <w:rsid w:val="00CC6D29"/>
    <w:rsid w:val="00CC7DA5"/>
    <w:rsid w:val="00CD0024"/>
    <w:rsid w:val="00CD43B7"/>
    <w:rsid w:val="00CD6132"/>
    <w:rsid w:val="00CE3B99"/>
    <w:rsid w:val="00CE50C1"/>
    <w:rsid w:val="00CE73BD"/>
    <w:rsid w:val="00CF2132"/>
    <w:rsid w:val="00CF3A51"/>
    <w:rsid w:val="00D15B2A"/>
    <w:rsid w:val="00D15DAE"/>
    <w:rsid w:val="00D200FE"/>
    <w:rsid w:val="00D20E59"/>
    <w:rsid w:val="00D21888"/>
    <w:rsid w:val="00D23C0A"/>
    <w:rsid w:val="00D33944"/>
    <w:rsid w:val="00D368C5"/>
    <w:rsid w:val="00D460BE"/>
    <w:rsid w:val="00D56141"/>
    <w:rsid w:val="00D572C6"/>
    <w:rsid w:val="00D617DC"/>
    <w:rsid w:val="00D619A2"/>
    <w:rsid w:val="00D63F88"/>
    <w:rsid w:val="00D711D8"/>
    <w:rsid w:val="00D72A9D"/>
    <w:rsid w:val="00D72F1A"/>
    <w:rsid w:val="00D74A3F"/>
    <w:rsid w:val="00D7627D"/>
    <w:rsid w:val="00D76FBE"/>
    <w:rsid w:val="00D817F3"/>
    <w:rsid w:val="00D85469"/>
    <w:rsid w:val="00D87C32"/>
    <w:rsid w:val="00D94193"/>
    <w:rsid w:val="00DA20BB"/>
    <w:rsid w:val="00DA6F19"/>
    <w:rsid w:val="00DB1EA8"/>
    <w:rsid w:val="00DB2293"/>
    <w:rsid w:val="00DB245D"/>
    <w:rsid w:val="00DC58E4"/>
    <w:rsid w:val="00DC61AF"/>
    <w:rsid w:val="00DD025F"/>
    <w:rsid w:val="00DD354E"/>
    <w:rsid w:val="00DD63F4"/>
    <w:rsid w:val="00DF1C18"/>
    <w:rsid w:val="00DF50FC"/>
    <w:rsid w:val="00DF795E"/>
    <w:rsid w:val="00DF7A96"/>
    <w:rsid w:val="00E02DBC"/>
    <w:rsid w:val="00E06EBF"/>
    <w:rsid w:val="00E13353"/>
    <w:rsid w:val="00E16EFF"/>
    <w:rsid w:val="00E20A4F"/>
    <w:rsid w:val="00E2349F"/>
    <w:rsid w:val="00E24E97"/>
    <w:rsid w:val="00E26A84"/>
    <w:rsid w:val="00E36F92"/>
    <w:rsid w:val="00E463FB"/>
    <w:rsid w:val="00E47EF1"/>
    <w:rsid w:val="00E56F81"/>
    <w:rsid w:val="00E65860"/>
    <w:rsid w:val="00E70958"/>
    <w:rsid w:val="00E71540"/>
    <w:rsid w:val="00E75465"/>
    <w:rsid w:val="00E93130"/>
    <w:rsid w:val="00EA00CF"/>
    <w:rsid w:val="00EA2BE6"/>
    <w:rsid w:val="00EA3CC8"/>
    <w:rsid w:val="00EA55D2"/>
    <w:rsid w:val="00EB0CB2"/>
    <w:rsid w:val="00EB1753"/>
    <w:rsid w:val="00EB6B08"/>
    <w:rsid w:val="00EC5810"/>
    <w:rsid w:val="00ED100C"/>
    <w:rsid w:val="00EE309B"/>
    <w:rsid w:val="00EE77EE"/>
    <w:rsid w:val="00EF04DA"/>
    <w:rsid w:val="00EF2487"/>
    <w:rsid w:val="00EF2821"/>
    <w:rsid w:val="00F00013"/>
    <w:rsid w:val="00F12443"/>
    <w:rsid w:val="00F13FFD"/>
    <w:rsid w:val="00F20232"/>
    <w:rsid w:val="00F212B6"/>
    <w:rsid w:val="00F21A2F"/>
    <w:rsid w:val="00F253E5"/>
    <w:rsid w:val="00F27693"/>
    <w:rsid w:val="00F33CB4"/>
    <w:rsid w:val="00F35B35"/>
    <w:rsid w:val="00F40B0B"/>
    <w:rsid w:val="00F41D20"/>
    <w:rsid w:val="00F422F9"/>
    <w:rsid w:val="00F45A16"/>
    <w:rsid w:val="00F53BF6"/>
    <w:rsid w:val="00F63FC9"/>
    <w:rsid w:val="00F6413D"/>
    <w:rsid w:val="00F646DF"/>
    <w:rsid w:val="00F66660"/>
    <w:rsid w:val="00F73942"/>
    <w:rsid w:val="00F80759"/>
    <w:rsid w:val="00F81229"/>
    <w:rsid w:val="00F82A9F"/>
    <w:rsid w:val="00F927C3"/>
    <w:rsid w:val="00F951CA"/>
    <w:rsid w:val="00F979F8"/>
    <w:rsid w:val="00F97A0F"/>
    <w:rsid w:val="00FA3976"/>
    <w:rsid w:val="00FA3AE2"/>
    <w:rsid w:val="00FA4D99"/>
    <w:rsid w:val="00FB4543"/>
    <w:rsid w:val="00FB59AC"/>
    <w:rsid w:val="00FC0B4E"/>
    <w:rsid w:val="00FC56A8"/>
    <w:rsid w:val="00FC613E"/>
    <w:rsid w:val="00FD4F5D"/>
    <w:rsid w:val="00FE4261"/>
    <w:rsid w:val="00FE60CF"/>
    <w:rsid w:val="00FE71C0"/>
    <w:rsid w:val="00FF0B1E"/>
    <w:rsid w:val="00FF1AD6"/>
    <w:rsid w:val="00FF64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17B"/>
    <w:pPr>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33944"/>
    <w:rPr>
      <w:sz w:val="20"/>
    </w:rPr>
  </w:style>
  <w:style w:type="character" w:customStyle="1" w:styleId="FootnoteTextChar">
    <w:name w:val="Footnote Text Char"/>
    <w:basedOn w:val="DefaultParagraphFont"/>
    <w:link w:val="FootnoteText"/>
    <w:uiPriority w:val="99"/>
    <w:semiHidden/>
    <w:rsid w:val="00D33944"/>
    <w:rPr>
      <w:rFonts w:ascii="Courier" w:eastAsia="Times New Roman" w:hAnsi="Courier" w:cs="Times New Roman"/>
      <w:sz w:val="20"/>
      <w:szCs w:val="20"/>
    </w:rPr>
  </w:style>
  <w:style w:type="character" w:styleId="FootnoteReference">
    <w:name w:val="footnote reference"/>
    <w:basedOn w:val="DefaultParagraphFont"/>
    <w:uiPriority w:val="99"/>
    <w:semiHidden/>
    <w:unhideWhenUsed/>
    <w:rsid w:val="00D33944"/>
    <w:rPr>
      <w:vertAlign w:val="superscript"/>
    </w:rPr>
  </w:style>
  <w:style w:type="table" w:styleId="TableGrid">
    <w:name w:val="Table Grid"/>
    <w:basedOn w:val="TableNormal"/>
    <w:uiPriority w:val="59"/>
    <w:rsid w:val="00FC56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935D4-F317-4A85-BFAD-40E8F8E5D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rocarran</dc:creator>
  <cp:keywords/>
  <dc:description/>
  <cp:lastModifiedBy>csheriff</cp:lastModifiedBy>
  <cp:revision>2</cp:revision>
  <cp:lastPrinted>2010-06-16T13:41:00Z</cp:lastPrinted>
  <dcterms:created xsi:type="dcterms:W3CDTF">2010-06-16T16:03:00Z</dcterms:created>
  <dcterms:modified xsi:type="dcterms:W3CDTF">2010-06-16T16:03:00Z</dcterms:modified>
</cp:coreProperties>
</file>