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57" w:rsidRPr="00EE2500" w:rsidRDefault="003F1157" w:rsidP="003F1157">
      <w:pPr>
        <w:jc w:val="center"/>
        <w:rPr>
          <w:b/>
          <w:sz w:val="26"/>
          <w:szCs w:val="26"/>
        </w:rPr>
      </w:pPr>
      <w:r w:rsidRPr="00EE2500">
        <w:rPr>
          <w:b/>
          <w:sz w:val="26"/>
          <w:szCs w:val="26"/>
        </w:rPr>
        <w:t>PENNSYLVANIA</w:t>
      </w:r>
    </w:p>
    <w:p w:rsidR="003F1157" w:rsidRPr="00EE2500" w:rsidRDefault="003F1157" w:rsidP="003F1157">
      <w:pPr>
        <w:jc w:val="center"/>
        <w:rPr>
          <w:b/>
          <w:sz w:val="26"/>
          <w:szCs w:val="26"/>
        </w:rPr>
      </w:pPr>
      <w:r w:rsidRPr="00EE2500">
        <w:rPr>
          <w:b/>
          <w:sz w:val="26"/>
          <w:szCs w:val="26"/>
        </w:rPr>
        <w:t>PUBLIC UTILITY COMMISSION</w:t>
      </w:r>
    </w:p>
    <w:p w:rsidR="003F1157" w:rsidRPr="00EE2500" w:rsidRDefault="003F1157" w:rsidP="003F1157">
      <w:pPr>
        <w:jc w:val="center"/>
        <w:rPr>
          <w:b/>
          <w:sz w:val="26"/>
          <w:szCs w:val="26"/>
        </w:rPr>
      </w:pPr>
      <w:smartTag w:uri="urn:schemas-microsoft-com:office:smarttags" w:element="place">
        <w:smartTag w:uri="urn:schemas-microsoft-com:office:smarttags" w:element="City">
          <w:r w:rsidRPr="00EE2500">
            <w:rPr>
              <w:b/>
              <w:sz w:val="26"/>
              <w:szCs w:val="26"/>
            </w:rPr>
            <w:t>Harrisburg</w:t>
          </w:r>
        </w:smartTag>
        <w:r w:rsidRPr="00EE2500">
          <w:rPr>
            <w:b/>
            <w:sz w:val="26"/>
            <w:szCs w:val="26"/>
          </w:rPr>
          <w:t xml:space="preserve">, </w:t>
        </w:r>
        <w:smartTag w:uri="urn:schemas-microsoft-com:office:smarttags" w:element="State">
          <w:r w:rsidRPr="00EE2500">
            <w:rPr>
              <w:b/>
              <w:sz w:val="26"/>
              <w:szCs w:val="26"/>
            </w:rPr>
            <w:t>PA</w:t>
          </w:r>
        </w:smartTag>
        <w:r w:rsidRPr="00EE2500">
          <w:rPr>
            <w:b/>
            <w:sz w:val="26"/>
            <w:szCs w:val="26"/>
          </w:rPr>
          <w:t xml:space="preserve"> </w:t>
        </w:r>
        <w:smartTag w:uri="urn:schemas-microsoft-com:office:smarttags" w:element="PostalCode">
          <w:r w:rsidRPr="00EE2500">
            <w:rPr>
              <w:b/>
              <w:sz w:val="26"/>
              <w:szCs w:val="26"/>
            </w:rPr>
            <w:t>17105-3265</w:t>
          </w:r>
        </w:smartTag>
      </w:smartTag>
    </w:p>
    <w:p w:rsidR="003F1157" w:rsidRPr="00EE2500" w:rsidRDefault="003F1157" w:rsidP="003F1157">
      <w:pPr>
        <w:rPr>
          <w:sz w:val="26"/>
          <w:szCs w:val="26"/>
        </w:rPr>
      </w:pPr>
    </w:p>
    <w:p w:rsidR="003F1157" w:rsidRPr="00EE2500" w:rsidRDefault="003F1157" w:rsidP="003F1157">
      <w:pPr>
        <w:jc w:val="right"/>
        <w:rPr>
          <w:sz w:val="26"/>
          <w:szCs w:val="26"/>
        </w:rPr>
      </w:pPr>
      <w:r w:rsidRPr="00EE2500">
        <w:rPr>
          <w:sz w:val="26"/>
          <w:szCs w:val="26"/>
        </w:rPr>
        <w:t>Public Meeting held June</w:t>
      </w:r>
      <w:r w:rsidR="00740BCC">
        <w:rPr>
          <w:sz w:val="26"/>
          <w:szCs w:val="26"/>
        </w:rPr>
        <w:t>16</w:t>
      </w:r>
      <w:r w:rsidRPr="00EE2500">
        <w:rPr>
          <w:sz w:val="26"/>
          <w:szCs w:val="26"/>
        </w:rPr>
        <w:t>, 2010</w:t>
      </w:r>
    </w:p>
    <w:p w:rsidR="003F1157" w:rsidRPr="00EE2500" w:rsidRDefault="003F1157" w:rsidP="003F1157">
      <w:pPr>
        <w:rPr>
          <w:sz w:val="26"/>
          <w:szCs w:val="26"/>
        </w:rPr>
      </w:pPr>
    </w:p>
    <w:p w:rsidR="003F1157" w:rsidRPr="00EE2500" w:rsidRDefault="003F1157" w:rsidP="003F1157">
      <w:pPr>
        <w:rPr>
          <w:sz w:val="26"/>
          <w:szCs w:val="26"/>
        </w:rPr>
      </w:pPr>
      <w:r w:rsidRPr="00EE2500">
        <w:rPr>
          <w:sz w:val="26"/>
          <w:szCs w:val="26"/>
        </w:rPr>
        <w:t>Commissioners Present:</w:t>
      </w:r>
    </w:p>
    <w:p w:rsidR="003F1157" w:rsidRPr="00EE2500" w:rsidRDefault="003F1157" w:rsidP="003F1157">
      <w:pPr>
        <w:rPr>
          <w:sz w:val="26"/>
          <w:szCs w:val="26"/>
        </w:rPr>
      </w:pPr>
    </w:p>
    <w:p w:rsidR="003F1157" w:rsidRPr="00EE2500" w:rsidRDefault="003F1157" w:rsidP="003F1157">
      <w:pPr>
        <w:rPr>
          <w:sz w:val="26"/>
          <w:szCs w:val="26"/>
        </w:rPr>
      </w:pPr>
      <w:r w:rsidRPr="00EE2500">
        <w:rPr>
          <w:sz w:val="26"/>
          <w:szCs w:val="26"/>
        </w:rPr>
        <w:tab/>
        <w:t>James H. Cawley, Chairman</w:t>
      </w:r>
    </w:p>
    <w:p w:rsidR="003F1157" w:rsidRPr="00EE2500" w:rsidRDefault="003F1157" w:rsidP="003F1157">
      <w:pPr>
        <w:rPr>
          <w:sz w:val="26"/>
          <w:szCs w:val="26"/>
        </w:rPr>
      </w:pPr>
      <w:r w:rsidRPr="00EE2500">
        <w:rPr>
          <w:sz w:val="26"/>
          <w:szCs w:val="26"/>
        </w:rPr>
        <w:tab/>
        <w:t>Tyrone J. Christy, Vice Chairman</w:t>
      </w:r>
    </w:p>
    <w:p w:rsidR="003F1157" w:rsidRPr="00EE2500" w:rsidRDefault="003F1157" w:rsidP="003F1157">
      <w:pPr>
        <w:rPr>
          <w:sz w:val="26"/>
          <w:szCs w:val="26"/>
        </w:rPr>
      </w:pPr>
      <w:r w:rsidRPr="00EE2500">
        <w:rPr>
          <w:sz w:val="26"/>
          <w:szCs w:val="26"/>
        </w:rPr>
        <w:tab/>
        <w:t>Wayne E. Gardner</w:t>
      </w:r>
    </w:p>
    <w:p w:rsidR="003F1157" w:rsidRPr="00EE2500" w:rsidRDefault="003F1157" w:rsidP="003F1157">
      <w:pPr>
        <w:rPr>
          <w:sz w:val="26"/>
          <w:szCs w:val="26"/>
        </w:rPr>
      </w:pPr>
      <w:r w:rsidRPr="00EE2500">
        <w:rPr>
          <w:sz w:val="26"/>
          <w:szCs w:val="26"/>
        </w:rPr>
        <w:tab/>
        <w:t>Robert F. Powelson</w:t>
      </w:r>
    </w:p>
    <w:p w:rsidR="003F1157" w:rsidRDefault="003F1157" w:rsidP="003F1157"/>
    <w:p w:rsidR="001348CC" w:rsidRPr="00EE2500" w:rsidRDefault="001348CC" w:rsidP="003F1157"/>
    <w:p w:rsidR="003F1157" w:rsidRPr="00EE2500" w:rsidRDefault="003F1157" w:rsidP="003F1157"/>
    <w:p w:rsidR="003F1157" w:rsidRPr="00EE2500" w:rsidRDefault="00740BCC" w:rsidP="003F1157">
      <w:pPr>
        <w:tabs>
          <w:tab w:val="left" w:pos="-720"/>
          <w:tab w:val="left" w:pos="0"/>
        </w:tabs>
        <w:suppressAutoHyphens/>
        <w:rPr>
          <w:sz w:val="26"/>
          <w:szCs w:val="26"/>
        </w:rPr>
      </w:pPr>
      <w:r>
        <w:rPr>
          <w:sz w:val="26"/>
          <w:szCs w:val="26"/>
        </w:rPr>
        <w:t>Douglas C. Thomas</w:t>
      </w:r>
      <w:r w:rsidR="003F1157">
        <w:rPr>
          <w:sz w:val="26"/>
          <w:szCs w:val="26"/>
        </w:rPr>
        <w:tab/>
      </w:r>
      <w:r w:rsidR="003F1157">
        <w:rPr>
          <w:sz w:val="26"/>
          <w:szCs w:val="26"/>
        </w:rPr>
        <w:tab/>
      </w:r>
      <w:r w:rsidR="003F1157">
        <w:rPr>
          <w:sz w:val="26"/>
          <w:szCs w:val="26"/>
        </w:rPr>
        <w:tab/>
      </w:r>
      <w:r w:rsidR="003F1157">
        <w:rPr>
          <w:sz w:val="26"/>
          <w:szCs w:val="26"/>
        </w:rPr>
        <w:tab/>
      </w:r>
      <w:r w:rsidR="003F1157">
        <w:rPr>
          <w:sz w:val="26"/>
          <w:szCs w:val="26"/>
        </w:rPr>
        <w:tab/>
      </w:r>
      <w:r w:rsidR="003F1157">
        <w:rPr>
          <w:sz w:val="26"/>
          <w:szCs w:val="26"/>
        </w:rPr>
        <w:tab/>
      </w:r>
      <w:r w:rsidR="003F1157">
        <w:rPr>
          <w:sz w:val="26"/>
          <w:szCs w:val="26"/>
        </w:rPr>
        <w:tab/>
      </w:r>
      <w:r w:rsidR="005735A6">
        <w:rPr>
          <w:sz w:val="26"/>
          <w:szCs w:val="26"/>
        </w:rPr>
        <w:tab/>
      </w:r>
      <w:r w:rsidR="003F1157">
        <w:rPr>
          <w:sz w:val="26"/>
          <w:szCs w:val="26"/>
        </w:rPr>
        <w:t xml:space="preserve">     </w:t>
      </w:r>
      <w:r w:rsidR="003F1157" w:rsidRPr="00EE2500">
        <w:rPr>
          <w:sz w:val="26"/>
          <w:szCs w:val="26"/>
        </w:rPr>
        <w:t>C-2009-</w:t>
      </w:r>
      <w:r>
        <w:rPr>
          <w:sz w:val="26"/>
          <w:szCs w:val="26"/>
        </w:rPr>
        <w:t>2102194</w:t>
      </w:r>
    </w:p>
    <w:p w:rsidR="003F1157" w:rsidRPr="00EE2500" w:rsidRDefault="003F1157" w:rsidP="003F1157">
      <w:pPr>
        <w:tabs>
          <w:tab w:val="left" w:pos="-720"/>
          <w:tab w:val="left" w:pos="0"/>
        </w:tabs>
        <w:suppressAutoHyphens/>
        <w:rPr>
          <w:sz w:val="26"/>
          <w:szCs w:val="26"/>
        </w:rPr>
      </w:pPr>
    </w:p>
    <w:p w:rsidR="003F1157" w:rsidRDefault="003F1157" w:rsidP="003F1157">
      <w:pPr>
        <w:tabs>
          <w:tab w:val="left" w:pos="-720"/>
          <w:tab w:val="left" w:pos="0"/>
        </w:tabs>
        <w:suppressAutoHyphens/>
        <w:rPr>
          <w:sz w:val="26"/>
          <w:szCs w:val="26"/>
        </w:rPr>
      </w:pPr>
      <w:r>
        <w:rPr>
          <w:sz w:val="26"/>
          <w:szCs w:val="26"/>
        </w:rPr>
        <w:tab/>
      </w:r>
      <w:r w:rsidR="005735A6">
        <w:rPr>
          <w:sz w:val="26"/>
          <w:szCs w:val="26"/>
        </w:rPr>
        <w:t xml:space="preserve">    </w:t>
      </w:r>
      <w:r>
        <w:rPr>
          <w:sz w:val="26"/>
          <w:szCs w:val="26"/>
        </w:rPr>
        <w:t>v.</w:t>
      </w:r>
    </w:p>
    <w:p w:rsidR="003F1157" w:rsidRPr="00EE2500" w:rsidRDefault="003F1157" w:rsidP="003F1157">
      <w:pPr>
        <w:tabs>
          <w:tab w:val="left" w:pos="-720"/>
          <w:tab w:val="left" w:pos="0"/>
        </w:tabs>
        <w:suppressAutoHyphens/>
        <w:rPr>
          <w:sz w:val="26"/>
          <w:szCs w:val="26"/>
        </w:rPr>
      </w:pPr>
    </w:p>
    <w:p w:rsidR="003F1157" w:rsidRPr="00EE2500" w:rsidRDefault="00740BCC" w:rsidP="003F1157">
      <w:pPr>
        <w:tabs>
          <w:tab w:val="left" w:pos="-720"/>
          <w:tab w:val="left" w:pos="0"/>
        </w:tabs>
        <w:suppressAutoHyphens/>
        <w:rPr>
          <w:sz w:val="26"/>
          <w:szCs w:val="26"/>
        </w:rPr>
      </w:pPr>
      <w:r>
        <w:rPr>
          <w:sz w:val="26"/>
          <w:szCs w:val="26"/>
        </w:rPr>
        <w:t xml:space="preserve">The </w:t>
      </w:r>
      <w:r w:rsidR="00A74044">
        <w:rPr>
          <w:sz w:val="26"/>
          <w:szCs w:val="26"/>
        </w:rPr>
        <w:t>Peoples</w:t>
      </w:r>
      <w:r>
        <w:rPr>
          <w:sz w:val="26"/>
          <w:szCs w:val="26"/>
        </w:rPr>
        <w:t xml:space="preserve"> Natural Gas Company</w:t>
      </w:r>
      <w:r w:rsidR="003F1157" w:rsidRPr="00EE2500">
        <w:rPr>
          <w:sz w:val="26"/>
          <w:szCs w:val="26"/>
        </w:rPr>
        <w:tab/>
      </w:r>
      <w:r w:rsidR="003F1157" w:rsidRPr="00EE2500">
        <w:rPr>
          <w:sz w:val="26"/>
          <w:szCs w:val="26"/>
        </w:rPr>
        <w:tab/>
      </w:r>
      <w:r w:rsidR="003F1157" w:rsidRPr="00EE2500">
        <w:rPr>
          <w:sz w:val="26"/>
          <w:szCs w:val="26"/>
        </w:rPr>
        <w:tab/>
      </w:r>
      <w:r w:rsidR="003F1157" w:rsidRPr="00EE2500">
        <w:rPr>
          <w:sz w:val="26"/>
          <w:szCs w:val="26"/>
        </w:rPr>
        <w:tab/>
      </w:r>
    </w:p>
    <w:p w:rsidR="003F1157" w:rsidRPr="00EE2500" w:rsidRDefault="003F1157" w:rsidP="003F1157">
      <w:pPr>
        <w:rPr>
          <w:sz w:val="26"/>
          <w:szCs w:val="26"/>
        </w:rPr>
      </w:pPr>
    </w:p>
    <w:p w:rsidR="003F1157" w:rsidRPr="00EE2500" w:rsidRDefault="003F1157" w:rsidP="003F1157">
      <w:pPr>
        <w:tabs>
          <w:tab w:val="left" w:pos="-720"/>
        </w:tabs>
        <w:suppressAutoHyphens/>
        <w:rPr>
          <w:sz w:val="26"/>
        </w:rPr>
      </w:pPr>
    </w:p>
    <w:p w:rsidR="003F1157" w:rsidRPr="00EE2500" w:rsidRDefault="003F1157" w:rsidP="003F1157">
      <w:pPr>
        <w:tabs>
          <w:tab w:val="center" w:pos="4680"/>
        </w:tabs>
        <w:suppressAutoHyphens/>
        <w:jc w:val="center"/>
        <w:rPr>
          <w:b/>
          <w:sz w:val="26"/>
        </w:rPr>
      </w:pPr>
      <w:r w:rsidRPr="00EE2500">
        <w:rPr>
          <w:b/>
          <w:sz w:val="26"/>
        </w:rPr>
        <w:t xml:space="preserve">OPINION </w:t>
      </w:r>
      <w:smartTag w:uri="urn:schemas-microsoft-com:office:smarttags" w:element="stockticker">
        <w:r w:rsidRPr="00EE2500">
          <w:rPr>
            <w:b/>
            <w:sz w:val="26"/>
          </w:rPr>
          <w:t>AND</w:t>
        </w:r>
      </w:smartTag>
      <w:r w:rsidRPr="00EE2500">
        <w:rPr>
          <w:b/>
          <w:sz w:val="26"/>
        </w:rPr>
        <w:t xml:space="preserve"> ORDER</w:t>
      </w:r>
    </w:p>
    <w:p w:rsidR="003F1157" w:rsidRPr="00EE2500" w:rsidRDefault="003F1157" w:rsidP="003F1157">
      <w:pPr>
        <w:tabs>
          <w:tab w:val="left" w:pos="-720"/>
        </w:tabs>
        <w:suppressAutoHyphens/>
        <w:spacing w:line="360" w:lineRule="auto"/>
        <w:rPr>
          <w:b/>
          <w:sz w:val="26"/>
        </w:rPr>
      </w:pPr>
    </w:p>
    <w:p w:rsidR="003F1157" w:rsidRPr="00EE2500" w:rsidRDefault="003F1157" w:rsidP="003F1157">
      <w:pPr>
        <w:tabs>
          <w:tab w:val="left" w:pos="-720"/>
        </w:tabs>
        <w:suppressAutoHyphens/>
        <w:spacing w:line="360" w:lineRule="auto"/>
        <w:rPr>
          <w:sz w:val="26"/>
        </w:rPr>
      </w:pPr>
      <w:r w:rsidRPr="00EE2500">
        <w:rPr>
          <w:b/>
          <w:sz w:val="26"/>
        </w:rPr>
        <w:t>BY THE COMMISSION:</w:t>
      </w:r>
    </w:p>
    <w:p w:rsidR="003F1157" w:rsidRPr="00EE2500" w:rsidRDefault="003F1157" w:rsidP="003F1157">
      <w:pPr>
        <w:rPr>
          <w:sz w:val="26"/>
          <w:szCs w:val="26"/>
        </w:rPr>
      </w:pPr>
    </w:p>
    <w:p w:rsidR="003F1157" w:rsidRPr="00EE2500" w:rsidRDefault="003F1157" w:rsidP="003F1157">
      <w:pPr>
        <w:spacing w:line="360" w:lineRule="auto"/>
        <w:rPr>
          <w:sz w:val="26"/>
          <w:szCs w:val="26"/>
        </w:rPr>
      </w:pPr>
      <w:r w:rsidRPr="00EE2500">
        <w:rPr>
          <w:sz w:val="26"/>
          <w:szCs w:val="26"/>
        </w:rPr>
        <w:tab/>
      </w:r>
      <w:r w:rsidRPr="00EE2500">
        <w:rPr>
          <w:sz w:val="26"/>
          <w:szCs w:val="26"/>
        </w:rPr>
        <w:tab/>
        <w:t xml:space="preserve">Before the Pennsylvania Public Utility Commission (Commission) for consideration and disposition are the Exceptions </w:t>
      </w:r>
      <w:r w:rsidR="00740BCC">
        <w:rPr>
          <w:sz w:val="26"/>
          <w:szCs w:val="26"/>
        </w:rPr>
        <w:t>of Douglas C. Thomas</w:t>
      </w:r>
      <w:r w:rsidRPr="00EE2500">
        <w:rPr>
          <w:sz w:val="26"/>
          <w:szCs w:val="26"/>
        </w:rPr>
        <w:t xml:space="preserve"> </w:t>
      </w:r>
      <w:r>
        <w:rPr>
          <w:sz w:val="26"/>
          <w:szCs w:val="26"/>
        </w:rPr>
        <w:t xml:space="preserve">(Complainant or </w:t>
      </w:r>
      <w:r w:rsidR="00740BCC">
        <w:rPr>
          <w:sz w:val="26"/>
          <w:szCs w:val="26"/>
        </w:rPr>
        <w:t>Mr. Thomas</w:t>
      </w:r>
      <w:r>
        <w:rPr>
          <w:sz w:val="26"/>
          <w:szCs w:val="26"/>
        </w:rPr>
        <w:t>), filed</w:t>
      </w:r>
      <w:r w:rsidR="00740BCC">
        <w:rPr>
          <w:sz w:val="26"/>
          <w:szCs w:val="26"/>
        </w:rPr>
        <w:t xml:space="preserve"> on April 15</w:t>
      </w:r>
      <w:r w:rsidRPr="00EE2500">
        <w:rPr>
          <w:sz w:val="26"/>
          <w:szCs w:val="26"/>
        </w:rPr>
        <w:t>, 2010</w:t>
      </w:r>
      <w:r w:rsidR="00322999">
        <w:rPr>
          <w:sz w:val="26"/>
          <w:szCs w:val="26"/>
        </w:rPr>
        <w:t>, to the Initial Decision (I.D.) of</w:t>
      </w:r>
      <w:r w:rsidRPr="00EE2500">
        <w:rPr>
          <w:sz w:val="26"/>
          <w:szCs w:val="26"/>
        </w:rPr>
        <w:t xml:space="preserve"> </w:t>
      </w:r>
      <w:r w:rsidR="00BC5481">
        <w:rPr>
          <w:sz w:val="26"/>
          <w:szCs w:val="26"/>
        </w:rPr>
        <w:t xml:space="preserve">Special Agent Eranda </w:t>
      </w:r>
      <w:r w:rsidR="00740BCC">
        <w:rPr>
          <w:sz w:val="26"/>
          <w:szCs w:val="26"/>
        </w:rPr>
        <w:t>Vero</w:t>
      </w:r>
      <w:r w:rsidRPr="00EE2500">
        <w:rPr>
          <w:sz w:val="26"/>
          <w:szCs w:val="26"/>
        </w:rPr>
        <w:t xml:space="preserve">, </w:t>
      </w:r>
      <w:r>
        <w:rPr>
          <w:sz w:val="26"/>
          <w:szCs w:val="26"/>
        </w:rPr>
        <w:t xml:space="preserve">which was </w:t>
      </w:r>
      <w:r w:rsidRPr="00EE2500">
        <w:rPr>
          <w:sz w:val="26"/>
          <w:szCs w:val="26"/>
        </w:rPr>
        <w:t xml:space="preserve">issued </w:t>
      </w:r>
      <w:r>
        <w:rPr>
          <w:sz w:val="26"/>
          <w:szCs w:val="26"/>
        </w:rPr>
        <w:t xml:space="preserve">on </w:t>
      </w:r>
      <w:r w:rsidRPr="00EE2500">
        <w:rPr>
          <w:sz w:val="26"/>
          <w:szCs w:val="26"/>
        </w:rPr>
        <w:t xml:space="preserve">March </w:t>
      </w:r>
      <w:r w:rsidR="00740BCC">
        <w:rPr>
          <w:sz w:val="26"/>
          <w:szCs w:val="26"/>
        </w:rPr>
        <w:t>18</w:t>
      </w:r>
      <w:r w:rsidR="00893385">
        <w:rPr>
          <w:sz w:val="26"/>
          <w:szCs w:val="26"/>
        </w:rPr>
        <w:t xml:space="preserve">, 2010.  </w:t>
      </w:r>
      <w:r w:rsidRPr="00EE2500">
        <w:rPr>
          <w:sz w:val="26"/>
          <w:szCs w:val="26"/>
        </w:rPr>
        <w:t xml:space="preserve">No Reply Exceptions were filed by </w:t>
      </w:r>
      <w:r w:rsidR="00740BCC">
        <w:rPr>
          <w:sz w:val="26"/>
          <w:szCs w:val="26"/>
        </w:rPr>
        <w:t xml:space="preserve">The </w:t>
      </w:r>
      <w:r w:rsidR="00A74044">
        <w:rPr>
          <w:sz w:val="26"/>
          <w:szCs w:val="26"/>
        </w:rPr>
        <w:t>Peoples</w:t>
      </w:r>
      <w:r w:rsidR="00897F59">
        <w:rPr>
          <w:sz w:val="26"/>
          <w:szCs w:val="26"/>
        </w:rPr>
        <w:t xml:space="preserve"> Natural Gas Company d/b/a Dominion Peoples (</w:t>
      </w:r>
      <w:r w:rsidR="008841FA">
        <w:rPr>
          <w:sz w:val="26"/>
          <w:szCs w:val="26"/>
        </w:rPr>
        <w:t xml:space="preserve">Respondent or </w:t>
      </w:r>
      <w:r w:rsidR="00897F59">
        <w:rPr>
          <w:sz w:val="26"/>
          <w:szCs w:val="26"/>
        </w:rPr>
        <w:t>Dominion</w:t>
      </w:r>
      <w:r w:rsidR="00897F59" w:rsidRPr="00897F59">
        <w:rPr>
          <w:sz w:val="26"/>
          <w:szCs w:val="26"/>
        </w:rPr>
        <w:t xml:space="preserve"> </w:t>
      </w:r>
      <w:r w:rsidR="00897F59">
        <w:rPr>
          <w:sz w:val="26"/>
          <w:szCs w:val="26"/>
        </w:rPr>
        <w:t>Peoples).</w:t>
      </w:r>
    </w:p>
    <w:p w:rsidR="003F1157" w:rsidRPr="00EE2500" w:rsidRDefault="003F1157" w:rsidP="003F1157">
      <w:pPr>
        <w:spacing w:line="360" w:lineRule="auto"/>
        <w:rPr>
          <w:sz w:val="26"/>
          <w:szCs w:val="26"/>
        </w:rPr>
      </w:pPr>
    </w:p>
    <w:p w:rsidR="003F1157" w:rsidRDefault="003F1157" w:rsidP="003F1157">
      <w:pPr>
        <w:keepNext/>
        <w:spacing w:line="360" w:lineRule="auto"/>
        <w:jc w:val="center"/>
        <w:rPr>
          <w:b/>
          <w:sz w:val="26"/>
          <w:szCs w:val="26"/>
        </w:rPr>
      </w:pPr>
      <w:r w:rsidRPr="00EE2500">
        <w:rPr>
          <w:b/>
          <w:sz w:val="26"/>
          <w:szCs w:val="26"/>
        </w:rPr>
        <w:t>History of the Proceeding</w:t>
      </w:r>
    </w:p>
    <w:p w:rsidR="00346CBE" w:rsidRDefault="00346CBE" w:rsidP="003F1157">
      <w:pPr>
        <w:keepNext/>
        <w:spacing w:line="360" w:lineRule="auto"/>
        <w:jc w:val="center"/>
        <w:rPr>
          <w:b/>
          <w:sz w:val="26"/>
          <w:szCs w:val="26"/>
        </w:rPr>
      </w:pPr>
    </w:p>
    <w:p w:rsidR="00346CBE" w:rsidRDefault="00346CBE" w:rsidP="00346CBE">
      <w:pPr>
        <w:spacing w:line="360" w:lineRule="auto"/>
        <w:rPr>
          <w:sz w:val="26"/>
          <w:szCs w:val="26"/>
        </w:rPr>
      </w:pPr>
      <w:r>
        <w:rPr>
          <w:sz w:val="26"/>
          <w:szCs w:val="26"/>
        </w:rPr>
        <w:tab/>
      </w:r>
      <w:r>
        <w:rPr>
          <w:sz w:val="26"/>
          <w:szCs w:val="26"/>
        </w:rPr>
        <w:tab/>
      </w:r>
      <w:r w:rsidRPr="0004546E">
        <w:rPr>
          <w:sz w:val="26"/>
          <w:szCs w:val="26"/>
        </w:rPr>
        <w:t>On July 20, 2006, the Commission’s Bureau of Consumer Services (BCS) issued its informal decision in BCS</w:t>
      </w:r>
      <w:r>
        <w:rPr>
          <w:sz w:val="26"/>
          <w:szCs w:val="26"/>
        </w:rPr>
        <w:t xml:space="preserve"> </w:t>
      </w:r>
      <w:r w:rsidRPr="0004546E">
        <w:rPr>
          <w:sz w:val="26"/>
          <w:szCs w:val="26"/>
        </w:rPr>
        <w:t xml:space="preserve">Case No. 2108786, </w:t>
      </w:r>
      <w:r>
        <w:rPr>
          <w:sz w:val="26"/>
          <w:szCs w:val="26"/>
        </w:rPr>
        <w:t xml:space="preserve">which established </w:t>
      </w:r>
      <w:r w:rsidRPr="0004546E">
        <w:rPr>
          <w:sz w:val="26"/>
          <w:szCs w:val="26"/>
        </w:rPr>
        <w:t xml:space="preserve">a </w:t>
      </w:r>
      <w:r>
        <w:rPr>
          <w:sz w:val="26"/>
          <w:szCs w:val="26"/>
        </w:rPr>
        <w:t>Commission-</w:t>
      </w:r>
      <w:r>
        <w:rPr>
          <w:sz w:val="26"/>
          <w:szCs w:val="26"/>
        </w:rPr>
        <w:lastRenderedPageBreak/>
        <w:t xml:space="preserve">issued </w:t>
      </w:r>
      <w:r w:rsidRPr="0004546E">
        <w:rPr>
          <w:sz w:val="26"/>
          <w:szCs w:val="26"/>
        </w:rPr>
        <w:t>payment agreement</w:t>
      </w:r>
      <w:r>
        <w:rPr>
          <w:sz w:val="26"/>
          <w:szCs w:val="26"/>
        </w:rPr>
        <w:t xml:space="preserve"> (2006 Payment Arrangement)</w:t>
      </w:r>
      <w:r w:rsidRPr="0004546E">
        <w:rPr>
          <w:sz w:val="26"/>
          <w:szCs w:val="26"/>
        </w:rPr>
        <w:t xml:space="preserve"> </w:t>
      </w:r>
      <w:r>
        <w:rPr>
          <w:sz w:val="26"/>
          <w:szCs w:val="26"/>
        </w:rPr>
        <w:t>that required</w:t>
      </w:r>
      <w:r w:rsidRPr="0004546E">
        <w:rPr>
          <w:sz w:val="26"/>
          <w:szCs w:val="26"/>
        </w:rPr>
        <w:t xml:space="preserve"> </w:t>
      </w:r>
      <w:r w:rsidR="005735A6">
        <w:rPr>
          <w:sz w:val="26"/>
          <w:szCs w:val="26"/>
        </w:rPr>
        <w:t xml:space="preserve">the </w:t>
      </w:r>
      <w:r w:rsidRPr="0004546E">
        <w:rPr>
          <w:sz w:val="26"/>
          <w:szCs w:val="26"/>
        </w:rPr>
        <w:t>Complainant to pay a monthly special budget amount of $117.00</w:t>
      </w:r>
      <w:r>
        <w:rPr>
          <w:sz w:val="26"/>
          <w:szCs w:val="26"/>
        </w:rPr>
        <w:t>,</w:t>
      </w:r>
      <w:r w:rsidRPr="0004546E">
        <w:rPr>
          <w:sz w:val="26"/>
          <w:szCs w:val="26"/>
        </w:rPr>
        <w:t xml:space="preserve"> consisting of the r</w:t>
      </w:r>
      <w:r>
        <w:rPr>
          <w:sz w:val="26"/>
          <w:szCs w:val="26"/>
        </w:rPr>
        <w:t xml:space="preserve">egular budget amount of $96.00 </w:t>
      </w:r>
      <w:r w:rsidRPr="0004546E">
        <w:rPr>
          <w:sz w:val="26"/>
          <w:szCs w:val="26"/>
        </w:rPr>
        <w:t>plus $21.00 toward arrears, beginning with the August 2006 due date.  Based on the household income and the number of household members report</w:t>
      </w:r>
      <w:r w:rsidR="00FF5A2E">
        <w:rPr>
          <w:sz w:val="26"/>
          <w:szCs w:val="26"/>
        </w:rPr>
        <w:t>ed by Mr. </w:t>
      </w:r>
      <w:r>
        <w:rPr>
          <w:sz w:val="26"/>
          <w:szCs w:val="26"/>
        </w:rPr>
        <w:t>Thomas,</w:t>
      </w:r>
      <w:r w:rsidRPr="0004546E">
        <w:rPr>
          <w:sz w:val="26"/>
          <w:szCs w:val="26"/>
        </w:rPr>
        <w:t xml:space="preserve"> BCS determined that </w:t>
      </w:r>
      <w:r w:rsidR="005735A6">
        <w:rPr>
          <w:sz w:val="26"/>
          <w:szCs w:val="26"/>
        </w:rPr>
        <w:t xml:space="preserve">Mr. Thomas </w:t>
      </w:r>
      <w:r w:rsidRPr="0004546E">
        <w:rPr>
          <w:sz w:val="26"/>
          <w:szCs w:val="26"/>
        </w:rPr>
        <w:t>was a level 1 income customer and issued a payment arrangement that required Mr. Thomas to retire his balance in sixty months, while continuing to pay his</w:t>
      </w:r>
      <w:r>
        <w:rPr>
          <w:sz w:val="26"/>
          <w:szCs w:val="26"/>
        </w:rPr>
        <w:t xml:space="preserve"> monthly budget bill.  </w:t>
      </w:r>
      <w:r w:rsidR="005735A6">
        <w:rPr>
          <w:sz w:val="26"/>
          <w:szCs w:val="26"/>
        </w:rPr>
        <w:t xml:space="preserve">The </w:t>
      </w:r>
      <w:r w:rsidRPr="0004546E">
        <w:rPr>
          <w:sz w:val="26"/>
          <w:szCs w:val="26"/>
        </w:rPr>
        <w:t>Complainant defaulted on the</w:t>
      </w:r>
      <w:r>
        <w:rPr>
          <w:sz w:val="26"/>
          <w:szCs w:val="26"/>
        </w:rPr>
        <w:t xml:space="preserve"> 2006 P</w:t>
      </w:r>
      <w:r w:rsidRPr="0004546E">
        <w:rPr>
          <w:sz w:val="26"/>
          <w:szCs w:val="26"/>
        </w:rPr>
        <w:t xml:space="preserve">ayment </w:t>
      </w:r>
      <w:r>
        <w:rPr>
          <w:sz w:val="26"/>
          <w:szCs w:val="26"/>
        </w:rPr>
        <w:t>A</w:t>
      </w:r>
      <w:r w:rsidRPr="0004546E">
        <w:rPr>
          <w:sz w:val="26"/>
          <w:szCs w:val="26"/>
        </w:rPr>
        <w:t xml:space="preserve">rrangement issued by BCS.  </w:t>
      </w:r>
      <w:r>
        <w:rPr>
          <w:sz w:val="26"/>
          <w:szCs w:val="26"/>
        </w:rPr>
        <w:t>I.D. at 8.</w:t>
      </w:r>
    </w:p>
    <w:p w:rsidR="00144F84" w:rsidRDefault="00144F84" w:rsidP="00346CBE">
      <w:pPr>
        <w:spacing w:line="360" w:lineRule="auto"/>
        <w:rPr>
          <w:sz w:val="26"/>
          <w:szCs w:val="26"/>
        </w:rPr>
      </w:pPr>
    </w:p>
    <w:p w:rsidR="00144F84" w:rsidRDefault="00144F84" w:rsidP="00144F84">
      <w:pPr>
        <w:spacing w:line="360" w:lineRule="auto"/>
        <w:rPr>
          <w:sz w:val="26"/>
          <w:szCs w:val="26"/>
        </w:rPr>
      </w:pPr>
      <w:r>
        <w:rPr>
          <w:sz w:val="26"/>
          <w:szCs w:val="26"/>
        </w:rPr>
        <w:tab/>
      </w:r>
      <w:r>
        <w:rPr>
          <w:sz w:val="26"/>
          <w:szCs w:val="26"/>
        </w:rPr>
        <w:tab/>
        <w:t xml:space="preserve">The record shows that, from July 2006 to April 13, 2009, the Complainant filed with the Commission’s Bureau of Consumer Services the following informal complaints </w:t>
      </w:r>
      <w:r w:rsidR="00896CE5">
        <w:rPr>
          <w:sz w:val="26"/>
          <w:szCs w:val="26"/>
        </w:rPr>
        <w:t xml:space="preserve">for which he </w:t>
      </w:r>
      <w:r>
        <w:rPr>
          <w:sz w:val="26"/>
          <w:szCs w:val="26"/>
        </w:rPr>
        <w:t>request</w:t>
      </w:r>
      <w:r w:rsidR="00896CE5">
        <w:rPr>
          <w:sz w:val="26"/>
          <w:szCs w:val="26"/>
        </w:rPr>
        <w:t>ed</w:t>
      </w:r>
      <w:r>
        <w:rPr>
          <w:sz w:val="26"/>
          <w:szCs w:val="26"/>
        </w:rPr>
        <w:t xml:space="preserve"> payment arrangement</w:t>
      </w:r>
      <w:r w:rsidR="00896CE5">
        <w:rPr>
          <w:sz w:val="26"/>
          <w:szCs w:val="26"/>
        </w:rPr>
        <w:t>s</w:t>
      </w:r>
      <w:r>
        <w:rPr>
          <w:sz w:val="26"/>
          <w:szCs w:val="26"/>
        </w:rPr>
        <w:t>:</w:t>
      </w:r>
    </w:p>
    <w:p w:rsidR="00144F84" w:rsidRDefault="00144F84" w:rsidP="00144F84">
      <w:pPr>
        <w:spacing w:line="360" w:lineRule="auto"/>
        <w:rPr>
          <w:sz w:val="26"/>
          <w:szCs w:val="26"/>
        </w:rPr>
      </w:pPr>
    </w:p>
    <w:tbl>
      <w:tblPr>
        <w:tblStyle w:val="TableGrid"/>
        <w:tblW w:w="0" w:type="auto"/>
        <w:tblLook w:val="04A0"/>
      </w:tblPr>
      <w:tblGrid>
        <w:gridCol w:w="1402"/>
        <w:gridCol w:w="2126"/>
        <w:gridCol w:w="6048"/>
      </w:tblGrid>
      <w:tr w:rsidR="00144F84" w:rsidRPr="002D5852" w:rsidTr="00B01FA8">
        <w:tc>
          <w:tcPr>
            <w:tcW w:w="1402" w:type="dxa"/>
          </w:tcPr>
          <w:p w:rsidR="00144F84" w:rsidRPr="002D5852" w:rsidRDefault="00144F84" w:rsidP="00B01FA8">
            <w:pPr>
              <w:keepNext/>
              <w:keepLines/>
              <w:rPr>
                <w:sz w:val="24"/>
                <w:szCs w:val="24"/>
              </w:rPr>
            </w:pPr>
            <w:r w:rsidRPr="002D5852">
              <w:rPr>
                <w:sz w:val="24"/>
                <w:szCs w:val="24"/>
              </w:rPr>
              <w:t>Date</w:t>
            </w:r>
          </w:p>
        </w:tc>
        <w:tc>
          <w:tcPr>
            <w:tcW w:w="2126" w:type="dxa"/>
          </w:tcPr>
          <w:p w:rsidR="00144F84" w:rsidRPr="002D5852" w:rsidRDefault="00144F84" w:rsidP="00B01FA8">
            <w:pPr>
              <w:keepNext/>
              <w:keepLines/>
              <w:rPr>
                <w:sz w:val="24"/>
                <w:szCs w:val="24"/>
              </w:rPr>
            </w:pPr>
            <w:r w:rsidRPr="002D5852">
              <w:rPr>
                <w:sz w:val="24"/>
                <w:szCs w:val="24"/>
              </w:rPr>
              <w:t>BCS Case Number</w:t>
            </w:r>
          </w:p>
        </w:tc>
        <w:tc>
          <w:tcPr>
            <w:tcW w:w="6048" w:type="dxa"/>
          </w:tcPr>
          <w:p w:rsidR="00144F84" w:rsidRPr="002D5852" w:rsidRDefault="00144F84" w:rsidP="00B01FA8">
            <w:pPr>
              <w:keepNext/>
              <w:keepLines/>
              <w:rPr>
                <w:sz w:val="24"/>
                <w:szCs w:val="24"/>
              </w:rPr>
            </w:pPr>
            <w:r w:rsidRPr="002D5852">
              <w:rPr>
                <w:sz w:val="24"/>
                <w:szCs w:val="24"/>
              </w:rPr>
              <w:t>Comments</w:t>
            </w:r>
          </w:p>
        </w:tc>
      </w:tr>
      <w:tr w:rsidR="00144F84" w:rsidRPr="002D5852" w:rsidTr="00B01FA8">
        <w:tc>
          <w:tcPr>
            <w:tcW w:w="1402" w:type="dxa"/>
          </w:tcPr>
          <w:p w:rsidR="00144F84" w:rsidRPr="002D5852" w:rsidRDefault="00144F84" w:rsidP="00B01FA8">
            <w:pPr>
              <w:keepNext/>
              <w:keepLines/>
              <w:rPr>
                <w:sz w:val="24"/>
                <w:szCs w:val="24"/>
              </w:rPr>
            </w:pPr>
            <w:r w:rsidRPr="002D5852">
              <w:rPr>
                <w:sz w:val="24"/>
                <w:szCs w:val="24"/>
              </w:rPr>
              <w:t>07.20.2006</w:t>
            </w:r>
          </w:p>
        </w:tc>
        <w:tc>
          <w:tcPr>
            <w:tcW w:w="2126" w:type="dxa"/>
          </w:tcPr>
          <w:p w:rsidR="00144F84" w:rsidRPr="002D5852" w:rsidRDefault="00144F84" w:rsidP="00B01FA8">
            <w:pPr>
              <w:keepNext/>
              <w:keepLines/>
              <w:rPr>
                <w:sz w:val="24"/>
                <w:szCs w:val="24"/>
              </w:rPr>
            </w:pPr>
            <w:r w:rsidRPr="002D5852">
              <w:rPr>
                <w:sz w:val="24"/>
                <w:szCs w:val="24"/>
              </w:rPr>
              <w:t>2108786</w:t>
            </w:r>
          </w:p>
        </w:tc>
        <w:tc>
          <w:tcPr>
            <w:tcW w:w="6048" w:type="dxa"/>
          </w:tcPr>
          <w:p w:rsidR="00144F84" w:rsidRPr="002D5852" w:rsidRDefault="00144F84" w:rsidP="00B01FA8">
            <w:pPr>
              <w:keepNext/>
              <w:keepLines/>
              <w:rPr>
                <w:sz w:val="24"/>
                <w:szCs w:val="24"/>
              </w:rPr>
            </w:pPr>
            <w:r w:rsidRPr="002D5852">
              <w:rPr>
                <w:sz w:val="24"/>
                <w:szCs w:val="24"/>
              </w:rPr>
              <w:t>Establish a monthly payment arrangement:</w:t>
            </w:r>
          </w:p>
          <w:p w:rsidR="00144F84" w:rsidRPr="002D5852" w:rsidRDefault="00144F84" w:rsidP="00B01FA8">
            <w:pPr>
              <w:keepNext/>
              <w:keepLines/>
              <w:rPr>
                <w:sz w:val="24"/>
                <w:szCs w:val="24"/>
              </w:rPr>
            </w:pPr>
            <w:r w:rsidRPr="002D5852">
              <w:rPr>
                <w:sz w:val="24"/>
                <w:szCs w:val="24"/>
              </w:rPr>
              <w:t>Regular Budget:   $  96.00</w:t>
            </w:r>
          </w:p>
          <w:p w:rsidR="00144F84" w:rsidRPr="002D5852" w:rsidRDefault="00144F84" w:rsidP="00B01FA8">
            <w:pPr>
              <w:keepNext/>
              <w:keepLines/>
              <w:rPr>
                <w:sz w:val="24"/>
                <w:szCs w:val="24"/>
              </w:rPr>
            </w:pPr>
            <w:r w:rsidRPr="002D5852">
              <w:rPr>
                <w:sz w:val="24"/>
                <w:szCs w:val="24"/>
              </w:rPr>
              <w:t xml:space="preserve">Arrears:                  </w:t>
            </w:r>
            <w:r w:rsidRPr="002D5852">
              <w:rPr>
                <w:sz w:val="24"/>
                <w:szCs w:val="24"/>
                <w:u w:val="single"/>
              </w:rPr>
              <w:t xml:space="preserve">    21.00</w:t>
            </w:r>
          </w:p>
          <w:p w:rsidR="00144F84" w:rsidRPr="002D5852" w:rsidRDefault="00144F84" w:rsidP="00B01FA8">
            <w:pPr>
              <w:keepNext/>
              <w:keepLines/>
              <w:rPr>
                <w:sz w:val="24"/>
                <w:szCs w:val="24"/>
              </w:rPr>
            </w:pPr>
            <w:r w:rsidRPr="002D5852">
              <w:rPr>
                <w:sz w:val="24"/>
                <w:szCs w:val="24"/>
              </w:rPr>
              <w:t>Special Budget:     $117.00       August 2006 due date</w:t>
            </w:r>
          </w:p>
        </w:tc>
      </w:tr>
      <w:tr w:rsidR="00144F84" w:rsidRPr="002D5852" w:rsidTr="00B01FA8">
        <w:tc>
          <w:tcPr>
            <w:tcW w:w="1402" w:type="dxa"/>
          </w:tcPr>
          <w:p w:rsidR="00144F84" w:rsidRPr="002D5852" w:rsidRDefault="00144F84" w:rsidP="00B01FA8">
            <w:pPr>
              <w:keepNext/>
              <w:keepLines/>
              <w:rPr>
                <w:sz w:val="24"/>
                <w:szCs w:val="24"/>
              </w:rPr>
            </w:pPr>
            <w:r w:rsidRPr="002D5852">
              <w:rPr>
                <w:sz w:val="24"/>
                <w:szCs w:val="24"/>
              </w:rPr>
              <w:t>03.14.2008</w:t>
            </w:r>
          </w:p>
        </w:tc>
        <w:tc>
          <w:tcPr>
            <w:tcW w:w="2126" w:type="dxa"/>
          </w:tcPr>
          <w:p w:rsidR="00144F84" w:rsidRPr="002D5852" w:rsidRDefault="00144F84" w:rsidP="00B01FA8">
            <w:pPr>
              <w:keepNext/>
              <w:keepLines/>
              <w:rPr>
                <w:sz w:val="24"/>
                <w:szCs w:val="24"/>
              </w:rPr>
            </w:pPr>
            <w:r w:rsidRPr="002D5852">
              <w:rPr>
                <w:sz w:val="24"/>
                <w:szCs w:val="24"/>
              </w:rPr>
              <w:t>2203283</w:t>
            </w:r>
          </w:p>
        </w:tc>
        <w:tc>
          <w:tcPr>
            <w:tcW w:w="6048" w:type="dxa"/>
          </w:tcPr>
          <w:p w:rsidR="00144F84" w:rsidRPr="002D5852" w:rsidRDefault="00144F84" w:rsidP="00B01FA8">
            <w:pPr>
              <w:keepNext/>
              <w:keepLines/>
              <w:rPr>
                <w:sz w:val="24"/>
                <w:szCs w:val="24"/>
              </w:rPr>
            </w:pPr>
            <w:r w:rsidRPr="002D5852">
              <w:rPr>
                <w:sz w:val="24"/>
                <w:szCs w:val="24"/>
              </w:rPr>
              <w:t>Dismissed:  Complainant had received one Payment Arrangement Agreemen</w:t>
            </w:r>
            <w:r w:rsidR="00CD5776">
              <w:rPr>
                <w:sz w:val="24"/>
                <w:szCs w:val="24"/>
              </w:rPr>
              <w:t>t at 2108786</w:t>
            </w:r>
            <w:r w:rsidRPr="002D5852">
              <w:rPr>
                <w:sz w:val="24"/>
                <w:szCs w:val="24"/>
              </w:rPr>
              <w:t xml:space="preserve"> in 2006 and had defaulted on it.</w:t>
            </w:r>
          </w:p>
        </w:tc>
      </w:tr>
      <w:tr w:rsidR="00144F84" w:rsidRPr="002D5852" w:rsidTr="00B01FA8">
        <w:tc>
          <w:tcPr>
            <w:tcW w:w="1402" w:type="dxa"/>
          </w:tcPr>
          <w:p w:rsidR="00144F84" w:rsidRPr="002D5852" w:rsidRDefault="00144F84" w:rsidP="00B01FA8">
            <w:pPr>
              <w:keepNext/>
              <w:keepLines/>
              <w:rPr>
                <w:sz w:val="24"/>
                <w:szCs w:val="24"/>
              </w:rPr>
            </w:pPr>
            <w:r w:rsidRPr="002D5852">
              <w:rPr>
                <w:sz w:val="24"/>
                <w:szCs w:val="24"/>
              </w:rPr>
              <w:t>10.07.2008</w:t>
            </w:r>
          </w:p>
        </w:tc>
        <w:tc>
          <w:tcPr>
            <w:tcW w:w="2126" w:type="dxa"/>
          </w:tcPr>
          <w:p w:rsidR="00144F84" w:rsidRPr="002D5852" w:rsidRDefault="00144F84" w:rsidP="00B01FA8">
            <w:pPr>
              <w:keepNext/>
              <w:keepLines/>
              <w:rPr>
                <w:sz w:val="24"/>
                <w:szCs w:val="24"/>
              </w:rPr>
            </w:pPr>
            <w:bookmarkStart w:id="0" w:name="OLE_LINK1"/>
            <w:bookmarkStart w:id="1" w:name="OLE_LINK2"/>
            <w:r w:rsidRPr="002D5852">
              <w:rPr>
                <w:sz w:val="24"/>
                <w:szCs w:val="24"/>
              </w:rPr>
              <w:t>2383727</w:t>
            </w:r>
            <w:bookmarkEnd w:id="0"/>
            <w:bookmarkEnd w:id="1"/>
          </w:p>
        </w:tc>
        <w:tc>
          <w:tcPr>
            <w:tcW w:w="6048" w:type="dxa"/>
          </w:tcPr>
          <w:p w:rsidR="00144F84" w:rsidRPr="002D5852" w:rsidRDefault="00144F84" w:rsidP="00B01FA8">
            <w:pPr>
              <w:keepNext/>
              <w:keepLines/>
              <w:rPr>
                <w:sz w:val="24"/>
                <w:szCs w:val="24"/>
              </w:rPr>
            </w:pPr>
            <w:r w:rsidRPr="002D5852">
              <w:rPr>
                <w:sz w:val="24"/>
                <w:szCs w:val="24"/>
              </w:rPr>
              <w:t>Dismissed:  Complainant had received one Payment A</w:t>
            </w:r>
            <w:r w:rsidR="00CD5776">
              <w:rPr>
                <w:sz w:val="24"/>
                <w:szCs w:val="24"/>
              </w:rPr>
              <w:t>rrangement Agreement at 2108786</w:t>
            </w:r>
            <w:r w:rsidRPr="002D5852">
              <w:rPr>
                <w:sz w:val="24"/>
                <w:szCs w:val="24"/>
              </w:rPr>
              <w:t xml:space="preserve"> in 2006 and had defaulted on it.  Also noted was that Complainant had failed to reply to the Income Verification letter sent to him by BCS.</w:t>
            </w:r>
          </w:p>
        </w:tc>
      </w:tr>
      <w:tr w:rsidR="00144F84" w:rsidRPr="002D5852" w:rsidTr="00B01FA8">
        <w:tc>
          <w:tcPr>
            <w:tcW w:w="1402" w:type="dxa"/>
          </w:tcPr>
          <w:p w:rsidR="00144F84" w:rsidRPr="002D5852" w:rsidRDefault="00144F84" w:rsidP="00B01FA8">
            <w:pPr>
              <w:keepNext/>
              <w:keepLines/>
              <w:rPr>
                <w:sz w:val="24"/>
                <w:szCs w:val="24"/>
              </w:rPr>
            </w:pPr>
            <w:r w:rsidRPr="002D5852">
              <w:rPr>
                <w:sz w:val="24"/>
                <w:szCs w:val="24"/>
              </w:rPr>
              <w:t>04.13.2009</w:t>
            </w:r>
          </w:p>
        </w:tc>
        <w:tc>
          <w:tcPr>
            <w:tcW w:w="2126" w:type="dxa"/>
          </w:tcPr>
          <w:p w:rsidR="00144F84" w:rsidRPr="002D5852" w:rsidRDefault="00144F84" w:rsidP="00B01FA8">
            <w:pPr>
              <w:keepNext/>
              <w:keepLines/>
              <w:rPr>
                <w:sz w:val="24"/>
                <w:szCs w:val="24"/>
              </w:rPr>
            </w:pPr>
            <w:r w:rsidRPr="002D5852">
              <w:rPr>
                <w:sz w:val="24"/>
                <w:szCs w:val="24"/>
              </w:rPr>
              <w:t>2518655</w:t>
            </w:r>
          </w:p>
        </w:tc>
        <w:tc>
          <w:tcPr>
            <w:tcW w:w="6048" w:type="dxa"/>
          </w:tcPr>
          <w:p w:rsidR="00144F84" w:rsidRPr="002D5852" w:rsidRDefault="00144F84" w:rsidP="00B01FA8">
            <w:pPr>
              <w:keepNext/>
              <w:keepLines/>
              <w:rPr>
                <w:sz w:val="24"/>
                <w:szCs w:val="24"/>
              </w:rPr>
            </w:pPr>
            <w:r w:rsidRPr="002D5852">
              <w:rPr>
                <w:sz w:val="24"/>
                <w:szCs w:val="24"/>
              </w:rPr>
              <w:t>Dismissed:  Complainant had received one Payment Arrangement Agreement at 2108786 in 2006 and had defaulted on it.</w:t>
            </w:r>
          </w:p>
        </w:tc>
      </w:tr>
    </w:tbl>
    <w:p w:rsidR="00144F84" w:rsidRDefault="00144F84" w:rsidP="00346CBE">
      <w:pPr>
        <w:spacing w:line="360" w:lineRule="auto"/>
        <w:rPr>
          <w:sz w:val="26"/>
          <w:szCs w:val="26"/>
        </w:rPr>
      </w:pPr>
    </w:p>
    <w:p w:rsidR="00346CBE" w:rsidRDefault="00235A65" w:rsidP="00346CBE">
      <w:pPr>
        <w:spacing w:line="360" w:lineRule="auto"/>
        <w:rPr>
          <w:sz w:val="26"/>
          <w:szCs w:val="26"/>
        </w:rPr>
      </w:pPr>
      <w:r>
        <w:rPr>
          <w:sz w:val="26"/>
          <w:szCs w:val="26"/>
        </w:rPr>
        <w:t>Findings of Fact Nos. 3-7, I.D. at 3.</w:t>
      </w:r>
    </w:p>
    <w:p w:rsidR="00346CBE" w:rsidRDefault="00346CBE" w:rsidP="001348CC">
      <w:pPr>
        <w:keepNext/>
        <w:keepLines/>
        <w:spacing w:line="360" w:lineRule="auto"/>
        <w:rPr>
          <w:sz w:val="26"/>
          <w:szCs w:val="26"/>
        </w:rPr>
      </w:pPr>
      <w:r>
        <w:rPr>
          <w:sz w:val="26"/>
          <w:szCs w:val="26"/>
        </w:rPr>
        <w:lastRenderedPageBreak/>
        <w:tab/>
      </w:r>
      <w:r>
        <w:rPr>
          <w:sz w:val="26"/>
          <w:szCs w:val="26"/>
        </w:rPr>
        <w:tab/>
      </w:r>
      <w:r w:rsidRPr="00A34914">
        <w:rPr>
          <w:sz w:val="26"/>
          <w:szCs w:val="26"/>
        </w:rPr>
        <w:t>From Ap</w:t>
      </w:r>
      <w:r w:rsidR="00235A65">
        <w:rPr>
          <w:sz w:val="26"/>
          <w:szCs w:val="26"/>
        </w:rPr>
        <w:t>ril 19, 2005 to August 5, 2009, for</w:t>
      </w:r>
      <w:r w:rsidRPr="00A34914">
        <w:rPr>
          <w:sz w:val="26"/>
          <w:szCs w:val="26"/>
        </w:rPr>
        <w:t xml:space="preserve"> approximately </w:t>
      </w:r>
      <w:r w:rsidR="00571F48">
        <w:rPr>
          <w:sz w:val="26"/>
          <w:szCs w:val="26"/>
        </w:rPr>
        <w:t>fifty-two</w:t>
      </w:r>
      <w:r w:rsidRPr="00A34914">
        <w:rPr>
          <w:sz w:val="26"/>
          <w:szCs w:val="26"/>
        </w:rPr>
        <w:t xml:space="preserve"> months, </w:t>
      </w:r>
      <w:r>
        <w:rPr>
          <w:sz w:val="26"/>
          <w:szCs w:val="26"/>
        </w:rPr>
        <w:t xml:space="preserve">the </w:t>
      </w:r>
      <w:r w:rsidRPr="00A34914">
        <w:rPr>
          <w:sz w:val="26"/>
          <w:szCs w:val="26"/>
        </w:rPr>
        <w:t>Complainant made only six payments towards his gas account with Dominion Peoples</w:t>
      </w:r>
      <w:r w:rsidR="00896CE5">
        <w:rPr>
          <w:sz w:val="26"/>
          <w:szCs w:val="26"/>
        </w:rPr>
        <w:t xml:space="preserve"> as summarized below</w:t>
      </w:r>
      <w:r w:rsidRPr="00A34914">
        <w:rPr>
          <w:sz w:val="26"/>
          <w:szCs w:val="26"/>
        </w:rPr>
        <w:t>:</w:t>
      </w:r>
    </w:p>
    <w:p w:rsidR="00571F48" w:rsidRPr="00F4702C" w:rsidRDefault="00571F48" w:rsidP="001348CC">
      <w:pPr>
        <w:keepNext/>
        <w:keepLines/>
        <w:spacing w:line="360" w:lineRule="auto"/>
      </w:pPr>
    </w:p>
    <w:tbl>
      <w:tblPr>
        <w:tblStyle w:val="TableGrid"/>
        <w:tblW w:w="0" w:type="auto"/>
        <w:jc w:val="center"/>
        <w:tblInd w:w="1998" w:type="dxa"/>
        <w:tblLook w:val="04A0"/>
      </w:tblPr>
      <w:tblGrid>
        <w:gridCol w:w="1915"/>
        <w:gridCol w:w="2315"/>
      </w:tblGrid>
      <w:tr w:rsidR="00346CBE" w:rsidRPr="00F4702C" w:rsidTr="00B01FA8">
        <w:trPr>
          <w:trHeight w:val="275"/>
          <w:jc w:val="center"/>
        </w:trPr>
        <w:tc>
          <w:tcPr>
            <w:tcW w:w="1915" w:type="dxa"/>
          </w:tcPr>
          <w:p w:rsidR="00346CBE" w:rsidRPr="00A34914" w:rsidRDefault="00346CBE" w:rsidP="00CD5776">
            <w:pPr>
              <w:keepNext/>
              <w:keepLines/>
              <w:rPr>
                <w:sz w:val="26"/>
                <w:szCs w:val="26"/>
              </w:rPr>
            </w:pPr>
            <w:r w:rsidRPr="00A34914">
              <w:rPr>
                <w:sz w:val="26"/>
                <w:szCs w:val="26"/>
              </w:rPr>
              <w:t>08/05/2009</w:t>
            </w:r>
          </w:p>
        </w:tc>
        <w:tc>
          <w:tcPr>
            <w:tcW w:w="2315" w:type="dxa"/>
          </w:tcPr>
          <w:p w:rsidR="00346CBE" w:rsidRPr="00A34914" w:rsidRDefault="00346CBE" w:rsidP="00CD5776">
            <w:pPr>
              <w:keepNext/>
              <w:keepLines/>
              <w:rPr>
                <w:sz w:val="26"/>
                <w:szCs w:val="26"/>
              </w:rPr>
            </w:pPr>
            <w:r>
              <w:rPr>
                <w:sz w:val="26"/>
                <w:szCs w:val="26"/>
              </w:rPr>
              <w:t xml:space="preserve">$   </w:t>
            </w:r>
            <w:r w:rsidRPr="00A34914">
              <w:rPr>
                <w:sz w:val="26"/>
                <w:szCs w:val="26"/>
              </w:rPr>
              <w:t>500.00</w:t>
            </w:r>
          </w:p>
        </w:tc>
      </w:tr>
      <w:tr w:rsidR="00346CBE" w:rsidRPr="00F4702C" w:rsidTr="00B01FA8">
        <w:trPr>
          <w:trHeight w:val="275"/>
          <w:jc w:val="center"/>
        </w:trPr>
        <w:tc>
          <w:tcPr>
            <w:tcW w:w="1915" w:type="dxa"/>
          </w:tcPr>
          <w:p w:rsidR="00346CBE" w:rsidRPr="00A34914" w:rsidRDefault="00346CBE" w:rsidP="00CD5776">
            <w:pPr>
              <w:keepNext/>
              <w:keepLines/>
              <w:rPr>
                <w:sz w:val="26"/>
                <w:szCs w:val="26"/>
              </w:rPr>
            </w:pPr>
            <w:r w:rsidRPr="00A34914">
              <w:rPr>
                <w:sz w:val="26"/>
                <w:szCs w:val="26"/>
              </w:rPr>
              <w:t>07/13/2009</w:t>
            </w:r>
          </w:p>
        </w:tc>
        <w:tc>
          <w:tcPr>
            <w:tcW w:w="2315" w:type="dxa"/>
          </w:tcPr>
          <w:p w:rsidR="00346CBE" w:rsidRPr="00A34914" w:rsidRDefault="00346CBE" w:rsidP="00CD5776">
            <w:pPr>
              <w:keepNext/>
              <w:keepLines/>
              <w:rPr>
                <w:sz w:val="26"/>
                <w:szCs w:val="26"/>
              </w:rPr>
            </w:pPr>
            <w:r w:rsidRPr="00A34914">
              <w:rPr>
                <w:sz w:val="26"/>
                <w:szCs w:val="26"/>
              </w:rPr>
              <w:t>$</w:t>
            </w:r>
            <w:r>
              <w:rPr>
                <w:sz w:val="26"/>
                <w:szCs w:val="26"/>
              </w:rPr>
              <w:t xml:space="preserve">   </w:t>
            </w:r>
            <w:r w:rsidRPr="00A34914">
              <w:rPr>
                <w:sz w:val="26"/>
                <w:szCs w:val="26"/>
              </w:rPr>
              <w:t>500.00</w:t>
            </w:r>
          </w:p>
        </w:tc>
      </w:tr>
      <w:tr w:rsidR="00346CBE" w:rsidRPr="00F4702C" w:rsidTr="00B01FA8">
        <w:trPr>
          <w:trHeight w:val="275"/>
          <w:jc w:val="center"/>
        </w:trPr>
        <w:tc>
          <w:tcPr>
            <w:tcW w:w="1915" w:type="dxa"/>
          </w:tcPr>
          <w:p w:rsidR="00346CBE" w:rsidRPr="00A34914" w:rsidRDefault="00346CBE" w:rsidP="00CD5776">
            <w:pPr>
              <w:keepNext/>
              <w:keepLines/>
              <w:rPr>
                <w:sz w:val="26"/>
                <w:szCs w:val="26"/>
              </w:rPr>
            </w:pPr>
            <w:r w:rsidRPr="00A34914">
              <w:rPr>
                <w:sz w:val="26"/>
                <w:szCs w:val="26"/>
              </w:rPr>
              <w:t>05/11/2009</w:t>
            </w:r>
          </w:p>
        </w:tc>
        <w:tc>
          <w:tcPr>
            <w:tcW w:w="2315" w:type="dxa"/>
          </w:tcPr>
          <w:p w:rsidR="00346CBE" w:rsidRPr="00A34914" w:rsidRDefault="00346CBE" w:rsidP="00CD5776">
            <w:pPr>
              <w:keepNext/>
              <w:keepLines/>
              <w:rPr>
                <w:sz w:val="26"/>
                <w:szCs w:val="26"/>
              </w:rPr>
            </w:pPr>
            <w:r w:rsidRPr="00A34914">
              <w:rPr>
                <w:sz w:val="26"/>
                <w:szCs w:val="26"/>
              </w:rPr>
              <w:t>$</w:t>
            </w:r>
            <w:r>
              <w:rPr>
                <w:sz w:val="26"/>
                <w:szCs w:val="26"/>
              </w:rPr>
              <w:t xml:space="preserve">   </w:t>
            </w:r>
            <w:r w:rsidRPr="00A34914">
              <w:rPr>
                <w:sz w:val="26"/>
                <w:szCs w:val="26"/>
              </w:rPr>
              <w:t>400.00</w:t>
            </w:r>
          </w:p>
        </w:tc>
      </w:tr>
      <w:tr w:rsidR="00346CBE" w:rsidRPr="00F4702C" w:rsidTr="00B01FA8">
        <w:trPr>
          <w:trHeight w:val="275"/>
          <w:jc w:val="center"/>
        </w:trPr>
        <w:tc>
          <w:tcPr>
            <w:tcW w:w="1915" w:type="dxa"/>
          </w:tcPr>
          <w:p w:rsidR="00346CBE" w:rsidRPr="00A34914" w:rsidRDefault="00346CBE" w:rsidP="00CD5776">
            <w:pPr>
              <w:keepNext/>
              <w:keepLines/>
              <w:rPr>
                <w:sz w:val="26"/>
                <w:szCs w:val="26"/>
              </w:rPr>
            </w:pPr>
            <w:r w:rsidRPr="00A34914">
              <w:rPr>
                <w:sz w:val="26"/>
                <w:szCs w:val="26"/>
              </w:rPr>
              <w:t>07/14/2006</w:t>
            </w:r>
          </w:p>
        </w:tc>
        <w:tc>
          <w:tcPr>
            <w:tcW w:w="2315" w:type="dxa"/>
          </w:tcPr>
          <w:p w:rsidR="00346CBE" w:rsidRPr="00A34914" w:rsidRDefault="00346CBE" w:rsidP="00CD5776">
            <w:pPr>
              <w:keepNext/>
              <w:keepLines/>
              <w:rPr>
                <w:sz w:val="26"/>
                <w:szCs w:val="26"/>
              </w:rPr>
            </w:pPr>
            <w:r w:rsidRPr="00A34914">
              <w:rPr>
                <w:sz w:val="26"/>
                <w:szCs w:val="26"/>
              </w:rPr>
              <w:t>$</w:t>
            </w:r>
            <w:r>
              <w:rPr>
                <w:sz w:val="26"/>
                <w:szCs w:val="26"/>
              </w:rPr>
              <w:t xml:space="preserve">     </w:t>
            </w:r>
            <w:r w:rsidRPr="00A34914">
              <w:rPr>
                <w:sz w:val="26"/>
                <w:szCs w:val="26"/>
              </w:rPr>
              <w:t>58.07</w:t>
            </w:r>
          </w:p>
        </w:tc>
      </w:tr>
      <w:tr w:rsidR="00346CBE" w:rsidRPr="00F4702C" w:rsidTr="00B01FA8">
        <w:trPr>
          <w:trHeight w:val="275"/>
          <w:jc w:val="center"/>
        </w:trPr>
        <w:tc>
          <w:tcPr>
            <w:tcW w:w="1915" w:type="dxa"/>
          </w:tcPr>
          <w:p w:rsidR="00346CBE" w:rsidRPr="00A34914" w:rsidRDefault="00346CBE" w:rsidP="00CD5776">
            <w:pPr>
              <w:keepNext/>
              <w:keepLines/>
              <w:rPr>
                <w:sz w:val="26"/>
                <w:szCs w:val="26"/>
              </w:rPr>
            </w:pPr>
            <w:r w:rsidRPr="00A34914">
              <w:rPr>
                <w:sz w:val="26"/>
                <w:szCs w:val="26"/>
              </w:rPr>
              <w:t>02/17/2006</w:t>
            </w:r>
          </w:p>
        </w:tc>
        <w:tc>
          <w:tcPr>
            <w:tcW w:w="2315" w:type="dxa"/>
          </w:tcPr>
          <w:p w:rsidR="00346CBE" w:rsidRPr="00A34914" w:rsidRDefault="00346CBE" w:rsidP="00CD5776">
            <w:pPr>
              <w:keepNext/>
              <w:keepLines/>
              <w:rPr>
                <w:sz w:val="26"/>
                <w:szCs w:val="26"/>
              </w:rPr>
            </w:pPr>
            <w:r w:rsidRPr="00A34914">
              <w:rPr>
                <w:sz w:val="26"/>
                <w:szCs w:val="26"/>
              </w:rPr>
              <w:t>$</w:t>
            </w:r>
            <w:r>
              <w:rPr>
                <w:sz w:val="26"/>
                <w:szCs w:val="26"/>
              </w:rPr>
              <w:t xml:space="preserve">   </w:t>
            </w:r>
            <w:r w:rsidRPr="00A34914">
              <w:rPr>
                <w:sz w:val="26"/>
                <w:szCs w:val="26"/>
              </w:rPr>
              <w:t>343.80</w:t>
            </w:r>
          </w:p>
        </w:tc>
      </w:tr>
      <w:tr w:rsidR="00346CBE" w:rsidRPr="00F4702C" w:rsidTr="00B01FA8">
        <w:trPr>
          <w:trHeight w:val="290"/>
          <w:jc w:val="center"/>
        </w:trPr>
        <w:tc>
          <w:tcPr>
            <w:tcW w:w="1915" w:type="dxa"/>
          </w:tcPr>
          <w:p w:rsidR="00346CBE" w:rsidRPr="00A34914" w:rsidRDefault="00346CBE" w:rsidP="00CD5776">
            <w:pPr>
              <w:keepNext/>
              <w:keepLines/>
              <w:rPr>
                <w:sz w:val="26"/>
                <w:szCs w:val="26"/>
              </w:rPr>
            </w:pPr>
            <w:r w:rsidRPr="00A34914">
              <w:rPr>
                <w:sz w:val="26"/>
                <w:szCs w:val="26"/>
              </w:rPr>
              <w:t>04/29/2005</w:t>
            </w:r>
          </w:p>
        </w:tc>
        <w:tc>
          <w:tcPr>
            <w:tcW w:w="2315" w:type="dxa"/>
          </w:tcPr>
          <w:p w:rsidR="00346CBE" w:rsidRPr="00A34914" w:rsidRDefault="00346CBE" w:rsidP="00CD5776">
            <w:pPr>
              <w:keepNext/>
              <w:keepLines/>
              <w:rPr>
                <w:sz w:val="26"/>
                <w:szCs w:val="26"/>
              </w:rPr>
            </w:pPr>
            <w:r w:rsidRPr="00A34914">
              <w:rPr>
                <w:sz w:val="26"/>
                <w:szCs w:val="26"/>
              </w:rPr>
              <w:t>$</w:t>
            </w:r>
            <w:r>
              <w:rPr>
                <w:sz w:val="26"/>
                <w:szCs w:val="26"/>
              </w:rPr>
              <w:t xml:space="preserve">   </w:t>
            </w:r>
            <w:r w:rsidRPr="00A34914">
              <w:rPr>
                <w:sz w:val="26"/>
                <w:szCs w:val="26"/>
              </w:rPr>
              <w:t>300.00</w:t>
            </w:r>
          </w:p>
        </w:tc>
      </w:tr>
      <w:tr w:rsidR="00346CBE" w:rsidRPr="00F4702C" w:rsidTr="00B01FA8">
        <w:trPr>
          <w:trHeight w:val="290"/>
          <w:jc w:val="center"/>
        </w:trPr>
        <w:tc>
          <w:tcPr>
            <w:tcW w:w="1915" w:type="dxa"/>
          </w:tcPr>
          <w:p w:rsidR="00346CBE" w:rsidRPr="00A34914" w:rsidRDefault="00346CBE" w:rsidP="00CD5776">
            <w:pPr>
              <w:keepNext/>
              <w:keepLines/>
              <w:jc w:val="center"/>
              <w:rPr>
                <w:b/>
                <w:sz w:val="26"/>
                <w:szCs w:val="26"/>
              </w:rPr>
            </w:pPr>
            <w:r w:rsidRPr="00A34914">
              <w:rPr>
                <w:b/>
                <w:sz w:val="26"/>
                <w:szCs w:val="26"/>
              </w:rPr>
              <w:t>Total</w:t>
            </w:r>
          </w:p>
        </w:tc>
        <w:tc>
          <w:tcPr>
            <w:tcW w:w="2315" w:type="dxa"/>
          </w:tcPr>
          <w:p w:rsidR="00346CBE" w:rsidRPr="00A34914" w:rsidRDefault="00346CBE" w:rsidP="00CD5776">
            <w:pPr>
              <w:keepNext/>
              <w:keepLines/>
              <w:rPr>
                <w:b/>
                <w:sz w:val="26"/>
                <w:szCs w:val="26"/>
              </w:rPr>
            </w:pPr>
            <w:r w:rsidRPr="00A34914">
              <w:rPr>
                <w:b/>
                <w:sz w:val="26"/>
                <w:szCs w:val="26"/>
              </w:rPr>
              <w:t>$2,101.87</w:t>
            </w:r>
          </w:p>
        </w:tc>
      </w:tr>
    </w:tbl>
    <w:p w:rsidR="00346CBE" w:rsidRPr="00A34914" w:rsidRDefault="00346CBE" w:rsidP="00346CBE">
      <w:pPr>
        <w:spacing w:line="360" w:lineRule="auto"/>
        <w:rPr>
          <w:sz w:val="26"/>
          <w:szCs w:val="26"/>
        </w:rPr>
      </w:pPr>
    </w:p>
    <w:p w:rsidR="00346CBE" w:rsidRPr="00A34914" w:rsidRDefault="00571F48" w:rsidP="00346CBE">
      <w:pPr>
        <w:spacing w:line="360" w:lineRule="auto"/>
        <w:rPr>
          <w:sz w:val="26"/>
          <w:szCs w:val="26"/>
        </w:rPr>
      </w:pPr>
      <w:r>
        <w:rPr>
          <w:sz w:val="26"/>
          <w:szCs w:val="26"/>
        </w:rPr>
        <w:t xml:space="preserve">The </w:t>
      </w:r>
      <w:r w:rsidR="00346CBE" w:rsidRPr="00A34914">
        <w:rPr>
          <w:sz w:val="26"/>
          <w:szCs w:val="26"/>
        </w:rPr>
        <w:t xml:space="preserve">Complainant made no payments to </w:t>
      </w:r>
      <w:r>
        <w:rPr>
          <w:sz w:val="26"/>
          <w:szCs w:val="26"/>
        </w:rPr>
        <w:t xml:space="preserve">the </w:t>
      </w:r>
      <w:r w:rsidR="00346CBE" w:rsidRPr="00A34914">
        <w:rPr>
          <w:sz w:val="26"/>
          <w:szCs w:val="26"/>
        </w:rPr>
        <w:t xml:space="preserve">Respondent for almost </w:t>
      </w:r>
      <w:r>
        <w:rPr>
          <w:sz w:val="26"/>
          <w:szCs w:val="26"/>
        </w:rPr>
        <w:t xml:space="preserve">three </w:t>
      </w:r>
      <w:r w:rsidR="00346CBE" w:rsidRPr="00A34914">
        <w:rPr>
          <w:sz w:val="26"/>
          <w:szCs w:val="26"/>
        </w:rPr>
        <w:t>years, from July</w:t>
      </w:r>
      <w:r>
        <w:rPr>
          <w:sz w:val="26"/>
          <w:szCs w:val="26"/>
        </w:rPr>
        <w:t> </w:t>
      </w:r>
      <w:r w:rsidR="00346CBE" w:rsidRPr="00A34914">
        <w:rPr>
          <w:sz w:val="26"/>
          <w:szCs w:val="26"/>
        </w:rPr>
        <w:t>14, 2006 to May, 11, 2009.  As of the day of the hearing, Mr. Thomas had a $3,612.77 balance in his account with Respondent</w:t>
      </w:r>
      <w:r w:rsidR="00346CBE">
        <w:rPr>
          <w:sz w:val="26"/>
          <w:szCs w:val="26"/>
        </w:rPr>
        <w:t>.  I.D. at 9.</w:t>
      </w:r>
      <w:r w:rsidR="00346CBE" w:rsidRPr="00A34914">
        <w:rPr>
          <w:sz w:val="26"/>
          <w:szCs w:val="26"/>
        </w:rPr>
        <w:t xml:space="preserve"> </w:t>
      </w:r>
    </w:p>
    <w:p w:rsidR="00346CBE" w:rsidRDefault="00346CBE" w:rsidP="003F1157">
      <w:pPr>
        <w:keepNext/>
        <w:spacing w:line="360" w:lineRule="auto"/>
        <w:jc w:val="center"/>
        <w:rPr>
          <w:b/>
          <w:sz w:val="26"/>
          <w:szCs w:val="26"/>
        </w:rPr>
      </w:pPr>
    </w:p>
    <w:p w:rsidR="003F1157" w:rsidRPr="00EE2500" w:rsidRDefault="003F1157" w:rsidP="003F1157">
      <w:pPr>
        <w:pStyle w:val="BodyText"/>
        <w:tabs>
          <w:tab w:val="left" w:pos="0"/>
        </w:tabs>
        <w:rPr>
          <w:szCs w:val="24"/>
        </w:rPr>
      </w:pPr>
      <w:r w:rsidRPr="00EE2500">
        <w:rPr>
          <w:szCs w:val="26"/>
        </w:rPr>
        <w:tab/>
      </w:r>
      <w:r w:rsidRPr="00EE2500">
        <w:rPr>
          <w:szCs w:val="26"/>
        </w:rPr>
        <w:tab/>
      </w:r>
      <w:r w:rsidRPr="00EE2500">
        <w:rPr>
          <w:szCs w:val="24"/>
        </w:rPr>
        <w:t xml:space="preserve">On </w:t>
      </w:r>
      <w:r w:rsidR="00740BCC">
        <w:rPr>
          <w:szCs w:val="24"/>
        </w:rPr>
        <w:t>April 14,</w:t>
      </w:r>
      <w:r w:rsidRPr="00EE2500">
        <w:rPr>
          <w:szCs w:val="24"/>
        </w:rPr>
        <w:t xml:space="preserve"> 2009, </w:t>
      </w:r>
      <w:r w:rsidR="00A74044">
        <w:rPr>
          <w:szCs w:val="24"/>
        </w:rPr>
        <w:t>Mr. Thomas</w:t>
      </w:r>
      <w:r w:rsidRPr="00EE2500">
        <w:rPr>
          <w:szCs w:val="24"/>
        </w:rPr>
        <w:t xml:space="preserve"> filed a </w:t>
      </w:r>
      <w:r>
        <w:rPr>
          <w:szCs w:val="24"/>
        </w:rPr>
        <w:t>F</w:t>
      </w:r>
      <w:r w:rsidRPr="00EE2500">
        <w:rPr>
          <w:szCs w:val="24"/>
        </w:rPr>
        <w:t xml:space="preserve">ormal </w:t>
      </w:r>
      <w:r>
        <w:rPr>
          <w:szCs w:val="24"/>
        </w:rPr>
        <w:t>C</w:t>
      </w:r>
      <w:r w:rsidRPr="00EE2500">
        <w:rPr>
          <w:szCs w:val="24"/>
        </w:rPr>
        <w:t xml:space="preserve">omplaint </w:t>
      </w:r>
      <w:r>
        <w:rPr>
          <w:szCs w:val="24"/>
        </w:rPr>
        <w:t xml:space="preserve">(Complaint) </w:t>
      </w:r>
      <w:r w:rsidRPr="00EE2500">
        <w:rPr>
          <w:szCs w:val="24"/>
        </w:rPr>
        <w:t>with the Commission against</w:t>
      </w:r>
      <w:r w:rsidR="00897F59">
        <w:rPr>
          <w:szCs w:val="24"/>
        </w:rPr>
        <w:t xml:space="preserve"> Dominion</w:t>
      </w:r>
      <w:r w:rsidRPr="00EE2500">
        <w:rPr>
          <w:szCs w:val="24"/>
        </w:rPr>
        <w:t xml:space="preserve"> </w:t>
      </w:r>
      <w:r w:rsidR="00A74044">
        <w:rPr>
          <w:szCs w:val="24"/>
        </w:rPr>
        <w:t>Peoples</w:t>
      </w:r>
      <w:r w:rsidRPr="00EE2500">
        <w:rPr>
          <w:szCs w:val="24"/>
        </w:rPr>
        <w:t xml:space="preserve"> alleging that </w:t>
      </w:r>
      <w:r w:rsidR="00D80ED1">
        <w:rPr>
          <w:szCs w:val="24"/>
        </w:rPr>
        <w:t xml:space="preserve">he received notice that </w:t>
      </w:r>
      <w:r w:rsidR="00A74044">
        <w:rPr>
          <w:szCs w:val="24"/>
        </w:rPr>
        <w:t>service</w:t>
      </w:r>
      <w:r w:rsidR="00235A65">
        <w:rPr>
          <w:szCs w:val="24"/>
        </w:rPr>
        <w:t xml:space="preserve"> </w:t>
      </w:r>
      <w:r w:rsidR="006E52DF">
        <w:rPr>
          <w:szCs w:val="24"/>
        </w:rPr>
        <w:t>in</w:t>
      </w:r>
      <w:r w:rsidR="001C50D6">
        <w:t xml:space="preserve"> Murrysville, </w:t>
      </w:r>
      <w:r w:rsidR="001C50D6">
        <w:rPr>
          <w:sz w:val="24"/>
          <w:szCs w:val="24"/>
        </w:rPr>
        <w:t xml:space="preserve">PA </w:t>
      </w:r>
      <w:r w:rsidR="00A74044">
        <w:rPr>
          <w:szCs w:val="24"/>
        </w:rPr>
        <w:t xml:space="preserve">would be terminated for nonpayment </w:t>
      </w:r>
      <w:r w:rsidR="006C7F4E">
        <w:rPr>
          <w:szCs w:val="24"/>
        </w:rPr>
        <w:t>and re</w:t>
      </w:r>
      <w:r w:rsidR="00A74044">
        <w:rPr>
          <w:szCs w:val="24"/>
        </w:rPr>
        <w:t>quested a payment arrangement.</w:t>
      </w:r>
      <w:r w:rsidR="001C50D6">
        <w:rPr>
          <w:szCs w:val="24"/>
        </w:rPr>
        <w:t xml:space="preserve">  </w:t>
      </w:r>
      <w:r w:rsidR="00ED5F1A">
        <w:rPr>
          <w:szCs w:val="24"/>
        </w:rPr>
        <w:t>I.D. at 3</w:t>
      </w:r>
      <w:r w:rsidR="00235234">
        <w:rPr>
          <w:szCs w:val="24"/>
        </w:rPr>
        <w:t xml:space="preserve">.  </w:t>
      </w:r>
    </w:p>
    <w:p w:rsidR="003F1157" w:rsidRPr="00EE2500" w:rsidRDefault="003F1157" w:rsidP="003F1157">
      <w:pPr>
        <w:pStyle w:val="BodyText"/>
        <w:tabs>
          <w:tab w:val="left" w:pos="720"/>
        </w:tabs>
        <w:rPr>
          <w:szCs w:val="24"/>
        </w:rPr>
      </w:pPr>
    </w:p>
    <w:p w:rsidR="003F1157" w:rsidRDefault="003F1157" w:rsidP="003F1157">
      <w:pPr>
        <w:pStyle w:val="BodyText"/>
        <w:tabs>
          <w:tab w:val="left" w:pos="0"/>
        </w:tabs>
        <w:rPr>
          <w:szCs w:val="24"/>
        </w:rPr>
      </w:pPr>
      <w:r w:rsidRPr="00EE2500">
        <w:rPr>
          <w:szCs w:val="24"/>
        </w:rPr>
        <w:tab/>
      </w:r>
      <w:r w:rsidRPr="00EE2500">
        <w:rPr>
          <w:szCs w:val="24"/>
        </w:rPr>
        <w:tab/>
        <w:t xml:space="preserve">On </w:t>
      </w:r>
      <w:r w:rsidR="008B042A">
        <w:rPr>
          <w:szCs w:val="24"/>
        </w:rPr>
        <w:t xml:space="preserve">May 6, 2009, </w:t>
      </w:r>
      <w:r w:rsidR="001A5E0C">
        <w:rPr>
          <w:szCs w:val="24"/>
        </w:rPr>
        <w:t>Dominion</w:t>
      </w:r>
      <w:r w:rsidRPr="00EE2500">
        <w:rPr>
          <w:szCs w:val="24"/>
        </w:rPr>
        <w:t xml:space="preserve"> </w:t>
      </w:r>
      <w:r w:rsidR="00D902EA">
        <w:rPr>
          <w:szCs w:val="24"/>
        </w:rPr>
        <w:t>Peoples</w:t>
      </w:r>
      <w:r w:rsidR="00D902EA" w:rsidRPr="00EE2500">
        <w:rPr>
          <w:szCs w:val="24"/>
        </w:rPr>
        <w:t xml:space="preserve"> </w:t>
      </w:r>
      <w:r w:rsidR="00BC5481">
        <w:rPr>
          <w:szCs w:val="24"/>
        </w:rPr>
        <w:t>filed an Answer</w:t>
      </w:r>
      <w:r w:rsidR="00235A65">
        <w:rPr>
          <w:szCs w:val="24"/>
        </w:rPr>
        <w:t xml:space="preserve">.  </w:t>
      </w:r>
      <w:r w:rsidR="00D10DAF">
        <w:rPr>
          <w:szCs w:val="24"/>
        </w:rPr>
        <w:t xml:space="preserve">In its Answer, </w:t>
      </w:r>
      <w:r w:rsidR="00897F59">
        <w:rPr>
          <w:szCs w:val="24"/>
        </w:rPr>
        <w:t>Dominion</w:t>
      </w:r>
      <w:r w:rsidR="00D902EA" w:rsidRPr="00D902EA">
        <w:rPr>
          <w:szCs w:val="24"/>
        </w:rPr>
        <w:t xml:space="preserve"> </w:t>
      </w:r>
      <w:r w:rsidR="00D902EA">
        <w:rPr>
          <w:szCs w:val="24"/>
        </w:rPr>
        <w:t>Peoples</w:t>
      </w:r>
      <w:r w:rsidR="00897F59">
        <w:rPr>
          <w:szCs w:val="24"/>
        </w:rPr>
        <w:t xml:space="preserve"> </w:t>
      </w:r>
      <w:r w:rsidR="00D10DAF">
        <w:rPr>
          <w:szCs w:val="24"/>
        </w:rPr>
        <w:t xml:space="preserve">addressed the material allegations of the </w:t>
      </w:r>
      <w:r w:rsidR="00235A65">
        <w:rPr>
          <w:szCs w:val="24"/>
        </w:rPr>
        <w:t xml:space="preserve">Complaint </w:t>
      </w:r>
      <w:r w:rsidR="006E52DF">
        <w:rPr>
          <w:szCs w:val="24"/>
        </w:rPr>
        <w:t>and r</w:t>
      </w:r>
      <w:r w:rsidR="00207CC8">
        <w:rPr>
          <w:szCs w:val="24"/>
        </w:rPr>
        <w:t>equested payment in full of the entire current outstanding balance.</w:t>
      </w:r>
    </w:p>
    <w:p w:rsidR="00207CC8" w:rsidRPr="00EE2500" w:rsidRDefault="00207CC8" w:rsidP="003F1157">
      <w:pPr>
        <w:pStyle w:val="BodyText"/>
        <w:tabs>
          <w:tab w:val="left" w:pos="0"/>
        </w:tabs>
        <w:rPr>
          <w:szCs w:val="24"/>
        </w:rPr>
      </w:pPr>
    </w:p>
    <w:p w:rsidR="003F1157" w:rsidRDefault="003F1157" w:rsidP="003F1157">
      <w:pPr>
        <w:spacing w:line="360" w:lineRule="auto"/>
        <w:rPr>
          <w:sz w:val="26"/>
          <w:szCs w:val="26"/>
        </w:rPr>
      </w:pPr>
      <w:r w:rsidRPr="00EE2500">
        <w:tab/>
      </w:r>
      <w:r w:rsidRPr="00EE2500">
        <w:tab/>
      </w:r>
      <w:r w:rsidRPr="003E432D">
        <w:rPr>
          <w:sz w:val="26"/>
          <w:szCs w:val="26"/>
        </w:rPr>
        <w:t xml:space="preserve">A telephonic hearing was held in this matter on </w:t>
      </w:r>
      <w:r w:rsidR="003E432D">
        <w:rPr>
          <w:sz w:val="26"/>
          <w:szCs w:val="26"/>
        </w:rPr>
        <w:t>September 1, 2009</w:t>
      </w:r>
      <w:r w:rsidRPr="003E432D">
        <w:rPr>
          <w:sz w:val="26"/>
          <w:szCs w:val="26"/>
        </w:rPr>
        <w:t xml:space="preserve">, with </w:t>
      </w:r>
      <w:r w:rsidR="003E432D">
        <w:rPr>
          <w:sz w:val="26"/>
          <w:szCs w:val="26"/>
        </w:rPr>
        <w:t>Special Agent Vero</w:t>
      </w:r>
      <w:r w:rsidRPr="003E432D">
        <w:rPr>
          <w:sz w:val="26"/>
          <w:szCs w:val="26"/>
        </w:rPr>
        <w:t xml:space="preserve"> </w:t>
      </w:r>
      <w:r w:rsidR="00897F59">
        <w:rPr>
          <w:sz w:val="26"/>
          <w:szCs w:val="26"/>
        </w:rPr>
        <w:t xml:space="preserve">as the presiding officer.  </w:t>
      </w:r>
      <w:r w:rsidRPr="003E432D">
        <w:rPr>
          <w:sz w:val="26"/>
          <w:szCs w:val="26"/>
        </w:rPr>
        <w:t>M</w:t>
      </w:r>
      <w:r w:rsidR="00893385">
        <w:rPr>
          <w:sz w:val="26"/>
          <w:szCs w:val="26"/>
        </w:rPr>
        <w:t>r</w:t>
      </w:r>
      <w:r w:rsidRPr="003E432D">
        <w:rPr>
          <w:sz w:val="26"/>
          <w:szCs w:val="26"/>
        </w:rPr>
        <w:t xml:space="preserve">. </w:t>
      </w:r>
      <w:r w:rsidR="003E432D">
        <w:rPr>
          <w:sz w:val="26"/>
          <w:szCs w:val="26"/>
        </w:rPr>
        <w:t xml:space="preserve">Thomas appeared </w:t>
      </w:r>
      <w:r w:rsidR="003E432D" w:rsidRPr="006E52DF">
        <w:rPr>
          <w:i/>
          <w:sz w:val="26"/>
          <w:szCs w:val="26"/>
        </w:rPr>
        <w:t>pro se</w:t>
      </w:r>
      <w:r w:rsidR="003E432D">
        <w:rPr>
          <w:sz w:val="26"/>
          <w:szCs w:val="26"/>
        </w:rPr>
        <w:t xml:space="preserve"> and</w:t>
      </w:r>
      <w:r w:rsidRPr="003E432D">
        <w:rPr>
          <w:sz w:val="26"/>
          <w:szCs w:val="26"/>
        </w:rPr>
        <w:t xml:space="preserve"> testifie</w:t>
      </w:r>
      <w:r w:rsidR="00897F59">
        <w:rPr>
          <w:sz w:val="26"/>
          <w:szCs w:val="26"/>
        </w:rPr>
        <w:t xml:space="preserve">d in support of the Complaint.  </w:t>
      </w:r>
      <w:r w:rsidR="00AB27BE">
        <w:rPr>
          <w:sz w:val="26"/>
          <w:szCs w:val="26"/>
        </w:rPr>
        <w:t>Dominion Peoples</w:t>
      </w:r>
      <w:r w:rsidRPr="003E432D">
        <w:rPr>
          <w:sz w:val="26"/>
          <w:szCs w:val="26"/>
        </w:rPr>
        <w:t xml:space="preserve">, </w:t>
      </w:r>
      <w:r w:rsidR="006E52DF">
        <w:rPr>
          <w:sz w:val="26"/>
          <w:szCs w:val="26"/>
        </w:rPr>
        <w:t>which was represented by counsel,</w:t>
      </w:r>
      <w:r w:rsidRPr="003E432D">
        <w:rPr>
          <w:sz w:val="26"/>
          <w:szCs w:val="26"/>
        </w:rPr>
        <w:t xml:space="preserve"> </w:t>
      </w:r>
      <w:r w:rsidR="00893385">
        <w:rPr>
          <w:sz w:val="26"/>
          <w:szCs w:val="26"/>
        </w:rPr>
        <w:t xml:space="preserve">presented the testimony of </w:t>
      </w:r>
      <w:r w:rsidR="006E52DF">
        <w:rPr>
          <w:sz w:val="26"/>
          <w:szCs w:val="26"/>
        </w:rPr>
        <w:t xml:space="preserve">Deborah Gardner, a </w:t>
      </w:r>
      <w:r w:rsidR="003E432D">
        <w:rPr>
          <w:sz w:val="26"/>
          <w:szCs w:val="26"/>
        </w:rPr>
        <w:t xml:space="preserve">customer relations representative for </w:t>
      </w:r>
      <w:r w:rsidR="00AB27BE">
        <w:rPr>
          <w:sz w:val="26"/>
          <w:szCs w:val="26"/>
        </w:rPr>
        <w:t>Dominion Peoples</w:t>
      </w:r>
      <w:r w:rsidR="003E432D">
        <w:rPr>
          <w:sz w:val="26"/>
          <w:szCs w:val="26"/>
        </w:rPr>
        <w:t xml:space="preserve"> assigned to review customer complaints.  </w:t>
      </w:r>
    </w:p>
    <w:p w:rsidR="00D44635" w:rsidRPr="00D44635" w:rsidRDefault="00D44635" w:rsidP="003F1157">
      <w:pPr>
        <w:spacing w:line="360" w:lineRule="auto"/>
        <w:rPr>
          <w:sz w:val="26"/>
          <w:szCs w:val="26"/>
        </w:rPr>
      </w:pPr>
    </w:p>
    <w:p w:rsidR="006662C2" w:rsidRDefault="00D44635" w:rsidP="006662C2">
      <w:pPr>
        <w:spacing w:line="360" w:lineRule="auto"/>
        <w:rPr>
          <w:sz w:val="26"/>
          <w:szCs w:val="26"/>
        </w:rPr>
      </w:pPr>
      <w:r>
        <w:rPr>
          <w:sz w:val="26"/>
          <w:szCs w:val="26"/>
        </w:rPr>
        <w:lastRenderedPageBreak/>
        <w:tab/>
      </w:r>
      <w:r>
        <w:rPr>
          <w:sz w:val="26"/>
          <w:szCs w:val="26"/>
        </w:rPr>
        <w:tab/>
      </w:r>
      <w:r w:rsidRPr="00D44635">
        <w:rPr>
          <w:sz w:val="26"/>
          <w:szCs w:val="26"/>
        </w:rPr>
        <w:t>The record closed on September 15, 2009,</w:t>
      </w:r>
      <w:r w:rsidR="00C25F86">
        <w:rPr>
          <w:sz w:val="26"/>
          <w:szCs w:val="26"/>
        </w:rPr>
        <w:t xml:space="preserve"> </w:t>
      </w:r>
      <w:r w:rsidR="006E52DF">
        <w:rPr>
          <w:sz w:val="26"/>
          <w:szCs w:val="26"/>
        </w:rPr>
        <w:t xml:space="preserve">after </w:t>
      </w:r>
      <w:r w:rsidRPr="00D44635">
        <w:rPr>
          <w:sz w:val="26"/>
          <w:szCs w:val="26"/>
        </w:rPr>
        <w:t xml:space="preserve">Dominion </w:t>
      </w:r>
      <w:r w:rsidR="006E52DF">
        <w:rPr>
          <w:sz w:val="26"/>
          <w:szCs w:val="26"/>
        </w:rPr>
        <w:t>Peoples submitted a late file</w:t>
      </w:r>
      <w:r w:rsidR="000D2A75">
        <w:rPr>
          <w:sz w:val="26"/>
          <w:szCs w:val="26"/>
        </w:rPr>
        <w:t>d</w:t>
      </w:r>
      <w:r w:rsidR="006E52DF">
        <w:rPr>
          <w:sz w:val="26"/>
          <w:szCs w:val="26"/>
        </w:rPr>
        <w:t xml:space="preserve"> exhibit.</w:t>
      </w:r>
    </w:p>
    <w:p w:rsidR="006662C2" w:rsidRDefault="006662C2" w:rsidP="006662C2">
      <w:pPr>
        <w:spacing w:line="360" w:lineRule="auto"/>
        <w:rPr>
          <w:sz w:val="26"/>
          <w:szCs w:val="26"/>
        </w:rPr>
      </w:pPr>
    </w:p>
    <w:p w:rsidR="003F1157" w:rsidRPr="00C25F86" w:rsidRDefault="006662C2" w:rsidP="006662C2">
      <w:pPr>
        <w:spacing w:line="360" w:lineRule="auto"/>
        <w:rPr>
          <w:sz w:val="26"/>
          <w:szCs w:val="26"/>
        </w:rPr>
      </w:pPr>
      <w:r>
        <w:rPr>
          <w:sz w:val="26"/>
          <w:szCs w:val="26"/>
        </w:rPr>
        <w:tab/>
      </w:r>
      <w:r>
        <w:rPr>
          <w:sz w:val="26"/>
          <w:szCs w:val="26"/>
        </w:rPr>
        <w:tab/>
      </w:r>
      <w:r w:rsidR="003F1157" w:rsidRPr="00C25F86">
        <w:rPr>
          <w:sz w:val="26"/>
          <w:szCs w:val="26"/>
        </w:rPr>
        <w:t xml:space="preserve">In her Initial Decision, the </w:t>
      </w:r>
      <w:r w:rsidR="00C25F86">
        <w:rPr>
          <w:sz w:val="26"/>
          <w:szCs w:val="26"/>
        </w:rPr>
        <w:t>Special Agent</w:t>
      </w:r>
      <w:r w:rsidR="003F1157" w:rsidRPr="00C25F86">
        <w:rPr>
          <w:sz w:val="26"/>
          <w:szCs w:val="26"/>
        </w:rPr>
        <w:t xml:space="preserve"> dismissed the Complaint </w:t>
      </w:r>
      <w:r w:rsidR="00C25F86">
        <w:rPr>
          <w:sz w:val="26"/>
          <w:szCs w:val="26"/>
        </w:rPr>
        <w:t xml:space="preserve">with prejudice </w:t>
      </w:r>
      <w:r w:rsidR="008930FB">
        <w:rPr>
          <w:sz w:val="26"/>
          <w:szCs w:val="26"/>
        </w:rPr>
        <w:t>after determining</w:t>
      </w:r>
      <w:r w:rsidR="003F1157" w:rsidRPr="00C25F86">
        <w:rPr>
          <w:sz w:val="26"/>
          <w:szCs w:val="26"/>
        </w:rPr>
        <w:t xml:space="preserve"> </w:t>
      </w:r>
      <w:r w:rsidR="009A76A6">
        <w:rPr>
          <w:sz w:val="26"/>
          <w:szCs w:val="26"/>
        </w:rPr>
        <w:t>that the Complainant should be precluded from filing further informal and formal complaints</w:t>
      </w:r>
      <w:r w:rsidR="001C50D6">
        <w:rPr>
          <w:sz w:val="26"/>
          <w:szCs w:val="26"/>
        </w:rPr>
        <w:t xml:space="preserve"> pertaining to the </w:t>
      </w:r>
      <w:r w:rsidR="00B95E2E">
        <w:rPr>
          <w:sz w:val="26"/>
          <w:szCs w:val="26"/>
        </w:rPr>
        <w:t>service address</w:t>
      </w:r>
      <w:r w:rsidR="001C50D6">
        <w:t xml:space="preserve"> </w:t>
      </w:r>
      <w:r w:rsidR="009A76A6">
        <w:rPr>
          <w:sz w:val="26"/>
          <w:szCs w:val="26"/>
        </w:rPr>
        <w:t>until such time as the current balance on that account is paid in full.</w:t>
      </w:r>
      <w:r w:rsidR="001C50D6">
        <w:rPr>
          <w:sz w:val="26"/>
          <w:szCs w:val="26"/>
        </w:rPr>
        <w:t xml:space="preserve">  </w:t>
      </w:r>
      <w:r w:rsidR="00893385">
        <w:rPr>
          <w:sz w:val="26"/>
          <w:szCs w:val="26"/>
        </w:rPr>
        <w:t xml:space="preserve">I.D. </w:t>
      </w:r>
      <w:r w:rsidR="00235A65">
        <w:rPr>
          <w:sz w:val="26"/>
          <w:szCs w:val="26"/>
        </w:rPr>
        <w:t xml:space="preserve">at </w:t>
      </w:r>
      <w:r w:rsidR="009A76A6">
        <w:rPr>
          <w:sz w:val="26"/>
          <w:szCs w:val="26"/>
        </w:rPr>
        <w:t>11.</w:t>
      </w:r>
    </w:p>
    <w:p w:rsidR="003F1157" w:rsidRPr="00207CC8" w:rsidRDefault="003F1157" w:rsidP="003F1157">
      <w:pPr>
        <w:tabs>
          <w:tab w:val="left" w:pos="-1440"/>
          <w:tab w:val="left" w:pos="-720"/>
        </w:tabs>
        <w:suppressAutoHyphens/>
        <w:spacing w:line="360" w:lineRule="auto"/>
        <w:ind w:firstLine="1440"/>
        <w:rPr>
          <w:sz w:val="26"/>
          <w:szCs w:val="26"/>
          <w:highlight w:val="yellow"/>
        </w:rPr>
      </w:pPr>
    </w:p>
    <w:p w:rsidR="00A34914" w:rsidRPr="00A34914" w:rsidRDefault="000D2A75" w:rsidP="008930FB">
      <w:pPr>
        <w:tabs>
          <w:tab w:val="left" w:pos="-1440"/>
          <w:tab w:val="left" w:pos="-720"/>
        </w:tabs>
        <w:suppressAutoHyphens/>
        <w:spacing w:line="360" w:lineRule="auto"/>
        <w:ind w:firstLine="1440"/>
        <w:rPr>
          <w:sz w:val="26"/>
          <w:szCs w:val="26"/>
        </w:rPr>
      </w:pPr>
      <w:r>
        <w:rPr>
          <w:sz w:val="26"/>
          <w:szCs w:val="26"/>
        </w:rPr>
        <w:t>As noted, t</w:t>
      </w:r>
      <w:r w:rsidR="003F1157" w:rsidRPr="00893385">
        <w:rPr>
          <w:sz w:val="26"/>
          <w:szCs w:val="26"/>
        </w:rPr>
        <w:t>he Complainant filed Exceptions to the Initial Decision on April </w:t>
      </w:r>
      <w:r w:rsidR="00893385">
        <w:rPr>
          <w:sz w:val="26"/>
          <w:szCs w:val="26"/>
        </w:rPr>
        <w:t xml:space="preserve">15, 2010.  </w:t>
      </w:r>
      <w:r w:rsidR="003F1157" w:rsidRPr="00893385">
        <w:rPr>
          <w:sz w:val="26"/>
          <w:szCs w:val="26"/>
        </w:rPr>
        <w:t>No Reply Exceptions were filed.</w:t>
      </w:r>
    </w:p>
    <w:p w:rsidR="0004546E" w:rsidRPr="0004546E" w:rsidRDefault="0004546E" w:rsidP="007D1F44">
      <w:pPr>
        <w:spacing w:line="360" w:lineRule="auto"/>
        <w:rPr>
          <w:sz w:val="26"/>
          <w:szCs w:val="26"/>
        </w:rPr>
      </w:pPr>
    </w:p>
    <w:p w:rsidR="003F1157" w:rsidRPr="00663E34" w:rsidRDefault="003F1157" w:rsidP="000D2A75">
      <w:pPr>
        <w:pStyle w:val="BodyText"/>
        <w:keepNext/>
        <w:keepLines/>
        <w:jc w:val="center"/>
        <w:rPr>
          <w:szCs w:val="26"/>
        </w:rPr>
      </w:pPr>
      <w:r w:rsidRPr="00663E34">
        <w:rPr>
          <w:b/>
          <w:szCs w:val="26"/>
        </w:rPr>
        <w:t>Discussion</w:t>
      </w:r>
    </w:p>
    <w:p w:rsidR="003F1157" w:rsidRPr="00207CC8" w:rsidRDefault="003F1157" w:rsidP="003F1157">
      <w:pPr>
        <w:spacing w:line="360" w:lineRule="auto"/>
        <w:ind w:firstLine="1440"/>
        <w:rPr>
          <w:highlight w:val="yellow"/>
        </w:rPr>
      </w:pPr>
    </w:p>
    <w:p w:rsidR="003F1157" w:rsidRPr="00663E34" w:rsidRDefault="003F1157" w:rsidP="003F1157">
      <w:pPr>
        <w:spacing w:line="360" w:lineRule="auto"/>
        <w:rPr>
          <w:i/>
          <w:sz w:val="26"/>
        </w:rPr>
      </w:pPr>
      <w:r w:rsidRPr="00663E34">
        <w:rPr>
          <w:sz w:val="26"/>
          <w:szCs w:val="26"/>
        </w:rPr>
        <w:tab/>
      </w:r>
      <w:r w:rsidRPr="00663E34">
        <w:rPr>
          <w:sz w:val="26"/>
          <w:szCs w:val="26"/>
        </w:rPr>
        <w:tab/>
        <w:t xml:space="preserve">As the proponent of a </w:t>
      </w:r>
      <w:r w:rsidR="008930FB">
        <w:rPr>
          <w:sz w:val="26"/>
          <w:szCs w:val="26"/>
        </w:rPr>
        <w:t xml:space="preserve">rule or order, the </w:t>
      </w:r>
      <w:r w:rsidR="00721978">
        <w:rPr>
          <w:sz w:val="26"/>
          <w:szCs w:val="26"/>
        </w:rPr>
        <w:t>Complainant</w:t>
      </w:r>
      <w:r w:rsidR="008930FB">
        <w:rPr>
          <w:sz w:val="26"/>
          <w:szCs w:val="26"/>
        </w:rPr>
        <w:t xml:space="preserve"> </w:t>
      </w:r>
      <w:r w:rsidRPr="00663E34">
        <w:rPr>
          <w:sz w:val="26"/>
          <w:szCs w:val="26"/>
        </w:rPr>
        <w:t>in this proceeding bear</w:t>
      </w:r>
      <w:r w:rsidR="000A485D">
        <w:rPr>
          <w:sz w:val="26"/>
          <w:szCs w:val="26"/>
        </w:rPr>
        <w:t>s</w:t>
      </w:r>
      <w:r w:rsidRPr="00663E34">
        <w:rPr>
          <w:sz w:val="26"/>
          <w:szCs w:val="26"/>
        </w:rPr>
        <w:t xml:space="preserve"> the burden of proof pursuant to Section 332(a) of the Public Utility Code (Code).  66 </w:t>
      </w:r>
      <w:smartTag w:uri="urn:schemas-microsoft-com:office:smarttags" w:element="place">
        <w:smartTag w:uri="urn:schemas-microsoft-com:office:smarttags" w:element="State">
          <w:r w:rsidRPr="00663E34">
            <w:rPr>
              <w:sz w:val="26"/>
              <w:szCs w:val="26"/>
            </w:rPr>
            <w:t>Pa.</w:t>
          </w:r>
        </w:smartTag>
      </w:smartTag>
      <w:r w:rsidRPr="00663E34">
        <w:rPr>
          <w:sz w:val="26"/>
          <w:szCs w:val="26"/>
        </w:rPr>
        <w:t xml:space="preserve"> C.S. § 332(a).  To establish a sufficient case and satisfy the burden of proof, the Comp</w:t>
      </w:r>
      <w:r w:rsidR="008930FB">
        <w:rPr>
          <w:sz w:val="26"/>
          <w:szCs w:val="26"/>
        </w:rPr>
        <w:t xml:space="preserve">lainant </w:t>
      </w:r>
      <w:r w:rsidRPr="00663E34">
        <w:rPr>
          <w:sz w:val="26"/>
          <w:szCs w:val="26"/>
        </w:rPr>
        <w:t xml:space="preserve">must show that the Respondent is responsible or accountable for the problem described in the Complaint.  </w:t>
      </w:r>
      <w:r w:rsidRPr="00663E34">
        <w:rPr>
          <w:i/>
          <w:sz w:val="26"/>
          <w:szCs w:val="26"/>
        </w:rPr>
        <w:t xml:space="preserve">Patterson v. Bell Telephone Company of </w:t>
      </w:r>
      <w:smartTag w:uri="urn:schemas-microsoft-com:office:smarttags" w:element="State">
        <w:r w:rsidRPr="00663E34">
          <w:rPr>
            <w:i/>
            <w:sz w:val="26"/>
            <w:szCs w:val="26"/>
          </w:rPr>
          <w:t>Pennsylvania</w:t>
        </w:r>
      </w:smartTag>
      <w:r w:rsidRPr="00663E34">
        <w:rPr>
          <w:sz w:val="26"/>
          <w:szCs w:val="26"/>
        </w:rPr>
        <w:t xml:space="preserve">, 72 </w:t>
      </w:r>
      <w:smartTag w:uri="urn:schemas-microsoft-com:office:smarttags" w:element="place">
        <w:smartTag w:uri="urn:schemas-microsoft-com:office:smarttags" w:element="State">
          <w:r w:rsidRPr="00663E34">
            <w:rPr>
              <w:sz w:val="26"/>
              <w:szCs w:val="26"/>
            </w:rPr>
            <w:t>Pa.</w:t>
          </w:r>
        </w:smartTag>
      </w:smartTag>
      <w:r w:rsidRPr="00663E34">
        <w:rPr>
          <w:sz w:val="26"/>
          <w:szCs w:val="26"/>
        </w:rPr>
        <w:t xml:space="preserve"> P.U.C. 196 (1990).  Such a showing must be by a preponderance of the evidence.  </w:t>
      </w:r>
      <w:r w:rsidRPr="00663E34">
        <w:rPr>
          <w:i/>
          <w:iCs/>
          <w:sz w:val="26"/>
          <w:szCs w:val="26"/>
        </w:rPr>
        <w:t xml:space="preserve">Samuel J. Lansberry, Inc. v. </w:t>
      </w:r>
      <w:smartTag w:uri="urn:schemas-microsoft-com:office:smarttags" w:element="State">
        <w:r w:rsidRPr="00663E34">
          <w:rPr>
            <w:i/>
            <w:iCs/>
            <w:sz w:val="26"/>
            <w:szCs w:val="26"/>
          </w:rPr>
          <w:t>Pennsylvania</w:t>
        </w:r>
      </w:smartTag>
      <w:r w:rsidRPr="00663E34">
        <w:rPr>
          <w:i/>
          <w:iCs/>
          <w:sz w:val="26"/>
          <w:szCs w:val="26"/>
        </w:rPr>
        <w:t xml:space="preserve"> Public Utility Commission</w:t>
      </w:r>
      <w:r w:rsidRPr="00663E34">
        <w:rPr>
          <w:sz w:val="26"/>
          <w:szCs w:val="26"/>
        </w:rPr>
        <w:t>, 578 A.2d 600 (</w:t>
      </w:r>
      <w:smartTag w:uri="urn:schemas-microsoft-com:office:smarttags" w:element="place">
        <w:smartTag w:uri="urn:schemas-microsoft-com:office:smarttags" w:element="State">
          <w:r w:rsidRPr="00663E34">
            <w:rPr>
              <w:sz w:val="26"/>
              <w:szCs w:val="26"/>
            </w:rPr>
            <w:t>Pa.</w:t>
          </w:r>
        </w:smartTag>
      </w:smartTag>
      <w:r w:rsidRPr="00663E34">
        <w:rPr>
          <w:sz w:val="26"/>
          <w:szCs w:val="26"/>
        </w:rPr>
        <w:t xml:space="preserve"> Cmwlth. 1990).  That is, the Complainants’ evidence must be more convincing, by even the smallest amount, than that presented by the Respondent.  </w:t>
      </w:r>
      <w:r w:rsidRPr="00663E34">
        <w:rPr>
          <w:i/>
          <w:sz w:val="26"/>
          <w:szCs w:val="26"/>
        </w:rPr>
        <w:t>Se-Ling Hosiery v. Marqulies</w:t>
      </w:r>
      <w:r w:rsidRPr="00663E34">
        <w:rPr>
          <w:sz w:val="26"/>
          <w:szCs w:val="26"/>
        </w:rPr>
        <w:t xml:space="preserve">, 364 </w:t>
      </w:r>
      <w:smartTag w:uri="urn:schemas-microsoft-com:office:smarttags" w:element="place">
        <w:smartTag w:uri="urn:schemas-microsoft-com:office:smarttags" w:element="State">
          <w:r w:rsidRPr="00663E34">
            <w:rPr>
              <w:sz w:val="26"/>
              <w:szCs w:val="26"/>
            </w:rPr>
            <w:t>Pa.</w:t>
          </w:r>
        </w:smartTag>
      </w:smartTag>
      <w:r w:rsidRPr="00663E34">
        <w:rPr>
          <w:sz w:val="26"/>
          <w:szCs w:val="26"/>
        </w:rPr>
        <w:t xml:space="preserve"> 45, 70 A.2d 854 (1950).  Additionally, this Commission’s </w:t>
      </w:r>
      <w:r w:rsidRPr="00663E34">
        <w:rPr>
          <w:sz w:val="26"/>
        </w:rPr>
        <w:t xml:space="preserve">decision must be supported by substantial evidence in the record.  More is required than a mere trace of evidence or a suspicion of the existence of a fact sought to be established.  </w:t>
      </w:r>
      <w:r w:rsidRPr="00663E34">
        <w:rPr>
          <w:i/>
          <w:sz w:val="26"/>
        </w:rPr>
        <w:t xml:space="preserve">Norfolk &amp; Western Ry. Co. v. </w:t>
      </w:r>
      <w:smartTag w:uri="urn:schemas-microsoft-com:office:smarttags" w:element="State">
        <w:r w:rsidRPr="00663E34">
          <w:rPr>
            <w:i/>
            <w:sz w:val="26"/>
          </w:rPr>
          <w:t>Pennsylvania</w:t>
        </w:r>
      </w:smartTag>
      <w:r w:rsidRPr="00663E34">
        <w:rPr>
          <w:i/>
          <w:sz w:val="26"/>
        </w:rPr>
        <w:t xml:space="preserve"> Public Utility Commission, </w:t>
      </w:r>
      <w:r w:rsidRPr="00663E34">
        <w:rPr>
          <w:sz w:val="26"/>
        </w:rPr>
        <w:t xml:space="preserve">489 </w:t>
      </w:r>
      <w:smartTag w:uri="urn:schemas-microsoft-com:office:smarttags" w:element="place">
        <w:smartTag w:uri="urn:schemas-microsoft-com:office:smarttags" w:element="State">
          <w:r w:rsidRPr="00663E34">
            <w:rPr>
              <w:sz w:val="26"/>
            </w:rPr>
            <w:t>Pa.</w:t>
          </w:r>
        </w:smartTag>
      </w:smartTag>
      <w:r w:rsidRPr="00663E34">
        <w:rPr>
          <w:sz w:val="26"/>
        </w:rPr>
        <w:t xml:space="preserve"> 109, 413 A.2d 1037 (1980).</w:t>
      </w:r>
    </w:p>
    <w:p w:rsidR="003F1157" w:rsidRPr="00207CC8" w:rsidRDefault="003F1157" w:rsidP="003F1157">
      <w:pPr>
        <w:spacing w:line="360" w:lineRule="auto"/>
        <w:rPr>
          <w:sz w:val="26"/>
          <w:highlight w:val="yellow"/>
        </w:rPr>
      </w:pPr>
    </w:p>
    <w:p w:rsidR="003F1157" w:rsidRPr="00FC2E0A" w:rsidRDefault="003F1157" w:rsidP="003F1157">
      <w:pPr>
        <w:spacing w:line="360" w:lineRule="auto"/>
        <w:ind w:firstLine="1440"/>
        <w:rPr>
          <w:i/>
          <w:sz w:val="26"/>
        </w:rPr>
      </w:pPr>
      <w:r w:rsidRPr="00FC2E0A">
        <w:rPr>
          <w:sz w:val="26"/>
        </w:rPr>
        <w:lastRenderedPageBreak/>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Complainants’ burden of proof has not been satisfied.  The Complainant now has to provide some additional evidence to rebut that of the Respondent. </w:t>
      </w:r>
      <w:r w:rsidRPr="00FC2E0A">
        <w:rPr>
          <w:iCs/>
          <w:sz w:val="26"/>
        </w:rPr>
        <w:t xml:space="preserve"> </w:t>
      </w:r>
      <w:hyperlink r:id="rId8" w:history="1">
        <w:r w:rsidRPr="00FC2E0A">
          <w:rPr>
            <w:rStyle w:val="Hyperlink"/>
            <w:i/>
            <w:iCs/>
            <w:color w:val="auto"/>
            <w:sz w:val="26"/>
            <w:u w:val="none"/>
          </w:rPr>
          <w:t>Burleson v. Pennsylvania Public Utility Commission,</w:t>
        </w:r>
        <w:r w:rsidRPr="00FC2E0A">
          <w:rPr>
            <w:rStyle w:val="Hyperlink"/>
            <w:iCs/>
            <w:color w:val="auto"/>
            <w:sz w:val="26"/>
            <w:u w:val="none"/>
          </w:rPr>
          <w:t xml:space="preserve"> 443 A.2d 1373 (Pa. Cmwlth. 1982), </w:t>
        </w:r>
        <w:r w:rsidRPr="00FC2E0A">
          <w:rPr>
            <w:rStyle w:val="Hyperlink"/>
            <w:i/>
            <w:iCs/>
            <w:color w:val="auto"/>
            <w:sz w:val="26"/>
            <w:u w:val="none"/>
          </w:rPr>
          <w:t>aff’d,</w:t>
        </w:r>
        <w:r w:rsidRPr="00FC2E0A">
          <w:rPr>
            <w:rStyle w:val="Hyperlink"/>
            <w:iCs/>
            <w:color w:val="auto"/>
            <w:sz w:val="26"/>
            <w:u w:val="none"/>
          </w:rPr>
          <w:t xml:space="preserve"> 501 Pa. 433, 461 A.2d 1234 (Pa. 1983).</w:t>
        </w:r>
      </w:hyperlink>
    </w:p>
    <w:p w:rsidR="003F1157" w:rsidRPr="00FC2E0A" w:rsidRDefault="003F1157" w:rsidP="003F1157">
      <w:pPr>
        <w:spacing w:line="360" w:lineRule="auto"/>
        <w:ind w:firstLine="1440"/>
        <w:rPr>
          <w:sz w:val="26"/>
        </w:rPr>
      </w:pPr>
    </w:p>
    <w:p w:rsidR="003F1157" w:rsidRPr="00FC2E0A" w:rsidRDefault="003F1157" w:rsidP="003F1157">
      <w:pPr>
        <w:spacing w:line="360" w:lineRule="auto"/>
        <w:ind w:firstLine="1440"/>
        <w:rPr>
          <w:sz w:val="26"/>
        </w:rPr>
      </w:pPr>
      <w:r w:rsidRPr="00FC2E0A">
        <w:rPr>
          <w:sz w:val="26"/>
        </w:rPr>
        <w:t xml:space="preserve">While the burden of persuasion may </w:t>
      </w:r>
      <w:r w:rsidRPr="00FC2E0A">
        <w:rPr>
          <w:rStyle w:val="term1"/>
          <w:b w:val="0"/>
          <w:bCs w:val="0"/>
          <w:sz w:val="26"/>
        </w:rPr>
        <w:t>shift</w:t>
      </w:r>
      <w:r w:rsidRPr="00FC2E0A">
        <w:rPr>
          <w:sz w:val="26"/>
        </w:rPr>
        <w:t xml:space="preserve"> back and forth during a proceeding, the </w:t>
      </w:r>
      <w:r w:rsidRPr="00FC2E0A">
        <w:rPr>
          <w:rStyle w:val="term1"/>
          <w:b w:val="0"/>
          <w:bCs w:val="0"/>
          <w:sz w:val="26"/>
        </w:rPr>
        <w:t>burden of proof</w:t>
      </w:r>
      <w:r w:rsidRPr="00FC2E0A">
        <w:rPr>
          <w:sz w:val="26"/>
        </w:rPr>
        <w:t xml:space="preserve"> never </w:t>
      </w:r>
      <w:r w:rsidRPr="00FC2E0A">
        <w:rPr>
          <w:rStyle w:val="term1"/>
          <w:b w:val="0"/>
          <w:bCs w:val="0"/>
          <w:sz w:val="26"/>
        </w:rPr>
        <w:t>shifts.  The burden of proof</w:t>
      </w:r>
      <w:r w:rsidR="00D51E17">
        <w:rPr>
          <w:sz w:val="26"/>
        </w:rPr>
        <w:t xml:space="preserve"> always remains on the P</w:t>
      </w:r>
      <w:r w:rsidRPr="00FC2E0A">
        <w:rPr>
          <w:sz w:val="26"/>
        </w:rPr>
        <w:t xml:space="preserve">arty seeking affirmative relief from the Commission.  </w:t>
      </w:r>
      <w:r w:rsidRPr="00FC2E0A">
        <w:rPr>
          <w:i/>
          <w:sz w:val="26"/>
        </w:rPr>
        <w:t xml:space="preserve">Milkie v. </w:t>
      </w:r>
      <w:smartTag w:uri="urn:schemas-microsoft-com:office:smarttags" w:element="State">
        <w:r w:rsidRPr="00FC2E0A">
          <w:rPr>
            <w:i/>
            <w:sz w:val="26"/>
          </w:rPr>
          <w:t>Pennsylvania</w:t>
        </w:r>
      </w:smartTag>
      <w:r w:rsidRPr="00FC2E0A">
        <w:rPr>
          <w:i/>
          <w:sz w:val="26"/>
        </w:rPr>
        <w:t xml:space="preserve"> Public Utility Commission, </w:t>
      </w:r>
      <w:r w:rsidRPr="00FC2E0A">
        <w:rPr>
          <w:sz w:val="26"/>
        </w:rPr>
        <w:t>768 A.2d 1217 (</w:t>
      </w:r>
      <w:smartTag w:uri="urn:schemas-microsoft-com:office:smarttags" w:element="place">
        <w:smartTag w:uri="urn:schemas-microsoft-com:office:smarttags" w:element="State">
          <w:r w:rsidRPr="00FC2E0A">
            <w:rPr>
              <w:sz w:val="26"/>
            </w:rPr>
            <w:t>Pa.</w:t>
          </w:r>
        </w:smartTag>
      </w:smartTag>
      <w:r w:rsidRPr="00FC2E0A">
        <w:rPr>
          <w:sz w:val="26"/>
        </w:rPr>
        <w:t xml:space="preserve"> Cmwlth. 2001).</w:t>
      </w:r>
    </w:p>
    <w:p w:rsidR="003F1157" w:rsidRPr="00FC2E0A" w:rsidRDefault="003F1157" w:rsidP="003F1157">
      <w:pPr>
        <w:spacing w:line="360" w:lineRule="auto"/>
        <w:ind w:firstLine="1440"/>
        <w:rPr>
          <w:i/>
          <w:sz w:val="26"/>
        </w:rPr>
      </w:pPr>
    </w:p>
    <w:p w:rsidR="00F64DC0" w:rsidRDefault="003F1157" w:rsidP="004D18CE">
      <w:pPr>
        <w:spacing w:line="360" w:lineRule="auto"/>
        <w:rPr>
          <w:color w:val="000000"/>
          <w:sz w:val="26"/>
          <w:szCs w:val="26"/>
        </w:rPr>
      </w:pPr>
      <w:r w:rsidRPr="00FC2E0A">
        <w:rPr>
          <w:sz w:val="26"/>
          <w:szCs w:val="26"/>
        </w:rPr>
        <w:tab/>
      </w:r>
      <w:r w:rsidRPr="00FC2E0A">
        <w:rPr>
          <w:sz w:val="26"/>
          <w:szCs w:val="26"/>
        </w:rPr>
        <w:tab/>
      </w:r>
      <w:r w:rsidR="00F64DC0">
        <w:rPr>
          <w:color w:val="000000"/>
          <w:sz w:val="26"/>
          <w:szCs w:val="26"/>
        </w:rPr>
        <w:t>A</w:t>
      </w:r>
      <w:r w:rsidR="00F64DC0" w:rsidRPr="007D5BBE">
        <w:rPr>
          <w:color w:val="000000"/>
          <w:sz w:val="26"/>
          <w:szCs w:val="26"/>
        </w:rPr>
        <w:t xml:space="preserve"> public utility is entitled to full payment for service provided to customers and all customers are obligated to pay for the utility service provided to them.  Otherwise, a customer’s unpaid bills are included in the utility’s uncollectible expenses and ultimately paid for by other utility customers.  </w:t>
      </w:r>
      <w:r w:rsidR="00F64DC0" w:rsidRPr="00224738">
        <w:rPr>
          <w:i/>
          <w:color w:val="000000"/>
          <w:sz w:val="26"/>
          <w:szCs w:val="26"/>
        </w:rPr>
        <w:t>Scaccia v. West Penn Power Co.</w:t>
      </w:r>
      <w:r w:rsidR="00F64DC0" w:rsidRPr="007D5BBE">
        <w:rPr>
          <w:color w:val="000000"/>
          <w:sz w:val="26"/>
          <w:szCs w:val="26"/>
        </w:rPr>
        <w:t xml:space="preserve">, 55 </w:t>
      </w:r>
      <w:smartTag w:uri="urn:schemas-microsoft-com:office:smarttags" w:element="State">
        <w:r w:rsidR="00F64DC0" w:rsidRPr="007D5BBE">
          <w:rPr>
            <w:color w:val="000000"/>
            <w:sz w:val="26"/>
            <w:szCs w:val="26"/>
          </w:rPr>
          <w:t>P</w:t>
        </w:r>
        <w:r w:rsidR="00F64DC0">
          <w:rPr>
            <w:color w:val="000000"/>
            <w:sz w:val="26"/>
            <w:szCs w:val="26"/>
          </w:rPr>
          <w:t>a.</w:t>
        </w:r>
      </w:smartTag>
      <w:r w:rsidR="00F64DC0" w:rsidRPr="007D5BBE">
        <w:rPr>
          <w:color w:val="000000"/>
          <w:sz w:val="26"/>
          <w:szCs w:val="26"/>
        </w:rPr>
        <w:t xml:space="preserve"> P</w:t>
      </w:r>
      <w:r w:rsidR="00F64DC0">
        <w:rPr>
          <w:color w:val="000000"/>
          <w:sz w:val="26"/>
          <w:szCs w:val="26"/>
        </w:rPr>
        <w:t>.</w:t>
      </w:r>
      <w:r w:rsidR="00F64DC0" w:rsidRPr="007D5BBE">
        <w:rPr>
          <w:color w:val="000000"/>
          <w:sz w:val="26"/>
          <w:szCs w:val="26"/>
        </w:rPr>
        <w:t>U</w:t>
      </w:r>
      <w:r w:rsidR="00F64DC0">
        <w:rPr>
          <w:color w:val="000000"/>
          <w:sz w:val="26"/>
          <w:szCs w:val="26"/>
        </w:rPr>
        <w:t>.</w:t>
      </w:r>
      <w:r w:rsidR="00F64DC0" w:rsidRPr="007D5BBE">
        <w:rPr>
          <w:color w:val="000000"/>
          <w:sz w:val="26"/>
          <w:szCs w:val="26"/>
        </w:rPr>
        <w:t>C</w:t>
      </w:r>
      <w:r w:rsidR="00F64DC0">
        <w:rPr>
          <w:color w:val="000000"/>
          <w:sz w:val="26"/>
          <w:szCs w:val="26"/>
        </w:rPr>
        <w:t>.</w:t>
      </w:r>
      <w:r w:rsidR="00F64DC0" w:rsidRPr="007D5BBE">
        <w:rPr>
          <w:color w:val="000000"/>
          <w:sz w:val="26"/>
          <w:szCs w:val="26"/>
        </w:rPr>
        <w:t xml:space="preserve"> 637</w:t>
      </w:r>
      <w:r w:rsidR="00F64DC0">
        <w:rPr>
          <w:color w:val="000000"/>
          <w:sz w:val="26"/>
          <w:szCs w:val="26"/>
        </w:rPr>
        <w:t xml:space="preserve"> </w:t>
      </w:r>
      <w:r w:rsidR="00F64DC0" w:rsidRPr="007D5BBE">
        <w:rPr>
          <w:color w:val="000000"/>
          <w:sz w:val="26"/>
          <w:szCs w:val="26"/>
        </w:rPr>
        <w:t xml:space="preserve">(1982); </w:t>
      </w:r>
      <w:r w:rsidR="00F64DC0" w:rsidRPr="00224738">
        <w:rPr>
          <w:i/>
          <w:color w:val="000000"/>
          <w:sz w:val="26"/>
          <w:szCs w:val="26"/>
        </w:rPr>
        <w:t xml:space="preserve">Mill v. </w:t>
      </w:r>
      <w:smartTag w:uri="urn:schemas-microsoft-com:office:smarttags" w:element="place">
        <w:smartTag w:uri="urn:schemas-microsoft-com:office:smarttags" w:element="State">
          <w:r w:rsidR="00F64DC0" w:rsidRPr="00224738">
            <w:rPr>
              <w:i/>
              <w:color w:val="000000"/>
              <w:sz w:val="26"/>
              <w:szCs w:val="26"/>
            </w:rPr>
            <w:t>Pa.</w:t>
          </w:r>
        </w:smartTag>
      </w:smartTag>
      <w:r w:rsidR="00F64DC0" w:rsidRPr="00224738">
        <w:rPr>
          <w:i/>
          <w:color w:val="000000"/>
          <w:sz w:val="26"/>
          <w:szCs w:val="26"/>
        </w:rPr>
        <w:t xml:space="preserve"> Public Utility Comm’n</w:t>
      </w:r>
      <w:r w:rsidR="00F64DC0" w:rsidRPr="007D5BBE">
        <w:rPr>
          <w:color w:val="000000"/>
          <w:sz w:val="26"/>
          <w:szCs w:val="26"/>
        </w:rPr>
        <w:t>, 447 A.2d 1100</w:t>
      </w:r>
      <w:r w:rsidR="00F64DC0">
        <w:rPr>
          <w:color w:val="000000"/>
          <w:sz w:val="26"/>
          <w:szCs w:val="26"/>
        </w:rPr>
        <w:t xml:space="preserve"> </w:t>
      </w:r>
      <w:r w:rsidR="00F64DC0" w:rsidRPr="007D5BBE">
        <w:rPr>
          <w:color w:val="000000"/>
          <w:sz w:val="26"/>
          <w:szCs w:val="26"/>
        </w:rPr>
        <w:t>(1982)</w:t>
      </w:r>
      <w:r w:rsidR="00F64DC0">
        <w:rPr>
          <w:color w:val="000000"/>
          <w:sz w:val="26"/>
          <w:szCs w:val="26"/>
        </w:rPr>
        <w:t>;</w:t>
      </w:r>
      <w:r w:rsidR="00F64DC0" w:rsidRPr="007D5BBE">
        <w:rPr>
          <w:color w:val="000000"/>
          <w:sz w:val="26"/>
          <w:szCs w:val="26"/>
        </w:rPr>
        <w:t xml:space="preserve"> </w:t>
      </w:r>
      <w:r w:rsidR="00F64DC0" w:rsidRPr="00224738">
        <w:rPr>
          <w:i/>
          <w:color w:val="000000"/>
          <w:sz w:val="26"/>
          <w:szCs w:val="26"/>
        </w:rPr>
        <w:t>Bolt v. Duquesne Light Company</w:t>
      </w:r>
      <w:r w:rsidR="00F64DC0">
        <w:rPr>
          <w:color w:val="000000"/>
          <w:sz w:val="26"/>
          <w:szCs w:val="26"/>
        </w:rPr>
        <w:t>,</w:t>
      </w:r>
      <w:r w:rsidR="00F64DC0" w:rsidRPr="007D5BBE">
        <w:rPr>
          <w:color w:val="000000"/>
          <w:sz w:val="26"/>
          <w:szCs w:val="26"/>
        </w:rPr>
        <w:t xml:space="preserve"> Docket No. Z-8712758</w:t>
      </w:r>
      <w:r w:rsidR="00F64DC0">
        <w:rPr>
          <w:color w:val="000000"/>
          <w:sz w:val="26"/>
          <w:szCs w:val="26"/>
        </w:rPr>
        <w:t xml:space="preserve"> (</w:t>
      </w:r>
      <w:r w:rsidR="00F64DC0" w:rsidRPr="007D5BBE">
        <w:rPr>
          <w:color w:val="000000"/>
          <w:sz w:val="26"/>
          <w:szCs w:val="26"/>
        </w:rPr>
        <w:t>Order entered April 8, 1988</w:t>
      </w:r>
      <w:r w:rsidR="00F64DC0">
        <w:rPr>
          <w:color w:val="000000"/>
          <w:sz w:val="26"/>
          <w:szCs w:val="26"/>
        </w:rPr>
        <w:t>)</w:t>
      </w:r>
      <w:r w:rsidR="00F64DC0" w:rsidRPr="007D5BBE">
        <w:rPr>
          <w:color w:val="000000"/>
          <w:sz w:val="26"/>
          <w:szCs w:val="26"/>
        </w:rPr>
        <w:t>.</w:t>
      </w:r>
    </w:p>
    <w:p w:rsidR="00F64DC0" w:rsidRDefault="00F64DC0" w:rsidP="00F64DC0">
      <w:pPr>
        <w:spacing w:line="360" w:lineRule="auto"/>
        <w:ind w:firstLine="1440"/>
        <w:rPr>
          <w:color w:val="000000"/>
          <w:sz w:val="26"/>
          <w:szCs w:val="26"/>
        </w:rPr>
      </w:pPr>
    </w:p>
    <w:p w:rsidR="00F64DC0" w:rsidRPr="004D18CE" w:rsidRDefault="00235A65" w:rsidP="00F64DC0">
      <w:pPr>
        <w:spacing w:line="360" w:lineRule="auto"/>
        <w:ind w:firstLine="1440"/>
        <w:rPr>
          <w:color w:val="000000"/>
          <w:sz w:val="26"/>
          <w:szCs w:val="26"/>
        </w:rPr>
      </w:pPr>
      <w:r>
        <w:rPr>
          <w:color w:val="000000"/>
          <w:sz w:val="26"/>
          <w:szCs w:val="26"/>
        </w:rPr>
        <w:t>T</w:t>
      </w:r>
      <w:r w:rsidR="00F64DC0" w:rsidRPr="004D18CE">
        <w:rPr>
          <w:color w:val="000000"/>
          <w:sz w:val="26"/>
          <w:szCs w:val="26"/>
        </w:rPr>
        <w:t xml:space="preserve">he Responsible Utility Customer Protection Act, 66 Pa. C.S. § 1401, </w:t>
      </w:r>
      <w:r w:rsidR="00F64DC0" w:rsidRPr="00235A65">
        <w:rPr>
          <w:i/>
          <w:color w:val="000000"/>
          <w:sz w:val="26"/>
          <w:szCs w:val="26"/>
        </w:rPr>
        <w:t>et seq</w:t>
      </w:r>
      <w:r w:rsidR="00F64DC0" w:rsidRPr="004D18CE">
        <w:rPr>
          <w:color w:val="000000"/>
          <w:sz w:val="26"/>
          <w:szCs w:val="26"/>
        </w:rPr>
        <w:t>. (the Act or Chapter 14)</w:t>
      </w:r>
      <w:r w:rsidR="004D18CE" w:rsidRPr="004D18CE">
        <w:rPr>
          <w:color w:val="000000"/>
          <w:sz w:val="26"/>
          <w:szCs w:val="26"/>
        </w:rPr>
        <w:t xml:space="preserve"> </w:t>
      </w:r>
      <w:r w:rsidR="00F64DC0" w:rsidRPr="004D18CE">
        <w:rPr>
          <w:color w:val="000000"/>
          <w:sz w:val="26"/>
          <w:szCs w:val="26"/>
        </w:rPr>
        <w:t xml:space="preserve">applies to complaints alleging inability to pay and requesting a Commission-issued payment arrangement.  </w:t>
      </w:r>
      <w:r w:rsidR="00E0694E">
        <w:rPr>
          <w:color w:val="000000"/>
          <w:sz w:val="26"/>
          <w:szCs w:val="26"/>
        </w:rPr>
        <w:t>Chapter 14</w:t>
      </w:r>
      <w:r w:rsidR="00F64DC0" w:rsidRPr="004D18CE">
        <w:rPr>
          <w:color w:val="000000"/>
          <w:sz w:val="26"/>
          <w:szCs w:val="26"/>
        </w:rPr>
        <w:t xml:space="preserve"> provides strict guidelines that the Commission must follow in handling customer complaints.  Section 1403 of </w:t>
      </w:r>
      <w:r w:rsidR="00E0694E">
        <w:rPr>
          <w:color w:val="000000"/>
          <w:sz w:val="26"/>
          <w:szCs w:val="26"/>
        </w:rPr>
        <w:t xml:space="preserve">66 Pa. C.S. § 1403, </w:t>
      </w:r>
      <w:r w:rsidR="00F64DC0" w:rsidRPr="004D18CE">
        <w:rPr>
          <w:color w:val="000000"/>
          <w:sz w:val="26"/>
          <w:szCs w:val="26"/>
        </w:rPr>
        <w:t>defines “Payment Agreement” as follows:</w:t>
      </w:r>
    </w:p>
    <w:p w:rsidR="00F64DC0" w:rsidRPr="00BB4F7A" w:rsidRDefault="00F64DC0" w:rsidP="00F64DC0"/>
    <w:p w:rsidR="00F64DC0" w:rsidRPr="004D18CE" w:rsidRDefault="00F64DC0" w:rsidP="00F64DC0">
      <w:pPr>
        <w:ind w:left="2160" w:right="1440"/>
        <w:rPr>
          <w:sz w:val="26"/>
          <w:szCs w:val="26"/>
        </w:rPr>
      </w:pPr>
      <w:r w:rsidRPr="004D18CE">
        <w:rPr>
          <w:sz w:val="26"/>
          <w:szCs w:val="26"/>
        </w:rPr>
        <w:t>An agreement whereby a customer who admits liability for billed service is permitted to amortize or pay the unpaid balance of the account in one or more payments.</w:t>
      </w:r>
    </w:p>
    <w:p w:rsidR="00F64DC0" w:rsidRPr="00AE6DB2" w:rsidRDefault="00F64DC0" w:rsidP="00F64DC0">
      <w:pPr>
        <w:spacing w:line="360" w:lineRule="auto"/>
        <w:ind w:left="1440" w:right="1440"/>
      </w:pPr>
    </w:p>
    <w:p w:rsidR="00F64DC0" w:rsidRPr="004D18CE" w:rsidRDefault="00E0694E" w:rsidP="00F64DC0">
      <w:pPr>
        <w:tabs>
          <w:tab w:val="left" w:pos="8640"/>
        </w:tabs>
        <w:spacing w:line="360" w:lineRule="auto"/>
        <w:rPr>
          <w:sz w:val="26"/>
          <w:szCs w:val="26"/>
        </w:rPr>
      </w:pPr>
      <w:r>
        <w:rPr>
          <w:sz w:val="26"/>
          <w:szCs w:val="26"/>
        </w:rPr>
        <w:lastRenderedPageBreak/>
        <w:t>Section 1405 of 66 Pa. C.S. § 1405,</w:t>
      </w:r>
      <w:r w:rsidR="00F64DC0" w:rsidRPr="004D18CE">
        <w:rPr>
          <w:sz w:val="26"/>
          <w:szCs w:val="26"/>
        </w:rPr>
        <w:t xml:space="preserve"> regarding payment arrangement reads in pertinent part:</w:t>
      </w:r>
    </w:p>
    <w:p w:rsidR="00352C02" w:rsidRDefault="00352C02" w:rsidP="00F64DC0">
      <w:pPr>
        <w:ind w:left="2160" w:right="1440"/>
        <w:rPr>
          <w:sz w:val="26"/>
          <w:szCs w:val="26"/>
        </w:rPr>
      </w:pPr>
      <w:r>
        <w:rPr>
          <w:sz w:val="26"/>
          <w:szCs w:val="26"/>
        </w:rPr>
        <w:tab/>
      </w:r>
      <w:r w:rsidR="00F64DC0" w:rsidRPr="004D18CE">
        <w:rPr>
          <w:sz w:val="26"/>
          <w:szCs w:val="26"/>
        </w:rPr>
        <w:t xml:space="preserve">(b) </w:t>
      </w:r>
      <w:r>
        <w:rPr>
          <w:sz w:val="26"/>
          <w:szCs w:val="26"/>
        </w:rPr>
        <w:t xml:space="preserve"> </w:t>
      </w:r>
      <w:r w:rsidR="00F64DC0" w:rsidRPr="004D18CE">
        <w:rPr>
          <w:sz w:val="26"/>
          <w:szCs w:val="26"/>
        </w:rPr>
        <w:t>LENGTH OF PAYMENT AGREE</w:t>
      </w:r>
      <w:r>
        <w:rPr>
          <w:sz w:val="26"/>
          <w:szCs w:val="26"/>
        </w:rPr>
        <w:t>-</w:t>
      </w:r>
      <w:r w:rsidR="00F64DC0" w:rsidRPr="004D18CE">
        <w:rPr>
          <w:sz w:val="26"/>
          <w:szCs w:val="26"/>
        </w:rPr>
        <w:t>MENTS</w:t>
      </w:r>
      <w:r>
        <w:rPr>
          <w:sz w:val="26"/>
          <w:szCs w:val="26"/>
        </w:rPr>
        <w:t xml:space="preserve"> –</w:t>
      </w:r>
      <w:r w:rsidR="00F64DC0" w:rsidRPr="004D18CE">
        <w:rPr>
          <w:sz w:val="26"/>
          <w:szCs w:val="26"/>
        </w:rPr>
        <w:t xml:space="preserve"> The length of time for a customer to resolve an unpaid balance on an account that is subject to a payment agreement that is investigated by the commission and is entered into by a public utility and a customer shall not extend beyond:</w:t>
      </w:r>
    </w:p>
    <w:p w:rsidR="00352C02" w:rsidRDefault="00352C02" w:rsidP="00F64DC0">
      <w:pPr>
        <w:ind w:left="2160" w:right="1440"/>
        <w:rPr>
          <w:sz w:val="26"/>
          <w:szCs w:val="26"/>
        </w:rPr>
      </w:pPr>
    </w:p>
    <w:p w:rsidR="00352C02" w:rsidRDefault="00352C02" w:rsidP="00F64DC0">
      <w:pPr>
        <w:ind w:left="2160" w:right="1440"/>
        <w:rPr>
          <w:sz w:val="26"/>
          <w:szCs w:val="26"/>
        </w:rPr>
      </w:pPr>
      <w:r>
        <w:rPr>
          <w:sz w:val="26"/>
          <w:szCs w:val="26"/>
        </w:rPr>
        <w:tab/>
      </w:r>
      <w:r w:rsidR="00F64DC0" w:rsidRPr="004D18CE">
        <w:rPr>
          <w:sz w:val="26"/>
          <w:szCs w:val="26"/>
        </w:rPr>
        <w:t xml:space="preserve">(1) </w:t>
      </w:r>
      <w:r>
        <w:rPr>
          <w:sz w:val="26"/>
          <w:szCs w:val="26"/>
        </w:rPr>
        <w:t xml:space="preserve"> </w:t>
      </w:r>
      <w:r w:rsidR="00F64DC0" w:rsidRPr="004D18CE">
        <w:rPr>
          <w:sz w:val="26"/>
          <w:szCs w:val="26"/>
        </w:rPr>
        <w:t>Five years for customers with a gross monthly household income</w:t>
      </w:r>
      <w:r>
        <w:rPr>
          <w:sz w:val="26"/>
          <w:szCs w:val="26"/>
        </w:rPr>
        <w:t xml:space="preserve"> </w:t>
      </w:r>
      <w:r w:rsidR="00F64DC0" w:rsidRPr="004D18CE">
        <w:rPr>
          <w:sz w:val="26"/>
          <w:szCs w:val="26"/>
        </w:rPr>
        <w:t xml:space="preserve">level not exceeding 150% of the Federal poverty level. </w:t>
      </w:r>
    </w:p>
    <w:p w:rsidR="00352C02" w:rsidRDefault="00352C02" w:rsidP="00F64DC0">
      <w:pPr>
        <w:ind w:left="2160" w:right="1440"/>
        <w:rPr>
          <w:sz w:val="26"/>
          <w:szCs w:val="26"/>
        </w:rPr>
      </w:pPr>
    </w:p>
    <w:p w:rsidR="00352C02" w:rsidRDefault="00352C02" w:rsidP="00F64DC0">
      <w:pPr>
        <w:ind w:left="2160" w:right="1440"/>
        <w:rPr>
          <w:sz w:val="26"/>
          <w:szCs w:val="26"/>
        </w:rPr>
      </w:pPr>
      <w:r>
        <w:rPr>
          <w:sz w:val="26"/>
          <w:szCs w:val="26"/>
        </w:rPr>
        <w:tab/>
      </w:r>
      <w:r w:rsidR="00F64DC0" w:rsidRPr="004D18CE">
        <w:rPr>
          <w:sz w:val="26"/>
          <w:szCs w:val="26"/>
        </w:rPr>
        <w:t xml:space="preserve">(2) </w:t>
      </w:r>
      <w:r>
        <w:rPr>
          <w:sz w:val="26"/>
          <w:szCs w:val="26"/>
        </w:rPr>
        <w:t xml:space="preserve"> </w:t>
      </w:r>
      <w:r w:rsidR="00F64DC0" w:rsidRPr="004D18CE">
        <w:rPr>
          <w:sz w:val="26"/>
          <w:szCs w:val="26"/>
        </w:rPr>
        <w:t>Two years for customers with a gross monthly household income level exceeding 150% and not more than 250% of the Federal poverty level.</w:t>
      </w:r>
    </w:p>
    <w:p w:rsidR="00352C02" w:rsidRDefault="00352C02" w:rsidP="00F64DC0">
      <w:pPr>
        <w:ind w:left="2160" w:right="1440"/>
        <w:rPr>
          <w:sz w:val="26"/>
          <w:szCs w:val="26"/>
        </w:rPr>
      </w:pPr>
    </w:p>
    <w:p w:rsidR="00352C02" w:rsidRDefault="00352C02" w:rsidP="00F64DC0">
      <w:pPr>
        <w:ind w:left="2160" w:right="1440"/>
        <w:rPr>
          <w:sz w:val="26"/>
          <w:szCs w:val="26"/>
        </w:rPr>
      </w:pPr>
      <w:r>
        <w:rPr>
          <w:sz w:val="26"/>
          <w:szCs w:val="26"/>
        </w:rPr>
        <w:tab/>
      </w:r>
      <w:r w:rsidR="00F64DC0" w:rsidRPr="004D18CE">
        <w:rPr>
          <w:sz w:val="26"/>
          <w:szCs w:val="26"/>
        </w:rPr>
        <w:t xml:space="preserve">(3) </w:t>
      </w:r>
      <w:r>
        <w:rPr>
          <w:sz w:val="26"/>
          <w:szCs w:val="26"/>
        </w:rPr>
        <w:t xml:space="preserve"> </w:t>
      </w:r>
      <w:r w:rsidR="00F64DC0" w:rsidRPr="004D18CE">
        <w:rPr>
          <w:sz w:val="26"/>
          <w:szCs w:val="26"/>
        </w:rPr>
        <w:t>One year for customers with a gross monthly household income level exceeding 250% of the Federal poverty level and not more than 300% of</w:t>
      </w:r>
      <w:r w:rsidR="00F64DC0" w:rsidRPr="004D18CE">
        <w:rPr>
          <w:sz w:val="26"/>
          <w:szCs w:val="26"/>
        </w:rPr>
        <w:br/>
        <w:t>the Federal poverty level.</w:t>
      </w:r>
    </w:p>
    <w:p w:rsidR="00352C02" w:rsidRDefault="00352C02" w:rsidP="00F64DC0">
      <w:pPr>
        <w:ind w:left="2160" w:right="1440"/>
        <w:rPr>
          <w:sz w:val="26"/>
          <w:szCs w:val="26"/>
        </w:rPr>
      </w:pPr>
    </w:p>
    <w:p w:rsidR="00F64DC0" w:rsidRPr="004D18CE" w:rsidRDefault="00352C02" w:rsidP="00F64DC0">
      <w:pPr>
        <w:ind w:left="2160" w:right="1440"/>
        <w:rPr>
          <w:sz w:val="26"/>
          <w:szCs w:val="26"/>
        </w:rPr>
      </w:pPr>
      <w:r>
        <w:rPr>
          <w:sz w:val="26"/>
          <w:szCs w:val="26"/>
        </w:rPr>
        <w:tab/>
      </w:r>
      <w:r w:rsidR="00F64DC0" w:rsidRPr="004D18CE">
        <w:rPr>
          <w:sz w:val="26"/>
          <w:szCs w:val="26"/>
        </w:rPr>
        <w:t xml:space="preserve">(4) </w:t>
      </w:r>
      <w:r>
        <w:rPr>
          <w:sz w:val="26"/>
          <w:szCs w:val="26"/>
        </w:rPr>
        <w:t xml:space="preserve"> </w:t>
      </w:r>
      <w:r w:rsidR="00F64DC0" w:rsidRPr="004D18CE">
        <w:rPr>
          <w:sz w:val="26"/>
          <w:szCs w:val="26"/>
        </w:rPr>
        <w:t>Six months for customers with a gross monthly household income level exceeding 300% of the Federal poverty level.</w:t>
      </w:r>
    </w:p>
    <w:p w:rsidR="00F64DC0" w:rsidRPr="004D18CE" w:rsidRDefault="00352C02" w:rsidP="00F64DC0">
      <w:pPr>
        <w:ind w:left="2160" w:right="1440"/>
        <w:rPr>
          <w:sz w:val="26"/>
          <w:szCs w:val="26"/>
        </w:rPr>
      </w:pPr>
      <w:r>
        <w:rPr>
          <w:sz w:val="26"/>
          <w:szCs w:val="26"/>
        </w:rPr>
        <w:tab/>
      </w:r>
      <w:r w:rsidR="00F64DC0" w:rsidRPr="004D18CE">
        <w:rPr>
          <w:sz w:val="26"/>
          <w:szCs w:val="26"/>
        </w:rPr>
        <w:tab/>
      </w:r>
      <w:r w:rsidR="00F64DC0" w:rsidRPr="004D18CE">
        <w:rPr>
          <w:sz w:val="26"/>
          <w:szCs w:val="26"/>
        </w:rPr>
        <w:tab/>
        <w:t>*</w:t>
      </w:r>
      <w:r w:rsidR="00F64DC0" w:rsidRPr="004D18CE">
        <w:rPr>
          <w:sz w:val="26"/>
          <w:szCs w:val="26"/>
        </w:rPr>
        <w:tab/>
        <w:t>*</w:t>
      </w:r>
      <w:r w:rsidR="00F64DC0" w:rsidRPr="004D18CE">
        <w:rPr>
          <w:sz w:val="26"/>
          <w:szCs w:val="26"/>
        </w:rPr>
        <w:tab/>
        <w:t>*</w:t>
      </w:r>
    </w:p>
    <w:p w:rsidR="00F64DC0" w:rsidRPr="004D18CE" w:rsidRDefault="00352C02" w:rsidP="00AB27BE">
      <w:pPr>
        <w:keepNext/>
        <w:keepLines/>
        <w:ind w:left="2160" w:right="1440" w:firstLine="180"/>
        <w:rPr>
          <w:sz w:val="26"/>
          <w:szCs w:val="26"/>
        </w:rPr>
      </w:pPr>
      <w:r>
        <w:rPr>
          <w:sz w:val="26"/>
          <w:szCs w:val="26"/>
        </w:rPr>
        <w:tab/>
      </w:r>
      <w:r w:rsidR="00F64DC0" w:rsidRPr="004D18CE">
        <w:rPr>
          <w:sz w:val="26"/>
          <w:szCs w:val="26"/>
        </w:rPr>
        <w:t xml:space="preserve">(d) </w:t>
      </w:r>
      <w:r>
        <w:rPr>
          <w:sz w:val="26"/>
          <w:szCs w:val="26"/>
        </w:rPr>
        <w:t xml:space="preserve"> </w:t>
      </w:r>
      <w:r w:rsidR="00F64DC0" w:rsidRPr="004D18CE">
        <w:rPr>
          <w:sz w:val="26"/>
          <w:szCs w:val="26"/>
        </w:rPr>
        <w:t>NUMBER OF PAYMENT ARRANGE</w:t>
      </w:r>
      <w:r>
        <w:rPr>
          <w:sz w:val="26"/>
          <w:szCs w:val="26"/>
        </w:rPr>
        <w:t>-</w:t>
      </w:r>
      <w:r w:rsidR="00F64DC0" w:rsidRPr="004D18CE">
        <w:rPr>
          <w:sz w:val="26"/>
          <w:szCs w:val="26"/>
        </w:rPr>
        <w:t>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F64DC0" w:rsidRDefault="00F64DC0" w:rsidP="00F64DC0">
      <w:pPr>
        <w:tabs>
          <w:tab w:val="left" w:pos="9360"/>
        </w:tabs>
        <w:spacing w:line="360" w:lineRule="auto"/>
      </w:pPr>
    </w:p>
    <w:p w:rsidR="00F64DC0" w:rsidRPr="004D18CE" w:rsidRDefault="00A73AFA" w:rsidP="00F64DC0">
      <w:pPr>
        <w:spacing w:line="360" w:lineRule="auto"/>
        <w:ind w:firstLine="1440"/>
        <w:rPr>
          <w:sz w:val="26"/>
          <w:szCs w:val="26"/>
        </w:rPr>
      </w:pPr>
      <w:r>
        <w:rPr>
          <w:sz w:val="26"/>
          <w:szCs w:val="26"/>
        </w:rPr>
        <w:t>W</w:t>
      </w:r>
      <w:r w:rsidR="00F64DC0" w:rsidRPr="004D18CE">
        <w:rPr>
          <w:sz w:val="26"/>
          <w:szCs w:val="26"/>
        </w:rPr>
        <w:t xml:space="preserve">hile the Commission has the authority to review a payment arrangement to ensure compliance with Chapter 14 of the Public Utility Code, it lacks the authority to establish a second or subsequent payment arrangement, absent a change in a customer’s household income.  </w:t>
      </w:r>
      <w:r w:rsidR="002F0073">
        <w:rPr>
          <w:sz w:val="26"/>
          <w:szCs w:val="26"/>
        </w:rPr>
        <w:t>“Household i</w:t>
      </w:r>
      <w:r w:rsidR="002F0073" w:rsidRPr="004D18CE">
        <w:rPr>
          <w:sz w:val="26"/>
          <w:szCs w:val="26"/>
        </w:rPr>
        <w:t xml:space="preserve">ncome” is defined in Section 1403 </w:t>
      </w:r>
      <w:r w:rsidR="00284B78">
        <w:rPr>
          <w:sz w:val="26"/>
          <w:szCs w:val="26"/>
        </w:rPr>
        <w:t xml:space="preserve">of the Code </w:t>
      </w:r>
      <w:r w:rsidR="002F0073" w:rsidRPr="004D18CE">
        <w:rPr>
          <w:sz w:val="26"/>
          <w:szCs w:val="26"/>
        </w:rPr>
        <w:t xml:space="preserve">as “[t]he </w:t>
      </w:r>
      <w:r w:rsidR="002F0073" w:rsidRPr="004D18CE">
        <w:rPr>
          <w:sz w:val="26"/>
          <w:szCs w:val="26"/>
        </w:rPr>
        <w:lastRenderedPageBreak/>
        <w:t xml:space="preserve">combined gross income of all adults in a residential household who benefit from the public utility service.” </w:t>
      </w:r>
      <w:r w:rsidR="00C61C28">
        <w:rPr>
          <w:sz w:val="26"/>
          <w:szCs w:val="26"/>
        </w:rPr>
        <w:t xml:space="preserve"> </w:t>
      </w:r>
      <w:r w:rsidR="00F64DC0" w:rsidRPr="004D18CE">
        <w:rPr>
          <w:sz w:val="26"/>
          <w:szCs w:val="26"/>
        </w:rPr>
        <w:t xml:space="preserve">A “Change in Income” is defined in </w:t>
      </w:r>
      <w:r w:rsidR="00C61C28">
        <w:rPr>
          <w:sz w:val="26"/>
          <w:szCs w:val="26"/>
        </w:rPr>
        <w:t>Section 1403</w:t>
      </w:r>
      <w:r w:rsidR="00F64DC0" w:rsidRPr="004D18CE">
        <w:rPr>
          <w:sz w:val="26"/>
          <w:szCs w:val="26"/>
        </w:rPr>
        <w:t xml:space="preserve"> as follows:</w:t>
      </w:r>
    </w:p>
    <w:p w:rsidR="00F64DC0" w:rsidRPr="004D18CE" w:rsidRDefault="00F64DC0" w:rsidP="00F64DC0">
      <w:pPr>
        <w:rPr>
          <w:sz w:val="26"/>
          <w:szCs w:val="26"/>
        </w:rPr>
      </w:pPr>
    </w:p>
    <w:p w:rsidR="00F64DC0" w:rsidRPr="004D18CE" w:rsidRDefault="00F64DC0" w:rsidP="00F64DC0">
      <w:pPr>
        <w:ind w:left="1440" w:right="1440"/>
        <w:rPr>
          <w:sz w:val="26"/>
          <w:szCs w:val="26"/>
        </w:rPr>
      </w:pPr>
      <w:r w:rsidRPr="004D18CE">
        <w:rPr>
          <w:b/>
          <w:sz w:val="26"/>
          <w:szCs w:val="26"/>
        </w:rPr>
        <w:t>A decrease</w:t>
      </w:r>
      <w:r w:rsidRPr="004D18CE">
        <w:rPr>
          <w:sz w:val="26"/>
          <w:szCs w:val="26"/>
        </w:rPr>
        <w:t xml:space="preserve"> in household income of 20% or more if the customer’s household income level exceeds 200% of the federal poverty level </w:t>
      </w:r>
      <w:r w:rsidRPr="004D18CE">
        <w:rPr>
          <w:b/>
          <w:sz w:val="26"/>
          <w:szCs w:val="26"/>
        </w:rPr>
        <w:t>or a decrease</w:t>
      </w:r>
      <w:r w:rsidRPr="004D18CE">
        <w:rPr>
          <w:sz w:val="26"/>
          <w:szCs w:val="26"/>
        </w:rPr>
        <w:t xml:space="preserve"> in household income of 10% or more if the customer’s household income level is 200% or less of the federal poverty level.</w:t>
      </w:r>
    </w:p>
    <w:p w:rsidR="00F64DC0" w:rsidRPr="004D18CE" w:rsidRDefault="00F64DC0" w:rsidP="00F64DC0">
      <w:pPr>
        <w:spacing w:line="360" w:lineRule="auto"/>
        <w:ind w:left="1440" w:right="1440"/>
        <w:rPr>
          <w:sz w:val="26"/>
          <w:szCs w:val="26"/>
        </w:rPr>
      </w:pPr>
    </w:p>
    <w:p w:rsidR="004D18CE" w:rsidRPr="0017065A" w:rsidRDefault="004D18CE" w:rsidP="004D18CE">
      <w:pPr>
        <w:spacing w:line="360" w:lineRule="auto"/>
        <w:rPr>
          <w:sz w:val="26"/>
          <w:szCs w:val="26"/>
        </w:rPr>
      </w:pPr>
      <w:r>
        <w:rPr>
          <w:sz w:val="26"/>
          <w:szCs w:val="26"/>
        </w:rPr>
        <w:tab/>
      </w:r>
      <w:r>
        <w:rPr>
          <w:sz w:val="26"/>
          <w:szCs w:val="26"/>
        </w:rPr>
        <w:tab/>
      </w:r>
      <w:r w:rsidRPr="0017065A">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17065A">
        <w:rPr>
          <w:i/>
          <w:sz w:val="26"/>
          <w:szCs w:val="26"/>
        </w:rPr>
        <w:t>Consolidated Rail Corporation v. Pennsylvania Public Utility Commission</w:t>
      </w:r>
      <w:r w:rsidRPr="0017065A">
        <w:rPr>
          <w:sz w:val="26"/>
          <w:szCs w:val="26"/>
        </w:rPr>
        <w:t xml:space="preserve">, 625 A.2d 741 (Pa. Cmwlth. 1993); </w:t>
      </w:r>
      <w:r w:rsidRPr="0017065A">
        <w:rPr>
          <w:i/>
          <w:sz w:val="26"/>
          <w:szCs w:val="26"/>
        </w:rPr>
        <w:t>see also</w:t>
      </w:r>
      <w:r w:rsidRPr="0017065A">
        <w:rPr>
          <w:sz w:val="26"/>
          <w:szCs w:val="26"/>
        </w:rPr>
        <w:t xml:space="preserve">, </w:t>
      </w:r>
      <w:r w:rsidRPr="0017065A">
        <w:rPr>
          <w:i/>
          <w:sz w:val="26"/>
          <w:szCs w:val="26"/>
        </w:rPr>
        <w:t>generally</w:t>
      </w:r>
      <w:r w:rsidRPr="0017065A">
        <w:rPr>
          <w:sz w:val="26"/>
          <w:szCs w:val="26"/>
        </w:rPr>
        <w:t xml:space="preserve">, </w:t>
      </w:r>
      <w:r w:rsidRPr="0017065A">
        <w:rPr>
          <w:i/>
          <w:sz w:val="26"/>
          <w:szCs w:val="26"/>
        </w:rPr>
        <w:t>University of Pennsylvania v. Pa. PUC</w:t>
      </w:r>
      <w:r w:rsidRPr="0017065A">
        <w:rPr>
          <w:sz w:val="26"/>
          <w:szCs w:val="26"/>
        </w:rPr>
        <w:t>, 485 A.2d 1217 (Pa. Cmwlth. 1984).</w:t>
      </w:r>
    </w:p>
    <w:p w:rsidR="008A176B" w:rsidRDefault="00235234" w:rsidP="00144F84">
      <w:pPr>
        <w:spacing w:line="360" w:lineRule="auto"/>
        <w:rPr>
          <w:sz w:val="26"/>
          <w:szCs w:val="26"/>
        </w:rPr>
      </w:pPr>
      <w:r>
        <w:rPr>
          <w:sz w:val="26"/>
          <w:szCs w:val="26"/>
        </w:rPr>
        <w:tab/>
      </w:r>
      <w:r>
        <w:rPr>
          <w:sz w:val="26"/>
          <w:szCs w:val="26"/>
        </w:rPr>
        <w:tab/>
      </w:r>
      <w:r>
        <w:rPr>
          <w:sz w:val="26"/>
          <w:szCs w:val="26"/>
        </w:rPr>
        <w:tab/>
      </w:r>
    </w:p>
    <w:p w:rsidR="00B47A0A" w:rsidRDefault="008A176B" w:rsidP="00235234">
      <w:pPr>
        <w:spacing w:line="360" w:lineRule="auto"/>
        <w:rPr>
          <w:sz w:val="26"/>
          <w:szCs w:val="26"/>
        </w:rPr>
      </w:pPr>
      <w:r>
        <w:rPr>
          <w:sz w:val="26"/>
          <w:szCs w:val="26"/>
        </w:rPr>
        <w:tab/>
      </w:r>
      <w:r w:rsidR="00A85461">
        <w:rPr>
          <w:sz w:val="26"/>
          <w:szCs w:val="26"/>
        </w:rPr>
        <w:tab/>
      </w:r>
      <w:r w:rsidR="00424A73">
        <w:rPr>
          <w:sz w:val="26"/>
          <w:szCs w:val="26"/>
        </w:rPr>
        <w:t>In his E</w:t>
      </w:r>
      <w:r w:rsidR="00182DAF">
        <w:rPr>
          <w:sz w:val="26"/>
          <w:szCs w:val="26"/>
        </w:rPr>
        <w:t xml:space="preserve">xceptions, </w:t>
      </w:r>
      <w:r w:rsidR="00535F1E">
        <w:rPr>
          <w:sz w:val="26"/>
          <w:szCs w:val="26"/>
        </w:rPr>
        <w:t xml:space="preserve">Mr. Thomas averred that he did not receive a </w:t>
      </w:r>
      <w:r w:rsidR="00182DAF">
        <w:rPr>
          <w:sz w:val="26"/>
          <w:szCs w:val="26"/>
        </w:rPr>
        <w:t>copy of the</w:t>
      </w:r>
      <w:r w:rsidR="00717073">
        <w:rPr>
          <w:sz w:val="26"/>
          <w:szCs w:val="26"/>
        </w:rPr>
        <w:t xml:space="preserve"> 2006 Payment A</w:t>
      </w:r>
      <w:r w:rsidR="00182DAF">
        <w:rPr>
          <w:sz w:val="26"/>
          <w:szCs w:val="26"/>
        </w:rPr>
        <w:t>rrangement, nor did he sign it.</w:t>
      </w:r>
      <w:r w:rsidR="00C7115D">
        <w:rPr>
          <w:sz w:val="26"/>
          <w:szCs w:val="26"/>
        </w:rPr>
        <w:t xml:space="preserve"> </w:t>
      </w:r>
      <w:r w:rsidR="00F3458A">
        <w:rPr>
          <w:sz w:val="26"/>
          <w:szCs w:val="26"/>
        </w:rPr>
        <w:t xml:space="preserve"> Exc. at 1.  </w:t>
      </w:r>
      <w:r w:rsidR="00CD5776">
        <w:rPr>
          <w:sz w:val="26"/>
          <w:szCs w:val="26"/>
        </w:rPr>
        <w:t>However, t</w:t>
      </w:r>
      <w:r w:rsidR="00905BDF">
        <w:rPr>
          <w:sz w:val="26"/>
          <w:szCs w:val="26"/>
        </w:rPr>
        <w:t xml:space="preserve">he record shows that written notice was provided to the Complainant. </w:t>
      </w:r>
      <w:r w:rsidR="002132B3">
        <w:rPr>
          <w:sz w:val="26"/>
          <w:szCs w:val="26"/>
        </w:rPr>
        <w:t xml:space="preserve"> I.D. at 10. </w:t>
      </w:r>
      <w:r w:rsidR="00905BDF">
        <w:rPr>
          <w:sz w:val="26"/>
          <w:szCs w:val="26"/>
        </w:rPr>
        <w:t xml:space="preserve"> </w:t>
      </w:r>
      <w:r w:rsidR="00401FFB">
        <w:rPr>
          <w:sz w:val="26"/>
          <w:szCs w:val="26"/>
        </w:rPr>
        <w:t>First class service is an accepted form of service by the Commission. 52 Pa. § 1.53</w:t>
      </w:r>
      <w:r w:rsidR="00717073">
        <w:rPr>
          <w:sz w:val="26"/>
          <w:szCs w:val="26"/>
        </w:rPr>
        <w:t xml:space="preserve">. </w:t>
      </w:r>
      <w:r w:rsidR="00182DAF">
        <w:rPr>
          <w:sz w:val="26"/>
          <w:szCs w:val="26"/>
        </w:rPr>
        <w:t>T</w:t>
      </w:r>
      <w:r w:rsidR="00401FFB">
        <w:rPr>
          <w:sz w:val="26"/>
          <w:szCs w:val="26"/>
        </w:rPr>
        <w:t xml:space="preserve">he </w:t>
      </w:r>
      <w:r w:rsidR="00182DAF">
        <w:rPr>
          <w:sz w:val="26"/>
          <w:szCs w:val="26"/>
        </w:rPr>
        <w:t xml:space="preserve">letter sent to the </w:t>
      </w:r>
      <w:r w:rsidR="00401FFB">
        <w:rPr>
          <w:sz w:val="26"/>
          <w:szCs w:val="26"/>
        </w:rPr>
        <w:t>Complainant</w:t>
      </w:r>
      <w:r w:rsidR="008D509B">
        <w:rPr>
          <w:sz w:val="26"/>
          <w:szCs w:val="26"/>
        </w:rPr>
        <w:t xml:space="preserve"> </w:t>
      </w:r>
      <w:r w:rsidR="00401FFB">
        <w:rPr>
          <w:sz w:val="26"/>
          <w:szCs w:val="26"/>
        </w:rPr>
        <w:t xml:space="preserve">did </w:t>
      </w:r>
      <w:r w:rsidR="00905BDF">
        <w:rPr>
          <w:sz w:val="26"/>
          <w:szCs w:val="26"/>
        </w:rPr>
        <w:t xml:space="preserve">not come back as undeliverable, </w:t>
      </w:r>
      <w:r w:rsidR="008D509B">
        <w:rPr>
          <w:sz w:val="26"/>
          <w:szCs w:val="26"/>
        </w:rPr>
        <w:t xml:space="preserve">so </w:t>
      </w:r>
      <w:r w:rsidR="00820EFC">
        <w:rPr>
          <w:sz w:val="26"/>
          <w:szCs w:val="26"/>
        </w:rPr>
        <w:t>it is</w:t>
      </w:r>
      <w:r w:rsidR="008D509B">
        <w:rPr>
          <w:sz w:val="26"/>
          <w:szCs w:val="26"/>
        </w:rPr>
        <w:t xml:space="preserve"> </w:t>
      </w:r>
      <w:r w:rsidR="00905BDF">
        <w:rPr>
          <w:sz w:val="26"/>
          <w:szCs w:val="26"/>
        </w:rPr>
        <w:t xml:space="preserve">assumed that the Complainant received notice </w:t>
      </w:r>
      <w:r w:rsidR="008D509B">
        <w:rPr>
          <w:sz w:val="26"/>
          <w:szCs w:val="26"/>
        </w:rPr>
        <w:t>of</w:t>
      </w:r>
      <w:r w:rsidR="00905BDF">
        <w:rPr>
          <w:sz w:val="26"/>
          <w:szCs w:val="26"/>
        </w:rPr>
        <w:t xml:space="preserve"> the</w:t>
      </w:r>
      <w:r w:rsidR="00717073">
        <w:rPr>
          <w:sz w:val="26"/>
          <w:szCs w:val="26"/>
        </w:rPr>
        <w:t xml:space="preserve"> 2006</w:t>
      </w:r>
      <w:r w:rsidR="00905BDF">
        <w:rPr>
          <w:sz w:val="26"/>
          <w:szCs w:val="26"/>
        </w:rPr>
        <w:t xml:space="preserve"> </w:t>
      </w:r>
      <w:r w:rsidR="00717073">
        <w:rPr>
          <w:sz w:val="26"/>
          <w:szCs w:val="26"/>
        </w:rPr>
        <w:t>Payment A</w:t>
      </w:r>
      <w:r w:rsidR="00905BDF">
        <w:rPr>
          <w:sz w:val="26"/>
          <w:szCs w:val="26"/>
        </w:rPr>
        <w:t>rrangement</w:t>
      </w:r>
      <w:r w:rsidR="00CD5776">
        <w:rPr>
          <w:sz w:val="26"/>
          <w:szCs w:val="26"/>
        </w:rPr>
        <w:t>.</w:t>
      </w:r>
      <w:r w:rsidR="00C61C28">
        <w:rPr>
          <w:sz w:val="26"/>
          <w:szCs w:val="26"/>
        </w:rPr>
        <w:t xml:space="preserve">  </w:t>
      </w:r>
      <w:r w:rsidR="00C61C28" w:rsidRPr="004131F8">
        <w:rPr>
          <w:i/>
          <w:sz w:val="26"/>
          <w:szCs w:val="26"/>
        </w:rPr>
        <w:t>Berkowitz v Mayflower Securities</w:t>
      </w:r>
      <w:r w:rsidR="00C61C28">
        <w:rPr>
          <w:sz w:val="26"/>
          <w:szCs w:val="26"/>
        </w:rPr>
        <w:t xml:space="preserve">, </w:t>
      </w:r>
      <w:r w:rsidR="00C61C28" w:rsidRPr="004131F8">
        <w:rPr>
          <w:i/>
          <w:sz w:val="26"/>
          <w:szCs w:val="26"/>
        </w:rPr>
        <w:t>Inc.</w:t>
      </w:r>
      <w:r w:rsidR="004131F8">
        <w:rPr>
          <w:sz w:val="26"/>
          <w:szCs w:val="26"/>
        </w:rPr>
        <w:t>,</w:t>
      </w:r>
      <w:r w:rsidR="00C61C28">
        <w:rPr>
          <w:sz w:val="26"/>
          <w:szCs w:val="26"/>
        </w:rPr>
        <w:t xml:space="preserve"> 455 Pa. 531, 317 A.2d 584 (1974). </w:t>
      </w:r>
      <w:r w:rsidR="00CD5776">
        <w:rPr>
          <w:sz w:val="26"/>
          <w:szCs w:val="26"/>
        </w:rPr>
        <w:t xml:space="preserve"> </w:t>
      </w:r>
      <w:r w:rsidR="007933BA">
        <w:rPr>
          <w:sz w:val="26"/>
          <w:szCs w:val="26"/>
        </w:rPr>
        <w:t>T</w:t>
      </w:r>
      <w:r w:rsidR="008D509B">
        <w:rPr>
          <w:sz w:val="26"/>
          <w:szCs w:val="26"/>
        </w:rPr>
        <w:t>hus, the</w:t>
      </w:r>
      <w:r w:rsidR="00717073">
        <w:rPr>
          <w:sz w:val="26"/>
          <w:szCs w:val="26"/>
        </w:rPr>
        <w:t xml:space="preserve"> 2006</w:t>
      </w:r>
      <w:r w:rsidR="008D509B">
        <w:rPr>
          <w:sz w:val="26"/>
          <w:szCs w:val="26"/>
        </w:rPr>
        <w:t xml:space="preserve"> </w:t>
      </w:r>
      <w:r w:rsidR="00717073">
        <w:rPr>
          <w:sz w:val="26"/>
          <w:szCs w:val="26"/>
        </w:rPr>
        <w:t>P</w:t>
      </w:r>
      <w:r w:rsidR="008D509B">
        <w:rPr>
          <w:sz w:val="26"/>
          <w:szCs w:val="26"/>
        </w:rPr>
        <w:t>ayment</w:t>
      </w:r>
      <w:r w:rsidR="00717073">
        <w:rPr>
          <w:sz w:val="26"/>
          <w:szCs w:val="26"/>
        </w:rPr>
        <w:t xml:space="preserve"> A</w:t>
      </w:r>
      <w:r w:rsidR="008D509B">
        <w:rPr>
          <w:sz w:val="26"/>
          <w:szCs w:val="26"/>
        </w:rPr>
        <w:t>rrangement</w:t>
      </w:r>
      <w:r w:rsidR="00905BDF">
        <w:rPr>
          <w:sz w:val="26"/>
          <w:szCs w:val="26"/>
        </w:rPr>
        <w:t xml:space="preserve"> </w:t>
      </w:r>
      <w:r w:rsidR="0073360F">
        <w:rPr>
          <w:sz w:val="26"/>
          <w:szCs w:val="26"/>
        </w:rPr>
        <w:t>is</w:t>
      </w:r>
      <w:r w:rsidR="00905BDF">
        <w:rPr>
          <w:sz w:val="26"/>
          <w:szCs w:val="26"/>
        </w:rPr>
        <w:t xml:space="preserve"> considered binding</w:t>
      </w:r>
      <w:r w:rsidR="006648E2">
        <w:rPr>
          <w:sz w:val="26"/>
          <w:szCs w:val="26"/>
        </w:rPr>
        <w:t xml:space="preserve"> </w:t>
      </w:r>
      <w:r w:rsidR="00CD5776">
        <w:rPr>
          <w:sz w:val="26"/>
          <w:szCs w:val="26"/>
        </w:rPr>
        <w:t xml:space="preserve">and we will deny </w:t>
      </w:r>
      <w:r w:rsidR="00721978">
        <w:rPr>
          <w:sz w:val="26"/>
          <w:szCs w:val="26"/>
        </w:rPr>
        <w:t>this</w:t>
      </w:r>
      <w:r w:rsidR="007933BA">
        <w:rPr>
          <w:sz w:val="26"/>
          <w:szCs w:val="26"/>
        </w:rPr>
        <w:t xml:space="preserve"> Exception.</w:t>
      </w:r>
    </w:p>
    <w:p w:rsidR="00B42119" w:rsidRDefault="00B42119" w:rsidP="00235234">
      <w:pPr>
        <w:spacing w:line="360" w:lineRule="auto"/>
        <w:rPr>
          <w:sz w:val="26"/>
          <w:szCs w:val="26"/>
        </w:rPr>
      </w:pPr>
    </w:p>
    <w:p w:rsidR="00820EFC" w:rsidRDefault="00CD5776" w:rsidP="00235234">
      <w:pPr>
        <w:spacing w:line="360" w:lineRule="auto"/>
        <w:rPr>
          <w:sz w:val="26"/>
          <w:szCs w:val="26"/>
        </w:rPr>
      </w:pPr>
      <w:r>
        <w:rPr>
          <w:sz w:val="26"/>
          <w:szCs w:val="26"/>
        </w:rPr>
        <w:tab/>
      </w:r>
      <w:r>
        <w:rPr>
          <w:sz w:val="26"/>
          <w:szCs w:val="26"/>
        </w:rPr>
        <w:tab/>
        <w:t xml:space="preserve">Mr. Thomas asserts </w:t>
      </w:r>
      <w:r w:rsidR="00820EFC">
        <w:rPr>
          <w:sz w:val="26"/>
          <w:szCs w:val="26"/>
        </w:rPr>
        <w:t>that</w:t>
      </w:r>
      <w:r>
        <w:rPr>
          <w:sz w:val="26"/>
          <w:szCs w:val="26"/>
        </w:rPr>
        <w:t>,</w:t>
      </w:r>
      <w:r w:rsidR="00820EFC">
        <w:rPr>
          <w:sz w:val="26"/>
          <w:szCs w:val="26"/>
        </w:rPr>
        <w:t xml:space="preserve"> at the time of the 2006 Payment Arrangement, he was the only member of his household working and his rate of pay was significantly lower tha</w:t>
      </w:r>
      <w:r w:rsidR="000A71C0">
        <w:rPr>
          <w:sz w:val="26"/>
          <w:szCs w:val="26"/>
        </w:rPr>
        <w:t>n</w:t>
      </w:r>
      <w:r w:rsidR="00820EFC">
        <w:rPr>
          <w:sz w:val="26"/>
          <w:szCs w:val="26"/>
        </w:rPr>
        <w:t xml:space="preserve"> it is currently</w:t>
      </w:r>
      <w:r w:rsidR="00F3458A">
        <w:rPr>
          <w:sz w:val="26"/>
          <w:szCs w:val="26"/>
        </w:rPr>
        <w:t xml:space="preserve">.   Exc at 2.  </w:t>
      </w:r>
      <w:r w:rsidR="00E810C0">
        <w:rPr>
          <w:sz w:val="26"/>
          <w:szCs w:val="26"/>
        </w:rPr>
        <w:t>Based on the household income and the number of household memb</w:t>
      </w:r>
      <w:r w:rsidR="00381A29">
        <w:rPr>
          <w:sz w:val="26"/>
          <w:szCs w:val="26"/>
        </w:rPr>
        <w:t xml:space="preserve">ers reported by Mr. Thomas in 2006, </w:t>
      </w:r>
      <w:r w:rsidR="00E810C0">
        <w:rPr>
          <w:sz w:val="26"/>
          <w:szCs w:val="26"/>
        </w:rPr>
        <w:t>BCS determined that the Complainant was a level 1 income customer and issued</w:t>
      </w:r>
      <w:r w:rsidR="00717073">
        <w:rPr>
          <w:sz w:val="26"/>
          <w:szCs w:val="26"/>
        </w:rPr>
        <w:t xml:space="preserve"> the 2006 Payment A</w:t>
      </w:r>
      <w:r w:rsidR="00E810C0">
        <w:rPr>
          <w:sz w:val="26"/>
          <w:szCs w:val="26"/>
        </w:rPr>
        <w:t>rrangement that required Mr. Thomas to retire his bal</w:t>
      </w:r>
      <w:r w:rsidR="00717073">
        <w:rPr>
          <w:sz w:val="26"/>
          <w:szCs w:val="26"/>
        </w:rPr>
        <w:t xml:space="preserve">ance in sixty months </w:t>
      </w:r>
      <w:r w:rsidR="00E810C0">
        <w:rPr>
          <w:sz w:val="26"/>
          <w:szCs w:val="26"/>
        </w:rPr>
        <w:t xml:space="preserve">while continuing to pay his </w:t>
      </w:r>
      <w:r w:rsidR="00E810C0">
        <w:rPr>
          <w:sz w:val="26"/>
          <w:szCs w:val="26"/>
        </w:rPr>
        <w:lastRenderedPageBreak/>
        <w:t>monthly bill.  Dominion</w:t>
      </w:r>
      <w:r w:rsidR="00717073">
        <w:rPr>
          <w:sz w:val="26"/>
          <w:szCs w:val="26"/>
        </w:rPr>
        <w:t xml:space="preserve"> Peoples </w:t>
      </w:r>
      <w:r w:rsidR="00A73AFA">
        <w:rPr>
          <w:sz w:val="26"/>
          <w:szCs w:val="26"/>
        </w:rPr>
        <w:t xml:space="preserve">Exhibit C.  </w:t>
      </w:r>
      <w:r w:rsidR="007933BA">
        <w:rPr>
          <w:sz w:val="26"/>
          <w:szCs w:val="26"/>
        </w:rPr>
        <w:t>Mr. Thomas</w:t>
      </w:r>
      <w:r w:rsidR="00442627">
        <w:rPr>
          <w:sz w:val="26"/>
          <w:szCs w:val="26"/>
        </w:rPr>
        <w:t xml:space="preserve"> </w:t>
      </w:r>
      <w:r w:rsidR="007933BA">
        <w:rPr>
          <w:sz w:val="26"/>
          <w:szCs w:val="26"/>
        </w:rPr>
        <w:t>provi</w:t>
      </w:r>
      <w:r w:rsidR="00E810C0">
        <w:rPr>
          <w:sz w:val="26"/>
          <w:szCs w:val="26"/>
        </w:rPr>
        <w:t>ded no information that would</w:t>
      </w:r>
      <w:r w:rsidR="000E168F">
        <w:rPr>
          <w:sz w:val="26"/>
          <w:szCs w:val="26"/>
        </w:rPr>
        <w:t xml:space="preserve"> substantiate his claim that he had a decrease in</w:t>
      </w:r>
      <w:r w:rsidR="00CF6AEF">
        <w:rPr>
          <w:sz w:val="26"/>
          <w:szCs w:val="26"/>
        </w:rPr>
        <w:t xml:space="preserve"> household</w:t>
      </w:r>
      <w:r w:rsidR="000E168F">
        <w:rPr>
          <w:sz w:val="26"/>
          <w:szCs w:val="26"/>
        </w:rPr>
        <w:t xml:space="preserve"> income.  </w:t>
      </w:r>
      <w:r w:rsidR="00CF6AEF">
        <w:rPr>
          <w:sz w:val="26"/>
          <w:szCs w:val="26"/>
        </w:rPr>
        <w:t xml:space="preserve">The Commission lacks authority to establish a second or subsequent payment arrangement, absent a change in customer’s household income.  66 Pa. C.S. § 1403.  </w:t>
      </w:r>
      <w:r w:rsidR="00A73AFA">
        <w:rPr>
          <w:sz w:val="26"/>
          <w:szCs w:val="26"/>
        </w:rPr>
        <w:t>Accordingly, w</w:t>
      </w:r>
      <w:r w:rsidR="007933BA">
        <w:rPr>
          <w:sz w:val="26"/>
          <w:szCs w:val="26"/>
        </w:rPr>
        <w:t xml:space="preserve">e </w:t>
      </w:r>
      <w:r w:rsidR="00A73AFA">
        <w:rPr>
          <w:sz w:val="26"/>
          <w:szCs w:val="26"/>
        </w:rPr>
        <w:t xml:space="preserve">will </w:t>
      </w:r>
      <w:r w:rsidR="00D974E0">
        <w:rPr>
          <w:sz w:val="26"/>
          <w:szCs w:val="26"/>
        </w:rPr>
        <w:t xml:space="preserve">also </w:t>
      </w:r>
      <w:r w:rsidR="00A73AFA">
        <w:rPr>
          <w:sz w:val="26"/>
          <w:szCs w:val="26"/>
        </w:rPr>
        <w:t>deny this</w:t>
      </w:r>
      <w:r w:rsidR="007933BA">
        <w:rPr>
          <w:sz w:val="26"/>
          <w:szCs w:val="26"/>
        </w:rPr>
        <w:t xml:space="preserve"> E</w:t>
      </w:r>
      <w:r w:rsidR="006648E2">
        <w:rPr>
          <w:sz w:val="26"/>
          <w:szCs w:val="26"/>
        </w:rPr>
        <w:t>xception.</w:t>
      </w:r>
    </w:p>
    <w:p w:rsidR="000A71C0" w:rsidRDefault="000A71C0" w:rsidP="00235234">
      <w:pPr>
        <w:spacing w:line="360" w:lineRule="auto"/>
        <w:rPr>
          <w:sz w:val="26"/>
          <w:szCs w:val="26"/>
        </w:rPr>
      </w:pPr>
    </w:p>
    <w:p w:rsidR="006648E2" w:rsidRDefault="000A71C0" w:rsidP="00235234">
      <w:pPr>
        <w:spacing w:line="360" w:lineRule="auto"/>
        <w:rPr>
          <w:sz w:val="26"/>
          <w:szCs w:val="26"/>
        </w:rPr>
      </w:pPr>
      <w:r>
        <w:rPr>
          <w:sz w:val="26"/>
          <w:szCs w:val="26"/>
        </w:rPr>
        <w:tab/>
      </w:r>
      <w:r>
        <w:rPr>
          <w:sz w:val="26"/>
          <w:szCs w:val="26"/>
        </w:rPr>
        <w:tab/>
      </w:r>
      <w:r w:rsidRPr="00CF0891">
        <w:rPr>
          <w:sz w:val="26"/>
          <w:szCs w:val="26"/>
        </w:rPr>
        <w:t xml:space="preserve">Mr. Thomas also contends </w:t>
      </w:r>
      <w:r w:rsidR="00D57772">
        <w:rPr>
          <w:sz w:val="26"/>
          <w:szCs w:val="26"/>
        </w:rPr>
        <w:t xml:space="preserve">in his Exceptions </w:t>
      </w:r>
      <w:r w:rsidRPr="00CF0891">
        <w:rPr>
          <w:sz w:val="26"/>
          <w:szCs w:val="26"/>
        </w:rPr>
        <w:t>that he provided the income verification infor</w:t>
      </w:r>
      <w:r w:rsidR="00A73AFA" w:rsidRPr="00CF0891">
        <w:rPr>
          <w:sz w:val="26"/>
          <w:szCs w:val="26"/>
        </w:rPr>
        <w:t>mation that was requested in</w:t>
      </w:r>
      <w:r w:rsidR="00EF6841" w:rsidRPr="00CF0891">
        <w:rPr>
          <w:sz w:val="26"/>
          <w:szCs w:val="26"/>
        </w:rPr>
        <w:t xml:space="preserve"> BCS</w:t>
      </w:r>
      <w:r w:rsidR="00A73AFA" w:rsidRPr="00CF0891">
        <w:rPr>
          <w:sz w:val="26"/>
          <w:szCs w:val="26"/>
        </w:rPr>
        <w:t xml:space="preserve"> Case No. 2383727</w:t>
      </w:r>
      <w:r w:rsidRPr="00CF0891">
        <w:rPr>
          <w:sz w:val="26"/>
          <w:szCs w:val="26"/>
        </w:rPr>
        <w:t xml:space="preserve">, but that he did not receive any word back </w:t>
      </w:r>
      <w:r w:rsidR="00A73AFA" w:rsidRPr="00CF0891">
        <w:rPr>
          <w:sz w:val="26"/>
          <w:szCs w:val="26"/>
        </w:rPr>
        <w:t>that</w:t>
      </w:r>
      <w:r w:rsidRPr="00CF0891">
        <w:rPr>
          <w:sz w:val="26"/>
          <w:szCs w:val="26"/>
        </w:rPr>
        <w:t xml:space="preserve"> the paperwork had arrived nor did he receive a copy of the decision related to the income verification request.  </w:t>
      </w:r>
      <w:r w:rsidR="00CF0891" w:rsidRPr="00CF0891">
        <w:rPr>
          <w:sz w:val="26"/>
          <w:szCs w:val="26"/>
        </w:rPr>
        <w:t xml:space="preserve">Exc. at 1.  </w:t>
      </w:r>
      <w:r w:rsidRPr="00CF0891">
        <w:rPr>
          <w:sz w:val="26"/>
          <w:szCs w:val="26"/>
        </w:rPr>
        <w:t>The</w:t>
      </w:r>
      <w:r w:rsidR="00C472DB" w:rsidRPr="00CF0891">
        <w:rPr>
          <w:sz w:val="26"/>
          <w:szCs w:val="26"/>
        </w:rPr>
        <w:t xml:space="preserve"> BCS documentation</w:t>
      </w:r>
      <w:r w:rsidRPr="00CF0891">
        <w:rPr>
          <w:sz w:val="26"/>
          <w:szCs w:val="26"/>
        </w:rPr>
        <w:t xml:space="preserve"> </w:t>
      </w:r>
      <w:r w:rsidR="00C472DB" w:rsidRPr="00CF0891">
        <w:rPr>
          <w:sz w:val="26"/>
          <w:szCs w:val="26"/>
        </w:rPr>
        <w:t>for the</w:t>
      </w:r>
      <w:r w:rsidR="00B74A45" w:rsidRPr="00CF0891">
        <w:rPr>
          <w:sz w:val="26"/>
          <w:szCs w:val="26"/>
        </w:rPr>
        <w:t xml:space="preserve"> </w:t>
      </w:r>
      <w:r w:rsidR="00CF0891">
        <w:rPr>
          <w:sz w:val="26"/>
          <w:szCs w:val="26"/>
        </w:rPr>
        <w:t>BCS</w:t>
      </w:r>
      <w:r w:rsidR="00B74A45" w:rsidRPr="00CF0891">
        <w:rPr>
          <w:sz w:val="26"/>
          <w:szCs w:val="26"/>
        </w:rPr>
        <w:t xml:space="preserve"> </w:t>
      </w:r>
      <w:r w:rsidR="00CF0891">
        <w:rPr>
          <w:sz w:val="26"/>
          <w:szCs w:val="26"/>
        </w:rPr>
        <w:t>Case No.</w:t>
      </w:r>
      <w:r w:rsidR="00B74A45" w:rsidRPr="00CF0891">
        <w:rPr>
          <w:sz w:val="26"/>
          <w:szCs w:val="26"/>
        </w:rPr>
        <w:t xml:space="preserve"> </w:t>
      </w:r>
      <w:r w:rsidR="00A73AFA" w:rsidRPr="00CF0891">
        <w:rPr>
          <w:sz w:val="26"/>
          <w:szCs w:val="26"/>
        </w:rPr>
        <w:t>2383727</w:t>
      </w:r>
      <w:r w:rsidR="00CF0891">
        <w:rPr>
          <w:sz w:val="26"/>
          <w:szCs w:val="26"/>
        </w:rPr>
        <w:t xml:space="preserve"> </w:t>
      </w:r>
      <w:r w:rsidR="00B74A45" w:rsidRPr="00CF0891">
        <w:rPr>
          <w:sz w:val="26"/>
          <w:szCs w:val="26"/>
        </w:rPr>
        <w:t>states</w:t>
      </w:r>
      <w:r w:rsidRPr="00CF0891">
        <w:rPr>
          <w:sz w:val="26"/>
          <w:szCs w:val="26"/>
        </w:rPr>
        <w:t xml:space="preserve"> that Mr. Thomas did not provide the in</w:t>
      </w:r>
      <w:r w:rsidR="006648E2" w:rsidRPr="00CF0891">
        <w:rPr>
          <w:sz w:val="26"/>
          <w:szCs w:val="26"/>
        </w:rPr>
        <w:t>come verification information.</w:t>
      </w:r>
      <w:r w:rsidRPr="00CF0891">
        <w:rPr>
          <w:sz w:val="26"/>
          <w:szCs w:val="26"/>
        </w:rPr>
        <w:t xml:space="preserve"> </w:t>
      </w:r>
      <w:r w:rsidR="00C472DB" w:rsidRPr="00CF0891">
        <w:rPr>
          <w:sz w:val="26"/>
          <w:szCs w:val="26"/>
        </w:rPr>
        <w:t xml:space="preserve"> </w:t>
      </w:r>
      <w:r w:rsidR="00CF0891">
        <w:rPr>
          <w:sz w:val="26"/>
          <w:szCs w:val="26"/>
        </w:rPr>
        <w:t>Since Mr. Thomas provided no</w:t>
      </w:r>
      <w:r w:rsidR="000E168F" w:rsidRPr="00CF0891">
        <w:rPr>
          <w:sz w:val="26"/>
          <w:szCs w:val="26"/>
        </w:rPr>
        <w:t xml:space="preserve"> </w:t>
      </w:r>
      <w:r w:rsidR="00B74A45" w:rsidRPr="00CF0891">
        <w:rPr>
          <w:sz w:val="26"/>
          <w:szCs w:val="26"/>
        </w:rPr>
        <w:t>documentation to back</w:t>
      </w:r>
      <w:r w:rsidR="002A5E8F">
        <w:rPr>
          <w:sz w:val="26"/>
          <w:szCs w:val="26"/>
        </w:rPr>
        <w:t xml:space="preserve"> up his claim, w</w:t>
      </w:r>
      <w:r w:rsidR="001A0771" w:rsidRPr="00CF0891">
        <w:rPr>
          <w:sz w:val="26"/>
          <w:szCs w:val="26"/>
        </w:rPr>
        <w:t xml:space="preserve">e </w:t>
      </w:r>
      <w:r w:rsidR="002A5E8F">
        <w:rPr>
          <w:sz w:val="26"/>
          <w:szCs w:val="26"/>
        </w:rPr>
        <w:t xml:space="preserve">will </w:t>
      </w:r>
      <w:r w:rsidR="00C472DB" w:rsidRPr="00CF0891">
        <w:rPr>
          <w:sz w:val="26"/>
          <w:szCs w:val="26"/>
        </w:rPr>
        <w:t xml:space="preserve">accept the BCS </w:t>
      </w:r>
      <w:r w:rsidR="002A5E8F">
        <w:rPr>
          <w:sz w:val="26"/>
          <w:szCs w:val="26"/>
        </w:rPr>
        <w:t>documentation as fact.  Accordingly, we</w:t>
      </w:r>
      <w:r w:rsidR="006648E2" w:rsidRPr="00CF0891">
        <w:rPr>
          <w:sz w:val="26"/>
          <w:szCs w:val="26"/>
        </w:rPr>
        <w:t xml:space="preserve"> will deny this Exception</w:t>
      </w:r>
      <w:r w:rsidR="006648E2">
        <w:rPr>
          <w:sz w:val="26"/>
          <w:szCs w:val="26"/>
        </w:rPr>
        <w:t>.</w:t>
      </w:r>
    </w:p>
    <w:p w:rsidR="00A85461" w:rsidRPr="0060319F" w:rsidRDefault="00A85461" w:rsidP="00235234">
      <w:pPr>
        <w:spacing w:line="360" w:lineRule="auto"/>
        <w:rPr>
          <w:sz w:val="26"/>
          <w:szCs w:val="26"/>
        </w:rPr>
      </w:pPr>
    </w:p>
    <w:p w:rsidR="00596BCE" w:rsidRDefault="003F1157" w:rsidP="003F1157">
      <w:pPr>
        <w:spacing w:line="360" w:lineRule="auto"/>
        <w:ind w:firstLine="1440"/>
        <w:rPr>
          <w:sz w:val="26"/>
          <w:szCs w:val="26"/>
        </w:rPr>
      </w:pPr>
      <w:r w:rsidRPr="001A0771">
        <w:rPr>
          <w:sz w:val="26"/>
          <w:szCs w:val="26"/>
        </w:rPr>
        <w:t>In sum, we find that the Complainant has not presented any argument in h</w:t>
      </w:r>
      <w:r w:rsidR="00B74A45" w:rsidRPr="001A0771">
        <w:rPr>
          <w:sz w:val="26"/>
          <w:szCs w:val="26"/>
        </w:rPr>
        <w:t>is</w:t>
      </w:r>
      <w:r w:rsidR="001A0771">
        <w:rPr>
          <w:sz w:val="26"/>
          <w:szCs w:val="26"/>
        </w:rPr>
        <w:t xml:space="preserve"> </w:t>
      </w:r>
      <w:r w:rsidRPr="001A0771">
        <w:rPr>
          <w:sz w:val="26"/>
          <w:szCs w:val="26"/>
        </w:rPr>
        <w:t xml:space="preserve">Exceptions that would justify modifying or reversing the </w:t>
      </w:r>
      <w:r w:rsidR="00B74A45" w:rsidRPr="001A0771">
        <w:rPr>
          <w:sz w:val="26"/>
          <w:szCs w:val="26"/>
        </w:rPr>
        <w:t>Special Agent’s</w:t>
      </w:r>
      <w:r w:rsidRPr="001A0771">
        <w:rPr>
          <w:sz w:val="26"/>
          <w:szCs w:val="26"/>
        </w:rPr>
        <w:t xml:space="preserve"> Initial Decision. </w:t>
      </w:r>
      <w:r w:rsidR="00CF6AEF">
        <w:rPr>
          <w:sz w:val="26"/>
          <w:szCs w:val="26"/>
        </w:rPr>
        <w:t xml:space="preserve"> </w:t>
      </w:r>
      <w:r w:rsidR="001348CC">
        <w:rPr>
          <w:sz w:val="26"/>
          <w:szCs w:val="26"/>
        </w:rPr>
        <w:t>In this case, th</w:t>
      </w:r>
      <w:r w:rsidR="00596BCE">
        <w:rPr>
          <w:sz w:val="26"/>
          <w:szCs w:val="26"/>
        </w:rPr>
        <w:t>e Complainan</w:t>
      </w:r>
      <w:r w:rsidR="002132B3">
        <w:rPr>
          <w:sz w:val="26"/>
          <w:szCs w:val="26"/>
        </w:rPr>
        <w:t>t is entitled to one Commission-</w:t>
      </w:r>
      <w:r w:rsidR="00596BCE">
        <w:rPr>
          <w:sz w:val="26"/>
          <w:szCs w:val="26"/>
        </w:rPr>
        <w:t xml:space="preserve">issued payment arrangement and </w:t>
      </w:r>
      <w:r w:rsidR="001348CC">
        <w:rPr>
          <w:sz w:val="26"/>
          <w:szCs w:val="26"/>
        </w:rPr>
        <w:t>that payment arrangement</w:t>
      </w:r>
      <w:r w:rsidR="002A5E8F">
        <w:rPr>
          <w:sz w:val="26"/>
          <w:szCs w:val="26"/>
        </w:rPr>
        <w:t xml:space="preserve"> was issued by </w:t>
      </w:r>
      <w:r w:rsidR="00596BCE">
        <w:rPr>
          <w:sz w:val="26"/>
          <w:szCs w:val="26"/>
        </w:rPr>
        <w:t>the Bure</w:t>
      </w:r>
      <w:r w:rsidR="00FF5A2E">
        <w:rPr>
          <w:sz w:val="26"/>
          <w:szCs w:val="26"/>
        </w:rPr>
        <w:t>au of Consumer Services on July </w:t>
      </w:r>
      <w:r w:rsidR="00596BCE">
        <w:rPr>
          <w:sz w:val="26"/>
          <w:szCs w:val="26"/>
        </w:rPr>
        <w:t>20, 2006.</w:t>
      </w:r>
      <w:r w:rsidR="002A5E8F">
        <w:rPr>
          <w:sz w:val="26"/>
          <w:szCs w:val="26"/>
        </w:rPr>
        <w:t xml:space="preserve">  </w:t>
      </w:r>
      <w:r w:rsidR="00CF6AEF" w:rsidRPr="001A0771">
        <w:rPr>
          <w:sz w:val="26"/>
          <w:szCs w:val="26"/>
        </w:rPr>
        <w:t xml:space="preserve">Based on </w:t>
      </w:r>
      <w:r w:rsidR="002A5E8F">
        <w:rPr>
          <w:sz w:val="26"/>
          <w:szCs w:val="26"/>
        </w:rPr>
        <w:t xml:space="preserve">the record of this proceeding, </w:t>
      </w:r>
      <w:r w:rsidR="00CF6AEF" w:rsidRPr="001A0771">
        <w:rPr>
          <w:sz w:val="26"/>
          <w:szCs w:val="26"/>
        </w:rPr>
        <w:t>we agree with the Special Agent</w:t>
      </w:r>
      <w:r w:rsidR="002A5E8F">
        <w:rPr>
          <w:sz w:val="26"/>
          <w:szCs w:val="26"/>
        </w:rPr>
        <w:t>’s conclusion</w:t>
      </w:r>
      <w:r w:rsidR="00CF6AEF" w:rsidRPr="001A0771">
        <w:rPr>
          <w:sz w:val="26"/>
          <w:szCs w:val="26"/>
        </w:rPr>
        <w:t xml:space="preserve"> that the Complaint should be di</w:t>
      </w:r>
      <w:r w:rsidR="00CF6AEF">
        <w:rPr>
          <w:sz w:val="26"/>
          <w:szCs w:val="26"/>
        </w:rPr>
        <w:t>s</w:t>
      </w:r>
      <w:r w:rsidR="00CF6AEF" w:rsidRPr="001A0771">
        <w:rPr>
          <w:sz w:val="26"/>
          <w:szCs w:val="26"/>
        </w:rPr>
        <w:t>missed</w:t>
      </w:r>
      <w:r w:rsidR="001348CC">
        <w:rPr>
          <w:sz w:val="26"/>
          <w:szCs w:val="26"/>
        </w:rPr>
        <w:t>.</w:t>
      </w:r>
    </w:p>
    <w:p w:rsidR="00596BCE" w:rsidRDefault="00596BCE" w:rsidP="003F1157">
      <w:pPr>
        <w:spacing w:line="360" w:lineRule="auto"/>
        <w:ind w:firstLine="1440"/>
        <w:rPr>
          <w:sz w:val="26"/>
          <w:szCs w:val="26"/>
        </w:rPr>
      </w:pPr>
    </w:p>
    <w:p w:rsidR="007A2764" w:rsidRDefault="007A2764" w:rsidP="003F1157">
      <w:pPr>
        <w:spacing w:line="360" w:lineRule="auto"/>
        <w:ind w:firstLine="1440"/>
        <w:rPr>
          <w:sz w:val="26"/>
          <w:szCs w:val="26"/>
        </w:rPr>
      </w:pPr>
      <w:r>
        <w:rPr>
          <w:sz w:val="26"/>
          <w:szCs w:val="26"/>
        </w:rPr>
        <w:t>T</w:t>
      </w:r>
      <w:r w:rsidR="001A0771">
        <w:rPr>
          <w:sz w:val="26"/>
          <w:szCs w:val="26"/>
        </w:rPr>
        <w:t xml:space="preserve">he Special Agent </w:t>
      </w:r>
      <w:r>
        <w:rPr>
          <w:sz w:val="26"/>
          <w:szCs w:val="26"/>
        </w:rPr>
        <w:t>found that the</w:t>
      </w:r>
      <w:r w:rsidR="001A0771">
        <w:rPr>
          <w:sz w:val="26"/>
          <w:szCs w:val="26"/>
        </w:rPr>
        <w:t xml:space="preserve"> Complainant has abused the system by </w:t>
      </w:r>
      <w:r w:rsidR="005475D7">
        <w:rPr>
          <w:sz w:val="26"/>
          <w:szCs w:val="26"/>
        </w:rPr>
        <w:t>using the Commission’s informal and formal proceedings to avoid pay</w:t>
      </w:r>
      <w:r w:rsidR="001348CC">
        <w:rPr>
          <w:sz w:val="26"/>
          <w:szCs w:val="26"/>
        </w:rPr>
        <w:t>ing his gas bills while evading Dominion Peoples’</w:t>
      </w:r>
      <w:r w:rsidR="005475D7">
        <w:rPr>
          <w:sz w:val="26"/>
          <w:szCs w:val="26"/>
        </w:rPr>
        <w:t xml:space="preserve"> termination procedures.  We agree with </w:t>
      </w:r>
      <w:r w:rsidR="0060311C">
        <w:rPr>
          <w:sz w:val="26"/>
          <w:szCs w:val="26"/>
        </w:rPr>
        <w:t>the Special Agent’s</w:t>
      </w:r>
      <w:r w:rsidR="005475D7">
        <w:rPr>
          <w:sz w:val="26"/>
          <w:szCs w:val="26"/>
        </w:rPr>
        <w:t xml:space="preserve"> recommendation to preclude the</w:t>
      </w:r>
      <w:r>
        <w:rPr>
          <w:sz w:val="26"/>
          <w:szCs w:val="26"/>
        </w:rPr>
        <w:t xml:space="preserve"> Complainant from filing further in</w:t>
      </w:r>
      <w:r w:rsidR="001348CC">
        <w:rPr>
          <w:sz w:val="26"/>
          <w:szCs w:val="26"/>
        </w:rPr>
        <w:t xml:space="preserve">formal and formal complaints regarding </w:t>
      </w:r>
      <w:r>
        <w:rPr>
          <w:sz w:val="26"/>
          <w:szCs w:val="26"/>
        </w:rPr>
        <w:t>his gas account</w:t>
      </w:r>
      <w:r w:rsidR="005475D7">
        <w:rPr>
          <w:sz w:val="26"/>
          <w:szCs w:val="26"/>
        </w:rPr>
        <w:t xml:space="preserve"> </w:t>
      </w:r>
      <w:r w:rsidR="00721978">
        <w:rPr>
          <w:sz w:val="26"/>
          <w:szCs w:val="26"/>
        </w:rPr>
        <w:t>until his current</w:t>
      </w:r>
      <w:r w:rsidR="0060311C">
        <w:rPr>
          <w:sz w:val="26"/>
          <w:szCs w:val="26"/>
        </w:rPr>
        <w:t xml:space="preserve"> balance is paid in full.</w:t>
      </w:r>
    </w:p>
    <w:p w:rsidR="000B7DA2" w:rsidRDefault="000B7DA2" w:rsidP="003F1157">
      <w:pPr>
        <w:spacing w:line="360" w:lineRule="auto"/>
        <w:ind w:firstLine="1440"/>
        <w:rPr>
          <w:sz w:val="26"/>
          <w:szCs w:val="26"/>
        </w:rPr>
      </w:pPr>
    </w:p>
    <w:p w:rsidR="003F1157" w:rsidRPr="00D15678" w:rsidRDefault="003F1157" w:rsidP="003F1157">
      <w:pPr>
        <w:keepNext/>
        <w:keepLines/>
        <w:spacing w:line="360" w:lineRule="auto"/>
        <w:jc w:val="center"/>
        <w:rPr>
          <w:sz w:val="26"/>
          <w:szCs w:val="26"/>
        </w:rPr>
      </w:pPr>
      <w:r w:rsidRPr="00D15678">
        <w:rPr>
          <w:b/>
          <w:sz w:val="26"/>
          <w:szCs w:val="26"/>
        </w:rPr>
        <w:lastRenderedPageBreak/>
        <w:t>Conclusion</w:t>
      </w:r>
    </w:p>
    <w:p w:rsidR="003F1157" w:rsidRPr="00D15678" w:rsidRDefault="003F1157" w:rsidP="003F1157">
      <w:pPr>
        <w:keepNext/>
        <w:keepLines/>
        <w:spacing w:line="360" w:lineRule="auto"/>
        <w:ind w:firstLine="1440"/>
        <w:rPr>
          <w:sz w:val="26"/>
          <w:szCs w:val="26"/>
        </w:rPr>
      </w:pPr>
    </w:p>
    <w:p w:rsidR="003F1157" w:rsidRPr="00D15678" w:rsidRDefault="003F1157" w:rsidP="003F1157">
      <w:pPr>
        <w:keepNext/>
        <w:keepLines/>
        <w:spacing w:line="360" w:lineRule="auto"/>
        <w:ind w:firstLine="1440"/>
        <w:rPr>
          <w:sz w:val="26"/>
          <w:szCs w:val="26"/>
        </w:rPr>
      </w:pPr>
      <w:r w:rsidRPr="00D15678">
        <w:rPr>
          <w:sz w:val="26"/>
          <w:szCs w:val="26"/>
        </w:rPr>
        <w:t xml:space="preserve">Upon review and consideration of the record of this proceeding, we find that </w:t>
      </w:r>
      <w:r w:rsidR="00425849" w:rsidRPr="00D15678">
        <w:rPr>
          <w:sz w:val="26"/>
          <w:szCs w:val="26"/>
        </w:rPr>
        <w:t>Mr. Thomas has failed to meet his</w:t>
      </w:r>
      <w:r w:rsidRPr="00D15678">
        <w:rPr>
          <w:sz w:val="26"/>
          <w:szCs w:val="26"/>
        </w:rPr>
        <w:t xml:space="preserve"> burden of proof and that </w:t>
      </w:r>
      <w:r w:rsidR="00D15678">
        <w:rPr>
          <w:sz w:val="26"/>
          <w:szCs w:val="26"/>
        </w:rPr>
        <w:t>his</w:t>
      </w:r>
      <w:r w:rsidRPr="00D15678">
        <w:rPr>
          <w:sz w:val="26"/>
          <w:szCs w:val="26"/>
        </w:rPr>
        <w:t xml:space="preserve"> Exceptions to the </w:t>
      </w:r>
      <w:r w:rsidR="00D15678">
        <w:rPr>
          <w:sz w:val="26"/>
          <w:szCs w:val="26"/>
        </w:rPr>
        <w:t>Initial Decision issued March 18</w:t>
      </w:r>
      <w:r w:rsidRPr="00D15678">
        <w:rPr>
          <w:sz w:val="26"/>
          <w:szCs w:val="26"/>
        </w:rPr>
        <w:t xml:space="preserve">, 2010, are without basis in law or fact; </w:t>
      </w:r>
      <w:r w:rsidRPr="00D15678">
        <w:rPr>
          <w:b/>
          <w:sz w:val="26"/>
          <w:szCs w:val="26"/>
        </w:rPr>
        <w:t>THEREFORE</w:t>
      </w:r>
      <w:r w:rsidRPr="00D15678">
        <w:rPr>
          <w:sz w:val="26"/>
          <w:szCs w:val="26"/>
        </w:rPr>
        <w:t>,</w:t>
      </w:r>
    </w:p>
    <w:p w:rsidR="003F1157" w:rsidRPr="00D15678" w:rsidRDefault="003F1157" w:rsidP="003F1157">
      <w:pPr>
        <w:keepNext/>
        <w:keepLines/>
        <w:spacing w:line="360" w:lineRule="auto"/>
        <w:rPr>
          <w:sz w:val="26"/>
          <w:szCs w:val="26"/>
        </w:rPr>
      </w:pPr>
      <w:r w:rsidRPr="00D15678">
        <w:rPr>
          <w:sz w:val="26"/>
          <w:szCs w:val="26"/>
        </w:rPr>
        <w:tab/>
      </w:r>
      <w:r w:rsidRPr="00D15678">
        <w:rPr>
          <w:sz w:val="26"/>
          <w:szCs w:val="26"/>
        </w:rPr>
        <w:tab/>
      </w:r>
    </w:p>
    <w:p w:rsidR="003F1157" w:rsidRPr="00D15678" w:rsidRDefault="003F1157" w:rsidP="003F1157">
      <w:pPr>
        <w:spacing w:line="360" w:lineRule="auto"/>
        <w:rPr>
          <w:b/>
          <w:sz w:val="26"/>
          <w:szCs w:val="26"/>
        </w:rPr>
      </w:pPr>
      <w:r w:rsidRPr="00D15678">
        <w:rPr>
          <w:sz w:val="26"/>
          <w:szCs w:val="26"/>
        </w:rPr>
        <w:tab/>
      </w:r>
      <w:r w:rsidRPr="00D15678">
        <w:rPr>
          <w:sz w:val="26"/>
          <w:szCs w:val="26"/>
        </w:rPr>
        <w:tab/>
      </w:r>
      <w:r w:rsidRPr="00D15678">
        <w:rPr>
          <w:b/>
          <w:sz w:val="26"/>
          <w:szCs w:val="26"/>
        </w:rPr>
        <w:t>IT IS ORDERED:</w:t>
      </w:r>
    </w:p>
    <w:p w:rsidR="003F1157" w:rsidRPr="00D15678" w:rsidRDefault="003F1157" w:rsidP="003F1157">
      <w:pPr>
        <w:spacing w:line="360" w:lineRule="auto"/>
        <w:rPr>
          <w:sz w:val="26"/>
          <w:szCs w:val="26"/>
        </w:rPr>
      </w:pPr>
    </w:p>
    <w:p w:rsidR="003F1157" w:rsidRPr="00D15678" w:rsidRDefault="003F1157" w:rsidP="003F1157">
      <w:pPr>
        <w:spacing w:line="360" w:lineRule="auto"/>
        <w:rPr>
          <w:sz w:val="26"/>
          <w:szCs w:val="26"/>
        </w:rPr>
      </w:pPr>
      <w:r w:rsidRPr="00D15678">
        <w:rPr>
          <w:sz w:val="26"/>
          <w:szCs w:val="26"/>
        </w:rPr>
        <w:tab/>
      </w:r>
      <w:r w:rsidRPr="00D15678">
        <w:rPr>
          <w:sz w:val="26"/>
          <w:szCs w:val="26"/>
        </w:rPr>
        <w:tab/>
        <w:t>1.</w:t>
      </w:r>
      <w:r w:rsidRPr="00D15678">
        <w:rPr>
          <w:sz w:val="26"/>
          <w:szCs w:val="26"/>
        </w:rPr>
        <w:tab/>
        <w:t xml:space="preserve">That the Exceptions of </w:t>
      </w:r>
      <w:r w:rsidR="00D15678" w:rsidRPr="00D15678">
        <w:rPr>
          <w:sz w:val="26"/>
          <w:szCs w:val="26"/>
        </w:rPr>
        <w:t>Mr. Douglas C. Thomas</w:t>
      </w:r>
      <w:r w:rsidRPr="00D15678">
        <w:rPr>
          <w:sz w:val="26"/>
          <w:szCs w:val="26"/>
        </w:rPr>
        <w:t xml:space="preserve"> are denied.</w:t>
      </w:r>
    </w:p>
    <w:p w:rsidR="003F1157" w:rsidRPr="00D15678" w:rsidRDefault="003F1157" w:rsidP="003F1157">
      <w:pPr>
        <w:spacing w:line="360" w:lineRule="auto"/>
        <w:rPr>
          <w:sz w:val="26"/>
          <w:szCs w:val="26"/>
        </w:rPr>
      </w:pPr>
    </w:p>
    <w:p w:rsidR="003F1157" w:rsidRDefault="003F1157" w:rsidP="003F1157">
      <w:pPr>
        <w:spacing w:line="360" w:lineRule="auto"/>
        <w:rPr>
          <w:sz w:val="26"/>
          <w:szCs w:val="26"/>
        </w:rPr>
      </w:pPr>
      <w:r w:rsidRPr="00D15678">
        <w:rPr>
          <w:b/>
          <w:sz w:val="26"/>
          <w:szCs w:val="26"/>
        </w:rPr>
        <w:tab/>
      </w:r>
      <w:r w:rsidRPr="00D15678">
        <w:rPr>
          <w:b/>
          <w:sz w:val="26"/>
          <w:szCs w:val="26"/>
        </w:rPr>
        <w:tab/>
      </w:r>
      <w:r w:rsidRPr="00D15678">
        <w:rPr>
          <w:sz w:val="26"/>
          <w:szCs w:val="26"/>
        </w:rPr>
        <w:t>2.</w:t>
      </w:r>
      <w:r w:rsidRPr="00D15678">
        <w:rPr>
          <w:b/>
          <w:sz w:val="26"/>
          <w:szCs w:val="26"/>
        </w:rPr>
        <w:tab/>
      </w:r>
      <w:r w:rsidRPr="00D15678">
        <w:rPr>
          <w:sz w:val="26"/>
          <w:szCs w:val="26"/>
        </w:rPr>
        <w:t xml:space="preserve">That the Initial Decision of </w:t>
      </w:r>
      <w:r w:rsidR="00C27B15">
        <w:rPr>
          <w:sz w:val="26"/>
          <w:szCs w:val="26"/>
        </w:rPr>
        <w:t xml:space="preserve">Special Agent Eranda </w:t>
      </w:r>
      <w:r w:rsidR="00846D57">
        <w:rPr>
          <w:sz w:val="26"/>
          <w:szCs w:val="26"/>
        </w:rPr>
        <w:t>Vero is affirmed.</w:t>
      </w:r>
    </w:p>
    <w:p w:rsidR="006125C5" w:rsidRDefault="006125C5" w:rsidP="003F1157">
      <w:pPr>
        <w:spacing w:line="360" w:lineRule="auto"/>
        <w:rPr>
          <w:sz w:val="26"/>
          <w:szCs w:val="26"/>
        </w:rPr>
      </w:pPr>
    </w:p>
    <w:p w:rsidR="006125C5" w:rsidRPr="00AA72E8" w:rsidRDefault="006125C5" w:rsidP="003F1157">
      <w:pPr>
        <w:spacing w:line="360" w:lineRule="auto"/>
        <w:rPr>
          <w:rFonts w:ascii="Times New (W1)" w:hAnsi="Times New (W1)"/>
          <w:sz w:val="26"/>
          <w:szCs w:val="26"/>
        </w:rPr>
      </w:pPr>
      <w:r>
        <w:rPr>
          <w:sz w:val="26"/>
          <w:szCs w:val="26"/>
        </w:rPr>
        <w:tab/>
      </w:r>
      <w:r>
        <w:rPr>
          <w:sz w:val="26"/>
          <w:szCs w:val="26"/>
        </w:rPr>
        <w:tab/>
        <w:t>3.</w:t>
      </w:r>
      <w:r>
        <w:rPr>
          <w:sz w:val="26"/>
          <w:szCs w:val="26"/>
        </w:rPr>
        <w:tab/>
      </w:r>
      <w:r w:rsidR="00AA72E8" w:rsidRPr="00AA72E8">
        <w:rPr>
          <w:rFonts w:ascii="Times New (W1)" w:hAnsi="Times New (W1)"/>
          <w:spacing w:val="-3"/>
          <w:sz w:val="26"/>
        </w:rPr>
        <w:t xml:space="preserve">That Douglas C. Thomas is precluded from filing further complaints with the Pennsylvania Public Utility Commission, whether of an informal or formal nature, regarding the arrearages on Account Number 450005487850 for gas service rendered by </w:t>
      </w:r>
      <w:r w:rsidR="00AA72E8" w:rsidRPr="00AA72E8">
        <w:rPr>
          <w:rFonts w:ascii="Times New (W1)" w:hAnsi="Times New (W1)"/>
          <w:sz w:val="26"/>
        </w:rPr>
        <w:t>The Peoples Natural Gas Company</w:t>
      </w:r>
      <w:r w:rsidR="00AA72E8" w:rsidRPr="00AA72E8">
        <w:rPr>
          <w:rFonts w:ascii="Times New (W1)" w:hAnsi="Times New (W1)"/>
          <w:spacing w:val="-3"/>
          <w:sz w:val="26"/>
        </w:rPr>
        <w:t xml:space="preserve"> until all such arrearages are paid in full and that the filing of any complaint pertaining to such arrearages shall be dismissed without further proceedings.</w:t>
      </w:r>
    </w:p>
    <w:p w:rsidR="003F1157" w:rsidRPr="00D15678" w:rsidRDefault="003F1157" w:rsidP="003F1157">
      <w:pPr>
        <w:spacing w:line="360" w:lineRule="auto"/>
        <w:rPr>
          <w:sz w:val="26"/>
          <w:szCs w:val="26"/>
        </w:rPr>
      </w:pPr>
    </w:p>
    <w:p w:rsidR="003F1157" w:rsidRDefault="003F1157" w:rsidP="003F1157">
      <w:pPr>
        <w:spacing w:line="360" w:lineRule="auto"/>
        <w:rPr>
          <w:rFonts w:ascii="Times New (W1)" w:hAnsi="Times New (W1)"/>
          <w:sz w:val="26"/>
        </w:rPr>
      </w:pPr>
      <w:r w:rsidRPr="00D15678">
        <w:rPr>
          <w:rFonts w:ascii="Times New (W1)" w:hAnsi="Times New (W1)"/>
          <w:sz w:val="26"/>
          <w:szCs w:val="26"/>
        </w:rPr>
        <w:tab/>
      </w:r>
      <w:r w:rsidRPr="00D15678">
        <w:rPr>
          <w:rFonts w:ascii="Times New (W1)" w:hAnsi="Times New (W1)"/>
          <w:sz w:val="26"/>
          <w:szCs w:val="26"/>
        </w:rPr>
        <w:tab/>
      </w:r>
      <w:r w:rsidR="00AA72E8">
        <w:rPr>
          <w:rFonts w:ascii="Times New (W1)" w:hAnsi="Times New (W1)"/>
          <w:sz w:val="26"/>
          <w:szCs w:val="26"/>
        </w:rPr>
        <w:t>4</w:t>
      </w:r>
      <w:r w:rsidRPr="00D15678">
        <w:rPr>
          <w:rFonts w:ascii="Times New (W1)" w:hAnsi="Times New (W1)"/>
          <w:sz w:val="26"/>
          <w:szCs w:val="26"/>
        </w:rPr>
        <w:t>.</w:t>
      </w:r>
      <w:r w:rsidRPr="00D15678">
        <w:rPr>
          <w:rFonts w:ascii="Times New (W1)" w:hAnsi="Times New (W1)"/>
          <w:sz w:val="26"/>
          <w:szCs w:val="26"/>
        </w:rPr>
        <w:tab/>
      </w:r>
      <w:r w:rsidRPr="00D15678">
        <w:rPr>
          <w:rFonts w:ascii="Times New (W1)" w:hAnsi="Times New (W1)"/>
          <w:sz w:val="26"/>
        </w:rPr>
        <w:t xml:space="preserve">That the Formal Complaint filed by </w:t>
      </w:r>
      <w:r w:rsidR="00846D57">
        <w:rPr>
          <w:rFonts w:ascii="Times New (W1)" w:hAnsi="Times New (W1)"/>
          <w:sz w:val="26"/>
        </w:rPr>
        <w:t>Douglas C. Thomas</w:t>
      </w:r>
      <w:r w:rsidRPr="00D15678">
        <w:rPr>
          <w:rFonts w:ascii="Times New (W1)" w:hAnsi="Times New (W1)"/>
          <w:sz w:val="26"/>
        </w:rPr>
        <w:t xml:space="preserve"> against the </w:t>
      </w:r>
      <w:r w:rsidR="00A74044" w:rsidRPr="00D15678">
        <w:rPr>
          <w:rFonts w:ascii="Times New (W1)" w:hAnsi="Times New (W1)"/>
          <w:sz w:val="26"/>
        </w:rPr>
        <w:t>Peoples</w:t>
      </w:r>
      <w:r w:rsidRPr="00D15678">
        <w:rPr>
          <w:rFonts w:ascii="Times New (W1)" w:hAnsi="Times New (W1)"/>
          <w:sz w:val="26"/>
        </w:rPr>
        <w:t xml:space="preserve"> </w:t>
      </w:r>
      <w:r w:rsidR="00A74044" w:rsidRPr="00D15678">
        <w:rPr>
          <w:rFonts w:ascii="Times New (W1)" w:hAnsi="Times New (W1)"/>
          <w:sz w:val="26"/>
        </w:rPr>
        <w:t>Natural Gas</w:t>
      </w:r>
      <w:r w:rsidRPr="00D15678">
        <w:rPr>
          <w:rFonts w:ascii="Times New (W1)" w:hAnsi="Times New (W1)"/>
          <w:sz w:val="26"/>
        </w:rPr>
        <w:t xml:space="preserve"> C</w:t>
      </w:r>
      <w:r w:rsidR="00A74044" w:rsidRPr="00D15678">
        <w:rPr>
          <w:rFonts w:ascii="Times New (W1)" w:hAnsi="Times New (W1)"/>
          <w:sz w:val="26"/>
        </w:rPr>
        <w:t xml:space="preserve">ompany at Docket C-2009-2102194 </w:t>
      </w:r>
      <w:r w:rsidRPr="00D15678">
        <w:rPr>
          <w:rFonts w:ascii="Times New (W1)" w:hAnsi="Times New (W1)"/>
          <w:sz w:val="26"/>
        </w:rPr>
        <w:t>is dismissed in its entirety.</w:t>
      </w:r>
    </w:p>
    <w:p w:rsidR="003F1157" w:rsidRDefault="00721978" w:rsidP="003F1157">
      <w:pPr>
        <w:keepNext/>
        <w:spacing w:line="360" w:lineRule="auto"/>
        <w:rPr>
          <w:sz w:val="26"/>
          <w:szCs w:val="26"/>
        </w:rPr>
      </w:pPr>
      <w:r>
        <w:rPr>
          <w:sz w:val="26"/>
          <w:szCs w:val="26"/>
        </w:rPr>
        <w:lastRenderedPageBreak/>
        <w:tab/>
      </w:r>
      <w:r w:rsidR="00AA72E8">
        <w:rPr>
          <w:sz w:val="26"/>
          <w:szCs w:val="26"/>
        </w:rPr>
        <w:tab/>
        <w:t>5</w:t>
      </w:r>
      <w:r w:rsidR="003F1157" w:rsidRPr="006125C5">
        <w:rPr>
          <w:sz w:val="26"/>
          <w:szCs w:val="26"/>
        </w:rPr>
        <w:t>.</w:t>
      </w:r>
      <w:r w:rsidR="003F1157" w:rsidRPr="006125C5">
        <w:rPr>
          <w:sz w:val="26"/>
          <w:szCs w:val="26"/>
        </w:rPr>
        <w:tab/>
        <w:t>That the proceeding at Docket No. C</w:t>
      </w:r>
      <w:r w:rsidR="00A74044" w:rsidRPr="006125C5">
        <w:rPr>
          <w:sz w:val="26"/>
          <w:szCs w:val="26"/>
        </w:rPr>
        <w:noBreakHyphen/>
        <w:t>2009</w:t>
      </w:r>
      <w:r w:rsidR="00A74044" w:rsidRPr="006125C5">
        <w:rPr>
          <w:sz w:val="26"/>
          <w:szCs w:val="26"/>
        </w:rPr>
        <w:noBreakHyphen/>
        <w:t>2102194</w:t>
      </w:r>
      <w:r w:rsidR="003F1157" w:rsidRPr="006125C5">
        <w:rPr>
          <w:sz w:val="26"/>
          <w:szCs w:val="26"/>
        </w:rPr>
        <w:t xml:space="preserve"> be marked closed.</w:t>
      </w:r>
    </w:p>
    <w:p w:rsidR="003F1157" w:rsidRPr="00EE2500" w:rsidRDefault="00306CB9" w:rsidP="003F1157">
      <w:pPr>
        <w:keepNext/>
        <w:spacing w:line="360" w:lineRule="auto"/>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3048000</wp:posOffset>
            </wp:positionH>
            <wp:positionV relativeFrom="paragraph">
              <wp:posOffset>268605</wp:posOffset>
            </wp:positionV>
            <wp:extent cx="2200275" cy="838200"/>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F1157" w:rsidRPr="00EE2500" w:rsidRDefault="003F1157" w:rsidP="003F1157">
      <w:pPr>
        <w:keepNext/>
        <w:spacing w:line="360" w:lineRule="auto"/>
        <w:rPr>
          <w:b/>
          <w:sz w:val="26"/>
          <w:szCs w:val="26"/>
        </w:rPr>
      </w:pP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b/>
          <w:sz w:val="26"/>
          <w:szCs w:val="26"/>
        </w:rPr>
        <w:t>BY THE COMMISSION,</w:t>
      </w:r>
    </w:p>
    <w:p w:rsidR="003F1157" w:rsidRPr="00EE2500" w:rsidRDefault="003F1157" w:rsidP="003F1157">
      <w:pPr>
        <w:keepNext/>
        <w:rPr>
          <w:sz w:val="26"/>
          <w:szCs w:val="26"/>
        </w:rPr>
      </w:pPr>
    </w:p>
    <w:p w:rsidR="003F1157" w:rsidRPr="00EE2500" w:rsidRDefault="003F1157" w:rsidP="003F1157">
      <w:pPr>
        <w:keepNext/>
        <w:rPr>
          <w:sz w:val="26"/>
          <w:szCs w:val="26"/>
        </w:rPr>
      </w:pPr>
    </w:p>
    <w:p w:rsidR="003F1157" w:rsidRPr="00EE2500" w:rsidRDefault="003F1157" w:rsidP="003F1157">
      <w:pPr>
        <w:keepNext/>
        <w:rPr>
          <w:sz w:val="26"/>
          <w:szCs w:val="26"/>
        </w:rPr>
      </w:pP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t>Rosemary Chiavetta</w:t>
      </w:r>
    </w:p>
    <w:p w:rsidR="003F1157" w:rsidRPr="00EE2500" w:rsidRDefault="003F1157" w:rsidP="003F1157">
      <w:pPr>
        <w:keepNext/>
        <w:rPr>
          <w:sz w:val="26"/>
          <w:szCs w:val="26"/>
        </w:rPr>
      </w:pP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r>
      <w:r w:rsidRPr="00EE2500">
        <w:rPr>
          <w:sz w:val="26"/>
          <w:szCs w:val="26"/>
        </w:rPr>
        <w:tab/>
        <w:t>Secretary</w:t>
      </w:r>
    </w:p>
    <w:p w:rsidR="003F1157" w:rsidRPr="00EE2500" w:rsidRDefault="003F1157" w:rsidP="003F1157">
      <w:pPr>
        <w:keepNext/>
        <w:tabs>
          <w:tab w:val="left" w:pos="-720"/>
        </w:tabs>
        <w:suppressAutoHyphens/>
        <w:rPr>
          <w:sz w:val="26"/>
          <w:szCs w:val="26"/>
        </w:rPr>
      </w:pPr>
    </w:p>
    <w:p w:rsidR="003F1157" w:rsidRPr="00EE2500" w:rsidRDefault="003F1157" w:rsidP="003F1157">
      <w:pPr>
        <w:keepNext/>
        <w:tabs>
          <w:tab w:val="left" w:pos="-720"/>
        </w:tabs>
        <w:suppressAutoHyphens/>
        <w:rPr>
          <w:sz w:val="26"/>
          <w:szCs w:val="26"/>
        </w:rPr>
      </w:pPr>
    </w:p>
    <w:p w:rsidR="003F1157" w:rsidRPr="00EE2500" w:rsidRDefault="003F1157" w:rsidP="003F1157">
      <w:pPr>
        <w:keepNext/>
        <w:tabs>
          <w:tab w:val="left" w:pos="-720"/>
        </w:tabs>
        <w:suppressAutoHyphens/>
        <w:rPr>
          <w:sz w:val="26"/>
          <w:szCs w:val="26"/>
        </w:rPr>
      </w:pPr>
      <w:r w:rsidRPr="00EE2500">
        <w:rPr>
          <w:sz w:val="26"/>
          <w:szCs w:val="26"/>
        </w:rPr>
        <w:t>(SEAL)</w:t>
      </w:r>
    </w:p>
    <w:p w:rsidR="003F1157" w:rsidRPr="00EE2500" w:rsidRDefault="003F1157" w:rsidP="003F1157">
      <w:pPr>
        <w:keepNext/>
        <w:tabs>
          <w:tab w:val="left" w:pos="-720"/>
        </w:tabs>
        <w:suppressAutoHyphens/>
        <w:rPr>
          <w:sz w:val="26"/>
          <w:szCs w:val="26"/>
        </w:rPr>
      </w:pPr>
    </w:p>
    <w:p w:rsidR="003F1157" w:rsidRDefault="003F1157" w:rsidP="003F1157">
      <w:pPr>
        <w:keepNext/>
        <w:tabs>
          <w:tab w:val="left" w:pos="-720"/>
        </w:tabs>
        <w:suppressAutoHyphens/>
        <w:rPr>
          <w:sz w:val="26"/>
          <w:szCs w:val="26"/>
        </w:rPr>
      </w:pPr>
      <w:r w:rsidRPr="00EE2500">
        <w:rPr>
          <w:sz w:val="26"/>
          <w:szCs w:val="26"/>
        </w:rPr>
        <w:t xml:space="preserve">ORDER ADOPTED: </w:t>
      </w:r>
      <w:r w:rsidR="006125C5">
        <w:rPr>
          <w:sz w:val="26"/>
          <w:szCs w:val="26"/>
        </w:rPr>
        <w:t>June 16</w:t>
      </w:r>
      <w:r>
        <w:rPr>
          <w:sz w:val="26"/>
          <w:szCs w:val="26"/>
        </w:rPr>
        <w:t>, 2010</w:t>
      </w:r>
    </w:p>
    <w:p w:rsidR="003F1157" w:rsidRPr="00EE2500" w:rsidRDefault="003F1157" w:rsidP="003F1157">
      <w:pPr>
        <w:keepNext/>
        <w:tabs>
          <w:tab w:val="left" w:pos="-720"/>
        </w:tabs>
        <w:suppressAutoHyphens/>
        <w:rPr>
          <w:sz w:val="26"/>
          <w:szCs w:val="26"/>
        </w:rPr>
      </w:pPr>
    </w:p>
    <w:p w:rsidR="003F1157" w:rsidRPr="00306CB9" w:rsidRDefault="003F1157" w:rsidP="003F1157">
      <w:pPr>
        <w:pStyle w:val="BodyText"/>
        <w:keepNext/>
        <w:spacing w:line="240" w:lineRule="auto"/>
        <w:rPr>
          <w:b/>
        </w:rPr>
      </w:pPr>
      <w:r w:rsidRPr="00EE2500">
        <w:t xml:space="preserve">ORDER ENTERED: </w:t>
      </w:r>
      <w:r w:rsidR="00306CB9" w:rsidRPr="00306CB9">
        <w:rPr>
          <w:b/>
        </w:rPr>
        <w:t>June 17, 2010</w:t>
      </w:r>
    </w:p>
    <w:p w:rsidR="009304FE" w:rsidRPr="003F1157" w:rsidRDefault="009304FE" w:rsidP="003F1157"/>
    <w:sectPr w:rsidR="009304FE" w:rsidRPr="003F1157"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A03" w:rsidRDefault="007D2A03">
      <w:r>
        <w:separator/>
      </w:r>
    </w:p>
  </w:endnote>
  <w:endnote w:type="continuationSeparator" w:id="0">
    <w:p w:rsidR="007D2A03" w:rsidRDefault="007D2A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3E77F1"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3E77F1"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306CB9">
      <w:rPr>
        <w:rStyle w:val="PageNumber"/>
        <w:noProof/>
      </w:rPr>
      <w:t>10</w:t>
    </w:r>
    <w:r>
      <w:rPr>
        <w:rStyle w:val="PageNumber"/>
      </w:rPr>
      <w:fldChar w:fldCharType="end"/>
    </w:r>
  </w:p>
  <w:p w:rsidR="00DF4141" w:rsidRDefault="00DF4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A03" w:rsidRDefault="007D2A03">
      <w:r>
        <w:separator/>
      </w:r>
    </w:p>
  </w:footnote>
  <w:footnote w:type="continuationSeparator" w:id="0">
    <w:p w:rsidR="007D2A03" w:rsidRDefault="007D2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21B60"/>
    <w:multiLevelType w:val="hybridMultilevel"/>
    <w:tmpl w:val="BA7E2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56B"/>
    <w:rsid w:val="00002F2A"/>
    <w:rsid w:val="000063E9"/>
    <w:rsid w:val="000074DC"/>
    <w:rsid w:val="00010322"/>
    <w:rsid w:val="0001099D"/>
    <w:rsid w:val="0001411C"/>
    <w:rsid w:val="000146D2"/>
    <w:rsid w:val="000148F5"/>
    <w:rsid w:val="00015A01"/>
    <w:rsid w:val="00016CE0"/>
    <w:rsid w:val="00017033"/>
    <w:rsid w:val="00020E43"/>
    <w:rsid w:val="00024987"/>
    <w:rsid w:val="0002585B"/>
    <w:rsid w:val="00025B28"/>
    <w:rsid w:val="00026E4B"/>
    <w:rsid w:val="0002723A"/>
    <w:rsid w:val="0002744F"/>
    <w:rsid w:val="000310BE"/>
    <w:rsid w:val="00031E93"/>
    <w:rsid w:val="00035AF4"/>
    <w:rsid w:val="000378DC"/>
    <w:rsid w:val="0004546E"/>
    <w:rsid w:val="00045C31"/>
    <w:rsid w:val="00047EA2"/>
    <w:rsid w:val="000510D0"/>
    <w:rsid w:val="00053CED"/>
    <w:rsid w:val="00057057"/>
    <w:rsid w:val="000610F9"/>
    <w:rsid w:val="00061850"/>
    <w:rsid w:val="000629CD"/>
    <w:rsid w:val="00065DB6"/>
    <w:rsid w:val="000673D1"/>
    <w:rsid w:val="00070FF8"/>
    <w:rsid w:val="00070FFD"/>
    <w:rsid w:val="00073C25"/>
    <w:rsid w:val="00075161"/>
    <w:rsid w:val="0008328F"/>
    <w:rsid w:val="0008445E"/>
    <w:rsid w:val="00085FFB"/>
    <w:rsid w:val="00086411"/>
    <w:rsid w:val="00086D0B"/>
    <w:rsid w:val="00087D18"/>
    <w:rsid w:val="00092ABD"/>
    <w:rsid w:val="00092CBB"/>
    <w:rsid w:val="00094714"/>
    <w:rsid w:val="000966DC"/>
    <w:rsid w:val="0009781B"/>
    <w:rsid w:val="000A2F11"/>
    <w:rsid w:val="000A35F4"/>
    <w:rsid w:val="000A4068"/>
    <w:rsid w:val="000A485D"/>
    <w:rsid w:val="000A6248"/>
    <w:rsid w:val="000A71C0"/>
    <w:rsid w:val="000A7F96"/>
    <w:rsid w:val="000B2B80"/>
    <w:rsid w:val="000B3FB4"/>
    <w:rsid w:val="000B4F29"/>
    <w:rsid w:val="000B7DA2"/>
    <w:rsid w:val="000C742F"/>
    <w:rsid w:val="000D2A75"/>
    <w:rsid w:val="000E168F"/>
    <w:rsid w:val="000E3FDA"/>
    <w:rsid w:val="000E4BED"/>
    <w:rsid w:val="000E5734"/>
    <w:rsid w:val="000F191B"/>
    <w:rsid w:val="000F2540"/>
    <w:rsid w:val="000F34FC"/>
    <w:rsid w:val="000F4144"/>
    <w:rsid w:val="000F6D5A"/>
    <w:rsid w:val="0010013C"/>
    <w:rsid w:val="001006F0"/>
    <w:rsid w:val="00100BF3"/>
    <w:rsid w:val="00101745"/>
    <w:rsid w:val="001025C7"/>
    <w:rsid w:val="00103A52"/>
    <w:rsid w:val="00103DFB"/>
    <w:rsid w:val="00105084"/>
    <w:rsid w:val="00105104"/>
    <w:rsid w:val="00105193"/>
    <w:rsid w:val="00106537"/>
    <w:rsid w:val="0011244B"/>
    <w:rsid w:val="00114D80"/>
    <w:rsid w:val="001152C6"/>
    <w:rsid w:val="00115FD9"/>
    <w:rsid w:val="00116D79"/>
    <w:rsid w:val="0012329C"/>
    <w:rsid w:val="00124A50"/>
    <w:rsid w:val="0012697D"/>
    <w:rsid w:val="0012700F"/>
    <w:rsid w:val="00127C7C"/>
    <w:rsid w:val="00131B43"/>
    <w:rsid w:val="00132429"/>
    <w:rsid w:val="00133878"/>
    <w:rsid w:val="001348CC"/>
    <w:rsid w:val="00135B3C"/>
    <w:rsid w:val="00136F5E"/>
    <w:rsid w:val="00137A60"/>
    <w:rsid w:val="00141882"/>
    <w:rsid w:val="0014205C"/>
    <w:rsid w:val="00144F84"/>
    <w:rsid w:val="001457A8"/>
    <w:rsid w:val="00147415"/>
    <w:rsid w:val="00150989"/>
    <w:rsid w:val="001525E8"/>
    <w:rsid w:val="00152C87"/>
    <w:rsid w:val="001536ED"/>
    <w:rsid w:val="0015662E"/>
    <w:rsid w:val="001572C5"/>
    <w:rsid w:val="0016005F"/>
    <w:rsid w:val="001606BC"/>
    <w:rsid w:val="00163AA3"/>
    <w:rsid w:val="00164715"/>
    <w:rsid w:val="00165383"/>
    <w:rsid w:val="001679F1"/>
    <w:rsid w:val="001701B3"/>
    <w:rsid w:val="00177A43"/>
    <w:rsid w:val="001827DB"/>
    <w:rsid w:val="00182DAF"/>
    <w:rsid w:val="00182F63"/>
    <w:rsid w:val="00183D96"/>
    <w:rsid w:val="00185B5E"/>
    <w:rsid w:val="00186887"/>
    <w:rsid w:val="0019214E"/>
    <w:rsid w:val="00197F3D"/>
    <w:rsid w:val="001A0771"/>
    <w:rsid w:val="001A1AD3"/>
    <w:rsid w:val="001A4A0C"/>
    <w:rsid w:val="001A5756"/>
    <w:rsid w:val="001A5D1B"/>
    <w:rsid w:val="001A5E0C"/>
    <w:rsid w:val="001B7A05"/>
    <w:rsid w:val="001C3B8F"/>
    <w:rsid w:val="001C50D6"/>
    <w:rsid w:val="001C53B1"/>
    <w:rsid w:val="001D01F1"/>
    <w:rsid w:val="001D13E7"/>
    <w:rsid w:val="001D2BAD"/>
    <w:rsid w:val="001D3601"/>
    <w:rsid w:val="001D491F"/>
    <w:rsid w:val="001D687E"/>
    <w:rsid w:val="001D7137"/>
    <w:rsid w:val="001E05C6"/>
    <w:rsid w:val="001E0B29"/>
    <w:rsid w:val="001E19BC"/>
    <w:rsid w:val="001E2CFB"/>
    <w:rsid w:val="001E3574"/>
    <w:rsid w:val="001E4225"/>
    <w:rsid w:val="001F0488"/>
    <w:rsid w:val="001F55D5"/>
    <w:rsid w:val="001F75D6"/>
    <w:rsid w:val="001F79C6"/>
    <w:rsid w:val="001F7B55"/>
    <w:rsid w:val="0020252F"/>
    <w:rsid w:val="00205242"/>
    <w:rsid w:val="00207CC8"/>
    <w:rsid w:val="00210868"/>
    <w:rsid w:val="00211D23"/>
    <w:rsid w:val="002132B3"/>
    <w:rsid w:val="00213B95"/>
    <w:rsid w:val="00217C4E"/>
    <w:rsid w:val="00220E1A"/>
    <w:rsid w:val="002242F7"/>
    <w:rsid w:val="00225BD2"/>
    <w:rsid w:val="002301BF"/>
    <w:rsid w:val="00230396"/>
    <w:rsid w:val="00230BAB"/>
    <w:rsid w:val="00232A03"/>
    <w:rsid w:val="00235234"/>
    <w:rsid w:val="0023535F"/>
    <w:rsid w:val="00235A65"/>
    <w:rsid w:val="00241DCE"/>
    <w:rsid w:val="00243862"/>
    <w:rsid w:val="00243CC9"/>
    <w:rsid w:val="00244228"/>
    <w:rsid w:val="0024536F"/>
    <w:rsid w:val="00252313"/>
    <w:rsid w:val="002564D7"/>
    <w:rsid w:val="00256A4C"/>
    <w:rsid w:val="0025718D"/>
    <w:rsid w:val="00264ABB"/>
    <w:rsid w:val="00265BD8"/>
    <w:rsid w:val="00267C30"/>
    <w:rsid w:val="002744BE"/>
    <w:rsid w:val="00274EC0"/>
    <w:rsid w:val="00280066"/>
    <w:rsid w:val="00281431"/>
    <w:rsid w:val="00282019"/>
    <w:rsid w:val="002838E3"/>
    <w:rsid w:val="00284B78"/>
    <w:rsid w:val="002854BF"/>
    <w:rsid w:val="00285856"/>
    <w:rsid w:val="00285DFB"/>
    <w:rsid w:val="00287BE6"/>
    <w:rsid w:val="00296493"/>
    <w:rsid w:val="002A0658"/>
    <w:rsid w:val="002A0E82"/>
    <w:rsid w:val="002A2E5B"/>
    <w:rsid w:val="002A3A6E"/>
    <w:rsid w:val="002A3AC8"/>
    <w:rsid w:val="002A5E8F"/>
    <w:rsid w:val="002A740E"/>
    <w:rsid w:val="002B0089"/>
    <w:rsid w:val="002B31AD"/>
    <w:rsid w:val="002B3767"/>
    <w:rsid w:val="002B4B0D"/>
    <w:rsid w:val="002B5131"/>
    <w:rsid w:val="002C011D"/>
    <w:rsid w:val="002C4311"/>
    <w:rsid w:val="002D08E2"/>
    <w:rsid w:val="002D0BD9"/>
    <w:rsid w:val="002D1099"/>
    <w:rsid w:val="002D33E8"/>
    <w:rsid w:val="002D5216"/>
    <w:rsid w:val="002D5852"/>
    <w:rsid w:val="002D5C5B"/>
    <w:rsid w:val="002D650D"/>
    <w:rsid w:val="002E0503"/>
    <w:rsid w:val="002F0073"/>
    <w:rsid w:val="002F0238"/>
    <w:rsid w:val="002F6563"/>
    <w:rsid w:val="00301857"/>
    <w:rsid w:val="00303915"/>
    <w:rsid w:val="00304ABF"/>
    <w:rsid w:val="00304AC5"/>
    <w:rsid w:val="0030541E"/>
    <w:rsid w:val="003054A6"/>
    <w:rsid w:val="00305684"/>
    <w:rsid w:val="00306411"/>
    <w:rsid w:val="00306CB9"/>
    <w:rsid w:val="003077A3"/>
    <w:rsid w:val="00310CE1"/>
    <w:rsid w:val="00311C85"/>
    <w:rsid w:val="0031278E"/>
    <w:rsid w:val="00316BFA"/>
    <w:rsid w:val="0032026A"/>
    <w:rsid w:val="003204D0"/>
    <w:rsid w:val="00322999"/>
    <w:rsid w:val="00322A65"/>
    <w:rsid w:val="0032388C"/>
    <w:rsid w:val="00324791"/>
    <w:rsid w:val="00324B2C"/>
    <w:rsid w:val="00324E5B"/>
    <w:rsid w:val="0032615A"/>
    <w:rsid w:val="00326A17"/>
    <w:rsid w:val="00330392"/>
    <w:rsid w:val="00337D57"/>
    <w:rsid w:val="00337DFD"/>
    <w:rsid w:val="0034575D"/>
    <w:rsid w:val="003459E2"/>
    <w:rsid w:val="00346CBE"/>
    <w:rsid w:val="00352BC7"/>
    <w:rsid w:val="00352C02"/>
    <w:rsid w:val="00353BBC"/>
    <w:rsid w:val="0035474E"/>
    <w:rsid w:val="00354EEE"/>
    <w:rsid w:val="00357B6E"/>
    <w:rsid w:val="00362AC9"/>
    <w:rsid w:val="003644DA"/>
    <w:rsid w:val="003669C8"/>
    <w:rsid w:val="00366C32"/>
    <w:rsid w:val="003704B1"/>
    <w:rsid w:val="0037066C"/>
    <w:rsid w:val="003708CD"/>
    <w:rsid w:val="00373B17"/>
    <w:rsid w:val="003742CF"/>
    <w:rsid w:val="00376455"/>
    <w:rsid w:val="0037692B"/>
    <w:rsid w:val="00381A29"/>
    <w:rsid w:val="00381C7A"/>
    <w:rsid w:val="0039007A"/>
    <w:rsid w:val="00390786"/>
    <w:rsid w:val="00390FB3"/>
    <w:rsid w:val="00392B85"/>
    <w:rsid w:val="003943C4"/>
    <w:rsid w:val="00394901"/>
    <w:rsid w:val="003A10F5"/>
    <w:rsid w:val="003A2FF8"/>
    <w:rsid w:val="003A4D37"/>
    <w:rsid w:val="003A50AE"/>
    <w:rsid w:val="003A5385"/>
    <w:rsid w:val="003A54C7"/>
    <w:rsid w:val="003B3893"/>
    <w:rsid w:val="003B3CEA"/>
    <w:rsid w:val="003B3E5F"/>
    <w:rsid w:val="003B561F"/>
    <w:rsid w:val="003B6392"/>
    <w:rsid w:val="003B6D2E"/>
    <w:rsid w:val="003B7738"/>
    <w:rsid w:val="003B7B99"/>
    <w:rsid w:val="003C042A"/>
    <w:rsid w:val="003C0F72"/>
    <w:rsid w:val="003C31AF"/>
    <w:rsid w:val="003C384E"/>
    <w:rsid w:val="003C4355"/>
    <w:rsid w:val="003C729B"/>
    <w:rsid w:val="003D4638"/>
    <w:rsid w:val="003D6E02"/>
    <w:rsid w:val="003D70DF"/>
    <w:rsid w:val="003E0C89"/>
    <w:rsid w:val="003E2B94"/>
    <w:rsid w:val="003E3524"/>
    <w:rsid w:val="003E3836"/>
    <w:rsid w:val="003E432D"/>
    <w:rsid w:val="003E4CD9"/>
    <w:rsid w:val="003E61FE"/>
    <w:rsid w:val="003E73BC"/>
    <w:rsid w:val="003E77F1"/>
    <w:rsid w:val="003F07AF"/>
    <w:rsid w:val="003F1157"/>
    <w:rsid w:val="003F1C7C"/>
    <w:rsid w:val="003F27D1"/>
    <w:rsid w:val="003F287E"/>
    <w:rsid w:val="003F3939"/>
    <w:rsid w:val="003F3A85"/>
    <w:rsid w:val="00401FFB"/>
    <w:rsid w:val="004023F4"/>
    <w:rsid w:val="00402479"/>
    <w:rsid w:val="0040744D"/>
    <w:rsid w:val="0041017E"/>
    <w:rsid w:val="00411FED"/>
    <w:rsid w:val="004131F8"/>
    <w:rsid w:val="004140BA"/>
    <w:rsid w:val="004144EB"/>
    <w:rsid w:val="004144EE"/>
    <w:rsid w:val="004146BE"/>
    <w:rsid w:val="00414855"/>
    <w:rsid w:val="00415460"/>
    <w:rsid w:val="00415483"/>
    <w:rsid w:val="00421E3B"/>
    <w:rsid w:val="004246D3"/>
    <w:rsid w:val="00424A73"/>
    <w:rsid w:val="00425849"/>
    <w:rsid w:val="00427697"/>
    <w:rsid w:val="00430570"/>
    <w:rsid w:val="00431F78"/>
    <w:rsid w:val="0043220C"/>
    <w:rsid w:val="00441134"/>
    <w:rsid w:val="00442627"/>
    <w:rsid w:val="00442945"/>
    <w:rsid w:val="00443FDD"/>
    <w:rsid w:val="004471A3"/>
    <w:rsid w:val="00455C99"/>
    <w:rsid w:val="00457386"/>
    <w:rsid w:val="00460E69"/>
    <w:rsid w:val="004622AF"/>
    <w:rsid w:val="004715B6"/>
    <w:rsid w:val="0047307A"/>
    <w:rsid w:val="00473CA5"/>
    <w:rsid w:val="00474F36"/>
    <w:rsid w:val="00474FC8"/>
    <w:rsid w:val="00475F47"/>
    <w:rsid w:val="004761B9"/>
    <w:rsid w:val="00483953"/>
    <w:rsid w:val="0048747D"/>
    <w:rsid w:val="00492432"/>
    <w:rsid w:val="00492803"/>
    <w:rsid w:val="004938FA"/>
    <w:rsid w:val="004949D0"/>
    <w:rsid w:val="0049771B"/>
    <w:rsid w:val="0049798B"/>
    <w:rsid w:val="00497BCA"/>
    <w:rsid w:val="004A2A28"/>
    <w:rsid w:val="004A41B7"/>
    <w:rsid w:val="004A6496"/>
    <w:rsid w:val="004A7831"/>
    <w:rsid w:val="004B14C4"/>
    <w:rsid w:val="004B3106"/>
    <w:rsid w:val="004B7D5C"/>
    <w:rsid w:val="004C40E8"/>
    <w:rsid w:val="004C4F45"/>
    <w:rsid w:val="004C54A0"/>
    <w:rsid w:val="004C749A"/>
    <w:rsid w:val="004D08F5"/>
    <w:rsid w:val="004D18CE"/>
    <w:rsid w:val="004D362A"/>
    <w:rsid w:val="004D5924"/>
    <w:rsid w:val="004D5A16"/>
    <w:rsid w:val="004D5B29"/>
    <w:rsid w:val="004D5E02"/>
    <w:rsid w:val="004E3204"/>
    <w:rsid w:val="004E3FFF"/>
    <w:rsid w:val="004E512E"/>
    <w:rsid w:val="004E58C3"/>
    <w:rsid w:val="004E75A8"/>
    <w:rsid w:val="004E79BD"/>
    <w:rsid w:val="004F19D7"/>
    <w:rsid w:val="004F2383"/>
    <w:rsid w:val="004F5854"/>
    <w:rsid w:val="00500EDA"/>
    <w:rsid w:val="00503A81"/>
    <w:rsid w:val="00503E65"/>
    <w:rsid w:val="00504D5D"/>
    <w:rsid w:val="00505BA0"/>
    <w:rsid w:val="00505E50"/>
    <w:rsid w:val="00510D7F"/>
    <w:rsid w:val="00511C36"/>
    <w:rsid w:val="00514988"/>
    <w:rsid w:val="00515110"/>
    <w:rsid w:val="00515386"/>
    <w:rsid w:val="005154BC"/>
    <w:rsid w:val="00517839"/>
    <w:rsid w:val="00523193"/>
    <w:rsid w:val="00523347"/>
    <w:rsid w:val="00523540"/>
    <w:rsid w:val="00524898"/>
    <w:rsid w:val="00525DBB"/>
    <w:rsid w:val="005262C2"/>
    <w:rsid w:val="00527A20"/>
    <w:rsid w:val="00530F5B"/>
    <w:rsid w:val="005310AE"/>
    <w:rsid w:val="005318B9"/>
    <w:rsid w:val="00531E07"/>
    <w:rsid w:val="005321F4"/>
    <w:rsid w:val="005332F5"/>
    <w:rsid w:val="00534A1D"/>
    <w:rsid w:val="00535439"/>
    <w:rsid w:val="00535F1E"/>
    <w:rsid w:val="00540F72"/>
    <w:rsid w:val="00545FB5"/>
    <w:rsid w:val="005475D7"/>
    <w:rsid w:val="00551BEE"/>
    <w:rsid w:val="00555069"/>
    <w:rsid w:val="00555CA0"/>
    <w:rsid w:val="00555DCF"/>
    <w:rsid w:val="00560E96"/>
    <w:rsid w:val="00563301"/>
    <w:rsid w:val="0056564F"/>
    <w:rsid w:val="005673FC"/>
    <w:rsid w:val="00567B31"/>
    <w:rsid w:val="00571F48"/>
    <w:rsid w:val="005735A6"/>
    <w:rsid w:val="005837C6"/>
    <w:rsid w:val="00583F9C"/>
    <w:rsid w:val="005921ED"/>
    <w:rsid w:val="00592CAB"/>
    <w:rsid w:val="00593628"/>
    <w:rsid w:val="0059500A"/>
    <w:rsid w:val="00596BCE"/>
    <w:rsid w:val="005A08BE"/>
    <w:rsid w:val="005A3E4F"/>
    <w:rsid w:val="005A4358"/>
    <w:rsid w:val="005A5F10"/>
    <w:rsid w:val="005A6378"/>
    <w:rsid w:val="005A69E2"/>
    <w:rsid w:val="005B01F2"/>
    <w:rsid w:val="005B5F54"/>
    <w:rsid w:val="005D3276"/>
    <w:rsid w:val="005D40C7"/>
    <w:rsid w:val="005D4382"/>
    <w:rsid w:val="005D5B48"/>
    <w:rsid w:val="005D60FF"/>
    <w:rsid w:val="005D6922"/>
    <w:rsid w:val="005E0C51"/>
    <w:rsid w:val="005E0F65"/>
    <w:rsid w:val="005E56CB"/>
    <w:rsid w:val="005F10BC"/>
    <w:rsid w:val="005F178B"/>
    <w:rsid w:val="005F4A9E"/>
    <w:rsid w:val="005F4C5B"/>
    <w:rsid w:val="005F5031"/>
    <w:rsid w:val="005F5398"/>
    <w:rsid w:val="005F7940"/>
    <w:rsid w:val="00600271"/>
    <w:rsid w:val="00600E87"/>
    <w:rsid w:val="0060311C"/>
    <w:rsid w:val="0060319F"/>
    <w:rsid w:val="00607554"/>
    <w:rsid w:val="00607CD1"/>
    <w:rsid w:val="006125C5"/>
    <w:rsid w:val="00613C23"/>
    <w:rsid w:val="0061589A"/>
    <w:rsid w:val="006158BA"/>
    <w:rsid w:val="00615F18"/>
    <w:rsid w:val="00617175"/>
    <w:rsid w:val="006216D9"/>
    <w:rsid w:val="00621F3C"/>
    <w:rsid w:val="00623242"/>
    <w:rsid w:val="00623C44"/>
    <w:rsid w:val="00625C7F"/>
    <w:rsid w:val="006301EB"/>
    <w:rsid w:val="00631505"/>
    <w:rsid w:val="006333AD"/>
    <w:rsid w:val="00640D08"/>
    <w:rsid w:val="00642A13"/>
    <w:rsid w:val="00642A8F"/>
    <w:rsid w:val="00643ECB"/>
    <w:rsid w:val="0064401B"/>
    <w:rsid w:val="0064422C"/>
    <w:rsid w:val="00645170"/>
    <w:rsid w:val="00650E53"/>
    <w:rsid w:val="0065242B"/>
    <w:rsid w:val="00652638"/>
    <w:rsid w:val="0065458B"/>
    <w:rsid w:val="00654A2F"/>
    <w:rsid w:val="00655AC4"/>
    <w:rsid w:val="0065707C"/>
    <w:rsid w:val="006574DF"/>
    <w:rsid w:val="00660C81"/>
    <w:rsid w:val="00662E83"/>
    <w:rsid w:val="00663E34"/>
    <w:rsid w:val="006648E2"/>
    <w:rsid w:val="006662C2"/>
    <w:rsid w:val="00666BF3"/>
    <w:rsid w:val="006706A5"/>
    <w:rsid w:val="006709E7"/>
    <w:rsid w:val="0067116A"/>
    <w:rsid w:val="00671D61"/>
    <w:rsid w:val="00672851"/>
    <w:rsid w:val="0067382B"/>
    <w:rsid w:val="006739E7"/>
    <w:rsid w:val="00674451"/>
    <w:rsid w:val="00680324"/>
    <w:rsid w:val="00681179"/>
    <w:rsid w:val="006811E0"/>
    <w:rsid w:val="006843FF"/>
    <w:rsid w:val="00685449"/>
    <w:rsid w:val="00685C47"/>
    <w:rsid w:val="00686195"/>
    <w:rsid w:val="0068734F"/>
    <w:rsid w:val="006873CB"/>
    <w:rsid w:val="006878D9"/>
    <w:rsid w:val="00690B33"/>
    <w:rsid w:val="00690F25"/>
    <w:rsid w:val="00693844"/>
    <w:rsid w:val="00694B21"/>
    <w:rsid w:val="00695654"/>
    <w:rsid w:val="006A0550"/>
    <w:rsid w:val="006A07CB"/>
    <w:rsid w:val="006A0B82"/>
    <w:rsid w:val="006A29BE"/>
    <w:rsid w:val="006A780B"/>
    <w:rsid w:val="006B0A17"/>
    <w:rsid w:val="006B1632"/>
    <w:rsid w:val="006B247F"/>
    <w:rsid w:val="006B460D"/>
    <w:rsid w:val="006C5BFF"/>
    <w:rsid w:val="006C5D46"/>
    <w:rsid w:val="006C5DAF"/>
    <w:rsid w:val="006C7F4E"/>
    <w:rsid w:val="006D0207"/>
    <w:rsid w:val="006D04EE"/>
    <w:rsid w:val="006D2123"/>
    <w:rsid w:val="006D3169"/>
    <w:rsid w:val="006D6E56"/>
    <w:rsid w:val="006E0ACD"/>
    <w:rsid w:val="006E270D"/>
    <w:rsid w:val="006E3777"/>
    <w:rsid w:val="006E50F1"/>
    <w:rsid w:val="006E52DF"/>
    <w:rsid w:val="006E760D"/>
    <w:rsid w:val="006F2688"/>
    <w:rsid w:val="006F32C7"/>
    <w:rsid w:val="006F381F"/>
    <w:rsid w:val="006F4482"/>
    <w:rsid w:val="00700664"/>
    <w:rsid w:val="00701FAC"/>
    <w:rsid w:val="00702EF7"/>
    <w:rsid w:val="0070351F"/>
    <w:rsid w:val="007078B7"/>
    <w:rsid w:val="00710EAE"/>
    <w:rsid w:val="007132B5"/>
    <w:rsid w:val="00715609"/>
    <w:rsid w:val="00715D19"/>
    <w:rsid w:val="00717073"/>
    <w:rsid w:val="00717887"/>
    <w:rsid w:val="00717AA6"/>
    <w:rsid w:val="00721978"/>
    <w:rsid w:val="0072487D"/>
    <w:rsid w:val="0073360F"/>
    <w:rsid w:val="00737F05"/>
    <w:rsid w:val="00740BCC"/>
    <w:rsid w:val="00745908"/>
    <w:rsid w:val="007477F4"/>
    <w:rsid w:val="00752F02"/>
    <w:rsid w:val="007533C3"/>
    <w:rsid w:val="00754AB5"/>
    <w:rsid w:val="0075617D"/>
    <w:rsid w:val="00757C4B"/>
    <w:rsid w:val="00761B0B"/>
    <w:rsid w:val="007623CE"/>
    <w:rsid w:val="007631E0"/>
    <w:rsid w:val="00764051"/>
    <w:rsid w:val="00765781"/>
    <w:rsid w:val="00766353"/>
    <w:rsid w:val="0077432D"/>
    <w:rsid w:val="007750F7"/>
    <w:rsid w:val="00777028"/>
    <w:rsid w:val="00777AFD"/>
    <w:rsid w:val="00780296"/>
    <w:rsid w:val="00780972"/>
    <w:rsid w:val="00785C79"/>
    <w:rsid w:val="00786643"/>
    <w:rsid w:val="00786CDB"/>
    <w:rsid w:val="00787B2C"/>
    <w:rsid w:val="00787D24"/>
    <w:rsid w:val="007912D8"/>
    <w:rsid w:val="007933BA"/>
    <w:rsid w:val="007A0B2C"/>
    <w:rsid w:val="007A1DC5"/>
    <w:rsid w:val="007A20AD"/>
    <w:rsid w:val="007A2764"/>
    <w:rsid w:val="007A3207"/>
    <w:rsid w:val="007A5D05"/>
    <w:rsid w:val="007A7331"/>
    <w:rsid w:val="007A7415"/>
    <w:rsid w:val="007B0CB0"/>
    <w:rsid w:val="007B3A86"/>
    <w:rsid w:val="007B3DF4"/>
    <w:rsid w:val="007C2C1A"/>
    <w:rsid w:val="007C3E46"/>
    <w:rsid w:val="007D0E00"/>
    <w:rsid w:val="007D1F44"/>
    <w:rsid w:val="007D298C"/>
    <w:rsid w:val="007D2A03"/>
    <w:rsid w:val="007D3420"/>
    <w:rsid w:val="007D5362"/>
    <w:rsid w:val="007D58DB"/>
    <w:rsid w:val="007D6C48"/>
    <w:rsid w:val="007D71F7"/>
    <w:rsid w:val="007E000F"/>
    <w:rsid w:val="007E156E"/>
    <w:rsid w:val="007E200A"/>
    <w:rsid w:val="007E3501"/>
    <w:rsid w:val="007E606A"/>
    <w:rsid w:val="007F2956"/>
    <w:rsid w:val="007F2E32"/>
    <w:rsid w:val="007F6A11"/>
    <w:rsid w:val="007F736F"/>
    <w:rsid w:val="008002AA"/>
    <w:rsid w:val="00814E45"/>
    <w:rsid w:val="00820EFC"/>
    <w:rsid w:val="00824CEF"/>
    <w:rsid w:val="00830148"/>
    <w:rsid w:val="008316AD"/>
    <w:rsid w:val="00831855"/>
    <w:rsid w:val="00835AEB"/>
    <w:rsid w:val="00840D0F"/>
    <w:rsid w:val="00842FDE"/>
    <w:rsid w:val="008445D4"/>
    <w:rsid w:val="008446F1"/>
    <w:rsid w:val="00846D57"/>
    <w:rsid w:val="00846FF0"/>
    <w:rsid w:val="00847B28"/>
    <w:rsid w:val="008538AB"/>
    <w:rsid w:val="0085728C"/>
    <w:rsid w:val="00861FD7"/>
    <w:rsid w:val="0086363F"/>
    <w:rsid w:val="008738F0"/>
    <w:rsid w:val="0088013C"/>
    <w:rsid w:val="00881882"/>
    <w:rsid w:val="00882AC7"/>
    <w:rsid w:val="008841FA"/>
    <w:rsid w:val="00884452"/>
    <w:rsid w:val="00887970"/>
    <w:rsid w:val="008905D7"/>
    <w:rsid w:val="00891126"/>
    <w:rsid w:val="008930FB"/>
    <w:rsid w:val="00893385"/>
    <w:rsid w:val="0089441A"/>
    <w:rsid w:val="00895B87"/>
    <w:rsid w:val="008960B7"/>
    <w:rsid w:val="00896128"/>
    <w:rsid w:val="00896511"/>
    <w:rsid w:val="00896A69"/>
    <w:rsid w:val="00896CE5"/>
    <w:rsid w:val="00897F59"/>
    <w:rsid w:val="008A08D2"/>
    <w:rsid w:val="008A0DE1"/>
    <w:rsid w:val="008A176B"/>
    <w:rsid w:val="008A2E7B"/>
    <w:rsid w:val="008B042A"/>
    <w:rsid w:val="008B1D85"/>
    <w:rsid w:val="008B5B9D"/>
    <w:rsid w:val="008B6F16"/>
    <w:rsid w:val="008C465E"/>
    <w:rsid w:val="008C4CE4"/>
    <w:rsid w:val="008C73D6"/>
    <w:rsid w:val="008D0C62"/>
    <w:rsid w:val="008D1460"/>
    <w:rsid w:val="008D2CD6"/>
    <w:rsid w:val="008D4939"/>
    <w:rsid w:val="008D509B"/>
    <w:rsid w:val="008D755A"/>
    <w:rsid w:val="008E2018"/>
    <w:rsid w:val="008E3572"/>
    <w:rsid w:val="008E3D60"/>
    <w:rsid w:val="008E7390"/>
    <w:rsid w:val="008F0A8C"/>
    <w:rsid w:val="008F1F00"/>
    <w:rsid w:val="008F47D1"/>
    <w:rsid w:val="00905192"/>
    <w:rsid w:val="00905BDF"/>
    <w:rsid w:val="009072F6"/>
    <w:rsid w:val="00907697"/>
    <w:rsid w:val="009113AE"/>
    <w:rsid w:val="009175BC"/>
    <w:rsid w:val="00924F4A"/>
    <w:rsid w:val="009259EF"/>
    <w:rsid w:val="00925A98"/>
    <w:rsid w:val="00927725"/>
    <w:rsid w:val="00927DC4"/>
    <w:rsid w:val="00930496"/>
    <w:rsid w:val="009304FE"/>
    <w:rsid w:val="00930782"/>
    <w:rsid w:val="0093570A"/>
    <w:rsid w:val="009363C8"/>
    <w:rsid w:val="00936EC8"/>
    <w:rsid w:val="0094045D"/>
    <w:rsid w:val="009449DD"/>
    <w:rsid w:val="00945D59"/>
    <w:rsid w:val="00947F9D"/>
    <w:rsid w:val="00952049"/>
    <w:rsid w:val="00952EC3"/>
    <w:rsid w:val="00953BC2"/>
    <w:rsid w:val="009548DE"/>
    <w:rsid w:val="00956457"/>
    <w:rsid w:val="0096607E"/>
    <w:rsid w:val="00974568"/>
    <w:rsid w:val="009777E4"/>
    <w:rsid w:val="00977973"/>
    <w:rsid w:val="00981F79"/>
    <w:rsid w:val="009834E9"/>
    <w:rsid w:val="009850EF"/>
    <w:rsid w:val="009868FC"/>
    <w:rsid w:val="00991A16"/>
    <w:rsid w:val="00993BEE"/>
    <w:rsid w:val="009945A4"/>
    <w:rsid w:val="009961EE"/>
    <w:rsid w:val="009A0C44"/>
    <w:rsid w:val="009A76A6"/>
    <w:rsid w:val="009B4E8F"/>
    <w:rsid w:val="009B7FCB"/>
    <w:rsid w:val="009C0E2E"/>
    <w:rsid w:val="009C190C"/>
    <w:rsid w:val="009C2436"/>
    <w:rsid w:val="009C479B"/>
    <w:rsid w:val="009C79CB"/>
    <w:rsid w:val="009D21D0"/>
    <w:rsid w:val="009D2FBA"/>
    <w:rsid w:val="009D351E"/>
    <w:rsid w:val="009D7787"/>
    <w:rsid w:val="009D78B4"/>
    <w:rsid w:val="009D79DE"/>
    <w:rsid w:val="009E02C9"/>
    <w:rsid w:val="009E2A96"/>
    <w:rsid w:val="009E39DC"/>
    <w:rsid w:val="009E5645"/>
    <w:rsid w:val="009E56B4"/>
    <w:rsid w:val="009F2E45"/>
    <w:rsid w:val="009F38FF"/>
    <w:rsid w:val="009F43C3"/>
    <w:rsid w:val="00A01037"/>
    <w:rsid w:val="00A020B4"/>
    <w:rsid w:val="00A043FE"/>
    <w:rsid w:val="00A05916"/>
    <w:rsid w:val="00A05AA6"/>
    <w:rsid w:val="00A11861"/>
    <w:rsid w:val="00A1266A"/>
    <w:rsid w:val="00A1389B"/>
    <w:rsid w:val="00A14174"/>
    <w:rsid w:val="00A16EEB"/>
    <w:rsid w:val="00A2114F"/>
    <w:rsid w:val="00A2216E"/>
    <w:rsid w:val="00A22F5A"/>
    <w:rsid w:val="00A2370B"/>
    <w:rsid w:val="00A250EA"/>
    <w:rsid w:val="00A26CF1"/>
    <w:rsid w:val="00A27C20"/>
    <w:rsid w:val="00A3002A"/>
    <w:rsid w:val="00A30EA6"/>
    <w:rsid w:val="00A31523"/>
    <w:rsid w:val="00A31536"/>
    <w:rsid w:val="00A33281"/>
    <w:rsid w:val="00A346FE"/>
    <w:rsid w:val="00A34914"/>
    <w:rsid w:val="00A36E14"/>
    <w:rsid w:val="00A374CE"/>
    <w:rsid w:val="00A43A13"/>
    <w:rsid w:val="00A4716C"/>
    <w:rsid w:val="00A52978"/>
    <w:rsid w:val="00A53130"/>
    <w:rsid w:val="00A5412B"/>
    <w:rsid w:val="00A56492"/>
    <w:rsid w:val="00A617DA"/>
    <w:rsid w:val="00A63744"/>
    <w:rsid w:val="00A64735"/>
    <w:rsid w:val="00A66B50"/>
    <w:rsid w:val="00A7322E"/>
    <w:rsid w:val="00A73AFA"/>
    <w:rsid w:val="00A74044"/>
    <w:rsid w:val="00A8510A"/>
    <w:rsid w:val="00A85226"/>
    <w:rsid w:val="00A85461"/>
    <w:rsid w:val="00A860D4"/>
    <w:rsid w:val="00A92240"/>
    <w:rsid w:val="00A944A8"/>
    <w:rsid w:val="00A973D1"/>
    <w:rsid w:val="00AA1882"/>
    <w:rsid w:val="00AA57E0"/>
    <w:rsid w:val="00AA5C5A"/>
    <w:rsid w:val="00AA72E8"/>
    <w:rsid w:val="00AB213B"/>
    <w:rsid w:val="00AB27BE"/>
    <w:rsid w:val="00AB2C4F"/>
    <w:rsid w:val="00AB5F73"/>
    <w:rsid w:val="00AB6968"/>
    <w:rsid w:val="00AC113A"/>
    <w:rsid w:val="00AC11DC"/>
    <w:rsid w:val="00AC2919"/>
    <w:rsid w:val="00AC4607"/>
    <w:rsid w:val="00AC4746"/>
    <w:rsid w:val="00AC4EAB"/>
    <w:rsid w:val="00AC5FB9"/>
    <w:rsid w:val="00AC7204"/>
    <w:rsid w:val="00AD07F3"/>
    <w:rsid w:val="00AE2D37"/>
    <w:rsid w:val="00AE39F7"/>
    <w:rsid w:val="00AE655A"/>
    <w:rsid w:val="00AF06DE"/>
    <w:rsid w:val="00AF0AC1"/>
    <w:rsid w:val="00AF16AA"/>
    <w:rsid w:val="00AF4E66"/>
    <w:rsid w:val="00AF6DD9"/>
    <w:rsid w:val="00B02521"/>
    <w:rsid w:val="00B03703"/>
    <w:rsid w:val="00B05C76"/>
    <w:rsid w:val="00B07620"/>
    <w:rsid w:val="00B07E37"/>
    <w:rsid w:val="00B10F4E"/>
    <w:rsid w:val="00B11E5B"/>
    <w:rsid w:val="00B146AF"/>
    <w:rsid w:val="00B14E27"/>
    <w:rsid w:val="00B1511A"/>
    <w:rsid w:val="00B17940"/>
    <w:rsid w:val="00B20655"/>
    <w:rsid w:val="00B20AC4"/>
    <w:rsid w:val="00B303F0"/>
    <w:rsid w:val="00B312A4"/>
    <w:rsid w:val="00B32D74"/>
    <w:rsid w:val="00B40231"/>
    <w:rsid w:val="00B40C7A"/>
    <w:rsid w:val="00B419E0"/>
    <w:rsid w:val="00B42119"/>
    <w:rsid w:val="00B4266C"/>
    <w:rsid w:val="00B42F5F"/>
    <w:rsid w:val="00B47A0A"/>
    <w:rsid w:val="00B508E9"/>
    <w:rsid w:val="00B52B1B"/>
    <w:rsid w:val="00B531F1"/>
    <w:rsid w:val="00B55902"/>
    <w:rsid w:val="00B56E5D"/>
    <w:rsid w:val="00B6173F"/>
    <w:rsid w:val="00B64C58"/>
    <w:rsid w:val="00B70517"/>
    <w:rsid w:val="00B7181E"/>
    <w:rsid w:val="00B74A45"/>
    <w:rsid w:val="00B751FF"/>
    <w:rsid w:val="00B75BB3"/>
    <w:rsid w:val="00B77373"/>
    <w:rsid w:val="00B8045B"/>
    <w:rsid w:val="00B9185F"/>
    <w:rsid w:val="00B918B1"/>
    <w:rsid w:val="00B92D56"/>
    <w:rsid w:val="00B94CB3"/>
    <w:rsid w:val="00B95A7D"/>
    <w:rsid w:val="00B95E2E"/>
    <w:rsid w:val="00B96A3D"/>
    <w:rsid w:val="00BA4710"/>
    <w:rsid w:val="00BA4C0D"/>
    <w:rsid w:val="00BA4EA6"/>
    <w:rsid w:val="00BA657A"/>
    <w:rsid w:val="00BB25C7"/>
    <w:rsid w:val="00BB354F"/>
    <w:rsid w:val="00BB36A8"/>
    <w:rsid w:val="00BB45DE"/>
    <w:rsid w:val="00BB4825"/>
    <w:rsid w:val="00BB5B0A"/>
    <w:rsid w:val="00BC108B"/>
    <w:rsid w:val="00BC12B6"/>
    <w:rsid w:val="00BC2DCC"/>
    <w:rsid w:val="00BC321A"/>
    <w:rsid w:val="00BC533D"/>
    <w:rsid w:val="00BC5481"/>
    <w:rsid w:val="00BC5C7E"/>
    <w:rsid w:val="00BD1E93"/>
    <w:rsid w:val="00BD27A4"/>
    <w:rsid w:val="00BD57BE"/>
    <w:rsid w:val="00BE1981"/>
    <w:rsid w:val="00BE2DFC"/>
    <w:rsid w:val="00BE37E1"/>
    <w:rsid w:val="00BE5362"/>
    <w:rsid w:val="00BE6BBF"/>
    <w:rsid w:val="00BF335C"/>
    <w:rsid w:val="00BF5828"/>
    <w:rsid w:val="00BF74BF"/>
    <w:rsid w:val="00C00570"/>
    <w:rsid w:val="00C00AE5"/>
    <w:rsid w:val="00C03981"/>
    <w:rsid w:val="00C04218"/>
    <w:rsid w:val="00C04384"/>
    <w:rsid w:val="00C05103"/>
    <w:rsid w:val="00C06292"/>
    <w:rsid w:val="00C0704F"/>
    <w:rsid w:val="00C07844"/>
    <w:rsid w:val="00C13ED1"/>
    <w:rsid w:val="00C14801"/>
    <w:rsid w:val="00C14D24"/>
    <w:rsid w:val="00C15225"/>
    <w:rsid w:val="00C16966"/>
    <w:rsid w:val="00C25F86"/>
    <w:rsid w:val="00C26422"/>
    <w:rsid w:val="00C26C7C"/>
    <w:rsid w:val="00C27B15"/>
    <w:rsid w:val="00C32484"/>
    <w:rsid w:val="00C3269F"/>
    <w:rsid w:val="00C36384"/>
    <w:rsid w:val="00C41F4A"/>
    <w:rsid w:val="00C44E78"/>
    <w:rsid w:val="00C45358"/>
    <w:rsid w:val="00C45513"/>
    <w:rsid w:val="00C4681F"/>
    <w:rsid w:val="00C472DB"/>
    <w:rsid w:val="00C56A11"/>
    <w:rsid w:val="00C56CDC"/>
    <w:rsid w:val="00C57924"/>
    <w:rsid w:val="00C57E14"/>
    <w:rsid w:val="00C6107C"/>
    <w:rsid w:val="00C613C7"/>
    <w:rsid w:val="00C61C28"/>
    <w:rsid w:val="00C65E9D"/>
    <w:rsid w:val="00C70497"/>
    <w:rsid w:val="00C704B8"/>
    <w:rsid w:val="00C7115D"/>
    <w:rsid w:val="00C7409C"/>
    <w:rsid w:val="00C74E95"/>
    <w:rsid w:val="00C869F3"/>
    <w:rsid w:val="00C86C5D"/>
    <w:rsid w:val="00C86F0C"/>
    <w:rsid w:val="00C87880"/>
    <w:rsid w:val="00C9000F"/>
    <w:rsid w:val="00C918DF"/>
    <w:rsid w:val="00C93939"/>
    <w:rsid w:val="00C96BC5"/>
    <w:rsid w:val="00CA1896"/>
    <w:rsid w:val="00CA1972"/>
    <w:rsid w:val="00CA1C47"/>
    <w:rsid w:val="00CA3612"/>
    <w:rsid w:val="00CA372D"/>
    <w:rsid w:val="00CA4C2D"/>
    <w:rsid w:val="00CA63A8"/>
    <w:rsid w:val="00CA6536"/>
    <w:rsid w:val="00CA6B73"/>
    <w:rsid w:val="00CA6BAF"/>
    <w:rsid w:val="00CB0B66"/>
    <w:rsid w:val="00CB3C58"/>
    <w:rsid w:val="00CB49F6"/>
    <w:rsid w:val="00CC1148"/>
    <w:rsid w:val="00CC14C4"/>
    <w:rsid w:val="00CC49A1"/>
    <w:rsid w:val="00CC54C3"/>
    <w:rsid w:val="00CC6BD1"/>
    <w:rsid w:val="00CD32A8"/>
    <w:rsid w:val="00CD5776"/>
    <w:rsid w:val="00CD5D7F"/>
    <w:rsid w:val="00CD7494"/>
    <w:rsid w:val="00CD7D3D"/>
    <w:rsid w:val="00CE186F"/>
    <w:rsid w:val="00CE23AA"/>
    <w:rsid w:val="00CE3475"/>
    <w:rsid w:val="00CE4799"/>
    <w:rsid w:val="00CE55DA"/>
    <w:rsid w:val="00CE69C0"/>
    <w:rsid w:val="00CF0891"/>
    <w:rsid w:val="00CF1884"/>
    <w:rsid w:val="00CF6AEF"/>
    <w:rsid w:val="00D04F78"/>
    <w:rsid w:val="00D05704"/>
    <w:rsid w:val="00D109CC"/>
    <w:rsid w:val="00D10DAF"/>
    <w:rsid w:val="00D12493"/>
    <w:rsid w:val="00D12759"/>
    <w:rsid w:val="00D14EF9"/>
    <w:rsid w:val="00D15678"/>
    <w:rsid w:val="00D2377A"/>
    <w:rsid w:val="00D23D51"/>
    <w:rsid w:val="00D30E85"/>
    <w:rsid w:val="00D325CD"/>
    <w:rsid w:val="00D3501F"/>
    <w:rsid w:val="00D36224"/>
    <w:rsid w:val="00D416AA"/>
    <w:rsid w:val="00D443A0"/>
    <w:rsid w:val="00D44635"/>
    <w:rsid w:val="00D50742"/>
    <w:rsid w:val="00D50EE4"/>
    <w:rsid w:val="00D51E17"/>
    <w:rsid w:val="00D540B2"/>
    <w:rsid w:val="00D55FDF"/>
    <w:rsid w:val="00D56769"/>
    <w:rsid w:val="00D56D02"/>
    <w:rsid w:val="00D57772"/>
    <w:rsid w:val="00D63FC0"/>
    <w:rsid w:val="00D74447"/>
    <w:rsid w:val="00D75DD0"/>
    <w:rsid w:val="00D76810"/>
    <w:rsid w:val="00D76EF3"/>
    <w:rsid w:val="00D80ED1"/>
    <w:rsid w:val="00D8139C"/>
    <w:rsid w:val="00D83927"/>
    <w:rsid w:val="00D867A5"/>
    <w:rsid w:val="00D902EA"/>
    <w:rsid w:val="00D93291"/>
    <w:rsid w:val="00D95208"/>
    <w:rsid w:val="00D964B5"/>
    <w:rsid w:val="00D974E0"/>
    <w:rsid w:val="00DA3675"/>
    <w:rsid w:val="00DA7199"/>
    <w:rsid w:val="00DB07BF"/>
    <w:rsid w:val="00DB23AC"/>
    <w:rsid w:val="00DB4155"/>
    <w:rsid w:val="00DC050C"/>
    <w:rsid w:val="00DC07A5"/>
    <w:rsid w:val="00DC0B14"/>
    <w:rsid w:val="00DC134F"/>
    <w:rsid w:val="00DC1FFE"/>
    <w:rsid w:val="00DC2DC4"/>
    <w:rsid w:val="00DC34ED"/>
    <w:rsid w:val="00DC4F0E"/>
    <w:rsid w:val="00DC5F21"/>
    <w:rsid w:val="00DC6174"/>
    <w:rsid w:val="00DD009F"/>
    <w:rsid w:val="00DD0533"/>
    <w:rsid w:val="00DD0A8E"/>
    <w:rsid w:val="00DD0EEF"/>
    <w:rsid w:val="00DD461A"/>
    <w:rsid w:val="00DD58FD"/>
    <w:rsid w:val="00DD6697"/>
    <w:rsid w:val="00DD7963"/>
    <w:rsid w:val="00DE06E8"/>
    <w:rsid w:val="00DE1F57"/>
    <w:rsid w:val="00DE5D05"/>
    <w:rsid w:val="00DE6CE8"/>
    <w:rsid w:val="00DE6DAB"/>
    <w:rsid w:val="00DE7AB3"/>
    <w:rsid w:val="00DF0036"/>
    <w:rsid w:val="00DF0724"/>
    <w:rsid w:val="00DF17B5"/>
    <w:rsid w:val="00DF4141"/>
    <w:rsid w:val="00DF4AA9"/>
    <w:rsid w:val="00DF7AAA"/>
    <w:rsid w:val="00E020DB"/>
    <w:rsid w:val="00E05801"/>
    <w:rsid w:val="00E05C7D"/>
    <w:rsid w:val="00E06113"/>
    <w:rsid w:val="00E064FC"/>
    <w:rsid w:val="00E0694E"/>
    <w:rsid w:val="00E07523"/>
    <w:rsid w:val="00E1053D"/>
    <w:rsid w:val="00E12301"/>
    <w:rsid w:val="00E12E16"/>
    <w:rsid w:val="00E13CEA"/>
    <w:rsid w:val="00E14272"/>
    <w:rsid w:val="00E1648B"/>
    <w:rsid w:val="00E240F1"/>
    <w:rsid w:val="00E25274"/>
    <w:rsid w:val="00E26111"/>
    <w:rsid w:val="00E266C1"/>
    <w:rsid w:val="00E26E0C"/>
    <w:rsid w:val="00E302B8"/>
    <w:rsid w:val="00E31C44"/>
    <w:rsid w:val="00E375EE"/>
    <w:rsid w:val="00E37BFA"/>
    <w:rsid w:val="00E40E74"/>
    <w:rsid w:val="00E412C8"/>
    <w:rsid w:val="00E42464"/>
    <w:rsid w:val="00E44A08"/>
    <w:rsid w:val="00E46C3A"/>
    <w:rsid w:val="00E501E9"/>
    <w:rsid w:val="00E54B68"/>
    <w:rsid w:val="00E54F24"/>
    <w:rsid w:val="00E5737B"/>
    <w:rsid w:val="00E574E0"/>
    <w:rsid w:val="00E57997"/>
    <w:rsid w:val="00E614A7"/>
    <w:rsid w:val="00E62BE3"/>
    <w:rsid w:val="00E63A60"/>
    <w:rsid w:val="00E64DB9"/>
    <w:rsid w:val="00E67DD8"/>
    <w:rsid w:val="00E718F3"/>
    <w:rsid w:val="00E73C65"/>
    <w:rsid w:val="00E741A1"/>
    <w:rsid w:val="00E77ADD"/>
    <w:rsid w:val="00E810C0"/>
    <w:rsid w:val="00E849FB"/>
    <w:rsid w:val="00E9272A"/>
    <w:rsid w:val="00E93FDD"/>
    <w:rsid w:val="00E96511"/>
    <w:rsid w:val="00E966E3"/>
    <w:rsid w:val="00E968B2"/>
    <w:rsid w:val="00EA086B"/>
    <w:rsid w:val="00EA1B47"/>
    <w:rsid w:val="00EA4EBA"/>
    <w:rsid w:val="00EA7014"/>
    <w:rsid w:val="00EA7074"/>
    <w:rsid w:val="00EB3B1F"/>
    <w:rsid w:val="00EB3F2D"/>
    <w:rsid w:val="00EB41FD"/>
    <w:rsid w:val="00EB52D7"/>
    <w:rsid w:val="00EB5DBD"/>
    <w:rsid w:val="00EC0FE8"/>
    <w:rsid w:val="00EC1B69"/>
    <w:rsid w:val="00EC46A8"/>
    <w:rsid w:val="00EC4AB0"/>
    <w:rsid w:val="00EC56D6"/>
    <w:rsid w:val="00EC5EF0"/>
    <w:rsid w:val="00EC73B4"/>
    <w:rsid w:val="00ED08E4"/>
    <w:rsid w:val="00ED114C"/>
    <w:rsid w:val="00ED5F1A"/>
    <w:rsid w:val="00ED6EB2"/>
    <w:rsid w:val="00ED785A"/>
    <w:rsid w:val="00ED7F27"/>
    <w:rsid w:val="00EE21F4"/>
    <w:rsid w:val="00EE2500"/>
    <w:rsid w:val="00EE334F"/>
    <w:rsid w:val="00EE47CE"/>
    <w:rsid w:val="00EF0F4B"/>
    <w:rsid w:val="00EF1579"/>
    <w:rsid w:val="00EF6841"/>
    <w:rsid w:val="00EF69EF"/>
    <w:rsid w:val="00EF782F"/>
    <w:rsid w:val="00EF7CD6"/>
    <w:rsid w:val="00F07424"/>
    <w:rsid w:val="00F147F9"/>
    <w:rsid w:val="00F15AA1"/>
    <w:rsid w:val="00F167EB"/>
    <w:rsid w:val="00F177E3"/>
    <w:rsid w:val="00F24595"/>
    <w:rsid w:val="00F24C1C"/>
    <w:rsid w:val="00F27185"/>
    <w:rsid w:val="00F32D74"/>
    <w:rsid w:val="00F332CF"/>
    <w:rsid w:val="00F3458A"/>
    <w:rsid w:val="00F3684A"/>
    <w:rsid w:val="00F36B32"/>
    <w:rsid w:val="00F409F0"/>
    <w:rsid w:val="00F41CC2"/>
    <w:rsid w:val="00F44D86"/>
    <w:rsid w:val="00F458CA"/>
    <w:rsid w:val="00F45C6F"/>
    <w:rsid w:val="00F509E2"/>
    <w:rsid w:val="00F50C10"/>
    <w:rsid w:val="00F52C7E"/>
    <w:rsid w:val="00F55BED"/>
    <w:rsid w:val="00F5729E"/>
    <w:rsid w:val="00F57956"/>
    <w:rsid w:val="00F63217"/>
    <w:rsid w:val="00F64418"/>
    <w:rsid w:val="00F64DC0"/>
    <w:rsid w:val="00F65147"/>
    <w:rsid w:val="00F652BB"/>
    <w:rsid w:val="00F66AF2"/>
    <w:rsid w:val="00F72E82"/>
    <w:rsid w:val="00F72E91"/>
    <w:rsid w:val="00F741BE"/>
    <w:rsid w:val="00F8097F"/>
    <w:rsid w:val="00F93027"/>
    <w:rsid w:val="00F96208"/>
    <w:rsid w:val="00FA1E4A"/>
    <w:rsid w:val="00FA2C64"/>
    <w:rsid w:val="00FA4F12"/>
    <w:rsid w:val="00FB0722"/>
    <w:rsid w:val="00FB1D58"/>
    <w:rsid w:val="00FB2808"/>
    <w:rsid w:val="00FB37EA"/>
    <w:rsid w:val="00FB3B33"/>
    <w:rsid w:val="00FB4A24"/>
    <w:rsid w:val="00FB65AC"/>
    <w:rsid w:val="00FC2E0A"/>
    <w:rsid w:val="00FC4BD9"/>
    <w:rsid w:val="00FC4D9A"/>
    <w:rsid w:val="00FC501B"/>
    <w:rsid w:val="00FC71E8"/>
    <w:rsid w:val="00FD2521"/>
    <w:rsid w:val="00FD2B91"/>
    <w:rsid w:val="00FD5BB3"/>
    <w:rsid w:val="00FE0478"/>
    <w:rsid w:val="00FE0C89"/>
    <w:rsid w:val="00FE3446"/>
    <w:rsid w:val="00FE4072"/>
    <w:rsid w:val="00FF0555"/>
    <w:rsid w:val="00FF4A2A"/>
    <w:rsid w:val="00FF4F7F"/>
    <w:rsid w:val="00FF5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table" w:styleId="TableGrid">
    <w:name w:val="Table Grid"/>
    <w:basedOn w:val="TableNormal"/>
    <w:uiPriority w:val="59"/>
    <w:rsid w:val="001C3B8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509E2"/>
    <w:rPr>
      <w:color w:val="0000FF"/>
      <w:u w:val="single"/>
    </w:rPr>
  </w:style>
  <w:style w:type="character" w:customStyle="1" w:styleId="term1">
    <w:name w:val="term1"/>
    <w:basedOn w:val="DefaultParagraphFont"/>
    <w:rsid w:val="00F509E2"/>
    <w:rPr>
      <w:b/>
      <w:bCs/>
    </w:rPr>
  </w:style>
  <w:style w:type="paragraph" w:styleId="CommentText">
    <w:name w:val="annotation text"/>
    <w:basedOn w:val="Normal"/>
    <w:link w:val="CommentTextChar"/>
    <w:unhideWhenUsed/>
    <w:rsid w:val="00152C87"/>
    <w:rPr>
      <w:rFonts w:eastAsia="Calibri"/>
      <w:sz w:val="20"/>
      <w:szCs w:val="20"/>
    </w:rPr>
  </w:style>
  <w:style w:type="character" w:customStyle="1" w:styleId="CommentTextChar">
    <w:name w:val="Comment Text Char"/>
    <w:basedOn w:val="DefaultParagraphFont"/>
    <w:link w:val="CommentText"/>
    <w:uiPriority w:val="99"/>
    <w:rsid w:val="00152C87"/>
    <w:rPr>
      <w:rFonts w:eastAsia="Calibri"/>
    </w:rPr>
  </w:style>
  <w:style w:type="paragraph" w:styleId="ListParagraph">
    <w:name w:val="List Paragraph"/>
    <w:basedOn w:val="Normal"/>
    <w:uiPriority w:val="34"/>
    <w:qFormat/>
    <w:rsid w:val="00715609"/>
    <w:pPr>
      <w:ind w:left="720"/>
      <w:contextualSpacing/>
    </w:pPr>
  </w:style>
  <w:style w:type="character" w:styleId="Strong">
    <w:name w:val="Strong"/>
    <w:basedOn w:val="DefaultParagraphFont"/>
    <w:uiPriority w:val="22"/>
    <w:qFormat/>
    <w:rsid w:val="00D12759"/>
    <w:rPr>
      <w:b/>
      <w:bCs/>
    </w:rPr>
  </w:style>
  <w:style w:type="character" w:styleId="PlaceholderText">
    <w:name w:val="Placeholder Text"/>
    <w:basedOn w:val="DefaultParagraphFont"/>
    <w:uiPriority w:val="99"/>
    <w:semiHidden/>
    <w:rsid w:val="00E0694E"/>
    <w:rPr>
      <w:color w:val="808080"/>
    </w:rPr>
  </w:style>
  <w:style w:type="paragraph" w:styleId="BalloonText">
    <w:name w:val="Balloon Text"/>
    <w:basedOn w:val="Normal"/>
    <w:link w:val="BalloonTextChar"/>
    <w:rsid w:val="00E0694E"/>
    <w:rPr>
      <w:rFonts w:ascii="Tahoma" w:hAnsi="Tahoma" w:cs="Tahoma"/>
      <w:sz w:val="16"/>
      <w:szCs w:val="16"/>
    </w:rPr>
  </w:style>
  <w:style w:type="character" w:customStyle="1" w:styleId="BalloonTextChar">
    <w:name w:val="Balloon Text Char"/>
    <w:basedOn w:val="DefaultParagraphFont"/>
    <w:link w:val="BalloonText"/>
    <w:rsid w:val="00E069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5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D5BEF-8F53-445D-A073-76241401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4</cp:revision>
  <cp:lastPrinted>2010-06-17T11:53:00Z</cp:lastPrinted>
  <dcterms:created xsi:type="dcterms:W3CDTF">2010-06-03T18:37:00Z</dcterms:created>
  <dcterms:modified xsi:type="dcterms:W3CDTF">2010-06-17T11:53:00Z</dcterms:modified>
</cp:coreProperties>
</file>