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49655F" w:rsidP="0049655F">
      <w:pPr>
        <w:rPr>
          <w:rFonts w:ascii="Courier New" w:hAnsi="Courier New"/>
          <w:b/>
          <w:sz w:val="24"/>
        </w:rPr>
      </w:pPr>
      <w:r w:rsidRPr="0049655F">
        <w:rPr>
          <w:rFonts w:ascii="Courier New" w:hAnsi="Courier New"/>
          <w:b/>
          <w:sz w:val="24"/>
        </w:rPr>
        <w:t>Agreement dated April 9, 2010 between PPL Electric Utilities Corporation and Milton Regional Sewer Authority relative to the construction of two(2) 12-inch diameter PVC force mains from its Cameron Avenue pump station, one (1) boring pit and one (1) receiving pit on PPL's fee-owned property at their Milton Substation (tax map parcel no. 035-00-018-077) and on PPL's Milton-Lycoming line right of way property owned by the Sewer Authority and known as tax map parcel 035-00-018-060 situated in the Borough of Milton, Northumberland County, Pennsylvania.</w:t>
      </w:r>
    </w:p>
    <w:p w:rsidR="0049655F" w:rsidRDefault="0049655F" w:rsidP="0049655F">
      <w:pPr>
        <w:rPr>
          <w:b/>
          <w:sz w:val="30"/>
        </w:rPr>
      </w:pPr>
    </w:p>
    <w:p w:rsidR="00823916" w:rsidRDefault="0049655F">
      <w:pPr>
        <w:jc w:val="center"/>
        <w:rPr>
          <w:b/>
          <w:sz w:val="30"/>
        </w:rPr>
      </w:pPr>
      <w:r>
        <w:rPr>
          <w:b/>
          <w:sz w:val="30"/>
        </w:rPr>
        <w:t>U-2010-2178391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49655F">
        <w:rPr>
          <w:b/>
          <w:sz w:val="28"/>
        </w:rPr>
        <w:t>June 24, 2010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49655F">
        <w:rPr>
          <w:b/>
          <w:sz w:val="28"/>
        </w:rPr>
        <w:t>April 9, 2010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49655F">
        <w:rPr>
          <w:b/>
          <w:sz w:val="28"/>
        </w:rPr>
        <w:t>May 24, 2010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49655F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57785</wp:posOffset>
            </wp:positionV>
            <wp:extent cx="2200275" cy="8382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207DFD">
        <w:rPr>
          <w:b/>
          <w:sz w:val="28"/>
        </w:rPr>
        <w:t>Rosemary Chiavetta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07DFD"/>
    <w:rsid w:val="00246D2C"/>
    <w:rsid w:val="003919F5"/>
    <w:rsid w:val="0049655F"/>
    <w:rsid w:val="006D5CD2"/>
    <w:rsid w:val="00823916"/>
    <w:rsid w:val="00903F08"/>
    <w:rsid w:val="00A33841"/>
    <w:rsid w:val="00BA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Administrator</cp:lastModifiedBy>
  <cp:revision>2</cp:revision>
  <cp:lastPrinted>2010-07-02T15:04:00Z</cp:lastPrinted>
  <dcterms:created xsi:type="dcterms:W3CDTF">2010-07-02T15:04:00Z</dcterms:created>
  <dcterms:modified xsi:type="dcterms:W3CDTF">2010-07-02T15:04:00Z</dcterms:modified>
</cp:coreProperties>
</file>