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518" w:rsidRPr="00D57D92" w:rsidRDefault="00070518" w:rsidP="00070518">
      <w:pPr>
        <w:jc w:val="center"/>
        <w:outlineLvl w:val="0"/>
        <w:rPr>
          <w:rFonts w:ascii="Times New Roman" w:hAnsi="Times New Roman" w:cs="Times New Roman"/>
          <w:b/>
          <w:sz w:val="24"/>
          <w:szCs w:val="24"/>
        </w:rPr>
      </w:pPr>
      <w:r w:rsidRPr="00D57D92">
        <w:rPr>
          <w:rFonts w:ascii="Times New Roman" w:hAnsi="Times New Roman" w:cs="Times New Roman"/>
          <w:b/>
          <w:sz w:val="24"/>
          <w:szCs w:val="24"/>
        </w:rPr>
        <w:t>BEFORE THE</w:t>
      </w:r>
    </w:p>
    <w:p w:rsidR="00070518" w:rsidRPr="00D57D92" w:rsidRDefault="00070518" w:rsidP="00070518">
      <w:pPr>
        <w:jc w:val="center"/>
        <w:outlineLvl w:val="0"/>
        <w:rPr>
          <w:rFonts w:ascii="Times New Roman" w:hAnsi="Times New Roman" w:cs="Times New Roman"/>
          <w:b/>
          <w:sz w:val="24"/>
          <w:szCs w:val="24"/>
        </w:rPr>
      </w:pPr>
      <w:r w:rsidRPr="00D57D92">
        <w:rPr>
          <w:rFonts w:ascii="Times New Roman" w:hAnsi="Times New Roman" w:cs="Times New Roman"/>
          <w:b/>
          <w:sz w:val="24"/>
          <w:szCs w:val="24"/>
        </w:rPr>
        <w:t>PENNSYLVANIA PUBLIC UTILITY COMMISSION</w:t>
      </w:r>
    </w:p>
    <w:p w:rsidR="00070518" w:rsidRPr="00D57D92" w:rsidRDefault="00070518" w:rsidP="00070518">
      <w:pPr>
        <w:rPr>
          <w:rFonts w:ascii="Times New Roman" w:hAnsi="Times New Roman" w:cs="Times New Roman"/>
          <w:b/>
          <w:sz w:val="24"/>
          <w:szCs w:val="24"/>
        </w:rPr>
      </w:pPr>
    </w:p>
    <w:p w:rsidR="00070518" w:rsidRPr="00D57D92" w:rsidRDefault="00070518" w:rsidP="00070518">
      <w:pPr>
        <w:rPr>
          <w:rFonts w:ascii="Times New Roman" w:hAnsi="Times New Roman" w:cs="Times New Roman"/>
          <w:b/>
          <w:sz w:val="24"/>
          <w:szCs w:val="24"/>
        </w:rPr>
      </w:pPr>
    </w:p>
    <w:p w:rsidR="00070518" w:rsidRPr="00D57D92" w:rsidRDefault="00070518" w:rsidP="00070518">
      <w:pPr>
        <w:rPr>
          <w:rFonts w:ascii="Times New Roman" w:hAnsi="Times New Roman" w:cs="Times New Roman"/>
          <w:sz w:val="24"/>
          <w:szCs w:val="24"/>
        </w:rPr>
      </w:pPr>
    </w:p>
    <w:p w:rsidR="00070518" w:rsidRDefault="00070518" w:rsidP="00070518">
      <w:pPr>
        <w:rPr>
          <w:rFonts w:ascii="Times New Roman" w:hAnsi="Times New Roman" w:cs="Times New Roman"/>
          <w:sz w:val="24"/>
          <w:szCs w:val="24"/>
        </w:rPr>
      </w:pPr>
      <w:r>
        <w:rPr>
          <w:rFonts w:ascii="Times New Roman" w:hAnsi="Times New Roman" w:cs="Times New Roman"/>
          <w:sz w:val="24"/>
          <w:szCs w:val="24"/>
        </w:rPr>
        <w:t>Charisse M. Bennett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57D92">
        <w:rPr>
          <w:rFonts w:ascii="Times New Roman" w:hAnsi="Times New Roman" w:cs="Times New Roman"/>
          <w:sz w:val="24"/>
          <w:szCs w:val="24"/>
        </w:rPr>
        <w:tab/>
      </w:r>
      <w:r w:rsidR="00BE1710">
        <w:rPr>
          <w:rFonts w:ascii="Times New Roman" w:hAnsi="Times New Roman" w:cs="Times New Roman"/>
          <w:sz w:val="24"/>
          <w:szCs w:val="24"/>
        </w:rPr>
        <w:tab/>
      </w:r>
      <w:r w:rsidRPr="00D57D92">
        <w:rPr>
          <w:rFonts w:ascii="Times New Roman" w:hAnsi="Times New Roman" w:cs="Times New Roman"/>
          <w:sz w:val="24"/>
          <w:szCs w:val="24"/>
        </w:rPr>
        <w:t>:</w:t>
      </w:r>
    </w:p>
    <w:p w:rsidR="00070518" w:rsidRPr="00D57D92" w:rsidRDefault="00070518" w:rsidP="00705A0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E1710">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70518" w:rsidRPr="00D57D92" w:rsidRDefault="00070518" w:rsidP="00070518">
      <w:pPr>
        <w:ind w:left="720" w:hanging="90"/>
        <w:rPr>
          <w:rFonts w:ascii="Times New Roman" w:hAnsi="Times New Roman" w:cs="Times New Roman"/>
          <w:sz w:val="24"/>
          <w:szCs w:val="24"/>
        </w:rPr>
      </w:pPr>
      <w:r>
        <w:rPr>
          <w:rFonts w:ascii="Times New Roman" w:hAnsi="Times New Roman" w:cs="Times New Roman"/>
          <w:sz w:val="24"/>
          <w:szCs w:val="24"/>
        </w:rPr>
        <w:tab/>
        <w:t>v.</w:t>
      </w:r>
      <w:r>
        <w:rPr>
          <w:rFonts w:ascii="Times New Roman" w:hAnsi="Times New Roman" w:cs="Times New Roman"/>
          <w:sz w:val="24"/>
          <w:szCs w:val="24"/>
        </w:rPr>
        <w:tab/>
      </w:r>
      <w:r w:rsidRPr="00D57D92">
        <w:rPr>
          <w:rFonts w:ascii="Times New Roman" w:hAnsi="Times New Roman" w:cs="Times New Roman"/>
          <w:sz w:val="24"/>
          <w:szCs w:val="24"/>
        </w:rPr>
        <w:tab/>
      </w:r>
      <w:r>
        <w:rPr>
          <w:rFonts w:ascii="Times New Roman" w:hAnsi="Times New Roman" w:cs="Times New Roman"/>
          <w:sz w:val="24"/>
          <w:szCs w:val="24"/>
        </w:rPr>
        <w:tab/>
      </w:r>
      <w:r w:rsidRPr="00D57D92">
        <w:rPr>
          <w:rFonts w:ascii="Times New Roman" w:hAnsi="Times New Roman" w:cs="Times New Roman"/>
          <w:sz w:val="24"/>
          <w:szCs w:val="24"/>
        </w:rPr>
        <w:tab/>
      </w:r>
      <w:r w:rsidRPr="00D57D92">
        <w:rPr>
          <w:rFonts w:ascii="Times New Roman" w:hAnsi="Times New Roman" w:cs="Times New Roman"/>
          <w:sz w:val="24"/>
          <w:szCs w:val="24"/>
        </w:rPr>
        <w:tab/>
      </w:r>
      <w:r w:rsidR="00BE1710">
        <w:rPr>
          <w:rFonts w:ascii="Times New Roman" w:hAnsi="Times New Roman" w:cs="Times New Roman"/>
          <w:sz w:val="24"/>
          <w:szCs w:val="24"/>
        </w:rPr>
        <w:tab/>
      </w:r>
      <w:r w:rsidRPr="00D57D92">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C-2009-2122979</w:t>
      </w:r>
    </w:p>
    <w:p w:rsidR="00070518" w:rsidRPr="00D57D92" w:rsidRDefault="00070518" w:rsidP="00070518">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E1710">
        <w:rPr>
          <w:rFonts w:ascii="Times New Roman" w:hAnsi="Times New Roman" w:cs="Times New Roman"/>
          <w:sz w:val="24"/>
          <w:szCs w:val="24"/>
        </w:rPr>
        <w:tab/>
      </w:r>
      <w:r>
        <w:rPr>
          <w:rFonts w:ascii="Times New Roman" w:hAnsi="Times New Roman" w:cs="Times New Roman"/>
          <w:sz w:val="24"/>
          <w:szCs w:val="24"/>
        </w:rPr>
        <w:t>:</w:t>
      </w:r>
    </w:p>
    <w:p w:rsidR="00070518" w:rsidRPr="00D57D92" w:rsidRDefault="00070518" w:rsidP="00070518">
      <w:pPr>
        <w:rPr>
          <w:rFonts w:ascii="Times New Roman" w:hAnsi="Times New Roman" w:cs="Times New Roman"/>
          <w:sz w:val="24"/>
          <w:szCs w:val="24"/>
        </w:rPr>
      </w:pPr>
      <w:r>
        <w:rPr>
          <w:rFonts w:ascii="Times New Roman" w:hAnsi="Times New Roman" w:cs="Times New Roman"/>
          <w:sz w:val="24"/>
          <w:szCs w:val="24"/>
        </w:rPr>
        <w:t>The Peoples Natural Gas Company</w:t>
      </w:r>
      <w:r w:rsidRPr="00D57D92">
        <w:rPr>
          <w:rFonts w:ascii="Times New Roman" w:hAnsi="Times New Roman" w:cs="Times New Roman"/>
          <w:sz w:val="24"/>
          <w:szCs w:val="24"/>
        </w:rPr>
        <w:tab/>
      </w:r>
      <w:r w:rsidRPr="00D57D92">
        <w:rPr>
          <w:rFonts w:ascii="Times New Roman" w:hAnsi="Times New Roman" w:cs="Times New Roman"/>
          <w:sz w:val="24"/>
          <w:szCs w:val="24"/>
        </w:rPr>
        <w:tab/>
      </w:r>
      <w:r w:rsidR="00BE1710">
        <w:rPr>
          <w:rFonts w:ascii="Times New Roman" w:hAnsi="Times New Roman" w:cs="Times New Roman"/>
          <w:sz w:val="24"/>
          <w:szCs w:val="24"/>
        </w:rPr>
        <w:tab/>
      </w:r>
      <w:r w:rsidRPr="00D57D92">
        <w:rPr>
          <w:rFonts w:ascii="Times New Roman" w:hAnsi="Times New Roman" w:cs="Times New Roman"/>
          <w:sz w:val="24"/>
          <w:szCs w:val="24"/>
        </w:rPr>
        <w:t>:</w:t>
      </w:r>
    </w:p>
    <w:p w:rsidR="00070518" w:rsidRPr="00D57D92" w:rsidRDefault="00070518" w:rsidP="00070518">
      <w:pPr>
        <w:ind w:left="3600" w:firstLine="720"/>
        <w:rPr>
          <w:rFonts w:ascii="Times New Roman" w:hAnsi="Times New Roman" w:cs="Times New Roman"/>
          <w:sz w:val="24"/>
          <w:szCs w:val="24"/>
        </w:rPr>
      </w:pPr>
    </w:p>
    <w:p w:rsidR="00070518" w:rsidRPr="00D57D92" w:rsidRDefault="00070518" w:rsidP="00070518">
      <w:pPr>
        <w:tabs>
          <w:tab w:val="left" w:pos="-720"/>
        </w:tabs>
        <w:suppressAutoHyphens/>
        <w:rPr>
          <w:rFonts w:ascii="Times New Roman" w:hAnsi="Times New Roman" w:cs="Times New Roman"/>
          <w:spacing w:val="-3"/>
          <w:sz w:val="24"/>
          <w:szCs w:val="24"/>
        </w:rPr>
      </w:pPr>
    </w:p>
    <w:p w:rsidR="00070518" w:rsidRPr="00D57D92" w:rsidRDefault="00070518" w:rsidP="00070518">
      <w:pPr>
        <w:tabs>
          <w:tab w:val="left" w:pos="-720"/>
        </w:tabs>
        <w:suppressAutoHyphens/>
        <w:rPr>
          <w:rFonts w:ascii="Times New Roman" w:hAnsi="Times New Roman" w:cs="Times New Roman"/>
          <w:spacing w:val="-3"/>
          <w:sz w:val="24"/>
          <w:szCs w:val="24"/>
        </w:rPr>
      </w:pPr>
    </w:p>
    <w:p w:rsidR="00070518" w:rsidRPr="00B3678F" w:rsidRDefault="00070518" w:rsidP="00BE1710">
      <w:pPr>
        <w:jc w:val="center"/>
        <w:outlineLvl w:val="0"/>
        <w:rPr>
          <w:rFonts w:ascii="Times New Roman" w:hAnsi="Times New Roman" w:cs="Times New Roman"/>
          <w:b/>
          <w:bCs/>
          <w:sz w:val="24"/>
          <w:szCs w:val="24"/>
          <w:u w:val="single"/>
        </w:rPr>
      </w:pPr>
      <w:r>
        <w:rPr>
          <w:rFonts w:ascii="Times New Roman" w:hAnsi="Times New Roman" w:cs="Times New Roman"/>
          <w:b/>
          <w:bCs/>
          <w:sz w:val="24"/>
          <w:szCs w:val="24"/>
          <w:u w:val="single"/>
        </w:rPr>
        <w:t>INITIAL DECISION</w:t>
      </w:r>
    </w:p>
    <w:p w:rsidR="00070518" w:rsidRDefault="00070518" w:rsidP="00BE1710">
      <w:pPr>
        <w:jc w:val="center"/>
        <w:rPr>
          <w:rFonts w:ascii="Times New Roman" w:hAnsi="Times New Roman" w:cs="Times New Roman"/>
          <w:bCs/>
          <w:sz w:val="24"/>
          <w:szCs w:val="24"/>
        </w:rPr>
      </w:pPr>
    </w:p>
    <w:p w:rsidR="00BE1710" w:rsidRDefault="00BE1710" w:rsidP="00BE1710">
      <w:pPr>
        <w:jc w:val="center"/>
        <w:outlineLvl w:val="0"/>
        <w:rPr>
          <w:rFonts w:ascii="Times New Roman" w:hAnsi="Times New Roman"/>
          <w:bCs/>
          <w:sz w:val="24"/>
          <w:szCs w:val="24"/>
        </w:rPr>
      </w:pPr>
    </w:p>
    <w:p w:rsidR="00070518" w:rsidRDefault="00070518" w:rsidP="00BE1710">
      <w:pPr>
        <w:jc w:val="center"/>
        <w:outlineLvl w:val="0"/>
        <w:rPr>
          <w:rFonts w:ascii="Times New Roman" w:hAnsi="Times New Roman"/>
          <w:bCs/>
          <w:sz w:val="24"/>
          <w:szCs w:val="24"/>
        </w:rPr>
      </w:pPr>
      <w:r>
        <w:rPr>
          <w:rFonts w:ascii="Times New Roman" w:hAnsi="Times New Roman"/>
          <w:bCs/>
          <w:sz w:val="24"/>
          <w:szCs w:val="24"/>
        </w:rPr>
        <w:t>Before</w:t>
      </w:r>
    </w:p>
    <w:p w:rsidR="00070518" w:rsidRDefault="00070518" w:rsidP="00BE1710">
      <w:pPr>
        <w:jc w:val="center"/>
        <w:rPr>
          <w:rFonts w:ascii="Times New Roman" w:hAnsi="Times New Roman"/>
          <w:bCs/>
          <w:sz w:val="24"/>
          <w:szCs w:val="24"/>
        </w:rPr>
      </w:pPr>
      <w:r>
        <w:rPr>
          <w:rFonts w:ascii="Times New Roman" w:hAnsi="Times New Roman"/>
          <w:bCs/>
          <w:sz w:val="24"/>
          <w:szCs w:val="24"/>
        </w:rPr>
        <w:t>Conrad A. Johnson</w:t>
      </w:r>
    </w:p>
    <w:p w:rsidR="00070518" w:rsidRDefault="00070518" w:rsidP="00070518">
      <w:pPr>
        <w:jc w:val="center"/>
        <w:rPr>
          <w:rFonts w:ascii="Times New Roman" w:hAnsi="Times New Roman"/>
          <w:bCs/>
          <w:sz w:val="24"/>
          <w:szCs w:val="24"/>
        </w:rPr>
      </w:pPr>
      <w:r>
        <w:rPr>
          <w:rFonts w:ascii="Times New Roman" w:hAnsi="Times New Roman"/>
          <w:bCs/>
          <w:sz w:val="24"/>
          <w:szCs w:val="24"/>
        </w:rPr>
        <w:t>Administrative Law Judge</w:t>
      </w:r>
    </w:p>
    <w:p w:rsidR="00070518" w:rsidRDefault="00070518" w:rsidP="00070518">
      <w:pPr>
        <w:jc w:val="center"/>
        <w:rPr>
          <w:rFonts w:ascii="Times New Roman" w:hAnsi="Times New Roman"/>
          <w:bCs/>
          <w:sz w:val="24"/>
          <w:szCs w:val="24"/>
        </w:rPr>
      </w:pPr>
    </w:p>
    <w:p w:rsidR="00070518" w:rsidRDefault="00070518" w:rsidP="00070518">
      <w:pPr>
        <w:jc w:val="center"/>
        <w:rPr>
          <w:rFonts w:ascii="Times New Roman" w:hAnsi="Times New Roman"/>
          <w:bCs/>
          <w:sz w:val="24"/>
          <w:szCs w:val="24"/>
        </w:rPr>
      </w:pPr>
    </w:p>
    <w:p w:rsidR="00070518" w:rsidRDefault="00070518" w:rsidP="00070518">
      <w:pPr>
        <w:jc w:val="center"/>
        <w:outlineLvl w:val="0"/>
        <w:rPr>
          <w:rFonts w:ascii="Times New Roman" w:hAnsi="Times New Roman"/>
          <w:bCs/>
          <w:sz w:val="24"/>
          <w:szCs w:val="24"/>
          <w:u w:val="single"/>
        </w:rPr>
      </w:pPr>
      <w:r>
        <w:rPr>
          <w:rFonts w:ascii="Times New Roman" w:hAnsi="Times New Roman"/>
          <w:bCs/>
          <w:sz w:val="24"/>
          <w:szCs w:val="24"/>
          <w:u w:val="single"/>
        </w:rPr>
        <w:t>HISTORY OF THE PROCEEDING</w:t>
      </w:r>
    </w:p>
    <w:p w:rsidR="00070518" w:rsidRDefault="00070518" w:rsidP="00070518">
      <w:pPr>
        <w:jc w:val="center"/>
        <w:rPr>
          <w:rFonts w:ascii="Times New Roman" w:hAnsi="Times New Roman"/>
          <w:bCs/>
          <w:sz w:val="24"/>
          <w:szCs w:val="24"/>
          <w:u w:val="single"/>
        </w:rPr>
      </w:pPr>
    </w:p>
    <w:p w:rsidR="00070518" w:rsidRPr="00B3678F" w:rsidRDefault="00070518" w:rsidP="00070518">
      <w:pPr>
        <w:spacing w:line="360" w:lineRule="auto"/>
        <w:jc w:val="center"/>
        <w:rPr>
          <w:rFonts w:ascii="Times New Roman" w:hAnsi="Times New Roman" w:cs="Times New Roman"/>
          <w:bCs/>
          <w:sz w:val="24"/>
          <w:szCs w:val="24"/>
        </w:rPr>
      </w:pPr>
    </w:p>
    <w:p w:rsidR="00070518" w:rsidRDefault="00070518" w:rsidP="00070518">
      <w:pPr>
        <w:spacing w:line="360" w:lineRule="auto"/>
        <w:ind w:firstLine="1350"/>
        <w:rPr>
          <w:rFonts w:ascii="Times New Roman" w:hAnsi="Times New Roman" w:cs="Times New Roman"/>
          <w:sz w:val="24"/>
          <w:szCs w:val="24"/>
        </w:rPr>
      </w:pPr>
      <w:r>
        <w:rPr>
          <w:rFonts w:ascii="Times New Roman" w:hAnsi="Times New Roman" w:cs="Times New Roman"/>
          <w:sz w:val="24"/>
          <w:szCs w:val="24"/>
        </w:rPr>
        <w:t>On August 3, 2009, Complainant Charisse</w:t>
      </w:r>
      <w:r w:rsidR="00BE1710">
        <w:rPr>
          <w:rFonts w:ascii="Times New Roman" w:hAnsi="Times New Roman" w:cs="Times New Roman"/>
          <w:sz w:val="24"/>
          <w:szCs w:val="24"/>
        </w:rPr>
        <w:t xml:space="preserve"> M. Bennett (Complainant or Ms. </w:t>
      </w:r>
      <w:r>
        <w:rPr>
          <w:rFonts w:ascii="Times New Roman" w:hAnsi="Times New Roman" w:cs="Times New Roman"/>
          <w:sz w:val="24"/>
          <w:szCs w:val="24"/>
        </w:rPr>
        <w:t>Bennett) filed a Formal Complaint with the Public Utility Commission (Commission) against The Peoples Natural Gas Company, d/b/a Dominion Peoples (Peoples or Respondent).</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Complainant alleged there were incorrect charges on her gas bill and she had received a gas service termination notice (Complaint ¶¶ 3 and 4). </w:t>
      </w:r>
      <w:r w:rsidR="00C97AC1">
        <w:rPr>
          <w:rFonts w:ascii="Times New Roman" w:hAnsi="Times New Roman" w:cs="Times New Roman"/>
          <w:sz w:val="24"/>
          <w:szCs w:val="24"/>
        </w:rPr>
        <w:t xml:space="preserve"> </w:t>
      </w:r>
      <w:r>
        <w:rPr>
          <w:rFonts w:ascii="Times New Roman" w:hAnsi="Times New Roman" w:cs="Times New Roman"/>
          <w:sz w:val="24"/>
          <w:szCs w:val="24"/>
        </w:rPr>
        <w:t xml:space="preserve">Complainant asserted Respondent credited her account $2,133.37 and recharged the same amount (Complaint ¶¶ 3 and 4). </w:t>
      </w:r>
      <w:r w:rsidR="00C97AC1">
        <w:rPr>
          <w:rFonts w:ascii="Times New Roman" w:hAnsi="Times New Roman" w:cs="Times New Roman"/>
          <w:sz w:val="24"/>
          <w:szCs w:val="24"/>
        </w:rPr>
        <w:t xml:space="preserve"> </w:t>
      </w:r>
      <w:r>
        <w:rPr>
          <w:rFonts w:ascii="Times New Roman" w:hAnsi="Times New Roman" w:cs="Times New Roman"/>
          <w:sz w:val="24"/>
          <w:szCs w:val="24"/>
        </w:rPr>
        <w:t xml:space="preserve">Complainant contended the credit was listed on her December 22, 2008 bill (Complainant’s Exhibit 2) and recharged on her January 26, 2009 bill (Complainant’s Exhibit 3). </w:t>
      </w:r>
      <w:r w:rsidR="00C97AC1">
        <w:rPr>
          <w:rFonts w:ascii="Times New Roman" w:hAnsi="Times New Roman" w:cs="Times New Roman"/>
          <w:sz w:val="24"/>
          <w:szCs w:val="24"/>
        </w:rPr>
        <w:t xml:space="preserve"> </w:t>
      </w:r>
      <w:r>
        <w:rPr>
          <w:rFonts w:ascii="Times New Roman" w:hAnsi="Times New Roman" w:cs="Times New Roman"/>
          <w:sz w:val="24"/>
          <w:szCs w:val="24"/>
        </w:rPr>
        <w:t>Complainant requested that the Commission grant her relief from the incorrect charges</w:t>
      </w:r>
      <w:r w:rsidR="002604FA">
        <w:rPr>
          <w:rFonts w:ascii="Times New Roman" w:hAnsi="Times New Roman" w:cs="Times New Roman"/>
          <w:sz w:val="24"/>
          <w:szCs w:val="24"/>
        </w:rPr>
        <w:t>,</w:t>
      </w:r>
      <w:r>
        <w:rPr>
          <w:rFonts w:ascii="Times New Roman" w:hAnsi="Times New Roman" w:cs="Times New Roman"/>
          <w:sz w:val="24"/>
          <w:szCs w:val="24"/>
        </w:rPr>
        <w:t xml:space="preserve"> and a payment plan for the correct gas bill balance of $1,126.58 as of the filing date of her Complaint (Complaint ¶ 5 and Tr. 16). </w:t>
      </w:r>
    </w:p>
    <w:p w:rsidR="00070518" w:rsidRDefault="00070518" w:rsidP="00070518">
      <w:pPr>
        <w:spacing w:line="360" w:lineRule="auto"/>
        <w:ind w:firstLine="1350"/>
        <w:rPr>
          <w:rFonts w:ascii="Times New Roman" w:hAnsi="Times New Roman" w:cs="Times New Roman"/>
          <w:sz w:val="24"/>
          <w:szCs w:val="24"/>
        </w:rPr>
      </w:pPr>
    </w:p>
    <w:p w:rsidR="00070518" w:rsidRDefault="00070518" w:rsidP="00070518">
      <w:pPr>
        <w:spacing w:line="360" w:lineRule="auto"/>
        <w:ind w:firstLine="1350"/>
        <w:rPr>
          <w:rFonts w:ascii="Times New Roman" w:hAnsi="Times New Roman" w:cs="Times New Roman"/>
          <w:sz w:val="24"/>
          <w:szCs w:val="24"/>
        </w:rPr>
      </w:pPr>
      <w:r>
        <w:rPr>
          <w:rFonts w:ascii="Times New Roman" w:hAnsi="Times New Roman" w:cs="Times New Roman"/>
          <w:sz w:val="24"/>
          <w:szCs w:val="24"/>
        </w:rPr>
        <w:t xml:space="preserve">On August 18, 2009, Respondent, by and through its attorney, </w:t>
      </w:r>
      <w:r w:rsidR="002604FA">
        <w:rPr>
          <w:rFonts w:ascii="Times New Roman" w:hAnsi="Times New Roman" w:cs="Times New Roman"/>
          <w:sz w:val="24"/>
          <w:szCs w:val="24"/>
        </w:rPr>
        <w:t>William</w:t>
      </w:r>
      <w:r>
        <w:rPr>
          <w:rFonts w:ascii="Times New Roman" w:hAnsi="Times New Roman" w:cs="Times New Roman"/>
          <w:sz w:val="24"/>
          <w:szCs w:val="24"/>
        </w:rPr>
        <w:t xml:space="preserve"> H. Roberts, II, filed an Answer.  Peoples denied there were incorrect charges on Complainant’s gas bill and </w:t>
      </w:r>
      <w:r>
        <w:rPr>
          <w:rFonts w:ascii="Times New Roman" w:hAnsi="Times New Roman" w:cs="Times New Roman"/>
          <w:sz w:val="24"/>
          <w:szCs w:val="24"/>
        </w:rPr>
        <w:lastRenderedPageBreak/>
        <w:t>requested the Commission order Complainant to make full payment of the current balance in the amount of $3,234.86 (Answer ¶¶ 4A, 4B and 5).</w:t>
      </w:r>
    </w:p>
    <w:p w:rsidR="00070518" w:rsidRDefault="00070518" w:rsidP="00070518">
      <w:pPr>
        <w:spacing w:line="360" w:lineRule="auto"/>
        <w:ind w:firstLine="1350"/>
        <w:rPr>
          <w:rFonts w:ascii="Times New Roman" w:hAnsi="Times New Roman" w:cs="Times New Roman"/>
          <w:sz w:val="24"/>
          <w:szCs w:val="24"/>
        </w:rPr>
      </w:pPr>
      <w:r>
        <w:rPr>
          <w:rFonts w:ascii="Times New Roman" w:hAnsi="Times New Roman" w:cs="Times New Roman"/>
          <w:sz w:val="24"/>
          <w:szCs w:val="24"/>
        </w:rPr>
        <w:t xml:space="preserve"> </w:t>
      </w:r>
    </w:p>
    <w:p w:rsidR="00070518" w:rsidRDefault="00070518" w:rsidP="00070518">
      <w:pPr>
        <w:spacing w:line="360" w:lineRule="auto"/>
        <w:ind w:firstLine="1350"/>
        <w:rPr>
          <w:rFonts w:ascii="Times New Roman" w:hAnsi="Times New Roman" w:cs="Times New Roman"/>
          <w:sz w:val="24"/>
          <w:szCs w:val="24"/>
        </w:rPr>
      </w:pPr>
      <w:r>
        <w:rPr>
          <w:rFonts w:ascii="Times New Roman" w:hAnsi="Times New Roman" w:cs="Times New Roman"/>
          <w:sz w:val="24"/>
          <w:szCs w:val="24"/>
        </w:rPr>
        <w:t xml:space="preserve">On January 15, 2010, the Commission notified the parties that this case was assigned to the undersigned presiding officer for hearing on February 24, 2010, at 10:00 A.M.  A Prehearing Order was served upon the parties on January 21, 2010. </w:t>
      </w:r>
      <w:r w:rsidR="00C97AC1">
        <w:rPr>
          <w:rFonts w:ascii="Times New Roman" w:hAnsi="Times New Roman" w:cs="Times New Roman"/>
          <w:sz w:val="24"/>
          <w:szCs w:val="24"/>
        </w:rPr>
        <w:t xml:space="preserve"> </w:t>
      </w:r>
      <w:r>
        <w:rPr>
          <w:rFonts w:ascii="Times New Roman" w:hAnsi="Times New Roman" w:cs="Times New Roman"/>
          <w:sz w:val="24"/>
          <w:szCs w:val="24"/>
        </w:rPr>
        <w:t xml:space="preserve">Said order again advised the parties of the hearing date, time and place. </w:t>
      </w:r>
      <w:r w:rsidR="00C97AC1">
        <w:rPr>
          <w:rFonts w:ascii="Times New Roman" w:hAnsi="Times New Roman" w:cs="Times New Roman"/>
          <w:sz w:val="24"/>
          <w:szCs w:val="24"/>
        </w:rPr>
        <w:t xml:space="preserve"> </w:t>
      </w:r>
      <w:r>
        <w:rPr>
          <w:rFonts w:ascii="Times New Roman" w:hAnsi="Times New Roman" w:cs="Times New Roman"/>
          <w:sz w:val="24"/>
          <w:szCs w:val="24"/>
        </w:rPr>
        <w:t>By letter dated February 12, 2010, which was received by the undersigned on February 19, 2010, Attorney Kevin J. Rozich</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requested that Complainant be permitted to participate in the hearing via telephone.  The request for a telephonic hearing was granted</w:t>
      </w:r>
      <w:r w:rsidR="002604FA">
        <w:rPr>
          <w:rFonts w:ascii="Times New Roman" w:hAnsi="Times New Roman" w:cs="Times New Roman"/>
          <w:sz w:val="24"/>
          <w:szCs w:val="24"/>
        </w:rPr>
        <w:t>,</w:t>
      </w:r>
      <w:r>
        <w:rPr>
          <w:rFonts w:ascii="Times New Roman" w:hAnsi="Times New Roman" w:cs="Times New Roman"/>
          <w:sz w:val="24"/>
          <w:szCs w:val="24"/>
        </w:rPr>
        <w:t xml:space="preserve"> there being no objection from Respondent. </w:t>
      </w:r>
    </w:p>
    <w:p w:rsidR="00070518" w:rsidRDefault="00070518" w:rsidP="00070518">
      <w:pPr>
        <w:spacing w:line="360" w:lineRule="auto"/>
        <w:ind w:firstLine="1350"/>
        <w:rPr>
          <w:rFonts w:ascii="Times New Roman" w:hAnsi="Times New Roman" w:cs="Times New Roman"/>
          <w:sz w:val="24"/>
          <w:szCs w:val="24"/>
        </w:rPr>
      </w:pPr>
    </w:p>
    <w:p w:rsidR="00070518" w:rsidRDefault="00070518" w:rsidP="00070518">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 telephonic hearing was convened and closed in this matter in Pittsburgh by the undersigned on February 24, 2010.  Complainant, Attorney William H. Roberts, II, for Respondent and Respondent’s witness, Deborah Gardner, appeared telephonically and participated in the hearing. </w:t>
      </w:r>
      <w:r w:rsidR="00C97AC1">
        <w:rPr>
          <w:rFonts w:ascii="Times New Roman" w:hAnsi="Times New Roman" w:cs="Times New Roman"/>
          <w:sz w:val="24"/>
          <w:szCs w:val="24"/>
        </w:rPr>
        <w:t xml:space="preserve"> </w:t>
      </w:r>
      <w:r>
        <w:rPr>
          <w:rFonts w:ascii="Times New Roman" w:hAnsi="Times New Roman" w:cs="Times New Roman"/>
          <w:sz w:val="24"/>
          <w:szCs w:val="24"/>
        </w:rPr>
        <w:t xml:space="preserve">Testimony was received from both parties. </w:t>
      </w:r>
      <w:r w:rsidR="00C97AC1">
        <w:rPr>
          <w:rFonts w:ascii="Times New Roman" w:hAnsi="Times New Roman" w:cs="Times New Roman"/>
          <w:sz w:val="24"/>
          <w:szCs w:val="24"/>
        </w:rPr>
        <w:t xml:space="preserve"> </w:t>
      </w:r>
      <w:r>
        <w:rPr>
          <w:rFonts w:ascii="Times New Roman" w:hAnsi="Times New Roman" w:cs="Times New Roman"/>
          <w:sz w:val="24"/>
          <w:szCs w:val="24"/>
        </w:rPr>
        <w:t xml:space="preserve">Complainant offered 15 </w:t>
      </w:r>
      <w:r w:rsidR="002604FA">
        <w:rPr>
          <w:rFonts w:ascii="Times New Roman" w:hAnsi="Times New Roman" w:cs="Times New Roman"/>
          <w:sz w:val="24"/>
          <w:szCs w:val="24"/>
        </w:rPr>
        <w:t>e</w:t>
      </w:r>
      <w:r>
        <w:rPr>
          <w:rFonts w:ascii="Times New Roman" w:hAnsi="Times New Roman" w:cs="Times New Roman"/>
          <w:sz w:val="24"/>
          <w:szCs w:val="24"/>
        </w:rPr>
        <w:t>xhibits of which Exhibits 1 through 12 and 15 were admitted into the record (Tr. 34).</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Respondent offered Exhibits A through D, all of which were admitted into the record (Tr. 100). </w:t>
      </w:r>
    </w:p>
    <w:p w:rsidR="00070518" w:rsidRDefault="00070518" w:rsidP="00070518">
      <w:pPr>
        <w:spacing w:line="360" w:lineRule="auto"/>
        <w:rPr>
          <w:rFonts w:ascii="Times New Roman" w:hAnsi="Times New Roman" w:cs="Times New Roman"/>
          <w:sz w:val="24"/>
          <w:szCs w:val="24"/>
        </w:rPr>
      </w:pPr>
    </w:p>
    <w:p w:rsidR="00070518" w:rsidRDefault="00070518" w:rsidP="00070518">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Pursuant to Section 5.571 of the Public Utility Code, 52 Pa. Code §5.571(d)(1), the hearing was reopened on May 6, 2010, to receive additional testimony and evidence. </w:t>
      </w:r>
      <w:r w:rsidR="00C97AC1">
        <w:rPr>
          <w:rFonts w:ascii="Times New Roman" w:hAnsi="Times New Roman" w:cs="Times New Roman"/>
          <w:sz w:val="24"/>
          <w:szCs w:val="24"/>
        </w:rPr>
        <w:t xml:space="preserve"> </w:t>
      </w:r>
      <w:r w:rsidR="002604FA">
        <w:rPr>
          <w:rFonts w:ascii="Times New Roman" w:hAnsi="Times New Roman" w:cs="Times New Roman"/>
          <w:sz w:val="24"/>
          <w:szCs w:val="24"/>
        </w:rPr>
        <w:t xml:space="preserve">Testimony and evidence was received from both parties.  Complainant offered Exhibit 16 and Respondent offered Exhibits E and F.  The parties’ additional exhibits were admitted into the record (Tr. 148-149 and 178).  </w:t>
      </w:r>
      <w:r>
        <w:rPr>
          <w:rFonts w:ascii="Times New Roman" w:hAnsi="Times New Roman" w:cs="Times New Roman"/>
          <w:sz w:val="24"/>
          <w:szCs w:val="24"/>
        </w:rPr>
        <w:t>The February 24, 2010 and May</w:t>
      </w:r>
      <w:r w:rsidR="002604FA">
        <w:rPr>
          <w:rFonts w:ascii="Times New Roman" w:hAnsi="Times New Roman" w:cs="Times New Roman"/>
          <w:sz w:val="24"/>
          <w:szCs w:val="24"/>
        </w:rPr>
        <w:t xml:space="preserve"> </w:t>
      </w:r>
      <w:r>
        <w:rPr>
          <w:rFonts w:ascii="Times New Roman" w:hAnsi="Times New Roman" w:cs="Times New Roman"/>
          <w:sz w:val="24"/>
          <w:szCs w:val="24"/>
        </w:rPr>
        <w:t xml:space="preserve">6, 2010 hearings generated 125 pages and 59 pages of transcribed testimony, respectively. </w:t>
      </w:r>
      <w:r w:rsidR="00C97AC1">
        <w:rPr>
          <w:rFonts w:ascii="Times New Roman" w:hAnsi="Times New Roman" w:cs="Times New Roman"/>
          <w:sz w:val="24"/>
          <w:szCs w:val="24"/>
        </w:rPr>
        <w:t xml:space="preserve"> </w:t>
      </w:r>
      <w:r>
        <w:rPr>
          <w:rFonts w:ascii="Times New Roman" w:hAnsi="Times New Roman" w:cs="Times New Roman"/>
          <w:sz w:val="24"/>
          <w:szCs w:val="24"/>
        </w:rPr>
        <w:t>The record was closed by Interim Order dated May 26, 2010.  This case is procedurally ripe for ruling.</w:t>
      </w:r>
    </w:p>
    <w:p w:rsidR="00070518" w:rsidRDefault="00070518" w:rsidP="00070518">
      <w:pPr>
        <w:spacing w:line="360" w:lineRule="auto"/>
        <w:ind w:left="720" w:firstLine="720"/>
        <w:rPr>
          <w:rFonts w:ascii="Times New Roman" w:hAnsi="Times New Roman" w:cs="Times New Roman"/>
          <w:sz w:val="24"/>
          <w:szCs w:val="24"/>
        </w:rPr>
      </w:pPr>
    </w:p>
    <w:p w:rsidR="00070518" w:rsidRDefault="00070518" w:rsidP="00070518">
      <w:pPr>
        <w:spacing w:line="360" w:lineRule="auto"/>
        <w:jc w:val="center"/>
        <w:outlineLvl w:val="0"/>
        <w:rPr>
          <w:rFonts w:ascii="Times New Roman" w:hAnsi="Times New Roman" w:cs="Times New Roman"/>
          <w:sz w:val="24"/>
          <w:szCs w:val="24"/>
          <w:u w:val="single"/>
        </w:rPr>
      </w:pPr>
      <w:r>
        <w:rPr>
          <w:rFonts w:ascii="Times New Roman" w:hAnsi="Times New Roman" w:cs="Times New Roman"/>
          <w:sz w:val="24"/>
          <w:szCs w:val="24"/>
          <w:u w:val="single"/>
        </w:rPr>
        <w:lastRenderedPageBreak/>
        <w:t>FINDINGS OF FACT</w:t>
      </w:r>
    </w:p>
    <w:p w:rsidR="00070518" w:rsidRDefault="00070518" w:rsidP="00070518">
      <w:pPr>
        <w:spacing w:line="360" w:lineRule="auto"/>
        <w:jc w:val="center"/>
        <w:rPr>
          <w:rFonts w:ascii="Times New Roman" w:hAnsi="Times New Roman" w:cs="Times New Roman"/>
          <w:sz w:val="24"/>
          <w:szCs w:val="24"/>
          <w:u w:val="single"/>
        </w:rPr>
      </w:pPr>
    </w:p>
    <w:p w:rsidR="00070518" w:rsidRDefault="00070518" w:rsidP="00070518">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t>Complainant is Charisse M. Bennett who resides at 237 Fayette Street, 1</w:t>
      </w:r>
      <w:r w:rsidRPr="00DF6E55">
        <w:rPr>
          <w:rFonts w:ascii="Times New Roman" w:hAnsi="Times New Roman" w:cs="Times New Roman"/>
          <w:sz w:val="24"/>
          <w:szCs w:val="24"/>
          <w:vertAlign w:val="superscript"/>
        </w:rPr>
        <w:t>st</w:t>
      </w:r>
      <w:r>
        <w:rPr>
          <w:rFonts w:ascii="Times New Roman" w:hAnsi="Times New Roman" w:cs="Times New Roman"/>
          <w:sz w:val="24"/>
          <w:szCs w:val="24"/>
        </w:rPr>
        <w:t xml:space="preserve"> Floor, Johnstown, PA 15905, with her 18 year old daughter and another adult, Yolanda Easter, (Tr. 7, 39-40 and 169-170).</w:t>
      </w:r>
    </w:p>
    <w:p w:rsidR="00070518" w:rsidRDefault="00070518" w:rsidP="00070518">
      <w:pPr>
        <w:spacing w:line="360" w:lineRule="auto"/>
        <w:rPr>
          <w:rFonts w:ascii="Times New Roman" w:hAnsi="Times New Roman" w:cs="Times New Roman"/>
          <w:sz w:val="24"/>
          <w:szCs w:val="24"/>
        </w:rPr>
      </w:pPr>
    </w:p>
    <w:p w:rsidR="00070518" w:rsidRDefault="00070518" w:rsidP="00070518">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t>Respondent is Peoples Natural Gas Company, LLC.  Respondent was previously known as The Peoples Natural Gas Company d/b/a Dominion Peoples (Tr. 77-78).</w:t>
      </w:r>
    </w:p>
    <w:p w:rsidR="00070518" w:rsidRDefault="00070518" w:rsidP="00070518">
      <w:pPr>
        <w:spacing w:line="360" w:lineRule="auto"/>
        <w:rPr>
          <w:rFonts w:ascii="Times New Roman" w:hAnsi="Times New Roman" w:cs="Times New Roman"/>
          <w:sz w:val="24"/>
          <w:szCs w:val="24"/>
        </w:rPr>
      </w:pPr>
    </w:p>
    <w:p w:rsidR="00070518" w:rsidRDefault="00070518" w:rsidP="00070518">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w:t>
      </w:r>
      <w:r>
        <w:rPr>
          <w:rFonts w:ascii="Times New Roman" w:hAnsi="Times New Roman" w:cs="Times New Roman"/>
          <w:sz w:val="24"/>
          <w:szCs w:val="24"/>
        </w:rPr>
        <w:tab/>
        <w:t xml:space="preserve">Complainant leases her residence, which she commenced leasing and residing at in June 2008 (Tr. 38). </w:t>
      </w:r>
    </w:p>
    <w:p w:rsidR="00070518" w:rsidRDefault="00070518" w:rsidP="00070518">
      <w:pPr>
        <w:spacing w:line="360" w:lineRule="auto"/>
        <w:rPr>
          <w:rFonts w:ascii="Times New Roman" w:hAnsi="Times New Roman" w:cs="Times New Roman"/>
          <w:sz w:val="24"/>
          <w:szCs w:val="24"/>
        </w:rPr>
      </w:pPr>
    </w:p>
    <w:p w:rsidR="00070518" w:rsidRDefault="00070518" w:rsidP="00070518">
      <w:pPr>
        <w:spacing w:line="360" w:lineRule="auto"/>
        <w:ind w:firstLine="144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Complainant’s residence is on the first floor of a two-unit apartment house (Tr. 39) and consists of three bedrooms, living room, dining room, kitchen and bathroom (Tr. 40).</w:t>
      </w:r>
      <w:r>
        <w:rPr>
          <w:rFonts w:ascii="Times New Roman" w:hAnsi="Times New Roman" w:cs="Times New Roman"/>
          <w:sz w:val="24"/>
          <w:szCs w:val="24"/>
        </w:rPr>
        <w:tab/>
      </w:r>
    </w:p>
    <w:p w:rsidR="00070518" w:rsidRDefault="00070518" w:rsidP="00070518">
      <w:pPr>
        <w:spacing w:line="360" w:lineRule="auto"/>
        <w:ind w:firstLine="1440"/>
        <w:rPr>
          <w:rFonts w:ascii="Times New Roman" w:hAnsi="Times New Roman" w:cs="Times New Roman"/>
          <w:sz w:val="24"/>
          <w:szCs w:val="24"/>
        </w:rPr>
      </w:pPr>
    </w:p>
    <w:p w:rsidR="00070518" w:rsidRDefault="00070518" w:rsidP="00070518">
      <w:pPr>
        <w:spacing w:line="360" w:lineRule="auto"/>
        <w:ind w:firstLine="144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Complainant became a customer of Respondent on June 4, 2008 (Tr. 49 and 50).</w:t>
      </w:r>
    </w:p>
    <w:p w:rsidR="00070518" w:rsidRDefault="00070518" w:rsidP="00070518">
      <w:pPr>
        <w:spacing w:line="360" w:lineRule="auto"/>
        <w:ind w:left="720" w:firstLine="720"/>
        <w:rPr>
          <w:rFonts w:ascii="Times New Roman" w:hAnsi="Times New Roman" w:cs="Times New Roman"/>
          <w:sz w:val="24"/>
          <w:szCs w:val="24"/>
        </w:rPr>
      </w:pPr>
    </w:p>
    <w:p w:rsidR="00070518" w:rsidRDefault="00070518" w:rsidP="00070518">
      <w:pPr>
        <w:spacing w:line="360" w:lineRule="auto"/>
        <w:ind w:firstLine="144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At all time</w:t>
      </w:r>
      <w:r w:rsidR="002604FA">
        <w:rPr>
          <w:rFonts w:ascii="Times New Roman" w:hAnsi="Times New Roman" w:cs="Times New Roman"/>
          <w:sz w:val="24"/>
          <w:szCs w:val="24"/>
        </w:rPr>
        <w:t>s</w:t>
      </w:r>
      <w:r>
        <w:rPr>
          <w:rFonts w:ascii="Times New Roman" w:hAnsi="Times New Roman" w:cs="Times New Roman"/>
          <w:sz w:val="24"/>
          <w:szCs w:val="24"/>
        </w:rPr>
        <w:t xml:space="preserve"> relevant hereto, Respondent provided gas service to Complainant at her residence, 237 Fayette Street, 1</w:t>
      </w:r>
      <w:r w:rsidRPr="009244DF">
        <w:rPr>
          <w:rFonts w:ascii="Times New Roman" w:hAnsi="Times New Roman" w:cs="Times New Roman"/>
          <w:sz w:val="24"/>
          <w:szCs w:val="24"/>
          <w:vertAlign w:val="superscript"/>
        </w:rPr>
        <w:t>st</w:t>
      </w:r>
      <w:r>
        <w:rPr>
          <w:rFonts w:ascii="Times New Roman" w:hAnsi="Times New Roman" w:cs="Times New Roman"/>
          <w:sz w:val="24"/>
          <w:szCs w:val="24"/>
        </w:rPr>
        <w:t xml:space="preserve"> Floor, Johnstown, PA 15905 (Tr. 15 and 50).</w:t>
      </w:r>
    </w:p>
    <w:p w:rsidR="00070518" w:rsidRDefault="00070518" w:rsidP="00070518">
      <w:pPr>
        <w:spacing w:line="360" w:lineRule="auto"/>
        <w:rPr>
          <w:rFonts w:ascii="Times New Roman" w:hAnsi="Times New Roman" w:cs="Times New Roman"/>
          <w:sz w:val="24"/>
          <w:szCs w:val="24"/>
        </w:rPr>
      </w:pPr>
    </w:p>
    <w:p w:rsidR="00070518" w:rsidRDefault="00070518" w:rsidP="00070518">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7</w:t>
      </w:r>
      <w:r w:rsidRPr="0084701B">
        <w:rPr>
          <w:rFonts w:ascii="Times New Roman" w:hAnsi="Times New Roman" w:cs="Times New Roman"/>
          <w:sz w:val="24"/>
          <w:szCs w:val="24"/>
        </w:rPr>
        <w:t>.</w:t>
      </w:r>
      <w:r>
        <w:rPr>
          <w:rFonts w:ascii="Times New Roman" w:hAnsi="Times New Roman" w:cs="Times New Roman"/>
          <w:sz w:val="24"/>
          <w:szCs w:val="24"/>
        </w:rPr>
        <w:tab/>
        <w:t>Complainant uses gas to operate the boiler, water heater, range and dryer (Tr. 41 and Respondent’s Exhibit</w:t>
      </w:r>
      <w:r w:rsidR="002604FA">
        <w:rPr>
          <w:rFonts w:ascii="Times New Roman" w:hAnsi="Times New Roman" w:cs="Times New Roman"/>
          <w:sz w:val="24"/>
          <w:szCs w:val="24"/>
        </w:rPr>
        <w:t>s</w:t>
      </w:r>
      <w:r>
        <w:rPr>
          <w:rFonts w:ascii="Times New Roman" w:hAnsi="Times New Roman" w:cs="Times New Roman"/>
          <w:sz w:val="24"/>
          <w:szCs w:val="24"/>
        </w:rPr>
        <w:t xml:space="preserve"> B and C).</w:t>
      </w:r>
    </w:p>
    <w:p w:rsidR="00070518" w:rsidRDefault="00070518" w:rsidP="00070518">
      <w:pPr>
        <w:spacing w:line="360" w:lineRule="auto"/>
        <w:rPr>
          <w:rFonts w:ascii="Times New Roman" w:hAnsi="Times New Roman" w:cs="Times New Roman"/>
          <w:sz w:val="24"/>
          <w:szCs w:val="24"/>
        </w:rPr>
      </w:pPr>
    </w:p>
    <w:p w:rsidR="00070518" w:rsidRDefault="00070518" w:rsidP="00070518">
      <w:pPr>
        <w:spacing w:line="360" w:lineRule="auto"/>
        <w:ind w:firstLine="1440"/>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Respondent periodically changes a customer’s meter due to aging of the meter (Tr. 69-70).</w:t>
      </w:r>
    </w:p>
    <w:p w:rsidR="00070518" w:rsidRDefault="00070518" w:rsidP="00070518">
      <w:pPr>
        <w:spacing w:line="360" w:lineRule="auto"/>
        <w:ind w:firstLine="1440"/>
        <w:rPr>
          <w:rFonts w:ascii="Times New Roman" w:hAnsi="Times New Roman" w:cs="Times New Roman"/>
          <w:sz w:val="24"/>
          <w:szCs w:val="24"/>
        </w:rPr>
      </w:pPr>
    </w:p>
    <w:p w:rsidR="00070518" w:rsidRDefault="00070518" w:rsidP="00070518">
      <w:pPr>
        <w:spacing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9.</w:t>
      </w:r>
      <w:r>
        <w:rPr>
          <w:rFonts w:ascii="Times New Roman" w:hAnsi="Times New Roman" w:cs="Times New Roman"/>
          <w:sz w:val="24"/>
          <w:szCs w:val="24"/>
        </w:rPr>
        <w:tab/>
        <w:t>On August 21, 2008, Respondent disconnected the meter at Complainant’s residence, installed a new meter and set the meter reading a</w:t>
      </w:r>
      <w:r w:rsidR="002604FA">
        <w:rPr>
          <w:rFonts w:ascii="Times New Roman" w:hAnsi="Times New Roman" w:cs="Times New Roman"/>
          <w:sz w:val="24"/>
          <w:szCs w:val="24"/>
        </w:rPr>
        <w:t>t</w:t>
      </w:r>
      <w:r>
        <w:rPr>
          <w:rFonts w:ascii="Times New Roman" w:hAnsi="Times New Roman" w:cs="Times New Roman"/>
          <w:sz w:val="24"/>
          <w:szCs w:val="24"/>
        </w:rPr>
        <w:t xml:space="preserve"> 0.0 (Tr. 70 and Respondent’s Exhibit B).</w:t>
      </w:r>
    </w:p>
    <w:p w:rsidR="00070518" w:rsidRDefault="00070518" w:rsidP="00070518">
      <w:pPr>
        <w:spacing w:line="360" w:lineRule="auto"/>
        <w:ind w:firstLine="1440"/>
        <w:rPr>
          <w:rFonts w:ascii="Times New Roman" w:hAnsi="Times New Roman" w:cs="Times New Roman"/>
          <w:sz w:val="24"/>
          <w:szCs w:val="24"/>
        </w:rPr>
      </w:pPr>
    </w:p>
    <w:p w:rsidR="00070518" w:rsidRDefault="00070518" w:rsidP="00070518">
      <w:pPr>
        <w:spacing w:line="360" w:lineRule="auto"/>
        <w:ind w:firstLine="1440"/>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On August 21, 2008, Respondent’s meter service person red tagged Complainant’s boiler for repair (Tr. 70 and Respondent’s Exhibit B).</w:t>
      </w:r>
    </w:p>
    <w:p w:rsidR="00070518" w:rsidRDefault="00070518" w:rsidP="00070518">
      <w:pPr>
        <w:spacing w:line="360" w:lineRule="auto"/>
        <w:ind w:firstLine="1440"/>
        <w:rPr>
          <w:rFonts w:ascii="Times New Roman" w:hAnsi="Times New Roman" w:cs="Times New Roman"/>
          <w:sz w:val="24"/>
          <w:szCs w:val="24"/>
        </w:rPr>
      </w:pPr>
    </w:p>
    <w:p w:rsidR="00070518" w:rsidRDefault="00070518" w:rsidP="00070518">
      <w:pPr>
        <w:spacing w:line="360" w:lineRule="auto"/>
        <w:ind w:firstLine="1440"/>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When a meter service person red tags an appliance</w:t>
      </w:r>
      <w:r w:rsidR="002604FA">
        <w:rPr>
          <w:rFonts w:ascii="Times New Roman" w:hAnsi="Times New Roman" w:cs="Times New Roman"/>
          <w:sz w:val="24"/>
          <w:szCs w:val="24"/>
        </w:rPr>
        <w:t>,</w:t>
      </w:r>
      <w:r>
        <w:rPr>
          <w:rFonts w:ascii="Times New Roman" w:hAnsi="Times New Roman" w:cs="Times New Roman"/>
          <w:sz w:val="24"/>
          <w:szCs w:val="24"/>
        </w:rPr>
        <w:t xml:space="preserve"> gas to the appliance is turned off due to unsafe conditions (Tr. 70).</w:t>
      </w:r>
    </w:p>
    <w:p w:rsidR="00070518" w:rsidRDefault="00070518" w:rsidP="00070518">
      <w:pPr>
        <w:spacing w:line="360" w:lineRule="auto"/>
        <w:ind w:firstLine="1440"/>
        <w:rPr>
          <w:rFonts w:ascii="Times New Roman" w:hAnsi="Times New Roman" w:cs="Times New Roman"/>
          <w:sz w:val="24"/>
          <w:szCs w:val="24"/>
        </w:rPr>
      </w:pPr>
    </w:p>
    <w:p w:rsidR="00070518" w:rsidRDefault="00070518" w:rsidP="00070518">
      <w:pPr>
        <w:spacing w:line="360" w:lineRule="auto"/>
        <w:ind w:firstLine="1440"/>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After a gas appliance meter is red tagged, the meter service person advises the customer not to use the appliance until it is repaired (Tr. 70).</w:t>
      </w:r>
    </w:p>
    <w:p w:rsidR="00070518" w:rsidRDefault="00070518" w:rsidP="00070518">
      <w:pPr>
        <w:spacing w:line="360" w:lineRule="auto"/>
        <w:ind w:firstLine="1440"/>
        <w:rPr>
          <w:rFonts w:ascii="Times New Roman" w:hAnsi="Times New Roman" w:cs="Times New Roman"/>
          <w:sz w:val="24"/>
          <w:szCs w:val="24"/>
        </w:rPr>
      </w:pPr>
    </w:p>
    <w:p w:rsidR="00070518" w:rsidRDefault="00070518" w:rsidP="00070518">
      <w:pPr>
        <w:spacing w:line="360" w:lineRule="auto"/>
        <w:ind w:firstLine="1440"/>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According to Complainant, the boiler was red tagged because it did not have a valve (Tr. 119).</w:t>
      </w:r>
    </w:p>
    <w:p w:rsidR="00070518" w:rsidRDefault="00070518" w:rsidP="00070518">
      <w:pPr>
        <w:spacing w:line="360" w:lineRule="auto"/>
        <w:ind w:firstLine="1440"/>
        <w:rPr>
          <w:rFonts w:ascii="Times New Roman" w:hAnsi="Times New Roman" w:cs="Times New Roman"/>
          <w:sz w:val="24"/>
          <w:szCs w:val="24"/>
        </w:rPr>
      </w:pPr>
    </w:p>
    <w:p w:rsidR="00070518" w:rsidRDefault="00070518" w:rsidP="00070518">
      <w:pPr>
        <w:spacing w:line="360" w:lineRule="auto"/>
        <w:ind w:firstLine="1440"/>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Complainant’s gas usage in 2008 for the months of July, August, September, October, and November was 4.2 Mcf (estimate), 5.8 Mcf (actual), 4.8 Mcf (estimate), 12.9 Mcf (actual), and 10.3 Mcf (estimate), respectively (Complainant’s Exhibits 9, 10, 11, 12, and 1).</w:t>
      </w:r>
    </w:p>
    <w:p w:rsidR="00070518" w:rsidRDefault="00070518" w:rsidP="00070518">
      <w:pPr>
        <w:spacing w:line="360" w:lineRule="auto"/>
        <w:ind w:firstLine="1440"/>
        <w:rPr>
          <w:rFonts w:ascii="Times New Roman" w:hAnsi="Times New Roman" w:cs="Times New Roman"/>
          <w:sz w:val="24"/>
          <w:szCs w:val="24"/>
        </w:rPr>
      </w:pPr>
    </w:p>
    <w:p w:rsidR="00070518" w:rsidRDefault="00070518" w:rsidP="00070518">
      <w:pPr>
        <w:spacing w:line="360" w:lineRule="auto"/>
        <w:ind w:firstLine="1440"/>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Respondent billed Complainant current charges for gas usage in 2008 for the months of  July, August, September, October and November in the respective amounts of $83.64, $119.17, $100.51, $221.17, and $159.08 (Complainant’s Exhibits 9, 10, 11, 12, and 1).</w:t>
      </w:r>
    </w:p>
    <w:p w:rsidR="00070518" w:rsidRDefault="00070518" w:rsidP="00070518">
      <w:pPr>
        <w:spacing w:line="360" w:lineRule="auto"/>
        <w:ind w:firstLine="1440"/>
        <w:rPr>
          <w:rFonts w:ascii="Times New Roman" w:hAnsi="Times New Roman" w:cs="Times New Roman"/>
          <w:sz w:val="24"/>
          <w:szCs w:val="24"/>
        </w:rPr>
      </w:pPr>
    </w:p>
    <w:p w:rsidR="00070518" w:rsidRDefault="00070518" w:rsidP="00070518">
      <w:pPr>
        <w:spacing w:line="360" w:lineRule="auto"/>
        <w:ind w:firstLine="1440"/>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On November 17, 2008, Respondent estimated Complainant’s meter reading at 27.4 for estimated gas usage of 10.3 Mcf (Tr. 52).</w:t>
      </w:r>
    </w:p>
    <w:p w:rsidR="00070518" w:rsidRDefault="00070518" w:rsidP="00070518">
      <w:pPr>
        <w:spacing w:line="360" w:lineRule="auto"/>
        <w:ind w:firstLine="1440"/>
        <w:rPr>
          <w:rFonts w:ascii="Times New Roman" w:hAnsi="Times New Roman" w:cs="Times New Roman"/>
          <w:sz w:val="24"/>
          <w:szCs w:val="24"/>
        </w:rPr>
      </w:pPr>
    </w:p>
    <w:p w:rsidR="00070518" w:rsidRDefault="00070518" w:rsidP="00070518">
      <w:pPr>
        <w:spacing w:line="360" w:lineRule="auto"/>
        <w:ind w:firstLine="1440"/>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On December 18, 2008, Respondent</w:t>
      </w:r>
      <w:r w:rsidR="0073346E">
        <w:rPr>
          <w:rFonts w:ascii="Times New Roman" w:hAnsi="Times New Roman" w:cs="Times New Roman"/>
          <w:sz w:val="24"/>
          <w:szCs w:val="24"/>
        </w:rPr>
        <w:t>’s</w:t>
      </w:r>
      <w:r>
        <w:rPr>
          <w:rFonts w:ascii="Times New Roman" w:hAnsi="Times New Roman" w:cs="Times New Roman"/>
          <w:sz w:val="24"/>
          <w:szCs w:val="24"/>
        </w:rPr>
        <w:t xml:space="preserve"> service person conducted an actual reading of Complainant’s gas meter (Tr. </w:t>
      </w:r>
      <w:r w:rsidR="0073346E">
        <w:rPr>
          <w:rFonts w:ascii="Times New Roman" w:hAnsi="Times New Roman" w:cs="Times New Roman"/>
          <w:sz w:val="24"/>
          <w:szCs w:val="24"/>
        </w:rPr>
        <w:t>52-</w:t>
      </w:r>
      <w:r>
        <w:rPr>
          <w:rFonts w:ascii="Times New Roman" w:hAnsi="Times New Roman" w:cs="Times New Roman"/>
          <w:sz w:val="24"/>
          <w:szCs w:val="24"/>
        </w:rPr>
        <w:t xml:space="preserve">53, 98 and Respondent’s Exhibit </w:t>
      </w:r>
      <w:r w:rsidR="0073346E">
        <w:rPr>
          <w:rFonts w:ascii="Times New Roman" w:hAnsi="Times New Roman" w:cs="Times New Roman"/>
          <w:sz w:val="24"/>
          <w:szCs w:val="24"/>
        </w:rPr>
        <w:t>A</w:t>
      </w:r>
      <w:r>
        <w:rPr>
          <w:rFonts w:ascii="Times New Roman" w:hAnsi="Times New Roman" w:cs="Times New Roman"/>
          <w:sz w:val="24"/>
          <w:szCs w:val="24"/>
        </w:rPr>
        <w:t>).</w:t>
      </w:r>
    </w:p>
    <w:p w:rsidR="00070518" w:rsidRDefault="00070518" w:rsidP="00070518">
      <w:pPr>
        <w:spacing w:line="360" w:lineRule="auto"/>
        <w:ind w:firstLine="1440"/>
        <w:rPr>
          <w:rFonts w:ascii="Times New Roman" w:hAnsi="Times New Roman" w:cs="Times New Roman"/>
          <w:sz w:val="24"/>
          <w:szCs w:val="24"/>
        </w:rPr>
      </w:pPr>
    </w:p>
    <w:p w:rsidR="00070518" w:rsidRDefault="00070518" w:rsidP="00070518">
      <w:pPr>
        <w:spacing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18.</w:t>
      </w:r>
      <w:r>
        <w:rPr>
          <w:rFonts w:ascii="Times New Roman" w:hAnsi="Times New Roman" w:cs="Times New Roman"/>
          <w:sz w:val="24"/>
          <w:szCs w:val="24"/>
        </w:rPr>
        <w:tab/>
        <w:t xml:space="preserve">The actual meter reading on December 18, 2008, indicated 174.3 for actual gas usage </w:t>
      </w:r>
      <w:r w:rsidR="009551F0">
        <w:rPr>
          <w:rFonts w:ascii="Times New Roman" w:hAnsi="Times New Roman" w:cs="Times New Roman"/>
          <w:sz w:val="24"/>
          <w:szCs w:val="24"/>
        </w:rPr>
        <w:t xml:space="preserve">instead of estimated reading </w:t>
      </w:r>
      <w:r>
        <w:rPr>
          <w:rFonts w:ascii="Times New Roman" w:hAnsi="Times New Roman" w:cs="Times New Roman"/>
          <w:sz w:val="24"/>
          <w:szCs w:val="24"/>
        </w:rPr>
        <w:t xml:space="preserve">of 146.9 Mcf (Tr. 53, 55 and Respondent’s Exhibit </w:t>
      </w:r>
      <w:r w:rsidR="0073346E">
        <w:rPr>
          <w:rFonts w:ascii="Times New Roman" w:hAnsi="Times New Roman" w:cs="Times New Roman"/>
          <w:sz w:val="24"/>
          <w:szCs w:val="24"/>
        </w:rPr>
        <w:t>A</w:t>
      </w:r>
      <w:r>
        <w:rPr>
          <w:rFonts w:ascii="Times New Roman" w:hAnsi="Times New Roman" w:cs="Times New Roman"/>
          <w:sz w:val="24"/>
          <w:szCs w:val="24"/>
        </w:rPr>
        <w:t>).</w:t>
      </w:r>
    </w:p>
    <w:p w:rsidR="00070518" w:rsidRDefault="00070518" w:rsidP="00070518">
      <w:pPr>
        <w:spacing w:line="360" w:lineRule="auto"/>
        <w:ind w:firstLine="1440"/>
        <w:rPr>
          <w:rFonts w:ascii="Times New Roman" w:hAnsi="Times New Roman" w:cs="Times New Roman"/>
          <w:sz w:val="24"/>
          <w:szCs w:val="24"/>
        </w:rPr>
      </w:pPr>
    </w:p>
    <w:p w:rsidR="00070518" w:rsidRDefault="00070518" w:rsidP="00070518">
      <w:pPr>
        <w:spacing w:line="360" w:lineRule="auto"/>
        <w:ind w:firstLine="1440"/>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t>According to Respondent’s customer relations representative, Deborah Gardner, some of the actual gas usage of 146.9 Mcf listed in the December 18, 2008 bill could have been used as far back as October 17, 200</w:t>
      </w:r>
      <w:r w:rsidR="0073346E">
        <w:rPr>
          <w:rFonts w:ascii="Times New Roman" w:hAnsi="Times New Roman" w:cs="Times New Roman"/>
          <w:sz w:val="24"/>
          <w:szCs w:val="24"/>
        </w:rPr>
        <w:t>8</w:t>
      </w:r>
      <w:r>
        <w:rPr>
          <w:rFonts w:ascii="Times New Roman" w:hAnsi="Times New Roman" w:cs="Times New Roman"/>
          <w:sz w:val="24"/>
          <w:szCs w:val="24"/>
        </w:rPr>
        <w:t xml:space="preserve"> when the meter was actually read because the November 17, 2008 meter reading was only an estimate (Tr. 104).  </w:t>
      </w:r>
    </w:p>
    <w:p w:rsidR="00070518" w:rsidRDefault="00070518" w:rsidP="00070518">
      <w:pPr>
        <w:spacing w:line="360" w:lineRule="auto"/>
        <w:ind w:firstLine="1440"/>
        <w:rPr>
          <w:rFonts w:ascii="Times New Roman" w:hAnsi="Times New Roman" w:cs="Times New Roman"/>
          <w:sz w:val="24"/>
          <w:szCs w:val="24"/>
        </w:rPr>
      </w:pPr>
    </w:p>
    <w:p w:rsidR="00070518" w:rsidRDefault="00070518" w:rsidP="00070518">
      <w:pPr>
        <w:spacing w:line="360" w:lineRule="auto"/>
        <w:ind w:firstLine="1440"/>
        <w:rPr>
          <w:rFonts w:ascii="Times New Roman" w:hAnsi="Times New Roman" w:cs="Times New Roman"/>
          <w:sz w:val="24"/>
          <w:szCs w:val="24"/>
        </w:rPr>
      </w:pPr>
      <w:r>
        <w:rPr>
          <w:rFonts w:ascii="Times New Roman" w:hAnsi="Times New Roman" w:cs="Times New Roman"/>
          <w:sz w:val="24"/>
          <w:szCs w:val="24"/>
        </w:rPr>
        <w:t>20</w:t>
      </w:r>
      <w:r w:rsidRPr="00B76DBF">
        <w:rPr>
          <w:rFonts w:ascii="Times New Roman" w:hAnsi="Times New Roman" w:cs="Times New Roman"/>
          <w:sz w:val="24"/>
          <w:szCs w:val="24"/>
        </w:rPr>
        <w:t>.</w:t>
      </w:r>
      <w:r w:rsidRPr="00B76DBF">
        <w:rPr>
          <w:rFonts w:ascii="Times New Roman" w:hAnsi="Times New Roman" w:cs="Times New Roman"/>
          <w:sz w:val="24"/>
          <w:szCs w:val="24"/>
        </w:rPr>
        <w:tab/>
        <w:t xml:space="preserve">Respondent billed Complainant current charges of $2,122.85 for </w:t>
      </w:r>
      <w:r>
        <w:rPr>
          <w:rFonts w:ascii="Times New Roman" w:hAnsi="Times New Roman" w:cs="Times New Roman"/>
          <w:sz w:val="24"/>
          <w:szCs w:val="24"/>
        </w:rPr>
        <w:t>the</w:t>
      </w:r>
      <w:r w:rsidRPr="00B76DBF">
        <w:rPr>
          <w:rFonts w:ascii="Times New Roman" w:hAnsi="Times New Roman" w:cs="Times New Roman"/>
          <w:sz w:val="24"/>
          <w:szCs w:val="24"/>
        </w:rPr>
        <w:t xml:space="preserve"> actual </w:t>
      </w:r>
      <w:r>
        <w:rPr>
          <w:rFonts w:ascii="Times New Roman" w:hAnsi="Times New Roman" w:cs="Times New Roman"/>
          <w:sz w:val="24"/>
          <w:szCs w:val="24"/>
        </w:rPr>
        <w:t>December 18, 200</w:t>
      </w:r>
      <w:r w:rsidR="0073346E">
        <w:rPr>
          <w:rFonts w:ascii="Times New Roman" w:hAnsi="Times New Roman" w:cs="Times New Roman"/>
          <w:sz w:val="24"/>
          <w:szCs w:val="24"/>
        </w:rPr>
        <w:t>8</w:t>
      </w:r>
      <w:r>
        <w:rPr>
          <w:rFonts w:ascii="Times New Roman" w:hAnsi="Times New Roman" w:cs="Times New Roman"/>
          <w:sz w:val="24"/>
          <w:szCs w:val="24"/>
        </w:rPr>
        <w:t xml:space="preserve"> </w:t>
      </w:r>
      <w:r w:rsidRPr="00B76DBF">
        <w:rPr>
          <w:rFonts w:ascii="Times New Roman" w:hAnsi="Times New Roman" w:cs="Times New Roman"/>
          <w:sz w:val="24"/>
          <w:szCs w:val="24"/>
        </w:rPr>
        <w:t xml:space="preserve">meter reading of 146.9 </w:t>
      </w:r>
      <w:r>
        <w:rPr>
          <w:rFonts w:ascii="Times New Roman" w:hAnsi="Times New Roman" w:cs="Times New Roman"/>
          <w:sz w:val="24"/>
          <w:szCs w:val="24"/>
        </w:rPr>
        <w:t>Mcf</w:t>
      </w:r>
      <w:r w:rsidRPr="00B76DBF">
        <w:rPr>
          <w:rFonts w:ascii="Times New Roman" w:hAnsi="Times New Roman" w:cs="Times New Roman"/>
          <w:sz w:val="24"/>
          <w:szCs w:val="24"/>
        </w:rPr>
        <w:t xml:space="preserve"> of gas usage</w:t>
      </w:r>
      <w:r>
        <w:rPr>
          <w:rFonts w:ascii="Times New Roman" w:hAnsi="Times New Roman" w:cs="Times New Roman"/>
          <w:sz w:val="24"/>
          <w:szCs w:val="24"/>
        </w:rPr>
        <w:t xml:space="preserve"> </w:t>
      </w:r>
      <w:r w:rsidRPr="00B76DBF">
        <w:rPr>
          <w:rFonts w:ascii="Times New Roman" w:hAnsi="Times New Roman" w:cs="Times New Roman"/>
          <w:sz w:val="24"/>
          <w:szCs w:val="24"/>
        </w:rPr>
        <w:t xml:space="preserve">(Tr. 55 and Respondent’s Exhibit </w:t>
      </w:r>
      <w:r w:rsidR="00A715DC">
        <w:rPr>
          <w:rFonts w:ascii="Times New Roman" w:hAnsi="Times New Roman" w:cs="Times New Roman"/>
          <w:sz w:val="24"/>
          <w:szCs w:val="24"/>
        </w:rPr>
        <w:t>A</w:t>
      </w:r>
      <w:r w:rsidRPr="00B76DBF">
        <w:rPr>
          <w:rFonts w:ascii="Times New Roman" w:hAnsi="Times New Roman" w:cs="Times New Roman"/>
          <w:sz w:val="24"/>
          <w:szCs w:val="24"/>
        </w:rPr>
        <w:t>).</w:t>
      </w:r>
    </w:p>
    <w:p w:rsidR="00070518" w:rsidRDefault="00070518" w:rsidP="00070518">
      <w:pPr>
        <w:spacing w:line="360" w:lineRule="auto"/>
        <w:ind w:firstLine="1440"/>
        <w:rPr>
          <w:rFonts w:ascii="Times New Roman" w:hAnsi="Times New Roman" w:cs="Times New Roman"/>
          <w:sz w:val="24"/>
          <w:szCs w:val="24"/>
        </w:rPr>
      </w:pPr>
    </w:p>
    <w:p w:rsidR="00070518" w:rsidRDefault="00070518" w:rsidP="00070518">
      <w:pPr>
        <w:spacing w:line="360" w:lineRule="auto"/>
        <w:ind w:firstLine="1440"/>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 xml:space="preserve">Respondent has a business practice of conducting a bill audit or investigation and meter re-reading when a customer has an unusually high meter reading (Tr. 55-56, 81-82 and Respondent’s Exhibit </w:t>
      </w:r>
      <w:r w:rsidR="0073346E">
        <w:rPr>
          <w:rFonts w:ascii="Times New Roman" w:hAnsi="Times New Roman" w:cs="Times New Roman"/>
          <w:sz w:val="24"/>
          <w:szCs w:val="24"/>
        </w:rPr>
        <w:t>A</w:t>
      </w:r>
      <w:r>
        <w:rPr>
          <w:rFonts w:ascii="Times New Roman" w:hAnsi="Times New Roman" w:cs="Times New Roman"/>
          <w:sz w:val="24"/>
          <w:szCs w:val="24"/>
        </w:rPr>
        <w:t xml:space="preserve">). </w:t>
      </w:r>
    </w:p>
    <w:p w:rsidR="00070518" w:rsidRDefault="00070518" w:rsidP="00070518">
      <w:pPr>
        <w:spacing w:line="360" w:lineRule="auto"/>
        <w:rPr>
          <w:rFonts w:ascii="Times New Roman" w:hAnsi="Times New Roman" w:cs="Times New Roman"/>
          <w:sz w:val="24"/>
          <w:szCs w:val="24"/>
        </w:rPr>
      </w:pPr>
    </w:p>
    <w:p w:rsidR="00070518" w:rsidRDefault="00070518" w:rsidP="00070518">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22.</w:t>
      </w:r>
      <w:r>
        <w:rPr>
          <w:rFonts w:ascii="Times New Roman" w:hAnsi="Times New Roman" w:cs="Times New Roman"/>
          <w:sz w:val="24"/>
          <w:szCs w:val="24"/>
        </w:rPr>
        <w:tab/>
        <w:t xml:space="preserve">Respondent has a business practice of cancelling a bill for an unusually high meter reading and issuing an estimated bill until the  meter is re-read and  an inspection  performed by a service person for any leaks (Tr. 55-57, 59, 81-82 and Respondent’s Exhibit </w:t>
      </w:r>
      <w:r w:rsidR="0073346E">
        <w:rPr>
          <w:rFonts w:ascii="Times New Roman" w:hAnsi="Times New Roman" w:cs="Times New Roman"/>
          <w:sz w:val="24"/>
          <w:szCs w:val="24"/>
        </w:rPr>
        <w:t>A</w:t>
      </w:r>
      <w:r>
        <w:rPr>
          <w:rFonts w:ascii="Times New Roman" w:hAnsi="Times New Roman" w:cs="Times New Roman"/>
          <w:sz w:val="24"/>
          <w:szCs w:val="24"/>
        </w:rPr>
        <w:t>).</w:t>
      </w:r>
    </w:p>
    <w:p w:rsidR="00070518" w:rsidRDefault="00070518" w:rsidP="00070518">
      <w:pPr>
        <w:spacing w:line="360" w:lineRule="auto"/>
        <w:rPr>
          <w:rFonts w:ascii="Times New Roman" w:hAnsi="Times New Roman" w:cs="Times New Roman"/>
          <w:sz w:val="24"/>
          <w:szCs w:val="24"/>
        </w:rPr>
      </w:pPr>
    </w:p>
    <w:p w:rsidR="00070518" w:rsidRDefault="00070518" w:rsidP="00070518">
      <w:pPr>
        <w:spacing w:line="360" w:lineRule="auto"/>
        <w:ind w:firstLine="1440"/>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 xml:space="preserve">On December 18, 2008, Respondent cancelled Complainant’s billing charges of $2,122.85 (Tr. 56 and Respondent’s Exhibit </w:t>
      </w:r>
      <w:r w:rsidR="0073346E">
        <w:rPr>
          <w:rFonts w:ascii="Times New Roman" w:hAnsi="Times New Roman" w:cs="Times New Roman"/>
          <w:sz w:val="24"/>
          <w:szCs w:val="24"/>
        </w:rPr>
        <w:t>A</w:t>
      </w:r>
      <w:r>
        <w:rPr>
          <w:rFonts w:ascii="Times New Roman" w:hAnsi="Times New Roman" w:cs="Times New Roman"/>
          <w:sz w:val="24"/>
          <w:szCs w:val="24"/>
        </w:rPr>
        <w:t>).</w:t>
      </w:r>
    </w:p>
    <w:p w:rsidR="00070518" w:rsidRDefault="00070518" w:rsidP="00070518">
      <w:pPr>
        <w:spacing w:line="360" w:lineRule="auto"/>
        <w:ind w:firstLine="1440"/>
        <w:rPr>
          <w:rFonts w:ascii="Times New Roman" w:hAnsi="Times New Roman" w:cs="Times New Roman"/>
          <w:sz w:val="24"/>
          <w:szCs w:val="24"/>
        </w:rPr>
      </w:pPr>
    </w:p>
    <w:p w:rsidR="00070518" w:rsidRDefault="00070518" w:rsidP="00070518">
      <w:pPr>
        <w:spacing w:line="360" w:lineRule="auto"/>
        <w:ind w:firstLine="1440"/>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On December 22, 2008, Respondent issued Complainant a bill based upon an estimated meter reading of 14.7 for the period November 17, 2008 to December 18, 2008 with respective readings of 27.4 and 42.1 for an estimated usage of 14.7 Mcf (Tr. 56 and  Complainant’s Exhibit 1 and Respondent’s Exhibit A).</w:t>
      </w:r>
    </w:p>
    <w:p w:rsidR="00070518" w:rsidRDefault="00070518" w:rsidP="00070518">
      <w:pPr>
        <w:spacing w:line="360" w:lineRule="auto"/>
        <w:ind w:firstLine="1440"/>
        <w:rPr>
          <w:rFonts w:ascii="Times New Roman" w:hAnsi="Times New Roman" w:cs="Times New Roman"/>
          <w:sz w:val="24"/>
          <w:szCs w:val="24"/>
        </w:rPr>
      </w:pPr>
    </w:p>
    <w:p w:rsidR="00070518" w:rsidRDefault="00070518" w:rsidP="00070518">
      <w:pPr>
        <w:spacing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25.</w:t>
      </w:r>
      <w:r>
        <w:rPr>
          <w:rFonts w:ascii="Times New Roman" w:hAnsi="Times New Roman" w:cs="Times New Roman"/>
          <w:sz w:val="24"/>
          <w:szCs w:val="24"/>
        </w:rPr>
        <w:tab/>
        <w:t>The December 22, 2008 bill listed a credit of $2,122.85 for a cancelled billing, a prior balance of $208.25, and current charges of $222.34, for a total account balance of $430.59 (Tr. 56-57 and Complainant’s Exhibit 2).</w:t>
      </w:r>
    </w:p>
    <w:p w:rsidR="00070518" w:rsidRDefault="00070518" w:rsidP="00070518">
      <w:pPr>
        <w:spacing w:line="360" w:lineRule="auto"/>
        <w:ind w:firstLine="1440"/>
        <w:rPr>
          <w:rFonts w:ascii="Times New Roman" w:hAnsi="Times New Roman" w:cs="Times New Roman"/>
          <w:sz w:val="24"/>
          <w:szCs w:val="24"/>
        </w:rPr>
      </w:pPr>
    </w:p>
    <w:p w:rsidR="00070518" w:rsidRDefault="00070518" w:rsidP="00070518">
      <w:pPr>
        <w:spacing w:line="360" w:lineRule="auto"/>
        <w:ind w:firstLine="1440"/>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t>On December 22, 2008, Complainant telephoned Respondent to schedule a meter re-read (Respondent’s Exhibit B).</w:t>
      </w:r>
    </w:p>
    <w:p w:rsidR="00070518" w:rsidRDefault="00070518" w:rsidP="00070518">
      <w:pPr>
        <w:spacing w:line="360" w:lineRule="auto"/>
        <w:ind w:firstLine="1440"/>
        <w:rPr>
          <w:rFonts w:ascii="Times New Roman" w:hAnsi="Times New Roman" w:cs="Times New Roman"/>
          <w:sz w:val="24"/>
          <w:szCs w:val="24"/>
        </w:rPr>
      </w:pPr>
    </w:p>
    <w:p w:rsidR="00070518" w:rsidRDefault="00070518" w:rsidP="00070518">
      <w:pPr>
        <w:spacing w:line="360" w:lineRule="auto"/>
        <w:ind w:firstLine="1440"/>
        <w:rPr>
          <w:rFonts w:ascii="Times New Roman" w:hAnsi="Times New Roman" w:cs="Times New Roman"/>
          <w:sz w:val="24"/>
          <w:szCs w:val="24"/>
        </w:rPr>
      </w:pPr>
      <w:r>
        <w:rPr>
          <w:rFonts w:ascii="Times New Roman" w:hAnsi="Times New Roman" w:cs="Times New Roman"/>
          <w:sz w:val="24"/>
          <w:szCs w:val="24"/>
        </w:rPr>
        <w:t>27.</w:t>
      </w:r>
      <w:r>
        <w:rPr>
          <w:rFonts w:ascii="Times New Roman" w:hAnsi="Times New Roman" w:cs="Times New Roman"/>
          <w:sz w:val="24"/>
          <w:szCs w:val="24"/>
        </w:rPr>
        <w:tab/>
        <w:t>On December 29, 2008, Respondent’s technician conducted an actual reading of Complainant’s meter which read 185.3 (Tr. 61, 63, 97, 106 and Respondent’s Exhibit B).</w:t>
      </w:r>
    </w:p>
    <w:p w:rsidR="00070518" w:rsidRDefault="00070518" w:rsidP="00070518">
      <w:pPr>
        <w:spacing w:line="360" w:lineRule="auto"/>
        <w:ind w:firstLine="1440"/>
        <w:rPr>
          <w:rFonts w:ascii="Times New Roman" w:hAnsi="Times New Roman" w:cs="Times New Roman"/>
          <w:sz w:val="24"/>
          <w:szCs w:val="24"/>
        </w:rPr>
      </w:pPr>
    </w:p>
    <w:p w:rsidR="00070518" w:rsidRDefault="00070518" w:rsidP="00070518">
      <w:pPr>
        <w:spacing w:line="360" w:lineRule="auto"/>
        <w:ind w:firstLine="1440"/>
        <w:rPr>
          <w:rFonts w:ascii="Times New Roman" w:hAnsi="Times New Roman" w:cs="Times New Roman"/>
          <w:sz w:val="24"/>
          <w:szCs w:val="24"/>
        </w:rPr>
      </w:pPr>
      <w:r>
        <w:rPr>
          <w:rFonts w:ascii="Times New Roman" w:hAnsi="Times New Roman" w:cs="Times New Roman"/>
          <w:sz w:val="24"/>
          <w:szCs w:val="24"/>
        </w:rPr>
        <w:t>28.</w:t>
      </w:r>
      <w:r>
        <w:rPr>
          <w:rFonts w:ascii="Times New Roman" w:hAnsi="Times New Roman" w:cs="Times New Roman"/>
          <w:sz w:val="24"/>
          <w:szCs w:val="24"/>
        </w:rPr>
        <w:tab/>
        <w:t>After Respondent’s technician had conducted the December 29, 2008 actual meter reading, Respondent concluded the meter was correctly registering Complainant’s gas usage (Tr. 61).</w:t>
      </w:r>
    </w:p>
    <w:p w:rsidR="00070518" w:rsidRDefault="00070518" w:rsidP="00070518">
      <w:pPr>
        <w:spacing w:line="360" w:lineRule="auto"/>
        <w:ind w:firstLine="1440"/>
        <w:rPr>
          <w:rFonts w:ascii="Times New Roman" w:hAnsi="Times New Roman" w:cs="Times New Roman"/>
          <w:sz w:val="24"/>
          <w:szCs w:val="24"/>
        </w:rPr>
      </w:pPr>
    </w:p>
    <w:p w:rsidR="00070518" w:rsidRDefault="00070518" w:rsidP="00070518">
      <w:pPr>
        <w:spacing w:line="360" w:lineRule="auto"/>
        <w:ind w:firstLine="1440"/>
        <w:rPr>
          <w:rFonts w:ascii="Times New Roman" w:hAnsi="Times New Roman" w:cs="Times New Roman"/>
          <w:sz w:val="24"/>
          <w:szCs w:val="24"/>
        </w:rPr>
      </w:pPr>
      <w:r>
        <w:rPr>
          <w:rFonts w:ascii="Times New Roman" w:hAnsi="Times New Roman" w:cs="Times New Roman"/>
          <w:sz w:val="24"/>
          <w:szCs w:val="24"/>
        </w:rPr>
        <w:t>29.</w:t>
      </w:r>
      <w:r>
        <w:rPr>
          <w:rFonts w:ascii="Times New Roman" w:hAnsi="Times New Roman" w:cs="Times New Roman"/>
          <w:sz w:val="24"/>
          <w:szCs w:val="24"/>
        </w:rPr>
        <w:tab/>
        <w:t>On January 22, 2009, Respondent estimated Complainant’s meter reading at 194.0 for a gas usage of 151.9 Mcf in the amount of $2,088.78 (Tr. 62 and Respondent’s Exhibit A).</w:t>
      </w:r>
      <w:r w:rsidR="0073346E">
        <w:rPr>
          <w:rFonts w:ascii="Times New Roman" w:hAnsi="Times New Roman" w:cs="Times New Roman"/>
          <w:sz w:val="24"/>
          <w:szCs w:val="24"/>
        </w:rPr>
        <w:t xml:space="preserve">  </w:t>
      </w:r>
    </w:p>
    <w:p w:rsidR="00070518" w:rsidRDefault="00070518" w:rsidP="00070518">
      <w:pPr>
        <w:spacing w:line="360" w:lineRule="auto"/>
        <w:ind w:firstLine="1440"/>
        <w:rPr>
          <w:rFonts w:ascii="Times New Roman" w:hAnsi="Times New Roman" w:cs="Times New Roman"/>
          <w:sz w:val="24"/>
          <w:szCs w:val="24"/>
        </w:rPr>
      </w:pPr>
    </w:p>
    <w:p w:rsidR="00070518" w:rsidRDefault="00070518" w:rsidP="00070518">
      <w:pPr>
        <w:spacing w:line="360" w:lineRule="auto"/>
        <w:ind w:firstLine="1440"/>
        <w:rPr>
          <w:rFonts w:ascii="Times New Roman" w:hAnsi="Times New Roman" w:cs="Times New Roman"/>
          <w:color w:val="000000"/>
          <w:sz w:val="24"/>
          <w:szCs w:val="24"/>
        </w:rPr>
      </w:pPr>
      <w:r>
        <w:rPr>
          <w:rFonts w:ascii="Times New Roman" w:hAnsi="Times New Roman" w:cs="Times New Roman"/>
          <w:sz w:val="24"/>
          <w:szCs w:val="24"/>
        </w:rPr>
        <w:t>30.</w:t>
      </w:r>
      <w:r>
        <w:rPr>
          <w:rFonts w:ascii="Times New Roman" w:hAnsi="Times New Roman" w:cs="Times New Roman"/>
          <w:sz w:val="24"/>
          <w:szCs w:val="24"/>
        </w:rPr>
        <w:tab/>
        <w:t xml:space="preserve">On January 22, 2009, Complainant received a grant in the amount of $300.00 from the </w:t>
      </w:r>
      <w:r w:rsidRPr="00D8597D">
        <w:rPr>
          <w:rFonts w:ascii="Times New Roman" w:hAnsi="Times New Roman" w:cs="Times New Roman"/>
          <w:color w:val="000000"/>
          <w:sz w:val="24"/>
          <w:szCs w:val="24"/>
        </w:rPr>
        <w:t>Low Income Home Energy Assistance Program</w:t>
      </w:r>
      <w:r>
        <w:rPr>
          <w:rFonts w:ascii="Times New Roman" w:hAnsi="Times New Roman" w:cs="Times New Roman"/>
          <w:color w:val="000000"/>
          <w:sz w:val="24"/>
          <w:szCs w:val="24"/>
        </w:rPr>
        <w:t xml:space="preserve">. </w:t>
      </w:r>
      <w:r w:rsidR="006E5759">
        <w:rPr>
          <w:rFonts w:ascii="Times New Roman" w:hAnsi="Times New Roman" w:cs="Times New Roman"/>
          <w:color w:val="000000"/>
          <w:sz w:val="24"/>
          <w:szCs w:val="24"/>
        </w:rPr>
        <w:t xml:space="preserve"> </w:t>
      </w:r>
      <w:r>
        <w:rPr>
          <w:rFonts w:ascii="Times New Roman" w:hAnsi="Times New Roman" w:cs="Times New Roman"/>
          <w:color w:val="000000"/>
          <w:sz w:val="24"/>
          <w:szCs w:val="24"/>
        </w:rPr>
        <w:t>This grant in addition to Complainant’s budget payment of $86.00 was applied to her utility charges (Respondent’s Exhibit A).</w:t>
      </w:r>
      <w:r w:rsidR="004671D0">
        <w:rPr>
          <w:rFonts w:ascii="Times New Roman" w:hAnsi="Times New Roman" w:cs="Times New Roman"/>
          <w:color w:val="000000"/>
          <w:sz w:val="24"/>
          <w:szCs w:val="24"/>
        </w:rPr>
        <w:t xml:space="preserve">  From February 2009 to July 2009, Complainant paid $86.00 a month.</w:t>
      </w:r>
    </w:p>
    <w:p w:rsidR="00070518" w:rsidRDefault="00070518" w:rsidP="00070518">
      <w:pPr>
        <w:spacing w:line="360" w:lineRule="auto"/>
        <w:ind w:firstLine="1440"/>
        <w:rPr>
          <w:rFonts w:ascii="Times New Roman" w:hAnsi="Times New Roman" w:cs="Times New Roman"/>
          <w:sz w:val="24"/>
          <w:szCs w:val="24"/>
        </w:rPr>
      </w:pPr>
    </w:p>
    <w:p w:rsidR="00070518" w:rsidRDefault="00070518" w:rsidP="00070518">
      <w:pPr>
        <w:spacing w:line="360" w:lineRule="auto"/>
        <w:ind w:firstLine="1440"/>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 xml:space="preserve">In the January 26, 2009 bill, Respondent re-billed Complainant for the gas usage previously cancelled in the December 22, 2009 billing statement (Tr. 61-62).  </w:t>
      </w:r>
      <w:r>
        <w:rPr>
          <w:rFonts w:ascii="Times New Roman" w:hAnsi="Times New Roman" w:cs="Times New Roman"/>
          <w:sz w:val="24"/>
          <w:szCs w:val="24"/>
        </w:rPr>
        <w:tab/>
      </w:r>
    </w:p>
    <w:p w:rsidR="00070518" w:rsidRDefault="00070518" w:rsidP="00070518">
      <w:pPr>
        <w:spacing w:line="360" w:lineRule="auto"/>
        <w:ind w:firstLine="1440"/>
        <w:rPr>
          <w:rFonts w:ascii="Times New Roman" w:hAnsi="Times New Roman" w:cs="Times New Roman"/>
          <w:sz w:val="24"/>
          <w:szCs w:val="24"/>
        </w:rPr>
      </w:pPr>
    </w:p>
    <w:p w:rsidR="00070518" w:rsidRDefault="00070518" w:rsidP="00070518">
      <w:pPr>
        <w:spacing w:line="360" w:lineRule="auto"/>
        <w:ind w:firstLine="1440"/>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On January 26, 2009, Respondent issued Complainant a bill for current charges of $2,088.78 and a total account balance of $2,133.37 (Complainant’s Exhibit 3).</w:t>
      </w:r>
    </w:p>
    <w:p w:rsidR="00070518" w:rsidRDefault="00070518" w:rsidP="00070518">
      <w:pPr>
        <w:spacing w:line="360" w:lineRule="auto"/>
        <w:ind w:firstLine="1440"/>
        <w:rPr>
          <w:rFonts w:ascii="Times New Roman" w:hAnsi="Times New Roman" w:cs="Times New Roman"/>
          <w:sz w:val="24"/>
          <w:szCs w:val="24"/>
        </w:rPr>
      </w:pPr>
    </w:p>
    <w:p w:rsidR="00070518" w:rsidRDefault="00070518" w:rsidP="00070518">
      <w:pPr>
        <w:spacing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33.</w:t>
      </w:r>
      <w:r>
        <w:rPr>
          <w:rFonts w:ascii="Times New Roman" w:hAnsi="Times New Roman" w:cs="Times New Roman"/>
          <w:sz w:val="24"/>
          <w:szCs w:val="24"/>
        </w:rPr>
        <w:tab/>
        <w:t>The January 26, 2009 bill listed meter readings as follows: January estimate 194.0; December 29, 2008 actual 185.3; and December 18, 2008 estimate 42.1 (Complainant’s Exhibit 3).</w:t>
      </w:r>
    </w:p>
    <w:p w:rsidR="00070518" w:rsidRDefault="00070518" w:rsidP="00070518">
      <w:pPr>
        <w:spacing w:line="360" w:lineRule="auto"/>
        <w:ind w:firstLine="1440"/>
        <w:rPr>
          <w:rFonts w:ascii="Times New Roman" w:hAnsi="Times New Roman" w:cs="Times New Roman"/>
          <w:sz w:val="24"/>
          <w:szCs w:val="24"/>
        </w:rPr>
      </w:pPr>
    </w:p>
    <w:p w:rsidR="00070518" w:rsidRDefault="00070518" w:rsidP="00070518">
      <w:pPr>
        <w:spacing w:line="360" w:lineRule="auto"/>
        <w:ind w:firstLine="1440"/>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The January 26, 2009 bill listed total gas usage of 151.9 Mcf (Complainant’s Exhibit 3).</w:t>
      </w:r>
    </w:p>
    <w:p w:rsidR="00070518" w:rsidRDefault="00070518" w:rsidP="00070518">
      <w:pPr>
        <w:spacing w:line="360" w:lineRule="auto"/>
        <w:ind w:firstLine="1440"/>
        <w:rPr>
          <w:rFonts w:ascii="Times New Roman" w:hAnsi="Times New Roman" w:cs="Times New Roman"/>
          <w:sz w:val="24"/>
          <w:szCs w:val="24"/>
        </w:rPr>
      </w:pPr>
    </w:p>
    <w:p w:rsidR="00070518" w:rsidRDefault="00070518" w:rsidP="00070518">
      <w:pPr>
        <w:spacing w:line="360" w:lineRule="auto"/>
        <w:ind w:firstLine="1440"/>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Complainant paid the budget amount of $86.00 on the January 26, 2009 bill resulting in a balance of $2,047.37 (Complainant’s Exhibits 3 and 4).</w:t>
      </w:r>
    </w:p>
    <w:p w:rsidR="00070518" w:rsidRDefault="00070518" w:rsidP="00070518">
      <w:pPr>
        <w:spacing w:line="360" w:lineRule="auto"/>
        <w:ind w:firstLine="1440"/>
        <w:rPr>
          <w:rFonts w:ascii="Times New Roman" w:hAnsi="Times New Roman" w:cs="Times New Roman"/>
          <w:sz w:val="24"/>
          <w:szCs w:val="24"/>
        </w:rPr>
      </w:pPr>
    </w:p>
    <w:p w:rsidR="00070518" w:rsidRDefault="00070518" w:rsidP="00070518">
      <w:pPr>
        <w:spacing w:line="360" w:lineRule="auto"/>
        <w:ind w:firstLine="1440"/>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The February 23, 2009 bill listed a February 20, 2009 actual meter reading of 247.5 and a January 22, 2009, estimate</w:t>
      </w:r>
      <w:r w:rsidR="00E16C5C">
        <w:rPr>
          <w:rFonts w:ascii="Times New Roman" w:hAnsi="Times New Roman" w:cs="Times New Roman"/>
          <w:sz w:val="24"/>
          <w:szCs w:val="24"/>
        </w:rPr>
        <w:t>d</w:t>
      </w:r>
      <w:r>
        <w:rPr>
          <w:rFonts w:ascii="Times New Roman" w:hAnsi="Times New Roman" w:cs="Times New Roman"/>
          <w:sz w:val="24"/>
          <w:szCs w:val="24"/>
        </w:rPr>
        <w:t xml:space="preserve"> meter reading of 194.0 resulting in gas usage of 53.5 Mcf for current charges of $717.93 and a total account balance of $2,765.30 (Complainant’s Exhibit 3).</w:t>
      </w:r>
    </w:p>
    <w:p w:rsidR="00070518" w:rsidRDefault="00070518" w:rsidP="00070518">
      <w:pPr>
        <w:spacing w:line="360" w:lineRule="auto"/>
        <w:ind w:firstLine="1440"/>
        <w:rPr>
          <w:rFonts w:ascii="Times New Roman" w:hAnsi="Times New Roman" w:cs="Times New Roman"/>
          <w:sz w:val="24"/>
          <w:szCs w:val="24"/>
        </w:rPr>
      </w:pPr>
    </w:p>
    <w:p w:rsidR="00070518" w:rsidRDefault="00070518" w:rsidP="00070518">
      <w:pPr>
        <w:spacing w:line="360" w:lineRule="auto"/>
        <w:ind w:firstLine="1440"/>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t>On April 23, 2009, Complainant asked Respondent to conduct a high bill investigation (Tr. 70 and Respondent’s Exhibit B).</w:t>
      </w:r>
    </w:p>
    <w:p w:rsidR="00070518" w:rsidRDefault="00070518" w:rsidP="00070518">
      <w:pPr>
        <w:spacing w:line="360" w:lineRule="auto"/>
        <w:ind w:firstLine="1440"/>
        <w:rPr>
          <w:rFonts w:ascii="Times New Roman" w:hAnsi="Times New Roman" w:cs="Times New Roman"/>
          <w:sz w:val="24"/>
          <w:szCs w:val="24"/>
        </w:rPr>
      </w:pPr>
    </w:p>
    <w:p w:rsidR="00070518" w:rsidRDefault="00070518" w:rsidP="00070518">
      <w:pPr>
        <w:spacing w:line="360" w:lineRule="auto"/>
        <w:ind w:firstLine="1440"/>
        <w:rPr>
          <w:rFonts w:ascii="Times New Roman" w:hAnsi="Times New Roman" w:cs="Times New Roman"/>
          <w:sz w:val="24"/>
          <w:szCs w:val="24"/>
        </w:rPr>
      </w:pPr>
      <w:r>
        <w:rPr>
          <w:rFonts w:ascii="Times New Roman" w:hAnsi="Times New Roman" w:cs="Times New Roman"/>
          <w:sz w:val="24"/>
          <w:szCs w:val="24"/>
        </w:rPr>
        <w:t>38.</w:t>
      </w:r>
      <w:r>
        <w:rPr>
          <w:rFonts w:ascii="Times New Roman" w:hAnsi="Times New Roman" w:cs="Times New Roman"/>
          <w:sz w:val="24"/>
          <w:szCs w:val="24"/>
        </w:rPr>
        <w:tab/>
        <w:t>On April 24, 2009, Respondent’s technician conducted an actual read of Complainant’s meter which displayed a reading of 300.8 (Respondent’s Exhibit B).</w:t>
      </w:r>
    </w:p>
    <w:p w:rsidR="00070518" w:rsidRDefault="00070518" w:rsidP="00070518">
      <w:pPr>
        <w:spacing w:line="360" w:lineRule="auto"/>
        <w:ind w:firstLine="1440"/>
        <w:rPr>
          <w:rFonts w:ascii="Times New Roman" w:hAnsi="Times New Roman" w:cs="Times New Roman"/>
          <w:sz w:val="24"/>
          <w:szCs w:val="24"/>
        </w:rPr>
      </w:pPr>
    </w:p>
    <w:p w:rsidR="00070518" w:rsidRDefault="00070518" w:rsidP="00070518">
      <w:pPr>
        <w:spacing w:line="360" w:lineRule="auto"/>
        <w:ind w:firstLine="1440"/>
        <w:rPr>
          <w:rFonts w:ascii="Times New Roman" w:hAnsi="Times New Roman" w:cs="Times New Roman"/>
          <w:sz w:val="24"/>
          <w:szCs w:val="24"/>
        </w:rPr>
      </w:pPr>
      <w:r>
        <w:rPr>
          <w:rFonts w:ascii="Times New Roman" w:hAnsi="Times New Roman" w:cs="Times New Roman"/>
          <w:sz w:val="24"/>
          <w:szCs w:val="24"/>
        </w:rPr>
        <w:t>39.</w:t>
      </w:r>
      <w:r>
        <w:rPr>
          <w:rFonts w:ascii="Times New Roman" w:hAnsi="Times New Roman" w:cs="Times New Roman"/>
          <w:sz w:val="24"/>
          <w:szCs w:val="24"/>
        </w:rPr>
        <w:tab/>
        <w:t xml:space="preserve">During the April 24, 2009 meter reading, the technician checked for the operations of the boiler, water heater and range and noted no house line leaks were found. </w:t>
      </w:r>
      <w:r w:rsidR="007C5D9E">
        <w:rPr>
          <w:rFonts w:ascii="Times New Roman" w:hAnsi="Times New Roman" w:cs="Times New Roman"/>
          <w:sz w:val="24"/>
          <w:szCs w:val="24"/>
        </w:rPr>
        <w:t xml:space="preserve"> </w:t>
      </w:r>
      <w:r>
        <w:rPr>
          <w:rFonts w:ascii="Times New Roman" w:hAnsi="Times New Roman" w:cs="Times New Roman"/>
          <w:sz w:val="24"/>
          <w:szCs w:val="24"/>
        </w:rPr>
        <w:t>The gas dryer was off at the time of inspection</w:t>
      </w:r>
      <w:r w:rsidRPr="008C1B5F">
        <w:rPr>
          <w:rFonts w:ascii="Times New Roman" w:hAnsi="Times New Roman" w:cs="Times New Roman"/>
          <w:sz w:val="24"/>
          <w:szCs w:val="24"/>
        </w:rPr>
        <w:t xml:space="preserve"> </w:t>
      </w:r>
      <w:r>
        <w:rPr>
          <w:rFonts w:ascii="Times New Roman" w:hAnsi="Times New Roman" w:cs="Times New Roman"/>
          <w:sz w:val="24"/>
          <w:szCs w:val="24"/>
        </w:rPr>
        <w:t>(Tr. 71-72 and Respondent’s Exhibit</w:t>
      </w:r>
      <w:r w:rsidR="00A715DC">
        <w:rPr>
          <w:rFonts w:ascii="Times New Roman" w:hAnsi="Times New Roman" w:cs="Times New Roman"/>
          <w:sz w:val="24"/>
          <w:szCs w:val="24"/>
        </w:rPr>
        <w:t>s</w:t>
      </w:r>
      <w:r>
        <w:rPr>
          <w:rFonts w:ascii="Times New Roman" w:hAnsi="Times New Roman" w:cs="Times New Roman"/>
          <w:sz w:val="24"/>
          <w:szCs w:val="24"/>
        </w:rPr>
        <w:t xml:space="preserve"> B and C).</w:t>
      </w:r>
    </w:p>
    <w:p w:rsidR="00070518" w:rsidRDefault="00070518" w:rsidP="00070518">
      <w:pPr>
        <w:spacing w:line="360" w:lineRule="auto"/>
        <w:ind w:firstLine="1440"/>
        <w:rPr>
          <w:rFonts w:ascii="Times New Roman" w:hAnsi="Times New Roman" w:cs="Times New Roman"/>
          <w:sz w:val="24"/>
          <w:szCs w:val="24"/>
        </w:rPr>
      </w:pPr>
    </w:p>
    <w:p w:rsidR="00070518" w:rsidRDefault="00070518" w:rsidP="00070518">
      <w:pPr>
        <w:spacing w:line="360" w:lineRule="auto"/>
        <w:ind w:firstLine="1440"/>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t>On April 27, 2009, Complainant requested Respondent conduct a special meter test (Tr. 75 and Respondent’s Exhibit B).</w:t>
      </w:r>
      <w:r w:rsidR="0073346E">
        <w:rPr>
          <w:rFonts w:ascii="Times New Roman" w:hAnsi="Times New Roman" w:cs="Times New Roman"/>
          <w:sz w:val="24"/>
          <w:szCs w:val="24"/>
        </w:rPr>
        <w:t xml:space="preserve">  Respondent placed the disputed amount of the bill on hold until the meter testing was completed (Tr. 143 and 145).</w:t>
      </w:r>
    </w:p>
    <w:p w:rsidR="00070518" w:rsidRDefault="00070518" w:rsidP="00070518">
      <w:pPr>
        <w:spacing w:line="360" w:lineRule="auto"/>
        <w:ind w:firstLine="1440"/>
        <w:rPr>
          <w:rFonts w:ascii="Times New Roman" w:hAnsi="Times New Roman" w:cs="Times New Roman"/>
          <w:sz w:val="24"/>
          <w:szCs w:val="24"/>
        </w:rPr>
      </w:pPr>
    </w:p>
    <w:p w:rsidR="00070518" w:rsidRDefault="00070518" w:rsidP="00070518">
      <w:pPr>
        <w:spacing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41.</w:t>
      </w:r>
      <w:r>
        <w:rPr>
          <w:rFonts w:ascii="Times New Roman" w:hAnsi="Times New Roman" w:cs="Times New Roman"/>
          <w:sz w:val="24"/>
          <w:szCs w:val="24"/>
        </w:rPr>
        <w:tab/>
        <w:t xml:space="preserve">On May 12, 2009, Respondent’s technician disconnected Complainant’s old meter with a reading of 306.6 and installed a new meter with a reading of 0.0 </w:t>
      </w:r>
      <w:r w:rsidRPr="00B25274">
        <w:rPr>
          <w:rFonts w:ascii="Times New Roman" w:hAnsi="Times New Roman" w:cs="Times New Roman"/>
          <w:sz w:val="24"/>
          <w:szCs w:val="24"/>
        </w:rPr>
        <w:t>(</w:t>
      </w:r>
      <w:r>
        <w:rPr>
          <w:rFonts w:ascii="Times New Roman" w:hAnsi="Times New Roman" w:cs="Times New Roman"/>
          <w:sz w:val="24"/>
          <w:szCs w:val="24"/>
        </w:rPr>
        <w:t>Respondent’s Exhibit B</w:t>
      </w:r>
      <w:r w:rsidRPr="00B25274">
        <w:rPr>
          <w:rFonts w:ascii="Times New Roman" w:hAnsi="Times New Roman" w:cs="Times New Roman"/>
          <w:sz w:val="24"/>
          <w:szCs w:val="24"/>
        </w:rPr>
        <w:t>).</w:t>
      </w:r>
    </w:p>
    <w:p w:rsidR="00070518" w:rsidRDefault="00070518" w:rsidP="00070518">
      <w:pPr>
        <w:spacing w:line="360" w:lineRule="auto"/>
        <w:ind w:firstLine="1440"/>
        <w:rPr>
          <w:rFonts w:ascii="Times New Roman" w:hAnsi="Times New Roman" w:cs="Times New Roman"/>
          <w:sz w:val="24"/>
          <w:szCs w:val="24"/>
        </w:rPr>
      </w:pPr>
    </w:p>
    <w:p w:rsidR="00070518" w:rsidRDefault="00070518" w:rsidP="00070518">
      <w:pPr>
        <w:spacing w:line="360" w:lineRule="auto"/>
        <w:ind w:firstLine="1440"/>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At the time the technician disconnected the old meter from Complainant’s residence, no leaks or problems were found at the residence (Tr. 75).</w:t>
      </w:r>
    </w:p>
    <w:p w:rsidR="00070518" w:rsidRDefault="00070518" w:rsidP="00070518">
      <w:pPr>
        <w:spacing w:line="360" w:lineRule="auto"/>
        <w:ind w:firstLine="1440"/>
        <w:rPr>
          <w:rFonts w:ascii="Times New Roman" w:hAnsi="Times New Roman" w:cs="Times New Roman"/>
          <w:sz w:val="24"/>
          <w:szCs w:val="24"/>
        </w:rPr>
      </w:pPr>
    </w:p>
    <w:p w:rsidR="00070518" w:rsidRDefault="00070518" w:rsidP="00070518">
      <w:pPr>
        <w:spacing w:line="360" w:lineRule="auto"/>
        <w:ind w:firstLine="1440"/>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On June 18, 2009, Respondent performed a test on Complain</w:t>
      </w:r>
      <w:r w:rsidR="0073346E">
        <w:rPr>
          <w:rFonts w:ascii="Times New Roman" w:hAnsi="Times New Roman" w:cs="Times New Roman"/>
          <w:sz w:val="24"/>
          <w:szCs w:val="24"/>
        </w:rPr>
        <w:t>an</w:t>
      </w:r>
      <w:r>
        <w:rPr>
          <w:rFonts w:ascii="Times New Roman" w:hAnsi="Times New Roman" w:cs="Times New Roman"/>
          <w:sz w:val="24"/>
          <w:szCs w:val="24"/>
        </w:rPr>
        <w:t xml:space="preserve">t’s old meter </w:t>
      </w:r>
      <w:r w:rsidRPr="002054BC">
        <w:rPr>
          <w:rFonts w:ascii="Times New Roman" w:hAnsi="Times New Roman" w:cs="Times New Roman"/>
          <w:sz w:val="24"/>
          <w:szCs w:val="24"/>
        </w:rPr>
        <w:t xml:space="preserve">(Tr. </w:t>
      </w:r>
      <w:r>
        <w:rPr>
          <w:rFonts w:ascii="Times New Roman" w:hAnsi="Times New Roman" w:cs="Times New Roman"/>
          <w:sz w:val="24"/>
          <w:szCs w:val="24"/>
        </w:rPr>
        <w:t>75-76</w:t>
      </w:r>
      <w:r w:rsidRPr="002054BC">
        <w:rPr>
          <w:rFonts w:ascii="Times New Roman" w:hAnsi="Times New Roman" w:cs="Times New Roman"/>
          <w:sz w:val="24"/>
          <w:szCs w:val="24"/>
        </w:rPr>
        <w:t xml:space="preserve"> and Respondent’s Exhibit B).</w:t>
      </w:r>
    </w:p>
    <w:p w:rsidR="00070518" w:rsidRDefault="00070518" w:rsidP="00070518">
      <w:pPr>
        <w:spacing w:line="360" w:lineRule="auto"/>
        <w:ind w:firstLine="1440"/>
        <w:rPr>
          <w:rFonts w:ascii="Times New Roman" w:hAnsi="Times New Roman" w:cs="Times New Roman"/>
          <w:sz w:val="24"/>
          <w:szCs w:val="24"/>
        </w:rPr>
      </w:pPr>
    </w:p>
    <w:p w:rsidR="00070518" w:rsidRDefault="00070518" w:rsidP="00070518">
      <w:pPr>
        <w:spacing w:line="360" w:lineRule="auto"/>
        <w:ind w:firstLine="1440"/>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 xml:space="preserve">The meter test results indicated the meter running at full capacity of 250 cubic feet per hour ran 1.45% fast </w:t>
      </w:r>
      <w:r w:rsidRPr="002054BC">
        <w:rPr>
          <w:rFonts w:ascii="Times New Roman" w:hAnsi="Times New Roman" w:cs="Times New Roman"/>
          <w:sz w:val="24"/>
          <w:szCs w:val="24"/>
        </w:rPr>
        <w:t xml:space="preserve">(Tr. </w:t>
      </w:r>
      <w:r>
        <w:rPr>
          <w:rFonts w:ascii="Times New Roman" w:hAnsi="Times New Roman" w:cs="Times New Roman"/>
          <w:sz w:val="24"/>
          <w:szCs w:val="24"/>
        </w:rPr>
        <w:t>76</w:t>
      </w:r>
      <w:r w:rsidRPr="002054BC">
        <w:rPr>
          <w:rFonts w:ascii="Times New Roman" w:hAnsi="Times New Roman" w:cs="Times New Roman"/>
          <w:sz w:val="24"/>
          <w:szCs w:val="24"/>
        </w:rPr>
        <w:t xml:space="preserve"> and Respondent’s Exhibit B).</w:t>
      </w:r>
    </w:p>
    <w:p w:rsidR="0073346E" w:rsidRDefault="0073346E" w:rsidP="00070518">
      <w:pPr>
        <w:spacing w:line="360" w:lineRule="auto"/>
        <w:ind w:firstLine="1440"/>
        <w:rPr>
          <w:rFonts w:ascii="Times New Roman" w:hAnsi="Times New Roman" w:cs="Times New Roman"/>
          <w:sz w:val="24"/>
          <w:szCs w:val="24"/>
        </w:rPr>
      </w:pPr>
    </w:p>
    <w:p w:rsidR="0073346E" w:rsidRDefault="0073346E" w:rsidP="00070518">
      <w:pPr>
        <w:spacing w:line="360" w:lineRule="auto"/>
        <w:ind w:firstLine="1440"/>
        <w:rPr>
          <w:rFonts w:ascii="Times New Roman" w:hAnsi="Times New Roman" w:cs="Times New Roman"/>
          <w:sz w:val="24"/>
          <w:szCs w:val="24"/>
        </w:rPr>
      </w:pPr>
      <w:r>
        <w:rPr>
          <w:rFonts w:ascii="Times New Roman" w:hAnsi="Times New Roman" w:cs="Times New Roman"/>
          <w:sz w:val="24"/>
          <w:szCs w:val="24"/>
        </w:rPr>
        <w:t>45.</w:t>
      </w:r>
      <w:r>
        <w:rPr>
          <w:rFonts w:ascii="Times New Roman" w:hAnsi="Times New Roman" w:cs="Times New Roman"/>
          <w:sz w:val="24"/>
          <w:szCs w:val="24"/>
        </w:rPr>
        <w:tab/>
        <w:t>On July 10, 20</w:t>
      </w:r>
      <w:r w:rsidR="009551F0">
        <w:rPr>
          <w:rFonts w:ascii="Times New Roman" w:hAnsi="Times New Roman" w:cs="Times New Roman"/>
          <w:sz w:val="24"/>
          <w:szCs w:val="24"/>
        </w:rPr>
        <w:t>09</w:t>
      </w:r>
      <w:r>
        <w:rPr>
          <w:rFonts w:ascii="Times New Roman" w:hAnsi="Times New Roman" w:cs="Times New Roman"/>
          <w:sz w:val="24"/>
          <w:szCs w:val="24"/>
        </w:rPr>
        <w:t>, Respondent mailed Complainant a notice that her account would become delinquent unless she made arrangements to pay the outstanding bill of $3,2</w:t>
      </w:r>
      <w:r w:rsidR="00556BFB">
        <w:rPr>
          <w:rFonts w:ascii="Times New Roman" w:hAnsi="Times New Roman" w:cs="Times New Roman"/>
          <w:sz w:val="24"/>
          <w:szCs w:val="24"/>
        </w:rPr>
        <w:t>64.6</w:t>
      </w:r>
      <w:r>
        <w:rPr>
          <w:rFonts w:ascii="Times New Roman" w:hAnsi="Times New Roman" w:cs="Times New Roman"/>
          <w:sz w:val="24"/>
          <w:szCs w:val="24"/>
        </w:rPr>
        <w:t>0 (Tr. 145-146</w:t>
      </w:r>
      <w:r w:rsidR="00556BFB">
        <w:rPr>
          <w:rFonts w:ascii="Times New Roman" w:hAnsi="Times New Roman" w:cs="Times New Roman"/>
          <w:sz w:val="24"/>
          <w:szCs w:val="24"/>
        </w:rPr>
        <w:t xml:space="preserve">, </w:t>
      </w:r>
      <w:r w:rsidR="00474CC5">
        <w:rPr>
          <w:rFonts w:ascii="Times New Roman" w:hAnsi="Times New Roman" w:cs="Times New Roman"/>
          <w:sz w:val="24"/>
          <w:szCs w:val="24"/>
        </w:rPr>
        <w:t xml:space="preserve">166 and Complainant’s Exhibit 7).  </w:t>
      </w:r>
    </w:p>
    <w:p w:rsidR="00474CC5" w:rsidRDefault="00474CC5" w:rsidP="00070518">
      <w:pPr>
        <w:spacing w:line="360" w:lineRule="auto"/>
        <w:ind w:firstLine="1440"/>
        <w:rPr>
          <w:rFonts w:ascii="Times New Roman" w:hAnsi="Times New Roman" w:cs="Times New Roman"/>
          <w:sz w:val="24"/>
          <w:szCs w:val="24"/>
        </w:rPr>
      </w:pPr>
    </w:p>
    <w:p w:rsidR="00474CC5" w:rsidRDefault="00474CC5" w:rsidP="00070518">
      <w:pPr>
        <w:spacing w:line="360" w:lineRule="auto"/>
        <w:ind w:firstLine="1440"/>
        <w:rPr>
          <w:rFonts w:ascii="Times New Roman" w:hAnsi="Times New Roman" w:cs="Times New Roman"/>
          <w:sz w:val="24"/>
          <w:szCs w:val="24"/>
        </w:rPr>
      </w:pPr>
      <w:r>
        <w:rPr>
          <w:rFonts w:ascii="Times New Roman" w:hAnsi="Times New Roman" w:cs="Times New Roman"/>
          <w:sz w:val="24"/>
          <w:szCs w:val="24"/>
        </w:rPr>
        <w:t>46.</w:t>
      </w:r>
      <w:r>
        <w:rPr>
          <w:rFonts w:ascii="Times New Roman" w:hAnsi="Times New Roman" w:cs="Times New Roman"/>
          <w:sz w:val="24"/>
          <w:szCs w:val="24"/>
        </w:rPr>
        <w:tab/>
        <w:t>Complainant did not contact Respondent to make payment arrangements.  On July 25, 2009, Respondent mailed Complainant a 10-day termination notice due to an outstanding balance of $3,173.95 (Tr. 147-147 and Respondent’s Exhibit E).</w:t>
      </w:r>
    </w:p>
    <w:p w:rsidR="00070518" w:rsidRDefault="00070518" w:rsidP="00070518">
      <w:pPr>
        <w:spacing w:line="360" w:lineRule="auto"/>
        <w:ind w:firstLine="1440"/>
        <w:rPr>
          <w:rFonts w:ascii="Times New Roman" w:hAnsi="Times New Roman" w:cs="Times New Roman"/>
          <w:sz w:val="24"/>
          <w:szCs w:val="24"/>
        </w:rPr>
      </w:pPr>
    </w:p>
    <w:p w:rsidR="00070518" w:rsidRDefault="00070518" w:rsidP="00070518">
      <w:pPr>
        <w:spacing w:line="360" w:lineRule="auto"/>
        <w:ind w:firstLine="1440"/>
        <w:rPr>
          <w:sz w:val="24"/>
          <w:szCs w:val="24"/>
        </w:rPr>
      </w:pPr>
      <w:r>
        <w:rPr>
          <w:rFonts w:ascii="Times New Roman" w:hAnsi="Times New Roman" w:cs="Times New Roman"/>
          <w:sz w:val="24"/>
          <w:szCs w:val="24"/>
        </w:rPr>
        <w:t>4</w:t>
      </w:r>
      <w:r w:rsidR="00474CC5">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t>According to Complainant, o</w:t>
      </w:r>
      <w:r>
        <w:rPr>
          <w:sz w:val="24"/>
          <w:szCs w:val="24"/>
        </w:rPr>
        <w:t xml:space="preserve">n or about July 25, 2009, she received a 10-day shut off notice (Complaint </w:t>
      </w:r>
      <w:r>
        <w:rPr>
          <w:rFonts w:ascii="Times New Roman" w:hAnsi="Times New Roman" w:cs="Times New Roman"/>
          <w:sz w:val="24"/>
          <w:szCs w:val="24"/>
        </w:rPr>
        <w:t>¶</w:t>
      </w:r>
      <w:r>
        <w:rPr>
          <w:sz w:val="24"/>
          <w:szCs w:val="24"/>
        </w:rPr>
        <w:t xml:space="preserve"> 4). </w:t>
      </w:r>
    </w:p>
    <w:p w:rsidR="00E16C5C" w:rsidRDefault="00E16C5C" w:rsidP="00070518">
      <w:pPr>
        <w:spacing w:line="360" w:lineRule="auto"/>
        <w:ind w:firstLine="1440"/>
        <w:rPr>
          <w:rFonts w:ascii="Times New Roman" w:hAnsi="Times New Roman" w:cs="Times New Roman"/>
          <w:sz w:val="24"/>
          <w:szCs w:val="24"/>
        </w:rPr>
      </w:pPr>
    </w:p>
    <w:p w:rsidR="00070518" w:rsidRDefault="00070518" w:rsidP="00070518">
      <w:pPr>
        <w:spacing w:line="360" w:lineRule="auto"/>
        <w:ind w:firstLine="1440"/>
        <w:rPr>
          <w:rFonts w:ascii="Times New Roman" w:hAnsi="Times New Roman" w:cs="Times New Roman"/>
          <w:sz w:val="24"/>
          <w:szCs w:val="24"/>
        </w:rPr>
      </w:pPr>
      <w:r>
        <w:rPr>
          <w:rFonts w:ascii="Times New Roman" w:hAnsi="Times New Roman" w:cs="Times New Roman"/>
          <w:sz w:val="24"/>
          <w:szCs w:val="24"/>
        </w:rPr>
        <w:t>4</w:t>
      </w:r>
      <w:r w:rsidR="00474CC5">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t>On August 3, 2009, Complainant filed a Formal Complaint against Respondent alleging incorrect charges on her gas bill.</w:t>
      </w:r>
    </w:p>
    <w:p w:rsidR="00070518" w:rsidRDefault="00070518" w:rsidP="00070518">
      <w:pPr>
        <w:spacing w:line="360" w:lineRule="auto"/>
        <w:ind w:firstLine="1440"/>
        <w:rPr>
          <w:rFonts w:ascii="Times New Roman" w:hAnsi="Times New Roman" w:cs="Times New Roman"/>
          <w:sz w:val="24"/>
          <w:szCs w:val="24"/>
        </w:rPr>
      </w:pPr>
    </w:p>
    <w:p w:rsidR="00070518" w:rsidRDefault="00070518" w:rsidP="00070518">
      <w:pPr>
        <w:spacing w:line="360" w:lineRule="auto"/>
        <w:ind w:firstLine="1440"/>
        <w:rPr>
          <w:rFonts w:ascii="Times New Roman" w:hAnsi="Times New Roman" w:cs="Times New Roman"/>
          <w:sz w:val="24"/>
          <w:szCs w:val="24"/>
        </w:rPr>
      </w:pPr>
      <w:r>
        <w:rPr>
          <w:rFonts w:ascii="Times New Roman" w:hAnsi="Times New Roman" w:cs="Times New Roman"/>
          <w:sz w:val="24"/>
          <w:szCs w:val="24"/>
        </w:rPr>
        <w:t>4</w:t>
      </w:r>
      <w:r w:rsidR="00474CC5">
        <w:rPr>
          <w:rFonts w:ascii="Times New Roman" w:hAnsi="Times New Roman" w:cs="Times New Roman"/>
          <w:sz w:val="24"/>
          <w:szCs w:val="24"/>
        </w:rPr>
        <w:t>9</w:t>
      </w:r>
      <w:r>
        <w:rPr>
          <w:rFonts w:ascii="Times New Roman" w:hAnsi="Times New Roman" w:cs="Times New Roman"/>
          <w:sz w:val="24"/>
          <w:szCs w:val="24"/>
        </w:rPr>
        <w:t>.</w:t>
      </w:r>
      <w:r>
        <w:rPr>
          <w:rFonts w:ascii="Times New Roman" w:hAnsi="Times New Roman" w:cs="Times New Roman"/>
          <w:sz w:val="24"/>
          <w:szCs w:val="24"/>
        </w:rPr>
        <w:tab/>
        <w:t>Complainant requested relief from the alleged incorrect charges and a payment plan for the balance of the correct charges.</w:t>
      </w:r>
    </w:p>
    <w:p w:rsidR="00070518" w:rsidRDefault="00070518" w:rsidP="00070518">
      <w:pPr>
        <w:spacing w:line="360" w:lineRule="auto"/>
        <w:ind w:firstLine="1440"/>
        <w:rPr>
          <w:rFonts w:ascii="Times New Roman" w:hAnsi="Times New Roman" w:cs="Times New Roman"/>
          <w:sz w:val="24"/>
          <w:szCs w:val="24"/>
        </w:rPr>
      </w:pPr>
    </w:p>
    <w:p w:rsidR="00070518" w:rsidRDefault="00474CC5" w:rsidP="00070518">
      <w:pPr>
        <w:spacing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50</w:t>
      </w:r>
      <w:r w:rsidR="00070518">
        <w:rPr>
          <w:rFonts w:ascii="Times New Roman" w:hAnsi="Times New Roman" w:cs="Times New Roman"/>
          <w:sz w:val="24"/>
          <w:szCs w:val="24"/>
        </w:rPr>
        <w:t>.</w:t>
      </w:r>
      <w:r w:rsidR="00070518">
        <w:rPr>
          <w:rFonts w:ascii="Times New Roman" w:hAnsi="Times New Roman" w:cs="Times New Roman"/>
          <w:sz w:val="24"/>
          <w:szCs w:val="24"/>
        </w:rPr>
        <w:tab/>
        <w:t>Complainant alleges Respondent incorrectly billed her $2,088.</w:t>
      </w:r>
      <w:r w:rsidR="00070518" w:rsidRPr="00AA239D">
        <w:rPr>
          <w:rFonts w:ascii="Times New Roman" w:hAnsi="Times New Roman" w:cs="Times New Roman"/>
          <w:sz w:val="24"/>
          <w:szCs w:val="24"/>
        </w:rPr>
        <w:t xml:space="preserve">78 (Tr. </w:t>
      </w:r>
      <w:r w:rsidR="00070518">
        <w:rPr>
          <w:rFonts w:ascii="Times New Roman" w:hAnsi="Times New Roman" w:cs="Times New Roman"/>
          <w:sz w:val="24"/>
          <w:szCs w:val="24"/>
        </w:rPr>
        <w:t>43</w:t>
      </w:r>
      <w:r w:rsidR="00070518" w:rsidRPr="00AA239D">
        <w:rPr>
          <w:rFonts w:ascii="Times New Roman" w:hAnsi="Times New Roman" w:cs="Times New Roman"/>
          <w:sz w:val="24"/>
          <w:szCs w:val="24"/>
        </w:rPr>
        <w:t>).</w:t>
      </w:r>
      <w:r w:rsidR="00070518">
        <w:rPr>
          <w:rFonts w:ascii="Times New Roman" w:hAnsi="Times New Roman" w:cs="Times New Roman"/>
          <w:sz w:val="24"/>
          <w:szCs w:val="24"/>
        </w:rPr>
        <w:t xml:space="preserve">  </w:t>
      </w:r>
      <w:r w:rsidR="00070518">
        <w:rPr>
          <w:rFonts w:ascii="Times New Roman" w:hAnsi="Times New Roman" w:cs="Times New Roman"/>
          <w:sz w:val="24"/>
          <w:szCs w:val="24"/>
        </w:rPr>
        <w:tab/>
      </w:r>
    </w:p>
    <w:p w:rsidR="00070518" w:rsidRDefault="00474CC5" w:rsidP="00070518">
      <w:pPr>
        <w:spacing w:line="360" w:lineRule="auto"/>
        <w:ind w:firstLine="1440"/>
        <w:rPr>
          <w:rFonts w:ascii="Times New Roman" w:hAnsi="Times New Roman" w:cs="Times New Roman"/>
          <w:sz w:val="24"/>
          <w:szCs w:val="24"/>
        </w:rPr>
      </w:pPr>
      <w:r>
        <w:rPr>
          <w:rFonts w:ascii="Times New Roman" w:hAnsi="Times New Roman" w:cs="Times New Roman"/>
          <w:sz w:val="24"/>
          <w:szCs w:val="24"/>
        </w:rPr>
        <w:t>51</w:t>
      </w:r>
      <w:r w:rsidR="00070518">
        <w:rPr>
          <w:rFonts w:ascii="Times New Roman" w:hAnsi="Times New Roman" w:cs="Times New Roman"/>
          <w:sz w:val="24"/>
          <w:szCs w:val="24"/>
        </w:rPr>
        <w:t>.</w:t>
      </w:r>
      <w:r w:rsidR="00070518">
        <w:rPr>
          <w:rFonts w:ascii="Times New Roman" w:hAnsi="Times New Roman" w:cs="Times New Roman"/>
          <w:sz w:val="24"/>
          <w:szCs w:val="24"/>
        </w:rPr>
        <w:tab/>
        <w:t xml:space="preserve">Complainant asserts the correct balance of her gas bill is $1,126.58 </w:t>
      </w:r>
      <w:r w:rsidR="00070518" w:rsidRPr="009B5C7A">
        <w:rPr>
          <w:rFonts w:ascii="Times New Roman" w:hAnsi="Times New Roman" w:cs="Times New Roman"/>
          <w:sz w:val="24"/>
          <w:szCs w:val="24"/>
        </w:rPr>
        <w:t xml:space="preserve">(Tr. </w:t>
      </w:r>
      <w:r w:rsidR="00070518">
        <w:rPr>
          <w:rFonts w:ascii="Times New Roman" w:hAnsi="Times New Roman" w:cs="Times New Roman"/>
          <w:sz w:val="24"/>
          <w:szCs w:val="24"/>
        </w:rPr>
        <w:t>15-16</w:t>
      </w:r>
      <w:r w:rsidR="00070518" w:rsidRPr="009B5C7A">
        <w:rPr>
          <w:rFonts w:ascii="Times New Roman" w:hAnsi="Times New Roman" w:cs="Times New Roman"/>
          <w:sz w:val="24"/>
          <w:szCs w:val="24"/>
        </w:rPr>
        <w:t>).</w:t>
      </w:r>
    </w:p>
    <w:p w:rsidR="00070518" w:rsidRDefault="00070518" w:rsidP="00070518">
      <w:pPr>
        <w:spacing w:line="360" w:lineRule="auto"/>
        <w:rPr>
          <w:rFonts w:ascii="Times New Roman" w:hAnsi="Times New Roman" w:cs="Times New Roman"/>
          <w:sz w:val="24"/>
          <w:szCs w:val="24"/>
        </w:rPr>
      </w:pPr>
    </w:p>
    <w:p w:rsidR="00070518" w:rsidRDefault="00070518" w:rsidP="00070518">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5</w:t>
      </w:r>
      <w:r w:rsidR="00474CC5">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t xml:space="preserve">Complainant seeks a payment plan for the balance of her bill, which </w:t>
      </w:r>
      <w:r w:rsidR="00BE1710">
        <w:rPr>
          <w:rFonts w:ascii="Times New Roman" w:hAnsi="Times New Roman" w:cs="Times New Roman"/>
          <w:sz w:val="24"/>
          <w:szCs w:val="24"/>
        </w:rPr>
        <w:t>she maintains</w:t>
      </w:r>
      <w:r>
        <w:rPr>
          <w:rFonts w:ascii="Times New Roman" w:hAnsi="Times New Roman" w:cs="Times New Roman"/>
          <w:sz w:val="24"/>
          <w:szCs w:val="24"/>
        </w:rPr>
        <w:t xml:space="preserve"> is $1,126.58 (Tr. 15-16 and 134-135).</w:t>
      </w:r>
    </w:p>
    <w:p w:rsidR="00070518" w:rsidRDefault="00070518" w:rsidP="00070518">
      <w:pPr>
        <w:spacing w:line="360" w:lineRule="auto"/>
        <w:rPr>
          <w:rFonts w:ascii="Times New Roman" w:hAnsi="Times New Roman" w:cs="Times New Roman"/>
          <w:sz w:val="24"/>
          <w:szCs w:val="24"/>
        </w:rPr>
      </w:pPr>
    </w:p>
    <w:p w:rsidR="00070518" w:rsidRDefault="00070518" w:rsidP="00070518">
      <w:pPr>
        <w:spacing w:line="360" w:lineRule="auto"/>
        <w:ind w:firstLine="1440"/>
        <w:rPr>
          <w:rFonts w:ascii="Times New Roman" w:hAnsi="Times New Roman" w:cs="Times New Roman"/>
          <w:sz w:val="24"/>
          <w:szCs w:val="24"/>
        </w:rPr>
      </w:pPr>
      <w:r>
        <w:rPr>
          <w:rFonts w:ascii="Times New Roman" w:hAnsi="Times New Roman" w:cs="Times New Roman"/>
          <w:sz w:val="24"/>
          <w:szCs w:val="24"/>
        </w:rPr>
        <w:t>5</w:t>
      </w:r>
      <w:r w:rsidR="00474CC5">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t>In 2008, Complainant was receiving weekly unemployment benefits in the amount of $314.00 (Tr. 171).</w:t>
      </w:r>
    </w:p>
    <w:p w:rsidR="00070518" w:rsidRDefault="00070518" w:rsidP="00070518">
      <w:pPr>
        <w:spacing w:line="360" w:lineRule="auto"/>
        <w:ind w:firstLine="1440"/>
        <w:rPr>
          <w:rFonts w:ascii="Times New Roman" w:hAnsi="Times New Roman" w:cs="Times New Roman"/>
          <w:sz w:val="24"/>
          <w:szCs w:val="24"/>
        </w:rPr>
      </w:pPr>
    </w:p>
    <w:p w:rsidR="00070518" w:rsidRDefault="00070518" w:rsidP="00070518">
      <w:pPr>
        <w:spacing w:line="360" w:lineRule="auto"/>
        <w:ind w:firstLine="1440"/>
        <w:rPr>
          <w:rFonts w:ascii="Times New Roman" w:hAnsi="Times New Roman" w:cs="Times New Roman"/>
          <w:sz w:val="24"/>
          <w:szCs w:val="24"/>
        </w:rPr>
      </w:pPr>
      <w:r>
        <w:rPr>
          <w:rFonts w:ascii="Times New Roman" w:hAnsi="Times New Roman" w:cs="Times New Roman"/>
          <w:sz w:val="24"/>
          <w:szCs w:val="24"/>
        </w:rPr>
        <w:t>5</w:t>
      </w:r>
      <w:r w:rsidR="00474CC5">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t>In February 2010, Complainant began employment with Lifestyle Support Services at a pay rate of $11.00</w:t>
      </w:r>
      <w:r w:rsidR="008B4535">
        <w:rPr>
          <w:rFonts w:ascii="Times New Roman" w:hAnsi="Times New Roman" w:cs="Times New Roman"/>
          <w:sz w:val="24"/>
          <w:szCs w:val="24"/>
        </w:rPr>
        <w:t xml:space="preserve"> per hour</w:t>
      </w:r>
      <w:r>
        <w:rPr>
          <w:rFonts w:ascii="Times New Roman" w:hAnsi="Times New Roman" w:cs="Times New Roman"/>
          <w:sz w:val="24"/>
          <w:szCs w:val="24"/>
        </w:rPr>
        <w:t xml:space="preserve"> (Tr. 167-168).</w:t>
      </w:r>
    </w:p>
    <w:p w:rsidR="00070518" w:rsidRDefault="00070518" w:rsidP="00070518">
      <w:pPr>
        <w:spacing w:line="360" w:lineRule="auto"/>
        <w:rPr>
          <w:rFonts w:ascii="Times New Roman" w:hAnsi="Times New Roman" w:cs="Times New Roman"/>
          <w:sz w:val="24"/>
          <w:szCs w:val="24"/>
        </w:rPr>
      </w:pPr>
    </w:p>
    <w:p w:rsidR="00070518" w:rsidRDefault="00070518" w:rsidP="00070518">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5</w:t>
      </w:r>
      <w:r w:rsidR="00474CC5">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t>Complainant’s gross bi-weekly earnings from Lifestyle Support Services is $1,630.77 and her net is $1,247.73 (Tr. 167-168).</w:t>
      </w:r>
    </w:p>
    <w:p w:rsidR="00070518" w:rsidRDefault="00070518" w:rsidP="00070518">
      <w:pPr>
        <w:spacing w:line="360" w:lineRule="auto"/>
        <w:rPr>
          <w:rFonts w:ascii="Times New Roman" w:hAnsi="Times New Roman" w:cs="Times New Roman"/>
          <w:sz w:val="24"/>
          <w:szCs w:val="24"/>
        </w:rPr>
      </w:pPr>
    </w:p>
    <w:p w:rsidR="00070518" w:rsidRDefault="00070518" w:rsidP="00070518">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5</w:t>
      </w:r>
      <w:r w:rsidR="00C87C2B">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t>Complainant’s approximate annual income is $42,400.02 (26 weeks x $1,630.77 = $42,400.02).</w:t>
      </w:r>
    </w:p>
    <w:p w:rsidR="00070518" w:rsidRDefault="00070518" w:rsidP="00070518">
      <w:pPr>
        <w:spacing w:line="360" w:lineRule="auto"/>
        <w:rPr>
          <w:rFonts w:ascii="Times New Roman" w:hAnsi="Times New Roman" w:cs="Times New Roman"/>
          <w:sz w:val="24"/>
          <w:szCs w:val="24"/>
        </w:rPr>
      </w:pPr>
    </w:p>
    <w:p w:rsidR="00070518" w:rsidRDefault="00070518" w:rsidP="00070518">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5</w:t>
      </w:r>
      <w:r w:rsidR="00C87C2B">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t>Complainant’s roommate, Yolanda Easter, a surviving spouse of a military person, has an annual income of $16,800.00 (Tr. 169).</w:t>
      </w:r>
    </w:p>
    <w:p w:rsidR="00070518" w:rsidRDefault="00070518" w:rsidP="00070518">
      <w:pPr>
        <w:spacing w:line="360" w:lineRule="auto"/>
        <w:rPr>
          <w:rFonts w:ascii="Times New Roman" w:hAnsi="Times New Roman" w:cs="Times New Roman"/>
          <w:sz w:val="24"/>
          <w:szCs w:val="24"/>
        </w:rPr>
      </w:pPr>
    </w:p>
    <w:p w:rsidR="00070518" w:rsidRDefault="00070518" w:rsidP="00070518">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5</w:t>
      </w:r>
      <w:r w:rsidR="00C87C2B">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t>Complainant’s 18 year old daughter is a high school student and does not have any earnings (Tr. 170)</w:t>
      </w:r>
      <w:r w:rsidR="00CF0133">
        <w:rPr>
          <w:rFonts w:ascii="Times New Roman" w:hAnsi="Times New Roman" w:cs="Times New Roman"/>
          <w:sz w:val="24"/>
          <w:szCs w:val="24"/>
        </w:rPr>
        <w:t>.</w:t>
      </w:r>
    </w:p>
    <w:p w:rsidR="00070518" w:rsidRDefault="00070518" w:rsidP="00070518">
      <w:pPr>
        <w:spacing w:line="360" w:lineRule="auto"/>
        <w:rPr>
          <w:rFonts w:ascii="Times New Roman" w:hAnsi="Times New Roman" w:cs="Times New Roman"/>
          <w:sz w:val="24"/>
          <w:szCs w:val="24"/>
        </w:rPr>
      </w:pPr>
    </w:p>
    <w:p w:rsidR="00070518" w:rsidRDefault="00070518" w:rsidP="00070518">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5</w:t>
      </w:r>
      <w:r w:rsidR="00C87C2B">
        <w:rPr>
          <w:rFonts w:ascii="Times New Roman" w:hAnsi="Times New Roman" w:cs="Times New Roman"/>
          <w:sz w:val="24"/>
          <w:szCs w:val="24"/>
        </w:rPr>
        <w:t>9</w:t>
      </w:r>
      <w:r>
        <w:rPr>
          <w:rFonts w:ascii="Times New Roman" w:hAnsi="Times New Roman" w:cs="Times New Roman"/>
          <w:sz w:val="24"/>
          <w:szCs w:val="24"/>
        </w:rPr>
        <w:t>.</w:t>
      </w:r>
      <w:r>
        <w:rPr>
          <w:rFonts w:ascii="Times New Roman" w:hAnsi="Times New Roman" w:cs="Times New Roman"/>
          <w:sz w:val="24"/>
          <w:szCs w:val="24"/>
        </w:rPr>
        <w:tab/>
        <w:t xml:space="preserve">Complainant’s total household income </w:t>
      </w:r>
      <w:r w:rsidR="00C87C2B">
        <w:rPr>
          <w:rFonts w:ascii="Times New Roman" w:hAnsi="Times New Roman" w:cs="Times New Roman"/>
          <w:sz w:val="24"/>
          <w:szCs w:val="24"/>
        </w:rPr>
        <w:t xml:space="preserve">is </w:t>
      </w:r>
      <w:r>
        <w:rPr>
          <w:rFonts w:ascii="Times New Roman" w:hAnsi="Times New Roman" w:cs="Times New Roman"/>
          <w:sz w:val="24"/>
          <w:szCs w:val="24"/>
        </w:rPr>
        <w:t>$59,200.02 ($42,400.02 + $16,800.00 = $59,200.02).</w:t>
      </w:r>
    </w:p>
    <w:p w:rsidR="00070518" w:rsidRDefault="00070518" w:rsidP="00070518">
      <w:pPr>
        <w:spacing w:line="360" w:lineRule="auto"/>
        <w:rPr>
          <w:rFonts w:ascii="Times New Roman" w:hAnsi="Times New Roman" w:cs="Times New Roman"/>
          <w:sz w:val="24"/>
          <w:szCs w:val="24"/>
        </w:rPr>
      </w:pPr>
    </w:p>
    <w:p w:rsidR="00070518" w:rsidRDefault="00070518" w:rsidP="00070518">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87C2B">
        <w:rPr>
          <w:rFonts w:ascii="Times New Roman" w:hAnsi="Times New Roman" w:cs="Times New Roman"/>
          <w:sz w:val="24"/>
          <w:szCs w:val="24"/>
        </w:rPr>
        <w:t>60</w:t>
      </w:r>
      <w:r>
        <w:rPr>
          <w:rFonts w:ascii="Times New Roman" w:hAnsi="Times New Roman" w:cs="Times New Roman"/>
          <w:sz w:val="24"/>
          <w:szCs w:val="24"/>
        </w:rPr>
        <w:t>.</w:t>
      </w:r>
      <w:r>
        <w:rPr>
          <w:rFonts w:ascii="Times New Roman" w:hAnsi="Times New Roman" w:cs="Times New Roman"/>
          <w:sz w:val="24"/>
          <w:szCs w:val="24"/>
        </w:rPr>
        <w:tab/>
        <w:t xml:space="preserve">Complainant’s monthly household income is $4,933.33 ($59,200.02 ÷ 12 months </w:t>
      </w:r>
      <w:r w:rsidR="00C87C2B">
        <w:rPr>
          <w:rFonts w:ascii="Times New Roman" w:hAnsi="Times New Roman" w:cs="Times New Roman"/>
          <w:sz w:val="24"/>
          <w:szCs w:val="24"/>
        </w:rPr>
        <w:t>=</w:t>
      </w:r>
      <w:r>
        <w:rPr>
          <w:rFonts w:ascii="Times New Roman" w:hAnsi="Times New Roman" w:cs="Times New Roman"/>
          <w:sz w:val="24"/>
          <w:szCs w:val="24"/>
        </w:rPr>
        <w:t xml:space="preserve"> $4,933.33).</w:t>
      </w:r>
    </w:p>
    <w:p w:rsidR="00070518" w:rsidRDefault="00070518" w:rsidP="00070518">
      <w:pPr>
        <w:spacing w:line="360" w:lineRule="auto"/>
        <w:rPr>
          <w:rFonts w:ascii="Times New Roman" w:hAnsi="Times New Roman" w:cs="Times New Roman"/>
          <w:sz w:val="24"/>
          <w:szCs w:val="24"/>
        </w:rPr>
      </w:pPr>
    </w:p>
    <w:p w:rsidR="00070518" w:rsidRDefault="00070518" w:rsidP="00070518">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87C2B">
        <w:rPr>
          <w:rFonts w:ascii="Times New Roman" w:hAnsi="Times New Roman" w:cs="Times New Roman"/>
          <w:sz w:val="24"/>
          <w:szCs w:val="24"/>
        </w:rPr>
        <w:t>61</w:t>
      </w:r>
      <w:r>
        <w:rPr>
          <w:rFonts w:ascii="Times New Roman" w:hAnsi="Times New Roman" w:cs="Times New Roman"/>
          <w:sz w:val="24"/>
          <w:szCs w:val="24"/>
        </w:rPr>
        <w:t>.</w:t>
      </w:r>
      <w:r>
        <w:rPr>
          <w:rFonts w:ascii="Times New Roman" w:hAnsi="Times New Roman" w:cs="Times New Roman"/>
          <w:sz w:val="24"/>
          <w:szCs w:val="24"/>
        </w:rPr>
        <w:tab/>
        <w:t xml:space="preserve">Respondent maintains that at the time of the February 24, 2010 hearing, Complainant’s account balance was $3,416.84 (Tr. 66). </w:t>
      </w:r>
    </w:p>
    <w:p w:rsidR="00C87C2B" w:rsidRDefault="00C87C2B" w:rsidP="00070518">
      <w:pPr>
        <w:spacing w:line="360" w:lineRule="auto"/>
        <w:rPr>
          <w:rFonts w:ascii="Times New Roman" w:hAnsi="Times New Roman" w:cs="Times New Roman"/>
          <w:sz w:val="24"/>
          <w:szCs w:val="24"/>
        </w:rPr>
      </w:pPr>
    </w:p>
    <w:p w:rsidR="00C87C2B" w:rsidRDefault="00C87C2B" w:rsidP="00070518">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62.</w:t>
      </w:r>
      <w:r>
        <w:rPr>
          <w:rFonts w:ascii="Times New Roman" w:hAnsi="Times New Roman" w:cs="Times New Roman"/>
          <w:sz w:val="24"/>
          <w:szCs w:val="24"/>
        </w:rPr>
        <w:tab/>
        <w:t>Respondent maintains that as of April 21, 2010, Complainant’s account balance is $3,221.09 (Tr. 147).</w:t>
      </w:r>
    </w:p>
    <w:p w:rsidR="00070518" w:rsidRDefault="00070518" w:rsidP="00070518">
      <w:pPr>
        <w:spacing w:line="360" w:lineRule="auto"/>
        <w:ind w:firstLine="1440"/>
        <w:rPr>
          <w:rFonts w:ascii="Times New Roman" w:hAnsi="Times New Roman" w:cs="Times New Roman"/>
          <w:sz w:val="24"/>
          <w:szCs w:val="24"/>
        </w:rPr>
      </w:pPr>
    </w:p>
    <w:p w:rsidR="00070518" w:rsidRDefault="00070518" w:rsidP="00070518">
      <w:pPr>
        <w:spacing w:line="360" w:lineRule="auto"/>
        <w:ind w:firstLine="1440"/>
        <w:rPr>
          <w:rFonts w:ascii="Times New Roman" w:hAnsi="Times New Roman" w:cs="Times New Roman"/>
          <w:sz w:val="24"/>
          <w:szCs w:val="24"/>
        </w:rPr>
      </w:pPr>
      <w:r>
        <w:rPr>
          <w:rFonts w:ascii="Times New Roman" w:hAnsi="Times New Roman" w:cs="Times New Roman"/>
          <w:sz w:val="24"/>
          <w:szCs w:val="24"/>
        </w:rPr>
        <w:t>6</w:t>
      </w:r>
      <w:r w:rsidR="00556BFB">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t>There is no competent evidence of record to establish a billing error on Complainant’s gas utility account.</w:t>
      </w:r>
    </w:p>
    <w:p w:rsidR="00070518" w:rsidRDefault="00070518" w:rsidP="00070518">
      <w:pPr>
        <w:spacing w:line="360" w:lineRule="auto"/>
        <w:ind w:firstLine="1440"/>
        <w:rPr>
          <w:rFonts w:ascii="Times New Roman" w:hAnsi="Times New Roman" w:cs="Times New Roman"/>
          <w:sz w:val="24"/>
          <w:szCs w:val="24"/>
        </w:rPr>
      </w:pPr>
    </w:p>
    <w:p w:rsidR="00070518" w:rsidRDefault="00070518" w:rsidP="00070518">
      <w:pPr>
        <w:spacing w:line="360" w:lineRule="auto"/>
        <w:ind w:firstLine="1440"/>
        <w:rPr>
          <w:rFonts w:ascii="Times New Roman" w:hAnsi="Times New Roman" w:cs="Times New Roman"/>
          <w:sz w:val="24"/>
          <w:szCs w:val="24"/>
        </w:rPr>
      </w:pPr>
      <w:r>
        <w:rPr>
          <w:rFonts w:ascii="Times New Roman" w:hAnsi="Times New Roman" w:cs="Times New Roman"/>
          <w:sz w:val="24"/>
          <w:szCs w:val="24"/>
        </w:rPr>
        <w:t>6</w:t>
      </w:r>
      <w:r w:rsidR="00556BFB">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t>Complainant’s household size and income amounts to a Level 4 under the Federal Poverty Income Guidelines in effect for 2010</w:t>
      </w:r>
      <w:r w:rsidR="00556BFB">
        <w:rPr>
          <w:rFonts w:ascii="Times New Roman" w:hAnsi="Times New Roman" w:cs="Times New Roman"/>
          <w:sz w:val="24"/>
          <w:szCs w:val="24"/>
        </w:rPr>
        <w:t xml:space="preserve">.  </w:t>
      </w:r>
      <w:r w:rsidR="00C87C2B">
        <w:rPr>
          <w:rFonts w:ascii="Times New Roman" w:hAnsi="Times New Roman" w:cs="Times New Roman"/>
          <w:sz w:val="24"/>
          <w:szCs w:val="24"/>
        </w:rPr>
        <w:t>66 Pa. C.S. §1405(b).</w:t>
      </w:r>
    </w:p>
    <w:p w:rsidR="00070518" w:rsidRDefault="00070518" w:rsidP="00070518">
      <w:pPr>
        <w:spacing w:line="360" w:lineRule="auto"/>
        <w:ind w:firstLine="1440"/>
        <w:rPr>
          <w:rFonts w:ascii="Times New Roman" w:hAnsi="Times New Roman" w:cs="Times New Roman"/>
          <w:sz w:val="24"/>
          <w:szCs w:val="24"/>
        </w:rPr>
      </w:pPr>
    </w:p>
    <w:p w:rsidR="00070518" w:rsidRDefault="00070518" w:rsidP="00070518">
      <w:pPr>
        <w:spacing w:line="360" w:lineRule="auto"/>
        <w:jc w:val="center"/>
        <w:outlineLvl w:val="0"/>
        <w:rPr>
          <w:rFonts w:ascii="Times New Roman" w:hAnsi="Times New Roman" w:cs="Times New Roman"/>
          <w:sz w:val="24"/>
          <w:szCs w:val="24"/>
          <w:u w:val="single"/>
        </w:rPr>
      </w:pPr>
      <w:r>
        <w:rPr>
          <w:rFonts w:ascii="Times New Roman" w:hAnsi="Times New Roman" w:cs="Times New Roman"/>
          <w:sz w:val="24"/>
          <w:szCs w:val="24"/>
          <w:u w:val="single"/>
        </w:rPr>
        <w:t>DISCUSSION</w:t>
      </w:r>
    </w:p>
    <w:p w:rsidR="00070518" w:rsidRDefault="00070518" w:rsidP="00070518">
      <w:pPr>
        <w:spacing w:line="360" w:lineRule="auto"/>
        <w:ind w:firstLine="1440"/>
        <w:jc w:val="center"/>
        <w:rPr>
          <w:rFonts w:ascii="Times New Roman" w:hAnsi="Times New Roman" w:cs="Times New Roman"/>
          <w:sz w:val="24"/>
          <w:szCs w:val="24"/>
          <w:u w:val="single"/>
        </w:rPr>
      </w:pPr>
    </w:p>
    <w:p w:rsidR="00070518" w:rsidRDefault="00070518" w:rsidP="00070518">
      <w:pPr>
        <w:spacing w:line="360" w:lineRule="auto"/>
        <w:ind w:firstLine="1440"/>
        <w:rPr>
          <w:rFonts w:ascii="Times New Roman" w:hAnsi="Times New Roman" w:cs="Times New Roman"/>
          <w:sz w:val="24"/>
          <w:szCs w:val="24"/>
        </w:rPr>
      </w:pPr>
      <w:r>
        <w:rPr>
          <w:sz w:val="24"/>
          <w:szCs w:val="24"/>
        </w:rPr>
        <w:t xml:space="preserve">Complainant challenges Respondent crediting her gas utility account $2,122.85 on December 22, 2008 (Complainant’s Exhibit 2) and reapplying the credit to the January 26, 2009 gas bill to reflect a balance of 2,133.37 (Complainant’s Exhibit 3). </w:t>
      </w:r>
      <w:r w:rsidR="00C87C2B">
        <w:rPr>
          <w:sz w:val="24"/>
          <w:szCs w:val="24"/>
        </w:rPr>
        <w:t xml:space="preserve"> </w:t>
      </w:r>
      <w:r>
        <w:rPr>
          <w:sz w:val="24"/>
          <w:szCs w:val="24"/>
        </w:rPr>
        <w:t>Complainant argues that the January 26</w:t>
      </w:r>
      <w:r w:rsidR="004B276F">
        <w:rPr>
          <w:sz w:val="24"/>
          <w:szCs w:val="24"/>
        </w:rPr>
        <w:t>, 2009</w:t>
      </w:r>
      <w:r>
        <w:rPr>
          <w:sz w:val="24"/>
          <w:szCs w:val="24"/>
        </w:rPr>
        <w:t xml:space="preserve"> gas bill is exceptionally high and in error, especially when compared to her gas usage and bills for the months before and after December 2008. </w:t>
      </w:r>
      <w:r w:rsidR="004B276F">
        <w:rPr>
          <w:sz w:val="24"/>
          <w:szCs w:val="24"/>
        </w:rPr>
        <w:t xml:space="preserve"> </w:t>
      </w:r>
      <w:r>
        <w:rPr>
          <w:sz w:val="24"/>
          <w:szCs w:val="24"/>
        </w:rPr>
        <w:t xml:space="preserve">On July 25, 2009, Complainant received a 10-day shutoff notice, which was stayed pending the outcome of her Formal Complaint dated July 30, 2009 and filed August 3, 2009. </w:t>
      </w:r>
      <w:r w:rsidR="004B276F">
        <w:rPr>
          <w:sz w:val="24"/>
          <w:szCs w:val="24"/>
        </w:rPr>
        <w:t xml:space="preserve"> </w:t>
      </w:r>
      <w:r>
        <w:rPr>
          <w:rFonts w:ascii="Times New Roman" w:hAnsi="Times New Roman" w:cs="Times New Roman"/>
          <w:sz w:val="24"/>
          <w:szCs w:val="24"/>
        </w:rPr>
        <w:t xml:space="preserve">Complainant is seeking from the Commission an order removing the high gas billing from her account and a payment plan for the balance which she alleges is $1,126.58 (Tr. 15-16). </w:t>
      </w:r>
    </w:p>
    <w:p w:rsidR="00070518" w:rsidRDefault="00070518" w:rsidP="00070518">
      <w:pPr>
        <w:spacing w:line="360" w:lineRule="auto"/>
        <w:ind w:firstLine="720"/>
        <w:rPr>
          <w:rFonts w:ascii="Times New Roman" w:hAnsi="Times New Roman" w:cs="Times New Roman"/>
          <w:sz w:val="24"/>
          <w:szCs w:val="24"/>
        </w:rPr>
      </w:pPr>
    </w:p>
    <w:p w:rsidR="00070518" w:rsidRDefault="00070518" w:rsidP="00070518">
      <w:pPr>
        <w:spacing w:line="360" w:lineRule="auto"/>
        <w:ind w:firstLine="720"/>
        <w:rPr>
          <w:rFonts w:ascii="Times New Roman" w:hAnsi="Times New Roman" w:cs="Times New Roman"/>
          <w:sz w:val="24"/>
          <w:szCs w:val="24"/>
        </w:rPr>
      </w:pPr>
      <w:r>
        <w:rPr>
          <w:rFonts w:ascii="Times New Roman" w:hAnsi="Times New Roman" w:cs="Times New Roman"/>
          <w:sz w:val="24"/>
          <w:szCs w:val="24"/>
        </w:rPr>
        <w:tab/>
        <w:t>Respondent submits Complainant was correctly billed on January 26, 200</w:t>
      </w:r>
      <w:r w:rsidR="00556BFB">
        <w:rPr>
          <w:rFonts w:ascii="Times New Roman" w:hAnsi="Times New Roman" w:cs="Times New Roman"/>
          <w:sz w:val="24"/>
          <w:szCs w:val="24"/>
        </w:rPr>
        <w:t>9</w:t>
      </w:r>
      <w:r>
        <w:rPr>
          <w:rFonts w:ascii="Times New Roman" w:hAnsi="Times New Roman" w:cs="Times New Roman"/>
          <w:sz w:val="24"/>
          <w:szCs w:val="24"/>
        </w:rPr>
        <w:t>. Respondent contends the crediting of $2,122.85 to Complainant’s account in December 200</w:t>
      </w:r>
      <w:r w:rsidR="004B276F">
        <w:rPr>
          <w:rFonts w:ascii="Times New Roman" w:hAnsi="Times New Roman" w:cs="Times New Roman"/>
          <w:sz w:val="24"/>
          <w:szCs w:val="24"/>
        </w:rPr>
        <w:t>8</w:t>
      </w:r>
      <w:r>
        <w:rPr>
          <w:rFonts w:ascii="Times New Roman" w:hAnsi="Times New Roman" w:cs="Times New Roman"/>
          <w:sz w:val="24"/>
          <w:szCs w:val="24"/>
        </w:rPr>
        <w:t xml:space="preserve">, resulted during the pendency of a high bill investigation </w:t>
      </w:r>
      <w:r w:rsidRPr="0098513A">
        <w:rPr>
          <w:rFonts w:ascii="Times New Roman" w:hAnsi="Times New Roman" w:cs="Times New Roman"/>
          <w:sz w:val="24"/>
          <w:szCs w:val="24"/>
        </w:rPr>
        <w:t xml:space="preserve">(Tr. </w:t>
      </w:r>
      <w:r>
        <w:rPr>
          <w:rFonts w:ascii="Times New Roman" w:hAnsi="Times New Roman" w:cs="Times New Roman"/>
          <w:sz w:val="24"/>
          <w:szCs w:val="24"/>
        </w:rPr>
        <w:t>55-56</w:t>
      </w:r>
      <w:r w:rsidRPr="0098513A">
        <w:rPr>
          <w:rFonts w:ascii="Times New Roman" w:hAnsi="Times New Roman" w:cs="Times New Roman"/>
          <w:sz w:val="24"/>
          <w:szCs w:val="24"/>
        </w:rPr>
        <w:t>).</w:t>
      </w:r>
      <w:r>
        <w:rPr>
          <w:rFonts w:ascii="Times New Roman" w:hAnsi="Times New Roman" w:cs="Times New Roman"/>
          <w:sz w:val="24"/>
          <w:szCs w:val="24"/>
        </w:rPr>
        <w:t xml:space="preserve">  Respondent argues that after Complainant’s meter was reread by its technician, the December meter reading and bill proved to be correct (Tr. 61).  Thus, Respondent contends the December 200</w:t>
      </w:r>
      <w:r w:rsidR="004B276F">
        <w:rPr>
          <w:rFonts w:ascii="Times New Roman" w:hAnsi="Times New Roman" w:cs="Times New Roman"/>
          <w:sz w:val="24"/>
          <w:szCs w:val="24"/>
        </w:rPr>
        <w:t>8</w:t>
      </w:r>
      <w:r>
        <w:rPr>
          <w:rFonts w:ascii="Times New Roman" w:hAnsi="Times New Roman" w:cs="Times New Roman"/>
          <w:sz w:val="24"/>
          <w:szCs w:val="24"/>
        </w:rPr>
        <w:t xml:space="preserve"> credit was applied as a charge on Complainant’s January 2009 bill (Tr. 61-62).  Respondent seeks a finding from </w:t>
      </w:r>
      <w:r>
        <w:rPr>
          <w:rFonts w:ascii="Times New Roman" w:hAnsi="Times New Roman" w:cs="Times New Roman"/>
          <w:sz w:val="24"/>
          <w:szCs w:val="24"/>
        </w:rPr>
        <w:lastRenderedPageBreak/>
        <w:t xml:space="preserve">the Commission that Complainant’s January 26, 2009 bill is correct and the balance of her account as of the February 24, 2010 hearing date </w:t>
      </w:r>
      <w:r w:rsidR="004B276F">
        <w:rPr>
          <w:rFonts w:ascii="Times New Roman" w:hAnsi="Times New Roman" w:cs="Times New Roman"/>
          <w:sz w:val="24"/>
          <w:szCs w:val="24"/>
        </w:rPr>
        <w:t>i</w:t>
      </w:r>
      <w:r>
        <w:rPr>
          <w:rFonts w:ascii="Times New Roman" w:hAnsi="Times New Roman" w:cs="Times New Roman"/>
          <w:sz w:val="24"/>
          <w:szCs w:val="24"/>
        </w:rPr>
        <w:t>s $3,416.84 (Tr. 66).</w:t>
      </w:r>
    </w:p>
    <w:p w:rsidR="00070518" w:rsidRDefault="00070518" w:rsidP="00070518">
      <w:pPr>
        <w:spacing w:line="360" w:lineRule="auto"/>
        <w:rPr>
          <w:rFonts w:ascii="Times New Roman" w:hAnsi="Times New Roman" w:cs="Times New Roman"/>
          <w:sz w:val="24"/>
          <w:szCs w:val="24"/>
        </w:rPr>
      </w:pPr>
    </w:p>
    <w:p w:rsidR="00070518" w:rsidRDefault="00070518" w:rsidP="00070518">
      <w:pPr>
        <w:spacing w:line="360" w:lineRule="auto"/>
        <w:rPr>
          <w:sz w:val="24"/>
          <w:szCs w:val="24"/>
        </w:rPr>
      </w:pPr>
      <w:r>
        <w:rPr>
          <w:rFonts w:ascii="Times New Roman" w:hAnsi="Times New Roman" w:cs="Times New Roman"/>
          <w:sz w:val="24"/>
          <w:szCs w:val="24"/>
        </w:rPr>
        <w:tab/>
      </w:r>
      <w:r>
        <w:rPr>
          <w:rFonts w:ascii="Times New Roman" w:hAnsi="Times New Roman" w:cs="Times New Roman"/>
          <w:sz w:val="24"/>
          <w:szCs w:val="24"/>
        </w:rPr>
        <w:tab/>
        <w:t>A</w:t>
      </w:r>
      <w:r>
        <w:rPr>
          <w:sz w:val="24"/>
          <w:szCs w:val="24"/>
        </w:rPr>
        <w:t xml:space="preserve">s the party seeking affirmative relief from the Commission, Complainant bears the burden of proof. </w:t>
      </w:r>
      <w:r w:rsidR="0018421D">
        <w:rPr>
          <w:sz w:val="24"/>
          <w:szCs w:val="24"/>
        </w:rPr>
        <w:t xml:space="preserve"> </w:t>
      </w:r>
      <w:r>
        <w:rPr>
          <w:sz w:val="24"/>
          <w:szCs w:val="24"/>
        </w:rPr>
        <w:t xml:space="preserve">66 Pa. C.S. §332(a).  Complainant had the burden of proving an overbilling </w:t>
      </w:r>
      <w:r w:rsidR="004B276F">
        <w:rPr>
          <w:sz w:val="24"/>
          <w:szCs w:val="24"/>
        </w:rPr>
        <w:t>and grounds for a payment plan</w:t>
      </w:r>
      <w:r>
        <w:rPr>
          <w:sz w:val="24"/>
          <w:szCs w:val="24"/>
        </w:rPr>
        <w:t>.</w:t>
      </w:r>
    </w:p>
    <w:p w:rsidR="00070518" w:rsidRDefault="00070518" w:rsidP="00070518">
      <w:pPr>
        <w:spacing w:line="360" w:lineRule="auto"/>
        <w:rPr>
          <w:sz w:val="24"/>
          <w:szCs w:val="24"/>
        </w:rPr>
      </w:pPr>
    </w:p>
    <w:p w:rsidR="00070518" w:rsidRPr="000D1809" w:rsidRDefault="00070518" w:rsidP="00070518">
      <w:pPr>
        <w:spacing w:line="360" w:lineRule="auto"/>
        <w:rPr>
          <w:sz w:val="24"/>
          <w:szCs w:val="24"/>
        </w:rPr>
      </w:pPr>
      <w:r>
        <w:rPr>
          <w:sz w:val="24"/>
          <w:szCs w:val="24"/>
        </w:rPr>
        <w:tab/>
      </w:r>
      <w:r>
        <w:rPr>
          <w:sz w:val="24"/>
          <w:szCs w:val="24"/>
        </w:rPr>
        <w:tab/>
      </w:r>
      <w:r w:rsidRPr="000D1809">
        <w:rPr>
          <w:sz w:val="24"/>
          <w:szCs w:val="24"/>
        </w:rPr>
        <w:t xml:space="preserve">The term “burden of proof” means a duty to establish a fact by a preponderance of the evidence.  </w:t>
      </w:r>
      <w:r w:rsidRPr="000D1809">
        <w:rPr>
          <w:sz w:val="24"/>
          <w:szCs w:val="24"/>
          <w:u w:val="single"/>
        </w:rPr>
        <w:t>Se-Ling Hosiery v. Mar</w:t>
      </w:r>
      <w:r w:rsidR="009551F0">
        <w:rPr>
          <w:sz w:val="24"/>
          <w:szCs w:val="24"/>
          <w:u w:val="single"/>
        </w:rPr>
        <w:t>g</w:t>
      </w:r>
      <w:r w:rsidRPr="000D1809">
        <w:rPr>
          <w:sz w:val="24"/>
          <w:szCs w:val="24"/>
          <w:u w:val="single"/>
        </w:rPr>
        <w:t>ulies</w:t>
      </w:r>
      <w:r w:rsidRPr="000D1809">
        <w:rPr>
          <w:sz w:val="24"/>
          <w:szCs w:val="24"/>
        </w:rPr>
        <w:t>, 364 </w:t>
      </w:r>
      <w:smartTag w:uri="urn:schemas-microsoft-com:office:smarttags" w:element="State">
        <w:r w:rsidRPr="000D1809">
          <w:rPr>
            <w:sz w:val="24"/>
            <w:szCs w:val="24"/>
          </w:rPr>
          <w:t>Pa.</w:t>
        </w:r>
      </w:smartTag>
      <w:r w:rsidRPr="000D1809">
        <w:rPr>
          <w:sz w:val="24"/>
          <w:szCs w:val="24"/>
        </w:rPr>
        <w:t xml:space="preserve"> 45, 70 A.2d 854 (195</w:t>
      </w:r>
      <w:r w:rsidR="009551F0">
        <w:rPr>
          <w:sz w:val="24"/>
          <w:szCs w:val="24"/>
        </w:rPr>
        <w:t>0</w:t>
      </w:r>
      <w:r w:rsidRPr="000D1809">
        <w:rPr>
          <w:sz w:val="24"/>
          <w:szCs w:val="24"/>
        </w:rPr>
        <w:t xml:space="preserve">); and </w:t>
      </w:r>
      <w:r w:rsidRPr="000D1809">
        <w:rPr>
          <w:sz w:val="24"/>
          <w:szCs w:val="24"/>
          <w:u w:val="single"/>
        </w:rPr>
        <w:t>Feinstein v. Philadelphia Suburban Water Company</w:t>
      </w:r>
      <w:r w:rsidRPr="000D1809">
        <w:rPr>
          <w:sz w:val="24"/>
          <w:szCs w:val="24"/>
        </w:rPr>
        <w:t xml:space="preserve">, 50 </w:t>
      </w:r>
      <w:smartTag w:uri="urn:schemas-microsoft-com:office:smarttags" w:element="place">
        <w:smartTag w:uri="urn:schemas-microsoft-com:office:smarttags" w:element="State">
          <w:r w:rsidRPr="000D1809">
            <w:rPr>
              <w:sz w:val="24"/>
              <w:szCs w:val="24"/>
            </w:rPr>
            <w:t>Pa.</w:t>
          </w:r>
        </w:smartTag>
      </w:smartTag>
      <w:r w:rsidRPr="000D1809">
        <w:rPr>
          <w:sz w:val="24"/>
          <w:szCs w:val="24"/>
        </w:rPr>
        <w:t xml:space="preserve"> P.U.C. 300 (1976).  “Preponderance of the evidence” means one party must present evidence that is more convincing, by even the smallest amount, than the evidence presented by the other party.  </w:t>
      </w:r>
      <w:smartTag w:uri="urn:schemas-microsoft-com:office:smarttags" w:element="place">
        <w:smartTag w:uri="urn:schemas-microsoft-com:office:smarttags" w:element="State">
          <w:r w:rsidRPr="000D1809">
            <w:rPr>
              <w:i/>
              <w:sz w:val="24"/>
              <w:szCs w:val="24"/>
            </w:rPr>
            <w:t>Id</w:t>
          </w:r>
          <w:r w:rsidRPr="000D1809">
            <w:rPr>
              <w:sz w:val="24"/>
              <w:szCs w:val="24"/>
            </w:rPr>
            <w:t>.</w:t>
          </w:r>
        </w:smartTag>
      </w:smartTag>
      <w:r w:rsidRPr="000D1809">
        <w:rPr>
          <w:sz w:val="24"/>
          <w:szCs w:val="24"/>
        </w:rPr>
        <w:t xml:space="preserve">  Accordingly, one must review the record in this case to determine whether Complainant has satisfied her burden of proof.  If the review indicates the burden has been satisfied, one must then determine whether Respondent has submitted evidence of co-equal value or weight to refute Complainant’s evidence.  If this has occurred, the burden of proof cannot be satisfied, unless the party bearing the burden of proof presents additional evidence.  </w:t>
      </w:r>
      <w:r w:rsidRPr="000D1809">
        <w:rPr>
          <w:sz w:val="24"/>
          <w:szCs w:val="24"/>
          <w:u w:val="single"/>
        </w:rPr>
        <w:t>Morissey v. Pa. Dept. of Highways</w:t>
      </w:r>
      <w:r w:rsidRPr="000D1809">
        <w:rPr>
          <w:sz w:val="24"/>
          <w:szCs w:val="24"/>
        </w:rPr>
        <w:t xml:space="preserve">, 424 </w:t>
      </w:r>
      <w:smartTag w:uri="urn:schemas-microsoft-com:office:smarttags" w:element="place">
        <w:smartTag w:uri="urn:schemas-microsoft-com:office:smarttags" w:element="State">
          <w:r w:rsidRPr="000D1809">
            <w:rPr>
              <w:sz w:val="24"/>
              <w:szCs w:val="24"/>
            </w:rPr>
            <w:t>Pa.</w:t>
          </w:r>
        </w:smartTag>
      </w:smartTag>
      <w:r w:rsidRPr="000D1809">
        <w:rPr>
          <w:sz w:val="24"/>
          <w:szCs w:val="24"/>
        </w:rPr>
        <w:t xml:space="preserve"> 87, 225 A.2d 895 (1967); and </w:t>
      </w:r>
      <w:r w:rsidRPr="000D1809">
        <w:rPr>
          <w:sz w:val="24"/>
          <w:szCs w:val="24"/>
          <w:u w:val="single"/>
        </w:rPr>
        <w:t>Burleson v. Pa. P.U.C.</w:t>
      </w:r>
      <w:r w:rsidRPr="000D1809">
        <w:rPr>
          <w:sz w:val="24"/>
          <w:szCs w:val="24"/>
        </w:rPr>
        <w:t>, 443 A.2d 1373 (Pa. Cmwlth. 1982).</w:t>
      </w:r>
    </w:p>
    <w:p w:rsidR="00070518" w:rsidRPr="000D1809" w:rsidRDefault="00070518" w:rsidP="00070518">
      <w:pPr>
        <w:spacing w:line="360" w:lineRule="auto"/>
        <w:rPr>
          <w:sz w:val="24"/>
          <w:szCs w:val="24"/>
        </w:rPr>
      </w:pPr>
    </w:p>
    <w:p w:rsidR="00070518" w:rsidRDefault="00070518" w:rsidP="00070518">
      <w:pPr>
        <w:spacing w:line="360" w:lineRule="auto"/>
        <w:rPr>
          <w:sz w:val="24"/>
          <w:szCs w:val="24"/>
        </w:rPr>
      </w:pPr>
      <w:r w:rsidRPr="000D1809">
        <w:rPr>
          <w:sz w:val="24"/>
          <w:szCs w:val="24"/>
        </w:rPr>
        <w:tab/>
      </w:r>
      <w:r w:rsidRPr="000D1809">
        <w:rPr>
          <w:sz w:val="24"/>
          <w:szCs w:val="24"/>
        </w:rPr>
        <w:tab/>
        <w:t xml:space="preserve">Furthermore, one must exercise care to ensure substantial evidence in the record supports the decision of the Commission.  </w:t>
      </w:r>
      <w:r w:rsidRPr="000D1809">
        <w:rPr>
          <w:i/>
          <w:sz w:val="24"/>
          <w:szCs w:val="24"/>
        </w:rPr>
        <w:t>See</w:t>
      </w:r>
      <w:r w:rsidRPr="000D1809">
        <w:rPr>
          <w:sz w:val="24"/>
          <w:szCs w:val="24"/>
        </w:rPr>
        <w:t xml:space="preserve">, </w:t>
      </w:r>
      <w:r w:rsidRPr="000D1809">
        <w:rPr>
          <w:i/>
          <w:sz w:val="24"/>
          <w:szCs w:val="24"/>
        </w:rPr>
        <w:t>e.g.</w:t>
      </w:r>
      <w:r w:rsidRPr="000D1809">
        <w:rPr>
          <w:sz w:val="24"/>
          <w:szCs w:val="24"/>
        </w:rPr>
        <w:t xml:space="preserve">, Section 704 of the Administrative Agency Law, 2 </w:t>
      </w:r>
      <w:smartTag w:uri="urn:schemas-microsoft-com:office:smarttags" w:element="place">
        <w:smartTag w:uri="urn:schemas-microsoft-com:office:smarttags" w:element="State">
          <w:r w:rsidRPr="000D1809">
            <w:rPr>
              <w:sz w:val="24"/>
              <w:szCs w:val="24"/>
            </w:rPr>
            <w:t>Pa.</w:t>
          </w:r>
        </w:smartTag>
      </w:smartTag>
      <w:r w:rsidRPr="000D1809">
        <w:rPr>
          <w:sz w:val="24"/>
          <w:szCs w:val="24"/>
        </w:rPr>
        <w:t xml:space="preserve"> C.S. §704; and </w:t>
      </w:r>
      <w:r w:rsidRPr="000D1809">
        <w:rPr>
          <w:sz w:val="24"/>
          <w:szCs w:val="24"/>
          <w:u w:val="single"/>
        </w:rPr>
        <w:t>Yellow Cab Company v. Pa. P.U.C.</w:t>
      </w:r>
      <w:r w:rsidRPr="000D1809">
        <w:rPr>
          <w:sz w:val="24"/>
          <w:szCs w:val="24"/>
        </w:rPr>
        <w:t xml:space="preserve">, 524 A.2d 1069 (Pa. Cmwlth. 1987).  “Substantial evidence” means such relevant evidence that a reasonable mind may accept as adequate to support a conclusion.  </w:t>
      </w:r>
      <w:smartTag w:uri="urn:schemas-microsoft-com:office:smarttags" w:element="City">
        <w:r w:rsidRPr="000D1809">
          <w:rPr>
            <w:sz w:val="24"/>
            <w:szCs w:val="24"/>
            <w:u w:val="single"/>
          </w:rPr>
          <w:t>Philadelphia</w:t>
        </w:r>
      </w:smartTag>
      <w:r w:rsidRPr="000D1809">
        <w:rPr>
          <w:sz w:val="24"/>
          <w:szCs w:val="24"/>
          <w:u w:val="single"/>
        </w:rPr>
        <w:t xml:space="preserve"> Gas Works v. </w:t>
      </w:r>
      <w:smartTag w:uri="urn:schemas-microsoft-com:office:smarttags" w:element="State">
        <w:r w:rsidRPr="000D1809">
          <w:rPr>
            <w:sz w:val="24"/>
            <w:szCs w:val="24"/>
            <w:u w:val="single"/>
          </w:rPr>
          <w:t>Pa.</w:t>
        </w:r>
      </w:smartTag>
      <w:r w:rsidRPr="000D1809">
        <w:rPr>
          <w:sz w:val="24"/>
          <w:szCs w:val="24"/>
          <w:u w:val="single"/>
        </w:rPr>
        <w:t xml:space="preserve"> P.U.C.</w:t>
      </w:r>
      <w:r w:rsidRPr="000D1809">
        <w:rPr>
          <w:sz w:val="24"/>
          <w:szCs w:val="24"/>
        </w:rPr>
        <w:t>, 898 A.2d 671 (</w:t>
      </w:r>
      <w:smartTag w:uri="urn:schemas-microsoft-com:office:smarttags" w:element="place">
        <w:smartTag w:uri="urn:schemas-microsoft-com:office:smarttags" w:element="State">
          <w:r w:rsidRPr="000D1809">
            <w:rPr>
              <w:sz w:val="24"/>
              <w:szCs w:val="24"/>
            </w:rPr>
            <w:t>Pa.</w:t>
          </w:r>
        </w:smartTag>
      </w:smartTag>
      <w:r w:rsidRPr="000D1809">
        <w:rPr>
          <w:sz w:val="24"/>
          <w:szCs w:val="24"/>
        </w:rPr>
        <w:t xml:space="preserve"> Cmwlth. 2006).  The pertinent inquiry is whether substantial evidence exists to support the Commission’s findings.  </w:t>
      </w:r>
      <w:r w:rsidRPr="000D1809">
        <w:rPr>
          <w:sz w:val="24"/>
          <w:szCs w:val="24"/>
          <w:u w:val="single"/>
        </w:rPr>
        <w:t>Elliot Co. v. Workers’ Comp. Appeal Bd. (Shipley)</w:t>
      </w:r>
      <w:r w:rsidRPr="000D1809">
        <w:rPr>
          <w:sz w:val="24"/>
          <w:szCs w:val="24"/>
        </w:rPr>
        <w:t>, 785 A.2d 480 (</w:t>
      </w:r>
      <w:smartTag w:uri="urn:schemas-microsoft-com:office:smarttags" w:element="place">
        <w:smartTag w:uri="urn:schemas-microsoft-com:office:smarttags" w:element="State">
          <w:r w:rsidRPr="000D1809">
            <w:rPr>
              <w:sz w:val="24"/>
              <w:szCs w:val="24"/>
            </w:rPr>
            <w:t>Pa.</w:t>
          </w:r>
        </w:smartTag>
      </w:smartTag>
      <w:r w:rsidRPr="000D1809">
        <w:rPr>
          <w:sz w:val="24"/>
          <w:szCs w:val="24"/>
        </w:rPr>
        <w:t xml:space="preserve"> Cmwlth. 2002).  More is required than a mere trace of evidence or a suspicion of the existence of a fact sought to be established.  </w:t>
      </w:r>
      <w:r w:rsidRPr="000D1809">
        <w:rPr>
          <w:sz w:val="24"/>
          <w:szCs w:val="24"/>
          <w:u w:val="single"/>
        </w:rPr>
        <w:t>Norfolk &amp; Western Ry. Co. v. Pa. P.U.C.</w:t>
      </w:r>
      <w:r w:rsidRPr="000D1809">
        <w:rPr>
          <w:sz w:val="24"/>
          <w:szCs w:val="24"/>
        </w:rPr>
        <w:t xml:space="preserve">, 489 Pa. 109, 413 A.2d 1037 (1980); </w:t>
      </w:r>
      <w:r w:rsidRPr="000D1809">
        <w:rPr>
          <w:sz w:val="24"/>
          <w:szCs w:val="24"/>
          <w:u w:val="single"/>
        </w:rPr>
        <w:t>Erie Resistor Corp. v. Unemployment Comp. Bd. of Review</w:t>
      </w:r>
      <w:r w:rsidRPr="000D1809">
        <w:rPr>
          <w:sz w:val="24"/>
          <w:szCs w:val="24"/>
        </w:rPr>
        <w:t xml:space="preserve">, 194 Pa. Superior Ct. 278, 166 A.2d 96 (1961); and </w:t>
      </w:r>
      <w:r w:rsidRPr="000D1809">
        <w:rPr>
          <w:sz w:val="24"/>
          <w:szCs w:val="24"/>
          <w:u w:val="single"/>
        </w:rPr>
        <w:t>Murphy v. Pa. Dept. of Public Welfare, White Haven Center</w:t>
      </w:r>
      <w:r>
        <w:rPr>
          <w:sz w:val="24"/>
          <w:szCs w:val="24"/>
        </w:rPr>
        <w:t>, 480 </w:t>
      </w:r>
      <w:r w:rsidRPr="000D1809">
        <w:rPr>
          <w:sz w:val="24"/>
          <w:szCs w:val="24"/>
        </w:rPr>
        <w:t xml:space="preserve">A.2d 382 (Pa. Cmwlth. 1984).  In addition, a complainant, to establish a sufficient case </w:t>
      </w:r>
      <w:r w:rsidRPr="000D1809">
        <w:rPr>
          <w:sz w:val="24"/>
          <w:szCs w:val="24"/>
        </w:rPr>
        <w:lastRenderedPageBreak/>
        <w:t xml:space="preserve">against a utility and satisfy the burden of proof, must show the utility is responsible or accountable for the problem described in the complaint.  </w:t>
      </w:r>
      <w:r w:rsidRPr="000D1809">
        <w:rPr>
          <w:sz w:val="24"/>
          <w:szCs w:val="24"/>
          <w:u w:val="single"/>
        </w:rPr>
        <w:t>Feinstein</w:t>
      </w:r>
      <w:r w:rsidRPr="000D1809">
        <w:rPr>
          <w:sz w:val="24"/>
          <w:szCs w:val="24"/>
        </w:rPr>
        <w:t xml:space="preserve">, </w:t>
      </w:r>
      <w:r w:rsidRPr="000D1809">
        <w:rPr>
          <w:i/>
          <w:sz w:val="24"/>
          <w:szCs w:val="24"/>
        </w:rPr>
        <w:t>supra</w:t>
      </w:r>
      <w:r w:rsidRPr="000D1809">
        <w:rPr>
          <w:sz w:val="24"/>
          <w:szCs w:val="24"/>
        </w:rPr>
        <w:t>.</w:t>
      </w:r>
    </w:p>
    <w:p w:rsidR="00070518" w:rsidRDefault="00070518" w:rsidP="00070518">
      <w:pPr>
        <w:spacing w:line="360" w:lineRule="auto"/>
        <w:rPr>
          <w:sz w:val="24"/>
          <w:szCs w:val="24"/>
        </w:rPr>
      </w:pPr>
    </w:p>
    <w:p w:rsidR="00070518" w:rsidRPr="00156790" w:rsidRDefault="00070518" w:rsidP="00070518">
      <w:pPr>
        <w:spacing w:line="360" w:lineRule="auto"/>
        <w:rPr>
          <w:sz w:val="24"/>
          <w:szCs w:val="24"/>
        </w:rPr>
      </w:pPr>
      <w:r>
        <w:rPr>
          <w:sz w:val="24"/>
          <w:szCs w:val="24"/>
        </w:rPr>
        <w:tab/>
      </w:r>
      <w:r>
        <w:rPr>
          <w:sz w:val="24"/>
          <w:szCs w:val="24"/>
        </w:rPr>
        <w:tab/>
      </w:r>
      <w:r w:rsidRPr="00156790">
        <w:rPr>
          <w:sz w:val="24"/>
          <w:szCs w:val="24"/>
        </w:rPr>
        <w:t xml:space="preserve">In </w:t>
      </w:r>
      <w:r w:rsidRPr="00156790">
        <w:rPr>
          <w:sz w:val="24"/>
          <w:szCs w:val="24"/>
          <w:u w:val="single"/>
        </w:rPr>
        <w:t>Waldron v. Philadelphia Electric Company</w:t>
      </w:r>
      <w:r w:rsidRPr="00156790">
        <w:rPr>
          <w:sz w:val="24"/>
          <w:szCs w:val="24"/>
        </w:rPr>
        <w:t xml:space="preserve">, 54 Pa. P.U.C. 98 (1980), the Commission outlined the general dynamics for the burden of proof in a case that raises a high bill dispute.  In order to determine whether a complainant has established a </w:t>
      </w:r>
      <w:r w:rsidRPr="00156790">
        <w:rPr>
          <w:i/>
          <w:sz w:val="24"/>
          <w:szCs w:val="24"/>
        </w:rPr>
        <w:t>prima facie</w:t>
      </w:r>
      <w:r w:rsidRPr="00156790">
        <w:rPr>
          <w:sz w:val="24"/>
          <w:szCs w:val="24"/>
        </w:rPr>
        <w:t xml:space="preserve"> case </w:t>
      </w:r>
    </w:p>
    <w:p w:rsidR="00070518" w:rsidRPr="00156790" w:rsidRDefault="00070518" w:rsidP="00070518">
      <w:pPr>
        <w:spacing w:line="360" w:lineRule="auto"/>
        <w:rPr>
          <w:sz w:val="24"/>
          <w:szCs w:val="24"/>
        </w:rPr>
      </w:pPr>
      <w:r w:rsidRPr="00156790">
        <w:rPr>
          <w:sz w:val="24"/>
          <w:szCs w:val="24"/>
        </w:rPr>
        <w:t xml:space="preserve">where there are claims of unusually high bills, this Commission has declared that certain factors must be considered.  While the accuracy of the meter is an important factor in resolving a billing dispute, it is not the sole criterion.  </w:t>
      </w:r>
      <w:smartTag w:uri="urn:schemas-microsoft-com:office:smarttags" w:element="place">
        <w:smartTag w:uri="urn:schemas-microsoft-com:office:smarttags" w:element="State">
          <w:r w:rsidRPr="00156790">
            <w:rPr>
              <w:i/>
              <w:sz w:val="24"/>
              <w:szCs w:val="24"/>
            </w:rPr>
            <w:t>Id</w:t>
          </w:r>
          <w:r w:rsidRPr="00156790">
            <w:rPr>
              <w:sz w:val="24"/>
              <w:szCs w:val="24"/>
            </w:rPr>
            <w:t>.</w:t>
          </w:r>
        </w:smartTag>
      </w:smartTag>
      <w:r w:rsidRPr="00156790">
        <w:rPr>
          <w:sz w:val="24"/>
          <w:szCs w:val="24"/>
        </w:rPr>
        <w:t xml:space="preserve"> at 100.  A complainant may establish a </w:t>
      </w:r>
      <w:r w:rsidRPr="00156790">
        <w:rPr>
          <w:i/>
          <w:sz w:val="24"/>
          <w:szCs w:val="24"/>
        </w:rPr>
        <w:t>prima facie</w:t>
      </w:r>
      <w:r w:rsidRPr="00156790">
        <w:rPr>
          <w:sz w:val="24"/>
          <w:szCs w:val="24"/>
        </w:rPr>
        <w:t xml:space="preserve"> case by showing that: (1) the disputed bill was abnormally high when compared to prior usage patterns; and (2) his/her pattern of usage had not changed.  </w:t>
      </w:r>
      <w:smartTag w:uri="urn:schemas-microsoft-com:office:smarttags" w:element="place">
        <w:smartTag w:uri="urn:schemas-microsoft-com:office:smarttags" w:element="State">
          <w:r w:rsidRPr="00156790">
            <w:rPr>
              <w:i/>
              <w:sz w:val="24"/>
              <w:szCs w:val="24"/>
            </w:rPr>
            <w:t>Id</w:t>
          </w:r>
          <w:r w:rsidRPr="00156790">
            <w:rPr>
              <w:sz w:val="24"/>
              <w:szCs w:val="24"/>
            </w:rPr>
            <w:t>.</w:t>
          </w:r>
        </w:smartTag>
      </w:smartTag>
      <w:r w:rsidRPr="00156790">
        <w:rPr>
          <w:sz w:val="24"/>
          <w:szCs w:val="24"/>
        </w:rPr>
        <w:t xml:space="preserve">  In looking at these criteria, one may consider the billing history of the account, any change in the number of occupants residing in the household, the potential for energy utilization, and any other relevant facts or circumstances that come to light during the proceeding.  </w:t>
      </w:r>
      <w:r w:rsidRPr="00156790">
        <w:rPr>
          <w:sz w:val="24"/>
          <w:szCs w:val="24"/>
          <w:u w:val="single"/>
        </w:rPr>
        <w:t>Replogle v. Pennsylvania Electric Company</w:t>
      </w:r>
      <w:r w:rsidRPr="00156790">
        <w:rPr>
          <w:sz w:val="24"/>
          <w:szCs w:val="24"/>
        </w:rPr>
        <w:t xml:space="preserve">, 54 </w:t>
      </w:r>
      <w:smartTag w:uri="urn:schemas-microsoft-com:office:smarttags" w:element="place">
        <w:smartTag w:uri="urn:schemas-microsoft-com:office:smarttags" w:element="State">
          <w:r w:rsidRPr="00156790">
            <w:rPr>
              <w:sz w:val="24"/>
              <w:szCs w:val="24"/>
            </w:rPr>
            <w:t>Pa.</w:t>
          </w:r>
        </w:smartTag>
      </w:smartTag>
      <w:r w:rsidRPr="00156790">
        <w:rPr>
          <w:sz w:val="24"/>
          <w:szCs w:val="24"/>
        </w:rPr>
        <w:t xml:space="preserve"> P.U.C. 528 (1980).  In this way, a complainant may prove entitlement to relief by wholly circumstantial evidence, rather than direct evidence of some utility misfeasance.  </w:t>
      </w:r>
      <w:r w:rsidRPr="00156790">
        <w:rPr>
          <w:sz w:val="24"/>
          <w:szCs w:val="24"/>
          <w:u w:val="single"/>
        </w:rPr>
        <w:t xml:space="preserve">Milkie v. </w:t>
      </w:r>
      <w:smartTag w:uri="urn:schemas-microsoft-com:office:smarttags" w:element="State">
        <w:r w:rsidRPr="00156790">
          <w:rPr>
            <w:sz w:val="24"/>
            <w:szCs w:val="24"/>
            <w:u w:val="single"/>
          </w:rPr>
          <w:t>Pa.</w:t>
        </w:r>
      </w:smartTag>
      <w:r w:rsidRPr="00156790">
        <w:rPr>
          <w:sz w:val="24"/>
          <w:szCs w:val="24"/>
          <w:u w:val="single"/>
        </w:rPr>
        <w:t xml:space="preserve"> P.U.C.</w:t>
      </w:r>
      <w:r w:rsidRPr="00156790">
        <w:rPr>
          <w:sz w:val="24"/>
          <w:szCs w:val="24"/>
        </w:rPr>
        <w:t>, 768 A.2d 1217 (</w:t>
      </w:r>
      <w:smartTag w:uri="urn:schemas-microsoft-com:office:smarttags" w:element="place">
        <w:smartTag w:uri="urn:schemas-microsoft-com:office:smarttags" w:element="State">
          <w:r w:rsidRPr="00156790">
            <w:rPr>
              <w:sz w:val="24"/>
              <w:szCs w:val="24"/>
            </w:rPr>
            <w:t>Pa.</w:t>
          </w:r>
        </w:smartTag>
      </w:smartTag>
      <w:r w:rsidRPr="00156790">
        <w:rPr>
          <w:sz w:val="24"/>
          <w:szCs w:val="24"/>
        </w:rPr>
        <w:t xml:space="preserve"> Cmwlth. 2001).</w:t>
      </w:r>
    </w:p>
    <w:p w:rsidR="00070518" w:rsidRPr="00156790" w:rsidRDefault="00070518" w:rsidP="00070518">
      <w:pPr>
        <w:spacing w:line="360" w:lineRule="auto"/>
        <w:rPr>
          <w:sz w:val="24"/>
          <w:szCs w:val="24"/>
        </w:rPr>
      </w:pPr>
    </w:p>
    <w:p w:rsidR="00070518" w:rsidRPr="00156790" w:rsidRDefault="00070518" w:rsidP="00070518">
      <w:pPr>
        <w:spacing w:line="360" w:lineRule="auto"/>
        <w:rPr>
          <w:sz w:val="24"/>
          <w:szCs w:val="24"/>
        </w:rPr>
      </w:pPr>
      <w:r w:rsidRPr="00156790">
        <w:rPr>
          <w:sz w:val="24"/>
          <w:szCs w:val="24"/>
        </w:rPr>
        <w:tab/>
      </w:r>
      <w:r w:rsidRPr="00156790">
        <w:rPr>
          <w:sz w:val="24"/>
          <w:szCs w:val="24"/>
        </w:rPr>
        <w:tab/>
        <w:t xml:space="preserve">The “Waldron Rule” is nothing more than an evidentiary rule, which the Commission adopted to apportion the burden of going forward with the evidence.  </w:t>
      </w:r>
      <w:r w:rsidRPr="00156790">
        <w:rPr>
          <w:sz w:val="24"/>
          <w:szCs w:val="24"/>
          <w:u w:val="single"/>
        </w:rPr>
        <w:t xml:space="preserve">Pennsylvania Electric Company v. </w:t>
      </w:r>
      <w:smartTag w:uri="urn:schemas-microsoft-com:office:smarttags" w:element="State">
        <w:r w:rsidRPr="00156790">
          <w:rPr>
            <w:sz w:val="24"/>
            <w:szCs w:val="24"/>
            <w:u w:val="single"/>
          </w:rPr>
          <w:t>Pa.</w:t>
        </w:r>
      </w:smartTag>
      <w:r w:rsidRPr="00156790">
        <w:rPr>
          <w:sz w:val="24"/>
          <w:szCs w:val="24"/>
          <w:u w:val="single"/>
        </w:rPr>
        <w:t xml:space="preserve"> P.U.C.</w:t>
      </w:r>
      <w:r w:rsidRPr="00156790">
        <w:rPr>
          <w:sz w:val="24"/>
          <w:szCs w:val="24"/>
        </w:rPr>
        <w:t>, 473 A.2d 704, 705-6 (</w:t>
      </w:r>
      <w:smartTag w:uri="urn:schemas-microsoft-com:office:smarttags" w:element="place">
        <w:smartTag w:uri="urn:schemas-microsoft-com:office:smarttags" w:element="State">
          <w:r w:rsidRPr="00156790">
            <w:rPr>
              <w:sz w:val="24"/>
              <w:szCs w:val="24"/>
            </w:rPr>
            <w:t>Pa.</w:t>
          </w:r>
        </w:smartTag>
      </w:smartTag>
      <w:r w:rsidRPr="00156790">
        <w:rPr>
          <w:sz w:val="24"/>
          <w:szCs w:val="24"/>
        </w:rPr>
        <w:t xml:space="preserve"> Cmwlth. 1984).  As such, it is immaterial to the applicability of the rule whether the customer is residential, commercial or industrial.  </w:t>
      </w:r>
      <w:r w:rsidRPr="00156790">
        <w:rPr>
          <w:sz w:val="24"/>
          <w:szCs w:val="24"/>
          <w:u w:val="single"/>
        </w:rPr>
        <w:t>Kupstas v. Pennsylvania Gas &amp; Water Company</w:t>
      </w:r>
      <w:r w:rsidRPr="00156790">
        <w:rPr>
          <w:sz w:val="24"/>
          <w:szCs w:val="24"/>
        </w:rPr>
        <w:t xml:space="preserve">, Docket No. F-09136863 (Order entered September 17, 1992).  The Commission applied the Waldron Rule to a commercial account in </w:t>
      </w:r>
      <w:r w:rsidRPr="00156790">
        <w:rPr>
          <w:sz w:val="24"/>
          <w:szCs w:val="24"/>
          <w:u w:val="single"/>
        </w:rPr>
        <w:t>Chiaverini v. Duquesne Light Company</w:t>
      </w:r>
      <w:r w:rsidRPr="00156790">
        <w:rPr>
          <w:sz w:val="24"/>
          <w:szCs w:val="24"/>
        </w:rPr>
        <w:t>, Docket No. C-00945562 (Opinion and Order entered February 13, 1995).  Application of these criteria to the present case reveals Complainant has not carried her burden of proving that she is entitled to the relief she seeks.</w:t>
      </w:r>
    </w:p>
    <w:p w:rsidR="00070518" w:rsidRDefault="00070518" w:rsidP="00070518">
      <w:pPr>
        <w:spacing w:line="360" w:lineRule="auto"/>
        <w:rPr>
          <w:sz w:val="24"/>
          <w:szCs w:val="24"/>
        </w:rPr>
      </w:pPr>
    </w:p>
    <w:p w:rsidR="00070518" w:rsidRDefault="00070518" w:rsidP="00070518">
      <w:pPr>
        <w:spacing w:line="360" w:lineRule="auto"/>
        <w:rPr>
          <w:sz w:val="24"/>
          <w:szCs w:val="24"/>
        </w:rPr>
      </w:pPr>
      <w:r>
        <w:rPr>
          <w:sz w:val="24"/>
          <w:szCs w:val="24"/>
        </w:rPr>
        <w:tab/>
      </w:r>
      <w:r>
        <w:rPr>
          <w:sz w:val="24"/>
          <w:szCs w:val="24"/>
        </w:rPr>
        <w:tab/>
        <w:t>In the present case, Complainant</w:t>
      </w:r>
      <w:r w:rsidRPr="00872508">
        <w:rPr>
          <w:sz w:val="24"/>
          <w:szCs w:val="24"/>
        </w:rPr>
        <w:t xml:space="preserve"> </w:t>
      </w:r>
      <w:r>
        <w:rPr>
          <w:sz w:val="24"/>
          <w:szCs w:val="24"/>
        </w:rPr>
        <w:t>states that she received a December bill from Respondent reflecting a credit of $2,133.37.  Then in January 2009 the credit was recharged.</w:t>
      </w:r>
    </w:p>
    <w:p w:rsidR="00070518" w:rsidRDefault="00070518" w:rsidP="00070518">
      <w:pPr>
        <w:spacing w:line="360" w:lineRule="auto"/>
        <w:rPr>
          <w:sz w:val="24"/>
          <w:szCs w:val="24"/>
        </w:rPr>
      </w:pPr>
      <w:r>
        <w:rPr>
          <w:sz w:val="24"/>
          <w:szCs w:val="24"/>
        </w:rPr>
        <w:lastRenderedPageBreak/>
        <w:t xml:space="preserve">The documentary evidence establishes that except for December 2008, Complainant’s gas usage remained seasonally consistent and well below the 146.9 Mcf that resulted in a bill for $2,122.85. </w:t>
      </w:r>
      <w:r w:rsidR="00C03486">
        <w:rPr>
          <w:sz w:val="24"/>
          <w:szCs w:val="24"/>
        </w:rPr>
        <w:t xml:space="preserve"> </w:t>
      </w:r>
      <w:r w:rsidRPr="00C74F99">
        <w:rPr>
          <w:i/>
          <w:sz w:val="24"/>
          <w:szCs w:val="24"/>
        </w:rPr>
        <w:t>See</w:t>
      </w:r>
      <w:r>
        <w:rPr>
          <w:sz w:val="24"/>
          <w:szCs w:val="24"/>
        </w:rPr>
        <w:t xml:space="preserve"> Respondent’s Exhibit A - Statement of Account.  However, Complainant could not establish a </w:t>
      </w:r>
      <w:r w:rsidRPr="00997AA1">
        <w:rPr>
          <w:i/>
          <w:sz w:val="24"/>
          <w:szCs w:val="24"/>
        </w:rPr>
        <w:t>prima facie</w:t>
      </w:r>
      <w:r>
        <w:rPr>
          <w:sz w:val="24"/>
          <w:szCs w:val="24"/>
        </w:rPr>
        <w:t xml:space="preserve"> case under the Waldron Rule because the first prong is missing from the facts.  Complainant was required to establish that the high winter bill in December 2008 was inconsistent when compared with the bill in the previous winter of 2007.  As a new customer in June 2008, Complainant had no prior usage comparison record for the winter of 2007. </w:t>
      </w:r>
    </w:p>
    <w:p w:rsidR="00070518" w:rsidRDefault="00070518" w:rsidP="00070518">
      <w:pPr>
        <w:spacing w:before="240" w:line="360" w:lineRule="auto"/>
        <w:rPr>
          <w:sz w:val="24"/>
          <w:szCs w:val="24"/>
        </w:rPr>
      </w:pPr>
      <w:r>
        <w:rPr>
          <w:sz w:val="24"/>
          <w:szCs w:val="24"/>
        </w:rPr>
        <w:tab/>
      </w:r>
      <w:r>
        <w:rPr>
          <w:sz w:val="24"/>
          <w:szCs w:val="24"/>
        </w:rPr>
        <w:tab/>
        <w:t xml:space="preserve">Additionally, Complainant admits that her boiler was red tagged in August 2008 by Respondent’s service technician for repairs (Tr. 119). </w:t>
      </w:r>
      <w:r w:rsidR="00C11BB6">
        <w:rPr>
          <w:sz w:val="24"/>
          <w:szCs w:val="24"/>
        </w:rPr>
        <w:t xml:space="preserve"> </w:t>
      </w:r>
      <w:r>
        <w:rPr>
          <w:sz w:val="24"/>
          <w:szCs w:val="24"/>
        </w:rPr>
        <w:t xml:space="preserve">When a boiler is red tagged the gas to the boiler is shut off and the customer advised not to use the boiler until it is repaired (Tr. 70). Under the </w:t>
      </w:r>
      <w:r w:rsidRPr="00997AA1">
        <w:rPr>
          <w:sz w:val="24"/>
          <w:szCs w:val="24"/>
        </w:rPr>
        <w:t>Waldron Rule</w:t>
      </w:r>
      <w:r>
        <w:rPr>
          <w:sz w:val="24"/>
          <w:szCs w:val="24"/>
        </w:rPr>
        <w:t xml:space="preserve">, the red-tagged boiler presents an energy utilization issue which must be considered in determining whether Complainant established a </w:t>
      </w:r>
      <w:r w:rsidRPr="00997AA1">
        <w:rPr>
          <w:i/>
          <w:sz w:val="24"/>
          <w:szCs w:val="24"/>
        </w:rPr>
        <w:t xml:space="preserve">prima facie </w:t>
      </w:r>
      <w:r>
        <w:rPr>
          <w:sz w:val="24"/>
          <w:szCs w:val="24"/>
        </w:rPr>
        <w:t xml:space="preserve">case. </w:t>
      </w:r>
      <w:r w:rsidR="004B276F">
        <w:rPr>
          <w:sz w:val="24"/>
          <w:szCs w:val="24"/>
        </w:rPr>
        <w:t xml:space="preserve"> </w:t>
      </w:r>
      <w:r>
        <w:rPr>
          <w:sz w:val="24"/>
          <w:szCs w:val="24"/>
        </w:rPr>
        <w:t xml:space="preserve">Complainant offered testimony that her landlord had the boiler serviced in October 2008 (Tr. 42 and 121). </w:t>
      </w:r>
      <w:r w:rsidR="00665219">
        <w:rPr>
          <w:sz w:val="24"/>
          <w:szCs w:val="24"/>
        </w:rPr>
        <w:t xml:space="preserve"> </w:t>
      </w:r>
      <w:r>
        <w:rPr>
          <w:sz w:val="24"/>
          <w:szCs w:val="24"/>
        </w:rPr>
        <w:t xml:space="preserve">She also testified that the boiler was red tagged because it did not have a valve (Tr. 119). </w:t>
      </w:r>
      <w:r w:rsidR="00C11BB6">
        <w:rPr>
          <w:sz w:val="24"/>
          <w:szCs w:val="24"/>
        </w:rPr>
        <w:t xml:space="preserve"> </w:t>
      </w:r>
      <w:r>
        <w:rPr>
          <w:sz w:val="24"/>
          <w:szCs w:val="24"/>
        </w:rPr>
        <w:t xml:space="preserve">However, Complainant did not present any documentary evidence of the boiler being serviced in 2008 or as to the nature of the servicing or extent of repairs.  The lack of documentary evidence raised questions as to when the boiler was repaired (Tr. 106) and whether or not the red-tagged boiler contributed to the high gas bill in December 2008 (Tr. 102). </w:t>
      </w:r>
      <w:r w:rsidR="0072000A">
        <w:rPr>
          <w:sz w:val="24"/>
          <w:szCs w:val="24"/>
        </w:rPr>
        <w:t xml:space="preserve"> </w:t>
      </w:r>
      <w:r>
        <w:rPr>
          <w:sz w:val="24"/>
          <w:szCs w:val="24"/>
        </w:rPr>
        <w:t>These questions remained unanswered by the Complainant.</w:t>
      </w:r>
    </w:p>
    <w:p w:rsidR="00070518" w:rsidRDefault="00070518" w:rsidP="00070518">
      <w:pPr>
        <w:spacing w:line="360" w:lineRule="auto"/>
        <w:rPr>
          <w:sz w:val="24"/>
          <w:szCs w:val="24"/>
        </w:rPr>
      </w:pPr>
    </w:p>
    <w:p w:rsidR="00070518" w:rsidRDefault="00070518" w:rsidP="00070518">
      <w:pPr>
        <w:spacing w:line="360" w:lineRule="auto"/>
        <w:rPr>
          <w:sz w:val="24"/>
          <w:szCs w:val="24"/>
        </w:rPr>
      </w:pPr>
      <w:r>
        <w:rPr>
          <w:sz w:val="24"/>
          <w:szCs w:val="24"/>
        </w:rPr>
        <w:tab/>
      </w:r>
      <w:r>
        <w:rPr>
          <w:sz w:val="24"/>
          <w:szCs w:val="24"/>
        </w:rPr>
        <w:tab/>
        <w:t xml:space="preserve">Assuming for the purpose of argument that Complainant had established a </w:t>
      </w:r>
      <w:r w:rsidRPr="00933150">
        <w:rPr>
          <w:i/>
          <w:sz w:val="24"/>
          <w:szCs w:val="24"/>
        </w:rPr>
        <w:t>prima facie</w:t>
      </w:r>
      <w:r>
        <w:rPr>
          <w:sz w:val="24"/>
          <w:szCs w:val="24"/>
        </w:rPr>
        <w:t xml:space="preserve"> case, the burden of moving forward would have shifted to Respondent to rebut Complainant’s evidence.  Respondent would have had the burden of proving that the meter readings were correct. </w:t>
      </w:r>
      <w:r w:rsidR="004B276F">
        <w:rPr>
          <w:sz w:val="24"/>
          <w:szCs w:val="24"/>
        </w:rPr>
        <w:t xml:space="preserve"> </w:t>
      </w:r>
      <w:r>
        <w:rPr>
          <w:sz w:val="24"/>
          <w:szCs w:val="24"/>
        </w:rPr>
        <w:t xml:space="preserve">Respondent argued Complainant’s meter was tested, and the test results revealed that the </w:t>
      </w:r>
      <w:r w:rsidRPr="00A50CD6">
        <w:rPr>
          <w:sz w:val="24"/>
          <w:szCs w:val="24"/>
        </w:rPr>
        <w:t xml:space="preserve">meter </w:t>
      </w:r>
      <w:r w:rsidRPr="00A41525">
        <w:rPr>
          <w:sz w:val="24"/>
          <w:szCs w:val="24"/>
        </w:rPr>
        <w:t>ran 1.45% fast</w:t>
      </w:r>
      <w:r>
        <w:rPr>
          <w:sz w:val="24"/>
          <w:szCs w:val="24"/>
        </w:rPr>
        <w:t xml:space="preserve">. </w:t>
      </w:r>
      <w:r w:rsidR="008B4535">
        <w:rPr>
          <w:sz w:val="24"/>
          <w:szCs w:val="24"/>
        </w:rPr>
        <w:t xml:space="preserve"> </w:t>
      </w:r>
      <w:r>
        <w:rPr>
          <w:sz w:val="24"/>
          <w:szCs w:val="24"/>
        </w:rPr>
        <w:t xml:space="preserve">Respondent submitted that this test result was within an acceptable range of accuracy under the Commission’s regulations. </w:t>
      </w:r>
    </w:p>
    <w:p w:rsidR="00070518" w:rsidRDefault="00070518" w:rsidP="00070518">
      <w:pPr>
        <w:spacing w:line="360" w:lineRule="auto"/>
        <w:rPr>
          <w:sz w:val="24"/>
          <w:szCs w:val="24"/>
        </w:rPr>
      </w:pPr>
    </w:p>
    <w:p w:rsidR="00070518" w:rsidRDefault="00070518" w:rsidP="00070518">
      <w:pPr>
        <w:pStyle w:val="BodyText"/>
        <w:ind w:left="720" w:firstLine="720"/>
        <w:jc w:val="left"/>
        <w:rPr>
          <w:color w:val="000000"/>
          <w:sz w:val="24"/>
          <w:szCs w:val="24"/>
        </w:rPr>
      </w:pPr>
      <w:r>
        <w:rPr>
          <w:color w:val="000000"/>
          <w:sz w:val="24"/>
          <w:szCs w:val="24"/>
        </w:rPr>
        <w:t>The Commission’s regulations concerning “fast meters” provide as follows:</w:t>
      </w:r>
    </w:p>
    <w:p w:rsidR="00070518" w:rsidRDefault="00070518" w:rsidP="00070518">
      <w:pPr>
        <w:pStyle w:val="BodyText"/>
        <w:jc w:val="left"/>
        <w:rPr>
          <w:color w:val="000000"/>
          <w:sz w:val="24"/>
          <w:szCs w:val="24"/>
        </w:rPr>
      </w:pPr>
    </w:p>
    <w:p w:rsidR="008B4535" w:rsidRDefault="00070518" w:rsidP="00070518">
      <w:pPr>
        <w:pStyle w:val="BodyText"/>
        <w:jc w:val="left"/>
        <w:rPr>
          <w:color w:val="000000"/>
          <w:sz w:val="24"/>
          <w:szCs w:val="24"/>
        </w:rPr>
      </w:pPr>
      <w:r>
        <w:rPr>
          <w:color w:val="000000"/>
          <w:sz w:val="24"/>
          <w:szCs w:val="24"/>
        </w:rPr>
        <w:tab/>
      </w:r>
      <w:r>
        <w:rPr>
          <w:color w:val="000000"/>
          <w:sz w:val="24"/>
          <w:szCs w:val="24"/>
        </w:rPr>
        <w:tab/>
      </w:r>
    </w:p>
    <w:p w:rsidR="008B4535" w:rsidRDefault="008B4535">
      <w:pPr>
        <w:autoSpaceDE/>
        <w:autoSpaceDN/>
        <w:spacing w:after="200" w:line="276" w:lineRule="auto"/>
        <w:rPr>
          <w:rFonts w:ascii="Times New Roman" w:hAnsi="Times New Roman" w:cs="Times New Roman"/>
          <w:color w:val="000000"/>
          <w:sz w:val="24"/>
          <w:szCs w:val="24"/>
        </w:rPr>
      </w:pPr>
      <w:r>
        <w:rPr>
          <w:color w:val="000000"/>
          <w:sz w:val="24"/>
          <w:szCs w:val="24"/>
        </w:rPr>
        <w:br w:type="page"/>
      </w:r>
    </w:p>
    <w:p w:rsidR="00070518" w:rsidRPr="00F45372" w:rsidRDefault="008B4535" w:rsidP="00070518">
      <w:pPr>
        <w:pStyle w:val="BodyText"/>
        <w:jc w:val="left"/>
        <w:rPr>
          <w:b/>
          <w:color w:val="000000"/>
          <w:sz w:val="24"/>
          <w:szCs w:val="24"/>
        </w:rPr>
      </w:pPr>
      <w:r>
        <w:rPr>
          <w:color w:val="000000"/>
          <w:sz w:val="24"/>
          <w:szCs w:val="24"/>
        </w:rPr>
        <w:lastRenderedPageBreak/>
        <w:tab/>
      </w:r>
      <w:r>
        <w:rPr>
          <w:color w:val="000000"/>
          <w:sz w:val="24"/>
          <w:szCs w:val="24"/>
        </w:rPr>
        <w:tab/>
      </w:r>
      <w:r w:rsidR="00070518">
        <w:rPr>
          <w:color w:val="000000"/>
          <w:sz w:val="24"/>
          <w:szCs w:val="24"/>
        </w:rPr>
        <w:tab/>
      </w:r>
      <w:r w:rsidR="00070518" w:rsidRPr="00F45372">
        <w:rPr>
          <w:b/>
          <w:color w:val="000000"/>
          <w:sz w:val="24"/>
          <w:szCs w:val="24"/>
        </w:rPr>
        <w:t>§59.22.   Adjustment of bills for meter error.</w:t>
      </w:r>
    </w:p>
    <w:p w:rsidR="00070518" w:rsidRDefault="00070518" w:rsidP="00070518">
      <w:pPr>
        <w:pStyle w:val="BodyText"/>
        <w:jc w:val="left"/>
        <w:rPr>
          <w:color w:val="000000"/>
          <w:sz w:val="24"/>
          <w:szCs w:val="24"/>
        </w:rPr>
      </w:pPr>
    </w:p>
    <w:p w:rsidR="00070518" w:rsidRDefault="00070518" w:rsidP="001265E1">
      <w:pPr>
        <w:pStyle w:val="BodyText"/>
        <w:numPr>
          <w:ilvl w:val="0"/>
          <w:numId w:val="1"/>
        </w:numPr>
        <w:spacing w:line="240" w:lineRule="auto"/>
        <w:ind w:left="2160" w:right="1170" w:firstLine="180"/>
        <w:jc w:val="left"/>
        <w:rPr>
          <w:color w:val="000000"/>
          <w:sz w:val="24"/>
          <w:szCs w:val="24"/>
        </w:rPr>
      </w:pPr>
      <w:r>
        <w:rPr>
          <w:color w:val="000000"/>
          <w:sz w:val="24"/>
          <w:szCs w:val="24"/>
        </w:rPr>
        <w:t xml:space="preserve"> </w:t>
      </w:r>
      <w:r w:rsidRPr="00825B6B">
        <w:rPr>
          <w:i/>
          <w:color w:val="000000"/>
          <w:sz w:val="24"/>
          <w:szCs w:val="24"/>
        </w:rPr>
        <w:t>Fast meters</w:t>
      </w:r>
      <w:r>
        <w:rPr>
          <w:color w:val="000000"/>
          <w:sz w:val="24"/>
          <w:szCs w:val="24"/>
        </w:rPr>
        <w:t>.  If, upon test of a meter, it is found to have an average error of more than 2.0% fast, the public utility shall refund to or credit the customer for the overcharge, based upon what the meter would have registered had it not been fast or slow for a period equal to ½ the time elapsed since the last previous test, but not to exceed 12 months or ½ the period of occupancy of the premises by the customer, whichever is less.  If the period of registration error may be definitely fixed, the overcharge shall be computed for the period.  If the meter has not been tested under §59.21 (relating to meter tests), the period for which it has been in service beyond the regular test period shall be included in computing the refund.</w:t>
      </w:r>
    </w:p>
    <w:p w:rsidR="00070518" w:rsidRDefault="00070518" w:rsidP="001265E1">
      <w:pPr>
        <w:pStyle w:val="BodyText"/>
        <w:spacing w:line="240" w:lineRule="auto"/>
        <w:ind w:left="2160" w:right="1170"/>
        <w:jc w:val="left"/>
        <w:rPr>
          <w:color w:val="000000"/>
          <w:sz w:val="24"/>
          <w:szCs w:val="24"/>
        </w:rPr>
      </w:pPr>
    </w:p>
    <w:p w:rsidR="00070518" w:rsidRPr="009D41EE" w:rsidRDefault="00070518" w:rsidP="00C11BB6">
      <w:pPr>
        <w:pStyle w:val="BodyText"/>
        <w:spacing w:line="240" w:lineRule="auto"/>
        <w:ind w:left="2160" w:right="720"/>
        <w:jc w:val="left"/>
        <w:outlineLvl w:val="0"/>
        <w:rPr>
          <w:color w:val="000000"/>
          <w:sz w:val="24"/>
          <w:szCs w:val="24"/>
        </w:rPr>
      </w:pPr>
      <w:r>
        <w:rPr>
          <w:color w:val="000000"/>
          <w:sz w:val="24"/>
          <w:szCs w:val="24"/>
        </w:rPr>
        <w:t>52 Pa. Code §59.22(a)</w:t>
      </w:r>
      <w:r w:rsidR="008B4535">
        <w:rPr>
          <w:color w:val="000000"/>
          <w:sz w:val="24"/>
          <w:szCs w:val="24"/>
        </w:rPr>
        <w:t>.</w:t>
      </w:r>
    </w:p>
    <w:p w:rsidR="00070518" w:rsidRPr="009D41EE" w:rsidRDefault="00070518" w:rsidP="00070518">
      <w:pPr>
        <w:pStyle w:val="BodyText"/>
        <w:spacing w:line="240" w:lineRule="auto"/>
        <w:ind w:left="2160" w:right="720"/>
        <w:rPr>
          <w:color w:val="000000"/>
          <w:sz w:val="24"/>
          <w:szCs w:val="24"/>
        </w:rPr>
      </w:pPr>
    </w:p>
    <w:p w:rsidR="00070518" w:rsidRPr="009D41EE" w:rsidRDefault="00070518" w:rsidP="00070518">
      <w:pPr>
        <w:pStyle w:val="BodyText"/>
        <w:spacing w:line="240" w:lineRule="auto"/>
        <w:ind w:left="2160" w:right="720"/>
        <w:rPr>
          <w:color w:val="000000"/>
          <w:sz w:val="24"/>
          <w:szCs w:val="24"/>
        </w:rPr>
      </w:pPr>
    </w:p>
    <w:p w:rsidR="00070518" w:rsidRPr="009D41EE" w:rsidRDefault="00070518" w:rsidP="008B4535">
      <w:pPr>
        <w:spacing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Thus, </w:t>
      </w:r>
      <w:r w:rsidRPr="009D41EE">
        <w:rPr>
          <w:rFonts w:ascii="Times New Roman" w:hAnsi="Times New Roman" w:cs="Times New Roman"/>
          <w:sz w:val="24"/>
          <w:szCs w:val="24"/>
        </w:rPr>
        <w:t xml:space="preserve">Respondent went forward and met </w:t>
      </w:r>
      <w:r>
        <w:rPr>
          <w:rFonts w:ascii="Times New Roman" w:hAnsi="Times New Roman" w:cs="Times New Roman"/>
          <w:sz w:val="24"/>
          <w:szCs w:val="24"/>
        </w:rPr>
        <w:t>the</w:t>
      </w:r>
      <w:r w:rsidRPr="009D41EE">
        <w:rPr>
          <w:rFonts w:ascii="Times New Roman" w:hAnsi="Times New Roman" w:cs="Times New Roman"/>
          <w:sz w:val="24"/>
          <w:szCs w:val="24"/>
        </w:rPr>
        <w:t xml:space="preserve"> burden of persuasion.  Respondent </w:t>
      </w:r>
      <w:r>
        <w:rPr>
          <w:rFonts w:ascii="Times New Roman" w:hAnsi="Times New Roman" w:cs="Times New Roman"/>
          <w:sz w:val="24"/>
          <w:szCs w:val="24"/>
        </w:rPr>
        <w:t>e</w:t>
      </w:r>
      <w:r w:rsidRPr="009D41EE">
        <w:rPr>
          <w:rFonts w:ascii="Times New Roman" w:hAnsi="Times New Roman" w:cs="Times New Roman"/>
          <w:sz w:val="24"/>
          <w:szCs w:val="24"/>
        </w:rPr>
        <w:t xml:space="preserve">stablished that Complainant’s meter was actually read on December 18, 2008. </w:t>
      </w:r>
      <w:r w:rsidR="00556BFB">
        <w:rPr>
          <w:rFonts w:ascii="Times New Roman" w:hAnsi="Times New Roman" w:cs="Times New Roman"/>
          <w:sz w:val="24"/>
          <w:szCs w:val="24"/>
        </w:rPr>
        <w:t xml:space="preserve"> </w:t>
      </w:r>
      <w:r w:rsidRPr="009D41EE">
        <w:rPr>
          <w:rFonts w:ascii="Times New Roman" w:hAnsi="Times New Roman" w:cs="Times New Roman"/>
          <w:sz w:val="24"/>
          <w:szCs w:val="24"/>
        </w:rPr>
        <w:t xml:space="preserve">Because the December 18 reading was unusually high, Respondent issued an estimated and lower bill. However a re-reading of the meter on December 29, 2008, revealed that the earlier meter reading was correct. </w:t>
      </w:r>
      <w:r w:rsidR="001265E1">
        <w:rPr>
          <w:rFonts w:ascii="Times New Roman" w:hAnsi="Times New Roman" w:cs="Times New Roman"/>
          <w:sz w:val="24"/>
          <w:szCs w:val="24"/>
        </w:rPr>
        <w:t xml:space="preserve"> </w:t>
      </w:r>
      <w:r w:rsidRPr="009D41EE">
        <w:rPr>
          <w:rFonts w:ascii="Times New Roman" w:hAnsi="Times New Roman" w:cs="Times New Roman"/>
          <w:sz w:val="24"/>
          <w:szCs w:val="24"/>
        </w:rPr>
        <w:t xml:space="preserve">Additionally, during the second meter reading the technician noted there were no house line leaks. </w:t>
      </w:r>
    </w:p>
    <w:p w:rsidR="00070518" w:rsidRPr="009D41EE" w:rsidRDefault="00070518" w:rsidP="00070518">
      <w:pPr>
        <w:spacing w:line="360" w:lineRule="auto"/>
        <w:rPr>
          <w:rFonts w:ascii="Times New Roman" w:hAnsi="Times New Roman" w:cs="Times New Roman"/>
          <w:sz w:val="24"/>
          <w:szCs w:val="24"/>
        </w:rPr>
      </w:pPr>
    </w:p>
    <w:p w:rsidR="00070518" w:rsidRPr="009D41EE" w:rsidRDefault="00070518" w:rsidP="00070518">
      <w:pPr>
        <w:spacing w:line="360" w:lineRule="auto"/>
        <w:ind w:left="720" w:firstLine="720"/>
        <w:outlineLvl w:val="0"/>
        <w:rPr>
          <w:rFonts w:ascii="Times New Roman" w:hAnsi="Times New Roman" w:cs="Times New Roman"/>
          <w:sz w:val="24"/>
          <w:szCs w:val="24"/>
        </w:rPr>
      </w:pPr>
      <w:r w:rsidRPr="009D41EE">
        <w:rPr>
          <w:rFonts w:ascii="Times New Roman" w:hAnsi="Times New Roman" w:cs="Times New Roman"/>
          <w:sz w:val="24"/>
          <w:szCs w:val="24"/>
        </w:rPr>
        <w:t xml:space="preserve">Respondent having submitted evidence of co-equal value or weight to refute </w:t>
      </w:r>
    </w:p>
    <w:p w:rsidR="00070518" w:rsidRPr="009D41EE" w:rsidRDefault="00070518" w:rsidP="00070518">
      <w:pPr>
        <w:spacing w:line="360" w:lineRule="auto"/>
        <w:rPr>
          <w:rFonts w:ascii="Times New Roman" w:hAnsi="Times New Roman" w:cs="Times New Roman"/>
          <w:sz w:val="24"/>
          <w:szCs w:val="24"/>
        </w:rPr>
      </w:pPr>
      <w:r w:rsidRPr="009D41EE">
        <w:rPr>
          <w:rFonts w:ascii="Times New Roman" w:hAnsi="Times New Roman" w:cs="Times New Roman"/>
          <w:sz w:val="24"/>
          <w:szCs w:val="24"/>
        </w:rPr>
        <w:t xml:space="preserve">Complainant’s evidence, the burden of presenting additional evidence shifted back to Complainant in order to carry her burden of proving a billing error. </w:t>
      </w:r>
      <w:r w:rsidR="001265E1">
        <w:rPr>
          <w:rFonts w:ascii="Times New Roman" w:hAnsi="Times New Roman" w:cs="Times New Roman"/>
          <w:sz w:val="24"/>
          <w:szCs w:val="24"/>
        </w:rPr>
        <w:t xml:space="preserve"> </w:t>
      </w:r>
      <w:r w:rsidRPr="009D41EE">
        <w:rPr>
          <w:rFonts w:ascii="Times New Roman" w:hAnsi="Times New Roman" w:cs="Times New Roman"/>
          <w:sz w:val="24"/>
          <w:szCs w:val="24"/>
        </w:rPr>
        <w:t>The Complainant failed to present any additional evidence</w:t>
      </w:r>
      <w:r w:rsidR="008B4535">
        <w:rPr>
          <w:rFonts w:ascii="Times New Roman" w:hAnsi="Times New Roman" w:cs="Times New Roman"/>
          <w:sz w:val="24"/>
          <w:szCs w:val="24"/>
        </w:rPr>
        <w:t xml:space="preserve"> rebutting Respondent’s meter test results</w:t>
      </w:r>
      <w:r w:rsidRPr="009D41EE">
        <w:rPr>
          <w:rFonts w:ascii="Times New Roman" w:hAnsi="Times New Roman" w:cs="Times New Roman"/>
          <w:sz w:val="24"/>
          <w:szCs w:val="24"/>
        </w:rPr>
        <w:t xml:space="preserve">. </w:t>
      </w:r>
      <w:r w:rsidR="001265E1">
        <w:rPr>
          <w:rFonts w:ascii="Times New Roman" w:hAnsi="Times New Roman" w:cs="Times New Roman"/>
          <w:sz w:val="24"/>
          <w:szCs w:val="24"/>
        </w:rPr>
        <w:t xml:space="preserve"> </w:t>
      </w:r>
      <w:r w:rsidRPr="009D41EE">
        <w:rPr>
          <w:rFonts w:ascii="Times New Roman" w:hAnsi="Times New Roman" w:cs="Times New Roman"/>
          <w:sz w:val="24"/>
          <w:szCs w:val="24"/>
        </w:rPr>
        <w:t>Accordingly, a conclusion is required that Complainant d</w:t>
      </w:r>
      <w:r>
        <w:rPr>
          <w:rFonts w:ascii="Times New Roman" w:hAnsi="Times New Roman" w:cs="Times New Roman"/>
          <w:sz w:val="24"/>
          <w:szCs w:val="24"/>
        </w:rPr>
        <w:t>id not meet her burden of proof and the Complaint dismissed as to the overbilling issue.</w:t>
      </w:r>
      <w:r w:rsidR="008B4535">
        <w:rPr>
          <w:rFonts w:ascii="Times New Roman" w:hAnsi="Times New Roman" w:cs="Times New Roman"/>
          <w:sz w:val="24"/>
          <w:szCs w:val="24"/>
        </w:rPr>
        <w:t xml:space="preserve">  As of April 21, 2010, Complainant’s account balance is $3,221.09 (Tr. 147).  </w:t>
      </w:r>
    </w:p>
    <w:p w:rsidR="0073346E" w:rsidRDefault="0073346E"/>
    <w:p w:rsidR="0072000A" w:rsidRDefault="0072000A" w:rsidP="0072000A"/>
    <w:p w:rsidR="001265E1" w:rsidRDefault="0072000A" w:rsidP="00CE1D59">
      <w:pPr>
        <w:spacing w:line="360" w:lineRule="auto"/>
        <w:ind w:firstLine="1440"/>
        <w:rPr>
          <w:rFonts w:ascii="Times New Roman" w:hAnsi="Times New Roman" w:cs="Times New Roman"/>
          <w:sz w:val="24"/>
          <w:szCs w:val="24"/>
        </w:rPr>
      </w:pPr>
      <w:r w:rsidRPr="009D41EE">
        <w:rPr>
          <w:rFonts w:ascii="Times New Roman" w:hAnsi="Times New Roman" w:cs="Times New Roman"/>
          <w:sz w:val="24"/>
          <w:szCs w:val="24"/>
        </w:rPr>
        <w:t xml:space="preserve">The remaining issue before the undersigned is Complainant’s request for a payment plan. </w:t>
      </w:r>
    </w:p>
    <w:p w:rsidR="001265E1" w:rsidRDefault="001265E1" w:rsidP="0072000A">
      <w:pPr>
        <w:spacing w:line="360" w:lineRule="auto"/>
        <w:rPr>
          <w:rFonts w:ascii="Times New Roman" w:hAnsi="Times New Roman" w:cs="Times New Roman"/>
          <w:sz w:val="24"/>
          <w:szCs w:val="24"/>
        </w:rPr>
      </w:pPr>
    </w:p>
    <w:p w:rsidR="0072000A" w:rsidRDefault="0072000A" w:rsidP="0072000A">
      <w:pPr>
        <w:spacing w:line="360" w:lineRule="auto"/>
        <w:rPr>
          <w:sz w:val="24"/>
          <w:szCs w:val="24"/>
        </w:rPr>
      </w:pPr>
      <w:r w:rsidRPr="009D41EE">
        <w:rPr>
          <w:rFonts w:ascii="Times New Roman" w:hAnsi="Times New Roman" w:cs="Times New Roman"/>
          <w:sz w:val="24"/>
          <w:szCs w:val="24"/>
        </w:rPr>
        <w:lastRenderedPageBreak/>
        <w:tab/>
      </w:r>
      <w:r w:rsidR="00CE1D59">
        <w:rPr>
          <w:rFonts w:ascii="Times New Roman" w:hAnsi="Times New Roman" w:cs="Times New Roman"/>
          <w:sz w:val="24"/>
          <w:szCs w:val="24"/>
        </w:rPr>
        <w:tab/>
      </w:r>
      <w:r w:rsidRPr="00D65444">
        <w:rPr>
          <w:sz w:val="24"/>
          <w:szCs w:val="24"/>
        </w:rPr>
        <w:t xml:space="preserve">However </w:t>
      </w:r>
      <w:r>
        <w:rPr>
          <w:sz w:val="24"/>
          <w:szCs w:val="24"/>
        </w:rPr>
        <w:t>s</w:t>
      </w:r>
      <w:r w:rsidRPr="00D65444">
        <w:rPr>
          <w:sz w:val="24"/>
          <w:szCs w:val="24"/>
        </w:rPr>
        <w:t xml:space="preserve">he manages </w:t>
      </w:r>
      <w:r>
        <w:rPr>
          <w:sz w:val="24"/>
          <w:szCs w:val="24"/>
        </w:rPr>
        <w:t>her</w:t>
      </w:r>
      <w:r w:rsidRPr="00D65444">
        <w:rPr>
          <w:sz w:val="24"/>
          <w:szCs w:val="24"/>
        </w:rPr>
        <w:t xml:space="preserve"> household budget, Complainant will have to pay the Respondent for the </w:t>
      </w:r>
      <w:r>
        <w:rPr>
          <w:sz w:val="24"/>
          <w:szCs w:val="24"/>
        </w:rPr>
        <w:t>gas</w:t>
      </w:r>
      <w:r w:rsidRPr="00D65444">
        <w:rPr>
          <w:sz w:val="24"/>
          <w:szCs w:val="24"/>
        </w:rPr>
        <w:t xml:space="preserve"> service </w:t>
      </w:r>
      <w:r>
        <w:rPr>
          <w:sz w:val="24"/>
          <w:szCs w:val="24"/>
        </w:rPr>
        <w:t>s</w:t>
      </w:r>
      <w:r w:rsidRPr="00D65444">
        <w:rPr>
          <w:sz w:val="24"/>
          <w:szCs w:val="24"/>
        </w:rPr>
        <w:t>he consumes.  By law, a public utility is entitled to receive payment for the service it provides.</w:t>
      </w:r>
      <w:r>
        <w:rPr>
          <w:sz w:val="24"/>
          <w:szCs w:val="24"/>
        </w:rPr>
        <w:t xml:space="preserve">  </w:t>
      </w:r>
      <w:r>
        <w:rPr>
          <w:sz w:val="24"/>
          <w:szCs w:val="24"/>
          <w:u w:val="single"/>
        </w:rPr>
        <w:t>Scaccia v. West Penn Power Company</w:t>
      </w:r>
      <w:r>
        <w:rPr>
          <w:sz w:val="24"/>
          <w:szCs w:val="24"/>
        </w:rPr>
        <w:t>, 55 </w:t>
      </w:r>
      <w:smartTag w:uri="urn:schemas-microsoft-com:office:smarttags" w:element="place">
        <w:smartTag w:uri="urn:schemas-microsoft-com:office:smarttags" w:element="State">
          <w:r>
            <w:rPr>
              <w:sz w:val="24"/>
              <w:szCs w:val="24"/>
            </w:rPr>
            <w:t>Pa.</w:t>
          </w:r>
        </w:smartTag>
      </w:smartTag>
      <w:r>
        <w:rPr>
          <w:sz w:val="24"/>
          <w:szCs w:val="24"/>
        </w:rPr>
        <w:t xml:space="preserve"> P.U.C. 637 (1982).  Otherwise, unpaid bills are included in the utility’s uncollectible expenses, which all of its remaining customers must pay.  </w:t>
      </w:r>
      <w:r>
        <w:rPr>
          <w:sz w:val="24"/>
          <w:szCs w:val="24"/>
          <w:u w:val="single"/>
        </w:rPr>
        <w:t>Bolt v. Duquesne Light Company</w:t>
      </w:r>
      <w:r>
        <w:rPr>
          <w:sz w:val="24"/>
          <w:szCs w:val="24"/>
        </w:rPr>
        <w:t>, Docket No. Z</w:t>
      </w:r>
      <w:r>
        <w:rPr>
          <w:sz w:val="24"/>
          <w:szCs w:val="24"/>
        </w:rPr>
        <w:noBreakHyphen/>
        <w:t>8712758 (Order entered April 8, 1988).</w:t>
      </w:r>
      <w:r w:rsidRPr="00D65444">
        <w:rPr>
          <w:sz w:val="24"/>
          <w:szCs w:val="24"/>
        </w:rPr>
        <w:t xml:space="preserve">  No public utility may receive a greater or lesser rate than the one set forth in its tariff on file with this Commission.  66 </w:t>
      </w:r>
      <w:smartTag w:uri="urn:schemas-microsoft-com:office:smarttags" w:element="place">
        <w:smartTag w:uri="urn:schemas-microsoft-com:office:smarttags" w:element="State">
          <w:r w:rsidRPr="00D65444">
            <w:rPr>
              <w:sz w:val="24"/>
              <w:szCs w:val="24"/>
            </w:rPr>
            <w:t>Pa.</w:t>
          </w:r>
        </w:smartTag>
      </w:smartTag>
      <w:r w:rsidRPr="00D65444">
        <w:rPr>
          <w:sz w:val="24"/>
          <w:szCs w:val="24"/>
        </w:rPr>
        <w:t xml:space="preserve"> C.S. §1303.  Neither may a public utility unreasonably discriminate for or against a particular customer by establishing a special rate for them.  66 </w:t>
      </w:r>
      <w:smartTag w:uri="urn:schemas-microsoft-com:office:smarttags" w:element="place">
        <w:smartTag w:uri="urn:schemas-microsoft-com:office:smarttags" w:element="State">
          <w:r w:rsidRPr="00D65444">
            <w:rPr>
              <w:sz w:val="24"/>
              <w:szCs w:val="24"/>
            </w:rPr>
            <w:t>Pa.</w:t>
          </w:r>
        </w:smartTag>
      </w:smartTag>
      <w:r w:rsidRPr="00D65444">
        <w:rPr>
          <w:sz w:val="24"/>
          <w:szCs w:val="24"/>
        </w:rPr>
        <w:t xml:space="preserve"> C.S. §1304.</w:t>
      </w:r>
    </w:p>
    <w:p w:rsidR="0072000A" w:rsidRDefault="0072000A" w:rsidP="0072000A">
      <w:pPr>
        <w:spacing w:line="360" w:lineRule="auto"/>
        <w:rPr>
          <w:rFonts w:ascii="Times New Roman" w:hAnsi="Times New Roman" w:cs="Times New Roman"/>
          <w:sz w:val="24"/>
          <w:szCs w:val="24"/>
        </w:rPr>
      </w:pPr>
    </w:p>
    <w:p w:rsidR="0072000A" w:rsidRPr="009D41EE" w:rsidRDefault="0072000A" w:rsidP="0072000A">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Guidelines for payment arrangements are found in </w:t>
      </w:r>
      <w:r w:rsidRPr="00A40A0E">
        <w:rPr>
          <w:rFonts w:ascii="Times New Roman" w:hAnsi="Times New Roman" w:cs="Times New Roman"/>
          <w:sz w:val="24"/>
          <w:szCs w:val="24"/>
        </w:rPr>
        <w:t xml:space="preserve">the Responsible Utility Customer Protection Act, 66 Pa. C.S.A. §1401, </w:t>
      </w:r>
      <w:r w:rsidRPr="00A40A0E">
        <w:rPr>
          <w:rFonts w:ascii="Times New Roman" w:hAnsi="Times New Roman" w:cs="Times New Roman"/>
          <w:i/>
          <w:sz w:val="24"/>
          <w:szCs w:val="24"/>
        </w:rPr>
        <w:t>et seq.</w:t>
      </w:r>
      <w:r w:rsidRPr="00A40A0E">
        <w:rPr>
          <w:rFonts w:ascii="Times New Roman" w:hAnsi="Times New Roman" w:cs="Times New Roman"/>
          <w:sz w:val="24"/>
          <w:szCs w:val="24"/>
        </w:rPr>
        <w:t>, effective December 14, 2004</w:t>
      </w:r>
      <w:r>
        <w:rPr>
          <w:rFonts w:ascii="Times New Roman" w:hAnsi="Times New Roman" w:cs="Times New Roman"/>
          <w:sz w:val="24"/>
          <w:szCs w:val="24"/>
        </w:rPr>
        <w:t xml:space="preserve">. </w:t>
      </w:r>
      <w:r w:rsidR="00665219">
        <w:rPr>
          <w:rFonts w:ascii="Times New Roman" w:hAnsi="Times New Roman" w:cs="Times New Roman"/>
          <w:sz w:val="24"/>
          <w:szCs w:val="24"/>
        </w:rPr>
        <w:t xml:space="preserve"> </w:t>
      </w:r>
      <w:r>
        <w:rPr>
          <w:rFonts w:ascii="Times New Roman" w:hAnsi="Times New Roman" w:cs="Times New Roman"/>
          <w:sz w:val="24"/>
          <w:szCs w:val="24"/>
        </w:rPr>
        <w:t>T</w:t>
      </w:r>
      <w:r w:rsidRPr="00A40A0E">
        <w:rPr>
          <w:rFonts w:ascii="Times New Roman" w:hAnsi="Times New Roman" w:cs="Times New Roman"/>
          <w:sz w:val="24"/>
          <w:szCs w:val="24"/>
        </w:rPr>
        <w:t xml:space="preserve">he Pennsylvania Legislature directed the Public Utility Commission </w:t>
      </w:r>
      <w:r>
        <w:rPr>
          <w:rFonts w:ascii="Times New Roman" w:hAnsi="Times New Roman" w:cs="Times New Roman"/>
          <w:sz w:val="24"/>
          <w:szCs w:val="24"/>
        </w:rPr>
        <w:t xml:space="preserve">under </w:t>
      </w:r>
      <w:r w:rsidRPr="009D41EE">
        <w:rPr>
          <w:rFonts w:ascii="Times New Roman" w:hAnsi="Times New Roman" w:cs="Times New Roman"/>
          <w:sz w:val="24"/>
          <w:szCs w:val="24"/>
        </w:rPr>
        <w:t xml:space="preserve">Section 1405 of the Public Utility Code </w:t>
      </w:r>
      <w:r>
        <w:rPr>
          <w:rFonts w:ascii="Times New Roman" w:hAnsi="Times New Roman" w:cs="Times New Roman"/>
          <w:sz w:val="24"/>
          <w:szCs w:val="24"/>
        </w:rPr>
        <w:t xml:space="preserve">to adhere to the standards </w:t>
      </w:r>
      <w:r w:rsidRPr="009D41EE">
        <w:rPr>
          <w:rFonts w:ascii="Times New Roman" w:hAnsi="Times New Roman" w:cs="Times New Roman"/>
          <w:sz w:val="24"/>
          <w:szCs w:val="24"/>
        </w:rPr>
        <w:t>for a payment arrangement as follows:</w:t>
      </w:r>
    </w:p>
    <w:p w:rsidR="0072000A" w:rsidRPr="009D41EE" w:rsidRDefault="0072000A" w:rsidP="0072000A">
      <w:pPr>
        <w:spacing w:line="360" w:lineRule="auto"/>
        <w:ind w:firstLine="1440"/>
        <w:rPr>
          <w:rFonts w:ascii="Times New Roman" w:hAnsi="Times New Roman" w:cs="Times New Roman"/>
          <w:sz w:val="24"/>
          <w:szCs w:val="24"/>
        </w:rPr>
      </w:pPr>
    </w:p>
    <w:p w:rsidR="00D91BD5" w:rsidRDefault="0072000A" w:rsidP="001265E1">
      <w:pPr>
        <w:ind w:left="2160" w:right="1170"/>
        <w:rPr>
          <w:rFonts w:ascii="Times New Roman" w:hAnsi="Times New Roman" w:cs="Times New Roman"/>
          <w:sz w:val="24"/>
          <w:szCs w:val="24"/>
        </w:rPr>
      </w:pPr>
      <w:r w:rsidRPr="009D41EE">
        <w:rPr>
          <w:rStyle w:val="Strong"/>
          <w:rFonts w:ascii="Times New Roman" w:hAnsi="Times New Roman" w:cs="Times New Roman"/>
          <w:sz w:val="24"/>
          <w:szCs w:val="24"/>
        </w:rPr>
        <w:t>(b) Length of payment agreements.--</w:t>
      </w:r>
      <w:r w:rsidRPr="009D41EE">
        <w:rPr>
          <w:rFonts w:ascii="Times New Roman" w:hAnsi="Times New Roman" w:cs="Times New Roman"/>
          <w:sz w:val="24"/>
          <w:szCs w:val="24"/>
        </w:rPr>
        <w:t>The length of time for a</w:t>
      </w:r>
      <w:r w:rsidR="00B20607">
        <w:rPr>
          <w:rFonts w:ascii="Times New Roman" w:hAnsi="Times New Roman" w:cs="Times New Roman"/>
          <w:sz w:val="24"/>
          <w:szCs w:val="24"/>
        </w:rPr>
        <w:t xml:space="preserve"> </w:t>
      </w:r>
      <w:r w:rsidRPr="009D41EE">
        <w:rPr>
          <w:rFonts w:ascii="Times New Roman" w:hAnsi="Times New Roman" w:cs="Times New Roman"/>
          <w:sz w:val="24"/>
          <w:szCs w:val="24"/>
        </w:rPr>
        <w:t>customer to resolve an unpaid balance on an account that is subject</w:t>
      </w:r>
      <w:r w:rsidR="00B20607">
        <w:rPr>
          <w:rFonts w:ascii="Times New Roman" w:hAnsi="Times New Roman" w:cs="Times New Roman"/>
          <w:sz w:val="24"/>
          <w:szCs w:val="24"/>
        </w:rPr>
        <w:t xml:space="preserve"> </w:t>
      </w:r>
      <w:r w:rsidRPr="009D41EE">
        <w:rPr>
          <w:rFonts w:ascii="Times New Roman" w:hAnsi="Times New Roman" w:cs="Times New Roman"/>
          <w:sz w:val="24"/>
          <w:szCs w:val="24"/>
        </w:rPr>
        <w:t>to a payment agreement that is investigated by the commission and is entered into by a public utility and a customer shall not extend beyond:</w:t>
      </w:r>
      <w:r w:rsidRPr="009D41EE">
        <w:rPr>
          <w:rFonts w:ascii="Times New Roman" w:hAnsi="Times New Roman" w:cs="Times New Roman"/>
          <w:sz w:val="24"/>
          <w:szCs w:val="24"/>
        </w:rPr>
        <w:br/>
      </w:r>
      <w:r w:rsidRPr="009D41EE">
        <w:rPr>
          <w:rFonts w:ascii="Times New Roman" w:hAnsi="Times New Roman" w:cs="Times New Roman"/>
          <w:sz w:val="24"/>
          <w:szCs w:val="24"/>
        </w:rPr>
        <w:br/>
      </w:r>
      <w:bookmarkStart w:id="0" w:name="I6D4B2E10B14B11DDA4CCC9E3BD839BF9"/>
      <w:bookmarkStart w:id="1" w:name="I6D47F9C2B14B11DDA4CCC9E3BD839BF9"/>
      <w:bookmarkStart w:id="2" w:name="SP;3fed000053a85"/>
      <w:bookmarkEnd w:id="0"/>
      <w:bookmarkEnd w:id="1"/>
      <w:bookmarkEnd w:id="2"/>
      <w:r w:rsidRPr="009D41EE">
        <w:rPr>
          <w:rFonts w:ascii="Times New Roman" w:hAnsi="Times New Roman" w:cs="Times New Roman"/>
          <w:sz w:val="24"/>
          <w:szCs w:val="24"/>
        </w:rPr>
        <w:t>(1) Five years for customers with a gross monthly household income</w:t>
      </w:r>
      <w:r w:rsidR="00B20607">
        <w:rPr>
          <w:rFonts w:ascii="Times New Roman" w:hAnsi="Times New Roman" w:cs="Times New Roman"/>
          <w:sz w:val="24"/>
          <w:szCs w:val="24"/>
        </w:rPr>
        <w:t xml:space="preserve"> </w:t>
      </w:r>
      <w:r w:rsidRPr="009D41EE">
        <w:rPr>
          <w:rFonts w:ascii="Times New Roman" w:hAnsi="Times New Roman" w:cs="Times New Roman"/>
          <w:sz w:val="24"/>
          <w:szCs w:val="24"/>
        </w:rPr>
        <w:t xml:space="preserve">level not exceeding 150% of the Federal poverty level. </w:t>
      </w:r>
      <w:r w:rsidRPr="009D41EE">
        <w:rPr>
          <w:rFonts w:ascii="Times New Roman" w:hAnsi="Times New Roman" w:cs="Times New Roman"/>
          <w:sz w:val="24"/>
          <w:szCs w:val="24"/>
        </w:rPr>
        <w:br/>
      </w:r>
      <w:r w:rsidRPr="009D41EE">
        <w:rPr>
          <w:rFonts w:ascii="Times New Roman" w:hAnsi="Times New Roman" w:cs="Times New Roman"/>
          <w:sz w:val="24"/>
          <w:szCs w:val="24"/>
        </w:rPr>
        <w:br/>
      </w:r>
      <w:bookmarkStart w:id="3" w:name="I6D4BCA50B14B11DDA4CCC9E3BD839BF9"/>
      <w:bookmarkStart w:id="4" w:name="I6D47F9C3B14B11DDA4CCC9E3BD839BF9"/>
      <w:bookmarkStart w:id="5" w:name="SP;c0ae00006c482"/>
      <w:bookmarkEnd w:id="3"/>
      <w:bookmarkEnd w:id="4"/>
      <w:bookmarkEnd w:id="5"/>
      <w:r w:rsidRPr="009D41EE">
        <w:rPr>
          <w:rFonts w:ascii="Times New Roman" w:hAnsi="Times New Roman" w:cs="Times New Roman"/>
          <w:sz w:val="24"/>
          <w:szCs w:val="24"/>
        </w:rPr>
        <w:t>(2) Two years for customers with a gross monthly household income</w:t>
      </w:r>
      <w:r w:rsidR="00B20607">
        <w:rPr>
          <w:rFonts w:ascii="Times New Roman" w:hAnsi="Times New Roman" w:cs="Times New Roman"/>
          <w:sz w:val="24"/>
          <w:szCs w:val="24"/>
        </w:rPr>
        <w:t xml:space="preserve"> </w:t>
      </w:r>
      <w:r w:rsidRPr="009D41EE">
        <w:rPr>
          <w:rFonts w:ascii="Times New Roman" w:hAnsi="Times New Roman" w:cs="Times New Roman"/>
          <w:sz w:val="24"/>
          <w:szCs w:val="24"/>
        </w:rPr>
        <w:t>level exceeding 150% and not more than 250% of the Federal poverty level.</w:t>
      </w:r>
      <w:r w:rsidRPr="009D41EE">
        <w:rPr>
          <w:rFonts w:ascii="Times New Roman" w:hAnsi="Times New Roman" w:cs="Times New Roman"/>
          <w:sz w:val="24"/>
          <w:szCs w:val="24"/>
        </w:rPr>
        <w:br/>
      </w:r>
      <w:r w:rsidRPr="009D41EE">
        <w:rPr>
          <w:rFonts w:ascii="Times New Roman" w:hAnsi="Times New Roman" w:cs="Times New Roman"/>
          <w:sz w:val="24"/>
          <w:szCs w:val="24"/>
        </w:rPr>
        <w:br/>
      </w:r>
      <w:bookmarkStart w:id="6" w:name="I6D4C8DA0B14B11DDA4CCC9E3BD839BF9"/>
      <w:bookmarkStart w:id="7" w:name="I6D47F9C4B14B11DDA4CCC9E3BD839BF9"/>
      <w:bookmarkStart w:id="8" w:name="SP;d801000002763"/>
      <w:bookmarkEnd w:id="6"/>
      <w:bookmarkEnd w:id="7"/>
      <w:bookmarkEnd w:id="8"/>
      <w:r w:rsidRPr="009D41EE">
        <w:rPr>
          <w:rFonts w:ascii="Times New Roman" w:hAnsi="Times New Roman" w:cs="Times New Roman"/>
          <w:sz w:val="24"/>
          <w:szCs w:val="24"/>
        </w:rPr>
        <w:t>(3) One year for customers with a gross monthly household income</w:t>
      </w:r>
      <w:r w:rsidR="00B20607">
        <w:rPr>
          <w:rFonts w:ascii="Times New Roman" w:hAnsi="Times New Roman" w:cs="Times New Roman"/>
          <w:sz w:val="24"/>
          <w:szCs w:val="24"/>
        </w:rPr>
        <w:t xml:space="preserve"> </w:t>
      </w:r>
      <w:r w:rsidRPr="009D41EE">
        <w:rPr>
          <w:rFonts w:ascii="Times New Roman" w:hAnsi="Times New Roman" w:cs="Times New Roman"/>
          <w:sz w:val="24"/>
          <w:szCs w:val="24"/>
        </w:rPr>
        <w:t>level exceeding 250% of the Federal poverty level and not more than 300% of the Federal poverty level.</w:t>
      </w:r>
      <w:r w:rsidRPr="009D41EE">
        <w:rPr>
          <w:rFonts w:ascii="Times New Roman" w:hAnsi="Times New Roman" w:cs="Times New Roman"/>
          <w:sz w:val="24"/>
          <w:szCs w:val="24"/>
        </w:rPr>
        <w:br/>
      </w:r>
      <w:r w:rsidRPr="009D41EE">
        <w:rPr>
          <w:rFonts w:ascii="Times New Roman" w:hAnsi="Times New Roman" w:cs="Times New Roman"/>
          <w:sz w:val="24"/>
          <w:szCs w:val="24"/>
        </w:rPr>
        <w:br/>
      </w:r>
      <w:bookmarkStart w:id="9" w:name="I6D4D29E0B14B11DDA4CCC9E3BD839BF9"/>
      <w:bookmarkStart w:id="10" w:name="I6D4820D0B14B11DDA4CCC9E3BD839BF9"/>
      <w:bookmarkStart w:id="11" w:name="SP;6ad60000aeea7"/>
      <w:bookmarkEnd w:id="9"/>
      <w:bookmarkEnd w:id="10"/>
      <w:bookmarkEnd w:id="11"/>
    </w:p>
    <w:p w:rsidR="00D91BD5" w:rsidRDefault="00D91BD5">
      <w:pPr>
        <w:autoSpaceDE/>
        <w:autoSpaceDN/>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72000A" w:rsidRPr="009D41EE" w:rsidRDefault="0072000A" w:rsidP="001265E1">
      <w:pPr>
        <w:ind w:left="2160" w:right="1170"/>
        <w:rPr>
          <w:rFonts w:ascii="Times New Roman" w:hAnsi="Times New Roman" w:cs="Times New Roman"/>
          <w:sz w:val="24"/>
          <w:szCs w:val="24"/>
        </w:rPr>
      </w:pPr>
      <w:r w:rsidRPr="009D41EE">
        <w:rPr>
          <w:rFonts w:ascii="Times New Roman" w:hAnsi="Times New Roman" w:cs="Times New Roman"/>
          <w:sz w:val="24"/>
          <w:szCs w:val="24"/>
        </w:rPr>
        <w:lastRenderedPageBreak/>
        <w:t>(4) Six months for customers with a gross monthly household income level exceeding 300% of the Federal poverty level</w:t>
      </w:r>
      <w:r w:rsidR="007A1E17">
        <w:rPr>
          <w:rFonts w:ascii="Times New Roman" w:hAnsi="Times New Roman" w:cs="Times New Roman"/>
          <w:sz w:val="24"/>
          <w:szCs w:val="24"/>
        </w:rPr>
        <w:t xml:space="preserve"> (Level 4)</w:t>
      </w:r>
      <w:r w:rsidRPr="009D41EE">
        <w:rPr>
          <w:rFonts w:ascii="Times New Roman" w:hAnsi="Times New Roman" w:cs="Times New Roman"/>
          <w:sz w:val="24"/>
          <w:szCs w:val="24"/>
        </w:rPr>
        <w:t>.</w:t>
      </w:r>
      <w:r>
        <w:rPr>
          <w:rStyle w:val="FootnoteReference"/>
          <w:rFonts w:ascii="Times New Roman" w:hAnsi="Times New Roman" w:cs="Times New Roman"/>
          <w:sz w:val="24"/>
          <w:szCs w:val="24"/>
        </w:rPr>
        <w:footnoteReference w:id="4"/>
      </w:r>
    </w:p>
    <w:p w:rsidR="0072000A" w:rsidRPr="009D41EE" w:rsidRDefault="0072000A" w:rsidP="0072000A">
      <w:pPr>
        <w:rPr>
          <w:rFonts w:ascii="Times New Roman" w:hAnsi="Times New Roman" w:cs="Times New Roman"/>
          <w:sz w:val="24"/>
          <w:szCs w:val="24"/>
        </w:rPr>
      </w:pPr>
    </w:p>
    <w:p w:rsidR="0072000A" w:rsidRPr="009D41EE" w:rsidRDefault="0072000A" w:rsidP="0072000A">
      <w:pPr>
        <w:spacing w:line="360" w:lineRule="auto"/>
        <w:rPr>
          <w:rFonts w:ascii="Times New Roman" w:hAnsi="Times New Roman" w:cs="Times New Roman"/>
          <w:sz w:val="24"/>
          <w:szCs w:val="24"/>
        </w:rPr>
      </w:pPr>
      <w:r w:rsidRPr="009D41EE">
        <w:rPr>
          <w:rFonts w:ascii="Times New Roman" w:hAnsi="Times New Roman" w:cs="Times New Roman"/>
          <w:sz w:val="24"/>
          <w:szCs w:val="24"/>
        </w:rPr>
        <w:t>66 Pa. C.S. §1405(b).</w:t>
      </w:r>
      <w:r w:rsidRPr="009D41EE">
        <w:rPr>
          <w:rFonts w:ascii="Times New Roman" w:hAnsi="Times New Roman" w:cs="Times New Roman"/>
          <w:sz w:val="24"/>
          <w:szCs w:val="24"/>
        </w:rPr>
        <w:br/>
      </w:r>
    </w:p>
    <w:p w:rsidR="0072000A" w:rsidRDefault="0072000A" w:rsidP="0072000A">
      <w:pPr>
        <w:spacing w:line="360" w:lineRule="auto"/>
        <w:ind w:firstLine="1440"/>
        <w:rPr>
          <w:sz w:val="24"/>
          <w:szCs w:val="24"/>
        </w:rPr>
      </w:pPr>
      <w:r>
        <w:rPr>
          <w:sz w:val="24"/>
          <w:szCs w:val="24"/>
        </w:rPr>
        <w:t>Complainant’s</w:t>
      </w:r>
      <w:r w:rsidR="007A1E17">
        <w:rPr>
          <w:sz w:val="24"/>
          <w:szCs w:val="24"/>
        </w:rPr>
        <w:t xml:space="preserve"> gross </w:t>
      </w:r>
      <w:r>
        <w:rPr>
          <w:sz w:val="24"/>
          <w:szCs w:val="24"/>
        </w:rPr>
        <w:t>monthly household income is $</w:t>
      </w:r>
      <w:r>
        <w:rPr>
          <w:rFonts w:ascii="Times New Roman" w:hAnsi="Times New Roman" w:cs="Times New Roman"/>
          <w:sz w:val="24"/>
          <w:szCs w:val="24"/>
        </w:rPr>
        <w:t xml:space="preserve">4,933.33. </w:t>
      </w:r>
      <w:r>
        <w:rPr>
          <w:sz w:val="24"/>
          <w:szCs w:val="24"/>
        </w:rPr>
        <w:t xml:space="preserve"> A household consisting of two adults and one school age student and a combined monthly gross income of $4,933.33 falls above 301% of the Federal poverty level of $4,579.00.  </w:t>
      </w:r>
    </w:p>
    <w:p w:rsidR="0072000A" w:rsidRDefault="0072000A" w:rsidP="0072000A">
      <w:pPr>
        <w:spacing w:line="360" w:lineRule="auto"/>
        <w:ind w:firstLine="1440"/>
        <w:rPr>
          <w:sz w:val="24"/>
          <w:szCs w:val="24"/>
        </w:rPr>
      </w:pPr>
    </w:p>
    <w:p w:rsidR="0072000A" w:rsidRPr="00783FA0" w:rsidRDefault="0072000A" w:rsidP="0072000A">
      <w:pPr>
        <w:spacing w:line="360" w:lineRule="auto"/>
        <w:ind w:firstLine="1440"/>
        <w:rPr>
          <w:rFonts w:ascii="Times New Roman" w:hAnsi="Times New Roman" w:cs="Times New Roman"/>
          <w:sz w:val="24"/>
          <w:szCs w:val="24"/>
        </w:rPr>
      </w:pPr>
      <w:r w:rsidRPr="00783FA0">
        <w:rPr>
          <w:rFonts w:ascii="Times New Roman" w:hAnsi="Times New Roman" w:cs="Times New Roman"/>
          <w:sz w:val="24"/>
          <w:szCs w:val="24"/>
        </w:rPr>
        <w:t>Therefore, Complainant</w:t>
      </w:r>
      <w:r w:rsidR="007A1E17">
        <w:rPr>
          <w:rFonts w:ascii="Times New Roman" w:hAnsi="Times New Roman" w:cs="Times New Roman"/>
          <w:sz w:val="24"/>
          <w:szCs w:val="24"/>
        </w:rPr>
        <w:t>,</w:t>
      </w:r>
      <w:r w:rsidRPr="00783FA0">
        <w:rPr>
          <w:rFonts w:ascii="Times New Roman" w:hAnsi="Times New Roman" w:cs="Times New Roman"/>
          <w:sz w:val="24"/>
          <w:szCs w:val="24"/>
        </w:rPr>
        <w:t xml:space="preserve"> </w:t>
      </w:r>
      <w:r>
        <w:rPr>
          <w:rFonts w:ascii="Times New Roman" w:hAnsi="Times New Roman" w:cs="Times New Roman"/>
          <w:sz w:val="24"/>
          <w:szCs w:val="24"/>
        </w:rPr>
        <w:t xml:space="preserve">pursuant to 1405(b) of the Public Utility Code, 66 Pa. </w:t>
      </w:r>
      <w:r w:rsidR="00CE1D59">
        <w:rPr>
          <w:rFonts w:ascii="Times New Roman" w:hAnsi="Times New Roman" w:cs="Times New Roman"/>
          <w:sz w:val="24"/>
          <w:szCs w:val="24"/>
        </w:rPr>
        <w:t>C</w:t>
      </w:r>
      <w:r>
        <w:rPr>
          <w:rFonts w:ascii="Times New Roman" w:hAnsi="Times New Roman" w:cs="Times New Roman"/>
          <w:sz w:val="24"/>
          <w:szCs w:val="24"/>
        </w:rPr>
        <w:t xml:space="preserve">.S. </w:t>
      </w:r>
      <w:r>
        <w:rPr>
          <w:sz w:val="24"/>
          <w:szCs w:val="24"/>
        </w:rPr>
        <w:t xml:space="preserve">§1405(b), </w:t>
      </w:r>
      <w:r>
        <w:rPr>
          <w:rFonts w:ascii="Times New Roman" w:hAnsi="Times New Roman" w:cs="Times New Roman"/>
          <w:sz w:val="24"/>
          <w:szCs w:val="24"/>
        </w:rPr>
        <w:t xml:space="preserve">must pay </w:t>
      </w:r>
      <w:r w:rsidRPr="00783FA0">
        <w:rPr>
          <w:rFonts w:ascii="Times New Roman" w:hAnsi="Times New Roman" w:cs="Times New Roman"/>
          <w:sz w:val="24"/>
          <w:szCs w:val="24"/>
        </w:rPr>
        <w:t>each month 1/6</w:t>
      </w:r>
      <w:r w:rsidRPr="00783FA0">
        <w:rPr>
          <w:rFonts w:ascii="Times New Roman" w:hAnsi="Times New Roman" w:cs="Times New Roman"/>
          <w:sz w:val="24"/>
          <w:szCs w:val="24"/>
          <w:vertAlign w:val="superscript"/>
        </w:rPr>
        <w:t>th</w:t>
      </w:r>
      <w:r w:rsidRPr="00783FA0">
        <w:rPr>
          <w:rFonts w:ascii="Times New Roman" w:hAnsi="Times New Roman" w:cs="Times New Roman"/>
          <w:sz w:val="24"/>
          <w:szCs w:val="24"/>
        </w:rPr>
        <w:t xml:space="preserve"> of the remaining balance, after Respondent calculates the actual amount of the arrearages up to the date of the entry of the Commission’s Order, in addition to her regular monthly budget bill.  A customer “with a gross monthly household income level exceeding </w:t>
      </w:r>
      <w:r>
        <w:rPr>
          <w:rFonts w:ascii="Times New Roman" w:hAnsi="Times New Roman" w:cs="Times New Roman"/>
          <w:sz w:val="24"/>
          <w:szCs w:val="24"/>
        </w:rPr>
        <w:t>30</w:t>
      </w:r>
      <w:r w:rsidRPr="00783FA0">
        <w:rPr>
          <w:rFonts w:ascii="Times New Roman" w:hAnsi="Times New Roman" w:cs="Times New Roman"/>
          <w:sz w:val="24"/>
          <w:szCs w:val="24"/>
        </w:rPr>
        <w:t xml:space="preserve">0% of the federal poverty level” must resolve an unpaid balance on an account within </w:t>
      </w:r>
      <w:r>
        <w:rPr>
          <w:rFonts w:ascii="Times New Roman" w:hAnsi="Times New Roman" w:cs="Times New Roman"/>
          <w:sz w:val="24"/>
          <w:szCs w:val="24"/>
        </w:rPr>
        <w:t>six months.</w:t>
      </w:r>
    </w:p>
    <w:p w:rsidR="0072000A" w:rsidRPr="009D41EE" w:rsidRDefault="0072000A" w:rsidP="0072000A">
      <w:pPr>
        <w:spacing w:line="360" w:lineRule="auto"/>
        <w:rPr>
          <w:rFonts w:ascii="Times New Roman" w:hAnsi="Times New Roman" w:cs="Times New Roman"/>
          <w:sz w:val="24"/>
          <w:szCs w:val="24"/>
        </w:rPr>
      </w:pPr>
    </w:p>
    <w:p w:rsidR="0072000A" w:rsidRDefault="0072000A" w:rsidP="0072000A">
      <w:pPr>
        <w:spacing w:line="360" w:lineRule="auto"/>
        <w:jc w:val="center"/>
        <w:outlineLvl w:val="0"/>
        <w:rPr>
          <w:sz w:val="24"/>
          <w:szCs w:val="24"/>
        </w:rPr>
      </w:pPr>
      <w:r>
        <w:rPr>
          <w:sz w:val="24"/>
          <w:szCs w:val="24"/>
          <w:u w:val="single"/>
        </w:rPr>
        <w:t>CONCLUSIONS OF LAW</w:t>
      </w:r>
    </w:p>
    <w:p w:rsidR="0072000A" w:rsidRDefault="0072000A" w:rsidP="0072000A">
      <w:pPr>
        <w:spacing w:line="360" w:lineRule="auto"/>
        <w:rPr>
          <w:sz w:val="24"/>
          <w:szCs w:val="24"/>
        </w:rPr>
      </w:pPr>
    </w:p>
    <w:p w:rsidR="0072000A" w:rsidRDefault="0072000A" w:rsidP="0072000A">
      <w:pPr>
        <w:numPr>
          <w:ilvl w:val="0"/>
          <w:numId w:val="2"/>
        </w:numPr>
        <w:autoSpaceDE/>
        <w:autoSpaceDN/>
        <w:spacing w:line="360" w:lineRule="auto"/>
        <w:ind w:left="0" w:firstLine="1440"/>
        <w:rPr>
          <w:sz w:val="24"/>
          <w:szCs w:val="24"/>
        </w:rPr>
      </w:pPr>
      <w:r w:rsidRPr="0052325F">
        <w:rPr>
          <w:sz w:val="24"/>
          <w:szCs w:val="24"/>
        </w:rPr>
        <w:t>The Commission has jurisdiction over the subject matter and the parties to this proceeding.  66 </w:t>
      </w:r>
      <w:smartTag w:uri="urn:schemas-microsoft-com:office:smarttags" w:element="place">
        <w:smartTag w:uri="urn:schemas-microsoft-com:office:smarttags" w:element="State">
          <w:r w:rsidRPr="0052325F">
            <w:rPr>
              <w:sz w:val="24"/>
              <w:szCs w:val="24"/>
            </w:rPr>
            <w:t>Pa.</w:t>
          </w:r>
        </w:smartTag>
      </w:smartTag>
      <w:r w:rsidRPr="0052325F">
        <w:rPr>
          <w:sz w:val="24"/>
          <w:szCs w:val="24"/>
        </w:rPr>
        <w:t xml:space="preserve"> C.S. §701.</w:t>
      </w:r>
    </w:p>
    <w:p w:rsidR="0072000A" w:rsidRDefault="0072000A" w:rsidP="0072000A">
      <w:pPr>
        <w:spacing w:line="360" w:lineRule="auto"/>
        <w:rPr>
          <w:sz w:val="24"/>
          <w:szCs w:val="24"/>
        </w:rPr>
      </w:pPr>
    </w:p>
    <w:p w:rsidR="0072000A" w:rsidRDefault="0072000A" w:rsidP="0072000A">
      <w:pPr>
        <w:numPr>
          <w:ilvl w:val="0"/>
          <w:numId w:val="2"/>
        </w:numPr>
        <w:autoSpaceDE/>
        <w:autoSpaceDN/>
        <w:spacing w:line="360" w:lineRule="auto"/>
        <w:ind w:left="0" w:firstLine="1440"/>
        <w:rPr>
          <w:sz w:val="24"/>
          <w:szCs w:val="24"/>
        </w:rPr>
      </w:pPr>
      <w:r>
        <w:rPr>
          <w:sz w:val="24"/>
          <w:szCs w:val="24"/>
        </w:rPr>
        <w:t xml:space="preserve">Complainant has not met her burden of proving Respondent violated the Public Utility Code, a Commission regulation or a Commission order. 66 Pa. C. S. </w:t>
      </w:r>
      <w:r>
        <w:rPr>
          <w:rFonts w:ascii="Times New Roman" w:hAnsi="Times New Roman" w:cs="Times New Roman"/>
          <w:sz w:val="24"/>
          <w:szCs w:val="24"/>
        </w:rPr>
        <w:t>§</w:t>
      </w:r>
      <w:r>
        <w:rPr>
          <w:sz w:val="24"/>
          <w:szCs w:val="24"/>
        </w:rPr>
        <w:t>332(a).</w:t>
      </w:r>
    </w:p>
    <w:p w:rsidR="0072000A" w:rsidRDefault="0072000A" w:rsidP="00FE55D5">
      <w:pPr>
        <w:autoSpaceDE/>
        <w:autoSpaceDN/>
        <w:spacing w:line="360" w:lineRule="auto"/>
        <w:rPr>
          <w:sz w:val="24"/>
          <w:szCs w:val="24"/>
        </w:rPr>
      </w:pPr>
    </w:p>
    <w:p w:rsidR="0072000A" w:rsidRDefault="0072000A" w:rsidP="00D91BD5">
      <w:pPr>
        <w:numPr>
          <w:ilvl w:val="0"/>
          <w:numId w:val="2"/>
        </w:numPr>
        <w:autoSpaceDE/>
        <w:autoSpaceDN/>
        <w:spacing w:line="360" w:lineRule="auto"/>
        <w:ind w:left="0" w:firstLine="1440"/>
        <w:rPr>
          <w:sz w:val="24"/>
          <w:szCs w:val="24"/>
        </w:rPr>
      </w:pPr>
      <w:r w:rsidRPr="0052325F">
        <w:rPr>
          <w:sz w:val="24"/>
          <w:szCs w:val="24"/>
        </w:rPr>
        <w:t xml:space="preserve">Complainant has </w:t>
      </w:r>
      <w:r>
        <w:rPr>
          <w:sz w:val="24"/>
          <w:szCs w:val="24"/>
        </w:rPr>
        <w:t xml:space="preserve">not </w:t>
      </w:r>
      <w:r w:rsidRPr="0052325F">
        <w:rPr>
          <w:sz w:val="24"/>
          <w:szCs w:val="24"/>
        </w:rPr>
        <w:t xml:space="preserve">met her burden of proving </w:t>
      </w:r>
      <w:r>
        <w:rPr>
          <w:sz w:val="24"/>
          <w:szCs w:val="24"/>
        </w:rPr>
        <w:t>an error on her gas utility bill in order to receive relief</w:t>
      </w:r>
      <w:r w:rsidRPr="0052325F">
        <w:rPr>
          <w:sz w:val="24"/>
          <w:szCs w:val="24"/>
        </w:rPr>
        <w:t xml:space="preserve"> from th</w:t>
      </w:r>
      <w:r>
        <w:rPr>
          <w:sz w:val="24"/>
          <w:szCs w:val="24"/>
        </w:rPr>
        <w:t>e</w:t>
      </w:r>
      <w:r w:rsidRPr="0052325F">
        <w:rPr>
          <w:sz w:val="24"/>
          <w:szCs w:val="24"/>
        </w:rPr>
        <w:t xml:space="preserve"> Commission.  66 </w:t>
      </w:r>
      <w:smartTag w:uri="urn:schemas-microsoft-com:office:smarttags" w:element="place">
        <w:smartTag w:uri="urn:schemas-microsoft-com:office:smarttags" w:element="State">
          <w:r w:rsidRPr="0052325F">
            <w:rPr>
              <w:sz w:val="24"/>
              <w:szCs w:val="24"/>
            </w:rPr>
            <w:t>Pa.</w:t>
          </w:r>
        </w:smartTag>
      </w:smartTag>
      <w:r w:rsidRPr="0052325F">
        <w:rPr>
          <w:sz w:val="24"/>
          <w:szCs w:val="24"/>
        </w:rPr>
        <w:t xml:space="preserve"> C.S. §332(a).</w:t>
      </w:r>
    </w:p>
    <w:p w:rsidR="0072000A" w:rsidRDefault="0072000A" w:rsidP="00FE55D5">
      <w:pPr>
        <w:autoSpaceDE/>
        <w:autoSpaceDN/>
        <w:spacing w:line="360" w:lineRule="auto"/>
        <w:rPr>
          <w:sz w:val="24"/>
          <w:szCs w:val="24"/>
        </w:rPr>
      </w:pPr>
    </w:p>
    <w:p w:rsidR="0072000A" w:rsidRDefault="0072000A" w:rsidP="00FE55D5">
      <w:pPr>
        <w:spacing w:line="360" w:lineRule="auto"/>
        <w:rPr>
          <w:rFonts w:ascii="Times New Roman" w:hAnsi="Times New Roman" w:cs="Times New Roman"/>
          <w:sz w:val="24"/>
          <w:szCs w:val="24"/>
        </w:rPr>
      </w:pPr>
      <w:r>
        <w:rPr>
          <w:sz w:val="24"/>
          <w:szCs w:val="24"/>
        </w:rPr>
        <w:lastRenderedPageBreak/>
        <w:tab/>
      </w:r>
      <w:r>
        <w:rPr>
          <w:sz w:val="24"/>
          <w:szCs w:val="24"/>
        </w:rPr>
        <w:tab/>
        <w:t>4</w:t>
      </w:r>
      <w:r w:rsidRPr="00007602">
        <w:rPr>
          <w:rFonts w:ascii="Times New Roman" w:hAnsi="Times New Roman" w:cs="Times New Roman"/>
          <w:sz w:val="24"/>
          <w:szCs w:val="24"/>
        </w:rPr>
        <w:t>.</w:t>
      </w:r>
      <w:r w:rsidRPr="00007602">
        <w:rPr>
          <w:rFonts w:ascii="Times New Roman" w:hAnsi="Times New Roman" w:cs="Times New Roman"/>
          <w:sz w:val="24"/>
          <w:szCs w:val="24"/>
        </w:rPr>
        <w:tab/>
        <w:t xml:space="preserve">The following Order, which establishes a payment plan for Complainant to pay the monthly budget amount of the bills and arrearage owed to Respondent, conforms with the law and all applicable regulations of the Commission.  66 Pa. C.S.A. §1401, </w:t>
      </w:r>
      <w:r w:rsidRPr="00007602">
        <w:rPr>
          <w:rFonts w:ascii="Times New Roman" w:hAnsi="Times New Roman" w:cs="Times New Roman"/>
          <w:i/>
          <w:sz w:val="24"/>
          <w:szCs w:val="24"/>
        </w:rPr>
        <w:t>et seq.</w:t>
      </w:r>
    </w:p>
    <w:p w:rsidR="0072000A" w:rsidRDefault="0072000A" w:rsidP="00FE55D5">
      <w:pPr>
        <w:autoSpaceDE/>
        <w:autoSpaceDN/>
        <w:spacing w:line="360" w:lineRule="auto"/>
        <w:rPr>
          <w:sz w:val="24"/>
          <w:szCs w:val="24"/>
        </w:rPr>
      </w:pPr>
    </w:p>
    <w:p w:rsidR="0072000A" w:rsidRDefault="0072000A" w:rsidP="0072000A">
      <w:pPr>
        <w:spacing w:line="360" w:lineRule="auto"/>
        <w:jc w:val="center"/>
        <w:outlineLvl w:val="0"/>
        <w:rPr>
          <w:sz w:val="24"/>
          <w:szCs w:val="24"/>
        </w:rPr>
      </w:pPr>
      <w:r>
        <w:rPr>
          <w:sz w:val="24"/>
          <w:szCs w:val="24"/>
          <w:u w:val="single"/>
        </w:rPr>
        <w:t>ORDER</w:t>
      </w:r>
    </w:p>
    <w:p w:rsidR="0072000A" w:rsidRDefault="0072000A" w:rsidP="0072000A">
      <w:pPr>
        <w:spacing w:line="360" w:lineRule="auto"/>
        <w:rPr>
          <w:sz w:val="24"/>
          <w:szCs w:val="24"/>
        </w:rPr>
      </w:pPr>
    </w:p>
    <w:p w:rsidR="0072000A" w:rsidRDefault="0072000A" w:rsidP="0072000A">
      <w:pPr>
        <w:spacing w:line="360" w:lineRule="auto"/>
        <w:rPr>
          <w:sz w:val="24"/>
          <w:szCs w:val="24"/>
        </w:rPr>
      </w:pPr>
      <w:r>
        <w:rPr>
          <w:sz w:val="24"/>
          <w:szCs w:val="24"/>
        </w:rPr>
        <w:tab/>
      </w:r>
      <w:r>
        <w:rPr>
          <w:sz w:val="24"/>
          <w:szCs w:val="24"/>
        </w:rPr>
        <w:tab/>
        <w:t>THEREFORE,</w:t>
      </w:r>
    </w:p>
    <w:p w:rsidR="0072000A" w:rsidRDefault="0072000A" w:rsidP="0072000A">
      <w:pPr>
        <w:spacing w:line="360" w:lineRule="auto"/>
        <w:rPr>
          <w:sz w:val="24"/>
          <w:szCs w:val="24"/>
        </w:rPr>
      </w:pPr>
    </w:p>
    <w:p w:rsidR="0072000A" w:rsidRDefault="0072000A" w:rsidP="0072000A">
      <w:pPr>
        <w:spacing w:line="360" w:lineRule="auto"/>
        <w:outlineLvl w:val="0"/>
        <w:rPr>
          <w:sz w:val="24"/>
          <w:szCs w:val="24"/>
        </w:rPr>
      </w:pPr>
      <w:r>
        <w:rPr>
          <w:sz w:val="24"/>
          <w:szCs w:val="24"/>
        </w:rPr>
        <w:tab/>
      </w:r>
      <w:r>
        <w:rPr>
          <w:sz w:val="24"/>
          <w:szCs w:val="24"/>
        </w:rPr>
        <w:tab/>
        <w:t>IT IS ORDERED:</w:t>
      </w:r>
    </w:p>
    <w:p w:rsidR="0072000A" w:rsidRDefault="0072000A" w:rsidP="0072000A">
      <w:pPr>
        <w:spacing w:line="360" w:lineRule="auto"/>
        <w:rPr>
          <w:sz w:val="24"/>
          <w:szCs w:val="24"/>
        </w:rPr>
      </w:pPr>
    </w:p>
    <w:p w:rsidR="0072000A" w:rsidRDefault="0072000A" w:rsidP="0072000A">
      <w:pPr>
        <w:numPr>
          <w:ilvl w:val="0"/>
          <w:numId w:val="3"/>
        </w:numPr>
        <w:tabs>
          <w:tab w:val="clear" w:pos="720"/>
          <w:tab w:val="num" w:pos="0"/>
        </w:tabs>
        <w:autoSpaceDE/>
        <w:autoSpaceDN/>
        <w:spacing w:line="360" w:lineRule="auto"/>
        <w:ind w:left="0" w:firstLine="1440"/>
        <w:rPr>
          <w:sz w:val="24"/>
          <w:szCs w:val="24"/>
        </w:rPr>
      </w:pPr>
      <w:r>
        <w:rPr>
          <w:sz w:val="24"/>
          <w:szCs w:val="24"/>
        </w:rPr>
        <w:t xml:space="preserve">That the complaint of Charisse M. Bennett against The Peoples Natural Gas Company at Docket No. </w:t>
      </w:r>
      <w:r w:rsidRPr="009E2DE6">
        <w:rPr>
          <w:sz w:val="24"/>
          <w:szCs w:val="24"/>
        </w:rPr>
        <w:t>C</w:t>
      </w:r>
      <w:r w:rsidRPr="009E2DE6">
        <w:rPr>
          <w:sz w:val="24"/>
          <w:szCs w:val="24"/>
        </w:rPr>
        <w:noBreakHyphen/>
      </w:r>
      <w:r>
        <w:rPr>
          <w:sz w:val="24"/>
          <w:szCs w:val="24"/>
        </w:rPr>
        <w:t>2009-2122979, is hereby denied.</w:t>
      </w:r>
    </w:p>
    <w:p w:rsidR="0072000A" w:rsidRDefault="0072000A" w:rsidP="0072000A">
      <w:pPr>
        <w:spacing w:line="360" w:lineRule="auto"/>
        <w:rPr>
          <w:sz w:val="24"/>
          <w:szCs w:val="24"/>
        </w:rPr>
      </w:pPr>
    </w:p>
    <w:p w:rsidR="0072000A" w:rsidRDefault="0072000A" w:rsidP="0072000A">
      <w:pPr>
        <w:numPr>
          <w:ilvl w:val="0"/>
          <w:numId w:val="3"/>
        </w:numPr>
        <w:tabs>
          <w:tab w:val="clear" w:pos="720"/>
          <w:tab w:val="num" w:pos="0"/>
        </w:tabs>
        <w:autoSpaceDE/>
        <w:autoSpaceDN/>
        <w:spacing w:line="360" w:lineRule="auto"/>
        <w:ind w:left="0" w:firstLine="1440"/>
        <w:rPr>
          <w:sz w:val="24"/>
          <w:szCs w:val="24"/>
        </w:rPr>
      </w:pPr>
      <w:r w:rsidRPr="0002002C">
        <w:rPr>
          <w:sz w:val="24"/>
          <w:szCs w:val="24"/>
        </w:rPr>
        <w:t>That Complainant shall pay Respondent on the date due for the payment of each monthly bill,</w:t>
      </w:r>
      <w:r>
        <w:rPr>
          <w:sz w:val="24"/>
          <w:szCs w:val="24"/>
        </w:rPr>
        <w:t xml:space="preserve"> </w:t>
      </w:r>
      <w:r w:rsidRPr="0002002C">
        <w:rPr>
          <w:sz w:val="24"/>
          <w:szCs w:val="24"/>
        </w:rPr>
        <w:t xml:space="preserve">the </w:t>
      </w:r>
      <w:r>
        <w:rPr>
          <w:sz w:val="24"/>
          <w:szCs w:val="24"/>
        </w:rPr>
        <w:t xml:space="preserve">regular </w:t>
      </w:r>
      <w:r w:rsidRPr="0002002C">
        <w:rPr>
          <w:sz w:val="24"/>
          <w:szCs w:val="24"/>
        </w:rPr>
        <w:t xml:space="preserve">budget amount of the bills as they come due, plus </w:t>
      </w:r>
      <w:r>
        <w:rPr>
          <w:sz w:val="24"/>
          <w:szCs w:val="24"/>
        </w:rPr>
        <w:t>1/6</w:t>
      </w:r>
      <w:r w:rsidRPr="00823673">
        <w:rPr>
          <w:sz w:val="24"/>
          <w:szCs w:val="24"/>
          <w:vertAlign w:val="superscript"/>
        </w:rPr>
        <w:t>th</w:t>
      </w:r>
      <w:r>
        <w:rPr>
          <w:sz w:val="24"/>
          <w:szCs w:val="24"/>
        </w:rPr>
        <w:t xml:space="preserve"> of </w:t>
      </w:r>
      <w:r w:rsidRPr="0002002C">
        <w:rPr>
          <w:sz w:val="24"/>
          <w:szCs w:val="24"/>
        </w:rPr>
        <w:t>the arrearage owed on this account</w:t>
      </w:r>
      <w:r>
        <w:rPr>
          <w:sz w:val="24"/>
          <w:szCs w:val="24"/>
        </w:rPr>
        <w:t xml:space="preserve"> to be calculated as of the date the Commission enters its Order in this case; these payments shall commence</w:t>
      </w:r>
      <w:r w:rsidRPr="0002002C">
        <w:rPr>
          <w:sz w:val="24"/>
          <w:szCs w:val="24"/>
        </w:rPr>
        <w:t xml:space="preserve"> with the first monthly bill received after entry of the Commission</w:t>
      </w:r>
      <w:r>
        <w:rPr>
          <w:sz w:val="24"/>
          <w:szCs w:val="24"/>
        </w:rPr>
        <w:t>’</w:t>
      </w:r>
      <w:r w:rsidRPr="0002002C">
        <w:rPr>
          <w:sz w:val="24"/>
          <w:szCs w:val="24"/>
        </w:rPr>
        <w:t>s O</w:t>
      </w:r>
      <w:r>
        <w:rPr>
          <w:sz w:val="24"/>
          <w:szCs w:val="24"/>
        </w:rPr>
        <w:t>rder in this case and continue</w:t>
      </w:r>
      <w:r w:rsidRPr="0002002C">
        <w:rPr>
          <w:sz w:val="24"/>
          <w:szCs w:val="24"/>
        </w:rPr>
        <w:t xml:space="preserve"> thereafter on the due date for the payment of each regular monthly bill, until the arrearage on this account has been paid in full.</w:t>
      </w:r>
    </w:p>
    <w:p w:rsidR="0072000A" w:rsidRDefault="0072000A" w:rsidP="0072000A">
      <w:pPr>
        <w:spacing w:line="360" w:lineRule="auto"/>
        <w:rPr>
          <w:sz w:val="24"/>
          <w:szCs w:val="24"/>
        </w:rPr>
      </w:pPr>
    </w:p>
    <w:p w:rsidR="0072000A" w:rsidRDefault="0072000A" w:rsidP="0072000A">
      <w:pPr>
        <w:numPr>
          <w:ilvl w:val="0"/>
          <w:numId w:val="3"/>
        </w:numPr>
        <w:tabs>
          <w:tab w:val="clear" w:pos="720"/>
          <w:tab w:val="num" w:pos="0"/>
        </w:tabs>
        <w:autoSpaceDE/>
        <w:autoSpaceDN/>
        <w:spacing w:line="360" w:lineRule="auto"/>
        <w:ind w:left="0" w:firstLine="1440"/>
        <w:rPr>
          <w:sz w:val="24"/>
          <w:szCs w:val="24"/>
        </w:rPr>
      </w:pPr>
      <w:r w:rsidRPr="009413F3">
        <w:rPr>
          <w:sz w:val="24"/>
          <w:szCs w:val="24"/>
        </w:rPr>
        <w:t>That, so long as Complainant adheres to the terms of this Order, Respondent shall not assess any late payment charges nor shall Respondent terminate service to Complainant, except for valid safety and/or emergency reasons.</w:t>
      </w:r>
    </w:p>
    <w:p w:rsidR="0072000A" w:rsidRDefault="0072000A" w:rsidP="0072000A">
      <w:pPr>
        <w:spacing w:line="360" w:lineRule="auto"/>
        <w:rPr>
          <w:sz w:val="24"/>
          <w:szCs w:val="24"/>
        </w:rPr>
      </w:pPr>
    </w:p>
    <w:p w:rsidR="0072000A" w:rsidRDefault="0072000A" w:rsidP="0072000A">
      <w:pPr>
        <w:numPr>
          <w:ilvl w:val="0"/>
          <w:numId w:val="3"/>
        </w:numPr>
        <w:tabs>
          <w:tab w:val="clear" w:pos="720"/>
          <w:tab w:val="num" w:pos="0"/>
        </w:tabs>
        <w:autoSpaceDE/>
        <w:autoSpaceDN/>
        <w:spacing w:line="360" w:lineRule="auto"/>
        <w:ind w:left="0" w:firstLine="1440"/>
        <w:rPr>
          <w:sz w:val="24"/>
          <w:szCs w:val="24"/>
        </w:rPr>
      </w:pPr>
      <w:r w:rsidRPr="009413F3">
        <w:rPr>
          <w:sz w:val="24"/>
          <w:szCs w:val="24"/>
        </w:rPr>
        <w:t xml:space="preserve">That if Complainant fails to adhere to the terms of this Order, the Respondent is hereby authorized to terminate Complainant’s service pursuant to the provisions of the Public Utility Code, 66 Pa. C.S. §§101, </w:t>
      </w:r>
      <w:r w:rsidRPr="007076B6">
        <w:rPr>
          <w:i/>
          <w:sz w:val="24"/>
          <w:szCs w:val="24"/>
        </w:rPr>
        <w:t>et seq</w:t>
      </w:r>
      <w:r w:rsidRPr="009413F3">
        <w:rPr>
          <w:sz w:val="24"/>
          <w:szCs w:val="24"/>
        </w:rPr>
        <w:t xml:space="preserve">., and the Commission’s regulations, 52 Pa. Code §§56.1, </w:t>
      </w:r>
      <w:r w:rsidRPr="007076B6">
        <w:rPr>
          <w:i/>
          <w:sz w:val="24"/>
          <w:szCs w:val="24"/>
        </w:rPr>
        <w:t>et seq</w:t>
      </w:r>
      <w:r w:rsidRPr="009413F3">
        <w:rPr>
          <w:sz w:val="24"/>
          <w:szCs w:val="24"/>
        </w:rPr>
        <w:t>.</w:t>
      </w:r>
    </w:p>
    <w:p w:rsidR="0072000A" w:rsidRDefault="0072000A" w:rsidP="0072000A">
      <w:pPr>
        <w:spacing w:line="360" w:lineRule="auto"/>
        <w:rPr>
          <w:sz w:val="24"/>
          <w:szCs w:val="24"/>
        </w:rPr>
      </w:pPr>
      <w:r>
        <w:rPr>
          <w:sz w:val="24"/>
          <w:szCs w:val="24"/>
        </w:rPr>
        <w:tab/>
      </w:r>
      <w:r>
        <w:rPr>
          <w:sz w:val="24"/>
          <w:szCs w:val="24"/>
        </w:rPr>
        <w:tab/>
      </w:r>
    </w:p>
    <w:p w:rsidR="0072000A" w:rsidRPr="00D91BD5" w:rsidRDefault="0072000A" w:rsidP="00D91BD5">
      <w:pPr>
        <w:spacing w:line="360" w:lineRule="auto"/>
        <w:jc w:val="center"/>
        <w:rPr>
          <w:b/>
          <w:sz w:val="24"/>
          <w:szCs w:val="24"/>
        </w:rPr>
      </w:pPr>
      <w:r w:rsidRPr="00D91BD5">
        <w:rPr>
          <w:b/>
          <w:noProof/>
          <w:sz w:val="24"/>
          <w:szCs w:val="24"/>
        </w:rPr>
        <w:drawing>
          <wp:anchor distT="0" distB="0" distL="114300" distR="114300" simplePos="0" relativeHeight="251659264" behindDoc="1" locked="0" layoutInCell="1" allowOverlap="1">
            <wp:simplePos x="0" y="0"/>
            <wp:positionH relativeFrom="column">
              <wp:posOffset>2886075</wp:posOffset>
            </wp:positionH>
            <wp:positionV relativeFrom="paragraph">
              <wp:posOffset>12065</wp:posOffset>
            </wp:positionV>
            <wp:extent cx="2619375" cy="1047750"/>
            <wp:effectExtent l="19050" t="0" r="9525" b="0"/>
            <wp:wrapNone/>
            <wp:docPr id="2" name="Picture 0" descr="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J8.JPG"/>
                    <pic:cNvPicPr>
                      <a:picLocks noChangeAspect="1" noChangeArrowheads="1"/>
                    </pic:cNvPicPr>
                  </pic:nvPicPr>
                  <pic:blipFill>
                    <a:blip r:embed="rId8" cstate="print"/>
                    <a:srcRect/>
                    <a:stretch>
                      <a:fillRect/>
                    </a:stretch>
                  </pic:blipFill>
                  <pic:spPr bwMode="auto">
                    <a:xfrm>
                      <a:off x="0" y="0"/>
                      <a:ext cx="2619375" cy="1047750"/>
                    </a:xfrm>
                    <a:prstGeom prst="rect">
                      <a:avLst/>
                    </a:prstGeom>
                    <a:noFill/>
                    <a:ln w="9525">
                      <a:noFill/>
                      <a:miter lim="800000"/>
                      <a:headEnd/>
                      <a:tailEnd/>
                    </a:ln>
                  </pic:spPr>
                </pic:pic>
              </a:graphicData>
            </a:graphic>
          </wp:anchor>
        </w:drawing>
      </w:r>
    </w:p>
    <w:p w:rsidR="0072000A" w:rsidRDefault="0072000A" w:rsidP="00083E5D">
      <w:pPr>
        <w:outlineLvl w:val="0"/>
        <w:rPr>
          <w:sz w:val="24"/>
          <w:szCs w:val="24"/>
        </w:rPr>
      </w:pPr>
      <w:r>
        <w:rPr>
          <w:sz w:val="24"/>
          <w:szCs w:val="24"/>
        </w:rPr>
        <w:t xml:space="preserve">Dated:  </w:t>
      </w:r>
      <w:r w:rsidRPr="00820297">
        <w:rPr>
          <w:sz w:val="24"/>
          <w:szCs w:val="24"/>
          <w:u w:val="single"/>
        </w:rPr>
        <w:t>June 4, 2010</w:t>
      </w:r>
    </w:p>
    <w:sectPr w:rsidR="0072000A" w:rsidSect="00B94FF4">
      <w:footerReference w:type="default" r:id="rId9"/>
      <w:pgSz w:w="12240" w:h="15840"/>
      <w:pgMar w:top="1440" w:right="1440" w:bottom="1440" w:left="1440" w:header="720" w:footer="720" w:gutter="0"/>
      <w:cols w:space="72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434C" w:rsidRDefault="003C434C" w:rsidP="00070518">
      <w:r>
        <w:separator/>
      </w:r>
    </w:p>
  </w:endnote>
  <w:endnote w:type="continuationSeparator" w:id="0">
    <w:p w:rsidR="003C434C" w:rsidRDefault="003C434C" w:rsidP="000705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D7F" w:rsidRDefault="00AD4E97">
    <w:pPr>
      <w:pStyle w:val="Footer"/>
      <w:jc w:val="center"/>
    </w:pPr>
    <w:r>
      <w:fldChar w:fldCharType="begin"/>
    </w:r>
    <w:r w:rsidR="00C06969">
      <w:instrText xml:space="preserve"> PAGE   \* MERGEFORMAT </w:instrText>
    </w:r>
    <w:r>
      <w:fldChar w:fldCharType="separate"/>
    </w:r>
    <w:r w:rsidR="00705A04">
      <w:rPr>
        <w:noProof/>
      </w:rPr>
      <w:t>16</w:t>
    </w:r>
    <w:r>
      <w:fldChar w:fldCharType="end"/>
    </w:r>
  </w:p>
  <w:p w:rsidR="00F17D7F" w:rsidRDefault="003C43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434C" w:rsidRDefault="003C434C" w:rsidP="00070518">
      <w:r>
        <w:separator/>
      </w:r>
    </w:p>
  </w:footnote>
  <w:footnote w:type="continuationSeparator" w:id="0">
    <w:p w:rsidR="003C434C" w:rsidRDefault="003C434C" w:rsidP="00070518">
      <w:r>
        <w:continuationSeparator/>
      </w:r>
    </w:p>
  </w:footnote>
  <w:footnote w:id="1">
    <w:p w:rsidR="0073346E" w:rsidRPr="00BE1710" w:rsidRDefault="0073346E" w:rsidP="00BE1710">
      <w:pPr>
        <w:pStyle w:val="FootnoteText"/>
        <w:ind w:firstLine="720"/>
        <w:rPr>
          <w:rFonts w:ascii="Times New Roman" w:hAnsi="Times New Roman" w:cs="Times New Roman"/>
        </w:rPr>
      </w:pPr>
      <w:r w:rsidRPr="00BE1710">
        <w:rPr>
          <w:rStyle w:val="FootnoteReference"/>
          <w:rFonts w:ascii="Times New Roman" w:hAnsi="Times New Roman" w:cs="Times New Roman"/>
        </w:rPr>
        <w:footnoteRef/>
      </w:r>
      <w:r w:rsidRPr="00BE1710">
        <w:rPr>
          <w:rFonts w:ascii="Times New Roman" w:hAnsi="Times New Roman" w:cs="Times New Roman"/>
        </w:rPr>
        <w:t xml:space="preserve"> </w:t>
      </w:r>
      <w:r>
        <w:rPr>
          <w:rFonts w:ascii="Times New Roman" w:hAnsi="Times New Roman" w:cs="Times New Roman"/>
        </w:rPr>
        <w:tab/>
      </w:r>
      <w:r w:rsidRPr="00BE1710">
        <w:rPr>
          <w:rFonts w:ascii="Times New Roman" w:hAnsi="Times New Roman" w:cs="Times New Roman"/>
        </w:rPr>
        <w:t>Respondent is now known as Peoples Natural Gas Company, LLC (Tr. 77-78).</w:t>
      </w:r>
    </w:p>
  </w:footnote>
  <w:footnote w:id="2">
    <w:p w:rsidR="0073346E" w:rsidRPr="00BE1710" w:rsidRDefault="0073346E" w:rsidP="00070518">
      <w:pPr>
        <w:pStyle w:val="FootnoteText"/>
        <w:ind w:firstLine="720"/>
        <w:rPr>
          <w:rFonts w:ascii="Times New Roman" w:hAnsi="Times New Roman" w:cs="Times New Roman"/>
        </w:rPr>
      </w:pPr>
      <w:r w:rsidRPr="00BE1710">
        <w:rPr>
          <w:rStyle w:val="FootnoteReference"/>
          <w:rFonts w:ascii="Times New Roman" w:hAnsi="Times New Roman" w:cs="Times New Roman"/>
        </w:rPr>
        <w:footnoteRef/>
      </w:r>
      <w:r w:rsidRPr="00BE1710">
        <w:rPr>
          <w:rFonts w:ascii="Times New Roman" w:hAnsi="Times New Roman" w:cs="Times New Roman"/>
        </w:rPr>
        <w:t xml:space="preserve"> </w:t>
      </w:r>
      <w:r w:rsidRPr="00BE1710">
        <w:rPr>
          <w:rFonts w:ascii="Times New Roman" w:hAnsi="Times New Roman" w:cs="Times New Roman"/>
        </w:rPr>
        <w:tab/>
        <w:t xml:space="preserve">Attorney Rozich, who is Complainant’s landlord (Tr. 29 and 39), did not file a notice of appearance in this case nor did he appear to represent Complainant during the hearing. </w:t>
      </w:r>
    </w:p>
  </w:footnote>
  <w:footnote w:id="3">
    <w:p w:rsidR="0073346E" w:rsidRPr="00BE1710" w:rsidRDefault="0073346E" w:rsidP="00070518">
      <w:pPr>
        <w:pStyle w:val="FootnoteText"/>
        <w:rPr>
          <w:rFonts w:ascii="Times New Roman" w:hAnsi="Times New Roman" w:cs="Times New Roman"/>
        </w:rPr>
      </w:pPr>
    </w:p>
    <w:p w:rsidR="0073346E" w:rsidRPr="00BE1710" w:rsidRDefault="0073346E" w:rsidP="00070518">
      <w:pPr>
        <w:pStyle w:val="FootnoteText"/>
        <w:ind w:firstLine="720"/>
        <w:rPr>
          <w:rFonts w:ascii="Times New Roman" w:hAnsi="Times New Roman" w:cs="Times New Roman"/>
        </w:rPr>
      </w:pPr>
      <w:r w:rsidRPr="00BE1710">
        <w:rPr>
          <w:rStyle w:val="FootnoteReference"/>
          <w:rFonts w:ascii="Times New Roman" w:hAnsi="Times New Roman" w:cs="Times New Roman"/>
        </w:rPr>
        <w:footnoteRef/>
      </w:r>
      <w:r w:rsidRPr="00BE1710">
        <w:rPr>
          <w:rFonts w:ascii="Times New Roman" w:hAnsi="Times New Roman" w:cs="Times New Roman"/>
        </w:rPr>
        <w:t xml:space="preserve"> </w:t>
      </w:r>
      <w:r w:rsidRPr="00BE1710">
        <w:rPr>
          <w:rFonts w:ascii="Times New Roman" w:hAnsi="Times New Roman" w:cs="Times New Roman"/>
        </w:rPr>
        <w:tab/>
        <w:t xml:space="preserve">On hearsay grounds, Attorney Roberts objected to the admission of Exhibit 13, a purported letter from Attorney Rozich.  He also objected to the admission of Exhibit 14 as hearsay and because he had not received a copy from Complainant. </w:t>
      </w:r>
      <w:r>
        <w:rPr>
          <w:rFonts w:ascii="Times New Roman" w:hAnsi="Times New Roman" w:cs="Times New Roman"/>
        </w:rPr>
        <w:t xml:space="preserve"> Exhibit</w:t>
      </w:r>
      <w:r w:rsidRPr="00BE1710">
        <w:rPr>
          <w:rFonts w:ascii="Times New Roman" w:hAnsi="Times New Roman" w:cs="Times New Roman"/>
        </w:rPr>
        <w:t xml:space="preserve"> 14 purported to be an October 2009 boiler inspection report. </w:t>
      </w:r>
      <w:r>
        <w:rPr>
          <w:rFonts w:ascii="Times New Roman" w:hAnsi="Times New Roman" w:cs="Times New Roman"/>
        </w:rPr>
        <w:t xml:space="preserve"> </w:t>
      </w:r>
      <w:r w:rsidRPr="00BE1710">
        <w:rPr>
          <w:rFonts w:ascii="Times New Roman" w:hAnsi="Times New Roman" w:cs="Times New Roman"/>
        </w:rPr>
        <w:t>The objections were sustained (Tr. 29 and 32).</w:t>
      </w:r>
    </w:p>
    <w:p w:rsidR="0073346E" w:rsidRPr="00BE1710" w:rsidRDefault="0073346E" w:rsidP="00070518">
      <w:pPr>
        <w:pStyle w:val="FootnoteText"/>
        <w:rPr>
          <w:rFonts w:ascii="Times New Roman" w:hAnsi="Times New Roman" w:cs="Times New Roman"/>
        </w:rPr>
      </w:pPr>
    </w:p>
  </w:footnote>
  <w:footnote w:id="4">
    <w:p w:rsidR="0073346E" w:rsidRPr="0072000A" w:rsidRDefault="0073346E" w:rsidP="0072000A">
      <w:pPr>
        <w:pStyle w:val="FootnoteText"/>
        <w:ind w:firstLine="720"/>
        <w:rPr>
          <w:rFonts w:ascii="Times New Roman" w:hAnsi="Times New Roman" w:cs="Times New Roman"/>
        </w:rPr>
      </w:pPr>
      <w:r w:rsidRPr="0072000A">
        <w:rPr>
          <w:rStyle w:val="FootnoteReference"/>
          <w:rFonts w:ascii="Times New Roman" w:hAnsi="Times New Roman" w:cs="Times New Roman"/>
        </w:rPr>
        <w:footnoteRef/>
      </w:r>
      <w:r w:rsidRPr="0072000A">
        <w:rPr>
          <w:rFonts w:ascii="Times New Roman" w:hAnsi="Times New Roman" w:cs="Times New Roman"/>
        </w:rPr>
        <w:t xml:space="preserve"> </w:t>
      </w:r>
      <w:r w:rsidRPr="0072000A">
        <w:rPr>
          <w:rFonts w:ascii="Times New Roman" w:hAnsi="Times New Roman" w:cs="Times New Roman"/>
        </w:rPr>
        <w:tab/>
        <w:t>In January of each year the federal government releases an official income level for poverty called the “Federal Poverty Income Guidelines,” often informally referred to as the “Federal Poverty Level.”  The benefit levels of many low-income assistance programs are based on these poverty guidelines.  For the year 2010, Congress elected to maintain guideline</w:t>
      </w:r>
      <w:r>
        <w:rPr>
          <w:rFonts w:ascii="Times New Roman" w:hAnsi="Times New Roman" w:cs="Times New Roman"/>
        </w:rPr>
        <w:t>s</w:t>
      </w:r>
      <w:r w:rsidRPr="0072000A">
        <w:rPr>
          <w:rFonts w:ascii="Times New Roman" w:hAnsi="Times New Roman" w:cs="Times New Roman"/>
        </w:rPr>
        <w:t xml:space="preserve"> at the same level as 2009. </w:t>
      </w:r>
      <w:r>
        <w:rPr>
          <w:rFonts w:ascii="Times New Roman" w:hAnsi="Times New Roman" w:cs="Times New Roman"/>
        </w:rPr>
        <w:t xml:space="preserve"> </w:t>
      </w:r>
      <w:r w:rsidRPr="0072000A">
        <w:rPr>
          <w:rFonts w:ascii="Times New Roman" w:hAnsi="Times New Roman" w:cs="Times New Roman"/>
        </w:rPr>
        <w:t>Federal poverty level for a household of three is set at $18,310 gross annual income.</w:t>
      </w:r>
    </w:p>
    <w:p w:rsidR="0073346E" w:rsidRDefault="0073346E" w:rsidP="0072000A">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32616"/>
    <w:multiLevelType w:val="hybridMultilevel"/>
    <w:tmpl w:val="A948A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725E85"/>
    <w:multiLevelType w:val="hybridMultilevel"/>
    <w:tmpl w:val="A38EFF14"/>
    <w:lvl w:ilvl="0" w:tplc="743EFD3C">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6D202C40"/>
    <w:multiLevelType w:val="hybridMultilevel"/>
    <w:tmpl w:val="B764EF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070518"/>
    <w:rsid w:val="00070518"/>
    <w:rsid w:val="00071D92"/>
    <w:rsid w:val="00083E5D"/>
    <w:rsid w:val="000B5F9F"/>
    <w:rsid w:val="001265E1"/>
    <w:rsid w:val="0018421D"/>
    <w:rsid w:val="001872B7"/>
    <w:rsid w:val="002604FA"/>
    <w:rsid w:val="002B222A"/>
    <w:rsid w:val="002B4CDD"/>
    <w:rsid w:val="00333667"/>
    <w:rsid w:val="003C0717"/>
    <w:rsid w:val="003C434C"/>
    <w:rsid w:val="003D5D84"/>
    <w:rsid w:val="004671D0"/>
    <w:rsid w:val="00474CC5"/>
    <w:rsid w:val="004B276F"/>
    <w:rsid w:val="004C3884"/>
    <w:rsid w:val="00556BFB"/>
    <w:rsid w:val="00635CFC"/>
    <w:rsid w:val="00644371"/>
    <w:rsid w:val="00665219"/>
    <w:rsid w:val="006E5759"/>
    <w:rsid w:val="00705A04"/>
    <w:rsid w:val="0072000A"/>
    <w:rsid w:val="0073346E"/>
    <w:rsid w:val="007A1E17"/>
    <w:rsid w:val="007C5D9E"/>
    <w:rsid w:val="007F15A4"/>
    <w:rsid w:val="0084418D"/>
    <w:rsid w:val="0084641E"/>
    <w:rsid w:val="008B4535"/>
    <w:rsid w:val="00933542"/>
    <w:rsid w:val="009551F0"/>
    <w:rsid w:val="00A715DC"/>
    <w:rsid w:val="00AD4E97"/>
    <w:rsid w:val="00B20607"/>
    <w:rsid w:val="00BE1710"/>
    <w:rsid w:val="00C03486"/>
    <w:rsid w:val="00C06969"/>
    <w:rsid w:val="00C11BB6"/>
    <w:rsid w:val="00C8046B"/>
    <w:rsid w:val="00C87C2B"/>
    <w:rsid w:val="00C97AC1"/>
    <w:rsid w:val="00CC19C9"/>
    <w:rsid w:val="00CC274D"/>
    <w:rsid w:val="00CE1D59"/>
    <w:rsid w:val="00CF0133"/>
    <w:rsid w:val="00D60485"/>
    <w:rsid w:val="00D83F92"/>
    <w:rsid w:val="00D91BD5"/>
    <w:rsid w:val="00E16C5C"/>
    <w:rsid w:val="00E24C45"/>
    <w:rsid w:val="00EA130F"/>
    <w:rsid w:val="00EE0BE3"/>
    <w:rsid w:val="00FE55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518"/>
    <w:pPr>
      <w:autoSpaceDE w:val="0"/>
      <w:autoSpaceDN w:val="0"/>
      <w:spacing w:after="0" w:line="240" w:lineRule="auto"/>
    </w:pPr>
    <w:rPr>
      <w:rFonts w:ascii="CG Times (W1)" w:eastAsia="Times New Roman" w:hAnsi="CG Times (W1)" w:cs="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070518"/>
  </w:style>
  <w:style w:type="character" w:customStyle="1" w:styleId="FootnoteTextChar">
    <w:name w:val="Footnote Text Char"/>
    <w:basedOn w:val="DefaultParagraphFont"/>
    <w:link w:val="FootnoteText"/>
    <w:rsid w:val="00070518"/>
    <w:rPr>
      <w:rFonts w:ascii="CG Times (W1)" w:eastAsia="Times New Roman" w:hAnsi="CG Times (W1)" w:cs="CG Times (W1)"/>
      <w:sz w:val="20"/>
      <w:szCs w:val="20"/>
    </w:rPr>
  </w:style>
  <w:style w:type="character" w:styleId="FootnoteReference">
    <w:name w:val="footnote reference"/>
    <w:basedOn w:val="DefaultParagraphFont"/>
    <w:unhideWhenUsed/>
    <w:rsid w:val="00070518"/>
    <w:rPr>
      <w:vertAlign w:val="superscript"/>
    </w:rPr>
  </w:style>
  <w:style w:type="paragraph" w:styleId="BodyText">
    <w:name w:val="Body Text"/>
    <w:basedOn w:val="Normal"/>
    <w:link w:val="BodyTextChar"/>
    <w:rsid w:val="00070518"/>
    <w:pPr>
      <w:autoSpaceDE/>
      <w:autoSpaceDN/>
      <w:spacing w:line="360" w:lineRule="auto"/>
      <w:jc w:val="both"/>
    </w:pPr>
    <w:rPr>
      <w:rFonts w:ascii="Times New Roman" w:hAnsi="Times New Roman" w:cs="Times New Roman"/>
      <w:sz w:val="26"/>
    </w:rPr>
  </w:style>
  <w:style w:type="character" w:customStyle="1" w:styleId="BodyTextChar">
    <w:name w:val="Body Text Char"/>
    <w:basedOn w:val="DefaultParagraphFont"/>
    <w:link w:val="BodyText"/>
    <w:rsid w:val="00070518"/>
    <w:rPr>
      <w:rFonts w:eastAsia="Times New Roman" w:cs="Times New Roman"/>
      <w:sz w:val="26"/>
      <w:szCs w:val="20"/>
    </w:rPr>
  </w:style>
  <w:style w:type="paragraph" w:styleId="Header">
    <w:name w:val="header"/>
    <w:basedOn w:val="Normal"/>
    <w:link w:val="HeaderChar"/>
    <w:uiPriority w:val="99"/>
    <w:semiHidden/>
    <w:unhideWhenUsed/>
    <w:rsid w:val="0018421D"/>
    <w:pPr>
      <w:tabs>
        <w:tab w:val="center" w:pos="4680"/>
        <w:tab w:val="right" w:pos="9360"/>
      </w:tabs>
    </w:pPr>
  </w:style>
  <w:style w:type="character" w:customStyle="1" w:styleId="HeaderChar">
    <w:name w:val="Header Char"/>
    <w:basedOn w:val="DefaultParagraphFont"/>
    <w:link w:val="Header"/>
    <w:uiPriority w:val="99"/>
    <w:semiHidden/>
    <w:rsid w:val="0018421D"/>
    <w:rPr>
      <w:rFonts w:ascii="CG Times (W1)" w:eastAsia="Times New Roman" w:hAnsi="CG Times (W1)" w:cs="CG Times (W1)"/>
      <w:sz w:val="20"/>
      <w:szCs w:val="20"/>
    </w:rPr>
  </w:style>
  <w:style w:type="paragraph" w:styleId="Footer">
    <w:name w:val="footer"/>
    <w:basedOn w:val="Normal"/>
    <w:link w:val="FooterChar"/>
    <w:uiPriority w:val="99"/>
    <w:unhideWhenUsed/>
    <w:rsid w:val="0018421D"/>
    <w:pPr>
      <w:tabs>
        <w:tab w:val="center" w:pos="4680"/>
        <w:tab w:val="right" w:pos="9360"/>
      </w:tabs>
    </w:pPr>
  </w:style>
  <w:style w:type="character" w:customStyle="1" w:styleId="FooterChar">
    <w:name w:val="Footer Char"/>
    <w:basedOn w:val="DefaultParagraphFont"/>
    <w:link w:val="Footer"/>
    <w:uiPriority w:val="99"/>
    <w:rsid w:val="0018421D"/>
    <w:rPr>
      <w:rFonts w:ascii="CG Times (W1)" w:eastAsia="Times New Roman" w:hAnsi="CG Times (W1)" w:cs="CG Times (W1)"/>
      <w:sz w:val="20"/>
      <w:szCs w:val="20"/>
    </w:rPr>
  </w:style>
  <w:style w:type="character" w:styleId="Strong">
    <w:name w:val="Strong"/>
    <w:basedOn w:val="DefaultParagraphFont"/>
    <w:qFormat/>
    <w:rsid w:val="0072000A"/>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6DA0D-789B-4816-B436-625E6A185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17</Pages>
  <Words>4284</Words>
  <Characters>24424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28651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cojohnson</dc:creator>
  <cp:keywords/>
  <dc:description/>
  <cp:lastModifiedBy>shoffner</cp:lastModifiedBy>
  <cp:revision>21</cp:revision>
  <cp:lastPrinted>2010-07-01T21:43:00Z</cp:lastPrinted>
  <dcterms:created xsi:type="dcterms:W3CDTF">2010-06-03T16:34:00Z</dcterms:created>
  <dcterms:modified xsi:type="dcterms:W3CDTF">2010-07-01T21:46:00Z</dcterms:modified>
</cp:coreProperties>
</file>