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157" w:rsidRPr="00BA777F" w:rsidRDefault="003F1157" w:rsidP="003F1157">
      <w:pPr>
        <w:jc w:val="center"/>
        <w:rPr>
          <w:b/>
          <w:sz w:val="26"/>
          <w:szCs w:val="26"/>
        </w:rPr>
      </w:pPr>
      <w:r w:rsidRPr="00BA777F">
        <w:rPr>
          <w:b/>
          <w:sz w:val="26"/>
          <w:szCs w:val="26"/>
        </w:rPr>
        <w:t>PENNSYLVANIA</w:t>
      </w:r>
    </w:p>
    <w:p w:rsidR="003F1157" w:rsidRPr="00BA777F" w:rsidRDefault="003F1157" w:rsidP="003F1157">
      <w:pPr>
        <w:jc w:val="center"/>
        <w:rPr>
          <w:b/>
          <w:sz w:val="26"/>
          <w:szCs w:val="26"/>
        </w:rPr>
      </w:pPr>
      <w:r w:rsidRPr="00BA777F">
        <w:rPr>
          <w:b/>
          <w:sz w:val="26"/>
          <w:szCs w:val="26"/>
        </w:rPr>
        <w:t>PUBLIC UTILITY COMMISSION</w:t>
      </w:r>
    </w:p>
    <w:p w:rsidR="003F1157" w:rsidRPr="00BA777F" w:rsidRDefault="003F1157" w:rsidP="003F1157">
      <w:pPr>
        <w:jc w:val="center"/>
        <w:rPr>
          <w:b/>
          <w:sz w:val="26"/>
          <w:szCs w:val="26"/>
        </w:rPr>
      </w:pPr>
      <w:r w:rsidRPr="00BA777F">
        <w:rPr>
          <w:b/>
          <w:sz w:val="26"/>
          <w:szCs w:val="26"/>
        </w:rPr>
        <w:t>Harrisburg, PA 17105-3265</w:t>
      </w:r>
    </w:p>
    <w:p w:rsidR="003F1157" w:rsidRPr="00BA777F" w:rsidRDefault="003F1157" w:rsidP="003F1157">
      <w:pPr>
        <w:rPr>
          <w:sz w:val="26"/>
          <w:szCs w:val="26"/>
        </w:rPr>
      </w:pPr>
    </w:p>
    <w:p w:rsidR="003F1157" w:rsidRPr="00BA777F" w:rsidRDefault="00EC6B2A" w:rsidP="003F1157">
      <w:pPr>
        <w:jc w:val="right"/>
        <w:rPr>
          <w:sz w:val="26"/>
          <w:szCs w:val="26"/>
        </w:rPr>
      </w:pPr>
      <w:r w:rsidRPr="00BA777F">
        <w:rPr>
          <w:sz w:val="26"/>
          <w:szCs w:val="26"/>
        </w:rPr>
        <w:t xml:space="preserve">Public Meeting held July </w:t>
      </w:r>
      <w:r w:rsidR="006C66B9" w:rsidRPr="00BA777F">
        <w:rPr>
          <w:sz w:val="26"/>
          <w:szCs w:val="26"/>
        </w:rPr>
        <w:t>1</w:t>
      </w:r>
      <w:r w:rsidRPr="00BA777F">
        <w:rPr>
          <w:sz w:val="26"/>
          <w:szCs w:val="26"/>
        </w:rPr>
        <w:t>5</w:t>
      </w:r>
      <w:r w:rsidR="003F1157" w:rsidRPr="00BA777F">
        <w:rPr>
          <w:sz w:val="26"/>
          <w:szCs w:val="26"/>
        </w:rPr>
        <w:t>, 2010</w:t>
      </w:r>
    </w:p>
    <w:p w:rsidR="003F1157" w:rsidRPr="00BA777F" w:rsidRDefault="003F1157" w:rsidP="003F1157">
      <w:pPr>
        <w:rPr>
          <w:sz w:val="26"/>
          <w:szCs w:val="26"/>
        </w:rPr>
      </w:pPr>
    </w:p>
    <w:p w:rsidR="003F1157" w:rsidRPr="00BA777F" w:rsidRDefault="003F1157" w:rsidP="003F1157">
      <w:pPr>
        <w:rPr>
          <w:sz w:val="26"/>
          <w:szCs w:val="26"/>
        </w:rPr>
      </w:pPr>
      <w:r w:rsidRPr="00BA777F">
        <w:rPr>
          <w:sz w:val="26"/>
          <w:szCs w:val="26"/>
        </w:rPr>
        <w:t>Commissioners Present:</w:t>
      </w:r>
    </w:p>
    <w:p w:rsidR="003F1157" w:rsidRPr="00BA777F" w:rsidRDefault="003F1157" w:rsidP="003F1157">
      <w:pPr>
        <w:rPr>
          <w:sz w:val="26"/>
          <w:szCs w:val="26"/>
        </w:rPr>
      </w:pPr>
    </w:p>
    <w:p w:rsidR="00DC0B06" w:rsidRPr="00866EBB" w:rsidRDefault="00DC0B06" w:rsidP="00DC0B06">
      <w:pPr>
        <w:rPr>
          <w:rFonts w:ascii="Times New (W1)" w:hAnsi="Times New (W1)"/>
        </w:rPr>
      </w:pPr>
    </w:p>
    <w:p w:rsidR="00DC0B06" w:rsidRPr="00866EBB" w:rsidRDefault="00DC0B06" w:rsidP="00DC0B06">
      <w:pPr>
        <w:pStyle w:val="ListParagraph"/>
        <w:ind w:left="0"/>
        <w:rPr>
          <w:rFonts w:ascii="Times New (W1)" w:hAnsi="Times New (W1)"/>
          <w:sz w:val="26"/>
        </w:rPr>
      </w:pPr>
      <w:r>
        <w:rPr>
          <w:rFonts w:ascii="Times New (W1)" w:hAnsi="Times New (W1)"/>
          <w:sz w:val="26"/>
        </w:rPr>
        <w:tab/>
      </w:r>
      <w:r w:rsidRPr="00866EBB">
        <w:rPr>
          <w:rFonts w:ascii="Times New (W1)" w:hAnsi="Times New (W1)"/>
          <w:sz w:val="26"/>
        </w:rPr>
        <w:t>James H. Cawley, Chairman</w:t>
      </w:r>
    </w:p>
    <w:p w:rsidR="00DC0B06" w:rsidRPr="00866EBB" w:rsidRDefault="00DC0B06" w:rsidP="00DC0B06">
      <w:pPr>
        <w:pStyle w:val="ListParagraph"/>
        <w:ind w:left="0"/>
        <w:rPr>
          <w:rFonts w:ascii="Times New (W1)" w:hAnsi="Times New (W1)"/>
          <w:sz w:val="26"/>
        </w:rPr>
      </w:pPr>
      <w:r>
        <w:rPr>
          <w:rFonts w:ascii="Times New (W1)" w:hAnsi="Times New (W1)"/>
          <w:sz w:val="26"/>
        </w:rPr>
        <w:tab/>
      </w:r>
      <w:r w:rsidRPr="00866EBB">
        <w:rPr>
          <w:rFonts w:ascii="Times New (W1)" w:hAnsi="Times New (W1)"/>
          <w:sz w:val="26"/>
        </w:rPr>
        <w:t>Tyrone J. Christy, Vice Chairman</w:t>
      </w:r>
    </w:p>
    <w:p w:rsidR="00DC0B06" w:rsidRPr="00866EBB" w:rsidRDefault="00DC0B06" w:rsidP="00DC0B06">
      <w:pPr>
        <w:pStyle w:val="ListParagraph"/>
        <w:ind w:left="0"/>
        <w:rPr>
          <w:rFonts w:ascii="Times New (W1)" w:hAnsi="Times New (W1)"/>
          <w:sz w:val="26"/>
        </w:rPr>
      </w:pPr>
      <w:r>
        <w:rPr>
          <w:rFonts w:ascii="Times New (W1)" w:hAnsi="Times New (W1)"/>
          <w:sz w:val="26"/>
        </w:rPr>
        <w:tab/>
      </w:r>
      <w:r w:rsidRPr="00866EBB">
        <w:rPr>
          <w:rFonts w:ascii="Times New (W1)" w:hAnsi="Times New (W1)"/>
          <w:sz w:val="26"/>
        </w:rPr>
        <w:t>John F. Coleman, Jr.</w:t>
      </w:r>
    </w:p>
    <w:p w:rsidR="00DC0B06" w:rsidRPr="00866EBB" w:rsidRDefault="00DC0B06" w:rsidP="00DC0B06">
      <w:pPr>
        <w:pStyle w:val="ListParagraph"/>
        <w:ind w:left="0"/>
        <w:rPr>
          <w:rFonts w:ascii="Times New (W1)" w:hAnsi="Times New (W1)"/>
          <w:sz w:val="26"/>
        </w:rPr>
      </w:pPr>
      <w:r>
        <w:rPr>
          <w:rFonts w:ascii="Times New (W1)" w:hAnsi="Times New (W1)"/>
          <w:sz w:val="26"/>
        </w:rPr>
        <w:tab/>
      </w:r>
      <w:r w:rsidRPr="00866EBB">
        <w:rPr>
          <w:rFonts w:ascii="Times New (W1)" w:hAnsi="Times New (W1)"/>
          <w:sz w:val="26"/>
        </w:rPr>
        <w:t>Wayne E. Gardner</w:t>
      </w:r>
    </w:p>
    <w:p w:rsidR="00DC0B06" w:rsidRPr="00866EBB" w:rsidRDefault="00DC0B06" w:rsidP="00DC0B06">
      <w:pPr>
        <w:rPr>
          <w:rFonts w:ascii="Times New (W1)" w:hAnsi="Times New (W1)"/>
          <w:b/>
        </w:rPr>
      </w:pPr>
      <w:r>
        <w:rPr>
          <w:rFonts w:ascii="Times New (W1)" w:hAnsi="Times New (W1)"/>
        </w:rPr>
        <w:tab/>
      </w:r>
      <w:r w:rsidRPr="00866EBB">
        <w:rPr>
          <w:rFonts w:ascii="Times New (W1)" w:hAnsi="Times New (W1)"/>
        </w:rPr>
        <w:t>Robert F. Powelson</w:t>
      </w:r>
    </w:p>
    <w:p w:rsidR="003F1157" w:rsidRPr="00BA777F" w:rsidRDefault="003F1157" w:rsidP="003F1157">
      <w:pPr>
        <w:rPr>
          <w:sz w:val="26"/>
          <w:szCs w:val="26"/>
        </w:rPr>
      </w:pPr>
    </w:p>
    <w:p w:rsidR="003F1157" w:rsidRPr="00BA777F" w:rsidRDefault="003F1157" w:rsidP="003F1157">
      <w:pPr>
        <w:rPr>
          <w:sz w:val="26"/>
          <w:szCs w:val="26"/>
        </w:rPr>
      </w:pPr>
    </w:p>
    <w:p w:rsidR="003F1157" w:rsidRPr="00BA777F" w:rsidRDefault="00583413" w:rsidP="003F1157">
      <w:pPr>
        <w:tabs>
          <w:tab w:val="left" w:pos="-720"/>
          <w:tab w:val="left" w:pos="0"/>
        </w:tabs>
        <w:suppressAutoHyphens/>
        <w:rPr>
          <w:sz w:val="26"/>
          <w:szCs w:val="26"/>
        </w:rPr>
      </w:pPr>
      <w:r w:rsidRPr="00BA777F">
        <w:rPr>
          <w:sz w:val="26"/>
          <w:szCs w:val="26"/>
        </w:rPr>
        <w:t>Deborah DePue</w:t>
      </w:r>
      <w:r w:rsidR="003F1157" w:rsidRPr="00BA777F">
        <w:rPr>
          <w:sz w:val="26"/>
          <w:szCs w:val="26"/>
        </w:rPr>
        <w:tab/>
      </w:r>
      <w:r w:rsidR="003F1157" w:rsidRPr="00BA777F">
        <w:rPr>
          <w:sz w:val="26"/>
          <w:szCs w:val="26"/>
        </w:rPr>
        <w:tab/>
      </w:r>
      <w:r w:rsidR="003F1157" w:rsidRPr="00BA777F">
        <w:rPr>
          <w:sz w:val="26"/>
          <w:szCs w:val="26"/>
        </w:rPr>
        <w:tab/>
      </w:r>
      <w:r w:rsidR="003F1157" w:rsidRPr="00BA777F">
        <w:rPr>
          <w:sz w:val="26"/>
          <w:szCs w:val="26"/>
        </w:rPr>
        <w:tab/>
      </w:r>
      <w:r w:rsidR="003F1157" w:rsidRPr="00BA777F">
        <w:rPr>
          <w:sz w:val="26"/>
          <w:szCs w:val="26"/>
        </w:rPr>
        <w:tab/>
      </w:r>
      <w:r w:rsidR="003F1157" w:rsidRPr="00BA777F">
        <w:rPr>
          <w:sz w:val="26"/>
          <w:szCs w:val="26"/>
        </w:rPr>
        <w:tab/>
      </w:r>
      <w:r w:rsidR="003F1157" w:rsidRPr="00BA777F">
        <w:rPr>
          <w:sz w:val="26"/>
          <w:szCs w:val="26"/>
        </w:rPr>
        <w:tab/>
        <w:t xml:space="preserve">     C-2009-</w:t>
      </w:r>
      <w:r w:rsidR="00740BCC" w:rsidRPr="00BA777F">
        <w:rPr>
          <w:sz w:val="26"/>
          <w:szCs w:val="26"/>
        </w:rPr>
        <w:t>2</w:t>
      </w:r>
      <w:r w:rsidRPr="00BA777F">
        <w:rPr>
          <w:sz w:val="26"/>
          <w:szCs w:val="26"/>
        </w:rPr>
        <w:t>097489</w:t>
      </w:r>
    </w:p>
    <w:p w:rsidR="003F1157" w:rsidRPr="00BA777F" w:rsidRDefault="003F1157" w:rsidP="003F1157">
      <w:pPr>
        <w:tabs>
          <w:tab w:val="left" w:pos="-720"/>
          <w:tab w:val="left" w:pos="0"/>
        </w:tabs>
        <w:suppressAutoHyphens/>
        <w:rPr>
          <w:sz w:val="26"/>
          <w:szCs w:val="26"/>
        </w:rPr>
      </w:pPr>
    </w:p>
    <w:p w:rsidR="003F1157" w:rsidRPr="00BA777F" w:rsidRDefault="003F1157" w:rsidP="003F1157">
      <w:pPr>
        <w:tabs>
          <w:tab w:val="left" w:pos="-720"/>
          <w:tab w:val="left" w:pos="0"/>
        </w:tabs>
        <w:suppressAutoHyphens/>
        <w:rPr>
          <w:sz w:val="26"/>
          <w:szCs w:val="26"/>
        </w:rPr>
      </w:pPr>
      <w:r w:rsidRPr="00BA777F">
        <w:rPr>
          <w:sz w:val="26"/>
          <w:szCs w:val="26"/>
        </w:rPr>
        <w:tab/>
        <w:t>v.</w:t>
      </w:r>
    </w:p>
    <w:p w:rsidR="003F1157" w:rsidRPr="00BA777F" w:rsidRDefault="003F1157" w:rsidP="003F1157">
      <w:pPr>
        <w:tabs>
          <w:tab w:val="left" w:pos="-720"/>
          <w:tab w:val="left" w:pos="0"/>
        </w:tabs>
        <w:suppressAutoHyphens/>
        <w:rPr>
          <w:sz w:val="26"/>
          <w:szCs w:val="26"/>
        </w:rPr>
      </w:pPr>
    </w:p>
    <w:p w:rsidR="003F1157" w:rsidRPr="00BA777F" w:rsidRDefault="00583413" w:rsidP="003F1157">
      <w:pPr>
        <w:tabs>
          <w:tab w:val="left" w:pos="-720"/>
          <w:tab w:val="left" w:pos="0"/>
        </w:tabs>
        <w:suppressAutoHyphens/>
        <w:rPr>
          <w:sz w:val="26"/>
          <w:szCs w:val="26"/>
        </w:rPr>
      </w:pPr>
      <w:r w:rsidRPr="00BA777F">
        <w:rPr>
          <w:sz w:val="26"/>
          <w:szCs w:val="26"/>
        </w:rPr>
        <w:t>PECO Energy Company</w:t>
      </w:r>
      <w:r w:rsidR="003F1157" w:rsidRPr="00BA777F">
        <w:rPr>
          <w:sz w:val="26"/>
          <w:szCs w:val="26"/>
        </w:rPr>
        <w:tab/>
      </w:r>
      <w:r w:rsidR="003F1157" w:rsidRPr="00BA777F">
        <w:rPr>
          <w:sz w:val="26"/>
          <w:szCs w:val="26"/>
        </w:rPr>
        <w:tab/>
      </w:r>
      <w:r w:rsidR="003F1157" w:rsidRPr="00BA777F">
        <w:rPr>
          <w:sz w:val="26"/>
          <w:szCs w:val="26"/>
        </w:rPr>
        <w:tab/>
      </w:r>
    </w:p>
    <w:p w:rsidR="003F1157" w:rsidRPr="00BA777F" w:rsidRDefault="003F1157" w:rsidP="003F1157">
      <w:pPr>
        <w:rPr>
          <w:sz w:val="26"/>
          <w:szCs w:val="26"/>
        </w:rPr>
      </w:pPr>
    </w:p>
    <w:p w:rsidR="003F1157" w:rsidRPr="00BA777F" w:rsidRDefault="003F1157" w:rsidP="003F1157">
      <w:pPr>
        <w:tabs>
          <w:tab w:val="left" w:pos="-720"/>
        </w:tabs>
        <w:suppressAutoHyphens/>
        <w:rPr>
          <w:sz w:val="26"/>
          <w:szCs w:val="26"/>
        </w:rPr>
      </w:pPr>
    </w:p>
    <w:p w:rsidR="003F1157" w:rsidRPr="00BA777F" w:rsidRDefault="003F1157" w:rsidP="003F1157">
      <w:pPr>
        <w:tabs>
          <w:tab w:val="center" w:pos="4680"/>
        </w:tabs>
        <w:suppressAutoHyphens/>
        <w:jc w:val="center"/>
        <w:rPr>
          <w:b/>
          <w:sz w:val="26"/>
          <w:szCs w:val="26"/>
        </w:rPr>
      </w:pPr>
      <w:r w:rsidRPr="00BA777F">
        <w:rPr>
          <w:b/>
          <w:sz w:val="26"/>
          <w:szCs w:val="26"/>
        </w:rPr>
        <w:t xml:space="preserve">OPINION </w:t>
      </w:r>
      <w:smartTag w:uri="urn:schemas-microsoft-com:office:smarttags" w:element="stockticker">
        <w:r w:rsidRPr="00BA777F">
          <w:rPr>
            <w:b/>
            <w:sz w:val="26"/>
            <w:szCs w:val="26"/>
          </w:rPr>
          <w:t>AND</w:t>
        </w:r>
      </w:smartTag>
      <w:r w:rsidRPr="00BA777F">
        <w:rPr>
          <w:b/>
          <w:sz w:val="26"/>
          <w:szCs w:val="26"/>
        </w:rPr>
        <w:t xml:space="preserve"> ORDER</w:t>
      </w:r>
    </w:p>
    <w:p w:rsidR="003F1157" w:rsidRPr="00BA777F" w:rsidRDefault="003F1157" w:rsidP="003F1157">
      <w:pPr>
        <w:tabs>
          <w:tab w:val="left" w:pos="-720"/>
        </w:tabs>
        <w:suppressAutoHyphens/>
        <w:spacing w:line="360" w:lineRule="auto"/>
        <w:rPr>
          <w:b/>
          <w:sz w:val="26"/>
          <w:szCs w:val="26"/>
        </w:rPr>
      </w:pPr>
    </w:p>
    <w:p w:rsidR="003F1157" w:rsidRPr="00BA777F" w:rsidRDefault="003F1157" w:rsidP="003F1157">
      <w:pPr>
        <w:tabs>
          <w:tab w:val="left" w:pos="-720"/>
        </w:tabs>
        <w:suppressAutoHyphens/>
        <w:spacing w:line="360" w:lineRule="auto"/>
        <w:rPr>
          <w:sz w:val="26"/>
          <w:szCs w:val="26"/>
        </w:rPr>
      </w:pPr>
      <w:r w:rsidRPr="00BA777F">
        <w:rPr>
          <w:b/>
          <w:sz w:val="26"/>
          <w:szCs w:val="26"/>
        </w:rPr>
        <w:t>BY THE COMMISSION:</w:t>
      </w:r>
    </w:p>
    <w:p w:rsidR="003F1157" w:rsidRPr="00BA777F" w:rsidRDefault="003F1157" w:rsidP="003F1157">
      <w:pPr>
        <w:rPr>
          <w:sz w:val="26"/>
          <w:szCs w:val="26"/>
        </w:rPr>
      </w:pPr>
    </w:p>
    <w:p w:rsidR="003F1157" w:rsidRPr="00BA777F" w:rsidRDefault="003F1157" w:rsidP="003F1157">
      <w:pPr>
        <w:spacing w:line="360" w:lineRule="auto"/>
        <w:rPr>
          <w:sz w:val="26"/>
          <w:szCs w:val="26"/>
        </w:rPr>
      </w:pPr>
      <w:r w:rsidRPr="00BA777F">
        <w:rPr>
          <w:sz w:val="26"/>
          <w:szCs w:val="26"/>
        </w:rPr>
        <w:tab/>
      </w:r>
      <w:r w:rsidRPr="00BA777F">
        <w:rPr>
          <w:sz w:val="26"/>
          <w:szCs w:val="26"/>
        </w:rPr>
        <w:tab/>
        <w:t xml:space="preserve">Before the Pennsylvania Public Utility Commission (Commission) for consideration and disposition are the Exceptions </w:t>
      </w:r>
      <w:r w:rsidR="00740BCC" w:rsidRPr="00BA777F">
        <w:rPr>
          <w:sz w:val="26"/>
          <w:szCs w:val="26"/>
        </w:rPr>
        <w:t xml:space="preserve">of </w:t>
      </w:r>
      <w:r w:rsidR="00583413" w:rsidRPr="00BA777F">
        <w:rPr>
          <w:sz w:val="26"/>
          <w:szCs w:val="26"/>
        </w:rPr>
        <w:t>Deborah DePue</w:t>
      </w:r>
      <w:r w:rsidRPr="00BA777F">
        <w:rPr>
          <w:sz w:val="26"/>
          <w:szCs w:val="26"/>
        </w:rPr>
        <w:t xml:space="preserve"> (Complainant or </w:t>
      </w:r>
      <w:r w:rsidR="00740BCC" w:rsidRPr="00BA777F">
        <w:rPr>
          <w:sz w:val="26"/>
          <w:szCs w:val="26"/>
        </w:rPr>
        <w:t>M</w:t>
      </w:r>
      <w:r w:rsidR="00583413" w:rsidRPr="00BA777F">
        <w:rPr>
          <w:sz w:val="26"/>
          <w:szCs w:val="26"/>
        </w:rPr>
        <w:t>s</w:t>
      </w:r>
      <w:r w:rsidR="006E1A7C" w:rsidRPr="00BA777F">
        <w:rPr>
          <w:sz w:val="26"/>
          <w:szCs w:val="26"/>
        </w:rPr>
        <w:t>. </w:t>
      </w:r>
      <w:r w:rsidR="00583413" w:rsidRPr="00BA777F">
        <w:rPr>
          <w:sz w:val="26"/>
          <w:szCs w:val="26"/>
        </w:rPr>
        <w:t>DePue</w:t>
      </w:r>
      <w:r w:rsidRPr="00BA777F">
        <w:rPr>
          <w:sz w:val="26"/>
          <w:szCs w:val="26"/>
        </w:rPr>
        <w:t>), filed</w:t>
      </w:r>
      <w:r w:rsidR="00740BCC" w:rsidRPr="00BA777F">
        <w:rPr>
          <w:sz w:val="26"/>
          <w:szCs w:val="26"/>
        </w:rPr>
        <w:t xml:space="preserve"> on </w:t>
      </w:r>
      <w:r w:rsidR="00583413" w:rsidRPr="00BA777F">
        <w:rPr>
          <w:sz w:val="26"/>
          <w:szCs w:val="26"/>
        </w:rPr>
        <w:t>May 18</w:t>
      </w:r>
      <w:r w:rsidRPr="00BA777F">
        <w:rPr>
          <w:sz w:val="26"/>
          <w:szCs w:val="26"/>
        </w:rPr>
        <w:t>, 2010</w:t>
      </w:r>
      <w:r w:rsidR="00322999" w:rsidRPr="00BA777F">
        <w:rPr>
          <w:sz w:val="26"/>
          <w:szCs w:val="26"/>
        </w:rPr>
        <w:t>, to the Initial Decision (I.D.) of</w:t>
      </w:r>
      <w:r w:rsidRPr="00BA777F">
        <w:rPr>
          <w:sz w:val="26"/>
          <w:szCs w:val="26"/>
        </w:rPr>
        <w:t xml:space="preserve"> </w:t>
      </w:r>
      <w:r w:rsidR="00583413" w:rsidRPr="00BA777F">
        <w:rPr>
          <w:sz w:val="26"/>
          <w:szCs w:val="26"/>
        </w:rPr>
        <w:t xml:space="preserve">Administrative Law Judge Charles E. Rainey, Jr., </w:t>
      </w:r>
      <w:r w:rsidRPr="00BA777F">
        <w:rPr>
          <w:sz w:val="26"/>
          <w:szCs w:val="26"/>
        </w:rPr>
        <w:t xml:space="preserve">which was issued on </w:t>
      </w:r>
      <w:r w:rsidR="00895899">
        <w:rPr>
          <w:sz w:val="26"/>
          <w:szCs w:val="26"/>
        </w:rPr>
        <w:t>April 3</w:t>
      </w:r>
      <w:r w:rsidR="00583413" w:rsidRPr="00BA777F">
        <w:rPr>
          <w:sz w:val="26"/>
          <w:szCs w:val="26"/>
        </w:rPr>
        <w:t>0</w:t>
      </w:r>
      <w:r w:rsidR="00893385" w:rsidRPr="00BA777F">
        <w:rPr>
          <w:sz w:val="26"/>
          <w:szCs w:val="26"/>
        </w:rPr>
        <w:t xml:space="preserve">, 2010.  </w:t>
      </w:r>
      <w:r w:rsidRPr="00BA777F">
        <w:rPr>
          <w:sz w:val="26"/>
          <w:szCs w:val="26"/>
        </w:rPr>
        <w:t xml:space="preserve">No Reply Exceptions were filed by </w:t>
      </w:r>
      <w:r w:rsidR="00583413" w:rsidRPr="00BA777F">
        <w:rPr>
          <w:sz w:val="26"/>
          <w:szCs w:val="26"/>
        </w:rPr>
        <w:t>PECO Energy Company</w:t>
      </w:r>
      <w:r w:rsidR="00897F59" w:rsidRPr="00BA777F">
        <w:rPr>
          <w:sz w:val="26"/>
          <w:szCs w:val="26"/>
        </w:rPr>
        <w:t xml:space="preserve"> (</w:t>
      </w:r>
      <w:r w:rsidR="008841FA" w:rsidRPr="00BA777F">
        <w:rPr>
          <w:sz w:val="26"/>
          <w:szCs w:val="26"/>
        </w:rPr>
        <w:t xml:space="preserve">Respondent or </w:t>
      </w:r>
      <w:r w:rsidR="00583413" w:rsidRPr="00BA777F">
        <w:rPr>
          <w:sz w:val="26"/>
          <w:szCs w:val="26"/>
        </w:rPr>
        <w:t>PECO</w:t>
      </w:r>
      <w:r w:rsidR="00897F59" w:rsidRPr="00BA777F">
        <w:rPr>
          <w:sz w:val="26"/>
          <w:szCs w:val="26"/>
        </w:rPr>
        <w:t>).</w:t>
      </w:r>
    </w:p>
    <w:p w:rsidR="003F1157" w:rsidRPr="00BA777F" w:rsidRDefault="003F1157" w:rsidP="003F1157">
      <w:pPr>
        <w:spacing w:line="360" w:lineRule="auto"/>
        <w:rPr>
          <w:sz w:val="26"/>
          <w:szCs w:val="26"/>
        </w:rPr>
      </w:pPr>
    </w:p>
    <w:p w:rsidR="003F1157" w:rsidRPr="00BA777F" w:rsidRDefault="003F1157" w:rsidP="003F1157">
      <w:pPr>
        <w:keepNext/>
        <w:spacing w:line="360" w:lineRule="auto"/>
        <w:jc w:val="center"/>
        <w:rPr>
          <w:b/>
          <w:sz w:val="26"/>
          <w:szCs w:val="26"/>
        </w:rPr>
      </w:pPr>
      <w:r w:rsidRPr="00BA777F">
        <w:rPr>
          <w:b/>
          <w:sz w:val="26"/>
          <w:szCs w:val="26"/>
        </w:rPr>
        <w:t>History of the Proceeding</w:t>
      </w:r>
    </w:p>
    <w:p w:rsidR="00820CB7" w:rsidRPr="00BA777F" w:rsidRDefault="00820CB7" w:rsidP="00346CBE">
      <w:pPr>
        <w:spacing w:line="360" w:lineRule="auto"/>
        <w:rPr>
          <w:b/>
          <w:sz w:val="26"/>
          <w:szCs w:val="26"/>
        </w:rPr>
      </w:pPr>
    </w:p>
    <w:p w:rsidR="00820CB7" w:rsidRPr="00BA777F" w:rsidRDefault="00FD3C70" w:rsidP="00820CB7">
      <w:pPr>
        <w:keepNext/>
        <w:spacing w:line="360" w:lineRule="auto"/>
        <w:rPr>
          <w:sz w:val="26"/>
          <w:szCs w:val="26"/>
        </w:rPr>
      </w:pPr>
      <w:r w:rsidRPr="00BA777F">
        <w:rPr>
          <w:sz w:val="26"/>
          <w:szCs w:val="26"/>
        </w:rPr>
        <w:tab/>
      </w:r>
      <w:r w:rsidRPr="00BA777F">
        <w:rPr>
          <w:sz w:val="26"/>
          <w:szCs w:val="26"/>
        </w:rPr>
        <w:tab/>
      </w:r>
      <w:r w:rsidR="00820CB7" w:rsidRPr="00BA777F">
        <w:rPr>
          <w:sz w:val="26"/>
          <w:szCs w:val="26"/>
        </w:rPr>
        <w:t xml:space="preserve">On March 25, 2009, Ms. DePue filed a Formal Complaint (Complaint) with the Commission against PECO requesting an affordable </w:t>
      </w:r>
      <w:r w:rsidR="00D252F7" w:rsidRPr="00BA777F">
        <w:rPr>
          <w:sz w:val="26"/>
          <w:szCs w:val="26"/>
        </w:rPr>
        <w:t xml:space="preserve">monthly </w:t>
      </w:r>
      <w:r w:rsidR="00820CB7" w:rsidRPr="00BA777F">
        <w:rPr>
          <w:sz w:val="26"/>
          <w:szCs w:val="26"/>
        </w:rPr>
        <w:t>payment agreement</w:t>
      </w:r>
      <w:r w:rsidR="00D252F7" w:rsidRPr="00BA777F">
        <w:rPr>
          <w:sz w:val="26"/>
          <w:szCs w:val="26"/>
        </w:rPr>
        <w:t xml:space="preserve"> of </w:t>
      </w:r>
      <w:r w:rsidR="00D252F7" w:rsidRPr="00BA777F">
        <w:rPr>
          <w:sz w:val="26"/>
          <w:szCs w:val="26"/>
        </w:rPr>
        <w:lastRenderedPageBreak/>
        <w:t xml:space="preserve">$350 plus regular charges, until the balance is paid in full.  </w:t>
      </w:r>
      <w:r w:rsidR="00820CB7" w:rsidRPr="00BA777F">
        <w:rPr>
          <w:sz w:val="26"/>
          <w:szCs w:val="26"/>
        </w:rPr>
        <w:t xml:space="preserve">Complainant alleged that she received a termination notice and used all her medical extensions.  </w:t>
      </w:r>
      <w:r w:rsidR="00D252F7" w:rsidRPr="00BA777F">
        <w:rPr>
          <w:sz w:val="26"/>
          <w:szCs w:val="26"/>
        </w:rPr>
        <w:t xml:space="preserve">Complaint at 6, </w:t>
      </w:r>
      <w:r w:rsidR="00490AB6" w:rsidRPr="00BA777F">
        <w:rPr>
          <w:sz w:val="26"/>
          <w:szCs w:val="26"/>
        </w:rPr>
        <w:t>Attachment.</w:t>
      </w:r>
    </w:p>
    <w:p w:rsidR="00820CB7" w:rsidRPr="00BA777F" w:rsidRDefault="00820CB7" w:rsidP="00820CB7">
      <w:pPr>
        <w:keepNext/>
        <w:spacing w:line="360" w:lineRule="auto"/>
        <w:rPr>
          <w:sz w:val="26"/>
          <w:szCs w:val="26"/>
        </w:rPr>
      </w:pPr>
    </w:p>
    <w:p w:rsidR="00820CB7" w:rsidRPr="00BA777F" w:rsidRDefault="00820CB7" w:rsidP="00820CB7">
      <w:pPr>
        <w:keepNext/>
        <w:spacing w:line="360" w:lineRule="auto"/>
        <w:rPr>
          <w:sz w:val="26"/>
          <w:szCs w:val="26"/>
        </w:rPr>
      </w:pPr>
      <w:r w:rsidRPr="00BA777F">
        <w:rPr>
          <w:sz w:val="26"/>
          <w:szCs w:val="26"/>
        </w:rPr>
        <w:tab/>
      </w:r>
      <w:r w:rsidRPr="00BA777F">
        <w:rPr>
          <w:sz w:val="26"/>
          <w:szCs w:val="26"/>
        </w:rPr>
        <w:tab/>
        <w:t>On June 3, 2009, PECO filed an Answer averring that, absent a change in income, Complainant is not entitled to another Commission-established</w:t>
      </w:r>
      <w:r w:rsidR="00D252F7" w:rsidRPr="00BA777F">
        <w:rPr>
          <w:sz w:val="26"/>
          <w:szCs w:val="26"/>
        </w:rPr>
        <w:t xml:space="preserve"> payment </w:t>
      </w:r>
      <w:r w:rsidRPr="00BA777F">
        <w:rPr>
          <w:sz w:val="26"/>
          <w:szCs w:val="26"/>
        </w:rPr>
        <w:t xml:space="preserve"> agreement because she d</w:t>
      </w:r>
      <w:r w:rsidR="00CA572B">
        <w:rPr>
          <w:sz w:val="26"/>
          <w:szCs w:val="26"/>
        </w:rPr>
        <w:t xml:space="preserve">efaulted on the previous one.  </w:t>
      </w:r>
      <w:r w:rsidR="00D252F7" w:rsidRPr="00BA777F">
        <w:rPr>
          <w:sz w:val="26"/>
          <w:szCs w:val="26"/>
        </w:rPr>
        <w:t>PEC</w:t>
      </w:r>
      <w:r w:rsidR="00274A62" w:rsidRPr="00BA777F">
        <w:rPr>
          <w:sz w:val="26"/>
          <w:szCs w:val="26"/>
        </w:rPr>
        <w:t>O</w:t>
      </w:r>
      <w:r w:rsidRPr="00BA777F">
        <w:rPr>
          <w:sz w:val="26"/>
          <w:szCs w:val="26"/>
        </w:rPr>
        <w:t xml:space="preserve"> also averred that the Complainant was granted a number of </w:t>
      </w:r>
      <w:r w:rsidR="001E02B7">
        <w:rPr>
          <w:sz w:val="26"/>
          <w:szCs w:val="26"/>
        </w:rPr>
        <w:t>thirty</w:t>
      </w:r>
      <w:r w:rsidRPr="00BA777F">
        <w:rPr>
          <w:sz w:val="26"/>
          <w:szCs w:val="26"/>
        </w:rPr>
        <w:t xml:space="preserve">-day medical extensions and is not entitled to another one at this time.  </w:t>
      </w:r>
      <w:r w:rsidR="00D252F7" w:rsidRPr="00BA777F">
        <w:rPr>
          <w:sz w:val="26"/>
          <w:szCs w:val="26"/>
        </w:rPr>
        <w:t>Ans. at 1 and 2.</w:t>
      </w:r>
    </w:p>
    <w:p w:rsidR="00CF725F" w:rsidRPr="00BA777F" w:rsidRDefault="00CF725F" w:rsidP="00CF725F">
      <w:pPr>
        <w:spacing w:line="360" w:lineRule="auto"/>
        <w:rPr>
          <w:sz w:val="26"/>
          <w:szCs w:val="26"/>
        </w:rPr>
      </w:pPr>
    </w:p>
    <w:p w:rsidR="00CF725F" w:rsidRPr="00BA777F" w:rsidRDefault="00CF725F" w:rsidP="00CF725F">
      <w:pPr>
        <w:spacing w:line="360" w:lineRule="auto"/>
        <w:rPr>
          <w:sz w:val="26"/>
          <w:szCs w:val="26"/>
        </w:rPr>
      </w:pPr>
      <w:r w:rsidRPr="00BA777F">
        <w:rPr>
          <w:sz w:val="26"/>
          <w:szCs w:val="26"/>
        </w:rPr>
        <w:tab/>
      </w:r>
      <w:r w:rsidRPr="00BA777F">
        <w:rPr>
          <w:sz w:val="26"/>
          <w:szCs w:val="26"/>
        </w:rPr>
        <w:tab/>
        <w:t>According to PECO’s Answer, Ms. DePue’s monthly household income was $3,688.00 on February 23, 2009</w:t>
      </w:r>
      <w:r w:rsidR="001E02B7">
        <w:rPr>
          <w:sz w:val="26"/>
          <w:szCs w:val="26"/>
        </w:rPr>
        <w:t>,</w:t>
      </w:r>
      <w:r w:rsidRPr="00BA777F">
        <w:rPr>
          <w:sz w:val="26"/>
          <w:szCs w:val="26"/>
        </w:rPr>
        <w:t xml:space="preserve"> for two adults</w:t>
      </w:r>
      <w:r w:rsidR="00274A62" w:rsidRPr="00BA777F">
        <w:rPr>
          <w:sz w:val="26"/>
          <w:szCs w:val="26"/>
        </w:rPr>
        <w:t>,</w:t>
      </w:r>
      <w:r w:rsidRPr="00BA777F">
        <w:rPr>
          <w:sz w:val="26"/>
          <w:szCs w:val="26"/>
        </w:rPr>
        <w:t xml:space="preserve"> which is 303% of the Federal Poverty Level.  In April 2009, Ms. DePue agreed to an eleven-month deferred payment agreement after a substantial upfront payment.  Ms. DePue’s upfront payment was returned for insufficient funds.  Ans. at 1; I.D. at 2. </w:t>
      </w:r>
    </w:p>
    <w:p w:rsidR="00820CB7" w:rsidRPr="00BA777F" w:rsidRDefault="00820CB7" w:rsidP="00820CB7">
      <w:pPr>
        <w:pStyle w:val="BodyText"/>
        <w:tabs>
          <w:tab w:val="left" w:pos="0"/>
        </w:tabs>
        <w:rPr>
          <w:szCs w:val="26"/>
        </w:rPr>
      </w:pPr>
    </w:p>
    <w:p w:rsidR="00274A62" w:rsidRPr="00BA777F" w:rsidRDefault="00274A62" w:rsidP="00274A62">
      <w:pPr>
        <w:spacing w:line="360" w:lineRule="auto"/>
        <w:rPr>
          <w:sz w:val="26"/>
          <w:szCs w:val="26"/>
        </w:rPr>
      </w:pPr>
      <w:r w:rsidRPr="00BA777F">
        <w:rPr>
          <w:sz w:val="26"/>
          <w:szCs w:val="26"/>
        </w:rPr>
        <w:tab/>
      </w:r>
      <w:r w:rsidRPr="00BA777F">
        <w:rPr>
          <w:sz w:val="26"/>
          <w:szCs w:val="26"/>
        </w:rPr>
        <w:tab/>
        <w:t>PECO has honored five medical certifications received from the Complainant’s physician since November 2005.</w:t>
      </w:r>
      <w:r w:rsidRPr="00BA777F">
        <w:rPr>
          <w:b/>
          <w:sz w:val="26"/>
          <w:szCs w:val="26"/>
        </w:rPr>
        <w:tab/>
        <w:t xml:space="preserve">  </w:t>
      </w:r>
      <w:r w:rsidRPr="00BA777F">
        <w:rPr>
          <w:sz w:val="26"/>
          <w:szCs w:val="26"/>
        </w:rPr>
        <w:t>PECO placed Complainant on a “medical non-renewal” for one year for not making “equitable payments” during the periods the medical certifications were in effect.  Ans. at 2; I.D. at 3.</w:t>
      </w:r>
    </w:p>
    <w:p w:rsidR="00CF725F" w:rsidRPr="00BA777F" w:rsidRDefault="00CF725F" w:rsidP="00820CB7">
      <w:pPr>
        <w:pStyle w:val="BodyText"/>
        <w:tabs>
          <w:tab w:val="left" w:pos="0"/>
        </w:tabs>
        <w:rPr>
          <w:szCs w:val="26"/>
        </w:rPr>
      </w:pPr>
    </w:p>
    <w:p w:rsidR="00820CB7" w:rsidRPr="00BA777F" w:rsidRDefault="00820CB7" w:rsidP="00820CB7">
      <w:pPr>
        <w:spacing w:line="360" w:lineRule="auto"/>
        <w:rPr>
          <w:sz w:val="26"/>
          <w:szCs w:val="26"/>
        </w:rPr>
      </w:pPr>
      <w:r w:rsidRPr="00BA777F">
        <w:rPr>
          <w:sz w:val="26"/>
          <w:szCs w:val="26"/>
        </w:rPr>
        <w:tab/>
      </w:r>
      <w:r w:rsidRPr="00BA777F">
        <w:rPr>
          <w:sz w:val="26"/>
          <w:szCs w:val="26"/>
        </w:rPr>
        <w:tab/>
        <w:t>A hearing was held in this matter on July 30, 2009, with ALJ Rainey as the presiding officer.  Ms. DePue appeared and testified in support of the</w:t>
      </w:r>
      <w:r w:rsidR="00631811">
        <w:rPr>
          <w:sz w:val="26"/>
          <w:szCs w:val="26"/>
        </w:rPr>
        <w:t xml:space="preserve"> Complaint.  </w:t>
      </w:r>
      <w:r w:rsidRPr="00BA777F">
        <w:rPr>
          <w:sz w:val="26"/>
          <w:szCs w:val="26"/>
        </w:rPr>
        <w:t xml:space="preserve">PECO, which was represented by counsel, </w:t>
      </w:r>
      <w:r w:rsidR="00D252F7" w:rsidRPr="00BA777F">
        <w:rPr>
          <w:sz w:val="26"/>
          <w:szCs w:val="26"/>
        </w:rPr>
        <w:t xml:space="preserve">presented the testimony of </w:t>
      </w:r>
      <w:r w:rsidRPr="00BA777F">
        <w:rPr>
          <w:sz w:val="26"/>
          <w:szCs w:val="26"/>
        </w:rPr>
        <w:t>Renee Tarpley, a regulatory assessor.  I.D. at 1.</w:t>
      </w:r>
    </w:p>
    <w:p w:rsidR="00820CB7" w:rsidRPr="00BA777F" w:rsidRDefault="00820CB7" w:rsidP="00820CB7">
      <w:pPr>
        <w:spacing w:line="360" w:lineRule="auto"/>
        <w:rPr>
          <w:sz w:val="26"/>
          <w:szCs w:val="26"/>
        </w:rPr>
      </w:pPr>
      <w:r w:rsidRPr="00BA777F">
        <w:rPr>
          <w:sz w:val="26"/>
          <w:szCs w:val="26"/>
        </w:rPr>
        <w:t xml:space="preserve"> </w:t>
      </w:r>
    </w:p>
    <w:p w:rsidR="00820CB7" w:rsidRPr="00BA777F" w:rsidRDefault="00820CB7" w:rsidP="00820CB7">
      <w:pPr>
        <w:spacing w:line="360" w:lineRule="auto"/>
        <w:rPr>
          <w:sz w:val="26"/>
          <w:szCs w:val="26"/>
        </w:rPr>
      </w:pPr>
      <w:r w:rsidRPr="00BA777F">
        <w:rPr>
          <w:sz w:val="26"/>
          <w:szCs w:val="26"/>
        </w:rPr>
        <w:tab/>
      </w:r>
      <w:r w:rsidRPr="00BA777F">
        <w:rPr>
          <w:sz w:val="26"/>
          <w:szCs w:val="26"/>
        </w:rPr>
        <w:tab/>
        <w:t xml:space="preserve">The record closed on August 31, 2009.  I.D. at 2.  In his Initial Decision, the ALJ dismissed the Complaint.  </w:t>
      </w:r>
      <w:r w:rsidR="00D252F7" w:rsidRPr="00BA777F">
        <w:rPr>
          <w:sz w:val="26"/>
          <w:szCs w:val="26"/>
        </w:rPr>
        <w:t xml:space="preserve">I.D. at </w:t>
      </w:r>
      <w:r w:rsidRPr="00BA777F">
        <w:rPr>
          <w:sz w:val="26"/>
          <w:szCs w:val="26"/>
        </w:rPr>
        <w:t>7.</w:t>
      </w:r>
    </w:p>
    <w:p w:rsidR="00820CB7" w:rsidRPr="00BA777F" w:rsidRDefault="00820CB7" w:rsidP="00820CB7">
      <w:pPr>
        <w:tabs>
          <w:tab w:val="left" w:pos="-1440"/>
          <w:tab w:val="left" w:pos="-720"/>
        </w:tabs>
        <w:suppressAutoHyphens/>
        <w:spacing w:line="360" w:lineRule="auto"/>
        <w:ind w:firstLine="1440"/>
        <w:rPr>
          <w:sz w:val="26"/>
          <w:szCs w:val="26"/>
          <w:highlight w:val="yellow"/>
        </w:rPr>
      </w:pPr>
    </w:p>
    <w:p w:rsidR="00820CB7" w:rsidRPr="00BA777F" w:rsidRDefault="00820CB7" w:rsidP="00820CB7">
      <w:pPr>
        <w:spacing w:line="360" w:lineRule="auto"/>
        <w:rPr>
          <w:b/>
          <w:sz w:val="26"/>
          <w:szCs w:val="26"/>
        </w:rPr>
      </w:pPr>
      <w:r w:rsidRPr="00BA777F">
        <w:rPr>
          <w:sz w:val="26"/>
          <w:szCs w:val="26"/>
        </w:rPr>
        <w:lastRenderedPageBreak/>
        <w:tab/>
      </w:r>
      <w:r w:rsidRPr="00BA777F">
        <w:rPr>
          <w:sz w:val="26"/>
          <w:szCs w:val="26"/>
        </w:rPr>
        <w:tab/>
        <w:t>The Complainant filed Exceptions to the Initial Decision on May 18, 2010.  No Reply Exceptions were filed.</w:t>
      </w:r>
    </w:p>
    <w:p w:rsidR="006F327B" w:rsidRPr="00BA777F" w:rsidRDefault="006F327B" w:rsidP="00346CBE">
      <w:pPr>
        <w:spacing w:line="360" w:lineRule="auto"/>
        <w:rPr>
          <w:sz w:val="26"/>
          <w:szCs w:val="26"/>
        </w:rPr>
      </w:pPr>
    </w:p>
    <w:p w:rsidR="003F1157" w:rsidRPr="00BA777F" w:rsidRDefault="003F1157" w:rsidP="00916EEE">
      <w:pPr>
        <w:spacing w:line="360" w:lineRule="auto"/>
        <w:jc w:val="center"/>
        <w:rPr>
          <w:sz w:val="26"/>
          <w:szCs w:val="26"/>
        </w:rPr>
      </w:pPr>
      <w:r w:rsidRPr="00BA777F">
        <w:rPr>
          <w:b/>
          <w:sz w:val="26"/>
          <w:szCs w:val="26"/>
        </w:rPr>
        <w:t>Discussion</w:t>
      </w:r>
    </w:p>
    <w:p w:rsidR="003F1157" w:rsidRPr="00BA777F" w:rsidRDefault="003F1157" w:rsidP="003F1157">
      <w:pPr>
        <w:spacing w:line="360" w:lineRule="auto"/>
        <w:ind w:firstLine="1440"/>
        <w:rPr>
          <w:sz w:val="26"/>
          <w:szCs w:val="26"/>
          <w:highlight w:val="yellow"/>
        </w:rPr>
      </w:pPr>
    </w:p>
    <w:p w:rsidR="003F1157" w:rsidRPr="00BA777F" w:rsidRDefault="003F1157" w:rsidP="003F1157">
      <w:pPr>
        <w:spacing w:line="360" w:lineRule="auto"/>
        <w:rPr>
          <w:i/>
          <w:sz w:val="26"/>
          <w:szCs w:val="26"/>
        </w:rPr>
      </w:pPr>
      <w:r w:rsidRPr="00BA777F">
        <w:rPr>
          <w:sz w:val="26"/>
          <w:szCs w:val="26"/>
        </w:rPr>
        <w:tab/>
      </w:r>
      <w:r w:rsidRPr="00BA777F">
        <w:rPr>
          <w:sz w:val="26"/>
          <w:szCs w:val="26"/>
        </w:rPr>
        <w:tab/>
        <w:t xml:space="preserve">As the proponent of a </w:t>
      </w:r>
      <w:r w:rsidR="008930FB" w:rsidRPr="00BA777F">
        <w:rPr>
          <w:sz w:val="26"/>
          <w:szCs w:val="26"/>
        </w:rPr>
        <w:t xml:space="preserve">rule or order, the </w:t>
      </w:r>
      <w:r w:rsidR="00721978" w:rsidRPr="00BA777F">
        <w:rPr>
          <w:sz w:val="26"/>
          <w:szCs w:val="26"/>
        </w:rPr>
        <w:t>Complainant</w:t>
      </w:r>
      <w:r w:rsidR="008930FB" w:rsidRPr="00BA777F">
        <w:rPr>
          <w:sz w:val="26"/>
          <w:szCs w:val="26"/>
        </w:rPr>
        <w:t xml:space="preserve"> </w:t>
      </w:r>
      <w:r w:rsidR="008C68CE" w:rsidRPr="00BA777F">
        <w:rPr>
          <w:sz w:val="26"/>
          <w:szCs w:val="26"/>
        </w:rPr>
        <w:t xml:space="preserve">in this proceeding bears </w:t>
      </w:r>
      <w:r w:rsidRPr="00BA777F">
        <w:rPr>
          <w:sz w:val="26"/>
          <w:szCs w:val="26"/>
        </w:rPr>
        <w:t>the burden of proof pursuant to Section 332(a) of the Public Utility Code (Code).  66 Pa. C.S. § 332(a).  To establish a sufficient case and satisfy the burden of proof, the Comp</w:t>
      </w:r>
      <w:r w:rsidR="008930FB" w:rsidRPr="00BA777F">
        <w:rPr>
          <w:sz w:val="26"/>
          <w:szCs w:val="26"/>
        </w:rPr>
        <w:t xml:space="preserve">lainant </w:t>
      </w:r>
      <w:r w:rsidRPr="00BA777F">
        <w:rPr>
          <w:sz w:val="26"/>
          <w:szCs w:val="26"/>
        </w:rPr>
        <w:t xml:space="preserve">must show that the Respondent is responsible or accountable for the problem described in the Complaint.  </w:t>
      </w:r>
      <w:r w:rsidRPr="00BA777F">
        <w:rPr>
          <w:i/>
          <w:sz w:val="26"/>
          <w:szCs w:val="26"/>
        </w:rPr>
        <w:t>Patterson v. Bell Telephone Company of Pennsylvania</w:t>
      </w:r>
      <w:r w:rsidRPr="00BA777F">
        <w:rPr>
          <w:sz w:val="26"/>
          <w:szCs w:val="26"/>
        </w:rPr>
        <w:t xml:space="preserve">, 72 Pa. P.U.C. 196 (1990).  Such a showing must be by a preponderance of the evidence.  </w:t>
      </w:r>
      <w:r w:rsidR="00193CB1" w:rsidRPr="00BA777F">
        <w:rPr>
          <w:i/>
          <w:iCs/>
          <w:sz w:val="26"/>
          <w:szCs w:val="26"/>
        </w:rPr>
        <w:t>Samuel J. Lansberry, Inc. v. Pa. PUC</w:t>
      </w:r>
      <w:r w:rsidR="00193CB1" w:rsidRPr="00BA777F">
        <w:rPr>
          <w:sz w:val="26"/>
          <w:szCs w:val="26"/>
        </w:rPr>
        <w:t xml:space="preserve">, 578 A.2d 600 (Pa. Cmwlth. 1990), </w:t>
      </w:r>
      <w:r w:rsidR="00193CB1" w:rsidRPr="00BA777F">
        <w:rPr>
          <w:i/>
          <w:sz w:val="26"/>
          <w:szCs w:val="26"/>
        </w:rPr>
        <w:t>alloc. denied,</w:t>
      </w:r>
      <w:r w:rsidR="00193CB1" w:rsidRPr="00BA777F">
        <w:rPr>
          <w:sz w:val="26"/>
          <w:szCs w:val="26"/>
        </w:rPr>
        <w:t xml:space="preserve"> 529 Pa. 654, 602 A.2d 863 (1992). </w:t>
      </w:r>
      <w:r w:rsidRPr="00BA777F">
        <w:rPr>
          <w:sz w:val="26"/>
          <w:szCs w:val="26"/>
        </w:rPr>
        <w:t xml:space="preserve">That is, the Complainants’ evidence must be more convincing, by even the smallest amount, than that presented by the Respondent.  </w:t>
      </w:r>
      <w:r w:rsidRPr="00BA777F">
        <w:rPr>
          <w:i/>
          <w:sz w:val="26"/>
          <w:szCs w:val="26"/>
        </w:rPr>
        <w:t>Se-Ling Hosiery v. Marqulies</w:t>
      </w:r>
      <w:r w:rsidRPr="00BA777F">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BA777F">
        <w:rPr>
          <w:i/>
          <w:sz w:val="26"/>
          <w:szCs w:val="26"/>
        </w:rPr>
        <w:t xml:space="preserve">Norfolk &amp; Western Ry. Co. v. Pennsylvania Public Utility Commission, </w:t>
      </w:r>
      <w:r w:rsidRPr="00BA777F">
        <w:rPr>
          <w:sz w:val="26"/>
          <w:szCs w:val="26"/>
        </w:rPr>
        <w:t>489 Pa. 109, 413 A.2d 1037 (1980).</w:t>
      </w:r>
    </w:p>
    <w:p w:rsidR="003F1157" w:rsidRPr="00BA777F" w:rsidRDefault="003F1157" w:rsidP="003F1157">
      <w:pPr>
        <w:spacing w:line="360" w:lineRule="auto"/>
        <w:rPr>
          <w:sz w:val="26"/>
          <w:szCs w:val="26"/>
          <w:highlight w:val="yellow"/>
        </w:rPr>
      </w:pPr>
    </w:p>
    <w:p w:rsidR="003F1157" w:rsidRPr="00BA777F" w:rsidRDefault="003F1157" w:rsidP="003F1157">
      <w:pPr>
        <w:spacing w:line="360" w:lineRule="auto"/>
        <w:ind w:firstLine="1440"/>
        <w:rPr>
          <w:i/>
          <w:sz w:val="26"/>
          <w:szCs w:val="26"/>
        </w:rPr>
      </w:pPr>
      <w:r w:rsidRPr="00BA777F">
        <w:rPr>
          <w:sz w:val="26"/>
          <w:szCs w:val="26"/>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Complainants’ burden of proof has not been satisfied.  The Complainant now has to provide some additional evidence to rebut that of the Respondent. </w:t>
      </w:r>
      <w:r w:rsidRPr="00BA777F">
        <w:rPr>
          <w:iCs/>
          <w:sz w:val="26"/>
          <w:szCs w:val="26"/>
        </w:rPr>
        <w:t xml:space="preserve"> </w:t>
      </w:r>
      <w:hyperlink r:id="rId8" w:history="1">
        <w:r w:rsidRPr="00BA777F">
          <w:rPr>
            <w:rStyle w:val="Hyperlink"/>
            <w:i/>
            <w:iCs/>
            <w:color w:val="auto"/>
            <w:sz w:val="26"/>
            <w:szCs w:val="26"/>
            <w:u w:val="none"/>
          </w:rPr>
          <w:t>Burleson v. Pennsylvania Public Utility Commission,</w:t>
        </w:r>
        <w:r w:rsidRPr="00BA777F">
          <w:rPr>
            <w:rStyle w:val="Hyperlink"/>
            <w:iCs/>
            <w:color w:val="auto"/>
            <w:sz w:val="26"/>
            <w:szCs w:val="26"/>
            <w:u w:val="none"/>
          </w:rPr>
          <w:t xml:space="preserve"> 443 A.2d 1373 (Pa. Cmwlth. 1982), </w:t>
        </w:r>
        <w:r w:rsidRPr="00BA777F">
          <w:rPr>
            <w:rStyle w:val="Hyperlink"/>
            <w:i/>
            <w:iCs/>
            <w:color w:val="auto"/>
            <w:sz w:val="26"/>
            <w:szCs w:val="26"/>
            <w:u w:val="none"/>
          </w:rPr>
          <w:t>aff’d,</w:t>
        </w:r>
        <w:r w:rsidRPr="00BA777F">
          <w:rPr>
            <w:rStyle w:val="Hyperlink"/>
            <w:iCs/>
            <w:color w:val="auto"/>
            <w:sz w:val="26"/>
            <w:szCs w:val="26"/>
            <w:u w:val="none"/>
          </w:rPr>
          <w:t xml:space="preserve"> 501 Pa. 433, 461 A.2d 1234 (Pa. 1983).</w:t>
        </w:r>
      </w:hyperlink>
    </w:p>
    <w:p w:rsidR="003F1157" w:rsidRPr="00BA777F" w:rsidRDefault="003F1157" w:rsidP="003F1157">
      <w:pPr>
        <w:spacing w:line="360" w:lineRule="auto"/>
        <w:ind w:firstLine="1440"/>
        <w:rPr>
          <w:sz w:val="26"/>
          <w:szCs w:val="26"/>
        </w:rPr>
      </w:pPr>
    </w:p>
    <w:p w:rsidR="003F1157" w:rsidRPr="00BA777F" w:rsidRDefault="003F1157" w:rsidP="003F1157">
      <w:pPr>
        <w:spacing w:line="360" w:lineRule="auto"/>
        <w:ind w:firstLine="1440"/>
        <w:rPr>
          <w:sz w:val="26"/>
          <w:szCs w:val="26"/>
        </w:rPr>
      </w:pPr>
      <w:r w:rsidRPr="00BA777F">
        <w:rPr>
          <w:sz w:val="26"/>
          <w:szCs w:val="26"/>
        </w:rPr>
        <w:lastRenderedPageBreak/>
        <w:t xml:space="preserve">While the burden of persuasion may </w:t>
      </w:r>
      <w:r w:rsidRPr="00BA777F">
        <w:rPr>
          <w:rStyle w:val="term1"/>
          <w:b w:val="0"/>
          <w:bCs w:val="0"/>
          <w:sz w:val="26"/>
          <w:szCs w:val="26"/>
        </w:rPr>
        <w:t>shift</w:t>
      </w:r>
      <w:r w:rsidRPr="00BA777F">
        <w:rPr>
          <w:sz w:val="26"/>
          <w:szCs w:val="26"/>
        </w:rPr>
        <w:t xml:space="preserve"> back and forth during a proceeding, the </w:t>
      </w:r>
      <w:r w:rsidRPr="00BA777F">
        <w:rPr>
          <w:rStyle w:val="term1"/>
          <w:b w:val="0"/>
          <w:bCs w:val="0"/>
          <w:sz w:val="26"/>
          <w:szCs w:val="26"/>
        </w:rPr>
        <w:t>burden of proof</w:t>
      </w:r>
      <w:r w:rsidRPr="00BA777F">
        <w:rPr>
          <w:sz w:val="26"/>
          <w:szCs w:val="26"/>
        </w:rPr>
        <w:t xml:space="preserve"> never </w:t>
      </w:r>
      <w:r w:rsidRPr="00BA777F">
        <w:rPr>
          <w:rStyle w:val="term1"/>
          <w:b w:val="0"/>
          <w:bCs w:val="0"/>
          <w:sz w:val="26"/>
          <w:szCs w:val="26"/>
        </w:rPr>
        <w:t>shifts.  The burden of proof</w:t>
      </w:r>
      <w:r w:rsidR="00D51E17" w:rsidRPr="00BA777F">
        <w:rPr>
          <w:sz w:val="26"/>
          <w:szCs w:val="26"/>
        </w:rPr>
        <w:t xml:space="preserve"> always remains on the P</w:t>
      </w:r>
      <w:r w:rsidRPr="00BA777F">
        <w:rPr>
          <w:sz w:val="26"/>
          <w:szCs w:val="26"/>
        </w:rPr>
        <w:t xml:space="preserve">arty seeking affirmative relief from the Commission.  </w:t>
      </w:r>
      <w:r w:rsidRPr="00BA777F">
        <w:rPr>
          <w:i/>
          <w:sz w:val="26"/>
          <w:szCs w:val="26"/>
        </w:rPr>
        <w:t xml:space="preserve">Milkie v. Pennsylvania Public Utility Commission, </w:t>
      </w:r>
      <w:r w:rsidRPr="00BA777F">
        <w:rPr>
          <w:sz w:val="26"/>
          <w:szCs w:val="26"/>
        </w:rPr>
        <w:t>768 A.2d 1217 (Pa. Cmwlth. 2001).</w:t>
      </w:r>
    </w:p>
    <w:p w:rsidR="003F1157" w:rsidRPr="00BA777F" w:rsidRDefault="003F1157" w:rsidP="003F1157">
      <w:pPr>
        <w:spacing w:line="360" w:lineRule="auto"/>
        <w:ind w:firstLine="1440"/>
        <w:rPr>
          <w:i/>
          <w:sz w:val="26"/>
          <w:szCs w:val="26"/>
        </w:rPr>
      </w:pPr>
    </w:p>
    <w:p w:rsidR="00F64DC0" w:rsidRPr="00BA777F" w:rsidRDefault="003F1157" w:rsidP="004D18CE">
      <w:pPr>
        <w:spacing w:line="360" w:lineRule="auto"/>
        <w:rPr>
          <w:color w:val="000000"/>
          <w:sz w:val="26"/>
          <w:szCs w:val="26"/>
        </w:rPr>
      </w:pPr>
      <w:r w:rsidRPr="00BA777F">
        <w:rPr>
          <w:sz w:val="26"/>
          <w:szCs w:val="26"/>
        </w:rPr>
        <w:tab/>
      </w:r>
      <w:r w:rsidRPr="00BA777F">
        <w:rPr>
          <w:sz w:val="26"/>
          <w:szCs w:val="26"/>
        </w:rPr>
        <w:tab/>
      </w:r>
      <w:r w:rsidR="00F64DC0" w:rsidRPr="00BA777F">
        <w:rPr>
          <w:color w:val="000000"/>
          <w:sz w:val="26"/>
          <w:szCs w:val="26"/>
        </w:rPr>
        <w:t xml:space="preserve">A public utility is entitled to full payment for service provided to customers and all customers are obligated to pay for the utility service provided to them.  Otherwise, a customer’s unpaid bills are included in the utility’s uncollectible expenses and ultimately paid for by other utility customers.  </w:t>
      </w:r>
      <w:r w:rsidR="00F64DC0" w:rsidRPr="00BA777F">
        <w:rPr>
          <w:i/>
          <w:color w:val="000000"/>
          <w:sz w:val="26"/>
          <w:szCs w:val="26"/>
        </w:rPr>
        <w:t>Scaccia v. West Penn Power Co.</w:t>
      </w:r>
      <w:r w:rsidR="00F64DC0" w:rsidRPr="00BA777F">
        <w:rPr>
          <w:color w:val="000000"/>
          <w:sz w:val="26"/>
          <w:szCs w:val="26"/>
        </w:rPr>
        <w:t xml:space="preserve">, 55 Pa. P.U.C. 637 (1982); </w:t>
      </w:r>
      <w:r w:rsidR="00F64DC0" w:rsidRPr="00BA777F">
        <w:rPr>
          <w:i/>
          <w:color w:val="000000"/>
          <w:sz w:val="26"/>
          <w:szCs w:val="26"/>
        </w:rPr>
        <w:t>Mill v. Pa. Public Utility Comm’n</w:t>
      </w:r>
      <w:r w:rsidR="00F64DC0" w:rsidRPr="00BA777F">
        <w:rPr>
          <w:color w:val="000000"/>
          <w:sz w:val="26"/>
          <w:szCs w:val="26"/>
        </w:rPr>
        <w:t xml:space="preserve">, 447 A.2d 1100 (1982); </w:t>
      </w:r>
      <w:r w:rsidR="00F64DC0" w:rsidRPr="00BA777F">
        <w:rPr>
          <w:i/>
          <w:color w:val="000000"/>
          <w:sz w:val="26"/>
          <w:szCs w:val="26"/>
        </w:rPr>
        <w:t>Bolt v. Duquesne Light Company</w:t>
      </w:r>
      <w:r w:rsidR="00F64DC0" w:rsidRPr="00BA777F">
        <w:rPr>
          <w:color w:val="000000"/>
          <w:sz w:val="26"/>
          <w:szCs w:val="26"/>
        </w:rPr>
        <w:t>, Docket No. Z-8712758 (Order entered April 8, 1988).</w:t>
      </w:r>
    </w:p>
    <w:p w:rsidR="00F64DC0" w:rsidRPr="00BA777F" w:rsidRDefault="00F64DC0" w:rsidP="00F64DC0">
      <w:pPr>
        <w:spacing w:line="360" w:lineRule="auto"/>
        <w:ind w:firstLine="1440"/>
        <w:rPr>
          <w:color w:val="000000"/>
          <w:sz w:val="26"/>
          <w:szCs w:val="26"/>
        </w:rPr>
      </w:pPr>
    </w:p>
    <w:p w:rsidR="006F5DC3" w:rsidRPr="00BA777F" w:rsidRDefault="006F5DC3" w:rsidP="006F5DC3">
      <w:pPr>
        <w:spacing w:line="360" w:lineRule="auto"/>
        <w:ind w:firstLine="1440"/>
        <w:rPr>
          <w:color w:val="000000"/>
          <w:sz w:val="26"/>
          <w:szCs w:val="26"/>
        </w:rPr>
      </w:pPr>
      <w:r w:rsidRPr="00BA777F">
        <w:rPr>
          <w:color w:val="000000"/>
          <w:sz w:val="26"/>
          <w:szCs w:val="26"/>
        </w:rPr>
        <w:t xml:space="preserve">The Responsible Utility Customer Protection Act, 66 Pa. C.S. § 1401, </w:t>
      </w:r>
      <w:r w:rsidRPr="00BA777F">
        <w:rPr>
          <w:i/>
          <w:color w:val="000000"/>
          <w:sz w:val="26"/>
          <w:szCs w:val="26"/>
        </w:rPr>
        <w:t>et seq</w:t>
      </w:r>
      <w:r w:rsidRPr="00BA777F">
        <w:rPr>
          <w:color w:val="000000"/>
          <w:sz w:val="26"/>
          <w:szCs w:val="26"/>
        </w:rPr>
        <w:t>. (the Act or Chapter 14) applies to complaints alleging inability to pay and requesting a Commission-issued payment arrangement.  Chapter 14 provides strict guidelines that the Commission must follow in handling customer complaints.  Section 1403 of 66 Pa. C.S. § 1403, defines “Payment Agreement” as follows:</w:t>
      </w:r>
    </w:p>
    <w:p w:rsidR="006F5DC3" w:rsidRPr="00BA777F" w:rsidRDefault="006F5DC3" w:rsidP="006F5DC3">
      <w:pPr>
        <w:rPr>
          <w:sz w:val="26"/>
          <w:szCs w:val="26"/>
        </w:rPr>
      </w:pPr>
    </w:p>
    <w:p w:rsidR="006F5DC3" w:rsidRPr="00BA777F" w:rsidRDefault="006F5DC3" w:rsidP="006F5DC3">
      <w:pPr>
        <w:ind w:left="2160" w:right="1440"/>
        <w:rPr>
          <w:sz w:val="26"/>
          <w:szCs w:val="26"/>
        </w:rPr>
      </w:pPr>
      <w:r w:rsidRPr="00BA777F">
        <w:rPr>
          <w:sz w:val="26"/>
          <w:szCs w:val="26"/>
        </w:rPr>
        <w:t>An agreement whereby a customer who admits liability for billed service is permitted to amortize or pay the unpaid balance of the account in one or more payments.</w:t>
      </w:r>
    </w:p>
    <w:p w:rsidR="006F5DC3" w:rsidRPr="00BA777F" w:rsidRDefault="006F5DC3" w:rsidP="006F5DC3">
      <w:pPr>
        <w:spacing w:line="360" w:lineRule="auto"/>
        <w:ind w:left="1440" w:right="1440"/>
        <w:rPr>
          <w:sz w:val="26"/>
          <w:szCs w:val="26"/>
        </w:rPr>
      </w:pPr>
    </w:p>
    <w:p w:rsidR="006F5DC3" w:rsidRPr="00BA777F" w:rsidRDefault="006F5DC3" w:rsidP="006F5DC3">
      <w:pPr>
        <w:tabs>
          <w:tab w:val="left" w:pos="8640"/>
        </w:tabs>
        <w:spacing w:line="360" w:lineRule="auto"/>
        <w:rPr>
          <w:sz w:val="26"/>
          <w:szCs w:val="26"/>
        </w:rPr>
      </w:pPr>
      <w:r w:rsidRPr="00BA777F">
        <w:rPr>
          <w:sz w:val="26"/>
          <w:szCs w:val="26"/>
        </w:rPr>
        <w:t>Section 1405 of 66 Pa. C.S. § 1405, regarding payment arrangement reads in pertinent part:</w:t>
      </w:r>
    </w:p>
    <w:p w:rsidR="006F5DC3" w:rsidRPr="00BA777F" w:rsidRDefault="006F5DC3" w:rsidP="006F5DC3">
      <w:pPr>
        <w:ind w:left="2160" w:right="1440"/>
        <w:rPr>
          <w:sz w:val="26"/>
          <w:szCs w:val="26"/>
        </w:rPr>
      </w:pPr>
      <w:r w:rsidRPr="00BA777F">
        <w:rPr>
          <w:sz w:val="26"/>
          <w:szCs w:val="26"/>
        </w:rPr>
        <w:t>(d) NUMBER OF PAYMENT ARRANGEMENTS – 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p>
    <w:p w:rsidR="006F5DC3" w:rsidRPr="00BA777F" w:rsidRDefault="006F5DC3" w:rsidP="006F5DC3">
      <w:pPr>
        <w:tabs>
          <w:tab w:val="left" w:pos="9360"/>
        </w:tabs>
        <w:spacing w:line="360" w:lineRule="auto"/>
        <w:rPr>
          <w:sz w:val="26"/>
          <w:szCs w:val="26"/>
        </w:rPr>
      </w:pPr>
    </w:p>
    <w:p w:rsidR="006F5DC3" w:rsidRPr="00BA777F" w:rsidRDefault="006F5DC3" w:rsidP="006F5DC3">
      <w:pPr>
        <w:spacing w:line="360" w:lineRule="auto"/>
        <w:ind w:firstLine="1440"/>
        <w:rPr>
          <w:sz w:val="26"/>
          <w:szCs w:val="26"/>
        </w:rPr>
      </w:pPr>
      <w:r w:rsidRPr="00BA777F">
        <w:rPr>
          <w:sz w:val="26"/>
          <w:szCs w:val="26"/>
        </w:rPr>
        <w:lastRenderedPageBreak/>
        <w:t>While the Commission has the authority to review a payment arrangement to ensure compliance with Chapter 14 of the Public Utility Code, it lacks the authority to establish a second or subsequent payment arrangement, absent a change in a customer’s household income.  “Household income” is defined in Section 1403 as “[t]he combined gross income of all adults in a residential household who benefit from the public utility service.”  A “Change in Income” is defined in Section 1403 as follows:</w:t>
      </w:r>
    </w:p>
    <w:p w:rsidR="006F5DC3" w:rsidRPr="00BA777F" w:rsidRDefault="006F5DC3" w:rsidP="006F5DC3">
      <w:pPr>
        <w:rPr>
          <w:sz w:val="26"/>
          <w:szCs w:val="26"/>
        </w:rPr>
      </w:pPr>
    </w:p>
    <w:p w:rsidR="006F5DC3" w:rsidRPr="00BA777F" w:rsidRDefault="006F5DC3" w:rsidP="006F5DC3">
      <w:pPr>
        <w:ind w:left="1440" w:right="1440"/>
        <w:rPr>
          <w:sz w:val="26"/>
          <w:szCs w:val="26"/>
        </w:rPr>
      </w:pPr>
      <w:r w:rsidRPr="00BA777F">
        <w:rPr>
          <w:b/>
          <w:sz w:val="26"/>
          <w:szCs w:val="26"/>
        </w:rPr>
        <w:t>A decrease</w:t>
      </w:r>
      <w:r w:rsidRPr="00BA777F">
        <w:rPr>
          <w:sz w:val="26"/>
          <w:szCs w:val="26"/>
        </w:rPr>
        <w:t xml:space="preserve"> in household income of 20% or more if the customer’s household income level exceeds 200% of the federal poverty level </w:t>
      </w:r>
      <w:r w:rsidRPr="00BA777F">
        <w:rPr>
          <w:b/>
          <w:sz w:val="26"/>
          <w:szCs w:val="26"/>
        </w:rPr>
        <w:t>or a decrease</w:t>
      </w:r>
      <w:r w:rsidRPr="00BA777F">
        <w:rPr>
          <w:sz w:val="26"/>
          <w:szCs w:val="26"/>
        </w:rPr>
        <w:t xml:space="preserve"> in household income of 10% or more if the customer’s household income level is 200% or less of the federal poverty level.</w:t>
      </w:r>
    </w:p>
    <w:p w:rsidR="006F5DC3" w:rsidRPr="00BA777F" w:rsidRDefault="006F5DC3" w:rsidP="00F64DC0">
      <w:pPr>
        <w:spacing w:line="360" w:lineRule="auto"/>
        <w:ind w:firstLine="1440"/>
        <w:rPr>
          <w:color w:val="000000"/>
          <w:sz w:val="26"/>
          <w:szCs w:val="26"/>
        </w:rPr>
      </w:pPr>
    </w:p>
    <w:p w:rsidR="005C1BF0" w:rsidRPr="00BA777F" w:rsidRDefault="005C1BF0" w:rsidP="00EC3DDE">
      <w:pPr>
        <w:spacing w:line="360" w:lineRule="auto"/>
        <w:rPr>
          <w:sz w:val="26"/>
          <w:szCs w:val="26"/>
        </w:rPr>
      </w:pPr>
      <w:r w:rsidRPr="00BA777F">
        <w:rPr>
          <w:sz w:val="26"/>
          <w:szCs w:val="26"/>
        </w:rPr>
        <w:tab/>
      </w:r>
      <w:r w:rsidRPr="00BA777F">
        <w:rPr>
          <w:sz w:val="26"/>
          <w:szCs w:val="26"/>
        </w:rPr>
        <w:tab/>
      </w:r>
      <w:r w:rsidR="00EC3DDE" w:rsidRPr="00BA777F">
        <w:rPr>
          <w:sz w:val="26"/>
          <w:szCs w:val="26"/>
        </w:rPr>
        <w:t>Whenever service is restored or termination postponed under the medical emergency procedures, the ratepayer shall retain a duty to equitably arrange to make payment of all bills.  52 Pa. Code §</w:t>
      </w:r>
      <w:r w:rsidR="009F5FFB" w:rsidRPr="00BA777F">
        <w:rPr>
          <w:sz w:val="26"/>
          <w:szCs w:val="26"/>
        </w:rPr>
        <w:t xml:space="preserve"> 56.116.   I</w:t>
      </w:r>
      <w:r w:rsidR="00EC3DDE" w:rsidRPr="00BA777F">
        <w:rPr>
          <w:sz w:val="26"/>
          <w:szCs w:val="26"/>
        </w:rPr>
        <w:t>n instances where a ratepayer has not met the obligation to equitably make payments on all bills, the number of renewals is limited to two 30-day certifications</w:t>
      </w:r>
      <w:r w:rsidR="009F5FFB" w:rsidRPr="00BA777F">
        <w:rPr>
          <w:sz w:val="26"/>
          <w:szCs w:val="26"/>
        </w:rPr>
        <w:t>.  52 Pa. Code §</w:t>
      </w:r>
      <w:r w:rsidR="00522CBC" w:rsidRPr="00BA777F">
        <w:rPr>
          <w:sz w:val="26"/>
          <w:szCs w:val="26"/>
        </w:rPr>
        <w:t>56.114 (2).</w:t>
      </w:r>
    </w:p>
    <w:p w:rsidR="000F755E" w:rsidRPr="00BA777F" w:rsidRDefault="005C1BF0" w:rsidP="004D18CE">
      <w:pPr>
        <w:spacing w:line="360" w:lineRule="auto"/>
        <w:rPr>
          <w:sz w:val="26"/>
          <w:szCs w:val="26"/>
        </w:rPr>
      </w:pPr>
      <w:r w:rsidRPr="00BA777F">
        <w:rPr>
          <w:sz w:val="26"/>
          <w:szCs w:val="26"/>
        </w:rPr>
        <w:tab/>
      </w:r>
      <w:r w:rsidRPr="00BA777F">
        <w:rPr>
          <w:sz w:val="26"/>
          <w:szCs w:val="26"/>
        </w:rPr>
        <w:tab/>
      </w:r>
      <w:r w:rsidR="000F755E" w:rsidRPr="00BA777F">
        <w:rPr>
          <w:sz w:val="26"/>
          <w:szCs w:val="26"/>
        </w:rPr>
        <w:tab/>
      </w:r>
      <w:r w:rsidR="000F755E" w:rsidRPr="00BA777F">
        <w:rPr>
          <w:sz w:val="26"/>
          <w:szCs w:val="26"/>
        </w:rPr>
        <w:tab/>
      </w:r>
      <w:r w:rsidR="004D18CE" w:rsidRPr="00BA777F">
        <w:rPr>
          <w:sz w:val="26"/>
          <w:szCs w:val="26"/>
        </w:rPr>
        <w:tab/>
      </w:r>
      <w:r w:rsidR="004D18CE" w:rsidRPr="00BA777F">
        <w:rPr>
          <w:sz w:val="26"/>
          <w:szCs w:val="26"/>
        </w:rPr>
        <w:tab/>
      </w:r>
    </w:p>
    <w:p w:rsidR="004D18CE" w:rsidRPr="00BA777F" w:rsidRDefault="00836D29" w:rsidP="004D18CE">
      <w:pPr>
        <w:spacing w:line="360" w:lineRule="auto"/>
        <w:rPr>
          <w:sz w:val="26"/>
          <w:szCs w:val="26"/>
        </w:rPr>
      </w:pPr>
      <w:r w:rsidRPr="00BA777F">
        <w:rPr>
          <w:sz w:val="26"/>
          <w:szCs w:val="26"/>
        </w:rPr>
        <w:tab/>
      </w:r>
      <w:r w:rsidRPr="00BA777F">
        <w:rPr>
          <w:sz w:val="26"/>
          <w:szCs w:val="26"/>
        </w:rPr>
        <w:tab/>
      </w:r>
      <w:r w:rsidR="004D18CE" w:rsidRPr="00BA777F">
        <w:rPr>
          <w:sz w:val="26"/>
          <w:szCs w:val="26"/>
        </w:rPr>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r w:rsidR="004D18CE" w:rsidRPr="00BA777F">
        <w:rPr>
          <w:i/>
          <w:sz w:val="26"/>
          <w:szCs w:val="26"/>
        </w:rPr>
        <w:t>Consolidated Rail Corporation v. Pennsylvania Public Utility Commission</w:t>
      </w:r>
      <w:r w:rsidR="004D18CE" w:rsidRPr="00BA777F">
        <w:rPr>
          <w:sz w:val="26"/>
          <w:szCs w:val="26"/>
        </w:rPr>
        <w:t xml:space="preserve">, 625 A.2d 741 (Pa. Cmwlth. 1993); </w:t>
      </w:r>
      <w:r w:rsidR="004D18CE" w:rsidRPr="00BA777F">
        <w:rPr>
          <w:i/>
          <w:sz w:val="26"/>
          <w:szCs w:val="26"/>
        </w:rPr>
        <w:t>see also</w:t>
      </w:r>
      <w:r w:rsidR="004D18CE" w:rsidRPr="00BA777F">
        <w:rPr>
          <w:sz w:val="26"/>
          <w:szCs w:val="26"/>
        </w:rPr>
        <w:t xml:space="preserve">, </w:t>
      </w:r>
      <w:r w:rsidR="004D18CE" w:rsidRPr="00BA777F">
        <w:rPr>
          <w:i/>
          <w:sz w:val="26"/>
          <w:szCs w:val="26"/>
        </w:rPr>
        <w:t>generally</w:t>
      </w:r>
      <w:r w:rsidR="004D18CE" w:rsidRPr="00BA777F">
        <w:rPr>
          <w:sz w:val="26"/>
          <w:szCs w:val="26"/>
        </w:rPr>
        <w:t xml:space="preserve">, </w:t>
      </w:r>
      <w:r w:rsidR="004D18CE" w:rsidRPr="00BA777F">
        <w:rPr>
          <w:i/>
          <w:sz w:val="26"/>
          <w:szCs w:val="26"/>
        </w:rPr>
        <w:t>University of Pennsylvania v. Pa. PUC</w:t>
      </w:r>
      <w:r w:rsidR="004D18CE" w:rsidRPr="00BA777F">
        <w:rPr>
          <w:sz w:val="26"/>
          <w:szCs w:val="26"/>
        </w:rPr>
        <w:t>, 485 A.2d 1217 (Pa. Cmwlth. 1984).</w:t>
      </w:r>
    </w:p>
    <w:p w:rsidR="00CF725F" w:rsidRPr="00BA777F" w:rsidRDefault="00CF725F" w:rsidP="00CF725F">
      <w:pPr>
        <w:spacing w:line="360" w:lineRule="auto"/>
        <w:rPr>
          <w:sz w:val="26"/>
          <w:szCs w:val="26"/>
        </w:rPr>
      </w:pPr>
    </w:p>
    <w:p w:rsidR="005E71CC" w:rsidRDefault="00B93841" w:rsidP="005E71CC">
      <w:pPr>
        <w:spacing w:line="360" w:lineRule="auto"/>
        <w:rPr>
          <w:sz w:val="26"/>
          <w:szCs w:val="26"/>
        </w:rPr>
      </w:pPr>
      <w:r w:rsidRPr="00BA777F">
        <w:rPr>
          <w:sz w:val="26"/>
          <w:szCs w:val="26"/>
        </w:rPr>
        <w:tab/>
      </w:r>
      <w:r w:rsidR="00A85461" w:rsidRPr="00BA777F">
        <w:rPr>
          <w:sz w:val="26"/>
          <w:szCs w:val="26"/>
        </w:rPr>
        <w:tab/>
      </w:r>
      <w:r w:rsidR="00522CBC" w:rsidRPr="00BA777F">
        <w:rPr>
          <w:sz w:val="26"/>
          <w:szCs w:val="26"/>
        </w:rPr>
        <w:t>In her</w:t>
      </w:r>
      <w:r w:rsidR="00424A73" w:rsidRPr="00BA777F">
        <w:rPr>
          <w:sz w:val="26"/>
          <w:szCs w:val="26"/>
        </w:rPr>
        <w:t xml:space="preserve"> E</w:t>
      </w:r>
      <w:r w:rsidR="00182DAF" w:rsidRPr="00BA777F">
        <w:rPr>
          <w:sz w:val="26"/>
          <w:szCs w:val="26"/>
        </w:rPr>
        <w:t xml:space="preserve">xceptions, </w:t>
      </w:r>
      <w:r w:rsidR="00522FA2" w:rsidRPr="00BA777F">
        <w:rPr>
          <w:sz w:val="26"/>
          <w:szCs w:val="26"/>
        </w:rPr>
        <w:t>Ms. DeP</w:t>
      </w:r>
      <w:r w:rsidR="00522CBC" w:rsidRPr="00BA777F">
        <w:rPr>
          <w:sz w:val="26"/>
          <w:szCs w:val="26"/>
        </w:rPr>
        <w:t xml:space="preserve">ue </w:t>
      </w:r>
      <w:r w:rsidR="002A48DA">
        <w:rPr>
          <w:sz w:val="26"/>
          <w:szCs w:val="26"/>
        </w:rPr>
        <w:t xml:space="preserve">first </w:t>
      </w:r>
      <w:r w:rsidR="008E274B" w:rsidRPr="00BA777F">
        <w:rPr>
          <w:sz w:val="26"/>
          <w:szCs w:val="26"/>
        </w:rPr>
        <w:t>avers</w:t>
      </w:r>
      <w:r w:rsidR="00522CBC" w:rsidRPr="00BA777F">
        <w:rPr>
          <w:sz w:val="26"/>
          <w:szCs w:val="26"/>
        </w:rPr>
        <w:t xml:space="preserve"> that she was </w:t>
      </w:r>
      <w:r w:rsidR="00BB6864">
        <w:rPr>
          <w:sz w:val="26"/>
          <w:szCs w:val="26"/>
        </w:rPr>
        <w:t xml:space="preserve">overwhelmed by the hearing process and was </w:t>
      </w:r>
      <w:r w:rsidR="00973FD2">
        <w:rPr>
          <w:sz w:val="26"/>
          <w:szCs w:val="26"/>
        </w:rPr>
        <w:t>“</w:t>
      </w:r>
      <w:r w:rsidR="00522CBC" w:rsidRPr="00BA777F">
        <w:rPr>
          <w:sz w:val="26"/>
          <w:szCs w:val="26"/>
        </w:rPr>
        <w:t>unaware that a mediation</w:t>
      </w:r>
      <w:r w:rsidR="00A45C7F" w:rsidRPr="00BA777F">
        <w:rPr>
          <w:sz w:val="26"/>
          <w:szCs w:val="26"/>
        </w:rPr>
        <w:t xml:space="preserve"> service was an option</w:t>
      </w:r>
      <w:r w:rsidR="00447FC2" w:rsidRPr="00BA777F">
        <w:rPr>
          <w:sz w:val="26"/>
          <w:szCs w:val="26"/>
        </w:rPr>
        <w:t>.</w:t>
      </w:r>
      <w:r w:rsidR="00973FD2">
        <w:rPr>
          <w:sz w:val="26"/>
          <w:szCs w:val="26"/>
        </w:rPr>
        <w:t>”</w:t>
      </w:r>
      <w:r w:rsidR="00447FC2" w:rsidRPr="00BA777F">
        <w:rPr>
          <w:sz w:val="26"/>
          <w:szCs w:val="26"/>
        </w:rPr>
        <w:t xml:space="preserve"> </w:t>
      </w:r>
      <w:r w:rsidR="008E274B" w:rsidRPr="00BA777F">
        <w:rPr>
          <w:sz w:val="26"/>
          <w:szCs w:val="26"/>
        </w:rPr>
        <w:t xml:space="preserve"> </w:t>
      </w:r>
      <w:r w:rsidR="002A48DA">
        <w:rPr>
          <w:sz w:val="26"/>
          <w:szCs w:val="26"/>
        </w:rPr>
        <w:t>We note that m</w:t>
      </w:r>
      <w:r w:rsidR="00C37593" w:rsidRPr="00BA777F">
        <w:rPr>
          <w:sz w:val="26"/>
          <w:szCs w:val="26"/>
        </w:rPr>
        <w:t>ediation is intended to be a flexible program designed to facilitate the amicable resolution of disputes between parties.  A proceeding qualifies for mediation when mediation is deemed appropriate by the</w:t>
      </w:r>
      <w:r w:rsidRPr="00BA777F">
        <w:rPr>
          <w:sz w:val="26"/>
          <w:szCs w:val="26"/>
        </w:rPr>
        <w:t xml:space="preserve"> Office of</w:t>
      </w:r>
      <w:r w:rsidR="00C37593" w:rsidRPr="00BA777F">
        <w:rPr>
          <w:sz w:val="26"/>
          <w:szCs w:val="26"/>
        </w:rPr>
        <w:t xml:space="preserve"> A</w:t>
      </w:r>
      <w:r w:rsidRPr="00BA777F">
        <w:rPr>
          <w:sz w:val="26"/>
          <w:szCs w:val="26"/>
        </w:rPr>
        <w:t xml:space="preserve">dministrative </w:t>
      </w:r>
      <w:r w:rsidR="00C37593" w:rsidRPr="00BA777F">
        <w:rPr>
          <w:sz w:val="26"/>
          <w:szCs w:val="26"/>
        </w:rPr>
        <w:t>L</w:t>
      </w:r>
      <w:r w:rsidRPr="00BA777F">
        <w:rPr>
          <w:sz w:val="26"/>
          <w:szCs w:val="26"/>
        </w:rPr>
        <w:t xml:space="preserve">aw </w:t>
      </w:r>
      <w:r w:rsidR="00C37593" w:rsidRPr="00BA777F">
        <w:rPr>
          <w:sz w:val="26"/>
          <w:szCs w:val="26"/>
        </w:rPr>
        <w:t>J</w:t>
      </w:r>
      <w:r w:rsidRPr="00BA777F">
        <w:rPr>
          <w:sz w:val="26"/>
          <w:szCs w:val="26"/>
        </w:rPr>
        <w:t>udge</w:t>
      </w:r>
      <w:r w:rsidR="00C37593" w:rsidRPr="00BA777F">
        <w:rPr>
          <w:sz w:val="26"/>
          <w:szCs w:val="26"/>
        </w:rPr>
        <w:t>.</w:t>
      </w:r>
      <w:r w:rsidR="009E5C3A" w:rsidRPr="00BA777F">
        <w:rPr>
          <w:sz w:val="26"/>
          <w:szCs w:val="26"/>
        </w:rPr>
        <w:t xml:space="preserve"> 52 Pa. Code</w:t>
      </w:r>
      <w:r w:rsidR="00C37593" w:rsidRPr="00BA777F">
        <w:rPr>
          <w:sz w:val="26"/>
          <w:szCs w:val="26"/>
        </w:rPr>
        <w:t xml:space="preserve"> </w:t>
      </w:r>
      <w:r w:rsidR="009E5C3A" w:rsidRPr="00BA777F">
        <w:rPr>
          <w:sz w:val="26"/>
          <w:szCs w:val="26"/>
        </w:rPr>
        <w:lastRenderedPageBreak/>
        <w:t>§§  69.391-69.392.</w:t>
      </w:r>
      <w:r w:rsidR="00D576E5" w:rsidRPr="00BA777F">
        <w:rPr>
          <w:sz w:val="26"/>
          <w:szCs w:val="26"/>
        </w:rPr>
        <w:t xml:space="preserve">  </w:t>
      </w:r>
      <w:r w:rsidR="00FB169E">
        <w:rPr>
          <w:sz w:val="26"/>
          <w:szCs w:val="26"/>
        </w:rPr>
        <w:t>M</w:t>
      </w:r>
      <w:r w:rsidRPr="00BA777F">
        <w:rPr>
          <w:sz w:val="26"/>
          <w:szCs w:val="26"/>
        </w:rPr>
        <w:t>ediation is inappropriate where the result requires</w:t>
      </w:r>
      <w:r w:rsidR="001D091A" w:rsidRPr="00BA777F">
        <w:rPr>
          <w:sz w:val="26"/>
          <w:szCs w:val="26"/>
        </w:rPr>
        <w:t xml:space="preserve"> a determination at law.</w:t>
      </w:r>
    </w:p>
    <w:p w:rsidR="00BB6864" w:rsidRPr="00BA777F" w:rsidRDefault="00BB6864" w:rsidP="005E71CC">
      <w:pPr>
        <w:spacing w:line="360" w:lineRule="auto"/>
        <w:rPr>
          <w:sz w:val="26"/>
          <w:szCs w:val="26"/>
        </w:rPr>
      </w:pPr>
    </w:p>
    <w:p w:rsidR="009E5C3A" w:rsidRPr="00BA777F" w:rsidRDefault="005E71CC" w:rsidP="00235234">
      <w:pPr>
        <w:spacing w:line="360" w:lineRule="auto"/>
        <w:rPr>
          <w:sz w:val="26"/>
          <w:szCs w:val="26"/>
        </w:rPr>
      </w:pPr>
      <w:r w:rsidRPr="00BA777F">
        <w:rPr>
          <w:sz w:val="26"/>
          <w:szCs w:val="26"/>
        </w:rPr>
        <w:tab/>
      </w:r>
      <w:r w:rsidRPr="00BA777F">
        <w:rPr>
          <w:sz w:val="26"/>
          <w:szCs w:val="26"/>
        </w:rPr>
        <w:tab/>
        <w:t>Since September 2, 2004, Ms. DePue has entered into three payment arrangements with PECO and one with the Commission, and has defaulted on all four payment arrangements.</w:t>
      </w:r>
      <w:r w:rsidR="00BA777F" w:rsidRPr="00BA777F">
        <w:rPr>
          <w:sz w:val="26"/>
          <w:szCs w:val="26"/>
        </w:rPr>
        <w:t xml:space="preserve">  Finding of Fact No. 2. </w:t>
      </w:r>
      <w:r w:rsidRPr="00BA777F">
        <w:rPr>
          <w:sz w:val="26"/>
          <w:szCs w:val="26"/>
        </w:rPr>
        <w:t xml:space="preserve"> As of </w:t>
      </w:r>
      <w:r w:rsidR="00BA777F" w:rsidRPr="00BA777F">
        <w:rPr>
          <w:sz w:val="26"/>
          <w:szCs w:val="26"/>
        </w:rPr>
        <w:t>the date of the hearing on July </w:t>
      </w:r>
      <w:r w:rsidRPr="00BA777F">
        <w:rPr>
          <w:sz w:val="26"/>
          <w:szCs w:val="26"/>
        </w:rPr>
        <w:t xml:space="preserve">30, 2009, Complainant had an outstanding balance of $6,877.20.  </w:t>
      </w:r>
      <w:r w:rsidR="00BA777F" w:rsidRPr="00BA777F">
        <w:rPr>
          <w:sz w:val="26"/>
          <w:szCs w:val="26"/>
        </w:rPr>
        <w:t>Finding of Fact No. 5.  P</w:t>
      </w:r>
      <w:r w:rsidR="00E62EFF" w:rsidRPr="00BA777F">
        <w:rPr>
          <w:sz w:val="26"/>
          <w:szCs w:val="26"/>
        </w:rPr>
        <w:t>ECO has honored five medical certifi</w:t>
      </w:r>
      <w:r w:rsidR="001D091A" w:rsidRPr="00BA777F">
        <w:rPr>
          <w:sz w:val="26"/>
          <w:szCs w:val="26"/>
        </w:rPr>
        <w:t>cations from the Complainant but</w:t>
      </w:r>
      <w:r w:rsidR="00E62EFF" w:rsidRPr="00BA777F">
        <w:rPr>
          <w:sz w:val="26"/>
          <w:szCs w:val="26"/>
        </w:rPr>
        <w:t xml:space="preserve"> during that time, Ms. DePue did not make equitable payments.  </w:t>
      </w:r>
      <w:r w:rsidR="005A232C">
        <w:rPr>
          <w:sz w:val="26"/>
          <w:szCs w:val="26"/>
        </w:rPr>
        <w:t>Finding of Fact N</w:t>
      </w:r>
      <w:r w:rsidR="00BA777F" w:rsidRPr="00BA777F">
        <w:rPr>
          <w:sz w:val="26"/>
          <w:szCs w:val="26"/>
        </w:rPr>
        <w:t xml:space="preserve">o. 7.  </w:t>
      </w:r>
      <w:r w:rsidR="0085599B" w:rsidRPr="00BA777F">
        <w:rPr>
          <w:sz w:val="26"/>
          <w:szCs w:val="26"/>
        </w:rPr>
        <w:t>PECO has given Ms. DePue ample opportunity to pay down her arrears, but she</w:t>
      </w:r>
      <w:r w:rsidR="006E081A" w:rsidRPr="00BA777F">
        <w:rPr>
          <w:sz w:val="26"/>
          <w:szCs w:val="26"/>
        </w:rPr>
        <w:t xml:space="preserve"> has</w:t>
      </w:r>
      <w:r w:rsidR="00030BB8" w:rsidRPr="00BA777F">
        <w:rPr>
          <w:sz w:val="26"/>
          <w:szCs w:val="26"/>
        </w:rPr>
        <w:t xml:space="preserve"> failed to do so.  </w:t>
      </w:r>
      <w:r w:rsidR="006E081A" w:rsidRPr="00BA777F">
        <w:rPr>
          <w:sz w:val="26"/>
          <w:szCs w:val="26"/>
        </w:rPr>
        <w:t>Cons</w:t>
      </w:r>
      <w:r w:rsidR="001D091A" w:rsidRPr="00BA777F">
        <w:rPr>
          <w:sz w:val="26"/>
          <w:szCs w:val="26"/>
        </w:rPr>
        <w:t>equently,</w:t>
      </w:r>
      <w:r w:rsidR="0085599B" w:rsidRPr="00BA777F">
        <w:rPr>
          <w:sz w:val="26"/>
          <w:szCs w:val="26"/>
        </w:rPr>
        <w:t xml:space="preserve"> a formal hearing</w:t>
      </w:r>
      <w:r w:rsidR="00C04649">
        <w:rPr>
          <w:sz w:val="26"/>
          <w:szCs w:val="26"/>
        </w:rPr>
        <w:t xml:space="preserve"> – not mediation –</w:t>
      </w:r>
      <w:r w:rsidR="0085599B" w:rsidRPr="00BA777F">
        <w:rPr>
          <w:sz w:val="26"/>
          <w:szCs w:val="26"/>
        </w:rPr>
        <w:t xml:space="preserve"> was the appropriate </w:t>
      </w:r>
      <w:r w:rsidR="006E081A" w:rsidRPr="00BA777F">
        <w:rPr>
          <w:sz w:val="26"/>
          <w:szCs w:val="26"/>
        </w:rPr>
        <w:t xml:space="preserve">venue to resolve Ms. DePue’s </w:t>
      </w:r>
      <w:r w:rsidR="00C04649">
        <w:rPr>
          <w:sz w:val="26"/>
          <w:szCs w:val="26"/>
        </w:rPr>
        <w:t>C</w:t>
      </w:r>
      <w:r w:rsidR="006E081A" w:rsidRPr="00BA777F">
        <w:rPr>
          <w:sz w:val="26"/>
          <w:szCs w:val="26"/>
        </w:rPr>
        <w:t>ompl</w:t>
      </w:r>
      <w:r w:rsidR="00C04649">
        <w:rPr>
          <w:sz w:val="26"/>
          <w:szCs w:val="26"/>
        </w:rPr>
        <w:t>aint.</w:t>
      </w:r>
      <w:r w:rsidR="001D091A" w:rsidRPr="00BA777F">
        <w:rPr>
          <w:sz w:val="26"/>
          <w:szCs w:val="26"/>
        </w:rPr>
        <w:t xml:space="preserve">  Because of the requirements of Chapter 14, the resolution in the instant case requires </w:t>
      </w:r>
      <w:r w:rsidR="006E54BF" w:rsidRPr="00BA777F">
        <w:rPr>
          <w:sz w:val="26"/>
          <w:szCs w:val="26"/>
        </w:rPr>
        <w:t>such a determination.  Accordingly, w</w:t>
      </w:r>
      <w:r w:rsidR="006E081A" w:rsidRPr="00BA777F">
        <w:rPr>
          <w:sz w:val="26"/>
          <w:szCs w:val="26"/>
        </w:rPr>
        <w:t>e</w:t>
      </w:r>
      <w:r w:rsidR="00A012C2" w:rsidRPr="00BA777F">
        <w:rPr>
          <w:sz w:val="26"/>
          <w:szCs w:val="26"/>
        </w:rPr>
        <w:t xml:space="preserve"> will deny this E</w:t>
      </w:r>
      <w:r w:rsidR="006E081A" w:rsidRPr="00BA777F">
        <w:rPr>
          <w:sz w:val="26"/>
          <w:szCs w:val="26"/>
        </w:rPr>
        <w:t>xception.</w:t>
      </w:r>
    </w:p>
    <w:p w:rsidR="00C63F8B" w:rsidRPr="00BA777F" w:rsidRDefault="00C63F8B" w:rsidP="00235234">
      <w:pPr>
        <w:spacing w:line="360" w:lineRule="auto"/>
        <w:rPr>
          <w:sz w:val="26"/>
          <w:szCs w:val="26"/>
        </w:rPr>
      </w:pPr>
    </w:p>
    <w:p w:rsidR="00C63F8B" w:rsidRPr="00BA777F" w:rsidRDefault="00C63F8B" w:rsidP="00C63F8B">
      <w:pPr>
        <w:spacing w:line="360" w:lineRule="auto"/>
        <w:rPr>
          <w:sz w:val="26"/>
          <w:szCs w:val="26"/>
        </w:rPr>
      </w:pPr>
      <w:r w:rsidRPr="00BA777F">
        <w:rPr>
          <w:sz w:val="26"/>
          <w:szCs w:val="26"/>
        </w:rPr>
        <w:tab/>
      </w:r>
      <w:r w:rsidRPr="00BA777F">
        <w:rPr>
          <w:sz w:val="26"/>
          <w:szCs w:val="26"/>
        </w:rPr>
        <w:tab/>
        <w:t xml:space="preserve">The Complainant also states </w:t>
      </w:r>
      <w:r w:rsidR="00166227">
        <w:rPr>
          <w:sz w:val="26"/>
          <w:szCs w:val="26"/>
        </w:rPr>
        <w:t xml:space="preserve">in her Exceptions </w:t>
      </w:r>
      <w:r w:rsidRPr="00BA777F">
        <w:rPr>
          <w:sz w:val="26"/>
          <w:szCs w:val="26"/>
        </w:rPr>
        <w:t xml:space="preserve">that she </w:t>
      </w:r>
      <w:r w:rsidR="002A48DA">
        <w:rPr>
          <w:sz w:val="26"/>
          <w:szCs w:val="26"/>
        </w:rPr>
        <w:t xml:space="preserve">consistently </w:t>
      </w:r>
      <w:r w:rsidRPr="00BA777F">
        <w:rPr>
          <w:sz w:val="26"/>
          <w:szCs w:val="26"/>
        </w:rPr>
        <w:t xml:space="preserve">has been </w:t>
      </w:r>
      <w:r w:rsidR="002A48DA">
        <w:rPr>
          <w:sz w:val="26"/>
          <w:szCs w:val="26"/>
        </w:rPr>
        <w:t>m</w:t>
      </w:r>
      <w:r w:rsidRPr="00BA777F">
        <w:rPr>
          <w:sz w:val="26"/>
          <w:szCs w:val="26"/>
        </w:rPr>
        <w:t xml:space="preserve">aking monthly payments to reduce her past balance and is paying the current monthly charges.  We note, however, that those payments are not consistent with the terms of her </w:t>
      </w:r>
      <w:r w:rsidR="00201645" w:rsidRPr="00BA777F">
        <w:rPr>
          <w:sz w:val="26"/>
          <w:szCs w:val="26"/>
        </w:rPr>
        <w:t xml:space="preserve">last </w:t>
      </w:r>
      <w:r w:rsidRPr="00BA777F">
        <w:rPr>
          <w:sz w:val="26"/>
          <w:szCs w:val="26"/>
        </w:rPr>
        <w:t xml:space="preserve">payment arrangement.  Further, Ms. DePue’s monthly household income </w:t>
      </w:r>
      <w:r w:rsidRPr="00BA777F">
        <w:rPr>
          <w:i/>
          <w:sz w:val="26"/>
          <w:szCs w:val="26"/>
        </w:rPr>
        <w:t>increased</w:t>
      </w:r>
      <w:r w:rsidRPr="00BA777F">
        <w:rPr>
          <w:sz w:val="26"/>
          <w:szCs w:val="26"/>
        </w:rPr>
        <w:t xml:space="preserve"> from 3,688.00 on February 23, 2009</w:t>
      </w:r>
      <w:r w:rsidR="00166227">
        <w:rPr>
          <w:sz w:val="26"/>
          <w:szCs w:val="26"/>
        </w:rPr>
        <w:t>,</w:t>
      </w:r>
      <w:r w:rsidRPr="00BA777F">
        <w:rPr>
          <w:sz w:val="26"/>
          <w:szCs w:val="26"/>
        </w:rPr>
        <w:t xml:space="preserve"> </w:t>
      </w:r>
      <w:r w:rsidR="006F5210" w:rsidRPr="00BA777F">
        <w:rPr>
          <w:sz w:val="26"/>
          <w:szCs w:val="26"/>
        </w:rPr>
        <w:t xml:space="preserve">to $4,000.00 on July 30, 2009.  </w:t>
      </w:r>
      <w:r w:rsidR="009527FD" w:rsidRPr="00BA777F">
        <w:rPr>
          <w:sz w:val="26"/>
          <w:szCs w:val="26"/>
        </w:rPr>
        <w:t>Finding of Fact</w:t>
      </w:r>
      <w:r w:rsidR="006F5210" w:rsidRPr="00BA777F">
        <w:rPr>
          <w:sz w:val="26"/>
          <w:szCs w:val="26"/>
        </w:rPr>
        <w:t xml:space="preserve"> No. 6.  </w:t>
      </w:r>
      <w:r w:rsidRPr="00BA777F">
        <w:rPr>
          <w:sz w:val="26"/>
          <w:szCs w:val="26"/>
        </w:rPr>
        <w:t xml:space="preserve">Absent a change in </w:t>
      </w:r>
      <w:r w:rsidR="00166227">
        <w:rPr>
          <w:sz w:val="26"/>
          <w:szCs w:val="26"/>
        </w:rPr>
        <w:t xml:space="preserve">a </w:t>
      </w:r>
      <w:r w:rsidRPr="00BA777F">
        <w:rPr>
          <w:sz w:val="26"/>
          <w:szCs w:val="26"/>
        </w:rPr>
        <w:t>customer’s household income or a significant change in circumstances, the Commission lacks authority to establish a second payment arrangement or subsequent payment arrangement, if a customer has defaulted on a previous payment arrangement.</w:t>
      </w:r>
      <w:r w:rsidR="006F5210" w:rsidRPr="00BA777F">
        <w:rPr>
          <w:sz w:val="26"/>
          <w:szCs w:val="26"/>
        </w:rPr>
        <w:t xml:space="preserve">  </w:t>
      </w:r>
      <w:r w:rsidR="000C141E" w:rsidRPr="00BA777F">
        <w:rPr>
          <w:sz w:val="26"/>
          <w:szCs w:val="26"/>
        </w:rPr>
        <w:t>As stated above, Ms. DePue has default</w:t>
      </w:r>
      <w:r w:rsidR="006F5210" w:rsidRPr="00BA777F">
        <w:rPr>
          <w:sz w:val="26"/>
          <w:szCs w:val="26"/>
        </w:rPr>
        <w:t>ed on four payment arrangements, one of which was approved by the Commission.</w:t>
      </w:r>
      <w:r w:rsidR="004852D3" w:rsidRPr="00BA777F">
        <w:rPr>
          <w:sz w:val="26"/>
          <w:szCs w:val="26"/>
        </w:rPr>
        <w:t xml:space="preserve">  </w:t>
      </w:r>
      <w:r w:rsidR="00EB7FEF">
        <w:rPr>
          <w:sz w:val="26"/>
          <w:szCs w:val="26"/>
        </w:rPr>
        <w:t>As such, s</w:t>
      </w:r>
      <w:r w:rsidR="004852D3" w:rsidRPr="00BA777F">
        <w:rPr>
          <w:sz w:val="26"/>
          <w:szCs w:val="26"/>
        </w:rPr>
        <w:t>he is not entitl</w:t>
      </w:r>
      <w:r w:rsidR="006F5210" w:rsidRPr="00BA777F">
        <w:rPr>
          <w:sz w:val="26"/>
          <w:szCs w:val="26"/>
        </w:rPr>
        <w:t>ed to another</w:t>
      </w:r>
      <w:r w:rsidR="004E5D79" w:rsidRPr="00BA777F">
        <w:rPr>
          <w:sz w:val="26"/>
          <w:szCs w:val="26"/>
        </w:rPr>
        <w:t xml:space="preserve"> </w:t>
      </w:r>
      <w:r w:rsidR="00D4184F" w:rsidRPr="00BA777F">
        <w:rPr>
          <w:sz w:val="26"/>
          <w:szCs w:val="26"/>
        </w:rPr>
        <w:t>Commission-issu</w:t>
      </w:r>
      <w:r w:rsidR="004E5D79" w:rsidRPr="00BA777F">
        <w:rPr>
          <w:sz w:val="26"/>
          <w:szCs w:val="26"/>
        </w:rPr>
        <w:t>ed payment arrangement</w:t>
      </w:r>
      <w:r w:rsidR="006F5210" w:rsidRPr="00BA777F">
        <w:rPr>
          <w:sz w:val="26"/>
          <w:szCs w:val="26"/>
        </w:rPr>
        <w:t>.</w:t>
      </w:r>
      <w:r w:rsidR="004116F8" w:rsidRPr="00BA777F">
        <w:rPr>
          <w:sz w:val="26"/>
          <w:szCs w:val="26"/>
        </w:rPr>
        <w:t xml:space="preserve">  66 Pa. C.S. § 1403.  </w:t>
      </w:r>
      <w:r w:rsidRPr="00BA777F">
        <w:rPr>
          <w:sz w:val="26"/>
          <w:szCs w:val="26"/>
        </w:rPr>
        <w:t>Accordingly, we will deny this Exception.</w:t>
      </w:r>
    </w:p>
    <w:p w:rsidR="00D617CE" w:rsidRPr="00BA777F" w:rsidRDefault="00D617CE" w:rsidP="00235234">
      <w:pPr>
        <w:spacing w:line="360" w:lineRule="auto"/>
        <w:rPr>
          <w:sz w:val="26"/>
          <w:szCs w:val="26"/>
        </w:rPr>
      </w:pPr>
    </w:p>
    <w:p w:rsidR="009C47C1" w:rsidRPr="00BA777F" w:rsidRDefault="00D617CE" w:rsidP="00235234">
      <w:pPr>
        <w:spacing w:line="360" w:lineRule="auto"/>
        <w:rPr>
          <w:sz w:val="26"/>
          <w:szCs w:val="26"/>
        </w:rPr>
      </w:pPr>
      <w:r w:rsidRPr="00BA777F">
        <w:rPr>
          <w:sz w:val="26"/>
          <w:szCs w:val="26"/>
        </w:rPr>
        <w:tab/>
      </w:r>
      <w:r w:rsidRPr="00BA777F">
        <w:rPr>
          <w:sz w:val="26"/>
          <w:szCs w:val="26"/>
        </w:rPr>
        <w:tab/>
        <w:t>Ms. DePue also</w:t>
      </w:r>
      <w:r w:rsidR="00447FC2" w:rsidRPr="00BA777F">
        <w:rPr>
          <w:sz w:val="26"/>
          <w:szCs w:val="26"/>
        </w:rPr>
        <w:t xml:space="preserve"> contends that she did</w:t>
      </w:r>
      <w:r w:rsidR="00EB7FEF">
        <w:rPr>
          <w:sz w:val="26"/>
          <w:szCs w:val="26"/>
        </w:rPr>
        <w:t xml:space="preserve"> </w:t>
      </w:r>
      <w:r w:rsidR="00A45C7F" w:rsidRPr="00BA777F">
        <w:rPr>
          <w:sz w:val="26"/>
          <w:szCs w:val="26"/>
        </w:rPr>
        <w:t>n</w:t>
      </w:r>
      <w:r w:rsidR="00EB7FEF">
        <w:rPr>
          <w:sz w:val="26"/>
          <w:szCs w:val="26"/>
        </w:rPr>
        <w:t>o</w:t>
      </w:r>
      <w:r w:rsidR="00A45C7F" w:rsidRPr="00BA777F">
        <w:rPr>
          <w:sz w:val="26"/>
          <w:szCs w:val="26"/>
        </w:rPr>
        <w:t xml:space="preserve">t understand </w:t>
      </w:r>
      <w:r w:rsidR="004116F8" w:rsidRPr="00BA777F">
        <w:rPr>
          <w:sz w:val="26"/>
          <w:szCs w:val="26"/>
        </w:rPr>
        <w:t>her</w:t>
      </w:r>
      <w:r w:rsidR="00A45C7F" w:rsidRPr="00BA777F">
        <w:rPr>
          <w:sz w:val="26"/>
          <w:szCs w:val="26"/>
        </w:rPr>
        <w:t xml:space="preserve"> </w:t>
      </w:r>
      <w:r w:rsidR="004116F8" w:rsidRPr="00BA777F">
        <w:rPr>
          <w:sz w:val="26"/>
          <w:szCs w:val="26"/>
        </w:rPr>
        <w:t>April</w:t>
      </w:r>
      <w:r w:rsidR="00D4184F" w:rsidRPr="00BA777F">
        <w:rPr>
          <w:sz w:val="26"/>
          <w:szCs w:val="26"/>
        </w:rPr>
        <w:t xml:space="preserve"> 10,</w:t>
      </w:r>
      <w:r w:rsidR="004116F8" w:rsidRPr="00BA777F">
        <w:rPr>
          <w:sz w:val="26"/>
          <w:szCs w:val="26"/>
        </w:rPr>
        <w:t xml:space="preserve"> </w:t>
      </w:r>
      <w:r w:rsidR="00A45C7F" w:rsidRPr="00BA777F">
        <w:rPr>
          <w:sz w:val="26"/>
          <w:szCs w:val="26"/>
        </w:rPr>
        <w:t>2009 payment arrangement</w:t>
      </w:r>
      <w:r w:rsidR="00836D29" w:rsidRPr="00BA777F">
        <w:rPr>
          <w:sz w:val="26"/>
          <w:szCs w:val="26"/>
        </w:rPr>
        <w:t xml:space="preserve"> because she</w:t>
      </w:r>
      <w:r w:rsidR="00DB740B" w:rsidRPr="00BA777F">
        <w:rPr>
          <w:sz w:val="26"/>
          <w:szCs w:val="26"/>
        </w:rPr>
        <w:t xml:space="preserve"> already filed this C</w:t>
      </w:r>
      <w:r w:rsidR="004116F8" w:rsidRPr="00BA777F">
        <w:rPr>
          <w:sz w:val="26"/>
          <w:szCs w:val="26"/>
        </w:rPr>
        <w:t xml:space="preserve">omplaint </w:t>
      </w:r>
      <w:r w:rsidR="0045250D">
        <w:rPr>
          <w:sz w:val="26"/>
          <w:szCs w:val="26"/>
        </w:rPr>
        <w:t>i</w:t>
      </w:r>
      <w:r w:rsidR="00DB740B" w:rsidRPr="00BA777F">
        <w:rPr>
          <w:sz w:val="26"/>
          <w:szCs w:val="26"/>
        </w:rPr>
        <w:t xml:space="preserve">n March </w:t>
      </w:r>
      <w:r w:rsidR="00836D29" w:rsidRPr="00BA777F">
        <w:rPr>
          <w:sz w:val="26"/>
          <w:szCs w:val="26"/>
        </w:rPr>
        <w:t xml:space="preserve">2009. </w:t>
      </w:r>
      <w:r w:rsidR="008365A5" w:rsidRPr="00BA777F">
        <w:rPr>
          <w:sz w:val="26"/>
          <w:szCs w:val="26"/>
        </w:rPr>
        <w:t xml:space="preserve"> </w:t>
      </w:r>
      <w:r w:rsidR="00E3761D" w:rsidRPr="00BA777F">
        <w:rPr>
          <w:sz w:val="26"/>
          <w:szCs w:val="26"/>
        </w:rPr>
        <w:lastRenderedPageBreak/>
        <w:t>Ms.</w:t>
      </w:r>
      <w:r w:rsidR="005A232C">
        <w:rPr>
          <w:sz w:val="26"/>
          <w:szCs w:val="26"/>
        </w:rPr>
        <w:t> </w:t>
      </w:r>
      <w:r w:rsidR="00E3761D" w:rsidRPr="00BA777F">
        <w:rPr>
          <w:sz w:val="26"/>
          <w:szCs w:val="26"/>
        </w:rPr>
        <w:t>DePue entered in</w:t>
      </w:r>
      <w:r w:rsidR="00030BB8" w:rsidRPr="00BA777F">
        <w:rPr>
          <w:sz w:val="26"/>
          <w:szCs w:val="26"/>
        </w:rPr>
        <w:t>t</w:t>
      </w:r>
      <w:r w:rsidR="00206DD6" w:rsidRPr="00BA777F">
        <w:rPr>
          <w:sz w:val="26"/>
          <w:szCs w:val="26"/>
        </w:rPr>
        <w:t xml:space="preserve">o a payment agreement with PECO </w:t>
      </w:r>
      <w:r w:rsidR="00E3761D" w:rsidRPr="00BA777F">
        <w:rPr>
          <w:sz w:val="26"/>
          <w:szCs w:val="26"/>
        </w:rPr>
        <w:t>on March 27, 2009 that required her to make</w:t>
      </w:r>
      <w:r w:rsidR="00030BB8" w:rsidRPr="00BA777F">
        <w:rPr>
          <w:sz w:val="26"/>
          <w:szCs w:val="26"/>
        </w:rPr>
        <w:t xml:space="preserve"> a down payment of $557.08 and</w:t>
      </w:r>
      <w:r w:rsidR="00E3761D" w:rsidRPr="00BA777F">
        <w:rPr>
          <w:sz w:val="26"/>
          <w:szCs w:val="26"/>
        </w:rPr>
        <w:t xml:space="preserve"> </w:t>
      </w:r>
      <w:r w:rsidR="004F3CE8" w:rsidRPr="00BA777F">
        <w:rPr>
          <w:sz w:val="26"/>
          <w:szCs w:val="26"/>
        </w:rPr>
        <w:t xml:space="preserve">to </w:t>
      </w:r>
      <w:r w:rsidR="00A012C2" w:rsidRPr="00BA777F">
        <w:rPr>
          <w:sz w:val="26"/>
          <w:szCs w:val="26"/>
        </w:rPr>
        <w:t>pay</w:t>
      </w:r>
      <w:r w:rsidR="004F3CE8" w:rsidRPr="00BA777F">
        <w:rPr>
          <w:sz w:val="26"/>
          <w:szCs w:val="26"/>
        </w:rPr>
        <w:t xml:space="preserve"> monthly</w:t>
      </w:r>
      <w:r w:rsidR="00206DD6" w:rsidRPr="00BA777F">
        <w:rPr>
          <w:sz w:val="26"/>
          <w:szCs w:val="26"/>
        </w:rPr>
        <w:t xml:space="preserve"> </w:t>
      </w:r>
      <w:r w:rsidRPr="00BA777F">
        <w:rPr>
          <w:sz w:val="26"/>
          <w:szCs w:val="26"/>
        </w:rPr>
        <w:t>charge</w:t>
      </w:r>
      <w:r w:rsidR="00E3761D" w:rsidRPr="00BA777F">
        <w:rPr>
          <w:sz w:val="26"/>
          <w:szCs w:val="26"/>
        </w:rPr>
        <w:t>s</w:t>
      </w:r>
      <w:r w:rsidRPr="00BA777F">
        <w:rPr>
          <w:sz w:val="26"/>
          <w:szCs w:val="26"/>
        </w:rPr>
        <w:t xml:space="preserve"> </w:t>
      </w:r>
      <w:r w:rsidR="00E3761D" w:rsidRPr="00BA777F">
        <w:rPr>
          <w:sz w:val="26"/>
          <w:szCs w:val="26"/>
        </w:rPr>
        <w:t>plus</w:t>
      </w:r>
      <w:r w:rsidR="006E081A" w:rsidRPr="00BA777F">
        <w:rPr>
          <w:sz w:val="26"/>
          <w:szCs w:val="26"/>
        </w:rPr>
        <w:t xml:space="preserve"> $307.92 toward the arrearage. </w:t>
      </w:r>
      <w:r w:rsidR="00A012C2" w:rsidRPr="00BA777F">
        <w:rPr>
          <w:sz w:val="26"/>
          <w:szCs w:val="26"/>
        </w:rPr>
        <w:t xml:space="preserve"> </w:t>
      </w:r>
      <w:r w:rsidRPr="00BA777F">
        <w:rPr>
          <w:sz w:val="26"/>
          <w:szCs w:val="26"/>
        </w:rPr>
        <w:t xml:space="preserve">Ms. DePue failed to comply with </w:t>
      </w:r>
      <w:r w:rsidR="00DB740B" w:rsidRPr="00BA777F">
        <w:rPr>
          <w:sz w:val="26"/>
          <w:szCs w:val="26"/>
        </w:rPr>
        <w:t xml:space="preserve">PECO’s </w:t>
      </w:r>
      <w:r w:rsidR="006E081A" w:rsidRPr="00BA777F">
        <w:rPr>
          <w:sz w:val="26"/>
          <w:szCs w:val="26"/>
        </w:rPr>
        <w:t>March 27, 2009</w:t>
      </w:r>
      <w:r w:rsidRPr="00BA777F">
        <w:rPr>
          <w:sz w:val="26"/>
          <w:szCs w:val="26"/>
        </w:rPr>
        <w:t xml:space="preserve"> payment arrangement.  </w:t>
      </w:r>
      <w:r w:rsidR="00A012C2" w:rsidRPr="00BA777F">
        <w:rPr>
          <w:sz w:val="26"/>
          <w:szCs w:val="26"/>
        </w:rPr>
        <w:t>Accordingly, i</w:t>
      </w:r>
      <w:r w:rsidRPr="00BA777F">
        <w:rPr>
          <w:sz w:val="26"/>
          <w:szCs w:val="26"/>
        </w:rPr>
        <w:t xml:space="preserve">n a letter dated April 10, 2009, PECO requested that Ms. DePue make a minimum payment of </w:t>
      </w:r>
      <w:r w:rsidR="00863D00" w:rsidRPr="00BA777F">
        <w:rPr>
          <w:sz w:val="26"/>
          <w:szCs w:val="26"/>
        </w:rPr>
        <w:t xml:space="preserve">$2,736.23 by April 27, 2009, on an outstanding balance of </w:t>
      </w:r>
      <w:r w:rsidRPr="00BA777F">
        <w:rPr>
          <w:sz w:val="26"/>
          <w:szCs w:val="26"/>
        </w:rPr>
        <w:t xml:space="preserve">$6,094.82. </w:t>
      </w:r>
      <w:r w:rsidR="00863D00" w:rsidRPr="00BA777F">
        <w:rPr>
          <w:sz w:val="26"/>
          <w:szCs w:val="26"/>
        </w:rPr>
        <w:t>Finding of Fact No. 5.</w:t>
      </w:r>
      <w:r w:rsidR="005A232C">
        <w:rPr>
          <w:sz w:val="26"/>
          <w:szCs w:val="26"/>
        </w:rPr>
        <w:t xml:space="preserve"> </w:t>
      </w:r>
      <w:r w:rsidR="00863D00" w:rsidRPr="00BA777F">
        <w:rPr>
          <w:sz w:val="26"/>
          <w:szCs w:val="26"/>
        </w:rPr>
        <w:t xml:space="preserve"> </w:t>
      </w:r>
      <w:r w:rsidR="00D4184F" w:rsidRPr="00BA777F">
        <w:rPr>
          <w:sz w:val="26"/>
          <w:szCs w:val="26"/>
        </w:rPr>
        <w:t>It appears that the April 10, 2009 payment arrangement to which Ms. DePue refers is not a payment arrangement at all</w:t>
      </w:r>
      <w:r w:rsidR="005A232C">
        <w:rPr>
          <w:sz w:val="26"/>
          <w:szCs w:val="26"/>
        </w:rPr>
        <w:t>,</w:t>
      </w:r>
      <w:r w:rsidR="00D4184F" w:rsidRPr="00BA777F">
        <w:rPr>
          <w:sz w:val="26"/>
          <w:szCs w:val="26"/>
        </w:rPr>
        <w:t xml:space="preserve"> but a demand for payment of the entire arrearage.  Since Ms. DePue did not honor her last payment arrangement,</w:t>
      </w:r>
      <w:r w:rsidR="0045250D">
        <w:rPr>
          <w:sz w:val="26"/>
          <w:szCs w:val="26"/>
        </w:rPr>
        <w:t xml:space="preserve"> </w:t>
      </w:r>
      <w:r w:rsidR="00D4184F" w:rsidRPr="00BA777F">
        <w:rPr>
          <w:sz w:val="26"/>
          <w:szCs w:val="26"/>
        </w:rPr>
        <w:t>she must pay the entire balance due.  Accordingly,</w:t>
      </w:r>
      <w:r w:rsidR="00A012C2" w:rsidRPr="00BA777F">
        <w:rPr>
          <w:sz w:val="26"/>
          <w:szCs w:val="26"/>
        </w:rPr>
        <w:t xml:space="preserve"> we will deny this Exception.</w:t>
      </w:r>
    </w:p>
    <w:p w:rsidR="009C47C1" w:rsidRPr="00BA777F" w:rsidRDefault="009C47C1" w:rsidP="00235234">
      <w:pPr>
        <w:spacing w:line="360" w:lineRule="auto"/>
        <w:rPr>
          <w:sz w:val="26"/>
          <w:szCs w:val="26"/>
        </w:rPr>
      </w:pPr>
    </w:p>
    <w:p w:rsidR="00596BCE" w:rsidRPr="00BA777F" w:rsidRDefault="00A012C2" w:rsidP="000C141E">
      <w:pPr>
        <w:spacing w:line="360" w:lineRule="auto"/>
        <w:rPr>
          <w:sz w:val="26"/>
          <w:szCs w:val="26"/>
        </w:rPr>
      </w:pPr>
      <w:r w:rsidRPr="00BA777F">
        <w:rPr>
          <w:sz w:val="26"/>
          <w:szCs w:val="26"/>
        </w:rPr>
        <w:tab/>
      </w:r>
      <w:r w:rsidR="006C6F6E" w:rsidRPr="00BA777F">
        <w:rPr>
          <w:sz w:val="26"/>
          <w:szCs w:val="26"/>
        </w:rPr>
        <w:tab/>
      </w:r>
      <w:r w:rsidR="003F1157" w:rsidRPr="00BA777F">
        <w:rPr>
          <w:sz w:val="26"/>
          <w:szCs w:val="26"/>
        </w:rPr>
        <w:t>In sum, we find that the Complainant has not presented any argument in h</w:t>
      </w:r>
      <w:r w:rsidR="00BC1114" w:rsidRPr="00BA777F">
        <w:rPr>
          <w:sz w:val="26"/>
          <w:szCs w:val="26"/>
        </w:rPr>
        <w:t xml:space="preserve">er </w:t>
      </w:r>
      <w:r w:rsidR="003F1157" w:rsidRPr="00BA777F">
        <w:rPr>
          <w:sz w:val="26"/>
          <w:szCs w:val="26"/>
        </w:rPr>
        <w:t xml:space="preserve">Exceptions that would justify modifying or reversing the </w:t>
      </w:r>
      <w:r w:rsidR="00345FF5" w:rsidRPr="00BA777F">
        <w:rPr>
          <w:sz w:val="26"/>
          <w:szCs w:val="26"/>
        </w:rPr>
        <w:t>ALJ’s</w:t>
      </w:r>
      <w:r w:rsidR="003F1157" w:rsidRPr="00BA777F">
        <w:rPr>
          <w:sz w:val="26"/>
          <w:szCs w:val="26"/>
        </w:rPr>
        <w:t xml:space="preserve"> Initial Decision. </w:t>
      </w:r>
      <w:r w:rsidR="00CF6AEF" w:rsidRPr="00BA777F">
        <w:rPr>
          <w:sz w:val="26"/>
          <w:szCs w:val="26"/>
        </w:rPr>
        <w:t xml:space="preserve"> </w:t>
      </w:r>
      <w:r w:rsidR="00596BCE" w:rsidRPr="00BA777F">
        <w:rPr>
          <w:sz w:val="26"/>
          <w:szCs w:val="26"/>
        </w:rPr>
        <w:t>The Complainan</w:t>
      </w:r>
      <w:r w:rsidR="002132B3" w:rsidRPr="00BA777F">
        <w:rPr>
          <w:sz w:val="26"/>
          <w:szCs w:val="26"/>
        </w:rPr>
        <w:t>t is entitled to one Commission-</w:t>
      </w:r>
      <w:r w:rsidR="00596BCE" w:rsidRPr="00BA777F">
        <w:rPr>
          <w:sz w:val="26"/>
          <w:szCs w:val="26"/>
        </w:rPr>
        <w:t>issued payment arrangement and</w:t>
      </w:r>
      <w:r w:rsidR="00D4184F" w:rsidRPr="00BA777F">
        <w:rPr>
          <w:sz w:val="26"/>
          <w:szCs w:val="26"/>
        </w:rPr>
        <w:t>,</w:t>
      </w:r>
      <w:r w:rsidR="00596BCE" w:rsidRPr="00BA777F">
        <w:rPr>
          <w:sz w:val="26"/>
          <w:szCs w:val="26"/>
        </w:rPr>
        <w:t xml:space="preserve"> </w:t>
      </w:r>
      <w:r w:rsidR="002A5E8F" w:rsidRPr="00BA777F">
        <w:rPr>
          <w:sz w:val="26"/>
          <w:szCs w:val="26"/>
        </w:rPr>
        <w:t xml:space="preserve">in this case, that was issued by </w:t>
      </w:r>
      <w:r w:rsidR="00596BCE" w:rsidRPr="00BA777F">
        <w:rPr>
          <w:sz w:val="26"/>
          <w:szCs w:val="26"/>
        </w:rPr>
        <w:t xml:space="preserve">the Bureau of Consumer Services </w:t>
      </w:r>
      <w:r w:rsidR="0004101E" w:rsidRPr="00BA777F">
        <w:rPr>
          <w:sz w:val="26"/>
          <w:szCs w:val="26"/>
        </w:rPr>
        <w:t xml:space="preserve">in March, 2005.  </w:t>
      </w:r>
      <w:r w:rsidR="007A0B2C" w:rsidRPr="00BA777F">
        <w:rPr>
          <w:sz w:val="26"/>
          <w:szCs w:val="26"/>
        </w:rPr>
        <w:t>Further, the Commission lacks authority to establish a second or subsequent payment arrangement, absent a change in customer’s household income.</w:t>
      </w:r>
      <w:r w:rsidR="00CF6AEF" w:rsidRPr="00BA777F">
        <w:rPr>
          <w:sz w:val="26"/>
          <w:szCs w:val="26"/>
        </w:rPr>
        <w:t xml:space="preserve"> </w:t>
      </w:r>
      <w:r w:rsidR="007A0B2C" w:rsidRPr="00BA777F">
        <w:rPr>
          <w:sz w:val="26"/>
          <w:szCs w:val="26"/>
        </w:rPr>
        <w:t xml:space="preserve"> 66 Pa. C.S. § 1405</w:t>
      </w:r>
      <w:r w:rsidR="00BB6864">
        <w:rPr>
          <w:sz w:val="26"/>
          <w:szCs w:val="26"/>
        </w:rPr>
        <w:t>f</w:t>
      </w:r>
      <w:r w:rsidR="007A0B2C" w:rsidRPr="00BA777F">
        <w:rPr>
          <w:sz w:val="26"/>
          <w:szCs w:val="26"/>
        </w:rPr>
        <w:t xml:space="preserve"> (d).  </w:t>
      </w:r>
      <w:r w:rsidR="00CF6AEF" w:rsidRPr="00BA777F">
        <w:rPr>
          <w:sz w:val="26"/>
          <w:szCs w:val="26"/>
        </w:rPr>
        <w:t xml:space="preserve">Based on </w:t>
      </w:r>
      <w:r w:rsidR="002A5E8F" w:rsidRPr="00BA777F">
        <w:rPr>
          <w:sz w:val="26"/>
          <w:szCs w:val="26"/>
        </w:rPr>
        <w:t xml:space="preserve">the record of this proceeding, </w:t>
      </w:r>
      <w:r w:rsidR="00CF6AEF" w:rsidRPr="00BA777F">
        <w:rPr>
          <w:sz w:val="26"/>
          <w:szCs w:val="26"/>
        </w:rPr>
        <w:t xml:space="preserve">we agree with the </w:t>
      </w:r>
      <w:r w:rsidR="00345FF5" w:rsidRPr="00BA777F">
        <w:rPr>
          <w:sz w:val="26"/>
          <w:szCs w:val="26"/>
        </w:rPr>
        <w:t>ALJ’s</w:t>
      </w:r>
      <w:r w:rsidR="002A5E8F" w:rsidRPr="00BA777F">
        <w:rPr>
          <w:sz w:val="26"/>
          <w:szCs w:val="26"/>
        </w:rPr>
        <w:t xml:space="preserve"> conclusion</w:t>
      </w:r>
      <w:r w:rsidR="00CF6AEF" w:rsidRPr="00BA777F">
        <w:rPr>
          <w:sz w:val="26"/>
          <w:szCs w:val="26"/>
        </w:rPr>
        <w:t xml:space="preserve"> that the Complaint should be dismissed</w:t>
      </w:r>
      <w:r w:rsidR="00D652EB" w:rsidRPr="00BA777F">
        <w:rPr>
          <w:sz w:val="26"/>
          <w:szCs w:val="26"/>
        </w:rPr>
        <w:t>.</w:t>
      </w:r>
    </w:p>
    <w:p w:rsidR="00596BCE" w:rsidRPr="00BA777F" w:rsidRDefault="00596BCE" w:rsidP="003F1157">
      <w:pPr>
        <w:spacing w:line="360" w:lineRule="auto"/>
        <w:ind w:firstLine="1440"/>
        <w:rPr>
          <w:sz w:val="26"/>
          <w:szCs w:val="26"/>
        </w:rPr>
      </w:pPr>
    </w:p>
    <w:p w:rsidR="003F1157" w:rsidRPr="00BA777F" w:rsidRDefault="003F1157" w:rsidP="003F1157">
      <w:pPr>
        <w:keepNext/>
        <w:keepLines/>
        <w:spacing w:line="360" w:lineRule="auto"/>
        <w:jc w:val="center"/>
        <w:rPr>
          <w:sz w:val="26"/>
          <w:szCs w:val="26"/>
        </w:rPr>
      </w:pPr>
      <w:r w:rsidRPr="00BA777F">
        <w:rPr>
          <w:b/>
          <w:sz w:val="26"/>
          <w:szCs w:val="26"/>
        </w:rPr>
        <w:t>Conclusion</w:t>
      </w:r>
    </w:p>
    <w:p w:rsidR="003F1157" w:rsidRPr="00BA777F" w:rsidRDefault="003F1157" w:rsidP="003F1157">
      <w:pPr>
        <w:keepNext/>
        <w:keepLines/>
        <w:spacing w:line="360" w:lineRule="auto"/>
        <w:ind w:firstLine="1440"/>
        <w:rPr>
          <w:sz w:val="26"/>
          <w:szCs w:val="26"/>
        </w:rPr>
      </w:pPr>
    </w:p>
    <w:p w:rsidR="003F1157" w:rsidRPr="00BA777F" w:rsidRDefault="003F1157" w:rsidP="003F1157">
      <w:pPr>
        <w:keepNext/>
        <w:keepLines/>
        <w:spacing w:line="360" w:lineRule="auto"/>
        <w:ind w:firstLine="1440"/>
        <w:rPr>
          <w:sz w:val="26"/>
          <w:szCs w:val="26"/>
        </w:rPr>
      </w:pPr>
      <w:r w:rsidRPr="00BA777F">
        <w:rPr>
          <w:sz w:val="26"/>
          <w:szCs w:val="26"/>
        </w:rPr>
        <w:t xml:space="preserve">Upon review and consideration of the record of this proceeding, we find that </w:t>
      </w:r>
      <w:r w:rsidR="00D652EB" w:rsidRPr="00BA777F">
        <w:rPr>
          <w:sz w:val="26"/>
          <w:szCs w:val="26"/>
        </w:rPr>
        <w:t>Ms. DePue has failed to meet her</w:t>
      </w:r>
      <w:r w:rsidRPr="00BA777F">
        <w:rPr>
          <w:sz w:val="26"/>
          <w:szCs w:val="26"/>
        </w:rPr>
        <w:t xml:space="preserve"> burden of proof and that </w:t>
      </w:r>
      <w:r w:rsidR="00D15678" w:rsidRPr="00BA777F">
        <w:rPr>
          <w:sz w:val="26"/>
          <w:szCs w:val="26"/>
        </w:rPr>
        <w:t>h</w:t>
      </w:r>
      <w:r w:rsidR="00D652EB" w:rsidRPr="00BA777F">
        <w:rPr>
          <w:sz w:val="26"/>
          <w:szCs w:val="26"/>
        </w:rPr>
        <w:t>er</w:t>
      </w:r>
      <w:r w:rsidRPr="00BA777F">
        <w:rPr>
          <w:sz w:val="26"/>
          <w:szCs w:val="26"/>
        </w:rPr>
        <w:t xml:space="preserve"> Exceptions to the </w:t>
      </w:r>
      <w:r w:rsidR="00D15678" w:rsidRPr="00BA777F">
        <w:rPr>
          <w:sz w:val="26"/>
          <w:szCs w:val="26"/>
        </w:rPr>
        <w:t xml:space="preserve">Initial Decision issued </w:t>
      </w:r>
      <w:r w:rsidR="00D652EB" w:rsidRPr="00BA777F">
        <w:rPr>
          <w:sz w:val="26"/>
          <w:szCs w:val="26"/>
        </w:rPr>
        <w:t>April 20</w:t>
      </w:r>
      <w:r w:rsidRPr="00BA777F">
        <w:rPr>
          <w:sz w:val="26"/>
          <w:szCs w:val="26"/>
        </w:rPr>
        <w:t xml:space="preserve">, 2010, are without basis in law or fact; </w:t>
      </w:r>
      <w:r w:rsidRPr="00BA777F">
        <w:rPr>
          <w:b/>
          <w:sz w:val="26"/>
          <w:szCs w:val="26"/>
        </w:rPr>
        <w:t>THEREFORE</w:t>
      </w:r>
      <w:r w:rsidRPr="00BA777F">
        <w:rPr>
          <w:sz w:val="26"/>
          <w:szCs w:val="26"/>
        </w:rPr>
        <w:t>,</w:t>
      </w:r>
    </w:p>
    <w:p w:rsidR="003F1157" w:rsidRPr="00BA777F" w:rsidRDefault="003F1157" w:rsidP="003F1157">
      <w:pPr>
        <w:keepNext/>
        <w:keepLines/>
        <w:spacing w:line="360" w:lineRule="auto"/>
        <w:rPr>
          <w:sz w:val="26"/>
          <w:szCs w:val="26"/>
        </w:rPr>
      </w:pPr>
    </w:p>
    <w:p w:rsidR="003F1157" w:rsidRPr="00BA777F" w:rsidRDefault="003F1157" w:rsidP="003F1157">
      <w:pPr>
        <w:spacing w:line="360" w:lineRule="auto"/>
        <w:rPr>
          <w:b/>
          <w:sz w:val="26"/>
          <w:szCs w:val="26"/>
        </w:rPr>
      </w:pPr>
      <w:r w:rsidRPr="00BA777F">
        <w:rPr>
          <w:sz w:val="26"/>
          <w:szCs w:val="26"/>
        </w:rPr>
        <w:tab/>
      </w:r>
      <w:r w:rsidRPr="00BA777F">
        <w:rPr>
          <w:sz w:val="26"/>
          <w:szCs w:val="26"/>
        </w:rPr>
        <w:tab/>
      </w:r>
      <w:r w:rsidRPr="00BA777F">
        <w:rPr>
          <w:b/>
          <w:sz w:val="26"/>
          <w:szCs w:val="26"/>
        </w:rPr>
        <w:t>IT IS ORDERED:</w:t>
      </w:r>
    </w:p>
    <w:p w:rsidR="003F1157" w:rsidRPr="00BA777F" w:rsidRDefault="003F1157" w:rsidP="003F1157">
      <w:pPr>
        <w:spacing w:line="360" w:lineRule="auto"/>
        <w:rPr>
          <w:sz w:val="26"/>
          <w:szCs w:val="26"/>
        </w:rPr>
      </w:pPr>
    </w:p>
    <w:p w:rsidR="003F1157" w:rsidRPr="00BA777F" w:rsidRDefault="003F1157" w:rsidP="003F1157">
      <w:pPr>
        <w:spacing w:line="360" w:lineRule="auto"/>
        <w:rPr>
          <w:sz w:val="26"/>
          <w:szCs w:val="26"/>
        </w:rPr>
      </w:pPr>
      <w:r w:rsidRPr="00BA777F">
        <w:rPr>
          <w:sz w:val="26"/>
          <w:szCs w:val="26"/>
        </w:rPr>
        <w:tab/>
      </w:r>
      <w:r w:rsidRPr="00BA777F">
        <w:rPr>
          <w:sz w:val="26"/>
          <w:szCs w:val="26"/>
        </w:rPr>
        <w:tab/>
        <w:t>1.</w:t>
      </w:r>
      <w:r w:rsidRPr="00BA777F">
        <w:rPr>
          <w:sz w:val="26"/>
          <w:szCs w:val="26"/>
        </w:rPr>
        <w:tab/>
        <w:t xml:space="preserve">That the Exceptions of </w:t>
      </w:r>
      <w:r w:rsidR="00D15678" w:rsidRPr="00BA777F">
        <w:rPr>
          <w:sz w:val="26"/>
          <w:szCs w:val="26"/>
        </w:rPr>
        <w:t>M</w:t>
      </w:r>
      <w:r w:rsidR="00D652EB" w:rsidRPr="00BA777F">
        <w:rPr>
          <w:sz w:val="26"/>
          <w:szCs w:val="26"/>
        </w:rPr>
        <w:t>s</w:t>
      </w:r>
      <w:r w:rsidR="00D15678" w:rsidRPr="00BA777F">
        <w:rPr>
          <w:sz w:val="26"/>
          <w:szCs w:val="26"/>
        </w:rPr>
        <w:t xml:space="preserve">. </w:t>
      </w:r>
      <w:r w:rsidR="00D652EB" w:rsidRPr="00BA777F">
        <w:rPr>
          <w:sz w:val="26"/>
          <w:szCs w:val="26"/>
        </w:rPr>
        <w:t xml:space="preserve">Deborah DePue </w:t>
      </w:r>
      <w:r w:rsidRPr="00BA777F">
        <w:rPr>
          <w:sz w:val="26"/>
          <w:szCs w:val="26"/>
        </w:rPr>
        <w:t>are denied.</w:t>
      </w:r>
    </w:p>
    <w:p w:rsidR="003F1157" w:rsidRPr="00BA777F" w:rsidRDefault="003F1157" w:rsidP="003F1157">
      <w:pPr>
        <w:spacing w:line="360" w:lineRule="auto"/>
        <w:rPr>
          <w:sz w:val="26"/>
          <w:szCs w:val="26"/>
        </w:rPr>
      </w:pPr>
    </w:p>
    <w:p w:rsidR="003F1157" w:rsidRPr="00BA777F" w:rsidRDefault="003F1157" w:rsidP="003F1157">
      <w:pPr>
        <w:spacing w:line="360" w:lineRule="auto"/>
        <w:rPr>
          <w:sz w:val="26"/>
          <w:szCs w:val="26"/>
        </w:rPr>
      </w:pPr>
      <w:r w:rsidRPr="00BA777F">
        <w:rPr>
          <w:b/>
          <w:sz w:val="26"/>
          <w:szCs w:val="26"/>
        </w:rPr>
        <w:tab/>
      </w:r>
      <w:r w:rsidRPr="00BA777F">
        <w:rPr>
          <w:b/>
          <w:sz w:val="26"/>
          <w:szCs w:val="26"/>
        </w:rPr>
        <w:tab/>
      </w:r>
      <w:r w:rsidRPr="00BA777F">
        <w:rPr>
          <w:sz w:val="26"/>
          <w:szCs w:val="26"/>
        </w:rPr>
        <w:t>2.</w:t>
      </w:r>
      <w:r w:rsidRPr="00BA777F">
        <w:rPr>
          <w:b/>
          <w:sz w:val="26"/>
          <w:szCs w:val="26"/>
        </w:rPr>
        <w:tab/>
      </w:r>
      <w:r w:rsidRPr="00BA777F">
        <w:rPr>
          <w:sz w:val="26"/>
          <w:szCs w:val="26"/>
        </w:rPr>
        <w:t xml:space="preserve">That the Initial Decision of </w:t>
      </w:r>
      <w:r w:rsidR="00D90126" w:rsidRPr="00BA777F">
        <w:rPr>
          <w:sz w:val="26"/>
          <w:szCs w:val="26"/>
        </w:rPr>
        <w:t xml:space="preserve">Administrative Law Judge Charles E. Rainey, Jr. </w:t>
      </w:r>
      <w:r w:rsidR="00846D57" w:rsidRPr="00BA777F">
        <w:rPr>
          <w:sz w:val="26"/>
          <w:szCs w:val="26"/>
        </w:rPr>
        <w:t>is affirmed.</w:t>
      </w:r>
    </w:p>
    <w:p w:rsidR="003F1157" w:rsidRPr="00BA777F" w:rsidRDefault="003F1157" w:rsidP="003F1157">
      <w:pPr>
        <w:spacing w:line="360" w:lineRule="auto"/>
        <w:rPr>
          <w:sz w:val="26"/>
          <w:szCs w:val="26"/>
        </w:rPr>
      </w:pPr>
    </w:p>
    <w:p w:rsidR="003F1157" w:rsidRPr="00BA777F" w:rsidRDefault="003F1157" w:rsidP="003F1157">
      <w:pPr>
        <w:spacing w:line="360" w:lineRule="auto"/>
        <w:rPr>
          <w:rFonts w:ascii="Times New (W1)" w:hAnsi="Times New (W1)"/>
          <w:sz w:val="26"/>
          <w:szCs w:val="26"/>
        </w:rPr>
      </w:pPr>
      <w:r w:rsidRPr="00BA777F">
        <w:rPr>
          <w:rFonts w:ascii="Times New (W1)" w:hAnsi="Times New (W1)"/>
          <w:sz w:val="26"/>
          <w:szCs w:val="26"/>
        </w:rPr>
        <w:tab/>
      </w:r>
      <w:r w:rsidRPr="00BA777F">
        <w:rPr>
          <w:rFonts w:ascii="Times New (W1)" w:hAnsi="Times New (W1)"/>
          <w:sz w:val="26"/>
          <w:szCs w:val="26"/>
        </w:rPr>
        <w:tab/>
        <w:t>3.</w:t>
      </w:r>
      <w:r w:rsidRPr="00BA777F">
        <w:rPr>
          <w:rFonts w:ascii="Times New (W1)" w:hAnsi="Times New (W1)"/>
          <w:sz w:val="26"/>
          <w:szCs w:val="26"/>
        </w:rPr>
        <w:tab/>
        <w:t xml:space="preserve">That the Formal Complaint filed </w:t>
      </w:r>
      <w:r w:rsidR="00D90126" w:rsidRPr="00BA777F">
        <w:rPr>
          <w:sz w:val="26"/>
          <w:szCs w:val="26"/>
        </w:rPr>
        <w:t xml:space="preserve">Deborah DePue </w:t>
      </w:r>
      <w:r w:rsidRPr="00BA777F">
        <w:rPr>
          <w:rFonts w:ascii="Times New (W1)" w:hAnsi="Times New (W1)"/>
          <w:sz w:val="26"/>
          <w:szCs w:val="26"/>
        </w:rPr>
        <w:t xml:space="preserve">against the </w:t>
      </w:r>
      <w:r w:rsidR="00D90126" w:rsidRPr="00BA777F">
        <w:rPr>
          <w:rFonts w:ascii="Times New (W1)" w:hAnsi="Times New (W1)"/>
          <w:sz w:val="26"/>
          <w:szCs w:val="26"/>
        </w:rPr>
        <w:t>PECO Energy Company</w:t>
      </w:r>
      <w:r w:rsidR="00A74044" w:rsidRPr="00BA777F">
        <w:rPr>
          <w:rFonts w:ascii="Times New (W1)" w:hAnsi="Times New (W1)"/>
          <w:sz w:val="26"/>
          <w:szCs w:val="26"/>
        </w:rPr>
        <w:t xml:space="preserve"> at Docket </w:t>
      </w:r>
      <w:r w:rsidR="00D90126" w:rsidRPr="00BA777F">
        <w:rPr>
          <w:sz w:val="26"/>
          <w:szCs w:val="26"/>
        </w:rPr>
        <w:t xml:space="preserve">C-2009-2097489 </w:t>
      </w:r>
      <w:r w:rsidRPr="00BA777F">
        <w:rPr>
          <w:rFonts w:ascii="Times New (W1)" w:hAnsi="Times New (W1)"/>
          <w:sz w:val="26"/>
          <w:szCs w:val="26"/>
        </w:rPr>
        <w:t>is dismissed in its entirety.</w:t>
      </w:r>
    </w:p>
    <w:p w:rsidR="0094045D" w:rsidRPr="00BA777F" w:rsidRDefault="0094045D" w:rsidP="003F1157">
      <w:pPr>
        <w:spacing w:line="360" w:lineRule="auto"/>
        <w:rPr>
          <w:rFonts w:ascii="Times New (W1)" w:hAnsi="Times New (W1)"/>
          <w:sz w:val="26"/>
          <w:szCs w:val="26"/>
        </w:rPr>
      </w:pPr>
    </w:p>
    <w:p w:rsidR="003F1157" w:rsidRPr="00BA777F" w:rsidRDefault="00721978" w:rsidP="003F1157">
      <w:pPr>
        <w:keepNext/>
        <w:spacing w:line="360" w:lineRule="auto"/>
        <w:rPr>
          <w:sz w:val="26"/>
          <w:szCs w:val="26"/>
        </w:rPr>
      </w:pPr>
      <w:r w:rsidRPr="00BA777F">
        <w:rPr>
          <w:sz w:val="26"/>
          <w:szCs w:val="26"/>
        </w:rPr>
        <w:tab/>
      </w:r>
      <w:r w:rsidR="003F1157" w:rsidRPr="00BA777F">
        <w:rPr>
          <w:sz w:val="26"/>
          <w:szCs w:val="26"/>
        </w:rPr>
        <w:tab/>
        <w:t>4.</w:t>
      </w:r>
      <w:r w:rsidR="003F1157" w:rsidRPr="00BA777F">
        <w:rPr>
          <w:sz w:val="26"/>
          <w:szCs w:val="26"/>
        </w:rPr>
        <w:tab/>
        <w:t>That the proceeding at Docket No. C</w:t>
      </w:r>
      <w:r w:rsidR="00A74044" w:rsidRPr="00BA777F">
        <w:rPr>
          <w:sz w:val="26"/>
          <w:szCs w:val="26"/>
        </w:rPr>
        <w:noBreakHyphen/>
        <w:t>2009</w:t>
      </w:r>
      <w:r w:rsidR="00A74044" w:rsidRPr="00BA777F">
        <w:rPr>
          <w:sz w:val="26"/>
          <w:szCs w:val="26"/>
        </w:rPr>
        <w:noBreakHyphen/>
      </w:r>
      <w:r w:rsidR="00D90126" w:rsidRPr="00BA777F">
        <w:rPr>
          <w:sz w:val="26"/>
          <w:szCs w:val="26"/>
        </w:rPr>
        <w:t>2097489</w:t>
      </w:r>
      <w:r w:rsidR="003F1157" w:rsidRPr="00BA777F">
        <w:rPr>
          <w:sz w:val="26"/>
          <w:szCs w:val="26"/>
        </w:rPr>
        <w:t xml:space="preserve"> be marked closed.</w:t>
      </w:r>
    </w:p>
    <w:p w:rsidR="003F1157" w:rsidRPr="00BA777F" w:rsidRDefault="00A72E31" w:rsidP="003F1157">
      <w:pPr>
        <w:keepNext/>
        <w:spacing w:line="360" w:lineRule="auto"/>
        <w:rPr>
          <w:sz w:val="26"/>
          <w:szCs w:val="26"/>
        </w:rPr>
      </w:pPr>
      <w:r>
        <w:rPr>
          <w:noProof/>
          <w:sz w:val="26"/>
          <w:szCs w:val="26"/>
        </w:rPr>
        <w:drawing>
          <wp:anchor distT="0" distB="0" distL="114300" distR="114300" simplePos="0" relativeHeight="251659264" behindDoc="1" locked="0" layoutInCell="1" allowOverlap="1">
            <wp:simplePos x="0" y="0"/>
            <wp:positionH relativeFrom="column">
              <wp:posOffset>2857500</wp:posOffset>
            </wp:positionH>
            <wp:positionV relativeFrom="paragraph">
              <wp:posOffset>151765</wp:posOffset>
            </wp:positionV>
            <wp:extent cx="2200275" cy="838200"/>
            <wp:effectExtent l="19050" t="0" r="952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3F1157" w:rsidRPr="00BA777F" w:rsidRDefault="003F1157" w:rsidP="003F1157">
      <w:pPr>
        <w:keepNext/>
        <w:spacing w:line="360" w:lineRule="auto"/>
        <w:rPr>
          <w:b/>
          <w:sz w:val="26"/>
          <w:szCs w:val="26"/>
        </w:rPr>
      </w:pPr>
      <w:r w:rsidRPr="00BA777F">
        <w:rPr>
          <w:sz w:val="26"/>
          <w:szCs w:val="26"/>
        </w:rPr>
        <w:tab/>
      </w:r>
      <w:r w:rsidRPr="00BA777F">
        <w:rPr>
          <w:sz w:val="26"/>
          <w:szCs w:val="26"/>
        </w:rPr>
        <w:tab/>
      </w:r>
      <w:r w:rsidRPr="00BA777F">
        <w:rPr>
          <w:sz w:val="26"/>
          <w:szCs w:val="26"/>
        </w:rPr>
        <w:tab/>
      </w:r>
      <w:r w:rsidRPr="00BA777F">
        <w:rPr>
          <w:sz w:val="26"/>
          <w:szCs w:val="26"/>
        </w:rPr>
        <w:tab/>
      </w:r>
      <w:r w:rsidRPr="00BA777F">
        <w:rPr>
          <w:sz w:val="26"/>
          <w:szCs w:val="26"/>
        </w:rPr>
        <w:tab/>
      </w:r>
      <w:r w:rsidRPr="00BA777F">
        <w:rPr>
          <w:sz w:val="26"/>
          <w:szCs w:val="26"/>
        </w:rPr>
        <w:tab/>
      </w:r>
      <w:r w:rsidRPr="00BA777F">
        <w:rPr>
          <w:sz w:val="26"/>
          <w:szCs w:val="26"/>
        </w:rPr>
        <w:tab/>
      </w:r>
      <w:r w:rsidRPr="00BA777F">
        <w:rPr>
          <w:b/>
          <w:sz w:val="26"/>
          <w:szCs w:val="26"/>
        </w:rPr>
        <w:t>BY THE COMMISSION,</w:t>
      </w:r>
    </w:p>
    <w:p w:rsidR="003F1157" w:rsidRPr="00BA777F" w:rsidRDefault="003F1157" w:rsidP="003F1157">
      <w:pPr>
        <w:keepNext/>
        <w:rPr>
          <w:sz w:val="26"/>
          <w:szCs w:val="26"/>
        </w:rPr>
      </w:pPr>
    </w:p>
    <w:p w:rsidR="003F1157" w:rsidRPr="00BA777F" w:rsidRDefault="003F1157" w:rsidP="003F1157">
      <w:pPr>
        <w:keepNext/>
        <w:rPr>
          <w:sz w:val="26"/>
          <w:szCs w:val="26"/>
        </w:rPr>
      </w:pPr>
    </w:p>
    <w:p w:rsidR="003F1157" w:rsidRPr="00BA777F" w:rsidRDefault="003F1157" w:rsidP="003F1157">
      <w:pPr>
        <w:keepNext/>
        <w:rPr>
          <w:sz w:val="26"/>
          <w:szCs w:val="26"/>
        </w:rPr>
      </w:pPr>
      <w:r w:rsidRPr="00BA777F">
        <w:rPr>
          <w:sz w:val="26"/>
          <w:szCs w:val="26"/>
        </w:rPr>
        <w:tab/>
      </w:r>
      <w:r w:rsidRPr="00BA777F">
        <w:rPr>
          <w:sz w:val="26"/>
          <w:szCs w:val="26"/>
        </w:rPr>
        <w:tab/>
      </w:r>
      <w:r w:rsidRPr="00BA777F">
        <w:rPr>
          <w:sz w:val="26"/>
          <w:szCs w:val="26"/>
        </w:rPr>
        <w:tab/>
      </w:r>
      <w:r w:rsidRPr="00BA777F">
        <w:rPr>
          <w:sz w:val="26"/>
          <w:szCs w:val="26"/>
        </w:rPr>
        <w:tab/>
      </w:r>
      <w:r w:rsidRPr="00BA777F">
        <w:rPr>
          <w:sz w:val="26"/>
          <w:szCs w:val="26"/>
        </w:rPr>
        <w:tab/>
      </w:r>
      <w:r w:rsidRPr="00BA777F">
        <w:rPr>
          <w:sz w:val="26"/>
          <w:szCs w:val="26"/>
        </w:rPr>
        <w:tab/>
      </w:r>
      <w:r w:rsidRPr="00BA777F">
        <w:rPr>
          <w:sz w:val="26"/>
          <w:szCs w:val="26"/>
        </w:rPr>
        <w:tab/>
        <w:t>Rosemary Chiavetta</w:t>
      </w:r>
    </w:p>
    <w:p w:rsidR="003F1157" w:rsidRDefault="003F1157" w:rsidP="003F1157">
      <w:pPr>
        <w:keepNext/>
        <w:rPr>
          <w:sz w:val="26"/>
          <w:szCs w:val="26"/>
        </w:rPr>
      </w:pPr>
      <w:r w:rsidRPr="00BA777F">
        <w:rPr>
          <w:sz w:val="26"/>
          <w:szCs w:val="26"/>
        </w:rPr>
        <w:tab/>
      </w:r>
      <w:r w:rsidRPr="00BA777F">
        <w:rPr>
          <w:sz w:val="26"/>
          <w:szCs w:val="26"/>
        </w:rPr>
        <w:tab/>
      </w:r>
      <w:r w:rsidRPr="00BA777F">
        <w:rPr>
          <w:sz w:val="26"/>
          <w:szCs w:val="26"/>
        </w:rPr>
        <w:tab/>
      </w:r>
      <w:r w:rsidRPr="00BA777F">
        <w:rPr>
          <w:sz w:val="26"/>
          <w:szCs w:val="26"/>
        </w:rPr>
        <w:tab/>
      </w:r>
      <w:r w:rsidRPr="00BA777F">
        <w:rPr>
          <w:sz w:val="26"/>
          <w:szCs w:val="26"/>
        </w:rPr>
        <w:tab/>
      </w:r>
      <w:r w:rsidRPr="00BA777F">
        <w:rPr>
          <w:sz w:val="26"/>
          <w:szCs w:val="26"/>
        </w:rPr>
        <w:tab/>
      </w:r>
      <w:r w:rsidRPr="00BA777F">
        <w:rPr>
          <w:sz w:val="26"/>
          <w:szCs w:val="26"/>
        </w:rPr>
        <w:tab/>
        <w:t>Secretary</w:t>
      </w:r>
    </w:p>
    <w:p w:rsidR="00852810" w:rsidRPr="00BA777F" w:rsidRDefault="00852810" w:rsidP="003F1157">
      <w:pPr>
        <w:keepNext/>
        <w:rPr>
          <w:sz w:val="26"/>
          <w:szCs w:val="26"/>
        </w:rPr>
      </w:pPr>
    </w:p>
    <w:p w:rsidR="003F1157" w:rsidRPr="00BA777F" w:rsidRDefault="003F1157" w:rsidP="003F1157">
      <w:pPr>
        <w:keepNext/>
        <w:tabs>
          <w:tab w:val="left" w:pos="-720"/>
        </w:tabs>
        <w:suppressAutoHyphens/>
        <w:rPr>
          <w:sz w:val="26"/>
          <w:szCs w:val="26"/>
        </w:rPr>
      </w:pPr>
    </w:p>
    <w:p w:rsidR="003F1157" w:rsidRPr="00BA777F" w:rsidRDefault="003F1157" w:rsidP="003F1157">
      <w:pPr>
        <w:keepNext/>
        <w:tabs>
          <w:tab w:val="left" w:pos="-720"/>
        </w:tabs>
        <w:suppressAutoHyphens/>
        <w:rPr>
          <w:sz w:val="26"/>
          <w:szCs w:val="26"/>
        </w:rPr>
      </w:pPr>
    </w:p>
    <w:p w:rsidR="003F1157" w:rsidRPr="00BA777F" w:rsidRDefault="003F1157" w:rsidP="003F1157">
      <w:pPr>
        <w:keepNext/>
        <w:tabs>
          <w:tab w:val="left" w:pos="-720"/>
        </w:tabs>
        <w:suppressAutoHyphens/>
        <w:rPr>
          <w:sz w:val="26"/>
          <w:szCs w:val="26"/>
        </w:rPr>
      </w:pPr>
      <w:r w:rsidRPr="00BA777F">
        <w:rPr>
          <w:sz w:val="26"/>
          <w:szCs w:val="26"/>
        </w:rPr>
        <w:t>(SEAL)</w:t>
      </w:r>
    </w:p>
    <w:p w:rsidR="003F1157" w:rsidRPr="00BA777F" w:rsidRDefault="003F1157" w:rsidP="003F1157">
      <w:pPr>
        <w:keepNext/>
        <w:tabs>
          <w:tab w:val="left" w:pos="-720"/>
        </w:tabs>
        <w:suppressAutoHyphens/>
        <w:rPr>
          <w:sz w:val="26"/>
          <w:szCs w:val="26"/>
        </w:rPr>
      </w:pPr>
    </w:p>
    <w:p w:rsidR="003F1157" w:rsidRPr="00BA777F" w:rsidRDefault="003F1157" w:rsidP="003F1157">
      <w:pPr>
        <w:keepNext/>
        <w:tabs>
          <w:tab w:val="left" w:pos="-720"/>
        </w:tabs>
        <w:suppressAutoHyphens/>
        <w:rPr>
          <w:sz w:val="26"/>
          <w:szCs w:val="26"/>
        </w:rPr>
      </w:pPr>
      <w:r w:rsidRPr="00BA777F">
        <w:rPr>
          <w:sz w:val="26"/>
          <w:szCs w:val="26"/>
        </w:rPr>
        <w:t xml:space="preserve">ORDER ADOPTED: </w:t>
      </w:r>
      <w:r w:rsidR="00D90126" w:rsidRPr="00BA777F">
        <w:rPr>
          <w:sz w:val="26"/>
          <w:szCs w:val="26"/>
        </w:rPr>
        <w:t>July 15, 2010</w:t>
      </w:r>
    </w:p>
    <w:p w:rsidR="003F1157" w:rsidRPr="00BA777F" w:rsidRDefault="003F1157" w:rsidP="003F1157">
      <w:pPr>
        <w:keepNext/>
        <w:tabs>
          <w:tab w:val="left" w:pos="-720"/>
        </w:tabs>
        <w:suppressAutoHyphens/>
        <w:rPr>
          <w:sz w:val="26"/>
          <w:szCs w:val="26"/>
        </w:rPr>
      </w:pPr>
    </w:p>
    <w:p w:rsidR="003F1157" w:rsidRPr="00BA777F" w:rsidRDefault="003F1157" w:rsidP="003F1157">
      <w:pPr>
        <w:pStyle w:val="BodyText"/>
        <w:keepNext/>
        <w:spacing w:line="240" w:lineRule="auto"/>
        <w:rPr>
          <w:szCs w:val="26"/>
        </w:rPr>
      </w:pPr>
      <w:r w:rsidRPr="00BA777F">
        <w:rPr>
          <w:szCs w:val="26"/>
        </w:rPr>
        <w:t xml:space="preserve">ORDER ENTERED: </w:t>
      </w:r>
      <w:r w:rsidR="00A72E31" w:rsidRPr="00A72E31">
        <w:rPr>
          <w:b/>
          <w:szCs w:val="26"/>
        </w:rPr>
        <w:t>July 16, 2010</w:t>
      </w:r>
    </w:p>
    <w:p w:rsidR="009304FE" w:rsidRPr="00BA777F" w:rsidRDefault="009304FE" w:rsidP="003F1157">
      <w:pPr>
        <w:rPr>
          <w:sz w:val="26"/>
          <w:szCs w:val="26"/>
        </w:rPr>
      </w:pPr>
    </w:p>
    <w:sectPr w:rsidR="009304FE" w:rsidRPr="00BA777F"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335" w:rsidRDefault="00C11335">
      <w:r>
        <w:separator/>
      </w:r>
    </w:p>
  </w:endnote>
  <w:endnote w:type="continuationSeparator" w:id="0">
    <w:p w:rsidR="00C11335" w:rsidRDefault="00C113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W1)">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141" w:rsidRDefault="002B2ACB"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end"/>
    </w:r>
  </w:p>
  <w:p w:rsidR="00DF4141" w:rsidRDefault="00DF41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141" w:rsidRDefault="002B2ACB"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separate"/>
    </w:r>
    <w:r w:rsidR="00A72E31">
      <w:rPr>
        <w:rStyle w:val="PageNumber"/>
        <w:noProof/>
      </w:rPr>
      <w:t>8</w:t>
    </w:r>
    <w:r>
      <w:rPr>
        <w:rStyle w:val="PageNumber"/>
      </w:rPr>
      <w:fldChar w:fldCharType="end"/>
    </w:r>
  </w:p>
  <w:p w:rsidR="00DF4141" w:rsidRDefault="00DF41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335" w:rsidRDefault="00C11335">
      <w:r>
        <w:separator/>
      </w:r>
    </w:p>
  </w:footnote>
  <w:footnote w:type="continuationSeparator" w:id="0">
    <w:p w:rsidR="00C11335" w:rsidRDefault="00C113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21B60"/>
    <w:multiLevelType w:val="hybridMultilevel"/>
    <w:tmpl w:val="BA7E28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304FE"/>
    <w:rsid w:val="000004FF"/>
    <w:rsid w:val="0000256B"/>
    <w:rsid w:val="00002F2A"/>
    <w:rsid w:val="000063E9"/>
    <w:rsid w:val="000074DC"/>
    <w:rsid w:val="00010322"/>
    <w:rsid w:val="0001099D"/>
    <w:rsid w:val="0001411C"/>
    <w:rsid w:val="000146D2"/>
    <w:rsid w:val="000148F5"/>
    <w:rsid w:val="00015A01"/>
    <w:rsid w:val="00016CE0"/>
    <w:rsid w:val="00017033"/>
    <w:rsid w:val="00020E43"/>
    <w:rsid w:val="000238A0"/>
    <w:rsid w:val="00024987"/>
    <w:rsid w:val="0002585B"/>
    <w:rsid w:val="00025B28"/>
    <w:rsid w:val="00026E4B"/>
    <w:rsid w:val="0002723A"/>
    <w:rsid w:val="0002744F"/>
    <w:rsid w:val="00030BB8"/>
    <w:rsid w:val="000310BE"/>
    <w:rsid w:val="00031E93"/>
    <w:rsid w:val="00035AF4"/>
    <w:rsid w:val="000378DC"/>
    <w:rsid w:val="0004101E"/>
    <w:rsid w:val="00042EB1"/>
    <w:rsid w:val="0004546E"/>
    <w:rsid w:val="00045C31"/>
    <w:rsid w:val="00047EA2"/>
    <w:rsid w:val="000510D0"/>
    <w:rsid w:val="00053CED"/>
    <w:rsid w:val="00057057"/>
    <w:rsid w:val="000610F9"/>
    <w:rsid w:val="00061850"/>
    <w:rsid w:val="000629CD"/>
    <w:rsid w:val="00065DB6"/>
    <w:rsid w:val="000673D1"/>
    <w:rsid w:val="00070FF8"/>
    <w:rsid w:val="00070FFD"/>
    <w:rsid w:val="00073C25"/>
    <w:rsid w:val="00075161"/>
    <w:rsid w:val="0008328F"/>
    <w:rsid w:val="0008445E"/>
    <w:rsid w:val="00085FFB"/>
    <w:rsid w:val="00086411"/>
    <w:rsid w:val="00086D0B"/>
    <w:rsid w:val="00087D18"/>
    <w:rsid w:val="00092ABD"/>
    <w:rsid w:val="00092CBB"/>
    <w:rsid w:val="00094714"/>
    <w:rsid w:val="000966DC"/>
    <w:rsid w:val="0009781B"/>
    <w:rsid w:val="000A2F11"/>
    <w:rsid w:val="000A35F4"/>
    <w:rsid w:val="000A4068"/>
    <w:rsid w:val="000A6248"/>
    <w:rsid w:val="000A71C0"/>
    <w:rsid w:val="000A7F96"/>
    <w:rsid w:val="000B2B80"/>
    <w:rsid w:val="000B3FB4"/>
    <w:rsid w:val="000B4F29"/>
    <w:rsid w:val="000B7DA2"/>
    <w:rsid w:val="000C141E"/>
    <w:rsid w:val="000C742F"/>
    <w:rsid w:val="000E168F"/>
    <w:rsid w:val="000E3FDA"/>
    <w:rsid w:val="000E4BED"/>
    <w:rsid w:val="000E5734"/>
    <w:rsid w:val="000F191B"/>
    <w:rsid w:val="000F2540"/>
    <w:rsid w:val="000F34FC"/>
    <w:rsid w:val="000F4144"/>
    <w:rsid w:val="000F6D5A"/>
    <w:rsid w:val="000F755E"/>
    <w:rsid w:val="0010013C"/>
    <w:rsid w:val="001006F0"/>
    <w:rsid w:val="00100BF3"/>
    <w:rsid w:val="00101745"/>
    <w:rsid w:val="001025C7"/>
    <w:rsid w:val="00103A52"/>
    <w:rsid w:val="00103DFB"/>
    <w:rsid w:val="00105084"/>
    <w:rsid w:val="00105104"/>
    <w:rsid w:val="00105193"/>
    <w:rsid w:val="00106537"/>
    <w:rsid w:val="0011244B"/>
    <w:rsid w:val="00114D80"/>
    <w:rsid w:val="001152C6"/>
    <w:rsid w:val="00115FD9"/>
    <w:rsid w:val="00116D79"/>
    <w:rsid w:val="0012329C"/>
    <w:rsid w:val="00124A50"/>
    <w:rsid w:val="0012697D"/>
    <w:rsid w:val="00127C7C"/>
    <w:rsid w:val="00131B43"/>
    <w:rsid w:val="00132429"/>
    <w:rsid w:val="00133878"/>
    <w:rsid w:val="00135B3C"/>
    <w:rsid w:val="00136F5E"/>
    <w:rsid w:val="00137A60"/>
    <w:rsid w:val="00141882"/>
    <w:rsid w:val="0014205C"/>
    <w:rsid w:val="00144F84"/>
    <w:rsid w:val="001457A8"/>
    <w:rsid w:val="00147415"/>
    <w:rsid w:val="00150989"/>
    <w:rsid w:val="001525E8"/>
    <w:rsid w:val="00152C87"/>
    <w:rsid w:val="001536ED"/>
    <w:rsid w:val="0015662E"/>
    <w:rsid w:val="001572C5"/>
    <w:rsid w:val="0016005F"/>
    <w:rsid w:val="001606BC"/>
    <w:rsid w:val="00163AA3"/>
    <w:rsid w:val="00164715"/>
    <w:rsid w:val="00165383"/>
    <w:rsid w:val="00166227"/>
    <w:rsid w:val="001679F1"/>
    <w:rsid w:val="001701B3"/>
    <w:rsid w:val="00177A43"/>
    <w:rsid w:val="001827DB"/>
    <w:rsid w:val="00182DAF"/>
    <w:rsid w:val="00182F63"/>
    <w:rsid w:val="00183D96"/>
    <w:rsid w:val="00185B5E"/>
    <w:rsid w:val="00186887"/>
    <w:rsid w:val="0019214E"/>
    <w:rsid w:val="00193CB1"/>
    <w:rsid w:val="00197F3D"/>
    <w:rsid w:val="001A0771"/>
    <w:rsid w:val="001A1AD3"/>
    <w:rsid w:val="001A4A0C"/>
    <w:rsid w:val="001A5756"/>
    <w:rsid w:val="001A5D1B"/>
    <w:rsid w:val="001A5E0C"/>
    <w:rsid w:val="001B7A05"/>
    <w:rsid w:val="001C3B8F"/>
    <w:rsid w:val="001C50D6"/>
    <w:rsid w:val="001C53B1"/>
    <w:rsid w:val="001D01F1"/>
    <w:rsid w:val="001D091A"/>
    <w:rsid w:val="001D13E7"/>
    <w:rsid w:val="001D22C2"/>
    <w:rsid w:val="001D2BAD"/>
    <w:rsid w:val="001D3601"/>
    <w:rsid w:val="001D491F"/>
    <w:rsid w:val="001D6EB2"/>
    <w:rsid w:val="001D7137"/>
    <w:rsid w:val="001D7C0A"/>
    <w:rsid w:val="001E02B7"/>
    <w:rsid w:val="001E05C6"/>
    <w:rsid w:val="001E0B29"/>
    <w:rsid w:val="001E19BC"/>
    <w:rsid w:val="001E2CFB"/>
    <w:rsid w:val="001E3574"/>
    <w:rsid w:val="001E4225"/>
    <w:rsid w:val="001F0488"/>
    <w:rsid w:val="001F55D5"/>
    <w:rsid w:val="001F75D6"/>
    <w:rsid w:val="001F79C6"/>
    <w:rsid w:val="001F7B55"/>
    <w:rsid w:val="00201645"/>
    <w:rsid w:val="0020252F"/>
    <w:rsid w:val="00205242"/>
    <w:rsid w:val="00206DD6"/>
    <w:rsid w:val="00207CC8"/>
    <w:rsid w:val="002107F3"/>
    <w:rsid w:val="00210868"/>
    <w:rsid w:val="00211D23"/>
    <w:rsid w:val="002132B3"/>
    <w:rsid w:val="00213B95"/>
    <w:rsid w:val="00215D40"/>
    <w:rsid w:val="00217C4E"/>
    <w:rsid w:val="00220E1A"/>
    <w:rsid w:val="002242F7"/>
    <w:rsid w:val="00225BD2"/>
    <w:rsid w:val="002301BF"/>
    <w:rsid w:val="00230396"/>
    <w:rsid w:val="00230BAB"/>
    <w:rsid w:val="00232A03"/>
    <w:rsid w:val="00235234"/>
    <w:rsid w:val="0023535F"/>
    <w:rsid w:val="002363AF"/>
    <w:rsid w:val="0023660A"/>
    <w:rsid w:val="00241DCE"/>
    <w:rsid w:val="00243862"/>
    <w:rsid w:val="00243CC9"/>
    <w:rsid w:val="00244228"/>
    <w:rsid w:val="0024536F"/>
    <w:rsid w:val="00252313"/>
    <w:rsid w:val="002564D7"/>
    <w:rsid w:val="00256A4C"/>
    <w:rsid w:val="0025718D"/>
    <w:rsid w:val="00264ABB"/>
    <w:rsid w:val="00265BD8"/>
    <w:rsid w:val="00267C30"/>
    <w:rsid w:val="002744BE"/>
    <w:rsid w:val="00274A62"/>
    <w:rsid w:val="00274EC0"/>
    <w:rsid w:val="00280066"/>
    <w:rsid w:val="00281431"/>
    <w:rsid w:val="00282019"/>
    <w:rsid w:val="002838E3"/>
    <w:rsid w:val="002854BF"/>
    <w:rsid w:val="00285856"/>
    <w:rsid w:val="00285DFB"/>
    <w:rsid w:val="00287BE6"/>
    <w:rsid w:val="00287E4E"/>
    <w:rsid w:val="00296493"/>
    <w:rsid w:val="002A0658"/>
    <w:rsid w:val="002A0E82"/>
    <w:rsid w:val="002A2E5B"/>
    <w:rsid w:val="002A3A6E"/>
    <w:rsid w:val="002A3AC8"/>
    <w:rsid w:val="002A48DA"/>
    <w:rsid w:val="002A5E8F"/>
    <w:rsid w:val="002A67D4"/>
    <w:rsid w:val="002A740E"/>
    <w:rsid w:val="002B0089"/>
    <w:rsid w:val="002B2ACB"/>
    <w:rsid w:val="002B31AD"/>
    <w:rsid w:val="002B3767"/>
    <w:rsid w:val="002B3C93"/>
    <w:rsid w:val="002B4B0D"/>
    <w:rsid w:val="002B5131"/>
    <w:rsid w:val="002C011D"/>
    <w:rsid w:val="002C4311"/>
    <w:rsid w:val="002C447B"/>
    <w:rsid w:val="002D08E2"/>
    <w:rsid w:val="002D0BD9"/>
    <w:rsid w:val="002D33E8"/>
    <w:rsid w:val="002D38D3"/>
    <w:rsid w:val="002D5216"/>
    <w:rsid w:val="002D5852"/>
    <w:rsid w:val="002D5C5B"/>
    <w:rsid w:val="002D650D"/>
    <w:rsid w:val="002E0503"/>
    <w:rsid w:val="002F0073"/>
    <w:rsid w:val="002F0238"/>
    <w:rsid w:val="002F6563"/>
    <w:rsid w:val="00301857"/>
    <w:rsid w:val="00303915"/>
    <w:rsid w:val="00304ABF"/>
    <w:rsid w:val="00304AC5"/>
    <w:rsid w:val="0030541E"/>
    <w:rsid w:val="003054A6"/>
    <w:rsid w:val="00305684"/>
    <w:rsid w:val="00306411"/>
    <w:rsid w:val="003077A3"/>
    <w:rsid w:val="00310CE1"/>
    <w:rsid w:val="00311C85"/>
    <w:rsid w:val="0031278E"/>
    <w:rsid w:val="00316BFA"/>
    <w:rsid w:val="0032026A"/>
    <w:rsid w:val="003204D0"/>
    <w:rsid w:val="00322999"/>
    <w:rsid w:val="00322A65"/>
    <w:rsid w:val="0032388C"/>
    <w:rsid w:val="00324791"/>
    <w:rsid w:val="00324B2C"/>
    <w:rsid w:val="00324E5B"/>
    <w:rsid w:val="0032615A"/>
    <w:rsid w:val="00326A17"/>
    <w:rsid w:val="00330392"/>
    <w:rsid w:val="00337D57"/>
    <w:rsid w:val="00337DFD"/>
    <w:rsid w:val="0034575D"/>
    <w:rsid w:val="003459E2"/>
    <w:rsid w:val="00345FF5"/>
    <w:rsid w:val="00346CBE"/>
    <w:rsid w:val="00347730"/>
    <w:rsid w:val="00351224"/>
    <w:rsid w:val="00352BC7"/>
    <w:rsid w:val="00353BBC"/>
    <w:rsid w:val="0035474E"/>
    <w:rsid w:val="00354EEE"/>
    <w:rsid w:val="00357B6E"/>
    <w:rsid w:val="00362AC9"/>
    <w:rsid w:val="003644DA"/>
    <w:rsid w:val="003669C8"/>
    <w:rsid w:val="00366C32"/>
    <w:rsid w:val="003704B1"/>
    <w:rsid w:val="0037066C"/>
    <w:rsid w:val="003708CD"/>
    <w:rsid w:val="00373B17"/>
    <w:rsid w:val="003742CF"/>
    <w:rsid w:val="00376455"/>
    <w:rsid w:val="0037692B"/>
    <w:rsid w:val="00381A29"/>
    <w:rsid w:val="00381C7A"/>
    <w:rsid w:val="0039007A"/>
    <w:rsid w:val="00390786"/>
    <w:rsid w:val="0039078C"/>
    <w:rsid w:val="00390FB3"/>
    <w:rsid w:val="00392B85"/>
    <w:rsid w:val="003943C4"/>
    <w:rsid w:val="00394901"/>
    <w:rsid w:val="003A10F5"/>
    <w:rsid w:val="003A2FF8"/>
    <w:rsid w:val="003A4D37"/>
    <w:rsid w:val="003A50AE"/>
    <w:rsid w:val="003A5385"/>
    <w:rsid w:val="003A54C7"/>
    <w:rsid w:val="003B1E7A"/>
    <w:rsid w:val="003B3893"/>
    <w:rsid w:val="003B3CEA"/>
    <w:rsid w:val="003B3E5F"/>
    <w:rsid w:val="003B561F"/>
    <w:rsid w:val="003B6392"/>
    <w:rsid w:val="003B6D2E"/>
    <w:rsid w:val="003B7738"/>
    <w:rsid w:val="003B7B99"/>
    <w:rsid w:val="003C042A"/>
    <w:rsid w:val="003C0F72"/>
    <w:rsid w:val="003C31AF"/>
    <w:rsid w:val="003C384E"/>
    <w:rsid w:val="003C4355"/>
    <w:rsid w:val="003C729B"/>
    <w:rsid w:val="003D4638"/>
    <w:rsid w:val="003D6E02"/>
    <w:rsid w:val="003D70DF"/>
    <w:rsid w:val="003E0C89"/>
    <w:rsid w:val="003E2B94"/>
    <w:rsid w:val="003E3524"/>
    <w:rsid w:val="003E360A"/>
    <w:rsid w:val="003E3836"/>
    <w:rsid w:val="003E432D"/>
    <w:rsid w:val="003E4CD9"/>
    <w:rsid w:val="003E61FE"/>
    <w:rsid w:val="003E73BC"/>
    <w:rsid w:val="003F07AF"/>
    <w:rsid w:val="003F1157"/>
    <w:rsid w:val="003F1C7C"/>
    <w:rsid w:val="003F27D1"/>
    <w:rsid w:val="003F287E"/>
    <w:rsid w:val="003F3939"/>
    <w:rsid w:val="003F3A85"/>
    <w:rsid w:val="00401FFB"/>
    <w:rsid w:val="004023F4"/>
    <w:rsid w:val="00402479"/>
    <w:rsid w:val="0040744D"/>
    <w:rsid w:val="0041017E"/>
    <w:rsid w:val="004116F8"/>
    <w:rsid w:val="00411FED"/>
    <w:rsid w:val="004140BA"/>
    <w:rsid w:val="004144EB"/>
    <w:rsid w:val="004144EE"/>
    <w:rsid w:val="004146BE"/>
    <w:rsid w:val="00414855"/>
    <w:rsid w:val="00415460"/>
    <w:rsid w:val="00415483"/>
    <w:rsid w:val="00421E3B"/>
    <w:rsid w:val="004246D3"/>
    <w:rsid w:val="00424A73"/>
    <w:rsid w:val="00425849"/>
    <w:rsid w:val="00427697"/>
    <w:rsid w:val="00430570"/>
    <w:rsid w:val="00431F78"/>
    <w:rsid w:val="004358EC"/>
    <w:rsid w:val="00441134"/>
    <w:rsid w:val="00442627"/>
    <w:rsid w:val="00442945"/>
    <w:rsid w:val="00443FDD"/>
    <w:rsid w:val="004452BC"/>
    <w:rsid w:val="004471A3"/>
    <w:rsid w:val="00447FC2"/>
    <w:rsid w:val="0045250D"/>
    <w:rsid w:val="004538D5"/>
    <w:rsid w:val="00455C99"/>
    <w:rsid w:val="00457386"/>
    <w:rsid w:val="00460E69"/>
    <w:rsid w:val="004622AF"/>
    <w:rsid w:val="004715B6"/>
    <w:rsid w:val="0047307A"/>
    <w:rsid w:val="00473CA5"/>
    <w:rsid w:val="00474F36"/>
    <w:rsid w:val="00474FC8"/>
    <w:rsid w:val="00475F47"/>
    <w:rsid w:val="004761B9"/>
    <w:rsid w:val="00483953"/>
    <w:rsid w:val="004852D3"/>
    <w:rsid w:val="0048655C"/>
    <w:rsid w:val="0048747D"/>
    <w:rsid w:val="00490AB6"/>
    <w:rsid w:val="00492432"/>
    <w:rsid w:val="00492803"/>
    <w:rsid w:val="004938FA"/>
    <w:rsid w:val="004949D0"/>
    <w:rsid w:val="0049771B"/>
    <w:rsid w:val="0049798B"/>
    <w:rsid w:val="00497BCA"/>
    <w:rsid w:val="004A2A28"/>
    <w:rsid w:val="004A3FF9"/>
    <w:rsid w:val="004A41B7"/>
    <w:rsid w:val="004A6496"/>
    <w:rsid w:val="004A7831"/>
    <w:rsid w:val="004B14C4"/>
    <w:rsid w:val="004B3106"/>
    <w:rsid w:val="004B7D5C"/>
    <w:rsid w:val="004C109A"/>
    <w:rsid w:val="004C40E8"/>
    <w:rsid w:val="004C4F45"/>
    <w:rsid w:val="004C54A0"/>
    <w:rsid w:val="004C59D8"/>
    <w:rsid w:val="004C749A"/>
    <w:rsid w:val="004D08F5"/>
    <w:rsid w:val="004D18CE"/>
    <w:rsid w:val="004D362A"/>
    <w:rsid w:val="004D5924"/>
    <w:rsid w:val="004D5A16"/>
    <w:rsid w:val="004D5B29"/>
    <w:rsid w:val="004D5E02"/>
    <w:rsid w:val="004E3204"/>
    <w:rsid w:val="004E3FFF"/>
    <w:rsid w:val="004E512E"/>
    <w:rsid w:val="004E58C3"/>
    <w:rsid w:val="004E5D79"/>
    <w:rsid w:val="004E75A8"/>
    <w:rsid w:val="004E79BD"/>
    <w:rsid w:val="004F19D7"/>
    <w:rsid w:val="004F2383"/>
    <w:rsid w:val="004F3CE8"/>
    <w:rsid w:val="004F5854"/>
    <w:rsid w:val="00500557"/>
    <w:rsid w:val="00500EDA"/>
    <w:rsid w:val="00503A81"/>
    <w:rsid w:val="00503E65"/>
    <w:rsid w:val="00504D5D"/>
    <w:rsid w:val="00505BA0"/>
    <w:rsid w:val="00505E50"/>
    <w:rsid w:val="00510D7F"/>
    <w:rsid w:val="00511C36"/>
    <w:rsid w:val="00514988"/>
    <w:rsid w:val="00515110"/>
    <w:rsid w:val="00515386"/>
    <w:rsid w:val="005154BC"/>
    <w:rsid w:val="00517839"/>
    <w:rsid w:val="00522CBC"/>
    <w:rsid w:val="00522FA2"/>
    <w:rsid w:val="00523193"/>
    <w:rsid w:val="00523347"/>
    <w:rsid w:val="00523540"/>
    <w:rsid w:val="00524898"/>
    <w:rsid w:val="00525DBB"/>
    <w:rsid w:val="005262C2"/>
    <w:rsid w:val="00527A20"/>
    <w:rsid w:val="00530F5B"/>
    <w:rsid w:val="005310AE"/>
    <w:rsid w:val="005318B9"/>
    <w:rsid w:val="00531E07"/>
    <w:rsid w:val="005321F4"/>
    <w:rsid w:val="005332F5"/>
    <w:rsid w:val="00534A1D"/>
    <w:rsid w:val="00535439"/>
    <w:rsid w:val="00535F1E"/>
    <w:rsid w:val="00540F72"/>
    <w:rsid w:val="00545FB5"/>
    <w:rsid w:val="005475D7"/>
    <w:rsid w:val="00550F31"/>
    <w:rsid w:val="00551BEE"/>
    <w:rsid w:val="00555069"/>
    <w:rsid w:val="00555CA0"/>
    <w:rsid w:val="00555DCF"/>
    <w:rsid w:val="00560E96"/>
    <w:rsid w:val="00563301"/>
    <w:rsid w:val="0056564F"/>
    <w:rsid w:val="005673FC"/>
    <w:rsid w:val="00567B31"/>
    <w:rsid w:val="00583413"/>
    <w:rsid w:val="005837C6"/>
    <w:rsid w:val="005921ED"/>
    <w:rsid w:val="00592CAB"/>
    <w:rsid w:val="00593628"/>
    <w:rsid w:val="0059500A"/>
    <w:rsid w:val="00596BCE"/>
    <w:rsid w:val="005A08BE"/>
    <w:rsid w:val="005A232C"/>
    <w:rsid w:val="005A3E4F"/>
    <w:rsid w:val="005A4358"/>
    <w:rsid w:val="005A5F10"/>
    <w:rsid w:val="005A6378"/>
    <w:rsid w:val="005A69E2"/>
    <w:rsid w:val="005B01F2"/>
    <w:rsid w:val="005B110F"/>
    <w:rsid w:val="005B3D57"/>
    <w:rsid w:val="005B5F54"/>
    <w:rsid w:val="005C1BF0"/>
    <w:rsid w:val="005D3276"/>
    <w:rsid w:val="005D40C7"/>
    <w:rsid w:val="005D4382"/>
    <w:rsid w:val="005D5B48"/>
    <w:rsid w:val="005D60FF"/>
    <w:rsid w:val="005D6922"/>
    <w:rsid w:val="005E0C51"/>
    <w:rsid w:val="005E0F65"/>
    <w:rsid w:val="005E56CB"/>
    <w:rsid w:val="005E71CC"/>
    <w:rsid w:val="005F10BC"/>
    <w:rsid w:val="005F178B"/>
    <w:rsid w:val="005F4A9E"/>
    <w:rsid w:val="005F4C5B"/>
    <w:rsid w:val="005F5031"/>
    <w:rsid w:val="005F5398"/>
    <w:rsid w:val="005F7940"/>
    <w:rsid w:val="00600271"/>
    <w:rsid w:val="00600E87"/>
    <w:rsid w:val="0060319F"/>
    <w:rsid w:val="00607554"/>
    <w:rsid w:val="00607CD1"/>
    <w:rsid w:val="006125C5"/>
    <w:rsid w:val="00613C23"/>
    <w:rsid w:val="0061589A"/>
    <w:rsid w:val="006158BA"/>
    <w:rsid w:val="00615F18"/>
    <w:rsid w:val="00617175"/>
    <w:rsid w:val="006216D9"/>
    <w:rsid w:val="00621F3C"/>
    <w:rsid w:val="00623242"/>
    <w:rsid w:val="00623C44"/>
    <w:rsid w:val="00625C7F"/>
    <w:rsid w:val="006301EB"/>
    <w:rsid w:val="00631505"/>
    <w:rsid w:val="00631811"/>
    <w:rsid w:val="006333AD"/>
    <w:rsid w:val="00640D08"/>
    <w:rsid w:val="00642A13"/>
    <w:rsid w:val="00642A8F"/>
    <w:rsid w:val="00643ECB"/>
    <w:rsid w:val="0064401B"/>
    <w:rsid w:val="0064422C"/>
    <w:rsid w:val="00645170"/>
    <w:rsid w:val="00650E53"/>
    <w:rsid w:val="0065242B"/>
    <w:rsid w:val="00652638"/>
    <w:rsid w:val="0065458B"/>
    <w:rsid w:val="00654A2F"/>
    <w:rsid w:val="00655AC4"/>
    <w:rsid w:val="0065707C"/>
    <w:rsid w:val="00657452"/>
    <w:rsid w:val="006574DF"/>
    <w:rsid w:val="00660C81"/>
    <w:rsid w:val="00662E83"/>
    <w:rsid w:val="00663E34"/>
    <w:rsid w:val="006648E2"/>
    <w:rsid w:val="006662C2"/>
    <w:rsid w:val="00666BF3"/>
    <w:rsid w:val="006706A5"/>
    <w:rsid w:val="006709E7"/>
    <w:rsid w:val="0067116A"/>
    <w:rsid w:val="00671D61"/>
    <w:rsid w:val="00672851"/>
    <w:rsid w:val="0067382B"/>
    <w:rsid w:val="006739E7"/>
    <w:rsid w:val="00674451"/>
    <w:rsid w:val="00680324"/>
    <w:rsid w:val="00681179"/>
    <w:rsid w:val="006811E0"/>
    <w:rsid w:val="006843FF"/>
    <w:rsid w:val="00685449"/>
    <w:rsid w:val="00685C47"/>
    <w:rsid w:val="00686195"/>
    <w:rsid w:val="0068734F"/>
    <w:rsid w:val="006873CB"/>
    <w:rsid w:val="006878D9"/>
    <w:rsid w:val="00690B33"/>
    <w:rsid w:val="00690F25"/>
    <w:rsid w:val="00693844"/>
    <w:rsid w:val="00694B21"/>
    <w:rsid w:val="00695654"/>
    <w:rsid w:val="006A0550"/>
    <w:rsid w:val="006A07CB"/>
    <w:rsid w:val="006A0B82"/>
    <w:rsid w:val="006A29BE"/>
    <w:rsid w:val="006A780B"/>
    <w:rsid w:val="006B0A17"/>
    <w:rsid w:val="006B1632"/>
    <w:rsid w:val="006B247F"/>
    <w:rsid w:val="006B460D"/>
    <w:rsid w:val="006B4C94"/>
    <w:rsid w:val="006C5BFF"/>
    <w:rsid w:val="006C5D46"/>
    <w:rsid w:val="006C5DAF"/>
    <w:rsid w:val="006C66B9"/>
    <w:rsid w:val="006C6F6E"/>
    <w:rsid w:val="006C7F4E"/>
    <w:rsid w:val="006D0207"/>
    <w:rsid w:val="006D04EE"/>
    <w:rsid w:val="006D2123"/>
    <w:rsid w:val="006D3169"/>
    <w:rsid w:val="006D6E56"/>
    <w:rsid w:val="006E081A"/>
    <w:rsid w:val="006E0ACD"/>
    <w:rsid w:val="006E1A7C"/>
    <w:rsid w:val="006E270D"/>
    <w:rsid w:val="006E3777"/>
    <w:rsid w:val="006E50F1"/>
    <w:rsid w:val="006E52DF"/>
    <w:rsid w:val="006E54BF"/>
    <w:rsid w:val="006E760D"/>
    <w:rsid w:val="006F2688"/>
    <w:rsid w:val="006F327B"/>
    <w:rsid w:val="006F32C7"/>
    <w:rsid w:val="006F381F"/>
    <w:rsid w:val="006F4482"/>
    <w:rsid w:val="006F5210"/>
    <w:rsid w:val="006F5DC3"/>
    <w:rsid w:val="00700664"/>
    <w:rsid w:val="00701FAC"/>
    <w:rsid w:val="00702EF7"/>
    <w:rsid w:val="0070351F"/>
    <w:rsid w:val="007078B7"/>
    <w:rsid w:val="00710EAE"/>
    <w:rsid w:val="007132B5"/>
    <w:rsid w:val="00715609"/>
    <w:rsid w:val="00715D19"/>
    <w:rsid w:val="00717073"/>
    <w:rsid w:val="00717887"/>
    <w:rsid w:val="00717AA6"/>
    <w:rsid w:val="00721978"/>
    <w:rsid w:val="0072487D"/>
    <w:rsid w:val="0073360F"/>
    <w:rsid w:val="00737F05"/>
    <w:rsid w:val="00740BCC"/>
    <w:rsid w:val="00745908"/>
    <w:rsid w:val="007477F4"/>
    <w:rsid w:val="00752F02"/>
    <w:rsid w:val="007533C3"/>
    <w:rsid w:val="00754AB5"/>
    <w:rsid w:val="0075617D"/>
    <w:rsid w:val="00757C4B"/>
    <w:rsid w:val="00761B0B"/>
    <w:rsid w:val="007631E0"/>
    <w:rsid w:val="00764051"/>
    <w:rsid w:val="00765781"/>
    <w:rsid w:val="00766353"/>
    <w:rsid w:val="0077432D"/>
    <w:rsid w:val="007750F7"/>
    <w:rsid w:val="00777028"/>
    <w:rsid w:val="00777AFD"/>
    <w:rsid w:val="00780296"/>
    <w:rsid w:val="00780972"/>
    <w:rsid w:val="00781103"/>
    <w:rsid w:val="00785C79"/>
    <w:rsid w:val="00786643"/>
    <w:rsid w:val="00786CDB"/>
    <w:rsid w:val="00787B2C"/>
    <w:rsid w:val="00787D24"/>
    <w:rsid w:val="007912D8"/>
    <w:rsid w:val="007933BA"/>
    <w:rsid w:val="007A0B2C"/>
    <w:rsid w:val="007A1DC5"/>
    <w:rsid w:val="007A20AD"/>
    <w:rsid w:val="007A2764"/>
    <w:rsid w:val="007A3207"/>
    <w:rsid w:val="007A378F"/>
    <w:rsid w:val="007A5D05"/>
    <w:rsid w:val="007A7331"/>
    <w:rsid w:val="007A7415"/>
    <w:rsid w:val="007B0CB0"/>
    <w:rsid w:val="007B3A86"/>
    <w:rsid w:val="007B3DF4"/>
    <w:rsid w:val="007C2C1A"/>
    <w:rsid w:val="007C3E46"/>
    <w:rsid w:val="007C5E8E"/>
    <w:rsid w:val="007D0E00"/>
    <w:rsid w:val="007D1F44"/>
    <w:rsid w:val="007D298C"/>
    <w:rsid w:val="007D3420"/>
    <w:rsid w:val="007D5362"/>
    <w:rsid w:val="007D58DB"/>
    <w:rsid w:val="007D6C48"/>
    <w:rsid w:val="007D71F7"/>
    <w:rsid w:val="007E000F"/>
    <w:rsid w:val="007E156E"/>
    <w:rsid w:val="007E3501"/>
    <w:rsid w:val="007F2956"/>
    <w:rsid w:val="007F2E32"/>
    <w:rsid w:val="007F6A11"/>
    <w:rsid w:val="007F736F"/>
    <w:rsid w:val="008002AA"/>
    <w:rsid w:val="00814E45"/>
    <w:rsid w:val="00820CB7"/>
    <w:rsid w:val="00820EFC"/>
    <w:rsid w:val="00824CEF"/>
    <w:rsid w:val="00830148"/>
    <w:rsid w:val="008316AD"/>
    <w:rsid w:val="00831855"/>
    <w:rsid w:val="00832F48"/>
    <w:rsid w:val="00835AEB"/>
    <w:rsid w:val="008365A5"/>
    <w:rsid w:val="00836D29"/>
    <w:rsid w:val="00840D0F"/>
    <w:rsid w:val="00842FDE"/>
    <w:rsid w:val="008445D4"/>
    <w:rsid w:val="008446F1"/>
    <w:rsid w:val="00846D57"/>
    <w:rsid w:val="00846FF0"/>
    <w:rsid w:val="00847B28"/>
    <w:rsid w:val="00852810"/>
    <w:rsid w:val="00853724"/>
    <w:rsid w:val="008538AB"/>
    <w:rsid w:val="0085599B"/>
    <w:rsid w:val="0085728C"/>
    <w:rsid w:val="00861F76"/>
    <w:rsid w:val="00861FD7"/>
    <w:rsid w:val="0086363F"/>
    <w:rsid w:val="00863D00"/>
    <w:rsid w:val="0086672D"/>
    <w:rsid w:val="008738F0"/>
    <w:rsid w:val="0088013C"/>
    <w:rsid w:val="00880CBD"/>
    <w:rsid w:val="00881882"/>
    <w:rsid w:val="00882AC7"/>
    <w:rsid w:val="008838AB"/>
    <w:rsid w:val="008841FA"/>
    <w:rsid w:val="00884452"/>
    <w:rsid w:val="00887970"/>
    <w:rsid w:val="008905D7"/>
    <w:rsid w:val="00891126"/>
    <w:rsid w:val="008930FB"/>
    <w:rsid w:val="00893385"/>
    <w:rsid w:val="0089441A"/>
    <w:rsid w:val="00895899"/>
    <w:rsid w:val="00895B87"/>
    <w:rsid w:val="008960B7"/>
    <w:rsid w:val="00896128"/>
    <w:rsid w:val="00896511"/>
    <w:rsid w:val="00896A69"/>
    <w:rsid w:val="00897F59"/>
    <w:rsid w:val="008A08D2"/>
    <w:rsid w:val="008A0DE1"/>
    <w:rsid w:val="008A176B"/>
    <w:rsid w:val="008A27E3"/>
    <w:rsid w:val="008A2E7B"/>
    <w:rsid w:val="008A5558"/>
    <w:rsid w:val="008B042A"/>
    <w:rsid w:val="008B1D85"/>
    <w:rsid w:val="008B5B9D"/>
    <w:rsid w:val="008B6F16"/>
    <w:rsid w:val="008C465E"/>
    <w:rsid w:val="008C4CE4"/>
    <w:rsid w:val="008C68CE"/>
    <w:rsid w:val="008C73D6"/>
    <w:rsid w:val="008D0C62"/>
    <w:rsid w:val="008D1460"/>
    <w:rsid w:val="008D2CD6"/>
    <w:rsid w:val="008D31A6"/>
    <w:rsid w:val="008D4939"/>
    <w:rsid w:val="008D509B"/>
    <w:rsid w:val="008D755A"/>
    <w:rsid w:val="008E2018"/>
    <w:rsid w:val="008E274B"/>
    <w:rsid w:val="008E3572"/>
    <w:rsid w:val="008E3D60"/>
    <w:rsid w:val="008E7390"/>
    <w:rsid w:val="008F0A8C"/>
    <w:rsid w:val="008F1F00"/>
    <w:rsid w:val="008F47D1"/>
    <w:rsid w:val="00905192"/>
    <w:rsid w:val="00905BDF"/>
    <w:rsid w:val="009072F6"/>
    <w:rsid w:val="00907697"/>
    <w:rsid w:val="009113AE"/>
    <w:rsid w:val="00916EEE"/>
    <w:rsid w:val="009175BC"/>
    <w:rsid w:val="00924F4A"/>
    <w:rsid w:val="009259EF"/>
    <w:rsid w:val="00925A98"/>
    <w:rsid w:val="00927725"/>
    <w:rsid w:val="00927DC4"/>
    <w:rsid w:val="00930496"/>
    <w:rsid w:val="009304FE"/>
    <w:rsid w:val="00930782"/>
    <w:rsid w:val="0093570A"/>
    <w:rsid w:val="009363C8"/>
    <w:rsid w:val="00936EC8"/>
    <w:rsid w:val="0094045D"/>
    <w:rsid w:val="009449DD"/>
    <w:rsid w:val="00945D59"/>
    <w:rsid w:val="00947F9D"/>
    <w:rsid w:val="00952049"/>
    <w:rsid w:val="009527FD"/>
    <w:rsid w:val="00952EC3"/>
    <w:rsid w:val="00953BC2"/>
    <w:rsid w:val="00956457"/>
    <w:rsid w:val="0096607E"/>
    <w:rsid w:val="00970B97"/>
    <w:rsid w:val="00973FD2"/>
    <w:rsid w:val="00974568"/>
    <w:rsid w:val="00977973"/>
    <w:rsid w:val="00981F79"/>
    <w:rsid w:val="009834E9"/>
    <w:rsid w:val="009850EF"/>
    <w:rsid w:val="009868FC"/>
    <w:rsid w:val="00991A16"/>
    <w:rsid w:val="00993BEE"/>
    <w:rsid w:val="009945A4"/>
    <w:rsid w:val="009961EE"/>
    <w:rsid w:val="009A0C44"/>
    <w:rsid w:val="009A5CAD"/>
    <w:rsid w:val="009A76A6"/>
    <w:rsid w:val="009B4E8F"/>
    <w:rsid w:val="009B7FCB"/>
    <w:rsid w:val="009C0E2E"/>
    <w:rsid w:val="009C190C"/>
    <w:rsid w:val="009C2436"/>
    <w:rsid w:val="009C479B"/>
    <w:rsid w:val="009C47C1"/>
    <w:rsid w:val="009C79CB"/>
    <w:rsid w:val="009D21D0"/>
    <w:rsid w:val="009D2FBA"/>
    <w:rsid w:val="009D351E"/>
    <w:rsid w:val="009D637C"/>
    <w:rsid w:val="009D7787"/>
    <w:rsid w:val="009D78B4"/>
    <w:rsid w:val="009D79DE"/>
    <w:rsid w:val="009E02C9"/>
    <w:rsid w:val="009E2A96"/>
    <w:rsid w:val="009E39DC"/>
    <w:rsid w:val="009E5645"/>
    <w:rsid w:val="009E56B4"/>
    <w:rsid w:val="009E5C3A"/>
    <w:rsid w:val="009F2E45"/>
    <w:rsid w:val="009F38FF"/>
    <w:rsid w:val="009F43C3"/>
    <w:rsid w:val="009F5FFB"/>
    <w:rsid w:val="00A01037"/>
    <w:rsid w:val="00A012C2"/>
    <w:rsid w:val="00A020B4"/>
    <w:rsid w:val="00A02354"/>
    <w:rsid w:val="00A043FE"/>
    <w:rsid w:val="00A05916"/>
    <w:rsid w:val="00A05AA6"/>
    <w:rsid w:val="00A11861"/>
    <w:rsid w:val="00A1266A"/>
    <w:rsid w:val="00A1389B"/>
    <w:rsid w:val="00A14174"/>
    <w:rsid w:val="00A16EEB"/>
    <w:rsid w:val="00A2114F"/>
    <w:rsid w:val="00A2216E"/>
    <w:rsid w:val="00A22F5A"/>
    <w:rsid w:val="00A2370B"/>
    <w:rsid w:val="00A250EA"/>
    <w:rsid w:val="00A26CF1"/>
    <w:rsid w:val="00A27C20"/>
    <w:rsid w:val="00A3002A"/>
    <w:rsid w:val="00A30EA6"/>
    <w:rsid w:val="00A31523"/>
    <w:rsid w:val="00A31536"/>
    <w:rsid w:val="00A33281"/>
    <w:rsid w:val="00A346FE"/>
    <w:rsid w:val="00A34914"/>
    <w:rsid w:val="00A36E14"/>
    <w:rsid w:val="00A374CE"/>
    <w:rsid w:val="00A43A13"/>
    <w:rsid w:val="00A45C7F"/>
    <w:rsid w:val="00A4716C"/>
    <w:rsid w:val="00A52978"/>
    <w:rsid w:val="00A53130"/>
    <w:rsid w:val="00A5412B"/>
    <w:rsid w:val="00A56492"/>
    <w:rsid w:val="00A617DA"/>
    <w:rsid w:val="00A61E85"/>
    <w:rsid w:val="00A63744"/>
    <w:rsid w:val="00A64735"/>
    <w:rsid w:val="00A66B50"/>
    <w:rsid w:val="00A72E31"/>
    <w:rsid w:val="00A7322E"/>
    <w:rsid w:val="00A73AFA"/>
    <w:rsid w:val="00A74044"/>
    <w:rsid w:val="00A81A91"/>
    <w:rsid w:val="00A8510A"/>
    <w:rsid w:val="00A85226"/>
    <w:rsid w:val="00A85461"/>
    <w:rsid w:val="00A860D4"/>
    <w:rsid w:val="00A92240"/>
    <w:rsid w:val="00A944A8"/>
    <w:rsid w:val="00A973D1"/>
    <w:rsid w:val="00AA1882"/>
    <w:rsid w:val="00AA1A4E"/>
    <w:rsid w:val="00AA57E0"/>
    <w:rsid w:val="00AA5C5A"/>
    <w:rsid w:val="00AB213B"/>
    <w:rsid w:val="00AB27BE"/>
    <w:rsid w:val="00AB2C4F"/>
    <w:rsid w:val="00AB3E51"/>
    <w:rsid w:val="00AB5F73"/>
    <w:rsid w:val="00AB6968"/>
    <w:rsid w:val="00AC113A"/>
    <w:rsid w:val="00AC11DC"/>
    <w:rsid w:val="00AC2919"/>
    <w:rsid w:val="00AC4607"/>
    <w:rsid w:val="00AC4746"/>
    <w:rsid w:val="00AC5FB9"/>
    <w:rsid w:val="00AC7204"/>
    <w:rsid w:val="00AD07F3"/>
    <w:rsid w:val="00AD791E"/>
    <w:rsid w:val="00AE2D37"/>
    <w:rsid w:val="00AE39F7"/>
    <w:rsid w:val="00AE655A"/>
    <w:rsid w:val="00AF0AC1"/>
    <w:rsid w:val="00AF16AA"/>
    <w:rsid w:val="00AF4B03"/>
    <w:rsid w:val="00AF4E66"/>
    <w:rsid w:val="00AF6DD9"/>
    <w:rsid w:val="00B02521"/>
    <w:rsid w:val="00B03703"/>
    <w:rsid w:val="00B05C76"/>
    <w:rsid w:val="00B07620"/>
    <w:rsid w:val="00B07E37"/>
    <w:rsid w:val="00B10F4E"/>
    <w:rsid w:val="00B11032"/>
    <w:rsid w:val="00B11E5B"/>
    <w:rsid w:val="00B146AF"/>
    <w:rsid w:val="00B14E27"/>
    <w:rsid w:val="00B1511A"/>
    <w:rsid w:val="00B17940"/>
    <w:rsid w:val="00B20655"/>
    <w:rsid w:val="00B20AC4"/>
    <w:rsid w:val="00B303F0"/>
    <w:rsid w:val="00B312A4"/>
    <w:rsid w:val="00B32D74"/>
    <w:rsid w:val="00B40231"/>
    <w:rsid w:val="00B40C7A"/>
    <w:rsid w:val="00B419E0"/>
    <w:rsid w:val="00B42119"/>
    <w:rsid w:val="00B4266C"/>
    <w:rsid w:val="00B42F5F"/>
    <w:rsid w:val="00B47A0A"/>
    <w:rsid w:val="00B508E9"/>
    <w:rsid w:val="00B52B1B"/>
    <w:rsid w:val="00B531F1"/>
    <w:rsid w:val="00B55902"/>
    <w:rsid w:val="00B56E5D"/>
    <w:rsid w:val="00B6173F"/>
    <w:rsid w:val="00B64C58"/>
    <w:rsid w:val="00B70517"/>
    <w:rsid w:val="00B70AED"/>
    <w:rsid w:val="00B7181E"/>
    <w:rsid w:val="00B74A45"/>
    <w:rsid w:val="00B751FF"/>
    <w:rsid w:val="00B75BB3"/>
    <w:rsid w:val="00B77373"/>
    <w:rsid w:val="00B8045B"/>
    <w:rsid w:val="00B9185F"/>
    <w:rsid w:val="00B918B1"/>
    <w:rsid w:val="00B92D56"/>
    <w:rsid w:val="00B93841"/>
    <w:rsid w:val="00B95A7D"/>
    <w:rsid w:val="00B95E2E"/>
    <w:rsid w:val="00B96A3D"/>
    <w:rsid w:val="00BA4710"/>
    <w:rsid w:val="00BA4C0D"/>
    <w:rsid w:val="00BA4EA6"/>
    <w:rsid w:val="00BA657A"/>
    <w:rsid w:val="00BA777F"/>
    <w:rsid w:val="00BB25C7"/>
    <w:rsid w:val="00BB354F"/>
    <w:rsid w:val="00BB36A8"/>
    <w:rsid w:val="00BB45DE"/>
    <w:rsid w:val="00BB4825"/>
    <w:rsid w:val="00BB5B0A"/>
    <w:rsid w:val="00BB6864"/>
    <w:rsid w:val="00BC108B"/>
    <w:rsid w:val="00BC1114"/>
    <w:rsid w:val="00BC12B6"/>
    <w:rsid w:val="00BC23FB"/>
    <w:rsid w:val="00BC2DCC"/>
    <w:rsid w:val="00BC321A"/>
    <w:rsid w:val="00BC533D"/>
    <w:rsid w:val="00BC5481"/>
    <w:rsid w:val="00BC5C7E"/>
    <w:rsid w:val="00BD1E93"/>
    <w:rsid w:val="00BD27A4"/>
    <w:rsid w:val="00BD57BE"/>
    <w:rsid w:val="00BE1981"/>
    <w:rsid w:val="00BE2DFC"/>
    <w:rsid w:val="00BE37E1"/>
    <w:rsid w:val="00BE5362"/>
    <w:rsid w:val="00BE6BBF"/>
    <w:rsid w:val="00BF335C"/>
    <w:rsid w:val="00BF5828"/>
    <w:rsid w:val="00BF74BF"/>
    <w:rsid w:val="00C00570"/>
    <w:rsid w:val="00C00AE5"/>
    <w:rsid w:val="00C03981"/>
    <w:rsid w:val="00C04218"/>
    <w:rsid w:val="00C04384"/>
    <w:rsid w:val="00C04649"/>
    <w:rsid w:val="00C05103"/>
    <w:rsid w:val="00C06292"/>
    <w:rsid w:val="00C0704F"/>
    <w:rsid w:val="00C07844"/>
    <w:rsid w:val="00C07934"/>
    <w:rsid w:val="00C11335"/>
    <w:rsid w:val="00C13ED1"/>
    <w:rsid w:val="00C14801"/>
    <w:rsid w:val="00C14D24"/>
    <w:rsid w:val="00C15225"/>
    <w:rsid w:val="00C16966"/>
    <w:rsid w:val="00C25F86"/>
    <w:rsid w:val="00C26422"/>
    <w:rsid w:val="00C26C7C"/>
    <w:rsid w:val="00C27B15"/>
    <w:rsid w:val="00C32484"/>
    <w:rsid w:val="00C3269F"/>
    <w:rsid w:val="00C36384"/>
    <w:rsid w:val="00C37593"/>
    <w:rsid w:val="00C41F4A"/>
    <w:rsid w:val="00C44E78"/>
    <w:rsid w:val="00C45358"/>
    <w:rsid w:val="00C45513"/>
    <w:rsid w:val="00C4681F"/>
    <w:rsid w:val="00C472DB"/>
    <w:rsid w:val="00C56A11"/>
    <w:rsid w:val="00C56CDC"/>
    <w:rsid w:val="00C57E14"/>
    <w:rsid w:val="00C6107C"/>
    <w:rsid w:val="00C613C7"/>
    <w:rsid w:val="00C63F8B"/>
    <w:rsid w:val="00C65E9D"/>
    <w:rsid w:val="00C70497"/>
    <w:rsid w:val="00C704B8"/>
    <w:rsid w:val="00C7115D"/>
    <w:rsid w:val="00C7409C"/>
    <w:rsid w:val="00C74E95"/>
    <w:rsid w:val="00C869F3"/>
    <w:rsid w:val="00C86C5D"/>
    <w:rsid w:val="00C86F0C"/>
    <w:rsid w:val="00C87880"/>
    <w:rsid w:val="00C9000F"/>
    <w:rsid w:val="00C918DF"/>
    <w:rsid w:val="00C93939"/>
    <w:rsid w:val="00C96BC5"/>
    <w:rsid w:val="00CA1896"/>
    <w:rsid w:val="00CA1972"/>
    <w:rsid w:val="00CA1C47"/>
    <w:rsid w:val="00CA3612"/>
    <w:rsid w:val="00CA372D"/>
    <w:rsid w:val="00CA4C2D"/>
    <w:rsid w:val="00CA572B"/>
    <w:rsid w:val="00CA63A8"/>
    <w:rsid w:val="00CA6536"/>
    <w:rsid w:val="00CA6B73"/>
    <w:rsid w:val="00CA6BAF"/>
    <w:rsid w:val="00CB0B66"/>
    <w:rsid w:val="00CB3C58"/>
    <w:rsid w:val="00CB49F6"/>
    <w:rsid w:val="00CC07AA"/>
    <w:rsid w:val="00CC1148"/>
    <w:rsid w:val="00CC14C4"/>
    <w:rsid w:val="00CC49A1"/>
    <w:rsid w:val="00CC54C3"/>
    <w:rsid w:val="00CC6BD1"/>
    <w:rsid w:val="00CD32A8"/>
    <w:rsid w:val="00CD5776"/>
    <w:rsid w:val="00CD5D7F"/>
    <w:rsid w:val="00CD7494"/>
    <w:rsid w:val="00CD7D3D"/>
    <w:rsid w:val="00CE186F"/>
    <w:rsid w:val="00CE23AA"/>
    <w:rsid w:val="00CE3475"/>
    <w:rsid w:val="00CE4799"/>
    <w:rsid w:val="00CE55DA"/>
    <w:rsid w:val="00CE69C0"/>
    <w:rsid w:val="00CF0891"/>
    <w:rsid w:val="00CF1884"/>
    <w:rsid w:val="00CF6AEF"/>
    <w:rsid w:val="00CF725F"/>
    <w:rsid w:val="00D04F78"/>
    <w:rsid w:val="00D05704"/>
    <w:rsid w:val="00D109CC"/>
    <w:rsid w:val="00D10DAF"/>
    <w:rsid w:val="00D12493"/>
    <w:rsid w:val="00D12759"/>
    <w:rsid w:val="00D14EF9"/>
    <w:rsid w:val="00D15678"/>
    <w:rsid w:val="00D2377A"/>
    <w:rsid w:val="00D23D51"/>
    <w:rsid w:val="00D252F7"/>
    <w:rsid w:val="00D30E85"/>
    <w:rsid w:val="00D325CD"/>
    <w:rsid w:val="00D3501F"/>
    <w:rsid w:val="00D36224"/>
    <w:rsid w:val="00D416AA"/>
    <w:rsid w:val="00D4184F"/>
    <w:rsid w:val="00D43D87"/>
    <w:rsid w:val="00D443A0"/>
    <w:rsid w:val="00D44635"/>
    <w:rsid w:val="00D50742"/>
    <w:rsid w:val="00D50EE4"/>
    <w:rsid w:val="00D51E17"/>
    <w:rsid w:val="00D540B2"/>
    <w:rsid w:val="00D55FDF"/>
    <w:rsid w:val="00D56769"/>
    <w:rsid w:val="00D56D02"/>
    <w:rsid w:val="00D576E5"/>
    <w:rsid w:val="00D617CE"/>
    <w:rsid w:val="00D63FC0"/>
    <w:rsid w:val="00D652EB"/>
    <w:rsid w:val="00D74447"/>
    <w:rsid w:val="00D75DD0"/>
    <w:rsid w:val="00D76810"/>
    <w:rsid w:val="00D76EF3"/>
    <w:rsid w:val="00D80ED1"/>
    <w:rsid w:val="00D8139C"/>
    <w:rsid w:val="00D83927"/>
    <w:rsid w:val="00D867A5"/>
    <w:rsid w:val="00D90126"/>
    <w:rsid w:val="00D902EA"/>
    <w:rsid w:val="00D93291"/>
    <w:rsid w:val="00D95208"/>
    <w:rsid w:val="00D964B5"/>
    <w:rsid w:val="00DA3675"/>
    <w:rsid w:val="00DA7199"/>
    <w:rsid w:val="00DB07BF"/>
    <w:rsid w:val="00DB23AC"/>
    <w:rsid w:val="00DB3DD6"/>
    <w:rsid w:val="00DB4155"/>
    <w:rsid w:val="00DB740B"/>
    <w:rsid w:val="00DC050C"/>
    <w:rsid w:val="00DC07A5"/>
    <w:rsid w:val="00DC0B06"/>
    <w:rsid w:val="00DC0B14"/>
    <w:rsid w:val="00DC134F"/>
    <w:rsid w:val="00DC1FFE"/>
    <w:rsid w:val="00DC2DC4"/>
    <w:rsid w:val="00DC34ED"/>
    <w:rsid w:val="00DC4F0E"/>
    <w:rsid w:val="00DC5F21"/>
    <w:rsid w:val="00DC6174"/>
    <w:rsid w:val="00DD009F"/>
    <w:rsid w:val="00DD0533"/>
    <w:rsid w:val="00DD0A8E"/>
    <w:rsid w:val="00DD0EEF"/>
    <w:rsid w:val="00DD461A"/>
    <w:rsid w:val="00DD58FD"/>
    <w:rsid w:val="00DD6697"/>
    <w:rsid w:val="00DD7963"/>
    <w:rsid w:val="00DE06E8"/>
    <w:rsid w:val="00DE1F57"/>
    <w:rsid w:val="00DE5D05"/>
    <w:rsid w:val="00DE6CE8"/>
    <w:rsid w:val="00DE6DAB"/>
    <w:rsid w:val="00DE7AB3"/>
    <w:rsid w:val="00DF0036"/>
    <w:rsid w:val="00DF0724"/>
    <w:rsid w:val="00DF17B5"/>
    <w:rsid w:val="00DF1A20"/>
    <w:rsid w:val="00DF3A04"/>
    <w:rsid w:val="00DF4141"/>
    <w:rsid w:val="00DF4AA9"/>
    <w:rsid w:val="00DF7AAA"/>
    <w:rsid w:val="00E020DB"/>
    <w:rsid w:val="00E05801"/>
    <w:rsid w:val="00E05C7D"/>
    <w:rsid w:val="00E06113"/>
    <w:rsid w:val="00E064FC"/>
    <w:rsid w:val="00E07523"/>
    <w:rsid w:val="00E1053D"/>
    <w:rsid w:val="00E12301"/>
    <w:rsid w:val="00E12E16"/>
    <w:rsid w:val="00E13CEA"/>
    <w:rsid w:val="00E14272"/>
    <w:rsid w:val="00E1648B"/>
    <w:rsid w:val="00E240F1"/>
    <w:rsid w:val="00E25274"/>
    <w:rsid w:val="00E26111"/>
    <w:rsid w:val="00E266C1"/>
    <w:rsid w:val="00E26E0C"/>
    <w:rsid w:val="00E302B8"/>
    <w:rsid w:val="00E31C44"/>
    <w:rsid w:val="00E375EE"/>
    <w:rsid w:val="00E3761D"/>
    <w:rsid w:val="00E37BFA"/>
    <w:rsid w:val="00E40E74"/>
    <w:rsid w:val="00E412C8"/>
    <w:rsid w:val="00E42464"/>
    <w:rsid w:val="00E44A08"/>
    <w:rsid w:val="00E46C3A"/>
    <w:rsid w:val="00E501E9"/>
    <w:rsid w:val="00E54B68"/>
    <w:rsid w:val="00E54F24"/>
    <w:rsid w:val="00E5737B"/>
    <w:rsid w:val="00E574E0"/>
    <w:rsid w:val="00E57997"/>
    <w:rsid w:val="00E614A7"/>
    <w:rsid w:val="00E62BE3"/>
    <w:rsid w:val="00E62EFF"/>
    <w:rsid w:val="00E63A60"/>
    <w:rsid w:val="00E64DB9"/>
    <w:rsid w:val="00E67DD8"/>
    <w:rsid w:val="00E718F3"/>
    <w:rsid w:val="00E73C65"/>
    <w:rsid w:val="00E741A1"/>
    <w:rsid w:val="00E77ADD"/>
    <w:rsid w:val="00E810C0"/>
    <w:rsid w:val="00E849FB"/>
    <w:rsid w:val="00E9272A"/>
    <w:rsid w:val="00E93FDD"/>
    <w:rsid w:val="00E96511"/>
    <w:rsid w:val="00E966E3"/>
    <w:rsid w:val="00E968B2"/>
    <w:rsid w:val="00EA086B"/>
    <w:rsid w:val="00EA1B47"/>
    <w:rsid w:val="00EA4EBA"/>
    <w:rsid w:val="00EA7014"/>
    <w:rsid w:val="00EA7074"/>
    <w:rsid w:val="00EB3B1F"/>
    <w:rsid w:val="00EB3F2D"/>
    <w:rsid w:val="00EB41FD"/>
    <w:rsid w:val="00EB52D7"/>
    <w:rsid w:val="00EB5DBD"/>
    <w:rsid w:val="00EB7FEF"/>
    <w:rsid w:val="00EC0FE8"/>
    <w:rsid w:val="00EC1B69"/>
    <w:rsid w:val="00EC3DDE"/>
    <w:rsid w:val="00EC46A8"/>
    <w:rsid w:val="00EC4AB0"/>
    <w:rsid w:val="00EC56D6"/>
    <w:rsid w:val="00EC5EF0"/>
    <w:rsid w:val="00EC6B2A"/>
    <w:rsid w:val="00EC73B4"/>
    <w:rsid w:val="00ED08E4"/>
    <w:rsid w:val="00ED114C"/>
    <w:rsid w:val="00ED5F1A"/>
    <w:rsid w:val="00ED6EB2"/>
    <w:rsid w:val="00ED785A"/>
    <w:rsid w:val="00ED7F27"/>
    <w:rsid w:val="00EE21F4"/>
    <w:rsid w:val="00EE2500"/>
    <w:rsid w:val="00EE334F"/>
    <w:rsid w:val="00EE47CE"/>
    <w:rsid w:val="00EF0F4B"/>
    <w:rsid w:val="00EF1579"/>
    <w:rsid w:val="00EF6841"/>
    <w:rsid w:val="00EF69EF"/>
    <w:rsid w:val="00EF782F"/>
    <w:rsid w:val="00EF7CD6"/>
    <w:rsid w:val="00F07424"/>
    <w:rsid w:val="00F147F9"/>
    <w:rsid w:val="00F15AA1"/>
    <w:rsid w:val="00F167EB"/>
    <w:rsid w:val="00F177E3"/>
    <w:rsid w:val="00F24595"/>
    <w:rsid w:val="00F24C1C"/>
    <w:rsid w:val="00F27185"/>
    <w:rsid w:val="00F32D74"/>
    <w:rsid w:val="00F332CF"/>
    <w:rsid w:val="00F3458A"/>
    <w:rsid w:val="00F3684A"/>
    <w:rsid w:val="00F36B32"/>
    <w:rsid w:val="00F409F0"/>
    <w:rsid w:val="00F41CC2"/>
    <w:rsid w:val="00F44D86"/>
    <w:rsid w:val="00F458CA"/>
    <w:rsid w:val="00F45C6F"/>
    <w:rsid w:val="00F509E2"/>
    <w:rsid w:val="00F50C10"/>
    <w:rsid w:val="00F52C7E"/>
    <w:rsid w:val="00F55BED"/>
    <w:rsid w:val="00F5729E"/>
    <w:rsid w:val="00F57956"/>
    <w:rsid w:val="00F63217"/>
    <w:rsid w:val="00F64418"/>
    <w:rsid w:val="00F64DC0"/>
    <w:rsid w:val="00F65147"/>
    <w:rsid w:val="00F652BB"/>
    <w:rsid w:val="00F66AF2"/>
    <w:rsid w:val="00F72E82"/>
    <w:rsid w:val="00F72E91"/>
    <w:rsid w:val="00F741BE"/>
    <w:rsid w:val="00F8097F"/>
    <w:rsid w:val="00F809DB"/>
    <w:rsid w:val="00F92C3D"/>
    <w:rsid w:val="00F93027"/>
    <w:rsid w:val="00F96208"/>
    <w:rsid w:val="00F97B47"/>
    <w:rsid w:val="00FA1E4A"/>
    <w:rsid w:val="00FA2C64"/>
    <w:rsid w:val="00FA4F12"/>
    <w:rsid w:val="00FB0722"/>
    <w:rsid w:val="00FB1018"/>
    <w:rsid w:val="00FB169E"/>
    <w:rsid w:val="00FB1D58"/>
    <w:rsid w:val="00FB2808"/>
    <w:rsid w:val="00FB37EA"/>
    <w:rsid w:val="00FB3B33"/>
    <w:rsid w:val="00FB4A24"/>
    <w:rsid w:val="00FB65AC"/>
    <w:rsid w:val="00FC2E0A"/>
    <w:rsid w:val="00FC4BD9"/>
    <w:rsid w:val="00FC4D9A"/>
    <w:rsid w:val="00FC501B"/>
    <w:rsid w:val="00FC71E8"/>
    <w:rsid w:val="00FD2521"/>
    <w:rsid w:val="00FD2B91"/>
    <w:rsid w:val="00FD3C70"/>
    <w:rsid w:val="00FD5BB3"/>
    <w:rsid w:val="00FE0478"/>
    <w:rsid w:val="00FE0C89"/>
    <w:rsid w:val="00FE2501"/>
    <w:rsid w:val="00FE3446"/>
    <w:rsid w:val="00FE4072"/>
    <w:rsid w:val="00FF0555"/>
    <w:rsid w:val="00FF4A2A"/>
    <w:rsid w:val="00FF4F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basedOn w:val="DefaultParagraphFont"/>
    <w:semiHidden/>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table" w:styleId="TableGrid">
    <w:name w:val="Table Grid"/>
    <w:basedOn w:val="TableNormal"/>
    <w:uiPriority w:val="59"/>
    <w:rsid w:val="001C3B8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F509E2"/>
    <w:rPr>
      <w:color w:val="0000FF"/>
      <w:u w:val="single"/>
    </w:rPr>
  </w:style>
  <w:style w:type="character" w:customStyle="1" w:styleId="term1">
    <w:name w:val="term1"/>
    <w:basedOn w:val="DefaultParagraphFont"/>
    <w:rsid w:val="00F509E2"/>
    <w:rPr>
      <w:b/>
      <w:bCs/>
    </w:rPr>
  </w:style>
  <w:style w:type="paragraph" w:styleId="CommentText">
    <w:name w:val="annotation text"/>
    <w:basedOn w:val="Normal"/>
    <w:link w:val="CommentTextChar"/>
    <w:unhideWhenUsed/>
    <w:rsid w:val="00152C87"/>
    <w:rPr>
      <w:rFonts w:eastAsia="Calibri"/>
      <w:sz w:val="20"/>
      <w:szCs w:val="20"/>
    </w:rPr>
  </w:style>
  <w:style w:type="character" w:customStyle="1" w:styleId="CommentTextChar">
    <w:name w:val="Comment Text Char"/>
    <w:basedOn w:val="DefaultParagraphFont"/>
    <w:link w:val="CommentText"/>
    <w:uiPriority w:val="99"/>
    <w:rsid w:val="00152C87"/>
    <w:rPr>
      <w:rFonts w:eastAsia="Calibri"/>
    </w:rPr>
  </w:style>
  <w:style w:type="paragraph" w:styleId="ListParagraph">
    <w:name w:val="List Paragraph"/>
    <w:basedOn w:val="Normal"/>
    <w:uiPriority w:val="34"/>
    <w:qFormat/>
    <w:rsid w:val="00715609"/>
    <w:pPr>
      <w:ind w:left="720"/>
      <w:contextualSpacing/>
    </w:pPr>
  </w:style>
  <w:style w:type="character" w:styleId="Strong">
    <w:name w:val="Strong"/>
    <w:basedOn w:val="DefaultParagraphFont"/>
    <w:uiPriority w:val="22"/>
    <w:qFormat/>
    <w:rsid w:val="00D12759"/>
    <w:rPr>
      <w:b/>
      <w:bCs/>
    </w:rPr>
  </w:style>
  <w:style w:type="paragraph" w:styleId="Header">
    <w:name w:val="header"/>
    <w:basedOn w:val="Normal"/>
    <w:link w:val="HeaderChar"/>
    <w:rsid w:val="005B110F"/>
    <w:pPr>
      <w:tabs>
        <w:tab w:val="center" w:pos="4680"/>
        <w:tab w:val="right" w:pos="9360"/>
      </w:tabs>
    </w:pPr>
  </w:style>
  <w:style w:type="character" w:customStyle="1" w:styleId="HeaderChar">
    <w:name w:val="Header Char"/>
    <w:basedOn w:val="DefaultParagraphFont"/>
    <w:link w:val="Header"/>
    <w:rsid w:val="005B110F"/>
    <w:rPr>
      <w:sz w:val="24"/>
      <w:szCs w:val="24"/>
    </w:rPr>
  </w:style>
  <w:style w:type="paragraph" w:styleId="BalloonText">
    <w:name w:val="Balloon Text"/>
    <w:basedOn w:val="Normal"/>
    <w:link w:val="BalloonTextChar"/>
    <w:rsid w:val="00A72E31"/>
    <w:rPr>
      <w:rFonts w:ascii="Tahoma" w:hAnsi="Tahoma" w:cs="Tahoma"/>
      <w:sz w:val="16"/>
      <w:szCs w:val="16"/>
    </w:rPr>
  </w:style>
  <w:style w:type="character" w:customStyle="1" w:styleId="BalloonTextChar">
    <w:name w:val="Balloon Text Char"/>
    <w:basedOn w:val="DefaultParagraphFont"/>
    <w:link w:val="BalloonText"/>
    <w:rsid w:val="00A72E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857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18FB6-B359-4EFA-9FE9-8CEC52468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1920</Words>
  <Characters>10947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joyce marie farner</cp:lastModifiedBy>
  <cp:revision>3</cp:revision>
  <cp:lastPrinted>2010-07-16T13:51:00Z</cp:lastPrinted>
  <dcterms:created xsi:type="dcterms:W3CDTF">2010-06-22T20:29:00Z</dcterms:created>
  <dcterms:modified xsi:type="dcterms:W3CDTF">2010-07-16T13:51:00Z</dcterms:modified>
</cp:coreProperties>
</file>