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267FC">
        <w:rPr>
          <w:b/>
          <w:sz w:val="24"/>
        </w:rPr>
        <w:t>A-2010-2168441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3267FC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267FC">
        <w:rPr>
          <w:sz w:val="24"/>
        </w:rPr>
        <w:t>Satori Enterprises LLC d/b/a Satori Energy</w:t>
      </w:r>
      <w:r>
        <w:rPr>
          <w:sz w:val="24"/>
        </w:rPr>
        <w:t xml:space="preserve"> for approval to begin to offer,</w:t>
      </w:r>
    </w:p>
    <w:p w:rsidR="003267FC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</w:t>
      </w:r>
      <w:r w:rsidR="003267FC">
        <w:rPr>
          <w:sz w:val="24"/>
        </w:rPr>
        <w:t xml:space="preserve"> </w:t>
      </w:r>
      <w:r>
        <w:rPr>
          <w:sz w:val="24"/>
        </w:rPr>
        <w:t>electric</w:t>
      </w:r>
      <w:r w:rsidR="003553A1">
        <w:rPr>
          <w:sz w:val="24"/>
        </w:rPr>
        <w:t xml:space="preserve">ity or electric generation services </w:t>
      </w:r>
      <w:r w:rsidR="002A029B">
        <w:rPr>
          <w:sz w:val="24"/>
        </w:rPr>
        <w:t>as a broker/marketer</w:t>
      </w:r>
      <w:r>
        <w:rPr>
          <w:sz w:val="24"/>
        </w:rPr>
        <w:t xml:space="preserve"> to the public</w:t>
      </w: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267FC">
        <w:rPr>
          <w:b/>
          <w:sz w:val="24"/>
        </w:rPr>
        <w:t>15</w:t>
      </w:r>
      <w:r w:rsidR="003267FC" w:rsidRPr="003267FC">
        <w:rPr>
          <w:b/>
          <w:sz w:val="24"/>
          <w:vertAlign w:val="superscript"/>
        </w:rPr>
        <w:t>th</w:t>
      </w:r>
      <w:r w:rsidR="003267FC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267FC">
        <w:rPr>
          <w:b/>
          <w:sz w:val="24"/>
        </w:rPr>
        <w:t>July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267FC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267FC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2010-07-20T12:57:00Z</cp:lastPrinted>
  <dcterms:created xsi:type="dcterms:W3CDTF">2010-07-20T12:58:00Z</dcterms:created>
  <dcterms:modified xsi:type="dcterms:W3CDTF">2010-07-20T12:58:00Z</dcterms:modified>
</cp:coreProperties>
</file>