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D5" w:rsidRPr="00A54E7F" w:rsidRDefault="000077D5" w:rsidP="00B17AD1">
      <w:pPr>
        <w:pStyle w:val="Title"/>
      </w:pPr>
      <w:r w:rsidRPr="00A54E7F">
        <w:t>PENNSYLVANIA</w:t>
      </w:r>
    </w:p>
    <w:p w:rsidR="000077D5" w:rsidRPr="00A54E7F" w:rsidRDefault="000077D5" w:rsidP="00B17AD1">
      <w:pPr>
        <w:widowControl/>
        <w:jc w:val="center"/>
        <w:rPr>
          <w:b/>
          <w:sz w:val="26"/>
        </w:rPr>
      </w:pPr>
      <w:r w:rsidRPr="00A54E7F">
        <w:rPr>
          <w:b/>
          <w:sz w:val="26"/>
        </w:rPr>
        <w:t>PUBLIC UTILITY COMMISSION</w:t>
      </w:r>
      <w:r w:rsidRPr="00A54E7F">
        <w:t xml:space="preserve"> </w:t>
      </w:r>
    </w:p>
    <w:p w:rsidR="000077D5" w:rsidRPr="00A54E7F" w:rsidRDefault="000077D5" w:rsidP="00B17AD1">
      <w:pPr>
        <w:widowControl/>
        <w:jc w:val="center"/>
        <w:rPr>
          <w:sz w:val="26"/>
        </w:rPr>
      </w:pPr>
      <w:smartTag w:uri="urn:schemas-microsoft-com:office:smarttags" w:element="place">
        <w:smartTag w:uri="urn:schemas-microsoft-com:office:smarttags" w:element="City">
          <w:r w:rsidRPr="00A54E7F">
            <w:rPr>
              <w:b/>
              <w:sz w:val="26"/>
            </w:rPr>
            <w:t>Harrisburg</w:t>
          </w:r>
        </w:smartTag>
        <w:r w:rsidRPr="00A54E7F">
          <w:rPr>
            <w:b/>
            <w:sz w:val="26"/>
          </w:rPr>
          <w:t xml:space="preserve">, </w:t>
        </w:r>
        <w:smartTag w:uri="urn:schemas-microsoft-com:office:smarttags" w:element="State">
          <w:r w:rsidRPr="00A54E7F">
            <w:rPr>
              <w:b/>
              <w:sz w:val="26"/>
            </w:rPr>
            <w:t>PA</w:t>
          </w:r>
        </w:smartTag>
        <w:r w:rsidRPr="00A54E7F">
          <w:rPr>
            <w:b/>
            <w:sz w:val="26"/>
          </w:rPr>
          <w:t xml:space="preserve"> </w:t>
        </w:r>
        <w:smartTag w:uri="urn:schemas-microsoft-com:office:smarttags" w:element="PostalCode">
          <w:r w:rsidRPr="00A54E7F">
            <w:rPr>
              <w:b/>
              <w:sz w:val="26"/>
            </w:rPr>
            <w:t>17105-3265</w:t>
          </w:r>
        </w:smartTag>
      </w:smartTag>
    </w:p>
    <w:p w:rsidR="000077D5" w:rsidRPr="00A54E7F" w:rsidRDefault="000077D5" w:rsidP="00B17AD1">
      <w:pPr>
        <w:widowControl/>
        <w:jc w:val="center"/>
        <w:rPr>
          <w:sz w:val="26"/>
        </w:rPr>
      </w:pPr>
    </w:p>
    <w:p w:rsidR="000077D5" w:rsidRPr="000077D5" w:rsidRDefault="000077D5" w:rsidP="00B17AD1">
      <w:pPr>
        <w:pStyle w:val="Heading5"/>
        <w:widowControl/>
        <w:ind w:left="5040"/>
        <w:jc w:val="right"/>
        <w:rPr>
          <w:b w:val="0"/>
        </w:rPr>
      </w:pPr>
      <w:r w:rsidRPr="000077D5">
        <w:rPr>
          <w:b w:val="0"/>
        </w:rPr>
        <w:t xml:space="preserve">Public Meeting held </w:t>
      </w:r>
      <w:r>
        <w:rPr>
          <w:b w:val="0"/>
        </w:rPr>
        <w:t>July</w:t>
      </w:r>
      <w:r w:rsidRPr="000077D5">
        <w:rPr>
          <w:b w:val="0"/>
        </w:rPr>
        <w:t xml:space="preserve"> 2</w:t>
      </w:r>
      <w:r>
        <w:rPr>
          <w:b w:val="0"/>
        </w:rPr>
        <w:t>9</w:t>
      </w:r>
      <w:r w:rsidRPr="000077D5">
        <w:rPr>
          <w:b w:val="0"/>
        </w:rPr>
        <w:t>, 2010</w:t>
      </w:r>
    </w:p>
    <w:p w:rsidR="000077D5" w:rsidRPr="00A54E7F" w:rsidRDefault="000077D5" w:rsidP="00B17AD1">
      <w:pPr>
        <w:widowControl/>
        <w:rPr>
          <w:sz w:val="26"/>
        </w:rPr>
      </w:pPr>
    </w:p>
    <w:p w:rsidR="000077D5" w:rsidRPr="00A54E7F" w:rsidRDefault="000077D5" w:rsidP="00B17AD1">
      <w:pPr>
        <w:widowControl/>
        <w:rPr>
          <w:sz w:val="26"/>
        </w:rPr>
      </w:pPr>
    </w:p>
    <w:p w:rsidR="000077D5" w:rsidRPr="00A54E7F" w:rsidRDefault="000077D5" w:rsidP="00B17AD1">
      <w:pPr>
        <w:widowControl/>
        <w:rPr>
          <w:sz w:val="26"/>
        </w:rPr>
      </w:pPr>
      <w:r w:rsidRPr="00A54E7F">
        <w:rPr>
          <w:sz w:val="26"/>
        </w:rPr>
        <w:t>Commissioners Present:</w:t>
      </w:r>
    </w:p>
    <w:p w:rsidR="000077D5" w:rsidRPr="00A54E7F" w:rsidRDefault="000077D5" w:rsidP="00B17AD1">
      <w:pPr>
        <w:widowControl/>
        <w:tabs>
          <w:tab w:val="left" w:pos="-720"/>
        </w:tabs>
        <w:suppressAutoHyphens/>
        <w:rPr>
          <w:sz w:val="26"/>
        </w:rPr>
      </w:pPr>
    </w:p>
    <w:p w:rsidR="000077D5" w:rsidRPr="00A54E7F" w:rsidRDefault="000077D5" w:rsidP="00B17AD1">
      <w:pPr>
        <w:widowControl/>
        <w:tabs>
          <w:tab w:val="left" w:pos="-720"/>
        </w:tabs>
        <w:suppressAutoHyphens/>
        <w:rPr>
          <w:sz w:val="26"/>
        </w:rPr>
      </w:pPr>
    </w:p>
    <w:p w:rsidR="000077D5" w:rsidRPr="00A54E7F" w:rsidRDefault="000077D5" w:rsidP="00B17AD1">
      <w:pPr>
        <w:widowControl/>
        <w:tabs>
          <w:tab w:val="left" w:pos="-720"/>
        </w:tabs>
        <w:suppressAutoHyphens/>
        <w:rPr>
          <w:sz w:val="26"/>
          <w:szCs w:val="26"/>
        </w:rPr>
      </w:pPr>
      <w:r w:rsidRPr="00A54E7F">
        <w:rPr>
          <w:sz w:val="26"/>
          <w:szCs w:val="26"/>
        </w:rPr>
        <w:tab/>
        <w:t>James H. Cawley, Chairman</w:t>
      </w:r>
    </w:p>
    <w:p w:rsidR="000077D5" w:rsidRDefault="000077D5" w:rsidP="00B17AD1">
      <w:pPr>
        <w:widowControl/>
        <w:tabs>
          <w:tab w:val="left" w:pos="-720"/>
        </w:tabs>
        <w:suppressAutoHyphens/>
        <w:rPr>
          <w:sz w:val="26"/>
          <w:szCs w:val="26"/>
        </w:rPr>
      </w:pPr>
      <w:r w:rsidRPr="00A54E7F">
        <w:rPr>
          <w:sz w:val="26"/>
          <w:szCs w:val="26"/>
        </w:rPr>
        <w:tab/>
        <w:t>Tyrone J. Christy, Vice Chairman</w:t>
      </w:r>
    </w:p>
    <w:p w:rsidR="000077D5" w:rsidRPr="00A54E7F" w:rsidRDefault="000077D5" w:rsidP="00B17AD1">
      <w:pPr>
        <w:widowControl/>
        <w:tabs>
          <w:tab w:val="left" w:pos="-720"/>
        </w:tabs>
        <w:suppressAutoHyphens/>
        <w:rPr>
          <w:sz w:val="26"/>
          <w:szCs w:val="26"/>
        </w:rPr>
      </w:pPr>
      <w:r>
        <w:rPr>
          <w:sz w:val="26"/>
          <w:szCs w:val="26"/>
        </w:rPr>
        <w:tab/>
        <w:t>John F. Coleman, Jr.</w:t>
      </w:r>
    </w:p>
    <w:p w:rsidR="000077D5" w:rsidRPr="00A54E7F" w:rsidRDefault="000077D5" w:rsidP="00B17AD1">
      <w:pPr>
        <w:widowControl/>
        <w:tabs>
          <w:tab w:val="left" w:pos="-720"/>
        </w:tabs>
        <w:suppressAutoHyphens/>
        <w:rPr>
          <w:sz w:val="26"/>
          <w:szCs w:val="26"/>
        </w:rPr>
      </w:pPr>
      <w:r w:rsidRPr="00A54E7F">
        <w:rPr>
          <w:sz w:val="26"/>
          <w:szCs w:val="26"/>
        </w:rPr>
        <w:tab/>
        <w:t>Wayne E. Gardner</w:t>
      </w:r>
    </w:p>
    <w:p w:rsidR="000077D5" w:rsidRPr="00A54E7F" w:rsidRDefault="000077D5" w:rsidP="00B17AD1">
      <w:pPr>
        <w:widowControl/>
        <w:tabs>
          <w:tab w:val="left" w:pos="-720"/>
        </w:tabs>
        <w:suppressAutoHyphens/>
        <w:ind w:firstLine="720"/>
        <w:rPr>
          <w:sz w:val="26"/>
          <w:szCs w:val="26"/>
        </w:rPr>
      </w:pPr>
      <w:r w:rsidRPr="00A54E7F">
        <w:rPr>
          <w:sz w:val="26"/>
          <w:szCs w:val="26"/>
        </w:rPr>
        <w:t>Robert F. Powelson</w:t>
      </w:r>
    </w:p>
    <w:p w:rsidR="000077D5" w:rsidRPr="00A54E7F" w:rsidRDefault="000077D5" w:rsidP="00B17AD1">
      <w:pPr>
        <w:widowControl/>
        <w:tabs>
          <w:tab w:val="left" w:pos="-720"/>
        </w:tabs>
        <w:suppressAutoHyphens/>
        <w:rPr>
          <w:sz w:val="26"/>
          <w:szCs w:val="26"/>
        </w:rPr>
      </w:pPr>
    </w:p>
    <w:p w:rsidR="000077D5" w:rsidRPr="00A54E7F" w:rsidRDefault="000077D5" w:rsidP="00B17AD1">
      <w:pPr>
        <w:widowControl/>
        <w:rPr>
          <w:sz w:val="26"/>
        </w:rPr>
      </w:pPr>
    </w:p>
    <w:p w:rsidR="000077D5" w:rsidRPr="00A54E7F" w:rsidRDefault="000077D5" w:rsidP="00B17AD1">
      <w:pPr>
        <w:widowControl/>
        <w:rPr>
          <w:sz w:val="26"/>
        </w:rPr>
      </w:pPr>
    </w:p>
    <w:tbl>
      <w:tblPr>
        <w:tblW w:w="0" w:type="auto"/>
        <w:tblLook w:val="01E0"/>
      </w:tblPr>
      <w:tblGrid>
        <w:gridCol w:w="5568"/>
        <w:gridCol w:w="4008"/>
      </w:tblGrid>
      <w:tr w:rsidR="000077D5" w:rsidRPr="00A54E7F" w:rsidTr="001977F5">
        <w:tc>
          <w:tcPr>
            <w:tcW w:w="5568" w:type="dxa"/>
          </w:tcPr>
          <w:p w:rsidR="000077D5" w:rsidRDefault="000077D5" w:rsidP="00B17AD1">
            <w:pPr>
              <w:widowControl/>
              <w:rPr>
                <w:sz w:val="26"/>
                <w:szCs w:val="26"/>
              </w:rPr>
            </w:pPr>
            <w:r w:rsidRPr="00A54E7F">
              <w:rPr>
                <w:sz w:val="26"/>
                <w:szCs w:val="26"/>
              </w:rPr>
              <w:t>P</w:t>
            </w:r>
            <w:r>
              <w:rPr>
                <w:sz w:val="26"/>
                <w:szCs w:val="26"/>
              </w:rPr>
              <w:t>etition of Duquesne Light Company for</w:t>
            </w:r>
          </w:p>
          <w:p w:rsidR="000077D5" w:rsidRDefault="000077D5" w:rsidP="00B17AD1">
            <w:pPr>
              <w:widowControl/>
              <w:rPr>
                <w:sz w:val="26"/>
                <w:szCs w:val="26"/>
              </w:rPr>
            </w:pPr>
            <w:r>
              <w:rPr>
                <w:sz w:val="26"/>
                <w:szCs w:val="26"/>
              </w:rPr>
              <w:t xml:space="preserve">Approval of Default Service Plan for the </w:t>
            </w:r>
          </w:p>
          <w:p w:rsidR="000077D5" w:rsidRPr="00A54E7F" w:rsidRDefault="000077D5" w:rsidP="001B5C17">
            <w:pPr>
              <w:widowControl/>
              <w:rPr>
                <w:sz w:val="26"/>
                <w:szCs w:val="26"/>
              </w:rPr>
            </w:pPr>
            <w:r>
              <w:rPr>
                <w:sz w:val="26"/>
                <w:szCs w:val="26"/>
              </w:rPr>
              <w:t xml:space="preserve">Period January 1, 2011 </w:t>
            </w:r>
            <w:r w:rsidR="001B5C17">
              <w:rPr>
                <w:sz w:val="26"/>
                <w:szCs w:val="26"/>
              </w:rPr>
              <w:t>t</w:t>
            </w:r>
            <w:r>
              <w:rPr>
                <w:sz w:val="26"/>
                <w:szCs w:val="26"/>
              </w:rPr>
              <w:t>hrough May 31, 2013</w:t>
            </w:r>
            <w:r w:rsidRPr="00A54E7F">
              <w:rPr>
                <w:sz w:val="26"/>
                <w:szCs w:val="26"/>
              </w:rPr>
              <w:t xml:space="preserve"> </w:t>
            </w:r>
          </w:p>
        </w:tc>
        <w:tc>
          <w:tcPr>
            <w:tcW w:w="4008" w:type="dxa"/>
          </w:tcPr>
          <w:p w:rsidR="000077D5" w:rsidRPr="00A54E7F" w:rsidRDefault="005117A6" w:rsidP="00B17AD1">
            <w:pPr>
              <w:widowControl/>
              <w:jc w:val="right"/>
              <w:rPr>
                <w:sz w:val="26"/>
                <w:szCs w:val="26"/>
              </w:rPr>
            </w:pPr>
            <w:r>
              <w:rPr>
                <w:sz w:val="26"/>
                <w:szCs w:val="26"/>
              </w:rPr>
              <w:t>P</w:t>
            </w:r>
            <w:r w:rsidR="000077D5" w:rsidRPr="00A54E7F">
              <w:rPr>
                <w:sz w:val="26"/>
                <w:szCs w:val="26"/>
              </w:rPr>
              <w:t>-2009-21</w:t>
            </w:r>
            <w:r w:rsidR="000077D5">
              <w:rPr>
                <w:sz w:val="26"/>
                <w:szCs w:val="26"/>
              </w:rPr>
              <w:t>35500</w:t>
            </w:r>
          </w:p>
        </w:tc>
      </w:tr>
    </w:tbl>
    <w:p w:rsidR="000077D5" w:rsidRPr="00A54E7F" w:rsidRDefault="000077D5" w:rsidP="00B17AD1">
      <w:pPr>
        <w:widowControl/>
        <w:rPr>
          <w:sz w:val="26"/>
        </w:rPr>
      </w:pPr>
    </w:p>
    <w:p w:rsidR="000077D5" w:rsidRPr="00A54E7F" w:rsidRDefault="000077D5" w:rsidP="00B17AD1">
      <w:pPr>
        <w:widowControl/>
        <w:rPr>
          <w:sz w:val="26"/>
        </w:rPr>
      </w:pPr>
    </w:p>
    <w:p w:rsidR="000077D5" w:rsidRPr="00A54E7F" w:rsidRDefault="000077D5" w:rsidP="00B17AD1">
      <w:pPr>
        <w:widowControl/>
        <w:rPr>
          <w:sz w:val="26"/>
        </w:rPr>
      </w:pPr>
    </w:p>
    <w:p w:rsidR="000077D5" w:rsidRPr="00A54E7F" w:rsidRDefault="000077D5" w:rsidP="00B17AD1">
      <w:pPr>
        <w:widowControl/>
        <w:jc w:val="center"/>
        <w:rPr>
          <w:b/>
          <w:sz w:val="26"/>
        </w:rPr>
      </w:pPr>
      <w:r w:rsidRPr="00A54E7F">
        <w:rPr>
          <w:b/>
          <w:sz w:val="26"/>
        </w:rPr>
        <w:t>OPINION AND ORDER</w:t>
      </w:r>
    </w:p>
    <w:p w:rsidR="000077D5" w:rsidRPr="00A54E7F" w:rsidRDefault="000077D5" w:rsidP="00B17AD1">
      <w:pPr>
        <w:widowControl/>
        <w:spacing w:line="360" w:lineRule="auto"/>
        <w:jc w:val="center"/>
        <w:rPr>
          <w:b/>
          <w:sz w:val="26"/>
        </w:rPr>
      </w:pPr>
    </w:p>
    <w:p w:rsidR="000077D5" w:rsidRPr="00A54E7F" w:rsidRDefault="000077D5" w:rsidP="00B17AD1">
      <w:pPr>
        <w:widowControl/>
        <w:spacing w:line="360" w:lineRule="auto"/>
        <w:jc w:val="center"/>
        <w:rPr>
          <w:b/>
          <w:sz w:val="26"/>
        </w:rPr>
      </w:pPr>
    </w:p>
    <w:p w:rsidR="000077D5" w:rsidRPr="00A54E7F" w:rsidRDefault="000077D5" w:rsidP="00B17AD1">
      <w:pPr>
        <w:widowControl/>
        <w:spacing w:line="360" w:lineRule="auto"/>
        <w:rPr>
          <w:b/>
          <w:sz w:val="26"/>
        </w:rPr>
      </w:pPr>
      <w:r w:rsidRPr="00A54E7F">
        <w:rPr>
          <w:b/>
          <w:sz w:val="26"/>
        </w:rPr>
        <w:t>BY THE COMMISSION:</w:t>
      </w:r>
    </w:p>
    <w:p w:rsidR="000077D5" w:rsidRPr="00A54E7F" w:rsidRDefault="000077D5" w:rsidP="00B17AD1">
      <w:pPr>
        <w:widowControl/>
        <w:spacing w:line="360" w:lineRule="auto"/>
      </w:pPr>
    </w:p>
    <w:p w:rsidR="00EE2D8C" w:rsidRDefault="000077D5" w:rsidP="00B17AD1">
      <w:pPr>
        <w:widowControl/>
        <w:spacing w:line="360" w:lineRule="auto"/>
        <w:rPr>
          <w:sz w:val="26"/>
          <w:szCs w:val="26"/>
        </w:rPr>
      </w:pPr>
      <w:r w:rsidRPr="00A54E7F">
        <w:tab/>
      </w:r>
      <w:r w:rsidRPr="00A54E7F">
        <w:tab/>
      </w:r>
      <w:r w:rsidRPr="00A54E7F">
        <w:rPr>
          <w:sz w:val="26"/>
          <w:szCs w:val="26"/>
        </w:rPr>
        <w:t xml:space="preserve">Before the </w:t>
      </w:r>
      <w:r w:rsidRPr="00C84787">
        <w:rPr>
          <w:sz w:val="26"/>
          <w:szCs w:val="26"/>
        </w:rPr>
        <w:t>Pennsylvania Public Utility Commission</w:t>
      </w:r>
      <w:r w:rsidRPr="00A54E7F">
        <w:rPr>
          <w:sz w:val="26"/>
          <w:szCs w:val="26"/>
        </w:rPr>
        <w:t xml:space="preserve"> </w:t>
      </w:r>
      <w:r>
        <w:rPr>
          <w:sz w:val="26"/>
          <w:szCs w:val="26"/>
        </w:rPr>
        <w:t>(</w:t>
      </w:r>
      <w:r w:rsidRPr="00A54E7F">
        <w:rPr>
          <w:sz w:val="26"/>
          <w:szCs w:val="26"/>
        </w:rPr>
        <w:t>Commission</w:t>
      </w:r>
      <w:r>
        <w:rPr>
          <w:sz w:val="26"/>
          <w:szCs w:val="26"/>
        </w:rPr>
        <w:t>)</w:t>
      </w:r>
      <w:r w:rsidRPr="00A54E7F">
        <w:rPr>
          <w:sz w:val="26"/>
          <w:szCs w:val="26"/>
        </w:rPr>
        <w:t xml:space="preserve"> for consideration and disposition </w:t>
      </w:r>
      <w:r w:rsidR="00EE06C0">
        <w:rPr>
          <w:sz w:val="26"/>
          <w:szCs w:val="26"/>
        </w:rPr>
        <w:t>are the Comments</w:t>
      </w:r>
      <w:r w:rsidR="00C53A35">
        <w:rPr>
          <w:sz w:val="26"/>
          <w:szCs w:val="26"/>
        </w:rPr>
        <w:t xml:space="preserve"> of the Parties, which have been </w:t>
      </w:r>
      <w:r w:rsidR="00416909">
        <w:rPr>
          <w:sz w:val="26"/>
          <w:szCs w:val="26"/>
        </w:rPr>
        <w:t>filed in accordance with our Opinion and Order entered June 21, 2010, in the above-captioned proceeding</w:t>
      </w:r>
      <w:r w:rsidR="00F54E5D">
        <w:rPr>
          <w:sz w:val="26"/>
          <w:szCs w:val="26"/>
        </w:rPr>
        <w:t xml:space="preserve"> (</w:t>
      </w:r>
      <w:r w:rsidR="00F54E5D" w:rsidRPr="00F54E5D">
        <w:rPr>
          <w:i/>
          <w:sz w:val="26"/>
          <w:szCs w:val="26"/>
        </w:rPr>
        <w:t>June 21</w:t>
      </w:r>
      <w:r w:rsidR="0006491D" w:rsidRPr="0006491D">
        <w:rPr>
          <w:i/>
          <w:sz w:val="26"/>
          <w:szCs w:val="26"/>
          <w:vertAlign w:val="superscript"/>
        </w:rPr>
        <w:t>st</w:t>
      </w:r>
      <w:r w:rsidR="0006491D">
        <w:rPr>
          <w:i/>
          <w:sz w:val="26"/>
          <w:szCs w:val="26"/>
        </w:rPr>
        <w:t xml:space="preserve"> </w:t>
      </w:r>
      <w:r w:rsidR="00F54E5D" w:rsidRPr="00F54E5D">
        <w:rPr>
          <w:i/>
          <w:sz w:val="26"/>
          <w:szCs w:val="26"/>
        </w:rPr>
        <w:t>Order</w:t>
      </w:r>
      <w:r w:rsidR="00F54E5D">
        <w:rPr>
          <w:sz w:val="26"/>
          <w:szCs w:val="26"/>
        </w:rPr>
        <w:t>)</w:t>
      </w:r>
      <w:r w:rsidR="00416909">
        <w:rPr>
          <w:sz w:val="26"/>
          <w:szCs w:val="26"/>
        </w:rPr>
        <w:t>,</w:t>
      </w:r>
      <w:r w:rsidR="00EE06C0">
        <w:rPr>
          <w:sz w:val="26"/>
          <w:szCs w:val="26"/>
        </w:rPr>
        <w:t xml:space="preserve"> </w:t>
      </w:r>
      <w:r w:rsidR="00976214">
        <w:rPr>
          <w:sz w:val="26"/>
          <w:szCs w:val="26"/>
        </w:rPr>
        <w:t xml:space="preserve">to </w:t>
      </w:r>
      <w:r w:rsidR="00416DB8">
        <w:rPr>
          <w:sz w:val="26"/>
          <w:szCs w:val="26"/>
        </w:rPr>
        <w:t xml:space="preserve">Duquesne Light Company’s Default Service Plan for the Period January 1, 2011 </w:t>
      </w:r>
      <w:r w:rsidR="00A172D8">
        <w:rPr>
          <w:sz w:val="26"/>
          <w:szCs w:val="26"/>
        </w:rPr>
        <w:t>t</w:t>
      </w:r>
      <w:r w:rsidR="00416DB8">
        <w:rPr>
          <w:sz w:val="26"/>
          <w:szCs w:val="26"/>
        </w:rPr>
        <w:t xml:space="preserve">hrough May 31, 2013, </w:t>
      </w:r>
      <w:r w:rsidR="00EE06C0">
        <w:rPr>
          <w:sz w:val="26"/>
          <w:szCs w:val="26"/>
        </w:rPr>
        <w:t>with re</w:t>
      </w:r>
      <w:r w:rsidR="00416909">
        <w:rPr>
          <w:sz w:val="26"/>
          <w:szCs w:val="26"/>
        </w:rPr>
        <w:t xml:space="preserve">gard </w:t>
      </w:r>
      <w:r w:rsidR="00EE06C0">
        <w:rPr>
          <w:sz w:val="26"/>
          <w:szCs w:val="26"/>
        </w:rPr>
        <w:t xml:space="preserve">to whether Duquesne Light </w:t>
      </w:r>
      <w:r w:rsidR="00416DB8">
        <w:rPr>
          <w:sz w:val="26"/>
          <w:szCs w:val="26"/>
        </w:rPr>
        <w:t>Company (</w:t>
      </w:r>
      <w:r w:rsidR="005D1742">
        <w:rPr>
          <w:sz w:val="26"/>
          <w:szCs w:val="26"/>
        </w:rPr>
        <w:t>Duquesne</w:t>
      </w:r>
      <w:r w:rsidR="0030624D">
        <w:rPr>
          <w:sz w:val="26"/>
          <w:szCs w:val="26"/>
        </w:rPr>
        <w:t xml:space="preserve"> Light</w:t>
      </w:r>
      <w:r w:rsidR="00D924BC">
        <w:rPr>
          <w:sz w:val="26"/>
          <w:szCs w:val="26"/>
        </w:rPr>
        <w:t xml:space="preserve">) </w:t>
      </w:r>
      <w:r w:rsidR="00EE06C0">
        <w:rPr>
          <w:sz w:val="26"/>
          <w:szCs w:val="26"/>
        </w:rPr>
        <w:t xml:space="preserve">should be required to provide a customer list such as was required </w:t>
      </w:r>
      <w:r w:rsidR="00EE2D8C">
        <w:rPr>
          <w:sz w:val="26"/>
          <w:szCs w:val="26"/>
        </w:rPr>
        <w:t>by</w:t>
      </w:r>
      <w:r w:rsidR="00EE06C0">
        <w:rPr>
          <w:sz w:val="26"/>
          <w:szCs w:val="26"/>
        </w:rPr>
        <w:t xml:space="preserve"> </w:t>
      </w:r>
      <w:r w:rsidR="009A6A0D">
        <w:rPr>
          <w:sz w:val="26"/>
          <w:szCs w:val="26"/>
        </w:rPr>
        <w:t xml:space="preserve">the Commission’s </w:t>
      </w:r>
      <w:r w:rsidR="00EE06C0">
        <w:rPr>
          <w:sz w:val="26"/>
          <w:szCs w:val="26"/>
        </w:rPr>
        <w:t xml:space="preserve">October 22, 2009 Opinion and Order in </w:t>
      </w:r>
      <w:r w:rsidR="00EE06C0">
        <w:rPr>
          <w:i/>
          <w:sz w:val="26"/>
          <w:szCs w:val="26"/>
        </w:rPr>
        <w:t>PPL Electric Util</w:t>
      </w:r>
      <w:r w:rsidR="009A6A0D">
        <w:rPr>
          <w:i/>
          <w:sz w:val="26"/>
          <w:szCs w:val="26"/>
        </w:rPr>
        <w:t>ities Corporation Retail Market,</w:t>
      </w:r>
      <w:r w:rsidR="00EE2D8C">
        <w:rPr>
          <w:i/>
          <w:sz w:val="26"/>
          <w:szCs w:val="26"/>
        </w:rPr>
        <w:t xml:space="preserve"> </w:t>
      </w:r>
      <w:r w:rsidR="00EE2D8C">
        <w:rPr>
          <w:sz w:val="26"/>
          <w:szCs w:val="26"/>
        </w:rPr>
        <w:t>at</w:t>
      </w:r>
      <w:r w:rsidR="00EE06C0">
        <w:rPr>
          <w:i/>
          <w:sz w:val="26"/>
          <w:szCs w:val="26"/>
        </w:rPr>
        <w:t xml:space="preserve"> </w:t>
      </w:r>
      <w:r w:rsidR="00EE06C0">
        <w:rPr>
          <w:sz w:val="26"/>
          <w:szCs w:val="26"/>
        </w:rPr>
        <w:t>Docket No. M-</w:t>
      </w:r>
      <w:r w:rsidR="004963A1">
        <w:rPr>
          <w:sz w:val="26"/>
          <w:szCs w:val="26"/>
        </w:rPr>
        <w:t>2009-2104271</w:t>
      </w:r>
      <w:r w:rsidR="009B28CA">
        <w:rPr>
          <w:sz w:val="26"/>
          <w:szCs w:val="26"/>
        </w:rPr>
        <w:t xml:space="preserve"> (</w:t>
      </w:r>
      <w:r w:rsidR="009B28CA">
        <w:rPr>
          <w:i/>
          <w:sz w:val="26"/>
          <w:szCs w:val="26"/>
        </w:rPr>
        <w:t>PPL Order)</w:t>
      </w:r>
      <w:r w:rsidR="004963A1">
        <w:rPr>
          <w:sz w:val="26"/>
          <w:szCs w:val="26"/>
        </w:rPr>
        <w:t xml:space="preserve">.  </w:t>
      </w:r>
      <w:r w:rsidR="00D06AAF">
        <w:rPr>
          <w:sz w:val="26"/>
          <w:szCs w:val="26"/>
        </w:rPr>
        <w:t>Also</w:t>
      </w:r>
      <w:r w:rsidR="00693F1D">
        <w:rPr>
          <w:sz w:val="26"/>
          <w:szCs w:val="26"/>
        </w:rPr>
        <w:t xml:space="preserve"> </w:t>
      </w:r>
      <w:r w:rsidR="00693F1D">
        <w:rPr>
          <w:sz w:val="26"/>
          <w:szCs w:val="26"/>
        </w:rPr>
        <w:lastRenderedPageBreak/>
        <w:t xml:space="preserve">before the Commission is </w:t>
      </w:r>
      <w:r w:rsidR="00D06AAF">
        <w:rPr>
          <w:sz w:val="26"/>
          <w:szCs w:val="26"/>
        </w:rPr>
        <w:t xml:space="preserve">a Motion </w:t>
      </w:r>
      <w:r w:rsidR="00EE2D8C">
        <w:rPr>
          <w:sz w:val="26"/>
          <w:szCs w:val="26"/>
        </w:rPr>
        <w:t xml:space="preserve">For Leave to File Comments Out-of-Time, which was </w:t>
      </w:r>
      <w:r w:rsidR="00D06AAF">
        <w:rPr>
          <w:sz w:val="26"/>
          <w:szCs w:val="26"/>
        </w:rPr>
        <w:t xml:space="preserve">filed by </w:t>
      </w:r>
      <w:r w:rsidR="00EE2D8C">
        <w:rPr>
          <w:sz w:val="26"/>
          <w:szCs w:val="26"/>
        </w:rPr>
        <w:t xml:space="preserve">the </w:t>
      </w:r>
      <w:r w:rsidR="00D06AAF">
        <w:rPr>
          <w:sz w:val="26"/>
          <w:szCs w:val="26"/>
        </w:rPr>
        <w:t xml:space="preserve">Retail Energy Supply Association </w:t>
      </w:r>
      <w:r w:rsidR="00EE2D8C">
        <w:rPr>
          <w:sz w:val="26"/>
          <w:szCs w:val="26"/>
        </w:rPr>
        <w:t>(RESA) on July 16, 2010.</w:t>
      </w:r>
    </w:p>
    <w:p w:rsidR="00EE2D8C" w:rsidRDefault="00EE2D8C" w:rsidP="00B17AD1">
      <w:pPr>
        <w:widowControl/>
        <w:spacing w:line="360" w:lineRule="auto"/>
        <w:rPr>
          <w:sz w:val="26"/>
          <w:szCs w:val="26"/>
        </w:rPr>
      </w:pPr>
    </w:p>
    <w:p w:rsidR="000077D5" w:rsidRPr="00C84787" w:rsidRDefault="000077D5" w:rsidP="00B17AD1">
      <w:pPr>
        <w:widowControl/>
        <w:spacing w:line="360" w:lineRule="auto"/>
        <w:jc w:val="center"/>
        <w:rPr>
          <w:b/>
          <w:sz w:val="26"/>
          <w:szCs w:val="26"/>
        </w:rPr>
      </w:pPr>
      <w:r w:rsidRPr="00C84787">
        <w:rPr>
          <w:b/>
          <w:sz w:val="26"/>
          <w:szCs w:val="26"/>
        </w:rPr>
        <w:t>H</w:t>
      </w:r>
      <w:r>
        <w:rPr>
          <w:b/>
          <w:sz w:val="26"/>
          <w:szCs w:val="26"/>
        </w:rPr>
        <w:t>istory</w:t>
      </w:r>
      <w:r w:rsidRPr="00C84787">
        <w:rPr>
          <w:b/>
          <w:sz w:val="26"/>
          <w:szCs w:val="26"/>
        </w:rPr>
        <w:t xml:space="preserve"> </w:t>
      </w:r>
      <w:r>
        <w:rPr>
          <w:b/>
          <w:sz w:val="26"/>
          <w:szCs w:val="26"/>
        </w:rPr>
        <w:t>of</w:t>
      </w:r>
      <w:r w:rsidRPr="00C84787">
        <w:rPr>
          <w:b/>
          <w:sz w:val="26"/>
          <w:szCs w:val="26"/>
        </w:rPr>
        <w:t xml:space="preserve"> </w:t>
      </w:r>
      <w:r>
        <w:rPr>
          <w:b/>
          <w:sz w:val="26"/>
          <w:szCs w:val="26"/>
        </w:rPr>
        <w:t>the</w:t>
      </w:r>
      <w:r w:rsidRPr="00C84787">
        <w:rPr>
          <w:b/>
          <w:sz w:val="26"/>
          <w:szCs w:val="26"/>
        </w:rPr>
        <w:t xml:space="preserve"> </w:t>
      </w:r>
      <w:r>
        <w:rPr>
          <w:b/>
          <w:sz w:val="26"/>
          <w:szCs w:val="26"/>
        </w:rPr>
        <w:t>Proceeding</w:t>
      </w:r>
    </w:p>
    <w:p w:rsidR="000077D5" w:rsidRPr="00C84787" w:rsidRDefault="000077D5" w:rsidP="00B17AD1">
      <w:pPr>
        <w:widowControl/>
        <w:spacing w:line="360" w:lineRule="auto"/>
        <w:rPr>
          <w:sz w:val="26"/>
          <w:szCs w:val="26"/>
        </w:rPr>
      </w:pPr>
    </w:p>
    <w:p w:rsidR="00C35BBF" w:rsidRDefault="000077D5" w:rsidP="00B17AD1">
      <w:pPr>
        <w:widowControl/>
        <w:spacing w:line="360" w:lineRule="auto"/>
        <w:rPr>
          <w:sz w:val="26"/>
          <w:szCs w:val="26"/>
        </w:rPr>
      </w:pPr>
      <w:r w:rsidRPr="00C84787">
        <w:rPr>
          <w:sz w:val="26"/>
          <w:szCs w:val="26"/>
        </w:rPr>
        <w:tab/>
      </w:r>
      <w:r w:rsidRPr="00C84787">
        <w:rPr>
          <w:sz w:val="26"/>
          <w:szCs w:val="26"/>
        </w:rPr>
        <w:tab/>
        <w:t>On October 9, 2009, Duquesne</w:t>
      </w:r>
      <w:r>
        <w:rPr>
          <w:sz w:val="26"/>
          <w:szCs w:val="26"/>
        </w:rPr>
        <w:t xml:space="preserve"> </w:t>
      </w:r>
      <w:r w:rsidR="0030624D">
        <w:rPr>
          <w:sz w:val="26"/>
          <w:szCs w:val="26"/>
        </w:rPr>
        <w:t xml:space="preserve">Light </w:t>
      </w:r>
      <w:r w:rsidRPr="00C84787">
        <w:rPr>
          <w:sz w:val="26"/>
          <w:szCs w:val="26"/>
        </w:rPr>
        <w:t xml:space="preserve">filed a </w:t>
      </w:r>
      <w:r>
        <w:rPr>
          <w:sz w:val="26"/>
          <w:szCs w:val="26"/>
        </w:rPr>
        <w:t>P</w:t>
      </w:r>
      <w:r w:rsidRPr="00C84787">
        <w:rPr>
          <w:sz w:val="26"/>
          <w:szCs w:val="26"/>
        </w:rPr>
        <w:t xml:space="preserve">etition with the Commission seeking approval of </w:t>
      </w:r>
      <w:r w:rsidR="00EE2D8C">
        <w:rPr>
          <w:sz w:val="26"/>
          <w:szCs w:val="26"/>
        </w:rPr>
        <w:t>its</w:t>
      </w:r>
      <w:r w:rsidRPr="00C84787">
        <w:rPr>
          <w:sz w:val="26"/>
          <w:szCs w:val="26"/>
        </w:rPr>
        <w:t xml:space="preserve"> Default Service Plan.  In </w:t>
      </w:r>
      <w:r w:rsidR="00693F1D">
        <w:rPr>
          <w:sz w:val="26"/>
          <w:szCs w:val="26"/>
        </w:rPr>
        <w:t>its</w:t>
      </w:r>
      <w:r w:rsidRPr="00C84787">
        <w:rPr>
          <w:sz w:val="26"/>
          <w:szCs w:val="26"/>
        </w:rPr>
        <w:t xml:space="preserve"> </w:t>
      </w:r>
      <w:r>
        <w:rPr>
          <w:sz w:val="26"/>
          <w:szCs w:val="26"/>
        </w:rPr>
        <w:t>P</w:t>
      </w:r>
      <w:r w:rsidRPr="00C84787">
        <w:rPr>
          <w:sz w:val="26"/>
          <w:szCs w:val="26"/>
        </w:rPr>
        <w:t xml:space="preserve">etition, </w:t>
      </w:r>
      <w:r>
        <w:rPr>
          <w:sz w:val="26"/>
          <w:szCs w:val="26"/>
        </w:rPr>
        <w:t>Duquesne</w:t>
      </w:r>
      <w:r w:rsidR="00B1431B">
        <w:rPr>
          <w:sz w:val="26"/>
          <w:szCs w:val="26"/>
        </w:rPr>
        <w:t xml:space="preserve"> Light </w:t>
      </w:r>
      <w:r w:rsidRPr="00C84787">
        <w:rPr>
          <w:sz w:val="26"/>
          <w:szCs w:val="26"/>
        </w:rPr>
        <w:t>request</w:t>
      </w:r>
      <w:r w:rsidR="005D1742">
        <w:rPr>
          <w:sz w:val="26"/>
          <w:szCs w:val="26"/>
        </w:rPr>
        <w:t>ed</w:t>
      </w:r>
      <w:r w:rsidRPr="00C84787">
        <w:rPr>
          <w:sz w:val="26"/>
          <w:szCs w:val="26"/>
        </w:rPr>
        <w:t xml:space="preserve"> approval of its proposed plan to provide default service to its customers from January 1, 2011 </w:t>
      </w:r>
      <w:r>
        <w:rPr>
          <w:sz w:val="26"/>
          <w:szCs w:val="26"/>
        </w:rPr>
        <w:t xml:space="preserve">through May 31, 2013.  </w:t>
      </w:r>
    </w:p>
    <w:p w:rsidR="00C35BBF" w:rsidRDefault="00C35BBF" w:rsidP="00B17AD1">
      <w:pPr>
        <w:widowControl/>
        <w:spacing w:line="360" w:lineRule="auto"/>
        <w:rPr>
          <w:sz w:val="26"/>
          <w:szCs w:val="26"/>
        </w:rPr>
      </w:pPr>
    </w:p>
    <w:p w:rsidR="000077D5" w:rsidRDefault="00C35BBF" w:rsidP="00B17AD1">
      <w:pPr>
        <w:widowControl/>
        <w:spacing w:line="360" w:lineRule="auto"/>
        <w:rPr>
          <w:sz w:val="26"/>
          <w:szCs w:val="26"/>
        </w:rPr>
      </w:pPr>
      <w:r>
        <w:rPr>
          <w:sz w:val="26"/>
          <w:szCs w:val="26"/>
        </w:rPr>
        <w:tab/>
      </w:r>
      <w:r>
        <w:rPr>
          <w:sz w:val="26"/>
          <w:szCs w:val="26"/>
        </w:rPr>
        <w:tab/>
      </w:r>
      <w:r w:rsidR="005D1742">
        <w:rPr>
          <w:sz w:val="26"/>
          <w:szCs w:val="26"/>
        </w:rPr>
        <w:t xml:space="preserve">After several settlement conferences among the Parties, a settlement in principle (“Settlement”) of all issues was achieved.  </w:t>
      </w:r>
      <w:r>
        <w:rPr>
          <w:sz w:val="26"/>
          <w:szCs w:val="26"/>
        </w:rPr>
        <w:t xml:space="preserve">In the </w:t>
      </w:r>
      <w:r w:rsidR="00D924BC" w:rsidRPr="00C35BBF">
        <w:rPr>
          <w:i/>
          <w:sz w:val="26"/>
          <w:szCs w:val="26"/>
        </w:rPr>
        <w:t>June 21</w:t>
      </w:r>
      <w:r w:rsidRPr="00C35BBF">
        <w:rPr>
          <w:i/>
          <w:sz w:val="26"/>
          <w:szCs w:val="26"/>
          <w:vertAlign w:val="superscript"/>
        </w:rPr>
        <w:t>st</w:t>
      </w:r>
      <w:r w:rsidR="00D924BC" w:rsidRPr="00C35BBF">
        <w:rPr>
          <w:i/>
          <w:sz w:val="26"/>
          <w:szCs w:val="26"/>
        </w:rPr>
        <w:t xml:space="preserve"> Order</w:t>
      </w:r>
      <w:r w:rsidR="00D924BC">
        <w:rPr>
          <w:sz w:val="26"/>
          <w:szCs w:val="26"/>
        </w:rPr>
        <w:t>, the</w:t>
      </w:r>
      <w:r w:rsidR="005D1742">
        <w:rPr>
          <w:sz w:val="26"/>
          <w:szCs w:val="26"/>
        </w:rPr>
        <w:t xml:space="preserve"> Commission approved the Settlement</w:t>
      </w:r>
      <w:r w:rsidR="00D924BC">
        <w:rPr>
          <w:sz w:val="26"/>
          <w:szCs w:val="26"/>
        </w:rPr>
        <w:t xml:space="preserve"> </w:t>
      </w:r>
      <w:r w:rsidR="005D1742">
        <w:rPr>
          <w:sz w:val="26"/>
          <w:szCs w:val="26"/>
        </w:rPr>
        <w:t xml:space="preserve">and </w:t>
      </w:r>
      <w:r>
        <w:rPr>
          <w:sz w:val="26"/>
          <w:szCs w:val="26"/>
        </w:rPr>
        <w:t xml:space="preserve">further </w:t>
      </w:r>
      <w:r w:rsidR="005D1742">
        <w:rPr>
          <w:sz w:val="26"/>
          <w:szCs w:val="26"/>
        </w:rPr>
        <w:t xml:space="preserve">solicited comments with respect to whether Duquesne Light </w:t>
      </w:r>
      <w:r w:rsidR="0030624D">
        <w:rPr>
          <w:sz w:val="26"/>
          <w:szCs w:val="26"/>
        </w:rPr>
        <w:t>should be required to provide a customer list</w:t>
      </w:r>
      <w:r w:rsidR="00B17458">
        <w:rPr>
          <w:sz w:val="26"/>
          <w:szCs w:val="26"/>
        </w:rPr>
        <w:t xml:space="preserve"> such </w:t>
      </w:r>
      <w:r w:rsidR="0030624D">
        <w:rPr>
          <w:sz w:val="26"/>
          <w:szCs w:val="26"/>
        </w:rPr>
        <w:t xml:space="preserve">as was </w:t>
      </w:r>
      <w:r w:rsidR="00D924BC">
        <w:rPr>
          <w:sz w:val="26"/>
          <w:szCs w:val="26"/>
        </w:rPr>
        <w:t>required</w:t>
      </w:r>
      <w:r w:rsidR="00B17458">
        <w:rPr>
          <w:sz w:val="26"/>
          <w:szCs w:val="26"/>
        </w:rPr>
        <w:t xml:space="preserve"> </w:t>
      </w:r>
      <w:r w:rsidRPr="00D95834">
        <w:rPr>
          <w:rFonts w:ascii="Times New (W1)" w:hAnsi="Times New (W1)"/>
          <w:sz w:val="26"/>
          <w:szCs w:val="26"/>
        </w:rPr>
        <w:t>for</w:t>
      </w:r>
      <w:r w:rsidR="00D95834" w:rsidRPr="00D95834">
        <w:rPr>
          <w:rFonts w:ascii="Times New (W1)" w:hAnsi="Times New (W1)"/>
          <w:sz w:val="26"/>
          <w:szCs w:val="26"/>
        </w:rPr>
        <w:t xml:space="preserve"> </w:t>
      </w:r>
      <w:r w:rsidR="00D95834" w:rsidRPr="00D95834">
        <w:rPr>
          <w:rFonts w:ascii="Times New (W1)" w:hAnsi="Times New (W1)"/>
          <w:sz w:val="26"/>
        </w:rPr>
        <w:t xml:space="preserve">PPL Electric Utilities </w:t>
      </w:r>
      <w:r w:rsidR="00B17458" w:rsidRPr="00D95834">
        <w:rPr>
          <w:rFonts w:ascii="Times New (W1)" w:hAnsi="Times New (W1)"/>
          <w:sz w:val="26"/>
          <w:szCs w:val="26"/>
        </w:rPr>
        <w:t xml:space="preserve">by </w:t>
      </w:r>
      <w:r w:rsidR="009B28CA" w:rsidRPr="00D95834">
        <w:rPr>
          <w:rFonts w:ascii="Times New (W1)" w:hAnsi="Times New (W1)"/>
          <w:sz w:val="26"/>
          <w:szCs w:val="26"/>
        </w:rPr>
        <w:t xml:space="preserve">the </w:t>
      </w:r>
      <w:r w:rsidR="00D95834">
        <w:rPr>
          <w:rFonts w:ascii="Times New (W1)" w:hAnsi="Times New (W1)"/>
          <w:sz w:val="26"/>
          <w:szCs w:val="26"/>
        </w:rPr>
        <w:t xml:space="preserve">Commission’s </w:t>
      </w:r>
      <w:r w:rsidR="009B28CA" w:rsidRPr="00D95834">
        <w:rPr>
          <w:rFonts w:ascii="Times New (W1)" w:hAnsi="Times New (W1)"/>
          <w:i/>
          <w:sz w:val="26"/>
          <w:szCs w:val="26"/>
        </w:rPr>
        <w:t>PPL Order</w:t>
      </w:r>
      <w:r w:rsidR="009B28CA">
        <w:rPr>
          <w:i/>
          <w:sz w:val="26"/>
          <w:szCs w:val="26"/>
        </w:rPr>
        <w:t>.</w:t>
      </w:r>
    </w:p>
    <w:p w:rsidR="00D95834" w:rsidRDefault="00D95834" w:rsidP="00B17AD1">
      <w:pPr>
        <w:widowControl/>
        <w:spacing w:line="360" w:lineRule="auto"/>
        <w:rPr>
          <w:sz w:val="26"/>
          <w:szCs w:val="26"/>
        </w:rPr>
      </w:pPr>
    </w:p>
    <w:p w:rsidR="00D95834" w:rsidRDefault="00D95834" w:rsidP="00B17AD1">
      <w:pPr>
        <w:widowControl/>
        <w:spacing w:line="360" w:lineRule="auto"/>
        <w:rPr>
          <w:sz w:val="26"/>
          <w:szCs w:val="26"/>
        </w:rPr>
      </w:pPr>
      <w:r>
        <w:rPr>
          <w:sz w:val="26"/>
          <w:szCs w:val="26"/>
        </w:rPr>
        <w:tab/>
      </w:r>
      <w:r>
        <w:rPr>
          <w:sz w:val="26"/>
          <w:szCs w:val="26"/>
        </w:rPr>
        <w:tab/>
        <w:t xml:space="preserve">The Settlement provided, </w:t>
      </w:r>
      <w:r>
        <w:rPr>
          <w:i/>
          <w:sz w:val="26"/>
          <w:szCs w:val="26"/>
        </w:rPr>
        <w:t>inter alia,</w:t>
      </w:r>
      <w:r>
        <w:rPr>
          <w:sz w:val="26"/>
          <w:szCs w:val="26"/>
        </w:rPr>
        <w:t xml:space="preserve"> that Duquesne Light will provide Commission licensed Electric Generation Suppliers (EGSs) monthly updates to Duquesne Light’s customer list on its EGS website, subject to the Commission’s customer privacy and protection rules.</w:t>
      </w:r>
      <w:r>
        <w:rPr>
          <w:rStyle w:val="FootnoteReference"/>
          <w:sz w:val="26"/>
          <w:szCs w:val="26"/>
        </w:rPr>
        <w:footnoteReference w:id="1"/>
      </w:r>
      <w:r>
        <w:rPr>
          <w:sz w:val="26"/>
          <w:szCs w:val="26"/>
        </w:rPr>
        <w:t xml:space="preserve">  The Settlement further provided for the right of small and medium commercial and industrial customers to opt out of the release of customer information in its new customer packet.  In the PPL proceeding, the Commission directed PPL to release, for each customer account, the following information: (1) Customer name; (2) Account number; (3) Rate class and sub-class; (4) Service address; and (5) Billing address.  Telephone numbers and/or historical billing data were allowed to be restricted from release by customers.</w:t>
      </w:r>
    </w:p>
    <w:p w:rsidR="00E06BE2" w:rsidRDefault="00E06BE2" w:rsidP="00B17AD1">
      <w:pPr>
        <w:widowControl/>
        <w:spacing w:line="360" w:lineRule="auto"/>
        <w:rPr>
          <w:sz w:val="26"/>
          <w:szCs w:val="26"/>
        </w:rPr>
      </w:pPr>
    </w:p>
    <w:p w:rsidR="0006491D" w:rsidRPr="003E1464" w:rsidRDefault="0006491D" w:rsidP="00B17AD1">
      <w:pPr>
        <w:widowControl/>
        <w:spacing w:line="360" w:lineRule="auto"/>
        <w:rPr>
          <w:rFonts w:ascii="Times New (W1)" w:hAnsi="Times New (W1)"/>
          <w:sz w:val="26"/>
          <w:szCs w:val="26"/>
        </w:rPr>
      </w:pPr>
      <w:r w:rsidRPr="003E1464">
        <w:rPr>
          <w:rFonts w:ascii="Times New (W1)" w:hAnsi="Times New (W1)"/>
          <w:sz w:val="26"/>
          <w:szCs w:val="26"/>
        </w:rPr>
        <w:lastRenderedPageBreak/>
        <w:tab/>
      </w:r>
      <w:r w:rsidRPr="003E1464">
        <w:rPr>
          <w:rFonts w:ascii="Times New (W1)" w:hAnsi="Times New (W1)"/>
          <w:sz w:val="26"/>
          <w:szCs w:val="26"/>
        </w:rPr>
        <w:tab/>
      </w:r>
      <w:r w:rsidR="003E1464" w:rsidRPr="003E1464">
        <w:rPr>
          <w:rFonts w:ascii="Times New (W1)" w:hAnsi="Times New (W1)"/>
          <w:sz w:val="26"/>
          <w:szCs w:val="26"/>
        </w:rPr>
        <w:t xml:space="preserve">On July 1, 2010, Comments were filed by </w:t>
      </w:r>
      <w:r w:rsidR="003E1464" w:rsidRPr="003E1464">
        <w:rPr>
          <w:rFonts w:ascii="Times New (W1)" w:hAnsi="Times New (W1)"/>
          <w:kern w:val="24"/>
          <w:sz w:val="26"/>
          <w:szCs w:val="24"/>
        </w:rPr>
        <w:t>Duquesne</w:t>
      </w:r>
      <w:r w:rsidR="003E1464">
        <w:rPr>
          <w:rFonts w:ascii="Times New (W1)" w:hAnsi="Times New (W1)"/>
          <w:kern w:val="24"/>
          <w:sz w:val="26"/>
          <w:szCs w:val="24"/>
        </w:rPr>
        <w:t xml:space="preserve"> Light</w:t>
      </w:r>
      <w:r w:rsidR="003E1464" w:rsidRPr="003E1464">
        <w:rPr>
          <w:rFonts w:ascii="Times New (W1)" w:hAnsi="Times New (W1)"/>
          <w:kern w:val="24"/>
          <w:sz w:val="26"/>
          <w:szCs w:val="24"/>
        </w:rPr>
        <w:t>, the Office of Consumer Advocate</w:t>
      </w:r>
      <w:r w:rsidR="003E1464">
        <w:rPr>
          <w:rFonts w:ascii="Times New (W1)" w:hAnsi="Times New (W1)"/>
          <w:kern w:val="24"/>
          <w:sz w:val="26"/>
          <w:szCs w:val="24"/>
        </w:rPr>
        <w:t xml:space="preserve"> (OCA)</w:t>
      </w:r>
      <w:r w:rsidR="003E1464" w:rsidRPr="003E1464">
        <w:rPr>
          <w:rFonts w:ascii="Times New (W1)" w:hAnsi="Times New (W1)"/>
          <w:kern w:val="24"/>
          <w:sz w:val="26"/>
          <w:szCs w:val="24"/>
        </w:rPr>
        <w:t xml:space="preserve"> and the Duquesne Light Industrial Intervenors (DII).  </w:t>
      </w:r>
      <w:r w:rsidR="003E1464">
        <w:rPr>
          <w:rFonts w:ascii="Times New (W1)" w:hAnsi="Times New (W1)"/>
          <w:kern w:val="24"/>
          <w:sz w:val="26"/>
          <w:szCs w:val="24"/>
        </w:rPr>
        <w:t xml:space="preserve">Also, as noted, on </w:t>
      </w:r>
      <w:r w:rsidR="00C35BBF">
        <w:rPr>
          <w:rFonts w:ascii="Times New (W1)" w:hAnsi="Times New (W1)"/>
          <w:kern w:val="24"/>
          <w:sz w:val="26"/>
          <w:szCs w:val="24"/>
        </w:rPr>
        <w:t xml:space="preserve">July 6, 2010, </w:t>
      </w:r>
      <w:r w:rsidR="003E1464" w:rsidRPr="003E1464">
        <w:rPr>
          <w:rFonts w:ascii="Times New (W1)" w:hAnsi="Times New (W1)"/>
          <w:kern w:val="24"/>
          <w:sz w:val="26"/>
          <w:szCs w:val="24"/>
        </w:rPr>
        <w:t>RESA filed Comments along with a Motion For Leave to File Comments Out-Of-Time (Motion).</w:t>
      </w:r>
    </w:p>
    <w:p w:rsidR="0006491D" w:rsidRDefault="0006491D" w:rsidP="00B17AD1">
      <w:pPr>
        <w:widowControl/>
        <w:spacing w:line="360" w:lineRule="auto"/>
        <w:rPr>
          <w:sz w:val="26"/>
          <w:szCs w:val="26"/>
        </w:rPr>
      </w:pPr>
    </w:p>
    <w:p w:rsidR="00B17AD1" w:rsidRPr="00B17AD1" w:rsidRDefault="00B17AD1" w:rsidP="00B17AD1">
      <w:pPr>
        <w:widowControl/>
        <w:spacing w:line="360" w:lineRule="auto"/>
        <w:jc w:val="center"/>
        <w:rPr>
          <w:b/>
          <w:sz w:val="26"/>
          <w:szCs w:val="26"/>
        </w:rPr>
      </w:pPr>
      <w:r w:rsidRPr="00B17AD1">
        <w:rPr>
          <w:b/>
          <w:sz w:val="26"/>
          <w:szCs w:val="26"/>
        </w:rPr>
        <w:t>Discussion</w:t>
      </w:r>
    </w:p>
    <w:p w:rsidR="00B17AD1" w:rsidRDefault="00B17AD1" w:rsidP="00B17AD1">
      <w:pPr>
        <w:widowControl/>
        <w:spacing w:line="360" w:lineRule="auto"/>
        <w:rPr>
          <w:sz w:val="26"/>
          <w:szCs w:val="26"/>
        </w:rPr>
      </w:pPr>
    </w:p>
    <w:p w:rsidR="000077D5" w:rsidRPr="000D7A5B" w:rsidRDefault="00B17AD1" w:rsidP="00B17AD1">
      <w:pPr>
        <w:widowControl/>
        <w:spacing w:line="360" w:lineRule="auto"/>
        <w:rPr>
          <w:b/>
          <w:sz w:val="26"/>
          <w:szCs w:val="26"/>
        </w:rPr>
      </w:pPr>
      <w:r>
        <w:rPr>
          <w:sz w:val="26"/>
          <w:szCs w:val="26"/>
        </w:rPr>
        <w:tab/>
      </w:r>
      <w:r w:rsidRPr="000D7A5B">
        <w:rPr>
          <w:b/>
          <w:sz w:val="26"/>
          <w:szCs w:val="26"/>
        </w:rPr>
        <w:t>A.</w:t>
      </w:r>
      <w:r w:rsidRPr="000D7A5B">
        <w:rPr>
          <w:b/>
          <w:sz w:val="26"/>
          <w:szCs w:val="26"/>
        </w:rPr>
        <w:tab/>
        <w:t xml:space="preserve">RESA’s </w:t>
      </w:r>
      <w:r w:rsidR="00283C11" w:rsidRPr="000D7A5B">
        <w:rPr>
          <w:b/>
          <w:sz w:val="26"/>
          <w:szCs w:val="26"/>
        </w:rPr>
        <w:t>Motion For Leave To File Comments Out-Of –Time</w:t>
      </w:r>
    </w:p>
    <w:p w:rsidR="00283C11" w:rsidRDefault="00283C11" w:rsidP="00B17AD1">
      <w:pPr>
        <w:widowControl/>
        <w:spacing w:line="360" w:lineRule="auto"/>
        <w:jc w:val="center"/>
        <w:rPr>
          <w:b/>
          <w:sz w:val="26"/>
          <w:szCs w:val="26"/>
        </w:rPr>
      </w:pPr>
    </w:p>
    <w:p w:rsidR="00283C11" w:rsidRDefault="00283C11" w:rsidP="00B17AD1">
      <w:pPr>
        <w:widowControl/>
        <w:spacing w:line="360" w:lineRule="auto"/>
        <w:rPr>
          <w:sz w:val="26"/>
          <w:szCs w:val="26"/>
        </w:rPr>
      </w:pPr>
      <w:r>
        <w:rPr>
          <w:sz w:val="26"/>
          <w:szCs w:val="26"/>
        </w:rPr>
        <w:tab/>
      </w:r>
      <w:r>
        <w:rPr>
          <w:sz w:val="26"/>
          <w:szCs w:val="26"/>
        </w:rPr>
        <w:tab/>
      </w:r>
      <w:r w:rsidR="000D7A5B">
        <w:rPr>
          <w:sz w:val="26"/>
          <w:szCs w:val="26"/>
        </w:rPr>
        <w:t>As noted, o</w:t>
      </w:r>
      <w:r w:rsidR="00BF063C">
        <w:rPr>
          <w:sz w:val="26"/>
          <w:szCs w:val="26"/>
        </w:rPr>
        <w:t xml:space="preserve">n July 6, 2010, </w:t>
      </w:r>
      <w:r>
        <w:rPr>
          <w:sz w:val="26"/>
          <w:szCs w:val="26"/>
        </w:rPr>
        <w:t>RESA filed a Motion requesting that it be allowed to file comments out</w:t>
      </w:r>
      <w:r w:rsidR="000D7A5B">
        <w:rPr>
          <w:sz w:val="26"/>
          <w:szCs w:val="26"/>
        </w:rPr>
        <w:t>-</w:t>
      </w:r>
      <w:r>
        <w:rPr>
          <w:sz w:val="26"/>
          <w:szCs w:val="26"/>
        </w:rPr>
        <w:t>of</w:t>
      </w:r>
      <w:r w:rsidR="000D7A5B">
        <w:rPr>
          <w:sz w:val="26"/>
          <w:szCs w:val="26"/>
        </w:rPr>
        <w:t>-</w:t>
      </w:r>
      <w:r>
        <w:rPr>
          <w:sz w:val="26"/>
          <w:szCs w:val="26"/>
        </w:rPr>
        <w:t xml:space="preserve">time </w:t>
      </w:r>
      <w:r w:rsidR="000D7A5B">
        <w:rPr>
          <w:sz w:val="26"/>
          <w:szCs w:val="26"/>
        </w:rPr>
        <w:t xml:space="preserve">in response to the </w:t>
      </w:r>
      <w:r w:rsidR="008F3AD0">
        <w:rPr>
          <w:sz w:val="26"/>
          <w:szCs w:val="26"/>
        </w:rPr>
        <w:t>Commission</w:t>
      </w:r>
      <w:r w:rsidR="000D7A5B">
        <w:rPr>
          <w:sz w:val="26"/>
          <w:szCs w:val="26"/>
        </w:rPr>
        <w:t xml:space="preserve">’s </w:t>
      </w:r>
      <w:r w:rsidR="00286004" w:rsidRPr="000D7A5B">
        <w:rPr>
          <w:i/>
          <w:sz w:val="26"/>
          <w:szCs w:val="26"/>
        </w:rPr>
        <w:t>June 21</w:t>
      </w:r>
      <w:r w:rsidR="000D7A5B" w:rsidRPr="000D7A5B">
        <w:rPr>
          <w:i/>
          <w:sz w:val="26"/>
          <w:szCs w:val="26"/>
          <w:vertAlign w:val="superscript"/>
        </w:rPr>
        <w:t>st</w:t>
      </w:r>
      <w:r w:rsidR="00286004" w:rsidRPr="000D7A5B">
        <w:rPr>
          <w:i/>
          <w:sz w:val="26"/>
          <w:szCs w:val="26"/>
        </w:rPr>
        <w:t xml:space="preserve"> Order</w:t>
      </w:r>
      <w:r w:rsidR="00286004">
        <w:rPr>
          <w:sz w:val="26"/>
          <w:szCs w:val="26"/>
        </w:rPr>
        <w:t xml:space="preserve"> </w:t>
      </w:r>
      <w:r w:rsidR="008F3AD0">
        <w:rPr>
          <w:sz w:val="26"/>
          <w:szCs w:val="26"/>
        </w:rPr>
        <w:t>with respect to whether Duquesne Light should be required to provide a customer list a</w:t>
      </w:r>
      <w:r w:rsidR="00BF063C">
        <w:rPr>
          <w:sz w:val="26"/>
          <w:szCs w:val="26"/>
        </w:rPr>
        <w:t>s was provided in the PPL Order</w:t>
      </w:r>
      <w:r w:rsidR="008F3AD0">
        <w:rPr>
          <w:sz w:val="26"/>
          <w:szCs w:val="26"/>
        </w:rPr>
        <w:t>.</w:t>
      </w:r>
      <w:r w:rsidR="00BF063C">
        <w:rPr>
          <w:sz w:val="26"/>
          <w:szCs w:val="26"/>
        </w:rPr>
        <w:t xml:space="preserve">  </w:t>
      </w:r>
      <w:r w:rsidR="00BA091D">
        <w:rPr>
          <w:sz w:val="26"/>
          <w:szCs w:val="26"/>
        </w:rPr>
        <w:t xml:space="preserve">The Commission had afforded Parties an opportunity to submit comments within ten days of the date of entry of the Opinion and Order, or by July 1, 2010.  Attached to the </w:t>
      </w:r>
      <w:r w:rsidR="00BF063C">
        <w:rPr>
          <w:sz w:val="26"/>
          <w:szCs w:val="26"/>
        </w:rPr>
        <w:t xml:space="preserve">RESA Motion are </w:t>
      </w:r>
      <w:r w:rsidR="00BA091D">
        <w:rPr>
          <w:sz w:val="26"/>
          <w:szCs w:val="26"/>
        </w:rPr>
        <w:t>C</w:t>
      </w:r>
      <w:r w:rsidR="00BF063C">
        <w:rPr>
          <w:sz w:val="26"/>
          <w:szCs w:val="26"/>
        </w:rPr>
        <w:t xml:space="preserve">omments to the Commission’s </w:t>
      </w:r>
      <w:r w:rsidR="00286004">
        <w:rPr>
          <w:sz w:val="26"/>
          <w:szCs w:val="26"/>
        </w:rPr>
        <w:t>June 21 Order.</w:t>
      </w:r>
      <w:r w:rsidR="000D7A5B">
        <w:rPr>
          <w:rStyle w:val="FootnoteReference"/>
          <w:sz w:val="26"/>
          <w:szCs w:val="26"/>
        </w:rPr>
        <w:footnoteReference w:id="2"/>
      </w:r>
    </w:p>
    <w:p w:rsidR="001D50B5" w:rsidRDefault="001D50B5" w:rsidP="00B17AD1">
      <w:pPr>
        <w:widowControl/>
        <w:spacing w:line="360" w:lineRule="auto"/>
        <w:rPr>
          <w:sz w:val="26"/>
          <w:szCs w:val="26"/>
        </w:rPr>
      </w:pPr>
    </w:p>
    <w:p w:rsidR="001D50B5" w:rsidRDefault="001D50B5" w:rsidP="00B17AD1">
      <w:pPr>
        <w:widowControl/>
        <w:spacing w:line="360" w:lineRule="auto"/>
        <w:rPr>
          <w:sz w:val="26"/>
          <w:szCs w:val="26"/>
        </w:rPr>
      </w:pPr>
      <w:r>
        <w:rPr>
          <w:sz w:val="26"/>
          <w:szCs w:val="26"/>
        </w:rPr>
        <w:tab/>
      </w:r>
      <w:r>
        <w:rPr>
          <w:sz w:val="26"/>
          <w:szCs w:val="26"/>
        </w:rPr>
        <w:tab/>
        <w:t xml:space="preserve">RESA submits that in calculating the due date for </w:t>
      </w:r>
      <w:r w:rsidR="00BA091D">
        <w:rPr>
          <w:sz w:val="26"/>
          <w:szCs w:val="26"/>
        </w:rPr>
        <w:t xml:space="preserve">submission of </w:t>
      </w:r>
      <w:r>
        <w:rPr>
          <w:sz w:val="26"/>
          <w:szCs w:val="26"/>
        </w:rPr>
        <w:t xml:space="preserve">the </w:t>
      </w:r>
      <w:r w:rsidR="00BA091D">
        <w:rPr>
          <w:sz w:val="26"/>
          <w:szCs w:val="26"/>
        </w:rPr>
        <w:t>C</w:t>
      </w:r>
      <w:r>
        <w:rPr>
          <w:sz w:val="26"/>
          <w:szCs w:val="26"/>
        </w:rPr>
        <w:t>omments, it mistakenly counted ten business days instead of ten calendar days.  RESA indicates that the three parties that submitted comments</w:t>
      </w:r>
      <w:r w:rsidR="009F1351">
        <w:rPr>
          <w:sz w:val="26"/>
          <w:szCs w:val="26"/>
        </w:rPr>
        <w:t xml:space="preserve"> -- </w:t>
      </w:r>
      <w:r>
        <w:rPr>
          <w:sz w:val="26"/>
          <w:szCs w:val="26"/>
        </w:rPr>
        <w:t xml:space="preserve">Duquesne Light, </w:t>
      </w:r>
      <w:r w:rsidR="009F1351">
        <w:rPr>
          <w:sz w:val="26"/>
          <w:szCs w:val="26"/>
        </w:rPr>
        <w:t xml:space="preserve">the OCA </w:t>
      </w:r>
      <w:r w:rsidR="00742582">
        <w:rPr>
          <w:sz w:val="26"/>
          <w:szCs w:val="26"/>
        </w:rPr>
        <w:t>and D</w:t>
      </w:r>
      <w:r w:rsidR="009F1351">
        <w:rPr>
          <w:sz w:val="26"/>
          <w:szCs w:val="26"/>
        </w:rPr>
        <w:t>II --</w:t>
      </w:r>
      <w:r w:rsidR="00742582">
        <w:rPr>
          <w:sz w:val="26"/>
          <w:szCs w:val="26"/>
        </w:rPr>
        <w:t xml:space="preserve"> do not oppose the granting of RESA’s </w:t>
      </w:r>
      <w:r w:rsidR="009F1351">
        <w:rPr>
          <w:sz w:val="26"/>
          <w:szCs w:val="26"/>
        </w:rPr>
        <w:t>M</w:t>
      </w:r>
      <w:r w:rsidR="00742582">
        <w:rPr>
          <w:sz w:val="26"/>
          <w:szCs w:val="26"/>
        </w:rPr>
        <w:t>otion.</w:t>
      </w:r>
    </w:p>
    <w:p w:rsidR="00742582" w:rsidRDefault="00742582" w:rsidP="00B17AD1">
      <w:pPr>
        <w:widowControl/>
        <w:spacing w:line="360" w:lineRule="auto"/>
        <w:rPr>
          <w:sz w:val="26"/>
          <w:szCs w:val="26"/>
        </w:rPr>
      </w:pPr>
    </w:p>
    <w:p w:rsidR="00742582" w:rsidRPr="00283C11" w:rsidRDefault="00742582" w:rsidP="00B17AD1">
      <w:pPr>
        <w:widowControl/>
        <w:spacing w:line="360" w:lineRule="auto"/>
        <w:rPr>
          <w:sz w:val="26"/>
          <w:szCs w:val="26"/>
        </w:rPr>
      </w:pPr>
      <w:r>
        <w:rPr>
          <w:sz w:val="26"/>
          <w:szCs w:val="26"/>
        </w:rPr>
        <w:tab/>
      </w:r>
      <w:r>
        <w:rPr>
          <w:sz w:val="26"/>
          <w:szCs w:val="26"/>
        </w:rPr>
        <w:tab/>
      </w:r>
      <w:r w:rsidR="00666802">
        <w:rPr>
          <w:sz w:val="26"/>
          <w:szCs w:val="26"/>
        </w:rPr>
        <w:t xml:space="preserve">Given that no Parties object to RESA’s Motion to file </w:t>
      </w:r>
      <w:r w:rsidR="009F1351">
        <w:rPr>
          <w:sz w:val="26"/>
          <w:szCs w:val="26"/>
        </w:rPr>
        <w:t xml:space="preserve">Comments </w:t>
      </w:r>
      <w:r w:rsidR="00666802">
        <w:rPr>
          <w:sz w:val="26"/>
          <w:szCs w:val="26"/>
        </w:rPr>
        <w:t>out-of-time and since the late</w:t>
      </w:r>
      <w:r w:rsidR="009F1351">
        <w:rPr>
          <w:sz w:val="26"/>
          <w:szCs w:val="26"/>
        </w:rPr>
        <w:t>-</w:t>
      </w:r>
      <w:r w:rsidR="00666802">
        <w:rPr>
          <w:sz w:val="26"/>
          <w:szCs w:val="26"/>
        </w:rPr>
        <w:t>fil</w:t>
      </w:r>
      <w:r w:rsidR="009F1351">
        <w:rPr>
          <w:sz w:val="26"/>
          <w:szCs w:val="26"/>
        </w:rPr>
        <w:t xml:space="preserve">ed Comments do not appear to </w:t>
      </w:r>
      <w:r w:rsidR="00666802">
        <w:rPr>
          <w:sz w:val="26"/>
          <w:szCs w:val="26"/>
        </w:rPr>
        <w:t>prejudice any Party, w</w:t>
      </w:r>
      <w:r>
        <w:rPr>
          <w:sz w:val="26"/>
          <w:szCs w:val="26"/>
        </w:rPr>
        <w:t xml:space="preserve">e shall grant RESA’s </w:t>
      </w:r>
      <w:r w:rsidR="009F1351">
        <w:rPr>
          <w:sz w:val="26"/>
          <w:szCs w:val="26"/>
        </w:rPr>
        <w:t>M</w:t>
      </w:r>
      <w:r>
        <w:rPr>
          <w:sz w:val="26"/>
          <w:szCs w:val="26"/>
        </w:rPr>
        <w:t xml:space="preserve">otion </w:t>
      </w:r>
      <w:r w:rsidR="009F1351">
        <w:rPr>
          <w:sz w:val="26"/>
          <w:szCs w:val="26"/>
        </w:rPr>
        <w:t xml:space="preserve">and </w:t>
      </w:r>
      <w:r>
        <w:rPr>
          <w:sz w:val="26"/>
          <w:szCs w:val="26"/>
        </w:rPr>
        <w:t xml:space="preserve">consider </w:t>
      </w:r>
      <w:r w:rsidR="009F1351">
        <w:rPr>
          <w:sz w:val="26"/>
          <w:szCs w:val="26"/>
        </w:rPr>
        <w:t xml:space="preserve">its Comments </w:t>
      </w:r>
      <w:r w:rsidR="00A76E9D">
        <w:rPr>
          <w:sz w:val="26"/>
          <w:szCs w:val="26"/>
        </w:rPr>
        <w:t>below.</w:t>
      </w:r>
    </w:p>
    <w:p w:rsidR="000077D5" w:rsidRPr="00D36688" w:rsidRDefault="000077D5" w:rsidP="00B17AD1">
      <w:pPr>
        <w:widowControl/>
        <w:spacing w:after="200" w:line="360" w:lineRule="auto"/>
        <w:rPr>
          <w:sz w:val="26"/>
          <w:szCs w:val="26"/>
        </w:rPr>
      </w:pPr>
    </w:p>
    <w:p w:rsidR="000077D5" w:rsidRDefault="009F1351" w:rsidP="009F1351">
      <w:pPr>
        <w:widowControl/>
        <w:tabs>
          <w:tab w:val="center" w:pos="720"/>
        </w:tabs>
        <w:suppressAutoHyphens/>
        <w:spacing w:line="360" w:lineRule="auto"/>
        <w:rPr>
          <w:b/>
          <w:sz w:val="26"/>
          <w:szCs w:val="26"/>
        </w:rPr>
      </w:pPr>
      <w:r>
        <w:rPr>
          <w:b/>
          <w:sz w:val="26"/>
          <w:szCs w:val="26"/>
        </w:rPr>
        <w:lastRenderedPageBreak/>
        <w:tab/>
      </w:r>
      <w:r w:rsidR="00A76E9D">
        <w:rPr>
          <w:b/>
          <w:sz w:val="26"/>
          <w:szCs w:val="26"/>
        </w:rPr>
        <w:tab/>
        <w:t>B.</w:t>
      </w:r>
      <w:r w:rsidR="00A76E9D">
        <w:rPr>
          <w:b/>
          <w:sz w:val="26"/>
          <w:szCs w:val="26"/>
        </w:rPr>
        <w:tab/>
        <w:t>C</w:t>
      </w:r>
      <w:r w:rsidR="00742582">
        <w:rPr>
          <w:b/>
          <w:sz w:val="26"/>
          <w:szCs w:val="26"/>
        </w:rPr>
        <w:t>omments</w:t>
      </w:r>
      <w:r w:rsidR="00523766">
        <w:rPr>
          <w:b/>
          <w:sz w:val="26"/>
          <w:szCs w:val="26"/>
        </w:rPr>
        <w:t xml:space="preserve"> to Commission’s June 21 Order</w:t>
      </w:r>
    </w:p>
    <w:p w:rsidR="00523766" w:rsidRDefault="00523766" w:rsidP="00B17AD1">
      <w:pPr>
        <w:widowControl/>
        <w:tabs>
          <w:tab w:val="center" w:pos="720"/>
        </w:tabs>
        <w:suppressAutoHyphens/>
        <w:spacing w:line="360" w:lineRule="auto"/>
        <w:jc w:val="center"/>
        <w:rPr>
          <w:b/>
          <w:sz w:val="26"/>
          <w:szCs w:val="26"/>
        </w:rPr>
      </w:pPr>
    </w:p>
    <w:p w:rsidR="008B0971" w:rsidRDefault="00523766" w:rsidP="00B17AD1">
      <w:pPr>
        <w:widowControl/>
        <w:tabs>
          <w:tab w:val="center" w:pos="720"/>
        </w:tabs>
        <w:suppressAutoHyphens/>
        <w:spacing w:line="360" w:lineRule="auto"/>
        <w:rPr>
          <w:sz w:val="26"/>
          <w:szCs w:val="26"/>
        </w:rPr>
      </w:pPr>
      <w:r>
        <w:rPr>
          <w:sz w:val="26"/>
          <w:szCs w:val="26"/>
        </w:rPr>
        <w:tab/>
      </w:r>
      <w:r>
        <w:rPr>
          <w:sz w:val="26"/>
          <w:szCs w:val="26"/>
        </w:rPr>
        <w:tab/>
      </w:r>
      <w:r w:rsidR="00D96785">
        <w:rPr>
          <w:sz w:val="26"/>
          <w:szCs w:val="26"/>
        </w:rPr>
        <w:t xml:space="preserve">In its Comments, </w:t>
      </w:r>
      <w:r>
        <w:rPr>
          <w:sz w:val="26"/>
          <w:szCs w:val="26"/>
        </w:rPr>
        <w:t xml:space="preserve">Duquesne Light submits that it has no objection to implementing the same standards regarding release of customer information and providing the same </w:t>
      </w:r>
      <w:r w:rsidR="0037627C">
        <w:rPr>
          <w:sz w:val="26"/>
          <w:szCs w:val="26"/>
        </w:rPr>
        <w:t xml:space="preserve">customer information to EGSs </w:t>
      </w:r>
      <w:r w:rsidR="00D96785">
        <w:rPr>
          <w:sz w:val="26"/>
          <w:szCs w:val="26"/>
        </w:rPr>
        <w:t xml:space="preserve">that </w:t>
      </w:r>
      <w:r w:rsidR="0037627C">
        <w:rPr>
          <w:sz w:val="26"/>
          <w:szCs w:val="26"/>
        </w:rPr>
        <w:t xml:space="preserve">the Commission directed in the </w:t>
      </w:r>
      <w:r w:rsidR="0037627C">
        <w:rPr>
          <w:i/>
          <w:sz w:val="26"/>
          <w:szCs w:val="26"/>
        </w:rPr>
        <w:t xml:space="preserve">PPL Order.  </w:t>
      </w:r>
      <w:r w:rsidR="0037627C">
        <w:rPr>
          <w:sz w:val="26"/>
          <w:szCs w:val="26"/>
        </w:rPr>
        <w:t>Duquesne Light confirms that it would permit customers to opt</w:t>
      </w:r>
      <w:r w:rsidR="00D96785">
        <w:rPr>
          <w:sz w:val="26"/>
          <w:szCs w:val="26"/>
        </w:rPr>
        <w:t>-</w:t>
      </w:r>
      <w:r w:rsidR="0037627C">
        <w:rPr>
          <w:sz w:val="26"/>
          <w:szCs w:val="26"/>
        </w:rPr>
        <w:t>out of providing historical billing data and telephone number</w:t>
      </w:r>
      <w:r w:rsidR="00D96785">
        <w:rPr>
          <w:sz w:val="26"/>
          <w:szCs w:val="26"/>
        </w:rPr>
        <w:t>s</w:t>
      </w:r>
      <w:r w:rsidR="0037627C">
        <w:rPr>
          <w:sz w:val="26"/>
          <w:szCs w:val="26"/>
        </w:rPr>
        <w:t xml:space="preserve"> consistent with the Commission</w:t>
      </w:r>
      <w:r w:rsidR="00D96785">
        <w:rPr>
          <w:sz w:val="26"/>
          <w:szCs w:val="26"/>
        </w:rPr>
        <w:t>’s</w:t>
      </w:r>
      <w:r w:rsidR="0037627C">
        <w:rPr>
          <w:sz w:val="26"/>
          <w:szCs w:val="26"/>
        </w:rPr>
        <w:t xml:space="preserve"> customer privacy and protection rules.  Duquesne suggest</w:t>
      </w:r>
      <w:r w:rsidR="00C91CA9">
        <w:rPr>
          <w:sz w:val="26"/>
          <w:szCs w:val="26"/>
        </w:rPr>
        <w:t>s</w:t>
      </w:r>
      <w:r w:rsidR="0037627C">
        <w:rPr>
          <w:sz w:val="26"/>
          <w:szCs w:val="26"/>
        </w:rPr>
        <w:t xml:space="preserve"> that rather than amend the Settlement, this proposed </w:t>
      </w:r>
      <w:r w:rsidR="008B0971">
        <w:rPr>
          <w:sz w:val="26"/>
          <w:szCs w:val="26"/>
        </w:rPr>
        <w:t>commitment can be addressed outside of the Settlement parameters.</w:t>
      </w:r>
      <w:r w:rsidR="009224B3">
        <w:rPr>
          <w:sz w:val="26"/>
          <w:szCs w:val="26"/>
        </w:rPr>
        <w:t xml:space="preserve">  Comments at 2.</w:t>
      </w:r>
    </w:p>
    <w:p w:rsidR="008B0971" w:rsidRDefault="008B0971" w:rsidP="00B17AD1">
      <w:pPr>
        <w:widowControl/>
        <w:tabs>
          <w:tab w:val="center" w:pos="720"/>
        </w:tabs>
        <w:suppressAutoHyphens/>
        <w:spacing w:line="360" w:lineRule="auto"/>
        <w:rPr>
          <w:sz w:val="26"/>
          <w:szCs w:val="26"/>
        </w:rPr>
      </w:pPr>
    </w:p>
    <w:p w:rsidR="00F50AE7" w:rsidRDefault="008B0971" w:rsidP="00B17AD1">
      <w:pPr>
        <w:widowControl/>
        <w:tabs>
          <w:tab w:val="center" w:pos="720"/>
        </w:tabs>
        <w:suppressAutoHyphens/>
        <w:spacing w:line="360" w:lineRule="auto"/>
        <w:rPr>
          <w:sz w:val="26"/>
          <w:szCs w:val="26"/>
        </w:rPr>
      </w:pPr>
      <w:r>
        <w:rPr>
          <w:sz w:val="26"/>
          <w:szCs w:val="26"/>
        </w:rPr>
        <w:tab/>
      </w:r>
      <w:r>
        <w:rPr>
          <w:sz w:val="26"/>
          <w:szCs w:val="26"/>
        </w:rPr>
        <w:tab/>
        <w:t>Duquesne Light believes that residential customers should be able to re</w:t>
      </w:r>
      <w:r w:rsidR="0049016E">
        <w:rPr>
          <w:sz w:val="26"/>
          <w:szCs w:val="26"/>
        </w:rPr>
        <w:t>s</w:t>
      </w:r>
      <w:r>
        <w:rPr>
          <w:sz w:val="26"/>
          <w:szCs w:val="26"/>
        </w:rPr>
        <w:t xml:space="preserve">trict the release of their service address, as opposed to billing address, for privacy reasons.  Duquesne Light submits that the exclusion of a customer’s service address </w:t>
      </w:r>
      <w:r w:rsidR="00BC35FD">
        <w:rPr>
          <w:sz w:val="26"/>
          <w:szCs w:val="26"/>
        </w:rPr>
        <w:t>would only be imposed if the customer so elected.</w:t>
      </w:r>
      <w:r w:rsidR="00F50AE7">
        <w:rPr>
          <w:sz w:val="26"/>
          <w:szCs w:val="26"/>
        </w:rPr>
        <w:t xml:space="preserve">  Duquesne Light also avers that if a customer does not want their billing address released as well, understanding that in most residential customer cases the service address and the billing address is the same, the Commission should allow the customer’s request to be honored.</w:t>
      </w:r>
      <w:r w:rsidR="00486715">
        <w:rPr>
          <w:rStyle w:val="FootnoteReference"/>
          <w:sz w:val="26"/>
          <w:szCs w:val="26"/>
        </w:rPr>
        <w:footnoteReference w:id="3"/>
      </w:r>
      <w:r w:rsidR="00047376">
        <w:rPr>
          <w:sz w:val="26"/>
          <w:szCs w:val="26"/>
        </w:rPr>
        <w:t xml:space="preserve">  Comments at 2.</w:t>
      </w:r>
    </w:p>
    <w:p w:rsidR="00F50AE7" w:rsidRDefault="00F50AE7" w:rsidP="00B17AD1">
      <w:pPr>
        <w:widowControl/>
        <w:tabs>
          <w:tab w:val="center" w:pos="720"/>
        </w:tabs>
        <w:suppressAutoHyphens/>
        <w:spacing w:line="360" w:lineRule="auto"/>
        <w:rPr>
          <w:sz w:val="26"/>
          <w:szCs w:val="26"/>
        </w:rPr>
      </w:pPr>
    </w:p>
    <w:p w:rsidR="009224B3" w:rsidRDefault="00F50AE7" w:rsidP="00B17AD1">
      <w:pPr>
        <w:widowControl/>
        <w:tabs>
          <w:tab w:val="center" w:pos="720"/>
        </w:tabs>
        <w:suppressAutoHyphens/>
        <w:spacing w:line="360" w:lineRule="auto"/>
        <w:rPr>
          <w:sz w:val="26"/>
          <w:szCs w:val="26"/>
        </w:rPr>
      </w:pPr>
      <w:r>
        <w:rPr>
          <w:sz w:val="26"/>
          <w:szCs w:val="26"/>
        </w:rPr>
        <w:tab/>
      </w:r>
      <w:r>
        <w:rPr>
          <w:sz w:val="26"/>
          <w:szCs w:val="26"/>
        </w:rPr>
        <w:tab/>
        <w:t xml:space="preserve">If changes are directed by the Commission to the Duquesne Light customer lists, Duquesne Light proposes that it notify all of its customers of the changes in writing and provide them an opportunity </w:t>
      </w:r>
      <w:r w:rsidR="001C76D6">
        <w:rPr>
          <w:sz w:val="26"/>
          <w:szCs w:val="26"/>
        </w:rPr>
        <w:t xml:space="preserve">to </w:t>
      </w:r>
      <w:r>
        <w:rPr>
          <w:sz w:val="26"/>
          <w:szCs w:val="26"/>
        </w:rPr>
        <w:t>opt-out.</w:t>
      </w:r>
      <w:r w:rsidR="00047376">
        <w:rPr>
          <w:sz w:val="26"/>
          <w:szCs w:val="26"/>
        </w:rPr>
        <w:t xml:space="preserve">  </w:t>
      </w:r>
      <w:r w:rsidR="001C76D6">
        <w:rPr>
          <w:sz w:val="26"/>
          <w:szCs w:val="26"/>
        </w:rPr>
        <w:t>Duquesne reaffirms is commitment to provide all draft consumer education materials to the Commission’s Office of Communications, as well as the O</w:t>
      </w:r>
      <w:r w:rsidR="00F66E1D">
        <w:rPr>
          <w:sz w:val="26"/>
          <w:szCs w:val="26"/>
        </w:rPr>
        <w:t xml:space="preserve">CA and </w:t>
      </w:r>
      <w:r w:rsidR="001C76D6">
        <w:rPr>
          <w:sz w:val="26"/>
          <w:szCs w:val="26"/>
        </w:rPr>
        <w:t xml:space="preserve">the Office of Small Business Advocate </w:t>
      </w:r>
      <w:r w:rsidR="00F66E1D">
        <w:rPr>
          <w:sz w:val="26"/>
          <w:szCs w:val="26"/>
        </w:rPr>
        <w:t xml:space="preserve">(OSBA) </w:t>
      </w:r>
      <w:r w:rsidR="001C76D6">
        <w:rPr>
          <w:sz w:val="26"/>
          <w:szCs w:val="26"/>
        </w:rPr>
        <w:t xml:space="preserve">for review and comment prior to being finalized.  </w:t>
      </w:r>
      <w:r w:rsidR="00047376">
        <w:rPr>
          <w:sz w:val="26"/>
          <w:szCs w:val="26"/>
        </w:rPr>
        <w:t>Comments at 3.</w:t>
      </w:r>
    </w:p>
    <w:p w:rsidR="009224B3" w:rsidRDefault="009224B3" w:rsidP="00B17AD1">
      <w:pPr>
        <w:widowControl/>
        <w:tabs>
          <w:tab w:val="center" w:pos="720"/>
        </w:tabs>
        <w:suppressAutoHyphens/>
        <w:spacing w:line="360" w:lineRule="auto"/>
        <w:rPr>
          <w:sz w:val="26"/>
          <w:szCs w:val="26"/>
        </w:rPr>
      </w:pPr>
    </w:p>
    <w:p w:rsidR="009659FA" w:rsidRDefault="009224B3" w:rsidP="00B17AD1">
      <w:pPr>
        <w:widowControl/>
        <w:tabs>
          <w:tab w:val="center" w:pos="720"/>
        </w:tabs>
        <w:suppressAutoHyphens/>
        <w:spacing w:line="360" w:lineRule="auto"/>
        <w:rPr>
          <w:sz w:val="26"/>
          <w:szCs w:val="26"/>
        </w:rPr>
      </w:pPr>
      <w:r>
        <w:rPr>
          <w:sz w:val="26"/>
          <w:szCs w:val="26"/>
        </w:rPr>
        <w:lastRenderedPageBreak/>
        <w:tab/>
      </w:r>
      <w:r>
        <w:rPr>
          <w:sz w:val="26"/>
          <w:szCs w:val="26"/>
        </w:rPr>
        <w:tab/>
        <w:t xml:space="preserve">The OCA </w:t>
      </w:r>
      <w:r w:rsidR="001C76D6">
        <w:rPr>
          <w:sz w:val="26"/>
          <w:szCs w:val="26"/>
        </w:rPr>
        <w:t xml:space="preserve">also </w:t>
      </w:r>
      <w:r>
        <w:rPr>
          <w:sz w:val="26"/>
          <w:szCs w:val="26"/>
        </w:rPr>
        <w:t>does not object to updating the customer list as long as appropriate consumer protections are in place.</w:t>
      </w:r>
      <w:r w:rsidR="00047376">
        <w:rPr>
          <w:sz w:val="26"/>
          <w:szCs w:val="26"/>
        </w:rPr>
        <w:t xml:space="preserve">  The OCA agrees with the Commission that Duquesne Light should give customers notice and an opportunity to instruct the Company to restrict disclosure of all private customer account information</w:t>
      </w:r>
      <w:r w:rsidR="009A5D44">
        <w:rPr>
          <w:sz w:val="26"/>
          <w:szCs w:val="26"/>
        </w:rPr>
        <w:t xml:space="preserve"> or restrict disclosure of only historic usage data.  The OCA agrees that Duquesne Light should allow customers to opt out by notifying the Company what information they do not want disclosed to EGSs.</w:t>
      </w:r>
      <w:r w:rsidR="009659FA">
        <w:rPr>
          <w:sz w:val="26"/>
          <w:szCs w:val="26"/>
        </w:rPr>
        <w:t xml:space="preserve">  Comments at 3.</w:t>
      </w:r>
    </w:p>
    <w:p w:rsidR="009659FA" w:rsidRDefault="009659FA" w:rsidP="00B17AD1">
      <w:pPr>
        <w:widowControl/>
        <w:tabs>
          <w:tab w:val="center" w:pos="720"/>
        </w:tabs>
        <w:suppressAutoHyphens/>
        <w:spacing w:line="360" w:lineRule="auto"/>
        <w:rPr>
          <w:sz w:val="26"/>
          <w:szCs w:val="26"/>
        </w:rPr>
      </w:pPr>
    </w:p>
    <w:p w:rsidR="00523766" w:rsidRDefault="009659FA" w:rsidP="00B17AD1">
      <w:pPr>
        <w:widowControl/>
        <w:tabs>
          <w:tab w:val="center" w:pos="720"/>
        </w:tabs>
        <w:suppressAutoHyphens/>
        <w:spacing w:line="360" w:lineRule="auto"/>
        <w:rPr>
          <w:sz w:val="26"/>
          <w:szCs w:val="26"/>
        </w:rPr>
      </w:pPr>
      <w:r>
        <w:rPr>
          <w:sz w:val="26"/>
          <w:szCs w:val="26"/>
        </w:rPr>
        <w:tab/>
      </w:r>
      <w:r>
        <w:rPr>
          <w:sz w:val="26"/>
          <w:szCs w:val="26"/>
        </w:rPr>
        <w:tab/>
        <w:t xml:space="preserve">The OCA submits that restricting disclosure of either a customer’s usage data or all information is consistent with the advice provided by the Commission to consumers through the </w:t>
      </w:r>
      <w:r w:rsidR="00493C44">
        <w:rPr>
          <w:sz w:val="26"/>
          <w:szCs w:val="26"/>
        </w:rPr>
        <w:t xml:space="preserve">Commission’s </w:t>
      </w:r>
      <w:r>
        <w:rPr>
          <w:sz w:val="26"/>
          <w:szCs w:val="26"/>
        </w:rPr>
        <w:t>Utility Choice website, which states “EDCs are required to release all customer name</w:t>
      </w:r>
      <w:r w:rsidR="008C7FE6">
        <w:rPr>
          <w:sz w:val="26"/>
          <w:szCs w:val="26"/>
        </w:rPr>
        <w:t xml:space="preserve">, address and usage information to suppliers, </w:t>
      </w:r>
      <w:r w:rsidR="008C7FE6">
        <w:rPr>
          <w:i/>
          <w:sz w:val="26"/>
          <w:szCs w:val="26"/>
        </w:rPr>
        <w:t>unless the customer tells the util</w:t>
      </w:r>
      <w:r w:rsidR="00876658">
        <w:rPr>
          <w:i/>
          <w:sz w:val="26"/>
          <w:szCs w:val="26"/>
        </w:rPr>
        <w:t>i</w:t>
      </w:r>
      <w:r w:rsidR="008C7FE6">
        <w:rPr>
          <w:i/>
          <w:sz w:val="26"/>
          <w:szCs w:val="26"/>
        </w:rPr>
        <w:t xml:space="preserve">ty not to release the information.”  </w:t>
      </w:r>
      <w:r w:rsidR="008C7FE6">
        <w:rPr>
          <w:sz w:val="26"/>
          <w:szCs w:val="26"/>
        </w:rPr>
        <w:t>Comments at 3.</w:t>
      </w:r>
      <w:r w:rsidR="00D30D33">
        <w:rPr>
          <w:sz w:val="26"/>
          <w:szCs w:val="26"/>
        </w:rPr>
        <w:t xml:space="preserve">  </w:t>
      </w:r>
      <w:r w:rsidR="008C7FE6">
        <w:rPr>
          <w:sz w:val="26"/>
          <w:szCs w:val="26"/>
        </w:rPr>
        <w:t xml:space="preserve">The OCA </w:t>
      </w:r>
      <w:r w:rsidR="00D30D33">
        <w:rPr>
          <w:sz w:val="26"/>
          <w:szCs w:val="26"/>
        </w:rPr>
        <w:t xml:space="preserve">also </w:t>
      </w:r>
      <w:r w:rsidR="008C7FE6">
        <w:rPr>
          <w:sz w:val="26"/>
          <w:szCs w:val="26"/>
        </w:rPr>
        <w:t>avers that</w:t>
      </w:r>
      <w:r w:rsidR="00C86362">
        <w:rPr>
          <w:sz w:val="26"/>
          <w:szCs w:val="26"/>
        </w:rPr>
        <w:t>, for privacy reasons,</w:t>
      </w:r>
      <w:r w:rsidR="008C7FE6">
        <w:rPr>
          <w:sz w:val="26"/>
          <w:szCs w:val="26"/>
        </w:rPr>
        <w:t xml:space="preserve"> </w:t>
      </w:r>
      <w:r w:rsidR="00C86362">
        <w:rPr>
          <w:sz w:val="26"/>
          <w:szCs w:val="26"/>
        </w:rPr>
        <w:t>residential customers should be able to restrict both their service address and billing address.  Comments at 4.</w:t>
      </w:r>
    </w:p>
    <w:p w:rsidR="00D30D33" w:rsidRDefault="00D30D33" w:rsidP="00B17AD1">
      <w:pPr>
        <w:widowControl/>
        <w:tabs>
          <w:tab w:val="center" w:pos="720"/>
        </w:tabs>
        <w:suppressAutoHyphens/>
        <w:spacing w:line="360" w:lineRule="auto"/>
        <w:rPr>
          <w:sz w:val="26"/>
          <w:szCs w:val="26"/>
        </w:rPr>
      </w:pPr>
    </w:p>
    <w:p w:rsidR="00D30D33" w:rsidRPr="007D0042" w:rsidRDefault="00D30D33" w:rsidP="00B17AD1">
      <w:pPr>
        <w:widowControl/>
        <w:tabs>
          <w:tab w:val="center" w:pos="720"/>
        </w:tabs>
        <w:suppressAutoHyphens/>
        <w:spacing w:line="360" w:lineRule="auto"/>
        <w:rPr>
          <w:i/>
        </w:rPr>
      </w:pPr>
      <w:r>
        <w:rPr>
          <w:sz w:val="26"/>
          <w:szCs w:val="26"/>
        </w:rPr>
        <w:tab/>
      </w:r>
      <w:r>
        <w:rPr>
          <w:sz w:val="26"/>
          <w:szCs w:val="26"/>
        </w:rPr>
        <w:tab/>
        <w:t>Finally, the OCA</w:t>
      </w:r>
      <w:r w:rsidR="007D0042">
        <w:rPr>
          <w:sz w:val="26"/>
          <w:szCs w:val="26"/>
        </w:rPr>
        <w:t xml:space="preserve"> requests that if the Commission decides to apply the mandates of the </w:t>
      </w:r>
      <w:r w:rsidR="007D0042">
        <w:rPr>
          <w:i/>
          <w:sz w:val="26"/>
          <w:szCs w:val="26"/>
        </w:rPr>
        <w:t>PPL Order</w:t>
      </w:r>
      <w:r w:rsidR="007D0042">
        <w:rPr>
          <w:rFonts w:ascii="Times New (W1)" w:hAnsi="Times New (W1)"/>
          <w:sz w:val="26"/>
        </w:rPr>
        <w:t xml:space="preserve"> to Duquesne, it should require the Company to circulate a draft disclosure form to the Parties for their comment.</w:t>
      </w:r>
      <w:r w:rsidR="006C074D">
        <w:rPr>
          <w:rFonts w:ascii="Times New (W1)" w:hAnsi="Times New (W1)"/>
          <w:sz w:val="26"/>
        </w:rPr>
        <w:t xml:space="preserve">  The OCA recommends the use of a disclosure form </w:t>
      </w:r>
      <w:r w:rsidR="007D0042">
        <w:rPr>
          <w:rFonts w:ascii="Times New (W1)" w:hAnsi="Times New (W1)"/>
          <w:sz w:val="26"/>
        </w:rPr>
        <w:t xml:space="preserve">that will inform customers that their telephone numbers will not be released </w:t>
      </w:r>
      <w:r w:rsidR="006C074D">
        <w:rPr>
          <w:rFonts w:ascii="Times New (W1)" w:hAnsi="Times New (W1)"/>
          <w:sz w:val="26"/>
        </w:rPr>
        <w:t xml:space="preserve">to generation suppliers and that will allow customers to direct Duquesne not to release historical usage information or to release any information for a specific account.  The form should allow the customer to return the completed form by mail or contact Duquesne by telephone and through the Company’s website, if possible, to inform Duquesne of the customer’s preference regarding the release of private information.  Comments at </w:t>
      </w:r>
      <w:r w:rsidR="003376CC">
        <w:rPr>
          <w:rFonts w:ascii="Times New (W1)" w:hAnsi="Times New (W1)"/>
          <w:sz w:val="26"/>
        </w:rPr>
        <w:t>4.</w:t>
      </w:r>
    </w:p>
    <w:p w:rsidR="00C86362" w:rsidRDefault="00C86362" w:rsidP="00B17AD1">
      <w:pPr>
        <w:widowControl/>
        <w:tabs>
          <w:tab w:val="center" w:pos="720"/>
        </w:tabs>
        <w:suppressAutoHyphens/>
        <w:spacing w:line="360" w:lineRule="auto"/>
        <w:rPr>
          <w:sz w:val="26"/>
          <w:szCs w:val="26"/>
        </w:rPr>
      </w:pPr>
    </w:p>
    <w:p w:rsidR="00C86362" w:rsidRDefault="00C86362" w:rsidP="00B17AD1">
      <w:pPr>
        <w:widowControl/>
        <w:tabs>
          <w:tab w:val="center" w:pos="720"/>
        </w:tabs>
        <w:suppressAutoHyphens/>
        <w:spacing w:line="360" w:lineRule="auto"/>
        <w:rPr>
          <w:sz w:val="26"/>
          <w:szCs w:val="26"/>
        </w:rPr>
      </w:pPr>
      <w:r>
        <w:rPr>
          <w:sz w:val="26"/>
          <w:szCs w:val="26"/>
        </w:rPr>
        <w:tab/>
      </w:r>
      <w:r>
        <w:rPr>
          <w:sz w:val="26"/>
          <w:szCs w:val="26"/>
        </w:rPr>
        <w:tab/>
      </w:r>
      <w:r w:rsidR="004918C4">
        <w:rPr>
          <w:sz w:val="26"/>
          <w:szCs w:val="26"/>
        </w:rPr>
        <w:t xml:space="preserve">DII submits that because a competitive retail electric market has existed in Duquesne Light’s service territory since rate caps expired, the requirements set forth by </w:t>
      </w:r>
      <w:r w:rsidR="004918C4">
        <w:rPr>
          <w:sz w:val="26"/>
          <w:szCs w:val="26"/>
        </w:rPr>
        <w:lastRenderedPageBreak/>
        <w:t xml:space="preserve">the PUC to encourage competition in other EDCs territories may not be necessary.  </w:t>
      </w:r>
      <w:r w:rsidR="00E5773F">
        <w:rPr>
          <w:sz w:val="26"/>
          <w:szCs w:val="26"/>
        </w:rPr>
        <w:t>DII purports that the Commission should ensure that if such measures are adopted, that those measures are cost-effective.  DII avers that if the Commission determines to adopt measures to further promote competition in Duquesne Light’s service territory, the Commission should seek to ensure the confidentiality of customer information consistent with prior determinations.</w:t>
      </w:r>
      <w:r w:rsidR="0093024E">
        <w:rPr>
          <w:sz w:val="26"/>
          <w:szCs w:val="26"/>
        </w:rPr>
        <w:t xml:space="preserve">  Comments at 1.</w:t>
      </w:r>
    </w:p>
    <w:p w:rsidR="0093024E" w:rsidRDefault="0093024E" w:rsidP="00B17AD1">
      <w:pPr>
        <w:widowControl/>
        <w:tabs>
          <w:tab w:val="center" w:pos="720"/>
        </w:tabs>
        <w:suppressAutoHyphens/>
        <w:spacing w:line="360" w:lineRule="auto"/>
        <w:rPr>
          <w:sz w:val="26"/>
          <w:szCs w:val="26"/>
        </w:rPr>
      </w:pPr>
    </w:p>
    <w:p w:rsidR="003D0165" w:rsidRDefault="004F6C42" w:rsidP="00B17AD1">
      <w:pPr>
        <w:widowControl/>
        <w:tabs>
          <w:tab w:val="center" w:pos="720"/>
        </w:tabs>
        <w:suppressAutoHyphens/>
        <w:spacing w:line="360" w:lineRule="auto"/>
        <w:rPr>
          <w:sz w:val="26"/>
          <w:szCs w:val="26"/>
        </w:rPr>
      </w:pPr>
      <w:r>
        <w:rPr>
          <w:sz w:val="26"/>
          <w:szCs w:val="26"/>
        </w:rPr>
        <w:tab/>
      </w:r>
      <w:r>
        <w:rPr>
          <w:sz w:val="26"/>
          <w:szCs w:val="26"/>
        </w:rPr>
        <w:tab/>
        <w:t xml:space="preserve">RESA comments that it fully supports requiring Duquesne Light to publish a customer list in the same manner as the Commission directed </w:t>
      </w:r>
      <w:r w:rsidR="009A46A8">
        <w:rPr>
          <w:sz w:val="26"/>
          <w:szCs w:val="26"/>
        </w:rPr>
        <w:t>for PPL.  RESA submits that Duquesne Light’s commitment to provide customer information on an opt-out basis contributed to RESA’s decision to support the Settlement.</w:t>
      </w:r>
      <w:r w:rsidR="008D1D08">
        <w:rPr>
          <w:sz w:val="26"/>
          <w:szCs w:val="26"/>
        </w:rPr>
        <w:t xml:space="preserve">  RESA submits its view that access to customer-related information is critical because such information will allow EGSs to more effectively identify customers, communicate with and educate customers about available products, and to design products that satisfy customer’s individual desires and budgets.  </w:t>
      </w:r>
      <w:r w:rsidR="003D0165">
        <w:rPr>
          <w:sz w:val="26"/>
          <w:szCs w:val="26"/>
        </w:rPr>
        <w:t>RESA supports an opt-out process wherein a customer could choose to opt out of having its information contained in Duquesne Light’s customer list.  Comments at 2-3.</w:t>
      </w:r>
    </w:p>
    <w:p w:rsidR="003D0165" w:rsidRDefault="003D0165" w:rsidP="00B17AD1">
      <w:pPr>
        <w:widowControl/>
        <w:tabs>
          <w:tab w:val="center" w:pos="720"/>
        </w:tabs>
        <w:suppressAutoHyphens/>
        <w:spacing w:line="360" w:lineRule="auto"/>
        <w:rPr>
          <w:sz w:val="26"/>
          <w:szCs w:val="26"/>
        </w:rPr>
      </w:pPr>
    </w:p>
    <w:p w:rsidR="001E451B" w:rsidRDefault="003D0165" w:rsidP="00B17AD1">
      <w:pPr>
        <w:widowControl/>
        <w:tabs>
          <w:tab w:val="center" w:pos="720"/>
        </w:tabs>
        <w:suppressAutoHyphens/>
        <w:spacing w:line="360" w:lineRule="auto"/>
        <w:rPr>
          <w:sz w:val="26"/>
          <w:szCs w:val="26"/>
        </w:rPr>
      </w:pPr>
      <w:r>
        <w:rPr>
          <w:sz w:val="26"/>
          <w:szCs w:val="26"/>
        </w:rPr>
        <w:tab/>
      </w:r>
      <w:r>
        <w:rPr>
          <w:sz w:val="26"/>
          <w:szCs w:val="26"/>
        </w:rPr>
        <w:tab/>
      </w:r>
      <w:r w:rsidR="007045C1">
        <w:rPr>
          <w:sz w:val="26"/>
          <w:szCs w:val="26"/>
        </w:rPr>
        <w:t>RESA believes that when Duquesne Light sends out the notice informing customers of their ability to restrict their information, Duquesne Li</w:t>
      </w:r>
      <w:r w:rsidR="009D29BC">
        <w:rPr>
          <w:sz w:val="26"/>
          <w:szCs w:val="26"/>
        </w:rPr>
        <w:t>ght should default all customer</w:t>
      </w:r>
      <w:r w:rsidR="007045C1">
        <w:rPr>
          <w:sz w:val="26"/>
          <w:szCs w:val="26"/>
        </w:rPr>
        <w:t>s to the “release all” status</w:t>
      </w:r>
      <w:r w:rsidR="003466A8">
        <w:rPr>
          <w:sz w:val="26"/>
          <w:szCs w:val="26"/>
        </w:rPr>
        <w:t xml:space="preserve"> so that </w:t>
      </w:r>
      <w:r w:rsidR="001E451B">
        <w:rPr>
          <w:sz w:val="26"/>
          <w:szCs w:val="26"/>
        </w:rPr>
        <w:t xml:space="preserve">all customers </w:t>
      </w:r>
      <w:r w:rsidR="003466A8">
        <w:rPr>
          <w:sz w:val="26"/>
          <w:szCs w:val="26"/>
        </w:rPr>
        <w:t xml:space="preserve">will </w:t>
      </w:r>
      <w:r w:rsidR="001E451B">
        <w:rPr>
          <w:sz w:val="26"/>
          <w:szCs w:val="26"/>
        </w:rPr>
        <w:t>begin the notice and opt-out process with a blank slate.  Comments at 3.</w:t>
      </w:r>
    </w:p>
    <w:p w:rsidR="001E451B" w:rsidRDefault="001E451B" w:rsidP="00B17AD1">
      <w:pPr>
        <w:widowControl/>
        <w:tabs>
          <w:tab w:val="center" w:pos="720"/>
        </w:tabs>
        <w:suppressAutoHyphens/>
        <w:spacing w:line="360" w:lineRule="auto"/>
        <w:rPr>
          <w:sz w:val="26"/>
          <w:szCs w:val="26"/>
        </w:rPr>
      </w:pPr>
    </w:p>
    <w:p w:rsidR="0093024E" w:rsidRPr="0037627C" w:rsidRDefault="001E451B" w:rsidP="00B17AD1">
      <w:pPr>
        <w:widowControl/>
        <w:tabs>
          <w:tab w:val="center" w:pos="720"/>
        </w:tabs>
        <w:suppressAutoHyphens/>
        <w:spacing w:line="360" w:lineRule="auto"/>
        <w:rPr>
          <w:sz w:val="26"/>
          <w:szCs w:val="26"/>
        </w:rPr>
      </w:pPr>
      <w:r>
        <w:rPr>
          <w:sz w:val="26"/>
          <w:szCs w:val="26"/>
        </w:rPr>
        <w:tab/>
      </w:r>
      <w:r>
        <w:rPr>
          <w:sz w:val="26"/>
          <w:szCs w:val="26"/>
        </w:rPr>
        <w:tab/>
        <w:t xml:space="preserve">Finally RESA requests that Duquesne Light provide all </w:t>
      </w:r>
      <w:r w:rsidR="003466A8">
        <w:rPr>
          <w:sz w:val="26"/>
          <w:szCs w:val="26"/>
        </w:rPr>
        <w:t>P</w:t>
      </w:r>
      <w:r>
        <w:rPr>
          <w:sz w:val="26"/>
          <w:szCs w:val="26"/>
        </w:rPr>
        <w:t xml:space="preserve">arties </w:t>
      </w:r>
      <w:r w:rsidR="003466A8">
        <w:rPr>
          <w:sz w:val="26"/>
          <w:szCs w:val="26"/>
        </w:rPr>
        <w:t xml:space="preserve">with </w:t>
      </w:r>
      <w:r>
        <w:rPr>
          <w:sz w:val="26"/>
          <w:szCs w:val="26"/>
        </w:rPr>
        <w:t xml:space="preserve">an opportunity to comment on the customer notices and other customer list related materials before such notices and materials are sent to customers.  </w:t>
      </w:r>
      <w:r w:rsidR="00CD2557">
        <w:rPr>
          <w:sz w:val="26"/>
          <w:szCs w:val="26"/>
        </w:rPr>
        <w:t>Comments at 3.</w:t>
      </w:r>
    </w:p>
    <w:p w:rsidR="000077D5" w:rsidRDefault="000077D5" w:rsidP="00B17AD1">
      <w:pPr>
        <w:widowControl/>
        <w:tabs>
          <w:tab w:val="center" w:pos="720"/>
        </w:tabs>
        <w:suppressAutoHyphens/>
        <w:spacing w:line="360" w:lineRule="auto"/>
        <w:rPr>
          <w:sz w:val="26"/>
          <w:szCs w:val="26"/>
        </w:rPr>
      </w:pPr>
    </w:p>
    <w:p w:rsidR="000077D5" w:rsidRDefault="00CD2557" w:rsidP="003466A8">
      <w:pPr>
        <w:keepNext/>
        <w:widowControl/>
        <w:tabs>
          <w:tab w:val="center" w:pos="720"/>
        </w:tabs>
        <w:suppressAutoHyphens/>
        <w:spacing w:line="360" w:lineRule="auto"/>
        <w:rPr>
          <w:b/>
          <w:sz w:val="26"/>
          <w:szCs w:val="26"/>
        </w:rPr>
      </w:pPr>
      <w:r>
        <w:rPr>
          <w:b/>
          <w:sz w:val="26"/>
          <w:szCs w:val="26"/>
        </w:rPr>
        <w:lastRenderedPageBreak/>
        <w:t>D</w:t>
      </w:r>
      <w:r w:rsidR="00B17AD1">
        <w:rPr>
          <w:b/>
          <w:sz w:val="26"/>
          <w:szCs w:val="26"/>
        </w:rPr>
        <w:t>isposition:</w:t>
      </w:r>
    </w:p>
    <w:p w:rsidR="00CD2557" w:rsidRDefault="00CD2557" w:rsidP="003466A8">
      <w:pPr>
        <w:keepNext/>
        <w:widowControl/>
        <w:tabs>
          <w:tab w:val="center" w:pos="720"/>
        </w:tabs>
        <w:suppressAutoHyphens/>
        <w:spacing w:line="360" w:lineRule="auto"/>
        <w:jc w:val="center"/>
        <w:rPr>
          <w:b/>
          <w:sz w:val="26"/>
          <w:szCs w:val="26"/>
        </w:rPr>
      </w:pPr>
    </w:p>
    <w:p w:rsidR="00CD2557" w:rsidRDefault="00A15ACD" w:rsidP="00B17AD1">
      <w:pPr>
        <w:widowControl/>
        <w:tabs>
          <w:tab w:val="center" w:pos="720"/>
        </w:tabs>
        <w:suppressAutoHyphens/>
        <w:spacing w:line="360" w:lineRule="auto"/>
        <w:rPr>
          <w:sz w:val="26"/>
          <w:szCs w:val="26"/>
        </w:rPr>
      </w:pPr>
      <w:r>
        <w:rPr>
          <w:sz w:val="26"/>
          <w:szCs w:val="26"/>
        </w:rPr>
        <w:tab/>
      </w:r>
      <w:r>
        <w:rPr>
          <w:sz w:val="26"/>
          <w:szCs w:val="26"/>
        </w:rPr>
        <w:tab/>
      </w:r>
      <w:r w:rsidR="003466A8">
        <w:rPr>
          <w:sz w:val="26"/>
          <w:szCs w:val="26"/>
        </w:rPr>
        <w:t>Upon our review of the Comments and c</w:t>
      </w:r>
      <w:r>
        <w:rPr>
          <w:sz w:val="26"/>
          <w:szCs w:val="26"/>
        </w:rPr>
        <w:t xml:space="preserve">onsistent with </w:t>
      </w:r>
      <w:r w:rsidR="003466A8">
        <w:rPr>
          <w:sz w:val="26"/>
          <w:szCs w:val="26"/>
        </w:rPr>
        <w:t xml:space="preserve">the </w:t>
      </w:r>
      <w:r w:rsidRPr="003466A8">
        <w:rPr>
          <w:i/>
          <w:sz w:val="26"/>
          <w:szCs w:val="26"/>
        </w:rPr>
        <w:t>PPL</w:t>
      </w:r>
      <w:r w:rsidR="005B7666">
        <w:rPr>
          <w:i/>
          <w:sz w:val="26"/>
          <w:szCs w:val="26"/>
        </w:rPr>
        <w:t xml:space="preserve"> </w:t>
      </w:r>
      <w:r w:rsidRPr="003466A8">
        <w:rPr>
          <w:i/>
          <w:sz w:val="26"/>
          <w:szCs w:val="26"/>
        </w:rPr>
        <w:t>Order</w:t>
      </w:r>
      <w:r>
        <w:rPr>
          <w:sz w:val="26"/>
          <w:szCs w:val="26"/>
        </w:rPr>
        <w:t>, we shall direct Duquesne Light</w:t>
      </w:r>
      <w:r w:rsidR="003466A8">
        <w:rPr>
          <w:sz w:val="26"/>
          <w:szCs w:val="26"/>
        </w:rPr>
        <w:t xml:space="preserve"> to comply with the following requirement:</w:t>
      </w:r>
    </w:p>
    <w:p w:rsidR="00F816CA" w:rsidRDefault="00F816CA" w:rsidP="00B17AD1">
      <w:pPr>
        <w:widowControl/>
        <w:tabs>
          <w:tab w:val="center" w:pos="720"/>
        </w:tabs>
        <w:suppressAutoHyphens/>
        <w:spacing w:line="360" w:lineRule="auto"/>
        <w:rPr>
          <w:sz w:val="26"/>
          <w:szCs w:val="26"/>
        </w:rPr>
      </w:pPr>
    </w:p>
    <w:p w:rsidR="00F677C3" w:rsidRPr="00C5744D" w:rsidRDefault="00F816CA" w:rsidP="00F66E1D">
      <w:pPr>
        <w:pStyle w:val="ListParagraph"/>
        <w:widowControl/>
        <w:numPr>
          <w:ilvl w:val="0"/>
          <w:numId w:val="4"/>
        </w:numPr>
        <w:tabs>
          <w:tab w:val="center" w:pos="720"/>
        </w:tabs>
        <w:suppressAutoHyphens/>
        <w:spacing w:line="360" w:lineRule="auto"/>
        <w:rPr>
          <w:sz w:val="26"/>
          <w:szCs w:val="26"/>
        </w:rPr>
      </w:pPr>
      <w:r w:rsidRPr="00C5744D">
        <w:rPr>
          <w:sz w:val="26"/>
          <w:szCs w:val="26"/>
        </w:rPr>
        <w:t>Customers may restrict the release of all historical billing data</w:t>
      </w:r>
      <w:r w:rsidR="003466A8" w:rsidRPr="00C5744D">
        <w:rPr>
          <w:sz w:val="26"/>
          <w:szCs w:val="26"/>
        </w:rPr>
        <w:t xml:space="preserve"> </w:t>
      </w:r>
      <w:r w:rsidRPr="00C5744D">
        <w:rPr>
          <w:sz w:val="26"/>
          <w:szCs w:val="26"/>
        </w:rPr>
        <w:t>consistent with 52 Pa. Code § 54.8(a)(2).  The Company may</w:t>
      </w:r>
      <w:r w:rsidR="003466A8" w:rsidRPr="00C5744D">
        <w:rPr>
          <w:sz w:val="26"/>
          <w:szCs w:val="26"/>
        </w:rPr>
        <w:t xml:space="preserve"> </w:t>
      </w:r>
      <w:r w:rsidRPr="00C5744D">
        <w:rPr>
          <w:sz w:val="26"/>
          <w:szCs w:val="26"/>
        </w:rPr>
        <w:t>make any changes to its proposed letter to customers it believes</w:t>
      </w:r>
      <w:r w:rsidR="003466A8" w:rsidRPr="00C5744D">
        <w:rPr>
          <w:sz w:val="26"/>
          <w:szCs w:val="26"/>
        </w:rPr>
        <w:t xml:space="preserve"> </w:t>
      </w:r>
      <w:r w:rsidR="00F677C3" w:rsidRPr="00C5744D">
        <w:rPr>
          <w:sz w:val="26"/>
          <w:szCs w:val="26"/>
        </w:rPr>
        <w:t xml:space="preserve">are necessary in light of these requirements.  </w:t>
      </w:r>
      <w:r w:rsidR="00DD21F4">
        <w:rPr>
          <w:sz w:val="26"/>
          <w:szCs w:val="26"/>
        </w:rPr>
        <w:t xml:space="preserve">Other customer information provided pursuant to the Commissions directive for customer lists, with the exception of customer telephone numbers and residential service address, not restricted by customers shall be </w:t>
      </w:r>
      <w:r w:rsidR="00F677C3" w:rsidRPr="00C5744D">
        <w:rPr>
          <w:sz w:val="26"/>
          <w:szCs w:val="26"/>
        </w:rPr>
        <w:t>made available to EGSs not later than September 30, 2010.</w:t>
      </w:r>
    </w:p>
    <w:p w:rsidR="00FA67E0" w:rsidRDefault="00FA67E0" w:rsidP="00B17AD1">
      <w:pPr>
        <w:widowControl/>
        <w:tabs>
          <w:tab w:val="center" w:pos="720"/>
        </w:tabs>
        <w:suppressAutoHyphens/>
        <w:rPr>
          <w:sz w:val="26"/>
          <w:szCs w:val="26"/>
        </w:rPr>
      </w:pPr>
    </w:p>
    <w:p w:rsidR="00FA67E0" w:rsidRDefault="00FA67E0" w:rsidP="00B17AD1">
      <w:pPr>
        <w:widowControl/>
        <w:tabs>
          <w:tab w:val="center" w:pos="720"/>
        </w:tabs>
        <w:suppressAutoHyphens/>
        <w:rPr>
          <w:sz w:val="26"/>
          <w:szCs w:val="26"/>
        </w:rPr>
      </w:pPr>
    </w:p>
    <w:p w:rsidR="00FA67E0" w:rsidRDefault="00FA67E0" w:rsidP="00B17AD1">
      <w:pPr>
        <w:widowControl/>
        <w:tabs>
          <w:tab w:val="center" w:pos="720"/>
        </w:tabs>
        <w:suppressAutoHyphens/>
        <w:spacing w:line="360" w:lineRule="auto"/>
        <w:rPr>
          <w:sz w:val="26"/>
          <w:szCs w:val="26"/>
        </w:rPr>
      </w:pPr>
      <w:r>
        <w:rPr>
          <w:sz w:val="26"/>
          <w:szCs w:val="26"/>
        </w:rPr>
        <w:tab/>
      </w:r>
      <w:r>
        <w:rPr>
          <w:sz w:val="26"/>
          <w:szCs w:val="26"/>
        </w:rPr>
        <w:tab/>
        <w:t xml:space="preserve">We </w:t>
      </w:r>
      <w:r w:rsidR="00C5744D">
        <w:rPr>
          <w:sz w:val="26"/>
          <w:szCs w:val="26"/>
        </w:rPr>
        <w:t xml:space="preserve">shall </w:t>
      </w:r>
      <w:r>
        <w:rPr>
          <w:sz w:val="26"/>
          <w:szCs w:val="26"/>
        </w:rPr>
        <w:t xml:space="preserve">further direct Duquesne Light to </w:t>
      </w:r>
      <w:r w:rsidR="00C5744D">
        <w:rPr>
          <w:sz w:val="26"/>
          <w:szCs w:val="26"/>
        </w:rPr>
        <w:t xml:space="preserve">immediately </w:t>
      </w:r>
      <w:r>
        <w:rPr>
          <w:sz w:val="26"/>
          <w:szCs w:val="26"/>
        </w:rPr>
        <w:t>update its customer data base and to release, for each customer account, the following information:</w:t>
      </w:r>
    </w:p>
    <w:p w:rsidR="00FA67E0" w:rsidRDefault="00FA67E0" w:rsidP="00B17AD1">
      <w:pPr>
        <w:widowControl/>
        <w:tabs>
          <w:tab w:val="center" w:pos="720"/>
        </w:tabs>
        <w:suppressAutoHyphens/>
        <w:spacing w:line="360" w:lineRule="auto"/>
        <w:rPr>
          <w:sz w:val="26"/>
          <w:szCs w:val="26"/>
        </w:rPr>
      </w:pPr>
    </w:p>
    <w:p w:rsidR="00FA67E0" w:rsidRDefault="000C050E" w:rsidP="00B17AD1">
      <w:pPr>
        <w:pStyle w:val="ListParagraph"/>
        <w:widowControl/>
        <w:numPr>
          <w:ilvl w:val="0"/>
          <w:numId w:val="3"/>
        </w:numPr>
        <w:tabs>
          <w:tab w:val="center" w:pos="720"/>
        </w:tabs>
        <w:suppressAutoHyphens/>
        <w:spacing w:line="360" w:lineRule="auto"/>
        <w:rPr>
          <w:sz w:val="26"/>
          <w:szCs w:val="26"/>
        </w:rPr>
      </w:pPr>
      <w:r>
        <w:rPr>
          <w:sz w:val="26"/>
          <w:szCs w:val="26"/>
        </w:rPr>
        <w:t>Customer name;</w:t>
      </w:r>
    </w:p>
    <w:p w:rsidR="000C050E" w:rsidRDefault="000C050E" w:rsidP="00B17AD1">
      <w:pPr>
        <w:pStyle w:val="ListParagraph"/>
        <w:widowControl/>
        <w:numPr>
          <w:ilvl w:val="0"/>
          <w:numId w:val="3"/>
        </w:numPr>
        <w:tabs>
          <w:tab w:val="center" w:pos="720"/>
        </w:tabs>
        <w:suppressAutoHyphens/>
        <w:spacing w:line="360" w:lineRule="auto"/>
        <w:rPr>
          <w:sz w:val="26"/>
          <w:szCs w:val="26"/>
        </w:rPr>
      </w:pPr>
      <w:r>
        <w:rPr>
          <w:sz w:val="26"/>
          <w:szCs w:val="26"/>
        </w:rPr>
        <w:t>Account number;</w:t>
      </w:r>
    </w:p>
    <w:p w:rsidR="000C050E" w:rsidRDefault="000C050E" w:rsidP="00B17AD1">
      <w:pPr>
        <w:pStyle w:val="ListParagraph"/>
        <w:widowControl/>
        <w:numPr>
          <w:ilvl w:val="0"/>
          <w:numId w:val="3"/>
        </w:numPr>
        <w:tabs>
          <w:tab w:val="center" w:pos="720"/>
        </w:tabs>
        <w:suppressAutoHyphens/>
        <w:spacing w:line="360" w:lineRule="auto"/>
        <w:rPr>
          <w:sz w:val="26"/>
          <w:szCs w:val="26"/>
        </w:rPr>
      </w:pPr>
      <w:r>
        <w:rPr>
          <w:sz w:val="26"/>
          <w:szCs w:val="26"/>
        </w:rPr>
        <w:t>Rate class and sub-class;</w:t>
      </w:r>
    </w:p>
    <w:p w:rsidR="000C050E" w:rsidRDefault="000C050E" w:rsidP="00B17AD1">
      <w:pPr>
        <w:pStyle w:val="ListParagraph"/>
        <w:widowControl/>
        <w:numPr>
          <w:ilvl w:val="0"/>
          <w:numId w:val="3"/>
        </w:numPr>
        <w:tabs>
          <w:tab w:val="center" w:pos="720"/>
        </w:tabs>
        <w:suppressAutoHyphens/>
        <w:spacing w:line="360" w:lineRule="auto"/>
        <w:rPr>
          <w:sz w:val="26"/>
          <w:szCs w:val="26"/>
        </w:rPr>
      </w:pPr>
      <w:r>
        <w:rPr>
          <w:sz w:val="26"/>
          <w:szCs w:val="26"/>
        </w:rPr>
        <w:t xml:space="preserve">Service address; and </w:t>
      </w:r>
    </w:p>
    <w:p w:rsidR="000C050E" w:rsidRDefault="000C050E" w:rsidP="00B17AD1">
      <w:pPr>
        <w:pStyle w:val="ListParagraph"/>
        <w:widowControl/>
        <w:numPr>
          <w:ilvl w:val="0"/>
          <w:numId w:val="3"/>
        </w:numPr>
        <w:tabs>
          <w:tab w:val="center" w:pos="720"/>
        </w:tabs>
        <w:suppressAutoHyphens/>
        <w:spacing w:line="360" w:lineRule="auto"/>
        <w:rPr>
          <w:sz w:val="26"/>
          <w:szCs w:val="26"/>
        </w:rPr>
      </w:pPr>
      <w:r>
        <w:rPr>
          <w:sz w:val="26"/>
          <w:szCs w:val="26"/>
        </w:rPr>
        <w:t>Billing address.</w:t>
      </w:r>
    </w:p>
    <w:p w:rsidR="000C050E" w:rsidRDefault="000C050E" w:rsidP="00B17AD1">
      <w:pPr>
        <w:widowControl/>
        <w:tabs>
          <w:tab w:val="center" w:pos="720"/>
        </w:tabs>
        <w:suppressAutoHyphens/>
        <w:spacing w:line="360" w:lineRule="auto"/>
        <w:rPr>
          <w:sz w:val="26"/>
          <w:szCs w:val="26"/>
        </w:rPr>
      </w:pPr>
    </w:p>
    <w:p w:rsidR="00E33864" w:rsidRDefault="00E33864" w:rsidP="00B17AD1">
      <w:pPr>
        <w:widowControl/>
        <w:tabs>
          <w:tab w:val="center" w:pos="720"/>
        </w:tabs>
        <w:suppressAutoHyphens/>
        <w:spacing w:line="360" w:lineRule="auto"/>
        <w:rPr>
          <w:sz w:val="26"/>
          <w:szCs w:val="26"/>
        </w:rPr>
      </w:pPr>
      <w:r>
        <w:rPr>
          <w:sz w:val="26"/>
          <w:szCs w:val="26"/>
        </w:rPr>
        <w:t xml:space="preserve">In order to protect a customer’s privacy, we shall direct Duquesne Light to honor the requests of those </w:t>
      </w:r>
      <w:r w:rsidR="00C26BF6">
        <w:rPr>
          <w:sz w:val="26"/>
          <w:szCs w:val="26"/>
        </w:rPr>
        <w:t xml:space="preserve">residential </w:t>
      </w:r>
      <w:r>
        <w:rPr>
          <w:sz w:val="26"/>
          <w:szCs w:val="26"/>
        </w:rPr>
        <w:t>customers who do not want their service addresses released.</w:t>
      </w:r>
    </w:p>
    <w:p w:rsidR="00C5744D" w:rsidRDefault="004A4F82" w:rsidP="00B17AD1">
      <w:pPr>
        <w:widowControl/>
        <w:tabs>
          <w:tab w:val="center" w:pos="720"/>
        </w:tabs>
        <w:suppressAutoHyphens/>
        <w:spacing w:line="360" w:lineRule="auto"/>
        <w:rPr>
          <w:sz w:val="26"/>
          <w:szCs w:val="26"/>
        </w:rPr>
      </w:pPr>
      <w:r>
        <w:rPr>
          <w:sz w:val="26"/>
          <w:szCs w:val="26"/>
        </w:rPr>
        <w:t>Further, we shall direct Duquesne Light to set up a mechanism for customers to call or otherwise notify the Company to immediately restrict the release of their information</w:t>
      </w:r>
      <w:r w:rsidR="00D87546">
        <w:rPr>
          <w:sz w:val="26"/>
          <w:szCs w:val="26"/>
        </w:rPr>
        <w:t xml:space="preserve"> as detailed in this Order</w:t>
      </w:r>
      <w:r>
        <w:rPr>
          <w:sz w:val="26"/>
          <w:szCs w:val="26"/>
        </w:rPr>
        <w:t>.</w:t>
      </w:r>
    </w:p>
    <w:p w:rsidR="004A4F82" w:rsidRDefault="004A4F82" w:rsidP="00B17AD1">
      <w:pPr>
        <w:widowControl/>
        <w:tabs>
          <w:tab w:val="center" w:pos="720"/>
        </w:tabs>
        <w:suppressAutoHyphens/>
        <w:spacing w:line="360" w:lineRule="auto"/>
        <w:rPr>
          <w:sz w:val="26"/>
          <w:szCs w:val="26"/>
        </w:rPr>
      </w:pPr>
    </w:p>
    <w:p w:rsidR="00C5744D" w:rsidRDefault="000C050E" w:rsidP="00B17AD1">
      <w:pPr>
        <w:widowControl/>
        <w:tabs>
          <w:tab w:val="center" w:pos="720"/>
        </w:tabs>
        <w:suppressAutoHyphens/>
        <w:spacing w:line="360" w:lineRule="auto"/>
        <w:rPr>
          <w:sz w:val="26"/>
          <w:szCs w:val="26"/>
        </w:rPr>
      </w:pPr>
      <w:r>
        <w:rPr>
          <w:sz w:val="26"/>
          <w:szCs w:val="26"/>
        </w:rPr>
        <w:lastRenderedPageBreak/>
        <w:tab/>
      </w:r>
      <w:r>
        <w:rPr>
          <w:sz w:val="26"/>
          <w:szCs w:val="26"/>
        </w:rPr>
        <w:tab/>
      </w:r>
      <w:r w:rsidR="00C5744D">
        <w:rPr>
          <w:sz w:val="26"/>
          <w:szCs w:val="26"/>
        </w:rPr>
        <w:t xml:space="preserve">In addition, </w:t>
      </w:r>
      <w:r>
        <w:rPr>
          <w:sz w:val="26"/>
          <w:szCs w:val="26"/>
        </w:rPr>
        <w:t>Duquesne Light shall permit customers to opt out of providing historical billing data and telephone numbers, consistent with our customer privacy and protection rules.</w:t>
      </w:r>
    </w:p>
    <w:p w:rsidR="00790114" w:rsidRDefault="00790114" w:rsidP="00B17AD1">
      <w:pPr>
        <w:widowControl/>
        <w:tabs>
          <w:tab w:val="center" w:pos="720"/>
        </w:tabs>
        <w:suppressAutoHyphens/>
        <w:spacing w:line="360" w:lineRule="auto"/>
        <w:rPr>
          <w:sz w:val="26"/>
          <w:szCs w:val="26"/>
        </w:rPr>
      </w:pPr>
    </w:p>
    <w:p w:rsidR="000077D5" w:rsidRDefault="00A8575E" w:rsidP="00B17AD1">
      <w:pPr>
        <w:widowControl/>
        <w:tabs>
          <w:tab w:val="center" w:pos="720"/>
        </w:tabs>
        <w:suppressAutoHyphens/>
        <w:spacing w:line="360" w:lineRule="auto"/>
        <w:rPr>
          <w:sz w:val="26"/>
          <w:szCs w:val="26"/>
        </w:rPr>
      </w:pPr>
      <w:r>
        <w:rPr>
          <w:sz w:val="26"/>
          <w:szCs w:val="26"/>
        </w:rPr>
        <w:tab/>
      </w:r>
      <w:r>
        <w:rPr>
          <w:sz w:val="26"/>
          <w:szCs w:val="26"/>
        </w:rPr>
        <w:tab/>
      </w:r>
      <w:r w:rsidR="00C5744D">
        <w:rPr>
          <w:sz w:val="26"/>
          <w:szCs w:val="26"/>
        </w:rPr>
        <w:t xml:space="preserve">Before concluding, we are of the opinion that </w:t>
      </w:r>
      <w:r w:rsidR="005E2F1B">
        <w:rPr>
          <w:sz w:val="26"/>
          <w:szCs w:val="26"/>
        </w:rPr>
        <w:t xml:space="preserve">the </w:t>
      </w:r>
      <w:r w:rsidR="00F66E1D">
        <w:rPr>
          <w:sz w:val="26"/>
          <w:szCs w:val="26"/>
        </w:rPr>
        <w:t xml:space="preserve">request by </w:t>
      </w:r>
      <w:r w:rsidR="005E2F1B">
        <w:rPr>
          <w:sz w:val="26"/>
          <w:szCs w:val="26"/>
        </w:rPr>
        <w:t>O</w:t>
      </w:r>
      <w:r w:rsidR="00C7494F">
        <w:rPr>
          <w:sz w:val="26"/>
          <w:szCs w:val="26"/>
        </w:rPr>
        <w:t>C</w:t>
      </w:r>
      <w:r w:rsidR="005E2F1B">
        <w:rPr>
          <w:sz w:val="26"/>
          <w:szCs w:val="26"/>
        </w:rPr>
        <w:t xml:space="preserve">A and </w:t>
      </w:r>
      <w:r w:rsidR="001B487D">
        <w:rPr>
          <w:sz w:val="26"/>
          <w:szCs w:val="26"/>
        </w:rPr>
        <w:t>RESA</w:t>
      </w:r>
      <w:r w:rsidR="00F66E1D">
        <w:rPr>
          <w:sz w:val="26"/>
          <w:szCs w:val="26"/>
        </w:rPr>
        <w:t>,</w:t>
      </w:r>
      <w:r w:rsidR="001B487D">
        <w:rPr>
          <w:sz w:val="26"/>
          <w:szCs w:val="26"/>
        </w:rPr>
        <w:t xml:space="preserve"> </w:t>
      </w:r>
      <w:r w:rsidR="0049253C">
        <w:rPr>
          <w:sz w:val="26"/>
          <w:szCs w:val="26"/>
        </w:rPr>
        <w:t xml:space="preserve">that Duquesne Light </w:t>
      </w:r>
      <w:r>
        <w:rPr>
          <w:sz w:val="26"/>
          <w:szCs w:val="26"/>
        </w:rPr>
        <w:t xml:space="preserve">provide all </w:t>
      </w:r>
      <w:r w:rsidR="00C5744D">
        <w:rPr>
          <w:sz w:val="26"/>
          <w:szCs w:val="26"/>
        </w:rPr>
        <w:t>P</w:t>
      </w:r>
      <w:r>
        <w:rPr>
          <w:sz w:val="26"/>
          <w:szCs w:val="26"/>
        </w:rPr>
        <w:t>arties with an opportunity to comment on the customer notices and other customer list related material before s</w:t>
      </w:r>
      <w:r w:rsidR="001B487D">
        <w:rPr>
          <w:sz w:val="26"/>
          <w:szCs w:val="26"/>
        </w:rPr>
        <w:t>uch notices are sent to customers</w:t>
      </w:r>
      <w:r w:rsidR="00A4641D">
        <w:rPr>
          <w:sz w:val="26"/>
          <w:szCs w:val="26"/>
        </w:rPr>
        <w:t>,</w:t>
      </w:r>
      <w:r w:rsidR="001B487D">
        <w:rPr>
          <w:sz w:val="26"/>
          <w:szCs w:val="26"/>
        </w:rPr>
        <w:t xml:space="preserve"> is unnecessary</w:t>
      </w:r>
      <w:r w:rsidR="0049253C">
        <w:rPr>
          <w:sz w:val="26"/>
          <w:szCs w:val="26"/>
        </w:rPr>
        <w:t xml:space="preserve"> in light of the fact that Duquesne has committed to provide all draft consumer education materials, which will include such customer notices and customer list related material</w:t>
      </w:r>
      <w:r w:rsidR="00F66E1D">
        <w:rPr>
          <w:sz w:val="26"/>
          <w:szCs w:val="26"/>
        </w:rPr>
        <w:t xml:space="preserve"> that are a concern to the OCA and RESA, to our Office of Communications, the OCA and the OSBA</w:t>
      </w:r>
      <w:r w:rsidR="00A4641D">
        <w:rPr>
          <w:sz w:val="26"/>
          <w:szCs w:val="26"/>
        </w:rPr>
        <w:t xml:space="preserve"> for review and comment prior to being finalized.</w:t>
      </w:r>
    </w:p>
    <w:p w:rsidR="001B487D" w:rsidRDefault="001B487D" w:rsidP="00B17AD1">
      <w:pPr>
        <w:widowControl/>
        <w:tabs>
          <w:tab w:val="center" w:pos="720"/>
        </w:tabs>
        <w:suppressAutoHyphens/>
        <w:spacing w:line="360" w:lineRule="auto"/>
        <w:rPr>
          <w:sz w:val="26"/>
          <w:szCs w:val="26"/>
        </w:rPr>
      </w:pPr>
    </w:p>
    <w:p w:rsidR="000077D5" w:rsidRPr="0003006C" w:rsidRDefault="000077D5" w:rsidP="00B17AD1">
      <w:pPr>
        <w:widowControl/>
        <w:spacing w:line="360" w:lineRule="auto"/>
        <w:jc w:val="center"/>
        <w:rPr>
          <w:b/>
          <w:sz w:val="26"/>
          <w:szCs w:val="26"/>
        </w:rPr>
      </w:pPr>
      <w:r w:rsidRPr="0003006C">
        <w:rPr>
          <w:b/>
          <w:sz w:val="26"/>
          <w:szCs w:val="26"/>
        </w:rPr>
        <w:t>Conclusion</w:t>
      </w:r>
    </w:p>
    <w:p w:rsidR="000077D5" w:rsidRPr="00A54E7F" w:rsidRDefault="000077D5" w:rsidP="00B17AD1">
      <w:pPr>
        <w:widowControl/>
        <w:spacing w:line="360" w:lineRule="auto"/>
        <w:jc w:val="center"/>
        <w:rPr>
          <w:b/>
          <w:sz w:val="26"/>
          <w:szCs w:val="26"/>
          <w:u w:val="single"/>
        </w:rPr>
      </w:pPr>
    </w:p>
    <w:p w:rsidR="000077D5" w:rsidRPr="00C23AD3" w:rsidRDefault="00C23AD3" w:rsidP="00B17AD1">
      <w:pPr>
        <w:widowControl/>
        <w:tabs>
          <w:tab w:val="center" w:pos="720"/>
        </w:tabs>
        <w:suppressAutoHyphens/>
        <w:spacing w:line="360" w:lineRule="auto"/>
        <w:rPr>
          <w:sz w:val="26"/>
          <w:szCs w:val="26"/>
        </w:rPr>
      </w:pPr>
      <w:r>
        <w:rPr>
          <w:sz w:val="26"/>
          <w:szCs w:val="26"/>
        </w:rPr>
        <w:tab/>
      </w:r>
      <w:r>
        <w:rPr>
          <w:sz w:val="26"/>
          <w:szCs w:val="26"/>
        </w:rPr>
        <w:tab/>
      </w:r>
      <w:r w:rsidR="00A4641D">
        <w:rPr>
          <w:sz w:val="26"/>
          <w:szCs w:val="26"/>
        </w:rPr>
        <w:t xml:space="preserve">Upon our review of the Comments and in light of the foregoing discussion, we shall direct Duquesne Light: (1) to </w:t>
      </w:r>
      <w:r>
        <w:rPr>
          <w:sz w:val="26"/>
          <w:szCs w:val="26"/>
        </w:rPr>
        <w:t xml:space="preserve">update its customer data base </w:t>
      </w:r>
      <w:r w:rsidR="00A4641D">
        <w:rPr>
          <w:sz w:val="26"/>
          <w:szCs w:val="26"/>
        </w:rPr>
        <w:t>consistent with this Opinion and Order; and (2)</w:t>
      </w:r>
      <w:r w:rsidR="00C7494F">
        <w:rPr>
          <w:sz w:val="26"/>
          <w:szCs w:val="26"/>
        </w:rPr>
        <w:t xml:space="preserve"> </w:t>
      </w:r>
      <w:r w:rsidR="00A4641D">
        <w:rPr>
          <w:sz w:val="26"/>
          <w:szCs w:val="26"/>
        </w:rPr>
        <w:t xml:space="preserve">to </w:t>
      </w:r>
      <w:r>
        <w:rPr>
          <w:sz w:val="26"/>
          <w:szCs w:val="26"/>
        </w:rPr>
        <w:t>permit customers to opt out of providing historical billing data and telephone numbers, consistent with our customer privacy and protection rules</w:t>
      </w:r>
      <w:r w:rsidR="000077D5" w:rsidRPr="00A54E7F">
        <w:rPr>
          <w:sz w:val="26"/>
          <w:szCs w:val="26"/>
        </w:rPr>
        <w:t xml:space="preserve">; </w:t>
      </w:r>
      <w:r w:rsidR="000077D5" w:rsidRPr="00A54E7F">
        <w:rPr>
          <w:b/>
          <w:sz w:val="26"/>
          <w:szCs w:val="26"/>
        </w:rPr>
        <w:t>THER</w:t>
      </w:r>
      <w:r w:rsidR="000077D5">
        <w:rPr>
          <w:b/>
          <w:sz w:val="26"/>
          <w:szCs w:val="26"/>
        </w:rPr>
        <w:t>E</w:t>
      </w:r>
      <w:r w:rsidR="000077D5" w:rsidRPr="00A54E7F">
        <w:rPr>
          <w:b/>
          <w:sz w:val="26"/>
          <w:szCs w:val="26"/>
        </w:rPr>
        <w:t>FORE,</w:t>
      </w:r>
    </w:p>
    <w:p w:rsidR="000077D5" w:rsidRPr="00A54E7F" w:rsidRDefault="000077D5" w:rsidP="00B17AD1">
      <w:pPr>
        <w:widowControl/>
        <w:spacing w:line="360" w:lineRule="auto"/>
        <w:rPr>
          <w:b/>
          <w:sz w:val="26"/>
          <w:szCs w:val="26"/>
        </w:rPr>
      </w:pPr>
    </w:p>
    <w:p w:rsidR="000077D5" w:rsidRPr="00A54E7F" w:rsidRDefault="000077D5" w:rsidP="00B17AD1">
      <w:pPr>
        <w:widowControl/>
        <w:spacing w:line="360" w:lineRule="auto"/>
        <w:ind w:left="720" w:firstLine="720"/>
        <w:rPr>
          <w:b/>
          <w:sz w:val="26"/>
          <w:szCs w:val="26"/>
        </w:rPr>
      </w:pPr>
      <w:r w:rsidRPr="00A54E7F">
        <w:rPr>
          <w:b/>
          <w:sz w:val="26"/>
          <w:szCs w:val="26"/>
        </w:rPr>
        <w:t>IT IS ORDERED:</w:t>
      </w:r>
    </w:p>
    <w:p w:rsidR="000077D5" w:rsidRPr="00A54E7F" w:rsidRDefault="000077D5" w:rsidP="00B17AD1">
      <w:pPr>
        <w:widowControl/>
        <w:spacing w:line="360" w:lineRule="auto"/>
        <w:rPr>
          <w:b/>
          <w:sz w:val="26"/>
          <w:szCs w:val="26"/>
        </w:rPr>
      </w:pPr>
    </w:p>
    <w:p w:rsidR="000077D5" w:rsidRDefault="000077D5" w:rsidP="00B17AD1">
      <w:pPr>
        <w:pStyle w:val="ListParagraph"/>
        <w:widowControl/>
        <w:numPr>
          <w:ilvl w:val="0"/>
          <w:numId w:val="1"/>
        </w:numPr>
        <w:spacing w:line="360" w:lineRule="auto"/>
        <w:ind w:left="0" w:firstLine="1440"/>
        <w:rPr>
          <w:sz w:val="26"/>
          <w:szCs w:val="26"/>
        </w:rPr>
      </w:pPr>
      <w:r w:rsidRPr="00512A1F">
        <w:rPr>
          <w:sz w:val="26"/>
          <w:szCs w:val="26"/>
        </w:rPr>
        <w:t xml:space="preserve">That the </w:t>
      </w:r>
      <w:r w:rsidR="00FC2E64" w:rsidRPr="00FC2E64">
        <w:rPr>
          <w:sz w:val="26"/>
          <w:szCs w:val="26"/>
        </w:rPr>
        <w:t xml:space="preserve">Motion For Leave To File Comments Out-Of </w:t>
      </w:r>
      <w:r w:rsidR="00FC2E64">
        <w:rPr>
          <w:sz w:val="26"/>
          <w:szCs w:val="26"/>
        </w:rPr>
        <w:t>-</w:t>
      </w:r>
      <w:r w:rsidR="00FC2E64" w:rsidRPr="00FC2E64">
        <w:rPr>
          <w:sz w:val="26"/>
          <w:szCs w:val="26"/>
        </w:rPr>
        <w:t>Time</w:t>
      </w:r>
      <w:r w:rsidR="00FC2E64" w:rsidRPr="00512A1F">
        <w:rPr>
          <w:sz w:val="26"/>
          <w:szCs w:val="26"/>
        </w:rPr>
        <w:t xml:space="preserve"> </w:t>
      </w:r>
      <w:r w:rsidR="00FC2E64">
        <w:rPr>
          <w:sz w:val="26"/>
          <w:szCs w:val="26"/>
        </w:rPr>
        <w:t xml:space="preserve">filed </w:t>
      </w:r>
      <w:r w:rsidR="00AD214D">
        <w:rPr>
          <w:sz w:val="26"/>
          <w:szCs w:val="26"/>
        </w:rPr>
        <w:t xml:space="preserve">July 6, 2010, </w:t>
      </w:r>
      <w:r w:rsidR="00FC2E64">
        <w:rPr>
          <w:sz w:val="26"/>
          <w:szCs w:val="26"/>
        </w:rPr>
        <w:t xml:space="preserve">by the Retail Energy Supply Association </w:t>
      </w:r>
      <w:r w:rsidR="00896300">
        <w:rPr>
          <w:sz w:val="26"/>
          <w:szCs w:val="26"/>
        </w:rPr>
        <w:t>is granted.</w:t>
      </w:r>
    </w:p>
    <w:p w:rsidR="00896300" w:rsidRDefault="00896300" w:rsidP="00B17AD1">
      <w:pPr>
        <w:widowControl/>
        <w:spacing w:line="360" w:lineRule="auto"/>
        <w:rPr>
          <w:sz w:val="26"/>
          <w:szCs w:val="26"/>
        </w:rPr>
      </w:pPr>
    </w:p>
    <w:p w:rsidR="00347D35" w:rsidRDefault="00896300" w:rsidP="00B17AD1">
      <w:pPr>
        <w:widowControl/>
        <w:tabs>
          <w:tab w:val="center" w:pos="720"/>
        </w:tabs>
        <w:suppressAutoHyphens/>
        <w:spacing w:line="360" w:lineRule="auto"/>
        <w:rPr>
          <w:sz w:val="26"/>
          <w:szCs w:val="26"/>
        </w:rPr>
      </w:pPr>
      <w:r>
        <w:rPr>
          <w:sz w:val="26"/>
          <w:szCs w:val="26"/>
        </w:rPr>
        <w:tab/>
      </w:r>
      <w:r>
        <w:rPr>
          <w:sz w:val="26"/>
          <w:szCs w:val="26"/>
        </w:rPr>
        <w:tab/>
        <w:t>2.</w:t>
      </w:r>
      <w:r>
        <w:rPr>
          <w:sz w:val="26"/>
          <w:szCs w:val="26"/>
        </w:rPr>
        <w:tab/>
        <w:t xml:space="preserve">That Duquesne Light shall update its customer data base immediately and </w:t>
      </w:r>
      <w:r w:rsidR="00AD214D">
        <w:rPr>
          <w:sz w:val="26"/>
          <w:szCs w:val="26"/>
        </w:rPr>
        <w:t>shall</w:t>
      </w:r>
      <w:r>
        <w:rPr>
          <w:sz w:val="26"/>
          <w:szCs w:val="26"/>
        </w:rPr>
        <w:t xml:space="preserve"> release</w:t>
      </w:r>
      <w:r w:rsidR="005323BD">
        <w:rPr>
          <w:sz w:val="26"/>
          <w:szCs w:val="26"/>
        </w:rPr>
        <w:t xml:space="preserve"> after the opt-out process has been completed</w:t>
      </w:r>
      <w:r>
        <w:rPr>
          <w:sz w:val="26"/>
          <w:szCs w:val="26"/>
        </w:rPr>
        <w:t>, for each customer account, the following information:</w:t>
      </w:r>
    </w:p>
    <w:p w:rsidR="00896300" w:rsidRDefault="00896300" w:rsidP="00B17AD1">
      <w:pPr>
        <w:pStyle w:val="ListParagraph"/>
        <w:widowControl/>
        <w:numPr>
          <w:ilvl w:val="0"/>
          <w:numId w:val="3"/>
        </w:numPr>
        <w:tabs>
          <w:tab w:val="center" w:pos="720"/>
        </w:tabs>
        <w:suppressAutoHyphens/>
        <w:spacing w:line="360" w:lineRule="auto"/>
        <w:rPr>
          <w:sz w:val="26"/>
          <w:szCs w:val="26"/>
        </w:rPr>
      </w:pPr>
      <w:r>
        <w:rPr>
          <w:sz w:val="26"/>
          <w:szCs w:val="26"/>
        </w:rPr>
        <w:lastRenderedPageBreak/>
        <w:t>Customer name;</w:t>
      </w:r>
    </w:p>
    <w:p w:rsidR="00896300" w:rsidRDefault="00896300" w:rsidP="00B17AD1">
      <w:pPr>
        <w:pStyle w:val="ListParagraph"/>
        <w:widowControl/>
        <w:numPr>
          <w:ilvl w:val="0"/>
          <w:numId w:val="3"/>
        </w:numPr>
        <w:tabs>
          <w:tab w:val="center" w:pos="720"/>
        </w:tabs>
        <w:suppressAutoHyphens/>
        <w:spacing w:line="360" w:lineRule="auto"/>
        <w:rPr>
          <w:sz w:val="26"/>
          <w:szCs w:val="26"/>
        </w:rPr>
      </w:pPr>
      <w:r>
        <w:rPr>
          <w:sz w:val="26"/>
          <w:szCs w:val="26"/>
        </w:rPr>
        <w:t>Account number;</w:t>
      </w:r>
    </w:p>
    <w:p w:rsidR="00896300" w:rsidRDefault="00896300" w:rsidP="00B17AD1">
      <w:pPr>
        <w:pStyle w:val="ListParagraph"/>
        <w:widowControl/>
        <w:numPr>
          <w:ilvl w:val="0"/>
          <w:numId w:val="3"/>
        </w:numPr>
        <w:tabs>
          <w:tab w:val="center" w:pos="720"/>
        </w:tabs>
        <w:suppressAutoHyphens/>
        <w:spacing w:line="360" w:lineRule="auto"/>
        <w:rPr>
          <w:sz w:val="26"/>
          <w:szCs w:val="26"/>
        </w:rPr>
      </w:pPr>
      <w:r>
        <w:rPr>
          <w:sz w:val="26"/>
          <w:szCs w:val="26"/>
        </w:rPr>
        <w:t>Rate class and sub-class;</w:t>
      </w:r>
    </w:p>
    <w:p w:rsidR="00896300" w:rsidRDefault="00896300" w:rsidP="00B17AD1">
      <w:pPr>
        <w:pStyle w:val="ListParagraph"/>
        <w:widowControl/>
        <w:numPr>
          <w:ilvl w:val="0"/>
          <w:numId w:val="3"/>
        </w:numPr>
        <w:tabs>
          <w:tab w:val="center" w:pos="720"/>
        </w:tabs>
        <w:suppressAutoHyphens/>
        <w:spacing w:line="360" w:lineRule="auto"/>
        <w:rPr>
          <w:sz w:val="26"/>
          <w:szCs w:val="26"/>
        </w:rPr>
      </w:pPr>
      <w:r>
        <w:rPr>
          <w:sz w:val="26"/>
          <w:szCs w:val="26"/>
        </w:rPr>
        <w:t xml:space="preserve">Service address; and </w:t>
      </w:r>
    </w:p>
    <w:p w:rsidR="00896300" w:rsidRDefault="00896300" w:rsidP="00B17AD1">
      <w:pPr>
        <w:pStyle w:val="ListParagraph"/>
        <w:widowControl/>
        <w:numPr>
          <w:ilvl w:val="0"/>
          <w:numId w:val="3"/>
        </w:numPr>
        <w:tabs>
          <w:tab w:val="center" w:pos="720"/>
        </w:tabs>
        <w:suppressAutoHyphens/>
        <w:spacing w:line="360" w:lineRule="auto"/>
        <w:rPr>
          <w:sz w:val="26"/>
          <w:szCs w:val="26"/>
        </w:rPr>
      </w:pPr>
      <w:r>
        <w:rPr>
          <w:sz w:val="26"/>
          <w:szCs w:val="26"/>
        </w:rPr>
        <w:t>Billing address.</w:t>
      </w:r>
    </w:p>
    <w:p w:rsidR="00347D35" w:rsidRDefault="00347D35" w:rsidP="00B17AD1">
      <w:pPr>
        <w:pStyle w:val="ListParagraph"/>
        <w:widowControl/>
        <w:tabs>
          <w:tab w:val="center" w:pos="720"/>
        </w:tabs>
        <w:suppressAutoHyphens/>
        <w:spacing w:line="360" w:lineRule="auto"/>
        <w:ind w:left="1440"/>
        <w:rPr>
          <w:sz w:val="26"/>
          <w:szCs w:val="26"/>
        </w:rPr>
      </w:pPr>
    </w:p>
    <w:p w:rsidR="00896300" w:rsidRPr="00896300" w:rsidRDefault="00896300" w:rsidP="00B17AD1">
      <w:pPr>
        <w:widowControl/>
        <w:spacing w:line="360" w:lineRule="auto"/>
        <w:ind w:firstLine="1440"/>
        <w:rPr>
          <w:sz w:val="26"/>
          <w:szCs w:val="26"/>
        </w:rPr>
      </w:pPr>
      <w:r>
        <w:rPr>
          <w:sz w:val="26"/>
          <w:szCs w:val="26"/>
        </w:rPr>
        <w:t>3.</w:t>
      </w:r>
      <w:r>
        <w:rPr>
          <w:sz w:val="26"/>
          <w:szCs w:val="26"/>
        </w:rPr>
        <w:tab/>
        <w:t>That Duquesne Light shall permit customers to opt out of providing historical billing data and telephone numbers, consistent with our customer privacy and protection rules.</w:t>
      </w:r>
    </w:p>
    <w:p w:rsidR="000077D5" w:rsidRDefault="000077D5" w:rsidP="00B17AD1">
      <w:pPr>
        <w:widowControl/>
        <w:spacing w:line="360" w:lineRule="auto"/>
        <w:ind w:left="1440"/>
        <w:rPr>
          <w:sz w:val="26"/>
          <w:szCs w:val="26"/>
        </w:rPr>
      </w:pPr>
    </w:p>
    <w:p w:rsidR="004A4F82" w:rsidRDefault="004A4F82" w:rsidP="00E0147A">
      <w:pPr>
        <w:widowControl/>
        <w:spacing w:line="360" w:lineRule="auto"/>
        <w:ind w:firstLine="1440"/>
        <w:rPr>
          <w:sz w:val="26"/>
          <w:szCs w:val="26"/>
        </w:rPr>
      </w:pPr>
      <w:r>
        <w:rPr>
          <w:sz w:val="26"/>
          <w:szCs w:val="26"/>
        </w:rPr>
        <w:t>4.</w:t>
      </w:r>
      <w:r>
        <w:rPr>
          <w:sz w:val="26"/>
          <w:szCs w:val="26"/>
        </w:rPr>
        <w:tab/>
        <w:t xml:space="preserve">That Duquesne Light shall </w:t>
      </w:r>
      <w:r w:rsidR="00E0147A">
        <w:rPr>
          <w:sz w:val="26"/>
          <w:szCs w:val="26"/>
        </w:rPr>
        <w:t xml:space="preserve">honor the requests of those </w:t>
      </w:r>
      <w:r w:rsidR="00C26BF6">
        <w:rPr>
          <w:sz w:val="26"/>
          <w:szCs w:val="26"/>
        </w:rPr>
        <w:t xml:space="preserve">residential </w:t>
      </w:r>
      <w:r w:rsidR="00E0147A">
        <w:rPr>
          <w:sz w:val="26"/>
          <w:szCs w:val="26"/>
        </w:rPr>
        <w:t>customers who do not want their service addresses released.</w:t>
      </w:r>
    </w:p>
    <w:p w:rsidR="00E0147A" w:rsidRDefault="00E0147A" w:rsidP="00E0147A">
      <w:pPr>
        <w:widowControl/>
        <w:spacing w:line="360" w:lineRule="auto"/>
        <w:ind w:firstLine="1440"/>
        <w:rPr>
          <w:sz w:val="26"/>
          <w:szCs w:val="26"/>
        </w:rPr>
      </w:pPr>
    </w:p>
    <w:p w:rsidR="00E0147A" w:rsidRDefault="00E0147A" w:rsidP="00E0147A">
      <w:pPr>
        <w:widowControl/>
        <w:spacing w:line="360" w:lineRule="auto"/>
        <w:ind w:firstLine="1440"/>
        <w:rPr>
          <w:sz w:val="26"/>
          <w:szCs w:val="26"/>
        </w:rPr>
      </w:pPr>
      <w:r>
        <w:rPr>
          <w:sz w:val="26"/>
          <w:szCs w:val="26"/>
        </w:rPr>
        <w:t>5.</w:t>
      </w:r>
      <w:r>
        <w:rPr>
          <w:sz w:val="26"/>
          <w:szCs w:val="26"/>
        </w:rPr>
        <w:tab/>
        <w:t>That Duquesne Light shall set up a mechanism for customers to call or otherwise notify the Company to immediately restrict t</w:t>
      </w:r>
      <w:r w:rsidR="00276E3C">
        <w:rPr>
          <w:sz w:val="26"/>
          <w:szCs w:val="26"/>
        </w:rPr>
        <w:t>he release of their information</w:t>
      </w:r>
      <w:r w:rsidR="00D87546">
        <w:rPr>
          <w:sz w:val="26"/>
          <w:szCs w:val="26"/>
        </w:rPr>
        <w:t xml:space="preserve"> as detailed in this Order</w:t>
      </w:r>
      <w:r w:rsidR="00F225E7">
        <w:rPr>
          <w:sz w:val="26"/>
          <w:szCs w:val="26"/>
        </w:rPr>
        <w:t>.</w:t>
      </w:r>
      <w:r w:rsidR="00276E3C">
        <w:rPr>
          <w:sz w:val="26"/>
          <w:szCs w:val="26"/>
        </w:rPr>
        <w:t xml:space="preserve">  Duquesne Light shall </w:t>
      </w:r>
      <w:r w:rsidR="00F225E7">
        <w:rPr>
          <w:sz w:val="26"/>
          <w:szCs w:val="26"/>
        </w:rPr>
        <w:t xml:space="preserve">set up the mechanism as quickly as practical and shall </w:t>
      </w:r>
      <w:r w:rsidR="00276E3C">
        <w:rPr>
          <w:sz w:val="26"/>
          <w:szCs w:val="26"/>
        </w:rPr>
        <w:t>notify the Commission when this notification mechanism has been completed.</w:t>
      </w:r>
    </w:p>
    <w:p w:rsidR="00E0147A" w:rsidRDefault="00E0147A" w:rsidP="00E0147A">
      <w:pPr>
        <w:widowControl/>
        <w:spacing w:line="360" w:lineRule="auto"/>
        <w:ind w:firstLine="1440"/>
        <w:rPr>
          <w:sz w:val="26"/>
          <w:szCs w:val="26"/>
        </w:rPr>
      </w:pPr>
    </w:p>
    <w:p w:rsidR="00790114" w:rsidRDefault="00790114" w:rsidP="00E0147A">
      <w:pPr>
        <w:widowControl/>
        <w:spacing w:line="360" w:lineRule="auto"/>
        <w:ind w:firstLine="1440"/>
        <w:rPr>
          <w:sz w:val="26"/>
          <w:szCs w:val="26"/>
        </w:rPr>
      </w:pPr>
    </w:p>
    <w:p w:rsidR="00790114" w:rsidRDefault="00790114" w:rsidP="00E0147A">
      <w:pPr>
        <w:widowControl/>
        <w:spacing w:line="360" w:lineRule="auto"/>
        <w:ind w:firstLine="1440"/>
        <w:rPr>
          <w:sz w:val="26"/>
          <w:szCs w:val="26"/>
        </w:rPr>
      </w:pPr>
    </w:p>
    <w:p w:rsidR="00790114" w:rsidRDefault="00790114" w:rsidP="00E0147A">
      <w:pPr>
        <w:widowControl/>
        <w:spacing w:line="360" w:lineRule="auto"/>
        <w:ind w:firstLine="1440"/>
        <w:rPr>
          <w:sz w:val="26"/>
          <w:szCs w:val="26"/>
        </w:rPr>
      </w:pPr>
    </w:p>
    <w:p w:rsidR="00790114" w:rsidRDefault="00790114" w:rsidP="00E0147A">
      <w:pPr>
        <w:widowControl/>
        <w:spacing w:line="360" w:lineRule="auto"/>
        <w:ind w:firstLine="1440"/>
        <w:rPr>
          <w:sz w:val="26"/>
          <w:szCs w:val="26"/>
        </w:rPr>
      </w:pPr>
    </w:p>
    <w:p w:rsidR="00790114" w:rsidRDefault="00790114" w:rsidP="00E0147A">
      <w:pPr>
        <w:widowControl/>
        <w:spacing w:line="360" w:lineRule="auto"/>
        <w:ind w:firstLine="1440"/>
        <w:rPr>
          <w:sz w:val="26"/>
          <w:szCs w:val="26"/>
        </w:rPr>
      </w:pPr>
    </w:p>
    <w:p w:rsidR="00790114" w:rsidRDefault="00790114" w:rsidP="00E0147A">
      <w:pPr>
        <w:widowControl/>
        <w:spacing w:line="360" w:lineRule="auto"/>
        <w:ind w:firstLine="1440"/>
        <w:rPr>
          <w:sz w:val="26"/>
          <w:szCs w:val="26"/>
        </w:rPr>
      </w:pPr>
    </w:p>
    <w:p w:rsidR="00790114" w:rsidRDefault="00790114" w:rsidP="00E0147A">
      <w:pPr>
        <w:widowControl/>
        <w:spacing w:line="360" w:lineRule="auto"/>
        <w:ind w:firstLine="1440"/>
        <w:rPr>
          <w:sz w:val="26"/>
          <w:szCs w:val="26"/>
        </w:rPr>
      </w:pPr>
    </w:p>
    <w:p w:rsidR="00790114" w:rsidRDefault="00790114" w:rsidP="00E0147A">
      <w:pPr>
        <w:widowControl/>
        <w:spacing w:line="360" w:lineRule="auto"/>
        <w:ind w:firstLine="1440"/>
        <w:rPr>
          <w:sz w:val="26"/>
          <w:szCs w:val="26"/>
        </w:rPr>
      </w:pPr>
    </w:p>
    <w:p w:rsidR="00790114" w:rsidRPr="00512A1F" w:rsidRDefault="00790114" w:rsidP="00E0147A">
      <w:pPr>
        <w:widowControl/>
        <w:spacing w:line="360" w:lineRule="auto"/>
        <w:ind w:firstLine="1440"/>
        <w:rPr>
          <w:sz w:val="26"/>
          <w:szCs w:val="26"/>
        </w:rPr>
      </w:pPr>
    </w:p>
    <w:p w:rsidR="000077D5" w:rsidRPr="00A54E7F" w:rsidRDefault="00E0147A" w:rsidP="00B17AD1">
      <w:pPr>
        <w:pStyle w:val="ListParagraph"/>
        <w:widowControl/>
        <w:spacing w:line="360" w:lineRule="auto"/>
        <w:ind w:left="0" w:firstLine="1440"/>
        <w:rPr>
          <w:sz w:val="26"/>
          <w:szCs w:val="26"/>
        </w:rPr>
      </w:pPr>
      <w:r>
        <w:rPr>
          <w:sz w:val="26"/>
          <w:szCs w:val="26"/>
        </w:rPr>
        <w:lastRenderedPageBreak/>
        <w:t>6</w:t>
      </w:r>
      <w:r w:rsidR="00AD214D">
        <w:rPr>
          <w:sz w:val="26"/>
          <w:szCs w:val="26"/>
        </w:rPr>
        <w:t>.</w:t>
      </w:r>
      <w:r w:rsidR="00AD214D">
        <w:rPr>
          <w:sz w:val="26"/>
          <w:szCs w:val="26"/>
        </w:rPr>
        <w:tab/>
      </w:r>
      <w:r w:rsidR="000077D5" w:rsidRPr="00A54E7F">
        <w:rPr>
          <w:sz w:val="26"/>
          <w:szCs w:val="26"/>
        </w:rPr>
        <w:t xml:space="preserve">That a copy of this Opinion and Order shall be served on </w:t>
      </w:r>
      <w:r w:rsidR="000077D5">
        <w:rPr>
          <w:sz w:val="26"/>
          <w:szCs w:val="26"/>
        </w:rPr>
        <w:t>all Parties to this proceeding.</w:t>
      </w:r>
    </w:p>
    <w:p w:rsidR="000077D5" w:rsidRDefault="000077D5" w:rsidP="00B17AD1">
      <w:pPr>
        <w:widowControl/>
        <w:spacing w:line="360" w:lineRule="auto"/>
        <w:rPr>
          <w:sz w:val="26"/>
          <w:szCs w:val="26"/>
        </w:rPr>
      </w:pPr>
    </w:p>
    <w:p w:rsidR="005B7666" w:rsidRDefault="005B7666" w:rsidP="00B17AD1">
      <w:pPr>
        <w:widowControl/>
        <w:spacing w:line="360" w:lineRule="auto"/>
        <w:ind w:left="5040"/>
        <w:rPr>
          <w:b/>
          <w:sz w:val="26"/>
          <w:szCs w:val="26"/>
        </w:rPr>
      </w:pPr>
    </w:p>
    <w:p w:rsidR="000077D5" w:rsidRPr="00A54E7F" w:rsidRDefault="008E64BB" w:rsidP="00B17AD1">
      <w:pPr>
        <w:widowControl/>
        <w:spacing w:line="360" w:lineRule="auto"/>
        <w:ind w:left="5040"/>
        <w:rPr>
          <w:b/>
          <w:sz w:val="26"/>
          <w:szCs w:val="26"/>
        </w:rPr>
      </w:pPr>
      <w:r>
        <w:rPr>
          <w:b/>
          <w:noProof/>
          <w:sz w:val="26"/>
          <w:szCs w:val="26"/>
          <w:lang w:bidi="ar-SA"/>
        </w:rPr>
        <w:drawing>
          <wp:anchor distT="0" distB="0" distL="114300" distR="114300" simplePos="0" relativeHeight="251658240" behindDoc="1" locked="0" layoutInCell="1" allowOverlap="1">
            <wp:simplePos x="0" y="0"/>
            <wp:positionH relativeFrom="column">
              <wp:posOffset>2933700</wp:posOffset>
            </wp:positionH>
            <wp:positionV relativeFrom="paragraph">
              <wp:posOffset>60960</wp:posOffset>
            </wp:positionV>
            <wp:extent cx="2200275" cy="83820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077D5" w:rsidRPr="00A54E7F">
        <w:rPr>
          <w:b/>
          <w:sz w:val="26"/>
          <w:szCs w:val="26"/>
        </w:rPr>
        <w:t>BY THE COMMISSION,</w:t>
      </w:r>
    </w:p>
    <w:p w:rsidR="000077D5" w:rsidRPr="00A54E7F" w:rsidRDefault="000077D5" w:rsidP="00B17AD1">
      <w:pPr>
        <w:widowControl/>
        <w:spacing w:line="360" w:lineRule="auto"/>
        <w:ind w:left="5040"/>
        <w:rPr>
          <w:sz w:val="26"/>
          <w:szCs w:val="26"/>
        </w:rPr>
      </w:pPr>
    </w:p>
    <w:p w:rsidR="000077D5" w:rsidRPr="00A54E7F" w:rsidRDefault="000077D5" w:rsidP="00B17AD1">
      <w:pPr>
        <w:widowControl/>
        <w:spacing w:line="360" w:lineRule="auto"/>
        <w:ind w:left="5040"/>
        <w:jc w:val="center"/>
        <w:rPr>
          <w:sz w:val="26"/>
          <w:szCs w:val="26"/>
        </w:rPr>
      </w:pPr>
    </w:p>
    <w:p w:rsidR="000077D5" w:rsidRPr="00A54E7F" w:rsidRDefault="000077D5" w:rsidP="00B17AD1">
      <w:pPr>
        <w:widowControl/>
        <w:ind w:left="5040"/>
        <w:rPr>
          <w:sz w:val="26"/>
          <w:szCs w:val="26"/>
        </w:rPr>
      </w:pPr>
      <w:r>
        <w:rPr>
          <w:sz w:val="26"/>
          <w:szCs w:val="26"/>
        </w:rPr>
        <w:t>Rosemary Chiavetta</w:t>
      </w:r>
    </w:p>
    <w:p w:rsidR="000077D5" w:rsidRPr="00A54E7F" w:rsidRDefault="000077D5" w:rsidP="00B17AD1">
      <w:pPr>
        <w:widowControl/>
        <w:ind w:left="5040"/>
        <w:rPr>
          <w:sz w:val="26"/>
          <w:szCs w:val="26"/>
        </w:rPr>
      </w:pPr>
      <w:r w:rsidRPr="00A54E7F">
        <w:rPr>
          <w:sz w:val="26"/>
          <w:szCs w:val="26"/>
        </w:rPr>
        <w:t>Secretary</w:t>
      </w:r>
    </w:p>
    <w:p w:rsidR="000077D5" w:rsidRPr="00A54E7F" w:rsidRDefault="000077D5" w:rsidP="00B17AD1">
      <w:pPr>
        <w:widowControl/>
        <w:rPr>
          <w:sz w:val="26"/>
          <w:szCs w:val="26"/>
        </w:rPr>
      </w:pPr>
    </w:p>
    <w:p w:rsidR="000077D5" w:rsidRPr="00A54E7F" w:rsidRDefault="000077D5" w:rsidP="00B17AD1">
      <w:pPr>
        <w:widowControl/>
        <w:rPr>
          <w:sz w:val="26"/>
          <w:szCs w:val="26"/>
        </w:rPr>
      </w:pPr>
    </w:p>
    <w:p w:rsidR="000077D5" w:rsidRPr="00A54E7F" w:rsidRDefault="000077D5" w:rsidP="00B17AD1">
      <w:pPr>
        <w:widowControl/>
        <w:rPr>
          <w:sz w:val="26"/>
          <w:szCs w:val="26"/>
        </w:rPr>
      </w:pPr>
    </w:p>
    <w:p w:rsidR="000077D5" w:rsidRPr="00A54E7F" w:rsidRDefault="000077D5" w:rsidP="00B17AD1">
      <w:pPr>
        <w:widowControl/>
        <w:spacing w:line="360" w:lineRule="auto"/>
        <w:rPr>
          <w:sz w:val="26"/>
          <w:szCs w:val="26"/>
        </w:rPr>
      </w:pPr>
      <w:r w:rsidRPr="00A54E7F">
        <w:rPr>
          <w:sz w:val="26"/>
          <w:szCs w:val="26"/>
        </w:rPr>
        <w:t>(SEAL)</w:t>
      </w:r>
    </w:p>
    <w:p w:rsidR="000077D5" w:rsidRPr="00A54E7F" w:rsidRDefault="000077D5" w:rsidP="00B17AD1">
      <w:pPr>
        <w:widowControl/>
        <w:spacing w:line="360" w:lineRule="auto"/>
        <w:rPr>
          <w:sz w:val="26"/>
          <w:szCs w:val="26"/>
        </w:rPr>
      </w:pPr>
      <w:r w:rsidRPr="00A54E7F">
        <w:rPr>
          <w:sz w:val="26"/>
          <w:szCs w:val="26"/>
        </w:rPr>
        <w:t xml:space="preserve">ORDER ADOPTED: </w:t>
      </w:r>
      <w:r w:rsidR="00AD214D">
        <w:rPr>
          <w:sz w:val="26"/>
          <w:szCs w:val="26"/>
        </w:rPr>
        <w:t>July</w:t>
      </w:r>
      <w:r w:rsidRPr="00A54E7F">
        <w:rPr>
          <w:sz w:val="26"/>
          <w:szCs w:val="26"/>
        </w:rPr>
        <w:t xml:space="preserve"> </w:t>
      </w:r>
      <w:r>
        <w:rPr>
          <w:sz w:val="26"/>
          <w:szCs w:val="26"/>
        </w:rPr>
        <w:t>2</w:t>
      </w:r>
      <w:r w:rsidR="00AD214D">
        <w:rPr>
          <w:sz w:val="26"/>
          <w:szCs w:val="26"/>
        </w:rPr>
        <w:t>9</w:t>
      </w:r>
      <w:r w:rsidRPr="00A54E7F">
        <w:rPr>
          <w:sz w:val="26"/>
          <w:szCs w:val="26"/>
        </w:rPr>
        <w:t>, 20</w:t>
      </w:r>
      <w:r>
        <w:rPr>
          <w:sz w:val="26"/>
          <w:szCs w:val="26"/>
        </w:rPr>
        <w:t>10</w:t>
      </w:r>
    </w:p>
    <w:p w:rsidR="000077D5" w:rsidRDefault="000077D5" w:rsidP="00B17AD1">
      <w:pPr>
        <w:widowControl/>
        <w:spacing w:after="200" w:line="276" w:lineRule="auto"/>
        <w:rPr>
          <w:sz w:val="26"/>
          <w:szCs w:val="26"/>
        </w:rPr>
      </w:pPr>
      <w:r w:rsidRPr="00A54E7F">
        <w:rPr>
          <w:sz w:val="26"/>
          <w:szCs w:val="26"/>
        </w:rPr>
        <w:t>ORDER ENTERED</w:t>
      </w:r>
      <w:r w:rsidR="00E7505E">
        <w:rPr>
          <w:sz w:val="26"/>
          <w:szCs w:val="26"/>
        </w:rPr>
        <w:t>:</w:t>
      </w:r>
      <w:r w:rsidR="008E64BB">
        <w:rPr>
          <w:sz w:val="26"/>
          <w:szCs w:val="26"/>
        </w:rPr>
        <w:t xml:space="preserve">  July 30, 2010</w:t>
      </w:r>
    </w:p>
    <w:sectPr w:rsidR="000077D5" w:rsidSect="00C37B6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909" w:rsidRDefault="006B3909" w:rsidP="000077D5">
      <w:r>
        <w:separator/>
      </w:r>
    </w:p>
  </w:endnote>
  <w:endnote w:type="continuationSeparator" w:id="0">
    <w:p w:rsidR="006B3909" w:rsidRDefault="006B3909" w:rsidP="000077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4D" w:rsidRDefault="00992E1C">
    <w:pPr>
      <w:pStyle w:val="Footer"/>
      <w:jc w:val="center"/>
    </w:pPr>
    <w:sdt>
      <w:sdtPr>
        <w:id w:val="155285235"/>
        <w:docPartObj>
          <w:docPartGallery w:val="Page Numbers (Bottom of Page)"/>
          <w:docPartUnique/>
        </w:docPartObj>
      </w:sdtPr>
      <w:sdtContent>
        <w:fldSimple w:instr=" PAGE   \* MERGEFORMAT ">
          <w:r w:rsidR="008E64BB">
            <w:rPr>
              <w:noProof/>
            </w:rPr>
            <w:t>10</w:t>
          </w:r>
        </w:fldSimple>
      </w:sdtContent>
    </w:sdt>
  </w:p>
  <w:p w:rsidR="006C074D" w:rsidRDefault="006C074D" w:rsidP="001977F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909" w:rsidRDefault="006B3909" w:rsidP="000077D5">
      <w:r>
        <w:separator/>
      </w:r>
    </w:p>
  </w:footnote>
  <w:footnote w:type="continuationSeparator" w:id="0">
    <w:p w:rsidR="006B3909" w:rsidRDefault="006B3909" w:rsidP="000077D5">
      <w:r>
        <w:continuationSeparator/>
      </w:r>
    </w:p>
  </w:footnote>
  <w:footnote w:id="1">
    <w:p w:rsidR="006C074D" w:rsidRPr="003771B5" w:rsidRDefault="006C074D" w:rsidP="00D95834">
      <w:pPr>
        <w:pStyle w:val="FootnoteText"/>
        <w:ind w:firstLine="720"/>
        <w:rPr>
          <w:sz w:val="26"/>
          <w:szCs w:val="26"/>
        </w:rPr>
      </w:pPr>
      <w:r w:rsidRPr="003771B5">
        <w:rPr>
          <w:rStyle w:val="FootnoteReference"/>
          <w:sz w:val="26"/>
          <w:szCs w:val="26"/>
        </w:rPr>
        <w:footnoteRef/>
      </w:r>
      <w:r w:rsidRPr="003771B5">
        <w:rPr>
          <w:sz w:val="26"/>
          <w:szCs w:val="26"/>
        </w:rPr>
        <w:tab/>
      </w:r>
      <w:r w:rsidRPr="0006491D">
        <w:rPr>
          <w:i/>
          <w:sz w:val="26"/>
          <w:szCs w:val="26"/>
        </w:rPr>
        <w:t>June 21</w:t>
      </w:r>
      <w:r w:rsidRPr="0006491D">
        <w:rPr>
          <w:i/>
          <w:sz w:val="26"/>
          <w:szCs w:val="26"/>
          <w:vertAlign w:val="superscript"/>
        </w:rPr>
        <w:t>st</w:t>
      </w:r>
      <w:r w:rsidRPr="0006491D">
        <w:rPr>
          <w:i/>
          <w:sz w:val="26"/>
          <w:szCs w:val="26"/>
        </w:rPr>
        <w:t xml:space="preserve"> Order</w:t>
      </w:r>
      <w:r>
        <w:rPr>
          <w:sz w:val="26"/>
          <w:szCs w:val="26"/>
        </w:rPr>
        <w:t xml:space="preserve"> at 5.</w:t>
      </w:r>
    </w:p>
  </w:footnote>
  <w:footnote w:id="2">
    <w:p w:rsidR="006C074D" w:rsidRPr="008F3AD0" w:rsidRDefault="006C074D" w:rsidP="000D7A5B">
      <w:pPr>
        <w:pStyle w:val="FootnoteText"/>
        <w:ind w:firstLine="720"/>
        <w:rPr>
          <w:sz w:val="26"/>
          <w:szCs w:val="26"/>
        </w:rPr>
      </w:pPr>
      <w:r w:rsidRPr="008F3AD0">
        <w:rPr>
          <w:rStyle w:val="FootnoteReference"/>
          <w:sz w:val="26"/>
          <w:szCs w:val="26"/>
        </w:rPr>
        <w:footnoteRef/>
      </w:r>
      <w:r w:rsidRPr="008F3AD0">
        <w:rPr>
          <w:sz w:val="26"/>
          <w:szCs w:val="26"/>
        </w:rPr>
        <w:tab/>
      </w:r>
      <w:r>
        <w:rPr>
          <w:sz w:val="26"/>
          <w:szCs w:val="26"/>
        </w:rPr>
        <w:t>In its Motion</w:t>
      </w:r>
      <w:r w:rsidR="00290CD5">
        <w:rPr>
          <w:sz w:val="26"/>
          <w:szCs w:val="26"/>
        </w:rPr>
        <w:t xml:space="preserve"> and again in its filed Comments</w:t>
      </w:r>
      <w:r>
        <w:rPr>
          <w:sz w:val="26"/>
          <w:szCs w:val="26"/>
        </w:rPr>
        <w:t>, RESA note</w:t>
      </w:r>
      <w:r w:rsidR="00290CD5">
        <w:rPr>
          <w:sz w:val="26"/>
          <w:szCs w:val="26"/>
        </w:rPr>
        <w:t>s</w:t>
      </w:r>
      <w:r>
        <w:rPr>
          <w:sz w:val="26"/>
          <w:szCs w:val="26"/>
        </w:rPr>
        <w:t xml:space="preserve"> that t</w:t>
      </w:r>
      <w:r w:rsidRPr="008F3AD0">
        <w:rPr>
          <w:sz w:val="26"/>
          <w:szCs w:val="26"/>
        </w:rPr>
        <w:t xml:space="preserve">he </w:t>
      </w:r>
      <w:r w:rsidR="00290CD5">
        <w:rPr>
          <w:sz w:val="26"/>
          <w:szCs w:val="26"/>
        </w:rPr>
        <w:t>C</w:t>
      </w:r>
      <w:r w:rsidRPr="008F3AD0">
        <w:rPr>
          <w:sz w:val="26"/>
          <w:szCs w:val="26"/>
        </w:rPr>
        <w:t xml:space="preserve">omments expressed in </w:t>
      </w:r>
      <w:r>
        <w:rPr>
          <w:sz w:val="26"/>
          <w:szCs w:val="26"/>
        </w:rPr>
        <w:t xml:space="preserve">its </w:t>
      </w:r>
      <w:r w:rsidRPr="008F3AD0">
        <w:rPr>
          <w:sz w:val="26"/>
          <w:szCs w:val="26"/>
        </w:rPr>
        <w:t>filing represent the position of RESA as an organization but may not represent the views of any particular member of RESA.</w:t>
      </w:r>
    </w:p>
  </w:footnote>
  <w:footnote w:id="3">
    <w:p w:rsidR="006C074D" w:rsidRPr="00486715" w:rsidRDefault="006C074D">
      <w:pPr>
        <w:pStyle w:val="FootnoteText"/>
        <w:rPr>
          <w:rFonts w:ascii="Times New (W1)" w:hAnsi="Times New (W1)"/>
          <w:sz w:val="26"/>
        </w:rPr>
      </w:pPr>
      <w:r w:rsidRPr="00486715">
        <w:rPr>
          <w:rFonts w:ascii="Times New (W1)" w:hAnsi="Times New (W1)"/>
          <w:sz w:val="26"/>
        </w:rPr>
        <w:tab/>
      </w:r>
      <w:r w:rsidRPr="00486715">
        <w:rPr>
          <w:rStyle w:val="FootnoteReference"/>
          <w:rFonts w:ascii="Times New (W1)" w:hAnsi="Times New (W1)"/>
          <w:sz w:val="26"/>
        </w:rPr>
        <w:footnoteRef/>
      </w:r>
      <w:r w:rsidRPr="00486715">
        <w:rPr>
          <w:rFonts w:ascii="Times New (W1)" w:hAnsi="Times New (W1)"/>
          <w:sz w:val="26"/>
        </w:rPr>
        <w:tab/>
        <w:t xml:space="preserve">Duquesne Light notes that </w:t>
      </w:r>
      <w:r>
        <w:rPr>
          <w:rFonts w:ascii="Times New (W1)" w:hAnsi="Times New (W1)"/>
          <w:sz w:val="26"/>
        </w:rPr>
        <w:t xml:space="preserve">in most residential accounts, the service </w:t>
      </w:r>
      <w:r w:rsidR="005B7666">
        <w:rPr>
          <w:rFonts w:ascii="Times New (W1)" w:hAnsi="Times New (W1)"/>
          <w:sz w:val="26"/>
        </w:rPr>
        <w:t>address</w:t>
      </w:r>
      <w:r>
        <w:rPr>
          <w:rFonts w:ascii="Times New (W1)" w:hAnsi="Times New (W1)"/>
          <w:sz w:val="26"/>
        </w:rPr>
        <w:t xml:space="preserve"> and the billing address is the same.  Duquesne is of the opinion, however, that if a customer does not want its billing address released as well, the Commission should honor the customer’s request.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BBF"/>
    <w:multiLevelType w:val="hybridMultilevel"/>
    <w:tmpl w:val="3F90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318EF"/>
    <w:multiLevelType w:val="hybridMultilevel"/>
    <w:tmpl w:val="5AD4D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D27678"/>
    <w:multiLevelType w:val="hybridMultilevel"/>
    <w:tmpl w:val="4594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3C2419"/>
    <w:multiLevelType w:val="hybridMultilevel"/>
    <w:tmpl w:val="F682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077D5"/>
    <w:rsid w:val="000009BA"/>
    <w:rsid w:val="000077D5"/>
    <w:rsid w:val="00011002"/>
    <w:rsid w:val="00024B7D"/>
    <w:rsid w:val="000300F9"/>
    <w:rsid w:val="00034AE0"/>
    <w:rsid w:val="00035639"/>
    <w:rsid w:val="00047376"/>
    <w:rsid w:val="00054D62"/>
    <w:rsid w:val="000565B7"/>
    <w:rsid w:val="0006491D"/>
    <w:rsid w:val="0007771D"/>
    <w:rsid w:val="00083F4C"/>
    <w:rsid w:val="00095B75"/>
    <w:rsid w:val="000A10DA"/>
    <w:rsid w:val="000A5A0C"/>
    <w:rsid w:val="000C050E"/>
    <w:rsid w:val="000C362D"/>
    <w:rsid w:val="000D7A5B"/>
    <w:rsid w:val="000E0EF3"/>
    <w:rsid w:val="000E433B"/>
    <w:rsid w:val="000F2BB7"/>
    <w:rsid w:val="000F6FBA"/>
    <w:rsid w:val="001255D7"/>
    <w:rsid w:val="0013116A"/>
    <w:rsid w:val="00142B13"/>
    <w:rsid w:val="0014644E"/>
    <w:rsid w:val="00156EF0"/>
    <w:rsid w:val="0017380F"/>
    <w:rsid w:val="001977F5"/>
    <w:rsid w:val="001B3775"/>
    <w:rsid w:val="001B487D"/>
    <w:rsid w:val="001B5C17"/>
    <w:rsid w:val="001C76D6"/>
    <w:rsid w:val="001D50B5"/>
    <w:rsid w:val="001E451B"/>
    <w:rsid w:val="001E66D9"/>
    <w:rsid w:val="001F13B6"/>
    <w:rsid w:val="001F17CC"/>
    <w:rsid w:val="002123FA"/>
    <w:rsid w:val="00275793"/>
    <w:rsid w:val="00276E3C"/>
    <w:rsid w:val="00283C11"/>
    <w:rsid w:val="00286004"/>
    <w:rsid w:val="0028748F"/>
    <w:rsid w:val="002903DF"/>
    <w:rsid w:val="00290CD5"/>
    <w:rsid w:val="0029740E"/>
    <w:rsid w:val="002B40FA"/>
    <w:rsid w:val="002C4847"/>
    <w:rsid w:val="002D17A0"/>
    <w:rsid w:val="0030070E"/>
    <w:rsid w:val="0030624D"/>
    <w:rsid w:val="00310B37"/>
    <w:rsid w:val="00323041"/>
    <w:rsid w:val="003376CC"/>
    <w:rsid w:val="003466A8"/>
    <w:rsid w:val="003477C5"/>
    <w:rsid w:val="00347D35"/>
    <w:rsid w:val="00372876"/>
    <w:rsid w:val="0037627C"/>
    <w:rsid w:val="003771B5"/>
    <w:rsid w:val="00385716"/>
    <w:rsid w:val="00393958"/>
    <w:rsid w:val="00394608"/>
    <w:rsid w:val="003A5048"/>
    <w:rsid w:val="003B0820"/>
    <w:rsid w:val="003B2B23"/>
    <w:rsid w:val="003C0AD8"/>
    <w:rsid w:val="003C5EF3"/>
    <w:rsid w:val="003D0165"/>
    <w:rsid w:val="003D0769"/>
    <w:rsid w:val="003D6C41"/>
    <w:rsid w:val="003E1464"/>
    <w:rsid w:val="0040093C"/>
    <w:rsid w:val="00403180"/>
    <w:rsid w:val="004122B5"/>
    <w:rsid w:val="004158F9"/>
    <w:rsid w:val="00416909"/>
    <w:rsid w:val="00416DB8"/>
    <w:rsid w:val="0043429A"/>
    <w:rsid w:val="004618DA"/>
    <w:rsid w:val="00471486"/>
    <w:rsid w:val="0047262F"/>
    <w:rsid w:val="00483FD8"/>
    <w:rsid w:val="00486715"/>
    <w:rsid w:val="0049016E"/>
    <w:rsid w:val="004918C4"/>
    <w:rsid w:val="0049253C"/>
    <w:rsid w:val="00493C44"/>
    <w:rsid w:val="004958F9"/>
    <w:rsid w:val="004963A1"/>
    <w:rsid w:val="004A4F82"/>
    <w:rsid w:val="004A62D1"/>
    <w:rsid w:val="004B4D09"/>
    <w:rsid w:val="004C0C29"/>
    <w:rsid w:val="004E066F"/>
    <w:rsid w:val="004E729E"/>
    <w:rsid w:val="004F2CF3"/>
    <w:rsid w:val="004F6C42"/>
    <w:rsid w:val="00503540"/>
    <w:rsid w:val="005117A6"/>
    <w:rsid w:val="00523766"/>
    <w:rsid w:val="005301F3"/>
    <w:rsid w:val="005323BD"/>
    <w:rsid w:val="00593D23"/>
    <w:rsid w:val="0059743A"/>
    <w:rsid w:val="005B7666"/>
    <w:rsid w:val="005C66B1"/>
    <w:rsid w:val="005D1734"/>
    <w:rsid w:val="005D1742"/>
    <w:rsid w:val="005D529C"/>
    <w:rsid w:val="005D7580"/>
    <w:rsid w:val="005E2F1B"/>
    <w:rsid w:val="005E518F"/>
    <w:rsid w:val="00606CE6"/>
    <w:rsid w:val="0064204C"/>
    <w:rsid w:val="00642342"/>
    <w:rsid w:val="00666802"/>
    <w:rsid w:val="00693F1D"/>
    <w:rsid w:val="006A207E"/>
    <w:rsid w:val="006A286A"/>
    <w:rsid w:val="006A4B39"/>
    <w:rsid w:val="006B3909"/>
    <w:rsid w:val="006C074D"/>
    <w:rsid w:val="006F78D7"/>
    <w:rsid w:val="007045C1"/>
    <w:rsid w:val="00707566"/>
    <w:rsid w:val="0071533B"/>
    <w:rsid w:val="00723168"/>
    <w:rsid w:val="00726FD4"/>
    <w:rsid w:val="00730F6B"/>
    <w:rsid w:val="00734335"/>
    <w:rsid w:val="00742582"/>
    <w:rsid w:val="00756D55"/>
    <w:rsid w:val="00790114"/>
    <w:rsid w:val="007B5C83"/>
    <w:rsid w:val="007B6042"/>
    <w:rsid w:val="007D0042"/>
    <w:rsid w:val="007F638E"/>
    <w:rsid w:val="00800879"/>
    <w:rsid w:val="008022B1"/>
    <w:rsid w:val="0082084D"/>
    <w:rsid w:val="0082521F"/>
    <w:rsid w:val="00852413"/>
    <w:rsid w:val="0085280E"/>
    <w:rsid w:val="0086519D"/>
    <w:rsid w:val="00876658"/>
    <w:rsid w:val="00896300"/>
    <w:rsid w:val="008A238C"/>
    <w:rsid w:val="008B0971"/>
    <w:rsid w:val="008C7FE6"/>
    <w:rsid w:val="008D1D08"/>
    <w:rsid w:val="008E50E4"/>
    <w:rsid w:val="008E64BB"/>
    <w:rsid w:val="008F1F14"/>
    <w:rsid w:val="008F3AD0"/>
    <w:rsid w:val="008F42EC"/>
    <w:rsid w:val="00905335"/>
    <w:rsid w:val="00920362"/>
    <w:rsid w:val="009224B3"/>
    <w:rsid w:val="0093024E"/>
    <w:rsid w:val="0094260D"/>
    <w:rsid w:val="00951791"/>
    <w:rsid w:val="009622AD"/>
    <w:rsid w:val="00964493"/>
    <w:rsid w:val="009659FA"/>
    <w:rsid w:val="00976214"/>
    <w:rsid w:val="00992E1C"/>
    <w:rsid w:val="009962B2"/>
    <w:rsid w:val="009979E1"/>
    <w:rsid w:val="009A2E03"/>
    <w:rsid w:val="009A46A8"/>
    <w:rsid w:val="009A5D44"/>
    <w:rsid w:val="009A6A0D"/>
    <w:rsid w:val="009B28CA"/>
    <w:rsid w:val="009D29BC"/>
    <w:rsid w:val="009D304E"/>
    <w:rsid w:val="009F1351"/>
    <w:rsid w:val="00A04C72"/>
    <w:rsid w:val="00A07684"/>
    <w:rsid w:val="00A15ACD"/>
    <w:rsid w:val="00A172D8"/>
    <w:rsid w:val="00A26E57"/>
    <w:rsid w:val="00A4641D"/>
    <w:rsid w:val="00A46B09"/>
    <w:rsid w:val="00A76E9D"/>
    <w:rsid w:val="00A809BD"/>
    <w:rsid w:val="00A8575E"/>
    <w:rsid w:val="00AA0C70"/>
    <w:rsid w:val="00AB5DAD"/>
    <w:rsid w:val="00AD214D"/>
    <w:rsid w:val="00AE0788"/>
    <w:rsid w:val="00B121CE"/>
    <w:rsid w:val="00B1431B"/>
    <w:rsid w:val="00B17458"/>
    <w:rsid w:val="00B17AD1"/>
    <w:rsid w:val="00B25FE6"/>
    <w:rsid w:val="00B30698"/>
    <w:rsid w:val="00B357C1"/>
    <w:rsid w:val="00B467A1"/>
    <w:rsid w:val="00B50452"/>
    <w:rsid w:val="00B63D18"/>
    <w:rsid w:val="00B8173C"/>
    <w:rsid w:val="00B867E9"/>
    <w:rsid w:val="00BA091D"/>
    <w:rsid w:val="00BC1F26"/>
    <w:rsid w:val="00BC2A85"/>
    <w:rsid w:val="00BC35FD"/>
    <w:rsid w:val="00BC3E28"/>
    <w:rsid w:val="00BF063C"/>
    <w:rsid w:val="00C10892"/>
    <w:rsid w:val="00C11355"/>
    <w:rsid w:val="00C12402"/>
    <w:rsid w:val="00C1553B"/>
    <w:rsid w:val="00C20C0E"/>
    <w:rsid w:val="00C23AD3"/>
    <w:rsid w:val="00C26BF6"/>
    <w:rsid w:val="00C35BBF"/>
    <w:rsid w:val="00C37B62"/>
    <w:rsid w:val="00C5294D"/>
    <w:rsid w:val="00C53A35"/>
    <w:rsid w:val="00C5744D"/>
    <w:rsid w:val="00C7494F"/>
    <w:rsid w:val="00C75585"/>
    <w:rsid w:val="00C86362"/>
    <w:rsid w:val="00C867FC"/>
    <w:rsid w:val="00C91CA9"/>
    <w:rsid w:val="00CC2936"/>
    <w:rsid w:val="00CC5057"/>
    <w:rsid w:val="00CD2557"/>
    <w:rsid w:val="00CE18BC"/>
    <w:rsid w:val="00CE5AE2"/>
    <w:rsid w:val="00CE5F0D"/>
    <w:rsid w:val="00CF5222"/>
    <w:rsid w:val="00CF798A"/>
    <w:rsid w:val="00D02A45"/>
    <w:rsid w:val="00D06AAF"/>
    <w:rsid w:val="00D165E5"/>
    <w:rsid w:val="00D26683"/>
    <w:rsid w:val="00D30D33"/>
    <w:rsid w:val="00D34277"/>
    <w:rsid w:val="00D46376"/>
    <w:rsid w:val="00D70CA7"/>
    <w:rsid w:val="00D82F46"/>
    <w:rsid w:val="00D830AB"/>
    <w:rsid w:val="00D87546"/>
    <w:rsid w:val="00D924BC"/>
    <w:rsid w:val="00D93D4B"/>
    <w:rsid w:val="00D95834"/>
    <w:rsid w:val="00D9636B"/>
    <w:rsid w:val="00D96785"/>
    <w:rsid w:val="00DC77D9"/>
    <w:rsid w:val="00DD21F4"/>
    <w:rsid w:val="00DE7765"/>
    <w:rsid w:val="00DF00BE"/>
    <w:rsid w:val="00E0147A"/>
    <w:rsid w:val="00E03409"/>
    <w:rsid w:val="00E06BE2"/>
    <w:rsid w:val="00E120C4"/>
    <w:rsid w:val="00E17CD8"/>
    <w:rsid w:val="00E26E58"/>
    <w:rsid w:val="00E32F12"/>
    <w:rsid w:val="00E33864"/>
    <w:rsid w:val="00E338F5"/>
    <w:rsid w:val="00E4390B"/>
    <w:rsid w:val="00E5773F"/>
    <w:rsid w:val="00E625CF"/>
    <w:rsid w:val="00E7505E"/>
    <w:rsid w:val="00E773B2"/>
    <w:rsid w:val="00E92B43"/>
    <w:rsid w:val="00EC4355"/>
    <w:rsid w:val="00EC7F4C"/>
    <w:rsid w:val="00EE06C0"/>
    <w:rsid w:val="00EE2D8C"/>
    <w:rsid w:val="00EF75CD"/>
    <w:rsid w:val="00F12FB7"/>
    <w:rsid w:val="00F21B58"/>
    <w:rsid w:val="00F225E7"/>
    <w:rsid w:val="00F3624D"/>
    <w:rsid w:val="00F5047F"/>
    <w:rsid w:val="00F50AE7"/>
    <w:rsid w:val="00F54E5D"/>
    <w:rsid w:val="00F66E1D"/>
    <w:rsid w:val="00F677C3"/>
    <w:rsid w:val="00F80908"/>
    <w:rsid w:val="00F816CA"/>
    <w:rsid w:val="00F8567E"/>
    <w:rsid w:val="00F972BE"/>
    <w:rsid w:val="00FA67E0"/>
    <w:rsid w:val="00FC2218"/>
    <w:rsid w:val="00FC2E64"/>
    <w:rsid w:val="00FD5424"/>
    <w:rsid w:val="00FE2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D5"/>
    <w:pPr>
      <w:widowControl w:val="0"/>
      <w:spacing w:after="0" w:line="240" w:lineRule="auto"/>
    </w:pPr>
    <w:rPr>
      <w:rFonts w:ascii="Times New Roman" w:eastAsia="Times New Roman" w:hAnsi="Times New Roman" w:cs="Mangal"/>
      <w:sz w:val="20"/>
      <w:szCs w:val="20"/>
      <w:lang w:bidi="hi-IN"/>
    </w:rPr>
  </w:style>
  <w:style w:type="paragraph" w:styleId="Heading1">
    <w:name w:val="heading 1"/>
    <w:basedOn w:val="Normal"/>
    <w:next w:val="Normal"/>
    <w:link w:val="Heading1Char"/>
    <w:uiPriority w:val="9"/>
    <w:qFormat/>
    <w:rsid w:val="000A10DA"/>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0A10DA"/>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0A10DA"/>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A10DA"/>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nhideWhenUsed/>
    <w:qFormat/>
    <w:rsid w:val="000A10DA"/>
    <w:pPr>
      <w:keepNext/>
      <w:keepLines/>
      <w:spacing w:line="360" w:lineRule="auto"/>
      <w:ind w:left="2880"/>
      <w:outlineLvl w:val="4"/>
    </w:pPr>
    <w:rPr>
      <w:rFonts w:eastAsiaTheme="majorEastAsia" w:cstheme="majorBidi"/>
      <w:b/>
      <w:sz w:val="26"/>
    </w:rPr>
  </w:style>
  <w:style w:type="paragraph" w:styleId="Heading6">
    <w:name w:val="heading 6"/>
    <w:basedOn w:val="Normal"/>
    <w:next w:val="Normal"/>
    <w:link w:val="Heading6Char"/>
    <w:uiPriority w:val="9"/>
    <w:unhideWhenUsed/>
    <w:qFormat/>
    <w:rsid w:val="000A10DA"/>
    <w:pPr>
      <w:keepNext/>
      <w:keepLines/>
      <w:spacing w:line="360" w:lineRule="auto"/>
      <w:ind w:firstLine="3600"/>
      <w:outlineLvl w:val="5"/>
    </w:pPr>
    <w:rPr>
      <w:rFonts w:eastAsiaTheme="majorEastAsia" w:cs="Times New Roman"/>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0DA"/>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0A10DA"/>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0A10DA"/>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0A10DA"/>
    <w:rPr>
      <w:rFonts w:ascii="Times New Roman" w:eastAsiaTheme="majorEastAsia" w:hAnsi="Times New Roman" w:cstheme="majorBidi"/>
      <w:b/>
      <w:bCs/>
      <w:iCs/>
      <w:sz w:val="26"/>
      <w:szCs w:val="24"/>
    </w:rPr>
  </w:style>
  <w:style w:type="character" w:customStyle="1" w:styleId="Heading5Char">
    <w:name w:val="Heading 5 Char"/>
    <w:basedOn w:val="DefaultParagraphFont"/>
    <w:link w:val="Heading5"/>
    <w:rsid w:val="000A10DA"/>
    <w:rPr>
      <w:rFonts w:ascii="Times New Roman" w:eastAsiaTheme="majorEastAsia" w:hAnsi="Times New Roman" w:cstheme="majorBidi"/>
      <w:b/>
      <w:sz w:val="26"/>
      <w:szCs w:val="24"/>
    </w:rPr>
  </w:style>
  <w:style w:type="character" w:customStyle="1" w:styleId="Heading6Char">
    <w:name w:val="Heading 6 Char"/>
    <w:basedOn w:val="DefaultParagraphFont"/>
    <w:link w:val="Heading6"/>
    <w:uiPriority w:val="9"/>
    <w:rsid w:val="000A10DA"/>
    <w:rPr>
      <w:rFonts w:ascii="Times New Roman" w:eastAsiaTheme="majorEastAsia" w:hAnsi="Times New Roman" w:cs="Times New Roman"/>
      <w:b/>
      <w:iCs/>
      <w:sz w:val="26"/>
      <w:szCs w:val="26"/>
    </w:rPr>
  </w:style>
  <w:style w:type="paragraph" w:styleId="TOC1">
    <w:name w:val="toc 1"/>
    <w:basedOn w:val="Normal"/>
    <w:next w:val="Normal"/>
    <w:autoRedefine/>
    <w:uiPriority w:val="39"/>
    <w:unhideWhenUsed/>
    <w:qFormat/>
    <w:rsid w:val="000A10DA"/>
    <w:pPr>
      <w:spacing w:after="100"/>
    </w:pPr>
    <w:rPr>
      <w:rFonts w:cs="Times New Roman"/>
    </w:rPr>
  </w:style>
  <w:style w:type="paragraph" w:styleId="TOC2">
    <w:name w:val="toc 2"/>
    <w:basedOn w:val="Normal"/>
    <w:next w:val="Normal"/>
    <w:autoRedefine/>
    <w:uiPriority w:val="39"/>
    <w:unhideWhenUsed/>
    <w:qFormat/>
    <w:rsid w:val="000A10DA"/>
    <w:pPr>
      <w:tabs>
        <w:tab w:val="left" w:pos="1080"/>
        <w:tab w:val="right" w:leader="dot" w:pos="9350"/>
      </w:tabs>
      <w:spacing w:after="100"/>
      <w:ind w:left="240"/>
    </w:pPr>
    <w:rPr>
      <w:rFonts w:cs="Times New Roman"/>
    </w:rPr>
  </w:style>
  <w:style w:type="paragraph" w:styleId="TOC3">
    <w:name w:val="toc 3"/>
    <w:basedOn w:val="Normal"/>
    <w:next w:val="Normal"/>
    <w:autoRedefine/>
    <w:uiPriority w:val="39"/>
    <w:unhideWhenUsed/>
    <w:qFormat/>
    <w:rsid w:val="000A10DA"/>
    <w:pPr>
      <w:tabs>
        <w:tab w:val="left" w:pos="1440"/>
        <w:tab w:val="right" w:leader="dot" w:pos="9350"/>
      </w:tabs>
      <w:spacing w:after="100"/>
      <w:ind w:left="480"/>
    </w:pPr>
    <w:rPr>
      <w:rFonts w:cs="Times New Roman"/>
    </w:rPr>
  </w:style>
  <w:style w:type="character" w:styleId="Emphasis">
    <w:name w:val="Emphasis"/>
    <w:basedOn w:val="DefaultParagraphFont"/>
    <w:qFormat/>
    <w:rsid w:val="000A10DA"/>
    <w:rPr>
      <w:i/>
      <w:iCs/>
    </w:rPr>
  </w:style>
  <w:style w:type="paragraph" w:styleId="NoSpacing">
    <w:name w:val="No Spacing"/>
    <w:uiPriority w:val="1"/>
    <w:qFormat/>
    <w:rsid w:val="000A10DA"/>
    <w:pPr>
      <w:spacing w:after="0" w:line="240" w:lineRule="auto"/>
    </w:pPr>
    <w:rPr>
      <w:rFonts w:ascii="Calibri" w:eastAsia="Times New Roman" w:hAnsi="Calibri" w:cs="Times New Roman"/>
    </w:rPr>
  </w:style>
  <w:style w:type="paragraph" w:styleId="ListParagraph">
    <w:name w:val="List Paragraph"/>
    <w:basedOn w:val="Normal"/>
    <w:uiPriority w:val="34"/>
    <w:qFormat/>
    <w:rsid w:val="000A10DA"/>
    <w:pPr>
      <w:ind w:left="720"/>
      <w:contextualSpacing/>
    </w:pPr>
    <w:rPr>
      <w:rFonts w:cs="Times New Roman"/>
    </w:rPr>
  </w:style>
  <w:style w:type="paragraph" w:styleId="TOCHeading">
    <w:name w:val="TOC Heading"/>
    <w:basedOn w:val="Heading1"/>
    <w:next w:val="Normal"/>
    <w:uiPriority w:val="39"/>
    <w:semiHidden/>
    <w:unhideWhenUsed/>
    <w:qFormat/>
    <w:rsid w:val="000A10DA"/>
    <w:pPr>
      <w:spacing w:before="480" w:line="276" w:lineRule="auto"/>
      <w:outlineLvl w:val="9"/>
    </w:pPr>
    <w:rPr>
      <w:rFonts w:asciiTheme="majorHAnsi" w:hAnsiTheme="majorHAnsi"/>
      <w:color w:val="A5A5A5" w:themeColor="accent1" w:themeShade="BF"/>
      <w:sz w:val="28"/>
    </w:rPr>
  </w:style>
  <w:style w:type="paragraph" w:styleId="Title">
    <w:name w:val="Title"/>
    <w:basedOn w:val="Normal"/>
    <w:link w:val="TitleChar"/>
    <w:qFormat/>
    <w:rsid w:val="000077D5"/>
    <w:pPr>
      <w:widowControl/>
      <w:jc w:val="center"/>
    </w:pPr>
    <w:rPr>
      <w:b/>
      <w:bCs/>
      <w:sz w:val="26"/>
      <w:szCs w:val="26"/>
    </w:rPr>
  </w:style>
  <w:style w:type="character" w:customStyle="1" w:styleId="TitleChar">
    <w:name w:val="Title Char"/>
    <w:basedOn w:val="DefaultParagraphFont"/>
    <w:link w:val="Title"/>
    <w:rsid w:val="000077D5"/>
    <w:rPr>
      <w:rFonts w:ascii="Times New Roman" w:eastAsia="Times New Roman" w:hAnsi="Times New Roman" w:cs="Mangal"/>
      <w:b/>
      <w:bCs/>
      <w:sz w:val="26"/>
      <w:szCs w:val="26"/>
      <w:lang w:bidi="hi-IN"/>
    </w:rPr>
  </w:style>
  <w:style w:type="paragraph" w:styleId="FootnoteText">
    <w:name w:val="footnote text"/>
    <w:basedOn w:val="Normal"/>
    <w:link w:val="FootnoteTextChar"/>
    <w:uiPriority w:val="99"/>
    <w:unhideWhenUsed/>
    <w:rsid w:val="000077D5"/>
    <w:rPr>
      <w:szCs w:val="18"/>
    </w:rPr>
  </w:style>
  <w:style w:type="character" w:customStyle="1" w:styleId="FootnoteTextChar">
    <w:name w:val="Footnote Text Char"/>
    <w:basedOn w:val="DefaultParagraphFont"/>
    <w:link w:val="FootnoteText"/>
    <w:uiPriority w:val="99"/>
    <w:rsid w:val="000077D5"/>
    <w:rPr>
      <w:rFonts w:ascii="Times New Roman" w:eastAsia="Times New Roman" w:hAnsi="Times New Roman" w:cs="Mangal"/>
      <w:sz w:val="20"/>
      <w:szCs w:val="18"/>
      <w:lang w:bidi="hi-IN"/>
    </w:rPr>
  </w:style>
  <w:style w:type="character" w:styleId="FootnoteReference">
    <w:name w:val="footnote reference"/>
    <w:basedOn w:val="DefaultParagraphFont"/>
    <w:uiPriority w:val="99"/>
    <w:unhideWhenUsed/>
    <w:rsid w:val="000077D5"/>
    <w:rPr>
      <w:vertAlign w:val="superscript"/>
    </w:rPr>
  </w:style>
  <w:style w:type="paragraph" w:styleId="Footer">
    <w:name w:val="footer"/>
    <w:basedOn w:val="Normal"/>
    <w:link w:val="FooterChar"/>
    <w:uiPriority w:val="99"/>
    <w:unhideWhenUsed/>
    <w:rsid w:val="000077D5"/>
    <w:pPr>
      <w:tabs>
        <w:tab w:val="center" w:pos="4680"/>
        <w:tab w:val="right" w:pos="9360"/>
      </w:tabs>
    </w:pPr>
    <w:rPr>
      <w:szCs w:val="18"/>
    </w:rPr>
  </w:style>
  <w:style w:type="character" w:customStyle="1" w:styleId="FooterChar">
    <w:name w:val="Footer Char"/>
    <w:basedOn w:val="DefaultParagraphFont"/>
    <w:link w:val="Footer"/>
    <w:uiPriority w:val="99"/>
    <w:rsid w:val="000077D5"/>
    <w:rPr>
      <w:rFonts w:ascii="Times New Roman" w:eastAsia="Times New Roman" w:hAnsi="Times New Roman" w:cs="Mangal"/>
      <w:sz w:val="20"/>
      <w:szCs w:val="18"/>
      <w:lang w:bidi="hi-IN"/>
    </w:rPr>
  </w:style>
  <w:style w:type="paragraph" w:customStyle="1" w:styleId="p4">
    <w:name w:val="p4"/>
    <w:basedOn w:val="Normal"/>
    <w:uiPriority w:val="99"/>
    <w:rsid w:val="000077D5"/>
    <w:pPr>
      <w:tabs>
        <w:tab w:val="left" w:pos="725"/>
      </w:tabs>
      <w:autoSpaceDE w:val="0"/>
      <w:autoSpaceDN w:val="0"/>
      <w:adjustRightInd w:val="0"/>
      <w:ind w:firstLine="725"/>
    </w:pPr>
    <w:rPr>
      <w:rFonts w:cs="Times New Roman"/>
      <w:sz w:val="24"/>
      <w:szCs w:val="24"/>
      <w:lang w:bidi="ar-SA"/>
    </w:rPr>
  </w:style>
  <w:style w:type="paragraph" w:styleId="BalloonText">
    <w:name w:val="Balloon Text"/>
    <w:basedOn w:val="Normal"/>
    <w:link w:val="BalloonTextChar"/>
    <w:uiPriority w:val="99"/>
    <w:semiHidden/>
    <w:unhideWhenUsed/>
    <w:rsid w:val="008E64BB"/>
    <w:rPr>
      <w:rFonts w:ascii="Tahoma" w:hAnsi="Tahoma"/>
      <w:sz w:val="16"/>
      <w:szCs w:val="14"/>
    </w:rPr>
  </w:style>
  <w:style w:type="character" w:customStyle="1" w:styleId="BalloonTextChar">
    <w:name w:val="Balloon Text Char"/>
    <w:basedOn w:val="DefaultParagraphFont"/>
    <w:link w:val="BalloonText"/>
    <w:uiPriority w:val="99"/>
    <w:semiHidden/>
    <w:rsid w:val="008E64BB"/>
    <w:rPr>
      <w:rFonts w:ascii="Tahoma" w:eastAsia="Times New Roman"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F65D-CF61-400F-BE08-554186EE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10</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hdeichmill</dc:creator>
  <cp:keywords/>
  <dc:description/>
  <cp:lastModifiedBy>Administrator</cp:lastModifiedBy>
  <cp:revision>20</cp:revision>
  <cp:lastPrinted>2010-07-30T11:32:00Z</cp:lastPrinted>
  <dcterms:created xsi:type="dcterms:W3CDTF">2010-07-19T17:19:00Z</dcterms:created>
  <dcterms:modified xsi:type="dcterms:W3CDTF">2010-07-30T11:32:00Z</dcterms:modified>
</cp:coreProperties>
</file>