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2C" w:rsidRDefault="0058702C" w:rsidP="0058702C">
      <w:pPr>
        <w:jc w:val="center"/>
        <w:rPr>
          <w:b/>
          <w:sz w:val="26"/>
          <w:szCs w:val="26"/>
        </w:rPr>
      </w:pPr>
      <w:smartTag w:uri="urn:schemas-microsoft-com:office:smarttags" w:element="place">
        <w:smartTag w:uri="urn:schemas-microsoft-com:office:smarttags" w:element="State">
          <w:r>
            <w:rPr>
              <w:b/>
              <w:sz w:val="26"/>
              <w:szCs w:val="26"/>
            </w:rPr>
            <w:t>PENNSYLVANIA</w:t>
          </w:r>
        </w:smartTag>
      </w:smartTag>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58702C" w:rsidRDefault="0058702C" w:rsidP="0058702C">
      <w:pPr>
        <w:spacing w:line="360" w:lineRule="auto"/>
        <w:jc w:val="center"/>
        <w:rPr>
          <w:sz w:val="26"/>
          <w:szCs w:val="26"/>
        </w:rPr>
      </w:pPr>
    </w:p>
    <w:p w:rsidR="00F26BB1" w:rsidRDefault="00F26BB1" w:rsidP="0058702C">
      <w:pPr>
        <w:spacing w:line="360" w:lineRule="auto"/>
        <w:jc w:val="center"/>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965183">
        <w:rPr>
          <w:sz w:val="26"/>
          <w:szCs w:val="26"/>
        </w:rPr>
        <w:t>August 18</w:t>
      </w:r>
      <w:r w:rsidR="00C92853">
        <w:rPr>
          <w:sz w:val="26"/>
          <w:szCs w:val="26"/>
        </w:rPr>
        <w:t>, 2010</w:t>
      </w:r>
    </w:p>
    <w:p w:rsidR="00F26BB1" w:rsidRDefault="00F26BB1" w:rsidP="0058702C">
      <w:pPr>
        <w:tabs>
          <w:tab w:val="left" w:pos="360"/>
        </w:tabs>
        <w:rPr>
          <w:sz w:val="26"/>
          <w:szCs w:val="26"/>
        </w:rPr>
      </w:pP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Pr="00205316">
        <w:rPr>
          <w:sz w:val="26"/>
          <w:szCs w:val="26"/>
        </w:rPr>
        <w:t>James H. Cawley, Chairman</w:t>
      </w:r>
    </w:p>
    <w:p w:rsidR="0058702C" w:rsidRDefault="0058702C" w:rsidP="0058702C">
      <w:pPr>
        <w:rPr>
          <w:sz w:val="26"/>
          <w:szCs w:val="26"/>
        </w:rPr>
      </w:pPr>
      <w:r w:rsidRPr="00205316">
        <w:rPr>
          <w:sz w:val="26"/>
          <w:szCs w:val="26"/>
        </w:rPr>
        <w:t xml:space="preserve">     </w:t>
      </w:r>
      <w:r>
        <w:rPr>
          <w:sz w:val="26"/>
          <w:szCs w:val="26"/>
        </w:rPr>
        <w:t>Tyrone J. Christy, Vice Chairman</w:t>
      </w:r>
    </w:p>
    <w:p w:rsidR="00C92853" w:rsidRDefault="0058702C" w:rsidP="0058702C">
      <w:pPr>
        <w:rPr>
          <w:sz w:val="26"/>
          <w:szCs w:val="26"/>
        </w:rPr>
      </w:pPr>
      <w:r>
        <w:rPr>
          <w:sz w:val="26"/>
          <w:szCs w:val="26"/>
        </w:rPr>
        <w:t xml:space="preserve">     </w:t>
      </w:r>
      <w:r w:rsidR="00C92853">
        <w:rPr>
          <w:sz w:val="26"/>
          <w:szCs w:val="26"/>
        </w:rPr>
        <w:t>John F. Coleman, Jr.</w:t>
      </w:r>
    </w:p>
    <w:p w:rsidR="00C92853" w:rsidRDefault="00C92853" w:rsidP="0058702C">
      <w:pPr>
        <w:rPr>
          <w:sz w:val="26"/>
          <w:szCs w:val="26"/>
        </w:rPr>
      </w:pPr>
      <w:r>
        <w:rPr>
          <w:sz w:val="26"/>
          <w:szCs w:val="26"/>
        </w:rPr>
        <w:t xml:space="preserve">     Wayne E. Gardner</w:t>
      </w:r>
    </w:p>
    <w:p w:rsidR="0058702C" w:rsidRDefault="00C92853" w:rsidP="0058702C">
      <w:pPr>
        <w:rPr>
          <w:sz w:val="26"/>
          <w:szCs w:val="26"/>
        </w:rPr>
      </w:pPr>
      <w:r>
        <w:rPr>
          <w:sz w:val="26"/>
          <w:szCs w:val="26"/>
        </w:rPr>
        <w:t xml:space="preserve">     </w:t>
      </w:r>
      <w:r w:rsidR="0058702C">
        <w:rPr>
          <w:sz w:val="26"/>
          <w:szCs w:val="26"/>
        </w:rPr>
        <w:t>Robert F. Powelson</w:t>
      </w:r>
    </w:p>
    <w:p w:rsidR="00F26BB1" w:rsidRDefault="00C92853" w:rsidP="00C92853">
      <w:pPr>
        <w:rPr>
          <w:sz w:val="26"/>
          <w:szCs w:val="26"/>
        </w:rPr>
      </w:pPr>
      <w:r>
        <w:rPr>
          <w:sz w:val="26"/>
          <w:szCs w:val="26"/>
        </w:rPr>
        <w:t xml:space="preserve">    </w:t>
      </w:r>
    </w:p>
    <w:p w:rsidR="00C92853" w:rsidRDefault="00C92853" w:rsidP="00C92853">
      <w:pPr>
        <w:rPr>
          <w:sz w:val="26"/>
          <w:szCs w:val="26"/>
        </w:rPr>
      </w:pPr>
    </w:p>
    <w:p w:rsidR="0058702C" w:rsidRDefault="0058702C" w:rsidP="0058702C">
      <w:pPr>
        <w:rPr>
          <w:sz w:val="26"/>
          <w:szCs w:val="26"/>
        </w:rPr>
      </w:pPr>
    </w:p>
    <w:p w:rsidR="0058702C" w:rsidRPr="00D52B90" w:rsidRDefault="0058702C" w:rsidP="0058702C">
      <w:pPr>
        <w:rPr>
          <w:sz w:val="26"/>
          <w:szCs w:val="26"/>
        </w:rPr>
      </w:pPr>
      <w:r w:rsidRPr="009E3F38">
        <w:rPr>
          <w:sz w:val="26"/>
          <w:szCs w:val="26"/>
        </w:rPr>
        <w:t>Securities</w:t>
      </w:r>
      <w:r>
        <w:rPr>
          <w:sz w:val="26"/>
          <w:szCs w:val="26"/>
        </w:rPr>
        <w:t xml:space="preserve"> Certificate of PPL Electric</w:t>
      </w:r>
      <w:r w:rsidR="00D12B33">
        <w:rPr>
          <w:sz w:val="26"/>
          <w:szCs w:val="26"/>
        </w:rPr>
        <w:t xml:space="preserve"> Utilities</w:t>
      </w:r>
      <w:r w:rsidR="00D12B33">
        <w:rPr>
          <w:sz w:val="26"/>
          <w:szCs w:val="26"/>
        </w:rPr>
        <w:tab/>
      </w:r>
      <w:r>
        <w:rPr>
          <w:sz w:val="26"/>
          <w:szCs w:val="26"/>
        </w:rPr>
        <w:tab/>
      </w:r>
      <w:r>
        <w:rPr>
          <w:sz w:val="26"/>
          <w:szCs w:val="26"/>
        </w:rPr>
        <w:tab/>
        <w:t>S-20</w:t>
      </w:r>
      <w:r w:rsidR="00D12B33">
        <w:rPr>
          <w:sz w:val="26"/>
          <w:szCs w:val="26"/>
        </w:rPr>
        <w:t>10</w:t>
      </w:r>
      <w:r>
        <w:rPr>
          <w:sz w:val="26"/>
          <w:szCs w:val="26"/>
        </w:rPr>
        <w:t>-</w:t>
      </w:r>
      <w:r w:rsidR="00EB3EE9">
        <w:rPr>
          <w:sz w:val="26"/>
          <w:szCs w:val="26"/>
        </w:rPr>
        <w:t>2183912</w:t>
      </w:r>
    </w:p>
    <w:p w:rsidR="00D12B33" w:rsidRDefault="00656337" w:rsidP="0058702C">
      <w:pPr>
        <w:rPr>
          <w:sz w:val="26"/>
          <w:szCs w:val="26"/>
        </w:rPr>
      </w:pPr>
      <w:r>
        <w:rPr>
          <w:sz w:val="26"/>
          <w:szCs w:val="26"/>
        </w:rPr>
        <w:t>C</w:t>
      </w:r>
      <w:r w:rsidR="0058702C">
        <w:rPr>
          <w:sz w:val="26"/>
          <w:szCs w:val="26"/>
        </w:rPr>
        <w:t xml:space="preserve">orporation </w:t>
      </w:r>
      <w:r w:rsidR="00411D6F">
        <w:rPr>
          <w:sz w:val="26"/>
          <w:szCs w:val="26"/>
        </w:rPr>
        <w:t>in respect</w:t>
      </w:r>
      <w:r w:rsidR="0058702C">
        <w:rPr>
          <w:sz w:val="26"/>
          <w:szCs w:val="26"/>
        </w:rPr>
        <w:t xml:space="preserve"> of</w:t>
      </w:r>
      <w:r w:rsidR="00411D6F">
        <w:rPr>
          <w:sz w:val="26"/>
          <w:szCs w:val="26"/>
        </w:rPr>
        <w:t xml:space="preserve"> </w:t>
      </w:r>
      <w:r w:rsidR="00D12B33">
        <w:rPr>
          <w:sz w:val="26"/>
          <w:szCs w:val="26"/>
        </w:rPr>
        <w:t>certain bank loans</w:t>
      </w:r>
    </w:p>
    <w:p w:rsidR="00D12B33" w:rsidRDefault="00656337" w:rsidP="0058702C">
      <w:pPr>
        <w:rPr>
          <w:sz w:val="26"/>
          <w:szCs w:val="26"/>
        </w:rPr>
      </w:pPr>
      <w:r>
        <w:rPr>
          <w:sz w:val="26"/>
          <w:szCs w:val="26"/>
        </w:rPr>
        <w:t>e</w:t>
      </w:r>
      <w:r w:rsidR="00D12B33">
        <w:rPr>
          <w:sz w:val="26"/>
          <w:szCs w:val="26"/>
        </w:rPr>
        <w:t>videnced by unsecured promissory notes</w:t>
      </w:r>
    </w:p>
    <w:p w:rsidR="00D12B33" w:rsidRDefault="00656337" w:rsidP="0058702C">
      <w:pPr>
        <w:rPr>
          <w:sz w:val="26"/>
          <w:szCs w:val="26"/>
        </w:rPr>
      </w:pPr>
      <w:r>
        <w:rPr>
          <w:sz w:val="26"/>
          <w:szCs w:val="26"/>
        </w:rPr>
        <w:t>i</w:t>
      </w:r>
      <w:r w:rsidR="00D12B33">
        <w:rPr>
          <w:sz w:val="26"/>
          <w:szCs w:val="26"/>
        </w:rPr>
        <w:t xml:space="preserve">ssued or other obligations incurred pursuant </w:t>
      </w:r>
    </w:p>
    <w:p w:rsidR="00D12B33" w:rsidRDefault="00656337" w:rsidP="0058702C">
      <w:pPr>
        <w:rPr>
          <w:sz w:val="26"/>
          <w:szCs w:val="26"/>
        </w:rPr>
      </w:pPr>
      <w:r>
        <w:rPr>
          <w:sz w:val="26"/>
          <w:szCs w:val="26"/>
        </w:rPr>
        <w:t>t</w:t>
      </w:r>
      <w:r w:rsidR="00D12B33">
        <w:rPr>
          <w:sz w:val="26"/>
          <w:szCs w:val="26"/>
        </w:rPr>
        <w:t>o one or more credit facilities in an aggregate</w:t>
      </w:r>
    </w:p>
    <w:p w:rsidR="00D12B33" w:rsidRDefault="00656337" w:rsidP="0058702C">
      <w:pPr>
        <w:rPr>
          <w:sz w:val="26"/>
          <w:szCs w:val="26"/>
        </w:rPr>
      </w:pPr>
      <w:r>
        <w:rPr>
          <w:sz w:val="26"/>
          <w:szCs w:val="26"/>
        </w:rPr>
        <w:t>a</w:t>
      </w:r>
      <w:r w:rsidR="00D12B33">
        <w:rPr>
          <w:sz w:val="26"/>
          <w:szCs w:val="26"/>
        </w:rPr>
        <w:t xml:space="preserve">mount not in </w:t>
      </w:r>
      <w:r w:rsidR="00411D6F">
        <w:rPr>
          <w:sz w:val="26"/>
          <w:szCs w:val="26"/>
        </w:rPr>
        <w:t xml:space="preserve">excess of </w:t>
      </w:r>
      <w:r w:rsidR="0058702C">
        <w:rPr>
          <w:sz w:val="26"/>
          <w:szCs w:val="26"/>
        </w:rPr>
        <w:t>$</w:t>
      </w:r>
      <w:r w:rsidR="00D12B33">
        <w:rPr>
          <w:sz w:val="26"/>
          <w:szCs w:val="26"/>
        </w:rPr>
        <w:t>300</w:t>
      </w:r>
      <w:r w:rsidR="0058702C">
        <w:rPr>
          <w:sz w:val="26"/>
          <w:szCs w:val="26"/>
        </w:rPr>
        <w:t xml:space="preserve"> million </w:t>
      </w:r>
      <w:r w:rsidR="00D12B33">
        <w:rPr>
          <w:sz w:val="26"/>
          <w:szCs w:val="26"/>
        </w:rPr>
        <w:t>to be</w:t>
      </w:r>
    </w:p>
    <w:p w:rsidR="0058702C" w:rsidRDefault="00656337" w:rsidP="0058702C">
      <w:pPr>
        <w:rPr>
          <w:sz w:val="26"/>
          <w:szCs w:val="26"/>
        </w:rPr>
      </w:pPr>
      <w:r>
        <w:rPr>
          <w:sz w:val="26"/>
          <w:szCs w:val="26"/>
        </w:rPr>
        <w:t>o</w:t>
      </w:r>
      <w:r w:rsidR="00D12B33">
        <w:rPr>
          <w:sz w:val="26"/>
          <w:szCs w:val="26"/>
        </w:rPr>
        <w:t>utstanding at any one time.</w:t>
      </w:r>
      <w:r w:rsidR="0058702C">
        <w:rPr>
          <w:sz w:val="26"/>
          <w:szCs w:val="26"/>
        </w:rPr>
        <w:tab/>
        <w:t xml:space="preserve">      </w:t>
      </w:r>
    </w:p>
    <w:p w:rsidR="0058702C" w:rsidRDefault="0058702C" w:rsidP="0058702C">
      <w:pPr>
        <w:spacing w:line="360" w:lineRule="auto"/>
        <w:jc w:val="center"/>
        <w:rPr>
          <w:b/>
          <w:sz w:val="26"/>
          <w:szCs w:val="26"/>
        </w:rPr>
      </w:pPr>
    </w:p>
    <w:p w:rsidR="00033860" w:rsidRDefault="00033860" w:rsidP="0058702C">
      <w:pPr>
        <w:spacing w:line="360" w:lineRule="auto"/>
        <w:jc w:val="center"/>
        <w:rPr>
          <w:b/>
          <w:sz w:val="26"/>
          <w:szCs w:val="26"/>
        </w:rPr>
      </w:pPr>
    </w:p>
    <w:p w:rsidR="0058702C" w:rsidRDefault="0058702C" w:rsidP="0058702C">
      <w:pPr>
        <w:spacing w:line="360" w:lineRule="auto"/>
        <w:jc w:val="center"/>
        <w:rPr>
          <w:b/>
          <w:sz w:val="26"/>
          <w:szCs w:val="26"/>
        </w:rPr>
      </w:pPr>
      <w:r>
        <w:rPr>
          <w:b/>
          <w:sz w:val="26"/>
          <w:szCs w:val="26"/>
        </w:rPr>
        <w:t>ORDER</w:t>
      </w:r>
    </w:p>
    <w:p w:rsidR="00033860" w:rsidRDefault="00033860" w:rsidP="0058702C">
      <w:pPr>
        <w:spacing w:line="360" w:lineRule="auto"/>
        <w:jc w:val="center"/>
        <w:rPr>
          <w:b/>
          <w:sz w:val="26"/>
          <w:szCs w:val="26"/>
        </w:rPr>
      </w:pPr>
    </w:p>
    <w:p w:rsidR="0058702C" w:rsidRDefault="0058702C" w:rsidP="0058702C">
      <w:pPr>
        <w:spacing w:line="360" w:lineRule="auto"/>
        <w:rPr>
          <w:sz w:val="26"/>
          <w:szCs w:val="26"/>
        </w:rPr>
      </w:pPr>
      <w:r>
        <w:rPr>
          <w:b/>
          <w:sz w:val="26"/>
          <w:szCs w:val="26"/>
        </w:rPr>
        <w:t>BY THE COMMISSION:</w:t>
      </w:r>
    </w:p>
    <w:p w:rsidR="0058702C" w:rsidRDefault="0058702C" w:rsidP="0058702C"/>
    <w:p w:rsidR="0058702C" w:rsidRDefault="0058702C" w:rsidP="006D7A90">
      <w:pPr>
        <w:spacing w:line="360" w:lineRule="auto"/>
        <w:rPr>
          <w:sz w:val="26"/>
          <w:szCs w:val="26"/>
        </w:rPr>
      </w:pPr>
      <w:r>
        <w:tab/>
      </w:r>
      <w:r>
        <w:tab/>
      </w:r>
      <w:r w:rsidRPr="00FA4432">
        <w:rPr>
          <w:sz w:val="26"/>
          <w:szCs w:val="26"/>
        </w:rPr>
        <w:t xml:space="preserve">On </w:t>
      </w:r>
      <w:r w:rsidR="00971FD8">
        <w:rPr>
          <w:sz w:val="26"/>
          <w:szCs w:val="26"/>
        </w:rPr>
        <w:t>June 25</w:t>
      </w:r>
      <w:r w:rsidR="00A00357">
        <w:rPr>
          <w:sz w:val="26"/>
          <w:szCs w:val="26"/>
        </w:rPr>
        <w:t>, 20</w:t>
      </w:r>
      <w:r w:rsidR="00971FD8">
        <w:rPr>
          <w:sz w:val="26"/>
          <w:szCs w:val="26"/>
        </w:rPr>
        <w:t>10</w:t>
      </w:r>
      <w:r w:rsidRPr="00FA4432">
        <w:rPr>
          <w:sz w:val="26"/>
          <w:szCs w:val="26"/>
        </w:rPr>
        <w:t>, PPL Electric Utilities Corporation (PPL Electric</w:t>
      </w:r>
      <w:r w:rsidRPr="0058702C">
        <w:rPr>
          <w:sz w:val="26"/>
          <w:szCs w:val="26"/>
        </w:rPr>
        <w:t xml:space="preserve"> </w:t>
      </w:r>
      <w:r>
        <w:rPr>
          <w:sz w:val="26"/>
          <w:szCs w:val="26"/>
        </w:rPr>
        <w:t>or the Company</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737077">
        <w:rPr>
          <w:sz w:val="26"/>
          <w:szCs w:val="26"/>
        </w:rPr>
        <w:t xml:space="preserve">  On July 8, 2010, PPL Electric agreed to a voluntary extension of the consideration period until August 20, 2010.</w:t>
      </w:r>
      <w:r>
        <w:rPr>
          <w:i/>
          <w:sz w:val="26"/>
          <w:szCs w:val="26"/>
        </w:rPr>
        <w:t xml:space="preserve"> </w:t>
      </w:r>
      <w:r w:rsidR="007C3C00">
        <w:rPr>
          <w:sz w:val="26"/>
          <w:szCs w:val="26"/>
        </w:rPr>
        <w:t xml:space="preserve"> </w:t>
      </w:r>
    </w:p>
    <w:p w:rsidR="00971FD8" w:rsidRDefault="00971FD8" w:rsidP="006D7A90">
      <w:pPr>
        <w:spacing w:line="360" w:lineRule="auto"/>
        <w:rPr>
          <w:sz w:val="26"/>
          <w:szCs w:val="26"/>
        </w:rPr>
      </w:pPr>
    </w:p>
    <w:p w:rsidR="0058702C" w:rsidRDefault="0058702C" w:rsidP="006D7A90">
      <w:pPr>
        <w:spacing w:line="360" w:lineRule="auto"/>
        <w:rPr>
          <w:sz w:val="26"/>
          <w:szCs w:val="26"/>
        </w:rPr>
      </w:pPr>
      <w:r>
        <w:rPr>
          <w:sz w:val="26"/>
          <w:szCs w:val="26"/>
        </w:rPr>
        <w:tab/>
      </w:r>
      <w:r>
        <w:rPr>
          <w:sz w:val="26"/>
          <w:szCs w:val="26"/>
        </w:rPr>
        <w:tab/>
        <w:t>PPL Electric</w:t>
      </w:r>
      <w:r w:rsidR="00CE1717">
        <w:rPr>
          <w:sz w:val="26"/>
          <w:szCs w:val="26"/>
        </w:rPr>
        <w:t xml:space="preserve"> (utility code 110500)</w:t>
      </w:r>
      <w:r>
        <w:rPr>
          <w:sz w:val="26"/>
          <w:szCs w:val="26"/>
        </w:rPr>
        <w:t xml:space="preserve">, located at Two North Ninth Street, Allentown, PA 18101-1179, is a corporation that was organized on June 4, 1920 under the laws of the Commonwealth of Pennsylvania.  PPL Electric is engaged, </w:t>
      </w:r>
      <w:r>
        <w:rPr>
          <w:i/>
          <w:sz w:val="26"/>
          <w:szCs w:val="26"/>
        </w:rPr>
        <w:t>inter alia</w:t>
      </w:r>
      <w:r>
        <w:rPr>
          <w:sz w:val="26"/>
          <w:szCs w:val="26"/>
        </w:rPr>
        <w:t xml:space="preserve">, in the distribution of electricity, and presently serves approximately 1.4 million customers in eastern and central </w:t>
      </w:r>
      <w:smartTag w:uri="urn:schemas-microsoft-com:office:smarttags" w:element="State">
        <w:smartTag w:uri="urn:schemas-microsoft-com:office:smarttags" w:element="place">
          <w:r>
            <w:rPr>
              <w:sz w:val="26"/>
              <w:szCs w:val="26"/>
            </w:rPr>
            <w:t>Pennsylvania</w:t>
          </w:r>
        </w:smartTag>
      </w:smartTag>
      <w:r>
        <w:rPr>
          <w:sz w:val="26"/>
          <w:szCs w:val="26"/>
        </w:rPr>
        <w:t>.  PPL Electric is a direct subsidiary of PPL Corporation.</w:t>
      </w:r>
    </w:p>
    <w:p w:rsidR="0058702C" w:rsidRPr="00EF52C8" w:rsidRDefault="0058702C" w:rsidP="006D7A90">
      <w:pPr>
        <w:spacing w:line="360" w:lineRule="auto"/>
        <w:rPr>
          <w:sz w:val="26"/>
          <w:szCs w:val="26"/>
        </w:rPr>
      </w:pPr>
      <w:r>
        <w:rPr>
          <w:sz w:val="26"/>
          <w:szCs w:val="26"/>
        </w:rPr>
        <w:tab/>
      </w:r>
      <w:r>
        <w:rPr>
          <w:sz w:val="26"/>
          <w:szCs w:val="26"/>
        </w:rPr>
        <w:tab/>
      </w:r>
    </w:p>
    <w:p w:rsidR="00D62186" w:rsidRDefault="0058702C" w:rsidP="006D7A90">
      <w:pPr>
        <w:spacing w:line="360" w:lineRule="auto"/>
        <w:rPr>
          <w:sz w:val="26"/>
          <w:szCs w:val="26"/>
        </w:rPr>
      </w:pPr>
      <w:r>
        <w:rPr>
          <w:sz w:val="26"/>
          <w:szCs w:val="26"/>
        </w:rPr>
        <w:tab/>
      </w:r>
      <w:r>
        <w:rPr>
          <w:sz w:val="26"/>
          <w:szCs w:val="26"/>
        </w:rPr>
        <w:tab/>
        <w:t xml:space="preserve">PPL Electric </w:t>
      </w:r>
      <w:r w:rsidR="000979A4">
        <w:rPr>
          <w:sz w:val="26"/>
          <w:szCs w:val="26"/>
        </w:rPr>
        <w:t>intends to enter into one or more credit facilities, effective not later than December 31, 2010, with an initial term of up to four years (with the ability on each anniversary date of the execution thereof to extend the scheduled ter</w:t>
      </w:r>
      <w:r w:rsidR="00DB045D">
        <w:rPr>
          <w:sz w:val="26"/>
          <w:szCs w:val="26"/>
        </w:rPr>
        <w:t>m for an</w:t>
      </w:r>
      <w:r w:rsidR="000979A4">
        <w:rPr>
          <w:sz w:val="26"/>
          <w:szCs w:val="26"/>
        </w:rPr>
        <w:t xml:space="preserve"> additional year, with consent of 51% of the applicable lenders), in an aggregate amount of up to $300 million with one or more banks or other financial institutions.</w:t>
      </w:r>
      <w:r w:rsidR="00DB045D">
        <w:rPr>
          <w:sz w:val="26"/>
          <w:szCs w:val="26"/>
        </w:rPr>
        <w:t xml:space="preserve">  Borrowings under the credit facility would be evidenced by secured or unsecured promissory notes or other evidences of indebtedness.</w:t>
      </w:r>
    </w:p>
    <w:p w:rsidR="00D62186" w:rsidRDefault="00D62186" w:rsidP="006D7A90">
      <w:pPr>
        <w:spacing w:line="360" w:lineRule="auto"/>
        <w:rPr>
          <w:sz w:val="26"/>
          <w:szCs w:val="26"/>
        </w:rPr>
      </w:pPr>
    </w:p>
    <w:p w:rsidR="000C5B1B" w:rsidRDefault="00D62186" w:rsidP="006D7A90">
      <w:pPr>
        <w:spacing w:line="360" w:lineRule="auto"/>
        <w:rPr>
          <w:sz w:val="26"/>
          <w:szCs w:val="26"/>
        </w:rPr>
      </w:pPr>
      <w:r>
        <w:rPr>
          <w:sz w:val="26"/>
          <w:szCs w:val="26"/>
        </w:rPr>
        <w:tab/>
      </w:r>
      <w:r>
        <w:rPr>
          <w:sz w:val="26"/>
          <w:szCs w:val="26"/>
        </w:rPr>
        <w:tab/>
        <w:t xml:space="preserve">The notes will bear interest at market-based rates, which could be based upon the prime interest rate of specified banks, the overnight federal funds rate for transactions with Federal Reserve System members, the London Interbank Offered Rate or other market rates.  </w:t>
      </w:r>
      <w:r w:rsidR="00BE5FF5">
        <w:rPr>
          <w:sz w:val="26"/>
          <w:szCs w:val="26"/>
        </w:rPr>
        <w:t>The notes will be payable without premium at any time, however, the Company may be required to compensate the banks for the costs of redeploying funds at lower interest rates in certain circumstances.</w:t>
      </w:r>
      <w:r w:rsidR="00DB045D">
        <w:rPr>
          <w:sz w:val="26"/>
          <w:szCs w:val="26"/>
        </w:rPr>
        <w:t xml:space="preserve">  </w:t>
      </w:r>
    </w:p>
    <w:p w:rsidR="000C5B1B" w:rsidRDefault="000C5B1B" w:rsidP="006D7A90">
      <w:pPr>
        <w:spacing w:line="360" w:lineRule="auto"/>
        <w:rPr>
          <w:sz w:val="26"/>
          <w:szCs w:val="26"/>
        </w:rPr>
      </w:pPr>
    </w:p>
    <w:p w:rsidR="00034F15" w:rsidRDefault="00034F15" w:rsidP="006D7A90">
      <w:pPr>
        <w:spacing w:line="360" w:lineRule="auto"/>
        <w:rPr>
          <w:sz w:val="26"/>
          <w:szCs w:val="26"/>
        </w:rPr>
      </w:pPr>
      <w:r>
        <w:rPr>
          <w:sz w:val="26"/>
          <w:szCs w:val="26"/>
        </w:rPr>
        <w:tab/>
      </w:r>
      <w:r>
        <w:rPr>
          <w:sz w:val="26"/>
          <w:szCs w:val="26"/>
        </w:rPr>
        <w:tab/>
        <w:t xml:space="preserve">None of the banks that will participate </w:t>
      </w:r>
      <w:r w:rsidR="00896D6E">
        <w:rPr>
          <w:sz w:val="26"/>
          <w:szCs w:val="26"/>
        </w:rPr>
        <w:t xml:space="preserve">in the credit facility will be an affiliated interest of PPL Electric within the meaning of Section 2101 of the Pennsylvania Public Utility Code. </w:t>
      </w:r>
    </w:p>
    <w:p w:rsidR="00896D6E" w:rsidRDefault="00896D6E" w:rsidP="006D7A90">
      <w:pPr>
        <w:spacing w:line="360" w:lineRule="auto"/>
        <w:rPr>
          <w:sz w:val="26"/>
          <w:szCs w:val="26"/>
        </w:rPr>
      </w:pPr>
    </w:p>
    <w:p w:rsidR="0076539C" w:rsidRDefault="000C5B1B" w:rsidP="006D7A90">
      <w:pPr>
        <w:spacing w:line="360" w:lineRule="auto"/>
        <w:rPr>
          <w:sz w:val="26"/>
          <w:szCs w:val="26"/>
        </w:rPr>
      </w:pPr>
      <w:r>
        <w:rPr>
          <w:sz w:val="26"/>
          <w:szCs w:val="26"/>
        </w:rPr>
        <w:lastRenderedPageBreak/>
        <w:tab/>
      </w:r>
      <w:r>
        <w:rPr>
          <w:sz w:val="26"/>
          <w:szCs w:val="26"/>
        </w:rPr>
        <w:tab/>
        <w:t xml:space="preserve">The credit facility would replace the Company’s existing $200 million, five-year credit facility scheduled to expire in May 2012 that was </w:t>
      </w:r>
      <w:r w:rsidR="008939B5">
        <w:rPr>
          <w:sz w:val="26"/>
          <w:szCs w:val="26"/>
        </w:rPr>
        <w:t>register</w:t>
      </w:r>
      <w:r>
        <w:rPr>
          <w:sz w:val="26"/>
          <w:szCs w:val="26"/>
        </w:rPr>
        <w:t>ed by the Commission at Docket No. S-00040993.</w:t>
      </w:r>
      <w:r w:rsidR="000E1DBC">
        <w:rPr>
          <w:sz w:val="26"/>
          <w:szCs w:val="26"/>
        </w:rPr>
        <w:t xml:space="preserve">  </w:t>
      </w:r>
    </w:p>
    <w:p w:rsidR="0076539C" w:rsidRDefault="0076539C" w:rsidP="006D7A90">
      <w:pPr>
        <w:spacing w:line="360" w:lineRule="auto"/>
        <w:rPr>
          <w:sz w:val="26"/>
          <w:szCs w:val="26"/>
        </w:rPr>
      </w:pPr>
    </w:p>
    <w:p w:rsidR="006D7A90" w:rsidRDefault="0076539C" w:rsidP="006D7A90">
      <w:pPr>
        <w:spacing w:line="360" w:lineRule="auto"/>
        <w:rPr>
          <w:sz w:val="26"/>
          <w:szCs w:val="26"/>
        </w:rPr>
      </w:pPr>
      <w:r>
        <w:rPr>
          <w:sz w:val="26"/>
          <w:szCs w:val="26"/>
        </w:rPr>
        <w:tab/>
      </w:r>
      <w:r>
        <w:rPr>
          <w:sz w:val="26"/>
          <w:szCs w:val="26"/>
        </w:rPr>
        <w:tab/>
      </w:r>
      <w:r w:rsidR="000E1DBC">
        <w:rPr>
          <w:sz w:val="26"/>
          <w:szCs w:val="26"/>
        </w:rPr>
        <w:t xml:space="preserve">In connection with the April 28, 2010 announcement by PPL Corporation of its agreement to acquire the businesses of Louisville Gas and Electric Company and Kentucky Utilities Company, PPL Corporation has undertaken to arrange financing both to pay a portion of the purchase price of the acquisition and to provide operating credit facilities for its subsidiaries’ businesses following completion of the acquisition.  </w:t>
      </w:r>
      <w:r w:rsidR="0020608D">
        <w:rPr>
          <w:sz w:val="26"/>
          <w:szCs w:val="26"/>
        </w:rPr>
        <w:t>The acquisition is expected to close by the end of 2010.  As part of that larger financing project, the Company determined that it would be commercially beneficial to negotiate the terms of a replacement for its existing credit facility in conjunction with PPL Corporation’s negotiations with banks to provide financing for other of PPL Corporation’s operating subsidiaries.  Renegotiating now has enabled t</w:t>
      </w:r>
      <w:r w:rsidR="001960BE">
        <w:rPr>
          <w:sz w:val="26"/>
          <w:szCs w:val="26"/>
        </w:rPr>
        <w:t>he</w:t>
      </w:r>
      <w:r w:rsidR="0020608D">
        <w:rPr>
          <w:sz w:val="26"/>
          <w:szCs w:val="26"/>
        </w:rPr>
        <w:t xml:space="preserve"> Company to take advantage of economies of scale and sharing of costs as part of PPL Corporation’s </w:t>
      </w:r>
      <w:r w:rsidR="00764DD2">
        <w:rPr>
          <w:sz w:val="26"/>
          <w:szCs w:val="26"/>
        </w:rPr>
        <w:t xml:space="preserve">larger finance syndication effort, as well as enabling the Company to access the credit markets in advance of expected rising interest rates over the period between now and the scheduled expiration of the existing credit facility.  Consequently, the Company intends to enter into the credit facility upon receipt of the Commission’s approval.  </w:t>
      </w:r>
      <w:r w:rsidR="000C5B1B">
        <w:rPr>
          <w:sz w:val="26"/>
          <w:szCs w:val="26"/>
        </w:rPr>
        <w:t xml:space="preserve">  </w:t>
      </w:r>
      <w:r w:rsidR="000979A4">
        <w:rPr>
          <w:sz w:val="26"/>
          <w:szCs w:val="26"/>
        </w:rPr>
        <w:t xml:space="preserve">  </w:t>
      </w:r>
    </w:p>
    <w:p w:rsidR="006D6403" w:rsidRDefault="006D6403" w:rsidP="006D7A90">
      <w:pPr>
        <w:spacing w:line="360" w:lineRule="auto"/>
        <w:rPr>
          <w:sz w:val="26"/>
          <w:szCs w:val="26"/>
        </w:rPr>
      </w:pPr>
    </w:p>
    <w:p w:rsidR="006D6403" w:rsidRDefault="006D6403" w:rsidP="006D7A90">
      <w:pPr>
        <w:spacing w:line="360" w:lineRule="auto"/>
        <w:rPr>
          <w:sz w:val="26"/>
          <w:szCs w:val="26"/>
        </w:rPr>
      </w:pPr>
      <w:r>
        <w:rPr>
          <w:sz w:val="26"/>
          <w:szCs w:val="26"/>
        </w:rPr>
        <w:tab/>
      </w:r>
      <w:r>
        <w:rPr>
          <w:sz w:val="26"/>
          <w:szCs w:val="26"/>
        </w:rPr>
        <w:tab/>
        <w:t>PPL Electric contemplates the new credit facility to be a $200 million facility (replacing the existing $200 million facility), but proposes that the new facility contain a provision that, with the banks' consent, would allow the Company to increase the amount available to $300 million.</w:t>
      </w:r>
    </w:p>
    <w:p w:rsidR="008A318F" w:rsidRDefault="008A318F" w:rsidP="006D7A90">
      <w:pPr>
        <w:spacing w:line="360" w:lineRule="auto"/>
        <w:rPr>
          <w:sz w:val="26"/>
          <w:szCs w:val="26"/>
        </w:rPr>
      </w:pPr>
    </w:p>
    <w:p w:rsidR="00630D81" w:rsidRDefault="008A318F" w:rsidP="006D7A90">
      <w:pPr>
        <w:spacing w:line="360" w:lineRule="auto"/>
        <w:rPr>
          <w:sz w:val="26"/>
          <w:szCs w:val="26"/>
        </w:rPr>
      </w:pPr>
      <w:r>
        <w:rPr>
          <w:sz w:val="26"/>
          <w:szCs w:val="26"/>
        </w:rPr>
        <w:tab/>
      </w:r>
      <w:r>
        <w:rPr>
          <w:sz w:val="26"/>
          <w:szCs w:val="26"/>
        </w:rPr>
        <w:tab/>
        <w:t xml:space="preserve">PPL Electric generally finances short-term liquidity requirements in excess of internally generated funds through the sale of commercial paper to </w:t>
      </w:r>
      <w:r>
        <w:rPr>
          <w:sz w:val="26"/>
          <w:szCs w:val="26"/>
        </w:rPr>
        <w:lastRenderedPageBreak/>
        <w:t xml:space="preserve">institutional investors.  </w:t>
      </w:r>
      <w:r w:rsidR="003A4CD6">
        <w:rPr>
          <w:sz w:val="26"/>
          <w:szCs w:val="26"/>
        </w:rPr>
        <w:t>According to the Company, c</w:t>
      </w:r>
      <w:r>
        <w:rPr>
          <w:sz w:val="26"/>
          <w:szCs w:val="26"/>
        </w:rPr>
        <w:t>ommercial paper provides needed capital on a short-term basis at rates that are generally lower t</w:t>
      </w:r>
      <w:r w:rsidR="003A4CD6">
        <w:rPr>
          <w:sz w:val="26"/>
          <w:szCs w:val="26"/>
        </w:rPr>
        <w:t>han for direct bank borrowings.  The banks’ commitment to lend</w:t>
      </w:r>
      <w:r w:rsidR="00EE7949">
        <w:rPr>
          <w:sz w:val="26"/>
          <w:szCs w:val="26"/>
        </w:rPr>
        <w:t xml:space="preserve"> </w:t>
      </w:r>
      <w:r w:rsidR="008418D1">
        <w:rPr>
          <w:sz w:val="26"/>
          <w:szCs w:val="26"/>
        </w:rPr>
        <w:t xml:space="preserve">pursuant to the credit facility provides an additional source of funds to repay commercial paper in the event short-term markets were unfavorable or unavailable at a time the Company would otherwise refinance outstanding commercial paper at maturity.  Such additional liquidity is required to sell the Company’s commercial paper and, thereby, achieve the lowest available cost for short-term financing.  </w:t>
      </w:r>
      <w:r w:rsidR="003A4CD6">
        <w:rPr>
          <w:sz w:val="26"/>
          <w:szCs w:val="26"/>
        </w:rPr>
        <w:t xml:space="preserve"> </w:t>
      </w:r>
    </w:p>
    <w:p w:rsidR="00630D81" w:rsidRDefault="00630D81" w:rsidP="006D7A90">
      <w:pPr>
        <w:spacing w:line="360" w:lineRule="auto"/>
        <w:rPr>
          <w:sz w:val="26"/>
          <w:szCs w:val="26"/>
        </w:rPr>
      </w:pPr>
    </w:p>
    <w:p w:rsidR="00713142" w:rsidRDefault="00630D81" w:rsidP="006D7A90">
      <w:pPr>
        <w:spacing w:line="360" w:lineRule="auto"/>
        <w:rPr>
          <w:sz w:val="26"/>
          <w:szCs w:val="26"/>
        </w:rPr>
      </w:pPr>
      <w:r>
        <w:rPr>
          <w:sz w:val="26"/>
          <w:szCs w:val="26"/>
        </w:rPr>
        <w:tab/>
      </w:r>
      <w:r>
        <w:rPr>
          <w:sz w:val="26"/>
          <w:szCs w:val="26"/>
        </w:rPr>
        <w:tab/>
        <w:t xml:space="preserve">According to the </w:t>
      </w:r>
      <w:r w:rsidR="00713142">
        <w:rPr>
          <w:sz w:val="26"/>
          <w:szCs w:val="26"/>
        </w:rPr>
        <w:t>C</w:t>
      </w:r>
      <w:r>
        <w:rPr>
          <w:sz w:val="26"/>
          <w:szCs w:val="26"/>
        </w:rPr>
        <w:t xml:space="preserve">ompany, the commitment of banks to lend pursuant to the terms of the credit facility also will provide the Company with maximum flexibility during periods when the commercial paper markets may be unavailable to the Company and during periods when capital market conditions become unfavorable for sales of long-term securities.  </w:t>
      </w:r>
    </w:p>
    <w:p w:rsidR="00713142" w:rsidRDefault="00713142" w:rsidP="006D7A90">
      <w:pPr>
        <w:spacing w:line="360" w:lineRule="auto"/>
        <w:rPr>
          <w:sz w:val="26"/>
          <w:szCs w:val="26"/>
        </w:rPr>
      </w:pPr>
    </w:p>
    <w:p w:rsidR="00713142" w:rsidRDefault="00713142" w:rsidP="006D7A90">
      <w:pPr>
        <w:spacing w:line="360" w:lineRule="auto"/>
        <w:rPr>
          <w:sz w:val="26"/>
          <w:szCs w:val="26"/>
        </w:rPr>
      </w:pPr>
      <w:r>
        <w:rPr>
          <w:sz w:val="26"/>
          <w:szCs w:val="26"/>
        </w:rPr>
        <w:tab/>
      </w:r>
      <w:r>
        <w:rPr>
          <w:sz w:val="26"/>
          <w:szCs w:val="26"/>
        </w:rPr>
        <w:tab/>
        <w:t>During 2004, PPL Electric began participating in a $150 million asset-backed commercial paper program, which was authorized by the Commission at Docket No. S-00030972.  The Company may use a portion of the credit facility to replace the asset-backed commercial paper program, which expires in July 2010, if the asset-backed commercial paper program is not economical to renew.</w:t>
      </w:r>
    </w:p>
    <w:p w:rsidR="00713142" w:rsidRDefault="00713142" w:rsidP="006D7A90">
      <w:pPr>
        <w:spacing w:line="360" w:lineRule="auto"/>
        <w:rPr>
          <w:sz w:val="26"/>
          <w:szCs w:val="26"/>
        </w:rPr>
      </w:pPr>
    </w:p>
    <w:p w:rsidR="00713142" w:rsidRDefault="00713142" w:rsidP="006D7A90">
      <w:pPr>
        <w:spacing w:line="360" w:lineRule="auto"/>
        <w:rPr>
          <w:sz w:val="26"/>
          <w:szCs w:val="26"/>
        </w:rPr>
      </w:pPr>
      <w:r>
        <w:rPr>
          <w:sz w:val="26"/>
          <w:szCs w:val="26"/>
        </w:rPr>
        <w:tab/>
      </w:r>
      <w:r>
        <w:rPr>
          <w:sz w:val="26"/>
          <w:szCs w:val="26"/>
        </w:rPr>
        <w:tab/>
      </w:r>
      <w:r w:rsidR="00AC3754">
        <w:rPr>
          <w:sz w:val="26"/>
          <w:szCs w:val="26"/>
        </w:rPr>
        <w:t>In addition, PPL Electric proposes to have the ability under the credit facility to cause the banks to issue letters of credit.  Such letters of credit can be used by the Company to satisfy</w:t>
      </w:r>
      <w:r w:rsidR="009916B2">
        <w:rPr>
          <w:sz w:val="26"/>
          <w:szCs w:val="26"/>
        </w:rPr>
        <w:t xml:space="preserve"> potential</w:t>
      </w:r>
      <w:r w:rsidR="00AC3754">
        <w:rPr>
          <w:sz w:val="26"/>
          <w:szCs w:val="26"/>
        </w:rPr>
        <w:t xml:space="preserve"> collateral requirements under its energy or other contracts instead of depositing cash or other collateral with its counterparties.  </w:t>
      </w:r>
    </w:p>
    <w:p w:rsidR="008A318F" w:rsidRDefault="00713142" w:rsidP="006D7A90">
      <w:pPr>
        <w:spacing w:line="360" w:lineRule="auto"/>
        <w:rPr>
          <w:sz w:val="26"/>
          <w:szCs w:val="26"/>
        </w:rPr>
      </w:pPr>
      <w:r>
        <w:rPr>
          <w:sz w:val="26"/>
          <w:szCs w:val="26"/>
        </w:rPr>
        <w:tab/>
      </w:r>
      <w:r>
        <w:rPr>
          <w:sz w:val="26"/>
          <w:szCs w:val="26"/>
        </w:rPr>
        <w:tab/>
      </w:r>
      <w:r w:rsidR="008A318F">
        <w:rPr>
          <w:sz w:val="26"/>
          <w:szCs w:val="26"/>
        </w:rPr>
        <w:t xml:space="preserve">  </w:t>
      </w:r>
    </w:p>
    <w:p w:rsidR="00947C30" w:rsidRDefault="00C56391" w:rsidP="00EE7949">
      <w:pPr>
        <w:spacing w:line="360" w:lineRule="auto"/>
        <w:rPr>
          <w:sz w:val="26"/>
          <w:szCs w:val="26"/>
        </w:rPr>
      </w:pPr>
      <w:r>
        <w:rPr>
          <w:sz w:val="26"/>
          <w:szCs w:val="26"/>
        </w:rPr>
        <w:lastRenderedPageBreak/>
        <w:tab/>
      </w:r>
      <w:r w:rsidR="006D7A90">
        <w:rPr>
          <w:sz w:val="26"/>
          <w:szCs w:val="26"/>
        </w:rPr>
        <w:tab/>
      </w:r>
      <w:r w:rsidR="00EE7949">
        <w:rPr>
          <w:sz w:val="26"/>
          <w:szCs w:val="26"/>
        </w:rPr>
        <w:t>S</w:t>
      </w:r>
      <w:r w:rsidR="00947C30">
        <w:rPr>
          <w:sz w:val="26"/>
          <w:szCs w:val="26"/>
        </w:rPr>
        <w:t>taff has made its compliance checks and found that PPL Electric is current with its annual, financial, quarterly earnings, and Security Planning and Readiness reports, and has no outstanding fines or assessments.</w:t>
      </w:r>
    </w:p>
    <w:p w:rsidR="00EC7F43" w:rsidRDefault="00EC7F43" w:rsidP="006D7A90">
      <w:pPr>
        <w:spacing w:line="360" w:lineRule="auto"/>
        <w:rPr>
          <w:sz w:val="26"/>
          <w:szCs w:val="26"/>
        </w:rPr>
      </w:pPr>
    </w:p>
    <w:p w:rsidR="00B22661" w:rsidRDefault="00B22661" w:rsidP="00B22661">
      <w:pPr>
        <w:spacing w:line="360" w:lineRule="auto"/>
        <w:ind w:firstLine="1440"/>
        <w:rPr>
          <w:b/>
          <w:sz w:val="26"/>
          <w:szCs w:val="26"/>
        </w:rPr>
      </w:pPr>
      <w:r>
        <w:rPr>
          <w:sz w:val="26"/>
          <w:szCs w:val="26"/>
        </w:rPr>
        <w:t>Having examined the instant filing, we have determined that PPL Electric’s propos</w:t>
      </w:r>
      <w:r w:rsidR="00C56391">
        <w:rPr>
          <w:sz w:val="26"/>
          <w:szCs w:val="26"/>
        </w:rPr>
        <w:t xml:space="preserve">al to enter into one or more credit facilities in an aggregate amount not in excess of $300 million outstanding at any one </w:t>
      </w:r>
      <w:r w:rsidR="00E067F2">
        <w:rPr>
          <w:sz w:val="26"/>
          <w:szCs w:val="26"/>
        </w:rPr>
        <w:t xml:space="preserve">time </w:t>
      </w:r>
      <w:r>
        <w:rPr>
          <w:sz w:val="26"/>
          <w:szCs w:val="26"/>
        </w:rPr>
        <w:t xml:space="preserve">is necessary or proper for the present and probable future capital needs of the utility; </w:t>
      </w:r>
      <w:r>
        <w:rPr>
          <w:b/>
          <w:sz w:val="26"/>
          <w:szCs w:val="26"/>
        </w:rPr>
        <w:t>THEREFORE,</w:t>
      </w:r>
    </w:p>
    <w:p w:rsidR="00B22661" w:rsidRDefault="00B22661" w:rsidP="00B22661">
      <w:pPr>
        <w:spacing w:line="360" w:lineRule="auto"/>
        <w:ind w:firstLine="1440"/>
        <w:rPr>
          <w:b/>
          <w:sz w:val="26"/>
          <w:szCs w:val="26"/>
        </w:rPr>
      </w:pPr>
    </w:p>
    <w:p w:rsidR="00C83F98" w:rsidRDefault="00C83F98" w:rsidP="00B22661">
      <w:pPr>
        <w:spacing w:line="360" w:lineRule="auto"/>
        <w:ind w:firstLine="1440"/>
        <w:rPr>
          <w:b/>
          <w:sz w:val="26"/>
          <w:szCs w:val="26"/>
        </w:rPr>
      </w:pPr>
    </w:p>
    <w:p w:rsidR="00B22661" w:rsidRDefault="00B22661" w:rsidP="00B22661">
      <w:pPr>
        <w:spacing w:line="360" w:lineRule="auto"/>
        <w:ind w:firstLine="1440"/>
        <w:rPr>
          <w:sz w:val="26"/>
          <w:szCs w:val="26"/>
        </w:rPr>
      </w:pPr>
      <w:r>
        <w:rPr>
          <w:b/>
          <w:sz w:val="26"/>
          <w:szCs w:val="26"/>
        </w:rPr>
        <w:t>IT IS ORDERED:</w:t>
      </w:r>
    </w:p>
    <w:p w:rsidR="00B22661" w:rsidRDefault="00B22661" w:rsidP="00B22661">
      <w:pPr>
        <w:spacing w:line="360" w:lineRule="auto"/>
        <w:ind w:firstLine="1440"/>
        <w:rPr>
          <w:sz w:val="26"/>
          <w:szCs w:val="26"/>
        </w:rPr>
      </w:pPr>
    </w:p>
    <w:p w:rsidR="00B22661" w:rsidRDefault="00D55C8B" w:rsidP="00D55C8B">
      <w:pPr>
        <w:spacing w:line="360" w:lineRule="auto"/>
        <w:rPr>
          <w:sz w:val="26"/>
          <w:szCs w:val="26"/>
        </w:rPr>
      </w:pPr>
      <w:r>
        <w:rPr>
          <w:sz w:val="26"/>
          <w:szCs w:val="26"/>
        </w:rPr>
        <w:tab/>
      </w:r>
      <w:r>
        <w:rPr>
          <w:sz w:val="26"/>
          <w:szCs w:val="26"/>
        </w:rPr>
        <w:tab/>
      </w:r>
      <w:r w:rsidR="00B22661">
        <w:rPr>
          <w:sz w:val="26"/>
          <w:szCs w:val="26"/>
        </w:rPr>
        <w:t xml:space="preserve">1.  That the securities certificate of </w:t>
      </w:r>
      <w:r w:rsidR="00B22661" w:rsidRPr="00FA4432">
        <w:rPr>
          <w:sz w:val="26"/>
          <w:szCs w:val="26"/>
        </w:rPr>
        <w:t>PPL Electric Utilities Corporation</w:t>
      </w:r>
      <w:r w:rsidR="00B22661">
        <w:rPr>
          <w:sz w:val="26"/>
          <w:szCs w:val="26"/>
        </w:rPr>
        <w:t xml:space="preserve"> </w:t>
      </w:r>
      <w:r w:rsidR="00F84279">
        <w:rPr>
          <w:sz w:val="26"/>
          <w:szCs w:val="26"/>
        </w:rPr>
        <w:t>in respect of</w:t>
      </w:r>
      <w:r w:rsidR="00B22661">
        <w:rPr>
          <w:sz w:val="26"/>
          <w:szCs w:val="26"/>
        </w:rPr>
        <w:t xml:space="preserve"> </w:t>
      </w:r>
      <w:r>
        <w:rPr>
          <w:sz w:val="26"/>
          <w:szCs w:val="26"/>
        </w:rPr>
        <w:t xml:space="preserve">certain bank loans evidenced by unsecured promissory notes issued or other obligations incurred pursuant to one or more credit facilities in an aggregate </w:t>
      </w:r>
      <w:r w:rsidR="00C92AF7">
        <w:rPr>
          <w:sz w:val="26"/>
          <w:szCs w:val="26"/>
        </w:rPr>
        <w:t>a</w:t>
      </w:r>
      <w:r>
        <w:rPr>
          <w:sz w:val="26"/>
          <w:szCs w:val="26"/>
        </w:rPr>
        <w:t>mount not in excess of $300 million to be outstanding at any one time</w:t>
      </w:r>
      <w:r w:rsidR="0055421C">
        <w:rPr>
          <w:sz w:val="26"/>
          <w:szCs w:val="26"/>
        </w:rPr>
        <w:t xml:space="preserve"> </w:t>
      </w:r>
      <w:r w:rsidR="00B22661">
        <w:rPr>
          <w:sz w:val="26"/>
          <w:szCs w:val="26"/>
        </w:rPr>
        <w:t>is her</w:t>
      </w:r>
      <w:r w:rsidR="008271F4">
        <w:rPr>
          <w:sz w:val="26"/>
          <w:szCs w:val="26"/>
        </w:rPr>
        <w:t>e</w:t>
      </w:r>
      <w:r w:rsidR="00B22661">
        <w:rPr>
          <w:sz w:val="26"/>
          <w:szCs w:val="26"/>
        </w:rPr>
        <w:t>by</w:t>
      </w:r>
      <w:r>
        <w:rPr>
          <w:sz w:val="26"/>
          <w:szCs w:val="26"/>
        </w:rPr>
        <w:t xml:space="preserve"> </w:t>
      </w:r>
      <w:r w:rsidR="00B22661">
        <w:rPr>
          <w:sz w:val="26"/>
          <w:szCs w:val="26"/>
        </w:rPr>
        <w:t>registered.</w:t>
      </w:r>
    </w:p>
    <w:p w:rsidR="0055421C" w:rsidRDefault="0055421C" w:rsidP="00B22661">
      <w:pPr>
        <w:spacing w:line="360" w:lineRule="auto"/>
        <w:ind w:firstLine="1440"/>
        <w:rPr>
          <w:sz w:val="26"/>
          <w:szCs w:val="26"/>
        </w:rPr>
      </w:pPr>
    </w:p>
    <w:p w:rsidR="0055421C" w:rsidRDefault="0055421C" w:rsidP="00B22661">
      <w:pPr>
        <w:spacing w:line="360" w:lineRule="auto"/>
        <w:ind w:firstLine="1440"/>
        <w:rPr>
          <w:sz w:val="26"/>
          <w:szCs w:val="26"/>
        </w:rPr>
      </w:pPr>
      <w:r>
        <w:rPr>
          <w:sz w:val="26"/>
          <w:szCs w:val="26"/>
        </w:rPr>
        <w:t xml:space="preserve">2.  That within 60 days of </w:t>
      </w:r>
      <w:r w:rsidR="00FE20A3">
        <w:rPr>
          <w:sz w:val="26"/>
          <w:szCs w:val="26"/>
        </w:rPr>
        <w:t>each</w:t>
      </w:r>
      <w:r>
        <w:rPr>
          <w:sz w:val="26"/>
          <w:szCs w:val="26"/>
        </w:rPr>
        <w:t xml:space="preserve"> issuance of securities pursuant to the instant registration, </w:t>
      </w:r>
      <w:r w:rsidRPr="00FA4432">
        <w:rPr>
          <w:sz w:val="26"/>
          <w:szCs w:val="26"/>
        </w:rPr>
        <w:t>PPL Electric Utilities Corporation</w:t>
      </w:r>
      <w:r>
        <w:rPr>
          <w:sz w:val="26"/>
          <w:szCs w:val="26"/>
        </w:rPr>
        <w:t xml:space="preserve"> shall file notice with the Commission of such issuance together with a summary of the interest rate, maturity and the call provisions of the securities issued.  </w:t>
      </w:r>
    </w:p>
    <w:p w:rsidR="00FF59BE" w:rsidRDefault="00FF59BE" w:rsidP="00B22661">
      <w:pPr>
        <w:spacing w:line="360" w:lineRule="auto"/>
        <w:ind w:firstLine="1440"/>
        <w:rPr>
          <w:sz w:val="26"/>
          <w:szCs w:val="26"/>
        </w:rPr>
      </w:pPr>
    </w:p>
    <w:p w:rsidR="00FF59BE" w:rsidRDefault="00FF59BE" w:rsidP="00B22661">
      <w:pPr>
        <w:spacing w:line="360" w:lineRule="auto"/>
        <w:ind w:firstLine="1440"/>
        <w:rPr>
          <w:sz w:val="26"/>
          <w:szCs w:val="26"/>
        </w:rPr>
      </w:pPr>
      <w:r>
        <w:rPr>
          <w:sz w:val="26"/>
          <w:szCs w:val="26"/>
        </w:rPr>
        <w:t>3.  That the proposed securities certificate will replace</w:t>
      </w:r>
      <w:r w:rsidRPr="00FF59BE">
        <w:rPr>
          <w:sz w:val="26"/>
          <w:szCs w:val="26"/>
        </w:rPr>
        <w:t xml:space="preserve"> </w:t>
      </w:r>
      <w:r w:rsidRPr="00FA4432">
        <w:rPr>
          <w:sz w:val="26"/>
          <w:szCs w:val="26"/>
        </w:rPr>
        <w:t>PPL Electric Utilities Corporation</w:t>
      </w:r>
      <w:r>
        <w:rPr>
          <w:sz w:val="26"/>
          <w:szCs w:val="26"/>
        </w:rPr>
        <w:t xml:space="preserve">’s existing $200 million, five-year credit facility scheduled to expire in May 2012 that was </w:t>
      </w:r>
      <w:r w:rsidR="008939B5">
        <w:rPr>
          <w:sz w:val="26"/>
          <w:szCs w:val="26"/>
        </w:rPr>
        <w:t>register</w:t>
      </w:r>
      <w:r>
        <w:rPr>
          <w:sz w:val="26"/>
          <w:szCs w:val="26"/>
        </w:rPr>
        <w:t>ed by the Commission at Docket No. S</w:t>
      </w:r>
      <w:r>
        <w:rPr>
          <w:sz w:val="26"/>
          <w:szCs w:val="26"/>
        </w:rPr>
        <w:noBreakHyphen/>
        <w:t xml:space="preserve">00040993. </w:t>
      </w:r>
    </w:p>
    <w:p w:rsidR="0055421C" w:rsidRDefault="0055421C" w:rsidP="00B22661">
      <w:pPr>
        <w:spacing w:line="360" w:lineRule="auto"/>
        <w:ind w:firstLine="1440"/>
        <w:rPr>
          <w:sz w:val="26"/>
          <w:szCs w:val="26"/>
        </w:rPr>
      </w:pPr>
    </w:p>
    <w:p w:rsidR="0055421C" w:rsidRDefault="00FF59BE" w:rsidP="0055421C">
      <w:pPr>
        <w:spacing w:line="360" w:lineRule="auto"/>
        <w:ind w:firstLine="1440"/>
        <w:rPr>
          <w:sz w:val="26"/>
          <w:szCs w:val="26"/>
        </w:rPr>
      </w:pPr>
      <w:r>
        <w:rPr>
          <w:sz w:val="26"/>
          <w:szCs w:val="26"/>
        </w:rPr>
        <w:lastRenderedPageBreak/>
        <w:t>4</w:t>
      </w:r>
      <w:r w:rsidR="0055421C">
        <w:rPr>
          <w:sz w:val="26"/>
          <w:szCs w:val="26"/>
        </w:rPr>
        <w:t xml:space="preserve">.  </w:t>
      </w:r>
      <w:r w:rsidR="00FE20A3">
        <w:rPr>
          <w:sz w:val="26"/>
          <w:szCs w:val="26"/>
        </w:rPr>
        <w:t xml:space="preserve">The case will be marked closed upon final issuance </w:t>
      </w:r>
      <w:r w:rsidR="00C92AF7">
        <w:rPr>
          <w:sz w:val="26"/>
          <w:szCs w:val="26"/>
        </w:rPr>
        <w:t>of the credit facilities</w:t>
      </w:r>
      <w:r w:rsidR="00FE20A3">
        <w:rPr>
          <w:sz w:val="26"/>
          <w:szCs w:val="26"/>
        </w:rPr>
        <w:t xml:space="preserve"> registered herein</w:t>
      </w:r>
      <w:r w:rsidR="0055421C">
        <w:rPr>
          <w:sz w:val="26"/>
          <w:szCs w:val="26"/>
        </w:rPr>
        <w:t>.</w:t>
      </w:r>
    </w:p>
    <w:p w:rsidR="0055421C" w:rsidRDefault="0055421C" w:rsidP="0055421C">
      <w:pPr>
        <w:spacing w:line="360" w:lineRule="auto"/>
        <w:ind w:firstLine="1440"/>
        <w:rPr>
          <w:sz w:val="26"/>
          <w:szCs w:val="26"/>
        </w:rPr>
      </w:pPr>
    </w:p>
    <w:p w:rsidR="00C90C5E" w:rsidRDefault="00C90C5E" w:rsidP="0055421C">
      <w:pPr>
        <w:spacing w:line="360" w:lineRule="auto"/>
        <w:ind w:firstLine="1440"/>
        <w:rPr>
          <w:sz w:val="26"/>
          <w:szCs w:val="26"/>
        </w:rPr>
      </w:pPr>
    </w:p>
    <w:p w:rsidR="0055421C" w:rsidRDefault="007F7AB9" w:rsidP="0055421C">
      <w:pPr>
        <w:spacing w:line="360" w:lineRule="auto"/>
        <w:ind w:firstLine="1440"/>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70485</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5421C">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 xml:space="preserve">ORDER ADOPTED:  </w:t>
      </w:r>
      <w:r w:rsidR="005E637F">
        <w:rPr>
          <w:sz w:val="26"/>
          <w:szCs w:val="26"/>
        </w:rPr>
        <w:t>August 18</w:t>
      </w:r>
      <w:r w:rsidR="00C144EB">
        <w:rPr>
          <w:sz w:val="26"/>
          <w:szCs w:val="26"/>
        </w:rPr>
        <w:t>, 2010</w:t>
      </w:r>
    </w:p>
    <w:p w:rsidR="0055421C" w:rsidRPr="000E6E5D" w:rsidRDefault="0055421C" w:rsidP="0055421C">
      <w:pPr>
        <w:spacing w:line="360" w:lineRule="auto"/>
        <w:rPr>
          <w:sz w:val="26"/>
          <w:szCs w:val="26"/>
        </w:rPr>
      </w:pPr>
      <w:r>
        <w:rPr>
          <w:sz w:val="26"/>
          <w:szCs w:val="26"/>
        </w:rPr>
        <w:t xml:space="preserve">ORDER ENTERED: </w:t>
      </w:r>
      <w:r w:rsidR="007F7AB9">
        <w:rPr>
          <w:sz w:val="26"/>
          <w:szCs w:val="26"/>
        </w:rPr>
        <w:t>August 18, 2010</w:t>
      </w:r>
    </w:p>
    <w:p w:rsidR="0055421C" w:rsidRDefault="0055421C" w:rsidP="0055421C">
      <w:pPr>
        <w:spacing w:line="360" w:lineRule="auto"/>
        <w:ind w:firstLine="1440"/>
        <w:rPr>
          <w:sz w:val="26"/>
          <w:szCs w:val="26"/>
        </w:rPr>
      </w:pPr>
    </w:p>
    <w:p w:rsidR="0055421C" w:rsidRDefault="0055421C" w:rsidP="00B22661">
      <w:pPr>
        <w:spacing w:line="360" w:lineRule="auto"/>
        <w:ind w:firstLine="1440"/>
        <w:rPr>
          <w:sz w:val="26"/>
          <w:szCs w:val="26"/>
        </w:rPr>
      </w:pPr>
    </w:p>
    <w:p w:rsidR="00EC7F43" w:rsidRDefault="00EC7F43" w:rsidP="006D7A90">
      <w:pPr>
        <w:spacing w:line="360" w:lineRule="auto"/>
      </w:pPr>
    </w:p>
    <w:sectPr w:rsidR="00EC7F43" w:rsidSect="00292EF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7C" w:rsidRDefault="000C4F7C">
      <w:r>
        <w:separator/>
      </w:r>
    </w:p>
  </w:endnote>
  <w:endnote w:type="continuationSeparator" w:id="0">
    <w:p w:rsidR="000C4F7C" w:rsidRDefault="000C4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91" w:rsidRDefault="0088177C" w:rsidP="00660D16">
    <w:pPr>
      <w:pStyle w:val="Footer"/>
      <w:framePr w:wrap="around" w:vAnchor="text" w:hAnchor="margin" w:xAlign="center" w:y="1"/>
      <w:rPr>
        <w:rStyle w:val="PageNumber"/>
      </w:rPr>
    </w:pPr>
    <w:r>
      <w:rPr>
        <w:rStyle w:val="PageNumber"/>
      </w:rPr>
      <w:fldChar w:fldCharType="begin"/>
    </w:r>
    <w:r w:rsidR="00C56391">
      <w:rPr>
        <w:rStyle w:val="PageNumber"/>
      </w:rPr>
      <w:instrText xml:space="preserve">PAGE  </w:instrText>
    </w:r>
    <w:r>
      <w:rPr>
        <w:rStyle w:val="PageNumber"/>
      </w:rPr>
      <w:fldChar w:fldCharType="end"/>
    </w:r>
  </w:p>
  <w:p w:rsidR="00C56391" w:rsidRDefault="00C563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391" w:rsidRDefault="0088177C" w:rsidP="00660D16">
    <w:pPr>
      <w:pStyle w:val="Footer"/>
      <w:framePr w:wrap="around" w:vAnchor="text" w:hAnchor="margin" w:xAlign="center" w:y="1"/>
      <w:rPr>
        <w:rStyle w:val="PageNumber"/>
      </w:rPr>
    </w:pPr>
    <w:r>
      <w:rPr>
        <w:rStyle w:val="PageNumber"/>
      </w:rPr>
      <w:fldChar w:fldCharType="begin"/>
    </w:r>
    <w:r w:rsidR="00C56391">
      <w:rPr>
        <w:rStyle w:val="PageNumber"/>
      </w:rPr>
      <w:instrText xml:space="preserve">PAGE  </w:instrText>
    </w:r>
    <w:r>
      <w:rPr>
        <w:rStyle w:val="PageNumber"/>
      </w:rPr>
      <w:fldChar w:fldCharType="separate"/>
    </w:r>
    <w:r w:rsidR="007F7AB9">
      <w:rPr>
        <w:rStyle w:val="PageNumber"/>
        <w:noProof/>
      </w:rPr>
      <w:t>6</w:t>
    </w:r>
    <w:r>
      <w:rPr>
        <w:rStyle w:val="PageNumber"/>
      </w:rPr>
      <w:fldChar w:fldCharType="end"/>
    </w:r>
  </w:p>
  <w:p w:rsidR="00C56391" w:rsidRDefault="00C563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7C" w:rsidRDefault="000C4F7C">
      <w:r>
        <w:separator/>
      </w:r>
    </w:p>
  </w:footnote>
  <w:footnote w:type="continuationSeparator" w:id="0">
    <w:p w:rsidR="000C4F7C" w:rsidRDefault="000C4F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58702C"/>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60E6"/>
    <w:rsid w:val="00027BEC"/>
    <w:rsid w:val="00027F90"/>
    <w:rsid w:val="00033860"/>
    <w:rsid w:val="00034F15"/>
    <w:rsid w:val="000432EA"/>
    <w:rsid w:val="000446AA"/>
    <w:rsid w:val="00044EBC"/>
    <w:rsid w:val="0004567B"/>
    <w:rsid w:val="00045BD3"/>
    <w:rsid w:val="00045C1C"/>
    <w:rsid w:val="00050495"/>
    <w:rsid w:val="00050546"/>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4B4E"/>
    <w:rsid w:val="00087EE5"/>
    <w:rsid w:val="000926E3"/>
    <w:rsid w:val="000946E1"/>
    <w:rsid w:val="000963C2"/>
    <w:rsid w:val="000979A4"/>
    <w:rsid w:val="000A00E8"/>
    <w:rsid w:val="000A2F0E"/>
    <w:rsid w:val="000A381B"/>
    <w:rsid w:val="000A72DD"/>
    <w:rsid w:val="000A7847"/>
    <w:rsid w:val="000B0162"/>
    <w:rsid w:val="000B0C6B"/>
    <w:rsid w:val="000B57B9"/>
    <w:rsid w:val="000B6D44"/>
    <w:rsid w:val="000B7089"/>
    <w:rsid w:val="000B7A1C"/>
    <w:rsid w:val="000C13E6"/>
    <w:rsid w:val="000C18FE"/>
    <w:rsid w:val="000C4F7C"/>
    <w:rsid w:val="000C5B1B"/>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3145"/>
    <w:rsid w:val="00115D71"/>
    <w:rsid w:val="00116BB7"/>
    <w:rsid w:val="0011747D"/>
    <w:rsid w:val="00125C99"/>
    <w:rsid w:val="001274C8"/>
    <w:rsid w:val="0013201E"/>
    <w:rsid w:val="00140E50"/>
    <w:rsid w:val="001419EA"/>
    <w:rsid w:val="00142D8F"/>
    <w:rsid w:val="00146411"/>
    <w:rsid w:val="00147B1B"/>
    <w:rsid w:val="00151734"/>
    <w:rsid w:val="00153D68"/>
    <w:rsid w:val="00157202"/>
    <w:rsid w:val="001662F5"/>
    <w:rsid w:val="00167163"/>
    <w:rsid w:val="00171F59"/>
    <w:rsid w:val="001733FA"/>
    <w:rsid w:val="00174F66"/>
    <w:rsid w:val="00175D5F"/>
    <w:rsid w:val="00177D4E"/>
    <w:rsid w:val="00177ED1"/>
    <w:rsid w:val="0018101F"/>
    <w:rsid w:val="00181BE1"/>
    <w:rsid w:val="00183101"/>
    <w:rsid w:val="00183BFB"/>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24CA"/>
    <w:rsid w:val="001B250F"/>
    <w:rsid w:val="001B37C9"/>
    <w:rsid w:val="001B3DE4"/>
    <w:rsid w:val="001C2272"/>
    <w:rsid w:val="001C237C"/>
    <w:rsid w:val="001C2B94"/>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200227"/>
    <w:rsid w:val="00204651"/>
    <w:rsid w:val="00204BF8"/>
    <w:rsid w:val="0020608D"/>
    <w:rsid w:val="00206DC6"/>
    <w:rsid w:val="002074EC"/>
    <w:rsid w:val="00210EC9"/>
    <w:rsid w:val="00213D97"/>
    <w:rsid w:val="002153D4"/>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72C5"/>
    <w:rsid w:val="002875C5"/>
    <w:rsid w:val="0029049A"/>
    <w:rsid w:val="00291AD9"/>
    <w:rsid w:val="0029255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3166"/>
    <w:rsid w:val="00363283"/>
    <w:rsid w:val="003633A8"/>
    <w:rsid w:val="003633D9"/>
    <w:rsid w:val="00364756"/>
    <w:rsid w:val="00365568"/>
    <w:rsid w:val="00365C48"/>
    <w:rsid w:val="003705AC"/>
    <w:rsid w:val="00370CC2"/>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A1F79"/>
    <w:rsid w:val="003A322C"/>
    <w:rsid w:val="003A4779"/>
    <w:rsid w:val="003A47CB"/>
    <w:rsid w:val="003A4CD6"/>
    <w:rsid w:val="003A5366"/>
    <w:rsid w:val="003A68AF"/>
    <w:rsid w:val="003A6E58"/>
    <w:rsid w:val="003B0129"/>
    <w:rsid w:val="003B116B"/>
    <w:rsid w:val="003B173C"/>
    <w:rsid w:val="003B30E1"/>
    <w:rsid w:val="003B5749"/>
    <w:rsid w:val="003B75F8"/>
    <w:rsid w:val="003C0D54"/>
    <w:rsid w:val="003C1FF0"/>
    <w:rsid w:val="003C3BDA"/>
    <w:rsid w:val="003C48EF"/>
    <w:rsid w:val="003C5890"/>
    <w:rsid w:val="003D0B2A"/>
    <w:rsid w:val="003D0B5C"/>
    <w:rsid w:val="003D149A"/>
    <w:rsid w:val="003D4187"/>
    <w:rsid w:val="003D73F3"/>
    <w:rsid w:val="003E0871"/>
    <w:rsid w:val="003E2FAA"/>
    <w:rsid w:val="003E3A4A"/>
    <w:rsid w:val="003E406A"/>
    <w:rsid w:val="003E5CCC"/>
    <w:rsid w:val="003E603B"/>
    <w:rsid w:val="003E67C8"/>
    <w:rsid w:val="003F0185"/>
    <w:rsid w:val="003F05CD"/>
    <w:rsid w:val="003F2400"/>
    <w:rsid w:val="003F31B8"/>
    <w:rsid w:val="003F7CB7"/>
    <w:rsid w:val="00401BF8"/>
    <w:rsid w:val="004028BE"/>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71F"/>
    <w:rsid w:val="00483102"/>
    <w:rsid w:val="00485D7E"/>
    <w:rsid w:val="004933D1"/>
    <w:rsid w:val="00494A73"/>
    <w:rsid w:val="004A0859"/>
    <w:rsid w:val="004A1C97"/>
    <w:rsid w:val="004A3F53"/>
    <w:rsid w:val="004A4460"/>
    <w:rsid w:val="004A5323"/>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F343A"/>
    <w:rsid w:val="004F3D69"/>
    <w:rsid w:val="004F51D0"/>
    <w:rsid w:val="00500C5B"/>
    <w:rsid w:val="00501C58"/>
    <w:rsid w:val="00503019"/>
    <w:rsid w:val="00504EC3"/>
    <w:rsid w:val="00506D74"/>
    <w:rsid w:val="00512434"/>
    <w:rsid w:val="0051482A"/>
    <w:rsid w:val="00514F7C"/>
    <w:rsid w:val="005150B5"/>
    <w:rsid w:val="00516D20"/>
    <w:rsid w:val="0052047F"/>
    <w:rsid w:val="00522C62"/>
    <w:rsid w:val="00522CB2"/>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A007E"/>
    <w:rsid w:val="005A11D5"/>
    <w:rsid w:val="005A1434"/>
    <w:rsid w:val="005A1570"/>
    <w:rsid w:val="005A2642"/>
    <w:rsid w:val="005A6816"/>
    <w:rsid w:val="005A6BD9"/>
    <w:rsid w:val="005A70AF"/>
    <w:rsid w:val="005A72BF"/>
    <w:rsid w:val="005B07D2"/>
    <w:rsid w:val="005B0AA6"/>
    <w:rsid w:val="005B0C1B"/>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D13EC"/>
    <w:rsid w:val="005D1919"/>
    <w:rsid w:val="005D1C69"/>
    <w:rsid w:val="005D2C47"/>
    <w:rsid w:val="005D5747"/>
    <w:rsid w:val="005D619D"/>
    <w:rsid w:val="005D620C"/>
    <w:rsid w:val="005D68AF"/>
    <w:rsid w:val="005D703A"/>
    <w:rsid w:val="005E0CB1"/>
    <w:rsid w:val="005E2A47"/>
    <w:rsid w:val="005E3A74"/>
    <w:rsid w:val="005E3D86"/>
    <w:rsid w:val="005E637F"/>
    <w:rsid w:val="005E7427"/>
    <w:rsid w:val="005E7F89"/>
    <w:rsid w:val="005F0D50"/>
    <w:rsid w:val="005F2482"/>
    <w:rsid w:val="005F3A03"/>
    <w:rsid w:val="005F3B4A"/>
    <w:rsid w:val="005F4168"/>
    <w:rsid w:val="005F4292"/>
    <w:rsid w:val="005F52A6"/>
    <w:rsid w:val="005F5A3D"/>
    <w:rsid w:val="005F789C"/>
    <w:rsid w:val="00605A1F"/>
    <w:rsid w:val="00606DE0"/>
    <w:rsid w:val="00607801"/>
    <w:rsid w:val="006101E6"/>
    <w:rsid w:val="0061047E"/>
    <w:rsid w:val="00611111"/>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4636"/>
    <w:rsid w:val="00654FC2"/>
    <w:rsid w:val="00656173"/>
    <w:rsid w:val="00656337"/>
    <w:rsid w:val="00656821"/>
    <w:rsid w:val="00657093"/>
    <w:rsid w:val="00660D16"/>
    <w:rsid w:val="00660E16"/>
    <w:rsid w:val="00663398"/>
    <w:rsid w:val="00664318"/>
    <w:rsid w:val="00670174"/>
    <w:rsid w:val="00670FD6"/>
    <w:rsid w:val="0067182C"/>
    <w:rsid w:val="00671AA8"/>
    <w:rsid w:val="00672A42"/>
    <w:rsid w:val="00673569"/>
    <w:rsid w:val="00674E04"/>
    <w:rsid w:val="00680280"/>
    <w:rsid w:val="006829B4"/>
    <w:rsid w:val="00683624"/>
    <w:rsid w:val="00683CC2"/>
    <w:rsid w:val="00686416"/>
    <w:rsid w:val="00686BF4"/>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2B74"/>
    <w:rsid w:val="006C3893"/>
    <w:rsid w:val="006C46E7"/>
    <w:rsid w:val="006C487F"/>
    <w:rsid w:val="006C6FD3"/>
    <w:rsid w:val="006C7979"/>
    <w:rsid w:val="006D02E7"/>
    <w:rsid w:val="006D0493"/>
    <w:rsid w:val="006D130B"/>
    <w:rsid w:val="006D3478"/>
    <w:rsid w:val="006D6403"/>
    <w:rsid w:val="006D7A90"/>
    <w:rsid w:val="006E236E"/>
    <w:rsid w:val="006E3095"/>
    <w:rsid w:val="006E3404"/>
    <w:rsid w:val="006E5614"/>
    <w:rsid w:val="006F1AB3"/>
    <w:rsid w:val="006F1D50"/>
    <w:rsid w:val="006F36B9"/>
    <w:rsid w:val="006F3A15"/>
    <w:rsid w:val="006F4BEA"/>
    <w:rsid w:val="0070124D"/>
    <w:rsid w:val="00702F8F"/>
    <w:rsid w:val="00704235"/>
    <w:rsid w:val="00704A20"/>
    <w:rsid w:val="00705CB9"/>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200A7"/>
    <w:rsid w:val="00720700"/>
    <w:rsid w:val="007220E1"/>
    <w:rsid w:val="00723033"/>
    <w:rsid w:val="00723B2D"/>
    <w:rsid w:val="00724076"/>
    <w:rsid w:val="00724257"/>
    <w:rsid w:val="00725865"/>
    <w:rsid w:val="00725FC2"/>
    <w:rsid w:val="007276CE"/>
    <w:rsid w:val="0073005C"/>
    <w:rsid w:val="00733E72"/>
    <w:rsid w:val="00737077"/>
    <w:rsid w:val="007378D9"/>
    <w:rsid w:val="00737D68"/>
    <w:rsid w:val="00740DF5"/>
    <w:rsid w:val="00741602"/>
    <w:rsid w:val="00744F1F"/>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B04FA"/>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194A"/>
    <w:rsid w:val="007D20FE"/>
    <w:rsid w:val="007D5623"/>
    <w:rsid w:val="007E12D7"/>
    <w:rsid w:val="007E18C1"/>
    <w:rsid w:val="007E2320"/>
    <w:rsid w:val="007E2424"/>
    <w:rsid w:val="007E26BF"/>
    <w:rsid w:val="007E2781"/>
    <w:rsid w:val="007E6777"/>
    <w:rsid w:val="007E6785"/>
    <w:rsid w:val="007E728A"/>
    <w:rsid w:val="007F0C91"/>
    <w:rsid w:val="007F49C0"/>
    <w:rsid w:val="007F4A32"/>
    <w:rsid w:val="007F7AB9"/>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DD"/>
    <w:rsid w:val="008256E1"/>
    <w:rsid w:val="00825A0E"/>
    <w:rsid w:val="0082617E"/>
    <w:rsid w:val="008271F4"/>
    <w:rsid w:val="00831E65"/>
    <w:rsid w:val="00832E31"/>
    <w:rsid w:val="0083361E"/>
    <w:rsid w:val="008337C4"/>
    <w:rsid w:val="008418D1"/>
    <w:rsid w:val="00843AFD"/>
    <w:rsid w:val="00846749"/>
    <w:rsid w:val="008539BE"/>
    <w:rsid w:val="00853B6C"/>
    <w:rsid w:val="00854CBE"/>
    <w:rsid w:val="008618D9"/>
    <w:rsid w:val="00862725"/>
    <w:rsid w:val="00864393"/>
    <w:rsid w:val="008645EA"/>
    <w:rsid w:val="00864BEE"/>
    <w:rsid w:val="00864C7A"/>
    <w:rsid w:val="00864D22"/>
    <w:rsid w:val="008653BF"/>
    <w:rsid w:val="00865BB5"/>
    <w:rsid w:val="00867045"/>
    <w:rsid w:val="008716E2"/>
    <w:rsid w:val="00873758"/>
    <w:rsid w:val="00877A78"/>
    <w:rsid w:val="00877FF2"/>
    <w:rsid w:val="0088177C"/>
    <w:rsid w:val="008821A9"/>
    <w:rsid w:val="008843FA"/>
    <w:rsid w:val="00884C02"/>
    <w:rsid w:val="008852EC"/>
    <w:rsid w:val="0088604C"/>
    <w:rsid w:val="008860CC"/>
    <w:rsid w:val="00886EA6"/>
    <w:rsid w:val="00886F5E"/>
    <w:rsid w:val="00887C35"/>
    <w:rsid w:val="008903F9"/>
    <w:rsid w:val="00890602"/>
    <w:rsid w:val="00892E3D"/>
    <w:rsid w:val="008933E4"/>
    <w:rsid w:val="008939B5"/>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7967"/>
    <w:rsid w:val="008B1396"/>
    <w:rsid w:val="008B35DB"/>
    <w:rsid w:val="008B4B05"/>
    <w:rsid w:val="008C0271"/>
    <w:rsid w:val="008C21A5"/>
    <w:rsid w:val="008C61EC"/>
    <w:rsid w:val="008C7F53"/>
    <w:rsid w:val="008D1E46"/>
    <w:rsid w:val="008D2D83"/>
    <w:rsid w:val="008D75A9"/>
    <w:rsid w:val="008E097F"/>
    <w:rsid w:val="008E0A0F"/>
    <w:rsid w:val="008E1251"/>
    <w:rsid w:val="008E32F6"/>
    <w:rsid w:val="008E636C"/>
    <w:rsid w:val="008E64FC"/>
    <w:rsid w:val="008F13B8"/>
    <w:rsid w:val="008F3116"/>
    <w:rsid w:val="008F35DF"/>
    <w:rsid w:val="008F4481"/>
    <w:rsid w:val="008F70D3"/>
    <w:rsid w:val="008F774C"/>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612E"/>
    <w:rsid w:val="00926802"/>
    <w:rsid w:val="00930AE3"/>
    <w:rsid w:val="00930C0D"/>
    <w:rsid w:val="009314E4"/>
    <w:rsid w:val="00931688"/>
    <w:rsid w:val="00931731"/>
    <w:rsid w:val="00931B00"/>
    <w:rsid w:val="00933988"/>
    <w:rsid w:val="00934D61"/>
    <w:rsid w:val="00935C2E"/>
    <w:rsid w:val="0093617D"/>
    <w:rsid w:val="00943EFA"/>
    <w:rsid w:val="00947014"/>
    <w:rsid w:val="00947811"/>
    <w:rsid w:val="00947C30"/>
    <w:rsid w:val="009519B2"/>
    <w:rsid w:val="00952EEA"/>
    <w:rsid w:val="00952F6F"/>
    <w:rsid w:val="0095301F"/>
    <w:rsid w:val="0095522E"/>
    <w:rsid w:val="00956BCB"/>
    <w:rsid w:val="009578FC"/>
    <w:rsid w:val="00961055"/>
    <w:rsid w:val="0096352E"/>
    <w:rsid w:val="00963611"/>
    <w:rsid w:val="00965183"/>
    <w:rsid w:val="009651B8"/>
    <w:rsid w:val="00965A14"/>
    <w:rsid w:val="00966CF6"/>
    <w:rsid w:val="00971590"/>
    <w:rsid w:val="00971C8D"/>
    <w:rsid w:val="00971FD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DB"/>
    <w:rsid w:val="009C40D6"/>
    <w:rsid w:val="009C4259"/>
    <w:rsid w:val="009C493A"/>
    <w:rsid w:val="009C5311"/>
    <w:rsid w:val="009C57E4"/>
    <w:rsid w:val="009C60C8"/>
    <w:rsid w:val="009D05B2"/>
    <w:rsid w:val="009D1344"/>
    <w:rsid w:val="009D58E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7B09"/>
    <w:rsid w:val="00A619A2"/>
    <w:rsid w:val="00A622D4"/>
    <w:rsid w:val="00A64856"/>
    <w:rsid w:val="00A65B95"/>
    <w:rsid w:val="00A66F31"/>
    <w:rsid w:val="00A67B55"/>
    <w:rsid w:val="00A70F28"/>
    <w:rsid w:val="00A7347C"/>
    <w:rsid w:val="00A749D6"/>
    <w:rsid w:val="00A76E66"/>
    <w:rsid w:val="00A8132B"/>
    <w:rsid w:val="00A83AD0"/>
    <w:rsid w:val="00A864BC"/>
    <w:rsid w:val="00A90DAA"/>
    <w:rsid w:val="00A91222"/>
    <w:rsid w:val="00A91A06"/>
    <w:rsid w:val="00A91AB9"/>
    <w:rsid w:val="00A92DBB"/>
    <w:rsid w:val="00A944C8"/>
    <w:rsid w:val="00A94F95"/>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74B"/>
    <w:rsid w:val="00AE2CBD"/>
    <w:rsid w:val="00AE3ED8"/>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600B"/>
    <w:rsid w:val="00B760CF"/>
    <w:rsid w:val="00B77234"/>
    <w:rsid w:val="00B77686"/>
    <w:rsid w:val="00B82C68"/>
    <w:rsid w:val="00B8420F"/>
    <w:rsid w:val="00B8496A"/>
    <w:rsid w:val="00B85875"/>
    <w:rsid w:val="00B86DA2"/>
    <w:rsid w:val="00B930EF"/>
    <w:rsid w:val="00B93A12"/>
    <w:rsid w:val="00BA09C8"/>
    <w:rsid w:val="00BA0F0E"/>
    <w:rsid w:val="00BA4559"/>
    <w:rsid w:val="00BA4FC5"/>
    <w:rsid w:val="00BA5B0D"/>
    <w:rsid w:val="00BA6636"/>
    <w:rsid w:val="00BA7AC8"/>
    <w:rsid w:val="00BB07EF"/>
    <w:rsid w:val="00BB0D30"/>
    <w:rsid w:val="00BB1C71"/>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5508"/>
    <w:rsid w:val="00BD6A89"/>
    <w:rsid w:val="00BE1D66"/>
    <w:rsid w:val="00BE4A16"/>
    <w:rsid w:val="00BE4A99"/>
    <w:rsid w:val="00BE5FF5"/>
    <w:rsid w:val="00BE651F"/>
    <w:rsid w:val="00BE77B4"/>
    <w:rsid w:val="00BE7DD4"/>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100A6"/>
    <w:rsid w:val="00C11174"/>
    <w:rsid w:val="00C11199"/>
    <w:rsid w:val="00C144EB"/>
    <w:rsid w:val="00C14D3C"/>
    <w:rsid w:val="00C15396"/>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B0F"/>
    <w:rsid w:val="00C50CA9"/>
    <w:rsid w:val="00C50DF0"/>
    <w:rsid w:val="00C518BE"/>
    <w:rsid w:val="00C54E1F"/>
    <w:rsid w:val="00C55E7D"/>
    <w:rsid w:val="00C56391"/>
    <w:rsid w:val="00C56613"/>
    <w:rsid w:val="00C57257"/>
    <w:rsid w:val="00C61E74"/>
    <w:rsid w:val="00C627DD"/>
    <w:rsid w:val="00C63552"/>
    <w:rsid w:val="00C63633"/>
    <w:rsid w:val="00C64BE1"/>
    <w:rsid w:val="00C65924"/>
    <w:rsid w:val="00C6718A"/>
    <w:rsid w:val="00C67BFD"/>
    <w:rsid w:val="00C71087"/>
    <w:rsid w:val="00C71648"/>
    <w:rsid w:val="00C71653"/>
    <w:rsid w:val="00C72B7C"/>
    <w:rsid w:val="00C72F6F"/>
    <w:rsid w:val="00C7363F"/>
    <w:rsid w:val="00C74326"/>
    <w:rsid w:val="00C7454B"/>
    <w:rsid w:val="00C74D73"/>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394E"/>
    <w:rsid w:val="00D33BC1"/>
    <w:rsid w:val="00D347AB"/>
    <w:rsid w:val="00D35F7F"/>
    <w:rsid w:val="00D37B53"/>
    <w:rsid w:val="00D40835"/>
    <w:rsid w:val="00D418DA"/>
    <w:rsid w:val="00D41B51"/>
    <w:rsid w:val="00D41E38"/>
    <w:rsid w:val="00D434AA"/>
    <w:rsid w:val="00D43B62"/>
    <w:rsid w:val="00D449F6"/>
    <w:rsid w:val="00D45881"/>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B29"/>
    <w:rsid w:val="00D81E86"/>
    <w:rsid w:val="00D821A6"/>
    <w:rsid w:val="00D828B0"/>
    <w:rsid w:val="00D82A30"/>
    <w:rsid w:val="00D82F0B"/>
    <w:rsid w:val="00D835A0"/>
    <w:rsid w:val="00D85308"/>
    <w:rsid w:val="00D85540"/>
    <w:rsid w:val="00D860ED"/>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C38"/>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407FA"/>
    <w:rsid w:val="00F41F85"/>
    <w:rsid w:val="00F42F96"/>
    <w:rsid w:val="00F44376"/>
    <w:rsid w:val="00F46180"/>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C15"/>
    <w:rsid w:val="00FA00FE"/>
    <w:rsid w:val="00FA02C4"/>
    <w:rsid w:val="00FA1A0D"/>
    <w:rsid w:val="00FA466E"/>
    <w:rsid w:val="00FA473E"/>
    <w:rsid w:val="00FA5105"/>
    <w:rsid w:val="00FA5EC4"/>
    <w:rsid w:val="00FB00C0"/>
    <w:rsid w:val="00FB0696"/>
    <w:rsid w:val="00FB1353"/>
    <w:rsid w:val="00FB1779"/>
    <w:rsid w:val="00FB3E53"/>
    <w:rsid w:val="00FC0C78"/>
    <w:rsid w:val="00FC3D8E"/>
    <w:rsid w:val="00FC5847"/>
    <w:rsid w:val="00FC5943"/>
    <w:rsid w:val="00FC67D6"/>
    <w:rsid w:val="00FC79BD"/>
    <w:rsid w:val="00FD2148"/>
    <w:rsid w:val="00FD4838"/>
    <w:rsid w:val="00FD48E1"/>
    <w:rsid w:val="00FD4DC8"/>
    <w:rsid w:val="00FD4F46"/>
    <w:rsid w:val="00FD661E"/>
    <w:rsid w:val="00FD7C96"/>
    <w:rsid w:val="00FE07FF"/>
    <w:rsid w:val="00FE1AF3"/>
    <w:rsid w:val="00FE20A3"/>
    <w:rsid w:val="00FE2A3A"/>
    <w:rsid w:val="00FE341C"/>
    <w:rsid w:val="00FE590F"/>
    <w:rsid w:val="00FE5A79"/>
    <w:rsid w:val="00FE722C"/>
    <w:rsid w:val="00FF0DB1"/>
    <w:rsid w:val="00FF1798"/>
    <w:rsid w:val="00FF2C6A"/>
    <w:rsid w:val="00FF40D8"/>
    <w:rsid w:val="00FF4D15"/>
    <w:rsid w:val="00FF52F3"/>
    <w:rsid w:val="00FF54BB"/>
    <w:rsid w:val="00FF59BE"/>
    <w:rsid w:val="00FF6877"/>
    <w:rsid w:val="00FF71D4"/>
    <w:rsid w:val="00FF74A2"/>
    <w:rsid w:val="00FF7BC7"/>
    <w:rsid w:val="00FF7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BalloonText">
    <w:name w:val="Balloon Text"/>
    <w:basedOn w:val="Normal"/>
    <w:link w:val="BalloonTextChar"/>
    <w:rsid w:val="007F7AB9"/>
    <w:rPr>
      <w:rFonts w:ascii="Tahoma" w:hAnsi="Tahoma" w:cs="Tahoma"/>
      <w:sz w:val="16"/>
      <w:szCs w:val="16"/>
    </w:rPr>
  </w:style>
  <w:style w:type="character" w:customStyle="1" w:styleId="BalloonTextChar">
    <w:name w:val="Balloon Text Char"/>
    <w:basedOn w:val="DefaultParagraphFont"/>
    <w:link w:val="BalloonText"/>
    <w:rsid w:val="007F7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4</cp:revision>
  <cp:lastPrinted>2010-08-18T15:02:00Z</cp:lastPrinted>
  <dcterms:created xsi:type="dcterms:W3CDTF">2010-08-16T12:47:00Z</dcterms:created>
  <dcterms:modified xsi:type="dcterms:W3CDTF">2010-08-18T15:02:00Z</dcterms:modified>
</cp:coreProperties>
</file>